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1323162" w14:textId="2F50FF96" w:rsidR="00AC40F4" w:rsidRPr="00AC40F4" w:rsidRDefault="00390F64" w:rsidP="00AC40F4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90F64">
        <w:rPr>
          <w:rFonts w:ascii="Corbel" w:hAnsi="Corbel"/>
          <w:b/>
          <w:bCs/>
          <w:sz w:val="24"/>
          <w:szCs w:val="24"/>
        </w:rPr>
        <w:t>Kancelársky papier 8/2024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DA2A45" w:rsidRDefault="00C02061" w:rsidP="00806FAC">
      <w:pPr>
        <w:spacing w:before="240" w:after="120"/>
        <w:jc w:val="both"/>
      </w:pPr>
      <w:r w:rsidRPr="00DA2A45">
        <w:rPr>
          <w:rFonts w:ascii="Corbel" w:hAnsi="Corbel" w:cs="Times New Roman"/>
          <w:color w:val="000000"/>
        </w:rPr>
        <w:t>Čestne vyhlasujem, že</w:t>
      </w:r>
      <w:r w:rsidRPr="00DA2A45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A2A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0F64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DA2A45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61</cp:revision>
  <dcterms:created xsi:type="dcterms:W3CDTF">2022-01-28T06:54:00Z</dcterms:created>
  <dcterms:modified xsi:type="dcterms:W3CDTF">2024-01-25T21:25:00Z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