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5D4219" w:rsidRDefault="00DA4DE4" w:rsidP="00B677B8">
      <w:pPr>
        <w:pStyle w:val="Default"/>
        <w:spacing w:line="276" w:lineRule="auto"/>
        <w:jc w:val="center"/>
        <w:rPr>
          <w:b/>
          <w:bCs/>
          <w:color w:val="auto"/>
          <w:sz w:val="28"/>
          <w:szCs w:val="28"/>
        </w:rPr>
      </w:pPr>
      <w:r>
        <w:rPr>
          <w:b/>
          <w:bCs/>
          <w:color w:val="auto"/>
          <w:sz w:val="28"/>
          <w:szCs w:val="28"/>
        </w:rPr>
        <w:t xml:space="preserve"> </w:t>
      </w:r>
      <w:r w:rsidR="00FA2086" w:rsidRPr="005D4219">
        <w:rPr>
          <w:b/>
          <w:bCs/>
          <w:color w:val="auto"/>
          <w:sz w:val="28"/>
          <w:szCs w:val="28"/>
        </w:rPr>
        <w:t xml:space="preserve">Oznámenie o zadaní zákazky </w:t>
      </w:r>
      <w:r w:rsidR="00FE67BD" w:rsidRPr="005D4219">
        <w:rPr>
          <w:b/>
          <w:bCs/>
          <w:color w:val="auto"/>
          <w:sz w:val="28"/>
          <w:szCs w:val="28"/>
        </w:rPr>
        <w:t>podľa</w:t>
      </w:r>
      <w:r w:rsidR="008E58BE">
        <w:rPr>
          <w:b/>
          <w:bCs/>
          <w:color w:val="auto"/>
          <w:sz w:val="28"/>
          <w:szCs w:val="28"/>
        </w:rPr>
        <w:t xml:space="preserve"> § 1 ods. 14</w:t>
      </w:r>
    </w:p>
    <w:p w:rsidR="00FA2086" w:rsidRPr="005D4219" w:rsidRDefault="00FA2086" w:rsidP="00B677B8">
      <w:pPr>
        <w:pStyle w:val="Default"/>
        <w:spacing w:line="276" w:lineRule="auto"/>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proofErr w:type="spellStart"/>
            <w:r w:rsidRPr="005D4219">
              <w:rPr>
                <w:color w:val="auto"/>
                <w:sz w:val="22"/>
                <w:szCs w:val="22"/>
              </w:rPr>
              <w:t>Lazaretská</w:t>
            </w:r>
            <w:proofErr w:type="spellEnd"/>
            <w:r w:rsidRPr="005D4219">
              <w:rPr>
                <w:color w:val="auto"/>
                <w:sz w:val="22"/>
                <w:szCs w:val="22"/>
              </w:rPr>
              <w:t xml:space="preserve">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AB0BCD"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Mgr. Helena Krajčíriková</w:t>
            </w:r>
            <w:r w:rsidR="00913605" w:rsidRPr="005D4219">
              <w:rPr>
                <w:rFonts w:ascii="Times New Roman" w:eastAsia="Times New Roman" w:hAnsi="Times New Roman" w:cs="Times New Roman"/>
              </w:rPr>
              <w:t xml:space="preserve">, </w:t>
            </w:r>
            <w:r w:rsidR="000A4D5F" w:rsidRPr="005D4219">
              <w:rPr>
                <w:rFonts w:ascii="Times New Roman" w:hAnsi="Times New Roman" w:cs="Times New Roman"/>
                <w:color w:val="000000"/>
                <w:lang w:eastAsia="sk-SK"/>
              </w:rPr>
              <w:t>tel.: 02/ 57</w:t>
            </w:r>
            <w:r w:rsidR="00E7105C" w:rsidRPr="005D4219">
              <w:rPr>
                <w:rFonts w:ascii="Times New Roman" w:hAnsi="Times New Roman" w:cs="Times New Roman"/>
                <w:color w:val="000000"/>
                <w:lang w:eastAsia="sk-SK"/>
              </w:rPr>
              <w:t> 26</w:t>
            </w:r>
            <w:r w:rsidR="000A4D5F" w:rsidRPr="005D4219">
              <w:rPr>
                <w:rFonts w:ascii="Times New Roman" w:hAnsi="Times New Roman" w:cs="Times New Roman"/>
                <w:color w:val="000000"/>
                <w:lang w:eastAsia="sk-SK"/>
              </w:rPr>
              <w:t>9</w:t>
            </w:r>
            <w:r>
              <w:rPr>
                <w:rFonts w:ascii="Times New Roman" w:hAnsi="Times New Roman" w:cs="Times New Roman"/>
                <w:color w:val="000000"/>
                <w:lang w:eastAsia="sk-SK"/>
              </w:rPr>
              <w:t xml:space="preserve"> 743</w:t>
            </w:r>
            <w:r w:rsidR="000A4D5F" w:rsidRPr="005D4219">
              <w:rPr>
                <w:rFonts w:ascii="Times New Roman" w:hAnsi="Times New Roman" w:cs="Times New Roman"/>
                <w:color w:val="000000"/>
                <w:lang w:eastAsia="sk-SK"/>
              </w:rPr>
              <w:t xml:space="preserve">, </w:t>
            </w:r>
          </w:p>
          <w:p w:rsidR="00C923E7" w:rsidRPr="005D4219" w:rsidRDefault="00266158" w:rsidP="00913605">
            <w:pPr>
              <w:spacing w:after="0"/>
              <w:rPr>
                <w:rFonts w:ascii="Times New Roman" w:hAnsi="Times New Roman" w:cs="Times New Roman"/>
                <w:color w:val="000000"/>
                <w:lang w:eastAsia="sk-SK"/>
              </w:rPr>
            </w:pPr>
            <w:r>
              <w:rPr>
                <w:rFonts w:ascii="Times New Roman" w:eastAsia="Times New Roman" w:hAnsi="Times New Roman" w:cs="Times New Roman"/>
              </w:rPr>
              <w:t>Helena.krajcirikova</w:t>
            </w:r>
            <w:r w:rsidR="00C50AE0" w:rsidRPr="005D4219">
              <w:rPr>
                <w:rFonts w:ascii="Times New Roman" w:eastAsia="Times New Roman" w:hAnsi="Times New Roman" w:cs="Times New Roman"/>
              </w:rPr>
              <w:t>@n</w:t>
            </w:r>
            <w:r w:rsidR="00C923E7" w:rsidRPr="005D4219">
              <w:rPr>
                <w:rFonts w:ascii="Times New Roman" w:eastAsia="Times New Roman" w:hAnsi="Times New Roman" w:cs="Times New Roman"/>
              </w:rPr>
              <w:t>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r w:rsidR="00266158">
        <w:rPr>
          <w:rFonts w:ascii="Times New Roman" w:hAnsi="Times New Roman" w:cs="Times New Roman"/>
          <w:sz w:val="24"/>
          <w:szCs w:val="24"/>
        </w:rPr>
        <w:t xml:space="preserve"> </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A2086" w:rsidRPr="00266158" w:rsidRDefault="00FA2086" w:rsidP="00B677B8">
      <w:pPr>
        <w:spacing w:after="0"/>
        <w:ind w:right="-142"/>
        <w:jc w:val="both"/>
        <w:rPr>
          <w:rFonts w:ascii="Times New Roman" w:hAnsi="Times New Roman" w:cs="Times New Roman"/>
          <w:sz w:val="24"/>
          <w:szCs w:val="24"/>
        </w:rPr>
      </w:pPr>
      <w:r w:rsidRPr="00266158">
        <w:rPr>
          <w:rFonts w:ascii="Times New Roman" w:hAnsi="Times New Roman" w:cs="Times New Roman"/>
        </w:rPr>
        <w:t>„</w:t>
      </w:r>
      <w:r w:rsidR="00CB15F6">
        <w:rPr>
          <w:rFonts w:ascii="Times New Roman" w:hAnsi="Times New Roman" w:cs="Times New Roman"/>
          <w:sz w:val="24"/>
          <w:szCs w:val="24"/>
        </w:rPr>
        <w:t>Služby súvisiace so zabezpečením BOZP a PO</w:t>
      </w:r>
      <w:r w:rsidR="00C50AE0" w:rsidRPr="00266158">
        <w:rPr>
          <w:rFonts w:ascii="Times New Roman" w:hAnsi="Times New Roman" w:cs="Times New Roman"/>
          <w:sz w:val="24"/>
          <w:szCs w:val="24"/>
        </w:rPr>
        <w:t>“</w:t>
      </w:r>
    </w:p>
    <w:p w:rsidR="00266158" w:rsidRPr="005D4219" w:rsidRDefault="00266158" w:rsidP="00B677B8">
      <w:pPr>
        <w:spacing w:after="0"/>
        <w:ind w:right="-142"/>
        <w:jc w:val="both"/>
        <w:rPr>
          <w:rFonts w:ascii="Times New Roman" w:hAnsi="Times New Roman" w:cs="Times New Roman"/>
          <w:b/>
          <w:sz w:val="24"/>
          <w:szCs w:val="24"/>
        </w:rPr>
      </w:pPr>
    </w:p>
    <w:p w:rsidR="00FA2086" w:rsidRPr="005D4219"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 Stručný opis predmetu zákazky</w:t>
      </w:r>
      <w:r w:rsidRPr="005D4219">
        <w:rPr>
          <w:rFonts w:ascii="Times New Roman" w:hAnsi="Times New Roman" w:cs="Times New Roman"/>
          <w:sz w:val="24"/>
          <w:szCs w:val="24"/>
        </w:rPr>
        <w:t>:</w:t>
      </w:r>
    </w:p>
    <w:p w:rsidR="00CB15F6" w:rsidRPr="00CB15F6" w:rsidRDefault="00CB15F6" w:rsidP="00436FCA">
      <w:pPr>
        <w:pStyle w:val="Default"/>
        <w:numPr>
          <w:ilvl w:val="0"/>
          <w:numId w:val="3"/>
        </w:numPr>
        <w:jc w:val="both"/>
        <w:rPr>
          <w:color w:val="auto"/>
        </w:rPr>
      </w:pPr>
      <w:r w:rsidRPr="00CB15F6">
        <w:rPr>
          <w:color w:val="auto"/>
        </w:rPr>
        <w:t>Činnosti bezpečnostnotechnickej služby (BTS) v zmysle zákona NR SR č. 124/2006 Z. z. o bezpečnosti a ochrane zdravia pri práci a o zmene a doplnení niektorých zákonov.</w:t>
      </w:r>
    </w:p>
    <w:p w:rsidR="00CB15F6" w:rsidRDefault="00CB15F6" w:rsidP="00436FCA">
      <w:pPr>
        <w:pStyle w:val="Default"/>
        <w:numPr>
          <w:ilvl w:val="0"/>
          <w:numId w:val="3"/>
        </w:numPr>
        <w:jc w:val="both"/>
        <w:rPr>
          <w:color w:val="auto"/>
        </w:rPr>
      </w:pPr>
      <w:r w:rsidRPr="00CB15F6">
        <w:rPr>
          <w:color w:val="auto"/>
        </w:rPr>
        <w:t>Činnosti v oblasti ochrany pred požiarmi vo forme výkonu činnosti technika požiarnej ochrany (OPP) v zmysle zákona NR SR č. 314/2001 Z. z. o ochrane pred požiarmi v znení neskorších predpisov</w:t>
      </w:r>
    </w:p>
    <w:p w:rsidR="00286D13" w:rsidRPr="00286D13" w:rsidRDefault="00286D13" w:rsidP="00286D13">
      <w:pPr>
        <w:pStyle w:val="Default"/>
        <w:numPr>
          <w:ilvl w:val="0"/>
          <w:numId w:val="3"/>
        </w:numPr>
        <w:jc w:val="both"/>
        <w:rPr>
          <w:color w:val="auto"/>
        </w:rPr>
      </w:pPr>
      <w:r w:rsidRPr="00286D13">
        <w:rPr>
          <w:color w:val="auto"/>
        </w:rPr>
        <w:t>Činnosti v oblasti BOZP, vrátane odbornej poradenskej</w:t>
      </w:r>
      <w:r>
        <w:rPr>
          <w:color w:val="auto"/>
        </w:rPr>
        <w:t xml:space="preserve"> </w:t>
      </w:r>
      <w:r w:rsidRPr="00286D13">
        <w:rPr>
          <w:color w:val="auto"/>
        </w:rPr>
        <w:t>činnosti na úseku BTS a OPP.</w:t>
      </w:r>
    </w:p>
    <w:p w:rsidR="00CB15F6" w:rsidRDefault="00CB15F6" w:rsidP="00CB15F6">
      <w:pPr>
        <w:pStyle w:val="Default"/>
        <w:jc w:val="both"/>
        <w:rPr>
          <w:rFonts w:asciiTheme="minorHAnsi" w:eastAsia="Times New Roman" w:hAnsiTheme="minorHAnsi"/>
          <w:color w:val="auto"/>
          <w:sz w:val="20"/>
          <w:lang w:eastAsia="sk-SK"/>
        </w:rPr>
      </w:pPr>
    </w:p>
    <w:p w:rsidR="00F97C33" w:rsidRPr="003F63AA" w:rsidRDefault="00CB15F6" w:rsidP="00B95BCC">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B</w:t>
      </w:r>
      <w:r w:rsidR="00584F11" w:rsidRPr="003F63AA">
        <w:rPr>
          <w:rFonts w:ascii="Times New Roman" w:hAnsi="Times New Roman" w:cs="Times New Roman"/>
          <w:color w:val="FF0000"/>
          <w:sz w:val="24"/>
          <w:szCs w:val="24"/>
        </w:rPr>
        <w:t xml:space="preserve">ližšie špecifikované </w:t>
      </w:r>
      <w:r w:rsidR="003F63AA" w:rsidRPr="003F63AA">
        <w:rPr>
          <w:rFonts w:ascii="Times New Roman" w:hAnsi="Times New Roman" w:cs="Times New Roman"/>
          <w:color w:val="FF0000"/>
          <w:sz w:val="24"/>
          <w:szCs w:val="24"/>
        </w:rPr>
        <w:t>v prílohe</w:t>
      </w:r>
      <w:r w:rsidR="00F97C33" w:rsidRPr="003F63AA">
        <w:rPr>
          <w:rFonts w:ascii="Times New Roman" w:hAnsi="Times New Roman" w:cs="Times New Roman"/>
          <w:color w:val="FF0000"/>
          <w:sz w:val="24"/>
          <w:szCs w:val="24"/>
        </w:rPr>
        <w:t xml:space="preserve"> č.1 opis predmetu zákazky</w:t>
      </w:r>
    </w:p>
    <w:p w:rsidR="00CB15F6" w:rsidRDefault="00CB15F6" w:rsidP="00B677B8">
      <w:pPr>
        <w:spacing w:after="0"/>
        <w:rPr>
          <w:rFonts w:ascii="Times New Roman" w:hAnsi="Times New Roman" w:cs="Times New Roman"/>
          <w:sz w:val="24"/>
          <w:szCs w:val="24"/>
        </w:rPr>
      </w:pPr>
    </w:p>
    <w:p w:rsidR="00551356" w:rsidRPr="005D4219" w:rsidRDefault="00FA1BF2" w:rsidP="00B677B8">
      <w:pPr>
        <w:spacing w:after="0"/>
        <w:rPr>
          <w:rFonts w:ascii="Times New Roman" w:hAnsi="Times New Roman" w:cs="Times New Roman"/>
          <w:b/>
          <w:sz w:val="24"/>
          <w:szCs w:val="24"/>
        </w:rPr>
      </w:pPr>
      <w:r w:rsidRPr="005D4219">
        <w:rPr>
          <w:rFonts w:ascii="Times New Roman" w:hAnsi="Times New Roman" w:cs="Times New Roman"/>
          <w:b/>
          <w:sz w:val="24"/>
          <w:szCs w:val="24"/>
        </w:rPr>
        <w:t xml:space="preserve">5. </w:t>
      </w:r>
      <w:r w:rsidR="00551356" w:rsidRPr="005D4219">
        <w:rPr>
          <w:rFonts w:ascii="Times New Roman" w:hAnsi="Times New Roman" w:cs="Times New Roman"/>
          <w:b/>
          <w:sz w:val="24"/>
          <w:szCs w:val="24"/>
        </w:rPr>
        <w:t>Rozdelenie predmetu zákazky na časti</w:t>
      </w:r>
    </w:p>
    <w:p w:rsidR="00B95BCC" w:rsidRPr="00B95BCC" w:rsidRDefault="00B95BCC" w:rsidP="00B95BCC">
      <w:pPr>
        <w:spacing w:after="0"/>
        <w:jc w:val="both"/>
        <w:rPr>
          <w:rFonts w:ascii="Times New Roman" w:hAnsi="Times New Roman" w:cs="Times New Roman"/>
          <w:sz w:val="24"/>
          <w:szCs w:val="24"/>
        </w:rPr>
      </w:pPr>
      <w:r w:rsidRPr="00B95BCC">
        <w:rPr>
          <w:rFonts w:ascii="Times New Roman" w:hAnsi="Times New Roman" w:cs="Times New Roman"/>
          <w:sz w:val="24"/>
          <w:szCs w:val="24"/>
        </w:rPr>
        <w:t>NIE, uchádzač predloží ponuku na celý predmet zákazky.</w:t>
      </w:r>
    </w:p>
    <w:p w:rsidR="00B95BCC" w:rsidRDefault="00FA1BF2"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6. </w:t>
      </w:r>
      <w:r w:rsidR="001C0FBE" w:rsidRPr="005D4219">
        <w:rPr>
          <w:rFonts w:ascii="Times New Roman" w:hAnsi="Times New Roman" w:cs="Times New Roman"/>
          <w:b/>
          <w:sz w:val="24"/>
          <w:szCs w:val="24"/>
        </w:rPr>
        <w:t xml:space="preserve">Finančný limit </w:t>
      </w:r>
      <w:r w:rsidR="00551356" w:rsidRPr="005D4219">
        <w:rPr>
          <w:rFonts w:ascii="Times New Roman" w:hAnsi="Times New Roman" w:cs="Times New Roman"/>
          <w:b/>
          <w:sz w:val="24"/>
          <w:szCs w:val="24"/>
        </w:rPr>
        <w:t>predmetu zákazky</w:t>
      </w:r>
    </w:p>
    <w:p w:rsidR="00B95BCC" w:rsidRPr="00BF2AE5" w:rsidRDefault="00B95BCC" w:rsidP="00B95BCC">
      <w:pPr>
        <w:spacing w:after="0"/>
        <w:jc w:val="both"/>
        <w:rPr>
          <w:rFonts w:ascii="Times New Roman" w:hAnsi="Times New Roman" w:cs="Times New Roman"/>
          <w:sz w:val="24"/>
          <w:szCs w:val="24"/>
        </w:rPr>
      </w:pPr>
      <w:r w:rsidRPr="00B95BCC">
        <w:rPr>
          <w:rFonts w:ascii="Times New Roman" w:hAnsi="Times New Roman" w:cs="Times New Roman"/>
          <w:sz w:val="24"/>
          <w:szCs w:val="24"/>
        </w:rPr>
        <w:t>Neprekr</w:t>
      </w:r>
      <w:r w:rsidR="00BF2AE5">
        <w:rPr>
          <w:rFonts w:ascii="Times New Roman" w:hAnsi="Times New Roman" w:cs="Times New Roman"/>
          <w:sz w:val="24"/>
          <w:szCs w:val="24"/>
        </w:rPr>
        <w:t xml:space="preserve">očiteľný finančný limit zákazky do </w:t>
      </w:r>
      <w:r w:rsidR="00286D13">
        <w:rPr>
          <w:rFonts w:ascii="Times New Roman" w:hAnsi="Times New Roman" w:cs="Times New Roman"/>
          <w:b/>
          <w:sz w:val="24"/>
          <w:szCs w:val="24"/>
        </w:rPr>
        <w:t>9 882,05</w:t>
      </w:r>
      <w:r w:rsidRPr="00B95BCC">
        <w:rPr>
          <w:rFonts w:ascii="Times New Roman" w:hAnsi="Times New Roman" w:cs="Times New Roman"/>
          <w:b/>
          <w:sz w:val="24"/>
          <w:szCs w:val="24"/>
        </w:rPr>
        <w:t>€ bez DPH</w:t>
      </w:r>
      <w:r w:rsidR="00286D13">
        <w:rPr>
          <w:rFonts w:ascii="Times New Roman" w:hAnsi="Times New Roman" w:cs="Times New Roman"/>
          <w:b/>
          <w:sz w:val="24"/>
          <w:szCs w:val="24"/>
        </w:rPr>
        <w:t xml:space="preserve"> </w:t>
      </w:r>
      <w:r w:rsidR="00BF2AE5" w:rsidRPr="00BF2AE5">
        <w:rPr>
          <w:rFonts w:ascii="Times New Roman" w:hAnsi="Times New Roman" w:cs="Times New Roman"/>
          <w:sz w:val="24"/>
          <w:szCs w:val="24"/>
        </w:rPr>
        <w:t>alebo do vyčerpania finančného limitu</w:t>
      </w:r>
    </w:p>
    <w:p w:rsidR="00C923E7" w:rsidRDefault="00B345FF" w:rsidP="00FF2E7A">
      <w:pPr>
        <w:autoSpaceDE w:val="0"/>
        <w:autoSpaceDN w:val="0"/>
        <w:adjustRightInd w:val="0"/>
        <w:spacing w:before="160" w:after="0"/>
        <w:rPr>
          <w:rFonts w:ascii="Times New Roman" w:hAnsi="Times New Roman" w:cs="Times New Roman"/>
          <w:b/>
          <w:sz w:val="24"/>
          <w:szCs w:val="24"/>
        </w:rPr>
      </w:pPr>
      <w:r w:rsidRPr="00B95BCC">
        <w:rPr>
          <w:rFonts w:ascii="Times New Roman" w:hAnsi="Times New Roman" w:cs="Times New Roman"/>
          <w:b/>
          <w:sz w:val="24"/>
          <w:szCs w:val="24"/>
        </w:rPr>
        <w:t xml:space="preserve">7. </w:t>
      </w:r>
      <w:r w:rsidR="00551356" w:rsidRPr="00B95BCC">
        <w:rPr>
          <w:rFonts w:ascii="Times New Roman" w:hAnsi="Times New Roman" w:cs="Times New Roman"/>
          <w:b/>
          <w:sz w:val="24"/>
          <w:szCs w:val="24"/>
        </w:rPr>
        <w:t xml:space="preserve">Kódy CPV: Hlavný slovník: </w:t>
      </w:r>
    </w:p>
    <w:p w:rsidR="00B95BCC" w:rsidRPr="00286D13" w:rsidRDefault="00CB15F6" w:rsidP="00286D13">
      <w:pPr>
        <w:autoSpaceDE w:val="0"/>
        <w:autoSpaceDN w:val="0"/>
        <w:adjustRightInd w:val="0"/>
        <w:spacing w:after="0" w:line="240" w:lineRule="auto"/>
        <w:rPr>
          <w:rFonts w:ascii="Times New Roman" w:hAnsi="Times New Roman" w:cs="Times New Roman"/>
          <w:sz w:val="24"/>
          <w:szCs w:val="24"/>
        </w:rPr>
      </w:pPr>
      <w:r w:rsidRPr="00286D13">
        <w:rPr>
          <w:rFonts w:ascii="Times New Roman" w:hAnsi="Times New Roman" w:cs="Times New Roman"/>
          <w:sz w:val="24"/>
          <w:szCs w:val="24"/>
        </w:rPr>
        <w:t>71317200-5</w:t>
      </w:r>
      <w:r w:rsidR="002159CD" w:rsidRPr="00286D13">
        <w:rPr>
          <w:rFonts w:ascii="Times New Roman" w:hAnsi="Times New Roman" w:cs="Times New Roman"/>
          <w:sz w:val="24"/>
          <w:szCs w:val="24"/>
        </w:rPr>
        <w:t xml:space="preserve"> </w:t>
      </w:r>
    </w:p>
    <w:p w:rsidR="00F35EDB" w:rsidRPr="00286D13" w:rsidRDefault="00CB15F6" w:rsidP="00286D13">
      <w:pPr>
        <w:autoSpaceDE w:val="0"/>
        <w:autoSpaceDN w:val="0"/>
        <w:adjustRightInd w:val="0"/>
        <w:spacing w:after="0" w:line="240" w:lineRule="auto"/>
        <w:rPr>
          <w:rFonts w:ascii="Times New Roman" w:hAnsi="Times New Roman" w:cs="Times New Roman"/>
          <w:sz w:val="24"/>
          <w:szCs w:val="24"/>
        </w:rPr>
      </w:pPr>
      <w:r w:rsidRPr="00286D13">
        <w:rPr>
          <w:rFonts w:ascii="Times New Roman" w:hAnsi="Times New Roman" w:cs="Times New Roman"/>
          <w:sz w:val="24"/>
          <w:szCs w:val="24"/>
        </w:rPr>
        <w:t>71317100-4</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Pr="005D4219"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lastRenderedPageBreak/>
        <w:t>10. Miesto plnenia</w:t>
      </w:r>
      <w:r w:rsidR="00551356" w:rsidRPr="005D4219">
        <w:rPr>
          <w:rFonts w:ascii="Times New Roman" w:hAnsi="Times New Roman" w:cs="Times New Roman"/>
          <w:b/>
          <w:sz w:val="24"/>
          <w:szCs w:val="24"/>
        </w:rPr>
        <w:t xml:space="preserve"> predmetu zákazky:</w:t>
      </w:r>
    </w:p>
    <w:p w:rsidR="00B95BCC" w:rsidRDefault="00551356" w:rsidP="00B677B8">
      <w:pPr>
        <w:spacing w:after="0"/>
        <w:jc w:val="both"/>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Miestom plnenia je sídlo ver</w:t>
      </w:r>
      <w:r w:rsidR="005D4D32" w:rsidRPr="005D4219">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5D4219">
        <w:rPr>
          <w:rFonts w:ascii="Times New Roman" w:eastAsia="Times New Roman" w:hAnsi="Times New Roman" w:cs="Times New Roman"/>
          <w:sz w:val="24"/>
          <w:szCs w:val="24"/>
          <w:lang w:eastAsia="sk-SK"/>
        </w:rPr>
        <w:t>L</w:t>
      </w:r>
      <w:r w:rsidR="00745FFE" w:rsidRPr="005D4219">
        <w:rPr>
          <w:rFonts w:ascii="Times New Roman" w:eastAsia="Times New Roman" w:hAnsi="Times New Roman" w:cs="Times New Roman"/>
          <w:sz w:val="24"/>
          <w:szCs w:val="24"/>
          <w:lang w:eastAsia="sk-SK"/>
        </w:rPr>
        <w:t>azaretská</w:t>
      </w:r>
      <w:proofErr w:type="spellEnd"/>
      <w:r w:rsidR="00745FFE" w:rsidRPr="005D4219">
        <w:rPr>
          <w:rFonts w:ascii="Times New Roman" w:eastAsia="Times New Roman" w:hAnsi="Times New Roman" w:cs="Times New Roman"/>
          <w:sz w:val="24"/>
          <w:szCs w:val="24"/>
          <w:lang w:eastAsia="sk-SK"/>
        </w:rPr>
        <w:t xml:space="preserve"> 26, 811 09 Bratislava, </w:t>
      </w:r>
      <w:r w:rsidR="005D4D32" w:rsidRPr="00B95BCC">
        <w:rPr>
          <w:rFonts w:ascii="Times New Roman" w:eastAsia="Times New Roman" w:hAnsi="Times New Roman" w:cs="Times New Roman"/>
          <w:b/>
          <w:sz w:val="24"/>
          <w:szCs w:val="24"/>
          <w:u w:val="single"/>
          <w:lang w:eastAsia="sk-SK"/>
        </w:rPr>
        <w:t>kontaktná osoba:</w:t>
      </w:r>
      <w:r w:rsidR="000D301E" w:rsidRPr="005D4219">
        <w:rPr>
          <w:rFonts w:ascii="Times New Roman" w:eastAsia="Times New Roman" w:hAnsi="Times New Roman" w:cs="Times New Roman"/>
          <w:sz w:val="24"/>
          <w:szCs w:val="24"/>
          <w:lang w:eastAsia="sk-SK"/>
        </w:rPr>
        <w:t xml:space="preserve"> </w:t>
      </w:r>
      <w:r w:rsidR="002154CF" w:rsidRPr="002154CF">
        <w:rPr>
          <w:rFonts w:ascii="Times New Roman" w:eastAsia="Times New Roman" w:hAnsi="Times New Roman" w:cs="Times New Roman"/>
          <w:color w:val="FF0000"/>
          <w:sz w:val="24"/>
          <w:szCs w:val="24"/>
          <w:lang w:eastAsia="sk-SK"/>
        </w:rPr>
        <w:t>Mgr. Jana Mihalovičová</w:t>
      </w:r>
    </w:p>
    <w:p w:rsidR="00B95BCC" w:rsidRDefault="00B95BCC" w:rsidP="00B677B8">
      <w:pPr>
        <w:spacing w:after="0"/>
        <w:jc w:val="both"/>
        <w:rPr>
          <w:rFonts w:ascii="Times New Roman" w:eastAsia="Times New Roman" w:hAnsi="Times New Roman" w:cs="Times New Roman"/>
          <w:color w:val="FF0000"/>
          <w:sz w:val="24"/>
          <w:szCs w:val="24"/>
          <w:lang w:eastAsia="sk-SK"/>
        </w:rPr>
      </w:pPr>
      <w:r w:rsidRPr="00B95BCC">
        <w:rPr>
          <w:rFonts w:ascii="Times New Roman" w:eastAsia="Times New Roman" w:hAnsi="Times New Roman" w:cs="Times New Roman"/>
          <w:sz w:val="24"/>
          <w:szCs w:val="24"/>
          <w:lang w:eastAsia="sk-SK"/>
        </w:rPr>
        <w:t xml:space="preserve"> </w:t>
      </w:r>
      <w:r w:rsidRPr="00B95BCC">
        <w:rPr>
          <w:rFonts w:ascii="Times New Roman" w:eastAsia="Times New Roman" w:hAnsi="Times New Roman" w:cs="Times New Roman"/>
          <w:b/>
          <w:sz w:val="24"/>
          <w:szCs w:val="24"/>
          <w:u w:val="single"/>
          <w:lang w:eastAsia="sk-SK"/>
        </w:rPr>
        <w:t>email:</w:t>
      </w:r>
      <w:r w:rsidRPr="00B95BCC">
        <w:rPr>
          <w:rFonts w:ascii="Times New Roman" w:eastAsia="Times New Roman" w:hAnsi="Times New Roman" w:cs="Times New Roman"/>
          <w:sz w:val="24"/>
          <w:szCs w:val="24"/>
          <w:lang w:eastAsia="sk-SK"/>
        </w:rPr>
        <w:t xml:space="preserve"> </w:t>
      </w:r>
      <w:hyperlink r:id="rId6" w:history="1">
        <w:r w:rsidR="00192FEE" w:rsidRPr="00AC75D9">
          <w:rPr>
            <w:rStyle w:val="Hypertextovprepojenie"/>
            <w:rFonts w:ascii="Times New Roman" w:eastAsia="Times New Roman" w:hAnsi="Times New Roman" w:cs="Times New Roman"/>
            <w:sz w:val="24"/>
            <w:szCs w:val="24"/>
            <w:lang w:eastAsia="sk-SK"/>
          </w:rPr>
          <w:t>jana.mihalovicova@nczisk.sk</w:t>
        </w:r>
      </w:hyperlink>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CB15F6" w:rsidP="001C0FBE">
      <w:pPr>
        <w:jc w:val="both"/>
        <w:rPr>
          <w:rFonts w:ascii="Times New Roman" w:hAnsi="Times New Roman" w:cs="Times New Roman"/>
          <w:sz w:val="24"/>
          <w:szCs w:val="24"/>
        </w:rPr>
      </w:pPr>
      <w:r>
        <w:rPr>
          <w:rFonts w:ascii="Times New Roman" w:hAnsi="Times New Roman" w:cs="Times New Roman"/>
          <w:sz w:val="24"/>
          <w:szCs w:val="24"/>
        </w:rPr>
        <w:t>24 mesiacov</w:t>
      </w:r>
      <w:r w:rsidR="00DA4DE4">
        <w:rPr>
          <w:rFonts w:ascii="Times New Roman" w:hAnsi="Times New Roman" w:cs="Times New Roman"/>
          <w:sz w:val="24"/>
          <w:szCs w:val="24"/>
        </w:rPr>
        <w:t xml:space="preserve"> </w:t>
      </w:r>
      <w:r w:rsidR="00DA4DE4" w:rsidRPr="00DA4DE4">
        <w:rPr>
          <w:rFonts w:ascii="Times New Roman" w:hAnsi="Times New Roman" w:cs="Times New Roman"/>
          <w:sz w:val="24"/>
          <w:szCs w:val="24"/>
        </w:rPr>
        <w:t>odo dňa nadobudnutia účinnosti zmluvy</w:t>
      </w:r>
      <w:r w:rsidR="00F35EDB">
        <w:rPr>
          <w:rFonts w:ascii="Times New Roman" w:hAnsi="Times New Roman" w:cs="Times New Roman"/>
          <w:sz w:val="24"/>
          <w:szCs w:val="24"/>
        </w:rPr>
        <w:t>.</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286D13">
        <w:rPr>
          <w:rFonts w:ascii="Times New Roman" w:hAnsi="Times New Roman" w:cs="Times New Roman"/>
          <w:sz w:val="24"/>
          <w:szCs w:val="24"/>
        </w:rPr>
        <w:t>30.04.2024</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 xml:space="preserve">Kritériom na vyhodnotenie ponúk je najnižšia </w:t>
      </w:r>
      <w:r w:rsidR="00F6059A">
        <w:rPr>
          <w:rFonts w:ascii="Times New Roman" w:hAnsi="Times New Roman" w:cs="Times New Roman"/>
          <w:sz w:val="24"/>
          <w:szCs w:val="24"/>
        </w:rPr>
        <w:t>cena s</w:t>
      </w:r>
      <w:r w:rsidRPr="00497EA9">
        <w:rPr>
          <w:rFonts w:ascii="Times New Roman" w:hAnsi="Times New Roman" w:cs="Times New Roman"/>
          <w:sz w:val="24"/>
          <w:szCs w:val="24"/>
        </w:rPr>
        <w:t xml:space="preserve"> DPH za </w:t>
      </w:r>
      <w:r w:rsidR="00F6059A">
        <w:rPr>
          <w:rFonts w:ascii="Times New Roman" w:hAnsi="Times New Roman" w:cs="Times New Roman"/>
          <w:sz w:val="24"/>
          <w:szCs w:val="24"/>
        </w:rPr>
        <w:t>celý predpokladaný obsah a rozsah predmetu zákazky – tabuľka č.1</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Celková cena za poskytnutie služby musí byť stanovená ako konečná, vrátane všetkých nákladov (priame aj nepriame náklady vrátane dopravy).</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Cena musí zahŕňať všetky ekonomicky odôvodnené náklady na predmet zmluvy a primeraný zisk.</w:t>
      </w:r>
    </w:p>
    <w:p w:rsidR="00497EA9" w:rsidRPr="00497EA9" w:rsidRDefault="00497EA9" w:rsidP="00497EA9">
      <w:pPr>
        <w:spacing w:after="0"/>
        <w:jc w:val="both"/>
        <w:rPr>
          <w:rFonts w:ascii="Times New Roman" w:hAnsi="Times New Roman" w:cs="Times New Roman"/>
          <w:sz w:val="24"/>
          <w:szCs w:val="24"/>
        </w:rPr>
      </w:pPr>
      <w:r w:rsidRPr="00497EA9">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497EA9" w:rsidRDefault="00497EA9" w:rsidP="00497EA9">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sidR="00F6059A">
        <w:rPr>
          <w:rFonts w:ascii="Times New Roman" w:hAnsi="Times New Roman" w:cs="Times New Roman"/>
          <w:sz w:val="24"/>
          <w:szCs w:val="24"/>
        </w:rPr>
        <w:t>celkovou cenou s</w:t>
      </w:r>
      <w:r w:rsidR="007C561B">
        <w:rPr>
          <w:rFonts w:ascii="Times New Roman" w:hAnsi="Times New Roman" w:cs="Times New Roman"/>
          <w:sz w:val="24"/>
          <w:szCs w:val="24"/>
        </w:rPr>
        <w:t xml:space="preserve"> </w:t>
      </w:r>
      <w:r w:rsidRPr="00497EA9">
        <w:rPr>
          <w:rFonts w:ascii="Times New Roman" w:hAnsi="Times New Roman" w:cs="Times New Roman"/>
          <w:sz w:val="24"/>
          <w:szCs w:val="24"/>
        </w:rPr>
        <w:t xml:space="preserve">DPH, uvedenou v ponuke uchádzača. </w:t>
      </w:r>
    </w:p>
    <w:p w:rsidR="00497EA9" w:rsidRPr="00497EA9" w:rsidRDefault="00497EA9" w:rsidP="00497EA9">
      <w:pPr>
        <w:spacing w:after="0" w:line="240" w:lineRule="auto"/>
        <w:jc w:val="both"/>
        <w:rPr>
          <w:rFonts w:ascii="Times New Roman" w:hAnsi="Times New Roman" w:cs="Times New Roman"/>
          <w:sz w:val="24"/>
          <w:szCs w:val="24"/>
        </w:rPr>
      </w:pPr>
    </w:p>
    <w:p w:rsidR="00551356" w:rsidRPr="00497EA9" w:rsidRDefault="00551356" w:rsidP="00497EA9">
      <w:pPr>
        <w:spacing w:line="240" w:lineRule="auto"/>
        <w:rPr>
          <w:rFonts w:ascii="Times New Roman" w:hAnsi="Times New Roman" w:cs="Times New Roman"/>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286D13">
        <w:rPr>
          <w:rFonts w:ascii="Times New Roman" w:hAnsi="Times New Roman" w:cs="Times New Roman"/>
          <w:color w:val="FF0000"/>
          <w:sz w:val="24"/>
          <w:szCs w:val="24"/>
        </w:rPr>
        <w:t>07.02.2024</w:t>
      </w:r>
      <w:r w:rsidR="00756AB3" w:rsidRPr="00592AC0">
        <w:rPr>
          <w:rFonts w:ascii="Times New Roman" w:hAnsi="Times New Roman" w:cs="Times New Roman"/>
          <w:color w:val="FF0000"/>
          <w:sz w:val="24"/>
          <w:szCs w:val="24"/>
        </w:rPr>
        <w:t xml:space="preserve"> </w:t>
      </w:r>
      <w:r w:rsidRPr="00592AC0">
        <w:rPr>
          <w:rFonts w:ascii="Times New Roman" w:hAnsi="Times New Roman" w:cs="Times New Roman"/>
          <w:color w:val="FF0000"/>
          <w:sz w:val="24"/>
          <w:szCs w:val="24"/>
        </w:rPr>
        <w:t>do 1</w:t>
      </w:r>
      <w:r w:rsidR="005B3C04" w:rsidRPr="00592AC0">
        <w:rPr>
          <w:rFonts w:ascii="Times New Roman" w:hAnsi="Times New Roman" w:cs="Times New Roman"/>
          <w:color w:val="FF0000"/>
          <w:sz w:val="24"/>
          <w:szCs w:val="24"/>
        </w:rPr>
        <w:t>0</w:t>
      </w:r>
      <w:r w:rsidRPr="00592AC0">
        <w:rPr>
          <w:rFonts w:ascii="Times New Roman" w:hAnsi="Times New Roman" w:cs="Times New Roman"/>
          <w:color w:val="FF0000"/>
          <w:sz w:val="24"/>
          <w:szCs w:val="24"/>
        </w:rPr>
        <w:t>:00 hod</w:t>
      </w:r>
      <w:r w:rsidR="00524EBA" w:rsidRPr="00592AC0">
        <w:rPr>
          <w:rFonts w:ascii="Times New Roman" w:hAnsi="Times New Roman" w:cs="Times New Roman"/>
          <w:color w:val="FF0000"/>
          <w:sz w:val="24"/>
          <w:szCs w:val="24"/>
        </w:rPr>
        <w:t>.</w:t>
      </w:r>
      <w:r w:rsidR="00395077" w:rsidRPr="00592AC0">
        <w:rPr>
          <w:rFonts w:ascii="Times New Roman" w:hAnsi="Times New Roman" w:cs="Times New Roman"/>
          <w:color w:val="FF0000"/>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2250DF"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Zmluva o poskytovaní služieb</w:t>
      </w:r>
      <w:r w:rsidR="00497EA9">
        <w:rPr>
          <w:rFonts w:ascii="Times New Roman" w:eastAsia="Times New Roman" w:hAnsi="Times New Roman" w:cs="Times New Roman"/>
          <w:sz w:val="24"/>
          <w:szCs w:val="24"/>
          <w:lang w:eastAsia="sk-SK"/>
        </w:rPr>
        <w:t xml:space="preserve"> </w:t>
      </w:r>
      <w:r w:rsidR="00551356"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00551356"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00551356"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00551356" w:rsidRPr="005D4219">
        <w:rPr>
          <w:rFonts w:ascii="Times New Roman" w:eastAsia="Times New Roman" w:hAnsi="Times New Roman" w:cs="Times New Roman"/>
          <w:sz w:val="24"/>
          <w:szCs w:val="24"/>
          <w:lang w:eastAsia="sk-SK"/>
        </w:rPr>
        <w:t>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2D21B5"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w:t>
      </w:r>
      <w:r w:rsidRPr="005D4219">
        <w:rPr>
          <w:rFonts w:ascii="Times New Roman" w:hAnsi="Times New Roman" w:cs="Times New Roman"/>
          <w:sz w:val="24"/>
          <w:szCs w:val="24"/>
        </w:rPr>
        <w:lastRenderedPageBreak/>
        <w:t>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6F0333" w:rsidRPr="005D4219"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6F0333" w:rsidRPr="005D4219">
        <w:rPr>
          <w:rFonts w:ascii="Times New Roman" w:hAnsi="Times New Roman" w:cs="Times New Roman"/>
          <w:i/>
          <w:sz w:val="24"/>
          <w:szCs w:val="24"/>
        </w:rPr>
        <w:t>Zoznam poskytnutých služieb</w:t>
      </w:r>
      <w:r w:rsidR="006F0333" w:rsidRPr="005D4219">
        <w:rPr>
          <w:rFonts w:ascii="Times New Roman" w:hAnsi="Times New Roman" w:cs="Times New Roman"/>
          <w:sz w:val="24"/>
          <w:szCs w:val="24"/>
        </w:rPr>
        <w:t xml:space="preserve"> rovnakých alebo obdobných ako je predmet zákazky za predchádzajúce </w:t>
      </w:r>
      <w:r w:rsidR="00C50AE0" w:rsidRPr="005D4219">
        <w:rPr>
          <w:rFonts w:ascii="Times New Roman" w:hAnsi="Times New Roman" w:cs="Times New Roman"/>
          <w:sz w:val="24"/>
          <w:szCs w:val="24"/>
        </w:rPr>
        <w:t>3</w:t>
      </w:r>
      <w:r w:rsidR="006F0333" w:rsidRPr="005D421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5D4219">
        <w:rPr>
          <w:rFonts w:ascii="Times New Roman" w:hAnsi="Times New Roman" w:cs="Times New Roman"/>
          <w:sz w:val="24"/>
          <w:szCs w:val="24"/>
        </w:rPr>
        <w:t xml:space="preserve"> </w:t>
      </w:r>
      <w:r w:rsidR="006F0333" w:rsidRPr="005D4219">
        <w:rPr>
          <w:rFonts w:ascii="Times New Roman" w:hAnsi="Times New Roman" w:cs="Times New Roman"/>
          <w:sz w:val="24"/>
          <w:szCs w:val="24"/>
        </w:rPr>
        <w:t>z. o verejnom obstarávaní, ktorými uchádzač preukáže odbornú spôsobilosť k predmetu zákazky,</w:t>
      </w:r>
      <w:r w:rsidR="00524EBA" w:rsidRPr="005D4219">
        <w:rPr>
          <w:rFonts w:ascii="Times New Roman" w:hAnsi="Times New Roman" w:cs="Times New Roman"/>
          <w:sz w:val="24"/>
          <w:szCs w:val="24"/>
        </w:rPr>
        <w:t xml:space="preserve"> minimálne 2 zákazky.</w:t>
      </w:r>
    </w:p>
    <w:p w:rsidR="00C50AE0" w:rsidRPr="005D4219"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w:t>
      </w:r>
      <w:r w:rsidR="00497EA9">
        <w:rPr>
          <w:rFonts w:ascii="Times New Roman" w:hAnsi="Times New Roman" w:cs="Times New Roman"/>
          <w:sz w:val="24"/>
          <w:szCs w:val="24"/>
        </w:rPr>
        <w:t>na celý predmet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r w:rsidR="00497EA9">
        <w:rPr>
          <w:rFonts w:ascii="Times New Roman" w:hAnsi="Times New Roman" w:cs="Times New Roman"/>
          <w:sz w:val="24"/>
          <w:szCs w:val="24"/>
        </w:rPr>
        <w:t xml:space="preserve">(elektronicky zaslaný doklad – postačuje </w:t>
      </w:r>
      <w:proofErr w:type="spellStart"/>
      <w:r w:rsidR="00497EA9">
        <w:rPr>
          <w:rFonts w:ascii="Times New Roman" w:hAnsi="Times New Roman" w:cs="Times New Roman"/>
          <w:sz w:val="24"/>
          <w:szCs w:val="24"/>
        </w:rPr>
        <w:t>sken</w:t>
      </w:r>
      <w:proofErr w:type="spellEnd"/>
      <w:r w:rsidR="00497EA9">
        <w:rPr>
          <w:rFonts w:ascii="Times New Roman" w:hAnsi="Times New Roman" w:cs="Times New Roman"/>
          <w:sz w:val="24"/>
          <w:szCs w:val="24"/>
        </w:rPr>
        <w:t xml:space="preserve"> dokladu).</w:t>
      </w:r>
    </w:p>
    <w:p w:rsidR="002250DF" w:rsidRDefault="00551356" w:rsidP="002250DF">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18.</w:t>
      </w:r>
      <w:r w:rsidR="006F0333" w:rsidRPr="005D4219">
        <w:rPr>
          <w:rFonts w:ascii="Times New Roman" w:eastAsia="Times New Roman" w:hAnsi="Times New Roman" w:cs="Times New Roman"/>
          <w:sz w:val="24"/>
          <w:szCs w:val="24"/>
          <w:lang w:eastAsia="sk-SK"/>
        </w:rPr>
        <w:t>4</w:t>
      </w:r>
      <w:r w:rsidRPr="005D4219">
        <w:rPr>
          <w:rFonts w:ascii="Times New Roman" w:eastAsia="Times New Roman" w:hAnsi="Times New Roman" w:cs="Times New Roman"/>
          <w:sz w:val="24"/>
          <w:szCs w:val="24"/>
          <w:lang w:eastAsia="sk-SK"/>
        </w:rPr>
        <w:t xml:space="preserve">. </w:t>
      </w:r>
      <w:r w:rsidRPr="005D4219">
        <w:rPr>
          <w:rFonts w:ascii="Times New Roman" w:eastAsia="Times New Roman" w:hAnsi="Times New Roman" w:cs="Times New Roman"/>
          <w:i/>
          <w:sz w:val="24"/>
          <w:szCs w:val="24"/>
          <w:lang w:eastAsia="sk-SK"/>
        </w:rPr>
        <w:t xml:space="preserve">Návrh </w:t>
      </w:r>
      <w:r w:rsidR="00F35EDB">
        <w:rPr>
          <w:rFonts w:ascii="Times New Roman" w:eastAsia="Times New Roman" w:hAnsi="Times New Roman" w:cs="Times New Roman"/>
          <w:i/>
          <w:sz w:val="24"/>
          <w:szCs w:val="24"/>
          <w:lang w:eastAsia="sk-SK"/>
        </w:rPr>
        <w:t>zmluvy</w:t>
      </w:r>
      <w:r w:rsidR="002250DF">
        <w:rPr>
          <w:rFonts w:ascii="Times New Roman" w:eastAsia="Times New Roman" w:hAnsi="Times New Roman" w:cs="Times New Roman"/>
          <w:i/>
          <w:sz w:val="24"/>
          <w:szCs w:val="24"/>
          <w:lang w:eastAsia="sk-SK"/>
        </w:rPr>
        <w:t xml:space="preserve"> na poskytovanie služieb v oblasti bezpečnosti a ochrany zdravia pri práci</w:t>
      </w:r>
      <w:r w:rsidR="00C50AE0" w:rsidRPr="005D4219">
        <w:rPr>
          <w:rFonts w:ascii="Times New Roman" w:eastAsia="Times New Roman" w:hAnsi="Times New Roman" w:cs="Times New Roman"/>
          <w:i/>
          <w:sz w:val="24"/>
          <w:szCs w:val="24"/>
          <w:lang w:eastAsia="sk-SK"/>
        </w:rPr>
        <w:t xml:space="preserve"> </w:t>
      </w:r>
      <w:r w:rsidRPr="005D4219">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 xml:space="preserve">na uskutočnenie </w:t>
      </w:r>
      <w:r w:rsidR="009F45D0" w:rsidRPr="005D4219">
        <w:rPr>
          <w:rFonts w:ascii="Times New Roman" w:hAnsi="Times New Roman" w:cs="Times New Roman"/>
          <w:sz w:val="24"/>
          <w:szCs w:val="24"/>
        </w:rPr>
        <w:t>požadovaných</w:t>
      </w:r>
      <w:r w:rsidRPr="005D4219">
        <w:rPr>
          <w:rFonts w:ascii="Times New Roman" w:hAnsi="Times New Roman" w:cs="Times New Roman"/>
          <w:sz w:val="24"/>
          <w:szCs w:val="24"/>
        </w:rPr>
        <w:t xml:space="preserve"> služieb</w:t>
      </w:r>
      <w:r w:rsidRPr="005D4219">
        <w:rPr>
          <w:rFonts w:ascii="Times New Roman" w:hAnsi="Times New Roman" w:cs="Times New Roman"/>
          <w:spacing w:val="-6"/>
          <w:sz w:val="24"/>
          <w:szCs w:val="24"/>
        </w:rPr>
        <w:t>,</w:t>
      </w:r>
      <w:r w:rsidR="00C00F08" w:rsidRPr="005D4219">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 </w:t>
      </w:r>
      <w:r w:rsidR="00C00F08" w:rsidRPr="005D4219">
        <w:rPr>
          <w:rFonts w:ascii="Times New Roman" w:hAnsi="Times New Roman" w:cs="Times New Roman"/>
          <w:spacing w:val="-6"/>
          <w:sz w:val="24"/>
          <w:szCs w:val="24"/>
        </w:rPr>
        <w:t>podpísaný štatutárnym zástupcom dodávateľa</w:t>
      </w:r>
      <w:r w:rsidR="008E6D5A" w:rsidRPr="005D4219">
        <w:rPr>
          <w:rFonts w:ascii="Times New Roman" w:hAnsi="Times New Roman" w:cs="Times New Roman"/>
          <w:spacing w:val="-6"/>
          <w:sz w:val="24"/>
          <w:szCs w:val="24"/>
        </w:rPr>
        <w:t xml:space="preserve"> - </w:t>
      </w:r>
      <w:r w:rsidRPr="005D4219">
        <w:rPr>
          <w:rFonts w:ascii="Times New Roman" w:hAnsi="Times New Roman" w:cs="Times New Roman"/>
          <w:spacing w:val="-6"/>
          <w:sz w:val="24"/>
          <w:szCs w:val="24"/>
          <w:u w:val="single"/>
        </w:rPr>
        <w:t xml:space="preserve">podpísaný </w:t>
      </w:r>
      <w:proofErr w:type="spellStart"/>
      <w:r w:rsidRPr="005D4219">
        <w:rPr>
          <w:rFonts w:ascii="Times New Roman" w:hAnsi="Times New Roman" w:cs="Times New Roman"/>
          <w:spacing w:val="-6"/>
          <w:sz w:val="24"/>
          <w:szCs w:val="24"/>
          <w:u w:val="single"/>
        </w:rPr>
        <w:t>sken</w:t>
      </w:r>
      <w:proofErr w:type="spellEnd"/>
      <w:r w:rsidRPr="005D4219">
        <w:rPr>
          <w:rFonts w:ascii="Times New Roman" w:hAnsi="Times New Roman" w:cs="Times New Roman"/>
          <w:spacing w:val="-6"/>
          <w:sz w:val="24"/>
          <w:szCs w:val="24"/>
          <w:u w:val="single"/>
        </w:rPr>
        <w:t xml:space="preserve"> dokladu</w:t>
      </w:r>
      <w:r w:rsidR="00AB0BCD" w:rsidRPr="005D4219">
        <w:rPr>
          <w:rFonts w:ascii="Times New Roman" w:hAnsi="Times New Roman" w:cs="Times New Roman"/>
          <w:spacing w:val="-6"/>
          <w:sz w:val="24"/>
          <w:szCs w:val="24"/>
          <w:u w:val="single"/>
        </w:rPr>
        <w:t xml:space="preserve"> </w:t>
      </w:r>
      <w:r w:rsidR="008E10C5">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Ak uchádzač nie </w:t>
      </w:r>
      <w:r w:rsidR="00E94D22" w:rsidRPr="005D4219">
        <w:rPr>
          <w:rFonts w:ascii="Times New Roman" w:hAnsi="Times New Roman" w:cs="Times New Roman"/>
          <w:spacing w:val="-6"/>
          <w:sz w:val="24"/>
          <w:szCs w:val="24"/>
        </w:rPr>
        <w:t xml:space="preserve">je </w:t>
      </w:r>
      <w:r w:rsidR="009F45D0" w:rsidRPr="005D4219">
        <w:rPr>
          <w:rFonts w:ascii="Times New Roman" w:hAnsi="Times New Roman" w:cs="Times New Roman"/>
          <w:spacing w:val="-6"/>
          <w:sz w:val="24"/>
          <w:szCs w:val="24"/>
        </w:rPr>
        <w:t>pl</w:t>
      </w:r>
      <w:r w:rsidR="00AB0BCD" w:rsidRPr="005D4219">
        <w:rPr>
          <w:rFonts w:ascii="Times New Roman" w:hAnsi="Times New Roman" w:cs="Times New Roman"/>
          <w:spacing w:val="-6"/>
          <w:sz w:val="24"/>
          <w:szCs w:val="24"/>
        </w:rPr>
        <w:t>a</w:t>
      </w:r>
      <w:r w:rsidR="009F45D0" w:rsidRPr="005D4219">
        <w:rPr>
          <w:rFonts w:ascii="Times New Roman" w:hAnsi="Times New Roman" w:cs="Times New Roman"/>
          <w:spacing w:val="-6"/>
          <w:sz w:val="24"/>
          <w:szCs w:val="24"/>
        </w:rPr>
        <w:t>tcom DPH, uvedie túto skutočnosť v</w:t>
      </w:r>
      <w:r w:rsidR="00181196" w:rsidRPr="005D4219">
        <w:rPr>
          <w:rFonts w:ascii="Times New Roman" w:hAnsi="Times New Roman" w:cs="Times New Roman"/>
          <w:spacing w:val="-6"/>
          <w:sz w:val="24"/>
          <w:szCs w:val="24"/>
        </w:rPr>
        <w:t> </w:t>
      </w:r>
      <w:r w:rsidR="009F45D0" w:rsidRPr="005D4219">
        <w:rPr>
          <w:rFonts w:ascii="Times New Roman" w:hAnsi="Times New Roman" w:cs="Times New Roman"/>
          <w:spacing w:val="-6"/>
          <w:sz w:val="24"/>
          <w:szCs w:val="24"/>
        </w:rPr>
        <w:t>ponuke</w:t>
      </w:r>
      <w:r w:rsidR="00181196" w:rsidRPr="005D4219">
        <w:rPr>
          <w:rFonts w:ascii="Times New Roman" w:hAnsi="Times New Roman" w:cs="Times New Roman"/>
          <w:spacing w:val="-6"/>
          <w:sz w:val="24"/>
          <w:szCs w:val="24"/>
        </w:rPr>
        <w:t>!</w:t>
      </w:r>
      <w:r w:rsidR="009F45D0" w:rsidRPr="005D4219">
        <w:rPr>
          <w:rFonts w:ascii="Times New Roman" w:hAnsi="Times New Roman" w:cs="Times New Roman"/>
          <w:spacing w:val="-6"/>
          <w:sz w:val="24"/>
          <w:szCs w:val="24"/>
        </w:rPr>
        <w:t xml:space="preserve"> </w:t>
      </w:r>
    </w:p>
    <w:p w:rsidR="002250DF" w:rsidRPr="002250DF" w:rsidRDefault="002250DF" w:rsidP="002250DF">
      <w:pPr>
        <w:spacing w:after="0"/>
        <w:jc w:val="both"/>
        <w:rPr>
          <w:rFonts w:cs="Times New Roman"/>
          <w:spacing w:val="-6"/>
          <w:sz w:val="24"/>
          <w:szCs w:val="24"/>
        </w:rPr>
      </w:pPr>
    </w:p>
    <w:p w:rsidR="00551356" w:rsidRPr="005D4219" w:rsidRDefault="00551356" w:rsidP="00497EA9">
      <w:pPr>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 xml:space="preserve">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w:t>
      </w:r>
      <w:r w:rsidRPr="005D4219">
        <w:rPr>
          <w:rFonts w:ascii="Times New Roman" w:hAnsi="Times New Roman" w:cs="Times New Roman"/>
          <w:sz w:val="24"/>
          <w:szCs w:val="24"/>
        </w:rPr>
        <w:lastRenderedPageBreak/>
        <w:t>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AA3A61" w:rsidRPr="00592AC0" w:rsidRDefault="00D776A8" w:rsidP="00592AC0">
      <w:pPr>
        <w:spacing w:after="0"/>
        <w:rPr>
          <w:rFonts w:ascii="Times New Roman" w:hAnsi="Times New Roman" w:cs="Times New Roman"/>
          <w:sz w:val="24"/>
          <w:szCs w:val="24"/>
        </w:rPr>
      </w:pPr>
      <w:r>
        <w:rPr>
          <w:rFonts w:ascii="Times New Roman" w:hAnsi="Times New Roman" w:cs="Times New Roman"/>
          <w:sz w:val="24"/>
          <w:szCs w:val="24"/>
        </w:rPr>
        <w:t>b</w:t>
      </w:r>
      <w:r w:rsidR="00551356" w:rsidRPr="005D4219">
        <w:rPr>
          <w:rFonts w:ascii="Times New Roman" w:hAnsi="Times New Roman" w:cs="Times New Roman"/>
          <w:sz w:val="24"/>
          <w:szCs w:val="24"/>
        </w:rPr>
        <w:t>) Splatnosť faktúry – 30 dní, odo dňa doručenia druhej zmluvnej strane.</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Náklady na činnosti vykonávané nad rámec mesačného paušálu sú zahrnuté v celkovej zmluvnej cene.</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 xml:space="preserve">Objednávateľ je povinný umožniť vstup na pracoviská a prístup k dokumentácií OOP a BOZP počas pracovnej doby objednávateľa. </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Možnosť navýšenia mesačného paušálu v prípade zvýšenia počtu prevádzok, nie však o viac ako 5 % za jednu prevádzku, na základe uzatvoreného dodatku k zmluve.</w:t>
      </w:r>
    </w:p>
    <w:p w:rsidR="00917FA5" w:rsidRPr="00917FA5" w:rsidRDefault="00917FA5" w:rsidP="00917FA5">
      <w:pPr>
        <w:spacing w:after="0"/>
        <w:rPr>
          <w:rFonts w:ascii="Times New Roman" w:hAnsi="Times New Roman" w:cs="Times New Roman"/>
          <w:sz w:val="24"/>
          <w:szCs w:val="24"/>
        </w:rPr>
      </w:pPr>
      <w:r w:rsidRPr="00917FA5">
        <w:rPr>
          <w:rFonts w:ascii="Times New Roman" w:hAnsi="Times New Roman" w:cs="Times New Roman"/>
          <w:sz w:val="24"/>
          <w:szCs w:val="24"/>
        </w:rPr>
        <w:t>Fakturácia mesačného paušálu a na základe reálne vykonaných školení, podkladom k fakturácií bude kópia záznamov zo školenia s podpísanou prezenčnou listinou.</w:t>
      </w:r>
    </w:p>
    <w:p w:rsidR="00BB0D03" w:rsidRPr="00BB0D03" w:rsidRDefault="00BB0D03" w:rsidP="00BB0D03">
      <w:pPr>
        <w:widowControl w:val="0"/>
        <w:suppressAutoHyphens/>
        <w:spacing w:after="160" w:line="259" w:lineRule="auto"/>
        <w:ind w:left="1080"/>
        <w:jc w:val="both"/>
        <w:rPr>
          <w:rFonts w:ascii="Times New Roman" w:hAnsi="Times New Roman" w:cs="Times New Roman"/>
          <w:sz w:val="24"/>
          <w:szCs w:val="24"/>
        </w:rPr>
      </w:pPr>
    </w:p>
    <w:p w:rsidR="00551356" w:rsidRPr="00801636" w:rsidRDefault="00551356" w:rsidP="00801636">
      <w:pPr>
        <w:jc w:val="both"/>
        <w:rPr>
          <w:rFonts w:ascii="Times New Roman" w:eastAsia="Times New Roman" w:hAnsi="Times New Roman" w:cs="Times New Roman"/>
          <w:bCs/>
          <w:sz w:val="24"/>
          <w:szCs w:val="24"/>
          <w:lang w:eastAsia="sk-SK"/>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w:t>
      </w:r>
      <w:r w:rsidR="00792A56">
        <w:rPr>
          <w:rFonts w:ascii="Times New Roman" w:hAnsi="Times New Roman" w:cs="Times New Roman"/>
          <w:sz w:val="24"/>
          <w:szCs w:val="24"/>
        </w:rPr>
        <w:t> </w:t>
      </w:r>
      <w:r w:rsidRPr="005D4219">
        <w:rPr>
          <w:rFonts w:ascii="Times New Roman" w:hAnsi="Times New Roman" w:cs="Times New Roman"/>
          <w:sz w:val="24"/>
          <w:szCs w:val="24"/>
        </w:rPr>
        <w:t xml:space="preserve">dodržaní všetkých podmienok a požiadaviek verejného obstarávateľa, bude uzavretá </w:t>
      </w:r>
      <w:r w:rsidR="002250DF">
        <w:rPr>
          <w:rFonts w:ascii="Times New Roman" w:hAnsi="Times New Roman" w:cs="Times New Roman"/>
          <w:sz w:val="24"/>
          <w:szCs w:val="24"/>
        </w:rPr>
        <w:t>Zmluva o poskytovaní služieb</w:t>
      </w:r>
      <w:r w:rsidR="001C0FBE" w:rsidRPr="005D4219">
        <w:rPr>
          <w:rFonts w:ascii="Times New Roman" w:hAnsi="Times New Roman" w:cs="Times New Roman"/>
          <w:sz w:val="24"/>
          <w:szCs w:val="24"/>
        </w:rPr>
        <w:t>.</w:t>
      </w:r>
    </w:p>
    <w:p w:rsidR="00512750" w:rsidRDefault="00512750" w:rsidP="008B0E56">
      <w:pPr>
        <w:spacing w:before="160" w:after="0"/>
        <w:jc w:val="both"/>
        <w:rPr>
          <w:rFonts w:ascii="Times New Roman" w:hAnsi="Times New Roman" w:cs="Times New Roman"/>
          <w:sz w:val="24"/>
          <w:szCs w:val="24"/>
        </w:rPr>
      </w:pPr>
    </w:p>
    <w:p w:rsidR="002A2402" w:rsidRPr="005D4219" w:rsidRDefault="002A2402"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2250DF" w:rsidRDefault="00286D13" w:rsidP="00286D13">
            <w:pPr>
              <w:spacing w:after="0" w:line="240" w:lineRule="auto"/>
              <w:rPr>
                <w:b/>
              </w:rPr>
            </w:pPr>
            <w:r>
              <w:rPr>
                <w:rFonts w:ascii="Times New Roman" w:hAnsi="Times New Roman" w:cs="Times New Roman"/>
                <w:b/>
                <w:color w:val="000000"/>
                <w:sz w:val="24"/>
                <w:szCs w:val="24"/>
              </w:rPr>
              <w:t xml:space="preserve">      </w:t>
            </w:r>
            <w:r w:rsidRPr="00286D13">
              <w:rPr>
                <w:rFonts w:ascii="Times New Roman" w:hAnsi="Times New Roman" w:cs="Times New Roman"/>
                <w:b/>
                <w:color w:val="000000"/>
                <w:sz w:val="24"/>
                <w:szCs w:val="24"/>
              </w:rPr>
              <w:t>Mgr. Pavol Vršanský</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r w:rsidRPr="005D4219">
              <w:rPr>
                <w:rFonts w:ascii="Times New Roman" w:hAnsi="Times New Roman" w:cs="Times New Roman"/>
                <w:color w:val="000000"/>
                <w:sz w:val="24"/>
                <w:szCs w:val="24"/>
              </w:rPr>
              <w:t xml:space="preserve">riaditeľ </w:t>
            </w:r>
          </w:p>
        </w:tc>
      </w:tr>
    </w:tbl>
    <w:p w:rsidR="008F3A30" w:rsidRDefault="008F3A30" w:rsidP="008F3A30">
      <w:pPr>
        <w:rPr>
          <w:rFonts w:ascii="Times New Roman" w:eastAsia="Times New Roman" w:hAnsi="Times New Roman" w:cs="Times New Roman"/>
          <w:iCs/>
          <w:sz w:val="24"/>
          <w:szCs w:val="24"/>
          <w:lang w:eastAsia="sk-SK"/>
        </w:rPr>
      </w:pPr>
    </w:p>
    <w:p w:rsidR="008F3A30" w:rsidRDefault="008F3A30" w:rsidP="008F3A30">
      <w:pPr>
        <w:rPr>
          <w:rFonts w:ascii="Times New Roman" w:eastAsia="Times New Roman" w:hAnsi="Times New Roman" w:cs="Times New Roman"/>
          <w:iCs/>
          <w:sz w:val="24"/>
          <w:szCs w:val="24"/>
          <w:lang w:eastAsia="sk-SK"/>
        </w:rPr>
      </w:pPr>
    </w:p>
    <w:p w:rsidR="008F3A30" w:rsidRDefault="008F3A30" w:rsidP="008F3A30">
      <w:pPr>
        <w:rPr>
          <w:rFonts w:ascii="Times New Roman" w:eastAsia="Times New Roman" w:hAnsi="Times New Roman" w:cs="Times New Roman"/>
          <w:iCs/>
          <w:sz w:val="24"/>
          <w:szCs w:val="24"/>
          <w:lang w:eastAsia="sk-SK"/>
        </w:rPr>
      </w:pPr>
    </w:p>
    <w:p w:rsidR="006A3340" w:rsidRPr="005D4219" w:rsidRDefault="00436FCA" w:rsidP="008E10C5">
      <w:pPr>
        <w:jc w:val="right"/>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br w:type="page"/>
      </w:r>
      <w:r w:rsidR="006E0255" w:rsidRPr="005D4219">
        <w:rPr>
          <w:rFonts w:ascii="Times New Roman" w:eastAsia="Times New Roman" w:hAnsi="Times New Roman" w:cs="Times New Roman"/>
          <w:iCs/>
          <w:sz w:val="24"/>
          <w:szCs w:val="24"/>
          <w:lang w:eastAsia="sk-SK"/>
        </w:rPr>
        <w:lastRenderedPageBreak/>
        <w:t xml:space="preserve">Tabuľka č. 1 </w:t>
      </w:r>
    </w:p>
    <w:p w:rsidR="00C923E7" w:rsidRPr="00AB59FF" w:rsidRDefault="00C923E7" w:rsidP="00AB59FF">
      <w:pPr>
        <w:tabs>
          <w:tab w:val="num" w:pos="720"/>
        </w:tabs>
        <w:spacing w:after="0"/>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AB59FF" w:rsidRDefault="00C923E7" w:rsidP="00AB59FF">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0" w:name="_Toc242603127"/>
      <w:r w:rsidRPr="005D4219">
        <w:rPr>
          <w:rFonts w:ascii="Times New Roman" w:eastAsia="Times New Roman" w:hAnsi="Times New Roman" w:cs="Times New Roman"/>
          <w:b/>
          <w:bCs/>
          <w:noProof/>
          <w:sz w:val="24"/>
          <w:szCs w:val="24"/>
          <w:lang w:eastAsia="sk-SK"/>
        </w:rPr>
        <w:t xml:space="preserve"> návrh na plnenie kritérií</w:t>
      </w:r>
      <w:bookmarkEnd w:id="0"/>
    </w:p>
    <w:tbl>
      <w:tblPr>
        <w:tblStyle w:val="Mriekatabuky"/>
        <w:tblW w:w="0" w:type="auto"/>
        <w:tblLook w:val="04A0" w:firstRow="1" w:lastRow="0" w:firstColumn="1" w:lastColumn="0" w:noHBand="0" w:noVBand="1"/>
      </w:tblPr>
      <w:tblGrid>
        <w:gridCol w:w="3021"/>
        <w:gridCol w:w="3022"/>
        <w:gridCol w:w="3019"/>
      </w:tblGrid>
      <w:tr w:rsidR="00C923E7" w:rsidRPr="005D4219" w:rsidTr="00AB59FF">
        <w:trPr>
          <w:trHeight w:val="336"/>
        </w:trPr>
        <w:tc>
          <w:tcPr>
            <w:tcW w:w="9062" w:type="dxa"/>
            <w:gridSpan w:val="3"/>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AB59FF">
        <w:trPr>
          <w:trHeight w:val="412"/>
        </w:trPr>
        <w:tc>
          <w:tcPr>
            <w:tcW w:w="9062" w:type="dxa"/>
            <w:gridSpan w:val="3"/>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AB59FF">
        <w:trPr>
          <w:trHeight w:val="275"/>
        </w:trPr>
        <w:tc>
          <w:tcPr>
            <w:tcW w:w="9062" w:type="dxa"/>
            <w:gridSpan w:val="3"/>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AB59FF">
        <w:trPr>
          <w:trHeight w:val="380"/>
        </w:trPr>
        <w:tc>
          <w:tcPr>
            <w:tcW w:w="3021"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3022" w:type="dxa"/>
            <w:vAlign w:val="center"/>
          </w:tcPr>
          <w:p w:rsidR="00C923E7" w:rsidRPr="005D4219" w:rsidRDefault="00C923E7" w:rsidP="00B677B8">
            <w:pPr>
              <w:pStyle w:val="Default"/>
              <w:spacing w:line="276" w:lineRule="auto"/>
              <w:rPr>
                <w:lang w:eastAsia="sk-SK"/>
              </w:rPr>
            </w:pPr>
            <w:r w:rsidRPr="005D4219">
              <w:rPr>
                <w:color w:val="auto"/>
              </w:rPr>
              <w:t>DIČ :</w:t>
            </w:r>
          </w:p>
        </w:tc>
        <w:tc>
          <w:tcPr>
            <w:tcW w:w="3019"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AB59FF">
        <w:trPr>
          <w:trHeight w:val="414"/>
        </w:trPr>
        <w:tc>
          <w:tcPr>
            <w:tcW w:w="9062" w:type="dxa"/>
            <w:gridSpan w:val="3"/>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AB59FF">
        <w:trPr>
          <w:trHeight w:val="406"/>
        </w:trPr>
        <w:tc>
          <w:tcPr>
            <w:tcW w:w="9062" w:type="dxa"/>
            <w:gridSpan w:val="3"/>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AB59FF">
        <w:trPr>
          <w:trHeight w:val="28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041" w:type="dxa"/>
            <w:gridSpan w:val="2"/>
            <w:vAlign w:val="center"/>
          </w:tcPr>
          <w:p w:rsidR="00C923E7" w:rsidRPr="005D4219" w:rsidRDefault="00C923E7" w:rsidP="00B677B8">
            <w:pPr>
              <w:pStyle w:val="Default"/>
              <w:spacing w:line="276" w:lineRule="auto"/>
              <w:rPr>
                <w:color w:val="auto"/>
              </w:rPr>
            </w:pPr>
          </w:p>
        </w:tc>
      </w:tr>
      <w:tr w:rsidR="00C923E7" w:rsidRPr="005D4219" w:rsidTr="00AB59FF">
        <w:trPr>
          <w:trHeight w:val="37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041" w:type="dxa"/>
            <w:gridSpan w:val="2"/>
            <w:vAlign w:val="center"/>
          </w:tcPr>
          <w:p w:rsidR="00C923E7" w:rsidRPr="005D4219" w:rsidRDefault="00C923E7" w:rsidP="00B677B8">
            <w:pPr>
              <w:pStyle w:val="Default"/>
              <w:spacing w:line="276" w:lineRule="auto"/>
              <w:rPr>
                <w:color w:val="auto"/>
              </w:rPr>
            </w:pPr>
          </w:p>
        </w:tc>
      </w:tr>
      <w:tr w:rsidR="00C923E7" w:rsidRPr="005D4219" w:rsidTr="00AB59FF">
        <w:trPr>
          <w:trHeight w:val="421"/>
        </w:trPr>
        <w:tc>
          <w:tcPr>
            <w:tcW w:w="9062" w:type="dxa"/>
            <w:gridSpan w:val="3"/>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AB59FF">
        <w:trPr>
          <w:trHeight w:val="272"/>
        </w:trPr>
        <w:tc>
          <w:tcPr>
            <w:tcW w:w="9062" w:type="dxa"/>
            <w:gridSpan w:val="3"/>
            <w:vAlign w:val="center"/>
          </w:tcPr>
          <w:p w:rsidR="00C923E7" w:rsidRPr="005D4219" w:rsidRDefault="00C923E7" w:rsidP="00B677B8">
            <w:pPr>
              <w:pStyle w:val="Default"/>
              <w:spacing w:line="276" w:lineRule="auto"/>
              <w:rPr>
                <w:color w:val="auto"/>
              </w:rPr>
            </w:pPr>
            <w:r w:rsidRPr="005D4219">
              <w:rPr>
                <w:color w:val="auto"/>
              </w:rPr>
              <w:t xml:space="preserve">IBAN : </w:t>
            </w:r>
          </w:p>
        </w:tc>
      </w:tr>
    </w:tbl>
    <w:p w:rsidR="002250DF" w:rsidRPr="004D4B6F" w:rsidRDefault="002250DF" w:rsidP="002250DF">
      <w:pPr>
        <w:rPr>
          <w:b/>
          <w:sz w:val="28"/>
        </w:rPr>
      </w:pPr>
      <w:r w:rsidRPr="00BB27FD">
        <w:rPr>
          <w:b/>
          <w:sz w:val="28"/>
        </w:rPr>
        <w:t>Požiadavka na predloženie cenovej ponuky</w:t>
      </w:r>
    </w:p>
    <w:tbl>
      <w:tblPr>
        <w:tblStyle w:val="Mriekatabuky"/>
        <w:tblW w:w="0" w:type="auto"/>
        <w:tblLook w:val="04A0" w:firstRow="1" w:lastRow="0" w:firstColumn="1" w:lastColumn="0" w:noHBand="0" w:noVBand="1"/>
      </w:tblPr>
      <w:tblGrid>
        <w:gridCol w:w="2626"/>
        <w:gridCol w:w="1675"/>
        <w:gridCol w:w="1738"/>
        <w:gridCol w:w="1730"/>
        <w:gridCol w:w="1293"/>
      </w:tblGrid>
      <w:tr w:rsidR="008F3A30" w:rsidRPr="00BB27FD" w:rsidTr="00AB59FF">
        <w:trPr>
          <w:trHeight w:val="617"/>
        </w:trPr>
        <w:tc>
          <w:tcPr>
            <w:tcW w:w="2689" w:type="dxa"/>
          </w:tcPr>
          <w:p w:rsidR="008F3A30" w:rsidRPr="00BB27FD" w:rsidRDefault="008F3A30" w:rsidP="00896BAC">
            <w:pPr>
              <w:rPr>
                <w:b/>
              </w:rPr>
            </w:pPr>
            <w:r w:rsidRPr="00BB27FD">
              <w:rPr>
                <w:b/>
              </w:rPr>
              <w:t>Opis predmetu - činnosť</w:t>
            </w:r>
          </w:p>
        </w:tc>
        <w:tc>
          <w:tcPr>
            <w:tcW w:w="1536" w:type="dxa"/>
          </w:tcPr>
          <w:p w:rsidR="008F3A30" w:rsidRPr="00BB27FD" w:rsidRDefault="008F3A30" w:rsidP="00896BAC">
            <w:pPr>
              <w:rPr>
                <w:b/>
              </w:rPr>
            </w:pPr>
            <w:r w:rsidRPr="00BB27FD">
              <w:rPr>
                <w:b/>
              </w:rPr>
              <w:t>Časová periodicita</w:t>
            </w:r>
          </w:p>
        </w:tc>
        <w:tc>
          <w:tcPr>
            <w:tcW w:w="1749" w:type="dxa"/>
          </w:tcPr>
          <w:p w:rsidR="008F3A30" w:rsidRPr="00BB27FD" w:rsidRDefault="008F3A30" w:rsidP="00896BAC">
            <w:pPr>
              <w:rPr>
                <w:b/>
              </w:rPr>
            </w:pPr>
            <w:r w:rsidRPr="00BB27FD">
              <w:rPr>
                <w:b/>
              </w:rPr>
              <w:t>Predpokladaný počet*</w:t>
            </w:r>
          </w:p>
        </w:tc>
        <w:tc>
          <w:tcPr>
            <w:tcW w:w="1764" w:type="dxa"/>
          </w:tcPr>
          <w:p w:rsidR="008F3A30" w:rsidRPr="00BB27FD" w:rsidRDefault="008F3A30" w:rsidP="00896BAC">
            <w:pPr>
              <w:rPr>
                <w:b/>
              </w:rPr>
            </w:pPr>
            <w:r w:rsidRPr="00BB27FD">
              <w:rPr>
                <w:b/>
              </w:rPr>
              <w:t>Jednotková cena bez DPH</w:t>
            </w:r>
          </w:p>
        </w:tc>
        <w:tc>
          <w:tcPr>
            <w:tcW w:w="1324" w:type="dxa"/>
          </w:tcPr>
          <w:p w:rsidR="008F3A30" w:rsidRPr="00BB27FD" w:rsidRDefault="008F3A30" w:rsidP="00896BAC">
            <w:pPr>
              <w:rPr>
                <w:b/>
              </w:rPr>
            </w:pPr>
            <w:r>
              <w:rPr>
                <w:b/>
              </w:rPr>
              <w:t>Cena celkom bez DPH</w:t>
            </w:r>
          </w:p>
        </w:tc>
      </w:tr>
      <w:tr w:rsidR="008F3A30" w:rsidRPr="00BB27FD" w:rsidTr="00AB59FF">
        <w:tc>
          <w:tcPr>
            <w:tcW w:w="2689" w:type="dxa"/>
          </w:tcPr>
          <w:p w:rsidR="008F3A30" w:rsidRPr="00BB27FD" w:rsidRDefault="008F3A30" w:rsidP="00896BAC">
            <w:r w:rsidRPr="00BB27FD">
              <w:t>Rozsah požadovaných činností v zmysle prílohy č.1 okrem nižšie uvedených činností</w:t>
            </w:r>
          </w:p>
        </w:tc>
        <w:tc>
          <w:tcPr>
            <w:tcW w:w="1536" w:type="dxa"/>
          </w:tcPr>
          <w:p w:rsidR="008F3A30" w:rsidRPr="00BB27FD" w:rsidRDefault="008F3A30" w:rsidP="00896BAC">
            <w:r w:rsidRPr="00BB27FD">
              <w:t>mesačne/paušál</w:t>
            </w:r>
          </w:p>
        </w:tc>
        <w:tc>
          <w:tcPr>
            <w:tcW w:w="1749" w:type="dxa"/>
          </w:tcPr>
          <w:p w:rsidR="008F3A30" w:rsidRPr="00BB27FD" w:rsidRDefault="008F3A30" w:rsidP="00896BAC">
            <w:pPr>
              <w:jc w:val="center"/>
            </w:pPr>
            <w:r>
              <w:t>24</w:t>
            </w:r>
          </w:p>
        </w:tc>
        <w:tc>
          <w:tcPr>
            <w:tcW w:w="1764" w:type="dxa"/>
          </w:tcPr>
          <w:p w:rsidR="008F3A30" w:rsidRPr="00BB27FD" w:rsidRDefault="008F3A30" w:rsidP="00896BAC">
            <w:r w:rsidRPr="00BB27FD">
              <w:t xml:space="preserve">                      / mesiac</w:t>
            </w:r>
          </w:p>
        </w:tc>
        <w:tc>
          <w:tcPr>
            <w:tcW w:w="1324" w:type="dxa"/>
          </w:tcPr>
          <w:p w:rsidR="008F3A30" w:rsidRPr="00BB27FD" w:rsidRDefault="008F3A30" w:rsidP="00896BAC"/>
        </w:tc>
      </w:tr>
      <w:tr w:rsidR="008F3A30" w:rsidRPr="00BB27FD" w:rsidTr="00AB59FF">
        <w:tc>
          <w:tcPr>
            <w:tcW w:w="2689" w:type="dxa"/>
          </w:tcPr>
          <w:p w:rsidR="008F3A30" w:rsidRPr="00BB27FD" w:rsidRDefault="008F3A30" w:rsidP="00896BAC">
            <w:r w:rsidRPr="00BB27FD">
              <w:t xml:space="preserve">Školenie vodičov alebo opakované školenie vodičov </w:t>
            </w:r>
          </w:p>
        </w:tc>
        <w:tc>
          <w:tcPr>
            <w:tcW w:w="1536" w:type="dxa"/>
          </w:tcPr>
          <w:p w:rsidR="008F3A30" w:rsidRPr="00BB27FD" w:rsidRDefault="008F3A30" w:rsidP="00896BAC">
            <w:r w:rsidRPr="00BB27FD">
              <w:t xml:space="preserve">1x za 24 mesiacov, </w:t>
            </w:r>
          </w:p>
        </w:tc>
        <w:tc>
          <w:tcPr>
            <w:tcW w:w="1749" w:type="dxa"/>
          </w:tcPr>
          <w:p w:rsidR="008F3A30" w:rsidRPr="00BB27FD" w:rsidRDefault="008E10C5" w:rsidP="00896BAC">
            <w:pPr>
              <w:jc w:val="center"/>
            </w:pPr>
            <w:r>
              <w:t>50</w:t>
            </w:r>
            <w:r w:rsidR="008F3A30" w:rsidRPr="00BB27FD">
              <w:t xml:space="preserve"> osôb</w:t>
            </w:r>
          </w:p>
        </w:tc>
        <w:tc>
          <w:tcPr>
            <w:tcW w:w="1764" w:type="dxa"/>
          </w:tcPr>
          <w:p w:rsidR="008F3A30" w:rsidRPr="00BB27FD" w:rsidRDefault="008F3A30" w:rsidP="00896BAC">
            <w:r w:rsidRPr="00BB27FD">
              <w:t xml:space="preserve">                     €/ osobu</w:t>
            </w:r>
          </w:p>
        </w:tc>
        <w:tc>
          <w:tcPr>
            <w:tcW w:w="1324" w:type="dxa"/>
          </w:tcPr>
          <w:p w:rsidR="008F3A30" w:rsidRPr="00BB27FD" w:rsidRDefault="008F3A30" w:rsidP="00896BAC"/>
        </w:tc>
      </w:tr>
      <w:tr w:rsidR="008F3A30" w:rsidRPr="00BB27FD" w:rsidTr="00AB59FF">
        <w:tc>
          <w:tcPr>
            <w:tcW w:w="2689" w:type="dxa"/>
          </w:tcPr>
          <w:p w:rsidR="008F3A30" w:rsidRPr="00BB27FD" w:rsidRDefault="008F3A30" w:rsidP="00896BAC">
            <w:r w:rsidRPr="00BB27FD">
              <w:t xml:space="preserve">Školenie osôb zabezpečujúcich OPP v mimopracovnej dobe  </w:t>
            </w:r>
          </w:p>
        </w:tc>
        <w:tc>
          <w:tcPr>
            <w:tcW w:w="1536" w:type="dxa"/>
          </w:tcPr>
          <w:p w:rsidR="008F3A30" w:rsidRPr="00BB27FD" w:rsidRDefault="008F3A30" w:rsidP="00896BAC">
            <w:r w:rsidRPr="00BB27FD">
              <w:t>1x za 12 mesiacov</w:t>
            </w:r>
          </w:p>
        </w:tc>
        <w:tc>
          <w:tcPr>
            <w:tcW w:w="1749" w:type="dxa"/>
          </w:tcPr>
          <w:p w:rsidR="008F3A30" w:rsidRPr="00BB27FD" w:rsidRDefault="008F3A30" w:rsidP="00896BAC">
            <w:pPr>
              <w:jc w:val="center"/>
            </w:pPr>
            <w:r w:rsidRPr="00BB27FD">
              <w:t>7 osôb</w:t>
            </w:r>
          </w:p>
        </w:tc>
        <w:tc>
          <w:tcPr>
            <w:tcW w:w="1764" w:type="dxa"/>
          </w:tcPr>
          <w:p w:rsidR="008F3A30" w:rsidRPr="00BB27FD" w:rsidRDefault="008F3A30" w:rsidP="00896BAC">
            <w:r w:rsidRPr="00BB27FD">
              <w:t xml:space="preserve">                     €/ osobu</w:t>
            </w:r>
          </w:p>
        </w:tc>
        <w:tc>
          <w:tcPr>
            <w:tcW w:w="1324" w:type="dxa"/>
          </w:tcPr>
          <w:p w:rsidR="008F3A30" w:rsidRPr="00BB27FD" w:rsidRDefault="008F3A30" w:rsidP="00896BAC"/>
        </w:tc>
      </w:tr>
      <w:tr w:rsidR="008F3A30" w:rsidRPr="00BB27FD" w:rsidTr="00AB59FF">
        <w:tc>
          <w:tcPr>
            <w:tcW w:w="2689" w:type="dxa"/>
          </w:tcPr>
          <w:p w:rsidR="008F3A30" w:rsidRPr="00BB27FD" w:rsidRDefault="008F3A30" w:rsidP="00896BAC">
            <w:r w:rsidRPr="00BB27FD">
              <w:t xml:space="preserve">Opakované školenie zamestnancov a vedúcich zamestnancov </w:t>
            </w:r>
          </w:p>
        </w:tc>
        <w:tc>
          <w:tcPr>
            <w:tcW w:w="1536" w:type="dxa"/>
          </w:tcPr>
          <w:p w:rsidR="008F3A30" w:rsidRPr="00BB27FD" w:rsidRDefault="008F3A30" w:rsidP="00896BAC">
            <w:r w:rsidRPr="00BB27FD">
              <w:t>1 x za 24 mesiacov</w:t>
            </w:r>
          </w:p>
        </w:tc>
        <w:tc>
          <w:tcPr>
            <w:tcW w:w="1749" w:type="dxa"/>
          </w:tcPr>
          <w:p w:rsidR="008F3A30" w:rsidRPr="00BB27FD" w:rsidRDefault="008F3A30" w:rsidP="00896BAC">
            <w:pPr>
              <w:jc w:val="center"/>
            </w:pPr>
            <w:r w:rsidRPr="00BB27FD">
              <w:t>320 osôb</w:t>
            </w:r>
          </w:p>
        </w:tc>
        <w:tc>
          <w:tcPr>
            <w:tcW w:w="1764" w:type="dxa"/>
          </w:tcPr>
          <w:p w:rsidR="008F3A30" w:rsidRPr="00BB27FD" w:rsidRDefault="008F3A30" w:rsidP="00896BAC">
            <w:r w:rsidRPr="00BB27FD">
              <w:t xml:space="preserve">                     €/ osobu</w:t>
            </w:r>
          </w:p>
        </w:tc>
        <w:tc>
          <w:tcPr>
            <w:tcW w:w="1324" w:type="dxa"/>
          </w:tcPr>
          <w:p w:rsidR="008F3A30" w:rsidRPr="00BB27FD" w:rsidRDefault="008F3A30" w:rsidP="00896BAC"/>
        </w:tc>
      </w:tr>
      <w:tr w:rsidR="008F3A30" w:rsidRPr="00BB27FD" w:rsidTr="00AB59FF">
        <w:tc>
          <w:tcPr>
            <w:tcW w:w="2689" w:type="dxa"/>
          </w:tcPr>
          <w:p w:rsidR="008F3A30" w:rsidRPr="00BB27FD" w:rsidRDefault="008F3A30" w:rsidP="00896BAC">
            <w:r w:rsidRPr="00BB27FD">
              <w:t xml:space="preserve">Vstupné školenie zamestnancov a vedúcich zamestnancov </w:t>
            </w:r>
          </w:p>
        </w:tc>
        <w:tc>
          <w:tcPr>
            <w:tcW w:w="1536" w:type="dxa"/>
          </w:tcPr>
          <w:p w:rsidR="008F3A30" w:rsidRPr="00BB27FD" w:rsidRDefault="008F3A30" w:rsidP="00896BAC">
            <w:r w:rsidRPr="00BB27FD">
              <w:t>na základe požiadaviek 1x mesačne</w:t>
            </w:r>
          </w:p>
        </w:tc>
        <w:tc>
          <w:tcPr>
            <w:tcW w:w="1749" w:type="dxa"/>
          </w:tcPr>
          <w:p w:rsidR="008F3A30" w:rsidRPr="00BB27FD" w:rsidRDefault="008F3A30" w:rsidP="00896BAC">
            <w:pPr>
              <w:jc w:val="center"/>
            </w:pPr>
            <w:r w:rsidRPr="00BB27FD">
              <w:t>50 osôb</w:t>
            </w:r>
          </w:p>
        </w:tc>
        <w:tc>
          <w:tcPr>
            <w:tcW w:w="1764" w:type="dxa"/>
          </w:tcPr>
          <w:p w:rsidR="008F3A30" w:rsidRPr="00BB27FD" w:rsidRDefault="008F3A30" w:rsidP="00896BAC">
            <w:r w:rsidRPr="00BB27FD">
              <w:t xml:space="preserve">                     €/osobu</w:t>
            </w:r>
          </w:p>
        </w:tc>
        <w:tc>
          <w:tcPr>
            <w:tcW w:w="1324" w:type="dxa"/>
          </w:tcPr>
          <w:p w:rsidR="008F3A30" w:rsidRPr="00BB27FD" w:rsidRDefault="008F3A30" w:rsidP="00896BAC"/>
        </w:tc>
      </w:tr>
      <w:tr w:rsidR="008F3A30" w:rsidRPr="00BB27FD" w:rsidTr="00AB59FF">
        <w:tc>
          <w:tcPr>
            <w:tcW w:w="2689" w:type="dxa"/>
          </w:tcPr>
          <w:p w:rsidR="008F3A30" w:rsidRPr="008F3A30" w:rsidRDefault="008F3A30" w:rsidP="00896BAC">
            <w:pPr>
              <w:rPr>
                <w:b/>
              </w:rPr>
            </w:pPr>
            <w:r w:rsidRPr="008F3A30">
              <w:rPr>
                <w:b/>
              </w:rPr>
              <w:t>Cena celkom bez DPH</w:t>
            </w:r>
          </w:p>
        </w:tc>
        <w:tc>
          <w:tcPr>
            <w:tcW w:w="5049" w:type="dxa"/>
            <w:gridSpan w:val="3"/>
          </w:tcPr>
          <w:p w:rsidR="008F3A30" w:rsidRPr="00BB27FD" w:rsidRDefault="008F3A30" w:rsidP="00896BAC"/>
        </w:tc>
        <w:tc>
          <w:tcPr>
            <w:tcW w:w="1324" w:type="dxa"/>
          </w:tcPr>
          <w:p w:rsidR="008F3A30" w:rsidRPr="00BB27FD" w:rsidRDefault="008F3A30" w:rsidP="00896BAC"/>
        </w:tc>
      </w:tr>
      <w:tr w:rsidR="008F3A30" w:rsidRPr="00BB27FD" w:rsidTr="00AB59FF">
        <w:tc>
          <w:tcPr>
            <w:tcW w:w="2689" w:type="dxa"/>
          </w:tcPr>
          <w:p w:rsidR="008F3A30" w:rsidRPr="008F3A30" w:rsidRDefault="008F3A30" w:rsidP="00896BAC">
            <w:pPr>
              <w:rPr>
                <w:b/>
              </w:rPr>
            </w:pPr>
            <w:r w:rsidRPr="008F3A30">
              <w:rPr>
                <w:b/>
              </w:rPr>
              <w:t>Cena celkom vrátane DPH</w:t>
            </w:r>
          </w:p>
        </w:tc>
        <w:tc>
          <w:tcPr>
            <w:tcW w:w="5049" w:type="dxa"/>
            <w:gridSpan w:val="3"/>
          </w:tcPr>
          <w:p w:rsidR="008F3A30" w:rsidRPr="00BB27FD" w:rsidRDefault="008F3A30" w:rsidP="00896BAC"/>
        </w:tc>
        <w:tc>
          <w:tcPr>
            <w:tcW w:w="1324" w:type="dxa"/>
          </w:tcPr>
          <w:p w:rsidR="008F3A30" w:rsidRPr="00BB27FD" w:rsidRDefault="008F3A30" w:rsidP="00896BAC"/>
        </w:tc>
      </w:tr>
    </w:tbl>
    <w:p w:rsidR="00691061" w:rsidRPr="00AB59FF" w:rsidRDefault="002250DF" w:rsidP="00AB59FF">
      <w:pPr>
        <w:rPr>
          <w:b/>
        </w:rPr>
      </w:pPr>
      <w:r w:rsidRPr="00BB27FD">
        <w:rPr>
          <w:b/>
        </w:rPr>
        <w:t>*</w:t>
      </w:r>
      <w:r w:rsidRPr="00BB27FD">
        <w:t>Verejný obstarávateľ si vyhradzuje právo zvýšiť/znížiť predpokladaný počet v každej položke.</w:t>
      </w:r>
      <w:r w:rsidRPr="00BB27FD">
        <w:rPr>
          <w:b/>
        </w:rPr>
        <w:t xml:space="preserve"> Fakturácia školení na základe reálne vykonaných školení v rámci mesiaca, podkladom k fakturácií bude kópia záznamov zo školenia s podpísanou prezenčnou listinou. </w:t>
      </w:r>
    </w:p>
    <w:p w:rsidR="005351C2" w:rsidRDefault="00C923E7" w:rsidP="00AB59FF">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C923E7" w:rsidRPr="005D4219" w:rsidRDefault="005351C2" w:rsidP="00B677B8">
      <w:pPr>
        <w:tabs>
          <w:tab w:val="left" w:pos="3825"/>
        </w:tabs>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923E7" w:rsidRPr="005D4219">
        <w:rPr>
          <w:rFonts w:ascii="Times New Roman" w:hAnsi="Times New Roman" w:cs="Times New Roman"/>
          <w:sz w:val="24"/>
          <w:szCs w:val="24"/>
          <w:lang w:eastAsia="sk-SK"/>
        </w:rPr>
        <w:t>..........................................................................</w:t>
      </w:r>
    </w:p>
    <w:p w:rsidR="00F50C07" w:rsidRDefault="00C923E7" w:rsidP="00F50C07">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A14916" w:rsidRPr="00F50C07" w:rsidRDefault="00A14916" w:rsidP="00F50C07">
      <w:pPr>
        <w:jc w:val="right"/>
        <w:rPr>
          <w:rFonts w:ascii="Times New Roman" w:hAnsi="Times New Roman" w:cs="Times New Roman"/>
          <w:sz w:val="24"/>
          <w:szCs w:val="24"/>
          <w:lang w:eastAsia="sk-SK"/>
        </w:rPr>
      </w:pPr>
      <w:r w:rsidRPr="005D4219">
        <w:rPr>
          <w:rFonts w:ascii="Times New Roman" w:hAnsi="Times New Roman" w:cs="Times New Roman"/>
          <w:b/>
          <w:sz w:val="24"/>
          <w:szCs w:val="24"/>
        </w:rPr>
        <w:lastRenderedPageBreak/>
        <w:t>Príloha č. 1</w:t>
      </w:r>
    </w:p>
    <w:p w:rsidR="00A14916" w:rsidRPr="005D4219" w:rsidRDefault="00A14916" w:rsidP="00B677B8">
      <w:pPr>
        <w:spacing w:after="0"/>
        <w:rPr>
          <w:rFonts w:ascii="Times New Roman" w:hAnsi="Times New Roman" w:cs="Times New Roman"/>
          <w:sz w:val="24"/>
          <w:szCs w:val="24"/>
        </w:rPr>
      </w:pPr>
    </w:p>
    <w:p w:rsidR="004C4970" w:rsidRDefault="0046577F" w:rsidP="00A55516">
      <w:pPr>
        <w:jc w:val="center"/>
        <w:rPr>
          <w:rFonts w:ascii="Times New Roman" w:hAnsi="Times New Roman" w:cs="Times New Roman"/>
          <w:b/>
          <w:sz w:val="24"/>
          <w:szCs w:val="24"/>
        </w:rPr>
      </w:pPr>
      <w:r w:rsidRPr="005D4219">
        <w:rPr>
          <w:rFonts w:ascii="Times New Roman" w:hAnsi="Times New Roman" w:cs="Times New Roman"/>
          <w:b/>
          <w:sz w:val="24"/>
          <w:szCs w:val="24"/>
        </w:rPr>
        <w:t>Opis predmetu zákazky</w:t>
      </w:r>
    </w:p>
    <w:p w:rsidR="008F3A30" w:rsidRPr="00A55516" w:rsidRDefault="008F3A30" w:rsidP="00A55516">
      <w:pPr>
        <w:jc w:val="center"/>
        <w:rPr>
          <w:rFonts w:ascii="Times New Roman" w:hAnsi="Times New Roman" w:cs="Times New Roman"/>
          <w:b/>
          <w:sz w:val="24"/>
          <w:szCs w:val="24"/>
        </w:rPr>
      </w:pPr>
      <w:r w:rsidRPr="00A55516">
        <w:rPr>
          <w:rFonts w:ascii="Times New Roman" w:hAnsi="Times New Roman" w:cs="Times New Roman"/>
          <w:b/>
          <w:sz w:val="24"/>
          <w:szCs w:val="24"/>
        </w:rPr>
        <w:t>Rozsah požadovaných činností v zmysle platnej legislatívy</w:t>
      </w:r>
    </w:p>
    <w:p w:rsidR="008E10C5" w:rsidRPr="00D27716" w:rsidRDefault="008E10C5" w:rsidP="008E10C5">
      <w:pPr>
        <w:spacing w:after="210" w:line="268" w:lineRule="auto"/>
        <w:jc w:val="both"/>
        <w:rPr>
          <w:rFonts w:ascii="Arial" w:eastAsia="Arial" w:hAnsi="Arial" w:cs="Arial"/>
          <w:b/>
          <w:color w:val="000000"/>
          <w:lang w:eastAsia="sk-SK"/>
        </w:rPr>
      </w:pPr>
      <w:r w:rsidRPr="00D27716">
        <w:rPr>
          <w:rFonts w:ascii="Arial" w:eastAsia="Arial" w:hAnsi="Arial" w:cs="Arial"/>
          <w:b/>
          <w:color w:val="000000"/>
          <w:lang w:eastAsia="sk-SK"/>
        </w:rPr>
        <w:t>VEDENIE SYSTÉMU SLUŽIEB</w:t>
      </w:r>
    </w:p>
    <w:p w:rsidR="008E10C5" w:rsidRPr="00D27716" w:rsidRDefault="008E10C5" w:rsidP="008E10C5">
      <w:pPr>
        <w:spacing w:after="210" w:line="268" w:lineRule="auto"/>
        <w:ind w:left="10" w:hanging="10"/>
        <w:jc w:val="both"/>
        <w:rPr>
          <w:rFonts w:ascii="Arial" w:eastAsia="Arial" w:hAnsi="Arial" w:cs="Arial"/>
          <w:color w:val="000000"/>
          <w:lang w:eastAsia="sk-SK"/>
        </w:rPr>
      </w:pPr>
      <w:r w:rsidRPr="00D27716">
        <w:rPr>
          <w:rFonts w:ascii="Arial" w:eastAsia="Arial" w:hAnsi="Arial" w:cs="Arial"/>
          <w:color w:val="000000"/>
          <w:lang w:eastAsia="sk-SK"/>
        </w:rPr>
        <w:t>V </w:t>
      </w:r>
      <w:r>
        <w:rPr>
          <w:rFonts w:ascii="Arial" w:eastAsia="Arial" w:hAnsi="Arial" w:cs="Arial"/>
          <w:color w:val="000000"/>
          <w:lang w:eastAsia="sk-SK"/>
        </w:rPr>
        <w:t xml:space="preserve"> </w:t>
      </w:r>
      <w:r w:rsidRPr="00D27716">
        <w:rPr>
          <w:rFonts w:ascii="Arial" w:eastAsia="Arial" w:hAnsi="Arial" w:cs="Arial"/>
          <w:color w:val="000000"/>
          <w:lang w:eastAsia="sk-SK"/>
        </w:rPr>
        <w:t>rámci vedenia systému služieb dodávateľ bude:</w:t>
      </w:r>
    </w:p>
    <w:p w:rsidR="008E10C5" w:rsidRPr="00D27716" w:rsidRDefault="008E10C5" w:rsidP="008E10C5">
      <w:pPr>
        <w:keepNext/>
        <w:numPr>
          <w:ilvl w:val="0"/>
          <w:numId w:val="5"/>
        </w:numPr>
        <w:spacing w:before="120" w:after="0" w:line="240" w:lineRule="auto"/>
        <w:ind w:left="709"/>
        <w:jc w:val="both"/>
        <w:outlineLvl w:val="0"/>
        <w:rPr>
          <w:rFonts w:ascii="Arial" w:eastAsia="Cambria" w:hAnsi="Arial" w:cs="Arial"/>
          <w:bCs/>
          <w:lang w:eastAsia="sk-SK"/>
        </w:rPr>
      </w:pPr>
      <w:r w:rsidRPr="00D27716">
        <w:rPr>
          <w:rFonts w:ascii="Arial" w:eastAsia="Cambria" w:hAnsi="Arial" w:cs="Arial"/>
          <w:lang w:eastAsia="sk-SK"/>
        </w:rPr>
        <w:t>vykonávať u pravidelné kontroly a spoločné previerky pracovísk v periodicite podľa platných právnych predpisov na úseku BOZP a OPP,</w:t>
      </w:r>
    </w:p>
    <w:p w:rsidR="008E10C5" w:rsidRPr="00D27716" w:rsidRDefault="008E10C5" w:rsidP="008E10C5">
      <w:pPr>
        <w:keepNext/>
        <w:numPr>
          <w:ilvl w:val="0"/>
          <w:numId w:val="5"/>
        </w:numPr>
        <w:spacing w:before="120" w:after="0" w:line="240" w:lineRule="auto"/>
        <w:ind w:left="709"/>
        <w:jc w:val="both"/>
        <w:outlineLvl w:val="0"/>
        <w:rPr>
          <w:rFonts w:ascii="Arial" w:eastAsia="Cambria" w:hAnsi="Arial" w:cs="Arial"/>
          <w:bCs/>
          <w:lang w:eastAsia="sk-SK"/>
        </w:rPr>
      </w:pPr>
      <w:r w:rsidRPr="00D27716">
        <w:rPr>
          <w:rFonts w:ascii="Arial" w:eastAsia="Cambria" w:hAnsi="Arial" w:cs="Arial"/>
          <w:lang w:eastAsia="sk-SK"/>
        </w:rPr>
        <w:t xml:space="preserve">vypracovávať odporúčania a poskytovať konzultácie, metodickú a odbornú pomoc týkajúce sa plnenia povinností na úseku BOZP a OPP. </w:t>
      </w:r>
    </w:p>
    <w:p w:rsidR="008E10C5" w:rsidRPr="00D27716" w:rsidRDefault="008E10C5" w:rsidP="008E10C5">
      <w:pPr>
        <w:keepNext/>
        <w:numPr>
          <w:ilvl w:val="0"/>
          <w:numId w:val="5"/>
        </w:numPr>
        <w:spacing w:before="120" w:after="0" w:line="240" w:lineRule="auto"/>
        <w:ind w:left="709"/>
        <w:jc w:val="both"/>
        <w:outlineLvl w:val="0"/>
        <w:rPr>
          <w:rFonts w:ascii="Arial" w:eastAsia="Cambria" w:hAnsi="Arial" w:cs="Arial"/>
          <w:bCs/>
          <w:lang w:eastAsia="sk-SK"/>
        </w:rPr>
      </w:pPr>
      <w:r w:rsidRPr="00D27716">
        <w:rPr>
          <w:rFonts w:ascii="Arial" w:eastAsia="Cambria" w:hAnsi="Arial" w:cs="Arial"/>
          <w:lang w:eastAsia="sk-SK"/>
        </w:rPr>
        <w:t>zúčastňovať sa vykonávania štátneho dohľadu a zabezpečí styk s orgánmi štátnej správy v oblasti inšpekcie práce (inšpektorát práce) a orgánmi štátnej správy na úseku OPP, najmä bude v mene objednávateľa vypracovávať príslušné hlásenia a vybavovať agendu na úseku BOZP a OPP a zároveň bude poskytovať objednávateľovi odbornú pomoc pri styku s príslušnými orgánmi štátnej a verejnej správy.</w:t>
      </w:r>
    </w:p>
    <w:p w:rsidR="008E10C5" w:rsidRPr="00D27716" w:rsidRDefault="008E10C5" w:rsidP="008E10C5">
      <w:pPr>
        <w:spacing w:after="210" w:line="268" w:lineRule="auto"/>
        <w:ind w:left="10" w:hanging="10"/>
        <w:jc w:val="both"/>
        <w:rPr>
          <w:rFonts w:ascii="Arial" w:eastAsia="Arial" w:hAnsi="Arial" w:cs="Arial"/>
          <w:color w:val="000000"/>
          <w:lang w:eastAsia="sk-SK"/>
        </w:rPr>
      </w:pPr>
    </w:p>
    <w:p w:rsidR="008E10C5" w:rsidRPr="00D27716" w:rsidRDefault="008E10C5" w:rsidP="008E10C5">
      <w:pPr>
        <w:spacing w:after="210" w:line="268" w:lineRule="auto"/>
        <w:ind w:left="10" w:hanging="10"/>
        <w:jc w:val="both"/>
        <w:rPr>
          <w:rFonts w:ascii="Arial" w:eastAsia="Arial" w:hAnsi="Arial" w:cs="Arial"/>
          <w:b/>
          <w:color w:val="000000"/>
          <w:lang w:eastAsia="sk-SK"/>
        </w:rPr>
      </w:pPr>
      <w:r w:rsidRPr="00D27716">
        <w:rPr>
          <w:rFonts w:ascii="Arial" w:eastAsia="Arial" w:hAnsi="Arial" w:cs="Arial"/>
          <w:b/>
          <w:color w:val="000000"/>
          <w:lang w:eastAsia="sk-SK"/>
        </w:rPr>
        <w:t>VÝKON TECHNIKA POŽIARNEJ OCHRANY</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Vykonávať pravidelné preventívne protipožiarne prehliadky pracovísk  v lehotách stanovených platnými právnymi predpismi v oblasti OPP a BOZP, minimálne však 1x za 3 mesiace, zamerané na kontrolu:</w:t>
      </w:r>
    </w:p>
    <w:p w:rsidR="008E10C5" w:rsidRPr="00D27716" w:rsidRDefault="008E10C5" w:rsidP="008E10C5">
      <w:pPr>
        <w:numPr>
          <w:ilvl w:val="1"/>
          <w:numId w:val="6"/>
        </w:numPr>
        <w:tabs>
          <w:tab w:val="num" w:pos="1080"/>
        </w:tabs>
        <w:spacing w:before="60" w:after="0" w:line="240" w:lineRule="auto"/>
        <w:ind w:left="1080"/>
        <w:jc w:val="both"/>
        <w:rPr>
          <w:rFonts w:ascii="Arial" w:eastAsia="Arial" w:hAnsi="Arial" w:cs="Arial"/>
          <w:color w:val="000000"/>
          <w:lang w:eastAsia="sk-SK"/>
        </w:rPr>
      </w:pPr>
      <w:r w:rsidRPr="00D27716">
        <w:rPr>
          <w:rFonts w:ascii="Arial" w:eastAsia="Arial" w:hAnsi="Arial" w:cs="Arial"/>
          <w:color w:val="000000"/>
          <w:lang w:eastAsia="sk-SK"/>
        </w:rPr>
        <w:t>organizačného zabezpečenia OPP na jednotlivých prevádzkach,</w:t>
      </w:r>
    </w:p>
    <w:p w:rsidR="008E10C5" w:rsidRPr="00D27716" w:rsidRDefault="008E10C5" w:rsidP="008E10C5">
      <w:pPr>
        <w:numPr>
          <w:ilvl w:val="1"/>
          <w:numId w:val="6"/>
        </w:numPr>
        <w:tabs>
          <w:tab w:val="num" w:pos="1080"/>
        </w:tabs>
        <w:spacing w:after="0" w:line="240" w:lineRule="auto"/>
        <w:ind w:left="1077" w:hanging="357"/>
        <w:jc w:val="both"/>
        <w:rPr>
          <w:rFonts w:ascii="Arial" w:eastAsia="Arial" w:hAnsi="Arial" w:cs="Arial"/>
          <w:color w:val="000000"/>
          <w:lang w:eastAsia="sk-SK"/>
        </w:rPr>
      </w:pPr>
      <w:r w:rsidRPr="00D27716">
        <w:rPr>
          <w:rFonts w:ascii="Arial" w:eastAsia="Arial" w:hAnsi="Arial" w:cs="Arial"/>
          <w:color w:val="000000"/>
          <w:lang w:eastAsia="sk-SK"/>
        </w:rPr>
        <w:t>porovnanie skutočného stavu s dokumentáciou ochrany pred požiarmi,</w:t>
      </w:r>
    </w:p>
    <w:p w:rsidR="008E10C5" w:rsidRPr="00D27716" w:rsidRDefault="008E10C5" w:rsidP="008E10C5">
      <w:pPr>
        <w:numPr>
          <w:ilvl w:val="1"/>
          <w:numId w:val="6"/>
        </w:numPr>
        <w:tabs>
          <w:tab w:val="num" w:pos="1080"/>
        </w:tabs>
        <w:spacing w:after="0" w:line="240" w:lineRule="auto"/>
        <w:ind w:left="1077" w:hanging="357"/>
        <w:jc w:val="both"/>
        <w:rPr>
          <w:rFonts w:ascii="Arial" w:eastAsia="Arial" w:hAnsi="Arial" w:cs="Arial"/>
          <w:color w:val="000000"/>
          <w:lang w:eastAsia="sk-SK"/>
        </w:rPr>
      </w:pPr>
      <w:r w:rsidRPr="00D27716">
        <w:rPr>
          <w:rFonts w:ascii="Arial" w:eastAsia="Arial" w:hAnsi="Arial" w:cs="Arial"/>
          <w:color w:val="000000"/>
          <w:lang w:eastAsia="sk-SK"/>
        </w:rPr>
        <w:t>funkčnosti požiarnotechnických zariadení (hasiaci prístroj, požiarny vodovod, elektrická požiarna signalizácia) ak má objednávateľ v majetku alebo v správe,</w:t>
      </w:r>
    </w:p>
    <w:p w:rsidR="008E10C5" w:rsidRPr="00D27716" w:rsidRDefault="008E10C5" w:rsidP="008E10C5">
      <w:pPr>
        <w:numPr>
          <w:ilvl w:val="1"/>
          <w:numId w:val="6"/>
        </w:numPr>
        <w:tabs>
          <w:tab w:val="num" w:pos="1080"/>
        </w:tabs>
        <w:spacing w:after="0" w:line="240" w:lineRule="auto"/>
        <w:ind w:left="1077" w:hanging="357"/>
        <w:jc w:val="both"/>
        <w:rPr>
          <w:rFonts w:ascii="Arial" w:eastAsia="Arial" w:hAnsi="Arial" w:cs="Arial"/>
          <w:color w:val="000000"/>
          <w:lang w:eastAsia="sk-SK"/>
        </w:rPr>
      </w:pPr>
      <w:r w:rsidRPr="00D27716">
        <w:rPr>
          <w:rFonts w:ascii="Arial" w:eastAsia="Arial" w:hAnsi="Arial" w:cs="Arial"/>
          <w:color w:val="000000"/>
          <w:lang w:eastAsia="sk-SK"/>
        </w:rPr>
        <w:t>trvalej voľnosti únikových ciest,</w:t>
      </w:r>
    </w:p>
    <w:p w:rsidR="008E10C5" w:rsidRPr="00D27716" w:rsidRDefault="008E10C5" w:rsidP="008E10C5">
      <w:pPr>
        <w:numPr>
          <w:ilvl w:val="1"/>
          <w:numId w:val="6"/>
        </w:numPr>
        <w:tabs>
          <w:tab w:val="num" w:pos="1080"/>
        </w:tabs>
        <w:spacing w:after="0" w:line="240" w:lineRule="auto"/>
        <w:ind w:left="1077" w:hanging="357"/>
        <w:jc w:val="both"/>
        <w:rPr>
          <w:rFonts w:ascii="Arial" w:eastAsia="Arial" w:hAnsi="Arial" w:cs="Arial"/>
          <w:color w:val="000000"/>
          <w:lang w:eastAsia="sk-SK"/>
        </w:rPr>
      </w:pPr>
      <w:r w:rsidRPr="00D27716">
        <w:rPr>
          <w:rFonts w:ascii="Arial" w:eastAsia="Arial" w:hAnsi="Arial" w:cs="Arial"/>
          <w:color w:val="000000"/>
          <w:lang w:eastAsia="sk-SK"/>
        </w:rPr>
        <w:t>kontrola označenia a vybavenia pracovísk a priestorov príslušnými príkazmi, zákazmi, symbolmi a pokynmi</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 xml:space="preserve">Vykonávať vstupné školenia novoprijatých zamestnancov a vedúcich zamestnancov a viesť o tom písomné záznamy. </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Vykonávať v lehotách stanovených platnými právnymi predpismi v oblasti OPP alebo BOZP, minimálne však 1x za 24 mesiacov pravidelné školenie pre zamestnancov a vedúcich zamestnancov a viesť o tom písomné záznamy.</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Vykonávať v lehotách stanovených platnými právnymi predpismi v oblasti OPP alebo BOZP, minimálne však 1x za 12 mesiacov, odbornú prípravu zamestnancov zaradených do protipožiarnej hliadky právnickej osoby a viesť o tom písomný záznam.</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Vykonávať odbornú prípravu asistenčnej protipožiarnej hliadky pred výkonom prác súvisiacich s nebezpečenstvom vzniku požiaru, viesť o tom písomný záznam a spracovať písomný pokyn a povolenie pred výkonom prác.</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 xml:space="preserve">Vykonávať v lehotách stanovených platnými právnymi predpismi v oblasti OPP alebo BOZP, minimálne však 1x za 12 mesiacov školenie osôb zabezpečujúcich OPP v mimopracovnej dobe a pri personálnej zmene a vedie o tom písomný záznam, vrátane overenia vedomostí testom. </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b/>
          <w:color w:val="000000"/>
          <w:lang w:eastAsia="sk-SK"/>
        </w:rPr>
        <w:t>Viesť</w:t>
      </w:r>
      <w:r w:rsidRPr="00E461E0">
        <w:rPr>
          <w:rFonts w:ascii="Arial" w:eastAsia="Arial" w:hAnsi="Arial" w:cs="Arial"/>
          <w:b/>
          <w:bCs/>
          <w:color w:val="000000"/>
          <w:lang w:eastAsia="sk-SK"/>
        </w:rPr>
        <w:t xml:space="preserve"> </w:t>
      </w:r>
      <w:r w:rsidRPr="00D27716">
        <w:rPr>
          <w:rFonts w:ascii="Arial" w:eastAsia="Arial" w:hAnsi="Arial" w:cs="Arial"/>
          <w:b/>
          <w:bCs/>
          <w:color w:val="000000"/>
          <w:lang w:eastAsia="sk-SK"/>
        </w:rPr>
        <w:t>dokumentáciu o vykonanom školení zamestnancov  a odbornej prípravy protipožiarnej hliadky o ochrane pred požiarmi.</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lastRenderedPageBreak/>
        <w:t>Vypracovávať, aktualizovať a viesť predpísanú dokumentáciu o OPP v súlade so skutočným stavom a v zmysle všeobecne záväzných predpisov SR na úseku OPP.</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b/>
          <w:bCs/>
          <w:color w:val="000000"/>
          <w:lang w:eastAsia="sk-SK"/>
        </w:rPr>
        <w:t>Aktualizovať personálne obsadenie zamestnancov zaradených do protipožiarnej hliadky právnickej osoby.</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Viesť a vykonávať záznamy do požiarnej knihy o dôležitých skutočnostiach týkajúcich sa OPP najmä o vykonaných preventívnych kontrolách, zistených nedostatkoch a o spôsobe ich odstránenia, uskutočnení cvičných požiarnych poplachov a o kontrole dokumentácie OPP do hlavnej požiarnej knihy.</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Určovať miesta so zvýšeným nebezpečenstvom vzniku požiaru a počet členov protipožiarnej hliadky pracoviska.</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 xml:space="preserve">Organizovať a vyhodnocovať cvičný požiarny poplach v spolupráci s Odborom hospodárskej správy a majetku. </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Označovať pracoviská bezpečnostnými tabuľkami (týkajúce sa ochrany pred požiarmi), v prípade ich poškodenia alebo straty zabezpečovať ich doplnenie a osadenie.</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Upozorňovať na termíny vykonávania kontroly hasiacich prístrojov, požiarnych vodovodov, požiarnych uzáverov a elektrickej požiarnej signalizácie.</w:t>
      </w:r>
    </w:p>
    <w:p w:rsidR="008E10C5" w:rsidRPr="00D27716" w:rsidRDefault="008E10C5" w:rsidP="008E10C5">
      <w:pPr>
        <w:numPr>
          <w:ilvl w:val="0"/>
          <w:numId w:val="6"/>
        </w:numPr>
        <w:spacing w:before="60" w:after="0" w:line="240" w:lineRule="auto"/>
        <w:jc w:val="both"/>
        <w:rPr>
          <w:rFonts w:ascii="Arial" w:eastAsia="Arial" w:hAnsi="Arial" w:cs="Arial"/>
          <w:color w:val="FF0000"/>
          <w:lang w:eastAsia="sk-SK"/>
        </w:rPr>
      </w:pPr>
      <w:r w:rsidRPr="00D27716">
        <w:rPr>
          <w:rFonts w:ascii="Arial" w:eastAsia="Arial" w:hAnsi="Arial" w:cs="Arial"/>
          <w:color w:val="000000"/>
          <w:lang w:eastAsia="sk-SK"/>
        </w:rPr>
        <w:t>Sledovať termíny vykonaných kontrol požiarnotechnických zariadení v stanovených termínoch.</w:t>
      </w:r>
    </w:p>
    <w:p w:rsidR="008E10C5" w:rsidRPr="00D27716" w:rsidRDefault="008E10C5" w:rsidP="008E10C5">
      <w:pPr>
        <w:numPr>
          <w:ilvl w:val="0"/>
          <w:numId w:val="6"/>
        </w:numPr>
        <w:spacing w:before="60" w:after="0" w:line="240" w:lineRule="auto"/>
        <w:jc w:val="both"/>
        <w:rPr>
          <w:rFonts w:ascii="Arial" w:eastAsia="Arial" w:hAnsi="Arial" w:cs="Arial"/>
          <w:color w:val="FF0000"/>
          <w:lang w:eastAsia="sk-SK"/>
        </w:rPr>
      </w:pPr>
      <w:r w:rsidRPr="00D27716">
        <w:rPr>
          <w:rFonts w:ascii="Arial" w:eastAsia="Arial" w:hAnsi="Arial" w:cs="Arial"/>
          <w:color w:val="000000"/>
          <w:lang w:eastAsia="sk-SK"/>
        </w:rPr>
        <w:t>Vykonávať kontrolu požiarnych uzáverov v rámci preventívnej protipožiarnej prehliadky pracovísk v lehotách stanovených platnými právnymi predpismi v oblasti OPP alebo BOZP, minimálne však 1x za 3 mesiace a viesť o tom záznamy v prevádzkových denníkoch.</w:t>
      </w:r>
    </w:p>
    <w:p w:rsidR="008E10C5" w:rsidRPr="00D27716" w:rsidRDefault="008E10C5" w:rsidP="008E10C5">
      <w:pPr>
        <w:numPr>
          <w:ilvl w:val="0"/>
          <w:numId w:val="6"/>
        </w:numPr>
        <w:spacing w:before="60" w:after="0" w:line="240" w:lineRule="auto"/>
        <w:jc w:val="both"/>
        <w:rPr>
          <w:rFonts w:ascii="Arial" w:eastAsia="Arial" w:hAnsi="Arial" w:cs="Arial"/>
          <w:color w:val="FF0000"/>
          <w:lang w:eastAsia="sk-SK"/>
        </w:rPr>
      </w:pPr>
      <w:r w:rsidRPr="00D27716">
        <w:rPr>
          <w:rFonts w:ascii="Arial" w:eastAsia="Arial" w:hAnsi="Arial" w:cs="Arial"/>
          <w:color w:val="000000"/>
          <w:lang w:eastAsia="sk-SK"/>
        </w:rPr>
        <w:t>Viesť evidenciu požiarnotechnických zariadení a ich rozmiestnení.</w:t>
      </w:r>
    </w:p>
    <w:p w:rsidR="008E10C5" w:rsidRPr="00D27716" w:rsidRDefault="008E10C5" w:rsidP="008E10C5">
      <w:pPr>
        <w:numPr>
          <w:ilvl w:val="0"/>
          <w:numId w:val="6"/>
        </w:numPr>
        <w:spacing w:before="60" w:after="0" w:line="240" w:lineRule="auto"/>
        <w:jc w:val="both"/>
        <w:rPr>
          <w:rFonts w:ascii="Arial" w:eastAsia="Arial" w:hAnsi="Arial" w:cs="Arial"/>
          <w:bCs/>
          <w:color w:val="000000"/>
          <w:lang w:eastAsia="sk-SK"/>
        </w:rPr>
      </w:pPr>
      <w:r w:rsidRPr="00D27716">
        <w:rPr>
          <w:rFonts w:ascii="Arial" w:eastAsia="Arial" w:hAnsi="Arial" w:cs="Arial"/>
          <w:bCs/>
          <w:color w:val="000000"/>
          <w:lang w:eastAsia="sk-SK"/>
        </w:rPr>
        <w:t>Určovať požiadavky na protipožiarnu bezpečnosť pri užívaní stavby a pri zmene v užívaní stavby a zabezpečiť v súčinnosti s objednávateľom vypracovanie riešenia protipožiarnej bezpečnosti stavby.</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V prípade kontroly vykonávanými štátnymi orgánmi na úseku OPP vypracovať dokumentáciu do termínov navrhovanými štátnymi orgánmi. Súčasne kontroluje a zabezpečuje plnenie opatrení uložených štátnym požiarnym dozorom.</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Upozorňovať na zmeny v legislatívnych predpisoch a aktualizovať vypracovanú dokumentáciu.</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Metodicky vedie zamestnancov k dodržiavaniu predpisov o ochrane pred požiarmi.</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Ohlasuje vznik požiaru na príslušný hasičský a záchranný zbor a zúčastňuje sa pri zisťovaní príčin ich vzniku.</w:t>
      </w:r>
    </w:p>
    <w:p w:rsidR="008E10C5" w:rsidRPr="00D27716" w:rsidRDefault="008E10C5" w:rsidP="008E10C5">
      <w:pPr>
        <w:numPr>
          <w:ilvl w:val="0"/>
          <w:numId w:val="6"/>
        </w:numPr>
        <w:spacing w:before="60" w:after="0" w:line="240" w:lineRule="auto"/>
        <w:jc w:val="both"/>
        <w:rPr>
          <w:rFonts w:ascii="Arial" w:eastAsia="Arial" w:hAnsi="Arial" w:cs="Arial"/>
          <w:color w:val="000000"/>
          <w:lang w:eastAsia="sk-SK"/>
        </w:rPr>
      </w:pPr>
      <w:r w:rsidRPr="00D27716">
        <w:rPr>
          <w:rFonts w:ascii="Arial" w:eastAsia="Arial" w:hAnsi="Arial" w:cs="Arial"/>
          <w:color w:val="000000"/>
          <w:lang w:eastAsia="sk-SK"/>
        </w:rPr>
        <w:t xml:space="preserve">Vypracovávať odporúčania a poskytovať objednávateľovi konzultácie, metodickú a odbornú pomoc týkajúce sa plnenia povinností v oblasti OPP. </w:t>
      </w:r>
    </w:p>
    <w:p w:rsidR="008E10C5" w:rsidRPr="00D27716" w:rsidRDefault="008E10C5" w:rsidP="008E10C5">
      <w:pPr>
        <w:spacing w:before="60" w:after="210" w:line="268" w:lineRule="auto"/>
        <w:ind w:left="360" w:hanging="10"/>
        <w:jc w:val="both"/>
        <w:rPr>
          <w:rFonts w:ascii="Arial" w:eastAsia="Arial" w:hAnsi="Arial" w:cs="Arial"/>
          <w:color w:val="000000"/>
          <w:lang w:eastAsia="sk-SK"/>
        </w:rPr>
      </w:pPr>
    </w:p>
    <w:p w:rsidR="008E10C5" w:rsidRPr="00D27716" w:rsidRDefault="008E10C5" w:rsidP="008E10C5">
      <w:pPr>
        <w:spacing w:before="60" w:after="210" w:line="268" w:lineRule="auto"/>
        <w:ind w:left="10" w:hanging="10"/>
        <w:jc w:val="both"/>
        <w:rPr>
          <w:rFonts w:ascii="Arial" w:eastAsia="Arial" w:hAnsi="Arial" w:cs="Arial"/>
          <w:b/>
          <w:color w:val="000000"/>
          <w:lang w:eastAsia="sk-SK"/>
        </w:rPr>
      </w:pPr>
      <w:r w:rsidRPr="00D27716">
        <w:rPr>
          <w:rFonts w:ascii="Arial" w:eastAsia="Arial" w:hAnsi="Arial" w:cs="Arial"/>
          <w:b/>
          <w:color w:val="000000"/>
          <w:lang w:eastAsia="sk-SK"/>
        </w:rPr>
        <w:t>BEZPEČNOSŤ A OCHRANA ZDRAVIA PRI PRÁCI – BEZPEČNOTECHNICKÁ SLUŽBA</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rPr>
        <w:t xml:space="preserve">Poskytovanie poradenských služieb v oblasti </w:t>
      </w:r>
      <w:r w:rsidRPr="00D27716">
        <w:rPr>
          <w:rFonts w:ascii="Arial" w:eastAsia="Times New Roman" w:hAnsi="Arial" w:cs="Arial"/>
          <w:lang w:eastAsia="sk-SK"/>
        </w:rPr>
        <w:t>odborných, metodických, organizačných, kontrolných a vzdelávacích úloh pri zaisťovaní BOZP prevádzok organizácie.</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lang w:eastAsia="sk-SK"/>
        </w:rPr>
      </w:pPr>
      <w:r w:rsidRPr="00D27716">
        <w:rPr>
          <w:rFonts w:ascii="Arial" w:eastAsia="Times New Roman" w:hAnsi="Arial" w:cs="Arial"/>
          <w:lang w:eastAsia="sk-SK"/>
        </w:rPr>
        <w:t>Sleduje zmeny vo všeobecne záväzných právnych predpisov na zaistenie BOZP, informuje  objednávateľa o týchto zmenách a o ich vplyve na plnenie si povinností objednávateľa ako zamestnávateľa a na potrebu aktualizácie spracovanej dokumentácie.</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lang w:eastAsia="sk-SK"/>
        </w:rPr>
        <w:t>Systematicky s</w:t>
      </w:r>
      <w:r w:rsidRPr="00D27716">
        <w:rPr>
          <w:rFonts w:ascii="Arial" w:eastAsia="Times New Roman" w:hAnsi="Arial" w:cs="Arial"/>
        </w:rPr>
        <w:t>pracováva, vedie a aktualizuje dokumentáciu BOZP (pravidlá, smernice, pokyny a príkazy na zaistenie BOZP).</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rPr>
        <w:t>K</w:t>
      </w:r>
      <w:r w:rsidRPr="00D27716">
        <w:rPr>
          <w:rFonts w:ascii="Arial" w:eastAsia="Times New Roman" w:hAnsi="Arial" w:cs="Arial"/>
          <w:lang w:eastAsia="sk-SK"/>
        </w:rPr>
        <w:t>ontroluje dodržiavanie podmienok stanovených predpismi pre prácu žien, tehotných žien a mladistvých.</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lang w:eastAsia="sk-SK"/>
        </w:rPr>
        <w:lastRenderedPageBreak/>
        <w:t>P</w:t>
      </w:r>
      <w:r w:rsidRPr="00D27716">
        <w:rPr>
          <w:rFonts w:ascii="Arial" w:eastAsia="Times New Roman" w:hAnsi="Arial" w:cs="Arial"/>
        </w:rPr>
        <w:t>riebežne spracováva a upresňuje hodnotenie a posudzovanie rizík (nebezpečenstiev) podľa jednotlivých profesii vyplývajúcich z pracovného prostredia a z pracovného procesu.</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lang w:eastAsia="sk-SK"/>
        </w:rPr>
        <w:t>Navrhuje opatrenia na odstraňovanie nebezpečenstiev a ohrození.</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lang w:eastAsia="sk-SK"/>
        </w:rPr>
        <w:t xml:space="preserve">Na </w:t>
      </w:r>
      <w:r w:rsidRPr="00D27716">
        <w:rPr>
          <w:rFonts w:ascii="Arial" w:eastAsia="Times New Roman" w:hAnsi="Arial" w:cs="Arial"/>
        </w:rPr>
        <w:t>základe hodnotenia nebezpečenstiev a rizík, resp. vzniknutých zmien</w:t>
      </w:r>
      <w:r w:rsidRPr="00D27716">
        <w:rPr>
          <w:rFonts w:ascii="Arial" w:eastAsia="Times New Roman" w:hAnsi="Arial" w:cs="Arial"/>
          <w:lang w:eastAsia="sk-SK"/>
        </w:rPr>
        <w:t xml:space="preserve"> v</w:t>
      </w:r>
      <w:r w:rsidRPr="00D27716">
        <w:rPr>
          <w:rFonts w:ascii="Arial" w:eastAsia="Times New Roman" w:hAnsi="Arial" w:cs="Arial"/>
        </w:rPr>
        <w:t>ypracováva návrh zoznamu na poskytovanie osobných ochranných pracovných prostriedkov, ktoré sa musia poskytovať zamestnancom.</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rPr>
        <w:t xml:space="preserve">Raz za rok vykonať na jednotlivých prevádzkach spoločnú komplexnú previerku pracovísk z hľadiska kontroly dodržiavania BOZP a spracovať z nej písomnú správu s určením zistených </w:t>
      </w:r>
      <w:proofErr w:type="spellStart"/>
      <w:r w:rsidRPr="00D27716">
        <w:rPr>
          <w:rFonts w:ascii="Arial" w:eastAsia="Times New Roman" w:hAnsi="Arial" w:cs="Arial"/>
        </w:rPr>
        <w:t>závad</w:t>
      </w:r>
      <w:proofErr w:type="spellEnd"/>
      <w:r w:rsidRPr="00D27716">
        <w:rPr>
          <w:rFonts w:ascii="Arial" w:eastAsia="Times New Roman" w:hAnsi="Arial" w:cs="Arial"/>
        </w:rPr>
        <w:t xml:space="preserve"> a návrhom na zlepšenie zisteného stavu.</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rPr>
      </w:pPr>
      <w:r w:rsidRPr="00D27716">
        <w:rPr>
          <w:rFonts w:ascii="Arial" w:eastAsia="Times New Roman" w:hAnsi="Arial" w:cs="Arial"/>
          <w:lang w:eastAsia="sk-SK"/>
        </w:rPr>
        <w:t>Vykonávať 1x za 6 mesiacov kontroly pracovísk na dodržiavanie BOZP</w:t>
      </w:r>
      <w:r w:rsidRPr="00D27716">
        <w:rPr>
          <w:rFonts w:ascii="Arial" w:eastAsia="Times New Roman" w:hAnsi="Arial" w:cs="Arial"/>
        </w:rPr>
        <w:t xml:space="preserve"> s určením zistených </w:t>
      </w:r>
      <w:proofErr w:type="spellStart"/>
      <w:r w:rsidRPr="00D27716">
        <w:rPr>
          <w:rFonts w:ascii="Arial" w:eastAsia="Times New Roman" w:hAnsi="Arial" w:cs="Arial"/>
        </w:rPr>
        <w:t>závad</w:t>
      </w:r>
      <w:proofErr w:type="spellEnd"/>
      <w:r w:rsidRPr="00D27716">
        <w:rPr>
          <w:rFonts w:ascii="Arial" w:eastAsia="Times New Roman" w:hAnsi="Arial" w:cs="Arial"/>
        </w:rPr>
        <w:t xml:space="preserve"> a návrhom na zlepšenie zisteného stavu zameranú na:</w:t>
      </w:r>
    </w:p>
    <w:p w:rsidR="008E10C5" w:rsidRPr="00D27716" w:rsidRDefault="008E10C5" w:rsidP="008E10C5">
      <w:pPr>
        <w:numPr>
          <w:ilvl w:val="1"/>
          <w:numId w:val="6"/>
        </w:numPr>
        <w:tabs>
          <w:tab w:val="num" w:pos="1080"/>
        </w:tabs>
        <w:spacing w:before="60" w:after="0" w:line="240" w:lineRule="auto"/>
        <w:ind w:left="1080"/>
        <w:jc w:val="both"/>
        <w:rPr>
          <w:rFonts w:ascii="Arial" w:eastAsia="Times New Roman" w:hAnsi="Arial" w:cs="Arial"/>
        </w:rPr>
      </w:pPr>
      <w:r w:rsidRPr="00D27716">
        <w:rPr>
          <w:rFonts w:ascii="Arial" w:eastAsia="Times New Roman" w:hAnsi="Arial" w:cs="Arial"/>
        </w:rPr>
        <w:t xml:space="preserve">kontrolovanie či pracoviská, komunikácie, stroje, zariadenia, nástroje, materiály, pracovné   </w:t>
      </w:r>
    </w:p>
    <w:p w:rsidR="008E10C5" w:rsidRPr="00D27716" w:rsidRDefault="008E10C5" w:rsidP="008E10C5">
      <w:pPr>
        <w:tabs>
          <w:tab w:val="num" w:pos="1080"/>
        </w:tabs>
        <w:spacing w:after="0" w:line="240" w:lineRule="auto"/>
        <w:ind w:left="1080" w:hanging="180"/>
        <w:jc w:val="both"/>
        <w:rPr>
          <w:rFonts w:ascii="Arial" w:eastAsia="Times New Roman" w:hAnsi="Arial" w:cs="Arial"/>
        </w:rPr>
      </w:pPr>
      <w:r w:rsidRPr="00D27716">
        <w:rPr>
          <w:rFonts w:ascii="Arial" w:eastAsia="Times New Roman" w:hAnsi="Arial" w:cs="Arial"/>
        </w:rPr>
        <w:t xml:space="preserve">   pomôcky, pracovné postupy, usporiadanie pracovných miest a organizácia práce neohrozujú bezpečnosť a zdravie zamestnancov,</w:t>
      </w:r>
    </w:p>
    <w:p w:rsidR="008E10C5" w:rsidRPr="00D27716" w:rsidRDefault="008E10C5" w:rsidP="008E10C5">
      <w:pPr>
        <w:numPr>
          <w:ilvl w:val="1"/>
          <w:numId w:val="6"/>
        </w:numPr>
        <w:tabs>
          <w:tab w:val="num" w:pos="1080"/>
        </w:tabs>
        <w:spacing w:after="0" w:line="240" w:lineRule="auto"/>
        <w:ind w:left="1080"/>
        <w:jc w:val="both"/>
        <w:rPr>
          <w:rFonts w:ascii="Arial" w:eastAsia="Times New Roman" w:hAnsi="Arial" w:cs="Arial"/>
        </w:rPr>
      </w:pPr>
      <w:r w:rsidRPr="00D27716">
        <w:rPr>
          <w:rFonts w:ascii="Arial" w:eastAsia="Times New Roman" w:hAnsi="Arial" w:cs="Arial"/>
        </w:rPr>
        <w:t>kontrolu dodržiavania bezpečných pracovných postupov,</w:t>
      </w:r>
    </w:p>
    <w:p w:rsidR="008E10C5" w:rsidRPr="00D27716" w:rsidRDefault="008E10C5" w:rsidP="008E10C5">
      <w:pPr>
        <w:numPr>
          <w:ilvl w:val="1"/>
          <w:numId w:val="6"/>
        </w:numPr>
        <w:tabs>
          <w:tab w:val="num" w:pos="1080"/>
        </w:tabs>
        <w:spacing w:after="0" w:line="240" w:lineRule="auto"/>
        <w:ind w:left="1080"/>
        <w:jc w:val="both"/>
        <w:rPr>
          <w:rFonts w:ascii="Arial" w:eastAsia="Times New Roman" w:hAnsi="Arial" w:cs="Arial"/>
        </w:rPr>
      </w:pPr>
      <w:r w:rsidRPr="00D27716">
        <w:rPr>
          <w:rFonts w:ascii="Arial" w:eastAsia="Times New Roman" w:hAnsi="Arial" w:cs="Arial"/>
        </w:rPr>
        <w:t>kontrolu dodržiavania príslušných právnych predpisov BOZP, zásad bezpečnej práce a bezpečného správania sa na pracovisku,</w:t>
      </w:r>
    </w:p>
    <w:p w:rsidR="008E10C5" w:rsidRPr="00D27716" w:rsidRDefault="008E10C5" w:rsidP="008E10C5">
      <w:pPr>
        <w:numPr>
          <w:ilvl w:val="1"/>
          <w:numId w:val="6"/>
        </w:numPr>
        <w:tabs>
          <w:tab w:val="num" w:pos="1080"/>
        </w:tabs>
        <w:spacing w:after="0" w:line="240" w:lineRule="auto"/>
        <w:ind w:left="1080"/>
        <w:jc w:val="both"/>
        <w:rPr>
          <w:rFonts w:ascii="Arial" w:eastAsia="Times New Roman" w:hAnsi="Arial" w:cs="Arial"/>
        </w:rPr>
      </w:pPr>
      <w:r w:rsidRPr="00D27716">
        <w:rPr>
          <w:rFonts w:ascii="Arial" w:eastAsia="Times New Roman" w:hAnsi="Arial" w:cs="Arial"/>
        </w:rPr>
        <w:t>kontrolu označovania pracovísk a zariadení, ktoré môžu ohroziť alebo poškodiť zdravie zamestnancov,</w:t>
      </w:r>
    </w:p>
    <w:p w:rsidR="008E10C5" w:rsidRPr="00D27716" w:rsidRDefault="008E10C5" w:rsidP="008E10C5">
      <w:pPr>
        <w:numPr>
          <w:ilvl w:val="1"/>
          <w:numId w:val="6"/>
        </w:numPr>
        <w:tabs>
          <w:tab w:val="num" w:pos="1080"/>
        </w:tabs>
        <w:spacing w:after="0" w:line="240" w:lineRule="auto"/>
        <w:ind w:left="1080"/>
        <w:jc w:val="both"/>
        <w:rPr>
          <w:rFonts w:ascii="Arial" w:eastAsia="Times New Roman" w:hAnsi="Arial" w:cs="Arial"/>
        </w:rPr>
      </w:pPr>
      <w:r w:rsidRPr="00D27716">
        <w:rPr>
          <w:rFonts w:ascii="Arial" w:eastAsia="Times New Roman" w:hAnsi="Arial" w:cs="Arial"/>
        </w:rPr>
        <w:t>kontrolu či sa vykonávajú odborné prehliadky a odborné skúšky zariadení,</w:t>
      </w:r>
    </w:p>
    <w:p w:rsidR="008E10C5" w:rsidRPr="00D27716" w:rsidRDefault="008E10C5" w:rsidP="008E10C5">
      <w:pPr>
        <w:numPr>
          <w:ilvl w:val="1"/>
          <w:numId w:val="6"/>
        </w:numPr>
        <w:tabs>
          <w:tab w:val="num" w:pos="1080"/>
        </w:tabs>
        <w:spacing w:after="0" w:line="240" w:lineRule="auto"/>
        <w:ind w:left="1080"/>
        <w:jc w:val="both"/>
        <w:rPr>
          <w:rFonts w:ascii="Arial" w:eastAsia="Times New Roman" w:hAnsi="Arial" w:cs="Arial"/>
        </w:rPr>
      </w:pPr>
      <w:r w:rsidRPr="00D27716">
        <w:rPr>
          <w:rFonts w:ascii="Arial" w:eastAsia="Times New Roman" w:hAnsi="Arial" w:cs="Arial"/>
        </w:rPr>
        <w:t>kontrolu používania osobných ochranných pracovných prostriedkov, ochranných zariadení a iných ochranných opatrení,</w:t>
      </w:r>
    </w:p>
    <w:p w:rsidR="008E10C5" w:rsidRPr="00D27716" w:rsidRDefault="008E10C5" w:rsidP="008E10C5">
      <w:pPr>
        <w:numPr>
          <w:ilvl w:val="1"/>
          <w:numId w:val="6"/>
        </w:numPr>
        <w:tabs>
          <w:tab w:val="num" w:pos="1080"/>
        </w:tabs>
        <w:spacing w:after="0" w:line="240" w:lineRule="auto"/>
        <w:ind w:left="1080"/>
        <w:jc w:val="both"/>
        <w:rPr>
          <w:rFonts w:ascii="Arial" w:eastAsia="Times New Roman" w:hAnsi="Arial" w:cs="Arial"/>
        </w:rPr>
      </w:pPr>
      <w:r w:rsidRPr="00D27716">
        <w:rPr>
          <w:rFonts w:ascii="Arial" w:eastAsia="Times New Roman" w:hAnsi="Arial" w:cs="Arial"/>
        </w:rPr>
        <w:t>kontrolu návodov na obsluhu od jednotlivých zariadení, či sú spracované v štátnom jazyku a k dispozícii na prevádzkach.</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color w:val="000000"/>
          <w:lang w:eastAsia="sk-SK"/>
        </w:rPr>
      </w:pPr>
      <w:r w:rsidRPr="00D27716">
        <w:rPr>
          <w:rFonts w:ascii="Arial" w:eastAsia="Times New Roman" w:hAnsi="Arial" w:cs="Arial"/>
        </w:rPr>
        <w:t>Vykonávať vstupné školenie novoprijatých zamestnancov pred nástupom na pracovisko. U vedúcich zamestnancov vykonávať overenie získaných vedomostí formou písomného testu.</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color w:val="000000"/>
          <w:lang w:eastAsia="sk-SK"/>
        </w:rPr>
      </w:pPr>
      <w:r w:rsidRPr="00D27716">
        <w:rPr>
          <w:rFonts w:ascii="Arial" w:eastAsia="Times New Roman" w:hAnsi="Arial" w:cs="Arial"/>
        </w:rPr>
        <w:t>Vykonáva 1x za 24 mesiacov pravidelné školenie zamestnancov a vedúcich zamestnancov. U vedúcich zamestnancov vykonáva overenie vedomostí formou písomného testu.</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lang w:eastAsia="sk-SK"/>
        </w:rPr>
      </w:pPr>
      <w:r w:rsidRPr="00D27716">
        <w:rPr>
          <w:rFonts w:ascii="Arial" w:eastAsia="Times New Roman" w:hAnsi="Arial" w:cs="Arial"/>
        </w:rPr>
        <w:t>Viesť evidenciu a archiváciu záznamov z vykonaných školení a s tým súvisiace dokumenty.</w:t>
      </w:r>
    </w:p>
    <w:p w:rsidR="008E10C5" w:rsidRPr="00D27716" w:rsidRDefault="008E10C5" w:rsidP="008E10C5">
      <w:pPr>
        <w:numPr>
          <w:ilvl w:val="0"/>
          <w:numId w:val="7"/>
        </w:numPr>
        <w:tabs>
          <w:tab w:val="clear" w:pos="720"/>
          <w:tab w:val="num" w:pos="360"/>
        </w:tabs>
        <w:spacing w:before="60" w:after="0" w:line="240" w:lineRule="auto"/>
        <w:ind w:left="714" w:hanging="357"/>
        <w:jc w:val="both"/>
        <w:rPr>
          <w:rFonts w:ascii="Arial" w:eastAsia="Times New Roman" w:hAnsi="Arial" w:cs="Arial"/>
          <w:lang w:eastAsia="sk-SK"/>
        </w:rPr>
      </w:pPr>
      <w:r w:rsidRPr="00D27716">
        <w:rPr>
          <w:rFonts w:ascii="Arial" w:eastAsia="Times New Roman" w:hAnsi="Arial" w:cs="Arial"/>
        </w:rPr>
        <w:t xml:space="preserve">Vykonáva poučenie zamestnancov bez elektrotechnického vzdelania v zmysle § 20 vyhlášky  č. 508/2009 </w:t>
      </w:r>
      <w:proofErr w:type="spellStart"/>
      <w:r w:rsidRPr="00D27716">
        <w:rPr>
          <w:rFonts w:ascii="Arial" w:eastAsia="Times New Roman" w:hAnsi="Arial" w:cs="Arial"/>
        </w:rPr>
        <w:t>Z.z</w:t>
      </w:r>
      <w:proofErr w:type="spellEnd"/>
      <w:r w:rsidRPr="00D27716">
        <w:rPr>
          <w:rFonts w:ascii="Arial" w:eastAsia="Times New Roman" w:hAnsi="Arial" w:cs="Arial"/>
        </w:rPr>
        <w:t xml:space="preserve">.. </w:t>
      </w:r>
    </w:p>
    <w:p w:rsidR="008E10C5" w:rsidRPr="00D27716" w:rsidRDefault="008E10C5" w:rsidP="008E10C5">
      <w:pPr>
        <w:numPr>
          <w:ilvl w:val="0"/>
          <w:numId w:val="7"/>
        </w:numPr>
        <w:spacing w:before="60" w:after="0" w:line="240" w:lineRule="auto"/>
        <w:ind w:left="709" w:hanging="425"/>
        <w:jc w:val="both"/>
        <w:rPr>
          <w:rFonts w:ascii="Arial" w:eastAsia="Times New Roman" w:hAnsi="Arial" w:cs="Arial"/>
          <w:lang w:eastAsia="sk-SK"/>
        </w:rPr>
      </w:pPr>
      <w:r w:rsidRPr="00D27716">
        <w:rPr>
          <w:rFonts w:ascii="Arial" w:eastAsia="Times New Roman" w:hAnsi="Arial" w:cs="Arial"/>
          <w:b/>
          <w:bCs/>
        </w:rPr>
        <w:t xml:space="preserve"> </w:t>
      </w:r>
      <w:r w:rsidRPr="00D27716">
        <w:rPr>
          <w:rFonts w:ascii="Arial" w:eastAsia="Times New Roman" w:hAnsi="Arial" w:cs="Arial"/>
          <w:bCs/>
        </w:rPr>
        <w:t>V súčinnosti s Odborom hospodárskej správy a majetku z</w:t>
      </w:r>
      <w:r w:rsidRPr="00D27716">
        <w:rPr>
          <w:rFonts w:ascii="Arial" w:eastAsia="Times New Roman" w:hAnsi="Arial" w:cs="Arial"/>
        </w:rPr>
        <w:t>abezpečuje označenie pracovísk bezpečnostnými tabuľkami (týkajúce sa BOZP), v prípade ich poškodenia alebo straty zabezpečuje ich doplnenie cez určeného zamestnanca a osadenie.</w:t>
      </w:r>
    </w:p>
    <w:p w:rsidR="008E10C5" w:rsidRPr="00D27716" w:rsidRDefault="008E10C5" w:rsidP="008E10C5">
      <w:pPr>
        <w:numPr>
          <w:ilvl w:val="0"/>
          <w:numId w:val="7"/>
        </w:numPr>
        <w:tabs>
          <w:tab w:val="clear" w:pos="720"/>
        </w:tabs>
        <w:spacing w:before="60" w:after="0" w:line="240" w:lineRule="auto"/>
        <w:ind w:left="709" w:hanging="425"/>
        <w:jc w:val="both"/>
        <w:rPr>
          <w:rFonts w:ascii="Arial" w:eastAsia="Times New Roman" w:hAnsi="Arial" w:cs="Arial"/>
          <w:lang w:eastAsia="sk-SK"/>
        </w:rPr>
      </w:pPr>
      <w:r w:rsidRPr="00D27716">
        <w:rPr>
          <w:rFonts w:ascii="Arial" w:eastAsia="Times New Roman" w:hAnsi="Arial" w:cs="Arial"/>
          <w:lang w:eastAsia="sk-SK"/>
        </w:rPr>
        <w:t>Spracováva a kontroluje plnenie opatrení prijatých spoločnosťou a opatrení uložených kontrolným orgánom.</w:t>
      </w:r>
    </w:p>
    <w:p w:rsidR="008E10C5" w:rsidRPr="00D27716" w:rsidRDefault="008E10C5" w:rsidP="008E10C5">
      <w:pPr>
        <w:numPr>
          <w:ilvl w:val="0"/>
          <w:numId w:val="7"/>
        </w:numPr>
        <w:tabs>
          <w:tab w:val="clear" w:pos="720"/>
          <w:tab w:val="num" w:pos="1134"/>
        </w:tabs>
        <w:spacing w:after="0" w:line="240" w:lineRule="auto"/>
        <w:ind w:left="709"/>
        <w:jc w:val="both"/>
        <w:rPr>
          <w:rFonts w:ascii="Arial" w:eastAsia="Times New Roman" w:hAnsi="Arial" w:cs="Arial"/>
        </w:rPr>
      </w:pPr>
      <w:r w:rsidRPr="00D27716">
        <w:rPr>
          <w:rFonts w:ascii="Arial" w:eastAsia="Times New Roman" w:hAnsi="Arial" w:cs="Arial"/>
        </w:rPr>
        <w:t xml:space="preserve">Plní úlohy vyplývajúce z § 17 zákona NR SR č. 124/2006 </w:t>
      </w:r>
      <w:proofErr w:type="spellStart"/>
      <w:r w:rsidRPr="00D27716">
        <w:rPr>
          <w:rFonts w:ascii="Arial" w:eastAsia="Times New Roman" w:hAnsi="Arial" w:cs="Arial"/>
        </w:rPr>
        <w:t>Z.z</w:t>
      </w:r>
      <w:proofErr w:type="spellEnd"/>
      <w:r w:rsidRPr="00D27716">
        <w:rPr>
          <w:rFonts w:ascii="Arial" w:eastAsia="Times New Roman" w:hAnsi="Arial" w:cs="Arial"/>
        </w:rPr>
        <w:t>. o bezpečnosti a ochrane zdravia pri práci a o zmene a doplnení niektorých zákonov (pracovný úraz, iný úraz a nebezpečná udalosť):</w:t>
      </w:r>
    </w:p>
    <w:p w:rsidR="008E10C5" w:rsidRPr="00D27716" w:rsidRDefault="008E10C5" w:rsidP="008E10C5">
      <w:pPr>
        <w:spacing w:after="210" w:line="268" w:lineRule="auto"/>
        <w:ind w:left="900" w:hanging="180"/>
        <w:jc w:val="both"/>
        <w:rPr>
          <w:rFonts w:ascii="Arial" w:eastAsia="Arial" w:hAnsi="Arial" w:cs="Arial"/>
          <w:color w:val="000000"/>
          <w:lang w:eastAsia="sk-SK"/>
        </w:rPr>
      </w:pPr>
      <w:r w:rsidRPr="00D27716">
        <w:rPr>
          <w:rFonts w:ascii="Arial" w:eastAsia="Arial" w:hAnsi="Arial" w:cs="Arial"/>
          <w:color w:val="000000"/>
          <w:lang w:eastAsia="sk-SK"/>
        </w:rPr>
        <w:t>- ohlasuje príslušným orgánom vznik pracovných úrazov predpísaným spôsobom,</w:t>
      </w:r>
    </w:p>
    <w:p w:rsidR="008E10C5" w:rsidRPr="00D27716" w:rsidRDefault="008E10C5" w:rsidP="008E10C5">
      <w:pPr>
        <w:spacing w:after="210" w:line="268" w:lineRule="auto"/>
        <w:ind w:left="10" w:hanging="10"/>
        <w:jc w:val="both"/>
        <w:rPr>
          <w:rFonts w:ascii="Arial" w:eastAsia="Arial" w:hAnsi="Arial" w:cs="Arial"/>
          <w:color w:val="000000"/>
          <w:lang w:eastAsia="sk-SK"/>
        </w:rPr>
      </w:pPr>
      <w:r w:rsidRPr="00D27716">
        <w:rPr>
          <w:rFonts w:ascii="Arial" w:eastAsia="Arial" w:hAnsi="Arial" w:cs="Arial"/>
          <w:color w:val="000000"/>
          <w:lang w:eastAsia="sk-SK"/>
        </w:rPr>
        <w:t xml:space="preserve">            - zúčastňuje sa na vyšetrovaní pracovných úrazov, zisťuje príčiny pracovných úrazov, </w:t>
      </w:r>
    </w:p>
    <w:p w:rsidR="008E10C5" w:rsidRPr="00D27716" w:rsidRDefault="008E10C5" w:rsidP="008E10C5">
      <w:pPr>
        <w:spacing w:after="210" w:line="268" w:lineRule="auto"/>
        <w:ind w:left="900" w:hanging="180"/>
        <w:jc w:val="both"/>
        <w:rPr>
          <w:rFonts w:ascii="Arial" w:eastAsia="Arial" w:hAnsi="Arial" w:cs="Arial"/>
          <w:color w:val="000000"/>
          <w:lang w:eastAsia="sk-SK"/>
        </w:rPr>
      </w:pPr>
      <w:r w:rsidRPr="00D27716">
        <w:rPr>
          <w:rFonts w:ascii="Arial" w:eastAsia="Arial" w:hAnsi="Arial" w:cs="Arial"/>
          <w:color w:val="000000"/>
          <w:lang w:eastAsia="sk-SK"/>
        </w:rPr>
        <w:t>- v súčinnosti ustanovenou komisiou spracováva záznam o registrovanom pracovnom úraze a predkladá ho príslušným orgánom v stanovených termínoch,</w:t>
      </w:r>
    </w:p>
    <w:p w:rsidR="008E10C5" w:rsidRPr="00D27716" w:rsidRDefault="008E10C5" w:rsidP="008E10C5">
      <w:pPr>
        <w:spacing w:after="210" w:line="268" w:lineRule="auto"/>
        <w:ind w:left="900" w:hanging="180"/>
        <w:jc w:val="both"/>
        <w:rPr>
          <w:rFonts w:ascii="Arial" w:eastAsia="Arial" w:hAnsi="Arial" w:cs="Arial"/>
          <w:color w:val="000000"/>
          <w:lang w:eastAsia="sk-SK"/>
        </w:rPr>
      </w:pPr>
      <w:r w:rsidRPr="00D27716">
        <w:rPr>
          <w:rFonts w:ascii="Arial" w:eastAsia="Arial" w:hAnsi="Arial" w:cs="Arial"/>
          <w:color w:val="000000"/>
          <w:lang w:eastAsia="sk-SK"/>
        </w:rPr>
        <w:lastRenderedPageBreak/>
        <w:t>- vedie evidenciu a archiváciu pracovných úrazov, iných úrazov ako pracovných a nebezpečných udalostí.</w:t>
      </w:r>
    </w:p>
    <w:p w:rsidR="008E10C5" w:rsidRPr="00D27716" w:rsidRDefault="008E10C5" w:rsidP="008E10C5">
      <w:pPr>
        <w:numPr>
          <w:ilvl w:val="0"/>
          <w:numId w:val="7"/>
        </w:numPr>
        <w:tabs>
          <w:tab w:val="clear" w:pos="720"/>
          <w:tab w:val="num" w:pos="360"/>
        </w:tabs>
        <w:spacing w:before="60" w:after="0" w:line="240" w:lineRule="auto"/>
        <w:ind w:left="360"/>
        <w:jc w:val="both"/>
        <w:rPr>
          <w:rFonts w:ascii="Arial" w:eastAsia="Times New Roman" w:hAnsi="Arial" w:cs="Arial"/>
          <w:lang w:eastAsia="sk-SK"/>
        </w:rPr>
      </w:pPr>
      <w:r w:rsidRPr="00D27716">
        <w:rPr>
          <w:rFonts w:ascii="Arial" w:eastAsia="Times New Roman" w:hAnsi="Arial" w:cs="Arial"/>
        </w:rPr>
        <w:t xml:space="preserve">Eviduje a </w:t>
      </w:r>
      <w:r w:rsidRPr="00D27716">
        <w:rPr>
          <w:rFonts w:ascii="Arial" w:eastAsia="Times New Roman" w:hAnsi="Arial" w:cs="Arial"/>
          <w:lang w:eastAsia="sk-SK"/>
        </w:rPr>
        <w:t>analyzuje pracovné úrazy</w:t>
      </w:r>
      <w:r w:rsidRPr="00D27716">
        <w:rPr>
          <w:rFonts w:ascii="Arial" w:eastAsia="Times New Roman" w:hAnsi="Arial" w:cs="Arial"/>
          <w:color w:val="000000"/>
          <w:lang w:eastAsia="sk-SK"/>
        </w:rPr>
        <w:t>, vykonáva rozbory príčin pracovných úrazov a navrhuje opatrenia k ich odstráneniu alebo obmedzeniu ich vzniku.</w:t>
      </w:r>
    </w:p>
    <w:p w:rsidR="008E10C5" w:rsidRPr="00D27716" w:rsidRDefault="008E10C5" w:rsidP="008E10C5">
      <w:pPr>
        <w:numPr>
          <w:ilvl w:val="0"/>
          <w:numId w:val="7"/>
        </w:numPr>
        <w:tabs>
          <w:tab w:val="clear" w:pos="720"/>
          <w:tab w:val="num" w:pos="360"/>
        </w:tabs>
        <w:spacing w:before="60" w:after="0" w:line="240" w:lineRule="auto"/>
        <w:ind w:left="360"/>
        <w:jc w:val="both"/>
        <w:rPr>
          <w:rFonts w:ascii="Arial" w:eastAsia="Arial" w:hAnsi="Arial" w:cs="Arial"/>
          <w:color w:val="000000"/>
          <w:lang w:eastAsia="sk-SK"/>
        </w:rPr>
      </w:pPr>
      <w:r w:rsidRPr="00D27716">
        <w:rPr>
          <w:rFonts w:ascii="Arial" w:eastAsia="Arial" w:hAnsi="Arial" w:cs="Arial"/>
          <w:color w:val="000000"/>
          <w:lang w:eastAsia="sk-SK"/>
        </w:rPr>
        <w:t>Kontroluje plnenie opatrení uvedených v zázname o registrovanom pracovnom úraze.</w:t>
      </w:r>
    </w:p>
    <w:p w:rsidR="008E10C5" w:rsidRPr="00D27716" w:rsidRDefault="008E10C5" w:rsidP="008E10C5">
      <w:pPr>
        <w:numPr>
          <w:ilvl w:val="0"/>
          <w:numId w:val="7"/>
        </w:numPr>
        <w:tabs>
          <w:tab w:val="clear" w:pos="720"/>
          <w:tab w:val="num" w:pos="360"/>
        </w:tabs>
        <w:spacing w:before="60" w:after="0" w:line="240" w:lineRule="auto"/>
        <w:ind w:left="360"/>
        <w:jc w:val="both"/>
        <w:rPr>
          <w:rFonts w:ascii="Arial" w:eastAsia="Arial" w:hAnsi="Arial" w:cs="Arial"/>
          <w:color w:val="000000"/>
          <w:lang w:eastAsia="sk-SK"/>
        </w:rPr>
      </w:pPr>
      <w:r w:rsidRPr="00D27716">
        <w:rPr>
          <w:rFonts w:ascii="Arial" w:eastAsia="Arial" w:hAnsi="Arial" w:cs="Arial"/>
          <w:color w:val="000000"/>
          <w:lang w:eastAsia="sk-SK"/>
        </w:rPr>
        <w:t>Viesť evidenciu vyhradených technických zariadení a spracovávať harmonogram vykonávania revízii.</w:t>
      </w:r>
    </w:p>
    <w:p w:rsidR="008E10C5" w:rsidRPr="00D27716" w:rsidRDefault="008E10C5" w:rsidP="008E10C5">
      <w:pPr>
        <w:numPr>
          <w:ilvl w:val="0"/>
          <w:numId w:val="7"/>
        </w:numPr>
        <w:tabs>
          <w:tab w:val="clear" w:pos="720"/>
          <w:tab w:val="num" w:pos="360"/>
        </w:tabs>
        <w:spacing w:before="60" w:after="0" w:line="240" w:lineRule="auto"/>
        <w:ind w:left="360"/>
        <w:jc w:val="both"/>
        <w:rPr>
          <w:rFonts w:ascii="Arial" w:eastAsia="Arial" w:hAnsi="Arial" w:cs="Arial"/>
          <w:color w:val="000000"/>
          <w:lang w:eastAsia="sk-SK"/>
        </w:rPr>
      </w:pPr>
      <w:r w:rsidRPr="00D27716">
        <w:rPr>
          <w:rFonts w:ascii="Arial" w:eastAsia="Arial" w:hAnsi="Arial" w:cs="Arial"/>
          <w:color w:val="000000"/>
          <w:lang w:eastAsia="sk-SK"/>
        </w:rPr>
        <w:t>Viesť evidenciu rebríkov a regálov, vykonávať ich kontrolu 1x za rok a viesť o tom záznamy.</w:t>
      </w:r>
    </w:p>
    <w:p w:rsidR="008E10C5" w:rsidRPr="00D27716" w:rsidRDefault="008E10C5" w:rsidP="008E10C5">
      <w:pPr>
        <w:numPr>
          <w:ilvl w:val="0"/>
          <w:numId w:val="7"/>
        </w:numPr>
        <w:tabs>
          <w:tab w:val="clear" w:pos="720"/>
          <w:tab w:val="num" w:pos="360"/>
        </w:tabs>
        <w:spacing w:before="60" w:after="0" w:line="240" w:lineRule="auto"/>
        <w:ind w:left="360"/>
        <w:jc w:val="both"/>
        <w:rPr>
          <w:rFonts w:ascii="Arial" w:eastAsia="Arial" w:hAnsi="Arial" w:cs="Arial"/>
          <w:color w:val="000000"/>
          <w:lang w:eastAsia="sk-SK"/>
        </w:rPr>
      </w:pPr>
      <w:r w:rsidRPr="00D27716">
        <w:rPr>
          <w:rFonts w:ascii="Arial" w:eastAsia="Arial" w:hAnsi="Arial" w:cs="Arial"/>
          <w:color w:val="000000"/>
          <w:lang w:eastAsia="sk-SK"/>
        </w:rPr>
        <w:t>V prípade kontroly vykonávanými štátnymi orgánmi v oblasti BOZP vypracuje dokumentáciu do termínov navrhovanými štátnymi orgánmi. Súčasne kontroluje a zabezpečuje plnenie opatrení uložených štátnym požiarnym dozorom.</w:t>
      </w:r>
    </w:p>
    <w:p w:rsidR="008E10C5" w:rsidRPr="00D27716" w:rsidRDefault="008E10C5" w:rsidP="008E10C5">
      <w:pPr>
        <w:numPr>
          <w:ilvl w:val="0"/>
          <w:numId w:val="7"/>
        </w:numPr>
        <w:tabs>
          <w:tab w:val="clear" w:pos="720"/>
          <w:tab w:val="num" w:pos="360"/>
        </w:tabs>
        <w:spacing w:before="60" w:after="0" w:line="240" w:lineRule="auto"/>
        <w:ind w:left="360"/>
        <w:jc w:val="both"/>
        <w:rPr>
          <w:rFonts w:ascii="Arial" w:eastAsia="Arial" w:hAnsi="Arial" w:cs="Arial"/>
          <w:color w:val="000000"/>
          <w:lang w:eastAsia="sk-SK"/>
        </w:rPr>
      </w:pPr>
      <w:r w:rsidRPr="00D27716">
        <w:rPr>
          <w:rFonts w:ascii="Arial" w:eastAsia="Arial" w:hAnsi="Arial" w:cs="Arial"/>
          <w:color w:val="000000"/>
          <w:lang w:eastAsia="sk-SK"/>
        </w:rPr>
        <w:t>Metodicky vedie zamestnancov k dodržiavaniu bezpečnostných predpisov.</w:t>
      </w:r>
    </w:p>
    <w:p w:rsidR="008E10C5" w:rsidRPr="00D27716" w:rsidRDefault="008E10C5" w:rsidP="008E10C5">
      <w:pPr>
        <w:keepNext/>
        <w:numPr>
          <w:ilvl w:val="0"/>
          <w:numId w:val="7"/>
        </w:numPr>
        <w:tabs>
          <w:tab w:val="clear" w:pos="720"/>
          <w:tab w:val="num" w:pos="360"/>
        </w:tabs>
        <w:spacing w:before="120" w:after="0" w:line="240" w:lineRule="auto"/>
        <w:ind w:left="360"/>
        <w:jc w:val="both"/>
        <w:outlineLvl w:val="0"/>
        <w:rPr>
          <w:rFonts w:ascii="Arial" w:eastAsia="Cambria" w:hAnsi="Arial" w:cs="Arial"/>
          <w:bCs/>
          <w:lang w:eastAsia="sk-SK"/>
        </w:rPr>
      </w:pPr>
      <w:r w:rsidRPr="00D27716">
        <w:rPr>
          <w:rFonts w:ascii="Arial" w:eastAsia="Cambria" w:hAnsi="Arial" w:cs="Arial"/>
          <w:lang w:eastAsia="sk-SK"/>
        </w:rPr>
        <w:t xml:space="preserve">Vypracovávať odporúčania a poskytovať objednávateľovi konzultácie, metodickú a odbornú pomoc týkajúce sa plnenia povinností v oblasti BOZP. </w:t>
      </w:r>
    </w:p>
    <w:p w:rsidR="008E10C5" w:rsidRPr="00D27716" w:rsidRDefault="008E10C5" w:rsidP="008E10C5">
      <w:pPr>
        <w:spacing w:after="210" w:line="268" w:lineRule="auto"/>
        <w:ind w:left="10" w:hanging="10"/>
        <w:jc w:val="both"/>
        <w:rPr>
          <w:rFonts w:eastAsia="Arial" w:cs="Arial"/>
          <w:color w:val="000000"/>
          <w:lang w:eastAsia="sk-SK"/>
        </w:rPr>
      </w:pPr>
    </w:p>
    <w:p w:rsidR="008E10C5" w:rsidRDefault="008E10C5" w:rsidP="008E10C5"/>
    <w:p w:rsidR="008F3A30" w:rsidRDefault="008F3A30" w:rsidP="008F3A30"/>
    <w:p w:rsidR="008F3A30" w:rsidRDefault="008F3A30" w:rsidP="008F3A30"/>
    <w:p w:rsidR="008F3A30" w:rsidRDefault="008F3A30" w:rsidP="008F3A30"/>
    <w:p w:rsidR="00436FCA" w:rsidRDefault="00436FCA">
      <w:r>
        <w:br w:type="page"/>
      </w:r>
    </w:p>
    <w:p w:rsidR="008F3A30" w:rsidRDefault="008F3A30" w:rsidP="008F3A30"/>
    <w:p w:rsidR="008F3A30" w:rsidRDefault="008F3A30" w:rsidP="008F3A30">
      <w:pPr>
        <w:spacing w:after="0"/>
        <w:jc w:val="right"/>
        <w:rPr>
          <w:b/>
          <w:sz w:val="28"/>
        </w:rPr>
      </w:pPr>
      <w:r>
        <w:rPr>
          <w:b/>
          <w:sz w:val="28"/>
        </w:rPr>
        <w:t xml:space="preserve">                         </w:t>
      </w:r>
      <w:r w:rsidRPr="008F3A30">
        <w:rPr>
          <w:rFonts w:ascii="Times New Roman" w:hAnsi="Times New Roman" w:cs="Times New Roman"/>
          <w:b/>
          <w:sz w:val="24"/>
          <w:szCs w:val="24"/>
        </w:rPr>
        <w:t>Príloha č. 2</w:t>
      </w:r>
      <w:r w:rsidRPr="00BB27FD">
        <w:rPr>
          <w:b/>
          <w:sz w:val="28"/>
        </w:rPr>
        <w:t xml:space="preserve"> </w:t>
      </w:r>
    </w:p>
    <w:p w:rsidR="008F3A30" w:rsidRDefault="008F3A30" w:rsidP="008F3A30">
      <w:pPr>
        <w:jc w:val="right"/>
        <w:rPr>
          <w:b/>
          <w:sz w:val="28"/>
        </w:rPr>
      </w:pPr>
      <w:r w:rsidRPr="00BB27FD">
        <w:rPr>
          <w:b/>
          <w:sz w:val="28"/>
        </w:rPr>
        <w:tab/>
      </w:r>
      <w:r w:rsidRPr="00BB27FD">
        <w:rPr>
          <w:b/>
          <w:sz w:val="28"/>
        </w:rPr>
        <w:tab/>
      </w:r>
      <w:r w:rsidRPr="00BB27FD">
        <w:rPr>
          <w:b/>
          <w:sz w:val="28"/>
        </w:rPr>
        <w:tab/>
      </w:r>
    </w:p>
    <w:p w:rsidR="008F3A30" w:rsidRPr="00BB27FD" w:rsidRDefault="008F3A30" w:rsidP="008F3A30">
      <w:pPr>
        <w:rPr>
          <w:b/>
          <w:sz w:val="28"/>
        </w:rPr>
      </w:pPr>
      <w:r w:rsidRPr="00BB27FD">
        <w:rPr>
          <w:b/>
          <w:sz w:val="28"/>
        </w:rPr>
        <w:t>Priestory a prevádzky NCZI</w:t>
      </w:r>
    </w:p>
    <w:p w:rsidR="008F3A30" w:rsidRPr="00BB27FD" w:rsidRDefault="008F3A30" w:rsidP="008F3A30"/>
    <w:p w:rsidR="008F3A30" w:rsidRPr="00BB27FD" w:rsidRDefault="008F3A30" w:rsidP="00436FCA">
      <w:pPr>
        <w:pStyle w:val="Odsekzoznamu"/>
        <w:numPr>
          <w:ilvl w:val="0"/>
          <w:numId w:val="4"/>
        </w:numPr>
        <w:spacing w:after="0"/>
        <w:rPr>
          <w:sz w:val="24"/>
          <w:szCs w:val="24"/>
        </w:rPr>
      </w:pPr>
      <w:proofErr w:type="spellStart"/>
      <w:r w:rsidRPr="00BB27FD">
        <w:rPr>
          <w:sz w:val="24"/>
          <w:szCs w:val="24"/>
        </w:rPr>
        <w:t>Lazaretská</w:t>
      </w:r>
      <w:proofErr w:type="spellEnd"/>
      <w:r w:rsidRPr="00BB27FD">
        <w:rPr>
          <w:sz w:val="24"/>
          <w:szCs w:val="24"/>
        </w:rPr>
        <w:t xml:space="preserve"> 26, Bratislava</w:t>
      </w:r>
    </w:p>
    <w:p w:rsidR="008F3A30" w:rsidRPr="00BB27FD" w:rsidRDefault="008F3A30" w:rsidP="00436FCA">
      <w:pPr>
        <w:pStyle w:val="Odsekzoznamu"/>
        <w:numPr>
          <w:ilvl w:val="0"/>
          <w:numId w:val="4"/>
        </w:numPr>
        <w:spacing w:after="0"/>
        <w:rPr>
          <w:sz w:val="24"/>
          <w:szCs w:val="24"/>
        </w:rPr>
      </w:pPr>
      <w:r w:rsidRPr="00BB27FD">
        <w:rPr>
          <w:sz w:val="24"/>
          <w:szCs w:val="24"/>
        </w:rPr>
        <w:t>Skladová hala – Rovinka, s. č. 923</w:t>
      </w:r>
    </w:p>
    <w:p w:rsidR="008F3A30" w:rsidRPr="00BB27FD" w:rsidRDefault="008F3A30" w:rsidP="00436FCA">
      <w:pPr>
        <w:pStyle w:val="Odsekzoznamu"/>
        <w:numPr>
          <w:ilvl w:val="0"/>
          <w:numId w:val="4"/>
        </w:numPr>
        <w:spacing w:after="0"/>
        <w:rPr>
          <w:sz w:val="24"/>
          <w:szCs w:val="24"/>
        </w:rPr>
      </w:pPr>
      <w:r w:rsidRPr="00BB27FD">
        <w:rPr>
          <w:sz w:val="24"/>
          <w:szCs w:val="24"/>
        </w:rPr>
        <w:t>Dunajská č. 6</w:t>
      </w:r>
      <w:r w:rsidR="007F6B0D" w:rsidRPr="00192FEE">
        <w:rPr>
          <w:sz w:val="24"/>
          <w:szCs w:val="24"/>
        </w:rPr>
        <w:t>8</w:t>
      </w:r>
      <w:r w:rsidRPr="00BB27FD">
        <w:rPr>
          <w:sz w:val="24"/>
          <w:szCs w:val="24"/>
        </w:rPr>
        <w:t>, Bratislava</w:t>
      </w:r>
    </w:p>
    <w:p w:rsidR="008F3A30" w:rsidRPr="00BB27FD" w:rsidRDefault="008F3A30" w:rsidP="00436FCA">
      <w:pPr>
        <w:pStyle w:val="Odsekzoznamu"/>
        <w:numPr>
          <w:ilvl w:val="0"/>
          <w:numId w:val="4"/>
        </w:numPr>
        <w:spacing w:after="0"/>
        <w:rPr>
          <w:sz w:val="24"/>
          <w:szCs w:val="24"/>
        </w:rPr>
      </w:pPr>
      <w:r w:rsidRPr="00BB27FD">
        <w:rPr>
          <w:sz w:val="24"/>
          <w:szCs w:val="24"/>
        </w:rPr>
        <w:t xml:space="preserve">E.P. </w:t>
      </w:r>
      <w:proofErr w:type="spellStart"/>
      <w:r w:rsidRPr="00BB27FD">
        <w:rPr>
          <w:sz w:val="24"/>
          <w:szCs w:val="24"/>
        </w:rPr>
        <w:t>Voljanského</w:t>
      </w:r>
      <w:proofErr w:type="spellEnd"/>
      <w:r w:rsidRPr="00BB27FD">
        <w:rPr>
          <w:sz w:val="24"/>
          <w:szCs w:val="24"/>
        </w:rPr>
        <w:t xml:space="preserve"> 9950/1, Zvolen</w:t>
      </w:r>
      <w:bookmarkStart w:id="1" w:name="_GoBack"/>
      <w:bookmarkEnd w:id="1"/>
    </w:p>
    <w:p w:rsidR="004C4970" w:rsidRDefault="004C4970" w:rsidP="008F3A30">
      <w:pPr>
        <w:spacing w:after="0"/>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8F3A30" w:rsidRPr="008F3A30" w:rsidRDefault="008F3A30" w:rsidP="008F3A30">
      <w:pPr>
        <w:rPr>
          <w:b/>
          <w:sz w:val="28"/>
        </w:rPr>
      </w:pPr>
      <w:r w:rsidRPr="008F3A30">
        <w:rPr>
          <w:b/>
          <w:sz w:val="28"/>
        </w:rPr>
        <w:t>Návrh požadovaných zmluvných podmienok:</w:t>
      </w:r>
    </w:p>
    <w:p w:rsidR="008F3A30" w:rsidRPr="00BB27FD" w:rsidRDefault="008F3A30" w:rsidP="00436FCA">
      <w:pPr>
        <w:pStyle w:val="Odsekzoznamu"/>
        <w:numPr>
          <w:ilvl w:val="0"/>
          <w:numId w:val="8"/>
        </w:numPr>
        <w:shd w:val="clear" w:color="auto" w:fill="FFFFFF"/>
        <w:spacing w:line="240" w:lineRule="atLeast"/>
        <w:ind w:right="260"/>
        <w:jc w:val="both"/>
        <w:rPr>
          <w:sz w:val="20"/>
        </w:rPr>
      </w:pPr>
      <w:r w:rsidRPr="00BB27FD">
        <w:rPr>
          <w:sz w:val="20"/>
        </w:rPr>
        <w:t>Náklady na činnosti vykonávané nad rámec mesačného paušálu sú zahrnuté v celkovej zmluvnej cene.</w:t>
      </w:r>
    </w:p>
    <w:p w:rsidR="008F3A30" w:rsidRPr="00BB27FD" w:rsidRDefault="008F3A30" w:rsidP="00436FCA">
      <w:pPr>
        <w:pStyle w:val="Odsekzoznamu"/>
        <w:numPr>
          <w:ilvl w:val="0"/>
          <w:numId w:val="8"/>
        </w:numPr>
        <w:shd w:val="clear" w:color="auto" w:fill="FFFFFF"/>
        <w:spacing w:line="240" w:lineRule="atLeast"/>
        <w:ind w:right="260"/>
        <w:jc w:val="both"/>
        <w:rPr>
          <w:sz w:val="20"/>
        </w:rPr>
      </w:pPr>
      <w:r>
        <w:rPr>
          <w:sz w:val="20"/>
        </w:rPr>
        <w:t>O</w:t>
      </w:r>
      <w:r w:rsidRPr="00BB27FD">
        <w:rPr>
          <w:sz w:val="20"/>
        </w:rPr>
        <w:t xml:space="preserve">bjednávateľ je povinný umožniť vstup na pracoviská a prístup k dokumentácií OOP a BOZP počas pracovnej doby objednávateľa. </w:t>
      </w:r>
    </w:p>
    <w:p w:rsidR="008F3A30" w:rsidRPr="00BB27FD" w:rsidRDefault="008F3A30" w:rsidP="00436FCA">
      <w:pPr>
        <w:pStyle w:val="Odsekzoznamu"/>
        <w:numPr>
          <w:ilvl w:val="0"/>
          <w:numId w:val="8"/>
        </w:numPr>
        <w:shd w:val="clear" w:color="auto" w:fill="FFFFFF"/>
        <w:spacing w:line="240" w:lineRule="atLeast"/>
        <w:ind w:right="260"/>
        <w:jc w:val="both"/>
        <w:rPr>
          <w:sz w:val="20"/>
        </w:rPr>
      </w:pPr>
      <w:r>
        <w:rPr>
          <w:sz w:val="20"/>
        </w:rPr>
        <w:t>M</w:t>
      </w:r>
      <w:r w:rsidRPr="00BB27FD">
        <w:rPr>
          <w:sz w:val="20"/>
        </w:rPr>
        <w:t>ožnosť navýšenia mesačného paušálu v prípade zvýšenia počtu prevádzok, nie však o viac ako 5 % za jednu prevádzku, na základe uzatvoreného dodatku k zmluve.</w:t>
      </w:r>
    </w:p>
    <w:p w:rsidR="00104CF8" w:rsidRDefault="008F3A30" w:rsidP="008F3A30">
      <w:pPr>
        <w:spacing w:after="0"/>
      </w:pPr>
      <w:r w:rsidRPr="00BB27FD">
        <w:rPr>
          <w:sz w:val="20"/>
        </w:rPr>
        <w:t>Fakturácia mesačného paušálu a na základe reálne vykonaných školení, podkladom k fakturácií bude kópia záznamov zo školenia s podpísanou prezenčnou listinou</w:t>
      </w:r>
      <w:r w:rsidRPr="00BB27FD">
        <w:t>.</w:t>
      </w:r>
    </w:p>
    <w:p w:rsidR="00104CF8" w:rsidRDefault="00104CF8" w:rsidP="008F3A30">
      <w:pPr>
        <w:spacing w:after="0"/>
      </w:pPr>
      <w:r>
        <w:t>Oprávnenie na výkon bezpečnostnotechnickej služby podľa osobitného predpisu</w:t>
      </w:r>
    </w:p>
    <w:p w:rsidR="00104CF8" w:rsidRDefault="00104CF8" w:rsidP="008F3A30">
      <w:pPr>
        <w:spacing w:after="0"/>
        <w:rPr>
          <w:rFonts w:ascii="Times New Roman" w:hAnsi="Times New Roman" w:cs="Times New Roman"/>
          <w:b/>
          <w:sz w:val="24"/>
          <w:szCs w:val="24"/>
        </w:rPr>
      </w:pPr>
      <w:r>
        <w:t>Oprávnenie na výkon technika požiarnej ochrany podľa osobitného predpisu</w:t>
      </w: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4C4970" w:rsidRDefault="004C4970"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2250DF" w:rsidRDefault="002250DF" w:rsidP="008A4758">
      <w:pPr>
        <w:spacing w:after="0"/>
        <w:jc w:val="right"/>
        <w:rPr>
          <w:rFonts w:ascii="Times New Roman" w:hAnsi="Times New Roman" w:cs="Times New Roman"/>
          <w:b/>
          <w:sz w:val="24"/>
          <w:szCs w:val="24"/>
        </w:rPr>
      </w:pPr>
    </w:p>
    <w:p w:rsidR="004C4970" w:rsidRDefault="004C4970" w:rsidP="004D4B6F">
      <w:pPr>
        <w:rPr>
          <w:rFonts w:ascii="Times New Roman" w:hAnsi="Times New Roman" w:cs="Times New Roman"/>
          <w:b/>
          <w:sz w:val="24"/>
          <w:szCs w:val="24"/>
        </w:rPr>
      </w:pPr>
    </w:p>
    <w:p w:rsidR="00E03EEF" w:rsidRDefault="00E03EEF" w:rsidP="004D4B6F">
      <w:pPr>
        <w:rPr>
          <w:rFonts w:ascii="Times New Roman" w:hAnsi="Times New Roman" w:cs="Times New Roman"/>
          <w:b/>
          <w:sz w:val="24"/>
          <w:szCs w:val="24"/>
        </w:rPr>
      </w:pPr>
    </w:p>
    <w:p w:rsidR="00E03EEF" w:rsidRDefault="00E03EEF" w:rsidP="004D4B6F">
      <w:pPr>
        <w:rPr>
          <w:rFonts w:ascii="Times New Roman" w:hAnsi="Times New Roman" w:cs="Times New Roman"/>
          <w:b/>
          <w:sz w:val="24"/>
          <w:szCs w:val="24"/>
        </w:rPr>
      </w:pPr>
    </w:p>
    <w:p w:rsidR="008A4758" w:rsidRPr="005D4219" w:rsidRDefault="008F3A30" w:rsidP="008A4758">
      <w:pPr>
        <w:spacing w:after="0"/>
        <w:jc w:val="right"/>
        <w:rPr>
          <w:rFonts w:ascii="Times New Roman" w:hAnsi="Times New Roman" w:cs="Times New Roman"/>
          <w:b/>
          <w:sz w:val="24"/>
          <w:szCs w:val="24"/>
        </w:rPr>
      </w:pPr>
      <w:r>
        <w:rPr>
          <w:rFonts w:ascii="Times New Roman" w:hAnsi="Times New Roman" w:cs="Times New Roman"/>
          <w:b/>
          <w:sz w:val="24"/>
          <w:szCs w:val="24"/>
        </w:rPr>
        <w:lastRenderedPageBreak/>
        <w:t>Príloha č. 3</w:t>
      </w:r>
    </w:p>
    <w:p w:rsidR="004C4970" w:rsidRDefault="004C4970" w:rsidP="0011571B">
      <w:pPr>
        <w:spacing w:before="40" w:after="80"/>
        <w:ind w:left="3402"/>
        <w:rPr>
          <w:rFonts w:ascii="Times New Roman" w:hAnsi="Times New Roman" w:cs="Times New Roman"/>
          <w:b/>
          <w:color w:val="000000"/>
          <w:sz w:val="24"/>
          <w:lang w:eastAsia="sk-SK"/>
        </w:rPr>
      </w:pP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6103C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F50C07" w:rsidRDefault="0011571B" w:rsidP="00436FCA">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F50C07" w:rsidRDefault="00F50C07">
      <w:pPr>
        <w:rPr>
          <w:rFonts w:ascii="Times New Roman" w:hAnsi="Times New Roman" w:cs="Times New Roman"/>
          <w:color w:val="000000"/>
          <w:sz w:val="24"/>
          <w:lang w:eastAsia="sk-SK"/>
        </w:rPr>
      </w:pPr>
      <w:r>
        <w:rPr>
          <w:rFonts w:ascii="Times New Roman" w:hAnsi="Times New Roman" w:cs="Times New Roman"/>
          <w:color w:val="000000"/>
          <w:sz w:val="24"/>
          <w:lang w:eastAsia="sk-SK"/>
        </w:rPr>
        <w:br w:type="page"/>
      </w:r>
    </w:p>
    <w:p w:rsidR="00436FCA" w:rsidRDefault="00436FCA" w:rsidP="00436FCA">
      <w:pPr>
        <w:spacing w:line="288" w:lineRule="auto"/>
        <w:rPr>
          <w:rFonts w:ascii="Times New Roman" w:hAnsi="Times New Roman" w:cs="Times New Roman"/>
          <w:color w:val="000000"/>
          <w:sz w:val="24"/>
          <w:lang w:eastAsia="sk-SK"/>
        </w:rPr>
      </w:pPr>
    </w:p>
    <w:p w:rsidR="008A4758" w:rsidRPr="00436FCA" w:rsidRDefault="008A4758" w:rsidP="00436FCA">
      <w:pPr>
        <w:spacing w:line="288" w:lineRule="auto"/>
        <w:jc w:val="right"/>
        <w:rPr>
          <w:rFonts w:ascii="Times New Roman" w:hAnsi="Times New Roman" w:cs="Times New Roman"/>
          <w:color w:val="000000"/>
          <w:sz w:val="24"/>
          <w:lang w:eastAsia="sk-SK"/>
        </w:rPr>
      </w:pPr>
      <w:r w:rsidRPr="005D4219">
        <w:rPr>
          <w:rFonts w:ascii="Times New Roman" w:hAnsi="Times New Roman" w:cs="Times New Roman"/>
          <w:b/>
          <w:sz w:val="24"/>
          <w:szCs w:val="24"/>
        </w:rPr>
        <w:t xml:space="preserve">Príloha č. </w:t>
      </w:r>
      <w:r w:rsidR="00A55516">
        <w:rPr>
          <w:rFonts w:ascii="Times New Roman" w:hAnsi="Times New Roman" w:cs="Times New Roman"/>
          <w:b/>
          <w:sz w:val="24"/>
          <w:szCs w:val="24"/>
        </w:rPr>
        <w:t>4</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436FCA">
      <w:pPr>
        <w:pStyle w:val="Odsekzoznamu"/>
        <w:numPr>
          <w:ilvl w:val="0"/>
          <w:numId w:val="2"/>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BE41E6" w:rsidRDefault="00BE41E6" w:rsidP="00504364">
      <w:pPr>
        <w:spacing w:before="40" w:after="80"/>
        <w:rPr>
          <w:rFonts w:ascii="Times New Roman" w:hAnsi="Times New Roman" w:cs="Times New Roman"/>
          <w:color w:val="000000"/>
          <w:sz w:val="24"/>
          <w:szCs w:val="24"/>
          <w:lang w:eastAsia="sk-SK"/>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6103C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49B"/>
    <w:multiLevelType w:val="hybridMultilevel"/>
    <w:tmpl w:val="C27CC05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B700475"/>
    <w:multiLevelType w:val="hybridMultilevel"/>
    <w:tmpl w:val="E81E8304"/>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2460AA2"/>
    <w:multiLevelType w:val="hybridMultilevel"/>
    <w:tmpl w:val="D0C0CFF6"/>
    <w:lvl w:ilvl="0" w:tplc="041B000F">
      <w:start w:val="1"/>
      <w:numFmt w:val="decimal"/>
      <w:lvlText w:val="%1."/>
      <w:lvlJc w:val="left"/>
      <w:pPr>
        <w:tabs>
          <w:tab w:val="num" w:pos="1440"/>
        </w:tabs>
        <w:ind w:left="1440" w:hanging="360"/>
      </w:p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decimal"/>
      <w:lvlText w:val="%5."/>
      <w:lvlJc w:val="left"/>
      <w:pPr>
        <w:tabs>
          <w:tab w:val="num" w:pos="4320"/>
        </w:tabs>
        <w:ind w:left="4320" w:hanging="360"/>
      </w:pPr>
    </w:lvl>
    <w:lvl w:ilvl="5" w:tplc="041B001B">
      <w:start w:val="1"/>
      <w:numFmt w:val="decimal"/>
      <w:lvlText w:val="%6."/>
      <w:lvlJc w:val="left"/>
      <w:pPr>
        <w:tabs>
          <w:tab w:val="num" w:pos="5040"/>
        </w:tabs>
        <w:ind w:left="5040" w:hanging="360"/>
      </w:pPr>
    </w:lvl>
    <w:lvl w:ilvl="6" w:tplc="041B000F">
      <w:start w:val="1"/>
      <w:numFmt w:val="decimal"/>
      <w:lvlText w:val="%7."/>
      <w:lvlJc w:val="left"/>
      <w:pPr>
        <w:tabs>
          <w:tab w:val="num" w:pos="5760"/>
        </w:tabs>
        <w:ind w:left="5760" w:hanging="360"/>
      </w:pPr>
    </w:lvl>
    <w:lvl w:ilvl="7" w:tplc="041B0019">
      <w:start w:val="1"/>
      <w:numFmt w:val="decimal"/>
      <w:lvlText w:val="%8."/>
      <w:lvlJc w:val="left"/>
      <w:pPr>
        <w:tabs>
          <w:tab w:val="num" w:pos="6480"/>
        </w:tabs>
        <w:ind w:left="6480" w:hanging="360"/>
      </w:pPr>
    </w:lvl>
    <w:lvl w:ilvl="8" w:tplc="041B001B">
      <w:start w:val="1"/>
      <w:numFmt w:val="decimal"/>
      <w:lvlText w:val="%9."/>
      <w:lvlJc w:val="left"/>
      <w:pPr>
        <w:tabs>
          <w:tab w:val="num" w:pos="7200"/>
        </w:tabs>
        <w:ind w:left="7200" w:hanging="360"/>
      </w:pPr>
    </w:lvl>
  </w:abstractNum>
  <w:abstractNum w:abstractNumId="3"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4" w15:restartNumberingAfterBreak="0">
    <w:nsid w:val="30BB265B"/>
    <w:multiLevelType w:val="hybridMultilevel"/>
    <w:tmpl w:val="FB86E3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54B1218"/>
    <w:multiLevelType w:val="hybridMultilevel"/>
    <w:tmpl w:val="6B204978"/>
    <w:lvl w:ilvl="0" w:tplc="E6DACE0E">
      <w:start w:val="1"/>
      <w:numFmt w:val="decimal"/>
      <w:lvlText w:val="%1."/>
      <w:lvlJc w:val="left"/>
      <w:pPr>
        <w:tabs>
          <w:tab w:val="num" w:pos="720"/>
        </w:tabs>
        <w:ind w:left="720" w:hanging="360"/>
      </w:pPr>
      <w:rPr>
        <w:color w:val="auto"/>
      </w:rPr>
    </w:lvl>
    <w:lvl w:ilvl="1" w:tplc="46D02FB8">
      <w:start w:val="1"/>
      <w:numFmt w:val="lowerLetter"/>
      <w:lvlText w:val="%2)"/>
      <w:lvlJc w:val="left"/>
      <w:pPr>
        <w:tabs>
          <w:tab w:val="num" w:pos="1440"/>
        </w:tabs>
        <w:ind w:left="1440" w:hanging="360"/>
      </w:pPr>
    </w:lvl>
    <w:lvl w:ilvl="2" w:tplc="07C6730E">
      <w:start w:val="1"/>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4EBE1EC6"/>
    <w:multiLevelType w:val="hybridMultilevel"/>
    <w:tmpl w:val="EBF223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4"/>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1330"/>
    <w:rsid w:val="000332CC"/>
    <w:rsid w:val="00047259"/>
    <w:rsid w:val="000570E8"/>
    <w:rsid w:val="000620E5"/>
    <w:rsid w:val="00066032"/>
    <w:rsid w:val="00097D93"/>
    <w:rsid w:val="000A4D5F"/>
    <w:rsid w:val="000A555C"/>
    <w:rsid w:val="000B6A90"/>
    <w:rsid w:val="000C2B49"/>
    <w:rsid w:val="000D301E"/>
    <w:rsid w:val="000E1F45"/>
    <w:rsid w:val="000E2DE7"/>
    <w:rsid w:val="000E3F87"/>
    <w:rsid w:val="000E4256"/>
    <w:rsid w:val="00102D8A"/>
    <w:rsid w:val="00104CF8"/>
    <w:rsid w:val="001063DC"/>
    <w:rsid w:val="00107692"/>
    <w:rsid w:val="001122DE"/>
    <w:rsid w:val="0011571B"/>
    <w:rsid w:val="00132747"/>
    <w:rsid w:val="001649C0"/>
    <w:rsid w:val="00181196"/>
    <w:rsid w:val="00186A9E"/>
    <w:rsid w:val="00187343"/>
    <w:rsid w:val="00192FEE"/>
    <w:rsid w:val="00197482"/>
    <w:rsid w:val="00197765"/>
    <w:rsid w:val="001A02A0"/>
    <w:rsid w:val="001B2FF3"/>
    <w:rsid w:val="001B3FE2"/>
    <w:rsid w:val="001C0FBE"/>
    <w:rsid w:val="001D25BC"/>
    <w:rsid w:val="001F200A"/>
    <w:rsid w:val="001F7202"/>
    <w:rsid w:val="0020048E"/>
    <w:rsid w:val="002130F7"/>
    <w:rsid w:val="002154CF"/>
    <w:rsid w:val="002159CD"/>
    <w:rsid w:val="00224AB0"/>
    <w:rsid w:val="002250DF"/>
    <w:rsid w:val="002275D5"/>
    <w:rsid w:val="00230C95"/>
    <w:rsid w:val="002319AE"/>
    <w:rsid w:val="002553F2"/>
    <w:rsid w:val="00257D52"/>
    <w:rsid w:val="00263B50"/>
    <w:rsid w:val="00266158"/>
    <w:rsid w:val="0028690A"/>
    <w:rsid w:val="00286D13"/>
    <w:rsid w:val="00293ACF"/>
    <w:rsid w:val="002A2402"/>
    <w:rsid w:val="002A30DE"/>
    <w:rsid w:val="002B662B"/>
    <w:rsid w:val="002C56D2"/>
    <w:rsid w:val="002C774D"/>
    <w:rsid w:val="002C7BED"/>
    <w:rsid w:val="002D21B5"/>
    <w:rsid w:val="002D2A3E"/>
    <w:rsid w:val="002F3D17"/>
    <w:rsid w:val="00301E7E"/>
    <w:rsid w:val="00326D12"/>
    <w:rsid w:val="003376C0"/>
    <w:rsid w:val="00341FAD"/>
    <w:rsid w:val="00364A59"/>
    <w:rsid w:val="0037781B"/>
    <w:rsid w:val="00395077"/>
    <w:rsid w:val="003B0098"/>
    <w:rsid w:val="003B22F5"/>
    <w:rsid w:val="003D6257"/>
    <w:rsid w:val="003F0C30"/>
    <w:rsid w:val="003F63AA"/>
    <w:rsid w:val="003F7B0D"/>
    <w:rsid w:val="0040628F"/>
    <w:rsid w:val="00423558"/>
    <w:rsid w:val="00432000"/>
    <w:rsid w:val="00436FCA"/>
    <w:rsid w:val="00440DF8"/>
    <w:rsid w:val="00454529"/>
    <w:rsid w:val="0046577F"/>
    <w:rsid w:val="00475BE7"/>
    <w:rsid w:val="00483BD9"/>
    <w:rsid w:val="0048569D"/>
    <w:rsid w:val="00497EA9"/>
    <w:rsid w:val="004C0005"/>
    <w:rsid w:val="004C4970"/>
    <w:rsid w:val="004D4B6F"/>
    <w:rsid w:val="004F04B3"/>
    <w:rsid w:val="004F79EE"/>
    <w:rsid w:val="0050407E"/>
    <w:rsid w:val="00504364"/>
    <w:rsid w:val="00512750"/>
    <w:rsid w:val="005231CE"/>
    <w:rsid w:val="00524EBA"/>
    <w:rsid w:val="005345A0"/>
    <w:rsid w:val="005351C2"/>
    <w:rsid w:val="00550E01"/>
    <w:rsid w:val="005512FC"/>
    <w:rsid w:val="00551356"/>
    <w:rsid w:val="00551F78"/>
    <w:rsid w:val="0055248F"/>
    <w:rsid w:val="005550FE"/>
    <w:rsid w:val="00565D04"/>
    <w:rsid w:val="00572096"/>
    <w:rsid w:val="005749DD"/>
    <w:rsid w:val="005758C3"/>
    <w:rsid w:val="00584F11"/>
    <w:rsid w:val="00585721"/>
    <w:rsid w:val="00587630"/>
    <w:rsid w:val="00592AC0"/>
    <w:rsid w:val="00595D64"/>
    <w:rsid w:val="005A490E"/>
    <w:rsid w:val="005A69B4"/>
    <w:rsid w:val="005B3C04"/>
    <w:rsid w:val="005B752E"/>
    <w:rsid w:val="005C0F70"/>
    <w:rsid w:val="005D4219"/>
    <w:rsid w:val="005D4D32"/>
    <w:rsid w:val="005E0CC2"/>
    <w:rsid w:val="005E13E8"/>
    <w:rsid w:val="005E2033"/>
    <w:rsid w:val="005E7902"/>
    <w:rsid w:val="005F54A2"/>
    <w:rsid w:val="0060236C"/>
    <w:rsid w:val="006103CC"/>
    <w:rsid w:val="00616394"/>
    <w:rsid w:val="00632AA3"/>
    <w:rsid w:val="006450E5"/>
    <w:rsid w:val="00650945"/>
    <w:rsid w:val="006529A8"/>
    <w:rsid w:val="006541FC"/>
    <w:rsid w:val="00672EAD"/>
    <w:rsid w:val="00691061"/>
    <w:rsid w:val="006942B2"/>
    <w:rsid w:val="006A2C90"/>
    <w:rsid w:val="006A3340"/>
    <w:rsid w:val="006B0664"/>
    <w:rsid w:val="006E0255"/>
    <w:rsid w:val="006F0333"/>
    <w:rsid w:val="0070027F"/>
    <w:rsid w:val="00715FA9"/>
    <w:rsid w:val="00726C6D"/>
    <w:rsid w:val="00735C9C"/>
    <w:rsid w:val="00745FFE"/>
    <w:rsid w:val="00747758"/>
    <w:rsid w:val="007527FF"/>
    <w:rsid w:val="00756AB3"/>
    <w:rsid w:val="00781913"/>
    <w:rsid w:val="00784ACB"/>
    <w:rsid w:val="00792A56"/>
    <w:rsid w:val="007A1D0C"/>
    <w:rsid w:val="007A3841"/>
    <w:rsid w:val="007A5BE9"/>
    <w:rsid w:val="007B5C9D"/>
    <w:rsid w:val="007B7247"/>
    <w:rsid w:val="007C561B"/>
    <w:rsid w:val="007C5956"/>
    <w:rsid w:val="007D097C"/>
    <w:rsid w:val="007D16A4"/>
    <w:rsid w:val="007E4C53"/>
    <w:rsid w:val="007F1F8D"/>
    <w:rsid w:val="007F6B0D"/>
    <w:rsid w:val="00801636"/>
    <w:rsid w:val="008072AD"/>
    <w:rsid w:val="008075A8"/>
    <w:rsid w:val="00823B60"/>
    <w:rsid w:val="00825FD9"/>
    <w:rsid w:val="00831736"/>
    <w:rsid w:val="00837498"/>
    <w:rsid w:val="00851C6D"/>
    <w:rsid w:val="00880624"/>
    <w:rsid w:val="00885A59"/>
    <w:rsid w:val="0088672D"/>
    <w:rsid w:val="008A4758"/>
    <w:rsid w:val="008B0DDE"/>
    <w:rsid w:val="008B0E56"/>
    <w:rsid w:val="008B4FCA"/>
    <w:rsid w:val="008C4249"/>
    <w:rsid w:val="008D6858"/>
    <w:rsid w:val="008E10C5"/>
    <w:rsid w:val="008E58BE"/>
    <w:rsid w:val="008E6145"/>
    <w:rsid w:val="008E6D5A"/>
    <w:rsid w:val="008F0619"/>
    <w:rsid w:val="008F3A30"/>
    <w:rsid w:val="008F4EF6"/>
    <w:rsid w:val="00913605"/>
    <w:rsid w:val="00917FA5"/>
    <w:rsid w:val="0092152D"/>
    <w:rsid w:val="009304BD"/>
    <w:rsid w:val="00952CA9"/>
    <w:rsid w:val="009547F6"/>
    <w:rsid w:val="00976FC1"/>
    <w:rsid w:val="0098690C"/>
    <w:rsid w:val="009C4583"/>
    <w:rsid w:val="009D2A7E"/>
    <w:rsid w:val="009E407F"/>
    <w:rsid w:val="009E6BFF"/>
    <w:rsid w:val="009F3EA6"/>
    <w:rsid w:val="009F45D0"/>
    <w:rsid w:val="00A04664"/>
    <w:rsid w:val="00A10462"/>
    <w:rsid w:val="00A14916"/>
    <w:rsid w:val="00A42A21"/>
    <w:rsid w:val="00A46B92"/>
    <w:rsid w:val="00A55516"/>
    <w:rsid w:val="00A5572D"/>
    <w:rsid w:val="00A62989"/>
    <w:rsid w:val="00A65E88"/>
    <w:rsid w:val="00A84C18"/>
    <w:rsid w:val="00A978EC"/>
    <w:rsid w:val="00AA3A61"/>
    <w:rsid w:val="00AB0274"/>
    <w:rsid w:val="00AB049C"/>
    <w:rsid w:val="00AB053B"/>
    <w:rsid w:val="00AB0BCD"/>
    <w:rsid w:val="00AB59FF"/>
    <w:rsid w:val="00AC1006"/>
    <w:rsid w:val="00AE1372"/>
    <w:rsid w:val="00AE6E61"/>
    <w:rsid w:val="00AE7A7B"/>
    <w:rsid w:val="00AF4DCA"/>
    <w:rsid w:val="00AF7384"/>
    <w:rsid w:val="00B15664"/>
    <w:rsid w:val="00B317FB"/>
    <w:rsid w:val="00B32192"/>
    <w:rsid w:val="00B345FF"/>
    <w:rsid w:val="00B368BF"/>
    <w:rsid w:val="00B46FF1"/>
    <w:rsid w:val="00B63198"/>
    <w:rsid w:val="00B677B8"/>
    <w:rsid w:val="00B95BCC"/>
    <w:rsid w:val="00B95E32"/>
    <w:rsid w:val="00BA501E"/>
    <w:rsid w:val="00BB0D03"/>
    <w:rsid w:val="00BB0F5E"/>
    <w:rsid w:val="00BC4AC7"/>
    <w:rsid w:val="00BD66D5"/>
    <w:rsid w:val="00BE0736"/>
    <w:rsid w:val="00BE41E6"/>
    <w:rsid w:val="00BE6EA5"/>
    <w:rsid w:val="00BF0718"/>
    <w:rsid w:val="00BF1DB8"/>
    <w:rsid w:val="00BF2AE5"/>
    <w:rsid w:val="00C00F08"/>
    <w:rsid w:val="00C2449F"/>
    <w:rsid w:val="00C32238"/>
    <w:rsid w:val="00C501B9"/>
    <w:rsid w:val="00C50AE0"/>
    <w:rsid w:val="00C53822"/>
    <w:rsid w:val="00C635D2"/>
    <w:rsid w:val="00C6711B"/>
    <w:rsid w:val="00C77D74"/>
    <w:rsid w:val="00C81C69"/>
    <w:rsid w:val="00C923E7"/>
    <w:rsid w:val="00C9718E"/>
    <w:rsid w:val="00CB15F6"/>
    <w:rsid w:val="00CC1763"/>
    <w:rsid w:val="00CC6B6B"/>
    <w:rsid w:val="00CF3D34"/>
    <w:rsid w:val="00D220C6"/>
    <w:rsid w:val="00D37D5A"/>
    <w:rsid w:val="00D54E3E"/>
    <w:rsid w:val="00D56CE1"/>
    <w:rsid w:val="00D57966"/>
    <w:rsid w:val="00D776A8"/>
    <w:rsid w:val="00D845FD"/>
    <w:rsid w:val="00D85FE2"/>
    <w:rsid w:val="00DA4DE4"/>
    <w:rsid w:val="00DB4BCC"/>
    <w:rsid w:val="00DC1C5E"/>
    <w:rsid w:val="00DC2D70"/>
    <w:rsid w:val="00DC3572"/>
    <w:rsid w:val="00DD1239"/>
    <w:rsid w:val="00DD2624"/>
    <w:rsid w:val="00DF23BF"/>
    <w:rsid w:val="00E01E3D"/>
    <w:rsid w:val="00E03EEF"/>
    <w:rsid w:val="00E03F54"/>
    <w:rsid w:val="00E06DFB"/>
    <w:rsid w:val="00E1234C"/>
    <w:rsid w:val="00E2257D"/>
    <w:rsid w:val="00E444B5"/>
    <w:rsid w:val="00E53022"/>
    <w:rsid w:val="00E53FE3"/>
    <w:rsid w:val="00E54F99"/>
    <w:rsid w:val="00E56475"/>
    <w:rsid w:val="00E6221D"/>
    <w:rsid w:val="00E7105C"/>
    <w:rsid w:val="00E81B1E"/>
    <w:rsid w:val="00E845DE"/>
    <w:rsid w:val="00E94D22"/>
    <w:rsid w:val="00EA3014"/>
    <w:rsid w:val="00EB5AEE"/>
    <w:rsid w:val="00EB6FF4"/>
    <w:rsid w:val="00ED23A4"/>
    <w:rsid w:val="00EE0B7E"/>
    <w:rsid w:val="00EE1220"/>
    <w:rsid w:val="00F0697A"/>
    <w:rsid w:val="00F2059A"/>
    <w:rsid w:val="00F33A6E"/>
    <w:rsid w:val="00F35EDB"/>
    <w:rsid w:val="00F40A4E"/>
    <w:rsid w:val="00F43BC6"/>
    <w:rsid w:val="00F50C07"/>
    <w:rsid w:val="00F52688"/>
    <w:rsid w:val="00F57624"/>
    <w:rsid w:val="00F6059A"/>
    <w:rsid w:val="00F67FBE"/>
    <w:rsid w:val="00F70D70"/>
    <w:rsid w:val="00F95082"/>
    <w:rsid w:val="00F97C33"/>
    <w:rsid w:val="00FA1BF2"/>
    <w:rsid w:val="00FA2086"/>
    <w:rsid w:val="00FA2A66"/>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4F05"/>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F3A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 w:type="character" w:customStyle="1" w:styleId="Nadpis1Char">
    <w:name w:val="Nadpis 1 Char"/>
    <w:basedOn w:val="Predvolenpsmoodseku"/>
    <w:link w:val="Nadpis1"/>
    <w:uiPriority w:val="9"/>
    <w:rsid w:val="008F3A30"/>
    <w:rPr>
      <w:rFonts w:asciiTheme="majorHAnsi" w:eastAsiaTheme="majorEastAsia" w:hAnsiTheme="majorHAnsi" w:cstheme="majorBidi"/>
      <w:color w:val="365F91" w:themeColor="accent1" w:themeShade="BF"/>
      <w:sz w:val="32"/>
      <w:szCs w:val="32"/>
    </w:rPr>
  </w:style>
  <w:style w:type="paragraph" w:styleId="Zarkazkladnhotextu">
    <w:name w:val="Body Text Indent"/>
    <w:basedOn w:val="Normlny"/>
    <w:link w:val="ZarkazkladnhotextuChar"/>
    <w:uiPriority w:val="99"/>
    <w:semiHidden/>
    <w:unhideWhenUsed/>
    <w:rsid w:val="008F3A30"/>
    <w:pPr>
      <w:spacing w:after="120"/>
      <w:ind w:left="283"/>
    </w:pPr>
  </w:style>
  <w:style w:type="character" w:customStyle="1" w:styleId="ZarkazkladnhotextuChar">
    <w:name w:val="Zarážka základného textu Char"/>
    <w:basedOn w:val="Predvolenpsmoodseku"/>
    <w:link w:val="Zarkazkladnhotextu"/>
    <w:uiPriority w:val="99"/>
    <w:semiHidden/>
    <w:rsid w:val="008F3A30"/>
  </w:style>
  <w:style w:type="character" w:styleId="Siln">
    <w:name w:val="Strong"/>
    <w:basedOn w:val="Predvolenpsmoodseku"/>
    <w:qFormat/>
    <w:rsid w:val="008F3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601645971">
      <w:bodyDiv w:val="1"/>
      <w:marLeft w:val="0"/>
      <w:marRight w:val="0"/>
      <w:marTop w:val="0"/>
      <w:marBottom w:val="0"/>
      <w:divBdr>
        <w:top w:val="none" w:sz="0" w:space="0" w:color="auto"/>
        <w:left w:val="none" w:sz="0" w:space="0" w:color="auto"/>
        <w:bottom w:val="none" w:sz="0" w:space="0" w:color="auto"/>
        <w:right w:val="none" w:sz="0" w:space="0" w:color="auto"/>
      </w:divBdr>
    </w:div>
    <w:div w:id="1838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mihalovic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0B8D-0E34-4DDB-97C4-C66A86C6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3781</Words>
  <Characters>21553</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3</cp:revision>
  <cp:lastPrinted>2020-11-19T09:08:00Z</cp:lastPrinted>
  <dcterms:created xsi:type="dcterms:W3CDTF">2024-01-26T08:58:00Z</dcterms:created>
  <dcterms:modified xsi:type="dcterms:W3CDTF">2024-01-26T10:31:00Z</dcterms:modified>
</cp:coreProperties>
</file>