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59B1" w14:textId="77777777" w:rsidR="00805E37" w:rsidRDefault="00805E37" w:rsidP="00805E3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456CD">
        <w:rPr>
          <w:b/>
          <w:bCs/>
          <w:color w:val="000000" w:themeColor="text1"/>
        </w:rPr>
        <w:t>Príloha č. 1</w:t>
      </w:r>
      <w:r w:rsidRPr="006456CD">
        <w:rPr>
          <w:b/>
          <w:bCs/>
          <w:color w:val="000000" w:themeColor="text1"/>
        </w:rPr>
        <w:tab/>
      </w:r>
      <w:r w:rsidRPr="006456CD">
        <w:rPr>
          <w:b/>
          <w:bCs/>
          <w:color w:val="000000"/>
        </w:rPr>
        <w:t>Opis predmetu zákazky</w:t>
      </w:r>
    </w:p>
    <w:p w14:paraId="7F90ABB2" w14:textId="77777777" w:rsidR="00805E37" w:rsidRDefault="00805E37" w:rsidP="00805E3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C17C80B" w14:textId="77777777" w:rsidR="00805E37" w:rsidRPr="00D07650" w:rsidRDefault="00805E37" w:rsidP="00805E37">
      <w:pPr>
        <w:autoSpaceDE w:val="0"/>
        <w:autoSpaceDN w:val="0"/>
        <w:adjustRightInd w:val="0"/>
        <w:jc w:val="both"/>
        <w:rPr>
          <w:bCs/>
          <w:strike/>
        </w:rPr>
      </w:pPr>
      <w:r w:rsidRPr="00D07650">
        <w:rPr>
          <w:bCs/>
        </w:rPr>
        <w:t xml:space="preserve">Predmetom zákazky je dodanie </w:t>
      </w:r>
      <w:r>
        <w:rPr>
          <w:bCs/>
        </w:rPr>
        <w:t>vozíka na transport pacienta (stretcher) – 1ks,</w:t>
      </w:r>
      <w:r w:rsidRPr="00D07650">
        <w:t xml:space="preserve"> vrátane</w:t>
      </w:r>
      <w:r w:rsidRPr="00D07650">
        <w:rPr>
          <w:bCs/>
        </w:rPr>
        <w:t xml:space="preserve"> dopravy na miesto určenia</w:t>
      </w:r>
      <w:r>
        <w:rPr>
          <w:bCs/>
        </w:rPr>
        <w:t xml:space="preserve">, odovzdania dokumentácie, uvedenia do prevádzky, zaškolenia zamestnancov užívateľa v potrebnom rozsahu a zabezpečenia záručného servisu </w:t>
      </w:r>
      <w:r w:rsidRPr="00D07650">
        <w:rPr>
          <w:bCs/>
        </w:rPr>
        <w:t xml:space="preserve">pre potreby </w:t>
      </w:r>
      <w:r>
        <w:rPr>
          <w:bCs/>
        </w:rPr>
        <w:t>Oddelenia cievnej chirurgie</w:t>
      </w:r>
      <w:r w:rsidRPr="00D07650">
        <w:rPr>
          <w:bCs/>
        </w:rPr>
        <w:t>.</w:t>
      </w:r>
    </w:p>
    <w:p w14:paraId="67623BEA" w14:textId="77777777" w:rsidR="00805E37" w:rsidRPr="00D07650" w:rsidRDefault="00805E37" w:rsidP="00805E37">
      <w:pPr>
        <w:autoSpaceDE w:val="0"/>
        <w:autoSpaceDN w:val="0"/>
        <w:adjustRightInd w:val="0"/>
        <w:jc w:val="both"/>
      </w:pPr>
    </w:p>
    <w:p w14:paraId="3EA16BD4" w14:textId="77777777" w:rsidR="00805E37" w:rsidRPr="00D07650" w:rsidRDefault="00805E37" w:rsidP="00805E37">
      <w:pPr>
        <w:autoSpaceDE w:val="0"/>
        <w:autoSpaceDN w:val="0"/>
        <w:adjustRightInd w:val="0"/>
        <w:jc w:val="both"/>
        <w:rPr>
          <w:b/>
          <w:bCs/>
        </w:rPr>
      </w:pPr>
      <w:r w:rsidRPr="00D07650">
        <w:rPr>
          <w:b/>
          <w:bCs/>
        </w:rPr>
        <w:t xml:space="preserve">Predmet zákazky musí spĺňať nasledujúce minimálne technicko-medicínske parametre: </w:t>
      </w:r>
    </w:p>
    <w:p w14:paraId="51B28C77" w14:textId="77777777" w:rsidR="00805E37" w:rsidRPr="00D07650" w:rsidRDefault="00805E37" w:rsidP="00805E37">
      <w:pPr>
        <w:autoSpaceDE w:val="0"/>
        <w:autoSpaceDN w:val="0"/>
        <w:adjustRightInd w:val="0"/>
        <w:jc w:val="both"/>
        <w:rPr>
          <w:b/>
          <w:bCs/>
        </w:rPr>
      </w:pPr>
    </w:p>
    <w:p w14:paraId="49C39303" w14:textId="77777777" w:rsidR="00805E37" w:rsidRPr="00D07650" w:rsidRDefault="00805E37" w:rsidP="00805E3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07650">
        <w:t xml:space="preserve">- požaduje sa dodať nové, nepoužívané a nerepasované vybavenie </w:t>
      </w:r>
    </w:p>
    <w:p w14:paraId="6EEBB580" w14:textId="77777777" w:rsidR="00805E37" w:rsidRPr="00D07650" w:rsidRDefault="00805E37" w:rsidP="00805E37"/>
    <w:tbl>
      <w:tblPr>
        <w:tblpPr w:leftFromText="141" w:rightFromText="141" w:vertAnchor="text"/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479"/>
        <w:gridCol w:w="2127"/>
      </w:tblGrid>
      <w:tr w:rsidR="00805E37" w14:paraId="5FC92360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E06A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3885" w14:textId="77777777" w:rsidR="00805E37" w:rsidRDefault="00805E37" w:rsidP="002050C1">
            <w:pPr>
              <w:pStyle w:val="NormlnsWWW"/>
              <w:spacing w:before="0" w:after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(áno/nie/hodnota):</w:t>
            </w:r>
          </w:p>
        </w:tc>
      </w:tr>
      <w:tr w:rsidR="00805E37" w14:paraId="4503951A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0AA4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Transportná plocha 2 – dielna na stĺpových jednotkách, resp. hydraulickom ramene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1D94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31DBF2CB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D439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Výplne ložnej plochy vysokotlakový laminát minimálne HPL 4 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5703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4C0E20A6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3461" w14:textId="77777777" w:rsidR="00805E37" w:rsidRPr="0009492A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Výškovo nastaviteľný, polohovanie plynovou pružinou, chrbtový diel minimálne 0 - 70°, Trendelenburgova a Antitrendelenburgova poloha minimálne 12°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56E2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026B4EC7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6695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Zdvih ložnej plochy hydraulickou nožnou pumpou v rozsahu minimálne 58,5 – 86 cm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39A6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17D30EBC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E7FB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Postrannice sklopné maximálne výška 40 cm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712A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2E57DE62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F7CC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2 madlá, vodiace pri nožnom čele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1B1D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20546C28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2DF1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4 kolieska s plastovým krytom, 4 ochranné kolieska v rohoch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D4F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4803A2DD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0921" w14:textId="21E4CEC6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Ochranné lišty postranné – resp. vpredu a</w:t>
            </w:r>
            <w:r w:rsidR="00711303">
              <w:t> </w:t>
            </w:r>
            <w:r>
              <w:t>vzadu</w:t>
            </w:r>
            <w:r w:rsidR="00711303">
              <w:t xml:space="preserve">, </w:t>
            </w:r>
            <w:r w:rsidR="00711303" w:rsidRPr="00C86C85">
              <w:t xml:space="preserve">prípadne </w:t>
            </w:r>
            <w:r w:rsidR="00711303" w:rsidRPr="00FF4641">
              <w:t>ochrana ložnej plochy sklopnými postrannicami</w:t>
            </w:r>
            <w:r w:rsidR="00711303">
              <w:t xml:space="preserve"> </w:t>
            </w:r>
            <w:r w:rsidR="00711303" w:rsidRPr="00C86C85">
              <w:t>a </w:t>
            </w:r>
            <w:r w:rsidR="00711303" w:rsidRPr="00FF4641">
              <w:t>stenovými vychyľovacími valčekmi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2596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645960FC" w14:textId="77777777" w:rsidTr="002050C1">
        <w:tc>
          <w:tcPr>
            <w:tcW w:w="74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DB0A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Matrac umývateľný, antistatický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F7E8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5C66167F" w14:textId="77777777" w:rsidTr="002050C1">
        <w:tc>
          <w:tcPr>
            <w:tcW w:w="74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9E5A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Ložná plocha minimálne 195x65 cm, celkom minimálne 205x75,5 cm, zaťaženie minimálne 230 kg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D7BB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7BDA2661" w14:textId="77777777" w:rsidTr="002050C1">
        <w:tc>
          <w:tcPr>
            <w:tcW w:w="74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DFD3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Držiak na infúzny stojan, infúzny stojan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8BC1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5BAFE7C3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30B9"/>
    <w:multiLevelType w:val="hybridMultilevel"/>
    <w:tmpl w:val="E74E5F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37"/>
    <w:rsid w:val="00385A1D"/>
    <w:rsid w:val="00491F03"/>
    <w:rsid w:val="006C096D"/>
    <w:rsid w:val="00711303"/>
    <w:rsid w:val="00805E37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3F8D"/>
  <w15:chartTrackingRefBased/>
  <w15:docId w15:val="{30F05DB1-A976-4E85-8D3B-8AFA770B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E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5E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5E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5E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5E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5E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5E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5E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5E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5E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5E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5E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5E37"/>
    <w:rPr>
      <w:i/>
      <w:iCs/>
      <w:color w:val="404040" w:themeColor="text1" w:themeTint="BF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805E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5E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5E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5E37"/>
    <w:rPr>
      <w:b/>
      <w:bCs/>
      <w:smallCaps/>
      <w:color w:val="0F4761" w:themeColor="accent1" w:themeShade="BF"/>
      <w:spacing w:val="5"/>
    </w:rPr>
  </w:style>
  <w:style w:type="paragraph" w:customStyle="1" w:styleId="NormlnsWWW">
    <w:name w:val="Normální (síť WWW)"/>
    <w:basedOn w:val="Normlny"/>
    <w:rsid w:val="00805E37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80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2</cp:revision>
  <dcterms:created xsi:type="dcterms:W3CDTF">2024-02-19T09:56:00Z</dcterms:created>
  <dcterms:modified xsi:type="dcterms:W3CDTF">2024-03-08T12:34:00Z</dcterms:modified>
</cp:coreProperties>
</file>