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D0" w:rsidRPr="00663C96" w:rsidRDefault="00A53BD0" w:rsidP="00A53BD0">
      <w:pPr>
        <w:numPr>
          <w:ilvl w:val="0"/>
          <w:numId w:val="1"/>
        </w:numPr>
        <w:ind w:left="0" w:firstLine="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</w:t>
      </w:r>
      <w:r w:rsidRPr="00663C96">
        <w:rPr>
          <w:rFonts w:asciiTheme="minorHAnsi" w:hAnsiTheme="minorHAnsi" w:cstheme="minorHAnsi"/>
          <w:b/>
          <w:sz w:val="28"/>
        </w:rPr>
        <w:t xml:space="preserve">enová ponuka </w:t>
      </w:r>
      <w:r w:rsidRPr="00663C96">
        <w:rPr>
          <w:rFonts w:asciiTheme="minorHAnsi" w:hAnsiTheme="minorHAnsi" w:cstheme="minorHAnsi"/>
          <w:b/>
          <w:sz w:val="28"/>
          <w:szCs w:val="28"/>
        </w:rPr>
        <w:t>na havarijné poistenie motorových vozidiel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3721">
        <w:rPr>
          <w:rFonts w:asciiTheme="minorHAnsi" w:hAnsiTheme="minorHAnsi" w:cstheme="minorHAnsi"/>
          <w:b/>
          <w:sz w:val="28"/>
          <w:szCs w:val="28"/>
        </w:rPr>
        <w:t xml:space="preserve">ČASŤ </w:t>
      </w:r>
      <w:r>
        <w:rPr>
          <w:rFonts w:asciiTheme="minorHAnsi" w:hAnsiTheme="minorHAnsi" w:cstheme="minorHAnsi"/>
          <w:b/>
          <w:sz w:val="28"/>
          <w:szCs w:val="28"/>
        </w:rPr>
        <w:t xml:space="preserve">č. </w:t>
      </w:r>
      <w:r w:rsidRPr="00FA3721">
        <w:rPr>
          <w:rFonts w:asciiTheme="minorHAnsi" w:hAnsiTheme="minorHAnsi" w:cstheme="minorHAnsi"/>
          <w:b/>
          <w:sz w:val="28"/>
          <w:szCs w:val="28"/>
        </w:rPr>
        <w:t>1</w:t>
      </w: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A3721">
        <w:rPr>
          <w:rFonts w:asciiTheme="minorHAnsi" w:hAnsiTheme="minorHAnsi" w:cstheme="minorHAnsi"/>
          <w:b/>
          <w:i/>
          <w:sz w:val="24"/>
          <w:szCs w:val="24"/>
        </w:rPr>
        <w:t>Identifikačné údaje uchádzača (</w:t>
      </w:r>
      <w:r w:rsidRPr="00FA3721">
        <w:rPr>
          <w:rFonts w:asciiTheme="minorHAnsi" w:hAnsiTheme="minorHAnsi" w:cstheme="minorHAnsi"/>
          <w:i/>
          <w:sz w:val="24"/>
          <w:szCs w:val="24"/>
        </w:rPr>
        <w:t>sem doplniť meno, IČO a sídlo uchádzača</w:t>
      </w:r>
      <w:r w:rsidRPr="00FA3721">
        <w:rPr>
          <w:rFonts w:asciiTheme="minorHAnsi" w:hAnsiTheme="minorHAnsi" w:cstheme="minorHAnsi"/>
          <w:b/>
          <w:i/>
          <w:sz w:val="24"/>
          <w:szCs w:val="24"/>
        </w:rPr>
        <w:t>)</w:t>
      </w: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3721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</w:rPr>
      </w:pPr>
    </w:p>
    <w:p w:rsidR="00A53BD0" w:rsidRPr="00FA3721" w:rsidRDefault="00A53BD0" w:rsidP="00A53BD0">
      <w:pPr>
        <w:spacing w:line="2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9"/>
        <w:gridCol w:w="3611"/>
      </w:tblGrid>
      <w:tr w:rsidR="00A53BD0" w:rsidRPr="00FA3721" w:rsidTr="00F66A0F">
        <w:trPr>
          <w:trHeight w:val="1701"/>
          <w:jc w:val="center"/>
        </w:trPr>
        <w:tc>
          <w:tcPr>
            <w:tcW w:w="5599" w:type="dxa"/>
            <w:vAlign w:val="center"/>
          </w:tcPr>
          <w:p w:rsidR="00A53BD0" w:rsidRPr="00FA3721" w:rsidRDefault="00A53BD0" w:rsidP="00F66A0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predmetu zákazky za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48</w:t>
            </w: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mesiacov (cena služby) – </w:t>
            </w:r>
            <w:r w:rsidRPr="00FA3721">
              <w:rPr>
                <w:rFonts w:asciiTheme="minorHAnsi" w:hAnsiTheme="minorHAnsi" w:cstheme="minorHAnsi"/>
                <w:sz w:val="24"/>
                <w:szCs w:val="24"/>
              </w:rPr>
              <w:t>vyjadrené v EUR s presnosťou na 2 desatinné miesta. Uchádzač ponukovú cenu určí postupom uvedeným  v súťažných podkladoch v súlade s časťou Opis predmetu zákazky a Obchodné podmienky týchto súťažných podkladov.</w:t>
            </w: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A53BD0" w:rsidRPr="00FA3721" w:rsidRDefault="00A53BD0" w:rsidP="00F66A0F">
            <w:pPr>
              <w:rPr>
                <w:rFonts w:asciiTheme="minorHAnsi" w:hAnsiTheme="minorHAnsi" w:cstheme="minorHAnsi"/>
              </w:rPr>
            </w:pPr>
          </w:p>
        </w:tc>
      </w:tr>
    </w:tbl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V ............................................, dňa ...............................</w:t>
      </w:r>
      <w:r w:rsidRPr="00FA3721">
        <w:rPr>
          <w:rFonts w:asciiTheme="minorHAnsi" w:hAnsiTheme="minorHAnsi" w:cstheme="minorHAnsi"/>
          <w:sz w:val="22"/>
          <w:szCs w:val="22"/>
        </w:rPr>
        <w:tab/>
      </w: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ab/>
      </w:r>
      <w:r w:rsidRPr="00FA3721">
        <w:rPr>
          <w:rFonts w:asciiTheme="minorHAnsi" w:hAnsiTheme="minorHAnsi" w:cstheme="minorHAnsi"/>
          <w:sz w:val="22"/>
          <w:szCs w:val="22"/>
        </w:rPr>
        <w:tab/>
      </w: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ind w:left="4253"/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ind w:left="3828"/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</w:p>
    <w:p w:rsidR="00A53BD0" w:rsidRPr="00FA3721" w:rsidRDefault="00A53BD0" w:rsidP="00A53BD0">
      <w:pPr>
        <w:ind w:left="3828"/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podpis uchádzača alebo osoby  oprávnenej konať za uchádzača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Default="00A53BD0" w:rsidP="00A53BD0">
      <w:pPr>
        <w:jc w:val="center"/>
        <w:rPr>
          <w:rFonts w:asciiTheme="minorHAnsi" w:hAnsiTheme="minorHAnsi" w:cstheme="minorHAnsi"/>
          <w:b/>
          <w:sz w:val="28"/>
        </w:rPr>
      </w:pPr>
    </w:p>
    <w:p w:rsidR="00A53BD0" w:rsidRDefault="00A53BD0" w:rsidP="00A53BD0">
      <w:pPr>
        <w:jc w:val="center"/>
        <w:rPr>
          <w:rFonts w:asciiTheme="minorHAnsi" w:hAnsiTheme="minorHAnsi" w:cstheme="minorHAnsi"/>
          <w:b/>
          <w:sz w:val="28"/>
        </w:rPr>
      </w:pPr>
    </w:p>
    <w:p w:rsidR="00A53BD0" w:rsidRDefault="00A53BD0" w:rsidP="00A53BD0">
      <w:pPr>
        <w:jc w:val="center"/>
        <w:rPr>
          <w:rFonts w:asciiTheme="minorHAnsi" w:hAnsiTheme="minorHAnsi" w:cstheme="minorHAnsi"/>
          <w:b/>
          <w:sz w:val="28"/>
        </w:rPr>
      </w:pPr>
    </w:p>
    <w:p w:rsidR="00A53BD0" w:rsidRDefault="00A53BD0" w:rsidP="00A53BD0">
      <w:pPr>
        <w:jc w:val="center"/>
        <w:rPr>
          <w:rFonts w:asciiTheme="minorHAnsi" w:hAnsiTheme="minorHAnsi" w:cstheme="minorHAnsi"/>
          <w:b/>
          <w:sz w:val="28"/>
        </w:rPr>
      </w:pPr>
    </w:p>
    <w:p w:rsidR="00A53BD0" w:rsidRDefault="00A53BD0" w:rsidP="00A53BD0">
      <w:pPr>
        <w:jc w:val="center"/>
        <w:rPr>
          <w:rFonts w:asciiTheme="minorHAnsi" w:hAnsiTheme="minorHAnsi" w:cstheme="minorHAnsi"/>
          <w:b/>
          <w:sz w:val="28"/>
        </w:rPr>
      </w:pPr>
    </w:p>
    <w:p w:rsidR="00A53BD0" w:rsidRDefault="00A53BD0" w:rsidP="00A53BD0">
      <w:pPr>
        <w:jc w:val="center"/>
        <w:rPr>
          <w:rFonts w:asciiTheme="minorHAnsi" w:hAnsiTheme="minorHAnsi" w:cstheme="minorHAnsi"/>
          <w:b/>
          <w:sz w:val="28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8"/>
        </w:rPr>
      </w:pPr>
    </w:p>
    <w:p w:rsidR="00A53BD0" w:rsidRPr="00663C96" w:rsidRDefault="00A53BD0" w:rsidP="00A53BD0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8"/>
        </w:rPr>
      </w:pPr>
      <w:r w:rsidRPr="00663C96">
        <w:rPr>
          <w:rFonts w:asciiTheme="minorHAnsi" w:hAnsiTheme="minorHAnsi" w:cstheme="minorHAnsi"/>
          <w:b/>
          <w:sz w:val="28"/>
          <w:szCs w:val="28"/>
        </w:rPr>
        <w:t>Cenová ponuka pre povinné zmluvné poistenie zodpovednosti za škodu spôsobenú prevádzkou motorových vozidiel</w:t>
      </w: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3721">
        <w:rPr>
          <w:rFonts w:asciiTheme="minorHAnsi" w:hAnsiTheme="minorHAnsi" w:cstheme="minorHAnsi"/>
          <w:b/>
          <w:sz w:val="28"/>
          <w:szCs w:val="28"/>
        </w:rPr>
        <w:t xml:space="preserve">ČASŤ </w:t>
      </w:r>
      <w:r>
        <w:rPr>
          <w:rFonts w:asciiTheme="minorHAnsi" w:hAnsiTheme="minorHAnsi" w:cstheme="minorHAnsi"/>
          <w:b/>
          <w:sz w:val="28"/>
          <w:szCs w:val="28"/>
        </w:rPr>
        <w:t xml:space="preserve">č. </w:t>
      </w:r>
      <w:r w:rsidRPr="00FA3721">
        <w:rPr>
          <w:rFonts w:asciiTheme="minorHAnsi" w:hAnsiTheme="minorHAnsi" w:cstheme="minorHAnsi"/>
          <w:b/>
          <w:sz w:val="28"/>
          <w:szCs w:val="28"/>
        </w:rPr>
        <w:t>2</w:t>
      </w: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A3721">
        <w:rPr>
          <w:rFonts w:asciiTheme="minorHAnsi" w:hAnsiTheme="minorHAnsi" w:cstheme="minorHAnsi"/>
          <w:b/>
          <w:i/>
          <w:sz w:val="24"/>
          <w:szCs w:val="24"/>
        </w:rPr>
        <w:t>Identifikačné údaje uchádzača (</w:t>
      </w:r>
      <w:r w:rsidRPr="00FA3721">
        <w:rPr>
          <w:rFonts w:asciiTheme="minorHAnsi" w:hAnsiTheme="minorHAnsi" w:cstheme="minorHAnsi"/>
          <w:i/>
          <w:sz w:val="24"/>
          <w:szCs w:val="24"/>
        </w:rPr>
        <w:t>sem doplniť meno, IČO a sídlo uchádzača</w:t>
      </w:r>
      <w:r w:rsidRPr="00FA3721">
        <w:rPr>
          <w:rFonts w:asciiTheme="minorHAnsi" w:hAnsiTheme="minorHAnsi" w:cstheme="minorHAnsi"/>
          <w:b/>
          <w:i/>
          <w:sz w:val="24"/>
          <w:szCs w:val="24"/>
        </w:rPr>
        <w:t>)</w:t>
      </w: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3721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9"/>
        <w:gridCol w:w="3611"/>
      </w:tblGrid>
      <w:tr w:rsidR="00A53BD0" w:rsidRPr="00FA3721" w:rsidTr="00F66A0F">
        <w:trPr>
          <w:trHeight w:val="1701"/>
          <w:jc w:val="center"/>
        </w:trPr>
        <w:tc>
          <w:tcPr>
            <w:tcW w:w="5599" w:type="dxa"/>
            <w:vAlign w:val="center"/>
          </w:tcPr>
          <w:p w:rsidR="00A53BD0" w:rsidRPr="00FA3721" w:rsidRDefault="00A53BD0" w:rsidP="00F66A0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predmetu zákazky za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48</w:t>
            </w: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mesiacov (cena služby) – </w:t>
            </w:r>
            <w:r w:rsidRPr="00FA3721">
              <w:rPr>
                <w:rFonts w:asciiTheme="minorHAnsi" w:hAnsiTheme="minorHAnsi" w:cstheme="minorHAnsi"/>
                <w:sz w:val="24"/>
                <w:szCs w:val="24"/>
              </w:rPr>
              <w:t>vyjadrené v EUR s presnosťou na 2 desatinné miesta. Uchádzač ponukovú cenu určí postupom uvedeným  v súťažných podkladoch v súlade s časťou Opis predmetu zákazky a Obchodné podmienky týchto súťažných podkladov.</w:t>
            </w: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A53BD0" w:rsidRPr="00FA3721" w:rsidRDefault="00A53BD0" w:rsidP="00F66A0F">
            <w:pPr>
              <w:rPr>
                <w:rFonts w:asciiTheme="minorHAnsi" w:hAnsiTheme="minorHAnsi" w:cstheme="minorHAnsi"/>
              </w:rPr>
            </w:pPr>
          </w:p>
        </w:tc>
      </w:tr>
    </w:tbl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V ............................................, dňa ...............................</w:t>
      </w:r>
      <w:r w:rsidRPr="00FA3721">
        <w:rPr>
          <w:rFonts w:asciiTheme="minorHAnsi" w:hAnsiTheme="minorHAnsi" w:cstheme="minorHAnsi"/>
          <w:sz w:val="22"/>
          <w:szCs w:val="22"/>
        </w:rPr>
        <w:tab/>
      </w: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ab/>
      </w:r>
      <w:r w:rsidRPr="00FA3721">
        <w:rPr>
          <w:rFonts w:asciiTheme="minorHAnsi" w:hAnsiTheme="minorHAnsi" w:cstheme="minorHAnsi"/>
          <w:sz w:val="22"/>
          <w:szCs w:val="22"/>
        </w:rPr>
        <w:tab/>
      </w: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ind w:left="4253"/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ind w:left="3828"/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</w:p>
    <w:p w:rsidR="00A53BD0" w:rsidRPr="00FA3721" w:rsidRDefault="00A53BD0" w:rsidP="00A53BD0">
      <w:pPr>
        <w:ind w:left="3828"/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podpis uchádzača alebo osoby  oprávnenej konať za uchádzača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ind w:left="720"/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Pr="00663C96" w:rsidRDefault="00A53BD0" w:rsidP="00A53BD0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8"/>
        </w:rPr>
      </w:pPr>
      <w:r w:rsidRPr="00663C96">
        <w:rPr>
          <w:rFonts w:asciiTheme="minorHAnsi" w:hAnsiTheme="minorHAnsi" w:cstheme="minorHAnsi"/>
          <w:b/>
          <w:sz w:val="28"/>
          <w:szCs w:val="28"/>
        </w:rPr>
        <w:t xml:space="preserve">Cenová ponuka pre poistenie </w:t>
      </w:r>
      <w:r>
        <w:rPr>
          <w:rFonts w:asciiTheme="minorHAnsi" w:hAnsiTheme="minorHAnsi" w:cstheme="minorHAnsi"/>
          <w:b/>
          <w:sz w:val="28"/>
          <w:szCs w:val="28"/>
        </w:rPr>
        <w:t>majetku</w:t>
      </w: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3721">
        <w:rPr>
          <w:rFonts w:asciiTheme="minorHAnsi" w:hAnsiTheme="minorHAnsi" w:cstheme="minorHAnsi"/>
          <w:b/>
          <w:sz w:val="28"/>
          <w:szCs w:val="28"/>
        </w:rPr>
        <w:t xml:space="preserve">ČASŤ </w:t>
      </w:r>
      <w:r>
        <w:rPr>
          <w:rFonts w:asciiTheme="minorHAnsi" w:hAnsiTheme="minorHAnsi" w:cstheme="minorHAnsi"/>
          <w:b/>
          <w:sz w:val="28"/>
          <w:szCs w:val="28"/>
        </w:rPr>
        <w:t>č. 3</w:t>
      </w: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A3721">
        <w:rPr>
          <w:rFonts w:asciiTheme="minorHAnsi" w:hAnsiTheme="minorHAnsi" w:cstheme="minorHAnsi"/>
          <w:b/>
          <w:i/>
          <w:sz w:val="24"/>
          <w:szCs w:val="24"/>
        </w:rPr>
        <w:t>Identifikačné údaje uchádzača (</w:t>
      </w:r>
      <w:r w:rsidRPr="00FA3721">
        <w:rPr>
          <w:rFonts w:asciiTheme="minorHAnsi" w:hAnsiTheme="minorHAnsi" w:cstheme="minorHAnsi"/>
          <w:i/>
          <w:sz w:val="24"/>
          <w:szCs w:val="24"/>
        </w:rPr>
        <w:t>sem doplniť meno, IČO a sídlo uchádzača</w:t>
      </w:r>
      <w:r w:rsidRPr="00FA3721">
        <w:rPr>
          <w:rFonts w:asciiTheme="minorHAnsi" w:hAnsiTheme="minorHAnsi" w:cstheme="minorHAnsi"/>
          <w:b/>
          <w:i/>
          <w:sz w:val="24"/>
          <w:szCs w:val="24"/>
        </w:rPr>
        <w:t>)</w:t>
      </w: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3721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9"/>
        <w:gridCol w:w="3611"/>
      </w:tblGrid>
      <w:tr w:rsidR="00A53BD0" w:rsidRPr="00FA3721" w:rsidTr="00F66A0F">
        <w:trPr>
          <w:trHeight w:val="1701"/>
          <w:jc w:val="center"/>
        </w:trPr>
        <w:tc>
          <w:tcPr>
            <w:tcW w:w="5599" w:type="dxa"/>
            <w:vAlign w:val="center"/>
          </w:tcPr>
          <w:p w:rsidR="00A53BD0" w:rsidRPr="00FA3721" w:rsidRDefault="00A53BD0" w:rsidP="00F66A0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predmetu zákazky za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48</w:t>
            </w: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mesiacov (cena služby) – </w:t>
            </w:r>
            <w:r w:rsidRPr="00FA3721">
              <w:rPr>
                <w:rFonts w:asciiTheme="minorHAnsi" w:hAnsiTheme="minorHAnsi" w:cstheme="minorHAnsi"/>
                <w:sz w:val="24"/>
                <w:szCs w:val="24"/>
              </w:rPr>
              <w:t>vyjadrené v EUR s presnosťou na 2 desatinné miesta. Uchádzač ponukovú cenu určí postupom uvedeným  v súťažných podkladoch v súlade s časťou Opis predmetu zákazky a Obchodné podmienky týchto súťažných podkladov.</w:t>
            </w: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A53BD0" w:rsidRPr="00FA3721" w:rsidRDefault="00A53BD0" w:rsidP="00F66A0F">
            <w:pPr>
              <w:rPr>
                <w:rFonts w:asciiTheme="minorHAnsi" w:hAnsiTheme="minorHAnsi" w:cstheme="minorHAnsi"/>
              </w:rPr>
            </w:pPr>
          </w:p>
        </w:tc>
      </w:tr>
    </w:tbl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V ............................................, dňa ...............................</w:t>
      </w:r>
      <w:r w:rsidRPr="00FA3721">
        <w:rPr>
          <w:rFonts w:asciiTheme="minorHAnsi" w:hAnsiTheme="minorHAnsi" w:cstheme="minorHAnsi"/>
          <w:sz w:val="22"/>
          <w:szCs w:val="22"/>
        </w:rPr>
        <w:tab/>
      </w: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ab/>
      </w:r>
      <w:r w:rsidRPr="00FA3721">
        <w:rPr>
          <w:rFonts w:asciiTheme="minorHAnsi" w:hAnsiTheme="minorHAnsi" w:cstheme="minorHAnsi"/>
          <w:sz w:val="22"/>
          <w:szCs w:val="22"/>
        </w:rPr>
        <w:tab/>
      </w: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ind w:left="4253"/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ind w:left="3828"/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</w:p>
    <w:p w:rsidR="00A53BD0" w:rsidRPr="00FA3721" w:rsidRDefault="00A53BD0" w:rsidP="00A53BD0">
      <w:pPr>
        <w:ind w:left="3828"/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podpis uchádzača alebo osoby  oprávnenej konať za uchádzača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Default="00A53BD0" w:rsidP="00A53BD0">
      <w:pPr>
        <w:rPr>
          <w:rFonts w:asciiTheme="minorHAnsi" w:hAnsiTheme="minorHAnsi" w:cstheme="minorHAnsi"/>
        </w:rPr>
      </w:pPr>
    </w:p>
    <w:p w:rsidR="00A53BD0" w:rsidRPr="00663C96" w:rsidRDefault="00A53BD0" w:rsidP="00A53BD0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8"/>
        </w:rPr>
      </w:pPr>
      <w:r w:rsidRPr="00663C96">
        <w:rPr>
          <w:rFonts w:asciiTheme="minorHAnsi" w:hAnsiTheme="minorHAnsi" w:cstheme="minorHAnsi"/>
          <w:b/>
          <w:sz w:val="28"/>
          <w:szCs w:val="28"/>
        </w:rPr>
        <w:t>Cenová ponuka pre poistenie zodpovednosti za škodu</w:t>
      </w: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3721">
        <w:rPr>
          <w:rFonts w:asciiTheme="minorHAnsi" w:hAnsiTheme="minorHAnsi" w:cstheme="minorHAnsi"/>
          <w:b/>
          <w:sz w:val="28"/>
          <w:szCs w:val="28"/>
        </w:rPr>
        <w:t xml:space="preserve">ČASŤ </w:t>
      </w:r>
      <w:r>
        <w:rPr>
          <w:rFonts w:asciiTheme="minorHAnsi" w:hAnsiTheme="minorHAnsi" w:cstheme="minorHAnsi"/>
          <w:b/>
          <w:sz w:val="28"/>
          <w:szCs w:val="28"/>
        </w:rPr>
        <w:t>č. 4</w:t>
      </w: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both"/>
        <w:rPr>
          <w:rFonts w:asciiTheme="minorHAnsi" w:hAnsiTheme="minorHAnsi" w:cstheme="minorHAnsi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A3721">
        <w:rPr>
          <w:rFonts w:asciiTheme="minorHAnsi" w:hAnsiTheme="minorHAnsi" w:cstheme="minorHAnsi"/>
          <w:b/>
          <w:i/>
          <w:sz w:val="24"/>
          <w:szCs w:val="24"/>
        </w:rPr>
        <w:t>Identifikačné údaje uchádzača (</w:t>
      </w:r>
      <w:r w:rsidRPr="00FA3721">
        <w:rPr>
          <w:rFonts w:asciiTheme="minorHAnsi" w:hAnsiTheme="minorHAnsi" w:cstheme="minorHAnsi"/>
          <w:i/>
          <w:sz w:val="24"/>
          <w:szCs w:val="24"/>
        </w:rPr>
        <w:t>sem doplniť meno, IČO a sídlo uchádzača</w:t>
      </w:r>
      <w:r w:rsidRPr="00FA3721">
        <w:rPr>
          <w:rFonts w:asciiTheme="minorHAnsi" w:hAnsiTheme="minorHAnsi" w:cstheme="minorHAnsi"/>
          <w:b/>
          <w:i/>
          <w:sz w:val="24"/>
          <w:szCs w:val="24"/>
        </w:rPr>
        <w:t>)</w:t>
      </w: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3721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9"/>
        <w:gridCol w:w="3611"/>
      </w:tblGrid>
      <w:tr w:rsidR="00A53BD0" w:rsidRPr="00FA3721" w:rsidTr="00F66A0F">
        <w:trPr>
          <w:trHeight w:val="1701"/>
          <w:jc w:val="center"/>
        </w:trPr>
        <w:tc>
          <w:tcPr>
            <w:tcW w:w="5599" w:type="dxa"/>
            <w:vAlign w:val="center"/>
          </w:tcPr>
          <w:p w:rsidR="00A53BD0" w:rsidRPr="00FA3721" w:rsidRDefault="00A53BD0" w:rsidP="00F66A0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predmetu zákazky za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48</w:t>
            </w: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mesiacov (cena služby) – </w:t>
            </w:r>
            <w:r w:rsidRPr="00FA3721">
              <w:rPr>
                <w:rFonts w:asciiTheme="minorHAnsi" w:hAnsiTheme="minorHAnsi" w:cstheme="minorHAnsi"/>
                <w:sz w:val="24"/>
                <w:szCs w:val="24"/>
              </w:rPr>
              <w:t>vyjadrené v EUR s presnosťou na 2 desatinné miesta. Uchádzač ponukovú cenu určí postupom uvedeným  v súťažných podkladoch v súlade s časťou Opis predmetu zákazky a Obchodné podmienky týchto súťažných podkladov.</w:t>
            </w:r>
            <w:r w:rsidRPr="00FA3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A53BD0" w:rsidRPr="00FA3721" w:rsidRDefault="00A53BD0" w:rsidP="00F66A0F">
            <w:pPr>
              <w:rPr>
                <w:rFonts w:asciiTheme="minorHAnsi" w:hAnsiTheme="minorHAnsi" w:cstheme="minorHAnsi"/>
              </w:rPr>
            </w:pPr>
          </w:p>
        </w:tc>
      </w:tr>
    </w:tbl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V ............................................, dňa ...............................</w:t>
      </w:r>
      <w:r w:rsidRPr="00FA3721">
        <w:rPr>
          <w:rFonts w:asciiTheme="minorHAnsi" w:hAnsiTheme="minorHAnsi" w:cstheme="minorHAnsi"/>
          <w:sz w:val="22"/>
          <w:szCs w:val="22"/>
        </w:rPr>
        <w:tab/>
      </w: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ab/>
      </w:r>
      <w:r w:rsidRPr="00FA3721">
        <w:rPr>
          <w:rFonts w:asciiTheme="minorHAnsi" w:hAnsiTheme="minorHAnsi" w:cstheme="minorHAnsi"/>
          <w:sz w:val="22"/>
          <w:szCs w:val="22"/>
        </w:rPr>
        <w:tab/>
      </w: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ind w:left="4253"/>
        <w:rPr>
          <w:rFonts w:asciiTheme="minorHAnsi" w:hAnsiTheme="minorHAnsi" w:cstheme="minorHAnsi"/>
          <w:sz w:val="22"/>
          <w:szCs w:val="22"/>
        </w:rPr>
      </w:pPr>
    </w:p>
    <w:p w:rsidR="00A53BD0" w:rsidRPr="00FA3721" w:rsidRDefault="00A53BD0" w:rsidP="00A53BD0">
      <w:pPr>
        <w:ind w:left="3828"/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</w:p>
    <w:p w:rsidR="00A53BD0" w:rsidRPr="00FA3721" w:rsidRDefault="00A53BD0" w:rsidP="00A53BD0">
      <w:pPr>
        <w:ind w:left="3828"/>
        <w:rPr>
          <w:rFonts w:asciiTheme="minorHAnsi" w:hAnsiTheme="minorHAnsi" w:cstheme="minorHAnsi"/>
          <w:sz w:val="22"/>
          <w:szCs w:val="22"/>
        </w:rPr>
      </w:pPr>
      <w:r w:rsidRPr="00FA3721">
        <w:rPr>
          <w:rFonts w:asciiTheme="minorHAnsi" w:hAnsiTheme="minorHAnsi" w:cstheme="minorHAnsi"/>
          <w:sz w:val="22"/>
          <w:szCs w:val="22"/>
        </w:rPr>
        <w:t>podpis uchádzača alebo osoby  oprávnenej konať za uchádzača</w:t>
      </w:r>
    </w:p>
    <w:p w:rsidR="00A53BD0" w:rsidRPr="00FA3721" w:rsidRDefault="00A53BD0" w:rsidP="00A53BD0">
      <w:pPr>
        <w:rPr>
          <w:rFonts w:asciiTheme="minorHAnsi" w:hAnsiTheme="minorHAnsi" w:cstheme="minorHAnsi"/>
          <w:b/>
          <w:sz w:val="24"/>
          <w:szCs w:val="24"/>
        </w:rPr>
      </w:pPr>
    </w:p>
    <w:p w:rsidR="00A53BD0" w:rsidRPr="00FA3721" w:rsidRDefault="00A53BD0" w:rsidP="00A53BD0">
      <w:pPr>
        <w:rPr>
          <w:rFonts w:asciiTheme="minorHAnsi" w:hAnsiTheme="minorHAnsi" w:cstheme="minorHAnsi"/>
        </w:rPr>
      </w:pPr>
    </w:p>
    <w:p w:rsidR="004C51D7" w:rsidRDefault="004C51D7">
      <w:bookmarkStart w:id="0" w:name="_GoBack"/>
      <w:bookmarkEnd w:id="0"/>
    </w:p>
    <w:sectPr w:rsidR="004C51D7" w:rsidSect="009519B3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567" w:right="851" w:bottom="567" w:left="1134" w:header="709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D4" w:rsidRDefault="00A53BD0" w:rsidP="00C8319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202D4" w:rsidRDefault="00A53BD0" w:rsidP="00C8319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D4" w:rsidRPr="00DF568C" w:rsidRDefault="00A53BD0" w:rsidP="00C83198">
    <w:pPr>
      <w:pStyle w:val="Pta"/>
      <w:framePr w:wrap="around" w:vAnchor="text" w:hAnchor="page" w:x="10366" w:y="146"/>
      <w:jc w:val="center"/>
      <w:rPr>
        <w:rStyle w:val="slostrany"/>
        <w:rFonts w:ascii="Arial" w:hAnsi="Arial" w:cs="Arial"/>
        <w:color w:val="808080"/>
        <w:sz w:val="20"/>
      </w:rPr>
    </w:pPr>
    <w:r w:rsidRPr="00DF568C">
      <w:rPr>
        <w:rStyle w:val="slostrany"/>
        <w:rFonts w:ascii="Arial" w:hAnsi="Arial" w:cs="Arial"/>
        <w:color w:val="808080"/>
        <w:sz w:val="20"/>
      </w:rPr>
      <w:fldChar w:fldCharType="begin"/>
    </w:r>
    <w:r w:rsidRPr="00DF568C">
      <w:rPr>
        <w:rStyle w:val="slostrany"/>
        <w:rFonts w:ascii="Arial" w:hAnsi="Arial" w:cs="Arial"/>
        <w:color w:val="808080"/>
        <w:sz w:val="20"/>
      </w:rPr>
      <w:instrText xml:space="preserve">PAGE  </w:instrText>
    </w:r>
    <w:r w:rsidRPr="00DF568C">
      <w:rPr>
        <w:rStyle w:val="slostrany"/>
        <w:rFonts w:ascii="Arial" w:hAnsi="Arial" w:cs="Arial"/>
        <w:color w:val="808080"/>
        <w:sz w:val="20"/>
      </w:rPr>
      <w:fldChar w:fldCharType="separate"/>
    </w:r>
    <w:r>
      <w:rPr>
        <w:rStyle w:val="slostrany"/>
        <w:rFonts w:ascii="Arial" w:hAnsi="Arial" w:cs="Arial"/>
        <w:noProof/>
        <w:color w:val="808080"/>
        <w:sz w:val="20"/>
      </w:rPr>
      <w:t>4</w:t>
    </w:r>
    <w:r w:rsidRPr="00DF568C">
      <w:rPr>
        <w:rStyle w:val="slostrany"/>
        <w:rFonts w:ascii="Arial" w:hAnsi="Arial" w:cs="Arial"/>
        <w:color w:val="808080"/>
        <w:sz w:val="20"/>
      </w:rPr>
      <w:fldChar w:fldCharType="end"/>
    </w:r>
  </w:p>
  <w:p w:rsidR="002202D4" w:rsidRPr="00DF568C" w:rsidRDefault="00A53BD0" w:rsidP="00C83198">
    <w:pPr>
      <w:pStyle w:val="Pta"/>
      <w:ind w:right="360"/>
      <w:rPr>
        <w:rFonts w:ascii="Arial" w:hAnsi="Arial" w:cs="Arial"/>
        <w:color w:val="808080"/>
      </w:rPr>
    </w:pPr>
    <w:r w:rsidRPr="00DF568C">
      <w:rPr>
        <w:rFonts w:ascii="Arial" w:hAnsi="Arial" w:cs="Arial"/>
        <w:color w:val="808080"/>
      </w:rPr>
      <w:t>___</w:t>
    </w:r>
    <w:r w:rsidRPr="00DF568C">
      <w:rPr>
        <w:rFonts w:ascii="Arial" w:hAnsi="Arial" w:cs="Arial"/>
        <w:color w:val="808080"/>
      </w:rPr>
      <w:t>____________________________________________________________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D4" w:rsidRPr="00286BF4" w:rsidRDefault="00A53BD0" w:rsidP="00C83198">
    <w:pPr>
      <w:spacing w:line="276" w:lineRule="auto"/>
      <w:rPr>
        <w:color w:val="BFBFBF"/>
      </w:rPr>
    </w:pPr>
    <w:r>
      <w:rPr>
        <w:color w:val="808080"/>
      </w:rPr>
      <w:t>Na</w:t>
    </w:r>
    <w:r w:rsidRPr="00286BF4">
      <w:rPr>
        <w:color w:val="808080"/>
      </w:rPr>
      <w:t xml:space="preserve">dlimitná zákazka – verejná súťaž          </w:t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i/>
        <w:color w:val="808080"/>
      </w:rPr>
      <w:t>„Poskytnutie poisťovacích služieb</w:t>
    </w:r>
    <w:r w:rsidRPr="00DF568C">
      <w:rPr>
        <w:i/>
        <w:color w:val="808080"/>
      </w:rPr>
      <w:t>“</w:t>
    </w:r>
    <w:r w:rsidRPr="00DF568C">
      <w:rPr>
        <w:i/>
        <w:color w:val="808080"/>
      </w:rPr>
      <w:tab/>
    </w:r>
    <w:r w:rsidRPr="00286BF4">
      <w:rPr>
        <w:color w:val="BFBFBF"/>
      </w:rPr>
      <w:t>_________________________________________________________________________________</w:t>
    </w:r>
    <w:r>
      <w:rPr>
        <w:color w:val="BFBFBF"/>
      </w:rPr>
      <w:t>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D4" w:rsidRDefault="00A53BD0">
    <w:pPr>
      <w:pStyle w:val="Hlavika"/>
    </w:pPr>
  </w:p>
  <w:tbl>
    <w:tblPr>
      <w:tblW w:w="0" w:type="auto"/>
      <w:tblInd w:w="67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0"/>
      <w:gridCol w:w="6339"/>
      <w:gridCol w:w="1481"/>
    </w:tblGrid>
    <w:tr w:rsidR="002202D4" w:rsidTr="009519B3">
      <w:trPr>
        <w:trHeight w:val="940"/>
      </w:trPr>
      <w:tc>
        <w:tcPr>
          <w:tcW w:w="130" w:type="dxa"/>
          <w:shd w:val="clear" w:color="auto" w:fill="auto"/>
        </w:tcPr>
        <w:p w:rsidR="002202D4" w:rsidRDefault="00A53BD0" w:rsidP="00C83198">
          <w:pPr>
            <w:pStyle w:val="Obsahtabuky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6339" w:type="dxa"/>
          <w:shd w:val="clear" w:color="auto" w:fill="auto"/>
          <w:vAlign w:val="center"/>
        </w:tcPr>
        <w:p w:rsidR="002202D4" w:rsidRDefault="00A53BD0" w:rsidP="00C83198">
          <w:pPr>
            <w:rPr>
              <w:rFonts w:ascii="Trebuchet MS" w:hAnsi="Trebuchet MS"/>
              <w:b/>
              <w:bCs/>
              <w:sz w:val="22"/>
              <w:szCs w:val="22"/>
            </w:rPr>
          </w:pPr>
          <w:r w:rsidRPr="00920661">
            <w:rPr>
              <w:rFonts w:ascii="Calibri Light" w:hAnsi="Calibri Light"/>
              <w:noProof/>
            </w:rPr>
            <w:drawing>
              <wp:inline distT="0" distB="0" distL="0" distR="0" wp14:anchorId="52848829" wp14:editId="41686203">
                <wp:extent cx="2390775" cy="647700"/>
                <wp:effectExtent l="0" t="0" r="9525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1" w:type="dxa"/>
          <w:shd w:val="clear" w:color="auto" w:fill="auto"/>
        </w:tcPr>
        <w:p w:rsidR="002202D4" w:rsidRDefault="00A53BD0" w:rsidP="00C83198">
          <w:pPr>
            <w:pStyle w:val="Obsahtabuky"/>
            <w:rPr>
              <w:rFonts w:ascii="Trebuchet MS" w:hAnsi="Trebuchet MS"/>
              <w:sz w:val="22"/>
              <w:szCs w:val="22"/>
            </w:rPr>
          </w:pPr>
        </w:p>
      </w:tc>
    </w:tr>
  </w:tbl>
  <w:p w:rsidR="002202D4" w:rsidRDefault="00A53BD0">
    <w:pPr>
      <w:pStyle w:val="Hlavika"/>
    </w:pPr>
  </w:p>
  <w:p w:rsidR="002202D4" w:rsidRDefault="00A53B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1212A"/>
    <w:multiLevelType w:val="hybridMultilevel"/>
    <w:tmpl w:val="76A038D0"/>
    <w:lvl w:ilvl="0" w:tplc="BDFCFD98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95"/>
    <w:rsid w:val="004C51D7"/>
    <w:rsid w:val="00847395"/>
    <w:rsid w:val="00A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149E-45B3-4567-9F8C-0902545F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3BD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53BD0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53BD0"/>
    <w:rPr>
      <w:rFonts w:ascii="AT*Switzerland" w:eastAsia="Times New Roman" w:hAnsi="AT*Switzerland" w:cs="Times New Roman"/>
      <w:sz w:val="24"/>
      <w:szCs w:val="16"/>
      <w:lang w:val="x-none" w:eastAsia="x-none"/>
    </w:rPr>
  </w:style>
  <w:style w:type="character" w:styleId="slostrany">
    <w:name w:val="page number"/>
    <w:basedOn w:val="Predvolenpsmoodseku"/>
    <w:rsid w:val="00A53BD0"/>
  </w:style>
  <w:style w:type="paragraph" w:styleId="Hlavika">
    <w:name w:val="header"/>
    <w:basedOn w:val="Normlny"/>
    <w:link w:val="HlavikaChar"/>
    <w:rsid w:val="00A53B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3BD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bsahtabuky">
    <w:name w:val="Obsah tabuľky"/>
    <w:basedOn w:val="Normlny"/>
    <w:rsid w:val="00A53BD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Šuster Jaroslav</dc:creator>
  <cp:keywords/>
  <dc:description/>
  <cp:lastModifiedBy>Šuster Jaroslav</cp:lastModifiedBy>
  <cp:revision>2</cp:revision>
  <dcterms:created xsi:type="dcterms:W3CDTF">2019-10-23T07:42:00Z</dcterms:created>
  <dcterms:modified xsi:type="dcterms:W3CDTF">2019-10-23T07:42:00Z</dcterms:modified>
</cp:coreProperties>
</file>