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8E9" w:rsidRPr="00704F14" w:rsidRDefault="004708E9" w:rsidP="004708E9">
      <w:pPr>
        <w:pStyle w:val="Style6"/>
        <w:keepNext/>
        <w:keepLines/>
        <w:shd w:val="clear" w:color="auto" w:fill="auto"/>
        <w:ind w:left="40"/>
        <w:rPr>
          <w:rFonts w:cstheme="minorHAnsi"/>
          <w:sz w:val="22"/>
          <w:szCs w:val="22"/>
        </w:rPr>
      </w:pPr>
      <w:bookmarkStart w:id="0" w:name="bookmark0"/>
      <w:r w:rsidRPr="00704F14">
        <w:rPr>
          <w:rStyle w:val="CharStyle7"/>
          <w:rFonts w:cstheme="minorHAnsi"/>
          <w:b/>
          <w:bCs/>
          <w:color w:val="000000"/>
          <w:sz w:val="22"/>
          <w:szCs w:val="22"/>
        </w:rPr>
        <w:t>Kúpna zmluva č.</w:t>
      </w:r>
      <w:bookmarkEnd w:id="0"/>
    </w:p>
    <w:p w:rsidR="004708E9" w:rsidRPr="00704F14" w:rsidRDefault="004708E9" w:rsidP="004708E9">
      <w:pPr>
        <w:pStyle w:val="Style4"/>
        <w:shd w:val="clear" w:color="auto" w:fill="auto"/>
        <w:ind w:left="180"/>
        <w:jc w:val="center"/>
        <w:rPr>
          <w:rFonts w:asciiTheme="minorHAnsi" w:hAnsiTheme="minorHAnsi" w:cstheme="minorHAnsi"/>
          <w:sz w:val="22"/>
          <w:szCs w:val="22"/>
          <w:u w:val="single"/>
        </w:rPr>
      </w:pPr>
      <w:r w:rsidRPr="00704F14">
        <w:rPr>
          <w:rStyle w:val="CharStyle8"/>
          <w:rFonts w:asciiTheme="minorHAnsi" w:hAnsiTheme="minorHAnsi" w:cstheme="minorHAnsi"/>
          <w:color w:val="000000"/>
          <w:sz w:val="22"/>
          <w:szCs w:val="22"/>
        </w:rPr>
        <w:t xml:space="preserve">uzavretá podľa ust.§ 409 a nasl. zákona č. 513/1991 Zb. Obchodný zákonník v znení neskorších predpisov </w:t>
      </w:r>
      <w:r w:rsidRPr="00704F14">
        <w:rPr>
          <w:rFonts w:asciiTheme="minorHAnsi" w:hAnsiTheme="minorHAnsi" w:cstheme="minorHAnsi"/>
          <w:sz w:val="22"/>
          <w:szCs w:val="22"/>
        </w:rPr>
        <w:t>a podľa zákona č. 343/2015 Z. z. o verejnom obstarávaní a o zmene a doplnení niektorých zákonov v znení neskorších predpisov  (ďalej iba „zmluva“)</w:t>
      </w:r>
    </w:p>
    <w:p w:rsidR="004708E9" w:rsidRPr="00704F14" w:rsidRDefault="004708E9" w:rsidP="004708E9">
      <w:pPr>
        <w:jc w:val="center"/>
        <w:rPr>
          <w:rFonts w:asciiTheme="minorHAnsi" w:hAnsiTheme="minorHAnsi" w:cstheme="minorHAnsi"/>
          <w:b/>
          <w:sz w:val="22"/>
          <w:szCs w:val="22"/>
        </w:rPr>
      </w:pPr>
    </w:p>
    <w:p w:rsidR="004708E9" w:rsidRPr="00704F14" w:rsidRDefault="004708E9" w:rsidP="004708E9">
      <w:pPr>
        <w:pStyle w:val="Nzov"/>
        <w:rPr>
          <w:rFonts w:asciiTheme="minorHAnsi" w:hAnsiTheme="minorHAnsi" w:cstheme="minorHAnsi"/>
          <w:b/>
          <w:sz w:val="22"/>
          <w:szCs w:val="22"/>
        </w:rPr>
      </w:pPr>
    </w:p>
    <w:p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rsidR="004708E9" w:rsidRPr="00704F14" w:rsidRDefault="004708E9" w:rsidP="004708E9">
      <w:pPr>
        <w:pStyle w:val="Bezriadkovania"/>
        <w:jc w:val="center"/>
        <w:rPr>
          <w:rStyle w:val="CharStyle13"/>
          <w:rFonts w:asciiTheme="minorHAnsi" w:hAnsiTheme="minorHAnsi" w:cstheme="minorHAnsi"/>
          <w:bCs w:val="0"/>
          <w:sz w:val="22"/>
          <w:szCs w:val="22"/>
        </w:rPr>
      </w:pPr>
      <w:r w:rsidRPr="00704F14">
        <w:rPr>
          <w:rStyle w:val="CharStyle13"/>
          <w:rFonts w:asciiTheme="minorHAnsi" w:hAnsiTheme="minorHAnsi" w:cstheme="minorHAnsi"/>
          <w:sz w:val="22"/>
          <w:szCs w:val="22"/>
          <w:highlight w:val="lightGray"/>
        </w:rPr>
        <w:t>„</w:t>
      </w:r>
      <w:r w:rsidRPr="00704F14">
        <w:rPr>
          <w:rFonts w:asciiTheme="minorHAnsi" w:hAnsiTheme="minorHAnsi" w:cstheme="minorHAnsi"/>
          <w:b/>
          <w:sz w:val="22"/>
          <w:szCs w:val="22"/>
          <w:highlight w:val="lightGray"/>
        </w:rPr>
        <w:t>Traktory so zadným priekopovým ramenom s predsunutou mulčovacou hlavou“</w:t>
      </w:r>
      <w:r w:rsidRPr="00704F14">
        <w:rPr>
          <w:rStyle w:val="CharStyle13"/>
          <w:rFonts w:asciiTheme="minorHAnsi" w:hAnsiTheme="minorHAnsi" w:cstheme="minorHAnsi"/>
          <w:sz w:val="22"/>
          <w:szCs w:val="22"/>
          <w:highlight w:val="lightGray"/>
        </w:rPr>
        <w:t xml:space="preserve">   </w:t>
      </w:r>
    </w:p>
    <w:p w:rsidR="004708E9" w:rsidRPr="00704F14" w:rsidRDefault="004708E9" w:rsidP="004708E9">
      <w:pPr>
        <w:pStyle w:val="Bezriadkovania"/>
        <w:jc w:val="center"/>
        <w:rPr>
          <w:rStyle w:val="CharStyle13"/>
          <w:rFonts w:asciiTheme="minorHAnsi" w:hAnsiTheme="minorHAnsi" w:cstheme="minorHAnsi"/>
          <w:b w:val="0"/>
          <w:bCs w:val="0"/>
          <w:sz w:val="22"/>
          <w:szCs w:val="22"/>
        </w:rPr>
      </w:pPr>
      <w:r w:rsidRPr="00704F14">
        <w:rPr>
          <w:rStyle w:val="CharStyle13"/>
          <w:rFonts w:asciiTheme="minorHAnsi" w:hAnsiTheme="minorHAnsi" w:cstheme="minorHAnsi"/>
          <w:sz w:val="22"/>
          <w:szCs w:val="22"/>
        </w:rPr>
        <w:t>( ďalej iba „Zmluva“ )</w:t>
      </w:r>
    </w:p>
    <w:p w:rsidR="004708E9" w:rsidRPr="00704F14" w:rsidRDefault="004708E9" w:rsidP="004708E9">
      <w:pPr>
        <w:rPr>
          <w:rFonts w:asciiTheme="minorHAnsi" w:hAnsiTheme="minorHAnsi" w:cstheme="minorHAnsi"/>
          <w:sz w:val="22"/>
          <w:szCs w:val="22"/>
        </w:rPr>
      </w:pPr>
    </w:p>
    <w:p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rsidR="004708E9" w:rsidRPr="00704F14" w:rsidRDefault="004708E9" w:rsidP="004708E9">
      <w:pPr>
        <w:jc w:val="center"/>
        <w:rPr>
          <w:rFonts w:asciiTheme="minorHAnsi" w:hAnsiTheme="minorHAnsi" w:cstheme="minorHAnsi"/>
          <w:b/>
          <w:bCs/>
          <w:sz w:val="22"/>
          <w:szCs w:val="22"/>
        </w:rPr>
      </w:pPr>
    </w:p>
    <w:p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t>Ing. Ján Butkovský, predseda predstavenstva</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JUDr. Drahomír Ivan, podpredseda predstavenstva</w:t>
      </w:r>
    </w:p>
    <w:p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rsidR="004708E9" w:rsidRPr="00704F14" w:rsidRDefault="004708E9" w:rsidP="004708E9">
      <w:pPr>
        <w:rPr>
          <w:rFonts w:asciiTheme="minorHAnsi" w:hAnsiTheme="minorHAnsi" w:cstheme="minorHAnsi"/>
          <w:sz w:val="22"/>
          <w:szCs w:val="22"/>
        </w:rPr>
      </w:pP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r w:rsidRPr="00704F14">
        <w:rPr>
          <w:rFonts w:asciiTheme="minorHAnsi" w:hAnsiTheme="minorHAnsi" w:cstheme="minorHAnsi"/>
          <w:sz w:val="22"/>
          <w:szCs w:val="22"/>
        </w:rPr>
        <w:t xml:space="preserve">sekretariát@bbrsc.sk </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Oprávnení konať vo</w:t>
      </w:r>
    </w:p>
    <w:p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Ing. Ján Butkovský, predseda predstavenstva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rsidR="004708E9" w:rsidRPr="00704F14" w:rsidRDefault="004708E9" w:rsidP="004708E9">
      <w:pPr>
        <w:pStyle w:val="Odsekzoznamu1"/>
        <w:ind w:left="360"/>
        <w:jc w:val="both"/>
        <w:rPr>
          <w:rFonts w:asciiTheme="minorHAnsi" w:hAnsiTheme="minorHAnsi" w:cstheme="minorHAnsi"/>
          <w:b/>
        </w:rPr>
      </w:pPr>
    </w:p>
    <w:p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rsidR="004708E9" w:rsidRPr="00704F14" w:rsidRDefault="004708E9" w:rsidP="004708E9">
      <w:pPr>
        <w:contextualSpacing/>
        <w:jc w:val="both"/>
        <w:rPr>
          <w:rFonts w:asciiTheme="minorHAnsi" w:hAnsiTheme="minorHAnsi" w:cstheme="minorHAnsi"/>
          <w:b/>
          <w:sz w:val="22"/>
          <w:szCs w:val="22"/>
        </w:rPr>
      </w:pPr>
    </w:p>
    <w:p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Pr="00704F14">
        <w:rPr>
          <w:rFonts w:asciiTheme="minorHAnsi" w:hAnsiTheme="minorHAnsi" w:cstheme="minorHAnsi"/>
          <w:b/>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tabs>
          <w:tab w:val="left" w:pos="2835"/>
        </w:tabs>
        <w:ind w:left="2835" w:hanging="2835"/>
        <w:jc w:val="both"/>
        <w:rPr>
          <w:rFonts w:asciiTheme="minorHAnsi" w:hAnsiTheme="minorHAnsi" w:cs="Calibri"/>
          <w:sz w:val="22"/>
          <w:szCs w:val="22"/>
        </w:rPr>
      </w:pPr>
      <w:r w:rsidRPr="00704F14">
        <w:rPr>
          <w:rFonts w:asciiTheme="minorHAnsi" w:hAnsiTheme="minorHAnsi" w:cs="Calibri"/>
          <w:sz w:val="22"/>
          <w:szCs w:val="22"/>
        </w:rPr>
        <w:t xml:space="preserve">Právna forma:                     </w:t>
      </w:r>
    </w:p>
    <w:p w:rsidR="004708E9" w:rsidRPr="00704F14" w:rsidRDefault="004708E9" w:rsidP="004708E9">
      <w:pPr>
        <w:tabs>
          <w:tab w:val="left" w:pos="2880"/>
        </w:tabs>
        <w:ind w:left="2940" w:hanging="2940"/>
        <w:jc w:val="both"/>
        <w:rPr>
          <w:rFonts w:asciiTheme="minorHAnsi" w:hAnsiTheme="minorHAnsi" w:cs="Calibri"/>
          <w:sz w:val="22"/>
          <w:szCs w:val="22"/>
        </w:rPr>
      </w:pPr>
      <w:r w:rsidRPr="00704F14">
        <w:rPr>
          <w:rFonts w:asciiTheme="minorHAnsi" w:hAnsiTheme="minorHAnsi" w:cs="Calibri"/>
          <w:sz w:val="22"/>
          <w:szCs w:val="22"/>
        </w:rPr>
        <w:tab/>
        <w:t xml:space="preserve">  </w:t>
      </w:r>
    </w:p>
    <w:p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p>
    <w:p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p>
    <w:p w:rsidR="004708E9" w:rsidRPr="00704F14" w:rsidRDefault="004708E9" w:rsidP="004708E9">
      <w:pPr>
        <w:tabs>
          <w:tab w:val="left" w:pos="2880"/>
        </w:tabs>
        <w:jc w:val="both"/>
        <w:rPr>
          <w:rFonts w:asciiTheme="minorHAnsi" w:eastAsia="Arial Unicode MS" w:hAnsiTheme="minorHAnsi" w:cs="Calibri"/>
          <w:sz w:val="22"/>
          <w:szCs w:val="22"/>
        </w:rPr>
      </w:pPr>
      <w:r w:rsidRPr="00704F14">
        <w:rPr>
          <w:rFonts w:asciiTheme="minorHAnsi" w:hAnsiTheme="minorHAnsi" w:cs="Calibri"/>
          <w:sz w:val="22"/>
          <w:szCs w:val="22"/>
        </w:rPr>
        <w:t>vo veciach zmluvy:</w:t>
      </w:r>
      <w:r w:rsidRPr="00704F14">
        <w:rPr>
          <w:rFonts w:asciiTheme="minorHAnsi" w:hAnsiTheme="minorHAnsi" w:cs="Calibri"/>
          <w:sz w:val="22"/>
          <w:szCs w:val="22"/>
        </w:rPr>
        <w:tab/>
      </w:r>
    </w:p>
    <w:p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rsidR="004708E9" w:rsidRPr="00704F14" w:rsidRDefault="004708E9" w:rsidP="004708E9">
      <w:pPr>
        <w:jc w:val="both"/>
        <w:rPr>
          <w:rFonts w:asciiTheme="minorHAnsi" w:hAnsiTheme="minorHAnsi"/>
          <w:sz w:val="22"/>
          <w:szCs w:val="22"/>
        </w:rPr>
      </w:pPr>
    </w:p>
    <w:p w:rsidR="00233906" w:rsidRDefault="00233906" w:rsidP="004708E9">
      <w:pPr>
        <w:spacing w:line="240" w:lineRule="atLeast"/>
        <w:jc w:val="center"/>
        <w:rPr>
          <w:rFonts w:asciiTheme="minorHAnsi" w:hAnsiTheme="minorHAnsi" w:cs="Calibri"/>
          <w:b/>
          <w:sz w:val="22"/>
          <w:szCs w:val="22"/>
        </w:rPr>
      </w:pPr>
    </w:p>
    <w:p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lastRenderedPageBreak/>
        <w:t>Preambula</w:t>
      </w:r>
    </w:p>
    <w:p w:rsidR="004708E9" w:rsidRPr="00704F14" w:rsidRDefault="004708E9" w:rsidP="004708E9">
      <w:pPr>
        <w:pStyle w:val="Bezriadkovania"/>
        <w:jc w:val="both"/>
        <w:rPr>
          <w:rStyle w:val="CharStyle13"/>
          <w:rFonts w:asciiTheme="minorHAnsi" w:hAnsiTheme="minorHAnsi" w:cstheme="minorHAnsi"/>
          <w:bCs w:val="0"/>
          <w:sz w:val="22"/>
          <w:szCs w:val="22"/>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nadlimitnej </w:t>
      </w:r>
      <w:r w:rsidRPr="00704F14">
        <w:rPr>
          <w:rFonts w:asciiTheme="minorHAnsi" w:hAnsiTheme="minorHAnsi" w:cstheme="minorHAnsi"/>
          <w:sz w:val="22"/>
          <w:szCs w:val="22"/>
        </w:rPr>
        <w:t xml:space="preserve">zákazky postupom podľa zákona č. 343/2015 Z. z. o verejnom obstarávaní a o zmene a doplnení niektorých zákonov v znení neskorších predpisov (ďalej len „ZVO“)  vyhláseného </w:t>
      </w:r>
      <w:r>
        <w:rPr>
          <w:rFonts w:asciiTheme="minorHAnsi" w:hAnsiTheme="minorHAnsi" w:cstheme="minorHAnsi"/>
          <w:sz w:val="22"/>
          <w:szCs w:val="22"/>
        </w:rPr>
        <w:t>oznámením o vyhlásení verejného obstarávania zverejneného</w:t>
      </w:r>
      <w:r w:rsidRPr="00704F14">
        <w:rPr>
          <w:rFonts w:asciiTheme="minorHAnsi" w:hAnsiTheme="minorHAnsi" w:cstheme="minorHAnsi"/>
          <w:sz w:val="22"/>
          <w:szCs w:val="22"/>
        </w:rPr>
        <w:t xml:space="preserve"> vo Vestníku verejného obstarávania č. ...................../ 2018 dňa .................. 2018 pod zn. oznámenia .........................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t xml:space="preserve">predmet zákazky, kúpa tovaru: </w:t>
      </w:r>
      <w:r w:rsidRPr="00233906">
        <w:rPr>
          <w:rStyle w:val="CharStyle13"/>
          <w:rFonts w:asciiTheme="minorHAnsi" w:hAnsiTheme="minorHAnsi" w:cstheme="minorHAnsi"/>
          <w:sz w:val="22"/>
          <w:szCs w:val="22"/>
        </w:rPr>
        <w:t>„</w:t>
      </w:r>
      <w:r w:rsidR="00233906" w:rsidRPr="00B95FA7">
        <w:rPr>
          <w:rFonts w:asciiTheme="minorHAnsi" w:hAnsiTheme="minorHAnsi" w:cs="Calibri"/>
          <w:b/>
          <w:sz w:val="22"/>
          <w:szCs w:val="22"/>
        </w:rPr>
        <w:t>Traktory so zadným priekopovým ramenom s predsunutou mulčovacou hlavou – 7 ks</w:t>
      </w:r>
      <w:r w:rsidRPr="00ED74EC">
        <w:rPr>
          <w:rFonts w:asciiTheme="minorHAnsi" w:hAnsiTheme="minorHAnsi" w:cstheme="minorHAnsi"/>
          <w:b/>
          <w:sz w:val="22"/>
          <w:szCs w:val="22"/>
        </w:rPr>
        <w:t>“</w:t>
      </w:r>
      <w:r w:rsidRPr="00ED74EC">
        <w:rPr>
          <w:rStyle w:val="CharStyle13"/>
          <w:rFonts w:asciiTheme="minorHAnsi" w:hAnsiTheme="minorHAnsi" w:cstheme="minorHAnsi"/>
          <w:sz w:val="22"/>
          <w:szCs w:val="22"/>
          <w:highlight w:val="lightGray"/>
        </w:rPr>
        <w:t>.</w:t>
      </w:r>
      <w:r w:rsidRPr="00704F14">
        <w:rPr>
          <w:rStyle w:val="CharStyle13"/>
          <w:rFonts w:asciiTheme="minorHAnsi" w:hAnsiTheme="minorHAnsi" w:cstheme="minorHAnsi"/>
          <w:sz w:val="22"/>
          <w:szCs w:val="22"/>
          <w:highlight w:val="lightGray"/>
        </w:rPr>
        <w:t xml:space="preserve">  </w:t>
      </w:r>
    </w:p>
    <w:p w:rsidR="004708E9" w:rsidRPr="00704F14" w:rsidRDefault="004708E9" w:rsidP="004708E9">
      <w:pPr>
        <w:pStyle w:val="Style2"/>
        <w:shd w:val="clear" w:color="auto" w:fill="auto"/>
        <w:spacing w:line="240" w:lineRule="auto"/>
        <w:rPr>
          <w:rFonts w:asciiTheme="minorHAnsi" w:hAnsiTheme="minorHAnsi" w:cstheme="minorHAnsi"/>
          <w:b/>
        </w:rPr>
      </w:pPr>
      <w:r w:rsidRPr="00704F14">
        <w:rPr>
          <w:rFonts w:asciiTheme="minorHAnsi" w:hAnsiTheme="minorHAnsi" w:cstheme="minorHAnsi"/>
        </w:rPr>
        <w:t xml:space="preserve">(ďalej iba „verejné obstarávanie“).  </w:t>
      </w:r>
    </w:p>
    <w:p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rsidR="004708E9" w:rsidRPr="00704F14" w:rsidRDefault="004708E9" w:rsidP="004708E9">
      <w:pPr>
        <w:pStyle w:val="Style12"/>
        <w:shd w:val="clear" w:color="auto" w:fill="auto"/>
        <w:spacing w:before="0" w:after="120" w:line="240" w:lineRule="auto"/>
        <w:ind w:left="40"/>
        <w:rPr>
          <w:rFonts w:cstheme="minorHAnsi"/>
          <w:sz w:val="22"/>
          <w:szCs w:val="22"/>
        </w:rPr>
      </w:pPr>
      <w:bookmarkStart w:id="1" w:name="bookmark3"/>
      <w:r w:rsidRPr="00704F14">
        <w:rPr>
          <w:rStyle w:val="CharStyle13"/>
          <w:rFonts w:cstheme="minorHAnsi"/>
          <w:color w:val="000000"/>
          <w:sz w:val="22"/>
          <w:szCs w:val="22"/>
        </w:rPr>
        <w:t>I</w:t>
      </w:r>
      <w:bookmarkEnd w:id="1"/>
    </w:p>
    <w:p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rsidR="004708E9" w:rsidRPr="00704F14"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2"/>
          <w:szCs w:val="22"/>
        </w:rPr>
      </w:pPr>
      <w:r w:rsidRPr="00704F14">
        <w:rPr>
          <w:rStyle w:val="CharStyle8"/>
          <w:rFonts w:asciiTheme="minorHAnsi" w:hAnsiTheme="minorHAnsi" w:cstheme="minorHAnsi"/>
          <w:color w:val="000000"/>
          <w:sz w:val="22"/>
          <w:szCs w:val="22"/>
        </w:rPr>
        <w:t xml:space="preserve">Predávajúci je povinný podľa podmienok dohodnutým v Zmluve dodať Kupujúcemu Tovar, ktorým sú </w:t>
      </w:r>
      <w:r w:rsidRPr="00704F14">
        <w:rPr>
          <w:rFonts w:asciiTheme="minorHAnsi" w:hAnsiTheme="minorHAnsi" w:cs="Calibri"/>
          <w:color w:val="000000"/>
          <w:sz w:val="22"/>
          <w:szCs w:val="22"/>
        </w:rPr>
        <w:t>nov</w:t>
      </w:r>
      <w:r w:rsidRPr="00704F14">
        <w:rPr>
          <w:rFonts w:asciiTheme="minorHAnsi" w:hAnsiTheme="minorHAnsi" w:cs="Calibri"/>
          <w:sz w:val="22"/>
          <w:szCs w:val="22"/>
        </w:rPr>
        <w:t>é</w:t>
      </w:r>
      <w:r w:rsidRPr="00704F14">
        <w:rPr>
          <w:rFonts w:asciiTheme="minorHAnsi" w:hAnsiTheme="minorHAnsi" w:cs="Calibri"/>
          <w:color w:val="000000"/>
          <w:sz w:val="22"/>
          <w:szCs w:val="22"/>
        </w:rPr>
        <w:t xml:space="preserve"> </w:t>
      </w:r>
      <w:r w:rsidRPr="00704F14">
        <w:rPr>
          <w:rStyle w:val="CharStyle8"/>
          <w:rFonts w:asciiTheme="minorHAnsi" w:hAnsiTheme="minorHAnsi" w:cstheme="minorHAnsi"/>
          <w:b w:val="0"/>
          <w:color w:val="000000"/>
          <w:sz w:val="22"/>
          <w:szCs w:val="22"/>
        </w:rPr>
        <w:t>kolesové univerzálne</w:t>
      </w:r>
      <w:r w:rsidRPr="00704F14">
        <w:rPr>
          <w:rStyle w:val="CharStyle8"/>
          <w:rFonts w:asciiTheme="minorHAnsi" w:hAnsiTheme="minorHAnsi" w:cstheme="minorHAnsi"/>
          <w:color w:val="000000"/>
          <w:sz w:val="22"/>
          <w:szCs w:val="22"/>
        </w:rPr>
        <w:t xml:space="preserve"> </w:t>
      </w:r>
      <w:r w:rsidRPr="00704F14">
        <w:rPr>
          <w:rFonts w:asciiTheme="minorHAnsi" w:hAnsiTheme="minorHAnsi" w:cs="Calibri"/>
          <w:color w:val="000000"/>
          <w:sz w:val="22"/>
          <w:szCs w:val="22"/>
        </w:rPr>
        <w:t>t</w:t>
      </w:r>
      <w:r w:rsidRPr="00704F14">
        <w:rPr>
          <w:rFonts w:asciiTheme="minorHAnsi" w:hAnsiTheme="minorHAnsi" w:cs="Calibri"/>
          <w:sz w:val="22"/>
          <w:szCs w:val="22"/>
        </w:rPr>
        <w:t xml:space="preserve">raktory so zadným priekopovým ramenom s predsunutou mulčovacou hlavou </w:t>
      </w:r>
      <w:r w:rsidRPr="00704F14">
        <w:rPr>
          <w:rFonts w:asciiTheme="minorHAnsi" w:hAnsiTheme="minorHAnsi" w:cs="Calibri"/>
          <w:sz w:val="22"/>
          <w:szCs w:val="22"/>
          <w:u w:val="single"/>
        </w:rPr>
        <w:t>v počte 7 kusov</w:t>
      </w:r>
      <w:r w:rsidRPr="00704F14">
        <w:rPr>
          <w:rFonts w:asciiTheme="minorHAnsi" w:hAnsiTheme="minorHAnsi" w:cs="Calibri"/>
          <w:color w:val="000000"/>
          <w:sz w:val="22"/>
          <w:szCs w:val="22"/>
        </w:rPr>
        <w:t>,</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b w:val="0"/>
          <w:color w:val="000000"/>
          <w:sz w:val="22"/>
          <w:szCs w:val="22"/>
        </w:rPr>
        <w:t>v kvalitatívnom a technickom vyhotovení, s výbavou a s príslušenstvom</w:t>
      </w:r>
      <w:r w:rsidRPr="00704F14">
        <w:rPr>
          <w:rStyle w:val="CharStyle8"/>
          <w:rFonts w:asciiTheme="minorHAnsi" w:hAnsiTheme="minorHAnsi" w:cstheme="minorHAnsi"/>
          <w:color w:val="000000"/>
          <w:sz w:val="22"/>
          <w:szCs w:val="22"/>
        </w:rPr>
        <w:t xml:space="preserve"> podľa Technickej špecifikácii predmetu zmluvy v Prílohe č. 1 k Zmluve (ďalej spolu iba „Tovar“) a podľa ods. 2 a 3 článku I Zmluvy a previesť na Kupujúceho vlastnícke právo k Tovaru. </w:t>
      </w:r>
    </w:p>
    <w:p w:rsidR="004708E9" w:rsidRPr="00B95FA7"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Pr="00B95FA7">
        <w:rPr>
          <w:rFonts w:asciiTheme="minorHAnsi" w:hAnsiTheme="minorHAnsi" w:cs="Calibri"/>
          <w:b w:val="0"/>
          <w:sz w:val="22"/>
          <w:szCs w:val="22"/>
        </w:rPr>
        <w:t xml:space="preserve">prihlásenie traktorov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 v slovenskom jazyku</w:t>
      </w:r>
      <w:r w:rsidRPr="00B95FA7">
        <w:rPr>
          <w:rFonts w:asciiTheme="minorHAnsi" w:hAnsiTheme="minorHAnsi" w:cs="Calibri"/>
          <w:b w:val="0"/>
          <w:sz w:val="22"/>
          <w:szCs w:val="22"/>
        </w:rPr>
        <w:t xml:space="preserve"> a </w:t>
      </w:r>
      <w:r w:rsidRPr="00B95FA7">
        <w:rPr>
          <w:rFonts w:asciiTheme="minorHAnsi" w:hAnsiTheme="minorHAnsi" w:cs="Calibri"/>
          <w:b w:val="0"/>
          <w:color w:val="000000"/>
          <w:sz w:val="22"/>
          <w:szCs w:val="22"/>
        </w:rPr>
        <w:t xml:space="preserve"> kompletného osvedčenia o evidencii vozidla.</w:t>
      </w:r>
    </w:p>
    <w:p w:rsidR="004708E9" w:rsidRPr="00B95FA7" w:rsidRDefault="004708E9" w:rsidP="004708E9">
      <w:pPr>
        <w:pStyle w:val="Style4"/>
        <w:numPr>
          <w:ilvl w:val="0"/>
          <w:numId w:val="2"/>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rsidR="004708E9" w:rsidRPr="00B95FA7" w:rsidRDefault="004708E9" w:rsidP="004708E9">
      <w:pPr>
        <w:pStyle w:val="Style4"/>
        <w:numPr>
          <w:ilvl w:val="0"/>
          <w:numId w:val="3"/>
        </w:numPr>
        <w:shd w:val="clear" w:color="auto" w:fill="auto"/>
        <w:tabs>
          <w:tab w:val="left" w:pos="889"/>
        </w:tabs>
        <w:spacing w:before="0" w:line="240" w:lineRule="auto"/>
        <w:ind w:right="200"/>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Povinná výbava vozidla podľa Vyhlášky Ministerstva dopravy, pôšt a telekomunikácií SR     č. 464/2009 Z. z., ktorou sa ustanovujú podrobnosti o prevádzke vozidiel v premávke na pozemných komunikáciách v znení neskorších predpisov, </w:t>
      </w:r>
    </w:p>
    <w:p w:rsidR="004708E9" w:rsidRPr="00B95FA7" w:rsidRDefault="004708E9"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Doplnková výbava a to Súprava náradia: (kľúče vidlicové 6-32), mazací lis, hadica na plnenie pneumatík, legalizácia pohybu po verejných komunikáciách na traktor a všetky prídavné zariadenia, certifikáty strojov platné v krajinách EÚ (vyhlásenie o zhode), návod na obsluhu, návod na opravy a údržbu, zásady bezpečnosti práce pri prevádzke, opravách a údržbách, katalóg - zoznam náhradných dielov, mazací plán,</w:t>
      </w:r>
    </w:p>
    <w:p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 zamestnancov Kupujúceho, plný objem prevádzkových hmôt a mazív, min. 10 l paliva.</w:t>
      </w:r>
    </w:p>
    <w:p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rsidR="004708E9" w:rsidRPr="00B95FA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rsidR="004708E9" w:rsidRPr="00B95FA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najneskôr pri odovzdaní a prevzatí Tovaru.</w:t>
      </w:r>
    </w:p>
    <w:p w:rsidR="004708E9" w:rsidRPr="00B95FA7" w:rsidRDefault="004708E9" w:rsidP="004708E9">
      <w:pPr>
        <w:pStyle w:val="Style4"/>
        <w:numPr>
          <w:ilvl w:val="0"/>
          <w:numId w:val="2"/>
        </w:numPr>
        <w:shd w:val="clear" w:color="auto" w:fill="auto"/>
        <w:tabs>
          <w:tab w:val="left" w:pos="359"/>
        </w:tabs>
        <w:spacing w:before="0" w:after="186"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rsidR="004708E9" w:rsidRPr="004808A5"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Miestom dodania Tovaru je s</w:t>
      </w:r>
      <w:r w:rsidRPr="00B95FA7">
        <w:rPr>
          <w:rFonts w:asciiTheme="minorHAnsi" w:hAnsiTheme="minorHAnsi" w:cstheme="minorHAnsi"/>
          <w:b w:val="0"/>
          <w:sz w:val="22"/>
          <w:szCs w:val="22"/>
        </w:rPr>
        <w:t xml:space="preserve">ídlo vedenia spoločnosti Kupujúceho Majerská cesta 94, 974 96 Banská Bystrica a vybrané sídla stredísk Kupujúceho, ktoré je Kupujúci povinný pred dodaním Tovaru riadne </w:t>
      </w:r>
      <w:r w:rsidRPr="00B95FA7">
        <w:rPr>
          <w:rFonts w:asciiTheme="minorHAnsi" w:hAnsiTheme="minorHAnsi" w:cstheme="minorHAnsi"/>
          <w:b w:val="0"/>
          <w:sz w:val="22"/>
          <w:szCs w:val="22"/>
        </w:rPr>
        <w:lastRenderedPageBreak/>
        <w:t>a včas Predávajúcemu sprístupniť upresnením v písomnej objednávke.</w:t>
      </w:r>
      <w:r w:rsidRPr="00B95FA7">
        <w:rPr>
          <w:rStyle w:val="CharStyle8"/>
          <w:rFonts w:asciiTheme="minorHAnsi" w:hAnsiTheme="minorHAnsi" w:cstheme="minorHAnsi"/>
          <w:b w:val="0"/>
          <w:color w:val="000000"/>
          <w:sz w:val="22"/>
          <w:szCs w:val="22"/>
        </w:rPr>
        <w:t xml:space="preserve"> </w:t>
      </w:r>
    </w:p>
    <w:p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Predávajúci je povinný dodať Tovar Kupujúcemu v dohodnutej lehote a to </w:t>
      </w:r>
      <w:r w:rsidRPr="00B95FA7">
        <w:rPr>
          <w:rFonts w:asciiTheme="minorHAnsi" w:hAnsiTheme="minorHAnsi" w:cstheme="minorHAnsi"/>
          <w:b w:val="0"/>
          <w:sz w:val="22"/>
          <w:szCs w:val="22"/>
        </w:rPr>
        <w:t>do 6 týždňov odo dňa nasledujúceho po dni, v ktorom nadobudne táto Zmluva účinnosť</w:t>
      </w:r>
      <w:r w:rsidRPr="00B95FA7">
        <w:rPr>
          <w:rStyle w:val="CharStyle8"/>
          <w:rFonts w:asciiTheme="minorHAnsi" w:hAnsiTheme="minorHAnsi" w:cstheme="minorHAnsi"/>
          <w:b w:val="0"/>
          <w:color w:val="000000"/>
          <w:sz w:val="22"/>
          <w:szCs w:val="22"/>
        </w:rPr>
        <w:t>.</w:t>
      </w:r>
    </w:p>
    <w:p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rsidR="004708E9" w:rsidRPr="00B95FA7" w:rsidRDefault="004708E9" w:rsidP="004708E9">
      <w:pPr>
        <w:pStyle w:val="Style4"/>
        <w:numPr>
          <w:ilvl w:val="0"/>
          <w:numId w:val="2"/>
        </w:numPr>
        <w:shd w:val="clear" w:color="auto" w:fill="auto"/>
        <w:spacing w:before="0" w:line="240" w:lineRule="auto"/>
        <w:ind w:left="425" w:hanging="425"/>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po riadnom uhradení Kúpnej ceny príslušnej časti Tovaru. Nebezpečenstvo vzniku škody na Tovare ( poškodenie, strata, zničenie ) prechádza na Kupujúceho po protokolárnom odovzdaní a prevzatí Tovaru.</w:t>
      </w:r>
    </w:p>
    <w:p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2" w:name="bookmark4"/>
    </w:p>
    <w:p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2"/>
    </w:p>
    <w:p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rsidR="004708E9" w:rsidRPr="004808A5" w:rsidRDefault="004708E9" w:rsidP="004708E9">
      <w:pPr>
        <w:pStyle w:val="Style4"/>
        <w:numPr>
          <w:ilvl w:val="0"/>
          <w:numId w:val="7"/>
        </w:numPr>
        <w:shd w:val="clear" w:color="auto" w:fill="auto"/>
        <w:tabs>
          <w:tab w:val="left" w:pos="518"/>
        </w:tabs>
        <w:spacing w:before="0" w:line="240" w:lineRule="auto"/>
        <w:ind w:left="284" w:right="198"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špecifikácia ceny predmetu Zmluvy (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Kúpna cena predstavuje celkom za 7 ks traktorov sumu:</w:t>
      </w:r>
    </w:p>
    <w:p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rsidR="004708E9" w:rsidRPr="00704F14" w:rsidRDefault="004708E9" w:rsidP="004708E9">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Pr="00704F14">
        <w:rPr>
          <w:rFonts w:asciiTheme="minorHAnsi" w:hAnsiTheme="minorHAnsi" w:cstheme="minorHAnsi"/>
          <w:sz w:val="22"/>
          <w:szCs w:val="22"/>
        </w:rPr>
        <w:tab/>
        <w:t>Eur</w:t>
      </w:r>
    </w:p>
    <w:p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t xml:space="preserve">Eur     </w:t>
      </w:r>
    </w:p>
    <w:p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t>Eur</w:t>
      </w:r>
      <w:r w:rsidRPr="00704F14">
        <w:rPr>
          <w:rFonts w:asciiTheme="minorHAnsi" w:hAnsiTheme="minorHAnsi" w:cstheme="minorHAnsi"/>
          <w:b/>
          <w:sz w:val="22"/>
          <w:szCs w:val="22"/>
        </w:rPr>
        <w:tab/>
      </w:r>
      <w:r w:rsidRPr="00704F14">
        <w:rPr>
          <w:rFonts w:asciiTheme="minorHAnsi" w:hAnsiTheme="minorHAnsi" w:cstheme="minorHAnsi"/>
          <w:b/>
          <w:sz w:val="22"/>
          <w:szCs w:val="22"/>
        </w:rPr>
        <w:tab/>
        <w:t xml:space="preserve">                       </w:t>
      </w:r>
    </w:p>
    <w:p w:rsidR="004708E9" w:rsidRPr="00704F14" w:rsidRDefault="004708E9" w:rsidP="004708E9">
      <w:pPr>
        <w:tabs>
          <w:tab w:val="left" w:pos="567"/>
          <w:tab w:val="left" w:pos="7088"/>
        </w:tabs>
        <w:ind w:left="2268" w:hanging="2268"/>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p>
    <w:p w:rsidR="004708E9" w:rsidRPr="00704F14" w:rsidRDefault="004708E9" w:rsidP="004708E9">
      <w:pPr>
        <w:tabs>
          <w:tab w:val="left" w:pos="567"/>
          <w:tab w:val="left" w:pos="7088"/>
        </w:tabs>
        <w:ind w:left="2268" w:hanging="2268"/>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(slovom:    ......................Eur, ......./100 ) s DPH.</w:t>
      </w:r>
    </w:p>
    <w:p w:rsidR="004708E9" w:rsidRPr="00704F14" w:rsidRDefault="004708E9" w:rsidP="004708E9">
      <w:pPr>
        <w:pStyle w:val="Style4"/>
        <w:shd w:val="clear" w:color="auto" w:fill="auto"/>
        <w:tabs>
          <w:tab w:val="left" w:pos="518"/>
        </w:tabs>
        <w:spacing w:line="245" w:lineRule="exact"/>
        <w:ind w:left="140" w:right="200"/>
        <w:jc w:val="both"/>
        <w:rPr>
          <w:rFonts w:asciiTheme="minorHAnsi" w:hAnsiTheme="minorHAnsi"/>
          <w:sz w:val="22"/>
          <w:szCs w:val="22"/>
        </w:rPr>
      </w:pPr>
    </w:p>
    <w:p w:rsidR="004708E9" w:rsidRPr="004808A5" w:rsidRDefault="004708E9" w:rsidP="004708E9">
      <w:pPr>
        <w:pStyle w:val="Style4"/>
        <w:numPr>
          <w:ilvl w:val="0"/>
          <w:numId w:val="7"/>
        </w:numPr>
        <w:shd w:val="clear" w:color="auto" w:fill="auto"/>
        <w:tabs>
          <w:tab w:val="left" w:pos="518"/>
        </w:tabs>
        <w:spacing w:before="0" w:after="120" w:line="240" w:lineRule="auto"/>
        <w:ind w:left="284" w:right="198"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odskúšania prevádzky, zaškolenia obsluhy, návodu na obsluhu a údržbu, servisného zošita so záručnými podmienkami v slovenskom jazyku kompletného osvedčenia o evidencii vozidla, povinnej výbavy, kompletného príslušenstva pre plnohodnotnú prevádzku traktora, plného objemu prevádzkových hmôt a mazív, min. 10 l paliva a vrátane vykonania predpredajného servisu a vrátane nákladov na materiál, filtre, dopravu a práce mechanika na prvú servisnú prehliadku).</w:t>
      </w:r>
    </w:p>
    <w:p w:rsidR="004708E9" w:rsidRPr="00704F14" w:rsidRDefault="00396FE2" w:rsidP="004708E9">
      <w:pPr>
        <w:pStyle w:val="Odsekzoznamu"/>
        <w:numPr>
          <w:ilvl w:val="0"/>
          <w:numId w:val="7"/>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4708E9" w:rsidRPr="00704F14" w:rsidRDefault="004708E9" w:rsidP="004708E9">
      <w:pPr>
        <w:pStyle w:val="Odsekzoznamu"/>
        <w:spacing w:after="120"/>
        <w:ind w:left="284" w:hanging="284"/>
        <w:jc w:val="both"/>
        <w:rPr>
          <w:rFonts w:asciiTheme="minorHAnsi" w:hAnsiTheme="minorHAnsi"/>
          <w:sz w:val="22"/>
          <w:szCs w:val="22"/>
        </w:rPr>
      </w:pPr>
      <w:r w:rsidRPr="00704F14">
        <w:rPr>
          <w:rFonts w:asciiTheme="minorHAnsi" w:hAnsiTheme="minorHAnsi" w:cstheme="minorHAnsi"/>
          <w:sz w:val="22"/>
          <w:szCs w:val="22"/>
        </w:rPr>
        <w:lastRenderedPageBreak/>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rsidR="004708E9" w:rsidRPr="00704F14" w:rsidRDefault="004708E9" w:rsidP="004708E9">
      <w:pPr>
        <w:pStyle w:val="Odsekzoznamu"/>
        <w:spacing w:after="120"/>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rsidR="004708E9" w:rsidRPr="004808A5" w:rsidRDefault="004708E9" w:rsidP="004708E9">
      <w:pPr>
        <w:pStyle w:val="Style4"/>
        <w:numPr>
          <w:ilvl w:val="0"/>
          <w:numId w:val="1"/>
        </w:numPr>
        <w:shd w:val="clear" w:color="auto" w:fill="auto"/>
        <w:tabs>
          <w:tab w:val="left" w:pos="516"/>
        </w:tabs>
        <w:spacing w:before="0" w:line="240" w:lineRule="exact"/>
        <w:ind w:right="200"/>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iba za skutočne dodané množstvo Tovaru, odsúhlasené Kupujúcim v Preberacom protokole na každý traktor s prísl. zvlášť, výlučne bezhotovostne na bankový účet Predávajúceho uvedený v záhlaví Zmluvy, </w:t>
      </w:r>
    </w:p>
    <w:p w:rsidR="004708E9" w:rsidRPr="004808A5" w:rsidRDefault="004708E9" w:rsidP="004708E9">
      <w:pPr>
        <w:pStyle w:val="Style4"/>
        <w:numPr>
          <w:ilvl w:val="0"/>
          <w:numId w:val="1"/>
        </w:numPr>
        <w:shd w:val="clear" w:color="auto" w:fill="auto"/>
        <w:tabs>
          <w:tab w:val="left" w:pos="516"/>
        </w:tabs>
        <w:spacing w:before="0" w:after="120" w:line="240" w:lineRule="auto"/>
        <w:ind w:right="200"/>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Protokoly o odovzdaní a prevzatí Tovaru vzťahujúce sa k jednotlivým kusom traktorov, potvrdené poverenými zástupcami oboch Zmluvných strán.</w:t>
      </w:r>
    </w:p>
    <w:p w:rsidR="004708E9" w:rsidRPr="00704F14" w:rsidRDefault="004708E9" w:rsidP="004708E9">
      <w:pPr>
        <w:tabs>
          <w:tab w:val="left" w:pos="567"/>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p>
    <w:p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rsidR="004708E9" w:rsidRPr="00704F14" w:rsidRDefault="004708E9" w:rsidP="004708E9">
      <w:pPr>
        <w:tabs>
          <w:tab w:val="left" w:pos="567"/>
          <w:tab w:val="left" w:pos="7088"/>
        </w:tabs>
        <w:spacing w:after="120"/>
        <w:ind w:left="284"/>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rsidR="004708E9" w:rsidRPr="00704F14" w:rsidRDefault="004708E9" w:rsidP="004708E9">
      <w:pPr>
        <w:tabs>
          <w:tab w:val="left" w:pos="426"/>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10. Faktúra sa považuje za zaplatenú dňom pripísania úhrady na účet Predávajúceho. </w:t>
      </w:r>
    </w:p>
    <w:p w:rsidR="004708E9" w:rsidRPr="00704F14" w:rsidRDefault="004708E9" w:rsidP="004708E9">
      <w:pPr>
        <w:pStyle w:val="Odsekzoznamu"/>
        <w:numPr>
          <w:ilvl w:val="0"/>
          <w:numId w:val="6"/>
        </w:numPr>
        <w:tabs>
          <w:tab w:val="left" w:pos="284"/>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 v požadovanom druhu, množstve, kvalite a s vlastnosťami vymienenými Kupujúcim ) alebo včas (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Predávajúci uhradil pred podpisom tejto zmluvy na účet </w:t>
      </w:r>
      <w:r w:rsidR="00396FE2" w:rsidRPr="00B95FA7">
        <w:rPr>
          <w:rFonts w:asciiTheme="minorHAnsi" w:hAnsiTheme="minorHAnsi"/>
          <w:sz w:val="22"/>
          <w:szCs w:val="22"/>
        </w:rPr>
        <w:t>Ku</w:t>
      </w:r>
      <w:r w:rsidR="007C59C1" w:rsidRPr="00B95FA7">
        <w:rPr>
          <w:rFonts w:asciiTheme="minorHAnsi" w:hAnsiTheme="minorHAnsi"/>
          <w:sz w:val="22"/>
          <w:szCs w:val="22"/>
        </w:rPr>
        <w:t>pujúceho</w:t>
      </w:r>
      <w:r w:rsidRPr="00B95FA7">
        <w:rPr>
          <w:rFonts w:asciiTheme="minorHAnsi" w:hAnsiTheme="minorHAnsi"/>
          <w:sz w:val="22"/>
          <w:szCs w:val="22"/>
        </w:rPr>
        <w:t xml:space="preserve"> uvedený v čl. I bode 1 tejto zmluvy finančné prostriedky vo výške 10% z kúpnej ceny s DPH, t.j. ............................. € (slovom: </w:t>
      </w:r>
      <w:r w:rsidRPr="00B95FA7">
        <w:rPr>
          <w:rFonts w:asciiTheme="minorHAnsi" w:hAnsiTheme="minorHAnsi"/>
          <w:sz w:val="22"/>
          <w:szCs w:val="22"/>
        </w:rPr>
        <w:lastRenderedPageBreak/>
        <w:t>...................... euro), ktoré budú slúžiť ako inštitút finančného zaistenia riadneho dodania predmetu zákazky v požadovanej kvalite, včasnosti a dodržania ostatných zmluvných podmienok (ďalej len „zábezpeka“).</w:t>
      </w:r>
    </w:p>
    <w:p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je oprávnený použiť zábezpeku alebo jej časť v prípade, ak </w:t>
      </w:r>
      <w:r w:rsidR="000C57AD" w:rsidRPr="00B95FA7">
        <w:rPr>
          <w:rFonts w:asciiTheme="minorHAnsi" w:hAnsiTheme="minorHAnsi"/>
          <w:sz w:val="22"/>
          <w:szCs w:val="22"/>
        </w:rPr>
        <w:t>P</w:t>
      </w:r>
      <w:r w:rsidRPr="00B95FA7">
        <w:rPr>
          <w:rFonts w:asciiTheme="minorHAnsi" w:hAnsiTheme="minorHAnsi"/>
          <w:sz w:val="22"/>
          <w:szCs w:val="22"/>
        </w:rPr>
        <w:t xml:space="preserve">redávajúci poruší svoju povinnosť uhradiť peňažné záväzky vrátane zmluvných pokút vyplývajúcich z tejto zmluvy. V prípade použitia zábezpeky alebo jej časti </w:t>
      </w:r>
      <w:r w:rsidR="00396FE2" w:rsidRPr="00B95FA7">
        <w:rPr>
          <w:rFonts w:asciiTheme="minorHAnsi" w:hAnsiTheme="minorHAnsi"/>
          <w:sz w:val="22"/>
          <w:szCs w:val="22"/>
        </w:rPr>
        <w:t>K</w:t>
      </w:r>
      <w:r w:rsidR="007C59C1" w:rsidRPr="00B95FA7">
        <w:rPr>
          <w:rFonts w:asciiTheme="minorHAnsi" w:hAnsiTheme="minorHAnsi"/>
          <w:sz w:val="22"/>
          <w:szCs w:val="22"/>
        </w:rPr>
        <w:t>upujúcim</w:t>
      </w:r>
      <w:r w:rsidRPr="00B95FA7">
        <w:rPr>
          <w:rFonts w:asciiTheme="minorHAnsi" w:hAnsiTheme="minorHAnsi"/>
          <w:sz w:val="22"/>
          <w:szCs w:val="22"/>
        </w:rPr>
        <w:t xml:space="preserve"> bude </w:t>
      </w:r>
      <w:r w:rsidR="000C57AD" w:rsidRPr="00B95FA7">
        <w:rPr>
          <w:rFonts w:asciiTheme="minorHAnsi" w:hAnsiTheme="minorHAnsi"/>
          <w:sz w:val="22"/>
          <w:szCs w:val="22"/>
        </w:rPr>
        <w:t>P</w:t>
      </w:r>
      <w:r w:rsidRPr="00B95FA7">
        <w:rPr>
          <w:rFonts w:asciiTheme="minorHAnsi" w:hAnsiTheme="minorHAnsi"/>
          <w:sz w:val="22"/>
          <w:szCs w:val="22"/>
        </w:rPr>
        <w:t xml:space="preserve">redávajúci bez zbytočného odkladu povinný doplniť zábezpeku do plnej výšky, t. j. do výšky ............... € (slovom: ........... eur), a to najneskôr do 10 dní od doručenia výzvy </w:t>
      </w:r>
      <w:r w:rsidR="00396FE2" w:rsidRPr="00B95FA7">
        <w:rPr>
          <w:rFonts w:asciiTheme="minorHAnsi" w:hAnsiTheme="minorHAnsi"/>
          <w:sz w:val="22"/>
          <w:szCs w:val="22"/>
        </w:rPr>
        <w:t>K</w:t>
      </w:r>
      <w:r w:rsidRPr="00B95FA7">
        <w:rPr>
          <w:rFonts w:asciiTheme="minorHAnsi" w:hAnsiTheme="minorHAnsi"/>
          <w:sz w:val="22"/>
          <w:szCs w:val="22"/>
        </w:rPr>
        <w:t>upujúceho na jej doplnenie.</w:t>
      </w:r>
    </w:p>
    <w:p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sa zaväzuje vrátiť na účet </w:t>
      </w:r>
      <w:r w:rsidR="000C57AD" w:rsidRPr="00B95FA7">
        <w:rPr>
          <w:rFonts w:asciiTheme="minorHAnsi" w:hAnsiTheme="minorHAnsi"/>
          <w:sz w:val="22"/>
          <w:szCs w:val="22"/>
        </w:rPr>
        <w:t>P</w:t>
      </w:r>
      <w:r w:rsidRPr="00B95FA7">
        <w:rPr>
          <w:rFonts w:asciiTheme="minorHAnsi" w:hAnsiTheme="minorHAnsi"/>
          <w:sz w:val="22"/>
          <w:szCs w:val="22"/>
        </w:rPr>
        <w:t xml:space="preserve">redávajúceho zábezpeku najneskôr do 10 kalendárnych dní od protokolárneho prebratia tovaru bez vád, a to v celom rozsahu, pokiaľ už nebude použitá </w:t>
      </w:r>
      <w:r w:rsidR="00396FE2" w:rsidRPr="00B95FA7">
        <w:rPr>
          <w:rFonts w:asciiTheme="minorHAnsi" w:hAnsiTheme="minorHAnsi"/>
          <w:sz w:val="22"/>
          <w:szCs w:val="22"/>
        </w:rPr>
        <w:t>K</w:t>
      </w:r>
      <w:r w:rsidRPr="00B95FA7">
        <w:rPr>
          <w:rFonts w:asciiTheme="minorHAnsi" w:hAnsiTheme="minorHAnsi"/>
          <w:sz w:val="22"/>
          <w:szCs w:val="22"/>
        </w:rPr>
        <w:t xml:space="preserve">upujúcim na úhradu zmluvných pokút. V takomto prípade </w:t>
      </w:r>
      <w:r w:rsidR="00396FE2" w:rsidRPr="00B95FA7">
        <w:rPr>
          <w:rFonts w:asciiTheme="minorHAnsi" w:hAnsiTheme="minorHAnsi"/>
          <w:sz w:val="22"/>
          <w:szCs w:val="22"/>
        </w:rPr>
        <w:t>K</w:t>
      </w:r>
      <w:r w:rsidRPr="00B95FA7">
        <w:rPr>
          <w:rFonts w:asciiTheme="minorHAnsi" w:hAnsiTheme="minorHAnsi"/>
          <w:sz w:val="22"/>
          <w:szCs w:val="22"/>
        </w:rPr>
        <w:t>upujúci vráti zábezpeku v sume zníženej o uvedené platby.</w:t>
      </w:r>
    </w:p>
    <w:p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Zmluvné strany sa dohodli, že </w:t>
      </w:r>
      <w:r w:rsidR="000C57AD" w:rsidRPr="00B95FA7">
        <w:rPr>
          <w:rFonts w:asciiTheme="minorHAnsi" w:hAnsiTheme="minorHAnsi"/>
          <w:sz w:val="22"/>
          <w:szCs w:val="22"/>
        </w:rPr>
        <w:t>P</w:t>
      </w:r>
      <w:r w:rsidRPr="00B95FA7">
        <w:rPr>
          <w:rFonts w:asciiTheme="minorHAnsi" w:hAnsiTheme="minorHAnsi"/>
          <w:sz w:val="22"/>
          <w:szCs w:val="22"/>
        </w:rPr>
        <w:t>redávajúcemu neprináležia úroky zo zábezpeky.</w:t>
      </w:r>
    </w:p>
    <w:p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eastAsiaTheme="minorEastAsia" w:hAnsiTheme="minorHAnsi"/>
          <w:sz w:val="22"/>
          <w:szCs w:val="22"/>
          <w:lang w:eastAsia="sk-SK"/>
        </w:rPr>
        <w:t xml:space="preserve">Zábezpeku podľa bodu 15 tohto článku môže zložiť Predávajúci aj vo forme bankovej záruky, ktorá umožní jej uplatnenie v zmysle bodov 15 a 16 tohto článku na uhrádzanie tam uvedených pohľadávok a v tejto bankovej záruke musí byť jedinou podmienkou uhradenia pohľadávky nárok vznesený </w:t>
      </w:r>
      <w:r w:rsidR="007C59C1" w:rsidRPr="00B95FA7">
        <w:rPr>
          <w:rFonts w:asciiTheme="minorHAnsi" w:eastAsiaTheme="minorEastAsia" w:hAnsiTheme="minorHAnsi"/>
          <w:sz w:val="22"/>
          <w:szCs w:val="22"/>
          <w:lang w:eastAsia="sk-SK"/>
        </w:rPr>
        <w:t>Kupujúcim</w:t>
      </w:r>
      <w:r w:rsidRPr="00B95FA7">
        <w:rPr>
          <w:rFonts w:asciiTheme="minorHAnsi" w:eastAsiaTheme="minorEastAsia" w:hAnsiTheme="minorHAnsi"/>
          <w:sz w:val="22"/>
          <w:szCs w:val="22"/>
          <w:lang w:eastAsia="sk-SK"/>
        </w:rPr>
        <w:t xml:space="preserve"> bez dodatočných obmedzení stanovených bankou alebo P</w:t>
      </w:r>
      <w:r w:rsidRPr="00B95FA7">
        <w:rPr>
          <w:rFonts w:asciiTheme="minorHAnsi" w:hAnsiTheme="minorHAnsi" w:cstheme="minorHAnsi"/>
          <w:sz w:val="22"/>
          <w:szCs w:val="22"/>
        </w:rPr>
        <w:t>redávajúcim</w:t>
      </w:r>
      <w:r w:rsidRPr="00B95FA7">
        <w:rPr>
          <w:rFonts w:asciiTheme="minorHAnsi" w:eastAsiaTheme="minorEastAsia" w:hAnsiTheme="minorHAnsi"/>
          <w:sz w:val="22"/>
          <w:szCs w:val="22"/>
          <w:lang w:eastAsia="sk-SK"/>
        </w:rPr>
        <w:t>. V prípade čerpania finančných prostriedkov z bankovej záruky je v Predávajúci povinný doplniť výšku bankovej záruky do 10 dní tak aby zodpovedala požadovanej výške, teda ...................</w:t>
      </w:r>
      <w:r w:rsidRPr="00B95FA7">
        <w:rPr>
          <w:rFonts w:asciiTheme="minorHAnsi" w:hAnsiTheme="minorHAnsi"/>
          <w:sz w:val="22"/>
          <w:szCs w:val="22"/>
        </w:rPr>
        <w:t xml:space="preserve"> €</w:t>
      </w:r>
      <w:r w:rsidRPr="00B95FA7">
        <w:rPr>
          <w:rFonts w:asciiTheme="minorHAnsi" w:eastAsiaTheme="minorEastAsia" w:hAnsiTheme="minorHAnsi"/>
          <w:sz w:val="22"/>
          <w:szCs w:val="22"/>
          <w:lang w:eastAsia="sk-SK"/>
        </w:rPr>
        <w:t>. Nedoplnenie sumy zábezpeky podľa predchádzajúcej vety v stanovenej lehote je porušením zmluvnej povinnosti podstatným spôsobom.</w:t>
      </w:r>
    </w:p>
    <w:p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3" w:name="bookmark7"/>
      <w:r w:rsidRPr="00704F14">
        <w:rPr>
          <w:rStyle w:val="CharStyle11"/>
          <w:rFonts w:asciiTheme="minorHAnsi" w:hAnsiTheme="minorHAnsi" w:cstheme="minorHAnsi"/>
          <w:b/>
          <w:bCs/>
          <w:color w:val="000000"/>
          <w:sz w:val="22"/>
          <w:szCs w:val="22"/>
        </w:rPr>
        <w:t>III</w:t>
      </w:r>
    </w:p>
    <w:bookmarkEnd w:id="3"/>
    <w:p w:rsidR="004708E9" w:rsidRPr="00704F14" w:rsidRDefault="004708E9" w:rsidP="004708E9">
      <w:pPr>
        <w:pStyle w:val="Style2"/>
        <w:shd w:val="clear" w:color="auto" w:fill="auto"/>
        <w:spacing w:after="194" w:line="232" w:lineRule="exact"/>
        <w:ind w:right="20"/>
        <w:jc w:val="center"/>
        <w:rPr>
          <w:rFonts w:asciiTheme="minorHAnsi" w:hAnsiTheme="minorHAnsi" w:cstheme="minorHAnsi"/>
        </w:rPr>
      </w:pPr>
      <w:r w:rsidRPr="00704F14">
        <w:rPr>
          <w:rStyle w:val="CharStyle9"/>
          <w:rFonts w:asciiTheme="minorHAnsi" w:hAnsiTheme="minorHAnsi" w:cstheme="minorHAnsi"/>
          <w:bCs w:val="0"/>
          <w:color w:val="000000"/>
        </w:rPr>
        <w:t>Dodacie podmienky, Odovzdanie a prevzatie Tovaru</w:t>
      </w:r>
    </w:p>
    <w:p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je oprávnený dodať Tovar po častiach na základe objednávky Kupujúceho na jednotlivé miesta dodania a v lehotách uvedených v objednávke Kupujúceho. </w:t>
      </w:r>
    </w:p>
    <w:p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O každej jednotlivej časti Tovaru ( traktore ) spíše Predávajúci Protokol o odovzdaní a prevzatí Tovaru. </w:t>
      </w: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p>
    <w:p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p>
    <w:p w:rsidR="004708E9" w:rsidRPr="00704F1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rsidR="004708E9" w:rsidRPr="00407D51" w:rsidRDefault="004708E9" w:rsidP="004708E9">
      <w:pPr>
        <w:pStyle w:val="Style4"/>
        <w:shd w:val="clear" w:color="auto" w:fill="auto"/>
        <w:spacing w:after="206" w:line="240" w:lineRule="exact"/>
        <w:ind w:firstLine="426"/>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rsidR="004708E9" w:rsidRPr="00407D51" w:rsidRDefault="004708E9" w:rsidP="004708E9">
      <w:pPr>
        <w:pStyle w:val="Style4"/>
        <w:numPr>
          <w:ilvl w:val="0"/>
          <w:numId w:val="8"/>
        </w:numPr>
        <w:shd w:val="clear" w:color="auto" w:fill="auto"/>
        <w:spacing w:before="0" w:after="206" w:line="240" w:lineRule="exact"/>
        <w:ind w:left="426" w:hanging="426"/>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Každý P</w:t>
      </w:r>
      <w:r w:rsidRPr="00407D51">
        <w:rPr>
          <w:rStyle w:val="CharStyle8"/>
          <w:rFonts w:asciiTheme="minorHAnsi" w:hAnsiTheme="minorHAnsi" w:cstheme="minorHAnsi"/>
          <w:b w:val="0"/>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rsidR="004708E9" w:rsidRPr="00407D51" w:rsidRDefault="007C59C1" w:rsidP="004708E9">
      <w:pPr>
        <w:pStyle w:val="Style4"/>
        <w:numPr>
          <w:ilvl w:val="0"/>
          <w:numId w:val="8"/>
        </w:numPr>
        <w:shd w:val="clear" w:color="auto" w:fill="auto"/>
        <w:spacing w:before="0" w:after="184" w:line="245" w:lineRule="exact"/>
        <w:ind w:left="426" w:hanging="426"/>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w:t>
      </w:r>
      <w:r w:rsidR="004708E9" w:rsidRPr="00407D51">
        <w:rPr>
          <w:rStyle w:val="CharStyle8"/>
          <w:rFonts w:asciiTheme="minorHAnsi" w:hAnsiTheme="minorHAnsi" w:cstheme="minorHAnsi"/>
          <w:b w:val="0"/>
          <w:color w:val="000000"/>
          <w:sz w:val="22"/>
          <w:szCs w:val="22"/>
        </w:rPr>
        <w:lastRenderedPageBreak/>
        <w:t xml:space="preserve">odovzdanú a prevzatú. </w:t>
      </w:r>
    </w:p>
    <w:p w:rsidR="004708E9" w:rsidRPr="00407D51" w:rsidRDefault="004708E9" w:rsidP="004708E9">
      <w:pPr>
        <w:pStyle w:val="Style4"/>
        <w:numPr>
          <w:ilvl w:val="0"/>
          <w:numId w:val="8"/>
        </w:numPr>
        <w:shd w:val="clear" w:color="auto" w:fill="auto"/>
        <w:spacing w:before="0" w:after="12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 s výbavou a príslušenstvom ) podľa požiadaviek Kupujúceho. </w:t>
      </w:r>
    </w:p>
    <w:p w:rsidR="004708E9" w:rsidRPr="00407D51" w:rsidRDefault="004708E9" w:rsidP="004708E9">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rsidR="004708E9" w:rsidRPr="00407D51" w:rsidRDefault="004708E9" w:rsidP="004708E9">
      <w:pPr>
        <w:pStyle w:val="Style4"/>
        <w:shd w:val="clear" w:color="auto" w:fill="auto"/>
        <w:tabs>
          <w:tab w:val="left" w:pos="359"/>
        </w:tabs>
        <w:spacing w:line="240" w:lineRule="auto"/>
        <w:ind w:left="425"/>
        <w:jc w:val="both"/>
        <w:rPr>
          <w:rStyle w:val="CharStyle8"/>
          <w:rFonts w:asciiTheme="minorHAnsi" w:hAnsiTheme="minorHAnsi" w:cstheme="minorHAnsi"/>
          <w:b w:val="0"/>
          <w:sz w:val="22"/>
          <w:szCs w:val="22"/>
        </w:rPr>
      </w:pPr>
    </w:p>
    <w:p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4" w:name="bookmark10"/>
      <w:r w:rsidRPr="00704F14">
        <w:rPr>
          <w:rStyle w:val="CharStyle11"/>
          <w:rFonts w:asciiTheme="minorHAnsi" w:hAnsiTheme="minorHAnsi" w:cstheme="minorHAnsi"/>
          <w:bCs w:val="0"/>
          <w:sz w:val="22"/>
          <w:szCs w:val="22"/>
        </w:rPr>
        <w:t>IV</w:t>
      </w:r>
    </w:p>
    <w:p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4"/>
      <w:r w:rsidRPr="00704F14">
        <w:rPr>
          <w:rStyle w:val="CharStyle11"/>
          <w:rFonts w:asciiTheme="minorHAnsi" w:hAnsiTheme="minorHAnsi" w:cstheme="minorHAnsi"/>
          <w:bCs w:val="0"/>
          <w:sz w:val="22"/>
          <w:szCs w:val="22"/>
        </w:rPr>
        <w:t xml:space="preserve"> za akosť</w:t>
      </w:r>
    </w:p>
    <w:p w:rsidR="004708E9" w:rsidRPr="00704F14" w:rsidRDefault="004708E9" w:rsidP="004708E9">
      <w:pPr>
        <w:pStyle w:val="Bezriadkovania"/>
        <w:numPr>
          <w:ilvl w:val="0"/>
          <w:numId w:val="10"/>
        </w:numPr>
        <w:tabs>
          <w:tab w:val="left" w:pos="375"/>
        </w:tabs>
        <w:spacing w:after="120"/>
        <w:ind w:left="426" w:hanging="426"/>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rsidR="004708E9" w:rsidRPr="00704F14" w:rsidRDefault="004708E9" w:rsidP="004708E9">
      <w:pPr>
        <w:pStyle w:val="Bezriadkovania"/>
        <w:numPr>
          <w:ilvl w:val="0"/>
          <w:numId w:val="10"/>
        </w:numPr>
        <w:tabs>
          <w:tab w:val="left" w:pos="375"/>
        </w:tabs>
        <w:spacing w:after="120"/>
        <w:ind w:left="426" w:hanging="426"/>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4708E9" w:rsidRPr="00704F14" w:rsidRDefault="004708E9" w:rsidP="004708E9">
      <w:pPr>
        <w:pStyle w:val="Bezriadkovania"/>
        <w:numPr>
          <w:ilvl w:val="0"/>
          <w:numId w:val="10"/>
        </w:numPr>
        <w:tabs>
          <w:tab w:val="left" w:pos="375"/>
        </w:tabs>
        <w:spacing w:after="120"/>
        <w:ind w:left="426" w:hanging="426"/>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rsidR="004708E9" w:rsidRPr="00704F14" w:rsidRDefault="004708E9" w:rsidP="004708E9">
      <w:pPr>
        <w:pStyle w:val="Bezriadkovania"/>
        <w:numPr>
          <w:ilvl w:val="0"/>
          <w:numId w:val="10"/>
        </w:numPr>
        <w:tabs>
          <w:tab w:val="left" w:pos="418"/>
          <w:tab w:val="left" w:pos="993"/>
        </w:tabs>
        <w:spacing w:after="120"/>
        <w:ind w:left="426" w:hanging="426"/>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rsidR="004708E9" w:rsidRPr="00704F14" w:rsidRDefault="004708E9" w:rsidP="004708E9">
      <w:pPr>
        <w:pStyle w:val="Bezriadkovania"/>
        <w:numPr>
          <w:ilvl w:val="0"/>
          <w:numId w:val="10"/>
        </w:numPr>
        <w:tabs>
          <w:tab w:val="left" w:pos="375"/>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rsidR="004708E9" w:rsidRPr="00704F14" w:rsidRDefault="004708E9" w:rsidP="004708E9">
      <w:pPr>
        <w:pStyle w:val="Bezriadkovania"/>
        <w:numPr>
          <w:ilvl w:val="0"/>
          <w:numId w:val="10"/>
        </w:numPr>
        <w:tabs>
          <w:tab w:val="left" w:pos="375"/>
        </w:tabs>
        <w:ind w:left="426" w:hanging="426"/>
        <w:jc w:val="both"/>
        <w:rPr>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rsidR="004708E9" w:rsidRPr="00704F14" w:rsidRDefault="004708E9" w:rsidP="004708E9">
      <w:pPr>
        <w:pStyle w:val="Style10"/>
        <w:keepNext/>
        <w:keepLines/>
        <w:shd w:val="clear" w:color="auto" w:fill="auto"/>
        <w:spacing w:before="0" w:line="232" w:lineRule="exact"/>
        <w:jc w:val="center"/>
        <w:rPr>
          <w:rStyle w:val="CharStyle11"/>
          <w:b/>
          <w:bCs/>
          <w:color w:val="000000"/>
          <w:sz w:val="22"/>
          <w:szCs w:val="22"/>
        </w:rPr>
      </w:pPr>
      <w:bookmarkStart w:id="5" w:name="bookmark11"/>
    </w:p>
    <w:p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w:t>
      </w:r>
    </w:p>
    <w:p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rsidR="004708E9" w:rsidRPr="00704F14" w:rsidRDefault="004708E9" w:rsidP="004708E9">
      <w:pPr>
        <w:pStyle w:val="Odsekzoznamu"/>
        <w:widowControl w:val="0"/>
        <w:numPr>
          <w:ilvl w:val="0"/>
          <w:numId w:val="9"/>
        </w:numPr>
        <w:tabs>
          <w:tab w:val="left" w:pos="567"/>
          <w:tab w:val="left" w:pos="7088"/>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sa zaväzujú, že pristúpia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Zmluva sa ukončí aj na základe písomnej dohody zmluvných strán, pre ukončenie Zmluvy dohodou zmluvných strán sa vyžaduje: </w:t>
      </w:r>
    </w:p>
    <w:p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rsidR="004708E9" w:rsidRPr="00704F14" w:rsidRDefault="004708E9" w:rsidP="004708E9">
      <w:pPr>
        <w:pStyle w:val="Odsekzoznamu"/>
        <w:numPr>
          <w:ilvl w:val="0"/>
          <w:numId w:val="13"/>
        </w:numPr>
        <w:spacing w:after="120"/>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4708E9" w:rsidRPr="00704F14" w:rsidRDefault="004708E9" w:rsidP="004708E9">
      <w:pPr>
        <w:pStyle w:val="Odsekzoznamu"/>
        <w:spacing w:after="120"/>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rsidR="004708E9" w:rsidRPr="00ED74EC" w:rsidRDefault="004708E9" w:rsidP="004708E9">
      <w:pPr>
        <w:pStyle w:val="Odsekzoznamu"/>
        <w:numPr>
          <w:ilvl w:val="0"/>
          <w:numId w:val="11"/>
        </w:numPr>
        <w:spacing w:after="120"/>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Predávajúci je povinný ihneď informovať Kupujúceho o skutočnostiach podľa písm. c/, d/ ods. 5 tohto článku, inak má Kupujúci právo na uplatnenie zmluvnej pokuty vo výške podľa článku II ods. 12 Zmluvy.</w:t>
      </w:r>
    </w:p>
    <w:p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15 dní, pričom Tovar Kupujúci prevzal podľa podmienok v tejto Zmluve, alebo </w:t>
      </w:r>
    </w:p>
    <w:p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rsidR="00D04E3B" w:rsidRDefault="00D04E3B" w:rsidP="004708E9">
      <w:pPr>
        <w:pStyle w:val="Odsekzoznamu"/>
        <w:ind w:left="993" w:right="55" w:hanging="284"/>
        <w:jc w:val="both"/>
        <w:rPr>
          <w:rFonts w:asciiTheme="minorHAnsi" w:hAnsiTheme="minorHAnsi" w:cstheme="minorHAnsi"/>
          <w:sz w:val="22"/>
          <w:szCs w:val="22"/>
        </w:rPr>
      </w:pPr>
    </w:p>
    <w:p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rsidR="00D04E3B" w:rsidRDefault="00D04E3B" w:rsidP="004708E9">
      <w:pPr>
        <w:pStyle w:val="Odsekzoznamu"/>
        <w:ind w:left="993" w:right="55" w:hanging="284"/>
        <w:jc w:val="both"/>
        <w:rPr>
          <w:rFonts w:asciiTheme="minorHAnsi" w:hAnsiTheme="minorHAnsi" w:cstheme="minorHAnsi"/>
          <w:sz w:val="22"/>
          <w:szCs w:val="22"/>
        </w:rPr>
      </w:pPr>
    </w:p>
    <w:p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6" w:name="_Hlk481159816"/>
      <w:r w:rsidRPr="00B95FA7">
        <w:rPr>
          <w:rFonts w:ascii="Calibri" w:hAnsi="Calibri"/>
          <w:sz w:val="22"/>
          <w:szCs w:val="22"/>
          <w:lang w:eastAsia="sk-SK"/>
        </w:rPr>
        <w:t>zápisu do registra partnerov verejného sektora</w:t>
      </w:r>
      <w:bookmarkEnd w:id="6"/>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lastRenderedPageBreak/>
        <w:t>3.  Povinnosti uvedené v bodoch 1. a 2. tohto článku nie je Predávajúci povinný plniť v prípade   subdodávateľov, ktorí mu dodávajú tovary.</w:t>
      </w:r>
    </w:p>
    <w:p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rsidR="00D04E3B" w:rsidRPr="00704F14" w:rsidRDefault="00D04E3B" w:rsidP="004708E9">
      <w:pPr>
        <w:pStyle w:val="Odsekzoznamu"/>
        <w:ind w:left="993" w:right="55" w:hanging="284"/>
        <w:jc w:val="both"/>
        <w:rPr>
          <w:rFonts w:asciiTheme="minorHAnsi" w:hAnsiTheme="minorHAnsi" w:cstheme="minorHAnsi"/>
          <w:sz w:val="22"/>
          <w:szCs w:val="22"/>
        </w:rPr>
      </w:pPr>
    </w:p>
    <w:p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rsidR="004708E9" w:rsidRPr="00704F14" w:rsidRDefault="007C59C1" w:rsidP="004708E9">
      <w:pPr>
        <w:pStyle w:val="Odsekzoznamu"/>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Táto zmluva má 10</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rsidR="004708E9" w:rsidRPr="00704F14" w:rsidRDefault="004708E9" w:rsidP="004708E9">
      <w:pPr>
        <w:pStyle w:val="Odsekzoznamu"/>
        <w:numPr>
          <w:ilvl w:val="0"/>
          <w:numId w:val="14"/>
        </w:numPr>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vylučujú aplikáciu ust. § 374 Obchodného zákonníka. </w:t>
      </w:r>
    </w:p>
    <w:p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4708E9" w:rsidRPr="00AA00C4"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4708E9" w:rsidRPr="00D21008"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5"/>
      <w:r w:rsidRPr="00AA00C4">
        <w:rPr>
          <w:rStyle w:val="CharStyle8"/>
          <w:rFonts w:asciiTheme="minorHAnsi" w:hAnsiTheme="minorHAnsi" w:cstheme="minorHAnsi"/>
          <w:b w:val="0"/>
          <w:color w:val="000000"/>
          <w:sz w:val="22"/>
          <w:szCs w:val="22"/>
        </w:rPr>
        <w:t>Príloha č. 1 - Technická špecifikácia Tovaru, Príloha č. 2 – Špecifikácia ceny, Príloha č. 3 -  Zoznam servisných stredísk v</w:t>
      </w:r>
      <w:r w:rsidR="00D04E3B">
        <w:rPr>
          <w:rStyle w:val="CharStyle8"/>
          <w:rFonts w:asciiTheme="minorHAnsi" w:hAnsiTheme="minorHAnsi" w:cstheme="minorHAnsi"/>
          <w:b w:val="0"/>
          <w:color w:val="000000"/>
          <w:sz w:val="22"/>
          <w:szCs w:val="22"/>
        </w:rPr>
        <w:t> </w:t>
      </w:r>
      <w:r w:rsidRPr="00AA00C4">
        <w:rPr>
          <w:rStyle w:val="CharStyle8"/>
          <w:rFonts w:asciiTheme="minorHAnsi" w:hAnsiTheme="minorHAnsi" w:cstheme="minorHAnsi"/>
          <w:b w:val="0"/>
          <w:color w:val="000000"/>
          <w:sz w:val="22"/>
          <w:szCs w:val="22"/>
        </w:rPr>
        <w:t>BBSK</w:t>
      </w:r>
      <w:r w:rsidR="00D04E3B">
        <w:rPr>
          <w:rStyle w:val="CharStyle8"/>
          <w:rFonts w:asciiTheme="minorHAnsi" w:hAnsiTheme="minorHAnsi" w:cstheme="minorHAnsi"/>
          <w:color w:val="000000"/>
          <w:sz w:val="22"/>
          <w:szCs w:val="22"/>
        </w:rPr>
        <w:t xml:space="preserve">, </w:t>
      </w:r>
      <w:r w:rsidR="00D04E3B"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bookmarkStart w:id="7" w:name="_GoBack"/>
      <w:bookmarkEnd w:id="7"/>
    </w:p>
    <w:p w:rsidR="004708E9" w:rsidRDefault="004708E9" w:rsidP="004708E9">
      <w:pPr>
        <w:pStyle w:val="Bezriadkovania"/>
        <w:rPr>
          <w:rFonts w:asciiTheme="minorHAnsi" w:hAnsiTheme="minorHAnsi" w:cstheme="minorHAnsi"/>
          <w:sz w:val="22"/>
          <w:szCs w:val="22"/>
        </w:rPr>
      </w:pPr>
    </w:p>
    <w:p w:rsidR="001C3D3D" w:rsidRPr="00704F14" w:rsidRDefault="001C3D3D" w:rsidP="004708E9">
      <w:pPr>
        <w:pStyle w:val="Bezriadkovania"/>
        <w:rPr>
          <w:rFonts w:asciiTheme="minorHAnsi" w:hAnsiTheme="minorHAnsi" w:cstheme="minorHAnsi"/>
          <w:sz w:val="22"/>
          <w:szCs w:val="22"/>
        </w:rPr>
      </w:pP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V ......................dňa................................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V Banskej Bystrici, dňa...........................</w:t>
      </w:r>
    </w:p>
    <w:p w:rsidR="004708E9" w:rsidRPr="00704F14" w:rsidRDefault="004708E9" w:rsidP="004708E9">
      <w:pPr>
        <w:pStyle w:val="Bezriadkovania"/>
        <w:rPr>
          <w:rStyle w:val="CharStyle8"/>
          <w:rFonts w:asciiTheme="minorHAnsi" w:hAnsiTheme="minorHAnsi" w:cstheme="minorHAnsi"/>
          <w:sz w:val="22"/>
          <w:szCs w:val="22"/>
        </w:rPr>
      </w:pPr>
    </w:p>
    <w:p w:rsidR="004708E9" w:rsidRDefault="004708E9" w:rsidP="004708E9">
      <w:pPr>
        <w:pStyle w:val="Bezriadkovania"/>
        <w:rPr>
          <w:rStyle w:val="CharStyle8"/>
          <w:rFonts w:asciiTheme="minorHAnsi" w:hAnsiTheme="minorHAnsi" w:cstheme="minorHAnsi"/>
          <w:sz w:val="22"/>
          <w:szCs w:val="22"/>
        </w:rPr>
      </w:pPr>
    </w:p>
    <w:p w:rsidR="001C3D3D" w:rsidRPr="00704F14" w:rsidRDefault="001C3D3D" w:rsidP="004708E9">
      <w:pPr>
        <w:pStyle w:val="Bezriadkovania"/>
        <w:rPr>
          <w:rStyle w:val="CharStyle8"/>
          <w:rFonts w:asciiTheme="minorHAnsi" w:hAnsiTheme="minorHAnsi" w:cstheme="minorHAnsi"/>
          <w:sz w:val="22"/>
          <w:szCs w:val="22"/>
        </w:rPr>
      </w:pPr>
    </w:p>
    <w:p w:rsidR="004708E9" w:rsidRPr="00704F14" w:rsidRDefault="000C57AD"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Za Kupujúceho:</w:t>
      </w:r>
    </w:p>
    <w:p w:rsidR="004708E9" w:rsidRPr="00704F14" w:rsidRDefault="004708E9" w:rsidP="004708E9">
      <w:pPr>
        <w:pStyle w:val="Bezriadkovania"/>
        <w:rPr>
          <w:rStyle w:val="CharStyle8"/>
          <w:rFonts w:asciiTheme="minorHAnsi" w:hAnsiTheme="minorHAnsi" w:cstheme="minorHAnsi"/>
          <w:sz w:val="22"/>
          <w:szCs w:val="22"/>
        </w:rPr>
      </w:pPr>
    </w:p>
    <w:p w:rsidR="004708E9" w:rsidRPr="00704F14" w:rsidRDefault="004708E9" w:rsidP="004708E9">
      <w:pPr>
        <w:pStyle w:val="Bezriadkovania"/>
        <w:rPr>
          <w:rStyle w:val="CharStyle8"/>
          <w:rFonts w:asciiTheme="minorHAnsi" w:hAnsiTheme="minorHAnsi" w:cstheme="minorHAnsi"/>
          <w:sz w:val="22"/>
          <w:szCs w:val="22"/>
        </w:rPr>
      </w:pP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w:t>
      </w: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Ing. Ján Butkovský,</w:t>
      </w: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predseda predstavenstva</w:t>
      </w: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Banskobystrickej regionálnej správy ciest, a.s.</w:t>
      </w:r>
    </w:p>
    <w:p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rsidR="004708E9" w:rsidRDefault="004708E9" w:rsidP="004708E9">
      <w:pPr>
        <w:pStyle w:val="Bezriadkovania"/>
        <w:rPr>
          <w:rStyle w:val="CharStyle8"/>
          <w:rFonts w:asciiTheme="minorHAnsi" w:hAnsiTheme="minorHAnsi" w:cstheme="minorHAnsi"/>
          <w:sz w:val="22"/>
          <w:szCs w:val="22"/>
        </w:rPr>
      </w:pPr>
    </w:p>
    <w:p w:rsidR="001C3D3D" w:rsidRDefault="001C3D3D" w:rsidP="004708E9">
      <w:pPr>
        <w:pStyle w:val="Bezriadkovania"/>
        <w:rPr>
          <w:rStyle w:val="CharStyle8"/>
          <w:rFonts w:asciiTheme="minorHAnsi" w:hAnsiTheme="minorHAnsi" w:cstheme="minorHAnsi"/>
          <w:sz w:val="22"/>
          <w:szCs w:val="22"/>
        </w:rPr>
      </w:pPr>
    </w:p>
    <w:p w:rsidR="002D6078" w:rsidRDefault="002D6078" w:rsidP="004708E9">
      <w:pPr>
        <w:pStyle w:val="Bezriadkovania"/>
        <w:rPr>
          <w:rStyle w:val="CharStyle8"/>
          <w:rFonts w:asciiTheme="minorHAnsi" w:hAnsiTheme="minorHAnsi" w:cstheme="minorHAnsi"/>
          <w:sz w:val="22"/>
          <w:szCs w:val="22"/>
        </w:rPr>
      </w:pPr>
    </w:p>
    <w:p w:rsidR="004708E9" w:rsidRPr="00704F14" w:rsidRDefault="004708E9" w:rsidP="004708E9">
      <w:pPr>
        <w:pStyle w:val="Bezriadkovania"/>
        <w:ind w:left="4320" w:firstLine="720"/>
        <w:rPr>
          <w:rFonts w:asciiTheme="minorHAnsi" w:hAnsiTheme="minorHAnsi" w:cstheme="minorHAnsi"/>
          <w:color w:val="auto"/>
          <w:sz w:val="22"/>
          <w:szCs w:val="22"/>
        </w:rPr>
      </w:pPr>
      <w:r w:rsidRPr="00704F14">
        <w:rPr>
          <w:rFonts w:asciiTheme="minorHAnsi" w:hAnsiTheme="minorHAnsi" w:cstheme="minorHAnsi"/>
          <w:color w:val="auto"/>
          <w:sz w:val="22"/>
          <w:szCs w:val="22"/>
        </w:rPr>
        <w:t>.....................................................</w:t>
      </w:r>
    </w:p>
    <w:p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JUDr. Drahomír Ivan,</w:t>
      </w:r>
    </w:p>
    <w:p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podpredseda predstavenstva</w:t>
      </w:r>
    </w:p>
    <w:p w:rsidR="00983770" w:rsidRPr="00480362" w:rsidRDefault="004708E9" w:rsidP="00480362">
      <w:pPr>
        <w:pStyle w:val="Style16"/>
        <w:shd w:val="clear" w:color="auto" w:fill="auto"/>
        <w:spacing w:line="240" w:lineRule="auto"/>
        <w:ind w:left="4320" w:firstLine="720"/>
        <w:jc w:val="both"/>
        <w:rPr>
          <w:sz w:val="22"/>
          <w:szCs w:val="22"/>
        </w:rPr>
      </w:pPr>
      <w:r w:rsidRPr="00704F14">
        <w:rPr>
          <w:rStyle w:val="CharStyle8"/>
          <w:rFonts w:cstheme="minorHAnsi"/>
          <w:sz w:val="22"/>
          <w:szCs w:val="22"/>
        </w:rPr>
        <w:t>Banskobystrickej regionálnej správy ciest, a.s.</w:t>
      </w:r>
    </w:p>
    <w:sectPr w:rsidR="00983770" w:rsidRPr="004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3"/>
  </w:num>
  <w:num w:numId="5">
    <w:abstractNumId w:val="10"/>
  </w:num>
  <w:num w:numId="6">
    <w:abstractNumId w:val="11"/>
  </w:num>
  <w:num w:numId="7">
    <w:abstractNumId w:val="1"/>
  </w:num>
  <w:num w:numId="8">
    <w:abstractNumId w:val="9"/>
  </w:num>
  <w:num w:numId="9">
    <w:abstractNumId w:val="5"/>
  </w:num>
  <w:num w:numId="10">
    <w:abstractNumId w:val="2"/>
  </w:num>
  <w:num w:numId="11">
    <w:abstractNumId w:val="13"/>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C57AD"/>
    <w:rsid w:val="001B3999"/>
    <w:rsid w:val="001C3D3D"/>
    <w:rsid w:val="00233906"/>
    <w:rsid w:val="002D6078"/>
    <w:rsid w:val="00396FE2"/>
    <w:rsid w:val="004708E9"/>
    <w:rsid w:val="00480362"/>
    <w:rsid w:val="007C59C1"/>
    <w:rsid w:val="00983770"/>
    <w:rsid w:val="00B511AF"/>
    <w:rsid w:val="00B95FA7"/>
    <w:rsid w:val="00D04E3B"/>
    <w:rsid w:val="00D21008"/>
    <w:rsid w:val="00ED74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8C5B"/>
  <w15:chartTrackingRefBased/>
  <w15:docId w15:val="{5EE7E936-E8F7-490A-B739-21846A06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4579</Words>
  <Characters>26103</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16</cp:revision>
  <dcterms:created xsi:type="dcterms:W3CDTF">2018-04-26T07:18:00Z</dcterms:created>
  <dcterms:modified xsi:type="dcterms:W3CDTF">2018-04-27T11:31:00Z</dcterms:modified>
</cp:coreProperties>
</file>