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EEFDF1D" w:rsidR="00E25749" w:rsidRDefault="00F7100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71003">
                              <w:t xml:space="preserve">Klimatizovaná </w:t>
                            </w:r>
                            <w:proofErr w:type="spellStart"/>
                            <w:r w:rsidRPr="00F71003">
                              <w:t>zrecia</w:t>
                            </w:r>
                            <w:proofErr w:type="spellEnd"/>
                            <w:r w:rsidRPr="00F71003">
                              <w:t xml:space="preserve"> komora</w:t>
                            </w:r>
                            <w:r w:rsidR="00550223" w:rsidRPr="00550223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EEFDF1D" w:rsidR="00E25749" w:rsidRDefault="00F71003">
                      <w:pPr>
                        <w:pStyle w:val="Zkladntext"/>
                        <w:spacing w:before="119"/>
                        <w:ind w:left="105"/>
                      </w:pPr>
                      <w:r w:rsidRPr="00F71003">
                        <w:t xml:space="preserve">Klimatizovaná </w:t>
                      </w:r>
                      <w:proofErr w:type="spellStart"/>
                      <w:r w:rsidRPr="00F71003">
                        <w:t>zrecia</w:t>
                      </w:r>
                      <w:proofErr w:type="spellEnd"/>
                      <w:r w:rsidRPr="00F71003">
                        <w:t xml:space="preserve"> komora</w:t>
                      </w:r>
                      <w:r w:rsidR="00550223" w:rsidRPr="00550223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C179C1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F71003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2BB0507" w:rsidR="00F71003" w:rsidRPr="00F71003" w:rsidRDefault="00F71003" w:rsidP="00F7100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 xml:space="preserve">Klimatizovaná </w:t>
            </w:r>
            <w:proofErr w:type="spellStart"/>
            <w:r w:rsidRPr="00F71003">
              <w:rPr>
                <w:sz w:val="24"/>
                <w:szCs w:val="24"/>
              </w:rPr>
              <w:t>zrecia</w:t>
            </w:r>
            <w:proofErr w:type="spellEnd"/>
            <w:r w:rsidRPr="00F71003">
              <w:rPr>
                <w:sz w:val="24"/>
                <w:szCs w:val="24"/>
              </w:rPr>
              <w:t xml:space="preserve"> komora</w:t>
            </w:r>
          </w:p>
        </w:tc>
        <w:tc>
          <w:tcPr>
            <w:tcW w:w="2558" w:type="dxa"/>
            <w:vAlign w:val="center"/>
          </w:tcPr>
          <w:p w14:paraId="03315A2C" w14:textId="0BBCDD00" w:rsidR="00F71003" w:rsidRPr="00F71003" w:rsidRDefault="00F71003" w:rsidP="00F71003">
            <w:pPr>
              <w:pStyle w:val="TableParagraph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40933243"/>
            <w:placeholder>
              <w:docPart w:val="3B80A9EFF50C4C0B9B1A7875EBB373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E4F7AFF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6776FB6D" w:rsidR="00F71003" w:rsidRPr="00F71003" w:rsidRDefault="00F71003" w:rsidP="00F71003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Komora určená na dozrievanie a sušenie surovej klobásy, slaniny alebo šunky a na ich skladovanie</w:t>
            </w:r>
          </w:p>
        </w:tc>
        <w:tc>
          <w:tcPr>
            <w:tcW w:w="2558" w:type="dxa"/>
            <w:vAlign w:val="center"/>
          </w:tcPr>
          <w:p w14:paraId="10A6AD8E" w14:textId="5A9867CD" w:rsidR="00F71003" w:rsidRPr="00F71003" w:rsidRDefault="00F71003" w:rsidP="00F71003">
            <w:pPr>
              <w:pStyle w:val="TableParagraph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77597918"/>
            <w:placeholder>
              <w:docPart w:val="F758244D83CF46A9A4C32A02DEADF2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55CCF1D" w14:textId="7D280FCD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23D31032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Materiálové prevedenie vhodné pre potravinársku výrobu</w:t>
            </w:r>
          </w:p>
        </w:tc>
        <w:tc>
          <w:tcPr>
            <w:tcW w:w="2558" w:type="dxa"/>
            <w:vAlign w:val="center"/>
          </w:tcPr>
          <w:p w14:paraId="381B0019" w14:textId="73211724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3E71545C47BF4395930557D466F4D5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22D309E7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5781BD22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Programovateľná riadiaca jednotka</w:t>
            </w:r>
          </w:p>
        </w:tc>
        <w:tc>
          <w:tcPr>
            <w:tcW w:w="2558" w:type="dxa"/>
            <w:vAlign w:val="center"/>
          </w:tcPr>
          <w:p w14:paraId="6066E81F" w14:textId="2741A156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08512177"/>
            <w:placeholder>
              <w:docPart w:val="4DC2B47F17FF43EF95429ADB94BA96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1BD72DDF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Kapacita komory (kg) minimálne</w:t>
            </w:r>
          </w:p>
        </w:tc>
        <w:tc>
          <w:tcPr>
            <w:tcW w:w="2558" w:type="dxa"/>
            <w:vAlign w:val="center"/>
          </w:tcPr>
          <w:p w14:paraId="1DE9D88F" w14:textId="29077E62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F25A33E" w14:textId="61EBAF12" w:rsidR="00F71003" w:rsidRPr="00550223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003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1F883C30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Regulácia teploty a vlhkosti v komore</w:t>
            </w:r>
          </w:p>
        </w:tc>
        <w:tc>
          <w:tcPr>
            <w:tcW w:w="2558" w:type="dxa"/>
            <w:vAlign w:val="center"/>
          </w:tcPr>
          <w:p w14:paraId="6183676A" w14:textId="4879B4F6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9445498"/>
            <w:placeholder>
              <w:docPart w:val="C6FE6203DA7647AE9D8D7189D13DB9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07BEA938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0200BB3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Napájanie 230 V</w:t>
            </w:r>
          </w:p>
        </w:tc>
        <w:tc>
          <w:tcPr>
            <w:tcW w:w="2558" w:type="dxa"/>
            <w:vAlign w:val="center"/>
          </w:tcPr>
          <w:p w14:paraId="67536626" w14:textId="686D8CB2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2184764"/>
            <w:placeholder>
              <w:docPart w:val="2B5A738D6F104EAFA22F3A564440438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C9DC10B" w:rsidR="00F71003" w:rsidRPr="00550223" w:rsidRDefault="00F71003" w:rsidP="00F710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F71003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4DBB6B1F" w:rsidR="00F71003" w:rsidRPr="00F71003" w:rsidRDefault="00F71003" w:rsidP="00F71003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Palica na vešanie výrobkov kompatibilná s komorou, počet (ks)</w:t>
            </w:r>
          </w:p>
        </w:tc>
        <w:tc>
          <w:tcPr>
            <w:tcW w:w="2558" w:type="dxa"/>
            <w:vAlign w:val="center"/>
          </w:tcPr>
          <w:p w14:paraId="28C3A9C5" w14:textId="2A09600D" w:rsidR="00F71003" w:rsidRPr="00F71003" w:rsidRDefault="00F71003" w:rsidP="00F71003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F71003">
              <w:rPr>
                <w:sz w:val="24"/>
                <w:szCs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554A29C" w14:textId="05D9D373" w:rsidR="00F71003" w:rsidRPr="00550223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7100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100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7100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F71003" w:rsidRDefault="00F71003" w:rsidP="00F710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F71003" w:rsidRPr="00DD3824" w:rsidRDefault="00F71003" w:rsidP="00F710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179C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179C1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7100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  <w:style w:type="table" w:styleId="Mriekatabuky">
    <w:name w:val="Table Grid"/>
    <w:basedOn w:val="Normlnatabuka"/>
    <w:uiPriority w:val="59"/>
    <w:rsid w:val="00F71003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80A9EFF50C4C0B9B1A7875EBB373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F3FCA-8F68-4444-9251-AF43E889B1B1}"/>
      </w:docPartPr>
      <w:docPartBody>
        <w:p w:rsidR="00843CF9" w:rsidRDefault="00843CF9" w:rsidP="00843CF9">
          <w:pPr>
            <w:pStyle w:val="3B80A9EFF50C4C0B9B1A7875EBB373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58244D83CF46A9A4C32A02DEADF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BD570E-BC61-4360-94FE-E878DBBFCF52}"/>
      </w:docPartPr>
      <w:docPartBody>
        <w:p w:rsidR="00843CF9" w:rsidRDefault="00843CF9" w:rsidP="00843CF9">
          <w:pPr>
            <w:pStyle w:val="F758244D83CF46A9A4C32A02DEADF2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71545C47BF4395930557D466F4D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2B8C05-84A5-4897-95FA-A20898ADE87D}"/>
      </w:docPartPr>
      <w:docPartBody>
        <w:p w:rsidR="00843CF9" w:rsidRDefault="00843CF9" w:rsidP="00843CF9">
          <w:pPr>
            <w:pStyle w:val="3E71545C47BF4395930557D466F4D5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C2B47F17FF43EF95429ADB94BA96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538BB2-2E5E-4454-979E-3F6A2B01DCC0}"/>
      </w:docPartPr>
      <w:docPartBody>
        <w:p w:rsidR="00843CF9" w:rsidRDefault="00843CF9" w:rsidP="00843CF9">
          <w:pPr>
            <w:pStyle w:val="4DC2B47F17FF43EF95429ADB94BA96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FE6203DA7647AE9D8D7189D13DB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7D3A3-E12C-4258-AD13-D9077110DDAE}"/>
      </w:docPartPr>
      <w:docPartBody>
        <w:p w:rsidR="00843CF9" w:rsidRDefault="00843CF9" w:rsidP="00843CF9">
          <w:pPr>
            <w:pStyle w:val="C6FE6203DA7647AE9D8D7189D13DB9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B5A738D6F104EAFA22F3A56444043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D34BF6-5ACE-4403-9346-D078DC08BFF3}"/>
      </w:docPartPr>
      <w:docPartBody>
        <w:p w:rsidR="00843CF9" w:rsidRDefault="00843CF9" w:rsidP="00843CF9">
          <w:pPr>
            <w:pStyle w:val="2B5A738D6F104EAFA22F3A564440438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43CF9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43CF9"/>
    <w:rPr>
      <w:color w:val="808080"/>
    </w:rPr>
  </w:style>
  <w:style w:type="paragraph" w:customStyle="1" w:styleId="78D90BFE93EA48DD8B803D9DDA6333B9">
    <w:name w:val="78D90BFE93EA48DD8B803D9DDA6333B9"/>
    <w:rsid w:val="00476F8F"/>
    <w:rPr>
      <w:kern w:val="2"/>
      <w14:ligatures w14:val="standardContextual"/>
    </w:rPr>
  </w:style>
  <w:style w:type="paragraph" w:customStyle="1" w:styleId="276945C1470347DAB4B0C39B3D428744">
    <w:name w:val="276945C1470347DAB4B0C39B3D428744"/>
    <w:rsid w:val="00843CF9"/>
    <w:rPr>
      <w:kern w:val="2"/>
      <w14:ligatures w14:val="standardContextual"/>
    </w:rPr>
  </w:style>
  <w:style w:type="paragraph" w:customStyle="1" w:styleId="19BE5066C49246C09A675225A5ABAC07">
    <w:name w:val="19BE5066C49246C09A675225A5ABAC07"/>
    <w:rsid w:val="00843CF9"/>
    <w:rPr>
      <w:kern w:val="2"/>
      <w14:ligatures w14:val="standardContextual"/>
    </w:rPr>
  </w:style>
  <w:style w:type="paragraph" w:customStyle="1" w:styleId="3BF5A6CAEA734AE88BA9478AF6B0E43B">
    <w:name w:val="3BF5A6CAEA734AE88BA9478AF6B0E43B"/>
    <w:rsid w:val="00843CF9"/>
    <w:rPr>
      <w:kern w:val="2"/>
      <w14:ligatures w14:val="standardContextual"/>
    </w:rPr>
  </w:style>
  <w:style w:type="paragraph" w:customStyle="1" w:styleId="C91D2D49A3A44239B04B3ED74F8D5D56">
    <w:name w:val="C91D2D49A3A44239B04B3ED74F8D5D56"/>
    <w:rsid w:val="00843CF9"/>
    <w:rPr>
      <w:kern w:val="2"/>
      <w14:ligatures w14:val="standardContextual"/>
    </w:rPr>
  </w:style>
  <w:style w:type="paragraph" w:customStyle="1" w:styleId="713D9A1C878B45A3871E3ECC7E943F9C">
    <w:name w:val="713D9A1C878B45A3871E3ECC7E943F9C"/>
    <w:rsid w:val="00843CF9"/>
    <w:rPr>
      <w:kern w:val="2"/>
      <w14:ligatures w14:val="standardContextual"/>
    </w:rPr>
  </w:style>
  <w:style w:type="paragraph" w:customStyle="1" w:styleId="E0C8A6B68BE14642AFE8FD13600622F0">
    <w:name w:val="E0C8A6B68BE14642AFE8FD13600622F0"/>
    <w:rsid w:val="00843CF9"/>
    <w:rPr>
      <w:kern w:val="2"/>
      <w14:ligatures w14:val="standardContextual"/>
    </w:rPr>
  </w:style>
  <w:style w:type="paragraph" w:customStyle="1" w:styleId="77469F767460430E93CCCFEAD1C4B058">
    <w:name w:val="77469F767460430E93CCCFEAD1C4B058"/>
    <w:rsid w:val="00843CF9"/>
    <w:rPr>
      <w:kern w:val="2"/>
      <w14:ligatures w14:val="standardContextual"/>
    </w:rPr>
  </w:style>
  <w:style w:type="paragraph" w:customStyle="1" w:styleId="F835DEEE7EB543BC96BF5BC6AAA0E0F2">
    <w:name w:val="F835DEEE7EB543BC96BF5BC6AAA0E0F2"/>
    <w:rsid w:val="00843CF9"/>
    <w:rPr>
      <w:kern w:val="2"/>
      <w14:ligatures w14:val="standardContextual"/>
    </w:rPr>
  </w:style>
  <w:style w:type="paragraph" w:customStyle="1" w:styleId="3B80A9EFF50C4C0B9B1A7875EBB37398">
    <w:name w:val="3B80A9EFF50C4C0B9B1A7875EBB37398"/>
    <w:rsid w:val="00843CF9"/>
    <w:rPr>
      <w:kern w:val="2"/>
      <w14:ligatures w14:val="standardContextual"/>
    </w:rPr>
  </w:style>
  <w:style w:type="paragraph" w:customStyle="1" w:styleId="F758244D83CF46A9A4C32A02DEADF253">
    <w:name w:val="F758244D83CF46A9A4C32A02DEADF253"/>
    <w:rsid w:val="00843CF9"/>
    <w:rPr>
      <w:kern w:val="2"/>
      <w14:ligatures w14:val="standardContextual"/>
    </w:rPr>
  </w:style>
  <w:style w:type="paragraph" w:customStyle="1" w:styleId="3E71545C47BF4395930557D466F4D52A">
    <w:name w:val="3E71545C47BF4395930557D466F4D52A"/>
    <w:rsid w:val="00843CF9"/>
    <w:rPr>
      <w:kern w:val="2"/>
      <w14:ligatures w14:val="standardContextual"/>
    </w:rPr>
  </w:style>
  <w:style w:type="paragraph" w:customStyle="1" w:styleId="4DC2B47F17FF43EF95429ADB94BA96FD">
    <w:name w:val="4DC2B47F17FF43EF95429ADB94BA96FD"/>
    <w:rsid w:val="00843CF9"/>
    <w:rPr>
      <w:kern w:val="2"/>
      <w14:ligatures w14:val="standardContextual"/>
    </w:rPr>
  </w:style>
  <w:style w:type="paragraph" w:customStyle="1" w:styleId="63F85DF3147447B18B92DF5372A7D56A">
    <w:name w:val="63F85DF3147447B18B92DF5372A7D56A"/>
    <w:rsid w:val="00843CF9"/>
    <w:rPr>
      <w:kern w:val="2"/>
      <w14:ligatures w14:val="standardContextual"/>
    </w:rPr>
  </w:style>
  <w:style w:type="paragraph" w:customStyle="1" w:styleId="C6FE6203DA7647AE9D8D7189D13DB99F">
    <w:name w:val="C6FE6203DA7647AE9D8D7189D13DB99F"/>
    <w:rsid w:val="00843CF9"/>
    <w:rPr>
      <w:kern w:val="2"/>
      <w14:ligatures w14:val="standardContextual"/>
    </w:rPr>
  </w:style>
  <w:style w:type="paragraph" w:customStyle="1" w:styleId="ADA15C60E98F4FFB857A1AF1DF8D5B73">
    <w:name w:val="ADA15C60E98F4FFB857A1AF1DF8D5B73"/>
    <w:rsid w:val="00476F8F"/>
    <w:rPr>
      <w:kern w:val="2"/>
      <w14:ligatures w14:val="standardContextual"/>
    </w:rPr>
  </w:style>
  <w:style w:type="paragraph" w:customStyle="1" w:styleId="6A2D1612D2C1492D81B47215C0004AF8">
    <w:name w:val="6A2D1612D2C1492D81B47215C0004AF8"/>
    <w:rsid w:val="00476F8F"/>
    <w:rPr>
      <w:kern w:val="2"/>
      <w14:ligatures w14:val="standardContextual"/>
    </w:rPr>
  </w:style>
  <w:style w:type="paragraph" w:customStyle="1" w:styleId="7F3E102700BF4579890526747B9C9DE9">
    <w:name w:val="7F3E102700BF4579890526747B9C9DE9"/>
    <w:rsid w:val="00476F8F"/>
    <w:rPr>
      <w:kern w:val="2"/>
      <w14:ligatures w14:val="standardContextual"/>
    </w:rPr>
  </w:style>
  <w:style w:type="paragraph" w:customStyle="1" w:styleId="3EBED5903A43499ABD4CB0A511B2409B">
    <w:name w:val="3EBED5903A43499ABD4CB0A511B2409B"/>
    <w:rsid w:val="00476F8F"/>
    <w:rPr>
      <w:kern w:val="2"/>
      <w14:ligatures w14:val="standardContextual"/>
    </w:rPr>
  </w:style>
  <w:style w:type="paragraph" w:customStyle="1" w:styleId="18556AE69FBC4EAB836A729DC03E3A83">
    <w:name w:val="18556AE69FBC4EAB836A729DC03E3A83"/>
    <w:rsid w:val="00476F8F"/>
    <w:rPr>
      <w:kern w:val="2"/>
      <w14:ligatures w14:val="standardContextual"/>
    </w:rPr>
  </w:style>
  <w:style w:type="paragraph" w:customStyle="1" w:styleId="2B5A738D6F104EAFA22F3A564440438A">
    <w:name w:val="2B5A738D6F104EAFA22F3A564440438A"/>
    <w:rsid w:val="00843CF9"/>
    <w:rPr>
      <w:kern w:val="2"/>
      <w14:ligatures w14:val="standardContextual"/>
    </w:rPr>
  </w:style>
  <w:style w:type="paragraph" w:customStyle="1" w:styleId="32DCD9B03C7A4614A7BAA0D3F08C7125">
    <w:name w:val="32DCD9B03C7A4614A7BAA0D3F08C7125"/>
    <w:rsid w:val="00476F8F"/>
    <w:rPr>
      <w:kern w:val="2"/>
      <w14:ligatures w14:val="standardContextual"/>
    </w:rPr>
  </w:style>
  <w:style w:type="paragraph" w:customStyle="1" w:styleId="F71B7E1613F44AAC96EEDD99C4DEAC32">
    <w:name w:val="F71B7E1613F44AAC96EEDD99C4DEAC32"/>
    <w:rsid w:val="00843CF9"/>
    <w:rPr>
      <w:kern w:val="2"/>
      <w14:ligatures w14:val="standardContextual"/>
    </w:rPr>
  </w:style>
  <w:style w:type="paragraph" w:customStyle="1" w:styleId="610A133254274C6F90BF979BD46F0E75">
    <w:name w:val="610A133254274C6F90BF979BD46F0E75"/>
    <w:rsid w:val="00843CF9"/>
    <w:rPr>
      <w:kern w:val="2"/>
      <w14:ligatures w14:val="standardContextual"/>
    </w:rPr>
  </w:style>
  <w:style w:type="paragraph" w:customStyle="1" w:styleId="C8C499AF712549F9AD1FC1FF8A83B31A">
    <w:name w:val="C8C499AF712549F9AD1FC1FF8A83B31A"/>
    <w:rsid w:val="00843CF9"/>
    <w:rPr>
      <w:kern w:val="2"/>
      <w14:ligatures w14:val="standardContextual"/>
    </w:rPr>
  </w:style>
  <w:style w:type="paragraph" w:customStyle="1" w:styleId="27DD676CC6774428BD6BB921D2679996">
    <w:name w:val="27DD676CC6774428BD6BB921D2679996"/>
    <w:rsid w:val="00476F8F"/>
    <w:rPr>
      <w:kern w:val="2"/>
      <w14:ligatures w14:val="standardContextual"/>
    </w:rPr>
  </w:style>
  <w:style w:type="paragraph" w:customStyle="1" w:styleId="3C7BB623BF8545C397EC2B9B62D1DA14">
    <w:name w:val="3C7BB623BF8545C397EC2B9B62D1DA14"/>
    <w:rsid w:val="00476F8F"/>
    <w:rPr>
      <w:kern w:val="2"/>
      <w14:ligatures w14:val="standardContextual"/>
    </w:rPr>
  </w:style>
  <w:style w:type="paragraph" w:customStyle="1" w:styleId="D5FEE5C82BA1497F9EE57982EC6454C1">
    <w:name w:val="D5FEE5C82BA1497F9EE57982EC6454C1"/>
    <w:rsid w:val="00476F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1687</Characters>
  <Application>Microsoft Office Word</Application>
  <DocSecurity>0</DocSecurity>
  <Lines>88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2024-02-07T13:06:00Z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