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2CF5DF7" w:rsidR="00A23C61" w:rsidRPr="0045613A" w:rsidRDefault="003B6FDA" w:rsidP="00886624">
      <w:pPr>
        <w:pStyle w:val="Zkladntext"/>
        <w:jc w:val="center"/>
        <w:rPr>
          <w:rFonts w:ascii="Garamond" w:hAnsi="Garamond"/>
          <w:sz w:val="22"/>
        </w:rPr>
      </w:pPr>
      <w:r>
        <w:rPr>
          <w:rFonts w:ascii="Garamond" w:hAnsi="Garamond"/>
          <w:sz w:val="22"/>
        </w:rPr>
        <w:t>Stavebné práce</w:t>
      </w:r>
    </w:p>
    <w:p w14:paraId="64051DF0" w14:textId="77777777" w:rsidR="00886624" w:rsidRPr="0045613A" w:rsidRDefault="00886624" w:rsidP="00886624">
      <w:pPr>
        <w:pStyle w:val="Zkladntext"/>
        <w:jc w:val="center"/>
        <w:rPr>
          <w:rFonts w:ascii="Garamond" w:hAnsi="Garamond"/>
          <w:sz w:val="22"/>
        </w:rPr>
      </w:pPr>
    </w:p>
    <w:p w14:paraId="28DFFF07" w14:textId="58B0444B"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D50402">
        <w:rPr>
          <w:b/>
          <w:color w:val="00000A"/>
          <w:sz w:val="28"/>
          <w:szCs w:val="24"/>
        </w:rPr>
        <w:t>8</w:t>
      </w:r>
      <w:r w:rsidR="00886624" w:rsidRPr="0045613A">
        <w:rPr>
          <w:b/>
          <w:color w:val="00000A"/>
          <w:sz w:val="28"/>
          <w:szCs w:val="24"/>
        </w:rPr>
        <w:t>/201</w:t>
      </w:r>
      <w:r w:rsidR="00717E20">
        <w:rPr>
          <w:b/>
          <w:color w:val="00000A"/>
          <w:sz w:val="28"/>
          <w:szCs w:val="24"/>
        </w:rPr>
        <w:t>9</w:t>
      </w:r>
    </w:p>
    <w:p w14:paraId="69AB2B65" w14:textId="4EC4280C" w:rsidR="00886624" w:rsidRPr="0045613A" w:rsidRDefault="00717E20" w:rsidP="00EA3117">
      <w:pPr>
        <w:pStyle w:val="Zkladntext31"/>
        <w:rPr>
          <w:rFonts w:cs="Arial"/>
          <w:color w:val="00000A"/>
          <w:sz w:val="28"/>
          <w:szCs w:val="30"/>
        </w:rPr>
      </w:pPr>
      <w:r>
        <w:rPr>
          <w:color w:val="00000A"/>
          <w:sz w:val="28"/>
          <w:szCs w:val="24"/>
        </w:rPr>
        <w:t>„</w:t>
      </w:r>
      <w:r w:rsidR="00D50402">
        <w:rPr>
          <w:b/>
          <w:color w:val="00000A"/>
          <w:sz w:val="28"/>
          <w:szCs w:val="24"/>
        </w:rPr>
        <w:t>Brúsenie hlavy koľajníc a odstránenie povrchových vád</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74AA353"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3B6FDA">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1040C71F" w:rsidR="00CA4F9B" w:rsidRPr="00FE3883" w:rsidRDefault="001336E9" w:rsidP="00CA4F9B">
      <w:pPr>
        <w:tabs>
          <w:tab w:val="right" w:leader="dot" w:pos="10080"/>
        </w:tabs>
        <w:ind w:left="5940"/>
        <w:rPr>
          <w:rFonts w:cs="Arial"/>
          <w:sz w:val="22"/>
        </w:rPr>
      </w:pPr>
      <w:r w:rsidRPr="00FE3883">
        <w:rPr>
          <w:rFonts w:cs="Arial"/>
          <w:sz w:val="22"/>
        </w:rPr>
        <w:t xml:space="preserve">Ing. </w:t>
      </w:r>
      <w:r w:rsidR="0045613A" w:rsidRPr="00FE3883">
        <w:rPr>
          <w:rFonts w:cs="Arial"/>
          <w:sz w:val="22"/>
        </w:rPr>
        <w:t>Rastislav Fleško</w:t>
      </w:r>
    </w:p>
    <w:p w14:paraId="60AA111F" w14:textId="60086E2A" w:rsidR="00A23C61" w:rsidRPr="00FE3883" w:rsidRDefault="00175280" w:rsidP="00CA4F9B">
      <w:pPr>
        <w:tabs>
          <w:tab w:val="right" w:leader="dot" w:pos="10080"/>
        </w:tabs>
        <w:ind w:left="5940"/>
        <w:rPr>
          <w:rFonts w:cs="Arial"/>
          <w:sz w:val="22"/>
        </w:rPr>
      </w:pPr>
      <w:r w:rsidRPr="00FE3883">
        <w:rPr>
          <w:rFonts w:cs="Arial"/>
          <w:sz w:val="22"/>
        </w:rPr>
        <w:t>člen predstavenstva</w:t>
      </w:r>
      <w:r w:rsidR="0045613A" w:rsidRPr="00FE3883">
        <w:rPr>
          <w:rFonts w:cs="Arial"/>
          <w:sz w:val="22"/>
        </w:rPr>
        <w:t xml:space="preserve"> a riaditeľ úseku infraštruktúry</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0AEE22D9" w14:textId="1A110CDD" w:rsidR="001F5075" w:rsidRPr="00FE3883" w:rsidRDefault="008C46F9" w:rsidP="001F5075">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438205BE" w14:textId="5FA9AA10"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7D9BBEB4" w14:textId="520FAF49" w:rsidR="00230B3E"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816846" w:history="1">
        <w:r w:rsidR="00230B3E" w:rsidRPr="003B2F4C">
          <w:rPr>
            <w:rStyle w:val="Hypertextovprepojenie"/>
          </w:rPr>
          <w:t>A.1  POKYNY PRE ZÁUJEMCOV/UCHÁDZAČOV</w:t>
        </w:r>
        <w:r w:rsidR="00230B3E">
          <w:rPr>
            <w:webHidden/>
          </w:rPr>
          <w:tab/>
        </w:r>
        <w:r w:rsidR="00230B3E">
          <w:rPr>
            <w:webHidden/>
          </w:rPr>
          <w:fldChar w:fldCharType="begin"/>
        </w:r>
        <w:r w:rsidR="00230B3E">
          <w:rPr>
            <w:webHidden/>
          </w:rPr>
          <w:instrText xml:space="preserve"> PAGEREF _Toc13816846 \h </w:instrText>
        </w:r>
        <w:r w:rsidR="00230B3E">
          <w:rPr>
            <w:webHidden/>
          </w:rPr>
        </w:r>
        <w:r w:rsidR="00230B3E">
          <w:rPr>
            <w:webHidden/>
          </w:rPr>
          <w:fldChar w:fldCharType="separate"/>
        </w:r>
        <w:r w:rsidR="007E7938">
          <w:rPr>
            <w:webHidden/>
          </w:rPr>
          <w:t>3</w:t>
        </w:r>
        <w:r w:rsidR="00230B3E">
          <w:rPr>
            <w:webHidden/>
          </w:rPr>
          <w:fldChar w:fldCharType="end"/>
        </w:r>
      </w:hyperlink>
    </w:p>
    <w:p w14:paraId="5AEFF660" w14:textId="5A44ED5B" w:rsidR="00230B3E" w:rsidRDefault="003A6431">
      <w:pPr>
        <w:pStyle w:val="Obsah2"/>
        <w:rPr>
          <w:rFonts w:asciiTheme="minorHAnsi" w:eastAsiaTheme="minorEastAsia" w:hAnsiTheme="minorHAnsi" w:cstheme="minorBidi"/>
          <w:b w:val="0"/>
          <w:sz w:val="22"/>
          <w:szCs w:val="22"/>
        </w:rPr>
      </w:pPr>
      <w:hyperlink w:anchor="_Toc13816847" w:history="1">
        <w:r w:rsidR="00230B3E" w:rsidRPr="003B2F4C">
          <w:rPr>
            <w:rStyle w:val="Hypertextovprepojenie"/>
            <w:rFonts w:cs="Arial"/>
          </w:rPr>
          <w:t>1. Všeobecné informácie</w:t>
        </w:r>
        <w:r w:rsidR="00230B3E">
          <w:rPr>
            <w:webHidden/>
          </w:rPr>
          <w:tab/>
        </w:r>
        <w:r w:rsidR="00230B3E">
          <w:rPr>
            <w:webHidden/>
          </w:rPr>
          <w:fldChar w:fldCharType="begin"/>
        </w:r>
        <w:r w:rsidR="00230B3E">
          <w:rPr>
            <w:webHidden/>
          </w:rPr>
          <w:instrText xml:space="preserve"> PAGEREF _Toc13816847 \h </w:instrText>
        </w:r>
        <w:r w:rsidR="00230B3E">
          <w:rPr>
            <w:webHidden/>
          </w:rPr>
        </w:r>
        <w:r w:rsidR="00230B3E">
          <w:rPr>
            <w:webHidden/>
          </w:rPr>
          <w:fldChar w:fldCharType="separate"/>
        </w:r>
        <w:r w:rsidR="007E7938">
          <w:rPr>
            <w:webHidden/>
          </w:rPr>
          <w:t>3</w:t>
        </w:r>
        <w:r w:rsidR="00230B3E">
          <w:rPr>
            <w:webHidden/>
          </w:rPr>
          <w:fldChar w:fldCharType="end"/>
        </w:r>
      </w:hyperlink>
    </w:p>
    <w:p w14:paraId="42CBABCC" w14:textId="7903F20C" w:rsidR="00230B3E" w:rsidRDefault="003A6431">
      <w:pPr>
        <w:pStyle w:val="Obsah3"/>
        <w:rPr>
          <w:rFonts w:asciiTheme="minorHAnsi" w:eastAsiaTheme="minorEastAsia" w:hAnsiTheme="minorHAnsi" w:cstheme="minorBidi"/>
          <w:sz w:val="22"/>
          <w:szCs w:val="22"/>
        </w:rPr>
      </w:pPr>
      <w:hyperlink w:anchor="_Toc13816848" w:history="1">
        <w:r w:rsidR="00230B3E" w:rsidRPr="003B2F4C">
          <w:rPr>
            <w:rStyle w:val="Hypertextovprepojenie"/>
          </w:rPr>
          <w:t>2.</w:t>
        </w:r>
        <w:r w:rsidR="00230B3E">
          <w:rPr>
            <w:rFonts w:asciiTheme="minorHAnsi" w:eastAsiaTheme="minorEastAsia" w:hAnsiTheme="minorHAnsi" w:cstheme="minorBidi"/>
            <w:sz w:val="22"/>
            <w:szCs w:val="22"/>
          </w:rPr>
          <w:tab/>
        </w:r>
        <w:r w:rsidR="00230B3E" w:rsidRPr="003B2F4C">
          <w:rPr>
            <w:rStyle w:val="Hypertextovprepojenie"/>
          </w:rPr>
          <w:t>Identifikácia obstarávateľskej organizácie</w:t>
        </w:r>
        <w:r w:rsidR="00230B3E">
          <w:rPr>
            <w:webHidden/>
          </w:rPr>
          <w:tab/>
        </w:r>
        <w:r w:rsidR="00230B3E">
          <w:rPr>
            <w:webHidden/>
          </w:rPr>
          <w:fldChar w:fldCharType="begin"/>
        </w:r>
        <w:r w:rsidR="00230B3E">
          <w:rPr>
            <w:webHidden/>
          </w:rPr>
          <w:instrText xml:space="preserve"> PAGEREF _Toc13816848 \h </w:instrText>
        </w:r>
        <w:r w:rsidR="00230B3E">
          <w:rPr>
            <w:webHidden/>
          </w:rPr>
        </w:r>
        <w:r w:rsidR="00230B3E">
          <w:rPr>
            <w:webHidden/>
          </w:rPr>
          <w:fldChar w:fldCharType="separate"/>
        </w:r>
        <w:r w:rsidR="007E7938">
          <w:rPr>
            <w:webHidden/>
          </w:rPr>
          <w:t>5</w:t>
        </w:r>
        <w:r w:rsidR="00230B3E">
          <w:rPr>
            <w:webHidden/>
          </w:rPr>
          <w:fldChar w:fldCharType="end"/>
        </w:r>
      </w:hyperlink>
    </w:p>
    <w:p w14:paraId="1A8A92AB" w14:textId="1F08F2FE" w:rsidR="00230B3E" w:rsidRDefault="003A6431">
      <w:pPr>
        <w:pStyle w:val="Obsah3"/>
        <w:rPr>
          <w:rFonts w:asciiTheme="minorHAnsi" w:eastAsiaTheme="minorEastAsia" w:hAnsiTheme="minorHAnsi" w:cstheme="minorBidi"/>
          <w:sz w:val="22"/>
          <w:szCs w:val="22"/>
        </w:rPr>
      </w:pPr>
      <w:hyperlink w:anchor="_Toc13816849" w:history="1">
        <w:r w:rsidR="00230B3E" w:rsidRPr="003B2F4C">
          <w:rPr>
            <w:rStyle w:val="Hypertextovprepojenie"/>
          </w:rPr>
          <w:t>3.</w:t>
        </w:r>
        <w:r w:rsidR="00230B3E">
          <w:rPr>
            <w:rFonts w:asciiTheme="minorHAnsi" w:eastAsiaTheme="minorEastAsia" w:hAnsiTheme="minorHAnsi" w:cstheme="minorBidi"/>
            <w:sz w:val="22"/>
            <w:szCs w:val="22"/>
          </w:rPr>
          <w:tab/>
        </w:r>
        <w:r w:rsidR="00230B3E" w:rsidRPr="003B2F4C">
          <w:rPr>
            <w:rStyle w:val="Hypertextovprepojenie"/>
          </w:rPr>
          <w:t>Predmet verejného obstarávania a predmet zákazky</w:t>
        </w:r>
        <w:r w:rsidR="00230B3E">
          <w:rPr>
            <w:webHidden/>
          </w:rPr>
          <w:tab/>
        </w:r>
        <w:r w:rsidR="00230B3E">
          <w:rPr>
            <w:webHidden/>
          </w:rPr>
          <w:fldChar w:fldCharType="begin"/>
        </w:r>
        <w:r w:rsidR="00230B3E">
          <w:rPr>
            <w:webHidden/>
          </w:rPr>
          <w:instrText xml:space="preserve"> PAGEREF _Toc13816849 \h </w:instrText>
        </w:r>
        <w:r w:rsidR="00230B3E">
          <w:rPr>
            <w:webHidden/>
          </w:rPr>
        </w:r>
        <w:r w:rsidR="00230B3E">
          <w:rPr>
            <w:webHidden/>
          </w:rPr>
          <w:fldChar w:fldCharType="separate"/>
        </w:r>
        <w:r w:rsidR="007E7938">
          <w:rPr>
            <w:webHidden/>
          </w:rPr>
          <w:t>5</w:t>
        </w:r>
        <w:r w:rsidR="00230B3E">
          <w:rPr>
            <w:webHidden/>
          </w:rPr>
          <w:fldChar w:fldCharType="end"/>
        </w:r>
      </w:hyperlink>
    </w:p>
    <w:p w14:paraId="512970A1" w14:textId="0C2E1112" w:rsidR="00230B3E" w:rsidRDefault="003A6431">
      <w:pPr>
        <w:pStyle w:val="Obsah3"/>
        <w:rPr>
          <w:rFonts w:asciiTheme="minorHAnsi" w:eastAsiaTheme="minorEastAsia" w:hAnsiTheme="minorHAnsi" w:cstheme="minorBidi"/>
          <w:sz w:val="22"/>
          <w:szCs w:val="22"/>
        </w:rPr>
      </w:pPr>
      <w:hyperlink w:anchor="_Toc13816850" w:history="1">
        <w:r w:rsidR="00230B3E" w:rsidRPr="003B2F4C">
          <w:rPr>
            <w:rStyle w:val="Hypertextovprepojenie"/>
          </w:rPr>
          <w:t>4.</w:t>
        </w:r>
        <w:r w:rsidR="00230B3E">
          <w:rPr>
            <w:rFonts w:asciiTheme="minorHAnsi" w:eastAsiaTheme="minorEastAsia" w:hAnsiTheme="minorHAnsi" w:cstheme="minorBidi"/>
            <w:sz w:val="22"/>
            <w:szCs w:val="22"/>
          </w:rPr>
          <w:tab/>
        </w:r>
        <w:r w:rsidR="00230B3E" w:rsidRPr="003B2F4C">
          <w:rPr>
            <w:rStyle w:val="Hypertextovprepojenie"/>
          </w:rPr>
          <w:t>Rozdelenie predmetu zákazky</w:t>
        </w:r>
        <w:r w:rsidR="00230B3E">
          <w:rPr>
            <w:webHidden/>
          </w:rPr>
          <w:tab/>
        </w:r>
        <w:r w:rsidR="00230B3E">
          <w:rPr>
            <w:webHidden/>
          </w:rPr>
          <w:fldChar w:fldCharType="begin"/>
        </w:r>
        <w:r w:rsidR="00230B3E">
          <w:rPr>
            <w:webHidden/>
          </w:rPr>
          <w:instrText xml:space="preserve"> PAGEREF _Toc13816850 \h </w:instrText>
        </w:r>
        <w:r w:rsidR="00230B3E">
          <w:rPr>
            <w:webHidden/>
          </w:rPr>
        </w:r>
        <w:r w:rsidR="00230B3E">
          <w:rPr>
            <w:webHidden/>
          </w:rPr>
          <w:fldChar w:fldCharType="separate"/>
        </w:r>
        <w:r w:rsidR="007E7938">
          <w:rPr>
            <w:webHidden/>
          </w:rPr>
          <w:t>6</w:t>
        </w:r>
        <w:r w:rsidR="00230B3E">
          <w:rPr>
            <w:webHidden/>
          </w:rPr>
          <w:fldChar w:fldCharType="end"/>
        </w:r>
      </w:hyperlink>
    </w:p>
    <w:p w14:paraId="3DD2A768" w14:textId="7D870F55" w:rsidR="00230B3E" w:rsidRDefault="003A6431">
      <w:pPr>
        <w:pStyle w:val="Obsah3"/>
        <w:rPr>
          <w:rFonts w:asciiTheme="minorHAnsi" w:eastAsiaTheme="minorEastAsia" w:hAnsiTheme="minorHAnsi" w:cstheme="minorBidi"/>
          <w:sz w:val="22"/>
          <w:szCs w:val="22"/>
        </w:rPr>
      </w:pPr>
      <w:hyperlink w:anchor="_Toc13816851" w:history="1">
        <w:r w:rsidR="00230B3E" w:rsidRPr="003B2F4C">
          <w:rPr>
            <w:rStyle w:val="Hypertextovprepojenie"/>
          </w:rPr>
          <w:t>5.</w:t>
        </w:r>
        <w:r w:rsidR="00230B3E">
          <w:rPr>
            <w:rFonts w:asciiTheme="minorHAnsi" w:eastAsiaTheme="minorEastAsia" w:hAnsiTheme="minorHAnsi" w:cstheme="minorBidi"/>
            <w:sz w:val="22"/>
            <w:szCs w:val="22"/>
          </w:rPr>
          <w:tab/>
        </w:r>
        <w:r w:rsidR="00230B3E" w:rsidRPr="003B2F4C">
          <w:rPr>
            <w:rStyle w:val="Hypertextovprepojenie"/>
          </w:rPr>
          <w:t>Variantné riešenie</w:t>
        </w:r>
        <w:r w:rsidR="00230B3E">
          <w:rPr>
            <w:webHidden/>
          </w:rPr>
          <w:tab/>
        </w:r>
        <w:r w:rsidR="00230B3E">
          <w:rPr>
            <w:webHidden/>
          </w:rPr>
          <w:fldChar w:fldCharType="begin"/>
        </w:r>
        <w:r w:rsidR="00230B3E">
          <w:rPr>
            <w:webHidden/>
          </w:rPr>
          <w:instrText xml:space="preserve"> PAGEREF _Toc13816851 \h </w:instrText>
        </w:r>
        <w:r w:rsidR="00230B3E">
          <w:rPr>
            <w:webHidden/>
          </w:rPr>
        </w:r>
        <w:r w:rsidR="00230B3E">
          <w:rPr>
            <w:webHidden/>
          </w:rPr>
          <w:fldChar w:fldCharType="separate"/>
        </w:r>
        <w:r w:rsidR="007E7938">
          <w:rPr>
            <w:webHidden/>
          </w:rPr>
          <w:t>6</w:t>
        </w:r>
        <w:r w:rsidR="00230B3E">
          <w:rPr>
            <w:webHidden/>
          </w:rPr>
          <w:fldChar w:fldCharType="end"/>
        </w:r>
      </w:hyperlink>
    </w:p>
    <w:p w14:paraId="556D0F3B" w14:textId="3C1C815F" w:rsidR="00230B3E" w:rsidRDefault="003A6431">
      <w:pPr>
        <w:pStyle w:val="Obsah3"/>
        <w:rPr>
          <w:rFonts w:asciiTheme="minorHAnsi" w:eastAsiaTheme="minorEastAsia" w:hAnsiTheme="minorHAnsi" w:cstheme="minorBidi"/>
          <w:sz w:val="22"/>
          <w:szCs w:val="22"/>
        </w:rPr>
      </w:pPr>
      <w:hyperlink w:anchor="_Toc13816852" w:history="1">
        <w:r w:rsidR="00230B3E" w:rsidRPr="003B2F4C">
          <w:rPr>
            <w:rStyle w:val="Hypertextovprepojenie"/>
          </w:rPr>
          <w:t>6.</w:t>
        </w:r>
        <w:r w:rsidR="00230B3E">
          <w:rPr>
            <w:rFonts w:asciiTheme="minorHAnsi" w:eastAsiaTheme="minorEastAsia" w:hAnsiTheme="minorHAnsi" w:cstheme="minorBidi"/>
            <w:sz w:val="22"/>
            <w:szCs w:val="22"/>
          </w:rPr>
          <w:tab/>
        </w:r>
        <w:r w:rsidR="00230B3E" w:rsidRPr="003B2F4C">
          <w:rPr>
            <w:rStyle w:val="Hypertextovprepojenie"/>
          </w:rPr>
          <w:t>Pôvod predmetu zákazky</w:t>
        </w:r>
        <w:r w:rsidR="00230B3E">
          <w:rPr>
            <w:webHidden/>
          </w:rPr>
          <w:tab/>
        </w:r>
        <w:r w:rsidR="00230B3E">
          <w:rPr>
            <w:webHidden/>
          </w:rPr>
          <w:fldChar w:fldCharType="begin"/>
        </w:r>
        <w:r w:rsidR="00230B3E">
          <w:rPr>
            <w:webHidden/>
          </w:rPr>
          <w:instrText xml:space="preserve"> PAGEREF _Toc13816852 \h </w:instrText>
        </w:r>
        <w:r w:rsidR="00230B3E">
          <w:rPr>
            <w:webHidden/>
          </w:rPr>
        </w:r>
        <w:r w:rsidR="00230B3E">
          <w:rPr>
            <w:webHidden/>
          </w:rPr>
          <w:fldChar w:fldCharType="separate"/>
        </w:r>
        <w:r w:rsidR="007E7938">
          <w:rPr>
            <w:webHidden/>
          </w:rPr>
          <w:t>6</w:t>
        </w:r>
        <w:r w:rsidR="00230B3E">
          <w:rPr>
            <w:webHidden/>
          </w:rPr>
          <w:fldChar w:fldCharType="end"/>
        </w:r>
      </w:hyperlink>
    </w:p>
    <w:p w14:paraId="53EE2B17" w14:textId="77912152" w:rsidR="00230B3E" w:rsidRDefault="003A6431">
      <w:pPr>
        <w:pStyle w:val="Obsah3"/>
        <w:rPr>
          <w:rFonts w:asciiTheme="minorHAnsi" w:eastAsiaTheme="minorEastAsia" w:hAnsiTheme="minorHAnsi" w:cstheme="minorBidi"/>
          <w:sz w:val="22"/>
          <w:szCs w:val="22"/>
        </w:rPr>
      </w:pPr>
      <w:hyperlink w:anchor="_Toc13816853" w:history="1">
        <w:r w:rsidR="00230B3E" w:rsidRPr="003B2F4C">
          <w:rPr>
            <w:rStyle w:val="Hypertextovprepojenie"/>
          </w:rPr>
          <w:t>7.</w:t>
        </w:r>
        <w:r w:rsidR="00230B3E">
          <w:rPr>
            <w:rFonts w:asciiTheme="minorHAnsi" w:eastAsiaTheme="minorEastAsia" w:hAnsiTheme="minorHAnsi" w:cstheme="minorBidi"/>
            <w:sz w:val="22"/>
            <w:szCs w:val="22"/>
          </w:rPr>
          <w:tab/>
        </w:r>
        <w:r w:rsidR="00230B3E" w:rsidRPr="003B2F4C">
          <w:rPr>
            <w:rStyle w:val="Hypertextovprepojenie"/>
          </w:rPr>
          <w:t>Miesto a termín dodania predmetu zákazky</w:t>
        </w:r>
        <w:r w:rsidR="00230B3E">
          <w:rPr>
            <w:webHidden/>
          </w:rPr>
          <w:tab/>
        </w:r>
        <w:r w:rsidR="00230B3E">
          <w:rPr>
            <w:webHidden/>
          </w:rPr>
          <w:fldChar w:fldCharType="begin"/>
        </w:r>
        <w:r w:rsidR="00230B3E">
          <w:rPr>
            <w:webHidden/>
          </w:rPr>
          <w:instrText xml:space="preserve"> PAGEREF _Toc13816853 \h </w:instrText>
        </w:r>
        <w:r w:rsidR="00230B3E">
          <w:rPr>
            <w:webHidden/>
          </w:rPr>
        </w:r>
        <w:r w:rsidR="00230B3E">
          <w:rPr>
            <w:webHidden/>
          </w:rPr>
          <w:fldChar w:fldCharType="separate"/>
        </w:r>
        <w:r w:rsidR="007E7938">
          <w:rPr>
            <w:webHidden/>
          </w:rPr>
          <w:t>6</w:t>
        </w:r>
        <w:r w:rsidR="00230B3E">
          <w:rPr>
            <w:webHidden/>
          </w:rPr>
          <w:fldChar w:fldCharType="end"/>
        </w:r>
      </w:hyperlink>
    </w:p>
    <w:p w14:paraId="72F7F755" w14:textId="55B9DBC9" w:rsidR="00230B3E" w:rsidRDefault="003A6431">
      <w:pPr>
        <w:pStyle w:val="Obsah3"/>
        <w:rPr>
          <w:rFonts w:asciiTheme="minorHAnsi" w:eastAsiaTheme="minorEastAsia" w:hAnsiTheme="minorHAnsi" w:cstheme="minorBidi"/>
          <w:sz w:val="22"/>
          <w:szCs w:val="22"/>
        </w:rPr>
      </w:pPr>
      <w:hyperlink w:anchor="_Toc13816854" w:history="1">
        <w:r w:rsidR="00230B3E" w:rsidRPr="003B2F4C">
          <w:rPr>
            <w:rStyle w:val="Hypertextovprepojenie"/>
          </w:rPr>
          <w:t>8.</w:t>
        </w:r>
        <w:r w:rsidR="00230B3E">
          <w:rPr>
            <w:rFonts w:asciiTheme="minorHAnsi" w:eastAsiaTheme="minorEastAsia" w:hAnsiTheme="minorHAnsi" w:cstheme="minorBidi"/>
            <w:sz w:val="22"/>
            <w:szCs w:val="22"/>
          </w:rPr>
          <w:tab/>
        </w:r>
        <w:r w:rsidR="00230B3E" w:rsidRPr="003B2F4C">
          <w:rPr>
            <w:rStyle w:val="Hypertextovprepojenie"/>
          </w:rPr>
          <w:t>Zdroj finančných prostriedkov</w:t>
        </w:r>
        <w:r w:rsidR="00230B3E">
          <w:rPr>
            <w:webHidden/>
          </w:rPr>
          <w:tab/>
        </w:r>
        <w:r w:rsidR="00230B3E">
          <w:rPr>
            <w:webHidden/>
          </w:rPr>
          <w:fldChar w:fldCharType="begin"/>
        </w:r>
        <w:r w:rsidR="00230B3E">
          <w:rPr>
            <w:webHidden/>
          </w:rPr>
          <w:instrText xml:space="preserve"> PAGEREF _Toc13816854 \h </w:instrText>
        </w:r>
        <w:r w:rsidR="00230B3E">
          <w:rPr>
            <w:webHidden/>
          </w:rPr>
        </w:r>
        <w:r w:rsidR="00230B3E">
          <w:rPr>
            <w:webHidden/>
          </w:rPr>
          <w:fldChar w:fldCharType="separate"/>
        </w:r>
        <w:r w:rsidR="007E7938">
          <w:rPr>
            <w:webHidden/>
          </w:rPr>
          <w:t>6</w:t>
        </w:r>
        <w:r w:rsidR="00230B3E">
          <w:rPr>
            <w:webHidden/>
          </w:rPr>
          <w:fldChar w:fldCharType="end"/>
        </w:r>
      </w:hyperlink>
    </w:p>
    <w:p w14:paraId="2DD859E3" w14:textId="4788D9D3" w:rsidR="00230B3E" w:rsidRDefault="003A6431">
      <w:pPr>
        <w:pStyle w:val="Obsah3"/>
        <w:rPr>
          <w:rFonts w:asciiTheme="minorHAnsi" w:eastAsiaTheme="minorEastAsia" w:hAnsiTheme="minorHAnsi" w:cstheme="minorBidi"/>
          <w:sz w:val="22"/>
          <w:szCs w:val="22"/>
        </w:rPr>
      </w:pPr>
      <w:hyperlink w:anchor="_Toc13816855" w:history="1">
        <w:r w:rsidR="00230B3E" w:rsidRPr="003B2F4C">
          <w:rPr>
            <w:rStyle w:val="Hypertextovprepojenie"/>
          </w:rPr>
          <w:t>9.</w:t>
        </w:r>
        <w:r w:rsidR="00230B3E">
          <w:rPr>
            <w:rFonts w:asciiTheme="minorHAnsi" w:eastAsiaTheme="minorEastAsia" w:hAnsiTheme="minorHAnsi" w:cstheme="minorBidi"/>
            <w:sz w:val="22"/>
            <w:szCs w:val="22"/>
          </w:rPr>
          <w:tab/>
        </w:r>
        <w:r w:rsidR="00230B3E" w:rsidRPr="003B2F4C">
          <w:rPr>
            <w:rStyle w:val="Hypertextovprepojenie"/>
          </w:rPr>
          <w:t>Typ zmluvy</w:t>
        </w:r>
        <w:r w:rsidR="00230B3E">
          <w:rPr>
            <w:webHidden/>
          </w:rPr>
          <w:tab/>
        </w:r>
        <w:r w:rsidR="00230B3E">
          <w:rPr>
            <w:webHidden/>
          </w:rPr>
          <w:fldChar w:fldCharType="begin"/>
        </w:r>
        <w:r w:rsidR="00230B3E">
          <w:rPr>
            <w:webHidden/>
          </w:rPr>
          <w:instrText xml:space="preserve"> PAGEREF _Toc13816855 \h </w:instrText>
        </w:r>
        <w:r w:rsidR="00230B3E">
          <w:rPr>
            <w:webHidden/>
          </w:rPr>
        </w:r>
        <w:r w:rsidR="00230B3E">
          <w:rPr>
            <w:webHidden/>
          </w:rPr>
          <w:fldChar w:fldCharType="separate"/>
        </w:r>
        <w:r w:rsidR="007E7938">
          <w:rPr>
            <w:webHidden/>
          </w:rPr>
          <w:t>7</w:t>
        </w:r>
        <w:r w:rsidR="00230B3E">
          <w:rPr>
            <w:webHidden/>
          </w:rPr>
          <w:fldChar w:fldCharType="end"/>
        </w:r>
      </w:hyperlink>
    </w:p>
    <w:p w14:paraId="5FFD236B" w14:textId="2C519CDF" w:rsidR="00230B3E" w:rsidRDefault="003A6431">
      <w:pPr>
        <w:pStyle w:val="Obsah3"/>
        <w:rPr>
          <w:rFonts w:asciiTheme="minorHAnsi" w:eastAsiaTheme="minorEastAsia" w:hAnsiTheme="minorHAnsi" w:cstheme="minorBidi"/>
          <w:sz w:val="22"/>
          <w:szCs w:val="22"/>
        </w:rPr>
      </w:pPr>
      <w:hyperlink w:anchor="_Toc13816856" w:history="1">
        <w:r w:rsidR="00230B3E" w:rsidRPr="003B2F4C">
          <w:rPr>
            <w:rStyle w:val="Hypertextovprepojenie"/>
          </w:rPr>
          <w:t>10.</w:t>
        </w:r>
        <w:r w:rsidR="00230B3E">
          <w:rPr>
            <w:rFonts w:asciiTheme="minorHAnsi" w:eastAsiaTheme="minorEastAsia" w:hAnsiTheme="minorHAnsi" w:cstheme="minorBidi"/>
            <w:sz w:val="22"/>
            <w:szCs w:val="22"/>
          </w:rPr>
          <w:tab/>
        </w:r>
        <w:r w:rsidR="00230B3E" w:rsidRPr="003B2F4C">
          <w:rPr>
            <w:rStyle w:val="Hypertextovprepojenie"/>
          </w:rPr>
          <w:t>Lehota viazanosti ponuky</w:t>
        </w:r>
        <w:r w:rsidR="00230B3E">
          <w:rPr>
            <w:webHidden/>
          </w:rPr>
          <w:tab/>
        </w:r>
        <w:r w:rsidR="00230B3E">
          <w:rPr>
            <w:webHidden/>
          </w:rPr>
          <w:fldChar w:fldCharType="begin"/>
        </w:r>
        <w:r w:rsidR="00230B3E">
          <w:rPr>
            <w:webHidden/>
          </w:rPr>
          <w:instrText xml:space="preserve"> PAGEREF _Toc13816856 \h </w:instrText>
        </w:r>
        <w:r w:rsidR="00230B3E">
          <w:rPr>
            <w:webHidden/>
          </w:rPr>
        </w:r>
        <w:r w:rsidR="00230B3E">
          <w:rPr>
            <w:webHidden/>
          </w:rPr>
          <w:fldChar w:fldCharType="separate"/>
        </w:r>
        <w:r w:rsidR="007E7938">
          <w:rPr>
            <w:webHidden/>
          </w:rPr>
          <w:t>7</w:t>
        </w:r>
        <w:r w:rsidR="00230B3E">
          <w:rPr>
            <w:webHidden/>
          </w:rPr>
          <w:fldChar w:fldCharType="end"/>
        </w:r>
      </w:hyperlink>
    </w:p>
    <w:p w14:paraId="0D44A46E" w14:textId="4734654F" w:rsidR="00230B3E" w:rsidRDefault="003A6431">
      <w:pPr>
        <w:pStyle w:val="Obsah2"/>
        <w:rPr>
          <w:rFonts w:asciiTheme="minorHAnsi" w:eastAsiaTheme="minorEastAsia" w:hAnsiTheme="minorHAnsi" w:cstheme="minorBidi"/>
          <w:b w:val="0"/>
          <w:sz w:val="22"/>
          <w:szCs w:val="22"/>
        </w:rPr>
      </w:pPr>
      <w:hyperlink w:anchor="_Toc13816857" w:history="1">
        <w:r w:rsidR="00230B3E" w:rsidRPr="003B2F4C">
          <w:rPr>
            <w:rStyle w:val="Hypertextovprepojenie"/>
          </w:rPr>
          <w:t>2. Komunikácia a vysvetľovanie</w:t>
        </w:r>
        <w:r w:rsidR="00230B3E">
          <w:rPr>
            <w:webHidden/>
          </w:rPr>
          <w:tab/>
        </w:r>
        <w:r w:rsidR="00230B3E">
          <w:rPr>
            <w:webHidden/>
          </w:rPr>
          <w:fldChar w:fldCharType="begin"/>
        </w:r>
        <w:r w:rsidR="00230B3E">
          <w:rPr>
            <w:webHidden/>
          </w:rPr>
          <w:instrText xml:space="preserve"> PAGEREF _Toc13816857 \h </w:instrText>
        </w:r>
        <w:r w:rsidR="00230B3E">
          <w:rPr>
            <w:webHidden/>
          </w:rPr>
        </w:r>
        <w:r w:rsidR="00230B3E">
          <w:rPr>
            <w:webHidden/>
          </w:rPr>
          <w:fldChar w:fldCharType="separate"/>
        </w:r>
        <w:r w:rsidR="007E7938">
          <w:rPr>
            <w:webHidden/>
          </w:rPr>
          <w:t>7</w:t>
        </w:r>
        <w:r w:rsidR="00230B3E">
          <w:rPr>
            <w:webHidden/>
          </w:rPr>
          <w:fldChar w:fldCharType="end"/>
        </w:r>
      </w:hyperlink>
    </w:p>
    <w:p w14:paraId="1D64BA4C" w14:textId="109A098A" w:rsidR="00230B3E" w:rsidRDefault="003A6431">
      <w:pPr>
        <w:pStyle w:val="Obsah3"/>
        <w:rPr>
          <w:rFonts w:asciiTheme="minorHAnsi" w:eastAsiaTheme="minorEastAsia" w:hAnsiTheme="minorHAnsi" w:cstheme="minorBidi"/>
          <w:sz w:val="22"/>
          <w:szCs w:val="22"/>
        </w:rPr>
      </w:pPr>
      <w:hyperlink w:anchor="_Toc13816858" w:history="1">
        <w:r w:rsidR="00230B3E" w:rsidRPr="003B2F4C">
          <w:rPr>
            <w:rStyle w:val="Hypertextovprepojenie"/>
          </w:rPr>
          <w:t>11.</w:t>
        </w:r>
        <w:r w:rsidR="00230B3E">
          <w:rPr>
            <w:rFonts w:asciiTheme="minorHAnsi" w:eastAsiaTheme="minorEastAsia" w:hAnsiTheme="minorHAnsi" w:cstheme="minorBidi"/>
            <w:sz w:val="22"/>
            <w:szCs w:val="22"/>
          </w:rPr>
          <w:tab/>
        </w:r>
        <w:r w:rsidR="00230B3E" w:rsidRPr="003B2F4C">
          <w:rPr>
            <w:rStyle w:val="Hypertextovprepojenie"/>
          </w:rPr>
          <w:t>Komunikácia medzi obstarávateľskou organizáciou a záujemcami/ uchádzačmi a doručovanie písomnosti</w:t>
        </w:r>
        <w:r w:rsidR="00230B3E">
          <w:rPr>
            <w:webHidden/>
          </w:rPr>
          <w:tab/>
        </w:r>
        <w:r w:rsidR="00230B3E">
          <w:rPr>
            <w:webHidden/>
          </w:rPr>
          <w:fldChar w:fldCharType="begin"/>
        </w:r>
        <w:r w:rsidR="00230B3E">
          <w:rPr>
            <w:webHidden/>
          </w:rPr>
          <w:instrText xml:space="preserve"> PAGEREF _Toc13816858 \h </w:instrText>
        </w:r>
        <w:r w:rsidR="00230B3E">
          <w:rPr>
            <w:webHidden/>
          </w:rPr>
        </w:r>
        <w:r w:rsidR="00230B3E">
          <w:rPr>
            <w:webHidden/>
          </w:rPr>
          <w:fldChar w:fldCharType="separate"/>
        </w:r>
        <w:r w:rsidR="007E7938">
          <w:rPr>
            <w:webHidden/>
          </w:rPr>
          <w:t>7</w:t>
        </w:r>
        <w:r w:rsidR="00230B3E">
          <w:rPr>
            <w:webHidden/>
          </w:rPr>
          <w:fldChar w:fldCharType="end"/>
        </w:r>
      </w:hyperlink>
    </w:p>
    <w:p w14:paraId="3C4BC123" w14:textId="6326A181" w:rsidR="00230B3E" w:rsidRDefault="003A6431">
      <w:pPr>
        <w:pStyle w:val="Obsah3"/>
        <w:rPr>
          <w:rFonts w:asciiTheme="minorHAnsi" w:eastAsiaTheme="minorEastAsia" w:hAnsiTheme="minorHAnsi" w:cstheme="minorBidi"/>
          <w:sz w:val="22"/>
          <w:szCs w:val="22"/>
        </w:rPr>
      </w:pPr>
      <w:hyperlink w:anchor="_Toc13816859" w:history="1">
        <w:r w:rsidR="00230B3E" w:rsidRPr="003B2F4C">
          <w:rPr>
            <w:rStyle w:val="Hypertextovprepojenie"/>
          </w:rPr>
          <w:t>12.</w:t>
        </w:r>
        <w:r w:rsidR="00230B3E">
          <w:rPr>
            <w:rFonts w:asciiTheme="minorHAnsi" w:eastAsiaTheme="minorEastAsia" w:hAnsiTheme="minorHAnsi" w:cstheme="minorBidi"/>
            <w:sz w:val="22"/>
            <w:szCs w:val="22"/>
          </w:rPr>
          <w:tab/>
        </w:r>
        <w:r w:rsidR="00230B3E" w:rsidRPr="003B2F4C">
          <w:rPr>
            <w:rStyle w:val="Hypertextovprepojenie"/>
          </w:rPr>
          <w:t>Určenie lehôt</w:t>
        </w:r>
        <w:r w:rsidR="00230B3E">
          <w:rPr>
            <w:webHidden/>
          </w:rPr>
          <w:tab/>
        </w:r>
        <w:r w:rsidR="00230B3E">
          <w:rPr>
            <w:webHidden/>
          </w:rPr>
          <w:fldChar w:fldCharType="begin"/>
        </w:r>
        <w:r w:rsidR="00230B3E">
          <w:rPr>
            <w:webHidden/>
          </w:rPr>
          <w:instrText xml:space="preserve"> PAGEREF _Toc13816859 \h </w:instrText>
        </w:r>
        <w:r w:rsidR="00230B3E">
          <w:rPr>
            <w:webHidden/>
          </w:rPr>
        </w:r>
        <w:r w:rsidR="00230B3E">
          <w:rPr>
            <w:webHidden/>
          </w:rPr>
          <w:fldChar w:fldCharType="separate"/>
        </w:r>
        <w:r w:rsidR="007E7938">
          <w:rPr>
            <w:webHidden/>
          </w:rPr>
          <w:t>9</w:t>
        </w:r>
        <w:r w:rsidR="00230B3E">
          <w:rPr>
            <w:webHidden/>
          </w:rPr>
          <w:fldChar w:fldCharType="end"/>
        </w:r>
      </w:hyperlink>
    </w:p>
    <w:p w14:paraId="413D3927" w14:textId="3F5B9649" w:rsidR="00230B3E" w:rsidRDefault="003A6431">
      <w:pPr>
        <w:pStyle w:val="Obsah3"/>
        <w:rPr>
          <w:rFonts w:asciiTheme="minorHAnsi" w:eastAsiaTheme="minorEastAsia" w:hAnsiTheme="minorHAnsi" w:cstheme="minorBidi"/>
          <w:sz w:val="22"/>
          <w:szCs w:val="22"/>
        </w:rPr>
      </w:pPr>
      <w:hyperlink w:anchor="_Toc13816860" w:history="1">
        <w:r w:rsidR="00230B3E" w:rsidRPr="003B2F4C">
          <w:rPr>
            <w:rStyle w:val="Hypertextovprepojenie"/>
          </w:rPr>
          <w:t>13.</w:t>
        </w:r>
        <w:r w:rsidR="00230B3E">
          <w:rPr>
            <w:rFonts w:asciiTheme="minorHAnsi" w:eastAsiaTheme="minorEastAsia" w:hAnsiTheme="minorHAnsi" w:cstheme="minorBidi"/>
            <w:sz w:val="22"/>
            <w:szCs w:val="22"/>
          </w:rPr>
          <w:tab/>
        </w:r>
        <w:r w:rsidR="00230B3E" w:rsidRPr="003B2F4C">
          <w:rPr>
            <w:rStyle w:val="Hypertextovprepojenie"/>
          </w:rPr>
          <w:t>Vysvetľovanie a doplnenie súťažných podkladov</w:t>
        </w:r>
        <w:r w:rsidR="00230B3E">
          <w:rPr>
            <w:webHidden/>
          </w:rPr>
          <w:tab/>
        </w:r>
        <w:r w:rsidR="00230B3E">
          <w:rPr>
            <w:webHidden/>
          </w:rPr>
          <w:fldChar w:fldCharType="begin"/>
        </w:r>
        <w:r w:rsidR="00230B3E">
          <w:rPr>
            <w:webHidden/>
          </w:rPr>
          <w:instrText xml:space="preserve"> PAGEREF _Toc13816860 \h </w:instrText>
        </w:r>
        <w:r w:rsidR="00230B3E">
          <w:rPr>
            <w:webHidden/>
          </w:rPr>
        </w:r>
        <w:r w:rsidR="00230B3E">
          <w:rPr>
            <w:webHidden/>
          </w:rPr>
          <w:fldChar w:fldCharType="separate"/>
        </w:r>
        <w:r w:rsidR="007E7938">
          <w:rPr>
            <w:webHidden/>
          </w:rPr>
          <w:t>9</w:t>
        </w:r>
        <w:r w:rsidR="00230B3E">
          <w:rPr>
            <w:webHidden/>
          </w:rPr>
          <w:fldChar w:fldCharType="end"/>
        </w:r>
      </w:hyperlink>
    </w:p>
    <w:p w14:paraId="64C6540C" w14:textId="42D1B28A" w:rsidR="00230B3E" w:rsidRDefault="003A6431">
      <w:pPr>
        <w:pStyle w:val="Obsah3"/>
        <w:rPr>
          <w:rFonts w:asciiTheme="minorHAnsi" w:eastAsiaTheme="minorEastAsia" w:hAnsiTheme="minorHAnsi" w:cstheme="minorBidi"/>
          <w:sz w:val="22"/>
          <w:szCs w:val="22"/>
        </w:rPr>
      </w:pPr>
      <w:hyperlink w:anchor="_Toc13816861" w:history="1">
        <w:r w:rsidR="00230B3E" w:rsidRPr="003B2F4C">
          <w:rPr>
            <w:rStyle w:val="Hypertextovprepojenie"/>
          </w:rPr>
          <w:t>14.</w:t>
        </w:r>
        <w:r w:rsidR="00230B3E">
          <w:rPr>
            <w:rFonts w:asciiTheme="minorHAnsi" w:eastAsiaTheme="minorEastAsia" w:hAnsiTheme="minorHAnsi" w:cstheme="minorBidi"/>
            <w:sz w:val="22"/>
            <w:szCs w:val="22"/>
          </w:rPr>
          <w:tab/>
        </w:r>
        <w:r w:rsidR="00230B3E" w:rsidRPr="003B2F4C">
          <w:rPr>
            <w:rStyle w:val="Hypertextovprepojenie"/>
          </w:rPr>
          <w:t>Obhliadka miesta dodania predmetu zákazky</w:t>
        </w:r>
        <w:r w:rsidR="00230B3E">
          <w:rPr>
            <w:webHidden/>
          </w:rPr>
          <w:tab/>
        </w:r>
        <w:r w:rsidR="00230B3E">
          <w:rPr>
            <w:webHidden/>
          </w:rPr>
          <w:fldChar w:fldCharType="begin"/>
        </w:r>
        <w:r w:rsidR="00230B3E">
          <w:rPr>
            <w:webHidden/>
          </w:rPr>
          <w:instrText xml:space="preserve"> PAGEREF _Toc13816861 \h </w:instrText>
        </w:r>
        <w:r w:rsidR="00230B3E">
          <w:rPr>
            <w:webHidden/>
          </w:rPr>
        </w:r>
        <w:r w:rsidR="00230B3E">
          <w:rPr>
            <w:webHidden/>
          </w:rPr>
          <w:fldChar w:fldCharType="separate"/>
        </w:r>
        <w:r w:rsidR="007E7938">
          <w:rPr>
            <w:webHidden/>
          </w:rPr>
          <w:t>10</w:t>
        </w:r>
        <w:r w:rsidR="00230B3E">
          <w:rPr>
            <w:webHidden/>
          </w:rPr>
          <w:fldChar w:fldCharType="end"/>
        </w:r>
      </w:hyperlink>
    </w:p>
    <w:p w14:paraId="27934A1F" w14:textId="06D79F5B" w:rsidR="00230B3E" w:rsidRDefault="003A6431">
      <w:pPr>
        <w:pStyle w:val="Obsah2"/>
        <w:rPr>
          <w:rFonts w:asciiTheme="minorHAnsi" w:eastAsiaTheme="minorEastAsia" w:hAnsiTheme="minorHAnsi" w:cstheme="minorBidi"/>
          <w:b w:val="0"/>
          <w:sz w:val="22"/>
          <w:szCs w:val="22"/>
        </w:rPr>
      </w:pPr>
      <w:hyperlink w:anchor="_Toc13816862" w:history="1">
        <w:r w:rsidR="00230B3E" w:rsidRPr="003B2F4C">
          <w:rPr>
            <w:rStyle w:val="Hypertextovprepojenie"/>
          </w:rPr>
          <w:t>3. Príprava ponuky</w:t>
        </w:r>
        <w:r w:rsidR="00230B3E">
          <w:rPr>
            <w:webHidden/>
          </w:rPr>
          <w:tab/>
        </w:r>
        <w:r w:rsidR="00230B3E">
          <w:rPr>
            <w:webHidden/>
          </w:rPr>
          <w:fldChar w:fldCharType="begin"/>
        </w:r>
        <w:r w:rsidR="00230B3E">
          <w:rPr>
            <w:webHidden/>
          </w:rPr>
          <w:instrText xml:space="preserve"> PAGEREF _Toc13816862 \h </w:instrText>
        </w:r>
        <w:r w:rsidR="00230B3E">
          <w:rPr>
            <w:webHidden/>
          </w:rPr>
        </w:r>
        <w:r w:rsidR="00230B3E">
          <w:rPr>
            <w:webHidden/>
          </w:rPr>
          <w:fldChar w:fldCharType="separate"/>
        </w:r>
        <w:r w:rsidR="007E7938">
          <w:rPr>
            <w:webHidden/>
          </w:rPr>
          <w:t>10</w:t>
        </w:r>
        <w:r w:rsidR="00230B3E">
          <w:rPr>
            <w:webHidden/>
          </w:rPr>
          <w:fldChar w:fldCharType="end"/>
        </w:r>
      </w:hyperlink>
    </w:p>
    <w:p w14:paraId="588F411B" w14:textId="0C790D33" w:rsidR="00230B3E" w:rsidRDefault="003A6431">
      <w:pPr>
        <w:pStyle w:val="Obsah3"/>
        <w:rPr>
          <w:rFonts w:asciiTheme="minorHAnsi" w:eastAsiaTheme="minorEastAsia" w:hAnsiTheme="minorHAnsi" w:cstheme="minorBidi"/>
          <w:sz w:val="22"/>
          <w:szCs w:val="22"/>
        </w:rPr>
      </w:pPr>
      <w:hyperlink w:anchor="_Toc13816863" w:history="1">
        <w:r w:rsidR="00230B3E" w:rsidRPr="003B2F4C">
          <w:rPr>
            <w:rStyle w:val="Hypertextovprepojenie"/>
          </w:rPr>
          <w:t>15.</w:t>
        </w:r>
        <w:r w:rsidR="00230B3E">
          <w:rPr>
            <w:rFonts w:asciiTheme="minorHAnsi" w:eastAsiaTheme="minorEastAsia" w:hAnsiTheme="minorHAnsi" w:cstheme="minorBidi"/>
            <w:sz w:val="22"/>
            <w:szCs w:val="22"/>
          </w:rPr>
          <w:tab/>
        </w:r>
        <w:r w:rsidR="00230B3E" w:rsidRPr="003B2F4C">
          <w:rPr>
            <w:rStyle w:val="Hypertextovprepojenie"/>
          </w:rPr>
          <w:t>Vyhotovenie ponuky</w:t>
        </w:r>
        <w:r w:rsidR="00230B3E">
          <w:rPr>
            <w:webHidden/>
          </w:rPr>
          <w:tab/>
        </w:r>
        <w:r w:rsidR="00230B3E">
          <w:rPr>
            <w:webHidden/>
          </w:rPr>
          <w:fldChar w:fldCharType="begin"/>
        </w:r>
        <w:r w:rsidR="00230B3E">
          <w:rPr>
            <w:webHidden/>
          </w:rPr>
          <w:instrText xml:space="preserve"> PAGEREF _Toc13816863 \h </w:instrText>
        </w:r>
        <w:r w:rsidR="00230B3E">
          <w:rPr>
            <w:webHidden/>
          </w:rPr>
        </w:r>
        <w:r w:rsidR="00230B3E">
          <w:rPr>
            <w:webHidden/>
          </w:rPr>
          <w:fldChar w:fldCharType="separate"/>
        </w:r>
        <w:r w:rsidR="007E7938">
          <w:rPr>
            <w:webHidden/>
          </w:rPr>
          <w:t>10</w:t>
        </w:r>
        <w:r w:rsidR="00230B3E">
          <w:rPr>
            <w:webHidden/>
          </w:rPr>
          <w:fldChar w:fldCharType="end"/>
        </w:r>
      </w:hyperlink>
    </w:p>
    <w:p w14:paraId="0AC18B58" w14:textId="51FE824A" w:rsidR="00230B3E" w:rsidRDefault="003A6431">
      <w:pPr>
        <w:pStyle w:val="Obsah3"/>
        <w:rPr>
          <w:rFonts w:asciiTheme="minorHAnsi" w:eastAsiaTheme="minorEastAsia" w:hAnsiTheme="minorHAnsi" w:cstheme="minorBidi"/>
          <w:sz w:val="22"/>
          <w:szCs w:val="22"/>
        </w:rPr>
      </w:pPr>
      <w:hyperlink w:anchor="_Toc13816864" w:history="1">
        <w:r w:rsidR="00230B3E" w:rsidRPr="003B2F4C">
          <w:rPr>
            <w:rStyle w:val="Hypertextovprepojenie"/>
          </w:rPr>
          <w:t>16.</w:t>
        </w:r>
        <w:r w:rsidR="00230B3E">
          <w:rPr>
            <w:rFonts w:asciiTheme="minorHAnsi" w:eastAsiaTheme="minorEastAsia" w:hAnsiTheme="minorHAnsi" w:cstheme="minorBidi"/>
            <w:sz w:val="22"/>
            <w:szCs w:val="22"/>
          </w:rPr>
          <w:tab/>
        </w:r>
        <w:r w:rsidR="00230B3E" w:rsidRPr="003B2F4C">
          <w:rPr>
            <w:rStyle w:val="Hypertextovprepojenie"/>
          </w:rPr>
          <w:t>Jazyk ponuky</w:t>
        </w:r>
        <w:r w:rsidR="00230B3E">
          <w:rPr>
            <w:webHidden/>
          </w:rPr>
          <w:tab/>
        </w:r>
        <w:r w:rsidR="00230B3E">
          <w:rPr>
            <w:webHidden/>
          </w:rPr>
          <w:fldChar w:fldCharType="begin"/>
        </w:r>
        <w:r w:rsidR="00230B3E">
          <w:rPr>
            <w:webHidden/>
          </w:rPr>
          <w:instrText xml:space="preserve"> PAGEREF _Toc13816864 \h </w:instrText>
        </w:r>
        <w:r w:rsidR="00230B3E">
          <w:rPr>
            <w:webHidden/>
          </w:rPr>
        </w:r>
        <w:r w:rsidR="00230B3E">
          <w:rPr>
            <w:webHidden/>
          </w:rPr>
          <w:fldChar w:fldCharType="separate"/>
        </w:r>
        <w:r w:rsidR="007E7938">
          <w:rPr>
            <w:webHidden/>
          </w:rPr>
          <w:t>11</w:t>
        </w:r>
        <w:r w:rsidR="00230B3E">
          <w:rPr>
            <w:webHidden/>
          </w:rPr>
          <w:fldChar w:fldCharType="end"/>
        </w:r>
      </w:hyperlink>
    </w:p>
    <w:p w14:paraId="3E0B5CFA" w14:textId="48273BE0" w:rsidR="00230B3E" w:rsidRDefault="003A6431">
      <w:pPr>
        <w:pStyle w:val="Obsah3"/>
        <w:rPr>
          <w:rFonts w:asciiTheme="minorHAnsi" w:eastAsiaTheme="minorEastAsia" w:hAnsiTheme="minorHAnsi" w:cstheme="minorBidi"/>
          <w:sz w:val="22"/>
          <w:szCs w:val="22"/>
        </w:rPr>
      </w:pPr>
      <w:hyperlink w:anchor="_Toc13816865" w:history="1">
        <w:r w:rsidR="00230B3E" w:rsidRPr="003B2F4C">
          <w:rPr>
            <w:rStyle w:val="Hypertextovprepojenie"/>
          </w:rPr>
          <w:t>17.</w:t>
        </w:r>
        <w:r w:rsidR="00230B3E">
          <w:rPr>
            <w:rFonts w:asciiTheme="minorHAnsi" w:eastAsiaTheme="minorEastAsia" w:hAnsiTheme="minorHAnsi" w:cstheme="minorBidi"/>
            <w:sz w:val="22"/>
            <w:szCs w:val="22"/>
          </w:rPr>
          <w:tab/>
        </w:r>
        <w:r w:rsidR="00230B3E" w:rsidRPr="003B2F4C">
          <w:rPr>
            <w:rStyle w:val="Hypertextovprepojenie"/>
          </w:rPr>
          <w:t>Mena a ceny uvádzané v ponuke</w:t>
        </w:r>
        <w:r w:rsidR="00230B3E">
          <w:rPr>
            <w:webHidden/>
          </w:rPr>
          <w:tab/>
        </w:r>
        <w:r w:rsidR="00230B3E">
          <w:rPr>
            <w:webHidden/>
          </w:rPr>
          <w:fldChar w:fldCharType="begin"/>
        </w:r>
        <w:r w:rsidR="00230B3E">
          <w:rPr>
            <w:webHidden/>
          </w:rPr>
          <w:instrText xml:space="preserve"> PAGEREF _Toc13816865 \h </w:instrText>
        </w:r>
        <w:r w:rsidR="00230B3E">
          <w:rPr>
            <w:webHidden/>
          </w:rPr>
        </w:r>
        <w:r w:rsidR="00230B3E">
          <w:rPr>
            <w:webHidden/>
          </w:rPr>
          <w:fldChar w:fldCharType="separate"/>
        </w:r>
        <w:r w:rsidR="007E7938">
          <w:rPr>
            <w:webHidden/>
          </w:rPr>
          <w:t>11</w:t>
        </w:r>
        <w:r w:rsidR="00230B3E">
          <w:rPr>
            <w:webHidden/>
          </w:rPr>
          <w:fldChar w:fldCharType="end"/>
        </w:r>
      </w:hyperlink>
    </w:p>
    <w:p w14:paraId="54FAAA87" w14:textId="7F13D9F6" w:rsidR="00230B3E" w:rsidRDefault="003A6431">
      <w:pPr>
        <w:pStyle w:val="Obsah3"/>
        <w:rPr>
          <w:rFonts w:asciiTheme="minorHAnsi" w:eastAsiaTheme="minorEastAsia" w:hAnsiTheme="minorHAnsi" w:cstheme="minorBidi"/>
          <w:sz w:val="22"/>
          <w:szCs w:val="22"/>
        </w:rPr>
      </w:pPr>
      <w:hyperlink w:anchor="_Toc13816866" w:history="1">
        <w:r w:rsidR="00230B3E" w:rsidRPr="003B2F4C">
          <w:rPr>
            <w:rStyle w:val="Hypertextovprepojenie"/>
          </w:rPr>
          <w:t>18.</w:t>
        </w:r>
        <w:r w:rsidR="00230B3E">
          <w:rPr>
            <w:rFonts w:asciiTheme="minorHAnsi" w:eastAsiaTheme="minorEastAsia" w:hAnsiTheme="minorHAnsi" w:cstheme="minorBidi"/>
            <w:sz w:val="22"/>
            <w:szCs w:val="22"/>
          </w:rPr>
          <w:tab/>
        </w:r>
        <w:r w:rsidR="00230B3E" w:rsidRPr="003B2F4C">
          <w:rPr>
            <w:rStyle w:val="Hypertextovprepojenie"/>
          </w:rPr>
          <w:t>Zábezpeka ponuky</w:t>
        </w:r>
        <w:r w:rsidR="00230B3E">
          <w:rPr>
            <w:webHidden/>
          </w:rPr>
          <w:tab/>
        </w:r>
        <w:r w:rsidR="00230B3E">
          <w:rPr>
            <w:webHidden/>
          </w:rPr>
          <w:fldChar w:fldCharType="begin"/>
        </w:r>
        <w:r w:rsidR="00230B3E">
          <w:rPr>
            <w:webHidden/>
          </w:rPr>
          <w:instrText xml:space="preserve"> PAGEREF _Toc13816866 \h </w:instrText>
        </w:r>
        <w:r w:rsidR="00230B3E">
          <w:rPr>
            <w:webHidden/>
          </w:rPr>
        </w:r>
        <w:r w:rsidR="00230B3E">
          <w:rPr>
            <w:webHidden/>
          </w:rPr>
          <w:fldChar w:fldCharType="separate"/>
        </w:r>
        <w:r w:rsidR="007E7938">
          <w:rPr>
            <w:webHidden/>
          </w:rPr>
          <w:t>12</w:t>
        </w:r>
        <w:r w:rsidR="00230B3E">
          <w:rPr>
            <w:webHidden/>
          </w:rPr>
          <w:fldChar w:fldCharType="end"/>
        </w:r>
      </w:hyperlink>
    </w:p>
    <w:p w14:paraId="2F6CD05D" w14:textId="38E690A1" w:rsidR="00230B3E" w:rsidRDefault="003A6431">
      <w:pPr>
        <w:pStyle w:val="Obsah3"/>
        <w:rPr>
          <w:rFonts w:asciiTheme="minorHAnsi" w:eastAsiaTheme="minorEastAsia" w:hAnsiTheme="minorHAnsi" w:cstheme="minorBidi"/>
          <w:sz w:val="22"/>
          <w:szCs w:val="22"/>
        </w:rPr>
      </w:pPr>
      <w:hyperlink w:anchor="_Toc13816867" w:history="1">
        <w:r w:rsidR="00230B3E" w:rsidRPr="003B2F4C">
          <w:rPr>
            <w:rStyle w:val="Hypertextovprepojenie"/>
          </w:rPr>
          <w:t>19.</w:t>
        </w:r>
        <w:r w:rsidR="00230B3E">
          <w:rPr>
            <w:rFonts w:asciiTheme="minorHAnsi" w:eastAsiaTheme="minorEastAsia" w:hAnsiTheme="minorHAnsi" w:cstheme="minorBidi"/>
            <w:sz w:val="22"/>
            <w:szCs w:val="22"/>
          </w:rPr>
          <w:tab/>
        </w:r>
        <w:r w:rsidR="00230B3E" w:rsidRPr="003B2F4C">
          <w:rPr>
            <w:rStyle w:val="Hypertextovprepojenie"/>
          </w:rPr>
          <w:t>Obsah ponuky</w:t>
        </w:r>
        <w:r w:rsidR="00230B3E">
          <w:rPr>
            <w:webHidden/>
          </w:rPr>
          <w:tab/>
        </w:r>
        <w:r w:rsidR="00230B3E">
          <w:rPr>
            <w:webHidden/>
          </w:rPr>
          <w:fldChar w:fldCharType="begin"/>
        </w:r>
        <w:r w:rsidR="00230B3E">
          <w:rPr>
            <w:webHidden/>
          </w:rPr>
          <w:instrText xml:space="preserve"> PAGEREF _Toc13816867 \h </w:instrText>
        </w:r>
        <w:r w:rsidR="00230B3E">
          <w:rPr>
            <w:webHidden/>
          </w:rPr>
        </w:r>
        <w:r w:rsidR="00230B3E">
          <w:rPr>
            <w:webHidden/>
          </w:rPr>
          <w:fldChar w:fldCharType="separate"/>
        </w:r>
        <w:r w:rsidR="007E7938">
          <w:rPr>
            <w:webHidden/>
          </w:rPr>
          <w:t>14</w:t>
        </w:r>
        <w:r w:rsidR="00230B3E">
          <w:rPr>
            <w:webHidden/>
          </w:rPr>
          <w:fldChar w:fldCharType="end"/>
        </w:r>
      </w:hyperlink>
    </w:p>
    <w:p w14:paraId="7C825905" w14:textId="4A65A567" w:rsidR="00230B3E" w:rsidRDefault="003A6431">
      <w:pPr>
        <w:pStyle w:val="Obsah3"/>
        <w:rPr>
          <w:rFonts w:asciiTheme="minorHAnsi" w:eastAsiaTheme="minorEastAsia" w:hAnsiTheme="minorHAnsi" w:cstheme="minorBidi"/>
          <w:sz w:val="22"/>
          <w:szCs w:val="22"/>
        </w:rPr>
      </w:pPr>
      <w:hyperlink w:anchor="_Toc13816868" w:history="1">
        <w:r w:rsidR="00230B3E" w:rsidRPr="003B2F4C">
          <w:rPr>
            <w:rStyle w:val="Hypertextovprepojenie"/>
          </w:rPr>
          <w:t>20.</w:t>
        </w:r>
        <w:r w:rsidR="00230B3E">
          <w:rPr>
            <w:rFonts w:asciiTheme="minorHAnsi" w:eastAsiaTheme="minorEastAsia" w:hAnsiTheme="minorHAnsi" w:cstheme="minorBidi"/>
            <w:sz w:val="22"/>
            <w:szCs w:val="22"/>
          </w:rPr>
          <w:tab/>
        </w:r>
        <w:r w:rsidR="00230B3E" w:rsidRPr="003B2F4C">
          <w:rPr>
            <w:rStyle w:val="Hypertextovprepojenie"/>
          </w:rPr>
          <w:t>Náklady na ponuku</w:t>
        </w:r>
        <w:r w:rsidR="00230B3E">
          <w:rPr>
            <w:webHidden/>
          </w:rPr>
          <w:tab/>
        </w:r>
        <w:r w:rsidR="00230B3E">
          <w:rPr>
            <w:webHidden/>
          </w:rPr>
          <w:fldChar w:fldCharType="begin"/>
        </w:r>
        <w:r w:rsidR="00230B3E">
          <w:rPr>
            <w:webHidden/>
          </w:rPr>
          <w:instrText xml:space="preserve"> PAGEREF _Toc13816868 \h </w:instrText>
        </w:r>
        <w:r w:rsidR="00230B3E">
          <w:rPr>
            <w:webHidden/>
          </w:rPr>
        </w:r>
        <w:r w:rsidR="00230B3E">
          <w:rPr>
            <w:webHidden/>
          </w:rPr>
          <w:fldChar w:fldCharType="separate"/>
        </w:r>
        <w:r w:rsidR="007E7938">
          <w:rPr>
            <w:webHidden/>
          </w:rPr>
          <w:t>15</w:t>
        </w:r>
        <w:r w:rsidR="00230B3E">
          <w:rPr>
            <w:webHidden/>
          </w:rPr>
          <w:fldChar w:fldCharType="end"/>
        </w:r>
      </w:hyperlink>
    </w:p>
    <w:p w14:paraId="2F9E21D5" w14:textId="36E6F521" w:rsidR="00230B3E" w:rsidRDefault="003A6431">
      <w:pPr>
        <w:pStyle w:val="Obsah2"/>
        <w:rPr>
          <w:rFonts w:asciiTheme="minorHAnsi" w:eastAsiaTheme="minorEastAsia" w:hAnsiTheme="minorHAnsi" w:cstheme="minorBidi"/>
          <w:b w:val="0"/>
          <w:sz w:val="22"/>
          <w:szCs w:val="22"/>
        </w:rPr>
      </w:pPr>
      <w:hyperlink w:anchor="_Toc13816869" w:history="1">
        <w:r w:rsidR="00230B3E" w:rsidRPr="003B2F4C">
          <w:rPr>
            <w:rStyle w:val="Hypertextovprepojenie"/>
          </w:rPr>
          <w:t>4. Predkladanie ponuky</w:t>
        </w:r>
        <w:r w:rsidR="00230B3E">
          <w:rPr>
            <w:webHidden/>
          </w:rPr>
          <w:tab/>
        </w:r>
        <w:r w:rsidR="00230B3E">
          <w:rPr>
            <w:webHidden/>
          </w:rPr>
          <w:fldChar w:fldCharType="begin"/>
        </w:r>
        <w:r w:rsidR="00230B3E">
          <w:rPr>
            <w:webHidden/>
          </w:rPr>
          <w:instrText xml:space="preserve"> PAGEREF _Toc13816869 \h </w:instrText>
        </w:r>
        <w:r w:rsidR="00230B3E">
          <w:rPr>
            <w:webHidden/>
          </w:rPr>
        </w:r>
        <w:r w:rsidR="00230B3E">
          <w:rPr>
            <w:webHidden/>
          </w:rPr>
          <w:fldChar w:fldCharType="separate"/>
        </w:r>
        <w:r w:rsidR="007E7938">
          <w:rPr>
            <w:webHidden/>
          </w:rPr>
          <w:t>16</w:t>
        </w:r>
        <w:r w:rsidR="00230B3E">
          <w:rPr>
            <w:webHidden/>
          </w:rPr>
          <w:fldChar w:fldCharType="end"/>
        </w:r>
      </w:hyperlink>
    </w:p>
    <w:p w14:paraId="6084BC86" w14:textId="7EA08B50" w:rsidR="00230B3E" w:rsidRDefault="003A6431">
      <w:pPr>
        <w:pStyle w:val="Obsah3"/>
        <w:rPr>
          <w:rFonts w:asciiTheme="minorHAnsi" w:eastAsiaTheme="minorEastAsia" w:hAnsiTheme="minorHAnsi" w:cstheme="minorBidi"/>
          <w:sz w:val="22"/>
          <w:szCs w:val="22"/>
        </w:rPr>
      </w:pPr>
      <w:hyperlink w:anchor="_Toc13816870" w:history="1">
        <w:r w:rsidR="00230B3E" w:rsidRPr="003B2F4C">
          <w:rPr>
            <w:rStyle w:val="Hypertextovprepojenie"/>
          </w:rPr>
          <w:t>21.</w:t>
        </w:r>
        <w:r w:rsidR="00230B3E">
          <w:rPr>
            <w:rFonts w:asciiTheme="minorHAnsi" w:eastAsiaTheme="minorEastAsia" w:hAnsiTheme="minorHAnsi" w:cstheme="minorBidi"/>
            <w:sz w:val="22"/>
            <w:szCs w:val="22"/>
          </w:rPr>
          <w:tab/>
        </w:r>
        <w:r w:rsidR="00230B3E" w:rsidRPr="003B2F4C">
          <w:rPr>
            <w:rStyle w:val="Hypertextovprepojenie"/>
          </w:rPr>
          <w:t>Záujemca/uchádzač oprávnený predložiť ponuku</w:t>
        </w:r>
        <w:r w:rsidR="00230B3E">
          <w:rPr>
            <w:webHidden/>
          </w:rPr>
          <w:tab/>
        </w:r>
        <w:r w:rsidR="00230B3E">
          <w:rPr>
            <w:webHidden/>
          </w:rPr>
          <w:fldChar w:fldCharType="begin"/>
        </w:r>
        <w:r w:rsidR="00230B3E">
          <w:rPr>
            <w:webHidden/>
          </w:rPr>
          <w:instrText xml:space="preserve"> PAGEREF _Toc13816870 \h </w:instrText>
        </w:r>
        <w:r w:rsidR="00230B3E">
          <w:rPr>
            <w:webHidden/>
          </w:rPr>
        </w:r>
        <w:r w:rsidR="00230B3E">
          <w:rPr>
            <w:webHidden/>
          </w:rPr>
          <w:fldChar w:fldCharType="separate"/>
        </w:r>
        <w:r w:rsidR="007E7938">
          <w:rPr>
            <w:webHidden/>
          </w:rPr>
          <w:t>16</w:t>
        </w:r>
        <w:r w:rsidR="00230B3E">
          <w:rPr>
            <w:webHidden/>
          </w:rPr>
          <w:fldChar w:fldCharType="end"/>
        </w:r>
      </w:hyperlink>
    </w:p>
    <w:p w14:paraId="5F4139D8" w14:textId="4F9EB773" w:rsidR="00230B3E" w:rsidRDefault="003A6431">
      <w:pPr>
        <w:pStyle w:val="Obsah3"/>
        <w:rPr>
          <w:rFonts w:asciiTheme="minorHAnsi" w:eastAsiaTheme="minorEastAsia" w:hAnsiTheme="minorHAnsi" w:cstheme="minorBidi"/>
          <w:sz w:val="22"/>
          <w:szCs w:val="22"/>
        </w:rPr>
      </w:pPr>
      <w:hyperlink w:anchor="_Toc13816871" w:history="1">
        <w:r w:rsidR="00230B3E" w:rsidRPr="003B2F4C">
          <w:rPr>
            <w:rStyle w:val="Hypertextovprepojenie"/>
          </w:rPr>
          <w:t>22.</w:t>
        </w:r>
        <w:r w:rsidR="00230B3E">
          <w:rPr>
            <w:rFonts w:asciiTheme="minorHAnsi" w:eastAsiaTheme="minorEastAsia" w:hAnsiTheme="minorHAnsi" w:cstheme="minorBidi"/>
            <w:sz w:val="22"/>
            <w:szCs w:val="22"/>
          </w:rPr>
          <w:tab/>
        </w:r>
        <w:r w:rsidR="00230B3E" w:rsidRPr="003B2F4C">
          <w:rPr>
            <w:rStyle w:val="Hypertextovprepojenie"/>
          </w:rPr>
          <w:t>Predloženie ponuky</w:t>
        </w:r>
        <w:r w:rsidR="00230B3E">
          <w:rPr>
            <w:webHidden/>
          </w:rPr>
          <w:tab/>
        </w:r>
        <w:r w:rsidR="00230B3E">
          <w:rPr>
            <w:webHidden/>
          </w:rPr>
          <w:fldChar w:fldCharType="begin"/>
        </w:r>
        <w:r w:rsidR="00230B3E">
          <w:rPr>
            <w:webHidden/>
          </w:rPr>
          <w:instrText xml:space="preserve"> PAGEREF _Toc13816871 \h </w:instrText>
        </w:r>
        <w:r w:rsidR="00230B3E">
          <w:rPr>
            <w:webHidden/>
          </w:rPr>
        </w:r>
        <w:r w:rsidR="00230B3E">
          <w:rPr>
            <w:webHidden/>
          </w:rPr>
          <w:fldChar w:fldCharType="separate"/>
        </w:r>
        <w:r w:rsidR="007E7938">
          <w:rPr>
            <w:webHidden/>
          </w:rPr>
          <w:t>16</w:t>
        </w:r>
        <w:r w:rsidR="00230B3E">
          <w:rPr>
            <w:webHidden/>
          </w:rPr>
          <w:fldChar w:fldCharType="end"/>
        </w:r>
      </w:hyperlink>
    </w:p>
    <w:p w14:paraId="6454F326" w14:textId="248FDE97" w:rsidR="00230B3E" w:rsidRDefault="003A6431">
      <w:pPr>
        <w:pStyle w:val="Obsah3"/>
        <w:rPr>
          <w:rFonts w:asciiTheme="minorHAnsi" w:eastAsiaTheme="minorEastAsia" w:hAnsiTheme="minorHAnsi" w:cstheme="minorBidi"/>
          <w:sz w:val="22"/>
          <w:szCs w:val="22"/>
        </w:rPr>
      </w:pPr>
      <w:hyperlink w:anchor="_Toc13816872" w:history="1">
        <w:r w:rsidR="00230B3E" w:rsidRPr="003B2F4C">
          <w:rPr>
            <w:rStyle w:val="Hypertextovprepojenie"/>
          </w:rPr>
          <w:t>23.</w:t>
        </w:r>
        <w:r w:rsidR="00230B3E">
          <w:rPr>
            <w:rFonts w:asciiTheme="minorHAnsi" w:eastAsiaTheme="minorEastAsia" w:hAnsiTheme="minorHAnsi" w:cstheme="minorBidi"/>
            <w:sz w:val="22"/>
            <w:szCs w:val="22"/>
          </w:rPr>
          <w:tab/>
        </w:r>
        <w:r w:rsidR="00230B3E" w:rsidRPr="003B2F4C">
          <w:rPr>
            <w:rStyle w:val="Hypertextovprepojenie"/>
          </w:rPr>
          <w:t>Miesto a lehota na predkladanie ponúk</w:t>
        </w:r>
        <w:r w:rsidR="00230B3E">
          <w:rPr>
            <w:webHidden/>
          </w:rPr>
          <w:tab/>
        </w:r>
        <w:r w:rsidR="00230B3E">
          <w:rPr>
            <w:webHidden/>
          </w:rPr>
          <w:fldChar w:fldCharType="begin"/>
        </w:r>
        <w:r w:rsidR="00230B3E">
          <w:rPr>
            <w:webHidden/>
          </w:rPr>
          <w:instrText xml:space="preserve"> PAGEREF _Toc13816872 \h </w:instrText>
        </w:r>
        <w:r w:rsidR="00230B3E">
          <w:rPr>
            <w:webHidden/>
          </w:rPr>
        </w:r>
        <w:r w:rsidR="00230B3E">
          <w:rPr>
            <w:webHidden/>
          </w:rPr>
          <w:fldChar w:fldCharType="separate"/>
        </w:r>
        <w:r w:rsidR="007E7938">
          <w:rPr>
            <w:webHidden/>
          </w:rPr>
          <w:t>17</w:t>
        </w:r>
        <w:r w:rsidR="00230B3E">
          <w:rPr>
            <w:webHidden/>
          </w:rPr>
          <w:fldChar w:fldCharType="end"/>
        </w:r>
      </w:hyperlink>
    </w:p>
    <w:p w14:paraId="2A00F749" w14:textId="484FE65B" w:rsidR="00230B3E" w:rsidRDefault="003A6431">
      <w:pPr>
        <w:pStyle w:val="Obsah3"/>
        <w:rPr>
          <w:rFonts w:asciiTheme="minorHAnsi" w:eastAsiaTheme="minorEastAsia" w:hAnsiTheme="minorHAnsi" w:cstheme="minorBidi"/>
          <w:sz w:val="22"/>
          <w:szCs w:val="22"/>
        </w:rPr>
      </w:pPr>
      <w:hyperlink w:anchor="_Toc13816873" w:history="1">
        <w:r w:rsidR="00230B3E" w:rsidRPr="003B2F4C">
          <w:rPr>
            <w:rStyle w:val="Hypertextovprepojenie"/>
          </w:rPr>
          <w:t>24.</w:t>
        </w:r>
        <w:r w:rsidR="00230B3E">
          <w:rPr>
            <w:rFonts w:asciiTheme="minorHAnsi" w:eastAsiaTheme="minorEastAsia" w:hAnsiTheme="minorHAnsi" w:cstheme="minorBidi"/>
            <w:sz w:val="22"/>
            <w:szCs w:val="22"/>
          </w:rPr>
          <w:tab/>
        </w:r>
        <w:r w:rsidR="00230B3E" w:rsidRPr="003B2F4C">
          <w:rPr>
            <w:rStyle w:val="Hypertextovprepojenie"/>
          </w:rPr>
          <w:t>Doplnenie, zmena a odvolanie ponuky</w:t>
        </w:r>
        <w:r w:rsidR="00230B3E">
          <w:rPr>
            <w:webHidden/>
          </w:rPr>
          <w:tab/>
        </w:r>
        <w:r w:rsidR="00230B3E">
          <w:rPr>
            <w:webHidden/>
          </w:rPr>
          <w:fldChar w:fldCharType="begin"/>
        </w:r>
        <w:r w:rsidR="00230B3E">
          <w:rPr>
            <w:webHidden/>
          </w:rPr>
          <w:instrText xml:space="preserve"> PAGEREF _Toc13816873 \h </w:instrText>
        </w:r>
        <w:r w:rsidR="00230B3E">
          <w:rPr>
            <w:webHidden/>
          </w:rPr>
        </w:r>
        <w:r w:rsidR="00230B3E">
          <w:rPr>
            <w:webHidden/>
          </w:rPr>
          <w:fldChar w:fldCharType="separate"/>
        </w:r>
        <w:r w:rsidR="007E7938">
          <w:rPr>
            <w:webHidden/>
          </w:rPr>
          <w:t>18</w:t>
        </w:r>
        <w:r w:rsidR="00230B3E">
          <w:rPr>
            <w:webHidden/>
          </w:rPr>
          <w:fldChar w:fldCharType="end"/>
        </w:r>
      </w:hyperlink>
    </w:p>
    <w:p w14:paraId="021B7661" w14:textId="3DBA8281" w:rsidR="00230B3E" w:rsidRDefault="003A6431">
      <w:pPr>
        <w:pStyle w:val="Obsah2"/>
        <w:rPr>
          <w:rFonts w:asciiTheme="minorHAnsi" w:eastAsiaTheme="minorEastAsia" w:hAnsiTheme="minorHAnsi" w:cstheme="minorBidi"/>
          <w:b w:val="0"/>
          <w:sz w:val="22"/>
          <w:szCs w:val="22"/>
        </w:rPr>
      </w:pPr>
      <w:hyperlink w:anchor="_Toc13816874" w:history="1">
        <w:r w:rsidR="00230B3E" w:rsidRPr="003B2F4C">
          <w:rPr>
            <w:rStyle w:val="Hypertextovprepojenie"/>
          </w:rPr>
          <w:t>5. Otváranie a vyhodnotenie ponúk</w:t>
        </w:r>
        <w:r w:rsidR="00230B3E">
          <w:rPr>
            <w:webHidden/>
          </w:rPr>
          <w:tab/>
        </w:r>
        <w:r w:rsidR="00230B3E">
          <w:rPr>
            <w:webHidden/>
          </w:rPr>
          <w:fldChar w:fldCharType="begin"/>
        </w:r>
        <w:r w:rsidR="00230B3E">
          <w:rPr>
            <w:webHidden/>
          </w:rPr>
          <w:instrText xml:space="preserve"> PAGEREF _Toc13816874 \h </w:instrText>
        </w:r>
        <w:r w:rsidR="00230B3E">
          <w:rPr>
            <w:webHidden/>
          </w:rPr>
        </w:r>
        <w:r w:rsidR="00230B3E">
          <w:rPr>
            <w:webHidden/>
          </w:rPr>
          <w:fldChar w:fldCharType="separate"/>
        </w:r>
        <w:r w:rsidR="007E7938">
          <w:rPr>
            <w:webHidden/>
          </w:rPr>
          <w:t>18</w:t>
        </w:r>
        <w:r w:rsidR="00230B3E">
          <w:rPr>
            <w:webHidden/>
          </w:rPr>
          <w:fldChar w:fldCharType="end"/>
        </w:r>
      </w:hyperlink>
    </w:p>
    <w:p w14:paraId="729905F5" w14:textId="65F3BD98" w:rsidR="00230B3E" w:rsidRDefault="003A6431">
      <w:pPr>
        <w:pStyle w:val="Obsah3"/>
        <w:rPr>
          <w:rFonts w:asciiTheme="minorHAnsi" w:eastAsiaTheme="minorEastAsia" w:hAnsiTheme="minorHAnsi" w:cstheme="minorBidi"/>
          <w:sz w:val="22"/>
          <w:szCs w:val="22"/>
        </w:rPr>
      </w:pPr>
      <w:hyperlink w:anchor="_Toc13816875" w:history="1">
        <w:r w:rsidR="00230B3E" w:rsidRPr="003B2F4C">
          <w:rPr>
            <w:rStyle w:val="Hypertextovprepojenie"/>
          </w:rPr>
          <w:t>25.</w:t>
        </w:r>
        <w:r w:rsidR="00230B3E">
          <w:rPr>
            <w:rFonts w:asciiTheme="minorHAnsi" w:eastAsiaTheme="minorEastAsia" w:hAnsiTheme="minorHAnsi" w:cstheme="minorBidi"/>
            <w:sz w:val="22"/>
            <w:szCs w:val="22"/>
          </w:rPr>
          <w:tab/>
        </w:r>
        <w:r w:rsidR="00230B3E" w:rsidRPr="003B2F4C">
          <w:rPr>
            <w:rStyle w:val="Hypertextovprepojenie"/>
          </w:rPr>
          <w:t>Otváranie ponúk</w:t>
        </w:r>
        <w:r w:rsidR="00230B3E">
          <w:rPr>
            <w:webHidden/>
          </w:rPr>
          <w:tab/>
        </w:r>
        <w:r w:rsidR="00230B3E">
          <w:rPr>
            <w:webHidden/>
          </w:rPr>
          <w:fldChar w:fldCharType="begin"/>
        </w:r>
        <w:r w:rsidR="00230B3E">
          <w:rPr>
            <w:webHidden/>
          </w:rPr>
          <w:instrText xml:space="preserve"> PAGEREF _Toc13816875 \h </w:instrText>
        </w:r>
        <w:r w:rsidR="00230B3E">
          <w:rPr>
            <w:webHidden/>
          </w:rPr>
        </w:r>
        <w:r w:rsidR="00230B3E">
          <w:rPr>
            <w:webHidden/>
          </w:rPr>
          <w:fldChar w:fldCharType="separate"/>
        </w:r>
        <w:r w:rsidR="007E7938">
          <w:rPr>
            <w:webHidden/>
          </w:rPr>
          <w:t>18</w:t>
        </w:r>
        <w:r w:rsidR="00230B3E">
          <w:rPr>
            <w:webHidden/>
          </w:rPr>
          <w:fldChar w:fldCharType="end"/>
        </w:r>
      </w:hyperlink>
    </w:p>
    <w:p w14:paraId="738673FA" w14:textId="43B4E8C6" w:rsidR="00230B3E" w:rsidRDefault="003A6431">
      <w:pPr>
        <w:pStyle w:val="Obsah3"/>
        <w:rPr>
          <w:rFonts w:asciiTheme="minorHAnsi" w:eastAsiaTheme="minorEastAsia" w:hAnsiTheme="minorHAnsi" w:cstheme="minorBidi"/>
          <w:sz w:val="22"/>
          <w:szCs w:val="22"/>
        </w:rPr>
      </w:pPr>
      <w:hyperlink w:anchor="_Toc13816876" w:history="1">
        <w:r w:rsidR="00230B3E" w:rsidRPr="003B2F4C">
          <w:rPr>
            <w:rStyle w:val="Hypertextovprepojenie"/>
          </w:rPr>
          <w:t>26.</w:t>
        </w:r>
        <w:r w:rsidR="00230B3E">
          <w:rPr>
            <w:rFonts w:asciiTheme="minorHAnsi" w:eastAsiaTheme="minorEastAsia" w:hAnsiTheme="minorHAnsi" w:cstheme="minorBidi"/>
            <w:sz w:val="22"/>
            <w:szCs w:val="22"/>
          </w:rPr>
          <w:tab/>
        </w:r>
        <w:r w:rsidR="00230B3E" w:rsidRPr="003B2F4C">
          <w:rPr>
            <w:rStyle w:val="Hypertextovprepojenie"/>
          </w:rPr>
          <w:t>Preskúmanie ponúk</w:t>
        </w:r>
        <w:r w:rsidR="00230B3E">
          <w:rPr>
            <w:webHidden/>
          </w:rPr>
          <w:tab/>
        </w:r>
        <w:r w:rsidR="00230B3E">
          <w:rPr>
            <w:webHidden/>
          </w:rPr>
          <w:fldChar w:fldCharType="begin"/>
        </w:r>
        <w:r w:rsidR="00230B3E">
          <w:rPr>
            <w:webHidden/>
          </w:rPr>
          <w:instrText xml:space="preserve"> PAGEREF _Toc13816876 \h </w:instrText>
        </w:r>
        <w:r w:rsidR="00230B3E">
          <w:rPr>
            <w:webHidden/>
          </w:rPr>
        </w:r>
        <w:r w:rsidR="00230B3E">
          <w:rPr>
            <w:webHidden/>
          </w:rPr>
          <w:fldChar w:fldCharType="separate"/>
        </w:r>
        <w:r w:rsidR="007E7938">
          <w:rPr>
            <w:webHidden/>
          </w:rPr>
          <w:t>18</w:t>
        </w:r>
        <w:r w:rsidR="00230B3E">
          <w:rPr>
            <w:webHidden/>
          </w:rPr>
          <w:fldChar w:fldCharType="end"/>
        </w:r>
      </w:hyperlink>
    </w:p>
    <w:p w14:paraId="081C24DA" w14:textId="1BF1761E" w:rsidR="00230B3E" w:rsidRDefault="003A6431">
      <w:pPr>
        <w:pStyle w:val="Obsah3"/>
        <w:rPr>
          <w:rFonts w:asciiTheme="minorHAnsi" w:eastAsiaTheme="minorEastAsia" w:hAnsiTheme="minorHAnsi" w:cstheme="minorBidi"/>
          <w:sz w:val="22"/>
          <w:szCs w:val="22"/>
        </w:rPr>
      </w:pPr>
      <w:hyperlink w:anchor="_Toc13816877" w:history="1">
        <w:r w:rsidR="00230B3E" w:rsidRPr="003B2F4C">
          <w:rPr>
            <w:rStyle w:val="Hypertextovprepojenie"/>
          </w:rPr>
          <w:t>27.</w:t>
        </w:r>
        <w:r w:rsidR="00230B3E">
          <w:rPr>
            <w:rFonts w:asciiTheme="minorHAnsi" w:eastAsiaTheme="minorEastAsia" w:hAnsiTheme="minorHAnsi" w:cstheme="minorBidi"/>
            <w:sz w:val="22"/>
            <w:szCs w:val="22"/>
          </w:rPr>
          <w:tab/>
        </w:r>
        <w:r w:rsidR="00230B3E" w:rsidRPr="003B2F4C">
          <w:rPr>
            <w:rStyle w:val="Hypertextovprepojenie"/>
          </w:rPr>
          <w:t>Mena na vyhodnotenie ponúk</w:t>
        </w:r>
        <w:r w:rsidR="00230B3E">
          <w:rPr>
            <w:webHidden/>
          </w:rPr>
          <w:tab/>
        </w:r>
        <w:r w:rsidR="00230B3E">
          <w:rPr>
            <w:webHidden/>
          </w:rPr>
          <w:fldChar w:fldCharType="begin"/>
        </w:r>
        <w:r w:rsidR="00230B3E">
          <w:rPr>
            <w:webHidden/>
          </w:rPr>
          <w:instrText xml:space="preserve"> PAGEREF _Toc13816877 \h </w:instrText>
        </w:r>
        <w:r w:rsidR="00230B3E">
          <w:rPr>
            <w:webHidden/>
          </w:rPr>
        </w:r>
        <w:r w:rsidR="00230B3E">
          <w:rPr>
            <w:webHidden/>
          </w:rPr>
          <w:fldChar w:fldCharType="separate"/>
        </w:r>
        <w:r w:rsidR="007E7938">
          <w:rPr>
            <w:webHidden/>
          </w:rPr>
          <w:t>19</w:t>
        </w:r>
        <w:r w:rsidR="00230B3E">
          <w:rPr>
            <w:webHidden/>
          </w:rPr>
          <w:fldChar w:fldCharType="end"/>
        </w:r>
      </w:hyperlink>
    </w:p>
    <w:p w14:paraId="3ABE6961" w14:textId="3E237168" w:rsidR="00230B3E" w:rsidRDefault="003A6431">
      <w:pPr>
        <w:pStyle w:val="Obsah3"/>
        <w:rPr>
          <w:rFonts w:asciiTheme="minorHAnsi" w:eastAsiaTheme="minorEastAsia" w:hAnsiTheme="minorHAnsi" w:cstheme="minorBidi"/>
          <w:sz w:val="22"/>
          <w:szCs w:val="22"/>
        </w:rPr>
      </w:pPr>
      <w:hyperlink w:anchor="_Toc13816878" w:history="1">
        <w:r w:rsidR="00230B3E" w:rsidRPr="003B2F4C">
          <w:rPr>
            <w:rStyle w:val="Hypertextovprepojenie"/>
          </w:rPr>
          <w:t>28.</w:t>
        </w:r>
        <w:r w:rsidR="00230B3E">
          <w:rPr>
            <w:rFonts w:asciiTheme="minorHAnsi" w:eastAsiaTheme="minorEastAsia" w:hAnsiTheme="minorHAnsi" w:cstheme="minorBidi"/>
            <w:sz w:val="22"/>
            <w:szCs w:val="22"/>
          </w:rPr>
          <w:tab/>
        </w:r>
        <w:r w:rsidR="00230B3E" w:rsidRPr="003B2F4C">
          <w:rPr>
            <w:rStyle w:val="Hypertextovprepojenie"/>
          </w:rPr>
          <w:t>Vyhodnotenie ponúk</w:t>
        </w:r>
        <w:r w:rsidR="00230B3E">
          <w:rPr>
            <w:webHidden/>
          </w:rPr>
          <w:tab/>
        </w:r>
        <w:r w:rsidR="00230B3E">
          <w:rPr>
            <w:webHidden/>
          </w:rPr>
          <w:fldChar w:fldCharType="begin"/>
        </w:r>
        <w:r w:rsidR="00230B3E">
          <w:rPr>
            <w:webHidden/>
          </w:rPr>
          <w:instrText xml:space="preserve"> PAGEREF _Toc13816878 \h </w:instrText>
        </w:r>
        <w:r w:rsidR="00230B3E">
          <w:rPr>
            <w:webHidden/>
          </w:rPr>
        </w:r>
        <w:r w:rsidR="00230B3E">
          <w:rPr>
            <w:webHidden/>
          </w:rPr>
          <w:fldChar w:fldCharType="separate"/>
        </w:r>
        <w:r w:rsidR="007E7938">
          <w:rPr>
            <w:webHidden/>
          </w:rPr>
          <w:t>19</w:t>
        </w:r>
        <w:r w:rsidR="00230B3E">
          <w:rPr>
            <w:webHidden/>
          </w:rPr>
          <w:fldChar w:fldCharType="end"/>
        </w:r>
      </w:hyperlink>
    </w:p>
    <w:p w14:paraId="35DD9232" w14:textId="70B7EB7B" w:rsidR="00230B3E" w:rsidRDefault="003A6431">
      <w:pPr>
        <w:pStyle w:val="Obsah3"/>
        <w:rPr>
          <w:rFonts w:asciiTheme="minorHAnsi" w:eastAsiaTheme="minorEastAsia" w:hAnsiTheme="minorHAnsi" w:cstheme="minorBidi"/>
          <w:sz w:val="22"/>
          <w:szCs w:val="22"/>
        </w:rPr>
      </w:pPr>
      <w:hyperlink w:anchor="_Toc13816879" w:history="1">
        <w:r w:rsidR="00230B3E" w:rsidRPr="003B2F4C">
          <w:rPr>
            <w:rStyle w:val="Hypertextovprepojenie"/>
            <w:b/>
          </w:rPr>
          <w:t>29.</w:t>
        </w:r>
        <w:r w:rsidR="00230B3E">
          <w:rPr>
            <w:rFonts w:asciiTheme="minorHAnsi" w:eastAsiaTheme="minorEastAsia" w:hAnsiTheme="minorHAnsi" w:cstheme="minorBidi"/>
            <w:sz w:val="22"/>
            <w:szCs w:val="22"/>
          </w:rPr>
          <w:tab/>
        </w:r>
        <w:r w:rsidR="00230B3E" w:rsidRPr="003B2F4C">
          <w:rPr>
            <w:rStyle w:val="Hypertextovprepojenie"/>
            <w:b/>
          </w:rPr>
          <w:t>Vyhodnotenie splnenia podmienok účasti uchádzačov</w:t>
        </w:r>
        <w:r w:rsidR="00230B3E">
          <w:rPr>
            <w:webHidden/>
          </w:rPr>
          <w:tab/>
        </w:r>
        <w:r w:rsidR="00230B3E">
          <w:rPr>
            <w:webHidden/>
          </w:rPr>
          <w:fldChar w:fldCharType="begin"/>
        </w:r>
        <w:r w:rsidR="00230B3E">
          <w:rPr>
            <w:webHidden/>
          </w:rPr>
          <w:instrText xml:space="preserve"> PAGEREF _Toc13816879 \h </w:instrText>
        </w:r>
        <w:r w:rsidR="00230B3E">
          <w:rPr>
            <w:webHidden/>
          </w:rPr>
        </w:r>
        <w:r w:rsidR="00230B3E">
          <w:rPr>
            <w:webHidden/>
          </w:rPr>
          <w:fldChar w:fldCharType="separate"/>
        </w:r>
        <w:r w:rsidR="007E7938">
          <w:rPr>
            <w:webHidden/>
          </w:rPr>
          <w:t>19</w:t>
        </w:r>
        <w:r w:rsidR="00230B3E">
          <w:rPr>
            <w:webHidden/>
          </w:rPr>
          <w:fldChar w:fldCharType="end"/>
        </w:r>
      </w:hyperlink>
    </w:p>
    <w:p w14:paraId="103E477B" w14:textId="3E194C1C" w:rsidR="00230B3E" w:rsidRDefault="003A6431">
      <w:pPr>
        <w:pStyle w:val="Obsah2"/>
        <w:rPr>
          <w:rFonts w:asciiTheme="minorHAnsi" w:eastAsiaTheme="minorEastAsia" w:hAnsiTheme="minorHAnsi" w:cstheme="minorBidi"/>
          <w:b w:val="0"/>
          <w:sz w:val="22"/>
          <w:szCs w:val="22"/>
        </w:rPr>
      </w:pPr>
      <w:hyperlink w:anchor="_Toc13816880" w:history="1">
        <w:r w:rsidR="00230B3E" w:rsidRPr="003B2F4C">
          <w:rPr>
            <w:rStyle w:val="Hypertextovprepojenie"/>
          </w:rPr>
          <w:t>6. Dôvernosť a etika vo verejnom obstarávaní</w:t>
        </w:r>
        <w:r w:rsidR="00230B3E">
          <w:rPr>
            <w:webHidden/>
          </w:rPr>
          <w:tab/>
        </w:r>
        <w:r w:rsidR="00230B3E">
          <w:rPr>
            <w:webHidden/>
          </w:rPr>
          <w:fldChar w:fldCharType="begin"/>
        </w:r>
        <w:r w:rsidR="00230B3E">
          <w:rPr>
            <w:webHidden/>
          </w:rPr>
          <w:instrText xml:space="preserve"> PAGEREF _Toc13816880 \h </w:instrText>
        </w:r>
        <w:r w:rsidR="00230B3E">
          <w:rPr>
            <w:webHidden/>
          </w:rPr>
        </w:r>
        <w:r w:rsidR="00230B3E">
          <w:rPr>
            <w:webHidden/>
          </w:rPr>
          <w:fldChar w:fldCharType="separate"/>
        </w:r>
        <w:r w:rsidR="007E7938">
          <w:rPr>
            <w:webHidden/>
          </w:rPr>
          <w:t>20</w:t>
        </w:r>
        <w:r w:rsidR="00230B3E">
          <w:rPr>
            <w:webHidden/>
          </w:rPr>
          <w:fldChar w:fldCharType="end"/>
        </w:r>
      </w:hyperlink>
    </w:p>
    <w:p w14:paraId="4048FFD1" w14:textId="18A687CB" w:rsidR="00230B3E" w:rsidRDefault="003A6431">
      <w:pPr>
        <w:pStyle w:val="Obsah3"/>
        <w:rPr>
          <w:rFonts w:asciiTheme="minorHAnsi" w:eastAsiaTheme="minorEastAsia" w:hAnsiTheme="minorHAnsi" w:cstheme="minorBidi"/>
          <w:sz w:val="22"/>
          <w:szCs w:val="22"/>
        </w:rPr>
      </w:pPr>
      <w:hyperlink w:anchor="_Toc13816881" w:history="1">
        <w:r w:rsidR="00230B3E" w:rsidRPr="003B2F4C">
          <w:rPr>
            <w:rStyle w:val="Hypertextovprepojenie"/>
          </w:rPr>
          <w:t>30.</w:t>
        </w:r>
        <w:r w:rsidR="00230B3E">
          <w:rPr>
            <w:rFonts w:asciiTheme="minorHAnsi" w:eastAsiaTheme="minorEastAsia" w:hAnsiTheme="minorHAnsi" w:cstheme="minorBidi"/>
            <w:sz w:val="22"/>
            <w:szCs w:val="22"/>
          </w:rPr>
          <w:tab/>
        </w:r>
        <w:r w:rsidR="00230B3E" w:rsidRPr="003B2F4C">
          <w:rPr>
            <w:rStyle w:val="Hypertextovprepojenie"/>
          </w:rPr>
          <w:t>Dôvernosť procesu verejného obstarávania</w:t>
        </w:r>
        <w:r w:rsidR="00230B3E">
          <w:rPr>
            <w:webHidden/>
          </w:rPr>
          <w:tab/>
        </w:r>
        <w:r w:rsidR="00230B3E">
          <w:rPr>
            <w:webHidden/>
          </w:rPr>
          <w:fldChar w:fldCharType="begin"/>
        </w:r>
        <w:r w:rsidR="00230B3E">
          <w:rPr>
            <w:webHidden/>
          </w:rPr>
          <w:instrText xml:space="preserve"> PAGEREF _Toc13816881 \h </w:instrText>
        </w:r>
        <w:r w:rsidR="00230B3E">
          <w:rPr>
            <w:webHidden/>
          </w:rPr>
        </w:r>
        <w:r w:rsidR="00230B3E">
          <w:rPr>
            <w:webHidden/>
          </w:rPr>
          <w:fldChar w:fldCharType="separate"/>
        </w:r>
        <w:r w:rsidR="007E7938">
          <w:rPr>
            <w:webHidden/>
          </w:rPr>
          <w:t>20</w:t>
        </w:r>
        <w:r w:rsidR="00230B3E">
          <w:rPr>
            <w:webHidden/>
          </w:rPr>
          <w:fldChar w:fldCharType="end"/>
        </w:r>
      </w:hyperlink>
    </w:p>
    <w:p w14:paraId="4B8ACF5D" w14:textId="684E4126" w:rsidR="00230B3E" w:rsidRDefault="003A6431">
      <w:pPr>
        <w:pStyle w:val="Obsah2"/>
        <w:rPr>
          <w:rFonts w:asciiTheme="minorHAnsi" w:eastAsiaTheme="minorEastAsia" w:hAnsiTheme="minorHAnsi" w:cstheme="minorBidi"/>
          <w:b w:val="0"/>
          <w:sz w:val="22"/>
          <w:szCs w:val="22"/>
        </w:rPr>
      </w:pPr>
      <w:hyperlink w:anchor="_Toc13816882" w:history="1">
        <w:r w:rsidR="00230B3E" w:rsidRPr="003B2F4C">
          <w:rPr>
            <w:rStyle w:val="Hypertextovprepojenie"/>
          </w:rPr>
          <w:t>7. Prijatie ponuky</w:t>
        </w:r>
        <w:r w:rsidR="00230B3E">
          <w:rPr>
            <w:webHidden/>
          </w:rPr>
          <w:tab/>
        </w:r>
        <w:r w:rsidR="00230B3E">
          <w:rPr>
            <w:webHidden/>
          </w:rPr>
          <w:fldChar w:fldCharType="begin"/>
        </w:r>
        <w:r w:rsidR="00230B3E">
          <w:rPr>
            <w:webHidden/>
          </w:rPr>
          <w:instrText xml:space="preserve"> PAGEREF _Toc13816882 \h </w:instrText>
        </w:r>
        <w:r w:rsidR="00230B3E">
          <w:rPr>
            <w:webHidden/>
          </w:rPr>
        </w:r>
        <w:r w:rsidR="00230B3E">
          <w:rPr>
            <w:webHidden/>
          </w:rPr>
          <w:fldChar w:fldCharType="separate"/>
        </w:r>
        <w:r w:rsidR="007E7938">
          <w:rPr>
            <w:webHidden/>
          </w:rPr>
          <w:t>21</w:t>
        </w:r>
        <w:r w:rsidR="00230B3E">
          <w:rPr>
            <w:webHidden/>
          </w:rPr>
          <w:fldChar w:fldCharType="end"/>
        </w:r>
      </w:hyperlink>
    </w:p>
    <w:p w14:paraId="274205D8" w14:textId="60086489" w:rsidR="00230B3E" w:rsidRDefault="003A6431">
      <w:pPr>
        <w:pStyle w:val="Obsah3"/>
        <w:rPr>
          <w:rFonts w:asciiTheme="minorHAnsi" w:eastAsiaTheme="minorEastAsia" w:hAnsiTheme="minorHAnsi" w:cstheme="minorBidi"/>
          <w:sz w:val="22"/>
          <w:szCs w:val="22"/>
        </w:rPr>
      </w:pPr>
      <w:hyperlink w:anchor="_Toc13816883" w:history="1">
        <w:r w:rsidR="00230B3E" w:rsidRPr="003B2F4C">
          <w:rPr>
            <w:rStyle w:val="Hypertextovprepojenie"/>
          </w:rPr>
          <w:t>31.</w:t>
        </w:r>
        <w:r w:rsidR="00230B3E">
          <w:rPr>
            <w:rFonts w:asciiTheme="minorHAnsi" w:eastAsiaTheme="minorEastAsia" w:hAnsiTheme="minorHAnsi" w:cstheme="minorBidi"/>
            <w:sz w:val="22"/>
            <w:szCs w:val="22"/>
          </w:rPr>
          <w:tab/>
        </w:r>
        <w:r w:rsidR="00230B3E" w:rsidRPr="003B2F4C">
          <w:rPr>
            <w:rStyle w:val="Hypertextovprepojenie"/>
          </w:rPr>
          <w:t>Informácia o výsledku vyhodnotenia ponúk</w:t>
        </w:r>
        <w:r w:rsidR="00230B3E">
          <w:rPr>
            <w:webHidden/>
          </w:rPr>
          <w:tab/>
        </w:r>
        <w:r w:rsidR="00230B3E">
          <w:rPr>
            <w:webHidden/>
          </w:rPr>
          <w:fldChar w:fldCharType="begin"/>
        </w:r>
        <w:r w:rsidR="00230B3E">
          <w:rPr>
            <w:webHidden/>
          </w:rPr>
          <w:instrText xml:space="preserve"> PAGEREF _Toc13816883 \h </w:instrText>
        </w:r>
        <w:r w:rsidR="00230B3E">
          <w:rPr>
            <w:webHidden/>
          </w:rPr>
        </w:r>
        <w:r w:rsidR="00230B3E">
          <w:rPr>
            <w:webHidden/>
          </w:rPr>
          <w:fldChar w:fldCharType="separate"/>
        </w:r>
        <w:r w:rsidR="007E7938">
          <w:rPr>
            <w:webHidden/>
          </w:rPr>
          <w:t>21</w:t>
        </w:r>
        <w:r w:rsidR="00230B3E">
          <w:rPr>
            <w:webHidden/>
          </w:rPr>
          <w:fldChar w:fldCharType="end"/>
        </w:r>
      </w:hyperlink>
    </w:p>
    <w:p w14:paraId="2AE6E7E4" w14:textId="242DF8A2" w:rsidR="00230B3E" w:rsidRDefault="003A6431">
      <w:pPr>
        <w:pStyle w:val="Obsah3"/>
        <w:rPr>
          <w:rFonts w:asciiTheme="minorHAnsi" w:eastAsiaTheme="minorEastAsia" w:hAnsiTheme="minorHAnsi" w:cstheme="minorBidi"/>
          <w:sz w:val="22"/>
          <w:szCs w:val="22"/>
        </w:rPr>
      </w:pPr>
      <w:hyperlink w:anchor="_Toc13816884" w:history="1">
        <w:r w:rsidR="00230B3E" w:rsidRPr="003B2F4C">
          <w:rPr>
            <w:rStyle w:val="Hypertextovprepojenie"/>
          </w:rPr>
          <w:t>32.</w:t>
        </w:r>
        <w:r w:rsidR="00230B3E">
          <w:rPr>
            <w:rFonts w:asciiTheme="minorHAnsi" w:eastAsiaTheme="minorEastAsia" w:hAnsiTheme="minorHAnsi" w:cstheme="minorBidi"/>
            <w:sz w:val="22"/>
            <w:szCs w:val="22"/>
          </w:rPr>
          <w:tab/>
        </w:r>
        <w:r w:rsidR="00230B3E" w:rsidRPr="003B2F4C">
          <w:rPr>
            <w:rStyle w:val="Hypertextovprepojenie"/>
          </w:rPr>
          <w:t>Uzavretie zmluvy</w:t>
        </w:r>
        <w:r w:rsidR="00230B3E">
          <w:rPr>
            <w:webHidden/>
          </w:rPr>
          <w:tab/>
        </w:r>
        <w:r w:rsidR="00230B3E">
          <w:rPr>
            <w:webHidden/>
          </w:rPr>
          <w:fldChar w:fldCharType="begin"/>
        </w:r>
        <w:r w:rsidR="00230B3E">
          <w:rPr>
            <w:webHidden/>
          </w:rPr>
          <w:instrText xml:space="preserve"> PAGEREF _Toc13816884 \h </w:instrText>
        </w:r>
        <w:r w:rsidR="00230B3E">
          <w:rPr>
            <w:webHidden/>
          </w:rPr>
        </w:r>
        <w:r w:rsidR="00230B3E">
          <w:rPr>
            <w:webHidden/>
          </w:rPr>
          <w:fldChar w:fldCharType="separate"/>
        </w:r>
        <w:r w:rsidR="007E7938">
          <w:rPr>
            <w:webHidden/>
          </w:rPr>
          <w:t>21</w:t>
        </w:r>
        <w:r w:rsidR="00230B3E">
          <w:rPr>
            <w:webHidden/>
          </w:rPr>
          <w:fldChar w:fldCharType="end"/>
        </w:r>
      </w:hyperlink>
    </w:p>
    <w:p w14:paraId="775AE70C" w14:textId="5615E3B4" w:rsidR="00230B3E" w:rsidRDefault="003A6431">
      <w:pPr>
        <w:pStyle w:val="Obsah2"/>
        <w:rPr>
          <w:rFonts w:asciiTheme="minorHAnsi" w:eastAsiaTheme="minorEastAsia" w:hAnsiTheme="minorHAnsi" w:cstheme="minorBidi"/>
          <w:b w:val="0"/>
          <w:sz w:val="22"/>
          <w:szCs w:val="22"/>
        </w:rPr>
      </w:pPr>
      <w:hyperlink w:anchor="_Toc13816885" w:history="1">
        <w:r w:rsidR="00230B3E" w:rsidRPr="003B2F4C">
          <w:rPr>
            <w:rStyle w:val="Hypertextovprepojenie"/>
          </w:rPr>
          <w:t>8. Zrušenie použitého postupu zadávania zákazky</w:t>
        </w:r>
        <w:r w:rsidR="00230B3E">
          <w:rPr>
            <w:webHidden/>
          </w:rPr>
          <w:tab/>
        </w:r>
        <w:r w:rsidR="00230B3E">
          <w:rPr>
            <w:webHidden/>
          </w:rPr>
          <w:fldChar w:fldCharType="begin"/>
        </w:r>
        <w:r w:rsidR="00230B3E">
          <w:rPr>
            <w:webHidden/>
          </w:rPr>
          <w:instrText xml:space="preserve"> PAGEREF _Toc13816885 \h </w:instrText>
        </w:r>
        <w:r w:rsidR="00230B3E">
          <w:rPr>
            <w:webHidden/>
          </w:rPr>
        </w:r>
        <w:r w:rsidR="00230B3E">
          <w:rPr>
            <w:webHidden/>
          </w:rPr>
          <w:fldChar w:fldCharType="separate"/>
        </w:r>
        <w:r w:rsidR="007E7938">
          <w:rPr>
            <w:webHidden/>
          </w:rPr>
          <w:t>22</w:t>
        </w:r>
        <w:r w:rsidR="00230B3E">
          <w:rPr>
            <w:webHidden/>
          </w:rPr>
          <w:fldChar w:fldCharType="end"/>
        </w:r>
      </w:hyperlink>
    </w:p>
    <w:p w14:paraId="755EB3AA" w14:textId="7E664DF2" w:rsidR="00230B3E" w:rsidRDefault="003A6431">
      <w:pPr>
        <w:pStyle w:val="Obsah3"/>
        <w:rPr>
          <w:rFonts w:asciiTheme="minorHAnsi" w:eastAsiaTheme="minorEastAsia" w:hAnsiTheme="minorHAnsi" w:cstheme="minorBidi"/>
          <w:sz w:val="22"/>
          <w:szCs w:val="22"/>
        </w:rPr>
      </w:pPr>
      <w:hyperlink w:anchor="_Toc13816886" w:history="1">
        <w:r w:rsidR="00230B3E" w:rsidRPr="003B2F4C">
          <w:rPr>
            <w:rStyle w:val="Hypertextovprepojenie"/>
          </w:rPr>
          <w:t>33.</w:t>
        </w:r>
        <w:r w:rsidR="00230B3E">
          <w:rPr>
            <w:rFonts w:asciiTheme="minorHAnsi" w:eastAsiaTheme="minorEastAsia" w:hAnsiTheme="minorHAnsi" w:cstheme="minorBidi"/>
            <w:sz w:val="22"/>
            <w:szCs w:val="22"/>
          </w:rPr>
          <w:tab/>
        </w:r>
        <w:r w:rsidR="00230B3E" w:rsidRPr="003B2F4C">
          <w:rPr>
            <w:rStyle w:val="Hypertextovprepojenie"/>
          </w:rPr>
          <w:t>Zrušenie použitého postupu zadávania zákazky</w:t>
        </w:r>
        <w:r w:rsidR="00230B3E">
          <w:rPr>
            <w:webHidden/>
          </w:rPr>
          <w:tab/>
        </w:r>
        <w:r w:rsidR="00230B3E">
          <w:rPr>
            <w:webHidden/>
          </w:rPr>
          <w:fldChar w:fldCharType="begin"/>
        </w:r>
        <w:r w:rsidR="00230B3E">
          <w:rPr>
            <w:webHidden/>
          </w:rPr>
          <w:instrText xml:space="preserve"> PAGEREF _Toc13816886 \h </w:instrText>
        </w:r>
        <w:r w:rsidR="00230B3E">
          <w:rPr>
            <w:webHidden/>
          </w:rPr>
        </w:r>
        <w:r w:rsidR="00230B3E">
          <w:rPr>
            <w:webHidden/>
          </w:rPr>
          <w:fldChar w:fldCharType="separate"/>
        </w:r>
        <w:r w:rsidR="007E7938">
          <w:rPr>
            <w:webHidden/>
          </w:rPr>
          <w:t>22</w:t>
        </w:r>
        <w:r w:rsidR="00230B3E">
          <w:rPr>
            <w:webHidden/>
          </w:rPr>
          <w:fldChar w:fldCharType="end"/>
        </w:r>
      </w:hyperlink>
    </w:p>
    <w:p w14:paraId="4D1F67C9" w14:textId="063FE25F" w:rsidR="00230B3E" w:rsidRDefault="003A6431">
      <w:pPr>
        <w:pStyle w:val="Obsah2"/>
        <w:rPr>
          <w:rFonts w:asciiTheme="minorHAnsi" w:eastAsiaTheme="minorEastAsia" w:hAnsiTheme="minorHAnsi" w:cstheme="minorBidi"/>
          <w:b w:val="0"/>
          <w:sz w:val="22"/>
          <w:szCs w:val="22"/>
        </w:rPr>
      </w:pPr>
      <w:hyperlink w:anchor="_Toc13816887" w:history="1">
        <w:r w:rsidR="00230B3E" w:rsidRPr="003B2F4C">
          <w:rPr>
            <w:rStyle w:val="Hypertextovprepojenie"/>
          </w:rPr>
          <w:t>9. Subdodávatelia</w:t>
        </w:r>
        <w:r w:rsidR="00230B3E">
          <w:rPr>
            <w:webHidden/>
          </w:rPr>
          <w:tab/>
        </w:r>
        <w:r w:rsidR="00230B3E">
          <w:rPr>
            <w:webHidden/>
          </w:rPr>
          <w:fldChar w:fldCharType="begin"/>
        </w:r>
        <w:r w:rsidR="00230B3E">
          <w:rPr>
            <w:webHidden/>
          </w:rPr>
          <w:instrText xml:space="preserve"> PAGEREF _Toc13816887 \h </w:instrText>
        </w:r>
        <w:r w:rsidR="00230B3E">
          <w:rPr>
            <w:webHidden/>
          </w:rPr>
        </w:r>
        <w:r w:rsidR="00230B3E">
          <w:rPr>
            <w:webHidden/>
          </w:rPr>
          <w:fldChar w:fldCharType="separate"/>
        </w:r>
        <w:r w:rsidR="007E7938">
          <w:rPr>
            <w:webHidden/>
          </w:rPr>
          <w:t>22</w:t>
        </w:r>
        <w:r w:rsidR="00230B3E">
          <w:rPr>
            <w:webHidden/>
          </w:rPr>
          <w:fldChar w:fldCharType="end"/>
        </w:r>
      </w:hyperlink>
    </w:p>
    <w:p w14:paraId="48DD5A91" w14:textId="2283AB94" w:rsidR="00230B3E" w:rsidRDefault="003A6431">
      <w:pPr>
        <w:pStyle w:val="Obsah1"/>
        <w:rPr>
          <w:rFonts w:asciiTheme="minorHAnsi" w:eastAsiaTheme="minorEastAsia" w:hAnsiTheme="minorHAnsi" w:cstheme="minorBidi"/>
          <w:b w:val="0"/>
          <w:sz w:val="22"/>
          <w:szCs w:val="22"/>
        </w:rPr>
      </w:pPr>
      <w:hyperlink w:anchor="_Toc13816888" w:history="1">
        <w:r w:rsidR="00230B3E" w:rsidRPr="003B2F4C">
          <w:rPr>
            <w:rStyle w:val="Hypertextovprepojenie"/>
          </w:rPr>
          <w:t>A.2  Kritérium na vyhodnotenie ponúk a pravidlá jeho uplatnenia</w:t>
        </w:r>
        <w:r w:rsidR="00230B3E">
          <w:rPr>
            <w:webHidden/>
          </w:rPr>
          <w:tab/>
        </w:r>
        <w:r w:rsidR="00230B3E">
          <w:rPr>
            <w:webHidden/>
          </w:rPr>
          <w:fldChar w:fldCharType="begin"/>
        </w:r>
        <w:r w:rsidR="00230B3E">
          <w:rPr>
            <w:webHidden/>
          </w:rPr>
          <w:instrText xml:space="preserve"> PAGEREF _Toc13816888 \h </w:instrText>
        </w:r>
        <w:r w:rsidR="00230B3E">
          <w:rPr>
            <w:webHidden/>
          </w:rPr>
        </w:r>
        <w:r w:rsidR="00230B3E">
          <w:rPr>
            <w:webHidden/>
          </w:rPr>
          <w:fldChar w:fldCharType="separate"/>
        </w:r>
        <w:r w:rsidR="007E7938">
          <w:rPr>
            <w:webHidden/>
          </w:rPr>
          <w:t>24</w:t>
        </w:r>
        <w:r w:rsidR="00230B3E">
          <w:rPr>
            <w:webHidden/>
          </w:rPr>
          <w:fldChar w:fldCharType="end"/>
        </w:r>
      </w:hyperlink>
    </w:p>
    <w:p w14:paraId="6EE850A1" w14:textId="0877744F" w:rsidR="00230B3E" w:rsidRDefault="003A6431">
      <w:pPr>
        <w:pStyle w:val="Obsah1"/>
        <w:rPr>
          <w:rFonts w:asciiTheme="minorHAnsi" w:eastAsiaTheme="minorEastAsia" w:hAnsiTheme="minorHAnsi" w:cstheme="minorBidi"/>
          <w:b w:val="0"/>
          <w:sz w:val="22"/>
          <w:szCs w:val="22"/>
        </w:rPr>
      </w:pPr>
      <w:hyperlink w:anchor="_Toc13816889" w:history="1">
        <w:r w:rsidR="00230B3E" w:rsidRPr="003B2F4C">
          <w:rPr>
            <w:rStyle w:val="Hypertextovprepojenie"/>
          </w:rPr>
          <w:t>B.1  OBCHODNÉ PODMIENKY POSKYTOVANIA PREDMETU OBSTARÁVAN</w:t>
        </w:r>
        <w:r w:rsidR="00230B3E">
          <w:rPr>
            <w:webHidden/>
          </w:rPr>
          <w:tab/>
        </w:r>
        <w:r w:rsidR="00230B3E">
          <w:rPr>
            <w:webHidden/>
          </w:rPr>
          <w:fldChar w:fldCharType="begin"/>
        </w:r>
        <w:r w:rsidR="00230B3E">
          <w:rPr>
            <w:webHidden/>
          </w:rPr>
          <w:instrText xml:space="preserve"> PAGEREF _Toc13816889 \h </w:instrText>
        </w:r>
        <w:r w:rsidR="00230B3E">
          <w:rPr>
            <w:webHidden/>
          </w:rPr>
        </w:r>
        <w:r w:rsidR="00230B3E">
          <w:rPr>
            <w:webHidden/>
          </w:rPr>
          <w:fldChar w:fldCharType="separate"/>
        </w:r>
        <w:r w:rsidR="007E7938">
          <w:rPr>
            <w:webHidden/>
          </w:rPr>
          <w:t>25</w:t>
        </w:r>
        <w:r w:rsidR="00230B3E">
          <w:rPr>
            <w:webHidden/>
          </w:rPr>
          <w:fldChar w:fldCharType="end"/>
        </w:r>
      </w:hyperlink>
    </w:p>
    <w:p w14:paraId="3DE135D4" w14:textId="7C68C92D" w:rsidR="00230B3E" w:rsidRDefault="003A6431">
      <w:pPr>
        <w:pStyle w:val="Obsah1"/>
        <w:rPr>
          <w:rFonts w:asciiTheme="minorHAnsi" w:eastAsiaTheme="minorEastAsia" w:hAnsiTheme="minorHAnsi" w:cstheme="minorBidi"/>
          <w:b w:val="0"/>
          <w:sz w:val="22"/>
          <w:szCs w:val="22"/>
        </w:rPr>
      </w:pPr>
      <w:hyperlink w:anchor="_Toc13816891" w:history="1">
        <w:r w:rsidR="00230B3E" w:rsidRPr="003B2F4C">
          <w:rPr>
            <w:rStyle w:val="Hypertextovprepojenie"/>
          </w:rPr>
          <w:t>B.2  OPIS PREDMETU ZÁKAZKY</w:t>
        </w:r>
        <w:r w:rsidR="00230B3E">
          <w:rPr>
            <w:webHidden/>
          </w:rPr>
          <w:tab/>
        </w:r>
        <w:r w:rsidR="00230B3E">
          <w:rPr>
            <w:webHidden/>
          </w:rPr>
          <w:fldChar w:fldCharType="begin"/>
        </w:r>
        <w:r w:rsidR="00230B3E">
          <w:rPr>
            <w:webHidden/>
          </w:rPr>
          <w:instrText xml:space="preserve"> PAGEREF _Toc13816891 \h </w:instrText>
        </w:r>
        <w:r w:rsidR="00230B3E">
          <w:rPr>
            <w:webHidden/>
          </w:rPr>
        </w:r>
        <w:r w:rsidR="00230B3E">
          <w:rPr>
            <w:webHidden/>
          </w:rPr>
          <w:fldChar w:fldCharType="separate"/>
        </w:r>
        <w:r w:rsidR="007E7938">
          <w:rPr>
            <w:webHidden/>
          </w:rPr>
          <w:t>26</w:t>
        </w:r>
        <w:r w:rsidR="00230B3E">
          <w:rPr>
            <w:webHidden/>
          </w:rPr>
          <w:fldChar w:fldCharType="end"/>
        </w:r>
      </w:hyperlink>
    </w:p>
    <w:p w14:paraId="03DAE76D" w14:textId="615DA7B2" w:rsidR="00230B3E" w:rsidRDefault="003A6431">
      <w:pPr>
        <w:pStyle w:val="Obsah1"/>
        <w:rPr>
          <w:rFonts w:asciiTheme="minorHAnsi" w:eastAsiaTheme="minorEastAsia" w:hAnsiTheme="minorHAnsi" w:cstheme="minorBidi"/>
          <w:b w:val="0"/>
          <w:sz w:val="22"/>
          <w:szCs w:val="22"/>
        </w:rPr>
      </w:pPr>
      <w:hyperlink w:anchor="_Toc13816892" w:history="1">
        <w:r w:rsidR="00230B3E" w:rsidRPr="003B2F4C">
          <w:rPr>
            <w:rStyle w:val="Hypertextovprepojenie"/>
          </w:rPr>
          <w:t>B.3 Podmienky účasti</w:t>
        </w:r>
        <w:r w:rsidR="00230B3E">
          <w:rPr>
            <w:webHidden/>
          </w:rPr>
          <w:tab/>
        </w:r>
        <w:r w:rsidR="00230B3E">
          <w:rPr>
            <w:webHidden/>
          </w:rPr>
          <w:fldChar w:fldCharType="begin"/>
        </w:r>
        <w:r w:rsidR="00230B3E">
          <w:rPr>
            <w:webHidden/>
          </w:rPr>
          <w:instrText xml:space="preserve"> PAGEREF _Toc13816892 \h </w:instrText>
        </w:r>
        <w:r w:rsidR="00230B3E">
          <w:rPr>
            <w:webHidden/>
          </w:rPr>
        </w:r>
        <w:r w:rsidR="00230B3E">
          <w:rPr>
            <w:webHidden/>
          </w:rPr>
          <w:fldChar w:fldCharType="separate"/>
        </w:r>
        <w:r w:rsidR="007E7938">
          <w:rPr>
            <w:webHidden/>
          </w:rPr>
          <w:t>27</w:t>
        </w:r>
        <w:r w:rsidR="00230B3E">
          <w:rPr>
            <w:webHidden/>
          </w:rPr>
          <w:fldChar w:fldCharType="end"/>
        </w:r>
      </w:hyperlink>
    </w:p>
    <w:p w14:paraId="48AA0461" w14:textId="072188CE" w:rsidR="00230B3E" w:rsidRDefault="003A6431">
      <w:pPr>
        <w:pStyle w:val="Obsah1"/>
        <w:rPr>
          <w:rFonts w:asciiTheme="minorHAnsi" w:eastAsiaTheme="minorEastAsia" w:hAnsiTheme="minorHAnsi" w:cstheme="minorBidi"/>
          <w:b w:val="0"/>
          <w:sz w:val="22"/>
          <w:szCs w:val="22"/>
        </w:rPr>
      </w:pPr>
      <w:hyperlink w:anchor="_Toc13816898" w:history="1">
        <w:r w:rsidR="00230B3E" w:rsidRPr="003B2F4C">
          <w:rPr>
            <w:rStyle w:val="Hypertextovprepojenie"/>
          </w:rPr>
          <w:t>B.4 Prílohy súťažných podkladov</w:t>
        </w:r>
        <w:r w:rsidR="00230B3E">
          <w:rPr>
            <w:webHidden/>
          </w:rPr>
          <w:tab/>
        </w:r>
        <w:r w:rsidR="00230B3E">
          <w:rPr>
            <w:webHidden/>
          </w:rPr>
          <w:fldChar w:fldCharType="begin"/>
        </w:r>
        <w:r w:rsidR="00230B3E">
          <w:rPr>
            <w:webHidden/>
          </w:rPr>
          <w:instrText xml:space="preserve"> PAGEREF _Toc13816898 \h </w:instrText>
        </w:r>
        <w:r w:rsidR="00230B3E">
          <w:rPr>
            <w:webHidden/>
          </w:rPr>
        </w:r>
        <w:r w:rsidR="00230B3E">
          <w:rPr>
            <w:webHidden/>
          </w:rPr>
          <w:fldChar w:fldCharType="separate"/>
        </w:r>
        <w:r w:rsidR="007E7938">
          <w:rPr>
            <w:webHidden/>
          </w:rPr>
          <w:t>33</w:t>
        </w:r>
        <w:r w:rsidR="00230B3E">
          <w:rPr>
            <w:webHidden/>
          </w:rPr>
          <w:fldChar w:fldCharType="end"/>
        </w:r>
      </w:hyperlink>
    </w:p>
    <w:p w14:paraId="647CAE28" w14:textId="63278164"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2" w:name="_Toc476636343"/>
      <w:bookmarkStart w:id="3" w:name="_Toc1381684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1381684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1381684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369AE5C4" w:rsidR="00A23C61" w:rsidRPr="00837FA0" w:rsidRDefault="00A23C61" w:rsidP="00651862">
      <w:pPr>
        <w:ind w:firstLine="709"/>
      </w:pPr>
      <w:r w:rsidRPr="00837FA0">
        <w:t>Kontaktná osoba:</w:t>
      </w:r>
      <w:r w:rsidRPr="00837FA0">
        <w:tab/>
      </w:r>
      <w:r w:rsidR="003B6FDA">
        <w:t>PhDr. Kristína Juhászová</w:t>
      </w:r>
      <w:r w:rsidRPr="00837FA0">
        <w:t xml:space="preserve"> </w:t>
      </w:r>
    </w:p>
    <w:p w14:paraId="21EE3608" w14:textId="563FC7F3" w:rsidR="00A23C61" w:rsidRPr="00837FA0" w:rsidRDefault="00A23C61" w:rsidP="00651862">
      <w:pPr>
        <w:ind w:firstLine="709"/>
      </w:pPr>
      <w:r w:rsidRPr="00837FA0">
        <w:t>Telefón:</w:t>
      </w:r>
      <w:r w:rsidRPr="00837FA0">
        <w:tab/>
      </w:r>
      <w:r w:rsidRPr="00837FA0">
        <w:tab/>
      </w:r>
      <w:r w:rsidR="003B6FDA">
        <w:t>02/5950 1428</w:t>
      </w:r>
    </w:p>
    <w:p w14:paraId="4A9B9E02" w14:textId="394FDA8A"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3B6FDA">
        <w:rPr>
          <w:rStyle w:val="Hypertextovprepojenie"/>
        </w:rPr>
        <w:t>juhaszov</w:t>
      </w:r>
      <w:r w:rsidR="000138B8">
        <w:rPr>
          <w:rStyle w:val="Hypertextovprepojenie"/>
        </w:rPr>
        <w:t>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1381684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305C2D5C" w:rsidR="008F6518" w:rsidRDefault="000C6337" w:rsidP="003B6FDA">
      <w:pPr>
        <w:ind w:left="709"/>
        <w:jc w:val="both"/>
      </w:pPr>
      <w:bookmarkStart w:id="12" w:name="_Toc421174939"/>
      <w:r w:rsidRPr="003B6FDA">
        <w:rPr>
          <w:b/>
          <w:bCs/>
        </w:rPr>
        <w:t>Predmetom zákazk</w:t>
      </w:r>
      <w:r w:rsidRPr="00D50402">
        <w:rPr>
          <w:b/>
          <w:bCs/>
        </w:rPr>
        <w:t xml:space="preserve">y </w:t>
      </w:r>
      <w:r w:rsidR="00D50402">
        <w:rPr>
          <w:rFonts w:cs="Arial"/>
        </w:rPr>
        <w:t>je z</w:t>
      </w:r>
      <w:r w:rsidR="00D50402" w:rsidRPr="00D50402">
        <w:rPr>
          <w:rFonts w:cs="Arial"/>
        </w:rPr>
        <w:t>abezpečenie úpravy hlavy koľajníc koľajového zvršku, odstránenie povrchovej vlnkovitosti a miestnych porúch na hlave koľajníc za účelom zabezpečenia bezpečnosti, prevádzkovej rýchlosti električiek, technického stavu koľajové</w:t>
      </w:r>
      <w:r w:rsidR="00D50402">
        <w:rPr>
          <w:rFonts w:cs="Arial"/>
        </w:rPr>
        <w:t>o</w:t>
      </w:r>
      <w:r w:rsidR="00D50402" w:rsidRPr="00D50402">
        <w:rPr>
          <w:rFonts w:cs="Arial"/>
        </w:rPr>
        <w:t xml:space="preserve"> zvršku a električiek a odstránenie hlučnosti. </w:t>
      </w:r>
      <w:r w:rsidR="008F6518" w:rsidRPr="00837FA0">
        <w:t>Podrobné vymedzenie predmetu zákazky je uvedené v časti:</w:t>
      </w:r>
      <w:bookmarkEnd w:id="12"/>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65E9E1FA" w14:textId="6A0AB5C6" w:rsidR="00F10326" w:rsidRDefault="00D50402" w:rsidP="00D3725C">
      <w:pPr>
        <w:ind w:left="709"/>
        <w:jc w:val="both"/>
        <w:rPr>
          <w:b/>
          <w:noProof w:val="0"/>
        </w:rPr>
      </w:pPr>
      <w:r>
        <w:rPr>
          <w:b/>
          <w:noProof w:val="0"/>
        </w:rPr>
        <w:t>Brúsenie hlavy koľajníc a odstránenie povrchových vád</w:t>
      </w:r>
    </w:p>
    <w:p w14:paraId="521E0AEB" w14:textId="77777777" w:rsidR="002D5865" w:rsidRPr="00837FA0" w:rsidRDefault="002D5865"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E2C66FD" w14:textId="77777777" w:rsidR="008C46F9" w:rsidRDefault="008C46F9" w:rsidP="008C46F9">
      <w:pPr>
        <w:jc w:val="both"/>
        <w:rPr>
          <w:b/>
        </w:rPr>
      </w:pPr>
      <w:r>
        <w:rPr>
          <w:b/>
        </w:rPr>
        <w:tab/>
      </w:r>
      <w:r w:rsidR="00530465" w:rsidRPr="00FE1F1A">
        <w:rPr>
          <w:b/>
        </w:rPr>
        <w:t>Hlavný slovník:</w:t>
      </w:r>
      <w:r w:rsidR="00530465" w:rsidRPr="00FE1F1A">
        <w:rPr>
          <w:b/>
        </w:rPr>
        <w:tab/>
      </w:r>
    </w:p>
    <w:p w14:paraId="36A9F9B9" w14:textId="66AE702E" w:rsidR="008C46F9" w:rsidRPr="00EA7135" w:rsidRDefault="008C46F9" w:rsidP="008C46F9">
      <w:pPr>
        <w:jc w:val="both"/>
        <w:rPr>
          <w:bCs/>
          <w:noProof w:val="0"/>
        </w:rPr>
      </w:pPr>
      <w:r>
        <w:rPr>
          <w:b/>
        </w:rPr>
        <w:tab/>
      </w:r>
      <w:r w:rsidR="00A60F74">
        <w:rPr>
          <w:bCs/>
          <w:noProof w:val="0"/>
        </w:rPr>
        <w:t>45234121-0 Práce na stavbe električkovej trate</w:t>
      </w:r>
    </w:p>
    <w:p w14:paraId="31DDF398" w14:textId="77777777" w:rsidR="008C46F9" w:rsidRPr="008C46F9" w:rsidRDefault="008C46F9" w:rsidP="008C46F9">
      <w:pPr>
        <w:ind w:left="720"/>
        <w:jc w:val="both"/>
        <w:rPr>
          <w:bCs/>
          <w:noProof w:val="0"/>
        </w:rPr>
      </w:pPr>
      <w:r w:rsidRPr="00EA7135">
        <w:rPr>
          <w:bCs/>
          <w:noProof w:val="0"/>
        </w:rPr>
        <w:t>34941300-8 Električkové trate</w:t>
      </w:r>
    </w:p>
    <w:p w14:paraId="4A88B184" w14:textId="56A94431" w:rsidR="00E33266" w:rsidRDefault="00E33266" w:rsidP="002D5865">
      <w:pPr>
        <w:ind w:left="720"/>
        <w:jc w:val="both"/>
        <w:rPr>
          <w:b/>
        </w:rPr>
      </w:pPr>
    </w:p>
    <w:p w14:paraId="4C69E65A" w14:textId="77777777" w:rsidR="002D5865" w:rsidRPr="00837FA0" w:rsidRDefault="002D5865" w:rsidP="002D5865">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1381685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1381685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D033F">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D033F">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1381685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EF074F" w:rsidRDefault="008716FD" w:rsidP="006D033F">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3" w:name="_Toc380494209"/>
      <w:bookmarkStart w:id="24" w:name="_Toc476636351"/>
      <w:bookmarkStart w:id="25" w:name="_Toc13816853"/>
      <w:r w:rsidRPr="00837FA0">
        <w:rPr>
          <w:noProof w:val="0"/>
        </w:rPr>
        <w:t>Miesto a termín dodania predmetu zákazky</w:t>
      </w:r>
      <w:bookmarkEnd w:id="23"/>
      <w:bookmarkEnd w:id="24"/>
      <w:bookmarkEnd w:id="25"/>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22A22DB9" w:rsidR="003003A2" w:rsidRPr="00256B80" w:rsidRDefault="003003A2" w:rsidP="006D033F">
      <w:pPr>
        <w:pStyle w:val="Odsekzoznamu"/>
        <w:numPr>
          <w:ilvl w:val="1"/>
          <w:numId w:val="44"/>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530465">
        <w:rPr>
          <w:rFonts w:ascii="Garamond" w:hAnsi="Garamond"/>
          <w:sz w:val="24"/>
        </w:rPr>
        <w:t>sú</w:t>
      </w:r>
      <w:r w:rsidRPr="00256B80">
        <w:rPr>
          <w:rFonts w:ascii="Garamond" w:hAnsi="Garamond"/>
          <w:sz w:val="24"/>
        </w:rPr>
        <w:t>:</w:t>
      </w:r>
    </w:p>
    <w:p w14:paraId="4EDEEEBD" w14:textId="77777777" w:rsidR="008C46F9" w:rsidRDefault="008C46F9" w:rsidP="008C46F9">
      <w:pPr>
        <w:pStyle w:val="Odsekzoznamu"/>
        <w:ind w:left="360"/>
        <w:jc w:val="both"/>
        <w:rPr>
          <w:rFonts w:ascii="Garamond" w:hAnsi="Garamond"/>
          <w:sz w:val="24"/>
          <w:szCs w:val="24"/>
        </w:rPr>
      </w:pPr>
      <w:r>
        <w:rPr>
          <w:rFonts w:ascii="Garamond" w:hAnsi="Garamond"/>
          <w:sz w:val="24"/>
          <w:szCs w:val="24"/>
        </w:rPr>
        <w:tab/>
      </w:r>
      <w:r w:rsidRPr="00D4718C">
        <w:rPr>
          <w:rFonts w:ascii="Garamond" w:hAnsi="Garamond"/>
          <w:sz w:val="24"/>
          <w:szCs w:val="24"/>
        </w:rPr>
        <w:t>Električkov</w:t>
      </w:r>
      <w:r>
        <w:rPr>
          <w:rFonts w:ascii="Garamond" w:hAnsi="Garamond"/>
          <w:sz w:val="24"/>
          <w:szCs w:val="24"/>
        </w:rPr>
        <w:t>á</w:t>
      </w:r>
      <w:r w:rsidRPr="00D4718C">
        <w:rPr>
          <w:rFonts w:ascii="Garamond" w:hAnsi="Garamond"/>
          <w:sz w:val="24"/>
          <w:szCs w:val="24"/>
        </w:rPr>
        <w:t xml:space="preserve"> tra</w:t>
      </w:r>
      <w:r>
        <w:rPr>
          <w:rFonts w:ascii="Garamond" w:hAnsi="Garamond"/>
          <w:sz w:val="24"/>
          <w:szCs w:val="24"/>
        </w:rPr>
        <w:t>ť</w:t>
      </w:r>
      <w:r w:rsidRPr="00D4718C">
        <w:rPr>
          <w:rFonts w:ascii="Garamond" w:hAnsi="Garamond"/>
          <w:sz w:val="24"/>
          <w:szCs w:val="24"/>
        </w:rPr>
        <w:t xml:space="preserve"> </w:t>
      </w:r>
      <w:r>
        <w:rPr>
          <w:rFonts w:ascii="Garamond" w:hAnsi="Garamond"/>
          <w:sz w:val="24"/>
          <w:szCs w:val="24"/>
        </w:rPr>
        <w:t xml:space="preserve">nachádzajúca sa na území Hlavného mesta Slovenskej republiky </w:t>
      </w:r>
      <w:r>
        <w:rPr>
          <w:rFonts w:ascii="Garamond" w:hAnsi="Garamond"/>
          <w:sz w:val="24"/>
          <w:szCs w:val="24"/>
        </w:rPr>
        <w:tab/>
        <w:t>Bratislavy.</w:t>
      </w:r>
      <w:bookmarkStart w:id="26" w:name="_Toc380494210"/>
      <w:bookmarkStart w:id="27" w:name="_Toc476636352"/>
      <w:bookmarkStart w:id="28" w:name="_Toc13816854"/>
    </w:p>
    <w:p w14:paraId="2A955796" w14:textId="77777777" w:rsidR="008C46F9" w:rsidRDefault="008C46F9" w:rsidP="008C46F9">
      <w:pPr>
        <w:pStyle w:val="Odsekzoznamu"/>
        <w:ind w:left="360"/>
        <w:jc w:val="both"/>
        <w:rPr>
          <w:rFonts w:ascii="Garamond" w:hAnsi="Garamond"/>
          <w:sz w:val="24"/>
          <w:szCs w:val="24"/>
        </w:rPr>
      </w:pPr>
    </w:p>
    <w:p w14:paraId="54674F29" w14:textId="3DA1531B" w:rsidR="008C46F9" w:rsidRPr="002150D1" w:rsidRDefault="00FE3883" w:rsidP="00FE3883">
      <w:pPr>
        <w:pStyle w:val="Odsekzoznamu"/>
        <w:numPr>
          <w:ilvl w:val="1"/>
          <w:numId w:val="44"/>
        </w:numPr>
        <w:jc w:val="both"/>
        <w:rPr>
          <w:rFonts w:ascii="Garamond" w:hAnsi="Garamond"/>
          <w:sz w:val="24"/>
          <w:szCs w:val="24"/>
        </w:rPr>
      </w:pPr>
      <w:r w:rsidRPr="00FE3883">
        <w:rPr>
          <w:rFonts w:ascii="Garamond" w:hAnsi="Garamond"/>
          <w:sz w:val="24"/>
          <w:szCs w:val="24"/>
        </w:rPr>
        <w:t xml:space="preserve">Predpokladaná dĺžka stavebných prác je stanovená do </w:t>
      </w:r>
      <w:r w:rsidR="000A042B">
        <w:rPr>
          <w:rFonts w:ascii="Garamond" w:hAnsi="Garamond"/>
          <w:sz w:val="24"/>
          <w:szCs w:val="24"/>
        </w:rPr>
        <w:t>...........................</w:t>
      </w:r>
      <w:r w:rsidRPr="00FE3883">
        <w:rPr>
          <w:rFonts w:ascii="Garamond" w:hAnsi="Garamond"/>
          <w:sz w:val="24"/>
          <w:szCs w:val="24"/>
        </w:rPr>
        <w:t>, prípadne do vyčerpateľného</w:t>
      </w:r>
      <w:r>
        <w:rPr>
          <w:rFonts w:ascii="Garamond" w:hAnsi="Garamond"/>
          <w:sz w:val="24"/>
          <w:szCs w:val="24"/>
        </w:rPr>
        <w:t xml:space="preserve"> obchodovateľného </w:t>
      </w:r>
      <w:r w:rsidRPr="00FE3883">
        <w:rPr>
          <w:rFonts w:ascii="Garamond" w:hAnsi="Garamond"/>
          <w:sz w:val="24"/>
          <w:szCs w:val="24"/>
        </w:rPr>
        <w:t>objemu.</w:t>
      </w:r>
    </w:p>
    <w:p w14:paraId="6E173E46" w14:textId="3B366BC0" w:rsidR="008716FD" w:rsidRPr="00D55E07" w:rsidRDefault="008716FD" w:rsidP="008716FD">
      <w:pPr>
        <w:pStyle w:val="Nadpis3"/>
        <w:numPr>
          <w:ilvl w:val="0"/>
          <w:numId w:val="1"/>
        </w:numPr>
        <w:ind w:left="0" w:firstLine="0"/>
        <w:rPr>
          <w:noProof w:val="0"/>
        </w:rPr>
      </w:pPr>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5A8CAF83" w14:textId="1BD440CF" w:rsidR="00F10326" w:rsidRPr="00F10326" w:rsidRDefault="00F10326" w:rsidP="006D033F">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6D033F">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5C26FA43" w:rsidR="008B6D1C" w:rsidRPr="00236474" w:rsidRDefault="000B218F" w:rsidP="006D033F">
      <w:pPr>
        <w:pStyle w:val="Odsekzoznamu"/>
        <w:numPr>
          <w:ilvl w:val="0"/>
          <w:numId w:val="34"/>
        </w:numPr>
        <w:ind w:left="709" w:hanging="709"/>
        <w:jc w:val="both"/>
        <w:rPr>
          <w:rFonts w:ascii="Garamond" w:hAnsi="Garamond"/>
          <w:sz w:val="24"/>
          <w:szCs w:val="24"/>
        </w:rPr>
      </w:pPr>
      <w:bookmarkStart w:id="29" w:name="_Hlk7183400"/>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r w:rsidR="000A042B">
        <w:rPr>
          <w:rFonts w:ascii="Garamond" w:hAnsi="Garamond"/>
          <w:b/>
          <w:bCs/>
          <w:sz w:val="24"/>
          <w:szCs w:val="24"/>
        </w:rPr>
        <w:t>6</w:t>
      </w:r>
      <w:r w:rsidR="008C46F9" w:rsidRPr="008C46F9">
        <w:rPr>
          <w:rFonts w:ascii="Garamond" w:hAnsi="Garamond"/>
          <w:b/>
          <w:bCs/>
          <w:sz w:val="24"/>
          <w:szCs w:val="24"/>
        </w:rPr>
        <w:t>00 000,00</w:t>
      </w:r>
      <w:r w:rsidR="00802E0B" w:rsidRPr="008C46F9">
        <w:rPr>
          <w:rFonts w:ascii="Garamond" w:hAnsi="Garamond"/>
          <w:b/>
          <w:bCs/>
          <w:sz w:val="24"/>
          <w:szCs w:val="24"/>
        </w:rPr>
        <w:t xml:space="preserve"> </w:t>
      </w:r>
      <w:r w:rsidR="008B6D1C" w:rsidRPr="008C46F9">
        <w:rPr>
          <w:rFonts w:ascii="Garamond" w:hAnsi="Garamond"/>
          <w:b/>
          <w:bCs/>
          <w:sz w:val="24"/>
          <w:szCs w:val="24"/>
        </w:rPr>
        <w:t>EUR bez DPH</w:t>
      </w:r>
      <w:r w:rsidR="008B6D1C" w:rsidRPr="008C46F9">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0" w:name="_Toc13816855"/>
      <w:bookmarkEnd w:id="29"/>
      <w:r>
        <w:rPr>
          <w:noProof w:val="0"/>
        </w:rPr>
        <w:t>Typ zmluvy</w:t>
      </w:r>
      <w:bookmarkEnd w:id="30"/>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C805731" w:rsidR="00B41AA3" w:rsidRPr="00C155A1" w:rsidRDefault="000A3371" w:rsidP="006D033F">
      <w:pPr>
        <w:pStyle w:val="Odsekzoznamu"/>
        <w:numPr>
          <w:ilvl w:val="0"/>
          <w:numId w:val="35"/>
        </w:numPr>
        <w:ind w:left="709" w:hanging="709"/>
        <w:jc w:val="both"/>
        <w:rPr>
          <w:rFonts w:ascii="Garamond" w:hAnsi="Garamond"/>
          <w:sz w:val="28"/>
          <w:szCs w:val="28"/>
        </w:rPr>
      </w:pPr>
      <w:r w:rsidRPr="00C155A1">
        <w:rPr>
          <w:rFonts w:ascii="Garamond" w:hAnsi="Garamond"/>
          <w:sz w:val="24"/>
          <w:szCs w:val="24"/>
        </w:rPr>
        <w:t xml:space="preserve">Výsledkom verejnej súťaže bude uzavretie </w:t>
      </w:r>
      <w:r w:rsidR="000F6064" w:rsidRPr="00C155A1">
        <w:rPr>
          <w:rFonts w:ascii="Garamond" w:hAnsi="Garamond"/>
          <w:b/>
          <w:bCs/>
          <w:sz w:val="24"/>
          <w:szCs w:val="24"/>
        </w:rPr>
        <w:t>Zmluvy</w:t>
      </w:r>
      <w:r w:rsidRPr="00C155A1">
        <w:rPr>
          <w:rFonts w:ascii="Garamond" w:hAnsi="Garamond"/>
          <w:b/>
          <w:bCs/>
          <w:sz w:val="24"/>
          <w:szCs w:val="24"/>
        </w:rPr>
        <w:t> </w:t>
      </w:r>
      <w:r w:rsidR="000F6064" w:rsidRPr="00C155A1">
        <w:rPr>
          <w:rFonts w:ascii="Garamond" w:hAnsi="Garamond"/>
          <w:b/>
          <w:bCs/>
          <w:sz w:val="24"/>
          <w:szCs w:val="24"/>
        </w:rPr>
        <w:t xml:space="preserve">o </w:t>
      </w:r>
      <w:r w:rsidR="008C46F9" w:rsidRPr="00C155A1">
        <w:rPr>
          <w:rFonts w:ascii="Garamond" w:hAnsi="Garamond"/>
          <w:b/>
          <w:bCs/>
          <w:sz w:val="24"/>
          <w:szCs w:val="24"/>
        </w:rPr>
        <w:t>dielo</w:t>
      </w:r>
      <w:r w:rsidRPr="00C155A1">
        <w:rPr>
          <w:rFonts w:ascii="Garamond" w:hAnsi="Garamond"/>
          <w:b/>
          <w:bCs/>
          <w:sz w:val="24"/>
          <w:szCs w:val="24"/>
        </w:rPr>
        <w:t xml:space="preserve"> </w:t>
      </w:r>
      <w:r w:rsidR="008C46F9" w:rsidRPr="00C155A1">
        <w:rPr>
          <w:rFonts w:ascii="Garamond" w:hAnsi="Garamond"/>
          <w:sz w:val="24"/>
          <w:szCs w:val="24"/>
        </w:rPr>
        <w:t>podľa § 536 a </w:t>
      </w:r>
      <w:proofErr w:type="spellStart"/>
      <w:r w:rsidR="008C46F9" w:rsidRPr="00C155A1">
        <w:rPr>
          <w:rFonts w:ascii="Garamond" w:hAnsi="Garamond"/>
          <w:sz w:val="24"/>
          <w:szCs w:val="24"/>
        </w:rPr>
        <w:t>nasl</w:t>
      </w:r>
      <w:proofErr w:type="spellEnd"/>
      <w:r w:rsidR="008C46F9" w:rsidRPr="00C155A1">
        <w:rPr>
          <w:rFonts w:ascii="Garamond" w:hAnsi="Garamond"/>
          <w:sz w:val="24"/>
          <w:szCs w:val="24"/>
        </w:rPr>
        <w:t>. zákona č. 513/1991 Zb. Obchodný zákonník v znení neskorších predpisov</w:t>
      </w:r>
      <w:r w:rsidR="00C155A1">
        <w:rPr>
          <w:rFonts w:ascii="Garamond" w:hAnsi="Garamond"/>
        </w:rPr>
        <w:t xml:space="preserve"> </w:t>
      </w:r>
      <w:r w:rsidR="005D66F6" w:rsidRPr="00C155A1">
        <w:rPr>
          <w:rFonts w:ascii="Garamond" w:hAnsi="Garamond"/>
          <w:sz w:val="24"/>
          <w:szCs w:val="24"/>
        </w:rPr>
        <w:t>s</w:t>
      </w:r>
      <w:r w:rsidR="00C155A1">
        <w:rPr>
          <w:rFonts w:ascii="Garamond" w:hAnsi="Garamond"/>
          <w:sz w:val="24"/>
          <w:szCs w:val="24"/>
        </w:rPr>
        <w:t xml:space="preserve"> </w:t>
      </w:r>
      <w:r w:rsidR="005D66F6" w:rsidRPr="00C155A1">
        <w:rPr>
          <w:rFonts w:ascii="Garamond" w:hAnsi="Garamond"/>
          <w:sz w:val="24"/>
          <w:szCs w:val="24"/>
        </w:rPr>
        <w:t xml:space="preserve">úspešným uchádzačom, ktorý sa umiestni na prvom mieste na základe objektívnych kritérií na vyhodnotenie ponúk podľa časti A.2 Kritériá na vyhodnotenie ponúk a pravidlá ich uplatnenia. </w:t>
      </w:r>
    </w:p>
    <w:p w14:paraId="592C636B" w14:textId="4745E829"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C155A1">
        <w:rPr>
          <w:rFonts w:cs="Arial"/>
          <w:noProof w:val="0"/>
          <w:szCs w:val="20"/>
        </w:rPr>
        <w:t>uskutočnenie stavebných prác</w:t>
      </w:r>
      <w:r w:rsidR="008716FD" w:rsidRPr="00837FA0">
        <w:rPr>
          <w:rFonts w:cs="Arial"/>
          <w:noProof w:val="0"/>
          <w:szCs w:val="20"/>
        </w:rPr>
        <w:t xml:space="preserve"> tvorí časť B.1 Obchodné podmienky</w:t>
      </w:r>
      <w:r w:rsidR="00F43AB6" w:rsidRPr="00837FA0">
        <w:rPr>
          <w:rFonts w:cs="Arial"/>
          <w:noProof w:val="0"/>
          <w:szCs w:val="20"/>
        </w:rPr>
        <w:t xml:space="preserve"> </w:t>
      </w:r>
      <w:r w:rsidR="00C155A1">
        <w:rPr>
          <w:rFonts w:cs="Arial"/>
          <w:noProof w:val="0"/>
          <w:szCs w:val="20"/>
        </w:rPr>
        <w:t>uskutočnenia stavebných prác</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1" w:name="_Toc380494212"/>
      <w:bookmarkStart w:id="32" w:name="_Toc476636354"/>
      <w:bookmarkStart w:id="33" w:name="_Toc13816856"/>
      <w:r w:rsidRPr="00837FA0">
        <w:rPr>
          <w:noProof w:val="0"/>
        </w:rPr>
        <w:t>Lehota viazanosti ponuky</w:t>
      </w:r>
      <w:bookmarkEnd w:id="31"/>
      <w:bookmarkEnd w:id="32"/>
      <w:bookmarkEnd w:id="33"/>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4" w:name="_Toc380494213"/>
      <w:bookmarkStart w:id="35" w:name="_Toc476636355"/>
      <w:bookmarkStart w:id="36" w:name="_Toc13816857"/>
      <w:r w:rsidRPr="00837FA0">
        <w:rPr>
          <w:noProof w:val="0"/>
        </w:rPr>
        <w:t xml:space="preserve">2. </w:t>
      </w:r>
      <w:bookmarkEnd w:id="34"/>
      <w:bookmarkEnd w:id="35"/>
      <w:r w:rsidR="00EC70C5">
        <w:rPr>
          <w:noProof w:val="0"/>
        </w:rPr>
        <w:t>K</w:t>
      </w:r>
      <w:r w:rsidR="00EC70C5" w:rsidRPr="00EC70C5">
        <w:rPr>
          <w:noProof w:val="0"/>
        </w:rPr>
        <w:t xml:space="preserve">omunikácia </w:t>
      </w:r>
      <w:r w:rsidR="00A13B79">
        <w:rPr>
          <w:noProof w:val="0"/>
        </w:rPr>
        <w:t>a vysvetľovanie</w:t>
      </w:r>
      <w:bookmarkEnd w:id="36"/>
    </w:p>
    <w:p w14:paraId="644204D8" w14:textId="3B6355AF" w:rsidR="008716FD" w:rsidRPr="00837FA0" w:rsidRDefault="00EC70C5" w:rsidP="00583C42">
      <w:pPr>
        <w:pStyle w:val="Nadpis3"/>
        <w:numPr>
          <w:ilvl w:val="0"/>
          <w:numId w:val="1"/>
        </w:numPr>
        <w:ind w:left="709" w:hanging="709"/>
        <w:rPr>
          <w:noProof w:val="0"/>
        </w:rPr>
      </w:pPr>
      <w:bookmarkStart w:id="37" w:name="_Toc1381685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7"/>
    </w:p>
    <w:p w14:paraId="53C0B4D9" w14:textId="77777777" w:rsidR="008716FD" w:rsidRPr="00837FA0" w:rsidRDefault="008716FD" w:rsidP="008716FD">
      <w:pPr>
        <w:rPr>
          <w:noProof w:val="0"/>
        </w:rPr>
      </w:pPr>
    </w:p>
    <w:p w14:paraId="5F938361" w14:textId="3D90CD8B" w:rsidR="00696B9A"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38"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8"/>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D033F">
      <w:pPr>
        <w:pStyle w:val="Odsekzoznamu"/>
        <w:numPr>
          <w:ilvl w:val="0"/>
          <w:numId w:val="45"/>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21A2440E" w:rsidR="00383B68"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39" w:name="_Toc476636357"/>
      <w:bookmarkStart w:id="40" w:name="_Toc13816859"/>
      <w:bookmarkStart w:id="41" w:name="_Toc380494215"/>
      <w:r w:rsidRPr="00837FA0">
        <w:rPr>
          <w:noProof w:val="0"/>
        </w:rPr>
        <w:t>Určenie lehôt</w:t>
      </w:r>
      <w:bookmarkEnd w:id="39"/>
      <w:bookmarkEnd w:id="40"/>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2" w:name="_Toc476636358"/>
      <w:bookmarkStart w:id="43" w:name="_Toc13816860"/>
      <w:r w:rsidRPr="00837FA0">
        <w:rPr>
          <w:noProof w:val="0"/>
        </w:rPr>
        <w:t>Vysvetľovanie a doplnenie súťažných podkladov</w:t>
      </w:r>
      <w:bookmarkEnd w:id="41"/>
      <w:bookmarkEnd w:id="42"/>
      <w:bookmarkEnd w:id="43"/>
    </w:p>
    <w:p w14:paraId="10FEA60A" w14:textId="77777777" w:rsidR="008716FD" w:rsidRPr="00837FA0" w:rsidRDefault="008716FD" w:rsidP="008716FD">
      <w:pPr>
        <w:rPr>
          <w:noProof w:val="0"/>
        </w:rPr>
      </w:pPr>
    </w:p>
    <w:p w14:paraId="10248665" w14:textId="4234F93B" w:rsidR="00383B68" w:rsidRPr="00DF3DFE" w:rsidRDefault="00383B68" w:rsidP="006D033F">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lastRenderedPageBreak/>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4" w:name="_Toc380494216"/>
      <w:bookmarkStart w:id="45" w:name="_Toc476636359"/>
      <w:bookmarkStart w:id="46" w:name="_Toc13816861"/>
      <w:r w:rsidRPr="00837FA0">
        <w:rPr>
          <w:noProof w:val="0"/>
        </w:rPr>
        <w:t>Obhliadka miesta dodania predmetu zákazky</w:t>
      </w:r>
      <w:bookmarkStart w:id="47" w:name="_Toc369511210"/>
      <w:bookmarkStart w:id="48" w:name="_Toc380494217"/>
      <w:bookmarkEnd w:id="44"/>
      <w:bookmarkEnd w:id="45"/>
      <w:bookmarkEnd w:id="46"/>
    </w:p>
    <w:p w14:paraId="79C7DA5B" w14:textId="4C7625A5" w:rsidR="00644C30" w:rsidRDefault="00530465" w:rsidP="00182D83">
      <w:pPr>
        <w:spacing w:before="120"/>
        <w:ind w:left="720" w:hanging="11"/>
        <w:jc w:val="both"/>
        <w:rPr>
          <w:rFonts w:cs="Arial"/>
          <w:szCs w:val="20"/>
        </w:rPr>
      </w:pPr>
      <w:r w:rsidRPr="00EA7135">
        <w:rPr>
          <w:rFonts w:cs="Arial"/>
          <w:szCs w:val="20"/>
        </w:rPr>
        <w:t xml:space="preserve">Obhliadka miesta dodania predmetu zákazky </w:t>
      </w:r>
      <w:bookmarkStart w:id="49" w:name="_Hlk8392724"/>
      <w:r w:rsidR="00C97EA3" w:rsidRPr="00EA7135">
        <w:rPr>
          <w:rFonts w:cs="Arial"/>
          <w:szCs w:val="20"/>
        </w:rPr>
        <w:t>nie je potrebná.</w:t>
      </w:r>
    </w:p>
    <w:bookmarkEnd w:id="49"/>
    <w:p w14:paraId="4F58E76B" w14:textId="0E6F5D36" w:rsidR="00530465" w:rsidRPr="00FE1F1A" w:rsidRDefault="00530465"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0" w:name="_Toc476636360"/>
      <w:bookmarkStart w:id="51" w:name="_Toc13816862"/>
      <w:r w:rsidRPr="00837FA0">
        <w:rPr>
          <w:noProof w:val="0"/>
          <w:szCs w:val="22"/>
        </w:rPr>
        <w:t xml:space="preserve">3. </w:t>
      </w:r>
      <w:r w:rsidRPr="00837FA0">
        <w:rPr>
          <w:noProof w:val="0"/>
          <w:szCs w:val="26"/>
        </w:rPr>
        <w:t>Príprava ponuky</w:t>
      </w:r>
      <w:bookmarkEnd w:id="47"/>
      <w:bookmarkEnd w:id="48"/>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13816863"/>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6D033F">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w:t>
      </w:r>
      <w:r w:rsidRPr="00B570B5">
        <w:rPr>
          <w:rFonts w:ascii="Garamond" w:hAnsi="Garamond" w:cstheme="minorHAnsi"/>
          <w:sz w:val="24"/>
        </w:rPr>
        <w:lastRenderedPageBreak/>
        <w:t xml:space="preserve">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6" w:name="_Toc13816864"/>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1381686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lastRenderedPageBreak/>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13816866"/>
      <w:bookmarkStart w:id="65" w:name="_Hlk10628315"/>
      <w:r w:rsidRPr="00837FA0">
        <w:rPr>
          <w:noProof w:val="0"/>
        </w:rPr>
        <w:t>Zábezpeka ponuky</w:t>
      </w:r>
      <w:bookmarkEnd w:id="61"/>
      <w:bookmarkEnd w:id="62"/>
      <w:bookmarkEnd w:id="63"/>
      <w:bookmarkEnd w:id="64"/>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D70B63" w:rsidRDefault="008716FD" w:rsidP="006D033F">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 vyžaduje.</w:t>
      </w:r>
    </w:p>
    <w:p w14:paraId="59396007" w14:textId="5EA9D9DE" w:rsidR="00EF1E41" w:rsidRPr="00D70B63" w:rsidRDefault="00EF1E41" w:rsidP="006D033F">
      <w:pPr>
        <w:numPr>
          <w:ilvl w:val="1"/>
          <w:numId w:val="6"/>
        </w:numPr>
        <w:spacing w:before="120"/>
        <w:jc w:val="both"/>
        <w:rPr>
          <w:rFonts w:cs="Arial"/>
          <w:noProof w:val="0"/>
          <w:szCs w:val="20"/>
        </w:rPr>
      </w:pPr>
      <w:r w:rsidRPr="00D70B63">
        <w:rPr>
          <w:rFonts w:cs="Arial"/>
          <w:noProof w:val="0"/>
          <w:szCs w:val="20"/>
        </w:rPr>
        <w:t xml:space="preserve">Zábezpeka je stanovená vo výške </w:t>
      </w:r>
      <w:r w:rsidR="000A042B">
        <w:rPr>
          <w:rFonts w:cs="Arial"/>
          <w:b/>
          <w:bCs/>
          <w:noProof w:val="0"/>
          <w:szCs w:val="20"/>
        </w:rPr>
        <w:t>3</w:t>
      </w:r>
      <w:r w:rsidR="000C26EE" w:rsidRPr="00EA7135">
        <w:rPr>
          <w:rFonts w:cs="Arial"/>
          <w:b/>
          <w:bCs/>
          <w:noProof w:val="0"/>
          <w:szCs w:val="20"/>
        </w:rPr>
        <w:t>0</w:t>
      </w:r>
      <w:r w:rsidR="00573E4C" w:rsidRPr="00EA7135">
        <w:rPr>
          <w:rFonts w:cs="Arial"/>
          <w:b/>
          <w:bCs/>
          <w:noProof w:val="0"/>
          <w:szCs w:val="20"/>
        </w:rPr>
        <w:t xml:space="preserve"> 000</w:t>
      </w:r>
      <w:r w:rsidRPr="00EA7135">
        <w:rPr>
          <w:rFonts w:cs="Arial"/>
          <w:b/>
          <w:bCs/>
          <w:noProof w:val="0"/>
          <w:szCs w:val="20"/>
        </w:rPr>
        <w:t>,00 EUR</w:t>
      </w:r>
      <w:r w:rsidR="00573E4C" w:rsidRPr="00EA7135">
        <w:rPr>
          <w:rFonts w:cs="Arial"/>
          <w:noProof w:val="0"/>
          <w:szCs w:val="20"/>
        </w:rPr>
        <w:t>.</w:t>
      </w:r>
    </w:p>
    <w:p w14:paraId="51209468" w14:textId="77777777" w:rsidR="00573E4C" w:rsidRPr="00D70B63" w:rsidRDefault="00573E4C" w:rsidP="00B319C3">
      <w:pPr>
        <w:ind w:left="720"/>
        <w:jc w:val="both"/>
        <w:rPr>
          <w:rFonts w:cs="Arial"/>
          <w:noProof w:val="0"/>
          <w:szCs w:val="20"/>
        </w:rPr>
      </w:pPr>
    </w:p>
    <w:p w14:paraId="76AB069E" w14:textId="3DF73E5F" w:rsidR="008716FD" w:rsidRPr="00D70B63" w:rsidRDefault="004759D1" w:rsidP="00B319C3">
      <w:pPr>
        <w:ind w:left="720"/>
        <w:jc w:val="both"/>
        <w:rPr>
          <w:rFonts w:cs="Arial"/>
          <w:noProof w:val="0"/>
          <w:szCs w:val="20"/>
        </w:rPr>
      </w:pPr>
      <w:r w:rsidRPr="00D70B63">
        <w:rPr>
          <w:rFonts w:cs="Arial"/>
          <w:noProof w:val="0"/>
          <w:szCs w:val="20"/>
        </w:rPr>
        <w:t>a)</w:t>
      </w:r>
      <w:r w:rsidR="008716FD" w:rsidRPr="00D70B63">
        <w:rPr>
          <w:rFonts w:cs="Arial"/>
          <w:noProof w:val="0"/>
          <w:szCs w:val="20"/>
        </w:rPr>
        <w:t>poskytnutím bankovej záruky za uchádzača</w:t>
      </w:r>
      <w:r w:rsidR="00B319C3" w:rsidRPr="00D70B63">
        <w:rPr>
          <w:rFonts w:cs="Arial"/>
          <w:noProof w:val="0"/>
          <w:szCs w:val="20"/>
        </w:rPr>
        <w:t>,</w:t>
      </w:r>
    </w:p>
    <w:p w14:paraId="6C91A833" w14:textId="1606D05C" w:rsidR="00F86508" w:rsidRDefault="004759D1" w:rsidP="00B319C3">
      <w:pPr>
        <w:ind w:left="720"/>
        <w:jc w:val="both"/>
        <w:rPr>
          <w:rFonts w:cs="Arial"/>
          <w:noProof w:val="0"/>
          <w:szCs w:val="20"/>
        </w:rPr>
      </w:pPr>
      <w:r w:rsidRPr="00D70B63">
        <w:rPr>
          <w:rFonts w:cs="Arial"/>
          <w:noProof w:val="0"/>
          <w:szCs w:val="20"/>
        </w:rPr>
        <w:t>b)</w:t>
      </w:r>
      <w:r w:rsidR="008716FD" w:rsidRPr="00D70B63">
        <w:rPr>
          <w:rFonts w:cs="Arial"/>
          <w:noProof w:val="0"/>
          <w:szCs w:val="20"/>
        </w:rPr>
        <w:t>zložením finančných prostriedkov na bankový účet</w:t>
      </w:r>
      <w:r w:rsidR="008716FD" w:rsidRPr="00837FA0">
        <w:rPr>
          <w:rFonts w:cs="Arial"/>
          <w:noProof w:val="0"/>
          <w:szCs w:val="20"/>
        </w:rPr>
        <w:t xml:space="preserve">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6D033F">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27C06FFB" w14:textId="1C94AEAD" w:rsidR="00A23FE8" w:rsidRPr="00A23FE8" w:rsidRDefault="004759D1" w:rsidP="00A23FE8">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6E680A15" w14:textId="38C44DCE" w:rsidR="00835059" w:rsidRPr="00A23FE8" w:rsidRDefault="00835059" w:rsidP="00A23FE8">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3B6FC3E" w14:textId="2863F5BC" w:rsidR="00A23FE8" w:rsidRPr="00C25130" w:rsidRDefault="00835059" w:rsidP="00A23FE8">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0A042B">
        <w:rPr>
          <w:rFonts w:cs="Arial"/>
          <w:b/>
          <w:bCs/>
          <w:noProof w:val="0"/>
          <w:szCs w:val="20"/>
        </w:rPr>
        <w:t>„Brúsenie hlavy koľajníc a odstránenie povrchových vád</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BC9E681" w14:textId="5D559F12" w:rsidR="002E0B8F" w:rsidRPr="00A23FE8" w:rsidRDefault="00C626A9" w:rsidP="00A23FE8">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FC92CB9" w14:textId="77777777" w:rsidR="00046697" w:rsidRPr="00837FA0" w:rsidRDefault="00046697" w:rsidP="00B319C3">
      <w:pPr>
        <w:jc w:val="both"/>
        <w:rPr>
          <w:rFonts w:cs="Arial"/>
          <w:noProof w:val="0"/>
          <w:szCs w:val="20"/>
        </w:rPr>
      </w:pPr>
    </w:p>
    <w:p w14:paraId="3A0D83B5" w14:textId="2BB53DFE" w:rsidR="00A23FE8" w:rsidRDefault="004759D1" w:rsidP="00A23FE8">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63180014" w14:textId="77777777" w:rsidR="00A23FE8" w:rsidRPr="00837FA0" w:rsidRDefault="00A23FE8" w:rsidP="00A23FE8">
      <w:pPr>
        <w:ind w:firstLine="709"/>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0C4BB0C" w14:textId="338295EA" w:rsidR="00DF3DFE" w:rsidRDefault="00633A3D" w:rsidP="00A23FE8">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33BDFFB6" w14:textId="77777777" w:rsidR="00A23FE8" w:rsidRPr="00837FA0" w:rsidRDefault="00A23FE8" w:rsidP="00A23FE8">
      <w:pPr>
        <w:shd w:val="clear" w:color="auto" w:fill="FFFFFF"/>
        <w:tabs>
          <w:tab w:val="right" w:leader="dot" w:pos="709"/>
        </w:tabs>
        <w:ind w:left="709" w:hanging="709"/>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66E5E60F" w14:textId="5DC9B4B0" w:rsidR="00B319C3" w:rsidRDefault="006C27A0" w:rsidP="00FE3883">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9CE572E" w14:textId="1B07AA75" w:rsidR="00633A3D" w:rsidRPr="00A23FE8" w:rsidRDefault="004759D1" w:rsidP="00A23FE8">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46A5A122" w:rsidR="00046697" w:rsidRDefault="00C25130" w:rsidP="00046697">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0A042B">
        <w:rPr>
          <w:rFonts w:cs="Arial"/>
          <w:b/>
          <w:bCs/>
          <w:noProof w:val="0"/>
          <w:szCs w:val="20"/>
        </w:rPr>
        <w:t>„Brúsenie hlavy koľajníc a odstránenie povrchových vád</w:t>
      </w:r>
      <w:r w:rsidRPr="00C25130">
        <w:rPr>
          <w:rFonts w:cs="Arial"/>
          <w:szCs w:val="20"/>
        </w:rPr>
        <w:t>“ a s poznámkou „SÚŤAŽ-NEOTVARAŤ“.</w:t>
      </w: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lastRenderedPageBreak/>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5"/>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1381686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D033F">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w:t>
      </w:r>
      <w:r w:rsidRPr="0052576D">
        <w:rPr>
          <w:rFonts w:cs="Arial"/>
          <w:b/>
          <w:bCs/>
          <w:noProof w:val="0"/>
          <w:szCs w:val="20"/>
        </w:rPr>
        <w:lastRenderedPageBreak/>
        <w:t xml:space="preserve">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3223FBE6"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 xml:space="preserve">ávrh zmluvy </w:t>
      </w:r>
      <w:r w:rsidR="00C97EA3">
        <w:rPr>
          <w:rFonts w:cs="Arial"/>
          <w:noProof w:val="0"/>
          <w:szCs w:val="20"/>
        </w:rPr>
        <w:t>o dielo, ktorá je prílohou týchto súťažných podkladov</w:t>
      </w:r>
      <w:r w:rsidR="00A23FE8" w:rsidRPr="00151277">
        <w:rPr>
          <w:rFonts w:cs="Arial"/>
          <w:noProof w:val="0"/>
          <w:szCs w:val="20"/>
        </w:rPr>
        <w:t xml:space="preserve">.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303C117" w14:textId="021364ED" w:rsidR="00BF3266" w:rsidRDefault="00BF3266" w:rsidP="00802149">
      <w:pPr>
        <w:shd w:val="clear" w:color="auto" w:fill="FFFFFF"/>
        <w:tabs>
          <w:tab w:val="left" w:pos="426"/>
        </w:tabs>
        <w:spacing w:before="77"/>
        <w:jc w:val="both"/>
        <w:rPr>
          <w:rFonts w:cs="Arial"/>
        </w:rPr>
      </w:pP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13816868"/>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lastRenderedPageBreak/>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13816869"/>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1381687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23572EAC" w:rsidR="00E97D34" w:rsidRDefault="00E97D34" w:rsidP="003C28C0">
      <w:pPr>
        <w:jc w:val="both"/>
      </w:pP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13816871"/>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lastRenderedPageBreak/>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D033F">
      <w:pPr>
        <w:numPr>
          <w:ilvl w:val="0"/>
          <w:numId w:val="47"/>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D033F">
      <w:pPr>
        <w:numPr>
          <w:ilvl w:val="0"/>
          <w:numId w:val="47"/>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35A66794" w:rsidR="001E6B03" w:rsidRPr="00E97D34" w:rsidRDefault="001E6B03" w:rsidP="006D033F">
      <w:pPr>
        <w:numPr>
          <w:ilvl w:val="1"/>
          <w:numId w:val="7"/>
        </w:numPr>
        <w:ind w:left="709" w:hanging="709"/>
        <w:jc w:val="both"/>
        <w:rPr>
          <w:rFonts w:cs="Arial"/>
          <w:szCs w:val="20"/>
        </w:rPr>
      </w:pPr>
      <w:r w:rsidRPr="001E6B03">
        <w:rPr>
          <w:rFonts w:cs="Arial"/>
          <w:szCs w:val="20"/>
        </w:rPr>
        <w:t xml:space="preserve">V kontextu zákona o verejnom obstarávaní, § 49 bod 1a upozorňujeme uchádzačov                            na náležitosti predkladania ponúk elektronicky. Heslo súťaže: </w:t>
      </w:r>
      <w:r w:rsidR="000A042B">
        <w:rPr>
          <w:rFonts w:cs="Arial"/>
          <w:b/>
          <w:bCs/>
          <w:noProof w:val="0"/>
          <w:szCs w:val="20"/>
        </w:rPr>
        <w:t>„Brúsenie hlavy koľajníc a odstránenie povrchových vád</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13816872"/>
      <w:r w:rsidRPr="006256CD">
        <w:t>Miesto a lehota na predkladanie ponúk</w:t>
      </w:r>
      <w:bookmarkEnd w:id="83"/>
      <w:bookmarkEnd w:id="84"/>
      <w:bookmarkEnd w:id="85"/>
    </w:p>
    <w:p w14:paraId="43ABABFA" w14:textId="77777777" w:rsidR="00E750FC" w:rsidRPr="006256CD" w:rsidRDefault="00E750FC" w:rsidP="00E750FC"/>
    <w:p w14:paraId="061558D8" w14:textId="6716FA0E" w:rsidR="00BC53F2" w:rsidRPr="00BF3266"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4756B6" w:rsidRPr="005926B1">
        <w:rPr>
          <w:rFonts w:cs="Arial"/>
          <w:b/>
          <w:szCs w:val="20"/>
        </w:rPr>
        <w:t>https://josephine.proebiz.com/sk)</w:t>
      </w:r>
      <w:r w:rsidR="004756B6" w:rsidRPr="005926B1">
        <w:rPr>
          <w:rFonts w:cs="Arial"/>
          <w:szCs w:val="20"/>
        </w:rPr>
        <w:t>,</w:t>
      </w:r>
      <w:r w:rsidRPr="004756B6">
        <w:rPr>
          <w:rFonts w:cs="Arial"/>
          <w:szCs w:val="20"/>
        </w:rPr>
        <w:t xml:space="preserve"> kde autentifikovaný uchádzač vkladá ponuku danej zákazke.</w:t>
      </w:r>
    </w:p>
    <w:p w14:paraId="1E6A3540" w14:textId="3A6C585D"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5926B1" w:rsidRPr="003A6431">
        <w:rPr>
          <w:rFonts w:cs="Arial"/>
          <w:b/>
          <w:bCs/>
          <w:szCs w:val="20"/>
        </w:rPr>
        <w:t>0</w:t>
      </w:r>
      <w:r w:rsidR="003A6431" w:rsidRPr="003A6431">
        <w:rPr>
          <w:rFonts w:cs="Arial"/>
          <w:b/>
          <w:bCs/>
          <w:szCs w:val="20"/>
        </w:rPr>
        <w:t>5</w:t>
      </w:r>
      <w:r w:rsidR="00DC0C36" w:rsidRPr="003A6431">
        <w:rPr>
          <w:rFonts w:cs="Arial"/>
          <w:b/>
          <w:bCs/>
          <w:szCs w:val="20"/>
        </w:rPr>
        <w:t>/</w:t>
      </w:r>
      <w:r w:rsidR="003A6431" w:rsidRPr="003A6431">
        <w:rPr>
          <w:rFonts w:cs="Arial"/>
          <w:b/>
          <w:bCs/>
          <w:szCs w:val="20"/>
        </w:rPr>
        <w:t>11</w:t>
      </w:r>
      <w:r w:rsidR="00DC0C36" w:rsidRPr="003A6431">
        <w:rPr>
          <w:rFonts w:cs="Arial"/>
          <w:b/>
          <w:bCs/>
          <w:szCs w:val="20"/>
        </w:rPr>
        <w:t>/201</w:t>
      </w:r>
      <w:r w:rsidR="009943B8" w:rsidRPr="003A6431">
        <w:rPr>
          <w:rFonts w:cs="Arial"/>
          <w:b/>
          <w:bCs/>
          <w:szCs w:val="20"/>
        </w:rPr>
        <w:t>9</w:t>
      </w:r>
      <w:r w:rsidR="00DC0C36" w:rsidRPr="003A6431">
        <w:rPr>
          <w:rFonts w:cs="Arial"/>
          <w:b/>
          <w:szCs w:val="20"/>
        </w:rPr>
        <w:t xml:space="preserve"> </w:t>
      </w:r>
      <w:r w:rsidRPr="003A6431">
        <w:rPr>
          <w:rFonts w:cs="Arial"/>
          <w:b/>
          <w:bCs/>
          <w:szCs w:val="20"/>
        </w:rPr>
        <w:t>o 09:00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22047535" w:rsidR="00D00D17" w:rsidRDefault="001E6B03" w:rsidP="00A23FE8">
      <w:pPr>
        <w:numPr>
          <w:ilvl w:val="1"/>
          <w:numId w:val="7"/>
        </w:numPr>
        <w:ind w:left="709" w:hanging="709"/>
        <w:jc w:val="both"/>
        <w:rPr>
          <w:rFonts w:cs="Arial"/>
          <w:noProof w:val="0"/>
          <w:szCs w:val="20"/>
        </w:rPr>
      </w:pPr>
      <w:r w:rsidRPr="001E6B03">
        <w:rPr>
          <w:rFonts w:cs="Arial"/>
          <w:szCs w:val="20"/>
        </w:rPr>
        <w:lastRenderedPageBreak/>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0113159" w14:textId="77777777" w:rsidR="003F109F" w:rsidRPr="00A23FE8" w:rsidRDefault="003F109F" w:rsidP="000A042B">
      <w:pPr>
        <w:jc w:val="both"/>
        <w:rPr>
          <w:rFonts w:cs="Arial"/>
          <w:noProof w:val="0"/>
          <w:szCs w:val="20"/>
        </w:rPr>
      </w:pP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6" w:name="_Toc369511221"/>
      <w:bookmarkStart w:id="87" w:name="_Toc380494228"/>
      <w:bookmarkStart w:id="88" w:name="_Toc13816873"/>
      <w:r w:rsidRPr="006256CD">
        <w:t>Doplnenie, zmena a odvolanie ponuky</w:t>
      </w:r>
      <w:bookmarkEnd w:id="86"/>
      <w:bookmarkEnd w:id="87"/>
      <w:bookmarkEnd w:id="88"/>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89" w:name="_Toc369511222"/>
      <w:bookmarkStart w:id="90" w:name="_Toc380494229"/>
      <w:bookmarkStart w:id="91" w:name="_Toc476636372"/>
      <w:bookmarkStart w:id="92" w:name="_Toc13816874"/>
      <w:r w:rsidRPr="00837FA0">
        <w:rPr>
          <w:noProof w:val="0"/>
        </w:rPr>
        <w:t>5. Otváranie a vyhodnotenie ponúk</w:t>
      </w:r>
      <w:bookmarkEnd w:id="89"/>
      <w:bookmarkEnd w:id="90"/>
      <w:bookmarkEnd w:id="91"/>
      <w:bookmarkEnd w:id="92"/>
    </w:p>
    <w:p w14:paraId="5524DE09" w14:textId="77777777" w:rsidR="00284852" w:rsidRDefault="008716FD" w:rsidP="006D033F">
      <w:pPr>
        <w:pStyle w:val="Nadpis3"/>
        <w:numPr>
          <w:ilvl w:val="0"/>
          <w:numId w:val="7"/>
        </w:numPr>
        <w:ind w:left="0" w:firstLine="0"/>
        <w:rPr>
          <w:noProof w:val="0"/>
        </w:rPr>
      </w:pPr>
      <w:bookmarkStart w:id="93" w:name="_Toc369511223"/>
      <w:bookmarkStart w:id="94" w:name="_Toc380494230"/>
      <w:bookmarkStart w:id="95" w:name="_Toc476636373"/>
      <w:bookmarkStart w:id="96" w:name="_Toc13816875"/>
      <w:r w:rsidRPr="00837FA0">
        <w:rPr>
          <w:noProof w:val="0"/>
        </w:rPr>
        <w:t>Otváranie ponúk</w:t>
      </w:r>
      <w:bookmarkEnd w:id="93"/>
      <w:bookmarkEnd w:id="94"/>
      <w:bookmarkEnd w:id="95"/>
      <w:bookmarkEnd w:id="96"/>
    </w:p>
    <w:p w14:paraId="2DCD8C87" w14:textId="77777777" w:rsidR="00EF6E5D" w:rsidRDefault="00EF6E5D" w:rsidP="001E6B03">
      <w:pPr>
        <w:keepNext/>
        <w:widowControl w:val="0"/>
        <w:jc w:val="both"/>
        <w:rPr>
          <w:noProof w:val="0"/>
        </w:rPr>
      </w:pPr>
      <w:bookmarkStart w:id="97" w:name="_Toc369511224"/>
      <w:bookmarkStart w:id="98" w:name="_Toc380494231"/>
      <w:bookmarkStart w:id="99" w:name="_Toc476636374"/>
    </w:p>
    <w:p w14:paraId="6C879B2A" w14:textId="5DDA7059" w:rsidR="001E55F4" w:rsidRDefault="00B157BD" w:rsidP="006D033F">
      <w:pPr>
        <w:keepNext/>
        <w:widowControl w:val="0"/>
        <w:numPr>
          <w:ilvl w:val="1"/>
          <w:numId w:val="27"/>
        </w:numPr>
        <w:ind w:left="709" w:hanging="709"/>
        <w:jc w:val="both"/>
      </w:pPr>
      <w:r w:rsidRPr="00EB3182">
        <w:rPr>
          <w:rFonts w:eastAsia="ArialMT" w:cs="ArialMT"/>
          <w:noProof w:val="0"/>
          <w:lang w:eastAsia="cs-CZ"/>
        </w:rPr>
        <w:t xml:space="preserve">Otváranie ponúk, </w:t>
      </w:r>
      <w:proofErr w:type="spellStart"/>
      <w:r w:rsidRPr="00EB3182">
        <w:rPr>
          <w:rFonts w:eastAsia="ArialMT" w:cs="ArialMT"/>
          <w:noProof w:val="0"/>
          <w:lang w:eastAsia="cs-CZ"/>
        </w:rPr>
        <w:t>t.j</w:t>
      </w:r>
      <w:proofErr w:type="spellEnd"/>
      <w:r w:rsidRPr="00EB3182">
        <w:rPr>
          <w:rFonts w:eastAsia="ArialMT" w:cs="ArialMT"/>
          <w:noProof w:val="0"/>
          <w:lang w:eastAsia="cs-CZ"/>
        </w:rPr>
        <w:t xml:space="preserve">. sprístupnenie elektronických ponúk v systéme JOSEPHINE sa uskutoční </w:t>
      </w:r>
      <w:r w:rsidR="00284852" w:rsidRPr="003A6431">
        <w:t xml:space="preserve">dňa </w:t>
      </w:r>
      <w:r w:rsidR="005926B1" w:rsidRPr="003A6431">
        <w:rPr>
          <w:rFonts w:cs="Arial"/>
          <w:b/>
          <w:bCs/>
        </w:rPr>
        <w:t>0</w:t>
      </w:r>
      <w:r w:rsidR="003A6431" w:rsidRPr="003A6431">
        <w:rPr>
          <w:rFonts w:cs="Arial"/>
          <w:b/>
          <w:bCs/>
        </w:rPr>
        <w:t>5</w:t>
      </w:r>
      <w:r w:rsidR="00DC0C36" w:rsidRPr="003A6431">
        <w:rPr>
          <w:rFonts w:cs="Arial"/>
          <w:b/>
          <w:bCs/>
        </w:rPr>
        <w:t>/</w:t>
      </w:r>
      <w:r w:rsidR="003A6431" w:rsidRPr="003A6431">
        <w:rPr>
          <w:rFonts w:cs="Arial"/>
          <w:b/>
          <w:bCs/>
        </w:rPr>
        <w:t>11</w:t>
      </w:r>
      <w:r w:rsidR="00DC0C36" w:rsidRPr="003A6431">
        <w:rPr>
          <w:rFonts w:cs="Arial"/>
          <w:b/>
          <w:bCs/>
        </w:rPr>
        <w:t>/201</w:t>
      </w:r>
      <w:r w:rsidR="00AA2332" w:rsidRPr="003A6431">
        <w:rPr>
          <w:rFonts w:cs="Arial"/>
          <w:b/>
          <w:bCs/>
        </w:rPr>
        <w:t>9</w:t>
      </w:r>
      <w:r w:rsidR="00DC0C36" w:rsidRPr="003A6431">
        <w:rPr>
          <w:rFonts w:cs="Arial"/>
        </w:rPr>
        <w:t xml:space="preserve"> </w:t>
      </w:r>
      <w:r w:rsidR="0090444F" w:rsidRPr="003A6431">
        <w:rPr>
          <w:rFonts w:cs="Arial"/>
          <w:b/>
          <w:bCs/>
        </w:rPr>
        <w:t xml:space="preserve">o </w:t>
      </w:r>
      <w:r w:rsidR="00FC7AAD" w:rsidRPr="003A6431">
        <w:rPr>
          <w:rFonts w:cs="Arial"/>
          <w:b/>
          <w:bCs/>
        </w:rPr>
        <w:t>1</w:t>
      </w:r>
      <w:r w:rsidR="005926B1" w:rsidRPr="003A6431">
        <w:rPr>
          <w:rFonts w:cs="Arial"/>
          <w:b/>
          <w:bCs/>
        </w:rPr>
        <w:t>0</w:t>
      </w:r>
      <w:r w:rsidR="0090444F" w:rsidRPr="003A6431">
        <w:rPr>
          <w:rFonts w:cs="Arial"/>
          <w:b/>
          <w:bCs/>
        </w:rPr>
        <w:t>:00 hod.</w:t>
      </w:r>
      <w:r w:rsidR="001E55F4" w:rsidRPr="00236474">
        <w:t xml:space="preserve"> </w:t>
      </w:r>
      <w:r w:rsidR="001E6B03" w:rsidRPr="00236474">
        <w:t>v mieste sídla obstarávateľskej organizácia</w:t>
      </w:r>
      <w:r w:rsidR="00597DA3" w:rsidRPr="00B157BD">
        <w:t>.</w:t>
      </w:r>
      <w:r w:rsidR="001E6B03" w:rsidRPr="00B157BD">
        <w:t xml:space="preserve"> </w:t>
      </w:r>
    </w:p>
    <w:p w14:paraId="5E52CE3C" w14:textId="77777777" w:rsidR="00EB3182" w:rsidRDefault="00EB3182" w:rsidP="00EB3182">
      <w:pPr>
        <w:keepNext/>
        <w:widowControl w:val="0"/>
        <w:ind w:left="709"/>
        <w:jc w:val="both"/>
      </w:pPr>
    </w:p>
    <w:p w14:paraId="0EC6723F" w14:textId="4BFDE32F"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w:t>
      </w:r>
      <w:r w:rsidR="005926B1">
        <w:t xml:space="preserve"> zápisnicu z otvárania</w:t>
      </w:r>
      <w:r>
        <w:t>, ktorí predložili ponuky v lehote na predkladanie p</w:t>
      </w:r>
      <w:bookmarkStart w:id="100" w:name="_GoBack"/>
      <w:bookmarkEnd w:id="100"/>
      <w:r>
        <w:t>onúk zápisnicu z ich otvárania, ktorá obsahuje údaje zverejnené podľa  § 52 ods. 2.</w:t>
      </w:r>
    </w:p>
    <w:p w14:paraId="56134B42" w14:textId="77777777" w:rsidR="00EB3182" w:rsidRDefault="00EB3182" w:rsidP="00D1476D">
      <w:pPr>
        <w:keepNext/>
        <w:widowControl w:val="0"/>
        <w:jc w:val="both"/>
      </w:pPr>
    </w:p>
    <w:p w14:paraId="5CF4EC5C" w14:textId="3B1C7631"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6D033F">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6601571E"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5C77F9F5" w14:textId="77777777" w:rsidR="005926B1" w:rsidRPr="00606147" w:rsidRDefault="005926B1" w:rsidP="005926B1">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1" w:name="_Toc13816876"/>
      <w:r w:rsidR="008716FD" w:rsidRPr="00837FA0">
        <w:rPr>
          <w:noProof w:val="0"/>
        </w:rPr>
        <w:t>Preskúmanie ponúk</w:t>
      </w:r>
      <w:bookmarkEnd w:id="97"/>
      <w:bookmarkEnd w:id="98"/>
      <w:bookmarkEnd w:id="99"/>
      <w:bookmarkEnd w:id="101"/>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lastRenderedPageBreak/>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2"/>
      <w:bookmarkEnd w:id="103"/>
      <w:bookmarkEnd w:id="104"/>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5" w:name="_Toc13816877"/>
      <w:r>
        <w:t>Mena na vyhodnotenie ponúk</w:t>
      </w:r>
      <w:bookmarkEnd w:id="105"/>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6" w:name="_Toc13816878"/>
      <w:r>
        <w:t>Vyhodnotenie ponúk</w:t>
      </w:r>
      <w:bookmarkEnd w:id="106"/>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7" w:name="_Toc13816879"/>
      <w:r w:rsidRPr="00913F73">
        <w:rPr>
          <w:b/>
          <w:noProof w:val="0"/>
          <w:sz w:val="28"/>
          <w:szCs w:val="40"/>
        </w:rPr>
        <w:t>Vyhodnotenie splnenia podmienok účasti uchádzačov</w:t>
      </w:r>
      <w:bookmarkEnd w:id="107"/>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lastRenderedPageBreak/>
        <w:t>finančného a ekonomického postavenia podľa § 33 zákona o verejnom obstarávaní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8"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8"/>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9" w:name="_Toc369511229"/>
      <w:bookmarkStart w:id="110" w:name="_Toc380494236"/>
      <w:bookmarkStart w:id="111" w:name="_Toc476636378"/>
      <w:bookmarkStart w:id="112" w:name="_Toc13816880"/>
      <w:r w:rsidRPr="00837FA0">
        <w:rPr>
          <w:noProof w:val="0"/>
        </w:rPr>
        <w:t>6. Dôvernosť a etika vo verejnom obstarávaní</w:t>
      </w:r>
      <w:bookmarkEnd w:id="109"/>
      <w:bookmarkEnd w:id="110"/>
      <w:bookmarkEnd w:id="111"/>
      <w:bookmarkEnd w:id="112"/>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3" w:name="_Toc369511230"/>
      <w:bookmarkStart w:id="114" w:name="_Toc380494237"/>
      <w:bookmarkStart w:id="115" w:name="_Toc476636379"/>
      <w:bookmarkStart w:id="116" w:name="_Toc13816881"/>
      <w:r w:rsidRPr="00837FA0">
        <w:rPr>
          <w:noProof w:val="0"/>
        </w:rPr>
        <w:t>Dôvernosť procesu verejného obstarávania</w:t>
      </w:r>
      <w:bookmarkEnd w:id="113"/>
      <w:bookmarkEnd w:id="114"/>
      <w:bookmarkEnd w:id="115"/>
      <w:bookmarkEnd w:id="116"/>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F91AAF5" w14:textId="025851A6" w:rsidR="00D948EA" w:rsidRDefault="00D948EA" w:rsidP="00D948EA">
      <w:pPr>
        <w:spacing w:before="200"/>
        <w:jc w:val="both"/>
        <w:rPr>
          <w:rFonts w:cs="Arial"/>
          <w:noProof w:val="0"/>
          <w:szCs w:val="20"/>
        </w:rPr>
      </w:pPr>
    </w:p>
    <w:p w14:paraId="1140FC37" w14:textId="3429DB70" w:rsidR="00D948EA" w:rsidRDefault="00D948EA" w:rsidP="00D948EA">
      <w:pPr>
        <w:spacing w:before="200"/>
        <w:jc w:val="both"/>
        <w:rPr>
          <w:rFonts w:cs="Arial"/>
          <w:noProof w:val="0"/>
          <w:szCs w:val="20"/>
        </w:rPr>
      </w:pP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7" w:name="_Toc369511231"/>
      <w:bookmarkStart w:id="118" w:name="_Toc380494238"/>
      <w:bookmarkStart w:id="119" w:name="_Toc476636380"/>
      <w:bookmarkStart w:id="120" w:name="_Toc13816882"/>
      <w:r w:rsidRPr="00837FA0">
        <w:rPr>
          <w:noProof w:val="0"/>
        </w:rPr>
        <w:lastRenderedPageBreak/>
        <w:t>7. Prijatie ponuky</w:t>
      </w:r>
      <w:bookmarkEnd w:id="117"/>
      <w:bookmarkEnd w:id="118"/>
      <w:bookmarkEnd w:id="119"/>
      <w:bookmarkEnd w:id="120"/>
    </w:p>
    <w:p w14:paraId="7303A0C7" w14:textId="77777777" w:rsidR="00AE60B5" w:rsidRPr="00837FA0" w:rsidRDefault="000F5D53" w:rsidP="006D033F">
      <w:pPr>
        <w:pStyle w:val="Nadpis3"/>
        <w:numPr>
          <w:ilvl w:val="0"/>
          <w:numId w:val="7"/>
        </w:numPr>
        <w:ind w:left="0" w:firstLine="0"/>
        <w:rPr>
          <w:noProof w:val="0"/>
        </w:rPr>
      </w:pPr>
      <w:bookmarkStart w:id="121" w:name="_Toc369511232"/>
      <w:bookmarkStart w:id="122" w:name="_Toc380494239"/>
      <w:bookmarkStart w:id="123" w:name="_Toc476636381"/>
      <w:bookmarkStart w:id="124" w:name="_Toc13816883"/>
      <w:r w:rsidRPr="00837FA0">
        <w:rPr>
          <w:noProof w:val="0"/>
        </w:rPr>
        <w:t>Informácia</w:t>
      </w:r>
      <w:r w:rsidR="008716FD" w:rsidRPr="00837FA0">
        <w:rPr>
          <w:noProof w:val="0"/>
        </w:rPr>
        <w:t xml:space="preserve"> o výsledku vyhodnotenia ponúk</w:t>
      </w:r>
      <w:bookmarkEnd w:id="121"/>
      <w:bookmarkEnd w:id="122"/>
      <w:bookmarkEnd w:id="123"/>
      <w:bookmarkEnd w:id="124"/>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5" w:name="_Toc369511233"/>
      <w:bookmarkStart w:id="126" w:name="_Toc380494240"/>
      <w:bookmarkStart w:id="127" w:name="_Toc476636382"/>
      <w:bookmarkStart w:id="128" w:name="_Toc13816884"/>
      <w:r w:rsidRPr="00837FA0">
        <w:rPr>
          <w:noProof w:val="0"/>
        </w:rPr>
        <w:t>Uzavretie zmluvy</w:t>
      </w:r>
      <w:bookmarkEnd w:id="125"/>
      <w:bookmarkEnd w:id="126"/>
      <w:bookmarkEnd w:id="127"/>
      <w:bookmarkEnd w:id="128"/>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9" w:name="_Toc369511236"/>
      <w:bookmarkStart w:id="130" w:name="_Toc380494243"/>
      <w:bookmarkStart w:id="131"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573DEA19" w14:textId="2F68FDC8" w:rsidR="00A23FE8" w:rsidRDefault="00A23FE8" w:rsidP="00A23FE8">
      <w:pPr>
        <w:numPr>
          <w:ilvl w:val="1"/>
          <w:numId w:val="7"/>
        </w:numPr>
        <w:shd w:val="clear" w:color="auto" w:fill="FFFFFF"/>
        <w:spacing w:after="200"/>
        <w:ind w:left="709" w:hanging="709"/>
        <w:jc w:val="both"/>
      </w:pPr>
      <w:r w:rsidRPr="00837FA0">
        <w:lastRenderedPageBreak/>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9DCAFF4" w14:textId="77777777" w:rsidR="00D948EA" w:rsidRDefault="00D948EA" w:rsidP="00D948EA">
      <w:pPr>
        <w:shd w:val="clear" w:color="auto" w:fill="FFFFFF"/>
        <w:spacing w:after="200"/>
        <w:ind w:left="709"/>
        <w:jc w:val="both"/>
      </w:pPr>
    </w:p>
    <w:p w14:paraId="6B035C2E" w14:textId="77777777" w:rsidR="008716FD" w:rsidRPr="00837FA0" w:rsidRDefault="000F5D53" w:rsidP="00B21019">
      <w:pPr>
        <w:pStyle w:val="Nadpis2"/>
        <w:rPr>
          <w:noProof w:val="0"/>
        </w:rPr>
      </w:pPr>
      <w:bookmarkStart w:id="132" w:name="_Toc1381688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7AF437BC" w14:textId="77777777" w:rsidR="008716FD" w:rsidRPr="00837FA0" w:rsidRDefault="008716FD" w:rsidP="006D033F">
      <w:pPr>
        <w:pStyle w:val="Nadpis3"/>
        <w:numPr>
          <w:ilvl w:val="0"/>
          <w:numId w:val="7"/>
        </w:numPr>
        <w:ind w:left="0" w:firstLine="0"/>
        <w:rPr>
          <w:noProof w:val="0"/>
        </w:rPr>
      </w:pPr>
      <w:bookmarkStart w:id="133" w:name="_Toc369511237"/>
      <w:bookmarkStart w:id="134" w:name="_Toc380494244"/>
      <w:bookmarkStart w:id="135" w:name="_Toc476636384"/>
      <w:bookmarkStart w:id="136" w:name="_Toc13816886"/>
      <w:r w:rsidRPr="00837FA0">
        <w:rPr>
          <w:noProof w:val="0"/>
        </w:rPr>
        <w:t>Zrušenie použitého postupu zadávania zákazky</w:t>
      </w:r>
      <w:bookmarkEnd w:id="133"/>
      <w:bookmarkEnd w:id="134"/>
      <w:bookmarkEnd w:id="135"/>
      <w:bookmarkEnd w:id="136"/>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1A3A4DBB" w14:textId="77777777" w:rsidR="00D948EA" w:rsidRDefault="00D948EA" w:rsidP="00D948EA">
      <w:pPr>
        <w:shd w:val="clear" w:color="auto" w:fill="FFFFFF"/>
        <w:spacing w:before="67" w:line="274" w:lineRule="exact"/>
        <w:ind w:left="709" w:right="-29"/>
        <w:jc w:val="both"/>
        <w:rPr>
          <w:noProof w:val="0"/>
        </w:rPr>
      </w:pP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8" w:name="_Toc476636385"/>
      <w:bookmarkStart w:id="139" w:name="_Toc13816887"/>
      <w:r w:rsidRPr="00837FA0">
        <w:rPr>
          <w:noProof w:val="0"/>
        </w:rPr>
        <w:t>9. Subdodávatelia</w:t>
      </w:r>
      <w:bookmarkEnd w:id="138"/>
      <w:bookmarkEnd w:id="139"/>
    </w:p>
    <w:p w14:paraId="542BA9FB" w14:textId="7C6E4670" w:rsidR="00D8444C" w:rsidRPr="00BC53F2" w:rsidRDefault="00652E9F" w:rsidP="006D033F">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D033F">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D033F">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D033F">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w:t>
      </w:r>
      <w:r w:rsidRPr="00A22AC4">
        <w:rPr>
          <w:rFonts w:ascii="Garamond" w:hAnsi="Garamond"/>
          <w:sz w:val="24"/>
          <w:szCs w:val="24"/>
        </w:rPr>
        <w:lastRenderedPageBreak/>
        <w:t>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D033F">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D033F">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0" w:name="_Toc476636386"/>
      <w:bookmarkStart w:id="141" w:name="_Toc13816888"/>
      <w:bookmarkStart w:id="142"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558E459C" w14:textId="77777777" w:rsidR="00FE5BBD" w:rsidRPr="00FE5BBD" w:rsidRDefault="00FE5BBD" w:rsidP="00FE5BBD">
      <w:pPr>
        <w:spacing w:line="240" w:lineRule="exact"/>
        <w:jc w:val="both"/>
        <w:rPr>
          <w:color w:val="000000"/>
        </w:rPr>
      </w:pPr>
      <w:bookmarkStart w:id="143" w:name="kriteria_pravidlo"/>
      <w:bookmarkStart w:id="144" w:name="_Toc476636391"/>
      <w:bookmarkStart w:id="145" w:name="_Toc506982022"/>
      <w:bookmarkStart w:id="146" w:name="_Toc380494279"/>
      <w:bookmarkStart w:id="147" w:name="_Toc476636392"/>
      <w:bookmarkEnd w:id="1"/>
      <w:bookmarkEnd w:id="142"/>
      <w:bookmarkEnd w:id="143"/>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3D541BDD" w14:textId="104D0973" w:rsidR="00786ADC" w:rsidRDefault="00786ADC" w:rsidP="00FE5BBD">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3A584242" w14:textId="3DB75204" w:rsidR="000034C4" w:rsidRDefault="000034C4" w:rsidP="000034C4">
      <w:pPr>
        <w:pStyle w:val="Odsekzoznamu"/>
        <w:spacing w:line="240" w:lineRule="exact"/>
        <w:ind w:left="360"/>
        <w:jc w:val="both"/>
        <w:rPr>
          <w:rFonts w:ascii="Garamond" w:hAnsi="Garamond"/>
          <w:b/>
          <w:bCs/>
          <w:color w:val="000000"/>
          <w:sz w:val="24"/>
          <w:szCs w:val="24"/>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2405"/>
        <w:gridCol w:w="567"/>
        <w:gridCol w:w="1701"/>
        <w:gridCol w:w="1559"/>
        <w:gridCol w:w="1985"/>
      </w:tblGrid>
      <w:tr w:rsidR="000A042B" w14:paraId="7F50D0BB" w14:textId="77777777" w:rsidTr="00752250">
        <w:tc>
          <w:tcPr>
            <w:tcW w:w="2405" w:type="dxa"/>
          </w:tcPr>
          <w:p w14:paraId="65EB55EB" w14:textId="77777777" w:rsidR="000A042B" w:rsidRPr="00F660F3" w:rsidRDefault="000A042B" w:rsidP="000A042B">
            <w:pPr>
              <w:rPr>
                <w:rFonts w:ascii="Arial Narrow" w:hAnsi="Arial Narrow"/>
                <w:b/>
                <w:bCs/>
                <w:color w:val="000000"/>
                <w:lang w:val="cs-CZ"/>
              </w:rPr>
            </w:pPr>
            <w:r w:rsidRPr="00F660F3">
              <w:rPr>
                <w:rFonts w:ascii="Arial Narrow" w:hAnsi="Arial Narrow"/>
                <w:b/>
                <w:bCs/>
                <w:color w:val="000000"/>
                <w:lang w:val="cs-CZ"/>
              </w:rPr>
              <w:t>Popis</w:t>
            </w:r>
          </w:p>
        </w:tc>
        <w:tc>
          <w:tcPr>
            <w:tcW w:w="567" w:type="dxa"/>
          </w:tcPr>
          <w:p w14:paraId="104C1521" w14:textId="77777777" w:rsidR="000A042B" w:rsidRPr="00F660F3" w:rsidRDefault="000A042B" w:rsidP="000A042B">
            <w:pPr>
              <w:rPr>
                <w:rFonts w:ascii="Arial Narrow" w:hAnsi="Arial Narrow"/>
                <w:b/>
                <w:bCs/>
                <w:color w:val="000000"/>
                <w:lang w:val="cs-CZ"/>
              </w:rPr>
            </w:pPr>
            <w:r w:rsidRPr="00F660F3">
              <w:rPr>
                <w:rFonts w:ascii="Arial Narrow" w:hAnsi="Arial Narrow"/>
                <w:b/>
              </w:rPr>
              <w:t>MJ</w:t>
            </w:r>
          </w:p>
        </w:tc>
        <w:tc>
          <w:tcPr>
            <w:tcW w:w="1701" w:type="dxa"/>
          </w:tcPr>
          <w:p w14:paraId="51D35706" w14:textId="77777777" w:rsidR="000A042B" w:rsidRPr="00F660F3" w:rsidRDefault="000A042B" w:rsidP="000A042B">
            <w:pPr>
              <w:rPr>
                <w:rFonts w:ascii="Arial Narrow" w:hAnsi="Arial Narrow"/>
                <w:b/>
                <w:bCs/>
                <w:color w:val="000000"/>
                <w:lang w:val="cs-CZ"/>
              </w:rPr>
            </w:pPr>
            <w:r w:rsidRPr="00F660F3">
              <w:rPr>
                <w:rFonts w:ascii="Arial Narrow" w:hAnsi="Arial Narrow"/>
                <w:b/>
              </w:rPr>
              <w:t>Predpokladaný objem (bm)</w:t>
            </w:r>
          </w:p>
        </w:tc>
        <w:tc>
          <w:tcPr>
            <w:tcW w:w="1559" w:type="dxa"/>
          </w:tcPr>
          <w:p w14:paraId="33BE5853" w14:textId="77777777" w:rsidR="000A042B" w:rsidRPr="00F660F3" w:rsidRDefault="000A042B" w:rsidP="000A042B">
            <w:pPr>
              <w:rPr>
                <w:rFonts w:ascii="Arial Narrow" w:hAnsi="Arial Narrow"/>
                <w:b/>
                <w:bCs/>
                <w:color w:val="000000"/>
                <w:lang w:val="cs-CZ"/>
              </w:rPr>
            </w:pPr>
            <w:r w:rsidRPr="00F660F3">
              <w:rPr>
                <w:rFonts w:ascii="Arial Narrow" w:hAnsi="Arial Narrow"/>
                <w:b/>
              </w:rPr>
              <w:t>Cena v EUR/ bm (bez DPH)</w:t>
            </w:r>
          </w:p>
        </w:tc>
        <w:tc>
          <w:tcPr>
            <w:tcW w:w="1985" w:type="dxa"/>
          </w:tcPr>
          <w:p w14:paraId="284F2525" w14:textId="77777777" w:rsidR="000A042B" w:rsidRPr="00F660F3" w:rsidRDefault="000A042B" w:rsidP="000A042B">
            <w:pPr>
              <w:rPr>
                <w:rFonts w:ascii="Arial Narrow" w:hAnsi="Arial Narrow"/>
                <w:b/>
                <w:bCs/>
                <w:color w:val="000000"/>
                <w:lang w:val="cs-CZ"/>
              </w:rPr>
            </w:pPr>
            <w:r>
              <w:rPr>
                <w:rFonts w:ascii="Arial Narrow" w:hAnsi="Arial Narrow"/>
                <w:b/>
              </w:rPr>
              <w:t>Náklady (EUR bez DPH</w:t>
            </w:r>
            <w:r w:rsidRPr="00F660F3">
              <w:rPr>
                <w:rFonts w:ascii="Arial Narrow" w:hAnsi="Arial Narrow"/>
                <w:b/>
              </w:rPr>
              <w:t>)</w:t>
            </w:r>
          </w:p>
        </w:tc>
      </w:tr>
      <w:tr w:rsidR="000A042B" w14:paraId="60DBDAAA" w14:textId="77777777" w:rsidTr="00752250">
        <w:tc>
          <w:tcPr>
            <w:tcW w:w="2405" w:type="dxa"/>
          </w:tcPr>
          <w:p w14:paraId="5A64A366" w14:textId="77777777" w:rsidR="000A042B" w:rsidRPr="00F660F3" w:rsidRDefault="000A042B" w:rsidP="000A042B">
            <w:pPr>
              <w:rPr>
                <w:rFonts w:ascii="Arial Narrow" w:hAnsi="Arial Narrow"/>
                <w:b/>
                <w:bCs/>
                <w:color w:val="000000"/>
                <w:lang w:val="cs-CZ"/>
              </w:rPr>
            </w:pPr>
            <w:r w:rsidRPr="00F660F3">
              <w:rPr>
                <w:rFonts w:ascii="Arial Narrow" w:hAnsi="Arial Narrow"/>
              </w:rPr>
              <w:t>Brúsenie koľajníc – odstránenie vlnkoviosti brúsením</w:t>
            </w:r>
            <w:r>
              <w:rPr>
                <w:rFonts w:ascii="Arial Narrow" w:hAnsi="Arial Narrow"/>
              </w:rPr>
              <w:t xml:space="preserve"> do 0,2 mm</w:t>
            </w:r>
          </w:p>
        </w:tc>
        <w:tc>
          <w:tcPr>
            <w:tcW w:w="567" w:type="dxa"/>
          </w:tcPr>
          <w:p w14:paraId="61DD577F" w14:textId="77777777" w:rsidR="000A042B" w:rsidRPr="00F660F3" w:rsidRDefault="000A042B" w:rsidP="000A042B">
            <w:pPr>
              <w:rPr>
                <w:rFonts w:ascii="Arial Narrow" w:hAnsi="Arial Narrow"/>
                <w:bCs/>
                <w:color w:val="000000"/>
                <w:lang w:val="cs-CZ"/>
              </w:rPr>
            </w:pPr>
            <w:r w:rsidRPr="00F660F3">
              <w:rPr>
                <w:rFonts w:ascii="Arial Narrow" w:hAnsi="Arial Narrow"/>
                <w:bCs/>
                <w:color w:val="000000"/>
                <w:lang w:val="cs-CZ"/>
              </w:rPr>
              <w:t>bm</w:t>
            </w:r>
          </w:p>
          <w:p w14:paraId="03727C01" w14:textId="77777777" w:rsidR="000A042B" w:rsidRPr="00F660F3" w:rsidRDefault="000A042B" w:rsidP="000A042B">
            <w:pPr>
              <w:rPr>
                <w:rFonts w:ascii="Arial Narrow" w:hAnsi="Arial Narrow"/>
                <w:lang w:val="cs-CZ"/>
              </w:rPr>
            </w:pPr>
          </w:p>
          <w:p w14:paraId="5A0BF62C" w14:textId="77777777" w:rsidR="000A042B" w:rsidRPr="00F660F3" w:rsidRDefault="000A042B" w:rsidP="000A042B">
            <w:pPr>
              <w:rPr>
                <w:rFonts w:ascii="Arial Narrow" w:hAnsi="Arial Narrow"/>
                <w:lang w:val="cs-CZ"/>
              </w:rPr>
            </w:pPr>
          </w:p>
        </w:tc>
        <w:tc>
          <w:tcPr>
            <w:tcW w:w="1701" w:type="dxa"/>
          </w:tcPr>
          <w:p w14:paraId="17EFDE96" w14:textId="77777777" w:rsidR="000A042B" w:rsidRPr="00F660F3" w:rsidRDefault="000A042B" w:rsidP="000A042B">
            <w:pPr>
              <w:rPr>
                <w:rFonts w:ascii="Arial Narrow" w:hAnsi="Arial Narrow"/>
                <w:b/>
                <w:bCs/>
                <w:color w:val="000000"/>
                <w:lang w:val="cs-CZ"/>
              </w:rPr>
            </w:pPr>
            <w:r>
              <w:rPr>
                <w:rFonts w:ascii="Arial Narrow" w:hAnsi="Arial Narrow"/>
                <w:b/>
                <w:bCs/>
                <w:color w:val="000000"/>
                <w:lang w:val="cs-CZ"/>
              </w:rPr>
              <w:t>12 000</w:t>
            </w:r>
          </w:p>
        </w:tc>
        <w:tc>
          <w:tcPr>
            <w:tcW w:w="1559" w:type="dxa"/>
          </w:tcPr>
          <w:p w14:paraId="683AE9D8" w14:textId="0B00D17E" w:rsidR="000A042B" w:rsidRPr="00F660F3" w:rsidRDefault="000A042B" w:rsidP="000A042B">
            <w:pPr>
              <w:rPr>
                <w:rFonts w:ascii="Arial Narrow" w:hAnsi="Arial Narrow"/>
                <w:b/>
                <w:bCs/>
                <w:color w:val="000000"/>
                <w:lang w:val="cs-CZ"/>
              </w:rPr>
            </w:pPr>
          </w:p>
        </w:tc>
        <w:tc>
          <w:tcPr>
            <w:tcW w:w="1985" w:type="dxa"/>
          </w:tcPr>
          <w:p w14:paraId="3729FD01" w14:textId="023A2096" w:rsidR="000A042B" w:rsidRPr="00F660F3" w:rsidRDefault="000A042B" w:rsidP="000A042B">
            <w:pPr>
              <w:rPr>
                <w:rFonts w:ascii="Arial Narrow" w:hAnsi="Arial Narrow"/>
                <w:b/>
                <w:bCs/>
                <w:color w:val="000000"/>
                <w:lang w:val="cs-CZ"/>
              </w:rPr>
            </w:pPr>
          </w:p>
        </w:tc>
      </w:tr>
      <w:tr w:rsidR="000A042B" w:rsidRPr="00F660F3" w14:paraId="16306C42" w14:textId="77777777" w:rsidTr="00752250">
        <w:tc>
          <w:tcPr>
            <w:tcW w:w="2405" w:type="dxa"/>
          </w:tcPr>
          <w:p w14:paraId="6D609AA6" w14:textId="77777777" w:rsidR="000A042B" w:rsidRPr="00F660F3" w:rsidRDefault="000A042B" w:rsidP="000A042B">
            <w:pPr>
              <w:rPr>
                <w:rFonts w:ascii="Arial Narrow" w:hAnsi="Arial Narrow"/>
                <w:b/>
                <w:bCs/>
                <w:color w:val="000000"/>
                <w:lang w:val="cs-CZ"/>
              </w:rPr>
            </w:pPr>
            <w:r w:rsidRPr="00F660F3">
              <w:rPr>
                <w:rFonts w:ascii="Arial Narrow" w:hAnsi="Arial Narrow"/>
              </w:rPr>
              <w:t>Brúsenie koľajníc – odstránenie vlnkoviosti brúsením</w:t>
            </w:r>
            <w:r>
              <w:rPr>
                <w:rFonts w:ascii="Arial Narrow" w:hAnsi="Arial Narrow"/>
              </w:rPr>
              <w:t xml:space="preserve"> nad 0,2 mm</w:t>
            </w:r>
          </w:p>
        </w:tc>
        <w:tc>
          <w:tcPr>
            <w:tcW w:w="567" w:type="dxa"/>
          </w:tcPr>
          <w:p w14:paraId="2E19CBEA" w14:textId="77777777" w:rsidR="000A042B" w:rsidRPr="00F660F3" w:rsidRDefault="000A042B" w:rsidP="000A042B">
            <w:pPr>
              <w:rPr>
                <w:rFonts w:ascii="Arial Narrow" w:hAnsi="Arial Narrow"/>
                <w:bCs/>
                <w:color w:val="000000"/>
                <w:lang w:val="cs-CZ"/>
              </w:rPr>
            </w:pPr>
            <w:r w:rsidRPr="00F660F3">
              <w:rPr>
                <w:rFonts w:ascii="Arial Narrow" w:hAnsi="Arial Narrow"/>
                <w:bCs/>
                <w:color w:val="000000"/>
                <w:lang w:val="cs-CZ"/>
              </w:rPr>
              <w:t>bm</w:t>
            </w:r>
          </w:p>
          <w:p w14:paraId="2EB0A25B" w14:textId="77777777" w:rsidR="000A042B" w:rsidRPr="00F660F3" w:rsidRDefault="000A042B" w:rsidP="000A042B">
            <w:pPr>
              <w:rPr>
                <w:rFonts w:ascii="Arial Narrow" w:hAnsi="Arial Narrow"/>
                <w:lang w:val="cs-CZ"/>
              </w:rPr>
            </w:pPr>
          </w:p>
          <w:p w14:paraId="49514870" w14:textId="77777777" w:rsidR="000A042B" w:rsidRPr="00F660F3" w:rsidRDefault="000A042B" w:rsidP="000A042B">
            <w:pPr>
              <w:rPr>
                <w:rFonts w:ascii="Arial Narrow" w:hAnsi="Arial Narrow"/>
                <w:lang w:val="cs-CZ"/>
              </w:rPr>
            </w:pPr>
          </w:p>
        </w:tc>
        <w:tc>
          <w:tcPr>
            <w:tcW w:w="1701" w:type="dxa"/>
          </w:tcPr>
          <w:p w14:paraId="4E54C030" w14:textId="77777777" w:rsidR="000A042B" w:rsidRPr="00F660F3" w:rsidRDefault="000A042B" w:rsidP="000A042B">
            <w:pPr>
              <w:rPr>
                <w:rFonts w:ascii="Arial Narrow" w:hAnsi="Arial Narrow"/>
                <w:b/>
                <w:bCs/>
                <w:color w:val="000000"/>
                <w:lang w:val="cs-CZ"/>
              </w:rPr>
            </w:pPr>
            <w:r>
              <w:rPr>
                <w:rFonts w:ascii="Arial Narrow" w:hAnsi="Arial Narrow"/>
                <w:b/>
                <w:bCs/>
                <w:color w:val="000000"/>
                <w:lang w:val="cs-CZ"/>
              </w:rPr>
              <w:t>32 360</w:t>
            </w:r>
          </w:p>
        </w:tc>
        <w:tc>
          <w:tcPr>
            <w:tcW w:w="1559" w:type="dxa"/>
          </w:tcPr>
          <w:p w14:paraId="245DC090" w14:textId="39718EB1" w:rsidR="000A042B" w:rsidRPr="00F660F3" w:rsidRDefault="000A042B" w:rsidP="000A042B">
            <w:pPr>
              <w:rPr>
                <w:rFonts w:ascii="Arial Narrow" w:hAnsi="Arial Narrow"/>
                <w:b/>
                <w:bCs/>
                <w:color w:val="000000"/>
                <w:lang w:val="cs-CZ"/>
              </w:rPr>
            </w:pPr>
          </w:p>
        </w:tc>
        <w:tc>
          <w:tcPr>
            <w:tcW w:w="1985" w:type="dxa"/>
          </w:tcPr>
          <w:p w14:paraId="3BB126F6" w14:textId="547BE472" w:rsidR="000A042B" w:rsidRPr="00F660F3" w:rsidRDefault="000A042B" w:rsidP="000A042B">
            <w:pPr>
              <w:rPr>
                <w:rFonts w:ascii="Arial Narrow" w:hAnsi="Arial Narrow"/>
                <w:b/>
                <w:bCs/>
                <w:color w:val="000000"/>
                <w:lang w:val="cs-CZ"/>
              </w:rPr>
            </w:pPr>
          </w:p>
        </w:tc>
      </w:tr>
      <w:tr w:rsidR="000A042B" w:rsidRPr="00F660F3" w14:paraId="195626FD" w14:textId="77777777" w:rsidTr="00752250">
        <w:tc>
          <w:tcPr>
            <w:tcW w:w="2405" w:type="dxa"/>
          </w:tcPr>
          <w:p w14:paraId="3D2622DD" w14:textId="77777777" w:rsidR="000A042B" w:rsidRDefault="000A042B" w:rsidP="000A042B">
            <w:pPr>
              <w:rPr>
                <w:rFonts w:ascii="Arial Narrow" w:hAnsi="Arial Narrow"/>
                <w:b/>
                <w:bCs/>
                <w:color w:val="000000"/>
                <w:lang w:val="cs-CZ"/>
              </w:rPr>
            </w:pPr>
            <w:r>
              <w:rPr>
                <w:rFonts w:ascii="Arial Narrow" w:hAnsi="Arial Narrow"/>
                <w:b/>
                <w:bCs/>
                <w:color w:val="000000"/>
                <w:lang w:val="cs-CZ"/>
              </w:rPr>
              <w:t>Súčet</w:t>
            </w:r>
          </w:p>
          <w:p w14:paraId="5AB5DEFD" w14:textId="21A11EC5" w:rsidR="000A042B" w:rsidRPr="00F660F3" w:rsidRDefault="000A042B" w:rsidP="000A042B">
            <w:pPr>
              <w:rPr>
                <w:rFonts w:ascii="Arial Narrow" w:hAnsi="Arial Narrow"/>
                <w:b/>
                <w:bCs/>
                <w:color w:val="000000"/>
                <w:lang w:val="cs-CZ"/>
              </w:rPr>
            </w:pPr>
          </w:p>
        </w:tc>
        <w:tc>
          <w:tcPr>
            <w:tcW w:w="567" w:type="dxa"/>
          </w:tcPr>
          <w:p w14:paraId="0E3886E6" w14:textId="77777777" w:rsidR="000A042B" w:rsidRPr="00F660F3" w:rsidRDefault="000A042B" w:rsidP="000A042B">
            <w:pPr>
              <w:rPr>
                <w:rFonts w:ascii="Arial Narrow" w:hAnsi="Arial Narrow"/>
                <w:b/>
                <w:bCs/>
                <w:color w:val="000000"/>
                <w:lang w:val="cs-CZ"/>
              </w:rPr>
            </w:pPr>
          </w:p>
        </w:tc>
        <w:tc>
          <w:tcPr>
            <w:tcW w:w="1701" w:type="dxa"/>
          </w:tcPr>
          <w:p w14:paraId="299BEA1E" w14:textId="77777777" w:rsidR="000A042B" w:rsidRPr="00F660F3" w:rsidRDefault="000A042B" w:rsidP="000A042B">
            <w:pPr>
              <w:rPr>
                <w:rFonts w:ascii="Arial Narrow" w:hAnsi="Arial Narrow"/>
                <w:b/>
                <w:bCs/>
                <w:color w:val="000000"/>
                <w:lang w:val="cs-CZ"/>
              </w:rPr>
            </w:pPr>
          </w:p>
        </w:tc>
        <w:tc>
          <w:tcPr>
            <w:tcW w:w="1559" w:type="dxa"/>
          </w:tcPr>
          <w:p w14:paraId="5D713C17" w14:textId="77777777" w:rsidR="000A042B" w:rsidRPr="00F660F3" w:rsidRDefault="000A042B" w:rsidP="000A042B">
            <w:pPr>
              <w:rPr>
                <w:rFonts w:ascii="Arial Narrow" w:hAnsi="Arial Narrow"/>
                <w:b/>
                <w:bCs/>
                <w:color w:val="000000"/>
                <w:lang w:val="cs-CZ"/>
              </w:rPr>
            </w:pPr>
          </w:p>
        </w:tc>
        <w:tc>
          <w:tcPr>
            <w:tcW w:w="1985" w:type="dxa"/>
          </w:tcPr>
          <w:p w14:paraId="5C1B2B3A" w14:textId="2FF7D743" w:rsidR="000A042B" w:rsidRPr="00F660F3" w:rsidRDefault="000A042B" w:rsidP="000A042B">
            <w:pPr>
              <w:rPr>
                <w:rFonts w:ascii="Arial Narrow" w:hAnsi="Arial Narrow"/>
                <w:b/>
                <w:bCs/>
                <w:color w:val="000000"/>
                <w:lang w:val="cs-CZ"/>
              </w:rPr>
            </w:pPr>
          </w:p>
        </w:tc>
      </w:tr>
    </w:tbl>
    <w:p w14:paraId="05E7BC9B" w14:textId="079E4833" w:rsidR="000034C4" w:rsidRPr="000A042B" w:rsidRDefault="000A042B" w:rsidP="000A042B">
      <w:pPr>
        <w:pStyle w:val="Odsekzoznamu"/>
        <w:spacing w:line="240" w:lineRule="exact"/>
        <w:ind w:left="360"/>
        <w:jc w:val="both"/>
        <w:rPr>
          <w:rFonts w:ascii="Garamond" w:hAnsi="Garamond"/>
          <w:b/>
          <w:bCs/>
          <w:color w:val="000000"/>
          <w:sz w:val="24"/>
          <w:szCs w:val="24"/>
        </w:rPr>
      </w:pPr>
      <w:r>
        <w:rPr>
          <w:rFonts w:ascii="Garamond" w:hAnsi="Garamond"/>
          <w:b/>
          <w:bCs/>
          <w:color w:val="000000"/>
          <w:sz w:val="24"/>
          <w:szCs w:val="24"/>
        </w:rPr>
        <w:br w:type="textWrapping" w:clear="all"/>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2244684" w14:textId="06E71FAB"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51BAE663" w14:textId="77777777" w:rsidR="000034C4" w:rsidRDefault="000034C4" w:rsidP="000034C4">
      <w:pPr>
        <w:pStyle w:val="Odsekzoznamu"/>
        <w:spacing w:line="240" w:lineRule="exact"/>
        <w:ind w:left="0"/>
        <w:jc w:val="both"/>
        <w:rPr>
          <w:rFonts w:ascii="Garamond" w:hAnsi="Garamond"/>
          <w:b/>
          <w:bCs/>
          <w:color w:val="000000"/>
          <w:sz w:val="24"/>
          <w:szCs w:val="24"/>
        </w:rPr>
      </w:pP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5FF119E6"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D948EA" w:rsidRPr="00D7174D">
        <w:t>uskutočnenie stav</w:t>
      </w:r>
      <w:r w:rsidR="00D7174D">
        <w:t>e</w:t>
      </w:r>
      <w:r w:rsidR="00D948EA" w:rsidRPr="00D7174D">
        <w:t>bných prác</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6F057B0F" w14:textId="77777777" w:rsidR="000034C4" w:rsidRPr="00D7174D" w:rsidRDefault="000034C4" w:rsidP="00D7174D">
      <w:pPr>
        <w:jc w:val="both"/>
        <w:rPr>
          <w:b/>
          <w:bCs/>
        </w:rPr>
      </w:pPr>
    </w:p>
    <w:p w14:paraId="11AFD7CB" w14:textId="77777777" w:rsidR="000034C4" w:rsidRPr="00D7174D" w:rsidRDefault="00AF4804" w:rsidP="00D7174D">
      <w:pPr>
        <w:jc w:val="both"/>
        <w:rPr>
          <w:b/>
          <w:bCs/>
        </w:rPr>
      </w:pPr>
      <w:r w:rsidRPr="00D7174D">
        <w:t>Obstarávateľ</w:t>
      </w:r>
      <w:r w:rsidR="00786ADC" w:rsidRPr="00D7174D">
        <w:t xml:space="preserve"> uzavrie zmluvu na základe výsledku vyhodnotenia ponúk podľa určeného kritéria prípadne </w:t>
      </w:r>
      <w:r w:rsidR="008F7E8B" w:rsidRPr="00D7174D">
        <w:t>pomocného</w:t>
      </w:r>
      <w:r w:rsidR="00786ADC" w:rsidRPr="00D7174D">
        <w:t xml:space="preserve"> kritéria. Úspešnou ponukou bude ponuka uchádzača, ktorá bude obsahovať najnižšiu cenu bez DPH.</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38CEABCA" w14:textId="454605B0" w:rsidR="00FE5BBD" w:rsidRDefault="00FE5BBD" w:rsidP="00BD05DF">
      <w:pPr>
        <w:autoSpaceDE w:val="0"/>
        <w:autoSpaceDN w:val="0"/>
        <w:adjustRightInd w:val="0"/>
        <w:jc w:val="both"/>
        <w:rPr>
          <w:rFonts w:cs="Arial"/>
          <w:noProof w:val="0"/>
          <w:lang w:eastAsia="cs-CZ"/>
        </w:rPr>
      </w:pPr>
    </w:p>
    <w:p w14:paraId="2A550515" w14:textId="1AB0CFCC" w:rsidR="00D948EA" w:rsidRDefault="00D948EA" w:rsidP="00BD05DF">
      <w:pPr>
        <w:autoSpaceDE w:val="0"/>
        <w:autoSpaceDN w:val="0"/>
        <w:adjustRightInd w:val="0"/>
        <w:jc w:val="both"/>
        <w:rPr>
          <w:rFonts w:cs="Arial"/>
          <w:noProof w:val="0"/>
          <w:lang w:eastAsia="cs-CZ"/>
        </w:rPr>
      </w:pPr>
    </w:p>
    <w:p w14:paraId="7BD4F30F" w14:textId="77777777" w:rsidR="00D948EA" w:rsidRPr="00BD05DF" w:rsidRDefault="00D948EA"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8" w:name="_Toc13816889"/>
      <w:bookmarkStart w:id="149" w:name="_Hlk14781500"/>
      <w:r>
        <w:rPr>
          <w:noProof w:val="0"/>
        </w:rPr>
        <w:t xml:space="preserve">B.1  </w:t>
      </w:r>
      <w:bookmarkStart w:id="150" w:name="_Hlk506552517"/>
      <w:r>
        <w:rPr>
          <w:noProof w:val="0"/>
        </w:rPr>
        <w:t>OBCHODNÉ P</w:t>
      </w:r>
      <w:r w:rsidR="00D7174D">
        <w:rPr>
          <w:noProof w:val="0"/>
        </w:rPr>
        <w:t>O</w:t>
      </w:r>
      <w:r>
        <w:rPr>
          <w:noProof w:val="0"/>
        </w:rPr>
        <w:t>DMIENKY POSKYTOVANIA PREDMETU OBSTARÁVANIA</w:t>
      </w:r>
      <w:bookmarkEnd w:id="144"/>
      <w:bookmarkEnd w:id="145"/>
      <w:bookmarkEnd w:id="148"/>
      <w:bookmarkEnd w:id="150"/>
    </w:p>
    <w:bookmarkEnd w:id="149"/>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016849BA" w14:textId="74DAF239" w:rsidR="00DB572C" w:rsidRPr="00DB572C" w:rsidRDefault="00DB572C" w:rsidP="00DB572C">
      <w:pPr>
        <w:jc w:val="both"/>
        <w:rPr>
          <w:iCs/>
          <w:noProof w:val="0"/>
          <w:lang w:eastAsia="en-US"/>
        </w:rPr>
      </w:pPr>
      <w:r w:rsidRPr="00DB572C">
        <w:rPr>
          <w:bCs/>
          <w:noProof w:val="0"/>
          <w:lang w:eastAsia="en-US"/>
        </w:rPr>
        <w:t xml:space="preserve">Od uchádzača sa požaduje </w:t>
      </w:r>
      <w:r w:rsidRPr="00DB572C">
        <w:rPr>
          <w:iCs/>
          <w:noProof w:val="0"/>
          <w:lang w:eastAsia="en-US"/>
        </w:rPr>
        <w:t xml:space="preserve">predložiť </w:t>
      </w:r>
      <w:r w:rsidR="00D7174D">
        <w:rPr>
          <w:iCs/>
          <w:noProof w:val="0"/>
          <w:lang w:eastAsia="en-US"/>
        </w:rPr>
        <w:t>doplnený</w:t>
      </w:r>
      <w:r w:rsidRPr="00DB572C">
        <w:rPr>
          <w:iCs/>
          <w:noProof w:val="0"/>
          <w:lang w:eastAsia="en-US"/>
        </w:rPr>
        <w:t xml:space="preserve"> návrh</w:t>
      </w:r>
      <w:r w:rsidRPr="00DB572C">
        <w:rPr>
          <w:noProof w:val="0"/>
          <w:lang w:eastAsia="en-US"/>
        </w:rPr>
        <w:t xml:space="preserve"> </w:t>
      </w:r>
      <w:r w:rsidR="00D7174D">
        <w:rPr>
          <w:noProof w:val="0"/>
          <w:lang w:eastAsia="en-US"/>
        </w:rPr>
        <w:t>zmluvy, ktorý je prílohou týchto súťažných podkladov.</w:t>
      </w:r>
      <w:r w:rsidR="008F7E8B">
        <w:rPr>
          <w:iCs/>
          <w:noProof w:val="0"/>
          <w:lang w:eastAsia="en-US"/>
        </w:rPr>
        <w:t xml:space="preserve"> </w:t>
      </w:r>
    </w:p>
    <w:p w14:paraId="45C151E3" w14:textId="77777777" w:rsidR="00DB572C" w:rsidRPr="00DB572C" w:rsidRDefault="00DB572C" w:rsidP="00DB572C"/>
    <w:p w14:paraId="19D635FE" w14:textId="3217FC88" w:rsidR="00887A3B" w:rsidRPr="008F7E8B" w:rsidRDefault="00D7174D" w:rsidP="00887A3B">
      <w:pPr>
        <w:pStyle w:val="Nzov"/>
        <w:jc w:val="both"/>
        <w:rPr>
          <w:rFonts w:ascii="Garamond" w:hAnsi="Garamond"/>
          <w:b w:val="0"/>
          <w:sz w:val="24"/>
          <w:szCs w:val="24"/>
        </w:rPr>
      </w:pPr>
      <w:bookmarkStart w:id="151" w:name="_Toc11414936"/>
      <w:bookmarkStart w:id="152" w:name="_Toc13483471"/>
      <w:bookmarkStart w:id="153" w:name="_Toc13816890"/>
      <w:r>
        <w:rPr>
          <w:rFonts w:ascii="Garamond" w:hAnsi="Garamond"/>
          <w:b w:val="0"/>
          <w:sz w:val="24"/>
          <w:szCs w:val="24"/>
        </w:rPr>
        <w:t>P</w:t>
      </w:r>
      <w:r w:rsidR="00887A3B" w:rsidRPr="008F7E8B">
        <w:rPr>
          <w:rFonts w:ascii="Garamond" w:hAnsi="Garamond"/>
          <w:b w:val="0"/>
          <w:sz w:val="24"/>
          <w:szCs w:val="24"/>
        </w:rPr>
        <w:t xml:space="preserve">riložený návrh </w:t>
      </w:r>
      <w:r w:rsidR="000F6064">
        <w:rPr>
          <w:rFonts w:ascii="Garamond" w:hAnsi="Garamond"/>
          <w:b w:val="0"/>
          <w:sz w:val="24"/>
          <w:szCs w:val="24"/>
        </w:rPr>
        <w:t>Zmluvy</w:t>
      </w:r>
      <w:r w:rsidR="00887A3B" w:rsidRPr="008F7E8B">
        <w:rPr>
          <w:rFonts w:ascii="Garamond" w:hAnsi="Garamond"/>
          <w:b w:val="0"/>
          <w:sz w:val="24"/>
          <w:szCs w:val="24"/>
        </w:rPr>
        <w:t>, ktorú uchádzač doplnenú a podpísanú svojim oprávneným štatutárnym zástupcom (zástupcami) predloží ako samostatnú časť ponuky.</w:t>
      </w:r>
      <w:bookmarkEnd w:id="151"/>
      <w:bookmarkEnd w:id="152"/>
      <w:bookmarkEnd w:id="153"/>
    </w:p>
    <w:p w14:paraId="49E21F0C" w14:textId="77777777" w:rsidR="00887A3B" w:rsidRPr="008F7E8B" w:rsidRDefault="00887A3B" w:rsidP="00887A3B">
      <w:pPr>
        <w:pStyle w:val="Zkladntext"/>
        <w:ind w:left="851" w:hanging="851"/>
        <w:rPr>
          <w:rFonts w:ascii="Garamond" w:hAnsi="Garamond"/>
          <w:bCs/>
          <w:sz w:val="24"/>
        </w:rPr>
      </w:pPr>
    </w:p>
    <w:p w14:paraId="10AE9E39" w14:textId="1A555D1D" w:rsidR="00887A3B" w:rsidRDefault="00887A3B" w:rsidP="00887A3B">
      <w:pPr>
        <w:pStyle w:val="Zkladntext"/>
        <w:rPr>
          <w:rFonts w:ascii="Garamond" w:hAnsi="Garamond"/>
          <w:bCs/>
          <w:sz w:val="24"/>
        </w:rPr>
      </w:pPr>
      <w:r w:rsidRPr="008F7E8B">
        <w:rPr>
          <w:rFonts w:ascii="Garamond" w:hAnsi="Garamond"/>
          <w:bCs/>
          <w:sz w:val="24"/>
        </w:rPr>
        <w:t xml:space="preserve">Text ustanovení návrhu </w:t>
      </w:r>
      <w:r w:rsidR="000F6064">
        <w:rPr>
          <w:rFonts w:ascii="Garamond" w:hAnsi="Garamond"/>
          <w:bCs/>
          <w:sz w:val="24"/>
        </w:rPr>
        <w:t>Zmluvy</w:t>
      </w:r>
      <w:r w:rsidRPr="008F7E8B">
        <w:rPr>
          <w:rFonts w:ascii="Garamond" w:hAnsi="Garamond"/>
          <w:bCs/>
          <w:sz w:val="24"/>
        </w:rPr>
        <w:t xml:space="preserve"> je pre uchádzača záväzný a nie je prípustné ho meniť, dopĺňať o nové ustanovenia alebo formulácie ustanovení akokoľvek upravovať. Návrh </w:t>
      </w:r>
      <w:r w:rsidR="000F6064" w:rsidRPr="000F6064">
        <w:rPr>
          <w:rFonts w:ascii="Garamond" w:hAnsi="Garamond"/>
          <w:bCs/>
          <w:sz w:val="24"/>
        </w:rPr>
        <w:t xml:space="preserve">Zmluvy </w:t>
      </w:r>
      <w:r w:rsidRPr="008F7E8B">
        <w:rPr>
          <w:rFonts w:ascii="Garamond" w:hAnsi="Garamond"/>
          <w:bCs/>
          <w:sz w:val="24"/>
        </w:rPr>
        <w:t>môže uchádzač doplniť len v súlade s podmienkami súťaže, uvedenými v oznámení o vyhlásení verejnej súťaže a v súťažných podkladoch.</w:t>
      </w:r>
      <w:r w:rsidRPr="00887A3B">
        <w:rPr>
          <w:rFonts w:ascii="Garamond" w:hAnsi="Garamond"/>
          <w:bCs/>
          <w:sz w:val="24"/>
        </w:rPr>
        <w:t xml:space="preserve"> </w:t>
      </w:r>
    </w:p>
    <w:p w14:paraId="7A623821" w14:textId="251050A3" w:rsidR="00DB572C" w:rsidRDefault="00DB572C" w:rsidP="00887A3B">
      <w:pPr>
        <w:pStyle w:val="Zkladntext"/>
        <w:rPr>
          <w:rFonts w:ascii="Garamond" w:hAnsi="Garamond"/>
          <w:bCs/>
          <w:sz w:val="24"/>
        </w:rPr>
      </w:pPr>
    </w:p>
    <w:p w14:paraId="7DF2406C" w14:textId="77777777" w:rsidR="00DB572C" w:rsidRPr="00887A3B" w:rsidRDefault="00DB572C" w:rsidP="00887A3B">
      <w:pPr>
        <w:pStyle w:val="Zkladntext"/>
        <w:rPr>
          <w:rFonts w:ascii="Garamond" w:hAnsi="Garamond"/>
          <w:bCs/>
          <w:sz w:val="24"/>
        </w:rPr>
      </w:pP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26F878B7" w:rsidR="00887A3B" w:rsidRDefault="00887A3B" w:rsidP="00887A3B">
      <w:pPr>
        <w:pStyle w:val="Nadpis1"/>
        <w:jc w:val="left"/>
        <w:rPr>
          <w:noProof w:val="0"/>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4" w:name="_Toc13816891"/>
      <w:r w:rsidRPr="00837FA0">
        <w:rPr>
          <w:noProof w:val="0"/>
        </w:rPr>
        <w:lastRenderedPageBreak/>
        <w:t>B.2  O</w:t>
      </w:r>
      <w:bookmarkEnd w:id="146"/>
      <w:r w:rsidR="00036013" w:rsidRPr="00837FA0">
        <w:rPr>
          <w:noProof w:val="0"/>
        </w:rPr>
        <w:t>PIS PREDMETU ZÁKAZKY</w:t>
      </w:r>
      <w:bookmarkEnd w:id="147"/>
      <w:bookmarkEnd w:id="154"/>
    </w:p>
    <w:p w14:paraId="52B4E82B" w14:textId="77777777" w:rsidR="008716FD" w:rsidRPr="00837FA0" w:rsidRDefault="008716FD" w:rsidP="008716FD">
      <w:pPr>
        <w:rPr>
          <w:noProof w:val="0"/>
        </w:rPr>
      </w:pPr>
    </w:p>
    <w:p w14:paraId="4334011A" w14:textId="77777777" w:rsidR="00D7174D" w:rsidRPr="00D7174D" w:rsidRDefault="00D7174D" w:rsidP="00D7174D">
      <w:pPr>
        <w:jc w:val="both"/>
        <w:rPr>
          <w:b/>
        </w:rPr>
      </w:pPr>
      <w:bookmarkStart w:id="155" w:name="_Toc527363009"/>
      <w:bookmarkStart w:id="156" w:name="_Toc527363092"/>
      <w:bookmarkStart w:id="157" w:name="_Toc10633663"/>
      <w:bookmarkStart w:id="158" w:name="_Toc11414940"/>
      <w:bookmarkStart w:id="159" w:name="_Hlk526169255"/>
      <w:bookmarkStart w:id="160" w:name="_Hlk530993822"/>
      <w:bookmarkStart w:id="161" w:name="_Toc506982042"/>
      <w:bookmarkStart w:id="162" w:name="_Toc476636398"/>
    </w:p>
    <w:p w14:paraId="7150A914" w14:textId="33E9EED2" w:rsidR="00D7174D" w:rsidRPr="000A042B" w:rsidRDefault="00D7174D" w:rsidP="00D7174D">
      <w:pPr>
        <w:jc w:val="both"/>
        <w:rPr>
          <w:rFonts w:cs="Arial"/>
        </w:rPr>
      </w:pPr>
      <w:r w:rsidRPr="000A042B">
        <w:rPr>
          <w:rFonts w:cs="Arial"/>
        </w:rPr>
        <w:t xml:space="preserve">Predmetom zákazky je </w:t>
      </w:r>
      <w:r w:rsidR="000A042B" w:rsidRPr="000A042B">
        <w:rPr>
          <w:rFonts w:cs="Arial"/>
        </w:rPr>
        <w:t>zabezpečenie úpravy hlavy koľajníc koľajového zvršku, odstránenie povrchovej vlnkovitosti a miestnych porúch na hlave koľajníc za účelom zabezpečenia bezpečnosti, prevádzkovej rýchlosti električiek, technického stavu koľajové zvršku a električiek a odstránenie hlučnosti.</w:t>
      </w:r>
    </w:p>
    <w:p w14:paraId="307BB360" w14:textId="149D2F7D" w:rsidR="000A042B" w:rsidRPr="000A042B" w:rsidRDefault="000A042B" w:rsidP="00D7174D">
      <w:pPr>
        <w:jc w:val="both"/>
        <w:rPr>
          <w:rFonts w:cs="Arial"/>
        </w:rPr>
      </w:pPr>
    </w:p>
    <w:p w14:paraId="6A922413" w14:textId="2BAFFB9E" w:rsidR="000A042B" w:rsidRPr="000A042B" w:rsidRDefault="000A042B" w:rsidP="000A042B">
      <w:pPr>
        <w:autoSpaceDE w:val="0"/>
        <w:autoSpaceDN w:val="0"/>
        <w:adjustRightInd w:val="0"/>
        <w:jc w:val="both"/>
        <w:rPr>
          <w:rFonts w:cs="Arial"/>
        </w:rPr>
      </w:pPr>
      <w:r w:rsidRPr="000A042B">
        <w:rPr>
          <w:rFonts w:cs="Arial"/>
        </w:rPr>
        <w:t>Brúsením koľajnicových pásov zabezpečí dodávateľ odstánenie vlnkovitosti ako aj miestnych závad dotykovej plochy kolesa na hlave koľajníc s protokolárny výstupom kontinuálnym meraním pred a po vykonaní brúsenia povrchu styčnej plochy dotyku kolesa a koľajnice pre dosiahnutie požadovanej kvality (parameter max nerovnosti do 0,3 mm) pri hrúbke odstraňovanej vrstvy z temena koľajnice 0,2 mm.</w:t>
      </w:r>
    </w:p>
    <w:p w14:paraId="1954AA8D" w14:textId="77777777" w:rsidR="000A042B" w:rsidRPr="000A042B" w:rsidRDefault="000A042B" w:rsidP="000A042B">
      <w:pPr>
        <w:autoSpaceDE w:val="0"/>
        <w:autoSpaceDN w:val="0"/>
        <w:adjustRightInd w:val="0"/>
        <w:jc w:val="both"/>
        <w:rPr>
          <w:rFonts w:cs="Tahoma"/>
        </w:rPr>
      </w:pPr>
    </w:p>
    <w:p w14:paraId="037EEF82" w14:textId="601FB382" w:rsidR="000A042B" w:rsidRPr="000A042B" w:rsidRDefault="000A042B" w:rsidP="000A042B">
      <w:pPr>
        <w:jc w:val="both"/>
        <w:rPr>
          <w:b/>
        </w:rPr>
      </w:pPr>
      <w:r w:rsidRPr="000A042B">
        <w:rPr>
          <w:rFonts w:cs="Tahoma"/>
        </w:rPr>
        <w:t>Dodávateľ zabezpečí na vlastné náklady prepravu zariadení na pracovisko kontrolu ako aj doržiavanie bezpečnosti pri práci. Práce budú vykonávané podľa pokynov objednávateľa a v čase nočných výluk električkovej dopravy.</w:t>
      </w:r>
    </w:p>
    <w:p w14:paraId="6D337811" w14:textId="77777777" w:rsidR="000A042B" w:rsidRDefault="000A042B" w:rsidP="00D7174D">
      <w:pPr>
        <w:jc w:val="both"/>
        <w:rPr>
          <w:rFonts w:cs="Arial"/>
        </w:rPr>
      </w:pPr>
    </w:p>
    <w:p w14:paraId="6B58278C" w14:textId="77777777" w:rsidR="00D7174D" w:rsidRDefault="00D7174D" w:rsidP="00D7174D">
      <w:pPr>
        <w:jc w:val="both"/>
        <w:rPr>
          <w:rFonts w:cs="Arial"/>
        </w:rPr>
      </w:pPr>
    </w:p>
    <w:p w14:paraId="40F92C24" w14:textId="2A1E7AA9" w:rsidR="00D7174D" w:rsidRDefault="00D7174D" w:rsidP="003A43BC">
      <w:pPr>
        <w:spacing w:after="160" w:line="259" w:lineRule="auto"/>
        <w:jc w:val="both"/>
        <w:rPr>
          <w:rFonts w:ascii="Calibri" w:eastAsia="Calibri" w:hAnsi="Calibri"/>
          <w:noProof w:val="0"/>
          <w:sz w:val="22"/>
          <w:szCs w:val="22"/>
          <w:lang w:eastAsia="en-US"/>
        </w:rPr>
      </w:pPr>
    </w:p>
    <w:tbl>
      <w:tblPr>
        <w:tblStyle w:val="Mriekatabuky"/>
        <w:tblpPr w:leftFromText="141" w:rightFromText="141" w:vertAnchor="text" w:tblpXSpec="center" w:tblpY="1"/>
        <w:tblOverlap w:val="never"/>
        <w:tblW w:w="0" w:type="auto"/>
        <w:tblLayout w:type="fixed"/>
        <w:tblLook w:val="04A0" w:firstRow="1" w:lastRow="0" w:firstColumn="1" w:lastColumn="0" w:noHBand="0" w:noVBand="1"/>
      </w:tblPr>
      <w:tblGrid>
        <w:gridCol w:w="4821"/>
        <w:gridCol w:w="561"/>
        <w:gridCol w:w="2274"/>
      </w:tblGrid>
      <w:tr w:rsidR="000A042B" w14:paraId="473385D3" w14:textId="77777777" w:rsidTr="00752250">
        <w:tc>
          <w:tcPr>
            <w:tcW w:w="4821" w:type="dxa"/>
          </w:tcPr>
          <w:p w14:paraId="013A174E" w14:textId="77777777" w:rsidR="000A042B" w:rsidRPr="00F660F3" w:rsidRDefault="000A042B" w:rsidP="00401E3F">
            <w:pPr>
              <w:rPr>
                <w:rFonts w:ascii="Arial Narrow" w:hAnsi="Arial Narrow"/>
                <w:b/>
                <w:bCs/>
                <w:color w:val="000000"/>
                <w:lang w:val="cs-CZ"/>
              </w:rPr>
            </w:pPr>
            <w:r w:rsidRPr="00F660F3">
              <w:rPr>
                <w:rFonts w:ascii="Arial Narrow" w:hAnsi="Arial Narrow"/>
                <w:b/>
                <w:bCs/>
                <w:color w:val="000000"/>
                <w:lang w:val="cs-CZ"/>
              </w:rPr>
              <w:t>Popis</w:t>
            </w:r>
          </w:p>
        </w:tc>
        <w:tc>
          <w:tcPr>
            <w:tcW w:w="561" w:type="dxa"/>
          </w:tcPr>
          <w:p w14:paraId="2C9CBFA3" w14:textId="77777777" w:rsidR="000A042B" w:rsidRPr="00F660F3" w:rsidRDefault="000A042B" w:rsidP="00401E3F">
            <w:pPr>
              <w:rPr>
                <w:rFonts w:ascii="Arial Narrow" w:hAnsi="Arial Narrow"/>
                <w:b/>
                <w:bCs/>
                <w:color w:val="000000"/>
                <w:lang w:val="cs-CZ"/>
              </w:rPr>
            </w:pPr>
            <w:r w:rsidRPr="00F660F3">
              <w:rPr>
                <w:rFonts w:ascii="Arial Narrow" w:hAnsi="Arial Narrow"/>
                <w:b/>
              </w:rPr>
              <w:t>MJ</w:t>
            </w:r>
          </w:p>
        </w:tc>
        <w:tc>
          <w:tcPr>
            <w:tcW w:w="2274" w:type="dxa"/>
          </w:tcPr>
          <w:p w14:paraId="1470A1D1" w14:textId="77777777" w:rsidR="000A042B" w:rsidRPr="00F660F3" w:rsidRDefault="000A042B" w:rsidP="00401E3F">
            <w:pPr>
              <w:rPr>
                <w:rFonts w:ascii="Arial Narrow" w:hAnsi="Arial Narrow"/>
                <w:b/>
                <w:bCs/>
                <w:color w:val="000000"/>
                <w:lang w:val="cs-CZ"/>
              </w:rPr>
            </w:pPr>
            <w:r w:rsidRPr="00F660F3">
              <w:rPr>
                <w:rFonts w:ascii="Arial Narrow" w:hAnsi="Arial Narrow"/>
                <w:b/>
              </w:rPr>
              <w:t>Predpokladaný objem (bm)</w:t>
            </w:r>
          </w:p>
        </w:tc>
      </w:tr>
      <w:tr w:rsidR="000A042B" w14:paraId="3DC171E4" w14:textId="77777777" w:rsidTr="00752250">
        <w:tc>
          <w:tcPr>
            <w:tcW w:w="4821" w:type="dxa"/>
          </w:tcPr>
          <w:p w14:paraId="1EA1C29A" w14:textId="77777777" w:rsidR="000A042B" w:rsidRPr="00F660F3" w:rsidRDefault="000A042B" w:rsidP="00401E3F">
            <w:pPr>
              <w:rPr>
                <w:rFonts w:ascii="Arial Narrow" w:hAnsi="Arial Narrow"/>
                <w:b/>
                <w:bCs/>
                <w:color w:val="000000"/>
                <w:lang w:val="cs-CZ"/>
              </w:rPr>
            </w:pPr>
            <w:r w:rsidRPr="00F660F3">
              <w:rPr>
                <w:rFonts w:ascii="Arial Narrow" w:hAnsi="Arial Narrow"/>
              </w:rPr>
              <w:t>Brúsenie koľajníc – odstránenie vlnkoviosti brúsením</w:t>
            </w:r>
            <w:r>
              <w:rPr>
                <w:rFonts w:ascii="Arial Narrow" w:hAnsi="Arial Narrow"/>
              </w:rPr>
              <w:t xml:space="preserve"> do 0,2 mm</w:t>
            </w:r>
          </w:p>
        </w:tc>
        <w:tc>
          <w:tcPr>
            <w:tcW w:w="561" w:type="dxa"/>
          </w:tcPr>
          <w:p w14:paraId="3EB34458" w14:textId="77777777" w:rsidR="000A042B" w:rsidRPr="00F660F3" w:rsidRDefault="000A042B" w:rsidP="00401E3F">
            <w:pPr>
              <w:rPr>
                <w:rFonts w:ascii="Arial Narrow" w:hAnsi="Arial Narrow"/>
                <w:bCs/>
                <w:color w:val="000000"/>
                <w:lang w:val="cs-CZ"/>
              </w:rPr>
            </w:pPr>
            <w:r w:rsidRPr="00F660F3">
              <w:rPr>
                <w:rFonts w:ascii="Arial Narrow" w:hAnsi="Arial Narrow"/>
                <w:bCs/>
                <w:color w:val="000000"/>
                <w:lang w:val="cs-CZ"/>
              </w:rPr>
              <w:t>bm</w:t>
            </w:r>
          </w:p>
          <w:p w14:paraId="7E51B8DC" w14:textId="77777777" w:rsidR="000A042B" w:rsidRPr="00F660F3" w:rsidRDefault="000A042B" w:rsidP="00401E3F">
            <w:pPr>
              <w:rPr>
                <w:rFonts w:ascii="Arial Narrow" w:hAnsi="Arial Narrow"/>
                <w:lang w:val="cs-CZ"/>
              </w:rPr>
            </w:pPr>
          </w:p>
          <w:p w14:paraId="202DC869" w14:textId="77777777" w:rsidR="000A042B" w:rsidRPr="00F660F3" w:rsidRDefault="000A042B" w:rsidP="00401E3F">
            <w:pPr>
              <w:rPr>
                <w:rFonts w:ascii="Arial Narrow" w:hAnsi="Arial Narrow"/>
                <w:lang w:val="cs-CZ"/>
              </w:rPr>
            </w:pPr>
          </w:p>
        </w:tc>
        <w:tc>
          <w:tcPr>
            <w:tcW w:w="2274" w:type="dxa"/>
          </w:tcPr>
          <w:p w14:paraId="176E1A9F" w14:textId="77777777" w:rsidR="000A042B" w:rsidRPr="00F660F3" w:rsidRDefault="000A042B" w:rsidP="00401E3F">
            <w:pPr>
              <w:rPr>
                <w:rFonts w:ascii="Arial Narrow" w:hAnsi="Arial Narrow"/>
                <w:b/>
                <w:bCs/>
                <w:color w:val="000000"/>
                <w:lang w:val="cs-CZ"/>
              </w:rPr>
            </w:pPr>
            <w:r>
              <w:rPr>
                <w:rFonts w:ascii="Arial Narrow" w:hAnsi="Arial Narrow"/>
                <w:b/>
                <w:bCs/>
                <w:color w:val="000000"/>
                <w:lang w:val="cs-CZ"/>
              </w:rPr>
              <w:t>12 000</w:t>
            </w:r>
          </w:p>
        </w:tc>
      </w:tr>
      <w:tr w:rsidR="000A042B" w:rsidRPr="00F660F3" w14:paraId="594461D1" w14:textId="77777777" w:rsidTr="00752250">
        <w:tc>
          <w:tcPr>
            <w:tcW w:w="4821" w:type="dxa"/>
          </w:tcPr>
          <w:p w14:paraId="413B1736" w14:textId="77777777" w:rsidR="000A042B" w:rsidRPr="00F660F3" w:rsidRDefault="000A042B" w:rsidP="00401E3F">
            <w:pPr>
              <w:rPr>
                <w:rFonts w:ascii="Arial Narrow" w:hAnsi="Arial Narrow"/>
                <w:b/>
                <w:bCs/>
                <w:color w:val="000000"/>
                <w:lang w:val="cs-CZ"/>
              </w:rPr>
            </w:pPr>
            <w:r w:rsidRPr="00F660F3">
              <w:rPr>
                <w:rFonts w:ascii="Arial Narrow" w:hAnsi="Arial Narrow"/>
              </w:rPr>
              <w:t>Brúsenie koľajníc – odstránenie vlnkoviosti brúsením</w:t>
            </w:r>
            <w:r>
              <w:rPr>
                <w:rFonts w:ascii="Arial Narrow" w:hAnsi="Arial Narrow"/>
              </w:rPr>
              <w:t xml:space="preserve"> nad 0,2 mm</w:t>
            </w:r>
          </w:p>
        </w:tc>
        <w:tc>
          <w:tcPr>
            <w:tcW w:w="561" w:type="dxa"/>
          </w:tcPr>
          <w:p w14:paraId="12F6553A" w14:textId="77777777" w:rsidR="000A042B" w:rsidRPr="00F660F3" w:rsidRDefault="000A042B" w:rsidP="00401E3F">
            <w:pPr>
              <w:rPr>
                <w:rFonts w:ascii="Arial Narrow" w:hAnsi="Arial Narrow"/>
                <w:bCs/>
                <w:color w:val="000000"/>
                <w:lang w:val="cs-CZ"/>
              </w:rPr>
            </w:pPr>
            <w:r w:rsidRPr="00F660F3">
              <w:rPr>
                <w:rFonts w:ascii="Arial Narrow" w:hAnsi="Arial Narrow"/>
                <w:bCs/>
                <w:color w:val="000000"/>
                <w:lang w:val="cs-CZ"/>
              </w:rPr>
              <w:t>bm</w:t>
            </w:r>
          </w:p>
          <w:p w14:paraId="0F30470C" w14:textId="77777777" w:rsidR="000A042B" w:rsidRPr="00F660F3" w:rsidRDefault="000A042B" w:rsidP="00401E3F">
            <w:pPr>
              <w:rPr>
                <w:rFonts w:ascii="Arial Narrow" w:hAnsi="Arial Narrow"/>
                <w:lang w:val="cs-CZ"/>
              </w:rPr>
            </w:pPr>
          </w:p>
          <w:p w14:paraId="4A225AF2" w14:textId="77777777" w:rsidR="000A042B" w:rsidRPr="00F660F3" w:rsidRDefault="000A042B" w:rsidP="00401E3F">
            <w:pPr>
              <w:rPr>
                <w:rFonts w:ascii="Arial Narrow" w:hAnsi="Arial Narrow"/>
                <w:lang w:val="cs-CZ"/>
              </w:rPr>
            </w:pPr>
          </w:p>
        </w:tc>
        <w:tc>
          <w:tcPr>
            <w:tcW w:w="2274" w:type="dxa"/>
          </w:tcPr>
          <w:p w14:paraId="2307C99C" w14:textId="77777777" w:rsidR="000A042B" w:rsidRPr="00F660F3" w:rsidRDefault="000A042B" w:rsidP="00401E3F">
            <w:pPr>
              <w:rPr>
                <w:rFonts w:ascii="Arial Narrow" w:hAnsi="Arial Narrow"/>
                <w:b/>
                <w:bCs/>
                <w:color w:val="000000"/>
                <w:lang w:val="cs-CZ"/>
              </w:rPr>
            </w:pPr>
            <w:r>
              <w:rPr>
                <w:rFonts w:ascii="Arial Narrow" w:hAnsi="Arial Narrow"/>
                <w:b/>
                <w:bCs/>
                <w:color w:val="000000"/>
                <w:lang w:val="cs-CZ"/>
              </w:rPr>
              <w:t>32 360</w:t>
            </w:r>
          </w:p>
        </w:tc>
      </w:tr>
    </w:tbl>
    <w:p w14:paraId="6E546D40" w14:textId="77777777" w:rsidR="00D7174D" w:rsidRPr="003A43BC" w:rsidRDefault="00D7174D" w:rsidP="003A43BC">
      <w:pPr>
        <w:spacing w:after="160" w:line="259" w:lineRule="auto"/>
        <w:jc w:val="both"/>
        <w:rPr>
          <w:rFonts w:ascii="Calibri" w:eastAsia="Calibri" w:hAnsi="Calibri"/>
          <w:noProof w:val="0"/>
          <w:sz w:val="22"/>
          <w:szCs w:val="22"/>
          <w:lang w:eastAsia="en-US"/>
        </w:rPr>
      </w:pPr>
    </w:p>
    <w:bookmarkEnd w:id="155"/>
    <w:bookmarkEnd w:id="156"/>
    <w:bookmarkEnd w:id="157"/>
    <w:bookmarkEnd w:id="158"/>
    <w:p w14:paraId="15DBDC22" w14:textId="2E98AF5D" w:rsidR="00B12C95" w:rsidRDefault="00B12C95" w:rsidP="00B12C95">
      <w:pPr>
        <w:widowControl w:val="0"/>
        <w:tabs>
          <w:tab w:val="left" w:pos="8931"/>
        </w:tabs>
        <w:suppressAutoHyphens/>
        <w:spacing w:after="160"/>
        <w:jc w:val="both"/>
        <w:rPr>
          <w:rFonts w:eastAsia="Arial"/>
          <w:kern w:val="1"/>
          <w:lang w:eastAsia="cs-CZ"/>
        </w:rPr>
      </w:pPr>
    </w:p>
    <w:p w14:paraId="328C404D" w14:textId="498BA8AF" w:rsidR="00B12C95" w:rsidRDefault="00B12C95" w:rsidP="00B12C95">
      <w:pPr>
        <w:widowControl w:val="0"/>
        <w:tabs>
          <w:tab w:val="left" w:pos="8931"/>
        </w:tabs>
        <w:suppressAutoHyphens/>
        <w:spacing w:after="160"/>
        <w:jc w:val="both"/>
        <w:rPr>
          <w:rFonts w:eastAsia="Arial"/>
          <w:kern w:val="1"/>
          <w:lang w:eastAsia="cs-CZ"/>
        </w:rPr>
      </w:pPr>
    </w:p>
    <w:p w14:paraId="0DD30BD5" w14:textId="74799E14" w:rsidR="00B12C95" w:rsidRDefault="00B12C95" w:rsidP="00B12C95">
      <w:pPr>
        <w:widowControl w:val="0"/>
        <w:tabs>
          <w:tab w:val="left" w:pos="8931"/>
        </w:tabs>
        <w:suppressAutoHyphens/>
        <w:spacing w:after="160"/>
        <w:jc w:val="both"/>
        <w:rPr>
          <w:rFonts w:eastAsia="Arial"/>
          <w:kern w:val="1"/>
          <w:lang w:eastAsia="cs-CZ"/>
        </w:rPr>
      </w:pPr>
    </w:p>
    <w:p w14:paraId="78B24BD7" w14:textId="6B146A91" w:rsidR="00B12C95" w:rsidRDefault="00B12C95" w:rsidP="00B12C95">
      <w:pPr>
        <w:widowControl w:val="0"/>
        <w:tabs>
          <w:tab w:val="left" w:pos="8931"/>
        </w:tabs>
        <w:suppressAutoHyphens/>
        <w:spacing w:after="160"/>
        <w:jc w:val="both"/>
        <w:rPr>
          <w:rFonts w:eastAsia="Arial"/>
          <w:kern w:val="1"/>
          <w:lang w:eastAsia="cs-CZ"/>
        </w:rPr>
      </w:pPr>
    </w:p>
    <w:p w14:paraId="23A3269F" w14:textId="79804D16" w:rsidR="00B12C95" w:rsidRDefault="00B12C95" w:rsidP="00B12C95">
      <w:pPr>
        <w:widowControl w:val="0"/>
        <w:tabs>
          <w:tab w:val="left" w:pos="8931"/>
        </w:tabs>
        <w:suppressAutoHyphens/>
        <w:spacing w:after="160"/>
        <w:jc w:val="both"/>
        <w:rPr>
          <w:rFonts w:eastAsia="Arial"/>
          <w:kern w:val="1"/>
          <w:lang w:eastAsia="cs-CZ"/>
        </w:rPr>
      </w:pPr>
    </w:p>
    <w:p w14:paraId="4A1A3BD4" w14:textId="6AF3218A" w:rsidR="00D7174D" w:rsidRDefault="00D7174D" w:rsidP="00B12C95">
      <w:pPr>
        <w:widowControl w:val="0"/>
        <w:tabs>
          <w:tab w:val="left" w:pos="8931"/>
        </w:tabs>
        <w:suppressAutoHyphens/>
        <w:spacing w:after="160"/>
        <w:jc w:val="both"/>
        <w:rPr>
          <w:rFonts w:eastAsia="Arial"/>
          <w:kern w:val="1"/>
          <w:lang w:eastAsia="cs-CZ"/>
        </w:rPr>
      </w:pPr>
    </w:p>
    <w:p w14:paraId="0C5A93A9" w14:textId="2BCC4183" w:rsidR="00D7174D" w:rsidRDefault="00D7174D" w:rsidP="00B12C95">
      <w:pPr>
        <w:widowControl w:val="0"/>
        <w:tabs>
          <w:tab w:val="left" w:pos="8931"/>
        </w:tabs>
        <w:suppressAutoHyphens/>
        <w:spacing w:after="160"/>
        <w:jc w:val="both"/>
        <w:rPr>
          <w:rFonts w:eastAsia="Arial"/>
          <w:kern w:val="1"/>
          <w:lang w:eastAsia="cs-CZ"/>
        </w:rPr>
      </w:pPr>
    </w:p>
    <w:p w14:paraId="55F9FC8E" w14:textId="64606D1B" w:rsidR="00D7174D" w:rsidRDefault="00D7174D" w:rsidP="00B12C95">
      <w:pPr>
        <w:widowControl w:val="0"/>
        <w:tabs>
          <w:tab w:val="left" w:pos="8931"/>
        </w:tabs>
        <w:suppressAutoHyphens/>
        <w:spacing w:after="160"/>
        <w:jc w:val="both"/>
        <w:rPr>
          <w:rFonts w:eastAsia="Arial"/>
          <w:kern w:val="1"/>
          <w:lang w:eastAsia="cs-CZ"/>
        </w:rPr>
      </w:pPr>
    </w:p>
    <w:p w14:paraId="62468B89" w14:textId="64A731B0" w:rsidR="00D7174D" w:rsidRDefault="00D7174D" w:rsidP="00B12C95">
      <w:pPr>
        <w:widowControl w:val="0"/>
        <w:tabs>
          <w:tab w:val="left" w:pos="8931"/>
        </w:tabs>
        <w:suppressAutoHyphens/>
        <w:spacing w:after="160"/>
        <w:jc w:val="both"/>
        <w:rPr>
          <w:rFonts w:eastAsia="Arial"/>
          <w:kern w:val="1"/>
          <w:lang w:eastAsia="cs-CZ"/>
        </w:rPr>
      </w:pPr>
    </w:p>
    <w:p w14:paraId="7D2A1097" w14:textId="6F528764" w:rsidR="00D7174D" w:rsidRDefault="00D7174D" w:rsidP="00B12C95">
      <w:pPr>
        <w:widowControl w:val="0"/>
        <w:tabs>
          <w:tab w:val="left" w:pos="8931"/>
        </w:tabs>
        <w:suppressAutoHyphens/>
        <w:spacing w:after="160"/>
        <w:jc w:val="both"/>
        <w:rPr>
          <w:rFonts w:eastAsia="Arial"/>
          <w:kern w:val="1"/>
          <w:lang w:eastAsia="cs-CZ"/>
        </w:rPr>
      </w:pPr>
    </w:p>
    <w:p w14:paraId="4C21032F" w14:textId="092EB189" w:rsidR="00D7174D" w:rsidRDefault="00D7174D" w:rsidP="00B12C95">
      <w:pPr>
        <w:widowControl w:val="0"/>
        <w:tabs>
          <w:tab w:val="left" w:pos="8931"/>
        </w:tabs>
        <w:suppressAutoHyphens/>
        <w:spacing w:after="160"/>
        <w:jc w:val="both"/>
        <w:rPr>
          <w:rFonts w:eastAsia="Arial"/>
          <w:kern w:val="1"/>
          <w:lang w:eastAsia="cs-CZ"/>
        </w:rPr>
      </w:pPr>
    </w:p>
    <w:p w14:paraId="5F5D7CB4" w14:textId="3020544F" w:rsidR="00D7174D" w:rsidRDefault="00D7174D" w:rsidP="00B12C95">
      <w:pPr>
        <w:widowControl w:val="0"/>
        <w:tabs>
          <w:tab w:val="left" w:pos="8931"/>
        </w:tabs>
        <w:suppressAutoHyphens/>
        <w:spacing w:after="160"/>
        <w:jc w:val="both"/>
        <w:rPr>
          <w:rFonts w:eastAsia="Arial"/>
          <w:kern w:val="1"/>
          <w:lang w:eastAsia="cs-CZ"/>
        </w:rPr>
      </w:pPr>
    </w:p>
    <w:p w14:paraId="634F1BBC" w14:textId="467101F7" w:rsidR="00D7174D" w:rsidRDefault="00D7174D" w:rsidP="00B12C95">
      <w:pPr>
        <w:widowControl w:val="0"/>
        <w:tabs>
          <w:tab w:val="left" w:pos="8931"/>
        </w:tabs>
        <w:suppressAutoHyphens/>
        <w:spacing w:after="160"/>
        <w:jc w:val="both"/>
        <w:rPr>
          <w:rFonts w:eastAsia="Arial"/>
          <w:kern w:val="1"/>
          <w:lang w:eastAsia="cs-CZ"/>
        </w:rPr>
      </w:pPr>
    </w:p>
    <w:p w14:paraId="78654282" w14:textId="2F630B02" w:rsidR="00D7174D" w:rsidRDefault="00D7174D" w:rsidP="00B12C95">
      <w:pPr>
        <w:widowControl w:val="0"/>
        <w:tabs>
          <w:tab w:val="left" w:pos="8931"/>
        </w:tabs>
        <w:suppressAutoHyphens/>
        <w:spacing w:after="160"/>
        <w:jc w:val="both"/>
        <w:rPr>
          <w:rFonts w:eastAsia="Arial"/>
          <w:kern w:val="1"/>
          <w:lang w:eastAsia="cs-CZ"/>
        </w:rPr>
      </w:pPr>
    </w:p>
    <w:p w14:paraId="05AA1A41" w14:textId="5F1B485B" w:rsidR="00D7174D" w:rsidRDefault="00D7174D" w:rsidP="00B12C95">
      <w:pPr>
        <w:widowControl w:val="0"/>
        <w:tabs>
          <w:tab w:val="left" w:pos="8931"/>
        </w:tabs>
        <w:suppressAutoHyphens/>
        <w:spacing w:after="160"/>
        <w:jc w:val="both"/>
        <w:rPr>
          <w:rFonts w:eastAsia="Arial"/>
          <w:kern w:val="1"/>
          <w:lang w:eastAsia="cs-CZ"/>
        </w:rPr>
      </w:pPr>
    </w:p>
    <w:p w14:paraId="34B3C15F" w14:textId="77777777" w:rsidR="00D7174D" w:rsidRDefault="00D7174D" w:rsidP="00B12C95">
      <w:pPr>
        <w:widowControl w:val="0"/>
        <w:tabs>
          <w:tab w:val="left" w:pos="8931"/>
        </w:tabs>
        <w:suppressAutoHyphens/>
        <w:spacing w:after="160"/>
        <w:jc w:val="both"/>
        <w:rPr>
          <w:rFonts w:eastAsia="Arial"/>
          <w:kern w:val="1"/>
          <w:lang w:eastAsia="cs-CZ"/>
        </w:rPr>
      </w:pPr>
    </w:p>
    <w:p w14:paraId="6E8B6849" w14:textId="64D9088F" w:rsidR="007A7DFD" w:rsidRPr="00837FA0" w:rsidRDefault="007A7DFD" w:rsidP="007A7DFD">
      <w:pPr>
        <w:pStyle w:val="Nadpis1"/>
        <w:rPr>
          <w:noProof w:val="0"/>
        </w:rPr>
      </w:pPr>
      <w:bookmarkStart w:id="163" w:name="_Toc460836365"/>
      <w:bookmarkStart w:id="164" w:name="_Toc476636402"/>
      <w:bookmarkStart w:id="165" w:name="_Toc13816892"/>
      <w:bookmarkEnd w:id="159"/>
      <w:bookmarkEnd w:id="160"/>
      <w:bookmarkEnd w:id="161"/>
      <w:bookmarkEnd w:id="162"/>
      <w:r w:rsidRPr="00837FA0">
        <w:rPr>
          <w:noProof w:val="0"/>
        </w:rPr>
        <w:lastRenderedPageBreak/>
        <w:t>B.</w:t>
      </w:r>
      <w:r w:rsidR="00231DD0">
        <w:rPr>
          <w:noProof w:val="0"/>
        </w:rPr>
        <w:t>3</w:t>
      </w:r>
      <w:r w:rsidRPr="00837FA0">
        <w:rPr>
          <w:noProof w:val="0"/>
        </w:rPr>
        <w:t xml:space="preserve"> Podmienky účasti</w:t>
      </w:r>
      <w:bookmarkEnd w:id="163"/>
      <w:bookmarkEnd w:id="164"/>
      <w:bookmarkEnd w:id="165"/>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3A6431"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752A4045" w:rsidR="00C96EAB" w:rsidRDefault="00C96EAB" w:rsidP="007A7DFD">
      <w:pPr>
        <w:rPr>
          <w:b/>
          <w:bCs/>
          <w:sz w:val="32"/>
          <w:szCs w:val="30"/>
        </w:rPr>
      </w:pPr>
    </w:p>
    <w:p w14:paraId="70F08D9A" w14:textId="57753492" w:rsidR="00D7174D" w:rsidRDefault="00D7174D" w:rsidP="007A7DFD">
      <w:pPr>
        <w:rPr>
          <w:b/>
          <w:bCs/>
          <w:sz w:val="32"/>
          <w:szCs w:val="30"/>
        </w:rPr>
      </w:pPr>
    </w:p>
    <w:p w14:paraId="466EA6F8" w14:textId="77777777" w:rsidR="00D7174D" w:rsidRDefault="00D7174D"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6" w:name="_Toc460836366"/>
      <w:bookmarkStart w:id="167" w:name="_Toc476636403"/>
      <w:bookmarkStart w:id="168" w:name="_Toc527363012"/>
      <w:bookmarkStart w:id="169" w:name="_Toc527363095"/>
      <w:bookmarkStart w:id="170" w:name="_Toc11414943"/>
      <w:bookmarkStart w:id="171" w:name="_Toc13483474"/>
      <w:bookmarkStart w:id="172" w:name="_Toc13816893"/>
      <w:r w:rsidRPr="00837FA0">
        <w:lastRenderedPageBreak/>
        <w:t>PODMIENKY ÚČASTI VO VEREJNOM OBSTARÁVANÍ PODĽA § 32 ZÁKONA O VEREJNOM OBSTARÁVANÍ</w:t>
      </w:r>
      <w:bookmarkEnd w:id="166"/>
      <w:bookmarkEnd w:id="167"/>
      <w:bookmarkEnd w:id="168"/>
      <w:bookmarkEnd w:id="169"/>
      <w:bookmarkEnd w:id="170"/>
      <w:bookmarkEnd w:id="171"/>
      <w:bookmarkEnd w:id="172"/>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3" w:name="_Toc460836367"/>
      <w:bookmarkStart w:id="174" w:name="_Toc476636404"/>
      <w:bookmarkStart w:id="175" w:name="_Toc527363013"/>
      <w:bookmarkStart w:id="176" w:name="_Toc527363096"/>
      <w:bookmarkStart w:id="177" w:name="_Toc11414944"/>
      <w:bookmarkStart w:id="178"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9" w:name="_Toc13816894"/>
      <w:r w:rsidRPr="00837FA0">
        <w:lastRenderedPageBreak/>
        <w:t>PODMIENKY ÚČASTI VO VEREJNOM OBSTARÁVANÍ, TÝKAJÚCE SA FINANČNÉHO A EKONOMICKÉHO POSTAVENIA</w:t>
      </w:r>
      <w:bookmarkEnd w:id="173"/>
      <w:bookmarkEnd w:id="174"/>
      <w:bookmarkEnd w:id="175"/>
      <w:bookmarkEnd w:id="176"/>
      <w:bookmarkEnd w:id="177"/>
      <w:bookmarkEnd w:id="178"/>
      <w:bookmarkEnd w:id="179"/>
      <w:r w:rsidRPr="00837FA0">
        <w:t xml:space="preserve"> </w:t>
      </w:r>
      <w:bookmarkStart w:id="180" w:name="__RefHeading__3310_828255503"/>
      <w:bookmarkStart w:id="181" w:name="_Toc460836368"/>
      <w:bookmarkStart w:id="182" w:name="_Toc472021298"/>
      <w:bookmarkStart w:id="183" w:name="_Toc476636405"/>
      <w:bookmarkStart w:id="184" w:name="_Toc527363014"/>
      <w:bookmarkStart w:id="185" w:name="_Toc527363097"/>
      <w:bookmarkEnd w:id="180"/>
    </w:p>
    <w:p w14:paraId="605D6688" w14:textId="5FE09AAA" w:rsidR="007A7DFD" w:rsidRPr="00837FA0" w:rsidRDefault="007A7DFD" w:rsidP="003F639D">
      <w:pPr>
        <w:pStyle w:val="Nadpis2"/>
      </w:pPr>
      <w:bookmarkStart w:id="186" w:name="_Toc11414945"/>
      <w:bookmarkStart w:id="187" w:name="_Toc13483476"/>
      <w:bookmarkStart w:id="188" w:name="_Toc13816895"/>
      <w:r w:rsidRPr="00837FA0">
        <w:t>(§ 33 ZÁKONA O VEREJNOM OBSTARÁVANÍ)</w:t>
      </w:r>
      <w:bookmarkEnd w:id="181"/>
      <w:bookmarkEnd w:id="182"/>
      <w:bookmarkEnd w:id="183"/>
      <w:bookmarkEnd w:id="184"/>
      <w:bookmarkEnd w:id="185"/>
      <w:bookmarkEnd w:id="186"/>
      <w:bookmarkEnd w:id="187"/>
      <w:bookmarkEnd w:id="188"/>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w:t>
      </w:r>
      <w:r w:rsidRPr="00837FA0">
        <w:lastRenderedPageBreak/>
        <w:t>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0A433A8C" w14:textId="6FE390F5" w:rsidR="007E184F" w:rsidRDefault="007A7DFD" w:rsidP="007E184F">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bookmarkStart w:id="189" w:name="__RefHeading__3312_828255503"/>
      <w:bookmarkStart w:id="190" w:name="_Toc460836369"/>
      <w:bookmarkStart w:id="191" w:name="_Toc476636406"/>
      <w:bookmarkStart w:id="192" w:name="_Toc527363015"/>
      <w:bookmarkStart w:id="193" w:name="_Toc527363098"/>
      <w:bookmarkStart w:id="194" w:name="_Toc11414946"/>
      <w:bookmarkStart w:id="195" w:name="_Toc13483477"/>
      <w:bookmarkStart w:id="196" w:name="_Hlk503363010"/>
      <w:bookmarkEnd w:id="189"/>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7" w:name="_Toc13816896"/>
      <w:r w:rsidRPr="00837FA0">
        <w:lastRenderedPageBreak/>
        <w:t>PO</w:t>
      </w:r>
      <w:r w:rsidR="007B6071">
        <w:t>D</w:t>
      </w:r>
      <w:r w:rsidRPr="00837FA0">
        <w:t>MIENKY ÚČASTI VO VEREJNOM OBSTARÁVANÍ, TÝKAJÚCE SA TECHNICKEJ SPÔSOBILOSTI</w:t>
      </w:r>
      <w:bookmarkEnd w:id="190"/>
      <w:bookmarkEnd w:id="191"/>
      <w:bookmarkEnd w:id="192"/>
      <w:bookmarkEnd w:id="193"/>
      <w:bookmarkEnd w:id="194"/>
      <w:bookmarkEnd w:id="195"/>
      <w:bookmarkEnd w:id="197"/>
      <w:r w:rsidRPr="00837FA0">
        <w:t xml:space="preserve"> </w:t>
      </w:r>
    </w:p>
    <w:p w14:paraId="0515039A" w14:textId="438F0FF0" w:rsidR="007A7DFD" w:rsidRDefault="007A7DFD" w:rsidP="00780A66">
      <w:pPr>
        <w:pStyle w:val="Nadpis2"/>
      </w:pPr>
      <w:bookmarkStart w:id="198" w:name="__RefHeading__3314_828255503"/>
      <w:bookmarkStart w:id="199" w:name="_Toc460836370"/>
      <w:bookmarkStart w:id="200" w:name="_Toc472021300"/>
      <w:bookmarkStart w:id="201" w:name="_Toc476636407"/>
      <w:bookmarkStart w:id="202" w:name="_Toc527363016"/>
      <w:bookmarkStart w:id="203" w:name="_Toc527363099"/>
      <w:bookmarkStart w:id="204" w:name="_Toc11414947"/>
      <w:bookmarkStart w:id="205" w:name="_Toc13483478"/>
      <w:bookmarkStart w:id="206" w:name="_Toc13816897"/>
      <w:bookmarkEnd w:id="196"/>
      <w:bookmarkEnd w:id="198"/>
      <w:r w:rsidRPr="00837FA0">
        <w:t>(§ 34 zákona o verejnom obstarávaní)</w:t>
      </w:r>
      <w:bookmarkEnd w:id="199"/>
      <w:bookmarkEnd w:id="200"/>
      <w:bookmarkEnd w:id="201"/>
      <w:bookmarkEnd w:id="202"/>
      <w:bookmarkEnd w:id="203"/>
      <w:bookmarkEnd w:id="204"/>
      <w:bookmarkEnd w:id="205"/>
      <w:bookmarkEnd w:id="206"/>
    </w:p>
    <w:p w14:paraId="1237EB89" w14:textId="5BBC5FAD" w:rsidR="0036146C"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64AF4830" w14:textId="77777777" w:rsidR="00382B2F" w:rsidRPr="00837FA0" w:rsidRDefault="00382B2F" w:rsidP="007A7DFD">
      <w:pPr>
        <w:spacing w:line="276" w:lineRule="auto"/>
        <w:jc w:val="both"/>
      </w:pPr>
    </w:p>
    <w:p w14:paraId="0653B047" w14:textId="31BD4AEB" w:rsidR="007A7DFD" w:rsidRPr="00382B2F" w:rsidRDefault="007A7DFD" w:rsidP="00382B2F">
      <w:pPr>
        <w:pStyle w:val="Odsekzoznamu"/>
        <w:numPr>
          <w:ilvl w:val="0"/>
          <w:numId w:val="56"/>
        </w:numPr>
        <w:jc w:val="both"/>
        <w:rPr>
          <w:rFonts w:ascii="Garamond" w:hAnsi="Garamond"/>
          <w:b/>
          <w:bCs/>
          <w:sz w:val="24"/>
          <w:szCs w:val="24"/>
          <w:u w:val="single"/>
        </w:rPr>
      </w:pPr>
      <w:bookmarkStart w:id="207" w:name="_Hlk5107806"/>
      <w:r w:rsidRPr="00382B2F">
        <w:rPr>
          <w:rFonts w:ascii="Garamond" w:hAnsi="Garamond"/>
          <w:b/>
          <w:bCs/>
          <w:sz w:val="24"/>
          <w:szCs w:val="24"/>
          <w:u w:val="single"/>
        </w:rPr>
        <w:t xml:space="preserve">podľa § 34 ods. 1 písm. </w:t>
      </w:r>
      <w:r w:rsidR="001A530A" w:rsidRPr="00382B2F">
        <w:rPr>
          <w:rFonts w:ascii="Garamond" w:hAnsi="Garamond"/>
          <w:b/>
          <w:bCs/>
          <w:sz w:val="24"/>
          <w:szCs w:val="24"/>
          <w:u w:val="single"/>
        </w:rPr>
        <w:t>b</w:t>
      </w:r>
      <w:r w:rsidRPr="00382B2F">
        <w:rPr>
          <w:rFonts w:ascii="Garamond" w:hAnsi="Garamond"/>
          <w:b/>
          <w:bCs/>
          <w:sz w:val="24"/>
          <w:szCs w:val="24"/>
          <w:u w:val="single"/>
        </w:rPr>
        <w:t xml:space="preserve">) zákona o verejnom obstarávaní </w:t>
      </w:r>
      <w:bookmarkEnd w:id="207"/>
      <w:r w:rsidRPr="00382B2F">
        <w:rPr>
          <w:rFonts w:ascii="Garamond" w:hAnsi="Garamond"/>
          <w:b/>
          <w:bCs/>
          <w:sz w:val="24"/>
          <w:szCs w:val="24"/>
          <w:u w:val="single"/>
        </w:rPr>
        <w:t>predložením:</w:t>
      </w:r>
    </w:p>
    <w:p w14:paraId="748F4A87" w14:textId="77777777" w:rsidR="00726FDF" w:rsidRDefault="00726FDF" w:rsidP="00E9271F">
      <w:pPr>
        <w:spacing w:line="276" w:lineRule="auto"/>
        <w:jc w:val="both"/>
      </w:pPr>
    </w:p>
    <w:p w14:paraId="4B6DC442" w14:textId="70E889DC" w:rsidR="001D0647" w:rsidRDefault="003C5746" w:rsidP="00726FDF">
      <w:pPr>
        <w:pStyle w:val="Odsekzoznamu"/>
        <w:numPr>
          <w:ilvl w:val="0"/>
          <w:numId w:val="28"/>
        </w:numPr>
        <w:jc w:val="both"/>
        <w:rPr>
          <w:rFonts w:ascii="Garamond" w:hAnsi="Garamond"/>
          <w:sz w:val="24"/>
          <w:szCs w:val="24"/>
        </w:rPr>
      </w:pPr>
      <w:r w:rsidRPr="00726FDF">
        <w:rPr>
          <w:rFonts w:ascii="Garamond" w:hAnsi="Garamond"/>
          <w:sz w:val="24"/>
          <w:szCs w:val="24"/>
        </w:rPr>
        <w:t xml:space="preserve">zoznamom </w:t>
      </w:r>
      <w:r w:rsidR="001A530A" w:rsidRPr="00726FDF">
        <w:rPr>
          <w:rFonts w:ascii="Garamond" w:hAnsi="Garamond"/>
          <w:sz w:val="24"/>
          <w:szCs w:val="24"/>
        </w:rPr>
        <w:t>stavebných prác</w:t>
      </w:r>
      <w:r w:rsidRPr="00726FDF">
        <w:rPr>
          <w:rFonts w:ascii="Garamond" w:hAnsi="Garamond"/>
          <w:sz w:val="24"/>
          <w:szCs w:val="24"/>
        </w:rPr>
        <w:t xml:space="preserve"> </w:t>
      </w:r>
      <w:r w:rsidR="00726FDF" w:rsidRPr="00726FDF">
        <w:rPr>
          <w:rFonts w:ascii="Garamond" w:hAnsi="Garamond"/>
          <w:sz w:val="24"/>
          <w:szCs w:val="24"/>
        </w:rPr>
        <w:t>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V prípade verejného obstarávateľa alebo obstarávateľa  je dokladom referencia a v prípade inej osoby – plnenie potvrdí odberateľ.</w:t>
      </w:r>
    </w:p>
    <w:p w14:paraId="28AB14ED" w14:textId="5CA57A95" w:rsidR="00726FDF" w:rsidRDefault="00726FDF" w:rsidP="00726FDF">
      <w:pPr>
        <w:jc w:val="both"/>
      </w:pPr>
    </w:p>
    <w:p w14:paraId="535C8C7B" w14:textId="65AE77C1" w:rsidR="00726FDF" w:rsidRDefault="00726FDF" w:rsidP="00752250">
      <w:pPr>
        <w:ind w:left="705"/>
        <w:jc w:val="both"/>
      </w:pPr>
      <w:r w:rsidRPr="007E7938">
        <w:rPr>
          <w:shd w:val="clear" w:color="auto" w:fill="FFFFFF" w:themeFill="background1"/>
        </w:rPr>
        <w:t xml:space="preserve">Uchádzač predloží na základe vyššie uvedeného zoznam stavebných prác, ktorý sa týka </w:t>
      </w:r>
      <w:bookmarkStart w:id="208" w:name="_Hlk16160241"/>
      <w:r w:rsidR="00382B2F" w:rsidRPr="007E7938">
        <w:rPr>
          <w:shd w:val="clear" w:color="auto" w:fill="FFFFFF" w:themeFill="background1"/>
        </w:rPr>
        <w:tab/>
      </w:r>
      <w:r w:rsidR="00752250" w:rsidRPr="007E7938">
        <w:rPr>
          <w:shd w:val="clear" w:color="auto" w:fill="FFFFFF" w:themeFill="background1"/>
        </w:rPr>
        <w:t xml:space="preserve">brúsenia hláv </w:t>
      </w:r>
      <w:r w:rsidRPr="007E7938">
        <w:rPr>
          <w:shd w:val="clear" w:color="auto" w:fill="FFFFFF" w:themeFill="background1"/>
        </w:rPr>
        <w:t xml:space="preserve">mestských dráh v celkovom objeme vykonaných prác min. </w:t>
      </w:r>
      <w:r w:rsidR="00752250" w:rsidRPr="007E7938">
        <w:rPr>
          <w:shd w:val="clear" w:color="auto" w:fill="FFFFFF" w:themeFill="background1"/>
        </w:rPr>
        <w:t>5 000</w:t>
      </w:r>
      <w:r w:rsidRPr="007E7938">
        <w:rPr>
          <w:shd w:val="clear" w:color="auto" w:fill="FFFFFF" w:themeFill="background1"/>
        </w:rPr>
        <w:t xml:space="preserve"> m </w:t>
      </w:r>
      <w:bookmarkEnd w:id="208"/>
      <w:r w:rsidR="00752250" w:rsidRPr="007E7938">
        <w:rPr>
          <w:shd w:val="clear" w:color="auto" w:fill="FFFFFF" w:themeFill="background1"/>
        </w:rPr>
        <w:t>koľají mestských dráh</w:t>
      </w:r>
      <w:r w:rsidR="00E41A4B" w:rsidRPr="007E7938">
        <w:rPr>
          <w:shd w:val="clear" w:color="auto" w:fill="FFFFFF" w:themeFill="background1"/>
        </w:rPr>
        <w:t xml:space="preserve"> vo finančnom objeme min. </w:t>
      </w:r>
      <w:r w:rsidR="00752250" w:rsidRPr="007E7938">
        <w:rPr>
          <w:shd w:val="clear" w:color="auto" w:fill="FFFFFF" w:themeFill="background1"/>
        </w:rPr>
        <w:t>4</w:t>
      </w:r>
      <w:r w:rsidR="00E41A4B" w:rsidRPr="007E7938">
        <w:rPr>
          <w:shd w:val="clear" w:color="auto" w:fill="FFFFFF" w:themeFill="background1"/>
        </w:rPr>
        <w:t>00 000,- EUR.</w:t>
      </w:r>
    </w:p>
    <w:p w14:paraId="63847401" w14:textId="4D1B706C" w:rsidR="00382B2F" w:rsidRDefault="00382B2F" w:rsidP="00726FDF">
      <w:pPr>
        <w:jc w:val="both"/>
      </w:pPr>
    </w:p>
    <w:p w14:paraId="30B4B81A" w14:textId="0C8763B9" w:rsidR="00382B2F" w:rsidRPr="00382B2F" w:rsidRDefault="00382B2F" w:rsidP="00382B2F">
      <w:pPr>
        <w:pStyle w:val="Odsekzoznamu"/>
        <w:numPr>
          <w:ilvl w:val="0"/>
          <w:numId w:val="56"/>
        </w:numPr>
        <w:jc w:val="both"/>
        <w:rPr>
          <w:rFonts w:ascii="Garamond" w:hAnsi="Garamond"/>
          <w:b/>
          <w:bCs/>
          <w:sz w:val="24"/>
          <w:szCs w:val="24"/>
          <w:u w:val="single"/>
        </w:rPr>
      </w:pPr>
      <w:r w:rsidRPr="00382B2F">
        <w:rPr>
          <w:rFonts w:ascii="Garamond" w:hAnsi="Garamond"/>
          <w:b/>
          <w:bCs/>
          <w:sz w:val="24"/>
          <w:szCs w:val="24"/>
          <w:u w:val="single"/>
        </w:rPr>
        <w:t xml:space="preserve"> podľa § 34 ods. 1 písm. </w:t>
      </w:r>
      <w:r>
        <w:rPr>
          <w:rFonts w:ascii="Garamond" w:hAnsi="Garamond"/>
          <w:b/>
          <w:bCs/>
          <w:sz w:val="24"/>
          <w:szCs w:val="24"/>
          <w:u w:val="single"/>
        </w:rPr>
        <w:t>g</w:t>
      </w:r>
      <w:r w:rsidRPr="00382B2F">
        <w:rPr>
          <w:rFonts w:ascii="Garamond" w:hAnsi="Garamond"/>
          <w:b/>
          <w:bCs/>
          <w:sz w:val="24"/>
          <w:szCs w:val="24"/>
          <w:u w:val="single"/>
        </w:rPr>
        <w:t>) zákona o verejnom obstarávaní predložením:</w:t>
      </w:r>
    </w:p>
    <w:p w14:paraId="3E149E56" w14:textId="380B1C6A" w:rsidR="00382B2F" w:rsidRDefault="00382B2F" w:rsidP="00726FDF">
      <w:pPr>
        <w:jc w:val="both"/>
      </w:pPr>
    </w:p>
    <w:p w14:paraId="0ADFC58A" w14:textId="53802B5F" w:rsidR="00382B2F" w:rsidRPr="009E5313" w:rsidRDefault="00382B2F" w:rsidP="00382B2F">
      <w:pPr>
        <w:ind w:left="567"/>
        <w:jc w:val="both"/>
        <w:rPr>
          <w:color w:val="000000" w:themeColor="text1"/>
        </w:rPr>
      </w:pPr>
      <w:r w:rsidRPr="007E7938">
        <w:rPr>
          <w:color w:val="000000" w:themeColor="text1"/>
        </w:rPr>
        <w:t>Uchádzač predloží certifikát dokladujúci technickú spôsobilosť k obsluhe zariadenia pre úpravu geometrickej polohy koľaje.</w:t>
      </w:r>
    </w:p>
    <w:p w14:paraId="6DD3FDB4" w14:textId="77777777" w:rsidR="00726FDF" w:rsidRPr="00726FDF" w:rsidRDefault="00726FDF" w:rsidP="00726FDF">
      <w:pPr>
        <w:jc w:val="both"/>
      </w:pPr>
    </w:p>
    <w:p w14:paraId="63934EB8" w14:textId="162AA148" w:rsidR="007A7DFD" w:rsidRDefault="00780A66"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7A03B2" w14:textId="77777777" w:rsidR="00E4556C" w:rsidRDefault="00E4556C" w:rsidP="00DC1EF1">
      <w:pPr>
        <w:spacing w:line="276" w:lineRule="auto"/>
        <w:jc w:val="both"/>
        <w:rPr>
          <w:rFonts w:cs="Arial"/>
        </w:rPr>
      </w:pPr>
    </w:p>
    <w:p w14:paraId="39CA04E5" w14:textId="1704859E" w:rsidR="00E4556C" w:rsidRDefault="00E4556C" w:rsidP="00DC1EF1">
      <w:pPr>
        <w:spacing w:line="276" w:lineRule="auto"/>
        <w:jc w:val="both"/>
        <w:rPr>
          <w:rFonts w:cs="Arial"/>
        </w:rPr>
      </w:pPr>
    </w:p>
    <w:p w14:paraId="2386BE50" w14:textId="033FDA95" w:rsidR="00E73841" w:rsidRDefault="00E73841" w:rsidP="00DC1EF1">
      <w:pPr>
        <w:spacing w:line="276" w:lineRule="auto"/>
        <w:jc w:val="both"/>
        <w:rPr>
          <w:rFonts w:cs="Arial"/>
        </w:rPr>
      </w:pPr>
    </w:p>
    <w:p w14:paraId="170CA879" w14:textId="50BCC708" w:rsidR="00E73841" w:rsidRDefault="00E73841" w:rsidP="00DC1EF1">
      <w:pPr>
        <w:spacing w:line="276" w:lineRule="auto"/>
        <w:jc w:val="both"/>
        <w:rPr>
          <w:rFonts w:cs="Arial"/>
        </w:rPr>
      </w:pPr>
    </w:p>
    <w:p w14:paraId="0EFFFFEB" w14:textId="77777777" w:rsidR="00E73841" w:rsidRPr="00DC1EF1" w:rsidRDefault="00E73841"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9" w:name="_Toc13816898"/>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9"/>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0" w:name="_Hlk503360534"/>
      <w:r w:rsidRPr="003D5107">
        <w:rPr>
          <w:rFonts w:cs="Arial"/>
          <w:b/>
          <w:noProof w:val="0"/>
          <w:szCs w:val="20"/>
        </w:rPr>
        <w:t>Príloha č. 1</w:t>
      </w:r>
      <w:r w:rsidRPr="003D5107">
        <w:rPr>
          <w:rFonts w:cs="Arial"/>
          <w:noProof w:val="0"/>
          <w:szCs w:val="20"/>
        </w:rPr>
        <w:t xml:space="preserve"> – </w:t>
      </w:r>
      <w:bookmarkStart w:id="211" w:name="_Hlk503428122"/>
      <w:r w:rsidRPr="003D5107">
        <w:rPr>
          <w:rFonts w:cs="Arial"/>
          <w:noProof w:val="0"/>
          <w:szCs w:val="20"/>
        </w:rPr>
        <w:t>Návrh na plnenie kritérií</w:t>
      </w:r>
    </w:p>
    <w:bookmarkEnd w:id="211"/>
    <w:p w14:paraId="04C95886" w14:textId="1EFAFEFD"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bookmarkEnd w:id="210"/>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12" w:name="_Toc352742790"/>
      <w:bookmarkStart w:id="213"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4" w:name="_Toc380494307"/>
      <w:bookmarkStart w:id="215" w:name="_Toc476636409"/>
      <w:bookmarkStart w:id="216" w:name="_Toc10633673"/>
      <w:bookmarkStart w:id="217" w:name="_Toc11414949"/>
      <w:bookmarkStart w:id="218" w:name="_Toc13483480"/>
      <w:bookmarkStart w:id="219" w:name="_Toc13816899"/>
      <w:r w:rsidRPr="00922DBC">
        <w:rPr>
          <w:noProof w:val="0"/>
          <w:sz w:val="28"/>
          <w:szCs w:val="28"/>
        </w:rPr>
        <w:t>Návrh na plnenie kritéri</w:t>
      </w:r>
      <w:bookmarkEnd w:id="214"/>
      <w:r w:rsidR="000341E9" w:rsidRPr="00922DBC">
        <w:rPr>
          <w:noProof w:val="0"/>
          <w:sz w:val="28"/>
          <w:szCs w:val="28"/>
        </w:rPr>
        <w:t>a</w:t>
      </w:r>
      <w:bookmarkEnd w:id="215"/>
      <w:bookmarkEnd w:id="216"/>
      <w:bookmarkEnd w:id="217"/>
      <w:bookmarkEnd w:id="218"/>
      <w:bookmarkEnd w:id="2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044AE10D"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Pr>
          <w:noProof w:val="0"/>
          <w:szCs w:val="32"/>
        </w:rPr>
        <w:t>.</w:t>
      </w:r>
    </w:p>
    <w:p w14:paraId="65DE79ED" w14:textId="77777777" w:rsidR="00752250" w:rsidRDefault="00752250" w:rsidP="00725599">
      <w:pPr>
        <w:rPr>
          <w:rFonts w:cs="Calibri Light"/>
          <w:b/>
          <w:noProof w:val="0"/>
          <w:sz w:val="32"/>
          <w:szCs w:val="32"/>
        </w:rPr>
      </w:pPr>
    </w:p>
    <w:tbl>
      <w:tblPr>
        <w:tblStyle w:val="Mriekatabuky"/>
        <w:tblpPr w:leftFromText="141" w:rightFromText="141" w:vertAnchor="text" w:tblpXSpec="center" w:tblpY="1"/>
        <w:tblOverlap w:val="never"/>
        <w:tblW w:w="0" w:type="auto"/>
        <w:tblLayout w:type="fixed"/>
        <w:tblLook w:val="04A0" w:firstRow="1" w:lastRow="0" w:firstColumn="1" w:lastColumn="0" w:noHBand="0" w:noVBand="1"/>
      </w:tblPr>
      <w:tblGrid>
        <w:gridCol w:w="2405"/>
        <w:gridCol w:w="567"/>
        <w:gridCol w:w="1701"/>
        <w:gridCol w:w="1559"/>
        <w:gridCol w:w="1985"/>
      </w:tblGrid>
      <w:tr w:rsidR="00752250" w14:paraId="244664E5" w14:textId="77777777" w:rsidTr="00752250">
        <w:tc>
          <w:tcPr>
            <w:tcW w:w="2405" w:type="dxa"/>
          </w:tcPr>
          <w:p w14:paraId="22F87003" w14:textId="77777777" w:rsidR="00752250" w:rsidRPr="00F660F3" w:rsidRDefault="00752250" w:rsidP="00401E3F">
            <w:pPr>
              <w:rPr>
                <w:rFonts w:ascii="Arial Narrow" w:hAnsi="Arial Narrow"/>
                <w:b/>
                <w:bCs/>
                <w:color w:val="000000"/>
                <w:lang w:val="cs-CZ"/>
              </w:rPr>
            </w:pPr>
            <w:r w:rsidRPr="00F660F3">
              <w:rPr>
                <w:rFonts w:ascii="Arial Narrow" w:hAnsi="Arial Narrow"/>
                <w:b/>
                <w:bCs/>
                <w:color w:val="000000"/>
                <w:lang w:val="cs-CZ"/>
              </w:rPr>
              <w:t>Popis</w:t>
            </w:r>
          </w:p>
        </w:tc>
        <w:tc>
          <w:tcPr>
            <w:tcW w:w="567" w:type="dxa"/>
          </w:tcPr>
          <w:p w14:paraId="2FEDE0AF" w14:textId="77777777" w:rsidR="00752250" w:rsidRPr="00F660F3" w:rsidRDefault="00752250" w:rsidP="00401E3F">
            <w:pPr>
              <w:rPr>
                <w:rFonts w:ascii="Arial Narrow" w:hAnsi="Arial Narrow"/>
                <w:b/>
                <w:bCs/>
                <w:color w:val="000000"/>
                <w:lang w:val="cs-CZ"/>
              </w:rPr>
            </w:pPr>
            <w:r w:rsidRPr="00F660F3">
              <w:rPr>
                <w:rFonts w:ascii="Arial Narrow" w:hAnsi="Arial Narrow"/>
                <w:b/>
              </w:rPr>
              <w:t>MJ</w:t>
            </w:r>
          </w:p>
        </w:tc>
        <w:tc>
          <w:tcPr>
            <w:tcW w:w="1701" w:type="dxa"/>
          </w:tcPr>
          <w:p w14:paraId="53D158E3" w14:textId="77777777" w:rsidR="00752250" w:rsidRPr="00F660F3" w:rsidRDefault="00752250" w:rsidP="00401E3F">
            <w:pPr>
              <w:rPr>
                <w:rFonts w:ascii="Arial Narrow" w:hAnsi="Arial Narrow"/>
                <w:b/>
                <w:bCs/>
                <w:color w:val="000000"/>
                <w:lang w:val="cs-CZ"/>
              </w:rPr>
            </w:pPr>
            <w:r w:rsidRPr="00F660F3">
              <w:rPr>
                <w:rFonts w:ascii="Arial Narrow" w:hAnsi="Arial Narrow"/>
                <w:b/>
              </w:rPr>
              <w:t>Predpokladaný objem (bm)</w:t>
            </w:r>
          </w:p>
        </w:tc>
        <w:tc>
          <w:tcPr>
            <w:tcW w:w="1559" w:type="dxa"/>
          </w:tcPr>
          <w:p w14:paraId="214BE8F7" w14:textId="77777777" w:rsidR="00752250" w:rsidRPr="00F660F3" w:rsidRDefault="00752250" w:rsidP="00401E3F">
            <w:pPr>
              <w:rPr>
                <w:rFonts w:ascii="Arial Narrow" w:hAnsi="Arial Narrow"/>
                <w:b/>
                <w:bCs/>
                <w:color w:val="000000"/>
                <w:lang w:val="cs-CZ"/>
              </w:rPr>
            </w:pPr>
            <w:r w:rsidRPr="00F660F3">
              <w:rPr>
                <w:rFonts w:ascii="Arial Narrow" w:hAnsi="Arial Narrow"/>
                <w:b/>
              </w:rPr>
              <w:t>Cena v EUR/ bm (bez DPH)</w:t>
            </w:r>
          </w:p>
        </w:tc>
        <w:tc>
          <w:tcPr>
            <w:tcW w:w="1985" w:type="dxa"/>
          </w:tcPr>
          <w:p w14:paraId="7834FFCD" w14:textId="77777777" w:rsidR="00752250" w:rsidRPr="00F660F3" w:rsidRDefault="00752250" w:rsidP="00401E3F">
            <w:pPr>
              <w:rPr>
                <w:rFonts w:ascii="Arial Narrow" w:hAnsi="Arial Narrow"/>
                <w:b/>
                <w:bCs/>
                <w:color w:val="000000"/>
                <w:lang w:val="cs-CZ"/>
              </w:rPr>
            </w:pPr>
            <w:r>
              <w:rPr>
                <w:rFonts w:ascii="Arial Narrow" w:hAnsi="Arial Narrow"/>
                <w:b/>
              </w:rPr>
              <w:t>Náklady (EUR bez DPH</w:t>
            </w:r>
            <w:r w:rsidRPr="00F660F3">
              <w:rPr>
                <w:rFonts w:ascii="Arial Narrow" w:hAnsi="Arial Narrow"/>
                <w:b/>
              </w:rPr>
              <w:t>)</w:t>
            </w:r>
          </w:p>
        </w:tc>
      </w:tr>
      <w:tr w:rsidR="00752250" w14:paraId="388B2734" w14:textId="77777777" w:rsidTr="00752250">
        <w:tc>
          <w:tcPr>
            <w:tcW w:w="2405" w:type="dxa"/>
          </w:tcPr>
          <w:p w14:paraId="3B995DC3" w14:textId="77777777" w:rsidR="00752250" w:rsidRPr="00F660F3" w:rsidRDefault="00752250" w:rsidP="00401E3F">
            <w:pPr>
              <w:rPr>
                <w:rFonts w:ascii="Arial Narrow" w:hAnsi="Arial Narrow"/>
                <w:b/>
                <w:bCs/>
                <w:color w:val="000000"/>
                <w:lang w:val="cs-CZ"/>
              </w:rPr>
            </w:pPr>
            <w:r w:rsidRPr="00F660F3">
              <w:rPr>
                <w:rFonts w:ascii="Arial Narrow" w:hAnsi="Arial Narrow"/>
              </w:rPr>
              <w:t>Brúsenie koľajníc – odstránenie vlnkoviosti brúsením</w:t>
            </w:r>
            <w:r>
              <w:rPr>
                <w:rFonts w:ascii="Arial Narrow" w:hAnsi="Arial Narrow"/>
              </w:rPr>
              <w:t xml:space="preserve"> do 0,2 mm</w:t>
            </w:r>
          </w:p>
        </w:tc>
        <w:tc>
          <w:tcPr>
            <w:tcW w:w="567" w:type="dxa"/>
          </w:tcPr>
          <w:p w14:paraId="05AEE101" w14:textId="77777777" w:rsidR="00752250" w:rsidRPr="00F660F3" w:rsidRDefault="00752250" w:rsidP="00401E3F">
            <w:pPr>
              <w:rPr>
                <w:rFonts w:ascii="Arial Narrow" w:hAnsi="Arial Narrow"/>
                <w:bCs/>
                <w:color w:val="000000"/>
                <w:lang w:val="cs-CZ"/>
              </w:rPr>
            </w:pPr>
            <w:r w:rsidRPr="00F660F3">
              <w:rPr>
                <w:rFonts w:ascii="Arial Narrow" w:hAnsi="Arial Narrow"/>
                <w:bCs/>
                <w:color w:val="000000"/>
                <w:lang w:val="cs-CZ"/>
              </w:rPr>
              <w:t>bm</w:t>
            </w:r>
          </w:p>
          <w:p w14:paraId="20FA8AB4" w14:textId="77777777" w:rsidR="00752250" w:rsidRPr="00F660F3" w:rsidRDefault="00752250" w:rsidP="00401E3F">
            <w:pPr>
              <w:rPr>
                <w:rFonts w:ascii="Arial Narrow" w:hAnsi="Arial Narrow"/>
                <w:lang w:val="cs-CZ"/>
              </w:rPr>
            </w:pPr>
          </w:p>
          <w:p w14:paraId="46A7DCBA" w14:textId="77777777" w:rsidR="00752250" w:rsidRPr="00F660F3" w:rsidRDefault="00752250" w:rsidP="00401E3F">
            <w:pPr>
              <w:rPr>
                <w:rFonts w:ascii="Arial Narrow" w:hAnsi="Arial Narrow"/>
                <w:lang w:val="cs-CZ"/>
              </w:rPr>
            </w:pPr>
          </w:p>
        </w:tc>
        <w:tc>
          <w:tcPr>
            <w:tcW w:w="1701" w:type="dxa"/>
          </w:tcPr>
          <w:p w14:paraId="30CBB465" w14:textId="77777777" w:rsidR="00752250" w:rsidRPr="00F660F3" w:rsidRDefault="00752250" w:rsidP="00401E3F">
            <w:pPr>
              <w:rPr>
                <w:rFonts w:ascii="Arial Narrow" w:hAnsi="Arial Narrow"/>
                <w:b/>
                <w:bCs/>
                <w:color w:val="000000"/>
                <w:lang w:val="cs-CZ"/>
              </w:rPr>
            </w:pPr>
            <w:r>
              <w:rPr>
                <w:rFonts w:ascii="Arial Narrow" w:hAnsi="Arial Narrow"/>
                <w:b/>
                <w:bCs/>
                <w:color w:val="000000"/>
                <w:lang w:val="cs-CZ"/>
              </w:rPr>
              <w:t>12 000</w:t>
            </w:r>
          </w:p>
        </w:tc>
        <w:tc>
          <w:tcPr>
            <w:tcW w:w="1559" w:type="dxa"/>
          </w:tcPr>
          <w:p w14:paraId="11D464F4" w14:textId="77777777" w:rsidR="00752250" w:rsidRPr="00F660F3" w:rsidRDefault="00752250" w:rsidP="00401E3F">
            <w:pPr>
              <w:rPr>
                <w:rFonts w:ascii="Arial Narrow" w:hAnsi="Arial Narrow"/>
                <w:b/>
                <w:bCs/>
                <w:color w:val="000000"/>
                <w:lang w:val="cs-CZ"/>
              </w:rPr>
            </w:pPr>
          </w:p>
        </w:tc>
        <w:tc>
          <w:tcPr>
            <w:tcW w:w="1985" w:type="dxa"/>
          </w:tcPr>
          <w:p w14:paraId="1C31AB73" w14:textId="77777777" w:rsidR="00752250" w:rsidRPr="00F660F3" w:rsidRDefault="00752250" w:rsidP="00401E3F">
            <w:pPr>
              <w:rPr>
                <w:rFonts w:ascii="Arial Narrow" w:hAnsi="Arial Narrow"/>
                <w:b/>
                <w:bCs/>
                <w:color w:val="000000"/>
                <w:lang w:val="cs-CZ"/>
              </w:rPr>
            </w:pPr>
          </w:p>
        </w:tc>
      </w:tr>
      <w:tr w:rsidR="00752250" w:rsidRPr="00F660F3" w14:paraId="55F57E0E" w14:textId="77777777" w:rsidTr="00752250">
        <w:tc>
          <w:tcPr>
            <w:tcW w:w="2405" w:type="dxa"/>
          </w:tcPr>
          <w:p w14:paraId="4D6BDA38" w14:textId="77777777" w:rsidR="00752250" w:rsidRPr="00F660F3" w:rsidRDefault="00752250" w:rsidP="00401E3F">
            <w:pPr>
              <w:rPr>
                <w:rFonts w:ascii="Arial Narrow" w:hAnsi="Arial Narrow"/>
                <w:b/>
                <w:bCs/>
                <w:color w:val="000000"/>
                <w:lang w:val="cs-CZ"/>
              </w:rPr>
            </w:pPr>
            <w:r w:rsidRPr="00F660F3">
              <w:rPr>
                <w:rFonts w:ascii="Arial Narrow" w:hAnsi="Arial Narrow"/>
              </w:rPr>
              <w:t>Brúsenie koľajníc – odstránenie vlnkoviosti brúsením</w:t>
            </w:r>
            <w:r>
              <w:rPr>
                <w:rFonts w:ascii="Arial Narrow" w:hAnsi="Arial Narrow"/>
              </w:rPr>
              <w:t xml:space="preserve"> nad 0,2 mm</w:t>
            </w:r>
          </w:p>
        </w:tc>
        <w:tc>
          <w:tcPr>
            <w:tcW w:w="567" w:type="dxa"/>
          </w:tcPr>
          <w:p w14:paraId="3D9F7880" w14:textId="77777777" w:rsidR="00752250" w:rsidRPr="00F660F3" w:rsidRDefault="00752250" w:rsidP="00401E3F">
            <w:pPr>
              <w:rPr>
                <w:rFonts w:ascii="Arial Narrow" w:hAnsi="Arial Narrow"/>
                <w:bCs/>
                <w:color w:val="000000"/>
                <w:lang w:val="cs-CZ"/>
              </w:rPr>
            </w:pPr>
            <w:r w:rsidRPr="00F660F3">
              <w:rPr>
                <w:rFonts w:ascii="Arial Narrow" w:hAnsi="Arial Narrow"/>
                <w:bCs/>
                <w:color w:val="000000"/>
                <w:lang w:val="cs-CZ"/>
              </w:rPr>
              <w:t>bm</w:t>
            </w:r>
          </w:p>
          <w:p w14:paraId="29DE9E64" w14:textId="77777777" w:rsidR="00752250" w:rsidRPr="00F660F3" w:rsidRDefault="00752250" w:rsidP="00401E3F">
            <w:pPr>
              <w:rPr>
                <w:rFonts w:ascii="Arial Narrow" w:hAnsi="Arial Narrow"/>
                <w:lang w:val="cs-CZ"/>
              </w:rPr>
            </w:pPr>
          </w:p>
          <w:p w14:paraId="5C6F3EA3" w14:textId="77777777" w:rsidR="00752250" w:rsidRPr="00F660F3" w:rsidRDefault="00752250" w:rsidP="00401E3F">
            <w:pPr>
              <w:rPr>
                <w:rFonts w:ascii="Arial Narrow" w:hAnsi="Arial Narrow"/>
                <w:lang w:val="cs-CZ"/>
              </w:rPr>
            </w:pPr>
          </w:p>
        </w:tc>
        <w:tc>
          <w:tcPr>
            <w:tcW w:w="1701" w:type="dxa"/>
          </w:tcPr>
          <w:p w14:paraId="32C2EB07" w14:textId="77777777" w:rsidR="00752250" w:rsidRPr="00F660F3" w:rsidRDefault="00752250" w:rsidP="00401E3F">
            <w:pPr>
              <w:rPr>
                <w:rFonts w:ascii="Arial Narrow" w:hAnsi="Arial Narrow"/>
                <w:b/>
                <w:bCs/>
                <w:color w:val="000000"/>
                <w:lang w:val="cs-CZ"/>
              </w:rPr>
            </w:pPr>
            <w:r>
              <w:rPr>
                <w:rFonts w:ascii="Arial Narrow" w:hAnsi="Arial Narrow"/>
                <w:b/>
                <w:bCs/>
                <w:color w:val="000000"/>
                <w:lang w:val="cs-CZ"/>
              </w:rPr>
              <w:t>32 360</w:t>
            </w:r>
          </w:p>
        </w:tc>
        <w:tc>
          <w:tcPr>
            <w:tcW w:w="1559" w:type="dxa"/>
          </w:tcPr>
          <w:p w14:paraId="7ABF3006" w14:textId="77777777" w:rsidR="00752250" w:rsidRPr="00F660F3" w:rsidRDefault="00752250" w:rsidP="00401E3F">
            <w:pPr>
              <w:rPr>
                <w:rFonts w:ascii="Arial Narrow" w:hAnsi="Arial Narrow"/>
                <w:b/>
                <w:bCs/>
                <w:color w:val="000000"/>
                <w:lang w:val="cs-CZ"/>
              </w:rPr>
            </w:pPr>
          </w:p>
        </w:tc>
        <w:tc>
          <w:tcPr>
            <w:tcW w:w="1985" w:type="dxa"/>
          </w:tcPr>
          <w:p w14:paraId="13A25722" w14:textId="77777777" w:rsidR="00752250" w:rsidRPr="00F660F3" w:rsidRDefault="00752250" w:rsidP="00401E3F">
            <w:pPr>
              <w:rPr>
                <w:rFonts w:ascii="Arial Narrow" w:hAnsi="Arial Narrow"/>
                <w:b/>
                <w:bCs/>
                <w:color w:val="000000"/>
                <w:lang w:val="cs-CZ"/>
              </w:rPr>
            </w:pPr>
          </w:p>
        </w:tc>
      </w:tr>
      <w:tr w:rsidR="00752250" w:rsidRPr="00F660F3" w14:paraId="530ED8D9" w14:textId="77777777" w:rsidTr="00752250">
        <w:tc>
          <w:tcPr>
            <w:tcW w:w="2405" w:type="dxa"/>
          </w:tcPr>
          <w:p w14:paraId="45F1BC99" w14:textId="77777777" w:rsidR="00752250" w:rsidRDefault="00752250" w:rsidP="00401E3F">
            <w:pPr>
              <w:rPr>
                <w:rFonts w:ascii="Arial Narrow" w:hAnsi="Arial Narrow"/>
                <w:b/>
                <w:bCs/>
                <w:color w:val="000000"/>
                <w:lang w:val="cs-CZ"/>
              </w:rPr>
            </w:pPr>
            <w:r>
              <w:rPr>
                <w:rFonts w:ascii="Arial Narrow" w:hAnsi="Arial Narrow"/>
                <w:b/>
                <w:bCs/>
                <w:color w:val="000000"/>
                <w:lang w:val="cs-CZ"/>
              </w:rPr>
              <w:t>Súčet</w:t>
            </w:r>
          </w:p>
          <w:p w14:paraId="65DD076E" w14:textId="77777777" w:rsidR="00752250" w:rsidRPr="00F660F3" w:rsidRDefault="00752250" w:rsidP="00401E3F">
            <w:pPr>
              <w:rPr>
                <w:rFonts w:ascii="Arial Narrow" w:hAnsi="Arial Narrow"/>
                <w:b/>
                <w:bCs/>
                <w:color w:val="000000"/>
                <w:lang w:val="cs-CZ"/>
              </w:rPr>
            </w:pPr>
          </w:p>
        </w:tc>
        <w:tc>
          <w:tcPr>
            <w:tcW w:w="567" w:type="dxa"/>
          </w:tcPr>
          <w:p w14:paraId="6B72FC99" w14:textId="77777777" w:rsidR="00752250" w:rsidRPr="00F660F3" w:rsidRDefault="00752250" w:rsidP="00401E3F">
            <w:pPr>
              <w:rPr>
                <w:rFonts w:ascii="Arial Narrow" w:hAnsi="Arial Narrow"/>
                <w:b/>
                <w:bCs/>
                <w:color w:val="000000"/>
                <w:lang w:val="cs-CZ"/>
              </w:rPr>
            </w:pPr>
          </w:p>
        </w:tc>
        <w:tc>
          <w:tcPr>
            <w:tcW w:w="1701" w:type="dxa"/>
          </w:tcPr>
          <w:p w14:paraId="35515A2A" w14:textId="77777777" w:rsidR="00752250" w:rsidRPr="00F660F3" w:rsidRDefault="00752250" w:rsidP="00401E3F">
            <w:pPr>
              <w:rPr>
                <w:rFonts w:ascii="Arial Narrow" w:hAnsi="Arial Narrow"/>
                <w:b/>
                <w:bCs/>
                <w:color w:val="000000"/>
                <w:lang w:val="cs-CZ"/>
              </w:rPr>
            </w:pPr>
          </w:p>
        </w:tc>
        <w:tc>
          <w:tcPr>
            <w:tcW w:w="1559" w:type="dxa"/>
          </w:tcPr>
          <w:p w14:paraId="0CFCDC58" w14:textId="77777777" w:rsidR="00752250" w:rsidRPr="00F660F3" w:rsidRDefault="00752250" w:rsidP="00401E3F">
            <w:pPr>
              <w:rPr>
                <w:rFonts w:ascii="Arial Narrow" w:hAnsi="Arial Narrow"/>
                <w:b/>
                <w:bCs/>
                <w:color w:val="000000"/>
                <w:lang w:val="cs-CZ"/>
              </w:rPr>
            </w:pPr>
          </w:p>
        </w:tc>
        <w:tc>
          <w:tcPr>
            <w:tcW w:w="1985" w:type="dxa"/>
          </w:tcPr>
          <w:p w14:paraId="5B9DE2B3" w14:textId="77777777" w:rsidR="00752250" w:rsidRPr="00F660F3" w:rsidRDefault="00752250" w:rsidP="00401E3F">
            <w:pPr>
              <w:rPr>
                <w:rFonts w:ascii="Arial Narrow" w:hAnsi="Arial Narrow"/>
                <w:b/>
                <w:bCs/>
                <w:color w:val="000000"/>
                <w:lang w:val="cs-CZ"/>
              </w:rPr>
            </w:pPr>
          </w:p>
        </w:tc>
      </w:tr>
    </w:tbl>
    <w:p w14:paraId="29FEAD4D" w14:textId="2B93F303" w:rsidR="00EF1823" w:rsidRDefault="00231DD0" w:rsidP="00725599">
      <w:pPr>
        <w:rPr>
          <w:rFonts w:cs="Calibri Light"/>
          <w:b/>
          <w:bCs/>
          <w:noProof w:val="0"/>
          <w:lang w:eastAsia="cs-CZ"/>
        </w:rPr>
      </w:pPr>
      <w:r w:rsidRPr="00EF1823">
        <w:rPr>
          <w:rFonts w:cs="Calibri Light"/>
          <w:b/>
          <w:noProof w:val="0"/>
          <w:sz w:val="32"/>
          <w:szCs w:val="32"/>
        </w:rPr>
        <w:tab/>
      </w:r>
    </w:p>
    <w:p w14:paraId="5AE341F4" w14:textId="5B661D6F" w:rsidR="00725599" w:rsidRDefault="00725599" w:rsidP="00EF1823">
      <w:pPr>
        <w:autoSpaceDE w:val="0"/>
        <w:autoSpaceDN w:val="0"/>
        <w:adjustRightInd w:val="0"/>
        <w:rPr>
          <w:rFonts w:cs="Calibri Light"/>
          <w:b/>
          <w:bCs/>
          <w:noProof w:val="0"/>
          <w:lang w:eastAsia="cs-CZ"/>
        </w:rPr>
      </w:pPr>
    </w:p>
    <w:p w14:paraId="77840576" w14:textId="1ED26D6A" w:rsidR="00725599" w:rsidRDefault="00725599" w:rsidP="00EF1823">
      <w:pPr>
        <w:autoSpaceDE w:val="0"/>
        <w:autoSpaceDN w:val="0"/>
        <w:adjustRightInd w:val="0"/>
        <w:rPr>
          <w:rFonts w:cs="Calibri Light"/>
          <w:b/>
          <w:bCs/>
          <w:noProof w:val="0"/>
          <w:lang w:eastAsia="cs-CZ"/>
        </w:rPr>
      </w:pPr>
    </w:p>
    <w:p w14:paraId="3B297B0B" w14:textId="16E34021"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752250">
        <w:rPr>
          <w:b/>
          <w:bCs/>
        </w:rPr>
        <w:t>Brúsenie hlavy koľajníc a odstránenie povrchových vád.</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8D2671" w:rsidRDefault="00231DD0" w:rsidP="00231DD0">
      <w:pPr>
        <w:autoSpaceDE w:val="0"/>
        <w:autoSpaceDN w:val="0"/>
        <w:adjustRightInd w:val="0"/>
        <w:ind w:firstLine="709"/>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ED7B9FE" w14:textId="77777777" w:rsidR="00231DD0" w:rsidRPr="008D2671" w:rsidRDefault="00231DD0" w:rsidP="00231DD0">
      <w:pPr>
        <w:ind w:left="4254" w:firstLine="709"/>
        <w:rPr>
          <w:noProof w:val="0"/>
          <w:sz w:val="22"/>
          <w:szCs w:val="22"/>
        </w:rPr>
      </w:pPr>
    </w:p>
    <w:p w14:paraId="35073E22" w14:textId="77777777" w:rsidR="00231DD0" w:rsidRPr="008D2671" w:rsidRDefault="00231DD0" w:rsidP="00231DD0">
      <w:pPr>
        <w:ind w:left="4254" w:firstLine="709"/>
        <w:rPr>
          <w:noProof w:val="0"/>
          <w:sz w:val="22"/>
          <w:szCs w:val="22"/>
        </w:rPr>
      </w:pPr>
    </w:p>
    <w:p w14:paraId="71E777BD" w14:textId="77777777" w:rsidR="00231DD0" w:rsidRPr="008D2671" w:rsidRDefault="00231DD0" w:rsidP="00231DD0">
      <w:pPr>
        <w:ind w:left="4254" w:firstLine="709"/>
        <w:rPr>
          <w:noProof w:val="0"/>
          <w:sz w:val="22"/>
          <w:szCs w:val="22"/>
        </w:rPr>
      </w:pPr>
    </w:p>
    <w:p w14:paraId="57E9823F" w14:textId="77777777" w:rsidR="00231DD0" w:rsidRPr="008D2671" w:rsidRDefault="00231DD0" w:rsidP="00231DD0">
      <w:pPr>
        <w:ind w:left="4254" w:firstLine="709"/>
        <w:rPr>
          <w:noProof w:val="0"/>
          <w:sz w:val="22"/>
          <w:szCs w:val="22"/>
        </w:rPr>
      </w:pPr>
    </w:p>
    <w:p w14:paraId="34369D01" w14:textId="77777777" w:rsidR="00231DD0" w:rsidRPr="008D2671" w:rsidRDefault="00231DD0" w:rsidP="00231DD0">
      <w:pPr>
        <w:ind w:left="4254" w:firstLine="709"/>
        <w:rPr>
          <w:noProof w:val="0"/>
          <w:sz w:val="22"/>
          <w:szCs w:val="22"/>
        </w:rPr>
      </w:pPr>
      <w:r w:rsidRPr="008D2671">
        <w:rPr>
          <w:noProof w:val="0"/>
          <w:sz w:val="22"/>
          <w:szCs w:val="22"/>
        </w:rPr>
        <w:t>..........................................................</w:t>
      </w:r>
    </w:p>
    <w:p w14:paraId="5262FF48" w14:textId="57680CA2" w:rsidR="00230B3E" w:rsidRDefault="00231DD0" w:rsidP="00230B3E">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21B82439" w14:textId="77777777" w:rsidR="001A530A" w:rsidRDefault="001A530A" w:rsidP="00752250">
      <w:pPr>
        <w:autoSpaceDE w:val="0"/>
        <w:autoSpaceDN w:val="0"/>
        <w:adjustRightInd w:val="0"/>
        <w:rPr>
          <w:rFonts w:cs="Garamond"/>
          <w:i/>
          <w:iCs/>
          <w:noProof w:val="0"/>
          <w:color w:val="000000"/>
          <w:sz w:val="23"/>
          <w:szCs w:val="23"/>
          <w:lang w:eastAsia="cs-CZ"/>
        </w:rPr>
      </w:pPr>
      <w:bookmarkStart w:id="220" w:name="_Toc476636410"/>
      <w:bookmarkEnd w:id="212"/>
      <w:bookmarkEnd w:id="213"/>
    </w:p>
    <w:p w14:paraId="7154B6CD" w14:textId="7874539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1" w:name="_Toc10633677"/>
      <w:bookmarkStart w:id="222" w:name="_Toc11414950"/>
      <w:bookmarkStart w:id="223" w:name="_Toc13483481"/>
      <w:bookmarkStart w:id="224" w:name="_Toc13816900"/>
      <w:r w:rsidRPr="00837FA0">
        <w:rPr>
          <w:lang w:eastAsia="cs-CZ"/>
        </w:rPr>
        <w:t>Podiel plnenia zo zmluvy</w:t>
      </w:r>
      <w:bookmarkEnd w:id="220"/>
      <w:bookmarkEnd w:id="221"/>
      <w:bookmarkEnd w:id="222"/>
      <w:bookmarkEnd w:id="223"/>
      <w:bookmarkEnd w:id="224"/>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184854C1" w:rsidR="00CB0952" w:rsidRDefault="006F1B51" w:rsidP="007E184F">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sectPr w:rsidR="00CB0952" w:rsidSect="001D464B">
      <w:footerReference w:type="default" r:id="rId17"/>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CE68" w14:textId="77777777" w:rsidR="00D50402" w:rsidRDefault="00D50402">
      <w:r>
        <w:separator/>
      </w:r>
    </w:p>
  </w:endnote>
  <w:endnote w:type="continuationSeparator" w:id="0">
    <w:p w14:paraId="35377727" w14:textId="77777777" w:rsidR="00D50402" w:rsidRDefault="00D50402">
      <w:r>
        <w:continuationSeparator/>
      </w:r>
    </w:p>
  </w:endnote>
  <w:endnote w:type="continuationNotice" w:id="1">
    <w:p w14:paraId="3C9F8C68" w14:textId="77777777" w:rsidR="00D50402" w:rsidRDefault="00D50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91049"/>
      <w:docPartObj>
        <w:docPartGallery w:val="Page Numbers (Bottom of Page)"/>
        <w:docPartUnique/>
      </w:docPartObj>
    </w:sdtPr>
    <w:sdtEndPr/>
    <w:sdtContent>
      <w:p w14:paraId="1268C66A" w14:textId="3CBC59DB" w:rsidR="00D50402" w:rsidRDefault="00D50402">
        <w:pPr>
          <w:pStyle w:val="Pta"/>
          <w:jc w:val="center"/>
        </w:pPr>
        <w:r>
          <w:fldChar w:fldCharType="begin"/>
        </w:r>
        <w:r>
          <w:instrText>PAGE   \* MERGEFORMAT</w:instrText>
        </w:r>
        <w:r>
          <w:fldChar w:fldCharType="separate"/>
        </w:r>
        <w:r>
          <w:t>34</w:t>
        </w:r>
        <w:r>
          <w:fldChar w:fldCharType="end"/>
        </w:r>
      </w:p>
    </w:sdtContent>
  </w:sdt>
  <w:p w14:paraId="7B1369D7" w14:textId="77777777" w:rsidR="00D50402" w:rsidRDefault="00D50402">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6E6F" w14:textId="77777777" w:rsidR="00D50402" w:rsidRDefault="00D50402">
      <w:r>
        <w:separator/>
      </w:r>
    </w:p>
  </w:footnote>
  <w:footnote w:type="continuationSeparator" w:id="0">
    <w:p w14:paraId="46800544" w14:textId="77777777" w:rsidR="00D50402" w:rsidRDefault="00D50402">
      <w:r>
        <w:continuationSeparator/>
      </w:r>
    </w:p>
  </w:footnote>
  <w:footnote w:type="continuationNotice" w:id="1">
    <w:p w14:paraId="75D85026" w14:textId="77777777" w:rsidR="00D50402" w:rsidRDefault="00D50402"/>
  </w:footnote>
  <w:footnote w:id="2">
    <w:p w14:paraId="64EC70E8" w14:textId="77777777" w:rsidR="00D50402" w:rsidRDefault="00D50402"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231F0A"/>
    <w:multiLevelType w:val="hybridMultilevel"/>
    <w:tmpl w:val="E48E9E22"/>
    <w:lvl w:ilvl="0" w:tplc="68ACEB70">
      <w:numFmt w:val="bullet"/>
      <w:lvlText w:val="-"/>
      <w:lvlJc w:val="left"/>
      <w:pPr>
        <w:ind w:left="1425" w:hanging="360"/>
      </w:pPr>
      <w:rPr>
        <w:rFonts w:ascii="Calibri" w:hAnsi="Calibri" w:cs="Times New Roman" w:hint="default"/>
        <w:color w:val="auto"/>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16"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8"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7"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EF2132"/>
    <w:multiLevelType w:val="hybridMultilevel"/>
    <w:tmpl w:val="19D676D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8E37108"/>
    <w:multiLevelType w:val="hybridMultilevel"/>
    <w:tmpl w:val="2130AD24"/>
    <w:lvl w:ilvl="0" w:tplc="C68696EE">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B618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5D8D2525"/>
    <w:multiLevelType w:val="hybridMultilevel"/>
    <w:tmpl w:val="01C654EE"/>
    <w:lvl w:ilvl="0" w:tplc="FF421788">
      <w:start w:val="1"/>
      <w:numFmt w:val="decimal"/>
      <w:lvlText w:val="7.%1"/>
      <w:lvlJc w:val="left"/>
      <w:pPr>
        <w:ind w:left="720" w:hanging="360"/>
      </w:pPr>
      <w:rPr>
        <w:rFonts w:ascii="Garamond" w:hAnsi="Garamond"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4C77D4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A476148"/>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7"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8" w15:restartNumberingAfterBreak="0">
    <w:nsid w:val="7459522D"/>
    <w:multiLevelType w:val="hybridMultilevel"/>
    <w:tmpl w:val="998299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7CE81BDC"/>
    <w:multiLevelType w:val="hybridMultilevel"/>
    <w:tmpl w:val="05C6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8"/>
  </w:num>
  <w:num w:numId="3">
    <w:abstractNumId w:val="22"/>
  </w:num>
  <w:num w:numId="4">
    <w:abstractNumId w:val="41"/>
  </w:num>
  <w:num w:numId="5">
    <w:abstractNumId w:val="6"/>
  </w:num>
  <w:num w:numId="6">
    <w:abstractNumId w:val="14"/>
  </w:num>
  <w:num w:numId="7">
    <w:abstractNumId w:val="21"/>
  </w:num>
  <w:num w:numId="8">
    <w:abstractNumId w:val="5"/>
  </w:num>
  <w:num w:numId="9">
    <w:abstractNumId w:val="44"/>
  </w:num>
  <w:num w:numId="10">
    <w:abstractNumId w:val="19"/>
  </w:num>
  <w:num w:numId="11">
    <w:abstractNumId w:val="55"/>
  </w:num>
  <w:num w:numId="12">
    <w:abstractNumId w:val="4"/>
  </w:num>
  <w:num w:numId="13">
    <w:abstractNumId w:val="3"/>
  </w:num>
  <w:num w:numId="14">
    <w:abstractNumId w:val="1"/>
  </w:num>
  <w:num w:numId="15">
    <w:abstractNumId w:val="0"/>
    <w:lvlOverride w:ilvl="0">
      <w:startOverride w:val="1"/>
    </w:lvlOverride>
  </w:num>
  <w:num w:numId="16">
    <w:abstractNumId w:val="26"/>
  </w:num>
  <w:num w:numId="17">
    <w:abstractNumId w:val="11"/>
  </w:num>
  <w:num w:numId="18">
    <w:abstractNumId w:val="13"/>
  </w:num>
  <w:num w:numId="19">
    <w:abstractNumId w:val="27"/>
  </w:num>
  <w:num w:numId="20">
    <w:abstractNumId w:val="3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46"/>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1"/>
  </w:num>
  <w:num w:numId="30">
    <w:abstractNumId w:val="29"/>
  </w:num>
  <w:num w:numId="31">
    <w:abstractNumId w:val="38"/>
  </w:num>
  <w:num w:numId="32">
    <w:abstractNumId w:val="51"/>
  </w:num>
  <w:num w:numId="33">
    <w:abstractNumId w:val="40"/>
  </w:num>
  <w:num w:numId="34">
    <w:abstractNumId w:val="7"/>
  </w:num>
  <w:num w:numId="35">
    <w:abstractNumId w:val="53"/>
  </w:num>
  <w:num w:numId="36">
    <w:abstractNumId w:val="8"/>
  </w:num>
  <w:num w:numId="37">
    <w:abstractNumId w:val="49"/>
  </w:num>
  <w:num w:numId="38">
    <w:abstractNumId w:val="17"/>
  </w:num>
  <w:num w:numId="39">
    <w:abstractNumId w:val="18"/>
  </w:num>
  <w:num w:numId="40">
    <w:abstractNumId w:val="47"/>
  </w:num>
  <w:num w:numId="41">
    <w:abstractNumId w:val="34"/>
  </w:num>
  <w:num w:numId="42">
    <w:abstractNumId w:val="20"/>
  </w:num>
  <w:num w:numId="43">
    <w:abstractNumId w:val="25"/>
  </w:num>
  <w:num w:numId="44">
    <w:abstractNumId w:val="52"/>
  </w:num>
  <w:num w:numId="45">
    <w:abstractNumId w:val="37"/>
  </w:num>
  <w:num w:numId="46">
    <w:abstractNumId w:val="16"/>
  </w:num>
  <w:num w:numId="47">
    <w:abstractNumId w:val="12"/>
  </w:num>
  <w:num w:numId="48">
    <w:abstractNumId w:val="45"/>
  </w:num>
  <w:num w:numId="49">
    <w:abstractNumId w:val="15"/>
  </w:num>
  <w:num w:numId="50">
    <w:abstractNumId w:val="42"/>
  </w:num>
  <w:num w:numId="51">
    <w:abstractNumId w:val="33"/>
  </w:num>
  <w:num w:numId="52">
    <w:abstractNumId w:val="54"/>
  </w:num>
  <w:num w:numId="53">
    <w:abstractNumId w:val="39"/>
  </w:num>
  <w:num w:numId="54">
    <w:abstractNumId w:val="48"/>
  </w:num>
  <w:num w:numId="55">
    <w:abstractNumId w:val="43"/>
  </w:num>
  <w:num w:numId="56">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228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42B"/>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250"/>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E007A"/>
    <w:rsid w:val="007E184F"/>
    <w:rsid w:val="007E2120"/>
    <w:rsid w:val="007E37D0"/>
    <w:rsid w:val="007E4169"/>
    <w:rsid w:val="007E4A6F"/>
    <w:rsid w:val="007E4C36"/>
    <w:rsid w:val="007E66A4"/>
    <w:rsid w:val="007E7938"/>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0F74"/>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7135"/>
    <w:rsid w:val="00EB09A2"/>
    <w:rsid w:val="00EB119B"/>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4339"/>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link w:val="Odsekzoznamu"/>
    <w:uiPriority w:val="34"/>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9574-66B8-4CC0-8FE0-9EA762DC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10242</Words>
  <Characters>69367</Characters>
  <Application>Microsoft Office Word</Application>
  <DocSecurity>0</DocSecurity>
  <Lines>578</Lines>
  <Paragraphs>158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79451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6</cp:revision>
  <cp:lastPrinted>2019-08-26T12:53:00Z</cp:lastPrinted>
  <dcterms:created xsi:type="dcterms:W3CDTF">2019-08-15T10:38:00Z</dcterms:created>
  <dcterms:modified xsi:type="dcterms:W3CDTF">2019-10-17T10:45:00Z</dcterms:modified>
</cp:coreProperties>
</file>