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732" w14:textId="77777777" w:rsidR="000012FD" w:rsidRPr="003D3935" w:rsidRDefault="000012FD" w:rsidP="00796B5B">
      <w:pPr>
        <w:pStyle w:val="Nadpis1"/>
        <w:rPr>
          <w:rFonts w:cs="Calibri Light"/>
          <w:color w:val="A50021"/>
        </w:rPr>
      </w:pPr>
    </w:p>
    <w:p w14:paraId="38F64755" w14:textId="77777777" w:rsidR="003D3935" w:rsidRPr="003D3935" w:rsidRDefault="003D3935" w:rsidP="003D3935"/>
    <w:p w14:paraId="03A651A7" w14:textId="77590503" w:rsidR="002976F4" w:rsidRPr="003D3935" w:rsidRDefault="00D93EE2" w:rsidP="00796B5B">
      <w:pPr>
        <w:pStyle w:val="Nadpis1"/>
        <w:rPr>
          <w:rFonts w:cs="Calibri Light"/>
          <w:color w:val="000000"/>
        </w:rPr>
      </w:pPr>
      <w:r w:rsidRPr="003D3935">
        <w:rPr>
          <w:rFonts w:cs="Calibri Light"/>
          <w:color w:val="000000"/>
        </w:rPr>
        <w:t xml:space="preserve">OBNOVA FASÁDY </w:t>
      </w:r>
      <w:r w:rsidR="00C170B7">
        <w:rPr>
          <w:rFonts w:cs="Calibri Light"/>
          <w:color w:val="000000"/>
        </w:rPr>
        <w:t xml:space="preserve">A VÝMĚNA OKEN </w:t>
      </w:r>
      <w:r w:rsidRPr="003D3935">
        <w:rPr>
          <w:rFonts w:cs="Calibri Light"/>
          <w:color w:val="000000"/>
        </w:rPr>
        <w:t xml:space="preserve">LOUCKÉHO KLÁŠTERA VE </w:t>
      </w:r>
      <w:r w:rsidR="003D3935" w:rsidRPr="003D3935">
        <w:rPr>
          <w:rFonts w:cs="Calibri Light"/>
          <w:color w:val="000000"/>
        </w:rPr>
        <w:t>ZNOJMĚ – DVŮR</w:t>
      </w:r>
    </w:p>
    <w:p w14:paraId="1E972A25" w14:textId="69E9A36B" w:rsidR="00771D62" w:rsidRPr="005814CF" w:rsidRDefault="005814CF" w:rsidP="00771D62">
      <w:pPr>
        <w:rPr>
          <w:rFonts w:cs="Calibri Light"/>
          <w:b/>
          <w:bCs/>
          <w:sz w:val="32"/>
          <w:szCs w:val="32"/>
        </w:rPr>
      </w:pPr>
      <w:r w:rsidRPr="005814CF">
        <w:rPr>
          <w:rFonts w:cs="Calibri Light"/>
          <w:b/>
          <w:bCs/>
          <w:sz w:val="32"/>
          <w:szCs w:val="32"/>
        </w:rPr>
        <w:t>1. ETAPA – výměna oken v 1PP</w:t>
      </w:r>
    </w:p>
    <w:p w14:paraId="283882F1" w14:textId="77777777" w:rsidR="002C2C64" w:rsidRPr="003D3935" w:rsidRDefault="002C2C64" w:rsidP="00771D62">
      <w:pPr>
        <w:rPr>
          <w:rFonts w:cs="Calibri Light"/>
        </w:rPr>
      </w:pPr>
    </w:p>
    <w:p w14:paraId="1B04258E" w14:textId="77777777" w:rsidR="002976F4" w:rsidRPr="003D3935" w:rsidRDefault="002976F4" w:rsidP="00796B5B">
      <w:pPr>
        <w:rPr>
          <w:rFonts w:cs="Calibri Light"/>
        </w:rPr>
      </w:pPr>
    </w:p>
    <w:p w14:paraId="09216F70" w14:textId="77777777" w:rsidR="000C5D66" w:rsidRDefault="000C5D66" w:rsidP="00796B5B">
      <w:pPr>
        <w:rPr>
          <w:rFonts w:cs="Calibri Light"/>
        </w:rPr>
      </w:pPr>
    </w:p>
    <w:p w14:paraId="720DF0AC" w14:textId="77777777" w:rsidR="005814CF" w:rsidRDefault="005814CF" w:rsidP="00796B5B">
      <w:pPr>
        <w:rPr>
          <w:rFonts w:cs="Calibri Light"/>
        </w:rPr>
      </w:pPr>
    </w:p>
    <w:p w14:paraId="21C823FE" w14:textId="77777777" w:rsidR="005814CF" w:rsidRDefault="005814CF" w:rsidP="00796B5B">
      <w:pPr>
        <w:rPr>
          <w:rFonts w:cs="Calibri Light"/>
        </w:rPr>
      </w:pPr>
    </w:p>
    <w:p w14:paraId="6DD6E345" w14:textId="77777777" w:rsidR="005814CF" w:rsidRDefault="005814CF" w:rsidP="00796B5B">
      <w:pPr>
        <w:rPr>
          <w:rFonts w:cs="Calibri Light"/>
        </w:rPr>
      </w:pPr>
    </w:p>
    <w:p w14:paraId="25C30D2B" w14:textId="77777777" w:rsidR="005814CF" w:rsidRPr="003D3935" w:rsidRDefault="005814CF" w:rsidP="00796B5B">
      <w:pPr>
        <w:rPr>
          <w:rFonts w:cs="Calibri Light"/>
        </w:rPr>
      </w:pPr>
    </w:p>
    <w:p w14:paraId="62BCCDAA" w14:textId="77777777" w:rsidR="000C5D66" w:rsidRPr="003D3935" w:rsidRDefault="000C5D66" w:rsidP="00796B5B">
      <w:pPr>
        <w:rPr>
          <w:rFonts w:cs="Calibri Light"/>
        </w:rPr>
      </w:pPr>
    </w:p>
    <w:p w14:paraId="002AD285" w14:textId="77777777" w:rsidR="0038173B" w:rsidRPr="003D3935" w:rsidRDefault="0038173B" w:rsidP="00796B5B">
      <w:pPr>
        <w:rPr>
          <w:rFonts w:cs="Calibri Light"/>
        </w:rPr>
      </w:pPr>
    </w:p>
    <w:p w14:paraId="72D774F9" w14:textId="77777777" w:rsidR="005814CF" w:rsidRPr="005814CF" w:rsidRDefault="005814CF" w:rsidP="005814CF">
      <w:pPr>
        <w:rPr>
          <w:b/>
          <w:bCs/>
          <w:kern w:val="32"/>
          <w:sz w:val="32"/>
          <w:szCs w:val="32"/>
        </w:rPr>
      </w:pPr>
      <w:r w:rsidRPr="005814CF">
        <w:rPr>
          <w:b/>
          <w:bCs/>
          <w:kern w:val="32"/>
          <w:sz w:val="32"/>
          <w:szCs w:val="32"/>
        </w:rPr>
        <w:t>A</w:t>
      </w:r>
      <w:r w:rsidRPr="005814CF">
        <w:rPr>
          <w:b/>
          <w:bCs/>
          <w:kern w:val="32"/>
          <w:sz w:val="32"/>
          <w:szCs w:val="32"/>
        </w:rPr>
        <w:tab/>
      </w:r>
      <w:r w:rsidRPr="005814CF">
        <w:rPr>
          <w:b/>
          <w:bCs/>
          <w:kern w:val="32"/>
          <w:sz w:val="32"/>
          <w:szCs w:val="32"/>
        </w:rPr>
        <w:tab/>
        <w:t>PRŮVODNÍ ZPRÁVA</w:t>
      </w:r>
    </w:p>
    <w:p w14:paraId="4EAF59AF" w14:textId="77777777" w:rsidR="005814CF" w:rsidRPr="005814CF" w:rsidRDefault="005814CF" w:rsidP="005814CF">
      <w:pPr>
        <w:rPr>
          <w:b/>
          <w:bCs/>
          <w:kern w:val="32"/>
          <w:sz w:val="32"/>
          <w:szCs w:val="32"/>
        </w:rPr>
      </w:pPr>
      <w:r w:rsidRPr="005814CF">
        <w:rPr>
          <w:b/>
          <w:bCs/>
          <w:kern w:val="32"/>
          <w:sz w:val="32"/>
          <w:szCs w:val="32"/>
        </w:rPr>
        <w:t>B</w:t>
      </w:r>
      <w:r w:rsidRPr="005814CF">
        <w:rPr>
          <w:b/>
          <w:bCs/>
          <w:kern w:val="32"/>
          <w:sz w:val="32"/>
          <w:szCs w:val="32"/>
        </w:rPr>
        <w:tab/>
      </w:r>
      <w:r w:rsidRPr="005814CF">
        <w:rPr>
          <w:b/>
          <w:bCs/>
          <w:kern w:val="32"/>
          <w:sz w:val="32"/>
          <w:szCs w:val="32"/>
        </w:rPr>
        <w:tab/>
        <w:t>SOUHRNNÁ TECHNICKÁ ZPRÁVA</w:t>
      </w:r>
    </w:p>
    <w:p w14:paraId="381077B3" w14:textId="77777777" w:rsidR="005814CF" w:rsidRPr="005814CF" w:rsidRDefault="005814CF" w:rsidP="005814CF">
      <w:pPr>
        <w:rPr>
          <w:b/>
          <w:bCs/>
          <w:kern w:val="32"/>
          <w:sz w:val="32"/>
          <w:szCs w:val="32"/>
        </w:rPr>
      </w:pPr>
      <w:r w:rsidRPr="005814CF">
        <w:rPr>
          <w:b/>
          <w:bCs/>
          <w:kern w:val="32"/>
          <w:sz w:val="32"/>
          <w:szCs w:val="32"/>
        </w:rPr>
        <w:t>D.1.1.a)</w:t>
      </w:r>
      <w:r w:rsidRPr="005814CF">
        <w:rPr>
          <w:b/>
          <w:bCs/>
          <w:kern w:val="32"/>
          <w:sz w:val="32"/>
          <w:szCs w:val="32"/>
        </w:rPr>
        <w:tab/>
        <w:t>TECHNICKÁ ZPRÁVA</w:t>
      </w:r>
    </w:p>
    <w:p w14:paraId="4100B9FC" w14:textId="77777777" w:rsidR="00771D62" w:rsidRPr="003D3935" w:rsidRDefault="00771D62" w:rsidP="00796B5B">
      <w:pPr>
        <w:rPr>
          <w:rFonts w:cs="Calibri Light"/>
        </w:rPr>
      </w:pPr>
    </w:p>
    <w:p w14:paraId="536E8B79" w14:textId="77777777" w:rsidR="005814CF" w:rsidRPr="005814CF" w:rsidRDefault="005814CF" w:rsidP="005814CF">
      <w:pPr>
        <w:spacing w:before="3600"/>
        <w:rPr>
          <w:rFonts w:cs="Calibri Light"/>
        </w:rPr>
      </w:pPr>
      <w:r w:rsidRPr="005814CF">
        <w:rPr>
          <w:rFonts w:cs="Calibri Light"/>
          <w:b/>
        </w:rPr>
        <w:t xml:space="preserve">POŘIZOVATEL: </w:t>
      </w:r>
      <w:r w:rsidRPr="005814CF">
        <w:rPr>
          <w:rFonts w:cs="Calibri Light"/>
          <w:b/>
        </w:rPr>
        <w:tab/>
      </w:r>
      <w:r w:rsidRPr="005814CF">
        <w:rPr>
          <w:rFonts w:cs="Calibri Light"/>
          <w:b/>
        </w:rPr>
        <w:tab/>
      </w:r>
      <w:r w:rsidRPr="005814CF">
        <w:rPr>
          <w:rFonts w:cs="Calibri Light"/>
          <w:b/>
        </w:rPr>
        <w:tab/>
      </w:r>
      <w:r w:rsidRPr="005814CF">
        <w:rPr>
          <w:rFonts w:cs="Calibri Light"/>
        </w:rPr>
        <w:t>Město Znojmo</w:t>
      </w:r>
    </w:p>
    <w:p w14:paraId="52E98403" w14:textId="77777777" w:rsidR="005814CF" w:rsidRPr="005814CF" w:rsidRDefault="005814CF" w:rsidP="005814CF">
      <w:pPr>
        <w:spacing w:before="2400"/>
        <w:rPr>
          <w:rFonts w:cs="Calibri Light"/>
        </w:rPr>
      </w:pPr>
      <w:r w:rsidRPr="005814CF">
        <w:rPr>
          <w:rFonts w:cs="Calibri Light"/>
          <w:b/>
        </w:rPr>
        <w:t>NAVRHL a VYPRACOVAL:</w:t>
      </w:r>
      <w:r w:rsidRPr="005814CF">
        <w:rPr>
          <w:rFonts w:cs="Calibri Light"/>
          <w:b/>
        </w:rPr>
        <w:tab/>
      </w:r>
      <w:r w:rsidRPr="005814CF">
        <w:rPr>
          <w:rFonts w:cs="Calibri Light"/>
          <w:b/>
        </w:rPr>
        <w:tab/>
      </w:r>
      <w:r w:rsidRPr="005814CF">
        <w:rPr>
          <w:rFonts w:cs="Calibri Light"/>
        </w:rPr>
        <w:t xml:space="preserve">Ing. arch Michal Štancl </w:t>
      </w:r>
    </w:p>
    <w:p w14:paraId="637A45DF" w14:textId="77777777" w:rsidR="005814CF" w:rsidRPr="005814CF" w:rsidRDefault="005814CF" w:rsidP="005814CF">
      <w:pPr>
        <w:rPr>
          <w:rFonts w:cs="Calibri Light"/>
        </w:rPr>
      </w:pPr>
      <w:r w:rsidRPr="005814CF">
        <w:rPr>
          <w:rFonts w:cs="Calibri Light"/>
          <w:b/>
        </w:rPr>
        <w:t>ZODPOVĚDNÝ PROJEKTANT</w:t>
      </w:r>
      <w:r w:rsidRPr="005814CF">
        <w:rPr>
          <w:rFonts w:cs="Calibri Light"/>
        </w:rPr>
        <w:t>:</w:t>
      </w:r>
      <w:r w:rsidRPr="005814CF">
        <w:rPr>
          <w:rFonts w:cs="Calibri Light"/>
        </w:rPr>
        <w:tab/>
        <w:t>Ing. Aleš Čeleda</w:t>
      </w:r>
    </w:p>
    <w:p w14:paraId="1D067B38" w14:textId="77777777" w:rsidR="00434F4E" w:rsidRPr="003D3935" w:rsidRDefault="00434F4E" w:rsidP="00796B5B">
      <w:pPr>
        <w:rPr>
          <w:rFonts w:cs="Calibri Light"/>
          <w:b/>
        </w:rPr>
      </w:pPr>
    </w:p>
    <w:p w14:paraId="1CB1C5A0" w14:textId="77777777" w:rsidR="000012FD" w:rsidRPr="003D3935" w:rsidRDefault="000012FD" w:rsidP="00796B5B">
      <w:pPr>
        <w:rPr>
          <w:rFonts w:cs="Calibri Light"/>
          <w:b/>
        </w:rPr>
      </w:pPr>
    </w:p>
    <w:p w14:paraId="6AF73A07" w14:textId="77777777" w:rsidR="000012FD" w:rsidRPr="003D3935" w:rsidRDefault="000012FD" w:rsidP="00796B5B">
      <w:pPr>
        <w:rPr>
          <w:rFonts w:cs="Calibri Light"/>
          <w:b/>
        </w:rPr>
      </w:pPr>
    </w:p>
    <w:p w14:paraId="589178CE" w14:textId="77777777" w:rsidR="000C5D66" w:rsidRPr="003D3935" w:rsidRDefault="000C5D66" w:rsidP="000C5D66">
      <w:pPr>
        <w:rPr>
          <w:rFonts w:cs="Calibri Light"/>
        </w:rPr>
      </w:pPr>
    </w:p>
    <w:p w14:paraId="5FD4607C" w14:textId="77777777" w:rsidR="000C5D66" w:rsidRPr="003D3935" w:rsidRDefault="000C5D66" w:rsidP="000C5D66">
      <w:pPr>
        <w:rPr>
          <w:rFonts w:cs="Calibri Light"/>
        </w:rPr>
      </w:pPr>
    </w:p>
    <w:p w14:paraId="7186533B" w14:textId="77777777" w:rsidR="00DF76B0" w:rsidRPr="003D3935" w:rsidRDefault="00DF76B0" w:rsidP="000C5D66">
      <w:pPr>
        <w:rPr>
          <w:rFonts w:cs="Calibri Light"/>
        </w:rPr>
      </w:pPr>
    </w:p>
    <w:p w14:paraId="4933E4A3" w14:textId="77777777" w:rsidR="00DF76B0" w:rsidRPr="003D3935" w:rsidRDefault="00DF76B0" w:rsidP="000C5D66">
      <w:pPr>
        <w:rPr>
          <w:rFonts w:cs="Calibri Light"/>
        </w:rPr>
      </w:pPr>
    </w:p>
    <w:p w14:paraId="24ABB560" w14:textId="3A0A5B5A" w:rsidR="006C0420" w:rsidRPr="003D3935" w:rsidRDefault="001F2B15" w:rsidP="001F2B15">
      <w:pPr>
        <w:pStyle w:val="Nadpis1"/>
        <w:rPr>
          <w:rFonts w:cs="Calibri Light"/>
        </w:rPr>
      </w:pPr>
      <w:r w:rsidRPr="003D3935">
        <w:rPr>
          <w:rFonts w:cs="Calibri Light"/>
        </w:rPr>
        <w:lastRenderedPageBreak/>
        <w:t>A        Průvodní zpráva</w:t>
      </w:r>
    </w:p>
    <w:p w14:paraId="6A59E091" w14:textId="77777777" w:rsidR="001F2B15" w:rsidRPr="003D3935" w:rsidRDefault="001F2B15" w:rsidP="00DD4510">
      <w:pPr>
        <w:pStyle w:val="Nadpis1"/>
        <w:rPr>
          <w:rFonts w:cs="Calibri Light"/>
        </w:rPr>
      </w:pPr>
      <w:r w:rsidRPr="003D3935">
        <w:rPr>
          <w:rFonts w:cs="Calibri Light"/>
        </w:rPr>
        <w:t>A.1 Identifikační údaje</w:t>
      </w:r>
    </w:p>
    <w:p w14:paraId="1508F977" w14:textId="77777777" w:rsidR="001F2B15" w:rsidRPr="003D3935" w:rsidRDefault="001F2B15" w:rsidP="001F2B15">
      <w:pPr>
        <w:pStyle w:val="Nadpis3"/>
        <w:rPr>
          <w:rFonts w:cs="Calibri Light"/>
        </w:rPr>
      </w:pPr>
      <w:r w:rsidRPr="003D3935">
        <w:rPr>
          <w:rFonts w:cs="Calibri Light"/>
        </w:rPr>
        <w:t>A. 1.1   Údaje o stavbě</w:t>
      </w:r>
    </w:p>
    <w:p w14:paraId="1456F518" w14:textId="77777777" w:rsidR="001F2B15" w:rsidRPr="003D3935" w:rsidRDefault="00FC5023" w:rsidP="001F2B15">
      <w:pPr>
        <w:rPr>
          <w:rFonts w:cs="Calibri Light"/>
          <w:b/>
        </w:rPr>
      </w:pPr>
      <w:r w:rsidRPr="003D3935">
        <w:rPr>
          <w:rFonts w:cs="Calibri Light"/>
          <w:b/>
        </w:rPr>
        <w:t>A.1.1.</w:t>
      </w:r>
      <w:r w:rsidR="007A1A75" w:rsidRPr="003D3935">
        <w:rPr>
          <w:rFonts w:cs="Calibri Light"/>
          <w:b/>
        </w:rPr>
        <w:t>a)</w:t>
      </w:r>
      <w:r w:rsidR="007A1A75" w:rsidRPr="003D3935">
        <w:rPr>
          <w:rFonts w:cs="Calibri Light"/>
          <w:b/>
        </w:rPr>
        <w:tab/>
      </w:r>
      <w:r w:rsidR="00B657CB" w:rsidRPr="003D3935">
        <w:rPr>
          <w:rFonts w:cs="Calibri Light"/>
          <w:b/>
        </w:rPr>
        <w:tab/>
      </w:r>
      <w:r w:rsidR="007A1A75" w:rsidRPr="003D3935">
        <w:rPr>
          <w:rFonts w:cs="Calibri Light"/>
          <w:b/>
        </w:rPr>
        <w:t>název stavby</w:t>
      </w:r>
      <w:r w:rsidR="00836B42" w:rsidRPr="003D3935">
        <w:rPr>
          <w:rFonts w:cs="Calibri Light"/>
          <w:b/>
        </w:rPr>
        <w:t>,</w:t>
      </w:r>
    </w:p>
    <w:p w14:paraId="50D9CF8F" w14:textId="7A173BA3" w:rsidR="00333D74" w:rsidRPr="003D3935" w:rsidRDefault="002C2C64" w:rsidP="001F2B15">
      <w:pPr>
        <w:rPr>
          <w:rFonts w:cs="Calibri Light"/>
        </w:rPr>
      </w:pPr>
      <w:r w:rsidRPr="003D3935">
        <w:rPr>
          <w:rFonts w:cs="Calibri Light"/>
        </w:rPr>
        <w:t xml:space="preserve">Obnova fasády </w:t>
      </w:r>
      <w:r w:rsidR="00C170B7">
        <w:rPr>
          <w:rFonts w:cs="Calibri Light"/>
        </w:rPr>
        <w:t xml:space="preserve">a výměna oken </w:t>
      </w:r>
      <w:r w:rsidRPr="003D3935">
        <w:rPr>
          <w:rFonts w:cs="Calibri Light"/>
        </w:rPr>
        <w:t>Louckého kláštera ve Znojmě</w:t>
      </w:r>
      <w:r w:rsidR="003D3935" w:rsidRPr="003D3935">
        <w:rPr>
          <w:rFonts w:cs="Calibri Light"/>
        </w:rPr>
        <w:t xml:space="preserve"> – dvůr</w:t>
      </w:r>
      <w:r w:rsidR="00A849A8">
        <w:rPr>
          <w:rFonts w:cs="Calibri Light"/>
        </w:rPr>
        <w:t xml:space="preserve"> – 1. ETAPA – výměna oken v 1PP</w:t>
      </w:r>
      <w:r w:rsidR="003D3935" w:rsidRPr="003D3935">
        <w:rPr>
          <w:rFonts w:cs="Calibri Light"/>
        </w:rPr>
        <w:t>.</w:t>
      </w:r>
    </w:p>
    <w:p w14:paraId="4EFC90D1" w14:textId="77777777" w:rsidR="00DD4510" w:rsidRPr="003D3935" w:rsidRDefault="00DD4510" w:rsidP="001F2B15">
      <w:pPr>
        <w:rPr>
          <w:rFonts w:cs="Calibri Light"/>
          <w:b/>
        </w:rPr>
      </w:pPr>
    </w:p>
    <w:p w14:paraId="4A4C8308" w14:textId="77777777" w:rsidR="001F2B15" w:rsidRDefault="00FC5023" w:rsidP="001F2B15">
      <w:pPr>
        <w:rPr>
          <w:rFonts w:cs="Calibri Light"/>
          <w:b/>
        </w:rPr>
      </w:pPr>
      <w:r w:rsidRPr="003D3935">
        <w:rPr>
          <w:rFonts w:cs="Calibri Light"/>
          <w:b/>
        </w:rPr>
        <w:t>A.1.1.</w:t>
      </w:r>
      <w:r w:rsidR="001F2B15" w:rsidRPr="003D3935">
        <w:rPr>
          <w:rFonts w:cs="Calibri Light"/>
          <w:b/>
        </w:rPr>
        <w:t>b)</w:t>
      </w:r>
      <w:r w:rsidR="001F2B15" w:rsidRPr="003D3935">
        <w:rPr>
          <w:rFonts w:cs="Calibri Light"/>
          <w:b/>
        </w:rPr>
        <w:tab/>
      </w:r>
      <w:r w:rsidR="00B657CB" w:rsidRPr="003D3935">
        <w:rPr>
          <w:rFonts w:cs="Calibri Light"/>
          <w:b/>
        </w:rPr>
        <w:tab/>
      </w:r>
      <w:r w:rsidR="001F2B15" w:rsidRPr="003D3935">
        <w:rPr>
          <w:rFonts w:cs="Calibri Light"/>
          <w:b/>
        </w:rPr>
        <w:t>místo stavby (adresa, čísla popisná, katastrální</w:t>
      </w:r>
      <w:r w:rsidR="007A1A75" w:rsidRPr="003D3935">
        <w:rPr>
          <w:rFonts w:cs="Calibri Light"/>
          <w:b/>
        </w:rPr>
        <w:t xml:space="preserve"> území, parcelní čísla pozemků)</w:t>
      </w:r>
      <w:r w:rsidR="00836B42" w:rsidRPr="003D3935">
        <w:rPr>
          <w:rFonts w:cs="Calibri Light"/>
          <w:b/>
        </w:rPr>
        <w:t>,</w:t>
      </w:r>
    </w:p>
    <w:p w14:paraId="2BA22770" w14:textId="77777777" w:rsidR="00FD4C81" w:rsidRPr="001167FD" w:rsidRDefault="00FD4C81" w:rsidP="00FD4C81">
      <w:pPr>
        <w:rPr>
          <w:rFonts w:cs="Calibri Light"/>
          <w:b/>
        </w:rPr>
      </w:pPr>
      <w:r w:rsidRPr="003D3935">
        <w:rPr>
          <w:rFonts w:cs="Calibri Light"/>
          <w:i/>
        </w:rPr>
        <w:t>Adresa:</w:t>
      </w:r>
      <w:r>
        <w:rPr>
          <w:rFonts w:cs="Calibri Light"/>
          <w:i/>
        </w:rPr>
        <w:t xml:space="preserve"> </w:t>
      </w:r>
      <w:r w:rsidRPr="003D3935">
        <w:rPr>
          <w:rFonts w:cs="Calibri Light"/>
        </w:rPr>
        <w:t>Loucká 3054/23</w:t>
      </w:r>
      <w:r>
        <w:rPr>
          <w:rFonts w:cs="Calibri Light"/>
        </w:rPr>
        <w:t xml:space="preserve">, </w:t>
      </w:r>
      <w:r w:rsidRPr="003D3935">
        <w:rPr>
          <w:rFonts w:cs="Calibri Light"/>
        </w:rPr>
        <w:t>Znojmo</w:t>
      </w:r>
      <w:r>
        <w:rPr>
          <w:rFonts w:cs="Calibri Light"/>
        </w:rPr>
        <w:t xml:space="preserve">, </w:t>
      </w:r>
      <w:r w:rsidRPr="003D3935">
        <w:rPr>
          <w:rFonts w:cs="Calibri Light"/>
        </w:rPr>
        <w:t>66902</w:t>
      </w:r>
      <w:r>
        <w:rPr>
          <w:rFonts w:cs="Calibri Light"/>
        </w:rPr>
        <w:t xml:space="preserve">, </w:t>
      </w:r>
      <w:r w:rsidRPr="001167FD">
        <w:rPr>
          <w:rFonts w:cs="Calibri Light"/>
          <w:bCs/>
        </w:rPr>
        <w:t xml:space="preserve">Parcelní čísla: 24/1, </w:t>
      </w:r>
      <w:r w:rsidRPr="001167FD">
        <w:rPr>
          <w:rFonts w:eastAsia="Arial" w:cs="Calibri Light"/>
          <w:bCs/>
        </w:rPr>
        <w:t>Obec</w:t>
      </w:r>
      <w:r w:rsidRPr="001167FD">
        <w:rPr>
          <w:rFonts w:eastAsia="Arial" w:cs="Calibri Light"/>
        </w:rPr>
        <w:t>: Znojmo [593711], Katastrální území: Znojmo – Louka [793574]</w:t>
      </w:r>
    </w:p>
    <w:p w14:paraId="3E6DDB36" w14:textId="77777777" w:rsidR="0062652B" w:rsidRPr="003D3935" w:rsidRDefault="0062652B" w:rsidP="001F2B15">
      <w:pPr>
        <w:rPr>
          <w:rFonts w:cs="Calibri Light"/>
        </w:rPr>
      </w:pPr>
    </w:p>
    <w:p w14:paraId="177F83C1" w14:textId="77777777" w:rsidR="001F2B15" w:rsidRPr="003D3935" w:rsidRDefault="00FC5023" w:rsidP="001F2B15">
      <w:pPr>
        <w:rPr>
          <w:rFonts w:cs="Calibri Light"/>
          <w:b/>
        </w:rPr>
      </w:pPr>
      <w:r w:rsidRPr="003D3935">
        <w:rPr>
          <w:rFonts w:cs="Calibri Light"/>
          <w:b/>
        </w:rPr>
        <w:t>A.1.1.</w:t>
      </w:r>
      <w:r w:rsidR="007A1A75" w:rsidRPr="003D3935">
        <w:rPr>
          <w:rFonts w:cs="Calibri Light"/>
          <w:b/>
        </w:rPr>
        <w:t>c)</w:t>
      </w:r>
      <w:r w:rsidR="007A1A75" w:rsidRPr="003D3935">
        <w:rPr>
          <w:rFonts w:cs="Calibri Light"/>
          <w:b/>
        </w:rPr>
        <w:tab/>
      </w:r>
      <w:r w:rsidR="00B657CB" w:rsidRPr="003D3935">
        <w:rPr>
          <w:rFonts w:cs="Calibri Light"/>
          <w:b/>
        </w:rPr>
        <w:tab/>
      </w:r>
      <w:r w:rsidR="007A1A75" w:rsidRPr="003D3935">
        <w:rPr>
          <w:rFonts w:cs="Calibri Light"/>
          <w:b/>
        </w:rPr>
        <w:t>předmět dokumentace</w:t>
      </w:r>
      <w:r w:rsidR="00836B42" w:rsidRPr="003D3935">
        <w:rPr>
          <w:rFonts w:cs="Calibri Light"/>
          <w:b/>
        </w:rPr>
        <w:t>,</w:t>
      </w:r>
    </w:p>
    <w:p w14:paraId="7F2BFCEC" w14:textId="47C93762" w:rsidR="00275A65" w:rsidRPr="003D3935" w:rsidRDefault="002C2C64" w:rsidP="00275A65">
      <w:pPr>
        <w:rPr>
          <w:rFonts w:cs="Calibri Light"/>
        </w:rPr>
      </w:pPr>
      <w:r w:rsidRPr="003D3935">
        <w:rPr>
          <w:rFonts w:cs="Calibri Light"/>
        </w:rPr>
        <w:t>Obnova fasády a vý</w:t>
      </w:r>
      <w:r w:rsidR="00543376">
        <w:rPr>
          <w:rFonts w:cs="Calibri Light"/>
        </w:rPr>
        <w:t>měna oken</w:t>
      </w:r>
      <w:r w:rsidRPr="003D3935">
        <w:rPr>
          <w:rFonts w:cs="Calibri Light"/>
        </w:rPr>
        <w:t xml:space="preserve"> </w:t>
      </w:r>
      <w:r w:rsidR="003D3935">
        <w:rPr>
          <w:rFonts w:cs="Calibri Light"/>
        </w:rPr>
        <w:t>ve dvoře</w:t>
      </w:r>
      <w:r w:rsidRPr="003D3935">
        <w:rPr>
          <w:rFonts w:cs="Calibri Light"/>
        </w:rPr>
        <w:t xml:space="preserve"> nového konventu.</w:t>
      </w:r>
    </w:p>
    <w:p w14:paraId="5592EECE" w14:textId="3504CB02" w:rsidR="001F2B15" w:rsidRPr="003D3935" w:rsidRDefault="001F2B15" w:rsidP="001F2B15">
      <w:pPr>
        <w:pStyle w:val="Nadpis3"/>
        <w:rPr>
          <w:rFonts w:cs="Calibri Light"/>
        </w:rPr>
      </w:pPr>
      <w:r w:rsidRPr="003D3935">
        <w:rPr>
          <w:rFonts w:cs="Calibri Light"/>
        </w:rPr>
        <w:t xml:space="preserve">A. </w:t>
      </w:r>
      <w:r w:rsidR="003D3935" w:rsidRPr="003D3935">
        <w:rPr>
          <w:rFonts w:cs="Calibri Light"/>
        </w:rPr>
        <w:t>1.2 Údaje</w:t>
      </w:r>
      <w:r w:rsidRPr="003D3935">
        <w:rPr>
          <w:rFonts w:cs="Calibri Light"/>
        </w:rPr>
        <w:t xml:space="preserve"> o stavebníkovi</w:t>
      </w:r>
    </w:p>
    <w:p w14:paraId="00E04575" w14:textId="77777777" w:rsidR="001F2B15" w:rsidRPr="003D3935" w:rsidRDefault="0062652B" w:rsidP="001F2B15">
      <w:pPr>
        <w:rPr>
          <w:rFonts w:cs="Calibri Light"/>
          <w:b/>
        </w:rPr>
      </w:pPr>
      <w:r w:rsidRPr="003D3935">
        <w:rPr>
          <w:rFonts w:cs="Calibri Light"/>
          <w:b/>
        </w:rPr>
        <w:t>A.1.2.</w:t>
      </w:r>
      <w:r w:rsidR="001F2B15" w:rsidRPr="003D3935">
        <w:rPr>
          <w:rFonts w:cs="Calibri Light"/>
          <w:b/>
        </w:rPr>
        <w:t>a)</w:t>
      </w:r>
      <w:r w:rsidR="001F2B15" w:rsidRPr="003D3935">
        <w:rPr>
          <w:rFonts w:cs="Calibri Light"/>
          <w:b/>
        </w:rPr>
        <w:tab/>
      </w:r>
      <w:r w:rsidR="00B657CB" w:rsidRPr="003D3935">
        <w:rPr>
          <w:rFonts w:cs="Calibri Light"/>
          <w:b/>
        </w:rPr>
        <w:tab/>
      </w:r>
      <w:r w:rsidR="001F2B15" w:rsidRPr="003D3935">
        <w:rPr>
          <w:rFonts w:cs="Calibri Light"/>
          <w:b/>
        </w:rPr>
        <w:t>jméno, příjmení a místo trvalého pobytu (fyzická osoba)</w:t>
      </w:r>
      <w:r w:rsidR="00836B42" w:rsidRPr="003D3935">
        <w:rPr>
          <w:rFonts w:cs="Calibri Light"/>
          <w:b/>
        </w:rPr>
        <w:t>,</w:t>
      </w:r>
      <w:r w:rsidR="001F2B15" w:rsidRPr="003D3935">
        <w:rPr>
          <w:rFonts w:cs="Calibri Light"/>
          <w:b/>
        </w:rPr>
        <w:t xml:space="preserve"> nebo</w:t>
      </w:r>
    </w:p>
    <w:p w14:paraId="5748F3FE" w14:textId="0F4DB400" w:rsidR="002C2C64" w:rsidRPr="003D3935" w:rsidRDefault="002C2C64" w:rsidP="001F2B15">
      <w:pPr>
        <w:ind w:left="705" w:hanging="705"/>
        <w:rPr>
          <w:rFonts w:cs="Calibri Light"/>
        </w:rPr>
      </w:pPr>
      <w:r w:rsidRPr="003D3935">
        <w:rPr>
          <w:rFonts w:cs="Calibri Light"/>
        </w:rPr>
        <w:t>Město Znojmo</w:t>
      </w:r>
      <w:r w:rsidR="003D3935">
        <w:rPr>
          <w:rFonts w:cs="Calibri Light"/>
        </w:rPr>
        <w:t xml:space="preserve">, </w:t>
      </w:r>
      <w:r w:rsidRPr="003D3935">
        <w:rPr>
          <w:rFonts w:cs="Calibri Light"/>
        </w:rPr>
        <w:t>Obroková 1/12</w:t>
      </w:r>
      <w:r w:rsidR="003D3935">
        <w:rPr>
          <w:rFonts w:cs="Calibri Light"/>
        </w:rPr>
        <w:t xml:space="preserve">, </w:t>
      </w:r>
      <w:r w:rsidRPr="003D3935">
        <w:rPr>
          <w:rFonts w:cs="Calibri Light"/>
        </w:rPr>
        <w:t>Znojmo</w:t>
      </w:r>
      <w:r w:rsidR="003D3935">
        <w:rPr>
          <w:rFonts w:cs="Calibri Light"/>
        </w:rPr>
        <w:t xml:space="preserve">, </w:t>
      </w:r>
      <w:r w:rsidRPr="003D3935">
        <w:rPr>
          <w:rFonts w:cs="Calibri Light"/>
        </w:rPr>
        <w:t>669</w:t>
      </w:r>
      <w:r w:rsidR="00A849A8">
        <w:rPr>
          <w:rFonts w:cs="Calibri Light"/>
        </w:rPr>
        <w:t xml:space="preserve"> </w:t>
      </w:r>
      <w:r w:rsidRPr="003D3935">
        <w:rPr>
          <w:rFonts w:cs="Calibri Light"/>
        </w:rPr>
        <w:t>02</w:t>
      </w:r>
      <w:r w:rsidR="00A849A8">
        <w:rPr>
          <w:rFonts w:cs="Calibri Light"/>
        </w:rPr>
        <w:t>.</w:t>
      </w:r>
    </w:p>
    <w:p w14:paraId="24C5451F" w14:textId="77777777" w:rsidR="00DD4510" w:rsidRPr="003D3935" w:rsidRDefault="00DD4510" w:rsidP="00DD4510">
      <w:pPr>
        <w:rPr>
          <w:rFonts w:cs="Calibri Light"/>
          <w:color w:val="FF0000"/>
        </w:rPr>
      </w:pPr>
    </w:p>
    <w:p w14:paraId="3EF974AD" w14:textId="63B48B9C" w:rsidR="001F2B15" w:rsidRPr="003D3935" w:rsidRDefault="001F2B15" w:rsidP="00DD4510">
      <w:pPr>
        <w:rPr>
          <w:rFonts w:cs="Calibri Light"/>
          <w:b/>
          <w:bCs/>
          <w:sz w:val="26"/>
          <w:szCs w:val="26"/>
        </w:rPr>
      </w:pPr>
      <w:r w:rsidRPr="003D3935">
        <w:rPr>
          <w:rFonts w:cs="Calibri Light"/>
          <w:b/>
          <w:bCs/>
          <w:sz w:val="26"/>
          <w:szCs w:val="26"/>
        </w:rPr>
        <w:t xml:space="preserve">A. 1.3   Údaje o zpracovateli </w:t>
      </w:r>
      <w:r w:rsidR="005814CF">
        <w:rPr>
          <w:rFonts w:cs="Calibri Light"/>
          <w:b/>
          <w:bCs/>
          <w:sz w:val="26"/>
          <w:szCs w:val="26"/>
        </w:rPr>
        <w:t>projektové</w:t>
      </w:r>
      <w:r w:rsidRPr="003D3935">
        <w:rPr>
          <w:rFonts w:cs="Calibri Light"/>
          <w:b/>
          <w:bCs/>
          <w:sz w:val="26"/>
          <w:szCs w:val="26"/>
        </w:rPr>
        <w:t xml:space="preserve"> dokumentace</w:t>
      </w:r>
    </w:p>
    <w:p w14:paraId="02FDF674" w14:textId="77777777" w:rsidR="00DD4510" w:rsidRPr="003D3935" w:rsidRDefault="00DD4510" w:rsidP="00DD4510">
      <w:pPr>
        <w:rPr>
          <w:rFonts w:cs="Calibri Light"/>
          <w:b/>
          <w:bCs/>
          <w:sz w:val="26"/>
          <w:szCs w:val="26"/>
        </w:rPr>
      </w:pPr>
    </w:p>
    <w:p w14:paraId="63E47F4E" w14:textId="50CCDA89" w:rsidR="001F2B15" w:rsidRDefault="0062652B" w:rsidP="0062652B">
      <w:pPr>
        <w:ind w:left="1410" w:hanging="1410"/>
        <w:rPr>
          <w:rFonts w:cs="Calibri Light"/>
          <w:b/>
        </w:rPr>
      </w:pPr>
      <w:r w:rsidRPr="003D3935">
        <w:rPr>
          <w:rFonts w:cs="Calibri Light"/>
          <w:b/>
        </w:rPr>
        <w:t>A.1.3.</w:t>
      </w:r>
      <w:r w:rsidR="001F2B15" w:rsidRPr="003D3935">
        <w:rPr>
          <w:rFonts w:cs="Calibri Light"/>
          <w:b/>
        </w:rPr>
        <w:t>a)</w:t>
      </w:r>
      <w:r w:rsidR="001F2B15" w:rsidRPr="003D3935">
        <w:rPr>
          <w:rFonts w:cs="Calibri Light"/>
          <w:b/>
        </w:rPr>
        <w:tab/>
        <w:t>jméno, příjmení, obchodní firma, IČ, místo podnikání (fyzická osoba podnikající</w:t>
      </w:r>
      <w:r w:rsidR="003D3935" w:rsidRPr="003D3935">
        <w:rPr>
          <w:rFonts w:cs="Calibri Light"/>
          <w:b/>
        </w:rPr>
        <w:t>), nebo</w:t>
      </w:r>
      <w:r w:rsidR="001F2B15" w:rsidRPr="003D3935">
        <w:rPr>
          <w:rFonts w:cs="Calibri Light"/>
          <w:b/>
        </w:rPr>
        <w:t xml:space="preserve"> obchodní firma nebo název, IČ, adresa sídla (právnická osoba),</w:t>
      </w:r>
    </w:p>
    <w:p w14:paraId="1A533EB9" w14:textId="32FF0C03" w:rsidR="003D3935" w:rsidRDefault="003D3935" w:rsidP="003D3935">
      <w:pPr>
        <w:ind w:left="705" w:hanging="705"/>
        <w:rPr>
          <w:rFonts w:cs="Calibri Light"/>
          <w:bCs/>
        </w:rPr>
      </w:pPr>
      <w:r w:rsidRPr="003D3935">
        <w:rPr>
          <w:rFonts w:cs="Calibri Light"/>
          <w:bCs/>
        </w:rPr>
        <w:t>Ing. Arch.</w:t>
      </w:r>
      <w:r>
        <w:rPr>
          <w:rFonts w:cs="Calibri Light"/>
          <w:b/>
        </w:rPr>
        <w:t xml:space="preserve"> </w:t>
      </w:r>
      <w:r w:rsidRPr="003D3935">
        <w:rPr>
          <w:rFonts w:cs="Calibri Light"/>
        </w:rPr>
        <w:t>Michal Štancl</w:t>
      </w:r>
      <w:r>
        <w:rPr>
          <w:rFonts w:cs="Calibri Light"/>
        </w:rPr>
        <w:t xml:space="preserve">, </w:t>
      </w:r>
      <w:r w:rsidRPr="003D3935">
        <w:rPr>
          <w:rFonts w:cs="Calibri Light"/>
        </w:rPr>
        <w:t>IČ: 03162907</w:t>
      </w:r>
      <w:r>
        <w:rPr>
          <w:rFonts w:cs="Calibri Light"/>
        </w:rPr>
        <w:t xml:space="preserve">, </w:t>
      </w:r>
      <w:r w:rsidRPr="003D3935">
        <w:rPr>
          <w:rFonts w:cs="Calibri Light"/>
          <w:bCs/>
        </w:rPr>
        <w:t>Bolz</w:t>
      </w:r>
      <w:r>
        <w:rPr>
          <w:rFonts w:cs="Calibri Light"/>
          <w:bCs/>
        </w:rPr>
        <w:t>á</w:t>
      </w:r>
      <w:r w:rsidRPr="003D3935">
        <w:rPr>
          <w:rFonts w:cs="Calibri Light"/>
          <w:bCs/>
        </w:rPr>
        <w:t>nova 1981/45</w:t>
      </w:r>
      <w:r>
        <w:rPr>
          <w:rFonts w:cs="Calibri Light"/>
          <w:bCs/>
        </w:rPr>
        <w:t xml:space="preserve">, </w:t>
      </w:r>
      <w:r w:rsidRPr="003D3935">
        <w:rPr>
          <w:rFonts w:cs="Calibri Light"/>
          <w:bCs/>
        </w:rPr>
        <w:t>Znojmo</w:t>
      </w:r>
      <w:r>
        <w:rPr>
          <w:rFonts w:cs="Calibri Light"/>
          <w:bCs/>
        </w:rPr>
        <w:t xml:space="preserve">, </w:t>
      </w:r>
      <w:r w:rsidRPr="003D3935">
        <w:rPr>
          <w:rFonts w:cs="Calibri Light"/>
          <w:bCs/>
        </w:rPr>
        <w:t>669 02</w:t>
      </w:r>
      <w:r w:rsidR="00A849A8">
        <w:rPr>
          <w:rFonts w:cs="Calibri Light"/>
          <w:bCs/>
        </w:rPr>
        <w:t>.</w:t>
      </w:r>
    </w:p>
    <w:p w14:paraId="7EC5349A" w14:textId="77777777" w:rsidR="000012FD" w:rsidRPr="003D3935" w:rsidRDefault="000012FD" w:rsidP="001F2B15">
      <w:pPr>
        <w:ind w:left="705" w:hanging="705"/>
        <w:rPr>
          <w:rFonts w:cs="Calibri Light"/>
        </w:rPr>
      </w:pPr>
    </w:p>
    <w:p w14:paraId="6E7FE38A" w14:textId="77777777" w:rsidR="001F2B15" w:rsidRPr="003D3935" w:rsidRDefault="0062652B" w:rsidP="0062652B">
      <w:pPr>
        <w:ind w:left="1410" w:hanging="1410"/>
        <w:rPr>
          <w:rFonts w:cs="Calibri Light"/>
          <w:b/>
        </w:rPr>
      </w:pPr>
      <w:r w:rsidRPr="003D3935">
        <w:rPr>
          <w:rFonts w:cs="Calibri Light"/>
          <w:b/>
        </w:rPr>
        <w:t>A.1.3.</w:t>
      </w:r>
      <w:r w:rsidR="001F2B15" w:rsidRPr="003D3935">
        <w:rPr>
          <w:rFonts w:cs="Calibri Light"/>
          <w:b/>
        </w:rPr>
        <w:t>b)</w:t>
      </w:r>
      <w:r w:rsidR="001F2B15" w:rsidRPr="003D3935">
        <w:rPr>
          <w:rFonts w:cs="Calibri Light"/>
          <w:b/>
        </w:rPr>
        <w:tab/>
        <w:t>jméno a příjmení hlavního projektanta včetně čísla, pod kterým je zapsán v evidenci autorizovaných osob vedené Českou komorou architektů nebo Českou komorou autorizovaných inženýrů a techniků činných ve výstavbě, s vyznačeným oborem, popřípadě specializací jeho autorizace,</w:t>
      </w:r>
    </w:p>
    <w:p w14:paraId="4F9264A1" w14:textId="15D19A78" w:rsidR="00FD0938" w:rsidRPr="003D3935" w:rsidRDefault="00FD4C81" w:rsidP="003D3935">
      <w:pPr>
        <w:rPr>
          <w:rFonts w:cs="Calibri Light"/>
        </w:rPr>
      </w:pPr>
      <w:r>
        <w:rPr>
          <w:rFonts w:cs="Calibri Light"/>
          <w:bCs/>
        </w:rPr>
        <w:tab/>
      </w:r>
      <w:r w:rsidR="00FD0938" w:rsidRPr="003D3935">
        <w:rPr>
          <w:rFonts w:cs="Calibri Light"/>
          <w:bCs/>
        </w:rPr>
        <w:t>Ing. Aleš Čeleda</w:t>
      </w:r>
      <w:r w:rsidR="003D3935">
        <w:rPr>
          <w:rFonts w:cs="Calibri Light"/>
          <w:bCs/>
        </w:rPr>
        <w:t xml:space="preserve">, </w:t>
      </w:r>
      <w:r w:rsidR="007B7388" w:rsidRPr="003D3935">
        <w:rPr>
          <w:rFonts w:cs="Calibri Light"/>
          <w:bCs/>
        </w:rPr>
        <w:t>IČ: 12201014</w:t>
      </w:r>
      <w:r w:rsidR="003D3935">
        <w:rPr>
          <w:rFonts w:cs="Calibri Light"/>
          <w:bCs/>
        </w:rPr>
        <w:t xml:space="preserve">, </w:t>
      </w:r>
      <w:r w:rsidR="00FD0938" w:rsidRPr="003D3935">
        <w:rPr>
          <w:rFonts w:cs="Calibri Light"/>
          <w:bCs/>
        </w:rPr>
        <w:t>Osvědčení: 2568/92</w:t>
      </w:r>
      <w:r w:rsidR="003D3935">
        <w:rPr>
          <w:rFonts w:cs="Calibri Light"/>
          <w:bCs/>
        </w:rPr>
        <w:t xml:space="preserve">, </w:t>
      </w:r>
      <w:r w:rsidR="00FD0938" w:rsidRPr="003D3935">
        <w:rPr>
          <w:rFonts w:cs="Calibri Light"/>
        </w:rPr>
        <w:t>Autorizace: 1001007</w:t>
      </w:r>
      <w:r w:rsidR="003D3935">
        <w:rPr>
          <w:rFonts w:cs="Calibri Light"/>
        </w:rPr>
        <w:t xml:space="preserve">, </w:t>
      </w:r>
      <w:r w:rsidR="00FD0938" w:rsidRPr="003D3935">
        <w:rPr>
          <w:rFonts w:cs="Calibri Light"/>
        </w:rPr>
        <w:t>Obory: požární bezpečnost staveb, pozemní stavby, statika a dynamika staveb</w:t>
      </w:r>
      <w:r w:rsidR="003D3935">
        <w:rPr>
          <w:rFonts w:cs="Calibri Light"/>
        </w:rPr>
        <w:t>.</w:t>
      </w:r>
    </w:p>
    <w:p w14:paraId="3E2B63FB" w14:textId="77777777" w:rsidR="004A7862" w:rsidRPr="003D3935" w:rsidRDefault="004A7862" w:rsidP="001F2B15">
      <w:pPr>
        <w:ind w:left="705" w:hanging="705"/>
        <w:rPr>
          <w:rFonts w:cs="Calibri Light"/>
        </w:rPr>
      </w:pPr>
    </w:p>
    <w:p w14:paraId="21A778D1" w14:textId="77777777" w:rsidR="001F2B15" w:rsidRPr="003D3935" w:rsidRDefault="0062652B" w:rsidP="0062652B">
      <w:pPr>
        <w:ind w:left="1410" w:hanging="1410"/>
        <w:rPr>
          <w:rFonts w:cs="Calibri Light"/>
          <w:b/>
        </w:rPr>
      </w:pPr>
      <w:r w:rsidRPr="003D3935">
        <w:rPr>
          <w:rFonts w:cs="Calibri Light"/>
          <w:b/>
        </w:rPr>
        <w:t>A.1.3.</w:t>
      </w:r>
      <w:r w:rsidR="001F2B15" w:rsidRPr="003D3935">
        <w:rPr>
          <w:rFonts w:cs="Calibri Light"/>
          <w:b/>
        </w:rPr>
        <w:t>c)</w:t>
      </w:r>
      <w:r w:rsidR="001F2B15" w:rsidRPr="003D3935">
        <w:rPr>
          <w:rFonts w:cs="Calibri Light"/>
          <w:b/>
        </w:rPr>
        <w:tab/>
        <w:t>jména a příjmení projektantů jednotlivých částí společné dokumentace včetně čísla, pod kterým jsou zapsáni v evidenci autorizovaných osob vedené Českou komorou architektů nebo Českou komorou autorizovaných inženýrů a techniků činných ve výstavbě, s vyznačeným oborem, popřípadě specializací jejich autorizace.</w:t>
      </w:r>
    </w:p>
    <w:p w14:paraId="171142CE" w14:textId="77777777" w:rsidR="005814CF" w:rsidRPr="005814CF" w:rsidRDefault="005814CF" w:rsidP="005814CF">
      <w:pPr>
        <w:keepNext/>
        <w:spacing w:before="240" w:after="60"/>
        <w:outlineLvl w:val="1"/>
        <w:rPr>
          <w:b/>
          <w:bCs/>
          <w:iCs/>
          <w:sz w:val="32"/>
          <w:szCs w:val="28"/>
        </w:rPr>
      </w:pPr>
      <w:r w:rsidRPr="005814CF">
        <w:rPr>
          <w:b/>
          <w:bCs/>
          <w:iCs/>
          <w:sz w:val="32"/>
          <w:szCs w:val="28"/>
        </w:rPr>
        <w:t>A.2</w:t>
      </w:r>
      <w:r w:rsidRPr="005814CF">
        <w:rPr>
          <w:b/>
          <w:bCs/>
          <w:iCs/>
          <w:sz w:val="32"/>
          <w:szCs w:val="28"/>
        </w:rPr>
        <w:tab/>
        <w:t>Členění stavby na objekty a technická a technologická zařízení</w:t>
      </w:r>
    </w:p>
    <w:p w14:paraId="0C3C9BAD" w14:textId="77777777" w:rsidR="005814CF" w:rsidRPr="005814CF" w:rsidRDefault="005814CF" w:rsidP="005814CF">
      <w:pPr>
        <w:widowControl w:val="0"/>
        <w:suppressAutoHyphens/>
        <w:rPr>
          <w:rFonts w:eastAsia="Lucida Sans Unicode" w:cs="Times New Roman"/>
          <w:kern w:val="1"/>
          <w:szCs w:val="24"/>
          <w:lang w:eastAsia="ar-SA"/>
        </w:rPr>
      </w:pPr>
      <w:r w:rsidRPr="005814CF">
        <w:rPr>
          <w:rFonts w:eastAsia="Lucida Sans Unicode" w:cs="Times New Roman"/>
          <w:kern w:val="1"/>
          <w:szCs w:val="24"/>
          <w:lang w:eastAsia="ar-SA"/>
        </w:rPr>
        <w:t>Bez členění</w:t>
      </w:r>
    </w:p>
    <w:p w14:paraId="0C2CF03A" w14:textId="77777777" w:rsidR="005814CF" w:rsidRPr="005814CF" w:rsidRDefault="005814CF" w:rsidP="005814CF">
      <w:pPr>
        <w:keepNext/>
        <w:spacing w:before="240" w:after="60"/>
        <w:outlineLvl w:val="1"/>
        <w:rPr>
          <w:b/>
          <w:bCs/>
          <w:iCs/>
          <w:sz w:val="32"/>
          <w:szCs w:val="28"/>
        </w:rPr>
      </w:pPr>
      <w:r w:rsidRPr="005814CF">
        <w:rPr>
          <w:b/>
          <w:bCs/>
          <w:iCs/>
          <w:sz w:val="32"/>
          <w:szCs w:val="28"/>
        </w:rPr>
        <w:t>A.3      Seznam vstupních podkladů</w:t>
      </w:r>
    </w:p>
    <w:p w14:paraId="33089346" w14:textId="77777777" w:rsidR="005814CF" w:rsidRPr="005814CF" w:rsidRDefault="005814CF" w:rsidP="005814CF">
      <w:pPr>
        <w:rPr>
          <w:b/>
        </w:rPr>
      </w:pPr>
    </w:p>
    <w:p w14:paraId="6B06B2BA" w14:textId="77777777" w:rsidR="005814CF" w:rsidRPr="005814CF" w:rsidRDefault="005814CF" w:rsidP="005814CF">
      <w:pPr>
        <w:ind w:left="709" w:hanging="703"/>
        <w:rPr>
          <w:b/>
        </w:rPr>
      </w:pPr>
      <w:r w:rsidRPr="005814CF">
        <w:rPr>
          <w:b/>
        </w:rPr>
        <w:t>A.2.a)</w:t>
      </w:r>
      <w:r w:rsidRPr="005814CF">
        <w:rPr>
          <w:b/>
        </w:rPr>
        <w:tab/>
        <w:t>základní informace o rozhodnutích nebo opatřeních, na jejichž základě byla stavba povolena (označení stavebního úřadu / jméno autorizovaného inspektora, datum vyhotovení a číslo jednací rozhodnutí nebo opatření),</w:t>
      </w:r>
    </w:p>
    <w:p w14:paraId="7B0382A7" w14:textId="77777777" w:rsidR="005814CF" w:rsidRPr="005814CF" w:rsidRDefault="005814CF" w:rsidP="005814CF">
      <w:pPr>
        <w:rPr>
          <w:b/>
        </w:rPr>
      </w:pPr>
    </w:p>
    <w:p w14:paraId="50B82EE3" w14:textId="77777777" w:rsidR="005814CF" w:rsidRPr="005814CF" w:rsidRDefault="005814CF" w:rsidP="005814CF">
      <w:pPr>
        <w:ind w:left="709" w:hanging="709"/>
        <w:rPr>
          <w:b/>
        </w:rPr>
      </w:pPr>
      <w:r w:rsidRPr="005814CF">
        <w:rPr>
          <w:b/>
        </w:rPr>
        <w:t>A.2.b)</w:t>
      </w:r>
      <w:r w:rsidRPr="005814CF">
        <w:rPr>
          <w:b/>
        </w:rPr>
        <w:tab/>
        <w:t>základní informace o dokumentaci nebo projektové dokumentaci, na jejímž základě byla zpracována dokumentace pro provádění stavby</w:t>
      </w:r>
    </w:p>
    <w:p w14:paraId="44EB9BCC" w14:textId="0DD2D4C6" w:rsidR="005814CF" w:rsidRPr="005814CF" w:rsidRDefault="005814CF" w:rsidP="005814CF">
      <w:pPr>
        <w:rPr>
          <w:bCs/>
        </w:rPr>
      </w:pPr>
      <w:r w:rsidRPr="005814CF">
        <w:rPr>
          <w:bCs/>
        </w:rPr>
        <w:t>Dokumentace pro povolení stavby z</w:t>
      </w:r>
      <w:r>
        <w:rPr>
          <w:bCs/>
        </w:rPr>
        <w:t xml:space="preserve"> června</w:t>
      </w:r>
      <w:r w:rsidRPr="005814CF">
        <w:rPr>
          <w:bCs/>
        </w:rPr>
        <w:t xml:space="preserve"> 2023 (stejný název PD i zpracovatel)</w:t>
      </w:r>
    </w:p>
    <w:p w14:paraId="1DC4B914" w14:textId="77777777" w:rsidR="005814CF" w:rsidRPr="005814CF" w:rsidRDefault="005814CF" w:rsidP="005814CF">
      <w:pPr>
        <w:rPr>
          <w:b/>
        </w:rPr>
      </w:pPr>
    </w:p>
    <w:p w14:paraId="1EFCF12F" w14:textId="77777777" w:rsidR="005814CF" w:rsidRDefault="005814CF" w:rsidP="005814CF">
      <w:pPr>
        <w:rPr>
          <w:b/>
        </w:rPr>
      </w:pPr>
      <w:r w:rsidRPr="005814CF">
        <w:rPr>
          <w:b/>
        </w:rPr>
        <w:t xml:space="preserve">A.2.c) </w:t>
      </w:r>
      <w:r w:rsidRPr="005814CF">
        <w:rPr>
          <w:b/>
        </w:rPr>
        <w:tab/>
        <w:t>další podklady</w:t>
      </w:r>
    </w:p>
    <w:p w14:paraId="6712F588" w14:textId="77777777" w:rsidR="005814CF" w:rsidRPr="003D3935" w:rsidRDefault="005814CF" w:rsidP="005814CF">
      <w:pPr>
        <w:numPr>
          <w:ilvl w:val="0"/>
          <w:numId w:val="7"/>
        </w:numPr>
        <w:rPr>
          <w:rFonts w:cs="Calibri Light"/>
        </w:rPr>
      </w:pPr>
      <w:r w:rsidRPr="003D3935">
        <w:rPr>
          <w:rFonts w:cs="Calibri Light"/>
        </w:rPr>
        <w:t>Snímek z Katastrální mapy a výpis z katastru nemovitostí.</w:t>
      </w:r>
    </w:p>
    <w:p w14:paraId="5D623D38" w14:textId="77777777" w:rsidR="005814CF" w:rsidRPr="003D3935" w:rsidRDefault="005814CF" w:rsidP="005814CF">
      <w:pPr>
        <w:numPr>
          <w:ilvl w:val="0"/>
          <w:numId w:val="7"/>
        </w:numPr>
        <w:rPr>
          <w:rFonts w:cs="Calibri Light"/>
        </w:rPr>
      </w:pPr>
      <w:r w:rsidRPr="003D3935">
        <w:rPr>
          <w:rFonts w:cs="Calibri Light"/>
        </w:rPr>
        <w:t>Výkresová dokumentace PÚ Brno z roku 1995, měřítko 1:200</w:t>
      </w:r>
    </w:p>
    <w:p w14:paraId="1CD383E2" w14:textId="77777777" w:rsidR="005814CF" w:rsidRPr="003D3935" w:rsidRDefault="005814CF" w:rsidP="005814CF">
      <w:pPr>
        <w:numPr>
          <w:ilvl w:val="0"/>
          <w:numId w:val="7"/>
        </w:numPr>
        <w:rPr>
          <w:rFonts w:cs="Calibri Light"/>
        </w:rPr>
      </w:pPr>
      <w:r w:rsidRPr="003D3935">
        <w:rPr>
          <w:rFonts w:cs="Calibri Light"/>
        </w:rPr>
        <w:t>Zaměření z roku 1992, měřítko 1:200</w:t>
      </w:r>
    </w:p>
    <w:p w14:paraId="79773636" w14:textId="77777777" w:rsidR="005814CF" w:rsidRPr="003D3935" w:rsidRDefault="005814CF" w:rsidP="005814CF">
      <w:pPr>
        <w:numPr>
          <w:ilvl w:val="0"/>
          <w:numId w:val="7"/>
        </w:numPr>
        <w:rPr>
          <w:rFonts w:cs="Calibri Light"/>
        </w:rPr>
      </w:pPr>
      <w:r w:rsidRPr="003D3935">
        <w:rPr>
          <w:rFonts w:cs="Calibri Light"/>
        </w:rPr>
        <w:t>Publikace Louka I. PÚ Brno z roku 1995</w:t>
      </w:r>
    </w:p>
    <w:p w14:paraId="6D67AFE6" w14:textId="77777777" w:rsidR="005814CF" w:rsidRDefault="005814CF" w:rsidP="005814CF">
      <w:pPr>
        <w:numPr>
          <w:ilvl w:val="0"/>
          <w:numId w:val="7"/>
        </w:numPr>
        <w:rPr>
          <w:rFonts w:cs="Calibri Light"/>
        </w:rPr>
      </w:pPr>
      <w:r w:rsidRPr="003D3935">
        <w:rPr>
          <w:rFonts w:cs="Calibri Light"/>
        </w:rPr>
        <w:t>Vlastní zaměření a fotodokumentace fasád</w:t>
      </w:r>
    </w:p>
    <w:p w14:paraId="3DD3F52E" w14:textId="77777777" w:rsidR="005814CF" w:rsidRDefault="005814CF" w:rsidP="005814CF">
      <w:pPr>
        <w:numPr>
          <w:ilvl w:val="0"/>
          <w:numId w:val="7"/>
        </w:numPr>
        <w:rPr>
          <w:rFonts w:cs="Calibri Light"/>
        </w:rPr>
      </w:pPr>
      <w:r>
        <w:rPr>
          <w:rFonts w:cs="Calibri Light"/>
        </w:rPr>
        <w:t>Archivní projektové dokumentace z minulých let</w:t>
      </w:r>
    </w:p>
    <w:p w14:paraId="4310CD0E" w14:textId="1847DA02" w:rsidR="005814CF" w:rsidRPr="005814CF" w:rsidRDefault="005814CF" w:rsidP="005814CF">
      <w:pPr>
        <w:numPr>
          <w:ilvl w:val="0"/>
          <w:numId w:val="7"/>
        </w:numPr>
        <w:rPr>
          <w:rFonts w:cs="Calibri Light"/>
        </w:rPr>
      </w:pPr>
      <w:r>
        <w:rPr>
          <w:rFonts w:cs="Calibri Light"/>
        </w:rPr>
        <w:lastRenderedPageBreak/>
        <w:t>Vlastní soukromý archiv dobových vyobrazení Louckého kláštera</w:t>
      </w:r>
    </w:p>
    <w:p w14:paraId="41C1FC8D" w14:textId="77777777" w:rsidR="005814CF" w:rsidRPr="00A66417" w:rsidRDefault="005814CF" w:rsidP="005814CF">
      <w:pPr>
        <w:pStyle w:val="Nadpis2"/>
      </w:pPr>
      <w:r w:rsidRPr="00A66417">
        <w:t>B        Souhrnná technická zpráva</w:t>
      </w:r>
    </w:p>
    <w:p w14:paraId="4A0295D2" w14:textId="77777777" w:rsidR="005814CF" w:rsidRPr="00A66417" w:rsidRDefault="005814CF" w:rsidP="005814CF">
      <w:pPr>
        <w:ind w:firstLine="708"/>
        <w:jc w:val="both"/>
      </w:pPr>
      <w:r w:rsidRPr="00A66417">
        <w:t>Příslušné body budou převzaty z projektové dokumentace pro ohlášení stavby nebo pro vydání stavebního povolení, u staveb technické infrastruktury nevyžadující stavební povolení ani ohlášení budou převzaty z dokumentace pro vydání územního rozhodnutí nebo územního souhlasu, s provedením případných revizí a doplnění tak, aby z nich vyplývaly:</w:t>
      </w:r>
    </w:p>
    <w:p w14:paraId="603A8901" w14:textId="77777777" w:rsidR="005814CF" w:rsidRPr="00A66417" w:rsidRDefault="005814CF" w:rsidP="005814CF">
      <w:pPr>
        <w:pStyle w:val="Nadpis1"/>
        <w:ind w:left="705" w:hanging="705"/>
      </w:pPr>
      <w:r w:rsidRPr="00A66417">
        <w:t xml:space="preserve">B.a) </w:t>
      </w:r>
      <w:r w:rsidRPr="00A66417">
        <w:tab/>
        <w:t>požadavky na zpracování dodavatelské dokumentace stavby,</w:t>
      </w:r>
    </w:p>
    <w:p w14:paraId="40A6E4E6" w14:textId="77777777" w:rsidR="005814CF" w:rsidRDefault="005814CF" w:rsidP="005814CF">
      <w:pPr>
        <w:ind w:firstLine="705"/>
      </w:pPr>
      <w:r w:rsidRPr="00A66417">
        <w:t>Ke všem výrobkům, které nejsou specifikovány, nebo budou změněny</w:t>
      </w:r>
      <w:r>
        <w:t>,</w:t>
      </w:r>
      <w:r w:rsidRPr="00A66417">
        <w:t xml:space="preserve"> dodá dodavatel stavby příslušné technické listy včetně návodů na údržbu výsledných povrchů.</w:t>
      </w:r>
    </w:p>
    <w:p w14:paraId="5DA816DB" w14:textId="77777777" w:rsidR="005814CF" w:rsidRDefault="005814CF" w:rsidP="005814CF">
      <w:pPr>
        <w:pStyle w:val="Nadpis1"/>
      </w:pPr>
      <w:r>
        <w:t>B.b)</w:t>
      </w:r>
      <w:r>
        <w:tab/>
      </w:r>
      <w:r w:rsidRPr="00A66417">
        <w:t>požadavky na zpracování plánu bezpečnosti a ochrany zdraví při práci na staveništi,</w:t>
      </w:r>
    </w:p>
    <w:p w14:paraId="1481BE75" w14:textId="77777777" w:rsidR="005814CF" w:rsidRPr="004A7451" w:rsidRDefault="005814CF" w:rsidP="005814CF">
      <w:r>
        <w:t>Nejsou.</w:t>
      </w:r>
    </w:p>
    <w:p w14:paraId="50743B63" w14:textId="77777777" w:rsidR="005814CF" w:rsidRPr="00A66417" w:rsidRDefault="005814CF" w:rsidP="005814CF">
      <w:pPr>
        <w:pStyle w:val="Nadpis1"/>
        <w:ind w:left="705" w:hanging="705"/>
      </w:pPr>
      <w:r w:rsidRPr="00A66417">
        <w:t xml:space="preserve">B.c) </w:t>
      </w:r>
      <w:r w:rsidRPr="00A66417">
        <w:tab/>
        <w:t>podmínky realizace prací, budou-li prováděny v ochranných nebo bezpečnostních pásmech jiných staveb,</w:t>
      </w:r>
    </w:p>
    <w:p w14:paraId="1617173D" w14:textId="77777777" w:rsidR="005814CF" w:rsidRDefault="005814CF" w:rsidP="005814CF">
      <w:r>
        <w:t>Nebudou prováděny v těchto pásmech, podmínky nejsou.</w:t>
      </w:r>
    </w:p>
    <w:p w14:paraId="0EE34393" w14:textId="77777777" w:rsidR="005814CF" w:rsidRPr="00A66417" w:rsidRDefault="005814CF" w:rsidP="005814CF">
      <w:pPr>
        <w:pStyle w:val="Nadpis1"/>
        <w:ind w:left="705" w:hanging="705"/>
      </w:pPr>
      <w:r w:rsidRPr="00A66417">
        <w:t>B</w:t>
      </w:r>
      <w:r>
        <w:t>.d)</w:t>
      </w:r>
      <w:r>
        <w:tab/>
      </w:r>
      <w:r w:rsidRPr="00A66417">
        <w:t>zvláštní podmínky a požadavky na organizaci staveniště a provádění prací na něm, vyplývající zejména z druhu stavebních prací, vlastností staveniště nebo požadavků stavebníka na provádění stavby apod.,</w:t>
      </w:r>
    </w:p>
    <w:p w14:paraId="14280D13" w14:textId="77777777" w:rsidR="005814CF" w:rsidRPr="00A66417" w:rsidRDefault="005814CF" w:rsidP="005814CF">
      <w:pPr>
        <w:pStyle w:val="Nadpis1"/>
        <w:ind w:left="705" w:hanging="705"/>
      </w:pPr>
      <w:r w:rsidRPr="00A66417">
        <w:t xml:space="preserve">B.e) </w:t>
      </w:r>
      <w:r w:rsidRPr="00A66417">
        <w:tab/>
        <w:t xml:space="preserve">ochrana životního prostředí při výstavbě, </w:t>
      </w:r>
    </w:p>
    <w:p w14:paraId="5F8A4A66" w14:textId="77777777" w:rsidR="005814CF" w:rsidRDefault="005814CF" w:rsidP="005814CF">
      <w:pPr>
        <w:ind w:firstLine="705"/>
        <w:rPr>
          <w:rFonts w:cs="Calibri Light"/>
        </w:rPr>
      </w:pPr>
      <w:r>
        <w:rPr>
          <w:rFonts w:cs="Calibri Light"/>
        </w:rPr>
        <w:t>Při stavbě bude brán zřetel na ochranu životního prostředí. V případě havárie budou všechny nehody řešeny ihned na místě. Návrh respektuje zákon č. 114/1992 Sb. o ochraně přírody a krajiny, ve znění pozdějších úprav a prováděcí vyhlášky.</w:t>
      </w:r>
    </w:p>
    <w:p w14:paraId="62563FCE" w14:textId="77777777" w:rsidR="00F27946" w:rsidRPr="00C42918" w:rsidRDefault="00F27946" w:rsidP="00F27946">
      <w:pPr>
        <w:pStyle w:val="Styl1"/>
        <w:spacing w:line="240" w:lineRule="auto"/>
      </w:pPr>
      <w:bookmarkStart w:id="0" w:name="_Toc388296260"/>
      <w:bookmarkStart w:id="1" w:name="_Toc501368025"/>
      <w:bookmarkStart w:id="2" w:name="_Toc522266660"/>
      <w:r w:rsidRPr="00C42918">
        <w:t>Popis území stavby</w:t>
      </w:r>
      <w:bookmarkEnd w:id="0"/>
      <w:bookmarkEnd w:id="1"/>
      <w:bookmarkEnd w:id="2"/>
    </w:p>
    <w:p w14:paraId="21DABE85" w14:textId="77777777" w:rsidR="00F27946" w:rsidRPr="00C42918" w:rsidRDefault="00F27946" w:rsidP="00F27946">
      <w:pPr>
        <w:pStyle w:val="Podnadpis"/>
      </w:pPr>
      <w:bookmarkStart w:id="3" w:name="_Toc508029695"/>
      <w:bookmarkStart w:id="4" w:name="_Toc522266661"/>
      <w:bookmarkStart w:id="5" w:name="_Toc507092355"/>
      <w:r w:rsidRPr="00C42918">
        <w:t>charakteristika území a stavebního pozemku, zastavěné území a nezastavěné území, soulad navrhované stavby s charakterem území, dosavadní využití a zastavěnost území</w:t>
      </w:r>
      <w:bookmarkEnd w:id="3"/>
      <w:bookmarkEnd w:id="4"/>
    </w:p>
    <w:p w14:paraId="5FCBB162" w14:textId="2B17E8E6" w:rsidR="00F27946" w:rsidRPr="00C42918" w:rsidRDefault="00F27946" w:rsidP="00F27946">
      <w:bookmarkStart w:id="6" w:name="_Hlk509488317"/>
      <w:bookmarkStart w:id="7" w:name="_Toc388286989"/>
      <w:bookmarkStart w:id="8" w:name="_Toc388296262"/>
      <w:bookmarkStart w:id="9" w:name="_Toc409609015"/>
      <w:bookmarkStart w:id="10" w:name="_Hlk494801464"/>
      <w:r>
        <w:tab/>
      </w:r>
      <w:r w:rsidRPr="00C42918">
        <w:t>Zastavěné</w:t>
      </w:r>
      <w:r>
        <w:t xml:space="preserve"> území, národní kulturní památka, </w:t>
      </w:r>
      <w:r>
        <w:rPr>
          <w:rFonts w:cs="Calibri Light"/>
        </w:rPr>
        <w:t>b</w:t>
      </w:r>
      <w:r w:rsidRPr="003D3935">
        <w:rPr>
          <w:rFonts w:cs="Calibri Light"/>
        </w:rPr>
        <w:t>udova je z větší části nevyužívána. Využité části slouží jako sklady a komerční prostory Znovínu Znojmo, a.s. se sídlem v Šatově.</w:t>
      </w:r>
    </w:p>
    <w:p w14:paraId="2460D7DE" w14:textId="77777777" w:rsidR="00F27946" w:rsidRPr="00C42918" w:rsidRDefault="00F27946" w:rsidP="00F27946">
      <w:pPr>
        <w:pStyle w:val="Podnadpis"/>
      </w:pPr>
      <w:bookmarkStart w:id="11" w:name="_Toc508029696"/>
      <w:bookmarkStart w:id="12" w:name="_Toc522266662"/>
      <w:bookmarkEnd w:id="6"/>
      <w:bookmarkEnd w:id="7"/>
      <w:bookmarkEnd w:id="8"/>
      <w:bookmarkEnd w:id="9"/>
      <w:bookmarkEnd w:id="10"/>
      <w:r w:rsidRPr="00C42918">
        <w:t>údaje o souladu s územním rozhodnutím nebo regulačním plánem nebo veřejnoprávní smlouvou územní rozhodnutí nahrazující anebo územním souhlasem</w:t>
      </w:r>
      <w:bookmarkEnd w:id="5"/>
      <w:bookmarkEnd w:id="11"/>
      <w:bookmarkEnd w:id="12"/>
    </w:p>
    <w:p w14:paraId="32461C44" w14:textId="77777777" w:rsidR="00F27946" w:rsidRPr="00C42918" w:rsidRDefault="00F27946" w:rsidP="00F27946">
      <w:pPr>
        <w:pStyle w:val="Odstavecseseznamem"/>
        <w:spacing w:line="240" w:lineRule="auto"/>
      </w:pPr>
      <w:bookmarkStart w:id="13" w:name="_Toc388286990"/>
      <w:bookmarkStart w:id="14" w:name="_Toc388296263"/>
      <w:bookmarkStart w:id="15" w:name="_Toc409609016"/>
      <w:r w:rsidRPr="00C42918">
        <w:t>Nebylo vydáno</w:t>
      </w:r>
      <w:r>
        <w:t>.</w:t>
      </w:r>
    </w:p>
    <w:p w14:paraId="46B73485" w14:textId="77777777" w:rsidR="00F27946" w:rsidRPr="00C42918" w:rsidRDefault="00F27946" w:rsidP="00F27946">
      <w:pPr>
        <w:pStyle w:val="Podnadpis"/>
      </w:pPr>
      <w:bookmarkStart w:id="16" w:name="_Toc507092356"/>
      <w:bookmarkStart w:id="17" w:name="_Toc508029697"/>
      <w:bookmarkStart w:id="18" w:name="_Toc522266663"/>
      <w:bookmarkEnd w:id="13"/>
      <w:bookmarkEnd w:id="14"/>
      <w:bookmarkEnd w:id="15"/>
      <w:r w:rsidRPr="00C42918">
        <w:t>údaje o souladu s územně plánovací dokumentací, v případě stavebních úprav podmiňujících změnu v užívání stavby</w:t>
      </w:r>
      <w:bookmarkEnd w:id="16"/>
      <w:bookmarkEnd w:id="17"/>
      <w:bookmarkEnd w:id="18"/>
    </w:p>
    <w:p w14:paraId="7D66A7A8" w14:textId="77777777" w:rsidR="00F27946" w:rsidRPr="00C42918" w:rsidRDefault="00F27946" w:rsidP="00F27946">
      <w:pPr>
        <w:jc w:val="both"/>
      </w:pPr>
      <w:r>
        <w:t>Není třeba řešit</w:t>
      </w:r>
      <w:r w:rsidRPr="00C42918">
        <w:t>.</w:t>
      </w:r>
    </w:p>
    <w:p w14:paraId="663AD3F6" w14:textId="77777777" w:rsidR="00F27946" w:rsidRPr="00C42918" w:rsidRDefault="00F27946" w:rsidP="00F27946">
      <w:pPr>
        <w:pStyle w:val="Podnadpis"/>
      </w:pPr>
      <w:bookmarkStart w:id="19" w:name="_Toc507092357"/>
      <w:bookmarkStart w:id="20" w:name="_Toc508029698"/>
      <w:bookmarkStart w:id="21" w:name="_Toc522266664"/>
      <w:r w:rsidRPr="00C42918">
        <w:t>informace o vydaných rozhodnutích o povolení výjimky z obecných požadavků na využívání území</w:t>
      </w:r>
      <w:bookmarkEnd w:id="19"/>
      <w:bookmarkEnd w:id="20"/>
      <w:bookmarkEnd w:id="21"/>
    </w:p>
    <w:p w14:paraId="79E26EFD" w14:textId="77777777" w:rsidR="00F27946" w:rsidRDefault="00F27946" w:rsidP="00F27946">
      <w:pPr>
        <w:pStyle w:val="Odstavecseseznamem"/>
        <w:spacing w:line="240" w:lineRule="auto"/>
      </w:pPr>
      <w:bookmarkStart w:id="22" w:name="_Toc388286992"/>
      <w:bookmarkStart w:id="23" w:name="_Toc388296265"/>
      <w:r w:rsidRPr="00C42918">
        <w:t>Nebyla vydána žádná rozhodnutí</w:t>
      </w:r>
      <w:r>
        <w:t>.</w:t>
      </w:r>
    </w:p>
    <w:p w14:paraId="15AD67E0" w14:textId="77777777" w:rsidR="00F27946" w:rsidRPr="00C42918" w:rsidRDefault="00F27946" w:rsidP="00F27946">
      <w:pPr>
        <w:pStyle w:val="Podnadpis"/>
      </w:pPr>
      <w:bookmarkStart w:id="24" w:name="_Toc507092358"/>
      <w:bookmarkStart w:id="25" w:name="_Toc508029699"/>
      <w:bookmarkStart w:id="26" w:name="_Toc522266665"/>
      <w:bookmarkEnd w:id="22"/>
      <w:bookmarkEnd w:id="23"/>
      <w:r w:rsidRPr="00C42918">
        <w:t>informace o tom, zda a v jakých částech dokumentace jsou zohledněny podmínky závazných stanovisek dotčených orgánů</w:t>
      </w:r>
      <w:bookmarkEnd w:id="24"/>
      <w:bookmarkEnd w:id="25"/>
      <w:bookmarkEnd w:id="26"/>
    </w:p>
    <w:p w14:paraId="3876B15A" w14:textId="77777777" w:rsidR="00F27946" w:rsidRPr="00C42918" w:rsidRDefault="00F27946" w:rsidP="00F27946">
      <w:pPr>
        <w:pStyle w:val="Odstavecseseznamem"/>
        <w:spacing w:line="240" w:lineRule="auto"/>
      </w:pPr>
      <w:bookmarkStart w:id="27" w:name="_Toc472329095"/>
      <w:bookmarkStart w:id="28" w:name="_Toc501368031"/>
      <w:r w:rsidRPr="00C42918">
        <w:tab/>
        <w:t>Informace o splnění požadavků dotčených orgánů jsou součástí samostatné přílohy (dokladová část). Požadavky dotčených orgánů byly zapracovány do projektové dokumentace.</w:t>
      </w:r>
    </w:p>
    <w:p w14:paraId="3C7E8D48" w14:textId="77777777" w:rsidR="00F27946" w:rsidRPr="00C42918" w:rsidRDefault="00F27946" w:rsidP="00F27946">
      <w:pPr>
        <w:pStyle w:val="Podnadpis"/>
      </w:pPr>
      <w:bookmarkStart w:id="29" w:name="_Toc507092359"/>
      <w:bookmarkStart w:id="30" w:name="_Toc508029700"/>
      <w:bookmarkStart w:id="31" w:name="_Toc522266666"/>
      <w:bookmarkEnd w:id="27"/>
      <w:bookmarkEnd w:id="28"/>
      <w:r w:rsidRPr="00C42918">
        <w:lastRenderedPageBreak/>
        <w:t>výčet a závěry provedených průzkumů a rozborů – geologický průzkum, hydrogeologický průzkum, stavebně historický průzkum</w:t>
      </w:r>
      <w:bookmarkEnd w:id="29"/>
      <w:bookmarkEnd w:id="30"/>
      <w:bookmarkEnd w:id="31"/>
    </w:p>
    <w:p w14:paraId="5DFED6DA" w14:textId="6E18C5DC" w:rsidR="00F27946" w:rsidRPr="00F27946" w:rsidRDefault="00F27946" w:rsidP="00F27946">
      <w:pPr>
        <w:jc w:val="both"/>
        <w:rPr>
          <w:rFonts w:cs="Calibri Light"/>
        </w:rPr>
      </w:pPr>
      <w:bookmarkStart w:id="32" w:name="_Toc507092360"/>
      <w:r>
        <w:tab/>
      </w:r>
      <w:r w:rsidRPr="003D3935">
        <w:rPr>
          <w:rFonts w:cs="Calibri Light"/>
        </w:rPr>
        <w:t>Výchozím podkladem pro projekt byl stavebně</w:t>
      </w:r>
      <w:r>
        <w:rPr>
          <w:rFonts w:cs="Calibri Light"/>
        </w:rPr>
        <w:t>-</w:t>
      </w:r>
      <w:r w:rsidRPr="003D3935">
        <w:rPr>
          <w:rFonts w:cs="Calibri Light"/>
        </w:rPr>
        <w:t xml:space="preserve">technický průzkum (Časově zařazení zdiva, nový zámek), provedený PÚ Brno, 1995, měřítko 1:200. Dále také publikace Louka I. PÚ Brno z roku 1995. Výkresová dokumentace byla upřesněna vlastním zaměřením (do přesnosti potřebné pro tuto dokumentaci) v průběhu roku </w:t>
      </w:r>
      <w:r>
        <w:rPr>
          <w:rFonts w:cs="Calibri Light"/>
        </w:rPr>
        <w:t>2023</w:t>
      </w:r>
      <w:r w:rsidRPr="003D3935">
        <w:rPr>
          <w:rFonts w:cs="Calibri Light"/>
        </w:rPr>
        <w:t>.</w:t>
      </w:r>
      <w:r>
        <w:rPr>
          <w:rFonts w:cs="Calibri Light"/>
        </w:rPr>
        <w:t xml:space="preserve"> </w:t>
      </w:r>
      <w:r>
        <w:t>Komparativní průzkum současného stavu objektu s archivní dokumentací.</w:t>
      </w:r>
    </w:p>
    <w:p w14:paraId="14853EEB" w14:textId="77777777" w:rsidR="00F27946" w:rsidRPr="00C42918" w:rsidRDefault="00F27946" w:rsidP="00F27946">
      <w:pPr>
        <w:pStyle w:val="Podnadpis"/>
      </w:pPr>
      <w:bookmarkStart w:id="33" w:name="_Toc508029701"/>
      <w:bookmarkStart w:id="34" w:name="_Toc522266667"/>
      <w:bookmarkStart w:id="35" w:name="_Toc507092361"/>
      <w:bookmarkEnd w:id="32"/>
      <w:r w:rsidRPr="00C42918">
        <w:t>ochrana území podle jiných právních předpisů</w:t>
      </w:r>
      <w:bookmarkEnd w:id="33"/>
      <w:bookmarkEnd w:id="34"/>
    </w:p>
    <w:p w14:paraId="56CB690E" w14:textId="7D94631D" w:rsidR="00F27946" w:rsidRPr="00C42918" w:rsidRDefault="00F27946" w:rsidP="00F27946">
      <w:pPr>
        <w:pStyle w:val="Odstavecseseznamem"/>
        <w:spacing w:line="240" w:lineRule="auto"/>
      </w:pPr>
      <w:bookmarkStart w:id="36" w:name="_Toc508029702"/>
      <w:r w:rsidRPr="00C42918">
        <w:tab/>
      </w:r>
      <w:r w:rsidRPr="003D3935">
        <w:rPr>
          <w:rFonts w:cs="Calibri Light"/>
        </w:rPr>
        <w:t>Budova spadá do památkově chráněného území a jedná se o národní kulturní památku.</w:t>
      </w:r>
      <w:r w:rsidRPr="00C42918">
        <w:t xml:space="preserve"> </w:t>
      </w:r>
    </w:p>
    <w:p w14:paraId="548A13F4" w14:textId="77777777" w:rsidR="00F27946" w:rsidRPr="00C42918" w:rsidRDefault="00F27946" w:rsidP="00F27946">
      <w:pPr>
        <w:pStyle w:val="Podnadpis"/>
      </w:pPr>
      <w:bookmarkStart w:id="37" w:name="_Toc522266668"/>
      <w:r w:rsidRPr="00C42918">
        <w:t>poloha vzhledem k záplavovému území, poddolované území apod.,</w:t>
      </w:r>
      <w:bookmarkEnd w:id="35"/>
      <w:bookmarkEnd w:id="36"/>
      <w:bookmarkEnd w:id="37"/>
    </w:p>
    <w:p w14:paraId="502C57A0" w14:textId="12B653D4" w:rsidR="00F27946" w:rsidRPr="00C42918" w:rsidRDefault="00F27946" w:rsidP="00F27946">
      <w:pPr>
        <w:pStyle w:val="Odstavecseseznamem"/>
        <w:spacing w:line="240" w:lineRule="auto"/>
        <w:rPr>
          <w:lang w:eastAsia="cs-CZ"/>
        </w:rPr>
      </w:pPr>
      <w:bookmarkStart w:id="38" w:name="_Hlk495994388"/>
      <w:bookmarkStart w:id="39" w:name="_Hlk500146108"/>
      <w:r w:rsidRPr="00C42918">
        <w:rPr>
          <w:lang w:eastAsia="cs-CZ"/>
        </w:rPr>
        <w:t xml:space="preserve">Předmětné místo se nenachází </w:t>
      </w:r>
      <w:r>
        <w:rPr>
          <w:lang w:eastAsia="cs-CZ"/>
        </w:rPr>
        <w:t>v takovém území.</w:t>
      </w:r>
    </w:p>
    <w:p w14:paraId="502A62C0" w14:textId="77777777" w:rsidR="00F27946" w:rsidRPr="00C42918" w:rsidRDefault="00F27946" w:rsidP="00F27946">
      <w:pPr>
        <w:pStyle w:val="Podnadpis"/>
      </w:pPr>
      <w:bookmarkStart w:id="40" w:name="_Toc507092362"/>
      <w:bookmarkStart w:id="41" w:name="_Toc508029703"/>
      <w:bookmarkStart w:id="42" w:name="_Toc522266669"/>
      <w:r w:rsidRPr="00C42918">
        <w:t>vliv stavby na okolní stavby a pozemky, ochrana okolí, vliv stavby na odtokové poměry v území</w:t>
      </w:r>
      <w:bookmarkEnd w:id="40"/>
      <w:bookmarkEnd w:id="41"/>
      <w:bookmarkEnd w:id="42"/>
    </w:p>
    <w:p w14:paraId="051B407D" w14:textId="77777777" w:rsidR="00F27946" w:rsidRPr="00C42918" w:rsidRDefault="00F27946" w:rsidP="00F27946">
      <w:pPr>
        <w:pStyle w:val="Odstavecseseznamem"/>
        <w:spacing w:line="240" w:lineRule="auto"/>
      </w:pPr>
      <w:bookmarkStart w:id="43" w:name="_Toc507092363"/>
      <w:bookmarkStart w:id="44" w:name="_Toc508029704"/>
      <w:bookmarkStart w:id="45" w:name="_Toc522266670"/>
      <w:r w:rsidRPr="00C42918">
        <w:t>Beze změn.</w:t>
      </w:r>
    </w:p>
    <w:p w14:paraId="01859BA2" w14:textId="77777777" w:rsidR="00F27946" w:rsidRPr="00C42918" w:rsidRDefault="00F27946" w:rsidP="00F27946">
      <w:pPr>
        <w:pStyle w:val="Podnadpis"/>
      </w:pPr>
      <w:r w:rsidRPr="00C42918">
        <w:t>požadavky na asanace, demolice, kácení dřevin</w:t>
      </w:r>
      <w:bookmarkEnd w:id="43"/>
      <w:bookmarkEnd w:id="44"/>
      <w:bookmarkEnd w:id="45"/>
    </w:p>
    <w:p w14:paraId="587FDB81" w14:textId="7B8CEFB6" w:rsidR="00F27946" w:rsidRPr="003D3935" w:rsidRDefault="00F27946" w:rsidP="00F27946">
      <w:pPr>
        <w:rPr>
          <w:rFonts w:cs="Calibri Light"/>
        </w:rPr>
      </w:pPr>
      <w:r>
        <w:rPr>
          <w:rFonts w:cs="Calibri Light"/>
        </w:rPr>
        <w:t>Je nutné vykácení a vyčištění anglického dvorku kolem objektu ve dvoře od náletových dřevin.</w:t>
      </w:r>
    </w:p>
    <w:p w14:paraId="6F952634" w14:textId="77777777" w:rsidR="00F27946" w:rsidRPr="00C42918" w:rsidRDefault="00F27946" w:rsidP="00F27946">
      <w:pPr>
        <w:pStyle w:val="Podnadpis"/>
      </w:pPr>
      <w:bookmarkStart w:id="46" w:name="_Toc507092364"/>
      <w:bookmarkStart w:id="47" w:name="_Toc508029705"/>
      <w:bookmarkStart w:id="48" w:name="_Toc522266671"/>
      <w:bookmarkStart w:id="49" w:name="_Toc388286994"/>
      <w:bookmarkStart w:id="50" w:name="_Toc388296267"/>
      <w:bookmarkStart w:id="51" w:name="_Toc409609020"/>
      <w:bookmarkStart w:id="52" w:name="_Toc465585460"/>
      <w:r w:rsidRPr="00C42918">
        <w:t>požadavky na maximální dočasné a trvalé zábory zemědělského půdního fondu nebo pozemků určených k plnění funkce lesa</w:t>
      </w:r>
      <w:bookmarkEnd w:id="46"/>
      <w:bookmarkEnd w:id="47"/>
      <w:bookmarkEnd w:id="48"/>
      <w:bookmarkEnd w:id="49"/>
      <w:bookmarkEnd w:id="50"/>
      <w:bookmarkEnd w:id="51"/>
      <w:bookmarkEnd w:id="52"/>
    </w:p>
    <w:p w14:paraId="47E78576" w14:textId="77777777" w:rsidR="00F27946" w:rsidRPr="00C42918" w:rsidRDefault="00F27946" w:rsidP="00F27946">
      <w:pPr>
        <w:pStyle w:val="Odstavecseseznamem"/>
        <w:spacing w:line="240" w:lineRule="auto"/>
      </w:pPr>
      <w:bookmarkStart w:id="53" w:name="_Toc465585461"/>
      <w:bookmarkStart w:id="54" w:name="_Toc507092365"/>
      <w:bookmarkStart w:id="55" w:name="_Toc508029706"/>
      <w:bookmarkStart w:id="56" w:name="_Toc522266672"/>
      <w:r w:rsidRPr="00C42918">
        <w:t>Bez požadavku.</w:t>
      </w:r>
    </w:p>
    <w:p w14:paraId="17F7E15A" w14:textId="77777777" w:rsidR="00F27946" w:rsidRPr="00C42918" w:rsidRDefault="00F27946" w:rsidP="00F27946">
      <w:pPr>
        <w:pStyle w:val="Podnadpis"/>
      </w:pPr>
      <w:r w:rsidRPr="00C42918">
        <w:t>územně technické podmínky – zejména možnost napojení na stávající dopravní a technickou infrastrukturu</w:t>
      </w:r>
      <w:bookmarkEnd w:id="53"/>
      <w:r w:rsidRPr="00C42918">
        <w:t>, možnost bezbariérového přístupu k navrhované stavbě</w:t>
      </w:r>
      <w:bookmarkEnd w:id="54"/>
      <w:bookmarkEnd w:id="55"/>
      <w:bookmarkEnd w:id="56"/>
    </w:p>
    <w:p w14:paraId="1B8CF93D" w14:textId="77777777" w:rsidR="00F27946" w:rsidRPr="00C42918" w:rsidRDefault="00F27946" w:rsidP="00F27946">
      <w:pPr>
        <w:pStyle w:val="Odstavecseseznamem"/>
        <w:spacing w:line="240" w:lineRule="auto"/>
      </w:pPr>
      <w:bookmarkStart w:id="57" w:name="_Toc465585462"/>
      <w:bookmarkStart w:id="58" w:name="_Toc507092366"/>
      <w:bookmarkStart w:id="59" w:name="_Toc508029707"/>
      <w:bookmarkStart w:id="60" w:name="_Toc522266673"/>
      <w:r w:rsidRPr="00C42918">
        <w:t xml:space="preserve">Stavba je napojena. </w:t>
      </w:r>
    </w:p>
    <w:p w14:paraId="0A424DD7" w14:textId="77777777" w:rsidR="00F27946" w:rsidRPr="00C42918" w:rsidRDefault="00F27946" w:rsidP="00F27946">
      <w:pPr>
        <w:pStyle w:val="Podnadpis"/>
      </w:pPr>
      <w:r w:rsidRPr="00C42918">
        <w:t>věcné a časové vazby stavby, podmiňující, vyvolané, související investice</w:t>
      </w:r>
      <w:bookmarkEnd w:id="57"/>
      <w:bookmarkEnd w:id="58"/>
      <w:bookmarkEnd w:id="59"/>
      <w:bookmarkEnd w:id="60"/>
    </w:p>
    <w:p w14:paraId="2CB0D8D2" w14:textId="77777777" w:rsidR="00F27946" w:rsidRPr="00C42918" w:rsidRDefault="00F27946" w:rsidP="00F27946">
      <w:pPr>
        <w:pStyle w:val="Odstavecseseznamem"/>
        <w:spacing w:line="240" w:lineRule="auto"/>
        <w:rPr>
          <w:lang w:eastAsia="cs-CZ"/>
        </w:rPr>
      </w:pPr>
      <w:r w:rsidRPr="00C42918">
        <w:rPr>
          <w:lang w:eastAsia="cs-CZ"/>
        </w:rPr>
        <w:t xml:space="preserve">Stavební práce jsou naplánovány na </w:t>
      </w:r>
      <w:r>
        <w:rPr>
          <w:lang w:eastAsia="cs-CZ"/>
        </w:rPr>
        <w:t>etapy v následujících letech dle finančních možností investora.</w:t>
      </w:r>
      <w:r w:rsidRPr="00C42918">
        <w:rPr>
          <w:lang w:eastAsia="cs-CZ"/>
        </w:rPr>
        <w:t xml:space="preserve"> </w:t>
      </w:r>
    </w:p>
    <w:p w14:paraId="177AAE1C" w14:textId="77777777" w:rsidR="00F27946" w:rsidRDefault="00F27946" w:rsidP="00F27946">
      <w:pPr>
        <w:pStyle w:val="Podnadpis"/>
      </w:pPr>
      <w:bookmarkStart w:id="61" w:name="_Toc498457023"/>
      <w:bookmarkStart w:id="62" w:name="_Toc507092367"/>
      <w:bookmarkStart w:id="63" w:name="_Toc508029708"/>
      <w:bookmarkStart w:id="64" w:name="_Toc522266674"/>
      <w:r w:rsidRPr="00C42918">
        <w:t xml:space="preserve">seznam pozemků </w:t>
      </w:r>
      <w:bookmarkEnd w:id="61"/>
      <w:r w:rsidRPr="00C42918">
        <w:t>podle katastru nemovitostí, na kterých se stavba provádí</w:t>
      </w:r>
      <w:bookmarkEnd w:id="62"/>
      <w:bookmarkEnd w:id="63"/>
      <w:bookmarkEnd w:id="64"/>
    </w:p>
    <w:p w14:paraId="0F1C34F6" w14:textId="2AF030FB" w:rsidR="00BF575C" w:rsidRPr="00BF575C" w:rsidRDefault="00BF575C" w:rsidP="00BF575C">
      <w:pPr>
        <w:rPr>
          <w:lang w:eastAsia="en-US"/>
        </w:rPr>
      </w:pPr>
      <w:r w:rsidRPr="00BF575C">
        <w:rPr>
          <w:lang w:eastAsia="en-US"/>
        </w:rPr>
        <w:t>Parcelní čísla: 24/1, Obec: Znojmo [593711], Katastrální území: Znojmo – Louka [793574]</w:t>
      </w:r>
    </w:p>
    <w:p w14:paraId="7913AA2A" w14:textId="77777777" w:rsidR="00F27946" w:rsidRPr="00C42918" w:rsidRDefault="00F27946" w:rsidP="00F27946">
      <w:pPr>
        <w:pStyle w:val="Podnadpis"/>
      </w:pPr>
      <w:bookmarkStart w:id="65" w:name="_Toc507092368"/>
      <w:bookmarkStart w:id="66" w:name="_Toc508029709"/>
      <w:bookmarkStart w:id="67" w:name="_Toc522266675"/>
      <w:r w:rsidRPr="00C42918">
        <w:t>ochranné nebo bezpečnostní pásmo</w:t>
      </w:r>
      <w:bookmarkEnd w:id="65"/>
      <w:bookmarkEnd w:id="66"/>
      <w:bookmarkEnd w:id="67"/>
    </w:p>
    <w:p w14:paraId="0273F317" w14:textId="77777777" w:rsidR="00F27946" w:rsidRPr="00C42918" w:rsidRDefault="00F27946" w:rsidP="00F27946">
      <w:pPr>
        <w:pStyle w:val="Odstavecseseznamem"/>
        <w:spacing w:line="240" w:lineRule="auto"/>
      </w:pPr>
      <w:r w:rsidRPr="00C42918">
        <w:t>Nevyskytují se.</w:t>
      </w:r>
    </w:p>
    <w:p w14:paraId="44E85DAB" w14:textId="77777777" w:rsidR="00BF575C" w:rsidRPr="00C42918" w:rsidRDefault="00BF575C" w:rsidP="00BF575C">
      <w:pPr>
        <w:pStyle w:val="Styl1"/>
        <w:spacing w:line="240" w:lineRule="auto"/>
      </w:pPr>
      <w:bookmarkStart w:id="68" w:name="_Toc501368035"/>
      <w:bookmarkStart w:id="69" w:name="_Toc522266676"/>
      <w:bookmarkEnd w:id="38"/>
      <w:bookmarkEnd w:id="39"/>
      <w:r w:rsidRPr="00C42918">
        <w:t>Celkový popis stavby</w:t>
      </w:r>
      <w:bookmarkEnd w:id="68"/>
      <w:bookmarkEnd w:id="69"/>
    </w:p>
    <w:p w14:paraId="215E3374" w14:textId="77777777" w:rsidR="00BF575C" w:rsidRPr="00C42918" w:rsidRDefault="00BF575C" w:rsidP="00BF575C">
      <w:pPr>
        <w:pStyle w:val="podnadpi2s"/>
      </w:pPr>
      <w:bookmarkStart w:id="70" w:name="_Toc522266677"/>
      <w:r w:rsidRPr="00C42918">
        <w:t>Základní charakteristika stavby a jejího užívaní</w:t>
      </w:r>
      <w:bookmarkEnd w:id="70"/>
    </w:p>
    <w:p w14:paraId="55E625E8" w14:textId="249E8295" w:rsidR="00BF575C" w:rsidRPr="00C42918" w:rsidRDefault="00BF575C" w:rsidP="00BF575C">
      <w:pPr>
        <w:pStyle w:val="podnadpis3"/>
      </w:pPr>
      <w:bookmarkStart w:id="71" w:name="_Toc465181320"/>
      <w:bookmarkStart w:id="72" w:name="_Toc498457025"/>
      <w:bookmarkStart w:id="73" w:name="_Toc507092371"/>
      <w:bookmarkStart w:id="74" w:name="_Toc508029712"/>
      <w:bookmarkStart w:id="75" w:name="_Toc522266678"/>
      <w:r w:rsidRPr="00C42918">
        <w:t>nová stavba nebo změna dokončené stavby</w:t>
      </w:r>
      <w:bookmarkEnd w:id="71"/>
      <w:bookmarkEnd w:id="72"/>
      <w:bookmarkEnd w:id="73"/>
      <w:bookmarkEnd w:id="74"/>
      <w:bookmarkEnd w:id="75"/>
    </w:p>
    <w:p w14:paraId="398794D8" w14:textId="08C4CFC4" w:rsidR="00F27946" w:rsidRDefault="00BF575C" w:rsidP="005814CF">
      <w:pPr>
        <w:rPr>
          <w:rFonts w:cs="Calibri Light"/>
        </w:rPr>
      </w:pPr>
      <w:r>
        <w:rPr>
          <w:rFonts w:cs="Calibri Light"/>
        </w:rPr>
        <w:tab/>
        <w:t xml:space="preserve">Předmětem projektu jsou udržovací práce, zahrnující </w:t>
      </w:r>
      <w:r w:rsidRPr="003D3935">
        <w:rPr>
          <w:rFonts w:cs="Calibri Light"/>
        </w:rPr>
        <w:t>obnovu fasády objektu včetně výplní otvorů</w:t>
      </w:r>
      <w:r>
        <w:rPr>
          <w:rFonts w:cs="Calibri Light"/>
        </w:rPr>
        <w:t>, lokální opravy střechy a opravy / výměna klempířských výrobků.</w:t>
      </w:r>
      <w:r w:rsidRPr="003D3935">
        <w:rPr>
          <w:rFonts w:cs="Calibri Light"/>
        </w:rPr>
        <w:t xml:space="preserve"> Okna budou vyměněna, další výplně otvorů budou repasovány.</w:t>
      </w:r>
    </w:p>
    <w:p w14:paraId="7FEE8909" w14:textId="77777777" w:rsidR="00BF575C" w:rsidRPr="00C42918" w:rsidRDefault="00BF575C" w:rsidP="00BF575C">
      <w:pPr>
        <w:pStyle w:val="podnadpis3"/>
      </w:pPr>
      <w:bookmarkStart w:id="76" w:name="_Toc465181321"/>
      <w:bookmarkStart w:id="77" w:name="_Toc498457026"/>
      <w:bookmarkStart w:id="78" w:name="_Toc507092372"/>
      <w:bookmarkStart w:id="79" w:name="_Toc508029713"/>
      <w:bookmarkStart w:id="80" w:name="_Toc522266679"/>
      <w:r w:rsidRPr="00C42918">
        <w:t>účel užívání stavby</w:t>
      </w:r>
      <w:bookmarkEnd w:id="76"/>
      <w:bookmarkEnd w:id="77"/>
      <w:bookmarkEnd w:id="78"/>
      <w:bookmarkEnd w:id="79"/>
      <w:bookmarkEnd w:id="80"/>
    </w:p>
    <w:p w14:paraId="554A5615" w14:textId="6DC89CDF" w:rsidR="00BF575C" w:rsidRDefault="00BF575C" w:rsidP="00BF575C">
      <w:pPr>
        <w:pStyle w:val="Odstavecseseznamem"/>
        <w:spacing w:line="240" w:lineRule="auto"/>
      </w:pPr>
      <w:r w:rsidRPr="00BF575C">
        <w:t>Budova je z větší části nevyužívána. Využité části slouží jako sklady a komerční prostory Znovínu Znojmo, a.s. se sídlem v Šatově.</w:t>
      </w:r>
    </w:p>
    <w:p w14:paraId="53956B67" w14:textId="77777777" w:rsidR="00BF575C" w:rsidRPr="00C42918" w:rsidRDefault="00BF575C" w:rsidP="00BF575C">
      <w:pPr>
        <w:pStyle w:val="podnadpis3"/>
      </w:pPr>
      <w:bookmarkStart w:id="81" w:name="_Toc465181322"/>
      <w:bookmarkStart w:id="82" w:name="_Toc498457027"/>
      <w:bookmarkStart w:id="83" w:name="_Toc507092373"/>
      <w:bookmarkStart w:id="84" w:name="_Toc508029714"/>
      <w:bookmarkStart w:id="85" w:name="_Toc522266680"/>
      <w:r w:rsidRPr="00C42918">
        <w:t>trvalá nebo dočasná stavba</w:t>
      </w:r>
      <w:bookmarkEnd w:id="81"/>
      <w:bookmarkEnd w:id="82"/>
      <w:bookmarkEnd w:id="83"/>
      <w:bookmarkEnd w:id="84"/>
      <w:bookmarkEnd w:id="85"/>
    </w:p>
    <w:p w14:paraId="264626E9" w14:textId="77777777" w:rsidR="00BF575C" w:rsidRDefault="00BF575C" w:rsidP="00BF575C">
      <w:pPr>
        <w:pStyle w:val="Odstavecseseznamem"/>
        <w:spacing w:line="240" w:lineRule="auto"/>
      </w:pPr>
      <w:r w:rsidRPr="00C42918">
        <w:t>Stavba trvalá.</w:t>
      </w:r>
    </w:p>
    <w:p w14:paraId="3263C465" w14:textId="77777777" w:rsidR="00A849A8" w:rsidRDefault="00A849A8" w:rsidP="00BF575C">
      <w:pPr>
        <w:pStyle w:val="Odstavecseseznamem"/>
        <w:spacing w:line="240" w:lineRule="auto"/>
      </w:pPr>
    </w:p>
    <w:p w14:paraId="44CA9B87" w14:textId="77777777" w:rsidR="00A849A8" w:rsidRDefault="00A849A8" w:rsidP="00BF575C">
      <w:pPr>
        <w:pStyle w:val="Odstavecseseznamem"/>
        <w:spacing w:line="240" w:lineRule="auto"/>
      </w:pPr>
    </w:p>
    <w:p w14:paraId="234C87F0" w14:textId="77777777" w:rsidR="00A849A8" w:rsidRPr="00C42918" w:rsidRDefault="00A849A8" w:rsidP="00BF575C">
      <w:pPr>
        <w:pStyle w:val="Odstavecseseznamem"/>
        <w:spacing w:line="240" w:lineRule="auto"/>
      </w:pPr>
    </w:p>
    <w:p w14:paraId="6C4F7FF9" w14:textId="77777777" w:rsidR="00BF575C" w:rsidRPr="00C42918" w:rsidRDefault="00BF575C" w:rsidP="00BF575C">
      <w:pPr>
        <w:pStyle w:val="podnadpis3"/>
        <w:ind w:left="709" w:hanging="709"/>
      </w:pPr>
      <w:bookmarkStart w:id="86" w:name="_Toc507092374"/>
      <w:bookmarkStart w:id="87" w:name="_Toc508029715"/>
      <w:bookmarkStart w:id="88" w:name="_Toc522266681"/>
      <w:r w:rsidRPr="00C42918">
        <w:lastRenderedPageBreak/>
        <w:t>informace o vydaných rozhodnutích o povolení výjimky z technických požadavků na stavby a technických požadavků zabezpečujících bezbariérové užívání stavby</w:t>
      </w:r>
      <w:bookmarkEnd w:id="86"/>
      <w:bookmarkEnd w:id="87"/>
      <w:bookmarkEnd w:id="88"/>
    </w:p>
    <w:p w14:paraId="40ED70AA" w14:textId="77777777" w:rsidR="00BF575C" w:rsidRPr="00C42918" w:rsidRDefault="00BF575C" w:rsidP="00BF575C">
      <w:pPr>
        <w:pStyle w:val="Odstavecseseznamem"/>
        <w:spacing w:line="240" w:lineRule="auto"/>
      </w:pPr>
      <w:r w:rsidRPr="00C42918">
        <w:tab/>
        <w:t>Nebyla vydána rozhodnutí o povolení výše uvedených výjimek. Projektová dokumentace je zpracována v souladu s platnou vyhláškou č. 268/2009 Sb</w:t>
      </w:r>
      <w:r w:rsidRPr="00C42918">
        <w:rPr>
          <w:bCs/>
        </w:rPr>
        <w:t>., o technických požadavcích na stavby, ve znění pozdějších předpisů. Bezbariérové řešení stavby není řešeno.</w:t>
      </w:r>
    </w:p>
    <w:p w14:paraId="7007F150" w14:textId="77777777" w:rsidR="00BF575C" w:rsidRPr="00C42918" w:rsidRDefault="00BF575C" w:rsidP="00BF575C">
      <w:pPr>
        <w:pStyle w:val="podnadpis3"/>
        <w:ind w:left="709" w:hanging="709"/>
      </w:pPr>
      <w:bookmarkStart w:id="89" w:name="_Toc507092375"/>
      <w:bookmarkStart w:id="90" w:name="_Toc508029716"/>
      <w:bookmarkStart w:id="91" w:name="_Toc522266682"/>
      <w:r w:rsidRPr="00C42918">
        <w:t>informace o tom, zda a v jakých částech dokumentace jsou zohledněny podmínky závazných stanovisek dotčených orgánů</w:t>
      </w:r>
      <w:bookmarkEnd w:id="89"/>
      <w:bookmarkEnd w:id="90"/>
      <w:bookmarkEnd w:id="91"/>
    </w:p>
    <w:p w14:paraId="7BC175CE" w14:textId="77777777" w:rsidR="00BF575C" w:rsidRPr="00C42918" w:rsidRDefault="00BF575C" w:rsidP="00BF575C">
      <w:pPr>
        <w:pStyle w:val="Odstavecseseznamem"/>
        <w:spacing w:line="240" w:lineRule="auto"/>
      </w:pPr>
      <w:r w:rsidRPr="00C42918">
        <w:tab/>
        <w:t>Informace o splnění požadavků dotčených orgánů jsou součástí samostatné přílohy (dokladová část). Požadavky dotčených orgánů byly zapracovány do projektové dokumentace.</w:t>
      </w:r>
    </w:p>
    <w:p w14:paraId="47D167D5" w14:textId="77777777" w:rsidR="00BF575C" w:rsidRPr="00C42918" w:rsidRDefault="00BF575C" w:rsidP="00BF575C">
      <w:pPr>
        <w:pStyle w:val="podnadpis3"/>
      </w:pPr>
      <w:bookmarkStart w:id="92" w:name="_Toc507092376"/>
      <w:bookmarkStart w:id="93" w:name="_Toc508029717"/>
      <w:bookmarkStart w:id="94" w:name="_Toc522266683"/>
      <w:r w:rsidRPr="00C42918">
        <w:t>ochrana stavby podle jiných právních předpisů – kulturní památka apod.</w:t>
      </w:r>
      <w:bookmarkEnd w:id="92"/>
      <w:bookmarkEnd w:id="93"/>
      <w:bookmarkEnd w:id="94"/>
    </w:p>
    <w:p w14:paraId="6A5F751D" w14:textId="4CF6B80A" w:rsidR="00BF575C" w:rsidRPr="003D3935" w:rsidRDefault="00BF575C" w:rsidP="00BF575C">
      <w:pPr>
        <w:ind w:left="705" w:hanging="705"/>
        <w:rPr>
          <w:rFonts w:cs="Calibri Light"/>
        </w:rPr>
      </w:pPr>
      <w:r w:rsidRPr="003D3935">
        <w:rPr>
          <w:rFonts w:cs="Calibri Light"/>
        </w:rPr>
        <w:t>Budova spadá do památkově chráněného území a jedná se o národní kulturní památku.</w:t>
      </w:r>
    </w:p>
    <w:p w14:paraId="73343B39" w14:textId="77777777" w:rsidR="00BF575C" w:rsidRPr="00C42918" w:rsidRDefault="00BF575C" w:rsidP="00BF575C">
      <w:pPr>
        <w:pStyle w:val="podnadpis3"/>
      </w:pPr>
      <w:bookmarkStart w:id="95" w:name="_Toc498457032"/>
      <w:bookmarkStart w:id="96" w:name="_Toc507092377"/>
      <w:bookmarkStart w:id="97" w:name="_Toc508029718"/>
      <w:bookmarkStart w:id="98" w:name="_Toc522266684"/>
      <w:r w:rsidRPr="00C42918">
        <w:t>navrhované kapacity stavby</w:t>
      </w:r>
      <w:bookmarkEnd w:id="95"/>
      <w:bookmarkEnd w:id="96"/>
      <w:bookmarkEnd w:id="97"/>
      <w:bookmarkEnd w:id="98"/>
    </w:p>
    <w:p w14:paraId="35D0EAC6" w14:textId="77777777" w:rsidR="00BF575C" w:rsidRPr="00C42918" w:rsidRDefault="00BF575C" w:rsidP="00BF575C">
      <w:r>
        <w:t>Beze změn.</w:t>
      </w:r>
    </w:p>
    <w:p w14:paraId="2ACB8B84" w14:textId="77777777" w:rsidR="00BF575C" w:rsidRPr="00C42918" w:rsidRDefault="00BF575C" w:rsidP="00BF575C">
      <w:pPr>
        <w:pStyle w:val="podnadpis3"/>
        <w:ind w:left="709" w:hanging="709"/>
      </w:pPr>
      <w:bookmarkStart w:id="99" w:name="_Toc498457033"/>
      <w:bookmarkStart w:id="100" w:name="_Toc507092378"/>
      <w:bookmarkStart w:id="101" w:name="_Toc508029719"/>
      <w:bookmarkStart w:id="102" w:name="_Toc522266685"/>
      <w:r w:rsidRPr="00C42918">
        <w:t>základní bilance – potřeby a spotřeby médií a hmot, hospodaření s dešťovou vodou, celkové produkované množství a druhy odpadů a emisí, třída energetické náročnosti budov apod.</w:t>
      </w:r>
      <w:bookmarkEnd w:id="99"/>
      <w:bookmarkEnd w:id="100"/>
      <w:bookmarkEnd w:id="101"/>
      <w:bookmarkEnd w:id="102"/>
    </w:p>
    <w:p w14:paraId="5DB41BC5" w14:textId="77777777" w:rsidR="00BF575C" w:rsidRPr="00C42918" w:rsidRDefault="00BF575C" w:rsidP="00BF575C">
      <w:pPr>
        <w:pStyle w:val="Odstavecseseznamem"/>
        <w:spacing w:line="240" w:lineRule="auto"/>
      </w:pPr>
      <w:r>
        <w:tab/>
        <w:t xml:space="preserve">Vzhledem k charakteru stavebních prací nebyla bilance stanovena. </w:t>
      </w:r>
      <w:r w:rsidRPr="00C42918">
        <w:t xml:space="preserve">Nebyla posouzena, ale vzhledem ke stavebně technickému stavu objektu jej můžeme označit za </w:t>
      </w:r>
      <w:r w:rsidRPr="00C42918">
        <w:rPr>
          <w:b/>
          <w:bCs/>
        </w:rPr>
        <w:t>G</w:t>
      </w:r>
      <w:r w:rsidRPr="00C42918">
        <w:t>.</w:t>
      </w:r>
    </w:p>
    <w:p w14:paraId="619A4615" w14:textId="77777777" w:rsidR="00BF575C" w:rsidRPr="00C42918" w:rsidRDefault="00BF575C" w:rsidP="00BF575C">
      <w:pPr>
        <w:pStyle w:val="podnadpis3"/>
      </w:pPr>
      <w:bookmarkStart w:id="103" w:name="_Toc465181332"/>
      <w:bookmarkStart w:id="104" w:name="_Toc498457034"/>
      <w:bookmarkStart w:id="105" w:name="_Toc507092379"/>
      <w:bookmarkStart w:id="106" w:name="_Toc508029721"/>
      <w:bookmarkStart w:id="107" w:name="_Toc522266686"/>
      <w:r w:rsidRPr="00C42918">
        <w:t>základní předpoklady výstavby – časové údaje o realizaci stavby, členění na etapy</w:t>
      </w:r>
      <w:bookmarkEnd w:id="103"/>
      <w:bookmarkEnd w:id="104"/>
      <w:bookmarkEnd w:id="105"/>
      <w:bookmarkEnd w:id="106"/>
      <w:bookmarkEnd w:id="107"/>
    </w:p>
    <w:p w14:paraId="767F7495" w14:textId="063CD269" w:rsidR="00BF575C" w:rsidRPr="00C42918" w:rsidRDefault="00BF575C" w:rsidP="00BF575C">
      <w:pPr>
        <w:pStyle w:val="Odstavecseseznamem"/>
        <w:spacing w:line="240" w:lineRule="auto"/>
      </w:pPr>
      <w:r>
        <w:t>Tato stavební etapa je odhadnuta na realizaci v roce 2024.</w:t>
      </w:r>
    </w:p>
    <w:p w14:paraId="12A879FC" w14:textId="77777777" w:rsidR="00BF575C" w:rsidRPr="00C42918" w:rsidRDefault="00BF575C" w:rsidP="00BF575C">
      <w:pPr>
        <w:pStyle w:val="podnadpis3"/>
      </w:pPr>
      <w:bookmarkStart w:id="108" w:name="_Toc465181333"/>
      <w:bookmarkStart w:id="109" w:name="_Toc498457035"/>
      <w:bookmarkStart w:id="110" w:name="_Toc507092380"/>
      <w:bookmarkStart w:id="111" w:name="_Toc508029722"/>
      <w:bookmarkStart w:id="112" w:name="_Toc522266687"/>
      <w:r w:rsidRPr="00C42918">
        <w:t>orientační náklady stavby</w:t>
      </w:r>
      <w:bookmarkEnd w:id="108"/>
      <w:bookmarkEnd w:id="109"/>
      <w:bookmarkEnd w:id="110"/>
      <w:bookmarkEnd w:id="111"/>
      <w:bookmarkEnd w:id="112"/>
    </w:p>
    <w:p w14:paraId="645C63C7" w14:textId="4F509D57" w:rsidR="006601CE" w:rsidRDefault="00BF575C" w:rsidP="00BF575C">
      <w:pPr>
        <w:pStyle w:val="Odstavecseseznamem"/>
        <w:spacing w:line="240" w:lineRule="auto"/>
      </w:pPr>
      <w:r>
        <w:t>Dle přiloženého RTS rozpočtu</w:t>
      </w:r>
      <w:r w:rsidRPr="00C42918">
        <w:t>.</w:t>
      </w:r>
    </w:p>
    <w:p w14:paraId="62B0F97B" w14:textId="77777777" w:rsidR="006601CE" w:rsidRPr="00A66417" w:rsidRDefault="006601CE" w:rsidP="006601CE">
      <w:pPr>
        <w:pStyle w:val="Nadpis2"/>
      </w:pPr>
      <w:r>
        <w:br w:type="page"/>
      </w:r>
      <w:r>
        <w:lastRenderedPageBreak/>
        <w:t>D.1.1.a) TECHNICKÁ ZPRÁVA</w:t>
      </w:r>
    </w:p>
    <w:p w14:paraId="52B6728E" w14:textId="41D0CEF7" w:rsidR="006B7EFC" w:rsidRDefault="006B7EFC" w:rsidP="006601CE">
      <w:pPr>
        <w:pStyle w:val="Nadpis3"/>
      </w:pPr>
      <w:r>
        <w:t>Průzkumy</w:t>
      </w:r>
      <w:r w:rsidR="008A5E12">
        <w:t xml:space="preserve"> (ozn. </w:t>
      </w:r>
      <w:r w:rsidR="008A5E12" w:rsidRPr="0025683F">
        <w:rPr>
          <w:rFonts w:cs="Calibri Light"/>
          <w:color w:val="FF0000"/>
        </w:rPr>
        <w:t>R1, R2, R3</w:t>
      </w:r>
      <w:r w:rsidR="008A5E12">
        <w:rPr>
          <w:rFonts w:cs="Calibri Light"/>
          <w:color w:val="FF0000"/>
        </w:rPr>
        <w:t>, R4</w:t>
      </w:r>
      <w:r w:rsidR="008A5E12">
        <w:t>)</w:t>
      </w:r>
    </w:p>
    <w:p w14:paraId="1EE5187A" w14:textId="77777777" w:rsidR="006B7EFC" w:rsidRPr="00EF618C" w:rsidRDefault="006B7EFC" w:rsidP="006B7EFC">
      <w:pPr>
        <w:jc w:val="both"/>
        <w:rPr>
          <w:rFonts w:cs="Calibri Light"/>
          <w:i/>
          <w:iCs/>
        </w:rPr>
      </w:pPr>
      <w:r w:rsidRPr="00EF618C">
        <w:rPr>
          <w:rFonts w:cs="Calibri Light"/>
          <w:i/>
          <w:iCs/>
        </w:rPr>
        <w:t xml:space="preserve">Průzkum </w:t>
      </w:r>
      <w:r w:rsidRPr="00EF618C">
        <w:rPr>
          <w:rFonts w:cs="Calibri Light"/>
          <w:i/>
          <w:iCs/>
          <w:color w:val="FF0000"/>
        </w:rPr>
        <w:t>R1</w:t>
      </w:r>
    </w:p>
    <w:p w14:paraId="1A33787E" w14:textId="77777777" w:rsidR="006B7EFC" w:rsidRPr="006B7EFC" w:rsidRDefault="006B7EFC" w:rsidP="006B7EFC">
      <w:pPr>
        <w:jc w:val="both"/>
        <w:rPr>
          <w:rFonts w:cs="Calibri Light"/>
        </w:rPr>
      </w:pPr>
      <w:r w:rsidRPr="006B7EFC">
        <w:rPr>
          <w:rFonts w:cs="Calibri Light"/>
        </w:rPr>
        <w:t>- SHP průzkum nadpraží + sondy pod omítky</w:t>
      </w:r>
    </w:p>
    <w:p w14:paraId="43A23CAF" w14:textId="77777777" w:rsidR="006B7EFC" w:rsidRPr="006B7EFC" w:rsidRDefault="006B7EFC" w:rsidP="006B7EFC">
      <w:pPr>
        <w:jc w:val="both"/>
        <w:rPr>
          <w:rFonts w:cs="Calibri Light"/>
        </w:rPr>
      </w:pPr>
      <w:r w:rsidRPr="006B7EFC">
        <w:rPr>
          <w:rFonts w:cs="Calibri Light"/>
        </w:rPr>
        <w:t>- předpokládá se, nález žb. statické ztužení kleneb</w:t>
      </w:r>
    </w:p>
    <w:p w14:paraId="41FEE748" w14:textId="3CC95DC1" w:rsidR="006B7EFC" w:rsidRPr="006B7EFC" w:rsidRDefault="006B7EFC" w:rsidP="006B7EFC">
      <w:pPr>
        <w:jc w:val="both"/>
        <w:rPr>
          <w:rFonts w:cs="Calibri Light"/>
        </w:rPr>
      </w:pPr>
      <w:r w:rsidRPr="006B7EFC">
        <w:rPr>
          <w:rFonts w:cs="Calibri Light"/>
        </w:rPr>
        <w:t>- vše bude foto</w:t>
      </w:r>
      <w:r>
        <w:rPr>
          <w:rFonts w:cs="Calibri Light"/>
        </w:rPr>
        <w:t xml:space="preserve"> </w:t>
      </w:r>
      <w:r w:rsidRPr="006B7EFC">
        <w:rPr>
          <w:rFonts w:cs="Calibri Light"/>
        </w:rPr>
        <w:t>dokumentováno</w:t>
      </w:r>
    </w:p>
    <w:p w14:paraId="2066071F" w14:textId="5AEC7689" w:rsidR="006B7EFC" w:rsidRDefault="006B7EFC" w:rsidP="006B7EFC">
      <w:pPr>
        <w:jc w:val="both"/>
        <w:rPr>
          <w:rFonts w:cs="Calibri Light"/>
          <w:i/>
          <w:iCs/>
        </w:rPr>
      </w:pPr>
      <w:r w:rsidRPr="006B7EFC">
        <w:rPr>
          <w:rFonts w:cs="Calibri Light"/>
        </w:rPr>
        <w:t>- obnova výplně otvoru bude provedena v následující stavební etapě, po zhodnocení souvisejících investic</w:t>
      </w:r>
    </w:p>
    <w:p w14:paraId="6B6875BB" w14:textId="77777777" w:rsidR="006B7EFC" w:rsidRDefault="006B7EFC" w:rsidP="006B7EFC">
      <w:pPr>
        <w:jc w:val="both"/>
        <w:rPr>
          <w:rFonts w:cs="Calibri Light"/>
          <w:i/>
          <w:iCs/>
        </w:rPr>
      </w:pPr>
    </w:p>
    <w:p w14:paraId="052BF7E6" w14:textId="3C8C3F62" w:rsidR="006B7EFC" w:rsidRDefault="006B7EFC" w:rsidP="006B7EFC">
      <w:pPr>
        <w:jc w:val="both"/>
        <w:rPr>
          <w:rFonts w:cs="Calibri Light"/>
        </w:rPr>
      </w:pPr>
      <w:r w:rsidRPr="00EF618C">
        <w:rPr>
          <w:rFonts w:cs="Calibri Light"/>
          <w:i/>
          <w:iCs/>
        </w:rPr>
        <w:t xml:space="preserve">Průzkum </w:t>
      </w:r>
      <w:r w:rsidRPr="00EF618C">
        <w:rPr>
          <w:rFonts w:cs="Calibri Light"/>
          <w:i/>
          <w:iCs/>
          <w:color w:val="FF0000"/>
        </w:rPr>
        <w:t>R2</w:t>
      </w:r>
    </w:p>
    <w:p w14:paraId="7DEB1D98" w14:textId="77777777" w:rsidR="006B7EFC" w:rsidRPr="006B7EFC" w:rsidRDefault="006B7EFC" w:rsidP="006B7EFC">
      <w:pPr>
        <w:jc w:val="both"/>
        <w:rPr>
          <w:rFonts w:cs="Calibri Light"/>
        </w:rPr>
      </w:pPr>
      <w:r w:rsidRPr="006B7EFC">
        <w:rPr>
          <w:rFonts w:cs="Calibri Light"/>
        </w:rPr>
        <w:t>- stavebně technický průzkum vnitřních zazdívek oken</w:t>
      </w:r>
    </w:p>
    <w:p w14:paraId="3FDB4C86" w14:textId="77777777" w:rsidR="006B7EFC" w:rsidRPr="006B7EFC" w:rsidRDefault="006B7EFC" w:rsidP="006B7EFC">
      <w:pPr>
        <w:jc w:val="both"/>
        <w:rPr>
          <w:rFonts w:cs="Calibri Light"/>
        </w:rPr>
      </w:pPr>
      <w:r w:rsidRPr="006B7EFC">
        <w:rPr>
          <w:rFonts w:cs="Calibri Light"/>
        </w:rPr>
        <w:t>- předpokládá se nález vertikální trasy ZTI</w:t>
      </w:r>
    </w:p>
    <w:p w14:paraId="5B1397B4" w14:textId="77777777" w:rsidR="006B7EFC" w:rsidRPr="006B7EFC" w:rsidRDefault="006B7EFC" w:rsidP="006B7EFC">
      <w:pPr>
        <w:jc w:val="both"/>
        <w:rPr>
          <w:rFonts w:cs="Calibri Light"/>
        </w:rPr>
      </w:pPr>
      <w:r w:rsidRPr="006B7EFC">
        <w:rPr>
          <w:rFonts w:cs="Calibri Light"/>
        </w:rPr>
        <w:t>- průzkum provést až do 2PP</w:t>
      </w:r>
    </w:p>
    <w:p w14:paraId="19AFCB3B" w14:textId="77777777" w:rsidR="006B7EFC" w:rsidRPr="006B7EFC" w:rsidRDefault="006B7EFC" w:rsidP="006B7EFC">
      <w:pPr>
        <w:jc w:val="both"/>
        <w:rPr>
          <w:rFonts w:cs="Calibri Light"/>
        </w:rPr>
      </w:pPr>
      <w:r w:rsidRPr="006B7EFC">
        <w:rPr>
          <w:rFonts w:cs="Calibri Light"/>
        </w:rPr>
        <w:t>- průzkum provést pouze z interiéru</w:t>
      </w:r>
    </w:p>
    <w:p w14:paraId="08144D0F" w14:textId="7CFB54A1" w:rsidR="006B7EFC" w:rsidRPr="006B7EFC" w:rsidRDefault="006B7EFC" w:rsidP="006B7EFC">
      <w:pPr>
        <w:jc w:val="both"/>
        <w:rPr>
          <w:rFonts w:cs="Calibri Light"/>
        </w:rPr>
      </w:pPr>
      <w:r w:rsidRPr="006B7EFC">
        <w:rPr>
          <w:rFonts w:cs="Calibri Light"/>
        </w:rPr>
        <w:t>- vše bude foto</w:t>
      </w:r>
      <w:r w:rsidR="008A5E12">
        <w:rPr>
          <w:rFonts w:cs="Calibri Light"/>
        </w:rPr>
        <w:t xml:space="preserve"> </w:t>
      </w:r>
      <w:r w:rsidRPr="006B7EFC">
        <w:rPr>
          <w:rFonts w:cs="Calibri Light"/>
        </w:rPr>
        <w:t>dokumentováno</w:t>
      </w:r>
    </w:p>
    <w:p w14:paraId="5695BBAF" w14:textId="3DF173CE" w:rsidR="006B7EFC" w:rsidRDefault="006B7EFC" w:rsidP="006B7EFC">
      <w:pPr>
        <w:jc w:val="both"/>
        <w:rPr>
          <w:rFonts w:cs="Calibri Light"/>
          <w:i/>
          <w:iCs/>
        </w:rPr>
      </w:pPr>
      <w:r w:rsidRPr="006B7EFC">
        <w:rPr>
          <w:rFonts w:cs="Calibri Light"/>
        </w:rPr>
        <w:t xml:space="preserve">- obnova výplně otvoru bude provedena v následující stavební etapě, po </w:t>
      </w:r>
      <w:r>
        <w:rPr>
          <w:rFonts w:cs="Calibri Light"/>
        </w:rPr>
        <w:t>z</w:t>
      </w:r>
      <w:r w:rsidRPr="006B7EFC">
        <w:rPr>
          <w:rFonts w:cs="Calibri Light"/>
        </w:rPr>
        <w:t>hodnocení souvisejících investic</w:t>
      </w:r>
    </w:p>
    <w:p w14:paraId="494E1179" w14:textId="77777777" w:rsidR="006B7EFC" w:rsidRDefault="006B7EFC" w:rsidP="006B7EFC">
      <w:pPr>
        <w:jc w:val="both"/>
        <w:rPr>
          <w:rFonts w:cs="Calibri Light"/>
          <w:i/>
          <w:iCs/>
        </w:rPr>
      </w:pPr>
    </w:p>
    <w:p w14:paraId="5301342F" w14:textId="77777777" w:rsidR="006B7EFC" w:rsidRDefault="006B7EFC" w:rsidP="006B7EFC">
      <w:pPr>
        <w:jc w:val="both"/>
        <w:rPr>
          <w:rFonts w:cs="Calibri Light"/>
        </w:rPr>
      </w:pPr>
      <w:r w:rsidRPr="00EF618C">
        <w:rPr>
          <w:rFonts w:cs="Calibri Light"/>
          <w:i/>
          <w:iCs/>
        </w:rPr>
        <w:t>Průzkum</w:t>
      </w:r>
      <w:r w:rsidRPr="00EF618C">
        <w:rPr>
          <w:rFonts w:cs="Calibri Light"/>
          <w:i/>
          <w:iCs/>
          <w:color w:val="FF0000"/>
        </w:rPr>
        <w:t xml:space="preserve"> R3</w:t>
      </w:r>
    </w:p>
    <w:p w14:paraId="25475FF9" w14:textId="77777777" w:rsidR="006B7EFC" w:rsidRPr="006B7EFC" w:rsidRDefault="006B7EFC" w:rsidP="006B7EFC">
      <w:pPr>
        <w:jc w:val="both"/>
        <w:rPr>
          <w:rFonts w:cs="Calibri Light"/>
        </w:rPr>
      </w:pPr>
      <w:r w:rsidRPr="006B7EFC">
        <w:rPr>
          <w:rFonts w:cs="Calibri Light"/>
        </w:rPr>
        <w:t>- stavebně technický průzkum zazdívky otvoru ze stavební etapy po roce 1992</w:t>
      </w:r>
    </w:p>
    <w:p w14:paraId="3E398B81" w14:textId="77777777" w:rsidR="006B7EFC" w:rsidRPr="006B7EFC" w:rsidRDefault="006B7EFC" w:rsidP="006B7EFC">
      <w:pPr>
        <w:jc w:val="both"/>
        <w:rPr>
          <w:rFonts w:cs="Calibri Light"/>
        </w:rPr>
      </w:pPr>
      <w:r w:rsidRPr="006B7EFC">
        <w:rPr>
          <w:rFonts w:cs="Calibri Light"/>
        </w:rPr>
        <w:t>- předpokládá se nález vertikální trasy ZTI</w:t>
      </w:r>
    </w:p>
    <w:p w14:paraId="40A9A89C" w14:textId="77777777" w:rsidR="006B7EFC" w:rsidRPr="006B7EFC" w:rsidRDefault="006B7EFC" w:rsidP="006B7EFC">
      <w:pPr>
        <w:jc w:val="both"/>
        <w:rPr>
          <w:rFonts w:cs="Calibri Light"/>
        </w:rPr>
      </w:pPr>
      <w:r w:rsidRPr="006B7EFC">
        <w:rPr>
          <w:rFonts w:cs="Calibri Light"/>
        </w:rPr>
        <w:t>- průzkum provést až do 2PP</w:t>
      </w:r>
    </w:p>
    <w:p w14:paraId="47B62CDB" w14:textId="514A73AD" w:rsidR="006B7EFC" w:rsidRPr="006B7EFC" w:rsidRDefault="006B7EFC" w:rsidP="006B7EFC">
      <w:pPr>
        <w:jc w:val="both"/>
        <w:rPr>
          <w:rFonts w:cs="Calibri Light"/>
        </w:rPr>
      </w:pPr>
      <w:r w:rsidRPr="006B7EFC">
        <w:rPr>
          <w:rFonts w:cs="Calibri Light"/>
        </w:rPr>
        <w:t>- vše bude foto</w:t>
      </w:r>
      <w:r w:rsidR="008A5E12">
        <w:rPr>
          <w:rFonts w:cs="Calibri Light"/>
        </w:rPr>
        <w:t xml:space="preserve"> </w:t>
      </w:r>
      <w:r w:rsidRPr="006B7EFC">
        <w:rPr>
          <w:rFonts w:cs="Calibri Light"/>
        </w:rPr>
        <w:t>dokumentováno</w:t>
      </w:r>
    </w:p>
    <w:p w14:paraId="11B042DB" w14:textId="47DFC3A8" w:rsidR="006B7EFC" w:rsidRPr="003D3935" w:rsidRDefault="006B7EFC" w:rsidP="006B7EFC">
      <w:pPr>
        <w:jc w:val="both"/>
        <w:rPr>
          <w:rFonts w:cs="Calibri Light"/>
        </w:rPr>
      </w:pPr>
      <w:r w:rsidRPr="006B7EFC">
        <w:rPr>
          <w:rFonts w:cs="Calibri Light"/>
        </w:rPr>
        <w:t xml:space="preserve">- otvor bude zpět zazděn, jeho obnova bude provedena v následující stavební etapě, po </w:t>
      </w:r>
      <w:r>
        <w:rPr>
          <w:rFonts w:cs="Calibri Light"/>
        </w:rPr>
        <w:t>z</w:t>
      </w:r>
      <w:r w:rsidRPr="006B7EFC">
        <w:rPr>
          <w:rFonts w:cs="Calibri Light"/>
        </w:rPr>
        <w:t>hodnocení souvisejících investic</w:t>
      </w:r>
    </w:p>
    <w:p w14:paraId="3244A2AF" w14:textId="77777777" w:rsidR="006B7EFC" w:rsidRDefault="006B7EFC" w:rsidP="006B7EFC">
      <w:pPr>
        <w:jc w:val="both"/>
        <w:rPr>
          <w:rFonts w:cs="Calibri Light"/>
          <w:i/>
          <w:iCs/>
        </w:rPr>
      </w:pPr>
    </w:p>
    <w:p w14:paraId="3201761F" w14:textId="271D8359" w:rsidR="006B7EFC" w:rsidRDefault="006B7EFC" w:rsidP="006B7EFC">
      <w:pPr>
        <w:jc w:val="both"/>
        <w:rPr>
          <w:rFonts w:cs="Calibri Light"/>
        </w:rPr>
      </w:pPr>
      <w:r w:rsidRPr="00EF618C">
        <w:rPr>
          <w:rFonts w:cs="Calibri Light"/>
          <w:i/>
          <w:iCs/>
        </w:rPr>
        <w:t>Průzkum</w:t>
      </w:r>
      <w:r w:rsidRPr="00EF618C">
        <w:rPr>
          <w:rFonts w:cs="Calibri Light"/>
          <w:i/>
          <w:iCs/>
          <w:color w:val="FF0000"/>
        </w:rPr>
        <w:t xml:space="preserve"> R</w:t>
      </w:r>
      <w:r>
        <w:rPr>
          <w:rFonts w:cs="Calibri Light"/>
          <w:i/>
          <w:iCs/>
          <w:color w:val="FF0000"/>
        </w:rPr>
        <w:t>4</w:t>
      </w:r>
    </w:p>
    <w:p w14:paraId="0507E056" w14:textId="77777777" w:rsidR="006B7EFC" w:rsidRPr="006B7EFC" w:rsidRDefault="006B7EFC" w:rsidP="006B7EFC">
      <w:pPr>
        <w:rPr>
          <w:rFonts w:cs="Calibri Light"/>
          <w:bCs/>
        </w:rPr>
      </w:pPr>
      <w:r w:rsidRPr="006B7EFC">
        <w:rPr>
          <w:rFonts w:cs="Calibri Light"/>
          <w:bCs/>
        </w:rPr>
        <w:t>- stavebně technický průzkum dvojité zazdívky otvoru</w:t>
      </w:r>
    </w:p>
    <w:p w14:paraId="1A35FF6A" w14:textId="77777777" w:rsidR="006B7EFC" w:rsidRPr="006B7EFC" w:rsidRDefault="006B7EFC" w:rsidP="006B7EFC">
      <w:pPr>
        <w:rPr>
          <w:rFonts w:cs="Calibri Light"/>
          <w:bCs/>
        </w:rPr>
      </w:pPr>
    </w:p>
    <w:p w14:paraId="24943384" w14:textId="77777777" w:rsidR="006B7EFC" w:rsidRPr="006B7EFC" w:rsidRDefault="006B7EFC" w:rsidP="006B7EFC">
      <w:pPr>
        <w:rPr>
          <w:rFonts w:cs="Calibri Light"/>
          <w:bCs/>
        </w:rPr>
      </w:pPr>
      <w:r w:rsidRPr="006B7EFC">
        <w:rPr>
          <w:rFonts w:cs="Calibri Light"/>
          <w:bCs/>
        </w:rPr>
        <w:t>Postup průzkumu:</w:t>
      </w:r>
    </w:p>
    <w:p w14:paraId="648916A8" w14:textId="77777777" w:rsidR="006B7EFC" w:rsidRPr="006B7EFC" w:rsidRDefault="006B7EFC" w:rsidP="006B7EFC">
      <w:pPr>
        <w:rPr>
          <w:rFonts w:cs="Calibri Light"/>
          <w:bCs/>
        </w:rPr>
      </w:pPr>
    </w:p>
    <w:p w14:paraId="7A3724B6" w14:textId="77777777" w:rsidR="006B7EFC" w:rsidRPr="006B7EFC" w:rsidRDefault="006B7EFC" w:rsidP="006B7EFC">
      <w:pPr>
        <w:rPr>
          <w:rFonts w:cs="Calibri Light"/>
          <w:bCs/>
        </w:rPr>
      </w:pPr>
      <w:r w:rsidRPr="006B7EFC">
        <w:rPr>
          <w:rFonts w:cs="Calibri Light"/>
          <w:bCs/>
        </w:rPr>
        <w:t>1) odstranění novodobé omítky přes otvor v exteriéru</w:t>
      </w:r>
    </w:p>
    <w:p w14:paraId="308859B9" w14:textId="77777777" w:rsidR="006B7EFC" w:rsidRPr="006B7EFC" w:rsidRDefault="006B7EFC" w:rsidP="006B7EFC">
      <w:pPr>
        <w:rPr>
          <w:rFonts w:cs="Calibri Light"/>
          <w:bCs/>
        </w:rPr>
      </w:pPr>
      <w:r w:rsidRPr="006B7EFC">
        <w:rPr>
          <w:rFonts w:cs="Calibri Light"/>
          <w:bCs/>
        </w:rPr>
        <w:t>2) v případě nálezu zazdívky otvoru bude následovat její opatrné vybourání bez zásahu</w:t>
      </w:r>
    </w:p>
    <w:p w14:paraId="79E6CE91" w14:textId="77777777" w:rsidR="006B7EFC" w:rsidRPr="006B7EFC" w:rsidRDefault="006B7EFC" w:rsidP="006B7EFC">
      <w:pPr>
        <w:rPr>
          <w:rFonts w:cs="Calibri Light"/>
          <w:bCs/>
        </w:rPr>
      </w:pPr>
      <w:r w:rsidRPr="006B7EFC">
        <w:rPr>
          <w:rFonts w:cs="Calibri Light"/>
          <w:bCs/>
        </w:rPr>
        <w:t>do kamenných prvků ostění (je možný jejich nález)</w:t>
      </w:r>
    </w:p>
    <w:p w14:paraId="268F9201" w14:textId="42C0F9AB" w:rsidR="006B7EFC" w:rsidRPr="006B7EFC" w:rsidRDefault="006B7EFC" w:rsidP="006B7EFC">
      <w:pPr>
        <w:rPr>
          <w:rFonts w:cs="Calibri Light"/>
          <w:bCs/>
        </w:rPr>
      </w:pPr>
      <w:r w:rsidRPr="006B7EFC">
        <w:rPr>
          <w:rFonts w:cs="Calibri Light"/>
          <w:bCs/>
        </w:rPr>
        <w:t>3) možnost nálezu historicky hodnotné výplně otvoru, nebo její fragmentů – nedemontovat</w:t>
      </w:r>
    </w:p>
    <w:p w14:paraId="6CE0F79E" w14:textId="77777777" w:rsidR="006B7EFC" w:rsidRPr="006B7EFC" w:rsidRDefault="006B7EFC" w:rsidP="006B7EFC">
      <w:pPr>
        <w:rPr>
          <w:rFonts w:cs="Calibri Light"/>
          <w:bCs/>
        </w:rPr>
      </w:pPr>
      <w:r w:rsidRPr="006B7EFC">
        <w:rPr>
          <w:rFonts w:cs="Calibri Light"/>
          <w:bCs/>
        </w:rPr>
        <w:t>bude provedena fotodokumentace a zaměření, všechny dřevěné, kovové a skleněné fragmenty uschovat pro dokumentaci</w:t>
      </w:r>
    </w:p>
    <w:p w14:paraId="0D885EA4" w14:textId="77777777" w:rsidR="006B7EFC" w:rsidRPr="006B7EFC" w:rsidRDefault="006B7EFC" w:rsidP="006B7EFC">
      <w:pPr>
        <w:rPr>
          <w:rFonts w:cs="Calibri Light"/>
          <w:bCs/>
        </w:rPr>
      </w:pPr>
      <w:r w:rsidRPr="006B7EFC">
        <w:rPr>
          <w:rFonts w:cs="Calibri Light"/>
          <w:bCs/>
        </w:rPr>
        <w:t>4) vybourání zazdívky v interiéru bez zásahu do okolního zdiva</w:t>
      </w:r>
    </w:p>
    <w:p w14:paraId="43A35EF8" w14:textId="77777777" w:rsidR="006B7EFC" w:rsidRPr="006B7EFC" w:rsidRDefault="006B7EFC" w:rsidP="006B7EFC">
      <w:pPr>
        <w:rPr>
          <w:rFonts w:cs="Calibri Light"/>
          <w:bCs/>
        </w:rPr>
      </w:pPr>
    </w:p>
    <w:p w14:paraId="31618ACA" w14:textId="3AAB614E" w:rsidR="006B7EFC" w:rsidRPr="006B7EFC" w:rsidRDefault="006B7EFC" w:rsidP="006B7EFC">
      <w:r w:rsidRPr="006B7EFC">
        <w:rPr>
          <w:rFonts w:cs="Calibri Light"/>
          <w:bCs/>
        </w:rPr>
        <w:t>Všechny kroky budou pravidelně foto dokumentovány!</w:t>
      </w:r>
    </w:p>
    <w:p w14:paraId="3A5FCC95" w14:textId="0B2AC7C0" w:rsidR="006601CE" w:rsidRDefault="006601CE" w:rsidP="006601CE">
      <w:pPr>
        <w:pStyle w:val="Nadpis3"/>
      </w:pPr>
      <w:r w:rsidRPr="009D58C9">
        <w:t>Bourací práce</w:t>
      </w:r>
      <w:r w:rsidR="006B7EFC">
        <w:t xml:space="preserve"> (mimo průzkumy)</w:t>
      </w:r>
    </w:p>
    <w:p w14:paraId="417EE9FA" w14:textId="11B5273F" w:rsidR="008A5E12" w:rsidRPr="008A5E12" w:rsidRDefault="008A5E12" w:rsidP="008A5E12">
      <w:pPr>
        <w:rPr>
          <w:i/>
          <w:iCs/>
        </w:rPr>
      </w:pPr>
      <w:r w:rsidRPr="008A5E12">
        <w:rPr>
          <w:i/>
          <w:iCs/>
        </w:rPr>
        <w:t>Otvory s ozn. 06a, 07a</w:t>
      </w:r>
    </w:p>
    <w:p w14:paraId="092057AD" w14:textId="3FA8191A" w:rsidR="008A5E12" w:rsidRPr="00A66417" w:rsidRDefault="008A5E12" w:rsidP="008A5E12">
      <w:pPr>
        <w:jc w:val="both"/>
      </w:pPr>
      <w:r>
        <w:tab/>
        <w:t>Budou vybourány okna</w:t>
      </w:r>
      <w:r w:rsidR="005D5B41">
        <w:t xml:space="preserve">, </w:t>
      </w:r>
      <w:r>
        <w:t>jejich kotevní prvky a špalety budou očištěny od nepůvodních hliněných izolací a betonů. Toto bude provedeno s ohledem na původní špaletu otvoru. U všech těchto otvorů byly venkovní mříže verifikovány</w:t>
      </w:r>
      <w:r w:rsidRPr="00A66417">
        <w:t xml:space="preserve"> jako novotvar</w:t>
      </w:r>
      <w:r>
        <w:t>y bez hist. kontextu, proto je navržena jejich</w:t>
      </w:r>
      <w:r w:rsidRPr="00A66417">
        <w:t xml:space="preserve"> demontáž.</w:t>
      </w:r>
    </w:p>
    <w:p w14:paraId="38D042BE" w14:textId="77777777" w:rsidR="008A5E12" w:rsidRDefault="008A5E12" w:rsidP="008A5E12"/>
    <w:p w14:paraId="755810C3" w14:textId="3A8C0839" w:rsidR="008A5E12" w:rsidRPr="008A5E12" w:rsidRDefault="008A5E12" w:rsidP="008A5E12">
      <w:pPr>
        <w:rPr>
          <w:i/>
          <w:iCs/>
        </w:rPr>
      </w:pPr>
      <w:r w:rsidRPr="008A5E12">
        <w:rPr>
          <w:i/>
          <w:iCs/>
        </w:rPr>
        <w:t>Otvory s ozn. 06</w:t>
      </w:r>
      <w:r>
        <w:rPr>
          <w:i/>
          <w:iCs/>
        </w:rPr>
        <w:t>b</w:t>
      </w:r>
    </w:p>
    <w:p w14:paraId="6D8355EA" w14:textId="2E4B7FD7" w:rsidR="008A5E12" w:rsidRDefault="008A5E12" w:rsidP="008A5E12">
      <w:r>
        <w:tab/>
        <w:t>Budou vybourány zazdívky otvorů luxferami</w:t>
      </w:r>
      <w:r w:rsidRPr="008A5E12">
        <w:t xml:space="preserve"> </w:t>
      </w:r>
      <w:r>
        <w:t>a špalety budou očištěny od nepůvodních hliněných izolací a betonů. Toto bude provedeno s ohledem na původní špaletu otvoru.</w:t>
      </w:r>
    </w:p>
    <w:p w14:paraId="79F2DEBE" w14:textId="77777777" w:rsidR="008A5E12" w:rsidRDefault="008A5E12" w:rsidP="008A5E12"/>
    <w:p w14:paraId="0262169E" w14:textId="4DBE9B78" w:rsidR="008A5E12" w:rsidRDefault="008A5E12" w:rsidP="008A5E12">
      <w:r w:rsidRPr="008A5E12">
        <w:rPr>
          <w:i/>
          <w:iCs/>
        </w:rPr>
        <w:t>Otvory s ozn. 0</w:t>
      </w:r>
      <w:r>
        <w:rPr>
          <w:i/>
          <w:iCs/>
        </w:rPr>
        <w:t>7b</w:t>
      </w:r>
    </w:p>
    <w:p w14:paraId="0E2088FF" w14:textId="7A7E9696" w:rsidR="008A5E12" w:rsidRDefault="008A5E12" w:rsidP="008A5E12">
      <w:pPr>
        <w:rPr>
          <w:color w:val="FF0000"/>
        </w:rPr>
      </w:pPr>
      <w:r>
        <w:t>Viz p</w:t>
      </w:r>
      <w:r w:rsidRPr="008A5E12">
        <w:t xml:space="preserve">růzkum </w:t>
      </w:r>
      <w:r w:rsidRPr="008A5E12">
        <w:rPr>
          <w:color w:val="FF0000"/>
        </w:rPr>
        <w:t>R4.</w:t>
      </w:r>
    </w:p>
    <w:p w14:paraId="22596D74" w14:textId="77777777" w:rsidR="002835E3" w:rsidRDefault="002835E3" w:rsidP="008A5E12">
      <w:pPr>
        <w:rPr>
          <w:color w:val="FF0000"/>
        </w:rPr>
      </w:pPr>
    </w:p>
    <w:p w14:paraId="59D6055E" w14:textId="14A4AE92" w:rsidR="002835E3" w:rsidRDefault="002835E3" w:rsidP="002835E3">
      <w:pPr>
        <w:rPr>
          <w:i/>
          <w:iCs/>
        </w:rPr>
      </w:pPr>
      <w:r w:rsidRPr="008A5E12">
        <w:rPr>
          <w:i/>
          <w:iCs/>
        </w:rPr>
        <w:t xml:space="preserve">Otvor s ozn. </w:t>
      </w:r>
      <w:r>
        <w:rPr>
          <w:i/>
          <w:iCs/>
        </w:rPr>
        <w:t>D2</w:t>
      </w:r>
    </w:p>
    <w:p w14:paraId="361FE7F8" w14:textId="0B248DBB" w:rsidR="002835E3" w:rsidRPr="002835E3" w:rsidRDefault="002835E3" w:rsidP="002835E3">
      <w:r>
        <w:t xml:space="preserve">Vybourání </w:t>
      </w:r>
      <w:r w:rsidRPr="00EF618C">
        <w:rPr>
          <w:rFonts w:cs="Calibri Light"/>
          <w:iCs/>
        </w:rPr>
        <w:t>novodob</w:t>
      </w:r>
      <w:r>
        <w:rPr>
          <w:rFonts w:cs="Calibri Light"/>
          <w:iCs/>
        </w:rPr>
        <w:t>ých</w:t>
      </w:r>
      <w:r w:rsidRPr="00EF618C">
        <w:rPr>
          <w:rFonts w:cs="Calibri Light"/>
          <w:iCs/>
        </w:rPr>
        <w:t>, utilitární</w:t>
      </w:r>
      <w:r>
        <w:rPr>
          <w:rFonts w:cs="Calibri Light"/>
          <w:iCs/>
        </w:rPr>
        <w:t>ch</w:t>
      </w:r>
      <w:r w:rsidRPr="00EF618C">
        <w:rPr>
          <w:rFonts w:cs="Calibri Light"/>
          <w:iCs/>
        </w:rPr>
        <w:t>, průmyslov</w:t>
      </w:r>
      <w:r>
        <w:rPr>
          <w:rFonts w:cs="Calibri Light"/>
          <w:iCs/>
        </w:rPr>
        <w:t>ých,</w:t>
      </w:r>
      <w:r w:rsidRPr="00EF618C">
        <w:rPr>
          <w:rFonts w:cs="Calibri Light"/>
          <w:iCs/>
        </w:rPr>
        <w:t xml:space="preserve"> plechov</w:t>
      </w:r>
      <w:r>
        <w:rPr>
          <w:rFonts w:cs="Calibri Light"/>
          <w:iCs/>
        </w:rPr>
        <w:t>ých</w:t>
      </w:r>
      <w:r w:rsidRPr="00EF618C">
        <w:rPr>
          <w:rFonts w:cs="Calibri Light"/>
          <w:iCs/>
        </w:rPr>
        <w:t xml:space="preserve"> </w:t>
      </w:r>
      <w:r>
        <w:rPr>
          <w:rFonts w:cs="Calibri Light"/>
          <w:iCs/>
        </w:rPr>
        <w:t>dveří.</w:t>
      </w:r>
    </w:p>
    <w:p w14:paraId="4074ABD1" w14:textId="77777777" w:rsidR="002835E3" w:rsidRPr="00A66417" w:rsidRDefault="002835E3" w:rsidP="008A5E12"/>
    <w:p w14:paraId="5BF2D126" w14:textId="3A8E2BA0" w:rsidR="009B6B78" w:rsidRPr="009B6B78" w:rsidRDefault="009B6B78" w:rsidP="009B6B78">
      <w:pPr>
        <w:pStyle w:val="Nadpis3"/>
      </w:pPr>
      <w:r w:rsidRPr="009B6B78">
        <w:lastRenderedPageBreak/>
        <w:t>Zdící práce</w:t>
      </w:r>
      <w:r>
        <w:t xml:space="preserve"> (otvory s ozn. 06a, 06b, 07a)</w:t>
      </w:r>
    </w:p>
    <w:p w14:paraId="0D4E94E5" w14:textId="648FF92E" w:rsidR="009B6B78" w:rsidRDefault="009B6B78" w:rsidP="009B6B78">
      <w:pPr>
        <w:jc w:val="both"/>
        <w:rPr>
          <w:rFonts w:cs="Calibri Light"/>
        </w:rPr>
      </w:pPr>
      <w:r>
        <w:rPr>
          <w:rFonts w:cs="Calibri Light"/>
        </w:rPr>
        <w:tab/>
        <w:t xml:space="preserve">U těchto oken se nachází značně porušené „druhé parapety“, proto je navrženo jejich opatrné rozebrání a očištění od náletových dřevin a jiných biologických narušení a jejich opětovné vyzdění. </w:t>
      </w:r>
      <w:r w:rsidRPr="003D3935">
        <w:rPr>
          <w:rFonts w:cs="Calibri Light"/>
        </w:rPr>
        <w:t xml:space="preserve">Ke zdění </w:t>
      </w:r>
      <w:r>
        <w:rPr>
          <w:rFonts w:cs="Calibri Light"/>
        </w:rPr>
        <w:t xml:space="preserve">budou použity nejprve cihle a materiál z rozebraného zdiva, pak </w:t>
      </w:r>
      <w:r w:rsidRPr="003D3935">
        <w:rPr>
          <w:rFonts w:cs="Calibri Light"/>
        </w:rPr>
        <w:t>bude použita cihla plná klasického formátu a vápenná malta (pevnost v tlaku min. 2,5Mpa). Zdivo bude provázáno s okolním zdivem.</w:t>
      </w:r>
      <w:r>
        <w:rPr>
          <w:rFonts w:cs="Calibri Light"/>
        </w:rPr>
        <w:t xml:space="preserve"> Vše bude vyzděno v původním tvarosloví.</w:t>
      </w:r>
    </w:p>
    <w:p w14:paraId="61C5AF11" w14:textId="71D6451A" w:rsidR="009B6B78" w:rsidRDefault="009B6B78" w:rsidP="009B6B78">
      <w:pPr>
        <w:jc w:val="both"/>
        <w:rPr>
          <w:rFonts w:cs="Calibri Light"/>
          <w:i/>
        </w:rPr>
      </w:pPr>
      <w:r>
        <w:rPr>
          <w:rFonts w:cs="Calibri Light"/>
        </w:rPr>
        <w:tab/>
        <w:t>Tyto druhé parapety budou potom opatřeny měděnými okapy.</w:t>
      </w:r>
    </w:p>
    <w:p w14:paraId="04603005" w14:textId="2D3F002A" w:rsidR="009B6B78" w:rsidRPr="009B6B78" w:rsidRDefault="009B6B78" w:rsidP="009B6B78">
      <w:pPr>
        <w:pStyle w:val="Nadpis3"/>
        <w:rPr>
          <w:iCs/>
        </w:rPr>
      </w:pPr>
      <w:r>
        <w:t>Výplně otvorů</w:t>
      </w:r>
    </w:p>
    <w:p w14:paraId="0C688D40" w14:textId="77DA14E3" w:rsidR="009B6B78" w:rsidRDefault="009B6B78" w:rsidP="009B6B78">
      <w:pPr>
        <w:jc w:val="both"/>
        <w:rPr>
          <w:rFonts w:cs="Calibri Light"/>
          <w:i/>
        </w:rPr>
      </w:pPr>
      <w:r>
        <w:rPr>
          <w:rFonts w:cs="Calibri Light"/>
          <w:i/>
        </w:rPr>
        <w:t>Výplně otvorů s </w:t>
      </w:r>
      <w:r w:rsidRPr="00092093">
        <w:rPr>
          <w:rFonts w:cs="Calibri Light"/>
          <w:b/>
          <w:bCs/>
          <w:i/>
        </w:rPr>
        <w:t>ozn. D2</w:t>
      </w:r>
    </w:p>
    <w:p w14:paraId="21FF76EA" w14:textId="44DFB343" w:rsidR="009B6B78" w:rsidRDefault="002835E3" w:rsidP="009B6B78">
      <w:pPr>
        <w:jc w:val="both"/>
        <w:rPr>
          <w:rFonts w:cs="Calibri Light"/>
          <w:iCs/>
        </w:rPr>
      </w:pPr>
      <w:r w:rsidRPr="002835E3">
        <w:rPr>
          <w:rFonts w:cs="Calibri Light"/>
          <w:iCs/>
        </w:rPr>
        <w:t xml:space="preserve">Nové </w:t>
      </w:r>
      <w:r w:rsidR="009B6B78" w:rsidRPr="002835E3">
        <w:rPr>
          <w:rFonts w:cs="Calibri Light"/>
          <w:iCs/>
        </w:rPr>
        <w:t>kovan</w:t>
      </w:r>
      <w:r>
        <w:rPr>
          <w:rFonts w:cs="Calibri Light"/>
          <w:iCs/>
        </w:rPr>
        <w:t>é</w:t>
      </w:r>
      <w:r w:rsidR="009B6B78" w:rsidRPr="00EF618C">
        <w:rPr>
          <w:rFonts w:cs="Calibri Light"/>
          <w:iCs/>
        </w:rPr>
        <w:t xml:space="preserve"> </w:t>
      </w:r>
      <w:r>
        <w:rPr>
          <w:rFonts w:cs="Calibri Light"/>
          <w:iCs/>
        </w:rPr>
        <w:t>dveře</w:t>
      </w:r>
      <w:r w:rsidR="009B6B78" w:rsidRPr="00EF618C">
        <w:rPr>
          <w:rFonts w:cs="Calibri Light"/>
          <w:iCs/>
        </w:rPr>
        <w:t xml:space="preserve"> s kovanými nýty. Otevírání a usazení ve špaletě dle současných.</w:t>
      </w:r>
    </w:p>
    <w:p w14:paraId="354A1DA3" w14:textId="77777777" w:rsidR="007F7A6F" w:rsidRDefault="007F7A6F" w:rsidP="009B6B78">
      <w:pPr>
        <w:jc w:val="both"/>
        <w:rPr>
          <w:rFonts w:cs="Calibri Light"/>
          <w:iCs/>
        </w:rPr>
      </w:pPr>
    </w:p>
    <w:p w14:paraId="3A485179" w14:textId="77777777" w:rsidR="007F7A6F" w:rsidRPr="007F7A6F" w:rsidRDefault="007F7A6F" w:rsidP="007F7A6F">
      <w:pPr>
        <w:jc w:val="both"/>
        <w:rPr>
          <w:rFonts w:cs="Calibri Light"/>
          <w:iCs/>
        </w:rPr>
      </w:pPr>
      <w:r w:rsidRPr="007F7A6F">
        <w:rPr>
          <w:rFonts w:cs="Calibri Light"/>
          <w:iCs/>
        </w:rPr>
        <w:t>- dvoukřídlé, otevíravé ven</w:t>
      </w:r>
    </w:p>
    <w:p w14:paraId="036A6158" w14:textId="77777777" w:rsidR="007F7A6F" w:rsidRPr="007F7A6F" w:rsidRDefault="007F7A6F" w:rsidP="007F7A6F">
      <w:pPr>
        <w:jc w:val="both"/>
        <w:rPr>
          <w:rFonts w:cs="Calibri Light"/>
          <w:iCs/>
        </w:rPr>
      </w:pPr>
      <w:r w:rsidRPr="007F7A6F">
        <w:rPr>
          <w:rFonts w:cs="Calibri Light"/>
          <w:iCs/>
        </w:rPr>
        <w:t>- kovářský výrobek</w:t>
      </w:r>
    </w:p>
    <w:p w14:paraId="2325289D" w14:textId="1E57E8C9" w:rsidR="007F7A6F" w:rsidRPr="007F7A6F" w:rsidRDefault="007F7A6F" w:rsidP="007F7A6F">
      <w:pPr>
        <w:jc w:val="both"/>
        <w:rPr>
          <w:rFonts w:cs="Calibri Light"/>
          <w:iCs/>
        </w:rPr>
      </w:pPr>
      <w:r w:rsidRPr="007F7A6F">
        <w:rPr>
          <w:rFonts w:cs="Calibri Light"/>
          <w:iCs/>
        </w:rPr>
        <w:t xml:space="preserve">- rám dveří jekl 40x40 </w:t>
      </w:r>
      <w:r w:rsidR="002835E3">
        <w:rPr>
          <w:rFonts w:cs="Calibri Light"/>
          <w:iCs/>
        </w:rPr>
        <w:t>mm</w:t>
      </w:r>
    </w:p>
    <w:p w14:paraId="6393D8FD" w14:textId="32E19FE7" w:rsidR="007F7A6F" w:rsidRPr="007F7A6F" w:rsidRDefault="007F7A6F" w:rsidP="007F7A6F">
      <w:pPr>
        <w:jc w:val="both"/>
        <w:rPr>
          <w:rFonts w:cs="Calibri Light"/>
          <w:iCs/>
        </w:rPr>
      </w:pPr>
      <w:r w:rsidRPr="007F7A6F">
        <w:rPr>
          <w:rFonts w:cs="Calibri Light"/>
          <w:iCs/>
        </w:rPr>
        <w:t>- rám křídel jekl 30x30</w:t>
      </w:r>
      <w:r w:rsidR="002835E3">
        <w:rPr>
          <w:rFonts w:cs="Calibri Light"/>
          <w:iCs/>
        </w:rPr>
        <w:t xml:space="preserve"> mm</w:t>
      </w:r>
    </w:p>
    <w:p w14:paraId="39F84677" w14:textId="67C357B6" w:rsidR="007F7A6F" w:rsidRPr="007F7A6F" w:rsidRDefault="007F7A6F" w:rsidP="007F7A6F">
      <w:pPr>
        <w:jc w:val="both"/>
        <w:rPr>
          <w:rFonts w:cs="Calibri Light"/>
          <w:iCs/>
        </w:rPr>
      </w:pPr>
      <w:r w:rsidRPr="007F7A6F">
        <w:rPr>
          <w:rFonts w:cs="Calibri Light"/>
          <w:iCs/>
        </w:rPr>
        <w:t>- zvenku pásová ocel 50x2</w:t>
      </w:r>
      <w:r w:rsidR="002835E3">
        <w:rPr>
          <w:rFonts w:cs="Calibri Light"/>
          <w:iCs/>
        </w:rPr>
        <w:t xml:space="preserve"> mm</w:t>
      </w:r>
    </w:p>
    <w:p w14:paraId="04B413EF" w14:textId="77777777" w:rsidR="007F7A6F" w:rsidRPr="007F7A6F" w:rsidRDefault="007F7A6F" w:rsidP="007F7A6F">
      <w:pPr>
        <w:jc w:val="both"/>
        <w:rPr>
          <w:rFonts w:cs="Calibri Light"/>
          <w:iCs/>
        </w:rPr>
      </w:pPr>
      <w:r w:rsidRPr="007F7A6F">
        <w:rPr>
          <w:rFonts w:cs="Calibri Light"/>
          <w:iCs/>
        </w:rPr>
        <w:t>- plech tl. 2 mm</w:t>
      </w:r>
    </w:p>
    <w:p w14:paraId="0B6D5CFE" w14:textId="77777777" w:rsidR="007F7A6F" w:rsidRPr="007F7A6F" w:rsidRDefault="007F7A6F" w:rsidP="007F7A6F">
      <w:pPr>
        <w:jc w:val="both"/>
        <w:rPr>
          <w:rFonts w:cs="Calibri Light"/>
          <w:iCs/>
        </w:rPr>
      </w:pPr>
      <w:r w:rsidRPr="007F7A6F">
        <w:rPr>
          <w:rFonts w:cs="Calibri Light"/>
          <w:iCs/>
        </w:rPr>
        <w:t>- viditelné nýty</w:t>
      </w:r>
    </w:p>
    <w:p w14:paraId="2F36B7DC" w14:textId="75F436A1" w:rsidR="007F7A6F" w:rsidRDefault="007F7A6F" w:rsidP="007F7A6F">
      <w:pPr>
        <w:jc w:val="both"/>
        <w:rPr>
          <w:rFonts w:cs="Calibri Light"/>
          <w:iCs/>
        </w:rPr>
      </w:pPr>
      <w:r w:rsidRPr="007F7A6F">
        <w:rPr>
          <w:rFonts w:cs="Calibri Light"/>
          <w:iCs/>
        </w:rPr>
        <w:t>- FAB vložka s</w:t>
      </w:r>
      <w:r>
        <w:rPr>
          <w:rFonts w:cs="Calibri Light"/>
          <w:iCs/>
        </w:rPr>
        <w:t> </w:t>
      </w:r>
      <w:r w:rsidRPr="007F7A6F">
        <w:rPr>
          <w:rFonts w:cs="Calibri Light"/>
          <w:iCs/>
        </w:rPr>
        <w:t>krytkou</w:t>
      </w:r>
    </w:p>
    <w:p w14:paraId="7D560B15" w14:textId="3011A58F" w:rsidR="007F7A6F" w:rsidRPr="00EF618C" w:rsidRDefault="007F7A6F" w:rsidP="007F7A6F">
      <w:pPr>
        <w:jc w:val="both"/>
        <w:rPr>
          <w:rFonts w:cs="Calibri Light"/>
          <w:iCs/>
        </w:rPr>
      </w:pPr>
      <w:r>
        <w:rPr>
          <w:rFonts w:cs="Calibri Light"/>
          <w:iCs/>
        </w:rPr>
        <w:t>- PU kovářská čerň</w:t>
      </w:r>
    </w:p>
    <w:p w14:paraId="6081BE5B" w14:textId="77777777" w:rsidR="009B6B78" w:rsidRDefault="009B6B78" w:rsidP="009B6B78">
      <w:pPr>
        <w:jc w:val="both"/>
        <w:rPr>
          <w:rFonts w:cs="Calibri Light"/>
          <w:i/>
        </w:rPr>
      </w:pPr>
    </w:p>
    <w:p w14:paraId="6C70909B" w14:textId="77777777" w:rsidR="009B6B78" w:rsidRDefault="009B6B78" w:rsidP="009B6B78">
      <w:pPr>
        <w:jc w:val="both"/>
        <w:rPr>
          <w:rFonts w:cs="Calibri Light"/>
          <w:i/>
        </w:rPr>
      </w:pPr>
      <w:r>
        <w:rPr>
          <w:rFonts w:cs="Calibri Light"/>
          <w:i/>
        </w:rPr>
        <w:t>Výplně otvorů s </w:t>
      </w:r>
      <w:r w:rsidRPr="00092093">
        <w:rPr>
          <w:rFonts w:cs="Calibri Light"/>
          <w:b/>
          <w:bCs/>
          <w:i/>
        </w:rPr>
        <w:t>ozn. 12</w:t>
      </w:r>
    </w:p>
    <w:p w14:paraId="50186999" w14:textId="77777777" w:rsidR="002835E3" w:rsidRDefault="009B6B78" w:rsidP="009B6B78">
      <w:pPr>
        <w:jc w:val="both"/>
        <w:rPr>
          <w:rFonts w:cs="Calibri Light"/>
          <w:iCs/>
        </w:rPr>
      </w:pPr>
      <w:r>
        <w:rPr>
          <w:rFonts w:cs="Calibri Light"/>
          <w:i/>
        </w:rPr>
        <w:tab/>
      </w:r>
      <w:r w:rsidRPr="00EF618C">
        <w:rPr>
          <w:rFonts w:cs="Calibri Light"/>
          <w:iCs/>
        </w:rPr>
        <w:t>Poměrně hodnotné jednoduché kovové okýnko bude repasováno. Nové zasklení</w:t>
      </w:r>
      <w:r w:rsidR="002835E3">
        <w:rPr>
          <w:rFonts w:cs="Calibri Light"/>
          <w:iCs/>
        </w:rPr>
        <w:t xml:space="preserve"> 2/3 + 1/3 </w:t>
      </w:r>
      <w:r w:rsidRPr="00EF618C">
        <w:rPr>
          <w:rFonts w:cs="Calibri Light"/>
          <w:iCs/>
        </w:rPr>
        <w:t>jednoduchá větrací mřížka z tahokovu. Sklo s vloženou síťkou, nerozbitné.</w:t>
      </w:r>
    </w:p>
    <w:p w14:paraId="072A7357" w14:textId="77777777" w:rsidR="002835E3" w:rsidRDefault="002835E3" w:rsidP="009B6B78">
      <w:pPr>
        <w:jc w:val="both"/>
        <w:rPr>
          <w:rFonts w:cs="Calibri Light"/>
          <w:iCs/>
        </w:rPr>
      </w:pPr>
    </w:p>
    <w:p w14:paraId="545BEE0F" w14:textId="77777777" w:rsidR="002835E3" w:rsidRPr="002835E3" w:rsidRDefault="002835E3" w:rsidP="002835E3">
      <w:pPr>
        <w:jc w:val="both"/>
        <w:rPr>
          <w:rFonts w:cs="Calibri Light"/>
          <w:iCs/>
        </w:rPr>
      </w:pPr>
      <w:r w:rsidRPr="002835E3">
        <w:rPr>
          <w:rFonts w:cs="Calibri Light"/>
          <w:iCs/>
        </w:rPr>
        <w:t>- dvoukřídlé, otevíravé ven</w:t>
      </w:r>
    </w:p>
    <w:p w14:paraId="65C8A265" w14:textId="77777777" w:rsidR="002835E3" w:rsidRPr="002835E3" w:rsidRDefault="002835E3" w:rsidP="002835E3">
      <w:pPr>
        <w:jc w:val="both"/>
        <w:rPr>
          <w:rFonts w:cs="Calibri Light"/>
          <w:iCs/>
        </w:rPr>
      </w:pPr>
      <w:r w:rsidRPr="002835E3">
        <w:rPr>
          <w:rFonts w:cs="Calibri Light"/>
          <w:iCs/>
        </w:rPr>
        <w:t>- kovářský výrobek</w:t>
      </w:r>
    </w:p>
    <w:p w14:paraId="5D0ADA93" w14:textId="77777777" w:rsidR="002835E3" w:rsidRPr="002835E3" w:rsidRDefault="002835E3" w:rsidP="002835E3">
      <w:pPr>
        <w:jc w:val="both"/>
        <w:rPr>
          <w:rFonts w:cs="Calibri Light"/>
          <w:iCs/>
        </w:rPr>
      </w:pPr>
      <w:r w:rsidRPr="002835E3">
        <w:rPr>
          <w:rFonts w:cs="Calibri Light"/>
          <w:iCs/>
        </w:rPr>
        <w:t>- obnova nátěru</w:t>
      </w:r>
    </w:p>
    <w:p w14:paraId="04702A19" w14:textId="77777777" w:rsidR="002835E3" w:rsidRPr="002835E3" w:rsidRDefault="002835E3" w:rsidP="002835E3">
      <w:pPr>
        <w:jc w:val="both"/>
        <w:rPr>
          <w:rFonts w:cs="Calibri Light"/>
          <w:iCs/>
        </w:rPr>
      </w:pPr>
      <w:r w:rsidRPr="002835E3">
        <w:rPr>
          <w:rFonts w:cs="Calibri Light"/>
          <w:iCs/>
        </w:rPr>
        <w:t>- nové zasklení bezpečnostním sklem</w:t>
      </w:r>
    </w:p>
    <w:p w14:paraId="032E9736" w14:textId="77777777" w:rsidR="002835E3" w:rsidRPr="002835E3" w:rsidRDefault="002835E3" w:rsidP="002835E3">
      <w:pPr>
        <w:jc w:val="both"/>
        <w:rPr>
          <w:rFonts w:cs="Calibri Light"/>
          <w:iCs/>
        </w:rPr>
      </w:pPr>
      <w:r w:rsidRPr="002835E3">
        <w:rPr>
          <w:rFonts w:cs="Calibri Light"/>
          <w:iCs/>
        </w:rPr>
        <w:t>- vrchní tabulky doplnit</w:t>
      </w:r>
    </w:p>
    <w:p w14:paraId="1AB2D2DC" w14:textId="2D6B99A8" w:rsidR="009B6B78" w:rsidRDefault="002835E3" w:rsidP="002835E3">
      <w:pPr>
        <w:jc w:val="both"/>
        <w:rPr>
          <w:rFonts w:cs="Calibri Light"/>
          <w:iCs/>
        </w:rPr>
      </w:pPr>
      <w:r w:rsidRPr="002835E3">
        <w:rPr>
          <w:rFonts w:cs="Calibri Light"/>
          <w:iCs/>
        </w:rPr>
        <w:t>mřížkou z tahokovu</w:t>
      </w:r>
      <w:r w:rsidR="009B6B78" w:rsidRPr="00EF618C">
        <w:rPr>
          <w:rFonts w:cs="Calibri Light"/>
          <w:iCs/>
        </w:rPr>
        <w:t xml:space="preserve"> </w:t>
      </w:r>
    </w:p>
    <w:p w14:paraId="41485266" w14:textId="730B0C20" w:rsidR="002835E3" w:rsidRPr="002835E3" w:rsidRDefault="002835E3" w:rsidP="002835E3">
      <w:pPr>
        <w:jc w:val="both"/>
        <w:rPr>
          <w:rFonts w:cs="Calibri Light"/>
          <w:iCs/>
        </w:rPr>
      </w:pPr>
      <w:r w:rsidRPr="002835E3">
        <w:rPr>
          <w:rFonts w:cs="Calibri Light"/>
          <w:iCs/>
        </w:rPr>
        <w:t xml:space="preserve">- doplnění </w:t>
      </w:r>
      <w:r>
        <w:rPr>
          <w:rFonts w:cs="Calibri Light"/>
          <w:iCs/>
        </w:rPr>
        <w:t xml:space="preserve">FAB </w:t>
      </w:r>
      <w:r w:rsidRPr="002835E3">
        <w:rPr>
          <w:rFonts w:cs="Calibri Light"/>
          <w:iCs/>
        </w:rPr>
        <w:t>zámku</w:t>
      </w:r>
    </w:p>
    <w:p w14:paraId="2A4201B5" w14:textId="77777777" w:rsidR="002835E3" w:rsidRDefault="002835E3" w:rsidP="002835E3">
      <w:pPr>
        <w:jc w:val="both"/>
        <w:rPr>
          <w:rFonts w:cs="Calibri Light"/>
        </w:rPr>
      </w:pPr>
    </w:p>
    <w:p w14:paraId="4D11883F" w14:textId="7B2504A7" w:rsidR="008D74D3" w:rsidRDefault="008D74D3" w:rsidP="008D74D3">
      <w:pPr>
        <w:jc w:val="both"/>
        <w:rPr>
          <w:rFonts w:cs="Calibri Light"/>
          <w:i/>
        </w:rPr>
      </w:pPr>
      <w:r>
        <w:rPr>
          <w:rFonts w:cs="Calibri Light"/>
          <w:i/>
        </w:rPr>
        <w:t>Výplně otvorů s </w:t>
      </w:r>
      <w:r w:rsidRPr="005B67DE">
        <w:rPr>
          <w:rFonts w:cs="Calibri Light"/>
          <w:b/>
          <w:bCs/>
          <w:i/>
        </w:rPr>
        <w:t>ozn. 06a, 06b</w:t>
      </w:r>
    </w:p>
    <w:p w14:paraId="2E5AD061" w14:textId="0E6F59AC" w:rsidR="008D74D3" w:rsidRPr="00EF618C" w:rsidRDefault="008D74D3" w:rsidP="008D74D3">
      <w:pPr>
        <w:jc w:val="both"/>
        <w:rPr>
          <w:rFonts w:cs="Calibri Light"/>
          <w:iCs/>
        </w:rPr>
      </w:pPr>
      <w:r>
        <w:rPr>
          <w:rFonts w:cs="Calibri Light"/>
          <w:i/>
        </w:rPr>
        <w:tab/>
        <w:t>Okna nová, n</w:t>
      </w:r>
      <w:r w:rsidRPr="00EF618C">
        <w:rPr>
          <w:rFonts w:cs="Calibri Light"/>
          <w:iCs/>
        </w:rPr>
        <w:t>avržena jsou jednoduchá okna s otevíráním dovnitř, čtyřkřídlá, 1x poutec, 1x průběžný sloupek. Na křížení poutce a sloupku z vnější strany se uplatňuje mohutný průběžný Barokní obloun. Spodní křídla členěna na 4 tabulky, vrchní také na 4 tabulky. Zasklení je zvoleno izolační dvojsklo s matně bílým distančním rámečkem. Materiálem je masivní modřín. Vnitřní parapet není, vnější parapety z mědi. Na rozdíl od minulých stavebních etap je navrženo dvojité těsnění, matně bílé, které bude skryto ve funkční spáře okna a nebude se nikde pohledově uplatňovat.</w:t>
      </w:r>
      <w:r w:rsidR="007C5BAB">
        <w:rPr>
          <w:rFonts w:cs="Calibri Light"/>
          <w:iCs/>
        </w:rPr>
        <w:t xml:space="preserve"> Barevnost okna je matná slonová kost.</w:t>
      </w:r>
    </w:p>
    <w:p w14:paraId="6CF8F1BA" w14:textId="77777777" w:rsidR="008D74D3" w:rsidRPr="00EF618C" w:rsidRDefault="008D74D3" w:rsidP="008D74D3">
      <w:pPr>
        <w:jc w:val="both"/>
        <w:rPr>
          <w:rFonts w:cs="Calibri Light"/>
          <w:iCs/>
        </w:rPr>
      </w:pPr>
      <w:r w:rsidRPr="00EF618C">
        <w:rPr>
          <w:rFonts w:cs="Calibri Light"/>
          <w:iCs/>
        </w:rPr>
        <w:tab/>
        <w:t>Při pohledu zevnitř na okno je pravé horní křídlo s otočeným závěsem na střed, doplněno o otevírání pomocí táhla, zvolen byl typ GAZE OL 90 N s pružným flexibilním táhlem a ruční pákou. Toto křídlo je vhodné doplnit demontovatelnou venkovní síťkou proti hmyzu ve dřevěném rámečku.</w:t>
      </w:r>
    </w:p>
    <w:p w14:paraId="255E5A44" w14:textId="77777777" w:rsidR="008D74D3" w:rsidRDefault="008D74D3" w:rsidP="008D74D3">
      <w:pPr>
        <w:jc w:val="both"/>
        <w:rPr>
          <w:rFonts w:cs="Calibri Light"/>
          <w:i/>
        </w:rPr>
      </w:pPr>
    </w:p>
    <w:p w14:paraId="2FB9B98C" w14:textId="77777777" w:rsidR="008D74D3" w:rsidRPr="00EF618C" w:rsidRDefault="008D74D3" w:rsidP="008D74D3">
      <w:pPr>
        <w:jc w:val="both"/>
        <w:rPr>
          <w:rFonts w:cs="Calibri Light"/>
          <w:iCs/>
        </w:rPr>
      </w:pPr>
      <w:r w:rsidRPr="00EF618C">
        <w:rPr>
          <w:rFonts w:cs="Calibri Light"/>
          <w:iCs/>
        </w:rPr>
        <w:t>Povrchová úprava oken (Adler):</w:t>
      </w:r>
    </w:p>
    <w:p w14:paraId="030FF758" w14:textId="77777777" w:rsidR="008D74D3" w:rsidRPr="003D3935" w:rsidRDefault="008D74D3" w:rsidP="008D74D3">
      <w:pPr>
        <w:ind w:firstLine="708"/>
        <w:jc w:val="both"/>
        <w:rPr>
          <w:rFonts w:cs="Calibri Light"/>
        </w:rPr>
      </w:pPr>
      <w:r w:rsidRPr="003D3935">
        <w:rPr>
          <w:rFonts w:cs="Calibri Light"/>
        </w:rPr>
        <w:tab/>
      </w:r>
      <w:r w:rsidRPr="003D3935">
        <w:rPr>
          <w:rFonts w:cs="Calibri Light"/>
        </w:rPr>
        <w:tab/>
      </w:r>
      <w:r>
        <w:rPr>
          <w:rFonts w:cs="Calibri Light"/>
        </w:rPr>
        <w:t xml:space="preserve">- </w:t>
      </w:r>
      <w:r w:rsidRPr="003D3935">
        <w:rPr>
          <w:rFonts w:cs="Calibri Light"/>
        </w:rPr>
        <w:t xml:space="preserve">2x impregnace Pullex </w:t>
      </w:r>
    </w:p>
    <w:p w14:paraId="1690A963" w14:textId="77777777" w:rsidR="008D74D3" w:rsidRPr="003D3935" w:rsidRDefault="008D74D3" w:rsidP="008D74D3">
      <w:pPr>
        <w:ind w:left="1416" w:firstLine="708"/>
        <w:jc w:val="both"/>
        <w:rPr>
          <w:rFonts w:cs="Calibri Light"/>
        </w:rPr>
      </w:pPr>
      <w:r>
        <w:rPr>
          <w:rFonts w:cs="Calibri Light"/>
        </w:rPr>
        <w:t xml:space="preserve">- </w:t>
      </w:r>
      <w:r w:rsidRPr="003D3935">
        <w:rPr>
          <w:rFonts w:cs="Calibri Light"/>
        </w:rPr>
        <w:t>1x nátěr Pullex color ředěn 50%</w:t>
      </w:r>
    </w:p>
    <w:p w14:paraId="46BEFA35" w14:textId="77777777" w:rsidR="008D74D3" w:rsidRPr="003D3935" w:rsidRDefault="008D74D3" w:rsidP="008D74D3">
      <w:pPr>
        <w:ind w:left="1416" w:firstLine="708"/>
        <w:jc w:val="both"/>
        <w:rPr>
          <w:rFonts w:cs="Calibri Light"/>
        </w:rPr>
      </w:pPr>
      <w:r>
        <w:rPr>
          <w:rFonts w:cs="Calibri Light"/>
        </w:rPr>
        <w:t xml:space="preserve">- </w:t>
      </w:r>
      <w:r w:rsidRPr="003D3935">
        <w:rPr>
          <w:rFonts w:cs="Calibri Light"/>
        </w:rPr>
        <w:t>1x nátěr Pullex color neředěn</w:t>
      </w:r>
    </w:p>
    <w:p w14:paraId="2791996C" w14:textId="77777777" w:rsidR="008D74D3" w:rsidRPr="003D3935" w:rsidRDefault="008D74D3" w:rsidP="008D74D3">
      <w:pPr>
        <w:ind w:left="1416" w:firstLine="708"/>
        <w:jc w:val="both"/>
        <w:rPr>
          <w:rFonts w:cs="Calibri Light"/>
        </w:rPr>
      </w:pPr>
      <w:r>
        <w:rPr>
          <w:rFonts w:cs="Calibri Light"/>
        </w:rPr>
        <w:t>- r</w:t>
      </w:r>
      <w:r w:rsidRPr="003D3935">
        <w:rPr>
          <w:rFonts w:cs="Calibri Light"/>
        </w:rPr>
        <w:t>uční nanášení</w:t>
      </w:r>
    </w:p>
    <w:p w14:paraId="17B799BB" w14:textId="77777777" w:rsidR="008D74D3" w:rsidRPr="00EF618C" w:rsidRDefault="008D74D3" w:rsidP="008D74D3">
      <w:pPr>
        <w:jc w:val="both"/>
        <w:rPr>
          <w:rFonts w:cs="Calibri Light"/>
          <w:iCs/>
        </w:rPr>
      </w:pPr>
      <w:r w:rsidRPr="00EF618C">
        <w:rPr>
          <w:rFonts w:cs="Calibri Light"/>
          <w:iCs/>
        </w:rPr>
        <w:t>Kování:</w:t>
      </w:r>
    </w:p>
    <w:p w14:paraId="79915812" w14:textId="77777777" w:rsidR="008D74D3" w:rsidRPr="003D3935" w:rsidRDefault="008D74D3" w:rsidP="008D74D3">
      <w:pPr>
        <w:ind w:firstLine="708"/>
        <w:jc w:val="both"/>
        <w:rPr>
          <w:rFonts w:cs="Calibri Light"/>
        </w:rPr>
      </w:pPr>
      <w:r>
        <w:rPr>
          <w:rFonts w:cs="Calibri Light"/>
        </w:rPr>
        <w:tab/>
      </w:r>
      <w:r>
        <w:rPr>
          <w:rFonts w:cs="Calibri Light"/>
        </w:rPr>
        <w:tab/>
      </w:r>
      <w:r w:rsidRPr="003D3935">
        <w:rPr>
          <w:rFonts w:cs="Calibri Light"/>
        </w:rPr>
        <w:t xml:space="preserve">- Casual </w:t>
      </w:r>
      <w:r>
        <w:rPr>
          <w:rFonts w:cs="Calibri Light"/>
        </w:rPr>
        <w:t xml:space="preserve">půloliva </w:t>
      </w:r>
      <w:r w:rsidRPr="003D3935">
        <w:rPr>
          <w:rFonts w:cs="Calibri Light"/>
        </w:rPr>
        <w:t>oliva euro</w:t>
      </w:r>
      <w:r>
        <w:rPr>
          <w:rFonts w:cs="Calibri Light"/>
        </w:rPr>
        <w:t xml:space="preserve"> + jazýček + drážka </w:t>
      </w:r>
      <w:r w:rsidRPr="003D3935">
        <w:rPr>
          <w:rFonts w:cs="Calibri Light"/>
        </w:rPr>
        <w:t>– surová mosaz</w:t>
      </w:r>
    </w:p>
    <w:p w14:paraId="57ECB322" w14:textId="77777777" w:rsidR="008D74D3" w:rsidRPr="003D3935" w:rsidRDefault="008D74D3" w:rsidP="008D74D3">
      <w:pPr>
        <w:ind w:left="708" w:firstLine="708"/>
        <w:jc w:val="both"/>
        <w:rPr>
          <w:rFonts w:cs="Calibri Light"/>
        </w:rPr>
      </w:pPr>
      <w:r>
        <w:rPr>
          <w:rFonts w:cs="Calibri Light"/>
        </w:rPr>
        <w:tab/>
      </w:r>
      <w:r w:rsidRPr="003D3935">
        <w:rPr>
          <w:rFonts w:cs="Calibri Light"/>
        </w:rPr>
        <w:t xml:space="preserve">- </w:t>
      </w:r>
      <w:r>
        <w:rPr>
          <w:rFonts w:cs="Calibri Light"/>
        </w:rPr>
        <w:t>z</w:t>
      </w:r>
      <w:r w:rsidRPr="003D3935">
        <w:rPr>
          <w:rFonts w:cs="Calibri Light"/>
        </w:rPr>
        <w:t>ávěs okenní 13x100 UR01 (válečkový šroubovací závěs)</w:t>
      </w:r>
      <w:r>
        <w:rPr>
          <w:rFonts w:cs="Calibri Light"/>
        </w:rPr>
        <w:t xml:space="preserve"> </w:t>
      </w:r>
      <w:r w:rsidRPr="003D3935">
        <w:rPr>
          <w:rFonts w:cs="Calibri Light"/>
        </w:rPr>
        <w:t>– surová mosaz</w:t>
      </w:r>
    </w:p>
    <w:p w14:paraId="2EA0FE49" w14:textId="77777777" w:rsidR="008D74D3" w:rsidRDefault="008D74D3" w:rsidP="008D74D3">
      <w:pPr>
        <w:ind w:left="708" w:firstLine="708"/>
        <w:jc w:val="both"/>
        <w:rPr>
          <w:rFonts w:cs="Calibri Light"/>
        </w:rPr>
      </w:pPr>
      <w:r>
        <w:rPr>
          <w:rFonts w:cs="Calibri Light"/>
        </w:rPr>
        <w:tab/>
      </w:r>
      <w:r w:rsidRPr="003D3935">
        <w:rPr>
          <w:rFonts w:cs="Calibri Light"/>
        </w:rPr>
        <w:t xml:space="preserve">- </w:t>
      </w:r>
      <w:r>
        <w:rPr>
          <w:rFonts w:cs="Calibri Light"/>
        </w:rPr>
        <w:t>v</w:t>
      </w:r>
      <w:r w:rsidRPr="003D3935">
        <w:rPr>
          <w:rFonts w:cs="Calibri Light"/>
        </w:rPr>
        <w:t xml:space="preserve">ruty </w:t>
      </w:r>
      <w:r w:rsidRPr="003D3935">
        <w:rPr>
          <w:rFonts w:ascii="Cambria Math" w:hAnsi="Cambria Math" w:cs="Cambria Math"/>
        </w:rPr>
        <w:t>∅</w:t>
      </w:r>
      <w:r w:rsidRPr="003D3935">
        <w:rPr>
          <w:rFonts w:cs="Calibri Light"/>
        </w:rPr>
        <w:t>2,5X16 a (DIN 97 Vrut se zápustnou hlavou, rovná drážka, mosaz)</w:t>
      </w:r>
    </w:p>
    <w:p w14:paraId="714815AD" w14:textId="77777777" w:rsidR="008D74D3" w:rsidRPr="003D3935" w:rsidRDefault="008D74D3" w:rsidP="008D74D3">
      <w:pPr>
        <w:ind w:left="708" w:firstLine="708"/>
        <w:jc w:val="both"/>
        <w:rPr>
          <w:rFonts w:cs="Calibri Light"/>
        </w:rPr>
      </w:pPr>
      <w:r>
        <w:rPr>
          <w:rFonts w:cs="Calibri Light"/>
        </w:rPr>
        <w:tab/>
        <w:t>- sestava táhlového otevírání okna GAZE</w:t>
      </w:r>
    </w:p>
    <w:p w14:paraId="757481E9" w14:textId="77777777" w:rsidR="008D74D3" w:rsidRDefault="008D74D3" w:rsidP="008D74D3">
      <w:pPr>
        <w:jc w:val="both"/>
        <w:rPr>
          <w:rFonts w:cs="Calibri Light"/>
        </w:rPr>
      </w:pPr>
      <w:r w:rsidRPr="003D3935">
        <w:rPr>
          <w:rFonts w:cs="Calibri Light"/>
        </w:rPr>
        <w:t>Kotvení oken:</w:t>
      </w:r>
    </w:p>
    <w:p w14:paraId="11A8AF6C" w14:textId="77777777" w:rsidR="008D74D3" w:rsidRDefault="008D74D3" w:rsidP="008D74D3">
      <w:pPr>
        <w:jc w:val="both"/>
        <w:rPr>
          <w:rFonts w:cs="Calibri Light"/>
          <w:i/>
        </w:rPr>
      </w:pPr>
      <w:r>
        <w:rPr>
          <w:rFonts w:cs="Calibri Light"/>
        </w:rPr>
        <w:tab/>
      </w:r>
      <w:r>
        <w:rPr>
          <w:rFonts w:cs="Calibri Light"/>
        </w:rPr>
        <w:tab/>
      </w:r>
      <w:r>
        <w:rPr>
          <w:rFonts w:cs="Calibri Light"/>
        </w:rPr>
        <w:tab/>
        <w:t>- m</w:t>
      </w:r>
      <w:r w:rsidRPr="003D3935">
        <w:rPr>
          <w:rFonts w:cs="Calibri Light"/>
        </w:rPr>
        <w:t>ontážní pěna</w:t>
      </w:r>
      <w:r>
        <w:rPr>
          <w:rFonts w:cs="Calibri Light"/>
        </w:rPr>
        <w:t xml:space="preserve"> (v minimální míře použití, všude kryta omítkami apod.)</w:t>
      </w:r>
    </w:p>
    <w:p w14:paraId="0F5E8BBE" w14:textId="77777777" w:rsidR="008D74D3" w:rsidRDefault="008D74D3" w:rsidP="008D74D3">
      <w:pPr>
        <w:jc w:val="both"/>
        <w:rPr>
          <w:rFonts w:cs="Calibri Light"/>
          <w:i/>
        </w:rPr>
      </w:pPr>
    </w:p>
    <w:p w14:paraId="20155B9A" w14:textId="77777777" w:rsidR="007C5BAB" w:rsidRDefault="007C5BAB" w:rsidP="008D74D3">
      <w:pPr>
        <w:jc w:val="both"/>
        <w:rPr>
          <w:rFonts w:cs="Calibri Light"/>
          <w:i/>
        </w:rPr>
      </w:pPr>
    </w:p>
    <w:p w14:paraId="3923B2C5" w14:textId="2E6556D8" w:rsidR="008D74D3" w:rsidRDefault="008D74D3" w:rsidP="008D74D3">
      <w:pPr>
        <w:jc w:val="both"/>
        <w:rPr>
          <w:rFonts w:cs="Calibri Light"/>
          <w:i/>
        </w:rPr>
      </w:pPr>
      <w:r>
        <w:rPr>
          <w:rFonts w:cs="Calibri Light"/>
          <w:i/>
        </w:rPr>
        <w:lastRenderedPageBreak/>
        <w:t xml:space="preserve">Výplně otvorů s ozn. </w:t>
      </w:r>
      <w:r w:rsidRPr="00DB4978">
        <w:rPr>
          <w:rFonts w:cs="Calibri Light"/>
          <w:b/>
          <w:bCs/>
          <w:i/>
        </w:rPr>
        <w:t>07a</w:t>
      </w:r>
    </w:p>
    <w:p w14:paraId="298DF2A1" w14:textId="77777777" w:rsidR="008D74D3" w:rsidRPr="00EF618C" w:rsidRDefault="008D74D3" w:rsidP="008D74D3">
      <w:pPr>
        <w:jc w:val="both"/>
        <w:rPr>
          <w:rFonts w:cs="Calibri Light"/>
          <w:iCs/>
        </w:rPr>
      </w:pPr>
      <w:r>
        <w:rPr>
          <w:rFonts w:cs="Calibri Light"/>
          <w:i/>
        </w:rPr>
        <w:tab/>
      </w:r>
      <w:r w:rsidRPr="00EF618C">
        <w:rPr>
          <w:rFonts w:cs="Calibri Light"/>
          <w:iCs/>
        </w:rPr>
        <w:t>Nalezena jednoduchá okna s otevíráním dovnitř, celá nebo fragmenty z poslední stavební etapy po roce 1969 s nevhodným usazením ve špaletě, nebo zazdívky celého otvoru.</w:t>
      </w:r>
    </w:p>
    <w:p w14:paraId="45A1D3C5" w14:textId="601B2AC9" w:rsidR="008D74D3" w:rsidRPr="00EF618C" w:rsidRDefault="008D74D3" w:rsidP="008D74D3">
      <w:pPr>
        <w:jc w:val="both"/>
        <w:rPr>
          <w:rFonts w:cs="Calibri Light"/>
          <w:iCs/>
        </w:rPr>
      </w:pPr>
      <w:r w:rsidRPr="00EF618C">
        <w:rPr>
          <w:rFonts w:cs="Calibri Light"/>
          <w:iCs/>
        </w:rPr>
        <w:tab/>
        <w:t>Navržena jsou jednoduchá okna s otevíráním dovnitř, čtyřkřídlá, 1x poutec, 1x průběžný sloupek. Na křížení poutce a sloupku z vnější strany se uplatňuje mohutný průběžný Barokní obloun. Spodní křídla členěna na 8 tabulek, vrchní vždy na 4 tabulky. Zasklení je zvoleno izolační dvojsklo s matně bílým distančním rámečkem. Materiálem je masivní modřín. Vnitřní parapet není, vnější parapety měděné. Na rozdíl od minulých stavebních etap je navrženo dvojité těsnění, matně bílé, které bude skryto ve funkční spáře okna a nebude se nikde pohledově uplatňovat.</w:t>
      </w:r>
      <w:r w:rsidR="007C5BAB">
        <w:rPr>
          <w:rFonts w:cs="Calibri Light"/>
          <w:iCs/>
        </w:rPr>
        <w:t xml:space="preserve"> Barevnost okna je matná slonová kost.</w:t>
      </w:r>
    </w:p>
    <w:p w14:paraId="6C45F8C4" w14:textId="77777777" w:rsidR="008D74D3" w:rsidRPr="00EF618C" w:rsidRDefault="008D74D3" w:rsidP="008D74D3">
      <w:pPr>
        <w:jc w:val="both"/>
        <w:rPr>
          <w:rFonts w:cs="Calibri Light"/>
          <w:iCs/>
        </w:rPr>
      </w:pPr>
      <w:r w:rsidRPr="00EF618C">
        <w:rPr>
          <w:rFonts w:cs="Calibri Light"/>
          <w:iCs/>
        </w:rPr>
        <w:tab/>
        <w:t>Při pohledu zevnitř na okno je pravé horní křídlo s otočeným závěsem na střed, doplněno o otevírání pomocí táhla, zvolen byl typ GAZE OL 90 N s pružným flexibilním táhlem a ruční pákou. Toto křídlo je vhodné doplnit demontovatelnou venkovní síťkou proti hmyzu ve dřevěném rámečku.</w:t>
      </w:r>
    </w:p>
    <w:p w14:paraId="53656CFD" w14:textId="77777777" w:rsidR="008D74D3" w:rsidRDefault="008D74D3" w:rsidP="008D74D3">
      <w:pPr>
        <w:jc w:val="both"/>
        <w:rPr>
          <w:rFonts w:cs="Calibri Light"/>
          <w:i/>
        </w:rPr>
      </w:pPr>
    </w:p>
    <w:p w14:paraId="7513146D" w14:textId="77777777" w:rsidR="008D74D3" w:rsidRPr="00EF618C" w:rsidRDefault="008D74D3" w:rsidP="008D74D3">
      <w:pPr>
        <w:jc w:val="both"/>
        <w:rPr>
          <w:rFonts w:cs="Calibri Light"/>
          <w:iCs/>
        </w:rPr>
      </w:pPr>
      <w:r w:rsidRPr="00EF618C">
        <w:rPr>
          <w:rFonts w:cs="Calibri Light"/>
          <w:iCs/>
        </w:rPr>
        <w:t>Povrchová úprava oken (Adler):</w:t>
      </w:r>
    </w:p>
    <w:p w14:paraId="780396BA" w14:textId="77777777" w:rsidR="008D74D3" w:rsidRPr="003D3935" w:rsidRDefault="008D74D3" w:rsidP="008D74D3">
      <w:pPr>
        <w:ind w:firstLine="708"/>
        <w:jc w:val="both"/>
        <w:rPr>
          <w:rFonts w:cs="Calibri Light"/>
        </w:rPr>
      </w:pPr>
      <w:r w:rsidRPr="003D3935">
        <w:rPr>
          <w:rFonts w:cs="Calibri Light"/>
        </w:rPr>
        <w:tab/>
      </w:r>
      <w:r w:rsidRPr="003D3935">
        <w:rPr>
          <w:rFonts w:cs="Calibri Light"/>
        </w:rPr>
        <w:tab/>
      </w:r>
      <w:r>
        <w:rPr>
          <w:rFonts w:cs="Calibri Light"/>
        </w:rPr>
        <w:t xml:space="preserve">- </w:t>
      </w:r>
      <w:r w:rsidRPr="003D3935">
        <w:rPr>
          <w:rFonts w:cs="Calibri Light"/>
        </w:rPr>
        <w:t xml:space="preserve">2x impregnace Pullex </w:t>
      </w:r>
    </w:p>
    <w:p w14:paraId="3CBA4499" w14:textId="77777777" w:rsidR="008D74D3" w:rsidRPr="003D3935" w:rsidRDefault="008D74D3" w:rsidP="008D74D3">
      <w:pPr>
        <w:ind w:left="1416" w:firstLine="708"/>
        <w:jc w:val="both"/>
        <w:rPr>
          <w:rFonts w:cs="Calibri Light"/>
        </w:rPr>
      </w:pPr>
      <w:r>
        <w:rPr>
          <w:rFonts w:cs="Calibri Light"/>
        </w:rPr>
        <w:t xml:space="preserve">- </w:t>
      </w:r>
      <w:r w:rsidRPr="003D3935">
        <w:rPr>
          <w:rFonts w:cs="Calibri Light"/>
        </w:rPr>
        <w:t>1x nátěr Pullex color ředěn 50%</w:t>
      </w:r>
    </w:p>
    <w:p w14:paraId="50E67221" w14:textId="77777777" w:rsidR="008D74D3" w:rsidRPr="003D3935" w:rsidRDefault="008D74D3" w:rsidP="008D74D3">
      <w:pPr>
        <w:ind w:left="1416" w:firstLine="708"/>
        <w:jc w:val="both"/>
        <w:rPr>
          <w:rFonts w:cs="Calibri Light"/>
        </w:rPr>
      </w:pPr>
      <w:r>
        <w:rPr>
          <w:rFonts w:cs="Calibri Light"/>
        </w:rPr>
        <w:t xml:space="preserve">- </w:t>
      </w:r>
      <w:r w:rsidRPr="003D3935">
        <w:rPr>
          <w:rFonts w:cs="Calibri Light"/>
        </w:rPr>
        <w:t>1x nátěr Pullex color neředěn</w:t>
      </w:r>
    </w:p>
    <w:p w14:paraId="33B53FF2" w14:textId="77777777" w:rsidR="008D74D3" w:rsidRPr="003D3935" w:rsidRDefault="008D74D3" w:rsidP="008D74D3">
      <w:pPr>
        <w:ind w:left="1416" w:firstLine="708"/>
        <w:jc w:val="both"/>
        <w:rPr>
          <w:rFonts w:cs="Calibri Light"/>
        </w:rPr>
      </w:pPr>
      <w:r>
        <w:rPr>
          <w:rFonts w:cs="Calibri Light"/>
        </w:rPr>
        <w:t>- r</w:t>
      </w:r>
      <w:r w:rsidRPr="003D3935">
        <w:rPr>
          <w:rFonts w:cs="Calibri Light"/>
        </w:rPr>
        <w:t>uční nanášení</w:t>
      </w:r>
    </w:p>
    <w:p w14:paraId="4B62E63A" w14:textId="77777777" w:rsidR="008D74D3" w:rsidRDefault="008D74D3" w:rsidP="008D74D3">
      <w:pPr>
        <w:jc w:val="both"/>
        <w:rPr>
          <w:rFonts w:cs="Calibri Light"/>
          <w:i/>
        </w:rPr>
      </w:pPr>
      <w:r>
        <w:rPr>
          <w:rFonts w:cs="Calibri Light"/>
          <w:i/>
        </w:rPr>
        <w:t>Kování:</w:t>
      </w:r>
    </w:p>
    <w:p w14:paraId="2C272B91" w14:textId="77777777" w:rsidR="008D74D3" w:rsidRPr="003D3935" w:rsidRDefault="008D74D3" w:rsidP="008D74D3">
      <w:pPr>
        <w:ind w:firstLine="708"/>
        <w:jc w:val="both"/>
        <w:rPr>
          <w:rFonts w:cs="Calibri Light"/>
        </w:rPr>
      </w:pPr>
      <w:r>
        <w:rPr>
          <w:rFonts w:cs="Calibri Light"/>
        </w:rPr>
        <w:tab/>
      </w:r>
      <w:r>
        <w:rPr>
          <w:rFonts w:cs="Calibri Light"/>
        </w:rPr>
        <w:tab/>
      </w:r>
      <w:r w:rsidRPr="003D3935">
        <w:rPr>
          <w:rFonts w:cs="Calibri Light"/>
        </w:rPr>
        <w:t xml:space="preserve">- Casual </w:t>
      </w:r>
      <w:r>
        <w:rPr>
          <w:rFonts w:cs="Calibri Light"/>
        </w:rPr>
        <w:t xml:space="preserve">půloliva </w:t>
      </w:r>
      <w:r w:rsidRPr="003D3935">
        <w:rPr>
          <w:rFonts w:cs="Calibri Light"/>
        </w:rPr>
        <w:t>oliva euro</w:t>
      </w:r>
      <w:r>
        <w:rPr>
          <w:rFonts w:cs="Calibri Light"/>
        </w:rPr>
        <w:t xml:space="preserve"> + jazýček + drážka </w:t>
      </w:r>
      <w:r w:rsidRPr="003D3935">
        <w:rPr>
          <w:rFonts w:cs="Calibri Light"/>
        </w:rPr>
        <w:t>– surová mosaz</w:t>
      </w:r>
    </w:p>
    <w:p w14:paraId="75BF341C" w14:textId="77777777" w:rsidR="008D74D3" w:rsidRPr="003D3935" w:rsidRDefault="008D74D3" w:rsidP="008D74D3">
      <w:pPr>
        <w:ind w:left="708" w:firstLine="708"/>
        <w:jc w:val="both"/>
        <w:rPr>
          <w:rFonts w:cs="Calibri Light"/>
        </w:rPr>
      </w:pPr>
      <w:r>
        <w:rPr>
          <w:rFonts w:cs="Calibri Light"/>
        </w:rPr>
        <w:tab/>
      </w:r>
      <w:r w:rsidRPr="003D3935">
        <w:rPr>
          <w:rFonts w:cs="Calibri Light"/>
        </w:rPr>
        <w:t xml:space="preserve">- </w:t>
      </w:r>
      <w:r>
        <w:rPr>
          <w:rFonts w:cs="Calibri Light"/>
        </w:rPr>
        <w:t>z</w:t>
      </w:r>
      <w:r w:rsidRPr="003D3935">
        <w:rPr>
          <w:rFonts w:cs="Calibri Light"/>
        </w:rPr>
        <w:t>ávěs okenní 13x100 UR01 (válečkový šroubovací závěs)</w:t>
      </w:r>
      <w:r>
        <w:rPr>
          <w:rFonts w:cs="Calibri Light"/>
        </w:rPr>
        <w:t xml:space="preserve"> </w:t>
      </w:r>
      <w:r w:rsidRPr="003D3935">
        <w:rPr>
          <w:rFonts w:cs="Calibri Light"/>
        </w:rPr>
        <w:t>– surová mosaz</w:t>
      </w:r>
    </w:p>
    <w:p w14:paraId="433F1F97" w14:textId="77777777" w:rsidR="008D74D3" w:rsidRDefault="008D74D3" w:rsidP="008D74D3">
      <w:pPr>
        <w:ind w:left="708" w:firstLine="708"/>
        <w:jc w:val="both"/>
        <w:rPr>
          <w:rFonts w:cs="Calibri Light"/>
        </w:rPr>
      </w:pPr>
      <w:r>
        <w:rPr>
          <w:rFonts w:cs="Calibri Light"/>
        </w:rPr>
        <w:tab/>
      </w:r>
      <w:r w:rsidRPr="003D3935">
        <w:rPr>
          <w:rFonts w:cs="Calibri Light"/>
        </w:rPr>
        <w:t xml:space="preserve">- </w:t>
      </w:r>
      <w:r>
        <w:rPr>
          <w:rFonts w:cs="Calibri Light"/>
        </w:rPr>
        <w:t>v</w:t>
      </w:r>
      <w:r w:rsidRPr="003D3935">
        <w:rPr>
          <w:rFonts w:cs="Calibri Light"/>
        </w:rPr>
        <w:t xml:space="preserve">ruty </w:t>
      </w:r>
      <w:r w:rsidRPr="003D3935">
        <w:rPr>
          <w:rFonts w:ascii="Cambria Math" w:hAnsi="Cambria Math" w:cs="Cambria Math"/>
        </w:rPr>
        <w:t>∅</w:t>
      </w:r>
      <w:r w:rsidRPr="003D3935">
        <w:rPr>
          <w:rFonts w:cs="Calibri Light"/>
        </w:rPr>
        <w:t>2,5X16 a (DIN 97 Vrut se zápustnou hlavou, rovná drážka, mosaz)</w:t>
      </w:r>
    </w:p>
    <w:p w14:paraId="67ABC2CA" w14:textId="77777777" w:rsidR="008D74D3" w:rsidRPr="003D3935" w:rsidRDefault="008D74D3" w:rsidP="008D74D3">
      <w:pPr>
        <w:ind w:left="708" w:firstLine="708"/>
        <w:jc w:val="both"/>
        <w:rPr>
          <w:rFonts w:cs="Calibri Light"/>
        </w:rPr>
      </w:pPr>
      <w:r>
        <w:rPr>
          <w:rFonts w:cs="Calibri Light"/>
        </w:rPr>
        <w:tab/>
        <w:t>- sestava táhlového otevírání okna GAZE</w:t>
      </w:r>
    </w:p>
    <w:p w14:paraId="435C9E8B" w14:textId="77777777" w:rsidR="008D74D3" w:rsidRDefault="008D74D3" w:rsidP="008D74D3">
      <w:pPr>
        <w:jc w:val="both"/>
        <w:rPr>
          <w:rFonts w:cs="Calibri Light"/>
        </w:rPr>
      </w:pPr>
      <w:r w:rsidRPr="003D3935">
        <w:rPr>
          <w:rFonts w:cs="Calibri Light"/>
        </w:rPr>
        <w:t>Kotvení oken:</w:t>
      </w:r>
    </w:p>
    <w:p w14:paraId="6D1155B2" w14:textId="533B0832" w:rsidR="008D74D3" w:rsidRPr="003D3935" w:rsidRDefault="008D74D3" w:rsidP="008D74D3">
      <w:pPr>
        <w:jc w:val="both"/>
        <w:rPr>
          <w:rFonts w:cs="Calibri Light"/>
        </w:rPr>
      </w:pPr>
      <w:r>
        <w:rPr>
          <w:rFonts w:cs="Calibri Light"/>
        </w:rPr>
        <w:tab/>
      </w:r>
      <w:r>
        <w:rPr>
          <w:rFonts w:cs="Calibri Light"/>
        </w:rPr>
        <w:tab/>
      </w:r>
      <w:r>
        <w:rPr>
          <w:rFonts w:cs="Calibri Light"/>
        </w:rPr>
        <w:tab/>
        <w:t>- m</w:t>
      </w:r>
      <w:r w:rsidRPr="003D3935">
        <w:rPr>
          <w:rFonts w:cs="Calibri Light"/>
        </w:rPr>
        <w:t>ontážní pěna</w:t>
      </w:r>
      <w:r>
        <w:rPr>
          <w:rFonts w:cs="Calibri Light"/>
        </w:rPr>
        <w:t xml:space="preserve"> (v minimální míře použití, všude kryta omítkami apod.)</w:t>
      </w:r>
    </w:p>
    <w:p w14:paraId="381BD157" w14:textId="77777777" w:rsidR="007C5BAB" w:rsidRDefault="007C5BAB" w:rsidP="008A5E12">
      <w:pPr>
        <w:rPr>
          <w:rFonts w:cs="Calibri Light"/>
          <w:i/>
        </w:rPr>
      </w:pPr>
    </w:p>
    <w:p w14:paraId="5DA3474A" w14:textId="5DF0AE08" w:rsidR="009B6B78" w:rsidRDefault="007C5BAB" w:rsidP="008A5E12">
      <w:pPr>
        <w:rPr>
          <w:rFonts w:cs="Calibri Light"/>
          <w:b/>
          <w:bCs/>
          <w:i/>
        </w:rPr>
      </w:pPr>
      <w:r>
        <w:rPr>
          <w:rFonts w:cs="Calibri Light"/>
          <w:i/>
        </w:rPr>
        <w:t xml:space="preserve">Výplně otvorů s ozn. </w:t>
      </w:r>
      <w:r w:rsidRPr="00DB4978">
        <w:rPr>
          <w:rFonts w:cs="Calibri Light"/>
          <w:b/>
          <w:bCs/>
          <w:i/>
        </w:rPr>
        <w:t>07b</w:t>
      </w:r>
    </w:p>
    <w:p w14:paraId="6AEC5E3D" w14:textId="2B946BE7" w:rsidR="007C5BAB" w:rsidRPr="00242DBC" w:rsidRDefault="00242DBC" w:rsidP="00242DBC">
      <w:pPr>
        <w:jc w:val="both"/>
        <w:rPr>
          <w:iCs/>
        </w:rPr>
      </w:pPr>
      <w:r>
        <w:rPr>
          <w:rFonts w:cs="Calibri Light"/>
          <w:iCs/>
        </w:rPr>
        <w:tab/>
      </w:r>
      <w:r w:rsidRPr="00242DBC">
        <w:rPr>
          <w:rFonts w:cs="Calibri Light"/>
          <w:iCs/>
        </w:rPr>
        <w:t xml:space="preserve">Bude upřesněno dle výsledku průzkumu </w:t>
      </w:r>
      <w:r w:rsidRPr="00242DBC">
        <w:rPr>
          <w:rFonts w:cs="Calibri Light"/>
          <w:iCs/>
          <w:color w:val="FF0000"/>
        </w:rPr>
        <w:t>R4</w:t>
      </w:r>
      <w:r>
        <w:rPr>
          <w:rFonts w:cs="Calibri Light"/>
          <w:iCs/>
        </w:rPr>
        <w:t>. V případě nálezu hodnotné výplně bude provedena repase tohoto nálezu, v jiném případě bude instalováno nové okno viz 07a.</w:t>
      </w:r>
    </w:p>
    <w:p w14:paraId="289D4406" w14:textId="55D7B551" w:rsidR="008A5E12" w:rsidRPr="004834E4" w:rsidRDefault="008A5E12" w:rsidP="009B6B78">
      <w:pPr>
        <w:pStyle w:val="Nadpis3"/>
      </w:pPr>
      <w:r w:rsidRPr="004834E4">
        <w:t>O</w:t>
      </w:r>
      <w:r w:rsidR="009B6B78">
        <w:t>mítky</w:t>
      </w:r>
    </w:p>
    <w:p w14:paraId="3D080CD0" w14:textId="5DE70A52" w:rsidR="009B6B78" w:rsidRDefault="008A5E12" w:rsidP="009B6B78">
      <w:pPr>
        <w:jc w:val="both"/>
        <w:rPr>
          <w:rFonts w:cs="Calibri Light"/>
        </w:rPr>
      </w:pPr>
      <w:r w:rsidRPr="00A66417">
        <w:tab/>
        <w:t>K zapravení ostění a nadpraží oken jsou navrženy omítky</w:t>
      </w:r>
      <w:r>
        <w:t xml:space="preserve"> typu FASO 20V a FASO FV. Omítkovina typu FASO FV bude použita na namáhaných a exponovaných místech, jedná se o modelovací maltu. Omítkovina FASO 20V bude použita na zbývající plochy. </w:t>
      </w:r>
      <w:r w:rsidRPr="00A66417">
        <w:t>K</w:t>
      </w:r>
      <w:r>
        <w:t>e konečné</w:t>
      </w:r>
      <w:r w:rsidRPr="00A66417">
        <w:t xml:space="preserve"> úpravě povrchu je doporučen </w:t>
      </w:r>
      <w:r>
        <w:t xml:space="preserve">např. </w:t>
      </w:r>
      <w:r w:rsidRPr="00A66417">
        <w:t>vápenný štuk FASO 10 V a vápenná líčka.</w:t>
      </w:r>
      <w:r>
        <w:tab/>
        <w:t>Je možné použít i jiné materiály se stejnými nebo lepšími technickými vlastnostmi.</w:t>
      </w:r>
      <w:r w:rsidRPr="00A66417">
        <w:t xml:space="preserve"> </w:t>
      </w:r>
      <w:r w:rsidR="009B6B78" w:rsidRPr="003D3935">
        <w:rPr>
          <w:rFonts w:cs="Calibri Light"/>
        </w:rPr>
        <w:t xml:space="preserve">Špalety a nadpraží obnovovaných otvorů </w:t>
      </w:r>
      <w:r w:rsidR="009B6B78">
        <w:rPr>
          <w:rFonts w:cs="Calibri Light"/>
        </w:rPr>
        <w:t xml:space="preserve">v interiéru </w:t>
      </w:r>
      <w:r w:rsidR="009B6B78" w:rsidRPr="003D3935">
        <w:rPr>
          <w:rFonts w:cs="Calibri Light"/>
        </w:rPr>
        <w:t>budou zapraveny také omítkovou směsí FASO 20V. Nátěr také vápenný. Výsledná povrchová úprava bude respektovat okolní omítky.</w:t>
      </w:r>
    </w:p>
    <w:p w14:paraId="2C205808" w14:textId="77777777" w:rsidR="009B6B78" w:rsidRDefault="009B6B78" w:rsidP="009B6B78">
      <w:pPr>
        <w:jc w:val="both"/>
        <w:rPr>
          <w:rFonts w:cs="Calibri Light"/>
          <w:i/>
        </w:rPr>
      </w:pPr>
    </w:p>
    <w:p w14:paraId="058FC605" w14:textId="28D5C62C" w:rsidR="009B6B78" w:rsidRPr="003D3935" w:rsidRDefault="009B6B78" w:rsidP="009B6B78">
      <w:pPr>
        <w:jc w:val="both"/>
        <w:rPr>
          <w:rFonts w:cs="Calibri Light"/>
          <w:i/>
        </w:rPr>
      </w:pPr>
      <w:r w:rsidRPr="003D3935">
        <w:rPr>
          <w:rFonts w:cs="Calibri Light"/>
          <w:i/>
        </w:rPr>
        <w:t>Poznámka</w:t>
      </w:r>
    </w:p>
    <w:p w14:paraId="70E306B8" w14:textId="6D3A0518" w:rsidR="001F53E1" w:rsidRDefault="009B6B78" w:rsidP="007C5BAB">
      <w:pPr>
        <w:ind w:firstLine="708"/>
        <w:jc w:val="both"/>
        <w:rPr>
          <w:rFonts w:cs="Calibri Light"/>
        </w:rPr>
      </w:pPr>
      <w:r w:rsidRPr="003D3935">
        <w:rPr>
          <w:rFonts w:cs="Calibri Light"/>
        </w:rPr>
        <w:t>Veškeré plánované konstrukční a materiálové řešení se snaží v maximální možné míře respektovat původní konstrukční a materiálové řešení stavby. Veškeré práce, postupy a techniky jsou navrženy s ohledem na obecné požadavky NPU. Výchozím podkladem pro veškeré projekční práce byl také doporučený postup obnovy (nepublikovaná publikace: Louka I. PÚ Brno z roku 1995)</w:t>
      </w:r>
      <w:r w:rsidR="001F53E1">
        <w:rPr>
          <w:rFonts w:cs="Calibri Light"/>
        </w:rPr>
        <w:t>.</w:t>
      </w:r>
    </w:p>
    <w:p w14:paraId="6E5A35E2" w14:textId="3B8BE2AE" w:rsidR="001F53E1" w:rsidRDefault="001F53E1" w:rsidP="001F53E1">
      <w:pPr>
        <w:pStyle w:val="Nadpis3"/>
      </w:pPr>
      <w:r>
        <w:t>Harmonogram stavebních prací – odhad</w:t>
      </w:r>
    </w:p>
    <w:p w14:paraId="15D2005D" w14:textId="23D633CF" w:rsidR="001F53E1" w:rsidRDefault="001F53E1" w:rsidP="001F53E1">
      <w:pPr>
        <w:pStyle w:val="Odstavecseseznamem"/>
        <w:spacing w:line="240" w:lineRule="auto"/>
        <w:rPr>
          <w:rFonts w:cs="Arial"/>
          <w:szCs w:val="20"/>
        </w:rPr>
      </w:pPr>
      <w:r>
        <w:rPr>
          <w:rFonts w:cs="Arial"/>
          <w:szCs w:val="20"/>
        </w:rPr>
        <w:t>Všechny stavební práce proběhnou v jedné stavební etapě v roce 2024.</w:t>
      </w:r>
    </w:p>
    <w:p w14:paraId="485F8ECE" w14:textId="77777777" w:rsidR="001F53E1" w:rsidRDefault="001F53E1" w:rsidP="001F53E1">
      <w:pPr>
        <w:pStyle w:val="Odstavecseseznamem"/>
        <w:spacing w:line="240" w:lineRule="auto"/>
        <w:rPr>
          <w:rFonts w:cs="Arial"/>
          <w:szCs w:val="20"/>
        </w:rPr>
      </w:pPr>
    </w:p>
    <w:p w14:paraId="400FCEB3" w14:textId="77777777" w:rsidR="001F53E1" w:rsidRDefault="001F53E1" w:rsidP="001F53E1">
      <w:pPr>
        <w:pStyle w:val="Odstavecseseznamem"/>
        <w:spacing w:line="240" w:lineRule="auto"/>
        <w:rPr>
          <w:rFonts w:cs="Arial"/>
          <w:szCs w:val="20"/>
        </w:rPr>
      </w:pPr>
    </w:p>
    <w:p w14:paraId="397977C7" w14:textId="77777777" w:rsidR="001F53E1" w:rsidRDefault="001F53E1" w:rsidP="001F53E1">
      <w:pPr>
        <w:pStyle w:val="Odstavecseseznamem"/>
        <w:spacing w:line="240" w:lineRule="auto"/>
        <w:rPr>
          <w:rFonts w:cs="Arial"/>
          <w:szCs w:val="20"/>
        </w:rPr>
      </w:pPr>
    </w:p>
    <w:p w14:paraId="03F4E377" w14:textId="77777777" w:rsidR="001F53E1" w:rsidRDefault="001F53E1" w:rsidP="001F53E1">
      <w:pPr>
        <w:pStyle w:val="Odstavecseseznamem"/>
        <w:spacing w:line="240" w:lineRule="auto"/>
        <w:rPr>
          <w:rFonts w:cs="Arial"/>
          <w:szCs w:val="20"/>
        </w:rPr>
      </w:pPr>
    </w:p>
    <w:p w14:paraId="64C6FB5C" w14:textId="77777777" w:rsidR="001F53E1" w:rsidRDefault="001F53E1" w:rsidP="001F53E1">
      <w:pPr>
        <w:pStyle w:val="Odstavecseseznamem"/>
        <w:spacing w:line="240" w:lineRule="auto"/>
        <w:rPr>
          <w:rFonts w:cs="Arial"/>
          <w:szCs w:val="20"/>
        </w:rPr>
      </w:pPr>
    </w:p>
    <w:p w14:paraId="40A5DBED" w14:textId="77777777" w:rsidR="001F53E1" w:rsidRDefault="001F53E1" w:rsidP="001F53E1">
      <w:pPr>
        <w:pStyle w:val="Odstavecseseznamem"/>
        <w:spacing w:line="240" w:lineRule="auto"/>
        <w:rPr>
          <w:rFonts w:cs="Arial"/>
          <w:szCs w:val="20"/>
        </w:rPr>
      </w:pPr>
    </w:p>
    <w:p w14:paraId="35F2F554" w14:textId="77777777" w:rsidR="001F53E1" w:rsidRDefault="001F53E1" w:rsidP="001F53E1">
      <w:pPr>
        <w:jc w:val="center"/>
        <w:rPr>
          <w:rFonts w:cs="Calibri Light"/>
          <w:b/>
        </w:rPr>
      </w:pPr>
      <w:r w:rsidRPr="007F6E56">
        <w:rPr>
          <w:rFonts w:cs="Calibri Light"/>
          <w:b/>
        </w:rPr>
        <w:t>Veškeré nesrovnalosti je nutné řešit se zpracovatelem PD</w:t>
      </w:r>
      <w:r>
        <w:rPr>
          <w:rFonts w:cs="Calibri Light"/>
          <w:b/>
        </w:rPr>
        <w:t xml:space="preserve"> v koordinaci s investorem</w:t>
      </w:r>
      <w:r w:rsidRPr="007F6E56">
        <w:rPr>
          <w:rFonts w:cs="Calibri Light"/>
          <w:b/>
        </w:rPr>
        <w:t>.</w:t>
      </w:r>
    </w:p>
    <w:p w14:paraId="44BA7660" w14:textId="77777777" w:rsidR="001F53E1" w:rsidRPr="0044072A" w:rsidRDefault="001F53E1" w:rsidP="001F53E1">
      <w:pPr>
        <w:jc w:val="center"/>
        <w:rPr>
          <w:rFonts w:cs="Calibri Light"/>
          <w:b/>
          <w:bCs/>
        </w:rPr>
      </w:pPr>
    </w:p>
    <w:p w14:paraId="405C1911" w14:textId="77777777" w:rsidR="001F53E1" w:rsidRPr="0044072A" w:rsidRDefault="001F53E1" w:rsidP="001F53E1">
      <w:pPr>
        <w:jc w:val="center"/>
        <w:rPr>
          <w:b/>
          <w:bCs/>
          <w:color w:val="000000"/>
        </w:rPr>
      </w:pPr>
      <w:r w:rsidRPr="0044072A">
        <w:rPr>
          <w:b/>
          <w:bCs/>
          <w:color w:val="000000"/>
        </w:rPr>
        <w:t>!!!   Všechny rozměry ověřit na místě vlastním zaměřením   !!!</w:t>
      </w:r>
    </w:p>
    <w:p w14:paraId="39F51542" w14:textId="283A7300" w:rsidR="001F53E1" w:rsidRPr="001F53E1" w:rsidRDefault="001F53E1" w:rsidP="001F53E1">
      <w:pPr>
        <w:rPr>
          <w:rFonts w:cs="Calibri Light"/>
        </w:rPr>
      </w:pPr>
    </w:p>
    <w:sectPr w:rsidR="001F53E1" w:rsidRPr="001F53E1" w:rsidSect="00CE4FDF">
      <w:headerReference w:type="default" r:id="rId8"/>
      <w:footerReference w:type="default" r:id="rId9"/>
      <w:pgSz w:w="11906" w:h="16838" w:code="9"/>
      <w:pgMar w:top="720" w:right="720" w:bottom="720" w:left="720" w:header="709" w:footer="709" w:gutter="0"/>
      <w:pgNumType w:fmt="numberInDash"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32B7" w14:textId="77777777" w:rsidR="00ED340E" w:rsidRDefault="00ED340E">
      <w:r>
        <w:separator/>
      </w:r>
    </w:p>
  </w:endnote>
  <w:endnote w:type="continuationSeparator" w:id="0">
    <w:p w14:paraId="11033D62" w14:textId="77777777" w:rsidR="00ED340E" w:rsidRDefault="00ED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0AE6" w14:textId="411DD98F" w:rsidR="003D3935" w:rsidRDefault="003D3935" w:rsidP="00202D70">
    <w:pPr>
      <w:pStyle w:val="Zpat"/>
      <w:pBdr>
        <w:bottom w:val="single" w:sz="6" w:space="1" w:color="auto"/>
      </w:pBdr>
      <w:jc w:val="both"/>
      <w:rPr>
        <w:rFonts w:cs="Calibri Light"/>
        <w:noProof/>
        <w:lang w:val="cs-CZ"/>
      </w:rPr>
    </w:pPr>
  </w:p>
  <w:p w14:paraId="7FA6A456" w14:textId="082AD362" w:rsidR="00A5139F" w:rsidRPr="0090291C" w:rsidRDefault="005D5B41" w:rsidP="00202D70">
    <w:pPr>
      <w:pStyle w:val="Zpat"/>
      <w:jc w:val="both"/>
      <w:rPr>
        <w:rFonts w:cs="Calibri Light"/>
        <w:sz w:val="18"/>
      </w:rPr>
    </w:pPr>
    <w:r>
      <w:rPr>
        <w:rFonts w:cs="Calibri Light"/>
        <w:noProof/>
      </w:rPr>
      <w:pict w14:anchorId="38349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34.25pt;height:24pt;visibility:visible">
          <v:imagedata r:id="rId1" o:title="Bez názvu-1"/>
        </v:shape>
      </w:pict>
    </w:r>
    <w:r w:rsidR="00A5139F" w:rsidRPr="0090291C">
      <w:rPr>
        <w:rFonts w:cs="Calibri Light"/>
        <w:sz w:val="18"/>
      </w:rPr>
      <w:t xml:space="preserve">                               </w:t>
    </w:r>
    <w:r w:rsidR="00A5139F" w:rsidRPr="0090291C">
      <w:rPr>
        <w:rFonts w:cs="Calibri Light"/>
        <w:sz w:val="18"/>
        <w:lang w:val="cs-CZ"/>
      </w:rPr>
      <w:t xml:space="preserve">                                    </w:t>
    </w:r>
    <w:r w:rsidR="00A5139F" w:rsidRPr="0090291C">
      <w:rPr>
        <w:rFonts w:cs="Calibri Light"/>
        <w:sz w:val="18"/>
      </w:rPr>
      <w:t xml:space="preserve">                                                                                </w:t>
    </w:r>
    <w:r w:rsidR="004A7862" w:rsidRPr="0090291C">
      <w:rPr>
        <w:rFonts w:cs="Calibri Light"/>
        <w:sz w:val="18"/>
        <w:lang w:val="cs-CZ"/>
      </w:rPr>
      <w:t xml:space="preserve">         </w:t>
    </w:r>
    <w:r w:rsidR="00E9423D" w:rsidRPr="0090291C">
      <w:rPr>
        <w:rFonts w:cs="Calibri Light"/>
        <w:sz w:val="18"/>
        <w:lang w:val="cs-CZ"/>
      </w:rPr>
      <w:t xml:space="preserve"> </w:t>
    </w:r>
    <w:r w:rsidR="00A5139F" w:rsidRPr="0090291C">
      <w:rPr>
        <w:rFonts w:cs="Calibri Light"/>
        <w:sz w:val="18"/>
      </w:rPr>
      <w:t xml:space="preserve"> </w:t>
    </w:r>
    <w:r w:rsidR="00A5139F" w:rsidRPr="0090291C">
      <w:rPr>
        <w:rFonts w:cs="Calibri Light"/>
        <w:b/>
        <w:sz w:val="18"/>
      </w:rPr>
      <w:t xml:space="preserve">Stránka </w:t>
    </w:r>
    <w:r w:rsidR="00A5139F" w:rsidRPr="0090291C">
      <w:rPr>
        <w:rFonts w:cs="Calibri Light"/>
        <w:b/>
        <w:sz w:val="18"/>
      </w:rPr>
      <w:fldChar w:fldCharType="begin"/>
    </w:r>
    <w:r w:rsidR="00A5139F" w:rsidRPr="0090291C">
      <w:rPr>
        <w:rFonts w:cs="Calibri Light"/>
        <w:b/>
        <w:sz w:val="18"/>
      </w:rPr>
      <w:instrText>PAGE</w:instrText>
    </w:r>
    <w:r w:rsidR="00A5139F" w:rsidRPr="0090291C">
      <w:rPr>
        <w:rFonts w:cs="Calibri Light"/>
        <w:b/>
        <w:sz w:val="18"/>
      </w:rPr>
      <w:fldChar w:fldCharType="separate"/>
    </w:r>
    <w:r w:rsidR="004C5CE2">
      <w:rPr>
        <w:rFonts w:cs="Calibri Light"/>
        <w:b/>
        <w:noProof/>
        <w:sz w:val="18"/>
      </w:rPr>
      <w:t>- 2 -</w:t>
    </w:r>
    <w:r w:rsidR="00A5139F" w:rsidRPr="0090291C">
      <w:rPr>
        <w:rFonts w:cs="Calibri Light"/>
        <w:b/>
        <w:sz w:val="18"/>
      </w:rPr>
      <w:fldChar w:fldCharType="end"/>
    </w:r>
    <w:r w:rsidR="00A5139F" w:rsidRPr="0090291C">
      <w:rPr>
        <w:rFonts w:cs="Calibri Light"/>
        <w:b/>
        <w:sz w:val="18"/>
      </w:rPr>
      <w:t xml:space="preserve"> z </w:t>
    </w:r>
    <w:r w:rsidR="00A5139F" w:rsidRPr="0090291C">
      <w:rPr>
        <w:rFonts w:cs="Calibri Light"/>
        <w:b/>
        <w:sz w:val="18"/>
      </w:rPr>
      <w:fldChar w:fldCharType="begin"/>
    </w:r>
    <w:r w:rsidR="00A5139F" w:rsidRPr="0090291C">
      <w:rPr>
        <w:rFonts w:cs="Calibri Light"/>
        <w:b/>
        <w:sz w:val="18"/>
      </w:rPr>
      <w:instrText>NUMPAGES</w:instrText>
    </w:r>
    <w:r w:rsidR="00A5139F" w:rsidRPr="0090291C">
      <w:rPr>
        <w:rFonts w:cs="Calibri Light"/>
        <w:b/>
        <w:sz w:val="18"/>
      </w:rPr>
      <w:fldChar w:fldCharType="separate"/>
    </w:r>
    <w:r w:rsidR="004C5CE2">
      <w:rPr>
        <w:rFonts w:cs="Calibri Light"/>
        <w:b/>
        <w:noProof/>
        <w:sz w:val="18"/>
      </w:rPr>
      <w:t>15</w:t>
    </w:r>
    <w:r w:rsidR="00A5139F" w:rsidRPr="0090291C">
      <w:rPr>
        <w:rFonts w:cs="Calibri Light"/>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1B64" w14:textId="77777777" w:rsidR="00ED340E" w:rsidRDefault="00ED340E">
      <w:r>
        <w:separator/>
      </w:r>
    </w:p>
  </w:footnote>
  <w:footnote w:type="continuationSeparator" w:id="0">
    <w:p w14:paraId="225DF0EF" w14:textId="77777777" w:rsidR="00ED340E" w:rsidRDefault="00ED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3760" w14:textId="291EC2C2" w:rsidR="00A5139F" w:rsidRPr="0090291C" w:rsidRDefault="00A5139F" w:rsidP="009A5A7A">
    <w:pPr>
      <w:pBdr>
        <w:bottom w:val="single" w:sz="6" w:space="1" w:color="auto"/>
      </w:pBdr>
      <w:rPr>
        <w:rFonts w:cs="Calibri Light"/>
        <w:bCs/>
        <w:kern w:val="32"/>
        <w:sz w:val="16"/>
        <w:szCs w:val="16"/>
      </w:rPr>
    </w:pPr>
    <w:r w:rsidRPr="0090291C">
      <w:rPr>
        <w:rFonts w:cs="Calibri Light"/>
        <w:bCs/>
        <w:kern w:val="32"/>
        <w:sz w:val="16"/>
        <w:szCs w:val="16"/>
      </w:rPr>
      <w:t>Dokumentace pro p</w:t>
    </w:r>
    <w:r w:rsidR="001F53E1">
      <w:rPr>
        <w:rFonts w:cs="Calibri Light"/>
        <w:bCs/>
        <w:kern w:val="32"/>
        <w:sz w:val="16"/>
        <w:szCs w:val="16"/>
      </w:rPr>
      <w:t>rovede</w:t>
    </w:r>
    <w:r w:rsidRPr="0090291C">
      <w:rPr>
        <w:rFonts w:cs="Calibri Light"/>
        <w:bCs/>
        <w:kern w:val="32"/>
        <w:sz w:val="16"/>
        <w:szCs w:val="16"/>
      </w:rPr>
      <w:t>ní stavby</w:t>
    </w:r>
    <w:r w:rsidRPr="0090291C">
      <w:rPr>
        <w:rFonts w:cs="Calibri Light"/>
        <w:bCs/>
        <w:kern w:val="32"/>
        <w:sz w:val="16"/>
        <w:szCs w:val="16"/>
      </w:rPr>
      <w:tab/>
    </w:r>
    <w:r w:rsidRPr="0090291C">
      <w:rPr>
        <w:rFonts w:cs="Calibri Light"/>
        <w:bCs/>
        <w:kern w:val="32"/>
        <w:sz w:val="16"/>
        <w:szCs w:val="16"/>
      </w:rPr>
      <w:tab/>
    </w:r>
    <w:r w:rsidRPr="0090291C">
      <w:rPr>
        <w:rFonts w:cs="Calibri Light"/>
        <w:bCs/>
        <w:kern w:val="32"/>
        <w:sz w:val="16"/>
        <w:szCs w:val="16"/>
      </w:rPr>
      <w:tab/>
    </w:r>
    <w:r w:rsidRPr="0090291C">
      <w:rPr>
        <w:rFonts w:cs="Calibri Light"/>
        <w:bCs/>
        <w:kern w:val="32"/>
        <w:sz w:val="16"/>
        <w:szCs w:val="16"/>
      </w:rPr>
      <w:tab/>
    </w:r>
    <w:r w:rsidRPr="0090291C">
      <w:rPr>
        <w:rFonts w:cs="Calibri Light"/>
        <w:bCs/>
        <w:kern w:val="32"/>
        <w:sz w:val="16"/>
        <w:szCs w:val="16"/>
      </w:rPr>
      <w:tab/>
    </w:r>
    <w:r w:rsidRPr="0090291C">
      <w:rPr>
        <w:rFonts w:cs="Calibri Light"/>
        <w:bCs/>
        <w:kern w:val="32"/>
        <w:sz w:val="16"/>
        <w:szCs w:val="16"/>
      </w:rPr>
      <w:tab/>
    </w:r>
    <w:r w:rsidRPr="0090291C">
      <w:rPr>
        <w:rFonts w:cs="Calibri Light"/>
        <w:bCs/>
        <w:kern w:val="32"/>
        <w:sz w:val="16"/>
        <w:szCs w:val="16"/>
      </w:rPr>
      <w:tab/>
    </w:r>
    <w:r w:rsidRPr="0090291C">
      <w:rPr>
        <w:rFonts w:cs="Calibri Light"/>
        <w:bCs/>
        <w:kern w:val="32"/>
        <w:sz w:val="16"/>
        <w:szCs w:val="16"/>
      </w:rPr>
      <w:tab/>
    </w:r>
    <w:r w:rsidRPr="0090291C">
      <w:rPr>
        <w:rFonts w:cs="Calibri Light"/>
        <w:bCs/>
        <w:kern w:val="32"/>
        <w:sz w:val="16"/>
        <w:szCs w:val="16"/>
      </w:rPr>
      <w:tab/>
      <w:t xml:space="preserve">                   </w:t>
    </w:r>
    <w:r w:rsidR="004A7862" w:rsidRPr="0090291C">
      <w:rPr>
        <w:rFonts w:cs="Calibri Light"/>
        <w:bCs/>
        <w:kern w:val="32"/>
        <w:sz w:val="16"/>
        <w:szCs w:val="16"/>
      </w:rPr>
      <w:t xml:space="preserve">          </w:t>
    </w:r>
    <w:r w:rsidRPr="0090291C">
      <w:rPr>
        <w:rFonts w:cs="Calibri Light"/>
        <w:bCs/>
        <w:kern w:val="32"/>
        <w:sz w:val="16"/>
        <w:szCs w:val="16"/>
      </w:rPr>
      <w:t xml:space="preserve">    </w:t>
    </w:r>
    <w:r w:rsidR="003D3935">
      <w:rPr>
        <w:rFonts w:cs="Calibri Light"/>
        <w:bCs/>
        <w:kern w:val="32"/>
        <w:sz w:val="16"/>
        <w:szCs w:val="16"/>
      </w:rPr>
      <w:t xml:space="preserve">        </w:t>
    </w:r>
    <w:r w:rsidR="005814CF">
      <w:rPr>
        <w:rFonts w:cs="Calibri Light"/>
        <w:bCs/>
        <w:kern w:val="32"/>
        <w:sz w:val="16"/>
        <w:szCs w:val="16"/>
      </w:rPr>
      <w:t>7</w:t>
    </w:r>
    <w:r w:rsidR="003D3935">
      <w:rPr>
        <w:rFonts w:cs="Calibri Light"/>
        <w:bCs/>
        <w:kern w:val="32"/>
        <w:sz w:val="16"/>
        <w:szCs w:val="16"/>
      </w:rPr>
      <w:t>-</w:t>
    </w:r>
    <w:r w:rsidRPr="0090291C">
      <w:rPr>
        <w:rFonts w:cs="Calibri Light"/>
        <w:bCs/>
        <w:kern w:val="32"/>
        <w:sz w:val="16"/>
        <w:szCs w:val="16"/>
      </w:rPr>
      <w:t>20</w:t>
    </w:r>
    <w:r w:rsidR="003D3935">
      <w:rPr>
        <w:rFonts w:cs="Calibri Light"/>
        <w:bCs/>
        <w:kern w:val="32"/>
        <w:sz w:val="16"/>
        <w:szCs w:val="16"/>
      </w:rPr>
      <w:t>23</w:t>
    </w:r>
  </w:p>
  <w:p w14:paraId="47BE16F8" w14:textId="77777777" w:rsidR="00A5139F" w:rsidRPr="0090291C" w:rsidRDefault="00A5139F">
    <w:pPr>
      <w:pStyle w:val="Zhlav"/>
      <w:rPr>
        <w:rFonts w:cs="Calibri Ligh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 w15:restartNumberingAfterBreak="0">
    <w:nsid w:val="00000004"/>
    <w:multiLevelType w:val="singleLevel"/>
    <w:tmpl w:val="00000004"/>
    <w:name w:val="WW8Num4"/>
    <w:lvl w:ilvl="0">
      <w:start w:val="1"/>
      <w:numFmt w:val="bullet"/>
      <w:lvlText w:val=""/>
      <w:lvlJc w:val="left"/>
      <w:pPr>
        <w:tabs>
          <w:tab w:val="num" w:pos="1425"/>
        </w:tabs>
        <w:ind w:left="1425" w:hanging="360"/>
      </w:pPr>
      <w:rPr>
        <w:rFonts w:ascii="Symbol" w:hAnsi="Symbol" w:cs="Arial"/>
      </w:rPr>
    </w:lvl>
  </w:abstractNum>
  <w:abstractNum w:abstractNumId="2" w15:restartNumberingAfterBreak="0">
    <w:nsid w:val="0477720F"/>
    <w:multiLevelType w:val="hybridMultilevel"/>
    <w:tmpl w:val="DAB842FC"/>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048101A8"/>
    <w:multiLevelType w:val="hybridMultilevel"/>
    <w:tmpl w:val="504E1C84"/>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15:restartNumberingAfterBreak="0">
    <w:nsid w:val="1151118D"/>
    <w:multiLevelType w:val="hybridMultilevel"/>
    <w:tmpl w:val="C4242CB6"/>
    <w:lvl w:ilvl="0" w:tplc="40C2AD52">
      <w:start w:val="10"/>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D066226"/>
    <w:multiLevelType w:val="hybridMultilevel"/>
    <w:tmpl w:val="2E82B8D2"/>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 w15:restartNumberingAfterBreak="0">
    <w:nsid w:val="410E7940"/>
    <w:multiLevelType w:val="multilevel"/>
    <w:tmpl w:val="84146E14"/>
    <w:lvl w:ilvl="0">
      <w:start w:val="1"/>
      <w:numFmt w:val="decimal"/>
      <w:pStyle w:val="Styl1"/>
      <w:lvlText w:val="B.%1"/>
      <w:lvlJc w:val="left"/>
      <w:pPr>
        <w:ind w:left="357" w:hanging="357"/>
      </w:pPr>
      <w:rPr>
        <w:rFonts w:cs="Times New Roman" w:hint="default"/>
      </w:rPr>
    </w:lvl>
    <w:lvl w:ilvl="1">
      <w:start w:val="1"/>
      <w:numFmt w:val="lowerLetter"/>
      <w:pStyle w:val="Podnadpis"/>
      <w:lvlText w:val="B.%1.%2)"/>
      <w:lvlJc w:val="left"/>
      <w:pPr>
        <w:ind w:left="862" w:hanging="720"/>
      </w:pPr>
      <w:rPr>
        <w:rFonts w:cs="Times New Roman" w:hint="default"/>
      </w:rPr>
    </w:lvl>
    <w:lvl w:ilvl="2">
      <w:start w:val="1"/>
      <w:numFmt w:val="lowerLetter"/>
      <w:lvlText w:val="%3)"/>
      <w:lvlJc w:val="left"/>
      <w:pPr>
        <w:ind w:left="8874" w:hanging="1077"/>
      </w:pPr>
      <w:rPr>
        <w:rFonts w:cs="Times New Roman" w:hint="default"/>
      </w:rPr>
    </w:lvl>
    <w:lvl w:ilvl="3">
      <w:start w:val="1"/>
      <w:numFmt w:val="decimal"/>
      <w:pStyle w:val="podnadpi2s"/>
      <w:lvlText w:val="B.%1.%4"/>
      <w:lvlJc w:val="left"/>
      <w:pPr>
        <w:ind w:left="502" w:hanging="360"/>
      </w:pPr>
      <w:rPr>
        <w:rFonts w:cs="Times New Roman" w:hint="default"/>
      </w:rPr>
    </w:lvl>
    <w:lvl w:ilvl="4">
      <w:start w:val="1"/>
      <w:numFmt w:val="lowerLetter"/>
      <w:pStyle w:val="podnadpis3"/>
      <w:lvlText w:val="B.%1.%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414829FC"/>
    <w:multiLevelType w:val="hybridMultilevel"/>
    <w:tmpl w:val="B67C6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9925DC"/>
    <w:multiLevelType w:val="hybridMultilevel"/>
    <w:tmpl w:val="4FE2E0FC"/>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0">
    <w:nsid w:val="52997129"/>
    <w:multiLevelType w:val="hybridMultilevel"/>
    <w:tmpl w:val="19F42E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A993878"/>
    <w:multiLevelType w:val="hybridMultilevel"/>
    <w:tmpl w:val="83A841CC"/>
    <w:lvl w:ilvl="0" w:tplc="EBAE2018">
      <w:start w:val="2"/>
      <w:numFmt w:val="bullet"/>
      <w:lvlText w:val="-"/>
      <w:lvlJc w:val="left"/>
      <w:pPr>
        <w:ind w:left="1770" w:hanging="360"/>
      </w:pPr>
      <w:rPr>
        <w:rFonts w:ascii="Calibri Light" w:eastAsia="Times New Roman" w:hAnsi="Calibri Light"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1" w15:restartNumberingAfterBreak="0">
    <w:nsid w:val="728E7586"/>
    <w:multiLevelType w:val="hybridMultilevel"/>
    <w:tmpl w:val="D6EC9CD8"/>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15:restartNumberingAfterBreak="0">
    <w:nsid w:val="75841C22"/>
    <w:multiLevelType w:val="hybridMultilevel"/>
    <w:tmpl w:val="E4761D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3302F5"/>
    <w:multiLevelType w:val="hybridMultilevel"/>
    <w:tmpl w:val="FFC6F0FA"/>
    <w:lvl w:ilvl="0" w:tplc="04050017">
      <w:start w:val="10"/>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pStyle w:val="Textpsmene"/>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C54788E"/>
    <w:multiLevelType w:val="hybridMultilevel"/>
    <w:tmpl w:val="4FE2E0FC"/>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5" w15:restartNumberingAfterBreak="0">
    <w:nsid w:val="7CE702E9"/>
    <w:multiLevelType w:val="hybridMultilevel"/>
    <w:tmpl w:val="E7705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0B50FB"/>
    <w:multiLevelType w:val="hybridMultilevel"/>
    <w:tmpl w:val="05722EA6"/>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16cid:durableId="2020809039">
    <w:abstractNumId w:val="13"/>
  </w:num>
  <w:num w:numId="2" w16cid:durableId="1731881097">
    <w:abstractNumId w:val="0"/>
  </w:num>
  <w:num w:numId="3" w16cid:durableId="1319849742">
    <w:abstractNumId w:val="1"/>
  </w:num>
  <w:num w:numId="4" w16cid:durableId="446630720">
    <w:abstractNumId w:val="4"/>
  </w:num>
  <w:num w:numId="5" w16cid:durableId="1610507596">
    <w:abstractNumId w:val="15"/>
  </w:num>
  <w:num w:numId="6" w16cid:durableId="492336586">
    <w:abstractNumId w:val="7"/>
  </w:num>
  <w:num w:numId="7" w16cid:durableId="1084767646">
    <w:abstractNumId w:val="12"/>
  </w:num>
  <w:num w:numId="8" w16cid:durableId="154345953">
    <w:abstractNumId w:val="2"/>
  </w:num>
  <w:num w:numId="9" w16cid:durableId="970132871">
    <w:abstractNumId w:val="8"/>
  </w:num>
  <w:num w:numId="10" w16cid:durableId="1832409111">
    <w:abstractNumId w:val="11"/>
  </w:num>
  <w:num w:numId="11" w16cid:durableId="1284580567">
    <w:abstractNumId w:val="14"/>
  </w:num>
  <w:num w:numId="12" w16cid:durableId="1819154534">
    <w:abstractNumId w:val="16"/>
  </w:num>
  <w:num w:numId="13" w16cid:durableId="1592011979">
    <w:abstractNumId w:val="5"/>
  </w:num>
  <w:num w:numId="14" w16cid:durableId="1322463468">
    <w:abstractNumId w:val="3"/>
  </w:num>
  <w:num w:numId="15" w16cid:durableId="630283055">
    <w:abstractNumId w:val="10"/>
  </w:num>
  <w:num w:numId="16" w16cid:durableId="713163666">
    <w:abstractNumId w:val="9"/>
  </w:num>
  <w:num w:numId="17" w16cid:durableId="1925799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B15"/>
    <w:rsid w:val="000012FD"/>
    <w:rsid w:val="0002206E"/>
    <w:rsid w:val="00023CA2"/>
    <w:rsid w:val="00027B66"/>
    <w:rsid w:val="00032654"/>
    <w:rsid w:val="00036D50"/>
    <w:rsid w:val="00055B16"/>
    <w:rsid w:val="00060322"/>
    <w:rsid w:val="00066116"/>
    <w:rsid w:val="000675AC"/>
    <w:rsid w:val="00070C2E"/>
    <w:rsid w:val="00071CA6"/>
    <w:rsid w:val="00072715"/>
    <w:rsid w:val="000767CA"/>
    <w:rsid w:val="000816D8"/>
    <w:rsid w:val="00092093"/>
    <w:rsid w:val="00093968"/>
    <w:rsid w:val="00093D20"/>
    <w:rsid w:val="000C2CE6"/>
    <w:rsid w:val="000C5D66"/>
    <w:rsid w:val="000E1BF4"/>
    <w:rsid w:val="000F0BDC"/>
    <w:rsid w:val="001167FD"/>
    <w:rsid w:val="00132D34"/>
    <w:rsid w:val="001530A6"/>
    <w:rsid w:val="001536D7"/>
    <w:rsid w:val="00153BFD"/>
    <w:rsid w:val="0015429D"/>
    <w:rsid w:val="00157248"/>
    <w:rsid w:val="001640D1"/>
    <w:rsid w:val="00170F77"/>
    <w:rsid w:val="00172776"/>
    <w:rsid w:val="001861B1"/>
    <w:rsid w:val="00192042"/>
    <w:rsid w:val="00193886"/>
    <w:rsid w:val="0019523D"/>
    <w:rsid w:val="001A1FE9"/>
    <w:rsid w:val="001B6FC5"/>
    <w:rsid w:val="001F1931"/>
    <w:rsid w:val="001F2B15"/>
    <w:rsid w:val="001F53E1"/>
    <w:rsid w:val="001F6A3C"/>
    <w:rsid w:val="00202D70"/>
    <w:rsid w:val="00210DFB"/>
    <w:rsid w:val="00213CE9"/>
    <w:rsid w:val="002276C4"/>
    <w:rsid w:val="00231FCD"/>
    <w:rsid w:val="0023771A"/>
    <w:rsid w:val="00242DBC"/>
    <w:rsid w:val="00242EF9"/>
    <w:rsid w:val="0025683F"/>
    <w:rsid w:val="002655F4"/>
    <w:rsid w:val="00275A65"/>
    <w:rsid w:val="002767B3"/>
    <w:rsid w:val="002835E3"/>
    <w:rsid w:val="00284D7A"/>
    <w:rsid w:val="00293619"/>
    <w:rsid w:val="002976F4"/>
    <w:rsid w:val="002A2841"/>
    <w:rsid w:val="002C2C64"/>
    <w:rsid w:val="002D5CA4"/>
    <w:rsid w:val="002F0774"/>
    <w:rsid w:val="002F6353"/>
    <w:rsid w:val="00333D74"/>
    <w:rsid w:val="003348CA"/>
    <w:rsid w:val="00343C00"/>
    <w:rsid w:val="003562C8"/>
    <w:rsid w:val="00356432"/>
    <w:rsid w:val="00357574"/>
    <w:rsid w:val="00361A98"/>
    <w:rsid w:val="0036224D"/>
    <w:rsid w:val="0036467D"/>
    <w:rsid w:val="003702C0"/>
    <w:rsid w:val="00380D2F"/>
    <w:rsid w:val="0038173B"/>
    <w:rsid w:val="00385F56"/>
    <w:rsid w:val="00390B9B"/>
    <w:rsid w:val="003A16D9"/>
    <w:rsid w:val="003A6931"/>
    <w:rsid w:val="003B298C"/>
    <w:rsid w:val="003B56AC"/>
    <w:rsid w:val="003B62B9"/>
    <w:rsid w:val="003D0D46"/>
    <w:rsid w:val="003D3935"/>
    <w:rsid w:val="003E15A1"/>
    <w:rsid w:val="003E2BDA"/>
    <w:rsid w:val="003E3BB8"/>
    <w:rsid w:val="003E49A4"/>
    <w:rsid w:val="003F70BD"/>
    <w:rsid w:val="004016CF"/>
    <w:rsid w:val="004179F8"/>
    <w:rsid w:val="00431651"/>
    <w:rsid w:val="00434F4E"/>
    <w:rsid w:val="004373DA"/>
    <w:rsid w:val="00437450"/>
    <w:rsid w:val="00441A03"/>
    <w:rsid w:val="00452557"/>
    <w:rsid w:val="00455A30"/>
    <w:rsid w:val="00463196"/>
    <w:rsid w:val="00465247"/>
    <w:rsid w:val="00466A7E"/>
    <w:rsid w:val="004761A0"/>
    <w:rsid w:val="00487545"/>
    <w:rsid w:val="004A7862"/>
    <w:rsid w:val="004B6045"/>
    <w:rsid w:val="004C5CE2"/>
    <w:rsid w:val="004E1D46"/>
    <w:rsid w:val="004E5075"/>
    <w:rsid w:val="004E7770"/>
    <w:rsid w:val="004F0005"/>
    <w:rsid w:val="004F4DDC"/>
    <w:rsid w:val="005023D5"/>
    <w:rsid w:val="00512375"/>
    <w:rsid w:val="00516E1E"/>
    <w:rsid w:val="00523EB8"/>
    <w:rsid w:val="00543376"/>
    <w:rsid w:val="00543997"/>
    <w:rsid w:val="0055196A"/>
    <w:rsid w:val="0055431C"/>
    <w:rsid w:val="005613BF"/>
    <w:rsid w:val="005640C8"/>
    <w:rsid w:val="00565594"/>
    <w:rsid w:val="00565CF3"/>
    <w:rsid w:val="005814CF"/>
    <w:rsid w:val="00583BDF"/>
    <w:rsid w:val="00594261"/>
    <w:rsid w:val="005A3935"/>
    <w:rsid w:val="005B4D52"/>
    <w:rsid w:val="005B4D72"/>
    <w:rsid w:val="005B67DE"/>
    <w:rsid w:val="005C1705"/>
    <w:rsid w:val="005C1E06"/>
    <w:rsid w:val="005D288B"/>
    <w:rsid w:val="005D5B41"/>
    <w:rsid w:val="005D5E04"/>
    <w:rsid w:val="005E04CA"/>
    <w:rsid w:val="00600582"/>
    <w:rsid w:val="0062652B"/>
    <w:rsid w:val="006449A3"/>
    <w:rsid w:val="00650241"/>
    <w:rsid w:val="006526D4"/>
    <w:rsid w:val="00657581"/>
    <w:rsid w:val="006601CE"/>
    <w:rsid w:val="00671076"/>
    <w:rsid w:val="00673DF3"/>
    <w:rsid w:val="00681C88"/>
    <w:rsid w:val="00683F95"/>
    <w:rsid w:val="006B7EFC"/>
    <w:rsid w:val="006C0420"/>
    <w:rsid w:val="006C3295"/>
    <w:rsid w:val="006D6086"/>
    <w:rsid w:val="006F1BA0"/>
    <w:rsid w:val="006F6830"/>
    <w:rsid w:val="00704BA4"/>
    <w:rsid w:val="00732D76"/>
    <w:rsid w:val="007400EC"/>
    <w:rsid w:val="00751C30"/>
    <w:rsid w:val="00753EC3"/>
    <w:rsid w:val="00764952"/>
    <w:rsid w:val="00771D62"/>
    <w:rsid w:val="00776AFA"/>
    <w:rsid w:val="0079012B"/>
    <w:rsid w:val="00795C27"/>
    <w:rsid w:val="00796B5B"/>
    <w:rsid w:val="007A17FD"/>
    <w:rsid w:val="007A1A75"/>
    <w:rsid w:val="007B7388"/>
    <w:rsid w:val="007B7517"/>
    <w:rsid w:val="007C0EBC"/>
    <w:rsid w:val="007C361E"/>
    <w:rsid w:val="007C5BAB"/>
    <w:rsid w:val="007E48EB"/>
    <w:rsid w:val="007F215E"/>
    <w:rsid w:val="007F2408"/>
    <w:rsid w:val="007F492C"/>
    <w:rsid w:val="007F5B81"/>
    <w:rsid w:val="007F7405"/>
    <w:rsid w:val="007F7A6F"/>
    <w:rsid w:val="00811C8F"/>
    <w:rsid w:val="00814BCB"/>
    <w:rsid w:val="008161CB"/>
    <w:rsid w:val="008235A9"/>
    <w:rsid w:val="00833E06"/>
    <w:rsid w:val="00836B42"/>
    <w:rsid w:val="00852E04"/>
    <w:rsid w:val="00861F45"/>
    <w:rsid w:val="0086232F"/>
    <w:rsid w:val="0087488E"/>
    <w:rsid w:val="008A5E12"/>
    <w:rsid w:val="008B1BAA"/>
    <w:rsid w:val="008C13C1"/>
    <w:rsid w:val="008D63AB"/>
    <w:rsid w:val="008D65BD"/>
    <w:rsid w:val="008D74D3"/>
    <w:rsid w:val="0090291C"/>
    <w:rsid w:val="00920622"/>
    <w:rsid w:val="009308DC"/>
    <w:rsid w:val="0093504E"/>
    <w:rsid w:val="009353DA"/>
    <w:rsid w:val="00935A38"/>
    <w:rsid w:val="00936CE4"/>
    <w:rsid w:val="00951C55"/>
    <w:rsid w:val="00961E4C"/>
    <w:rsid w:val="00992BA5"/>
    <w:rsid w:val="009A5A7A"/>
    <w:rsid w:val="009B435D"/>
    <w:rsid w:val="009B44A5"/>
    <w:rsid w:val="009B6B78"/>
    <w:rsid w:val="009B7B56"/>
    <w:rsid w:val="009B7FD2"/>
    <w:rsid w:val="009D60DA"/>
    <w:rsid w:val="009F0D07"/>
    <w:rsid w:val="009F5698"/>
    <w:rsid w:val="00A126A9"/>
    <w:rsid w:val="00A13126"/>
    <w:rsid w:val="00A20D62"/>
    <w:rsid w:val="00A24317"/>
    <w:rsid w:val="00A256F2"/>
    <w:rsid w:val="00A5139F"/>
    <w:rsid w:val="00A51B10"/>
    <w:rsid w:val="00A56B3E"/>
    <w:rsid w:val="00A702BC"/>
    <w:rsid w:val="00A72C52"/>
    <w:rsid w:val="00A74B15"/>
    <w:rsid w:val="00A80635"/>
    <w:rsid w:val="00A849A8"/>
    <w:rsid w:val="00A9652F"/>
    <w:rsid w:val="00AA22AC"/>
    <w:rsid w:val="00AA7F76"/>
    <w:rsid w:val="00AB344A"/>
    <w:rsid w:val="00B073C5"/>
    <w:rsid w:val="00B1383B"/>
    <w:rsid w:val="00B2149F"/>
    <w:rsid w:val="00B214DB"/>
    <w:rsid w:val="00B60D88"/>
    <w:rsid w:val="00B657CB"/>
    <w:rsid w:val="00B6722B"/>
    <w:rsid w:val="00B80C51"/>
    <w:rsid w:val="00B81F01"/>
    <w:rsid w:val="00B90418"/>
    <w:rsid w:val="00B91184"/>
    <w:rsid w:val="00B91F91"/>
    <w:rsid w:val="00B96139"/>
    <w:rsid w:val="00BA2835"/>
    <w:rsid w:val="00BB6C07"/>
    <w:rsid w:val="00BC3525"/>
    <w:rsid w:val="00BD4D5A"/>
    <w:rsid w:val="00BD6720"/>
    <w:rsid w:val="00BE27FF"/>
    <w:rsid w:val="00BF2712"/>
    <w:rsid w:val="00BF575C"/>
    <w:rsid w:val="00C00D38"/>
    <w:rsid w:val="00C100BD"/>
    <w:rsid w:val="00C152FA"/>
    <w:rsid w:val="00C170B7"/>
    <w:rsid w:val="00C2206F"/>
    <w:rsid w:val="00C309D7"/>
    <w:rsid w:val="00C43218"/>
    <w:rsid w:val="00C51518"/>
    <w:rsid w:val="00C541F4"/>
    <w:rsid w:val="00C613F3"/>
    <w:rsid w:val="00C623C1"/>
    <w:rsid w:val="00C64ABA"/>
    <w:rsid w:val="00C64E47"/>
    <w:rsid w:val="00C66D6B"/>
    <w:rsid w:val="00C8291E"/>
    <w:rsid w:val="00C856AC"/>
    <w:rsid w:val="00C91074"/>
    <w:rsid w:val="00CA570B"/>
    <w:rsid w:val="00CA61C3"/>
    <w:rsid w:val="00CB525D"/>
    <w:rsid w:val="00CC7116"/>
    <w:rsid w:val="00CE4FDF"/>
    <w:rsid w:val="00CF1A2A"/>
    <w:rsid w:val="00D037CB"/>
    <w:rsid w:val="00D05015"/>
    <w:rsid w:val="00D07B29"/>
    <w:rsid w:val="00D129C2"/>
    <w:rsid w:val="00D13F13"/>
    <w:rsid w:val="00D36888"/>
    <w:rsid w:val="00D42784"/>
    <w:rsid w:val="00D62489"/>
    <w:rsid w:val="00D67379"/>
    <w:rsid w:val="00D705DC"/>
    <w:rsid w:val="00D85063"/>
    <w:rsid w:val="00D85C23"/>
    <w:rsid w:val="00D93EE2"/>
    <w:rsid w:val="00DA691E"/>
    <w:rsid w:val="00DB4978"/>
    <w:rsid w:val="00DB5E99"/>
    <w:rsid w:val="00DC5B7C"/>
    <w:rsid w:val="00DD2E54"/>
    <w:rsid w:val="00DD4510"/>
    <w:rsid w:val="00DE7D22"/>
    <w:rsid w:val="00DF76B0"/>
    <w:rsid w:val="00E12B82"/>
    <w:rsid w:val="00E13AFD"/>
    <w:rsid w:val="00E21F41"/>
    <w:rsid w:val="00E37EAA"/>
    <w:rsid w:val="00E834E4"/>
    <w:rsid w:val="00E90D8E"/>
    <w:rsid w:val="00E9423D"/>
    <w:rsid w:val="00EA24C0"/>
    <w:rsid w:val="00EA2AD6"/>
    <w:rsid w:val="00EA62C2"/>
    <w:rsid w:val="00EA77B4"/>
    <w:rsid w:val="00EC2CA4"/>
    <w:rsid w:val="00ED2C62"/>
    <w:rsid w:val="00ED340E"/>
    <w:rsid w:val="00EE2F7E"/>
    <w:rsid w:val="00EF618C"/>
    <w:rsid w:val="00EF67AF"/>
    <w:rsid w:val="00F14628"/>
    <w:rsid w:val="00F149C9"/>
    <w:rsid w:val="00F21FCA"/>
    <w:rsid w:val="00F22F33"/>
    <w:rsid w:val="00F27946"/>
    <w:rsid w:val="00F30056"/>
    <w:rsid w:val="00F30CAF"/>
    <w:rsid w:val="00F31A0D"/>
    <w:rsid w:val="00F34407"/>
    <w:rsid w:val="00F34EAA"/>
    <w:rsid w:val="00F35ABD"/>
    <w:rsid w:val="00F36ABC"/>
    <w:rsid w:val="00F411F5"/>
    <w:rsid w:val="00F5182E"/>
    <w:rsid w:val="00F52E09"/>
    <w:rsid w:val="00F85C04"/>
    <w:rsid w:val="00F95D90"/>
    <w:rsid w:val="00FB0E4A"/>
    <w:rsid w:val="00FB26EF"/>
    <w:rsid w:val="00FB3E50"/>
    <w:rsid w:val="00FB49C9"/>
    <w:rsid w:val="00FC5023"/>
    <w:rsid w:val="00FD0938"/>
    <w:rsid w:val="00FD4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65939"/>
  <w15:chartTrackingRefBased/>
  <w15:docId w15:val="{DCACA741-A414-4D71-9C24-B7072CD0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qFormat="1"/>
    <w:lsdException w:name="Emphasis" w:uiPriority="20"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27946"/>
    <w:rPr>
      <w:rFonts w:ascii="Calibri Light" w:hAnsi="Calibri Light" w:cs="Arial"/>
    </w:rPr>
  </w:style>
  <w:style w:type="paragraph" w:styleId="Nadpis1">
    <w:name w:val="heading 1"/>
    <w:basedOn w:val="Normln"/>
    <w:next w:val="Normln"/>
    <w:qFormat/>
    <w:rsid w:val="005814CF"/>
    <w:pPr>
      <w:keepNext/>
      <w:spacing w:before="240" w:after="60"/>
      <w:outlineLvl w:val="0"/>
    </w:pPr>
    <w:rPr>
      <w:b/>
      <w:bCs/>
      <w:kern w:val="32"/>
      <w:sz w:val="32"/>
      <w:szCs w:val="32"/>
    </w:rPr>
  </w:style>
  <w:style w:type="paragraph" w:styleId="Nadpis2">
    <w:name w:val="heading 2"/>
    <w:basedOn w:val="Normln"/>
    <w:next w:val="Normln"/>
    <w:qFormat/>
    <w:rsid w:val="005814CF"/>
    <w:pPr>
      <w:keepNext/>
      <w:spacing w:before="240" w:after="60"/>
      <w:outlineLvl w:val="1"/>
    </w:pPr>
    <w:rPr>
      <w:b/>
      <w:bCs/>
      <w:iCs/>
      <w:sz w:val="28"/>
      <w:szCs w:val="28"/>
    </w:rPr>
  </w:style>
  <w:style w:type="paragraph" w:styleId="Nadpis3">
    <w:name w:val="heading 3"/>
    <w:basedOn w:val="Normln"/>
    <w:next w:val="Normln"/>
    <w:link w:val="Nadpis3Char"/>
    <w:qFormat/>
    <w:rsid w:val="001F2B15"/>
    <w:pPr>
      <w:keepNext/>
      <w:spacing w:before="240" w:after="6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4373DA"/>
    <w:rPr>
      <w:rFonts w:ascii="Arial" w:hAnsi="Arial" w:cs="Arial"/>
      <w:b/>
      <w:bCs/>
      <w:sz w:val="26"/>
      <w:szCs w:val="26"/>
      <w:lang w:val="cs-CZ" w:eastAsia="cs-CZ" w:bidi="ar-SA"/>
    </w:rPr>
  </w:style>
  <w:style w:type="paragraph" w:styleId="Zhlav">
    <w:name w:val="header"/>
    <w:basedOn w:val="Normln"/>
    <w:link w:val="ZhlavChar"/>
    <w:uiPriority w:val="99"/>
    <w:rsid w:val="00796B5B"/>
    <w:pPr>
      <w:tabs>
        <w:tab w:val="center" w:pos="4536"/>
        <w:tab w:val="right" w:pos="9072"/>
      </w:tabs>
    </w:pPr>
    <w:rPr>
      <w:rFonts w:cs="Times New Roman"/>
      <w:lang w:val="x-none" w:eastAsia="x-none"/>
    </w:rPr>
  </w:style>
  <w:style w:type="paragraph" w:styleId="Zpat">
    <w:name w:val="footer"/>
    <w:basedOn w:val="Normln"/>
    <w:link w:val="ZpatChar"/>
    <w:uiPriority w:val="99"/>
    <w:rsid w:val="00796B5B"/>
    <w:pPr>
      <w:tabs>
        <w:tab w:val="center" w:pos="4536"/>
        <w:tab w:val="right" w:pos="9072"/>
      </w:tabs>
    </w:pPr>
    <w:rPr>
      <w:rFonts w:cs="Times New Roman"/>
      <w:lang w:val="x-none" w:eastAsia="x-none"/>
    </w:rPr>
  </w:style>
  <w:style w:type="character" w:styleId="Hypertextovodkaz">
    <w:name w:val="Hyperlink"/>
    <w:rsid w:val="00796B5B"/>
    <w:rPr>
      <w:color w:val="0000FF"/>
      <w:u w:val="single"/>
    </w:rPr>
  </w:style>
  <w:style w:type="character" w:styleId="slostrnky">
    <w:name w:val="page number"/>
    <w:basedOn w:val="Standardnpsmoodstavce"/>
    <w:rsid w:val="00796B5B"/>
  </w:style>
  <w:style w:type="paragraph" w:customStyle="1" w:styleId="Textpsmene">
    <w:name w:val="Text písmene"/>
    <w:basedOn w:val="Normln"/>
    <w:rsid w:val="00EA2AD6"/>
    <w:pPr>
      <w:numPr>
        <w:ilvl w:val="7"/>
        <w:numId w:val="1"/>
      </w:numPr>
      <w:suppressAutoHyphens/>
      <w:jc w:val="both"/>
      <w:outlineLvl w:val="7"/>
    </w:pPr>
    <w:rPr>
      <w:rFonts w:ascii="Times New Roman" w:hAnsi="Times New Roman" w:cs="Times New Roman"/>
      <w:sz w:val="24"/>
      <w:lang w:eastAsia="ar-SA"/>
    </w:rPr>
  </w:style>
  <w:style w:type="paragraph" w:styleId="Zkladntext">
    <w:name w:val="Body Text"/>
    <w:basedOn w:val="Normln"/>
    <w:link w:val="ZkladntextChar"/>
    <w:rsid w:val="00B91F91"/>
    <w:pPr>
      <w:widowControl w:val="0"/>
      <w:overflowPunct w:val="0"/>
      <w:autoSpaceDE w:val="0"/>
      <w:autoSpaceDN w:val="0"/>
      <w:adjustRightInd w:val="0"/>
    </w:pPr>
    <w:rPr>
      <w:rFonts w:ascii="Times New Roman" w:hAnsi="Times New Roman" w:cs="Times New Roman"/>
      <w:kern w:val="28"/>
      <w:sz w:val="24"/>
      <w:szCs w:val="24"/>
    </w:rPr>
  </w:style>
  <w:style w:type="paragraph" w:styleId="Bezmezer">
    <w:name w:val="No Spacing"/>
    <w:qFormat/>
    <w:rsid w:val="0086232F"/>
    <w:pPr>
      <w:widowControl w:val="0"/>
      <w:suppressAutoHyphens/>
    </w:pPr>
    <w:rPr>
      <w:rFonts w:eastAsia="Lucida Sans Unicode"/>
      <w:kern w:val="1"/>
      <w:sz w:val="24"/>
      <w:szCs w:val="24"/>
      <w:lang w:eastAsia="ar-SA"/>
    </w:rPr>
  </w:style>
  <w:style w:type="character" w:customStyle="1" w:styleId="ZpatChar">
    <w:name w:val="Zápatí Char"/>
    <w:link w:val="Zpat"/>
    <w:uiPriority w:val="99"/>
    <w:rsid w:val="004E5075"/>
    <w:rPr>
      <w:rFonts w:ascii="Arial" w:hAnsi="Arial" w:cs="Arial"/>
    </w:rPr>
  </w:style>
  <w:style w:type="paragraph" w:styleId="Textbubliny">
    <w:name w:val="Balloon Text"/>
    <w:basedOn w:val="Normln"/>
    <w:link w:val="TextbublinyChar"/>
    <w:rsid w:val="004E5075"/>
    <w:rPr>
      <w:rFonts w:ascii="Tahoma" w:hAnsi="Tahoma" w:cs="Times New Roman"/>
      <w:sz w:val="16"/>
      <w:szCs w:val="16"/>
      <w:lang w:val="x-none" w:eastAsia="x-none"/>
    </w:rPr>
  </w:style>
  <w:style w:type="character" w:customStyle="1" w:styleId="TextbublinyChar">
    <w:name w:val="Text bubliny Char"/>
    <w:link w:val="Textbubliny"/>
    <w:rsid w:val="004E5075"/>
    <w:rPr>
      <w:rFonts w:ascii="Tahoma" w:hAnsi="Tahoma" w:cs="Tahoma"/>
      <w:sz w:val="16"/>
      <w:szCs w:val="16"/>
    </w:rPr>
  </w:style>
  <w:style w:type="character" w:customStyle="1" w:styleId="ZhlavChar">
    <w:name w:val="Záhlaví Char"/>
    <w:link w:val="Zhlav"/>
    <w:uiPriority w:val="99"/>
    <w:rsid w:val="004E5075"/>
    <w:rPr>
      <w:rFonts w:ascii="Arial" w:hAnsi="Arial" w:cs="Arial"/>
    </w:rPr>
  </w:style>
  <w:style w:type="paragraph" w:customStyle="1" w:styleId="BodyText21">
    <w:name w:val="Body Text 21"/>
    <w:basedOn w:val="Normln"/>
    <w:rsid w:val="006449A3"/>
    <w:pPr>
      <w:widowControl w:val="0"/>
      <w:tabs>
        <w:tab w:val="right" w:pos="8931"/>
      </w:tabs>
    </w:pPr>
    <w:rPr>
      <w:rFonts w:ascii="Times New Roman" w:hAnsi="Times New Roman" w:cs="Times New Roman"/>
      <w:sz w:val="24"/>
    </w:rPr>
  </w:style>
  <w:style w:type="character" w:customStyle="1" w:styleId="st">
    <w:name w:val="st"/>
    <w:rsid w:val="00465247"/>
  </w:style>
  <w:style w:type="character" w:customStyle="1" w:styleId="Zvraznn">
    <w:name w:val="Zvýraznění"/>
    <w:uiPriority w:val="20"/>
    <w:qFormat/>
    <w:rsid w:val="00465247"/>
    <w:rPr>
      <w:i/>
      <w:iCs/>
    </w:rPr>
  </w:style>
  <w:style w:type="character" w:customStyle="1" w:styleId="null">
    <w:name w:val="null"/>
    <w:rsid w:val="000012FD"/>
  </w:style>
  <w:style w:type="character" w:customStyle="1" w:styleId="ZkladntextChar">
    <w:name w:val="Základní text Char"/>
    <w:link w:val="Zkladntext"/>
    <w:rsid w:val="009B44A5"/>
    <w:rPr>
      <w:kern w:val="28"/>
      <w:sz w:val="24"/>
      <w:szCs w:val="24"/>
    </w:rPr>
  </w:style>
  <w:style w:type="table" w:styleId="Mkatabulky">
    <w:name w:val="Table Grid"/>
    <w:basedOn w:val="Normlntabulka"/>
    <w:rsid w:val="00F9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27946"/>
    <w:pPr>
      <w:spacing w:line="276" w:lineRule="auto"/>
      <w:contextualSpacing/>
      <w:jc w:val="both"/>
    </w:pPr>
    <w:rPr>
      <w:rFonts w:eastAsia="Calibri" w:cs="Times New Roman"/>
      <w:szCs w:val="22"/>
      <w:lang w:eastAsia="en-US"/>
    </w:rPr>
  </w:style>
  <w:style w:type="paragraph" w:styleId="Podnadpis">
    <w:name w:val="Subtitle"/>
    <w:basedOn w:val="Styl1"/>
    <w:next w:val="Normln"/>
    <w:link w:val="PodnadpisChar"/>
    <w:autoRedefine/>
    <w:uiPriority w:val="99"/>
    <w:qFormat/>
    <w:rsid w:val="00F27946"/>
    <w:pPr>
      <w:numPr>
        <w:ilvl w:val="1"/>
      </w:numPr>
      <w:spacing w:line="240" w:lineRule="auto"/>
      <w:ind w:left="709" w:hanging="709"/>
      <w:jc w:val="left"/>
    </w:pPr>
    <w:rPr>
      <w:sz w:val="20"/>
      <w:szCs w:val="32"/>
    </w:rPr>
  </w:style>
  <w:style w:type="character" w:customStyle="1" w:styleId="PodnadpisChar">
    <w:name w:val="Podnadpis Char"/>
    <w:link w:val="Podnadpis"/>
    <w:uiPriority w:val="99"/>
    <w:rsid w:val="00F27946"/>
    <w:rPr>
      <w:rFonts w:ascii="Calibri Light" w:eastAsia="Calibri" w:hAnsi="Calibri Light"/>
      <w:b/>
      <w:szCs w:val="32"/>
      <w:lang w:eastAsia="en-US"/>
    </w:rPr>
  </w:style>
  <w:style w:type="paragraph" w:customStyle="1" w:styleId="Styl1">
    <w:name w:val="Styl1"/>
    <w:basedOn w:val="Nadpis1"/>
    <w:link w:val="Styl1Char"/>
    <w:qFormat/>
    <w:rsid w:val="00F27946"/>
    <w:pPr>
      <w:keepNext w:val="0"/>
      <w:numPr>
        <w:numId w:val="17"/>
      </w:numPr>
      <w:spacing w:line="276" w:lineRule="auto"/>
      <w:jc w:val="both"/>
    </w:pPr>
    <w:rPr>
      <w:rFonts w:eastAsia="Calibri" w:cs="Times New Roman"/>
      <w:bCs w:val="0"/>
      <w:kern w:val="0"/>
      <w:szCs w:val="24"/>
      <w:lang w:eastAsia="en-US"/>
    </w:rPr>
  </w:style>
  <w:style w:type="character" w:customStyle="1" w:styleId="Styl1Char">
    <w:name w:val="Styl1 Char"/>
    <w:link w:val="Styl1"/>
    <w:rsid w:val="00F27946"/>
    <w:rPr>
      <w:rFonts w:ascii="Calibri Light" w:eastAsia="Calibri" w:hAnsi="Calibri Light"/>
      <w:b/>
      <w:sz w:val="32"/>
      <w:szCs w:val="24"/>
      <w:lang w:eastAsia="en-US"/>
    </w:rPr>
  </w:style>
  <w:style w:type="paragraph" w:customStyle="1" w:styleId="podnadpi2s">
    <w:name w:val="podnadpi2s"/>
    <w:basedOn w:val="Podnadpis"/>
    <w:link w:val="podnadpi2sChar"/>
    <w:autoRedefine/>
    <w:qFormat/>
    <w:rsid w:val="00F27946"/>
    <w:pPr>
      <w:numPr>
        <w:ilvl w:val="3"/>
      </w:numPr>
      <w:ind w:left="1418" w:hanging="1418"/>
    </w:pPr>
    <w:rPr>
      <w:sz w:val="26"/>
    </w:rPr>
  </w:style>
  <w:style w:type="paragraph" w:customStyle="1" w:styleId="podnadpis3">
    <w:name w:val="podnadpis 3"/>
    <w:basedOn w:val="podnadpi2s"/>
    <w:link w:val="podnadpis3Char"/>
    <w:qFormat/>
    <w:rsid w:val="00F27946"/>
    <w:pPr>
      <w:numPr>
        <w:ilvl w:val="4"/>
      </w:numPr>
      <w:ind w:left="1418" w:hanging="1418"/>
    </w:pPr>
    <w:rPr>
      <w:sz w:val="20"/>
    </w:rPr>
  </w:style>
  <w:style w:type="character" w:customStyle="1" w:styleId="podnadpi2sChar">
    <w:name w:val="podnadpi2s Char"/>
    <w:link w:val="podnadpi2s"/>
    <w:rsid w:val="00BF575C"/>
    <w:rPr>
      <w:rFonts w:ascii="Calibri Light" w:eastAsia="Calibri" w:hAnsi="Calibri Light"/>
      <w:b/>
      <w:sz w:val="26"/>
      <w:szCs w:val="32"/>
      <w:lang w:eastAsia="en-US"/>
    </w:rPr>
  </w:style>
  <w:style w:type="character" w:customStyle="1" w:styleId="podnadpis3Char">
    <w:name w:val="podnadpis 3 Char"/>
    <w:link w:val="podnadpis3"/>
    <w:rsid w:val="00BF575C"/>
    <w:rPr>
      <w:rFonts w:ascii="Calibri Light" w:eastAsia="Calibri" w:hAnsi="Calibri Light"/>
      <w:b/>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68578">
      <w:bodyDiv w:val="1"/>
      <w:marLeft w:val="0"/>
      <w:marRight w:val="0"/>
      <w:marTop w:val="0"/>
      <w:marBottom w:val="0"/>
      <w:divBdr>
        <w:top w:val="none" w:sz="0" w:space="0" w:color="auto"/>
        <w:left w:val="none" w:sz="0" w:space="0" w:color="auto"/>
        <w:bottom w:val="none" w:sz="0" w:space="0" w:color="auto"/>
        <w:right w:val="none" w:sz="0" w:space="0" w:color="auto"/>
      </w:divBdr>
    </w:div>
    <w:div w:id="16463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B250B-A305-4C37-8B01-4BF656D9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8</Pages>
  <Words>2417</Words>
  <Characters>14265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Rozsah a obsah společné dokumentace pro vydání společného územního rozhodnutí</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Rozsah a obsah společné dokumentace pro vydání společného územního rozhodnutí</dc:title>
  <dc:subject/>
  <dc:creator>Helena Borákovíá</dc:creator>
  <cp:keywords/>
  <cp:lastModifiedBy>Michal Štancl</cp:lastModifiedBy>
  <cp:revision>53</cp:revision>
  <cp:lastPrinted>2023-07-03T15:24:00Z</cp:lastPrinted>
  <dcterms:created xsi:type="dcterms:W3CDTF">2014-12-20T15:32:00Z</dcterms:created>
  <dcterms:modified xsi:type="dcterms:W3CDTF">2023-08-30T11:56:00Z</dcterms:modified>
</cp:coreProperties>
</file>