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074BC186"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5B4DC6" w:rsidRPr="005B4DC6">
        <w:rPr>
          <w:rFonts w:asciiTheme="minorHAnsi" w:hAnsiTheme="minorHAnsi" w:cstheme="minorHAnsi"/>
          <w:sz w:val="22"/>
          <w:szCs w:val="22"/>
        </w:rPr>
        <w:t>Modernizácia systémov chladenia</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312BB6B0"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11734" w:rsidRPr="00711734">
        <w:rPr>
          <w:rFonts w:ascii="Calibri" w:hAnsi="Calibri" w:cs="Calibri"/>
          <w:b/>
          <w:sz w:val="22"/>
          <w:szCs w:val="22"/>
        </w:rPr>
        <w:t>EQUUS a.s.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40EE51F"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Hviezdna 38, Bratislava 821 06</w:t>
      </w:r>
    </w:p>
    <w:p w14:paraId="44233DBD" w14:textId="0CC1A763"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FE2821" w:rsidRPr="00FE2821">
        <w:rPr>
          <w:rFonts w:ascii="Calibri" w:hAnsi="Calibri" w:cs="Calibri"/>
          <w:color w:val="000000"/>
          <w:sz w:val="22"/>
          <w:szCs w:val="22"/>
        </w:rPr>
        <w:t xml:space="preserve">Ing. Attila </w:t>
      </w:r>
      <w:proofErr w:type="spellStart"/>
      <w:r w:rsidR="00FE2821" w:rsidRPr="00FE2821">
        <w:rPr>
          <w:rFonts w:ascii="Calibri" w:hAnsi="Calibri" w:cs="Calibri"/>
          <w:color w:val="000000"/>
          <w:sz w:val="22"/>
          <w:szCs w:val="22"/>
        </w:rPr>
        <w:t>Petrezsél</w:t>
      </w:r>
      <w:proofErr w:type="spellEnd"/>
      <w:r w:rsidR="00711734" w:rsidRPr="00711734">
        <w:rPr>
          <w:rFonts w:ascii="Calibri" w:hAnsi="Calibri" w:cs="Calibri"/>
          <w:color w:val="000000"/>
          <w:sz w:val="22"/>
          <w:szCs w:val="22"/>
        </w:rPr>
        <w:t xml:space="preserve">, </w:t>
      </w:r>
      <w:r w:rsidR="00FE2821">
        <w:rPr>
          <w:rFonts w:ascii="Calibri" w:hAnsi="Calibri" w:cs="Calibri"/>
          <w:color w:val="000000"/>
          <w:sz w:val="22"/>
          <w:szCs w:val="22"/>
        </w:rPr>
        <w:t>člen</w:t>
      </w:r>
      <w:r w:rsidR="00711734" w:rsidRPr="00711734">
        <w:rPr>
          <w:rFonts w:ascii="Calibri" w:hAnsi="Calibri" w:cs="Calibri"/>
          <w:color w:val="000000"/>
          <w:sz w:val="22"/>
          <w:szCs w:val="22"/>
        </w:rPr>
        <w:t xml:space="preserve"> predstavenstva</w:t>
      </w:r>
    </w:p>
    <w:p w14:paraId="519D69BB" w14:textId="655BC39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36263605</w:t>
      </w:r>
    </w:p>
    <w:p w14:paraId="1EEE06CC" w14:textId="502F310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2021883501</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21C4BA95" w:rsidR="00C67B5C" w:rsidRPr="00C67B5C" w:rsidRDefault="00B14E93" w:rsidP="00711734">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5B4DC6" w:rsidRPr="005B4DC6">
        <w:rPr>
          <w:rFonts w:asciiTheme="minorHAnsi" w:hAnsiTheme="minorHAnsi" w:cstheme="minorHAnsi"/>
          <w:sz w:val="22"/>
          <w:szCs w:val="22"/>
        </w:rPr>
        <w:t>Modernizácia systémov chladenia</w:t>
      </w:r>
    </w:p>
    <w:p w14:paraId="4E3C223C" w14:textId="33091485"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w:t>
      </w:r>
      <w:proofErr w:type="spellStart"/>
      <w:r w:rsidR="0043068A" w:rsidRPr="0043068A">
        <w:rPr>
          <w:rFonts w:ascii="Calibri" w:hAnsi="Calibri" w:cs="Calibri"/>
          <w:color w:val="000000"/>
          <w:sz w:val="22"/>
          <w:szCs w:val="22"/>
        </w:rPr>
        <w:t>parc</w:t>
      </w:r>
      <w:proofErr w:type="spellEnd"/>
      <w:r w:rsidR="0043068A" w:rsidRPr="0043068A">
        <w:rPr>
          <w:rFonts w:ascii="Calibri" w:hAnsi="Calibri" w:cs="Calibri"/>
          <w:color w:val="000000"/>
          <w:sz w:val="22"/>
          <w:szCs w:val="22"/>
        </w:rPr>
        <w:t xml:space="preserve">. </w:t>
      </w:r>
      <w:r w:rsidR="00ED7A31" w:rsidRPr="00ED7A31">
        <w:rPr>
          <w:rFonts w:asciiTheme="minorHAnsi" w:hAnsiTheme="minorHAnsi" w:cstheme="minorHAnsi"/>
          <w:sz w:val="22"/>
          <w:szCs w:val="22"/>
        </w:rPr>
        <w:t xml:space="preserve">C KN </w:t>
      </w:r>
      <w:r w:rsidR="00CB31C0" w:rsidRPr="00CB31C0">
        <w:rPr>
          <w:rFonts w:asciiTheme="minorHAnsi" w:hAnsiTheme="minorHAnsi" w:cstheme="minorHAnsi"/>
          <w:sz w:val="22"/>
          <w:szCs w:val="22"/>
        </w:rPr>
        <w:t>2010/2</w:t>
      </w:r>
    </w:p>
    <w:p w14:paraId="73FA2EB6" w14:textId="2CF0CC83"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711734">
        <w:rPr>
          <w:rFonts w:ascii="Calibri" w:hAnsi="Calibri" w:cs="Calibri"/>
          <w:color w:val="000000"/>
          <w:sz w:val="22"/>
          <w:szCs w:val="22"/>
        </w:rPr>
        <w:t>Vinica</w:t>
      </w:r>
    </w:p>
    <w:p w14:paraId="5FDEF0EE" w14:textId="62367D0E"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EQUUS a.s.</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5952BC83" w:rsidR="00B14E93" w:rsidRPr="00902043" w:rsidRDefault="00B14E93" w:rsidP="00902043">
      <w:pPr>
        <w:pStyle w:val="Standard"/>
        <w:numPr>
          <w:ilvl w:val="0"/>
          <w:numId w:val="2"/>
        </w:numPr>
        <w:ind w:left="426" w:hanging="426"/>
        <w:jc w:val="both"/>
        <w:rPr>
          <w:rFonts w:ascii="Calibri" w:hAnsi="Calibri" w:cs="Calibri"/>
          <w:color w:val="000000"/>
          <w:sz w:val="22"/>
          <w:szCs w:val="22"/>
        </w:rPr>
      </w:pPr>
      <w:r w:rsidRPr="00902043">
        <w:rPr>
          <w:rFonts w:ascii="Calibri" w:hAnsi="Calibri" w:cs="Calibri"/>
          <w:color w:val="000000"/>
          <w:sz w:val="22"/>
          <w:szCs w:val="22"/>
        </w:rPr>
        <w:t>Predmetom tejto zmluvy je zhotovenie diela – stavby „</w:t>
      </w:r>
      <w:r w:rsidR="005B4DC6" w:rsidRPr="005B4DC6">
        <w:rPr>
          <w:rFonts w:ascii="Calibri" w:hAnsi="Calibri" w:cs="Calibri"/>
          <w:color w:val="000000"/>
          <w:sz w:val="22"/>
          <w:szCs w:val="22"/>
        </w:rPr>
        <w:t>Modernizácia systémov chladenia</w:t>
      </w:r>
      <w:r w:rsidRPr="00902043">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0B65FA05"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CB31C0">
        <w:rPr>
          <w:rFonts w:ascii="Calibri" w:hAnsi="Calibri" w:cs="Calibri"/>
          <w:color w:val="000000"/>
          <w:sz w:val="22"/>
          <w:szCs w:val="22"/>
        </w:rPr>
        <w:t>12</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011D52C8"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w:t>
      </w:r>
      <w:r w:rsidRPr="00DA7783">
        <w:rPr>
          <w:rFonts w:ascii="Calibri" w:hAnsi="Calibri" w:cs="Calibri"/>
          <w:color w:val="000000"/>
          <w:sz w:val="22"/>
          <w:szCs w:val="22"/>
        </w:rPr>
        <w:t>.</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651F2A88"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00070294">
        <w:rPr>
          <w:rFonts w:ascii="Calibri" w:hAnsi="Calibri" w:cs="Calibri"/>
          <w:color w:val="000000"/>
          <w:sz w:val="22"/>
          <w:szCs w:val="22"/>
        </w:rPr>
        <w:t xml:space="preserve">. </w:t>
      </w:r>
      <w:r w:rsidRPr="00DA7783">
        <w:rPr>
          <w:rFonts w:ascii="Calibri" w:hAnsi="Calibri" w:cs="Calibri"/>
          <w:color w:val="000000"/>
          <w:sz w:val="22"/>
          <w:szCs w:val="22"/>
        </w:rPr>
        <w:t>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4519CBD" w14:textId="77777777" w:rsidR="006E7CB6" w:rsidRPr="00DF55BB" w:rsidRDefault="006E7CB6" w:rsidP="006E7CB6">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79F6F5CB" w14:textId="77777777" w:rsidR="006E7CB6" w:rsidRPr="008F3C6D" w:rsidRDefault="006E7CB6" w:rsidP="006E7CB6">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a) prvá časť formou zálohovej platby vo výške 40% z ceny Diela na základe zálohovej faktúry vystavenej Zhotoviteľom do 15 dní po začiatku účinnosti tejto zmluvy;</w:t>
      </w:r>
    </w:p>
    <w:p w14:paraId="124065C2" w14:textId="77777777" w:rsidR="006E7CB6" w:rsidRPr="008F3C6D" w:rsidRDefault="006E7CB6" w:rsidP="006E7CB6">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b) druhá časť formou zálohovej platby vo výške 30% z celkovej ceny Diela na základe zálohovej faktúry vystavenej Zhotoviteľom do 15 kalendárnych dní po obojstrannom odsúhlasení a podpise Protokolu o odovzdaní a prevzatí materiálu na realizáciu Diela na Miesto plnenia;</w:t>
      </w:r>
    </w:p>
    <w:p w14:paraId="4B8C8470" w14:textId="77777777" w:rsidR="006E7CB6" w:rsidRPr="00DF55BB" w:rsidRDefault="006E7CB6" w:rsidP="006E7CB6">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c) tretia časť formou zúčtovacej platby vo výške 30% z ceny Diela po prevzatí riadne dokončených prác v súlade s touto zmluvou Objednávateľom, podkladom pre vystavenie vyúčtovacej faktúry, a jej prílohou, je protokol o odovzdaní a prevzatí Diela.</w:t>
      </w:r>
    </w:p>
    <w:p w14:paraId="68C1A908" w14:textId="77777777" w:rsidR="006E7CB6" w:rsidRDefault="006E7CB6" w:rsidP="006E7CB6">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1415C828" w14:textId="77777777" w:rsidR="00CB31C0" w:rsidRPr="00DF55BB" w:rsidRDefault="00CB31C0" w:rsidP="00CB31C0">
      <w:pPr>
        <w:pStyle w:val="Standard"/>
        <w:spacing w:line="276" w:lineRule="auto"/>
        <w:ind w:left="360"/>
        <w:jc w:val="both"/>
        <w:rPr>
          <w:rFonts w:asciiTheme="minorHAnsi" w:hAnsiTheme="minorHAnsi" w:cstheme="minorHAnsi"/>
          <w:sz w:val="22"/>
          <w:szCs w:val="22"/>
        </w:rPr>
      </w:pPr>
    </w:p>
    <w:p w14:paraId="22AC66F9" w14:textId="77777777" w:rsidR="00CB31C0" w:rsidRPr="00DF55BB" w:rsidRDefault="00CB31C0" w:rsidP="00CB31C0">
      <w:pPr>
        <w:pStyle w:val="Standard"/>
        <w:numPr>
          <w:ilvl w:val="0"/>
          <w:numId w:val="56"/>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Splatnosť faktúr vystavených podľa tejto zmluvy je do 30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4AF71A06" w14:textId="77777777" w:rsidR="00CB31C0" w:rsidRDefault="00CB31C0" w:rsidP="00CB31C0">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04AE4188" w14:textId="77777777" w:rsidR="00CB31C0" w:rsidRPr="00DF55BB" w:rsidRDefault="00CB31C0" w:rsidP="00CB31C0">
      <w:pPr>
        <w:pStyle w:val="Standard"/>
        <w:spacing w:line="276" w:lineRule="auto"/>
        <w:ind w:left="360"/>
        <w:jc w:val="both"/>
        <w:rPr>
          <w:rFonts w:asciiTheme="minorHAnsi" w:hAnsiTheme="minorHAnsi" w:cstheme="minorHAnsi"/>
          <w:sz w:val="22"/>
          <w:szCs w:val="22"/>
        </w:rPr>
      </w:pPr>
    </w:p>
    <w:p w14:paraId="2C14C0B8" w14:textId="77777777" w:rsidR="00CB31C0" w:rsidRPr="00DF55BB"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Zmeny vo výmerách:</w:t>
      </w:r>
    </w:p>
    <w:p w14:paraId="3332232B"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257BF7AC"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1FD94D2A"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6E720944"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27DA5AB5" w14:textId="77777777" w:rsidR="00CB31C0" w:rsidRPr="00DF55BB" w:rsidRDefault="00CB31C0" w:rsidP="00CB31C0">
      <w:pPr>
        <w:pStyle w:val="Standard"/>
        <w:numPr>
          <w:ilvl w:val="1"/>
          <w:numId w:val="33"/>
        </w:numPr>
        <w:spacing w:line="276" w:lineRule="auto"/>
        <w:ind w:left="786"/>
        <w:jc w:val="both"/>
        <w:rPr>
          <w:rFonts w:asciiTheme="minorHAnsi" w:hAnsiTheme="minorHAnsi" w:cstheme="minorHAnsi"/>
          <w:sz w:val="22"/>
          <w:szCs w:val="22"/>
        </w:rPr>
      </w:pPr>
      <w:r w:rsidRPr="00DF55BB">
        <w:rPr>
          <w:rFonts w:asciiTheme="minorHAnsi" w:hAnsiTheme="minorHAnsi" w:cstheme="minorHAnsi"/>
          <w:color w:val="000000"/>
          <w:sz w:val="22"/>
          <w:szCs w:val="22"/>
        </w:rPr>
        <w:t>Všetky zmeny, doplnky a akékoľvek dodatky k zmluvnej cene, budú ocenené sadzbami a cenami uvedenými v čl. 5. tejto zmluvy. Uhradené budú až po odsúhlasení objednávateľom a obojstrannom potvrdení dodatku k zmluve uzatvorenom v súlade so Zákonom č. 343/2015 Z. z. o verejnom obstarávaní.</w:t>
      </w:r>
    </w:p>
    <w:p w14:paraId="7ED6A5E5" w14:textId="77777777" w:rsidR="00CB31C0" w:rsidRDefault="00CB31C0" w:rsidP="00CB31C0">
      <w:pPr>
        <w:pStyle w:val="Standard"/>
        <w:numPr>
          <w:ilvl w:val="1"/>
          <w:numId w:val="33"/>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0BA741B9" w14:textId="77777777" w:rsidR="00CB31C0" w:rsidRPr="00DF55BB" w:rsidRDefault="00CB31C0" w:rsidP="00CB31C0">
      <w:pPr>
        <w:pStyle w:val="Standard"/>
        <w:spacing w:line="276" w:lineRule="auto"/>
        <w:ind w:left="852"/>
        <w:jc w:val="both"/>
        <w:rPr>
          <w:rFonts w:asciiTheme="minorHAnsi" w:hAnsiTheme="minorHAnsi" w:cstheme="minorHAnsi"/>
          <w:color w:val="000000"/>
          <w:sz w:val="22"/>
          <w:szCs w:val="22"/>
        </w:rPr>
      </w:pPr>
    </w:p>
    <w:p w14:paraId="2A910FAE" w14:textId="77777777" w:rsidR="00CB31C0"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1A1345E7" w14:textId="77777777" w:rsidR="00CB31C0" w:rsidRPr="00DF55BB" w:rsidRDefault="00CB31C0" w:rsidP="00CB31C0">
      <w:pPr>
        <w:pStyle w:val="Standard"/>
        <w:spacing w:line="276" w:lineRule="auto"/>
        <w:ind w:left="360"/>
        <w:jc w:val="both"/>
        <w:rPr>
          <w:rFonts w:asciiTheme="minorHAnsi" w:hAnsiTheme="minorHAnsi" w:cstheme="minorHAnsi"/>
          <w:color w:val="000000"/>
          <w:sz w:val="22"/>
          <w:szCs w:val="22"/>
        </w:rPr>
      </w:pPr>
    </w:p>
    <w:p w14:paraId="706D7187" w14:textId="77777777" w:rsidR="00CB31C0" w:rsidRPr="00DF55BB"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sz w:val="22"/>
          <w:szCs w:val="22"/>
        </w:rPr>
        <w:t xml:space="preserve">V prípade, že sa počas vykonávania diela preukáže potreba opodstatnených naviac prác v dôsledku nesprávnosti, neúplnosti alebo absencie relevantných informácií, ktoré boli, či mali byť poskytnuté objednávateľom zhotoviteľovi, alebo potreba ktorých vzíde z požiadaviek, vyjadrení či pokynov orgánov </w:t>
      </w:r>
      <w:r w:rsidRPr="00DF55BB">
        <w:rPr>
          <w:rFonts w:asciiTheme="minorHAnsi" w:hAnsiTheme="minorHAnsi" w:cstheme="minorHAnsi"/>
          <w:sz w:val="22"/>
          <w:szCs w:val="22"/>
        </w:rPr>
        <w:lastRenderedPageBreak/>
        <w:t xml:space="preserve">verejnej moci (napr. stavebný úrad), autorizovaných osôb vykonávajúcich dohľad či kontrolu nad činnosťami vykonávanými pri dodávke diela (napr. Technická Inšpekcia), či dotknutých osôb (napr. SPP-Distribúcia, príslušný prevádzkovateľ distribučnej sústavy a iní správcovia sietí) a ktorých vykonanie je potrebné na riadne dokončenie a odovzdanie diela a bez ktorých nie je možné dielo riadne užívať a súčasne potrebu zrealizovania týchto naviac prác nemohol zhotoviteľ ani pri vynaložení odbornej starostlivosti pri príprave výkazu a výmeru, ktorý tvorí </w:t>
      </w:r>
      <w:r w:rsidRPr="00DF55BB">
        <w:rPr>
          <w:rFonts w:asciiTheme="minorHAnsi" w:hAnsiTheme="minorHAnsi" w:cstheme="minorHAnsi"/>
          <w:color w:val="000000"/>
          <w:sz w:val="22"/>
          <w:szCs w:val="22"/>
        </w:rPr>
        <w:t>Prílohu č. 3 tejto zmluvy</w:t>
      </w:r>
      <w:r w:rsidRPr="00DF55BB">
        <w:rPr>
          <w:rFonts w:asciiTheme="minorHAnsi" w:hAnsiTheme="minorHAnsi" w:cstheme="minorHAnsi"/>
          <w:sz w:val="22"/>
          <w:szCs w:val="22"/>
        </w:rPr>
        <w:t xml:space="preserve"> zistiť, tieto opodstatnené naviac práce vrátane kalkulácie nákladov je zhotoviteľ povinný objednávateľovi písomne bezodkladne oznámiť a objednávateľ je povinný zhotoviteľovi uhradiť cenu za opodstatnené naviac práce na základe osobitných faktúr vystavených zhotoviteľom kedykoľvek počas vykonávania diela so splatnosťou 30 dní od vystavenia. </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0A07D64D" w14:textId="03B5A329" w:rsidR="00B54EBB" w:rsidRPr="00B54EBB" w:rsidRDefault="00B54EBB" w:rsidP="00012472">
      <w:pPr>
        <w:pStyle w:val="Odsekzoznamu"/>
        <w:numPr>
          <w:ilvl w:val="0"/>
          <w:numId w:val="34"/>
        </w:numPr>
        <w:jc w:val="both"/>
        <w:rPr>
          <w:rFonts w:ascii="Calibri" w:hAnsi="Calibri" w:cs="Calibri"/>
          <w:color w:val="000000"/>
          <w:sz w:val="22"/>
          <w:szCs w:val="22"/>
        </w:rPr>
      </w:pPr>
      <w:r>
        <w:rPr>
          <w:noProof/>
        </w:rPr>
        <mc:AlternateContent>
          <mc:Choice Requires="wpi">
            <w:drawing>
              <wp:anchor distT="0" distB="0" distL="114300" distR="114300" simplePos="0" relativeHeight="251659264" behindDoc="0" locked="0" layoutInCell="1" allowOverlap="1" wp14:anchorId="0A428A1A" wp14:editId="44D7B132">
                <wp:simplePos x="0" y="0"/>
                <wp:positionH relativeFrom="column">
                  <wp:posOffset>4756882</wp:posOffset>
                </wp:positionH>
                <wp:positionV relativeFrom="paragraph">
                  <wp:posOffset>413292</wp:posOffset>
                </wp:positionV>
                <wp:extent cx="7200" cy="9000"/>
                <wp:effectExtent l="38100" t="38100" r="50165" b="48260"/>
                <wp:wrapNone/>
                <wp:docPr id="960974727" name="Písanie rukou 1"/>
                <wp:cNvGraphicFramePr/>
                <a:graphic xmlns:a="http://schemas.openxmlformats.org/drawingml/2006/main">
                  <a:graphicData uri="http://schemas.microsoft.com/office/word/2010/wordprocessingInk">
                    <w14:contentPart bwMode="auto" r:id="rId7">
                      <w14:nvContentPartPr>
                        <w14:cNvContentPartPr/>
                      </w14:nvContentPartPr>
                      <w14:xfrm>
                        <a:off x="0" y="0"/>
                        <a:ext cx="7200" cy="9000"/>
                      </w14:xfrm>
                    </w14:contentPart>
                  </a:graphicData>
                </a:graphic>
              </wp:anchor>
            </w:drawing>
          </mc:Choice>
          <mc:Fallback>
            <w:pict>
              <v:shapetype w14:anchorId="5864C8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ísanie rukou 1" o:spid="_x0000_s1026" type="#_x0000_t75" style="position:absolute;margin-left:373.85pt;margin-top:31.85pt;width:1.95pt;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">
                <v:imagedata r:id="rId8" o:title=""/>
              </v:shape>
            </w:pict>
          </mc:Fallback>
        </mc:AlternateContent>
      </w:r>
      <w:r w:rsidR="00012472" w:rsidRPr="00B54EBB">
        <w:rPr>
          <w:rFonts w:ascii="Calibri" w:hAnsi="Calibri" w:cs="Calibri"/>
          <w:color w:val="000000"/>
          <w:sz w:val="22"/>
          <w:szCs w:val="22"/>
        </w:rPr>
        <w:t xml:space="preserve">Záručná doba na dielo sa po vzájomnej dohode  v súlade so zákonom NR SR č. 254/1998 Z. z. o verejných prácach,  § 12, ods. 1, písm. b) stanovuje na  60  mesiacov </w:t>
      </w:r>
      <w:r w:rsidRPr="00B54EBB">
        <w:rPr>
          <w:rFonts w:ascii="Calibri" w:hAnsi="Calibri" w:cs="Calibri"/>
          <w:color w:val="000000"/>
          <w:sz w:val="22"/>
          <w:szCs w:val="22"/>
          <w:highlight w:val="yellow"/>
        </w:rPr>
        <w:t>a začína plynúť zápisničným odovzdaním a prevzatím diela bez vád a nedorobkov medzi zhotoviteľom a objednávateľom. U materiálu a výrobkov, u ktorých bol vydaný záručný list výrobcom, sa záruka riadi týmto záručným listom.</w:t>
      </w:r>
    </w:p>
    <w:p w14:paraId="5CD7B6B3" w14:textId="77777777" w:rsidR="00B54EBB" w:rsidRPr="00856218" w:rsidRDefault="00B54EBB"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 xml:space="preserve">prípade </w:t>
      </w:r>
      <w:r w:rsidRPr="00DA7783">
        <w:rPr>
          <w:rFonts w:ascii="Calibri" w:hAnsi="Calibri" w:cs="Calibri"/>
          <w:color w:val="000000"/>
          <w:sz w:val="22"/>
          <w:szCs w:val="22"/>
        </w:rPr>
        <w:lastRenderedPageBreak/>
        <w:t>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1DBD3BBA" w:rsidR="00012472" w:rsidRPr="00DC1451" w:rsidRDefault="00012472" w:rsidP="005A7F53">
      <w:pPr>
        <w:pStyle w:val="Standard"/>
        <w:numPr>
          <w:ilvl w:val="1"/>
          <w:numId w:val="9"/>
        </w:numPr>
        <w:ind w:left="852" w:hanging="426"/>
        <w:jc w:val="both"/>
        <w:rPr>
          <w:rFonts w:ascii="Calibri" w:hAnsi="Calibri"/>
          <w:sz w:val="22"/>
          <w:szCs w:val="22"/>
        </w:rPr>
      </w:pPr>
      <w:r>
        <w:rPr>
          <w:rFonts w:ascii="Calibri" w:hAnsi="Calibri" w:cs="Calibri"/>
          <w:color w:val="000000"/>
          <w:sz w:val="22"/>
          <w:szCs w:val="22"/>
        </w:rPr>
        <w:t>Zhotoviteľ zodpovedá za </w:t>
      </w:r>
      <w:r w:rsidRPr="00DA7783">
        <w:rPr>
          <w:rFonts w:ascii="Calibri" w:hAnsi="Calibri" w:cs="Calibri"/>
          <w:color w:val="000000"/>
          <w:sz w:val="22"/>
          <w:szCs w:val="22"/>
        </w:rPr>
        <w:t>čistotu a poriadok na stavenisku.</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 xml:space="preserve">bezpečnosti a ochrane zdravia pri práci. Všetky prípadné zmeny, vo vyššie uvedených materiáloch (TKP, ZTKP a pod.), ktoré vyplynú napr. z novelizácie noriem resp. iných  </w:t>
      </w:r>
      <w:r w:rsidRPr="00DA7783">
        <w:rPr>
          <w:rFonts w:ascii="Calibri" w:hAnsi="Calibri" w:cs="Calibri"/>
          <w:color w:val="000000"/>
          <w:sz w:val="22"/>
          <w:szCs w:val="22"/>
        </w:rPr>
        <w:lastRenderedPageBreak/>
        <w:t>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lastRenderedPageBreak/>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1E8376AA" w:rsidR="00012472" w:rsidRPr="00EB334E" w:rsidRDefault="00012472" w:rsidP="00012472">
      <w:pPr>
        <w:pStyle w:val="Standard"/>
        <w:numPr>
          <w:ilvl w:val="0"/>
          <w:numId w:val="14"/>
        </w:numPr>
        <w:jc w:val="both"/>
        <w:rPr>
          <w:rFonts w:ascii="Calibri" w:hAnsi="Calibri"/>
          <w:sz w:val="22"/>
          <w:szCs w:val="22"/>
          <w:highlight w:val="yellow"/>
        </w:rPr>
      </w:pPr>
      <w:r w:rsidRPr="00EB334E">
        <w:rPr>
          <w:rFonts w:ascii="Calibri" w:hAnsi="Calibri" w:cs="Calibri"/>
          <w:color w:val="000000"/>
          <w:sz w:val="22"/>
          <w:szCs w:val="22"/>
          <w:highlight w:val="yellow"/>
        </w:rPr>
        <w:t>V prípade nedodržania odstavca 1</w:t>
      </w:r>
      <w:r w:rsidR="00FD69A8" w:rsidRPr="00EB334E">
        <w:rPr>
          <w:rFonts w:ascii="Calibri" w:hAnsi="Calibri" w:cs="Calibri"/>
          <w:color w:val="000000"/>
          <w:sz w:val="22"/>
          <w:szCs w:val="22"/>
          <w:highlight w:val="yellow"/>
        </w:rPr>
        <w:t>2</w:t>
      </w:r>
      <w:r w:rsidRPr="00EB334E">
        <w:rPr>
          <w:rFonts w:ascii="Calibri" w:hAnsi="Calibri" w:cs="Calibri"/>
          <w:color w:val="000000"/>
          <w:sz w:val="22"/>
          <w:szCs w:val="22"/>
          <w:highlight w:val="yellow"/>
        </w:rPr>
        <w:t>.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2E9743E"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vyhotovenie dodatkov ku zmluve.</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2B2D48" w:rsidRDefault="00012472" w:rsidP="00012472">
      <w:pPr>
        <w:pStyle w:val="Standard"/>
        <w:numPr>
          <w:ilvl w:val="0"/>
          <w:numId w:val="18"/>
        </w:numPr>
        <w:ind w:left="426" w:hanging="426"/>
        <w:jc w:val="both"/>
        <w:rPr>
          <w:rFonts w:ascii="Calibri" w:hAnsi="Calibri"/>
          <w:sz w:val="22"/>
          <w:szCs w:val="22"/>
          <w:highlight w:val="yellow"/>
        </w:rPr>
      </w:pPr>
      <w:r w:rsidRPr="002B2D48">
        <w:rPr>
          <w:rFonts w:ascii="Calibri" w:hAnsi="Calibri" w:cs="Calibri"/>
          <w:color w:val="000000"/>
          <w:sz w:val="22"/>
          <w:szCs w:val="22"/>
          <w:highlight w:val="yellow"/>
        </w:rPr>
        <w:t>Zmeny a doplnky</w:t>
      </w:r>
    </w:p>
    <w:p w14:paraId="7D8C7338" w14:textId="77777777" w:rsidR="00012472" w:rsidRPr="002B2D48" w:rsidRDefault="00012472" w:rsidP="00012472">
      <w:pPr>
        <w:pStyle w:val="Standard"/>
        <w:jc w:val="both"/>
        <w:rPr>
          <w:rFonts w:ascii="Calibri" w:hAnsi="Calibri"/>
          <w:sz w:val="22"/>
          <w:szCs w:val="22"/>
          <w:highlight w:val="yellow"/>
        </w:rPr>
      </w:pPr>
    </w:p>
    <w:p w14:paraId="5B0E3168" w14:textId="77777777" w:rsidR="00012472" w:rsidRPr="002B2D48" w:rsidRDefault="00012472" w:rsidP="005A7F53">
      <w:pPr>
        <w:pStyle w:val="Standard"/>
        <w:numPr>
          <w:ilvl w:val="1"/>
          <w:numId w:val="52"/>
        </w:numPr>
        <w:ind w:left="786" w:hanging="426"/>
        <w:jc w:val="both"/>
        <w:rPr>
          <w:rFonts w:ascii="Calibri" w:hAnsi="Calibri"/>
          <w:sz w:val="22"/>
          <w:szCs w:val="22"/>
          <w:highlight w:val="yellow"/>
        </w:rPr>
      </w:pPr>
      <w:r w:rsidRPr="002B2D48">
        <w:rPr>
          <w:rFonts w:ascii="Calibri" w:hAnsi="Calibri" w:cs="Calibri"/>
          <w:color w:val="000000"/>
          <w:sz w:val="22"/>
          <w:szCs w:val="22"/>
          <w:highlight w:val="yellow"/>
        </w:rPr>
        <w:t>Zhotoviteľ nevykoná zmeny žiadnych prác bez písomného súhlasu objednávateľa.</w:t>
      </w:r>
    </w:p>
    <w:p w14:paraId="4A8A3FD8" w14:textId="77777777" w:rsidR="00012472" w:rsidRPr="002B2D48" w:rsidRDefault="00012472" w:rsidP="005A7F53">
      <w:pPr>
        <w:pStyle w:val="Standard"/>
        <w:ind w:left="786"/>
        <w:jc w:val="both"/>
        <w:rPr>
          <w:rFonts w:ascii="Calibri" w:hAnsi="Calibri"/>
          <w:sz w:val="22"/>
          <w:szCs w:val="22"/>
          <w:highlight w:val="yellow"/>
        </w:rPr>
      </w:pPr>
    </w:p>
    <w:p w14:paraId="34C00BE0" w14:textId="77777777" w:rsidR="00012472" w:rsidRPr="002B2D48" w:rsidRDefault="00012472" w:rsidP="005A7F53">
      <w:pPr>
        <w:pStyle w:val="Standard"/>
        <w:numPr>
          <w:ilvl w:val="1"/>
          <w:numId w:val="52"/>
        </w:numPr>
        <w:ind w:left="786" w:hanging="426"/>
        <w:jc w:val="both"/>
        <w:rPr>
          <w:rFonts w:ascii="Calibri" w:hAnsi="Calibri"/>
          <w:sz w:val="22"/>
          <w:szCs w:val="22"/>
          <w:highlight w:val="yellow"/>
        </w:rPr>
      </w:pPr>
      <w:r w:rsidRPr="002B2D48">
        <w:rPr>
          <w:rFonts w:ascii="Calibri" w:hAnsi="Calibri" w:cs="Calibri"/>
          <w:color w:val="000000"/>
          <w:sz w:val="22"/>
          <w:szCs w:val="22"/>
          <w:highlight w:val="yellow"/>
        </w:rPr>
        <w:t xml:space="preserve">Objednávateľ môže kedykoľvek opraviť alebo zmeniť zmluvne potvrdený výkaz výmer jednotlivých prác, pokiaľ tieto zhotoviteľ nevykonáva v súlade so </w:t>
      </w:r>
      <w:proofErr w:type="spellStart"/>
      <w:r w:rsidRPr="002B2D48">
        <w:rPr>
          <w:rFonts w:ascii="Calibri" w:hAnsi="Calibri" w:cs="Calibri"/>
          <w:color w:val="000000"/>
          <w:sz w:val="22"/>
          <w:szCs w:val="22"/>
          <w:highlight w:val="yellow"/>
        </w:rPr>
        <w:t>ZoD</w:t>
      </w:r>
      <w:proofErr w:type="spellEnd"/>
      <w:r w:rsidRPr="002B2D48">
        <w:rPr>
          <w:rFonts w:ascii="Calibri" w:hAnsi="Calibri" w:cs="Calibri"/>
          <w:color w:val="000000"/>
          <w:sz w:val="22"/>
          <w:szCs w:val="22"/>
          <w:highlight w:val="yellow"/>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47D97528" w:rsidR="00012472" w:rsidRDefault="00341E34" w:rsidP="00EE3523">
      <w:pPr>
        <w:pStyle w:val="Standard"/>
        <w:numPr>
          <w:ilvl w:val="1"/>
          <w:numId w:val="27"/>
        </w:numPr>
        <w:ind w:left="1135" w:hanging="709"/>
        <w:jc w:val="both"/>
        <w:rPr>
          <w:rFonts w:ascii="Calibri" w:hAnsi="Calibri" w:cs="Calibri"/>
          <w:color w:val="000000"/>
          <w:sz w:val="22"/>
          <w:szCs w:val="22"/>
        </w:rPr>
      </w:pPr>
      <w:r w:rsidRPr="00341E34">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0BAF51E1" w14:textId="6494F56F" w:rsidR="00F14494" w:rsidRPr="0056514C" w:rsidRDefault="00012472" w:rsidP="00F14494">
      <w:pPr>
        <w:pStyle w:val="Standard"/>
        <w:numPr>
          <w:ilvl w:val="0"/>
          <w:numId w:val="49"/>
        </w:numPr>
        <w:ind w:left="426" w:hanging="426"/>
        <w:jc w:val="both"/>
        <w:rPr>
          <w:rFonts w:ascii="Calibri" w:hAnsi="Calibri" w:cs="Calibri"/>
          <w:color w:val="000000"/>
          <w:sz w:val="22"/>
          <w:szCs w:val="22"/>
        </w:rPr>
      </w:pPr>
      <w:r w:rsidRPr="0056514C">
        <w:rPr>
          <w:rFonts w:ascii="Calibri" w:hAnsi="Calibri" w:cs="Calibri"/>
          <w:color w:val="000000"/>
          <w:sz w:val="22"/>
          <w:szCs w:val="22"/>
        </w:rPr>
        <w:t xml:space="preserve">Zmluva </w:t>
      </w:r>
      <w:r w:rsidR="003051AE" w:rsidRPr="0056514C">
        <w:rPr>
          <w:rFonts w:ascii="Calibri" w:hAnsi="Calibri" w:cs="Calibri"/>
          <w:color w:val="000000"/>
          <w:sz w:val="22"/>
          <w:szCs w:val="22"/>
        </w:rPr>
        <w:t xml:space="preserve">o dielo </w:t>
      </w:r>
      <w:r w:rsidR="003A13FD">
        <w:rPr>
          <w:rFonts w:ascii="Calibri" w:hAnsi="Calibri" w:cs="Calibri"/>
          <w:color w:val="000000"/>
          <w:sz w:val="22"/>
          <w:szCs w:val="22"/>
        </w:rPr>
        <w:t>nadobudne</w:t>
      </w:r>
      <w:r w:rsidR="003051AE" w:rsidRPr="0056514C">
        <w:rPr>
          <w:rFonts w:ascii="Calibri" w:hAnsi="Calibri" w:cs="Calibri"/>
          <w:color w:val="000000"/>
          <w:sz w:val="22"/>
          <w:szCs w:val="22"/>
        </w:rPr>
        <w:t xml:space="preserve"> platnosť dňom </w:t>
      </w:r>
      <w:r w:rsidRPr="0056514C">
        <w:rPr>
          <w:rFonts w:ascii="Calibri" w:hAnsi="Calibri" w:cs="Calibri"/>
          <w:color w:val="000000"/>
          <w:sz w:val="22"/>
          <w:szCs w:val="22"/>
        </w:rPr>
        <w:t>podpísania oprávnenými zástupcam</w:t>
      </w:r>
      <w:r w:rsidR="00B45EBE" w:rsidRPr="0056514C">
        <w:rPr>
          <w:rFonts w:ascii="Calibri" w:hAnsi="Calibri" w:cs="Calibri"/>
          <w:color w:val="000000"/>
          <w:sz w:val="22"/>
          <w:szCs w:val="22"/>
        </w:rPr>
        <w:t xml:space="preserve">i zmluvných strán a </w:t>
      </w:r>
      <w:r w:rsidR="00A434A7" w:rsidRPr="0056514C">
        <w:rPr>
          <w:rFonts w:ascii="Calibri" w:hAnsi="Calibri" w:cs="Calibri"/>
          <w:color w:val="000000"/>
          <w:sz w:val="22"/>
          <w:szCs w:val="22"/>
        </w:rPr>
        <w:t xml:space="preserve">účinnosť </w:t>
      </w:r>
      <w:r w:rsidR="003A13FD">
        <w:rPr>
          <w:rFonts w:ascii="Calibri" w:hAnsi="Calibri" w:cs="Calibri"/>
          <w:color w:val="000000"/>
          <w:sz w:val="22"/>
          <w:szCs w:val="22"/>
        </w:rPr>
        <w:t xml:space="preserve">zmluva nadobudne </w:t>
      </w:r>
      <w:r w:rsidR="003848CA" w:rsidRPr="0056514C">
        <w:rPr>
          <w:rFonts w:ascii="Calibri" w:hAnsi="Calibri" w:cs="Calibri"/>
          <w:color w:val="000000"/>
          <w:sz w:val="22"/>
          <w:szCs w:val="22"/>
        </w:rPr>
        <w:t>po splnení odkladacej podmienky, ktorá spočíva v tom, že dôjde k</w:t>
      </w:r>
      <w:r w:rsidR="00A434A7" w:rsidRPr="0056514C">
        <w:rPr>
          <w:rFonts w:ascii="Calibri" w:hAnsi="Calibri" w:cs="Calibri"/>
          <w:color w:val="000000"/>
          <w:sz w:val="22"/>
          <w:szCs w:val="22"/>
        </w:rPr>
        <w:t xml:space="preserve"> ukončen</w:t>
      </w:r>
      <w:r w:rsidR="003848CA" w:rsidRPr="0056514C">
        <w:rPr>
          <w:rFonts w:ascii="Calibri" w:hAnsi="Calibri" w:cs="Calibri"/>
          <w:color w:val="000000"/>
          <w:sz w:val="22"/>
          <w:szCs w:val="22"/>
        </w:rPr>
        <w:t>iu</w:t>
      </w:r>
      <w:r w:rsidR="00A434A7" w:rsidRPr="0056514C">
        <w:rPr>
          <w:rFonts w:ascii="Calibri" w:hAnsi="Calibri" w:cs="Calibri"/>
          <w:color w:val="000000"/>
          <w:sz w:val="22"/>
          <w:szCs w:val="22"/>
        </w:rPr>
        <w:t xml:space="preserve">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56514C" w:rsidRPr="0056514C">
        <w:rPr>
          <w:rFonts w:ascii="Calibri" w:hAnsi="Calibri" w:cs="Calibri"/>
          <w:color w:val="000000"/>
          <w:sz w:val="22"/>
          <w:szCs w:val="22"/>
        </w:rPr>
        <w:t xml:space="preserve">, </w:t>
      </w:r>
      <w:r w:rsidR="00F14494" w:rsidRPr="0056514C">
        <w:rPr>
          <w:rFonts w:ascii="Calibri" w:hAnsi="Calibri" w:cs="Calibri"/>
          <w:color w:val="000000"/>
          <w:sz w:val="22"/>
          <w:szCs w:val="22"/>
        </w:rPr>
        <w:t>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w:t>
      </w:r>
      <w:r w:rsidRPr="004F5584">
        <w:rPr>
          <w:rFonts w:ascii="Calibri" w:hAnsi="Calibri" w:cs="Calibri"/>
          <w:color w:val="000000"/>
          <w:sz w:val="22"/>
          <w:szCs w:val="22"/>
        </w:rPr>
        <w:lastRenderedPageBreak/>
        <w:t>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524DCA2C"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w:t>
      </w:r>
      <w:r w:rsidR="00070294">
        <w:rPr>
          <w:rFonts w:ascii="Calibri" w:hAnsi="Calibri" w:cs="Calibri"/>
          <w:color w:val="000000"/>
          <w:sz w:val="22"/>
          <w:szCs w:val="22"/>
        </w:rPr>
        <w:t xml:space="preserve">, </w:t>
      </w:r>
      <w:r w:rsidRPr="00DA7783">
        <w:rPr>
          <w:rFonts w:ascii="Calibri" w:hAnsi="Calibri" w:cs="Calibri"/>
          <w:color w:val="000000"/>
          <w:sz w:val="22"/>
          <w:szCs w:val="22"/>
        </w:rPr>
        <w:t>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15A46560"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711734" w:rsidRPr="00711734">
        <w:rPr>
          <w:rFonts w:ascii="Calibri" w:hAnsi="Calibri" w:cs="Calibri"/>
          <w:color w:val="000000"/>
          <w:sz w:val="22"/>
          <w:szCs w:val="22"/>
        </w:rPr>
        <w:t>EQUUS a.s.</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01B336DB"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2B7315">
        <w:rPr>
          <w:rFonts w:ascii="Calibri" w:hAnsi="Calibri" w:cs="Calibri"/>
          <w:color w:val="000000"/>
          <w:sz w:val="22"/>
          <w:szCs w:val="22"/>
        </w:rPr>
        <w:t>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11734">
        <w:rPr>
          <w:rFonts w:ascii="Calibri" w:hAnsi="Calibri" w:cs="Calibri"/>
          <w:color w:val="000000"/>
          <w:sz w:val="22"/>
          <w:szCs w:val="22"/>
        </w:rPr>
        <w:t>Bratislava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2B7315">
        <w:rPr>
          <w:rFonts w:ascii="Calibri" w:hAnsi="Calibri" w:cs="Calibri"/>
          <w:color w:val="000000"/>
          <w:sz w:val="22"/>
          <w:szCs w:val="22"/>
        </w:rPr>
        <w:t>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4806B1A" w14:textId="77777777" w:rsidR="00FE2821" w:rsidRDefault="00776F60" w:rsidP="00711734">
      <w:pPr>
        <w:pStyle w:val="Standard"/>
        <w:ind w:left="7080"/>
        <w:rPr>
          <w:rFonts w:ascii="Calibri" w:hAnsi="Calibri"/>
          <w:sz w:val="24"/>
          <w:szCs w:val="24"/>
        </w:rPr>
      </w:pPr>
      <w:r>
        <w:rPr>
          <w:rFonts w:ascii="Calibri" w:hAnsi="Calibri"/>
          <w:sz w:val="24"/>
          <w:szCs w:val="24"/>
        </w:rPr>
        <w:t xml:space="preserve">     </w:t>
      </w:r>
      <w:r w:rsidR="00FE2821" w:rsidRPr="00FE2821">
        <w:rPr>
          <w:rFonts w:ascii="Calibri" w:hAnsi="Calibri"/>
          <w:sz w:val="24"/>
          <w:szCs w:val="24"/>
        </w:rPr>
        <w:t xml:space="preserve">Ing. Attila </w:t>
      </w:r>
      <w:proofErr w:type="spellStart"/>
      <w:r w:rsidR="00FE2821" w:rsidRPr="00FE2821">
        <w:rPr>
          <w:rFonts w:ascii="Calibri" w:hAnsi="Calibri"/>
          <w:sz w:val="24"/>
          <w:szCs w:val="24"/>
        </w:rPr>
        <w:t>Petrezsél</w:t>
      </w:r>
      <w:proofErr w:type="spellEnd"/>
      <w:r w:rsidR="00711734" w:rsidRPr="00711734">
        <w:rPr>
          <w:rFonts w:ascii="Calibri" w:hAnsi="Calibri"/>
          <w:sz w:val="24"/>
          <w:szCs w:val="24"/>
        </w:rPr>
        <w:t xml:space="preserve">, </w:t>
      </w:r>
    </w:p>
    <w:p w14:paraId="230926B3" w14:textId="7D9B6B8C" w:rsidR="00EC0370" w:rsidRPr="00711734" w:rsidRDefault="00FE2821" w:rsidP="00711734">
      <w:pPr>
        <w:pStyle w:val="Standard"/>
        <w:ind w:left="7080"/>
        <w:rPr>
          <w:rFonts w:ascii="Calibri" w:hAnsi="Calibri"/>
        </w:rPr>
      </w:pPr>
      <w:r>
        <w:rPr>
          <w:rFonts w:ascii="Calibri" w:hAnsi="Calibri"/>
          <w:sz w:val="24"/>
          <w:szCs w:val="24"/>
        </w:rPr>
        <w:t xml:space="preserve">       </w:t>
      </w:r>
      <w:r>
        <w:rPr>
          <w:rFonts w:ascii="Calibri" w:hAnsi="Calibri"/>
          <w:sz w:val="22"/>
          <w:szCs w:val="22"/>
        </w:rPr>
        <w:t>člen</w:t>
      </w:r>
      <w:r w:rsidR="00711734" w:rsidRPr="00711734">
        <w:rPr>
          <w:rFonts w:ascii="Calibri" w:hAnsi="Calibri"/>
          <w:sz w:val="22"/>
          <w:szCs w:val="22"/>
        </w:rPr>
        <w:t xml:space="preserve"> predstavenstva</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04"/>
        <w:gridCol w:w="2897"/>
        <w:gridCol w:w="3225"/>
        <w:gridCol w:w="1225"/>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9"/>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8F51" w14:textId="77777777" w:rsidR="00575D00" w:rsidRDefault="00575D00">
      <w:r>
        <w:separator/>
      </w:r>
    </w:p>
  </w:endnote>
  <w:endnote w:type="continuationSeparator" w:id="0">
    <w:p w14:paraId="3657A343" w14:textId="77777777" w:rsidR="00575D00" w:rsidRDefault="0057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9C23" w14:textId="77777777" w:rsidR="00575D00" w:rsidRDefault="00575D00">
      <w:r>
        <w:separator/>
      </w:r>
    </w:p>
  </w:footnote>
  <w:footnote w:type="continuationSeparator" w:id="0">
    <w:p w14:paraId="1289196B" w14:textId="77777777" w:rsidR="00575D00" w:rsidRDefault="00575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789260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72"/>
    <w:rsid w:val="00012472"/>
    <w:rsid w:val="00021A45"/>
    <w:rsid w:val="00037CCC"/>
    <w:rsid w:val="00045206"/>
    <w:rsid w:val="00070294"/>
    <w:rsid w:val="00084FDE"/>
    <w:rsid w:val="00087C31"/>
    <w:rsid w:val="000E7295"/>
    <w:rsid w:val="000F3C14"/>
    <w:rsid w:val="0014038F"/>
    <w:rsid w:val="001413A2"/>
    <w:rsid w:val="00144EDC"/>
    <w:rsid w:val="00151186"/>
    <w:rsid w:val="001628F6"/>
    <w:rsid w:val="00187A37"/>
    <w:rsid w:val="00191A94"/>
    <w:rsid w:val="00192625"/>
    <w:rsid w:val="00194274"/>
    <w:rsid w:val="001D47F2"/>
    <w:rsid w:val="00256896"/>
    <w:rsid w:val="00290C4E"/>
    <w:rsid w:val="002978EB"/>
    <w:rsid w:val="002B0F47"/>
    <w:rsid w:val="002B2D48"/>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E0486"/>
    <w:rsid w:val="004E492D"/>
    <w:rsid w:val="004F32A5"/>
    <w:rsid w:val="004F5584"/>
    <w:rsid w:val="005014F3"/>
    <w:rsid w:val="00501AA6"/>
    <w:rsid w:val="0051723A"/>
    <w:rsid w:val="0053431D"/>
    <w:rsid w:val="0056514C"/>
    <w:rsid w:val="00575D00"/>
    <w:rsid w:val="005813E5"/>
    <w:rsid w:val="005A0161"/>
    <w:rsid w:val="005A7F53"/>
    <w:rsid w:val="005B4DC6"/>
    <w:rsid w:val="005C65D1"/>
    <w:rsid w:val="005D2F2F"/>
    <w:rsid w:val="005F1C67"/>
    <w:rsid w:val="00601C0F"/>
    <w:rsid w:val="00646D1C"/>
    <w:rsid w:val="00647AE2"/>
    <w:rsid w:val="00657453"/>
    <w:rsid w:val="0067411F"/>
    <w:rsid w:val="00684AA2"/>
    <w:rsid w:val="006918FD"/>
    <w:rsid w:val="006A698E"/>
    <w:rsid w:val="006E0ED2"/>
    <w:rsid w:val="006E7CB6"/>
    <w:rsid w:val="00711734"/>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975C8"/>
    <w:rsid w:val="008E0D42"/>
    <w:rsid w:val="008E4F03"/>
    <w:rsid w:val="00902043"/>
    <w:rsid w:val="009057B9"/>
    <w:rsid w:val="00932698"/>
    <w:rsid w:val="0093372C"/>
    <w:rsid w:val="00933BF4"/>
    <w:rsid w:val="00934862"/>
    <w:rsid w:val="00942CE9"/>
    <w:rsid w:val="00967DBB"/>
    <w:rsid w:val="00975DC2"/>
    <w:rsid w:val="00993B87"/>
    <w:rsid w:val="009A0F6D"/>
    <w:rsid w:val="009B79D3"/>
    <w:rsid w:val="009D47BC"/>
    <w:rsid w:val="009E3EEE"/>
    <w:rsid w:val="009E5F6F"/>
    <w:rsid w:val="00A05F6C"/>
    <w:rsid w:val="00A270E7"/>
    <w:rsid w:val="00A434A7"/>
    <w:rsid w:val="00A45082"/>
    <w:rsid w:val="00A53386"/>
    <w:rsid w:val="00A57F2C"/>
    <w:rsid w:val="00A72027"/>
    <w:rsid w:val="00A87773"/>
    <w:rsid w:val="00A90101"/>
    <w:rsid w:val="00AB5B53"/>
    <w:rsid w:val="00AD6CD1"/>
    <w:rsid w:val="00B12687"/>
    <w:rsid w:val="00B13F5B"/>
    <w:rsid w:val="00B14E93"/>
    <w:rsid w:val="00B2133B"/>
    <w:rsid w:val="00B2452D"/>
    <w:rsid w:val="00B45EBE"/>
    <w:rsid w:val="00B54EBB"/>
    <w:rsid w:val="00B744FC"/>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31C0"/>
    <w:rsid w:val="00CB4C3C"/>
    <w:rsid w:val="00CB6D2A"/>
    <w:rsid w:val="00D050F3"/>
    <w:rsid w:val="00D41A79"/>
    <w:rsid w:val="00D67A9A"/>
    <w:rsid w:val="00DA26D1"/>
    <w:rsid w:val="00DB2921"/>
    <w:rsid w:val="00DB7359"/>
    <w:rsid w:val="00DC0355"/>
    <w:rsid w:val="00DD03AE"/>
    <w:rsid w:val="00DD0D34"/>
    <w:rsid w:val="00DD6EF3"/>
    <w:rsid w:val="00DF09A1"/>
    <w:rsid w:val="00E16BEB"/>
    <w:rsid w:val="00E22B0B"/>
    <w:rsid w:val="00E22F5C"/>
    <w:rsid w:val="00E33686"/>
    <w:rsid w:val="00E50F05"/>
    <w:rsid w:val="00E948DB"/>
    <w:rsid w:val="00EB334E"/>
    <w:rsid w:val="00EB4E8D"/>
    <w:rsid w:val="00EC0370"/>
    <w:rsid w:val="00EC11F6"/>
    <w:rsid w:val="00ED6658"/>
    <w:rsid w:val="00ED7A31"/>
    <w:rsid w:val="00EE3523"/>
    <w:rsid w:val="00F070C8"/>
    <w:rsid w:val="00F121BA"/>
    <w:rsid w:val="00F14494"/>
    <w:rsid w:val="00F207CC"/>
    <w:rsid w:val="00F45DA7"/>
    <w:rsid w:val="00F6612E"/>
    <w:rsid w:val="00F70C60"/>
    <w:rsid w:val="00F72186"/>
    <w:rsid w:val="00FA47D3"/>
    <w:rsid w:val="00FB386D"/>
    <w:rsid w:val="00FB4BF5"/>
    <w:rsid w:val="00FB7799"/>
    <w:rsid w:val="00FC360E"/>
    <w:rsid w:val="00FC5CF6"/>
    <w:rsid w:val="00FD06C4"/>
    <w:rsid w:val="00FD69A8"/>
    <w:rsid w:val="00FE2821"/>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99"/>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21T14:45:01.151"/>
    </inkml:context>
    <inkml:brush xml:id="br0">
      <inkml:brushProperty name="width" value="0.05" units="cm"/>
      <inkml:brushProperty name="height" value="0.05" units="cm"/>
      <inkml:brushProperty name="color" value="#5B2D90"/>
    </inkml:brush>
  </inkml:definitions>
  <inkml:trace contextRef="#ctx0" brushRef="#br0">19 25 9215 0 0,'-6'-10'816'0'0,"-2"1"-656"0"0,3 3-160 0 0</inkml:trace>
</inkml:ink>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5532</Words>
  <Characters>31539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7</cp:revision>
  <dcterms:created xsi:type="dcterms:W3CDTF">2024-02-21T14:44:00Z</dcterms:created>
  <dcterms:modified xsi:type="dcterms:W3CDTF">2024-02-21T14:54:00Z</dcterms:modified>
</cp:coreProperties>
</file>