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074BC186"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5B4DC6" w:rsidRPr="005B4DC6">
        <w:rPr>
          <w:rFonts w:asciiTheme="minorHAnsi" w:hAnsiTheme="minorHAnsi" w:cstheme="minorHAnsi"/>
          <w:sz w:val="22"/>
          <w:szCs w:val="22"/>
        </w:rPr>
        <w:t>Modernizácia systémov chladenia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312BB6B0"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11734" w:rsidRPr="00711734">
        <w:rPr>
          <w:rFonts w:ascii="Calibri" w:hAnsi="Calibri" w:cs="Calibri"/>
          <w:b/>
          <w:sz w:val="22"/>
          <w:szCs w:val="22"/>
        </w:rPr>
        <w:t>EQUUS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0EE51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Hviezdna 38, Bratislava 821 06</w:t>
      </w:r>
    </w:p>
    <w:p w14:paraId="44233DBD" w14:textId="0CC1A763"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FE2821" w:rsidRPr="00FE2821">
        <w:rPr>
          <w:rFonts w:ascii="Calibri" w:hAnsi="Calibri" w:cs="Calibri"/>
          <w:color w:val="000000"/>
          <w:sz w:val="22"/>
          <w:szCs w:val="22"/>
        </w:rPr>
        <w:t xml:space="preserve">Ing. Attila </w:t>
      </w:r>
      <w:proofErr w:type="spellStart"/>
      <w:r w:rsidR="00FE2821" w:rsidRPr="00FE2821">
        <w:rPr>
          <w:rFonts w:ascii="Calibri" w:hAnsi="Calibri" w:cs="Calibri"/>
          <w:color w:val="000000"/>
          <w:sz w:val="22"/>
          <w:szCs w:val="22"/>
        </w:rPr>
        <w:t>Petrezsél</w:t>
      </w:r>
      <w:proofErr w:type="spellEnd"/>
      <w:r w:rsidR="00711734" w:rsidRPr="00711734">
        <w:rPr>
          <w:rFonts w:ascii="Calibri" w:hAnsi="Calibri" w:cs="Calibri"/>
          <w:color w:val="000000"/>
          <w:sz w:val="22"/>
          <w:szCs w:val="22"/>
        </w:rPr>
        <w:t xml:space="preserve">, </w:t>
      </w:r>
      <w:r w:rsidR="00FE2821">
        <w:rPr>
          <w:rFonts w:ascii="Calibri" w:hAnsi="Calibri" w:cs="Calibri"/>
          <w:color w:val="000000"/>
          <w:sz w:val="22"/>
          <w:szCs w:val="22"/>
        </w:rPr>
        <w:t>člen</w:t>
      </w:r>
      <w:r w:rsidR="00711734" w:rsidRPr="00711734">
        <w:rPr>
          <w:rFonts w:ascii="Calibri" w:hAnsi="Calibri" w:cs="Calibri"/>
          <w:color w:val="000000"/>
          <w:sz w:val="22"/>
          <w:szCs w:val="22"/>
        </w:rPr>
        <w:t xml:space="preserve"> predstavenstva</w:t>
      </w:r>
    </w:p>
    <w:p w14:paraId="519D69BB" w14:textId="655BC39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36263605</w:t>
      </w:r>
    </w:p>
    <w:p w14:paraId="1EEE06CC" w14:textId="502F310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2021883501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21C4BA95"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5B4DC6" w:rsidRPr="005B4DC6">
        <w:rPr>
          <w:rFonts w:asciiTheme="minorHAnsi" w:hAnsiTheme="minorHAnsi" w:cstheme="minorHAnsi"/>
          <w:sz w:val="22"/>
          <w:szCs w:val="22"/>
        </w:rPr>
        <w:t>Modernizácia systémov chladenia</w:t>
      </w:r>
    </w:p>
    <w:p w14:paraId="4E3C223C" w14:textId="33091485"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ED7A31" w:rsidRPr="00ED7A31">
        <w:rPr>
          <w:rFonts w:asciiTheme="minorHAnsi" w:hAnsiTheme="minorHAnsi" w:cstheme="minorHAnsi"/>
          <w:sz w:val="22"/>
          <w:szCs w:val="22"/>
        </w:rPr>
        <w:t xml:space="preserve">C KN </w:t>
      </w:r>
      <w:r w:rsidR="00CB31C0" w:rsidRPr="00CB31C0">
        <w:rPr>
          <w:rFonts w:asciiTheme="minorHAnsi" w:hAnsiTheme="minorHAnsi" w:cstheme="minorHAnsi"/>
          <w:sz w:val="22"/>
          <w:szCs w:val="22"/>
        </w:rPr>
        <w:t>2010/2</w:t>
      </w:r>
    </w:p>
    <w:p w14:paraId="73FA2EB6" w14:textId="2CF0CC83"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711734">
        <w:rPr>
          <w:rFonts w:ascii="Calibri" w:hAnsi="Calibri" w:cs="Calibri"/>
          <w:color w:val="000000"/>
          <w:sz w:val="22"/>
          <w:szCs w:val="22"/>
        </w:rPr>
        <w:t>Vinica</w:t>
      </w:r>
    </w:p>
    <w:p w14:paraId="5FDEF0EE" w14:textId="62367D0E"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EQUUS a.s.</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5952BC83"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5B4DC6" w:rsidRPr="005B4DC6">
        <w:rPr>
          <w:rFonts w:ascii="Calibri" w:hAnsi="Calibri" w:cs="Calibri"/>
          <w:color w:val="000000"/>
          <w:sz w:val="22"/>
          <w:szCs w:val="22"/>
        </w:rPr>
        <w:t>Modernizácia systémov chladenia</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0B65FA05"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CB31C0">
        <w:rPr>
          <w:rFonts w:ascii="Calibri" w:hAnsi="Calibri" w:cs="Calibri"/>
          <w:color w:val="000000"/>
          <w:sz w:val="22"/>
          <w:szCs w:val="22"/>
        </w:rPr>
        <w:t>12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4519CBD" w14:textId="77777777" w:rsidR="006E7CB6" w:rsidRPr="00DF55BB" w:rsidRDefault="006E7CB6" w:rsidP="006E7CB6">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79F6F5CB" w14:textId="77777777" w:rsidR="006E7CB6" w:rsidRPr="008F3C6D"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a) prvá časť formou zálohovej platby vo výške 40% z ceny Diela na základe zálohovej faktúry vystavenej Zhotoviteľom do 15 dní po začiatku účinnosti tejto zmluvy;</w:t>
      </w:r>
    </w:p>
    <w:p w14:paraId="124065C2" w14:textId="77777777" w:rsidR="006E7CB6" w:rsidRPr="008F3C6D"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w:t>
      </w:r>
    </w:p>
    <w:p w14:paraId="4B8C8470" w14:textId="77777777" w:rsidR="006E7CB6" w:rsidRPr="00DF55BB"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c) tretia časť formou zúčtovacej platby vo výške 30% z ceny Diela po prevzatí riadne dokončených prác v súlade s touto zmluvou Objednávateľom, podkladom pre vystavenie vyúčtovacej faktúry, a jej prílohou, je protokol o odovzdaní a prevzatí Diela.</w:t>
      </w:r>
    </w:p>
    <w:p w14:paraId="68C1A908" w14:textId="77777777" w:rsidR="006E7CB6" w:rsidRDefault="006E7CB6" w:rsidP="006E7CB6">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1415C82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2AC66F9" w14:textId="77777777" w:rsidR="00CB31C0" w:rsidRPr="00DF55BB" w:rsidRDefault="00CB31C0" w:rsidP="00CB31C0">
      <w:pPr>
        <w:pStyle w:val="Standard"/>
        <w:numPr>
          <w:ilvl w:val="0"/>
          <w:numId w:val="56"/>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4AF71A06" w14:textId="77777777" w:rsidR="00CB31C0" w:rsidRDefault="00CB31C0" w:rsidP="00CB31C0">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04AE418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C14C0B8"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3332232B"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57BF7AC"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1FD94D2A"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6E720944"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7DA5AB5" w14:textId="77777777" w:rsidR="00CB31C0" w:rsidRPr="00DF55BB" w:rsidRDefault="00CB31C0" w:rsidP="00CB31C0">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7ED6A5E5" w14:textId="77777777" w:rsidR="00CB31C0" w:rsidRDefault="00CB31C0" w:rsidP="00CB31C0">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0BA741B9" w14:textId="77777777" w:rsidR="00CB31C0" w:rsidRPr="00DF55BB" w:rsidRDefault="00CB31C0" w:rsidP="00CB31C0">
      <w:pPr>
        <w:pStyle w:val="Standard"/>
        <w:spacing w:line="276" w:lineRule="auto"/>
        <w:ind w:left="852"/>
        <w:jc w:val="both"/>
        <w:rPr>
          <w:rFonts w:asciiTheme="minorHAnsi" w:hAnsiTheme="minorHAnsi" w:cstheme="minorHAnsi"/>
          <w:color w:val="000000"/>
          <w:sz w:val="22"/>
          <w:szCs w:val="22"/>
        </w:rPr>
      </w:pPr>
    </w:p>
    <w:p w14:paraId="2A910FAE" w14:textId="77777777" w:rsidR="00CB31C0"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1A1345E7" w14:textId="77777777" w:rsidR="00CB31C0" w:rsidRPr="00DF55BB" w:rsidRDefault="00CB31C0" w:rsidP="00CB31C0">
      <w:pPr>
        <w:pStyle w:val="Standard"/>
        <w:spacing w:line="276" w:lineRule="auto"/>
        <w:ind w:left="360"/>
        <w:jc w:val="both"/>
        <w:rPr>
          <w:rFonts w:asciiTheme="minorHAnsi" w:hAnsiTheme="minorHAnsi" w:cstheme="minorHAnsi"/>
          <w:color w:val="000000"/>
          <w:sz w:val="22"/>
          <w:szCs w:val="22"/>
        </w:rPr>
      </w:pPr>
    </w:p>
    <w:p w14:paraId="706D7187"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w:t>
      </w:r>
      <w:r w:rsidRPr="00DF55BB">
        <w:rPr>
          <w:rFonts w:asciiTheme="minorHAnsi" w:hAnsiTheme="minorHAnsi" w:cstheme="minorHAnsi"/>
          <w:sz w:val="22"/>
          <w:szCs w:val="22"/>
        </w:rPr>
        <w:lastRenderedPageBreak/>
        <w:t xml:space="preserve">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starostlivosti pri príprave výkazu a výmeru, ktorý tvorí </w:t>
      </w:r>
      <w:r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0A07D64D" w14:textId="03B5A329" w:rsidR="00B54EBB" w:rsidRPr="00B54EBB" w:rsidRDefault="00B54EBB" w:rsidP="00012472">
      <w:pPr>
        <w:pStyle w:val="Odsekzoznamu"/>
        <w:numPr>
          <w:ilvl w:val="0"/>
          <w:numId w:val="34"/>
        </w:numPr>
        <w:jc w:val="both"/>
        <w:rPr>
          <w:rFonts w:ascii="Calibri" w:hAnsi="Calibri" w:cs="Calibri"/>
          <w:color w:val="000000"/>
          <w:sz w:val="22"/>
          <w:szCs w:val="22"/>
        </w:rPr>
      </w:pPr>
      <w:r>
        <w:rPr>
          <w:noProof/>
        </w:rPr>
        <mc:AlternateContent>
          <mc:Choice Requires="wpi">
            <w:drawing>
              <wp:anchor distT="0" distB="0" distL="114300" distR="114300" simplePos="0" relativeHeight="251659264" behindDoc="0" locked="0" layoutInCell="1" allowOverlap="1" wp14:anchorId="0A428A1A" wp14:editId="44D7B132">
                <wp:simplePos x="0" y="0"/>
                <wp:positionH relativeFrom="column">
                  <wp:posOffset>4756882</wp:posOffset>
                </wp:positionH>
                <wp:positionV relativeFrom="paragraph">
                  <wp:posOffset>413292</wp:posOffset>
                </wp:positionV>
                <wp:extent cx="7200" cy="9000"/>
                <wp:effectExtent l="38100" t="38100" r="50165" b="48260"/>
                <wp:wrapNone/>
                <wp:docPr id="960974727" name="Písanie rukou 1"/>
                <wp:cNvGraphicFramePr/>
                <a:graphic xmlns:a="http://schemas.openxmlformats.org/drawingml/2006/main">
                  <a:graphicData uri="http://schemas.microsoft.com/office/word/2010/wordprocessingInk">
                    <w14:contentPart bwMode="auto" r:id="rId7">
                      <w14:nvContentPartPr>
                        <w14:cNvContentPartPr/>
                      </w14:nvContentPartPr>
                      <w14:xfrm>
                        <a:off x="0" y="0"/>
                        <a:ext cx="7200" cy="9000"/>
                      </w14:xfrm>
                    </w14:contentPart>
                  </a:graphicData>
                </a:graphic>
              </wp:anchor>
            </w:drawing>
          </mc:Choice>
          <mc:Fallback>
            <w:pict>
              <v:shapetype w14:anchorId="5864C8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ísanie rukou 1" o:spid="_x0000_s1026" type="#_x0000_t75" style="position:absolute;margin-left:373.85pt;margin-top:31.85pt;width:1.95pt;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">
                <v:imagedata r:id="rId8" o:title=""/>
              </v:shape>
            </w:pict>
          </mc:Fallback>
        </mc:AlternateContent>
      </w:r>
      <w:r w:rsidR="00012472" w:rsidRPr="00B54EBB">
        <w:rPr>
          <w:rFonts w:ascii="Calibri" w:hAnsi="Calibri" w:cs="Calibri"/>
          <w:color w:val="000000"/>
          <w:sz w:val="22"/>
          <w:szCs w:val="22"/>
        </w:rPr>
        <w:t xml:space="preserve">Záručná doba na dielo sa po vzájomnej dohode  v súlade so zákonom NR SR č. 254/1998 Z. z. o verejných prácach,  § 12, ods. 1, písm. b) stanovuje na  60  mesiacov </w:t>
      </w:r>
      <w:r w:rsidRPr="00B54EBB">
        <w:rPr>
          <w:rFonts w:ascii="Calibri" w:hAnsi="Calibri" w:cs="Calibri"/>
          <w:color w:val="000000"/>
          <w:sz w:val="22"/>
          <w:szCs w:val="22"/>
          <w:highlight w:val="yellow"/>
        </w:rPr>
        <w:t>a začína plynúť zápisničným odovzdaním a prevzatím diela bez vád a nedorobkov medzi zhotoviteľom a objednávateľom. U materiálu a výrobkov, u ktorých bol vydaný záručný list výrobcom, sa záruka riadi týmto záručným listom.</w:t>
      </w:r>
    </w:p>
    <w:p w14:paraId="5CD7B6B3" w14:textId="77777777" w:rsidR="00B54EBB" w:rsidRPr="00856218" w:rsidRDefault="00B54EBB"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 xml:space="preserve">prípade </w:t>
      </w:r>
      <w:r w:rsidRPr="00DA7783">
        <w:rPr>
          <w:rFonts w:ascii="Calibri" w:hAnsi="Calibri" w:cs="Calibri"/>
          <w:color w:val="000000"/>
          <w:sz w:val="22"/>
          <w:szCs w:val="22"/>
        </w:rPr>
        <w:lastRenderedPageBreak/>
        <w:t>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1DBD3BBA" w:rsidR="00012472" w:rsidRPr="00DC1451" w:rsidRDefault="00012472" w:rsidP="005A7F53">
      <w:pPr>
        <w:pStyle w:val="Standard"/>
        <w:numPr>
          <w:ilvl w:val="1"/>
          <w:numId w:val="9"/>
        </w:numPr>
        <w:ind w:left="852" w:hanging="426"/>
        <w:jc w:val="both"/>
        <w:rPr>
          <w:rFonts w:ascii="Calibri" w:hAnsi="Calibri"/>
          <w:sz w:val="22"/>
          <w:szCs w:val="22"/>
        </w:rPr>
      </w:pPr>
      <w:r>
        <w:rPr>
          <w:rFonts w:ascii="Calibri" w:hAnsi="Calibri" w:cs="Calibri"/>
          <w:color w:val="000000"/>
          <w:sz w:val="22"/>
          <w:szCs w:val="22"/>
        </w:rPr>
        <w:t>Zhotoviteľ zodpovedá za </w:t>
      </w:r>
      <w:r w:rsidRPr="00DA7783">
        <w:rPr>
          <w:rFonts w:ascii="Calibri" w:hAnsi="Calibri" w:cs="Calibri"/>
          <w:color w:val="000000"/>
          <w:sz w:val="22"/>
          <w:szCs w:val="22"/>
        </w:rPr>
        <w:t>čistotu a poriadok na stavenisku.</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 xml:space="preserve">bezpečnosti a ochrane zdravia pri práci. Všetky prípadné zmeny, vo vyššie uvedených materiáloch (TKP, ZTKP a pod.), ktoré vyplynú napr. z novelizácie noriem resp. iných  </w:t>
      </w:r>
      <w:r w:rsidRPr="00DA7783">
        <w:rPr>
          <w:rFonts w:ascii="Calibri" w:hAnsi="Calibri" w:cs="Calibri"/>
          <w:color w:val="000000"/>
          <w:sz w:val="22"/>
          <w:szCs w:val="22"/>
        </w:rPr>
        <w:lastRenderedPageBreak/>
        <w:t>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lastRenderedPageBreak/>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1E8376AA" w:rsidR="00012472" w:rsidRPr="00EB334E" w:rsidRDefault="00012472" w:rsidP="00012472">
      <w:pPr>
        <w:pStyle w:val="Standard"/>
        <w:numPr>
          <w:ilvl w:val="0"/>
          <w:numId w:val="14"/>
        </w:numPr>
        <w:jc w:val="both"/>
        <w:rPr>
          <w:rFonts w:ascii="Calibri" w:hAnsi="Calibri"/>
          <w:sz w:val="22"/>
          <w:szCs w:val="22"/>
          <w:highlight w:val="yellow"/>
        </w:rPr>
      </w:pPr>
      <w:r w:rsidRPr="00EB334E">
        <w:rPr>
          <w:rFonts w:ascii="Calibri" w:hAnsi="Calibri" w:cs="Calibri"/>
          <w:color w:val="000000"/>
          <w:sz w:val="22"/>
          <w:szCs w:val="22"/>
          <w:highlight w:val="yellow"/>
        </w:rPr>
        <w:t>V prípade nedodržania odstavca 1</w:t>
      </w:r>
      <w:r w:rsidR="00FD69A8" w:rsidRPr="00EB334E">
        <w:rPr>
          <w:rFonts w:ascii="Calibri" w:hAnsi="Calibri" w:cs="Calibri"/>
          <w:color w:val="000000"/>
          <w:sz w:val="22"/>
          <w:szCs w:val="22"/>
          <w:highlight w:val="yellow"/>
        </w:rPr>
        <w:t>2</w:t>
      </w:r>
      <w:r w:rsidRPr="00EB334E">
        <w:rPr>
          <w:rFonts w:ascii="Calibri" w:hAnsi="Calibri" w:cs="Calibri"/>
          <w:color w:val="000000"/>
          <w:sz w:val="22"/>
          <w:szCs w:val="22"/>
          <w:highlight w:val="yellow"/>
        </w:rPr>
        <w:t>.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2B2D48" w:rsidRDefault="00012472" w:rsidP="00012472">
      <w:pPr>
        <w:pStyle w:val="Standard"/>
        <w:numPr>
          <w:ilvl w:val="0"/>
          <w:numId w:val="18"/>
        </w:numPr>
        <w:ind w:left="426" w:hanging="426"/>
        <w:jc w:val="both"/>
        <w:rPr>
          <w:rFonts w:ascii="Calibri" w:hAnsi="Calibri"/>
          <w:sz w:val="22"/>
          <w:szCs w:val="22"/>
          <w:highlight w:val="yellow"/>
        </w:rPr>
      </w:pPr>
      <w:r w:rsidRPr="002B2D48">
        <w:rPr>
          <w:rFonts w:ascii="Calibri" w:hAnsi="Calibri" w:cs="Calibri"/>
          <w:color w:val="000000"/>
          <w:sz w:val="22"/>
          <w:szCs w:val="22"/>
          <w:highlight w:val="yellow"/>
        </w:rPr>
        <w:t>Zmeny a doplnky</w:t>
      </w:r>
    </w:p>
    <w:p w14:paraId="7D8C7338" w14:textId="77777777" w:rsidR="00012472" w:rsidRPr="002B2D48" w:rsidRDefault="00012472" w:rsidP="00012472">
      <w:pPr>
        <w:pStyle w:val="Standard"/>
        <w:jc w:val="both"/>
        <w:rPr>
          <w:rFonts w:ascii="Calibri" w:hAnsi="Calibri"/>
          <w:sz w:val="22"/>
          <w:szCs w:val="22"/>
          <w:highlight w:val="yellow"/>
        </w:rPr>
      </w:pPr>
    </w:p>
    <w:p w14:paraId="5B0E3168" w14:textId="77777777" w:rsidR="00012472" w:rsidRPr="002B2D48" w:rsidRDefault="00012472" w:rsidP="005A7F53">
      <w:pPr>
        <w:pStyle w:val="Standard"/>
        <w:numPr>
          <w:ilvl w:val="1"/>
          <w:numId w:val="52"/>
        </w:numPr>
        <w:ind w:left="786" w:hanging="426"/>
        <w:jc w:val="both"/>
        <w:rPr>
          <w:rFonts w:ascii="Calibri" w:hAnsi="Calibri"/>
          <w:sz w:val="22"/>
          <w:szCs w:val="22"/>
          <w:highlight w:val="yellow"/>
        </w:rPr>
      </w:pPr>
      <w:r w:rsidRPr="002B2D48">
        <w:rPr>
          <w:rFonts w:ascii="Calibri" w:hAnsi="Calibri" w:cs="Calibri"/>
          <w:color w:val="000000"/>
          <w:sz w:val="22"/>
          <w:szCs w:val="22"/>
          <w:highlight w:val="yellow"/>
        </w:rPr>
        <w:t>Zhotoviteľ nevykoná zmeny žiadnych prác bez písomného súhlasu objednávateľa.</w:t>
      </w:r>
    </w:p>
    <w:p w14:paraId="4A8A3FD8" w14:textId="77777777" w:rsidR="00012472" w:rsidRPr="002B2D48" w:rsidRDefault="00012472" w:rsidP="005A7F53">
      <w:pPr>
        <w:pStyle w:val="Standard"/>
        <w:ind w:left="786"/>
        <w:jc w:val="both"/>
        <w:rPr>
          <w:rFonts w:ascii="Calibri" w:hAnsi="Calibri"/>
          <w:sz w:val="22"/>
          <w:szCs w:val="22"/>
          <w:highlight w:val="yellow"/>
        </w:rPr>
      </w:pPr>
    </w:p>
    <w:p w14:paraId="34C00BE0" w14:textId="77777777" w:rsidR="00012472" w:rsidRPr="002B2D48" w:rsidRDefault="00012472" w:rsidP="005A7F53">
      <w:pPr>
        <w:pStyle w:val="Standard"/>
        <w:numPr>
          <w:ilvl w:val="1"/>
          <w:numId w:val="52"/>
        </w:numPr>
        <w:ind w:left="786" w:hanging="426"/>
        <w:jc w:val="both"/>
        <w:rPr>
          <w:rFonts w:ascii="Calibri" w:hAnsi="Calibri"/>
          <w:sz w:val="22"/>
          <w:szCs w:val="22"/>
          <w:highlight w:val="yellow"/>
        </w:rPr>
      </w:pPr>
      <w:r w:rsidRPr="002B2D48">
        <w:rPr>
          <w:rFonts w:ascii="Calibri" w:hAnsi="Calibri" w:cs="Calibri"/>
          <w:color w:val="000000"/>
          <w:sz w:val="22"/>
          <w:szCs w:val="22"/>
          <w:highlight w:val="yellow"/>
        </w:rPr>
        <w:t xml:space="preserve">Objednávateľ môže kedykoľvek opraviť alebo zmeniť zmluvne potvrdený výkaz výmer jednotlivých prác, pokiaľ tieto zhotoviteľ nevykonáva v súlade so </w:t>
      </w:r>
      <w:proofErr w:type="spellStart"/>
      <w:r w:rsidRPr="002B2D48">
        <w:rPr>
          <w:rFonts w:ascii="Calibri" w:hAnsi="Calibri" w:cs="Calibri"/>
          <w:color w:val="000000"/>
          <w:sz w:val="22"/>
          <w:szCs w:val="22"/>
          <w:highlight w:val="yellow"/>
        </w:rPr>
        <w:t>ZoD</w:t>
      </w:r>
      <w:proofErr w:type="spellEnd"/>
      <w:r w:rsidRPr="002B2D48">
        <w:rPr>
          <w:rFonts w:ascii="Calibri" w:hAnsi="Calibri" w:cs="Calibri"/>
          <w:color w:val="000000"/>
          <w:sz w:val="22"/>
          <w:szCs w:val="22"/>
          <w:highlight w:val="yellow"/>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w:t>
      </w:r>
      <w:r w:rsidRPr="004F5584">
        <w:rPr>
          <w:rFonts w:ascii="Calibri" w:hAnsi="Calibri" w:cs="Calibri"/>
          <w:color w:val="000000"/>
          <w:sz w:val="22"/>
          <w:szCs w:val="22"/>
        </w:rPr>
        <w:lastRenderedPageBreak/>
        <w:t>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15A4656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711734" w:rsidRPr="00711734">
        <w:rPr>
          <w:rFonts w:ascii="Calibri" w:hAnsi="Calibri" w:cs="Calibri"/>
          <w:color w:val="000000"/>
          <w:sz w:val="22"/>
          <w:szCs w:val="22"/>
        </w:rPr>
        <w:t>EQUUS a.s.</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01B336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11734">
        <w:rPr>
          <w:rFonts w:ascii="Calibri" w:hAnsi="Calibri" w:cs="Calibri"/>
          <w:color w:val="000000"/>
          <w:sz w:val="22"/>
          <w:szCs w:val="22"/>
        </w:rPr>
        <w:t>Bratislava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4806B1A" w14:textId="77777777" w:rsidR="00FE2821" w:rsidRDefault="00776F60" w:rsidP="00711734">
      <w:pPr>
        <w:pStyle w:val="Standard"/>
        <w:ind w:left="7080"/>
        <w:rPr>
          <w:rFonts w:ascii="Calibri" w:hAnsi="Calibri"/>
          <w:sz w:val="24"/>
          <w:szCs w:val="24"/>
        </w:rPr>
      </w:pPr>
      <w:r>
        <w:rPr>
          <w:rFonts w:ascii="Calibri" w:hAnsi="Calibri"/>
          <w:sz w:val="24"/>
          <w:szCs w:val="24"/>
        </w:rPr>
        <w:t xml:space="preserve">     </w:t>
      </w:r>
      <w:r w:rsidR="00FE2821" w:rsidRPr="00FE2821">
        <w:rPr>
          <w:rFonts w:ascii="Calibri" w:hAnsi="Calibri"/>
          <w:sz w:val="24"/>
          <w:szCs w:val="24"/>
        </w:rPr>
        <w:t xml:space="preserve">Ing. Attila </w:t>
      </w:r>
      <w:proofErr w:type="spellStart"/>
      <w:r w:rsidR="00FE2821" w:rsidRPr="00FE2821">
        <w:rPr>
          <w:rFonts w:ascii="Calibri" w:hAnsi="Calibri"/>
          <w:sz w:val="24"/>
          <w:szCs w:val="24"/>
        </w:rPr>
        <w:t>Petrezsél</w:t>
      </w:r>
      <w:proofErr w:type="spellEnd"/>
      <w:r w:rsidR="00711734" w:rsidRPr="00711734">
        <w:rPr>
          <w:rFonts w:ascii="Calibri" w:hAnsi="Calibri"/>
          <w:sz w:val="24"/>
          <w:szCs w:val="24"/>
        </w:rPr>
        <w:t xml:space="preserve">, </w:t>
      </w:r>
    </w:p>
    <w:p w14:paraId="230926B3" w14:textId="7D9B6B8C" w:rsidR="00EC0370" w:rsidRPr="00711734" w:rsidRDefault="00FE2821" w:rsidP="00711734">
      <w:pPr>
        <w:pStyle w:val="Standard"/>
        <w:ind w:left="7080"/>
        <w:rPr>
          <w:rFonts w:ascii="Calibri" w:hAnsi="Calibri"/>
        </w:rPr>
      </w:pPr>
      <w:r>
        <w:rPr>
          <w:rFonts w:ascii="Calibri" w:hAnsi="Calibri"/>
          <w:sz w:val="24"/>
          <w:szCs w:val="24"/>
        </w:rPr>
        <w:t xml:space="preserve">       </w:t>
      </w:r>
      <w:r>
        <w:rPr>
          <w:rFonts w:ascii="Calibri" w:hAnsi="Calibri"/>
          <w:sz w:val="22"/>
          <w:szCs w:val="22"/>
        </w:rPr>
        <w:t>člen</w:t>
      </w:r>
      <w:r w:rsidR="00711734" w:rsidRPr="00711734">
        <w:rPr>
          <w:rFonts w:ascii="Calibri" w:hAnsi="Calibri"/>
          <w:sz w:val="22"/>
          <w:szCs w:val="22"/>
        </w:rPr>
        <w:t xml:space="preserve"> predstavenstva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04"/>
        <w:gridCol w:w="2897"/>
        <w:gridCol w:w="3225"/>
        <w:gridCol w:w="1225"/>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9"/>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8F51" w14:textId="77777777" w:rsidR="00575D00" w:rsidRDefault="00575D00">
      <w:r>
        <w:separator/>
      </w:r>
    </w:p>
  </w:endnote>
  <w:endnote w:type="continuationSeparator" w:id="0">
    <w:p w14:paraId="3657A343" w14:textId="77777777" w:rsidR="00575D00" w:rsidRDefault="005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9C23" w14:textId="77777777" w:rsidR="00575D00" w:rsidRDefault="00575D00">
      <w:r>
        <w:separator/>
      </w:r>
    </w:p>
  </w:footnote>
  <w:footnote w:type="continuationSeparator" w:id="0">
    <w:p w14:paraId="1289196B" w14:textId="77777777" w:rsidR="00575D00" w:rsidRDefault="00575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12472"/>
    <w:rsid w:val="00021A45"/>
    <w:rsid w:val="00037CCC"/>
    <w:rsid w:val="00045206"/>
    <w:rsid w:val="00070294"/>
    <w:rsid w:val="00084FDE"/>
    <w:rsid w:val="00087C31"/>
    <w:rsid w:val="000E7295"/>
    <w:rsid w:val="000F3C14"/>
    <w:rsid w:val="0014038F"/>
    <w:rsid w:val="001413A2"/>
    <w:rsid w:val="00144EDC"/>
    <w:rsid w:val="00151186"/>
    <w:rsid w:val="001628F6"/>
    <w:rsid w:val="00187A37"/>
    <w:rsid w:val="00191A94"/>
    <w:rsid w:val="00192625"/>
    <w:rsid w:val="00194274"/>
    <w:rsid w:val="001D47F2"/>
    <w:rsid w:val="00256896"/>
    <w:rsid w:val="00290C4E"/>
    <w:rsid w:val="002978EB"/>
    <w:rsid w:val="002B0F47"/>
    <w:rsid w:val="002B2D48"/>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E0486"/>
    <w:rsid w:val="004E492D"/>
    <w:rsid w:val="004F32A5"/>
    <w:rsid w:val="004F5584"/>
    <w:rsid w:val="005014F3"/>
    <w:rsid w:val="00501AA6"/>
    <w:rsid w:val="0051723A"/>
    <w:rsid w:val="0053431D"/>
    <w:rsid w:val="0056514C"/>
    <w:rsid w:val="00575D00"/>
    <w:rsid w:val="005813E5"/>
    <w:rsid w:val="005A0161"/>
    <w:rsid w:val="005A7F53"/>
    <w:rsid w:val="005B4DC6"/>
    <w:rsid w:val="005C65D1"/>
    <w:rsid w:val="005D2F2F"/>
    <w:rsid w:val="005F1C67"/>
    <w:rsid w:val="00601C0F"/>
    <w:rsid w:val="00646D1C"/>
    <w:rsid w:val="00647AE2"/>
    <w:rsid w:val="00657453"/>
    <w:rsid w:val="0067411F"/>
    <w:rsid w:val="00684AA2"/>
    <w:rsid w:val="006918FD"/>
    <w:rsid w:val="006A698E"/>
    <w:rsid w:val="006E0ED2"/>
    <w:rsid w:val="006E7CB6"/>
    <w:rsid w:val="00711734"/>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975C8"/>
    <w:rsid w:val="008E0D42"/>
    <w:rsid w:val="008E4F03"/>
    <w:rsid w:val="00902043"/>
    <w:rsid w:val="009057B9"/>
    <w:rsid w:val="00932698"/>
    <w:rsid w:val="0093372C"/>
    <w:rsid w:val="00933BF4"/>
    <w:rsid w:val="00934862"/>
    <w:rsid w:val="00942CE9"/>
    <w:rsid w:val="00967DBB"/>
    <w:rsid w:val="00975DC2"/>
    <w:rsid w:val="00993B87"/>
    <w:rsid w:val="009A0F6D"/>
    <w:rsid w:val="009B79D3"/>
    <w:rsid w:val="009D47BC"/>
    <w:rsid w:val="009E3EEE"/>
    <w:rsid w:val="009E5F6F"/>
    <w:rsid w:val="00A05F6C"/>
    <w:rsid w:val="00A270E7"/>
    <w:rsid w:val="00A434A7"/>
    <w:rsid w:val="00A45082"/>
    <w:rsid w:val="00A53386"/>
    <w:rsid w:val="00A57F2C"/>
    <w:rsid w:val="00A72027"/>
    <w:rsid w:val="00A87773"/>
    <w:rsid w:val="00A90101"/>
    <w:rsid w:val="00AB5B53"/>
    <w:rsid w:val="00AD6CD1"/>
    <w:rsid w:val="00B12687"/>
    <w:rsid w:val="00B13F5B"/>
    <w:rsid w:val="00B14E93"/>
    <w:rsid w:val="00B2133B"/>
    <w:rsid w:val="00B2452D"/>
    <w:rsid w:val="00B45EBE"/>
    <w:rsid w:val="00B54EBB"/>
    <w:rsid w:val="00B744FC"/>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31C0"/>
    <w:rsid w:val="00CB4C3C"/>
    <w:rsid w:val="00CB6D2A"/>
    <w:rsid w:val="00D050F3"/>
    <w:rsid w:val="00D41A79"/>
    <w:rsid w:val="00D67A9A"/>
    <w:rsid w:val="00DA26D1"/>
    <w:rsid w:val="00DB2921"/>
    <w:rsid w:val="00DB7359"/>
    <w:rsid w:val="00DC0355"/>
    <w:rsid w:val="00DD03AE"/>
    <w:rsid w:val="00DD0D34"/>
    <w:rsid w:val="00DD6EF3"/>
    <w:rsid w:val="00DF09A1"/>
    <w:rsid w:val="00E16BEB"/>
    <w:rsid w:val="00E22B0B"/>
    <w:rsid w:val="00E22F5C"/>
    <w:rsid w:val="00E33686"/>
    <w:rsid w:val="00E50F05"/>
    <w:rsid w:val="00E948DB"/>
    <w:rsid w:val="00EB334E"/>
    <w:rsid w:val="00EB4E8D"/>
    <w:rsid w:val="00EC0370"/>
    <w:rsid w:val="00EC11F6"/>
    <w:rsid w:val="00ED6658"/>
    <w:rsid w:val="00ED7A31"/>
    <w:rsid w:val="00EE3523"/>
    <w:rsid w:val="00F070C8"/>
    <w:rsid w:val="00F121BA"/>
    <w:rsid w:val="00F14494"/>
    <w:rsid w:val="00F207CC"/>
    <w:rsid w:val="00F45DA7"/>
    <w:rsid w:val="00F6612E"/>
    <w:rsid w:val="00F70C60"/>
    <w:rsid w:val="00F72186"/>
    <w:rsid w:val="00FA47D3"/>
    <w:rsid w:val="00FB386D"/>
    <w:rsid w:val="00FB4BF5"/>
    <w:rsid w:val="00FB7799"/>
    <w:rsid w:val="00FC360E"/>
    <w:rsid w:val="00FC5CF6"/>
    <w:rsid w:val="00FD06C4"/>
    <w:rsid w:val="00FD69A8"/>
    <w:rsid w:val="00FE2821"/>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14:45:01.151"/>
    </inkml:context>
    <inkml:brush xml:id="br0">
      <inkml:brushProperty name="width" value="0.05" units="cm"/>
      <inkml:brushProperty name="height" value="0.05" units="cm"/>
      <inkml:brushProperty name="color" value="#5B2D90"/>
    </inkml:brush>
  </inkml:definitions>
  <inkml:trace contextRef="#ctx0" brushRef="#br0">19 25 9215 0 0,'-6'-10'816'0'0,"-2"1"-656"0"0,3 3-160 0 0</inkml:trace>
</inkml:ink>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5532</Words>
  <Characters>31539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7</cp:revision>
  <dcterms:created xsi:type="dcterms:W3CDTF">2024-02-21T14:44:00Z</dcterms:created>
  <dcterms:modified xsi:type="dcterms:W3CDTF">2024-02-21T14:54:00Z</dcterms:modified>
</cp:coreProperties>
</file>