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B9B2" w14:textId="77777777" w:rsidR="00032141" w:rsidRPr="00095B25" w:rsidRDefault="00032141" w:rsidP="00964AAA">
      <w:pPr>
        <w:pStyle w:val="Zkladntext"/>
        <w:jc w:val="center"/>
        <w:rPr>
          <w:rFonts w:asciiTheme="minorHAnsi" w:hAnsiTheme="minorHAnsi" w:cstheme="minorHAnsi"/>
          <w:b/>
        </w:rPr>
      </w:pPr>
      <w:r w:rsidRPr="00095B25">
        <w:rPr>
          <w:rFonts w:asciiTheme="minorHAnsi" w:hAnsiTheme="minorHAnsi" w:cstheme="minorHAnsi"/>
          <w:b/>
        </w:rPr>
        <w:t>ZMLUVA NA DODANIE TOVARU</w:t>
      </w:r>
    </w:p>
    <w:p w14:paraId="0EB9BFB4" w14:textId="77777777" w:rsidR="00032141" w:rsidRPr="00095B25" w:rsidRDefault="00032141" w:rsidP="00A639B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6FC0E4C" w14:textId="77777777" w:rsidR="00032141" w:rsidRPr="00095B25" w:rsidRDefault="00032141" w:rsidP="00AD3F53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uzatvorená podľa zákona číslo 513/1991 Zb. Obchodný zákonník v znení neskorších predpisov (ďalej aj len „zmluva“) medzi týmito zmluvnými stranami:</w:t>
      </w:r>
    </w:p>
    <w:p w14:paraId="0EBD2C0A" w14:textId="77777777" w:rsidR="00032141" w:rsidRPr="00095B25" w:rsidRDefault="00032141" w:rsidP="00A639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55A71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560B56EC" w14:textId="77777777" w:rsidR="0087237C" w:rsidRPr="00095B25" w:rsidRDefault="0087237C" w:rsidP="0087237C">
      <w:pPr>
        <w:ind w:left="2124" w:hanging="2124"/>
        <w:jc w:val="center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</w:t>
      </w:r>
    </w:p>
    <w:p w14:paraId="0C128C94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607F1615" w14:textId="2796878E" w:rsidR="0005754F" w:rsidRDefault="00F81F63" w:rsidP="0005754F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Objednávateľ: </w:t>
      </w:r>
      <w:r w:rsidR="0087237C" w:rsidRPr="00095B2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C04E45">
        <w:rPr>
          <w:rFonts w:asciiTheme="minorHAnsi" w:hAnsiTheme="minorHAnsi" w:cstheme="minorHAnsi"/>
          <w:sz w:val="22"/>
          <w:szCs w:val="22"/>
        </w:rPr>
        <w:tab/>
      </w:r>
      <w:r w:rsidR="005472B4" w:rsidRPr="005472B4">
        <w:rPr>
          <w:rFonts w:asciiTheme="minorHAnsi" w:hAnsiTheme="minorHAnsi" w:cstheme="minorHAnsi"/>
          <w:b/>
          <w:bCs/>
          <w:sz w:val="22"/>
          <w:szCs w:val="22"/>
        </w:rPr>
        <w:t>VINIDI s. r. o.</w:t>
      </w:r>
    </w:p>
    <w:p w14:paraId="047F93E9" w14:textId="45DB179C" w:rsidR="00095B25" w:rsidRPr="00095B25" w:rsidRDefault="00095B25" w:rsidP="0005754F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Sídlo: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5472B4" w:rsidRPr="005472B4">
        <w:rPr>
          <w:rFonts w:asciiTheme="minorHAnsi" w:hAnsiTheme="minorHAnsi" w:cstheme="minorHAnsi"/>
          <w:sz w:val="22"/>
          <w:szCs w:val="22"/>
        </w:rPr>
        <w:t>Alexandrov dvor 444</w:t>
      </w:r>
      <w:r w:rsidR="009F619D">
        <w:rPr>
          <w:rFonts w:asciiTheme="minorHAnsi" w:hAnsiTheme="minorHAnsi" w:cstheme="minorHAnsi"/>
          <w:sz w:val="22"/>
          <w:szCs w:val="22"/>
        </w:rPr>
        <w:t>,</w:t>
      </w:r>
      <w:r w:rsidR="005472B4" w:rsidRPr="005472B4">
        <w:rPr>
          <w:rFonts w:asciiTheme="minorHAnsi" w:hAnsiTheme="minorHAnsi" w:cstheme="minorHAnsi"/>
          <w:sz w:val="22"/>
          <w:szCs w:val="22"/>
        </w:rPr>
        <w:t xml:space="preserve"> 951 34 Báb</w:t>
      </w:r>
    </w:p>
    <w:p w14:paraId="2D5A06D8" w14:textId="27E2D41C" w:rsidR="00095B25" w:rsidRPr="00095B25" w:rsidRDefault="00095B25" w:rsidP="00095B25">
      <w:pPr>
        <w:rPr>
          <w:rStyle w:val="ra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5B25">
        <w:rPr>
          <w:rFonts w:asciiTheme="minorHAnsi" w:hAnsiTheme="minorHAnsi" w:cstheme="minorHAnsi"/>
          <w:sz w:val="22"/>
          <w:szCs w:val="22"/>
        </w:rPr>
        <w:t>Zastúpený: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5472B4" w:rsidRPr="005472B4">
        <w:rPr>
          <w:rFonts w:asciiTheme="minorHAnsi" w:hAnsiTheme="minorHAnsi" w:cstheme="minorHAnsi"/>
          <w:sz w:val="22"/>
          <w:szCs w:val="22"/>
        </w:rPr>
        <w:t xml:space="preserve">Ing. Ľubomír </w:t>
      </w:r>
      <w:proofErr w:type="spellStart"/>
      <w:r w:rsidR="005472B4" w:rsidRPr="005472B4">
        <w:rPr>
          <w:rFonts w:asciiTheme="minorHAnsi" w:hAnsiTheme="minorHAnsi" w:cstheme="minorHAnsi"/>
          <w:sz w:val="22"/>
          <w:szCs w:val="22"/>
        </w:rPr>
        <w:t>Šidala</w:t>
      </w:r>
      <w:proofErr w:type="spellEnd"/>
      <w:r w:rsidR="005472B4">
        <w:rPr>
          <w:rFonts w:asciiTheme="minorHAnsi" w:hAnsiTheme="minorHAnsi" w:cstheme="minorHAnsi"/>
          <w:sz w:val="22"/>
          <w:szCs w:val="22"/>
        </w:rPr>
        <w:t xml:space="preserve"> - konateľ</w:t>
      </w:r>
    </w:p>
    <w:p w14:paraId="26655595" w14:textId="53B701A7" w:rsidR="0005754F" w:rsidRPr="005472B4" w:rsidRDefault="00095B25" w:rsidP="0005754F">
      <w:pPr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Zapísaný: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5472B4" w:rsidRPr="005472B4">
        <w:rPr>
          <w:rFonts w:asciiTheme="minorHAnsi" w:hAnsiTheme="minorHAnsi" w:cstheme="minorHAnsi"/>
          <w:sz w:val="22"/>
          <w:szCs w:val="22"/>
        </w:rPr>
        <w:t xml:space="preserve">OR OS Nitra, Oddiel: Sro, Vložka č. </w:t>
      </w:r>
      <w:r w:rsidR="005472B4" w:rsidRPr="005472B4">
        <w:rPr>
          <w:rFonts w:asciiTheme="minorHAnsi" w:hAnsiTheme="minorHAnsi" w:cstheme="minorHAnsi"/>
          <w:sz w:val="22"/>
          <w:szCs w:val="22"/>
        </w:rPr>
        <w:t>34915/N</w:t>
      </w:r>
    </w:p>
    <w:p w14:paraId="3CBEF8B3" w14:textId="105F3F89" w:rsidR="00095B25" w:rsidRPr="00095B25" w:rsidRDefault="00095B25" w:rsidP="0005754F">
      <w:pPr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IČO: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5472B4" w:rsidRPr="005472B4">
        <w:rPr>
          <w:rFonts w:asciiTheme="minorHAnsi" w:hAnsiTheme="minorHAnsi" w:cstheme="minorHAnsi"/>
          <w:sz w:val="22"/>
          <w:szCs w:val="22"/>
        </w:rPr>
        <w:t>36 693 138</w:t>
      </w:r>
    </w:p>
    <w:p w14:paraId="0557C1E0" w14:textId="76194A68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DIČ: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9F619D" w:rsidRPr="009F619D">
        <w:rPr>
          <w:rFonts w:asciiTheme="minorHAnsi" w:hAnsiTheme="minorHAnsi" w:cstheme="minorHAnsi"/>
          <w:sz w:val="22"/>
          <w:szCs w:val="22"/>
        </w:rPr>
        <w:t>2022270690</w:t>
      </w:r>
    </w:p>
    <w:p w14:paraId="12B54F7F" w14:textId="4AADF799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IČ DPH: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9F619D">
        <w:rPr>
          <w:rFonts w:asciiTheme="minorHAnsi" w:hAnsiTheme="minorHAnsi" w:cstheme="minorHAnsi"/>
          <w:sz w:val="22"/>
          <w:szCs w:val="22"/>
        </w:rPr>
        <w:t>SK</w:t>
      </w:r>
      <w:r w:rsidR="009F619D" w:rsidRPr="009F619D">
        <w:t xml:space="preserve"> </w:t>
      </w:r>
      <w:r w:rsidR="009F619D" w:rsidRPr="009F619D">
        <w:rPr>
          <w:rFonts w:asciiTheme="minorHAnsi" w:hAnsiTheme="minorHAnsi" w:cstheme="minorHAnsi"/>
          <w:sz w:val="22"/>
          <w:szCs w:val="22"/>
        </w:rPr>
        <w:t>2022270690</w:t>
      </w:r>
    </w:p>
    <w:p w14:paraId="3CABCA17" w14:textId="7A301E0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</w:p>
    <w:p w14:paraId="2574AEDF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(ďalej len „objednávateľ“)</w:t>
      </w:r>
    </w:p>
    <w:p w14:paraId="08657250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36DF1D9C" w14:textId="7FDEAE39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b/>
          <w:bCs/>
          <w:sz w:val="22"/>
          <w:szCs w:val="22"/>
        </w:rPr>
        <w:t>Dodávateľ</w:t>
      </w:r>
      <w:r w:rsidRPr="00095B25">
        <w:rPr>
          <w:rFonts w:asciiTheme="minorHAnsi" w:hAnsiTheme="minorHAnsi" w:cstheme="minorHAnsi"/>
          <w:sz w:val="22"/>
          <w:szCs w:val="22"/>
        </w:rPr>
        <w:t>:</w:t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BF5632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......................................................</w:t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87FCC81" w14:textId="15DC535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Obchodné meno: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BF5632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......................................................</w:t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D53ABE" w14:textId="59532678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Sídlo: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BF5632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......................................................</w:t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142C5E" w14:textId="77777777" w:rsidR="009F619D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Zastúpený: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BF5632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......................................................</w:t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43B689D" w14:textId="05E8B8A2" w:rsidR="0087237C" w:rsidRPr="00095B25" w:rsidRDefault="009F619D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Zapísaný:</w:t>
      </w:r>
      <w:r w:rsidR="0087237C" w:rsidRPr="00095B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BF5632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......................................................</w:t>
      </w:r>
      <w:r w:rsidRPr="00095B2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628FD7E" w14:textId="444B01A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IČO: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BF5632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......................................................</w:t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9195EE" w14:textId="6BF74D9A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DIČ: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BF5632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......................................................</w:t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31860E" w14:textId="21D64B2C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IČ DPH: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BF5632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......................................................</w:t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7F6CB0" w14:textId="59476028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Telefón, e-mail:</w:t>
      </w:r>
      <w:r w:rsidRPr="00095B2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BF5632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......................................................</w:t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A798D74" w14:textId="69F77DCA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 Osoba oprávnená konať vo veciach technických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BF5632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......................................................</w:t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347C1A" w14:textId="68C76D0F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 (ďalej len "Dodávateľ)</w:t>
      </w:r>
    </w:p>
    <w:p w14:paraId="30DDE10C" w14:textId="77777777" w:rsidR="0087237C" w:rsidRPr="00095B25" w:rsidRDefault="0087237C" w:rsidP="007C03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0D1CB" w14:textId="77777777" w:rsidR="00032141" w:rsidRPr="00095B25" w:rsidRDefault="00032141" w:rsidP="00DE59E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CD2E8A" w14:textId="77777777" w:rsidR="00032141" w:rsidRPr="009076A0" w:rsidRDefault="00032141" w:rsidP="00570A9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Preambula</w:t>
      </w:r>
    </w:p>
    <w:p w14:paraId="747F3D25" w14:textId="77777777" w:rsidR="00032141" w:rsidRPr="00095B25" w:rsidRDefault="00032141" w:rsidP="00570A9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3D7DA8" w14:textId="4095FF62" w:rsidR="00032141" w:rsidRPr="00095B25" w:rsidRDefault="00032141" w:rsidP="00570A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Táto zmluva sa uzatvára ako výsledok verejného obstarávania v zmysle Usmernenia Pôdohospodárskej platobnej agentúry č. 8/2017 k obstarávaniu tovarov, stavebných prác a služieb financovaných z PRV SR 2014-2020, v platnej aktualizácii, na predmet zákazky s </w:t>
      </w:r>
      <w:r w:rsidRPr="00D64D3F">
        <w:rPr>
          <w:rFonts w:asciiTheme="minorHAnsi" w:hAnsiTheme="minorHAnsi" w:cstheme="minorHAnsi"/>
          <w:sz w:val="22"/>
          <w:szCs w:val="22"/>
        </w:rPr>
        <w:t xml:space="preserve">názvom </w:t>
      </w:r>
      <w:r w:rsidR="003E7EBE" w:rsidRPr="00D64D3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472B4" w:rsidRPr="005472B4">
        <w:rPr>
          <w:rFonts w:asciiTheme="minorHAnsi" w:hAnsiTheme="minorHAnsi" w:cstheme="minorHAnsi"/>
          <w:b/>
          <w:bCs/>
          <w:sz w:val="22"/>
          <w:szCs w:val="22"/>
        </w:rPr>
        <w:t>Fotovoltaický zdroj</w:t>
      </w:r>
      <w:r w:rsidR="003E7EBE" w:rsidRPr="00D64D3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D64D3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10A671B" w14:textId="77777777" w:rsidR="008C54FF" w:rsidRDefault="008C54FF" w:rsidP="00570A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DC0F4B" w14:textId="77777777" w:rsidR="00BF5632" w:rsidRPr="00095B25" w:rsidRDefault="00BF5632" w:rsidP="00570A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0A0C1" w14:textId="22246A9C" w:rsidR="00032141" w:rsidRPr="009076A0" w:rsidRDefault="00032141" w:rsidP="009076A0">
      <w:pPr>
        <w:pStyle w:val="Odsekzoznam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Predmet zmluvy</w:t>
      </w:r>
    </w:p>
    <w:p w14:paraId="49B3FB3B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1A2C8D60" w14:textId="13AB3465" w:rsidR="0005754F" w:rsidRDefault="00032141" w:rsidP="009F619D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Dodávateľ sa zaväzuje na vlastné náklady a riziko dodať pre Objednávateľa tovar  </w:t>
      </w:r>
      <w:r w:rsidRPr="00D64D3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C281B">
        <w:rPr>
          <w:rFonts w:asciiTheme="minorHAnsi" w:hAnsiTheme="minorHAnsi" w:cstheme="minorHAnsi"/>
          <w:b/>
          <w:bCs/>
          <w:sz w:val="22"/>
          <w:szCs w:val="22"/>
        </w:rPr>
        <w:t xml:space="preserve">Fotovoltaický </w:t>
      </w:r>
      <w:r w:rsidR="00BF5632">
        <w:rPr>
          <w:rFonts w:asciiTheme="minorHAnsi" w:hAnsiTheme="minorHAnsi" w:cstheme="minorHAnsi"/>
          <w:b/>
          <w:bCs/>
          <w:sz w:val="22"/>
          <w:szCs w:val="22"/>
        </w:rPr>
        <w:t>zdroj</w:t>
      </w:r>
      <w:r w:rsidRPr="00D64D3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095B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95B25">
        <w:rPr>
          <w:rFonts w:asciiTheme="minorHAnsi" w:hAnsiTheme="minorHAnsi" w:cstheme="minorHAnsi"/>
          <w:sz w:val="22"/>
          <w:szCs w:val="22"/>
        </w:rPr>
        <w:t xml:space="preserve">(ďalej len „predmet zmluvy“) a to v rozsahu a za podmienok určených v tejto zmluve, na základe Cenovej ponuky </w:t>
      </w:r>
      <w:r w:rsidRPr="0084289D">
        <w:rPr>
          <w:rFonts w:asciiTheme="minorHAnsi" w:hAnsiTheme="minorHAnsi" w:cstheme="minorHAnsi"/>
          <w:b/>
          <w:bCs/>
          <w:sz w:val="22"/>
          <w:szCs w:val="22"/>
        </w:rPr>
        <w:t xml:space="preserve">zo dňa </w:t>
      </w:r>
      <w:r w:rsidR="0084289D" w:rsidRPr="0084289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4289D" w:rsidRPr="009F619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...................</w:t>
      </w:r>
      <w:r w:rsidR="0084289D" w:rsidRPr="0084289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95B25">
        <w:rPr>
          <w:rFonts w:asciiTheme="minorHAnsi" w:hAnsiTheme="minorHAnsi" w:cstheme="minorHAnsi"/>
          <w:sz w:val="22"/>
          <w:szCs w:val="22"/>
        </w:rPr>
        <w:t xml:space="preserve"> a technickej špecifikácie, ktorá tvorí Prílohu č. 1 tejto zmluvy. </w:t>
      </w:r>
    </w:p>
    <w:p w14:paraId="2E707A83" w14:textId="5F32DF40" w:rsidR="009F619D" w:rsidRDefault="009F619D" w:rsidP="009F619D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Predmet tejto zmluvy </w:t>
      </w:r>
      <w:r w:rsidR="00BF5632">
        <w:rPr>
          <w:rFonts w:asciiTheme="minorHAnsi" w:hAnsiTheme="minorHAnsi" w:cstheme="minorHAnsi"/>
          <w:sz w:val="22"/>
          <w:szCs w:val="22"/>
        </w:rPr>
        <w:t xml:space="preserve">v zmysle technickej špecifikácie </w:t>
      </w:r>
      <w:r>
        <w:rPr>
          <w:rFonts w:asciiTheme="minorHAnsi" w:hAnsiTheme="minorHAnsi" w:cstheme="minorHAnsi"/>
          <w:sz w:val="22"/>
          <w:szCs w:val="22"/>
        </w:rPr>
        <w:t xml:space="preserve">zahŕňa: </w:t>
      </w:r>
    </w:p>
    <w:p w14:paraId="5ED6A697" w14:textId="338B798E" w:rsidR="009F619D" w:rsidRPr="009F619D" w:rsidRDefault="009F619D" w:rsidP="009F619D">
      <w:pPr>
        <w:pStyle w:val="Zarkazkladnhotextu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619D">
        <w:rPr>
          <w:rFonts w:asciiTheme="minorHAnsi" w:hAnsiTheme="minorHAnsi" w:cstheme="minorHAnsi"/>
          <w:sz w:val="22"/>
          <w:szCs w:val="22"/>
        </w:rPr>
        <w:t xml:space="preserve">dodávka a montáž nového FVZ (panely, strešná konštrukcia, </w:t>
      </w:r>
      <w:proofErr w:type="spellStart"/>
      <w:r w:rsidRPr="009F619D">
        <w:rPr>
          <w:rFonts w:asciiTheme="minorHAnsi" w:hAnsiTheme="minorHAnsi" w:cstheme="minorHAnsi"/>
          <w:sz w:val="22"/>
          <w:szCs w:val="22"/>
        </w:rPr>
        <w:t>invertor</w:t>
      </w:r>
      <w:proofErr w:type="spellEnd"/>
      <w:r w:rsidRPr="009F619D">
        <w:rPr>
          <w:rFonts w:asciiTheme="minorHAnsi" w:hAnsiTheme="minorHAnsi" w:cstheme="minorHAnsi"/>
          <w:sz w:val="22"/>
          <w:szCs w:val="22"/>
        </w:rPr>
        <w:t xml:space="preserve">, rozvádzač, ochrana siete, prepojovacie vodiče, podružný materiál </w:t>
      </w:r>
      <w:proofErr w:type="spellStart"/>
      <w:r w:rsidRPr="009F619D">
        <w:rPr>
          <w:rFonts w:asciiTheme="minorHAnsi" w:hAnsiTheme="minorHAnsi" w:cstheme="minorHAnsi"/>
          <w:sz w:val="22"/>
          <w:szCs w:val="22"/>
        </w:rPr>
        <w:t>a.i</w:t>
      </w:r>
      <w:proofErr w:type="spellEnd"/>
      <w:r w:rsidRPr="009F619D">
        <w:rPr>
          <w:rFonts w:asciiTheme="minorHAnsi" w:hAnsiTheme="minorHAnsi" w:cstheme="minorHAnsi"/>
          <w:sz w:val="22"/>
          <w:szCs w:val="22"/>
        </w:rPr>
        <w:t xml:space="preserve">.), </w:t>
      </w:r>
    </w:p>
    <w:p w14:paraId="6BC1D608" w14:textId="1D1C44E1" w:rsidR="009F619D" w:rsidRPr="009F619D" w:rsidRDefault="009F619D" w:rsidP="009F619D">
      <w:pPr>
        <w:pStyle w:val="Zarkazkladnhotextu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619D">
        <w:rPr>
          <w:rFonts w:asciiTheme="minorHAnsi" w:hAnsiTheme="minorHAnsi" w:cstheme="minorHAnsi"/>
          <w:sz w:val="22"/>
          <w:szCs w:val="22"/>
        </w:rPr>
        <w:t xml:space="preserve">vykonanie predpísaných skúšok,  </w:t>
      </w:r>
    </w:p>
    <w:p w14:paraId="063CCF52" w14:textId="5799EC44" w:rsidR="009F619D" w:rsidRPr="009F619D" w:rsidRDefault="009F619D" w:rsidP="009F619D">
      <w:pPr>
        <w:pStyle w:val="Zarkazkladnhotextu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619D">
        <w:rPr>
          <w:rFonts w:asciiTheme="minorHAnsi" w:hAnsiTheme="minorHAnsi" w:cstheme="minorHAnsi"/>
          <w:sz w:val="22"/>
          <w:szCs w:val="22"/>
        </w:rPr>
        <w:t xml:space="preserve">servis </w:t>
      </w:r>
      <w:proofErr w:type="spellStart"/>
      <w:r w:rsidRPr="009F619D">
        <w:rPr>
          <w:rFonts w:asciiTheme="minorHAnsi" w:hAnsiTheme="minorHAnsi" w:cstheme="minorHAnsi"/>
          <w:sz w:val="22"/>
          <w:szCs w:val="22"/>
        </w:rPr>
        <w:t>fotovoltického</w:t>
      </w:r>
      <w:proofErr w:type="spellEnd"/>
      <w:r w:rsidRPr="009F619D">
        <w:rPr>
          <w:rFonts w:asciiTheme="minorHAnsi" w:hAnsiTheme="minorHAnsi" w:cstheme="minorHAnsi"/>
          <w:sz w:val="22"/>
          <w:szCs w:val="22"/>
        </w:rPr>
        <w:t xml:space="preserve"> zariadenia počas trvania záručnej doby, </w:t>
      </w:r>
    </w:p>
    <w:p w14:paraId="65EA2B2B" w14:textId="58556351" w:rsidR="009F619D" w:rsidRPr="009F619D" w:rsidRDefault="009F619D" w:rsidP="009F619D">
      <w:pPr>
        <w:pStyle w:val="Zarkazkladnhotextu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619D">
        <w:rPr>
          <w:rFonts w:asciiTheme="minorHAnsi" w:hAnsiTheme="minorHAnsi" w:cstheme="minorHAnsi"/>
          <w:sz w:val="22"/>
          <w:szCs w:val="22"/>
        </w:rPr>
        <w:t xml:space="preserve">vypracovanie a odovzdanie odovzdávacej dokumentácie k predmetu dodávky,  </w:t>
      </w:r>
    </w:p>
    <w:p w14:paraId="6386FB2B" w14:textId="5ED00E0A" w:rsidR="009F619D" w:rsidRPr="009F619D" w:rsidRDefault="009F619D" w:rsidP="009F619D">
      <w:pPr>
        <w:pStyle w:val="Zarkazkladnhotextu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619D">
        <w:rPr>
          <w:rFonts w:asciiTheme="minorHAnsi" w:hAnsiTheme="minorHAnsi" w:cstheme="minorHAnsi"/>
          <w:sz w:val="22"/>
          <w:szCs w:val="22"/>
        </w:rPr>
        <w:t xml:space="preserve">súčinnosť pri uvedení FVZ do prevádzky, </w:t>
      </w:r>
    </w:p>
    <w:p w14:paraId="1AF33023" w14:textId="0BBB250A" w:rsidR="009F619D" w:rsidRDefault="009F619D" w:rsidP="009F619D">
      <w:pPr>
        <w:pStyle w:val="Zarkazkladnhotextu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619D">
        <w:rPr>
          <w:rFonts w:asciiTheme="minorHAnsi" w:hAnsiTheme="minorHAnsi" w:cstheme="minorHAnsi"/>
          <w:sz w:val="22"/>
          <w:szCs w:val="22"/>
        </w:rPr>
        <w:t xml:space="preserve">a ďalšie práce v zmysle </w:t>
      </w:r>
      <w:r>
        <w:rPr>
          <w:rFonts w:asciiTheme="minorHAnsi" w:hAnsiTheme="minorHAnsi" w:cstheme="minorHAnsi"/>
          <w:sz w:val="22"/>
          <w:szCs w:val="22"/>
        </w:rPr>
        <w:t xml:space="preserve">technickej špecifikácie a </w:t>
      </w:r>
      <w:r w:rsidRPr="009F619D">
        <w:rPr>
          <w:rFonts w:asciiTheme="minorHAnsi" w:hAnsiTheme="minorHAnsi" w:cstheme="minorHAnsi"/>
          <w:sz w:val="22"/>
          <w:szCs w:val="22"/>
        </w:rPr>
        <w:t xml:space="preserve">realizačnej projektovej dokumentácie potrebné pre riadne </w:t>
      </w:r>
      <w:r w:rsidR="00E81A4C">
        <w:rPr>
          <w:rFonts w:asciiTheme="minorHAnsi" w:hAnsiTheme="minorHAnsi" w:cstheme="minorHAnsi"/>
          <w:sz w:val="22"/>
          <w:szCs w:val="22"/>
        </w:rPr>
        <w:t>fungovanie zariadenia</w:t>
      </w:r>
      <w:r w:rsidRPr="009F619D">
        <w:rPr>
          <w:rFonts w:asciiTheme="minorHAnsi" w:hAnsiTheme="minorHAnsi" w:cstheme="minorHAnsi"/>
          <w:sz w:val="22"/>
          <w:szCs w:val="22"/>
        </w:rPr>
        <w:t>.</w:t>
      </w:r>
    </w:p>
    <w:p w14:paraId="551E9B1C" w14:textId="77777777" w:rsidR="00526EB8" w:rsidRDefault="00526EB8" w:rsidP="00CD10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14166" w14:textId="489BBA24" w:rsidR="00032141" w:rsidRPr="00526EB8" w:rsidRDefault="00032141" w:rsidP="00526EB8">
      <w:pPr>
        <w:pStyle w:val="Odsekzoznam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6EB8">
        <w:rPr>
          <w:rFonts w:asciiTheme="minorHAnsi" w:hAnsiTheme="minorHAnsi" w:cstheme="minorHAnsi"/>
          <w:b/>
          <w:bCs/>
          <w:sz w:val="22"/>
          <w:szCs w:val="22"/>
          <w:u w:val="single"/>
        </w:rPr>
        <w:t>Cena</w:t>
      </w:r>
    </w:p>
    <w:p w14:paraId="7C06C8CF" w14:textId="77777777" w:rsidR="00032141" w:rsidRPr="00095B25" w:rsidRDefault="00032141">
      <w:pPr>
        <w:ind w:left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52967A" w14:textId="3D154349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Cena za predmet zmluvy je stanovená dohodou zmluvných strán v sume:</w:t>
      </w:r>
    </w:p>
    <w:p w14:paraId="73C30B67" w14:textId="1C995DFD" w:rsidR="0087237C" w:rsidRPr="00095B25" w:rsidRDefault="008723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8900" w:type="dxa"/>
        <w:tblInd w:w="-5" w:type="dxa"/>
        <w:tblLook w:val="04A0" w:firstRow="1" w:lastRow="0" w:firstColumn="1" w:lastColumn="0" w:noHBand="0" w:noVBand="1"/>
      </w:tblPr>
      <w:tblGrid>
        <w:gridCol w:w="795"/>
        <w:gridCol w:w="3021"/>
        <w:gridCol w:w="1114"/>
        <w:gridCol w:w="2062"/>
        <w:gridCol w:w="1908"/>
      </w:tblGrid>
      <w:tr w:rsidR="00757B84" w:rsidRPr="00095B25" w14:paraId="1232F075" w14:textId="77777777" w:rsidTr="00757B84">
        <w:trPr>
          <w:trHeight w:val="549"/>
        </w:trPr>
        <w:tc>
          <w:tcPr>
            <w:tcW w:w="795" w:type="dxa"/>
          </w:tcPr>
          <w:p w14:paraId="08E7E2DF" w14:textId="5196E265" w:rsidR="00757B84" w:rsidRPr="00095B25" w:rsidRDefault="00757B84" w:rsidP="009508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P.č</w:t>
            </w:r>
            <w:proofErr w:type="spellEnd"/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021" w:type="dxa"/>
            <w:vAlign w:val="center"/>
          </w:tcPr>
          <w:p w14:paraId="138BD6DC" w14:textId="776C1829" w:rsidR="00757B84" w:rsidRPr="00095B25" w:rsidRDefault="00757B84" w:rsidP="009508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Názov predmetu zákazky</w:t>
            </w:r>
          </w:p>
        </w:tc>
        <w:tc>
          <w:tcPr>
            <w:tcW w:w="1114" w:type="dxa"/>
            <w:vAlign w:val="center"/>
          </w:tcPr>
          <w:p w14:paraId="76BE7994" w14:textId="77777777" w:rsidR="00757B84" w:rsidRPr="00095B25" w:rsidRDefault="00757B84" w:rsidP="0095080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062" w:type="dxa"/>
            <w:vAlign w:val="center"/>
          </w:tcPr>
          <w:p w14:paraId="51A8F47E" w14:textId="2EEB46F9" w:rsidR="00757B84" w:rsidRPr="00095B25" w:rsidRDefault="00757B84" w:rsidP="009508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spolu bez DPH</w:t>
            </w:r>
          </w:p>
        </w:tc>
        <w:tc>
          <w:tcPr>
            <w:tcW w:w="1908" w:type="dxa"/>
            <w:vAlign w:val="center"/>
          </w:tcPr>
          <w:p w14:paraId="59B86621" w14:textId="38C83C28" w:rsidR="00757B84" w:rsidRPr="009076A0" w:rsidRDefault="00757B84" w:rsidP="009508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6A0">
              <w:rPr>
                <w:rFonts w:asciiTheme="minorHAnsi" w:hAnsiTheme="minorHAnsi" w:cstheme="minorHAnsi"/>
                <w:sz w:val="22"/>
                <w:szCs w:val="22"/>
              </w:rPr>
              <w:t>Cena spolu s DPH</w:t>
            </w:r>
          </w:p>
        </w:tc>
      </w:tr>
      <w:tr w:rsidR="00757B84" w:rsidRPr="00095B25" w14:paraId="6DF21060" w14:textId="77777777" w:rsidTr="00BF5632">
        <w:trPr>
          <w:trHeight w:val="274"/>
        </w:trPr>
        <w:tc>
          <w:tcPr>
            <w:tcW w:w="795" w:type="dxa"/>
          </w:tcPr>
          <w:p w14:paraId="1FF17416" w14:textId="0C8334BF" w:rsidR="00757B84" w:rsidRPr="00095B25" w:rsidRDefault="00757B84" w:rsidP="009508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21" w:type="dxa"/>
          </w:tcPr>
          <w:p w14:paraId="473F84A2" w14:textId="23D9A2AB" w:rsidR="00757B84" w:rsidRPr="00D64D3F" w:rsidRDefault="00FC281B" w:rsidP="009508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Fotovoltaický </w:t>
            </w:r>
            <w:r w:rsidR="009F61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zdroj</w:t>
            </w:r>
          </w:p>
        </w:tc>
        <w:tc>
          <w:tcPr>
            <w:tcW w:w="1114" w:type="dxa"/>
            <w:vAlign w:val="center"/>
          </w:tcPr>
          <w:p w14:paraId="6AD0034E" w14:textId="6A2306D4" w:rsidR="00757B84" w:rsidRPr="00095B25" w:rsidRDefault="00757B84" w:rsidP="0095080F">
            <w:pPr>
              <w:pStyle w:val="Odsekzoznamu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62" w:type="dxa"/>
            <w:shd w:val="clear" w:color="auto" w:fill="FFFF00"/>
            <w:vAlign w:val="center"/>
          </w:tcPr>
          <w:p w14:paraId="47BA825D" w14:textId="77777777" w:rsidR="00757B84" w:rsidRPr="00BF5632" w:rsidRDefault="00757B84" w:rsidP="0095080F">
            <w:pPr>
              <w:pStyle w:val="Odsekzoznamu"/>
              <w:ind w:left="0"/>
              <w:contextualSpacing w:val="0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08" w:type="dxa"/>
            <w:shd w:val="clear" w:color="auto" w:fill="FFFF00"/>
            <w:vAlign w:val="center"/>
          </w:tcPr>
          <w:p w14:paraId="5927FBC1" w14:textId="77777777" w:rsidR="00757B84" w:rsidRPr="00BF5632" w:rsidRDefault="00757B84" w:rsidP="0095080F">
            <w:pPr>
              <w:pStyle w:val="Odsekzoznamu"/>
              <w:ind w:left="0"/>
              <w:contextualSpacing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42B77838" w14:textId="77777777" w:rsidR="0087237C" w:rsidRPr="00095B25" w:rsidRDefault="008723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04B61DBC" w14:textId="1D9012EE" w:rsidR="0005754F" w:rsidRPr="009F619D" w:rsidRDefault="00852D6B" w:rsidP="009076A0">
      <w:pPr>
        <w:spacing w:beforeLines="60" w:before="144" w:afterLines="60" w:after="14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F619D">
        <w:rPr>
          <w:rFonts w:asciiTheme="minorHAnsi" w:hAnsiTheme="minorHAnsi" w:cstheme="minorHAnsi"/>
          <w:bCs/>
          <w:color w:val="000000"/>
          <w:sz w:val="22"/>
          <w:szCs w:val="22"/>
        </w:rPr>
        <w:t>Súčasťou ceny</w:t>
      </w:r>
      <w:r w:rsidR="009F619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F619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je aj doprava predmetu zmluvy</w:t>
      </w:r>
      <w:r w:rsidR="009F619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F619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F619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 </w:t>
      </w:r>
      <w:r w:rsidRPr="009F619D">
        <w:rPr>
          <w:rFonts w:asciiTheme="minorHAnsi" w:hAnsiTheme="minorHAnsi" w:cstheme="minorHAnsi"/>
          <w:bCs/>
          <w:color w:val="000000"/>
          <w:sz w:val="22"/>
          <w:szCs w:val="22"/>
        </w:rPr>
        <w:t>miest</w:t>
      </w:r>
      <w:r w:rsidR="009F619D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Pr="009F619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dodania: </w:t>
      </w:r>
      <w:r w:rsidR="009F619D" w:rsidRPr="009F619D">
        <w:rPr>
          <w:rFonts w:asciiTheme="minorHAnsi" w:hAnsiTheme="minorHAnsi" w:cstheme="minorHAnsi"/>
          <w:b/>
          <w:bCs/>
          <w:sz w:val="22"/>
          <w:szCs w:val="22"/>
        </w:rPr>
        <w:t>Alexandrov dvor 444, 951 34 Báb</w:t>
      </w:r>
    </w:p>
    <w:p w14:paraId="0D426BA8" w14:textId="77777777" w:rsidR="00852D6B" w:rsidRPr="00A440F3" w:rsidRDefault="00852D6B" w:rsidP="009076A0">
      <w:pPr>
        <w:spacing w:beforeLines="60" w:before="144" w:afterLines="60" w:after="144"/>
        <w:jc w:val="both"/>
        <w:rPr>
          <w:rStyle w:val="ra"/>
          <w:rFonts w:asciiTheme="minorHAnsi" w:hAnsiTheme="minorHAnsi" w:cstheme="minorHAnsi"/>
          <w:b/>
          <w:bCs/>
          <w:strike/>
          <w:sz w:val="20"/>
          <w:szCs w:val="20"/>
          <w:shd w:val="clear" w:color="auto" w:fill="FFFFFF"/>
        </w:rPr>
      </w:pPr>
    </w:p>
    <w:p w14:paraId="726225D2" w14:textId="75013D58" w:rsidR="00032141" w:rsidRPr="009076A0" w:rsidRDefault="00032141" w:rsidP="009076A0">
      <w:pPr>
        <w:pStyle w:val="Odsekzoznamu"/>
        <w:numPr>
          <w:ilvl w:val="0"/>
          <w:numId w:val="15"/>
        </w:numPr>
        <w:spacing w:beforeLines="60" w:before="144" w:afterLines="60" w:after="144"/>
        <w:jc w:val="center"/>
        <w:rPr>
          <w:rFonts w:asciiTheme="minorHAnsi" w:hAnsiTheme="minorHAnsi" w:cstheme="minorHAnsi"/>
          <w:bCs/>
          <w:noProof/>
          <w:color w:val="FFFFFF" w:themeColor="background1"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Platobné podmienky</w:t>
      </w:r>
    </w:p>
    <w:p w14:paraId="3A51DD47" w14:textId="77777777" w:rsidR="00032141" w:rsidRPr="00095B25" w:rsidRDefault="00032141" w:rsidP="00DE59EA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71A2CD86" w14:textId="77777777" w:rsidR="00032141" w:rsidRPr="00095B25" w:rsidRDefault="00032141" w:rsidP="005406F6">
      <w:pPr>
        <w:pStyle w:val="Zarkazkladnhotextu"/>
        <w:numPr>
          <w:ilvl w:val="0"/>
          <w:numId w:val="11"/>
        </w:numPr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95B25">
        <w:rPr>
          <w:rFonts w:asciiTheme="minorHAnsi" w:hAnsiTheme="minorHAnsi" w:cstheme="minorHAnsi"/>
          <w:bCs/>
          <w:color w:val="000000"/>
          <w:sz w:val="22"/>
          <w:szCs w:val="22"/>
        </w:rPr>
        <w:t>Cena podľa čl. II tejto zmluvy  bude Dodávateľovi zaplatená zo strany Objednávateľa nasledovným spôsobom:</w:t>
      </w:r>
    </w:p>
    <w:p w14:paraId="0DB37AA1" w14:textId="77777777" w:rsidR="00032141" w:rsidRPr="00095B25" w:rsidRDefault="00032141" w:rsidP="00DE59EA">
      <w:pPr>
        <w:pStyle w:val="Zarkazkladnhotextu"/>
        <w:ind w:left="360"/>
        <w:rPr>
          <w:rFonts w:asciiTheme="minorHAnsi" w:hAnsiTheme="minorHAnsi" w:cstheme="minorHAnsi"/>
          <w:sz w:val="22"/>
          <w:szCs w:val="22"/>
        </w:rPr>
      </w:pPr>
    </w:p>
    <w:p w14:paraId="39742A29" w14:textId="246F657F" w:rsidR="00032141" w:rsidRPr="00095B25" w:rsidRDefault="00032141">
      <w:pPr>
        <w:pStyle w:val="Bezriadkovania"/>
        <w:numPr>
          <w:ilvl w:val="0"/>
          <w:numId w:val="7"/>
        </w:numPr>
        <w:ind w:left="567" w:hanging="283"/>
        <w:jc w:val="both"/>
        <w:rPr>
          <w:rFonts w:asciiTheme="minorHAnsi" w:hAnsiTheme="minorHAnsi" w:cstheme="minorHAnsi"/>
          <w:bCs/>
          <w:sz w:val="22"/>
          <w:szCs w:val="22"/>
          <w:lang w:val="sk-SK"/>
        </w:rPr>
      </w:pPr>
      <w:r w:rsidRPr="00095B25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po riadnom dodaní predmetu tejto zmluvy, a to na základe faktúry, ktorú je Dodávateľ oprávnený vystaviť do 15 dní po protokolárnom prevzatí predmetu zmluvy, </w:t>
      </w:r>
      <w:r w:rsidR="00A440F3" w:rsidRPr="00DD6BF7">
        <w:rPr>
          <w:rFonts w:asciiTheme="minorHAnsi" w:hAnsiTheme="minorHAnsi" w:cstheme="minorHAnsi"/>
          <w:bCs/>
          <w:sz w:val="22"/>
          <w:szCs w:val="22"/>
          <w:lang w:val="sk-SK"/>
        </w:rPr>
        <w:t>so splatnosťou faktúry 30 dní od termínu protokolárneho prevzatia predmetu zmluvy</w:t>
      </w:r>
      <w:r w:rsidRPr="00DD6BF7">
        <w:rPr>
          <w:rFonts w:asciiTheme="minorHAnsi" w:hAnsiTheme="minorHAnsi" w:cstheme="minorHAnsi"/>
          <w:bCs/>
          <w:sz w:val="22"/>
          <w:szCs w:val="22"/>
          <w:lang w:val="sk-SK"/>
        </w:rPr>
        <w:t>.</w:t>
      </w:r>
      <w:r w:rsidR="00A2251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Súčasťou protokolárneho odovzdania predmetu zmluvy je odovzdanie kompletnej technickej dokumentácie vrátane revízií</w:t>
      </w:r>
      <w:r w:rsidR="00E81A4C">
        <w:rPr>
          <w:rFonts w:asciiTheme="minorHAnsi" w:hAnsiTheme="minorHAnsi" w:cstheme="minorHAnsi"/>
          <w:bCs/>
          <w:sz w:val="22"/>
          <w:szCs w:val="22"/>
          <w:lang w:val="sk-SK"/>
        </w:rPr>
        <w:t>.</w:t>
      </w:r>
    </w:p>
    <w:p w14:paraId="38823F29" w14:textId="77777777" w:rsidR="00032141" w:rsidRPr="00095B25" w:rsidRDefault="00032141" w:rsidP="000B001E">
      <w:pPr>
        <w:suppressAutoHyphens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7BDE0AE" w14:textId="1611445A" w:rsidR="00032141" w:rsidRPr="00095B25" w:rsidRDefault="0003214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Zmluvná cena bude Objednávateľom uhradená prostredníctvom bezhotovostného prevodu finančných prostriedkov na bankový účet Dodávateľa uvedený </w:t>
      </w:r>
      <w:r w:rsidR="00E81A4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 faktúre</w:t>
      </w:r>
      <w:r w:rsidRPr="00095B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pričom za okamih uhradenia príslušnej čiastky sa považuje odpísanie čiastky z bankového účtu Objednávateľa v prospech bankového účtu Dodávateľa.</w:t>
      </w:r>
    </w:p>
    <w:p w14:paraId="4A617CC7" w14:textId="77777777" w:rsidR="00032141" w:rsidRPr="00095B25" w:rsidRDefault="00032141" w:rsidP="000B001E">
      <w:pPr>
        <w:pStyle w:val="Odsekzoznamu"/>
        <w:suppressAutoHyphens/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FCCB04" w14:textId="77777777" w:rsidR="00032141" w:rsidRPr="00095B25" w:rsidRDefault="0003214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V prípade, že faktúra Dodávateľa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Dodávateľovi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505216F" w14:textId="77777777" w:rsidR="00032141" w:rsidRPr="00095B25" w:rsidRDefault="00032141" w:rsidP="000B001E">
      <w:p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0E07605" w14:textId="77777777" w:rsidR="00032141" w:rsidRPr="00095B25" w:rsidRDefault="00032141">
      <w:pPr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V Zmluvnej cene sú zahrnuté všetky náklady súvisiace s dodaním predmetu zmluvy.</w:t>
      </w:r>
    </w:p>
    <w:p w14:paraId="00505172" w14:textId="77777777" w:rsidR="00032141" w:rsidRPr="00095B25" w:rsidRDefault="00032141" w:rsidP="0046115C">
      <w:pPr>
        <w:pStyle w:val="Zarkazkladnhotextu"/>
        <w:tabs>
          <w:tab w:val="num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C33CA7D" w14:textId="11E68759" w:rsidR="00032141" w:rsidRPr="00FE777D" w:rsidRDefault="00032141" w:rsidP="009076A0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777D">
        <w:rPr>
          <w:rFonts w:asciiTheme="minorHAnsi" w:hAnsiTheme="minorHAnsi" w:cstheme="minorHAnsi"/>
          <w:b/>
          <w:bCs/>
          <w:sz w:val="22"/>
          <w:szCs w:val="22"/>
          <w:u w:val="single"/>
        </w:rPr>
        <w:t>Čas plnenia</w:t>
      </w:r>
    </w:p>
    <w:p w14:paraId="768AEC3F" w14:textId="4A962153" w:rsidR="005406F6" w:rsidRPr="00095B25" w:rsidRDefault="005406F6">
      <w:pPr>
        <w:pStyle w:val="Zkladntext2"/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1692941D" w14:textId="1EE8395E" w:rsidR="00FE777D" w:rsidRDefault="00E81A4C" w:rsidP="00E81A4C">
      <w:pPr>
        <w:pStyle w:val="Zkladntext"/>
        <w:numPr>
          <w:ilvl w:val="0"/>
          <w:numId w:val="1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E81A4C">
        <w:rPr>
          <w:rFonts w:asciiTheme="minorHAnsi" w:hAnsiTheme="minorHAnsi" w:cstheme="minorHAnsi"/>
          <w:sz w:val="22"/>
          <w:szCs w:val="22"/>
        </w:rPr>
        <w:t xml:space="preserve">Termín realizácie je do 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E81A4C">
        <w:rPr>
          <w:rFonts w:asciiTheme="minorHAnsi" w:hAnsiTheme="minorHAnsi" w:cstheme="minorHAnsi"/>
          <w:sz w:val="22"/>
          <w:szCs w:val="22"/>
        </w:rPr>
        <w:t xml:space="preserve"> </w:t>
      </w:r>
      <w:r w:rsidRPr="00E81A4C">
        <w:rPr>
          <w:rFonts w:asciiTheme="minorHAnsi" w:hAnsiTheme="minorHAnsi" w:cstheme="minorHAnsi"/>
          <w:b/>
          <w:bCs/>
          <w:sz w:val="22"/>
          <w:szCs w:val="22"/>
        </w:rPr>
        <w:t>mesiacov</w:t>
      </w:r>
      <w:r w:rsidRPr="00E81A4C">
        <w:rPr>
          <w:rFonts w:asciiTheme="minorHAnsi" w:hAnsiTheme="minorHAnsi" w:cstheme="minorHAnsi"/>
          <w:sz w:val="22"/>
          <w:szCs w:val="22"/>
        </w:rPr>
        <w:t xml:space="preserve"> od vystavenia záväznej objednávky, najneskôr </w:t>
      </w:r>
      <w:r>
        <w:rPr>
          <w:rFonts w:asciiTheme="minorHAnsi" w:hAnsiTheme="minorHAnsi" w:cstheme="minorHAnsi"/>
          <w:sz w:val="22"/>
          <w:szCs w:val="22"/>
        </w:rPr>
        <w:t xml:space="preserve">však </w:t>
      </w:r>
      <w:r w:rsidRPr="00E81A4C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81A4C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81A4C">
        <w:rPr>
          <w:rFonts w:asciiTheme="minorHAnsi" w:hAnsiTheme="minorHAnsi" w:cstheme="minorHAnsi"/>
          <w:sz w:val="22"/>
          <w:szCs w:val="22"/>
        </w:rPr>
        <w:t>.</w:t>
      </w:r>
    </w:p>
    <w:p w14:paraId="0ACA5AF0" w14:textId="5EC21D8A" w:rsidR="00E81A4C" w:rsidRPr="00FE777D" w:rsidRDefault="00E81A4C" w:rsidP="00E81A4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D046A59" w14:textId="64702FD9" w:rsidR="005406F6" w:rsidRDefault="005406F6" w:rsidP="00FE777D">
      <w:pPr>
        <w:pStyle w:val="Zkladntext"/>
        <w:numPr>
          <w:ilvl w:val="0"/>
          <w:numId w:val="1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E777D">
        <w:rPr>
          <w:rFonts w:asciiTheme="minorHAnsi" w:hAnsiTheme="minorHAnsi" w:cstheme="minorHAnsi"/>
          <w:sz w:val="22"/>
          <w:szCs w:val="22"/>
        </w:rPr>
        <w:t xml:space="preserve">Zmluvný termín uvedený v čl. IV bod 1. zmluvy je termín najneskoršie prípustný a neprekročiteľný s výnimkou zásahov spôsobených vis </w:t>
      </w:r>
      <w:proofErr w:type="spellStart"/>
      <w:r w:rsidRPr="00FE777D">
        <w:rPr>
          <w:rFonts w:asciiTheme="minorHAnsi" w:hAnsiTheme="minorHAnsi" w:cstheme="minorHAnsi"/>
          <w:sz w:val="22"/>
          <w:szCs w:val="22"/>
        </w:rPr>
        <w:t>mayor</w:t>
      </w:r>
      <w:proofErr w:type="spellEnd"/>
      <w:r w:rsidRPr="00FE777D">
        <w:rPr>
          <w:rFonts w:asciiTheme="minorHAnsi" w:hAnsiTheme="minorHAnsi" w:cstheme="minorHAnsi"/>
          <w:sz w:val="22"/>
          <w:szCs w:val="22"/>
        </w:rPr>
        <w:t>. V prípade, že sa počas plnenia predmetu zmluvy vyskytnú okolnosti nezavinené Dodávateľom alebo Objednávateľom (vyššia moc,)  pre ktoré bude ohrozený termín plnenia, bude tento posunutý o dohodnutý interval.</w:t>
      </w:r>
    </w:p>
    <w:p w14:paraId="0986985B" w14:textId="77777777" w:rsidR="00DD6BF7" w:rsidRDefault="00DD6BF7" w:rsidP="00DD6BF7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1BA777C" w14:textId="77777777" w:rsidR="00DD6BF7" w:rsidRDefault="00DD6BF7" w:rsidP="00DD6BF7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14C16A0" w14:textId="77777777" w:rsidR="008254B4" w:rsidRPr="00095B25" w:rsidRDefault="008254B4">
      <w:pPr>
        <w:pStyle w:val="Zkladntext2"/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31A17667" w14:textId="5470049A" w:rsidR="00032141" w:rsidRPr="00FE777D" w:rsidRDefault="00032141" w:rsidP="00FE777D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777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Záručná doba  </w:t>
      </w:r>
      <w:r w:rsidRPr="00B42FBD">
        <w:rPr>
          <w:rFonts w:asciiTheme="minorHAnsi" w:hAnsiTheme="minorHAnsi" w:cstheme="minorHAnsi"/>
          <w:b/>
          <w:bCs/>
          <w:sz w:val="22"/>
          <w:szCs w:val="22"/>
          <w:u w:val="single"/>
        </w:rPr>
        <w:t>a záručný servis</w:t>
      </w:r>
    </w:p>
    <w:p w14:paraId="1A4816A0" w14:textId="77777777" w:rsidR="00032141" w:rsidRPr="00095B25" w:rsidRDefault="00032141">
      <w:pPr>
        <w:pStyle w:val="Zarkazkladnhotextu"/>
        <w:ind w:left="76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545F8" w14:textId="6FB9A400" w:rsidR="00032141" w:rsidRPr="00FE777D" w:rsidRDefault="00032141" w:rsidP="00FE777D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Dodávateľ poskytne na predmet zmluvy </w:t>
      </w:r>
      <w:r w:rsidRPr="00DD6BF7">
        <w:rPr>
          <w:rFonts w:asciiTheme="minorHAnsi" w:hAnsiTheme="minorHAnsi" w:cstheme="minorHAnsi"/>
          <w:sz w:val="22"/>
          <w:szCs w:val="22"/>
        </w:rPr>
        <w:t xml:space="preserve">záruku </w:t>
      </w:r>
      <w:r w:rsidR="006E361C" w:rsidRPr="00DD6BF7">
        <w:rPr>
          <w:rFonts w:asciiTheme="minorHAnsi" w:hAnsiTheme="minorHAnsi" w:cstheme="minorHAnsi"/>
          <w:sz w:val="22"/>
          <w:szCs w:val="22"/>
        </w:rPr>
        <w:t xml:space="preserve">minimálne </w:t>
      </w:r>
      <w:r w:rsidR="006E1F31">
        <w:rPr>
          <w:rFonts w:asciiTheme="minorHAnsi" w:hAnsiTheme="minorHAnsi" w:cstheme="minorHAnsi"/>
          <w:sz w:val="22"/>
          <w:szCs w:val="22"/>
        </w:rPr>
        <w:t>24</w:t>
      </w:r>
      <w:r w:rsidRPr="00DD6BF7">
        <w:rPr>
          <w:rFonts w:asciiTheme="minorHAnsi" w:hAnsiTheme="minorHAnsi" w:cstheme="minorHAnsi"/>
          <w:sz w:val="22"/>
          <w:szCs w:val="22"/>
        </w:rPr>
        <w:t xml:space="preserve"> </w:t>
      </w:r>
      <w:r w:rsidRPr="00095B25">
        <w:rPr>
          <w:rFonts w:asciiTheme="minorHAnsi" w:hAnsiTheme="minorHAnsi" w:cstheme="minorHAnsi"/>
          <w:sz w:val="22"/>
          <w:szCs w:val="22"/>
        </w:rPr>
        <w:t>mesiacov</w:t>
      </w:r>
      <w:r w:rsidR="00FB7A84" w:rsidRPr="00095B25">
        <w:rPr>
          <w:rFonts w:asciiTheme="minorHAnsi" w:hAnsiTheme="minorHAnsi" w:cstheme="minorHAnsi"/>
          <w:sz w:val="22"/>
          <w:szCs w:val="22"/>
        </w:rPr>
        <w:t xml:space="preserve"> odo dňa</w:t>
      </w:r>
      <w:r w:rsidR="00FE777D">
        <w:rPr>
          <w:rFonts w:asciiTheme="minorHAnsi" w:hAnsiTheme="minorHAnsi" w:cstheme="minorHAnsi"/>
          <w:sz w:val="22"/>
          <w:szCs w:val="22"/>
        </w:rPr>
        <w:t xml:space="preserve"> uve</w:t>
      </w:r>
      <w:r w:rsidR="00FB7A84" w:rsidRPr="00FE777D">
        <w:rPr>
          <w:rFonts w:asciiTheme="minorHAnsi" w:hAnsiTheme="minorHAnsi" w:cstheme="minorHAnsi"/>
          <w:sz w:val="22"/>
          <w:szCs w:val="22"/>
        </w:rPr>
        <w:t>denia do prevádzky</w:t>
      </w:r>
      <w:r w:rsidR="001812E6">
        <w:rPr>
          <w:rFonts w:asciiTheme="minorHAnsi" w:hAnsiTheme="minorHAnsi" w:cstheme="minorHAnsi"/>
          <w:sz w:val="22"/>
          <w:szCs w:val="22"/>
        </w:rPr>
        <w:t xml:space="preserve"> </w:t>
      </w:r>
      <w:r w:rsidR="001812E6" w:rsidRPr="001812E6">
        <w:rPr>
          <w:rFonts w:asciiTheme="minorHAnsi" w:hAnsiTheme="minorHAnsi" w:cstheme="minorHAnsi"/>
          <w:sz w:val="22"/>
          <w:szCs w:val="22"/>
        </w:rPr>
        <w:t>s výnimkou dodávky technológie „</w:t>
      </w:r>
      <w:proofErr w:type="spellStart"/>
      <w:r w:rsidR="001812E6" w:rsidRPr="001812E6">
        <w:rPr>
          <w:rFonts w:asciiTheme="minorHAnsi" w:hAnsiTheme="minorHAnsi" w:cstheme="minorHAnsi"/>
          <w:sz w:val="22"/>
          <w:szCs w:val="22"/>
        </w:rPr>
        <w:t>fotovoltické</w:t>
      </w:r>
      <w:proofErr w:type="spellEnd"/>
      <w:r w:rsidR="001812E6" w:rsidRPr="001812E6">
        <w:rPr>
          <w:rFonts w:asciiTheme="minorHAnsi" w:hAnsiTheme="minorHAnsi" w:cstheme="minorHAnsi"/>
          <w:sz w:val="22"/>
          <w:szCs w:val="22"/>
        </w:rPr>
        <w:t xml:space="preserve"> meniče“ kde sa záručná doba končí uplynutím </w:t>
      </w:r>
      <w:r w:rsidR="001812E6">
        <w:rPr>
          <w:rFonts w:asciiTheme="minorHAnsi" w:hAnsiTheme="minorHAnsi" w:cstheme="minorHAnsi"/>
          <w:sz w:val="22"/>
          <w:szCs w:val="22"/>
        </w:rPr>
        <w:t>60</w:t>
      </w:r>
      <w:r w:rsidR="001812E6" w:rsidRPr="001812E6">
        <w:rPr>
          <w:rFonts w:asciiTheme="minorHAnsi" w:hAnsiTheme="minorHAnsi" w:cstheme="minorHAnsi"/>
          <w:sz w:val="22"/>
          <w:szCs w:val="22"/>
        </w:rPr>
        <w:t xml:space="preserve"> mesiacov</w:t>
      </w:r>
      <w:r w:rsidR="004A4AC6">
        <w:rPr>
          <w:rFonts w:asciiTheme="minorHAnsi" w:hAnsiTheme="minorHAnsi" w:cstheme="minorHAnsi"/>
          <w:sz w:val="22"/>
          <w:szCs w:val="22"/>
        </w:rPr>
        <w:t xml:space="preserve">. </w:t>
      </w:r>
      <w:r w:rsidR="004A4AC6" w:rsidRPr="004A4AC6">
        <w:rPr>
          <w:rFonts w:asciiTheme="minorHAnsi" w:hAnsiTheme="minorHAnsi" w:cstheme="minorHAnsi"/>
          <w:sz w:val="22"/>
          <w:szCs w:val="22"/>
        </w:rPr>
        <w:t xml:space="preserve">Záruka na nominálny výkon </w:t>
      </w:r>
      <w:proofErr w:type="spellStart"/>
      <w:r w:rsidR="004A4AC6" w:rsidRPr="004A4AC6">
        <w:rPr>
          <w:rFonts w:asciiTheme="minorHAnsi" w:hAnsiTheme="minorHAnsi" w:cstheme="minorHAnsi"/>
          <w:sz w:val="22"/>
          <w:szCs w:val="22"/>
        </w:rPr>
        <w:t>fotovoltických</w:t>
      </w:r>
      <w:proofErr w:type="spellEnd"/>
      <w:r w:rsidR="004A4AC6" w:rsidRPr="004A4AC6">
        <w:rPr>
          <w:rFonts w:asciiTheme="minorHAnsi" w:hAnsiTheme="minorHAnsi" w:cstheme="minorHAnsi"/>
          <w:sz w:val="22"/>
          <w:szCs w:val="22"/>
        </w:rPr>
        <w:t xml:space="preserve"> panelov</w:t>
      </w:r>
      <w:r w:rsidR="004A4AC6">
        <w:rPr>
          <w:rFonts w:asciiTheme="minorHAnsi" w:hAnsiTheme="minorHAnsi" w:cstheme="minorHAnsi"/>
          <w:sz w:val="22"/>
          <w:szCs w:val="22"/>
        </w:rPr>
        <w:t xml:space="preserve"> je </w:t>
      </w:r>
      <w:r w:rsidR="004A4AC6" w:rsidRPr="004A4AC6">
        <w:rPr>
          <w:rFonts w:asciiTheme="minorHAnsi" w:hAnsiTheme="minorHAnsi" w:cstheme="minorHAnsi"/>
          <w:sz w:val="22"/>
          <w:szCs w:val="22"/>
        </w:rPr>
        <w:t>85% na 25 rokov.</w:t>
      </w:r>
    </w:p>
    <w:p w14:paraId="4F7A02E0" w14:textId="77777777" w:rsidR="00032141" w:rsidRPr="00095B25" w:rsidRDefault="00032141">
      <w:pPr>
        <w:pStyle w:val="Zarkazkladnhotextu"/>
        <w:ind w:left="1410"/>
        <w:rPr>
          <w:rFonts w:asciiTheme="minorHAnsi" w:hAnsiTheme="minorHAnsi" w:cstheme="minorHAnsi"/>
          <w:sz w:val="22"/>
          <w:szCs w:val="22"/>
        </w:rPr>
      </w:pPr>
    </w:p>
    <w:p w14:paraId="16CD25AB" w14:textId="77777777" w:rsidR="00032141" w:rsidRPr="00095B25" w:rsidRDefault="0003214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Objednávateľ sa zaväzuje, že prípadnú reklamáciu nedostatku predmetu zmluvy uplatní bezodkladne po jeho zistení písomnou formou Dodávateľovi. </w:t>
      </w:r>
    </w:p>
    <w:p w14:paraId="572ABFE0" w14:textId="77777777" w:rsidR="00032141" w:rsidRPr="00095B25" w:rsidRDefault="00032141" w:rsidP="003A6286">
      <w:pPr>
        <w:pStyle w:val="Zarkazkladnhotextu"/>
        <w:ind w:left="360"/>
        <w:rPr>
          <w:rFonts w:asciiTheme="minorHAnsi" w:hAnsiTheme="minorHAnsi" w:cstheme="minorHAnsi"/>
          <w:sz w:val="22"/>
          <w:szCs w:val="22"/>
        </w:rPr>
      </w:pPr>
    </w:p>
    <w:p w14:paraId="1E0FDB67" w14:textId="77777777" w:rsidR="00032141" w:rsidRPr="00B062D4" w:rsidRDefault="0003214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B062D4">
        <w:rPr>
          <w:rFonts w:asciiTheme="minorHAnsi" w:hAnsiTheme="minorHAnsi" w:cstheme="minorHAnsi"/>
          <w:sz w:val="22"/>
          <w:szCs w:val="22"/>
        </w:rPr>
        <w:t>Dodávateľ sa zaväzuje vykonávať záručný servis na predmete zmluvy v termíne podľa dohody s Objednávateľom, resp. najneskôr od 5 pracovných dní od písomného (stačí email) oznámenia poruchy.</w:t>
      </w:r>
    </w:p>
    <w:p w14:paraId="6160CEE4" w14:textId="77777777" w:rsidR="00032141" w:rsidRPr="00095B25" w:rsidRDefault="00032141" w:rsidP="003A6286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5635E5D" w14:textId="77777777" w:rsidR="00032141" w:rsidRPr="00095B25" w:rsidRDefault="00032141" w:rsidP="00CF1132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E4175" w14:textId="3DDD4B0D" w:rsidR="00032141" w:rsidRPr="005A4155" w:rsidRDefault="00032141" w:rsidP="005A4155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A4155">
        <w:rPr>
          <w:rFonts w:asciiTheme="minorHAnsi" w:hAnsiTheme="minorHAnsi" w:cstheme="minorHAnsi"/>
          <w:b/>
          <w:bCs/>
          <w:sz w:val="22"/>
          <w:szCs w:val="22"/>
          <w:u w:val="single"/>
        </w:rPr>
        <w:t>Zmluvné pokuty</w:t>
      </w:r>
    </w:p>
    <w:p w14:paraId="07C1F6CE" w14:textId="77777777" w:rsidR="00032141" w:rsidRPr="00095B25" w:rsidRDefault="00032141">
      <w:pPr>
        <w:pStyle w:val="Zarkazkladnhotextu"/>
        <w:rPr>
          <w:rFonts w:asciiTheme="minorHAnsi" w:hAnsiTheme="minorHAnsi" w:cstheme="minorHAnsi"/>
          <w:b/>
          <w:bCs/>
          <w:sz w:val="22"/>
          <w:szCs w:val="22"/>
        </w:rPr>
      </w:pPr>
      <w:r w:rsidRPr="00095B25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3725F362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 sa v súlade s Obchodným zákonníkom dohodli na týchto zmluvných pokutách za porušenie povinností vyplývajúcich z tejto zmluvy:</w:t>
      </w:r>
    </w:p>
    <w:p w14:paraId="45F6D96F" w14:textId="77777777" w:rsidR="00032141" w:rsidRPr="00095B25" w:rsidRDefault="00032141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2A004135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Objednávateľ je povinný zaplatiť Dodávateľovi zmluvnú pokutu vo výške 0,05% zo sumy riadne doručenej faktúry za každý deň omeškania s jej úhradou.</w:t>
      </w:r>
    </w:p>
    <w:p w14:paraId="66D24579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BC02E24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Objednávateľ je oprávnený znížiť uhrádzanú čiastku konečnej faktúry o 0,05% za každý deň omeškania Dodávateľa pri nedodržaní termínov dohodnutých v tejto zmluve.</w:t>
      </w:r>
    </w:p>
    <w:p w14:paraId="06B6E63C" w14:textId="77777777" w:rsidR="00032141" w:rsidRPr="00095B25" w:rsidRDefault="00032141" w:rsidP="00C2622F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31AB4664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Pokiaľ sa pri určovaní zmluvnej pokuty vychádza z dohodnutej sumy, alebo jej časti, za základ výpočtu sa berie cena bez DPH.</w:t>
      </w:r>
    </w:p>
    <w:p w14:paraId="12B845D2" w14:textId="77777777" w:rsidR="00032141" w:rsidRPr="00095B25" w:rsidRDefault="00032141" w:rsidP="0077329A">
      <w:pPr>
        <w:pStyle w:val="Zarkazkladnhotextu"/>
        <w:ind w:left="426"/>
        <w:rPr>
          <w:rFonts w:asciiTheme="minorHAnsi" w:hAnsiTheme="minorHAnsi" w:cstheme="minorHAnsi"/>
          <w:sz w:val="22"/>
          <w:szCs w:val="22"/>
        </w:rPr>
      </w:pPr>
    </w:p>
    <w:p w14:paraId="425B3473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Nárok na náhradu škody v plnom rozsahu uplatnením zmluvnej pokuty nie je dotknutý.</w:t>
      </w:r>
    </w:p>
    <w:p w14:paraId="25080CE7" w14:textId="77777777" w:rsidR="00032141" w:rsidRPr="00095B25" w:rsidRDefault="00032141" w:rsidP="00874A70">
      <w:pPr>
        <w:pStyle w:val="Zarkazkladnhotextu"/>
        <w:tabs>
          <w:tab w:val="num" w:pos="360"/>
        </w:tabs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D0664C0" w14:textId="6629474C" w:rsidR="00032141" w:rsidRPr="001B0838" w:rsidRDefault="00032141" w:rsidP="001B0838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0838">
        <w:rPr>
          <w:rFonts w:asciiTheme="minorHAnsi" w:hAnsiTheme="minorHAnsi" w:cstheme="minorHAnsi"/>
          <w:b/>
          <w:bCs/>
          <w:sz w:val="22"/>
          <w:szCs w:val="22"/>
          <w:u w:val="single"/>
        </w:rPr>
        <w:t>Ďalšie dojednania</w:t>
      </w:r>
    </w:p>
    <w:p w14:paraId="795423D7" w14:textId="77777777" w:rsidR="00032141" w:rsidRPr="00095B25" w:rsidRDefault="00032141">
      <w:pPr>
        <w:pStyle w:val="Zarkazkladnhotextu"/>
        <w:ind w:left="10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EFE651" w14:textId="77777777" w:rsidR="00032141" w:rsidRPr="00095B25" w:rsidRDefault="00032141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Dodávateľ bude pri plnení predmetu zmluvy postupovať s odbornou starostlivosťou. Dodávateľ sa zaväzuje vykonať dodanie predmetu zmluvy vo vlastnom mene a na vlastnú zodpovednosť, dodržiavať všeobecne záväzné predpisy, bezpečnostné predpisy, technické normy a podmienky tejto zmluvy.</w:t>
      </w:r>
    </w:p>
    <w:p w14:paraId="2D638AF7" w14:textId="77777777" w:rsidR="00032141" w:rsidRPr="00095B25" w:rsidRDefault="00032141" w:rsidP="00DF3B2A">
      <w:pPr>
        <w:pStyle w:val="Zarkazkladnhotextu"/>
        <w:ind w:left="426"/>
        <w:rPr>
          <w:rFonts w:asciiTheme="minorHAnsi" w:hAnsiTheme="minorHAnsi" w:cstheme="minorHAnsi"/>
          <w:sz w:val="22"/>
          <w:szCs w:val="22"/>
        </w:rPr>
      </w:pPr>
    </w:p>
    <w:p w14:paraId="5ED701E4" w14:textId="77777777" w:rsidR="00032141" w:rsidRPr="00095B25" w:rsidRDefault="00032141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Nebezpečenstvo škody na dodaní predmetu zmluvy znáša do času jeho protokolárneho prevzatia Dodávateľ.</w:t>
      </w:r>
    </w:p>
    <w:p w14:paraId="797071B3" w14:textId="77777777" w:rsidR="00032141" w:rsidRPr="00095B25" w:rsidRDefault="00032141" w:rsidP="004E698F">
      <w:pPr>
        <w:pStyle w:val="Zarkazkladnhotextu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9C6D31D" w14:textId="2C8C4B05" w:rsidR="00032141" w:rsidRPr="00095B25" w:rsidRDefault="004A4AC6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4A4AC6">
        <w:rPr>
          <w:rFonts w:asciiTheme="minorHAnsi" w:hAnsiTheme="minorHAnsi" w:cstheme="minorHAnsi"/>
          <w:sz w:val="22"/>
          <w:szCs w:val="22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2141" w:rsidRPr="00095B25">
        <w:rPr>
          <w:rFonts w:asciiTheme="minorHAnsi" w:hAnsiTheme="minorHAnsi" w:cstheme="minorHAnsi"/>
          <w:sz w:val="22"/>
          <w:szCs w:val="22"/>
        </w:rPr>
        <w:t>Toto ustanovenie s uvedenou povinnosťou musia obsahovať aj zmluvy dodávateľa so subdodávateľmi.</w:t>
      </w:r>
    </w:p>
    <w:p w14:paraId="01B1F2AC" w14:textId="77777777" w:rsidR="003842AA" w:rsidRPr="00095B25" w:rsidRDefault="003842AA" w:rsidP="003842AA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5561B2A" w14:textId="373B54E2" w:rsidR="003842AA" w:rsidRDefault="004A4AC6" w:rsidP="003842AA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A502D6">
        <w:rPr>
          <w:rFonts w:asciiTheme="minorHAnsi" w:hAnsiTheme="minorHAnsi" w:cstheme="minorHAnsi"/>
          <w:sz w:val="22"/>
          <w:szCs w:val="22"/>
        </w:rPr>
        <w:t>bjednávateľ</w:t>
      </w:r>
      <w:r w:rsidR="003842AA" w:rsidRPr="00095B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má </w:t>
      </w:r>
      <w:r w:rsidR="003842AA" w:rsidRPr="00095B25">
        <w:rPr>
          <w:rFonts w:asciiTheme="minorHAnsi" w:hAnsiTheme="minorHAnsi" w:cstheme="minorHAnsi"/>
          <w:sz w:val="22"/>
          <w:szCs w:val="22"/>
        </w:rPr>
        <w:t xml:space="preserve">právo bez akýchkoľvek sankcií odstúpiť od zmluvy s Dodávateľom v prípade, kedy ešte nedošlo k plneniu zo zmluvy medzi </w:t>
      </w:r>
      <w:r>
        <w:rPr>
          <w:rFonts w:asciiTheme="minorHAnsi" w:hAnsiTheme="minorHAnsi" w:cstheme="minorHAnsi"/>
          <w:sz w:val="22"/>
          <w:szCs w:val="22"/>
        </w:rPr>
        <w:t>O</w:t>
      </w:r>
      <w:r w:rsidR="00A502D6">
        <w:rPr>
          <w:rFonts w:asciiTheme="minorHAnsi" w:hAnsiTheme="minorHAnsi" w:cstheme="minorHAnsi"/>
          <w:sz w:val="22"/>
          <w:szCs w:val="22"/>
        </w:rPr>
        <w:t>bjednávateľom</w:t>
      </w:r>
      <w:r w:rsidR="003842AA" w:rsidRPr="00095B25">
        <w:rPr>
          <w:rFonts w:asciiTheme="minorHAnsi" w:hAnsiTheme="minorHAnsi" w:cstheme="minorHAnsi"/>
          <w:sz w:val="22"/>
          <w:szCs w:val="22"/>
        </w:rPr>
        <w:t xml:space="preserve"> a Dodávateľom a výsledky administratívnej finančnej kontroly Poskytovateľa (PPA ) neumožňujú financovanie výdavkov vzniknutých z obstarávania tovarov, služieb, stavebných prác alebo iných postupov.</w:t>
      </w:r>
    </w:p>
    <w:p w14:paraId="34A6E3BE" w14:textId="77777777" w:rsidR="00203629" w:rsidRDefault="00203629" w:rsidP="00203629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DDF34C1" w14:textId="77777777" w:rsidR="00E3167B" w:rsidRDefault="00E3167B" w:rsidP="00DD6BF7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4D5E24B" w14:textId="2C268EDB" w:rsidR="00032141" w:rsidRPr="002010FB" w:rsidRDefault="00032141" w:rsidP="00E3167B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010FB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Záverečné ustanovenia</w:t>
      </w:r>
    </w:p>
    <w:p w14:paraId="3C572300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5E682F9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Pokiaľ v tejto zmluve nie je dohodnuté inak, riadia sa právne pomery zmluvných  strán Obchodným zákonníkom.</w:t>
      </w:r>
    </w:p>
    <w:p w14:paraId="273B91B4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33517AFC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Túto zmluvu je možné zmeniť, doplniť alebo zrušiť len formou písomných dodatkov k tejto zmluve podpísaných oprávnenými zástupcami oboch zmluvných strán.</w:t>
      </w:r>
    </w:p>
    <w:p w14:paraId="57E7F228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4C1FF87" w14:textId="77777777" w:rsidR="00E3167B" w:rsidRDefault="00032141" w:rsidP="00E3167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Táto zmluva je vyhotovená v dvoch exemplároch, z ktorých každá zmluvná strana obdrží jedno vyhotovenie podpísanej zmluvy.</w:t>
      </w:r>
    </w:p>
    <w:p w14:paraId="4174B675" w14:textId="77777777" w:rsidR="00E3167B" w:rsidRDefault="00E3167B" w:rsidP="00E3167B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12473EB" w14:textId="33F20E89" w:rsidR="00032141" w:rsidRDefault="00032141" w:rsidP="00F60D3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010FB">
        <w:rPr>
          <w:rFonts w:asciiTheme="minorHAnsi" w:hAnsiTheme="minorHAnsi" w:cstheme="minorHAnsi"/>
          <w:sz w:val="22"/>
          <w:szCs w:val="22"/>
        </w:rPr>
        <w:t xml:space="preserve">Táto zmluva nadobúda platnosť </w:t>
      </w:r>
      <w:r w:rsidR="004A4AC6">
        <w:rPr>
          <w:rFonts w:asciiTheme="minorHAnsi" w:hAnsiTheme="minorHAnsi" w:cstheme="minorHAnsi"/>
          <w:sz w:val="22"/>
          <w:szCs w:val="22"/>
        </w:rPr>
        <w:t xml:space="preserve">a účinnosť </w:t>
      </w:r>
      <w:r w:rsidRPr="002010FB">
        <w:rPr>
          <w:rFonts w:asciiTheme="minorHAnsi" w:hAnsiTheme="minorHAnsi" w:cstheme="minorHAnsi"/>
          <w:sz w:val="22"/>
          <w:szCs w:val="22"/>
        </w:rPr>
        <w:t>dňom podpísania oboma zmluvnými stranami</w:t>
      </w:r>
      <w:r w:rsidR="004A4AC6">
        <w:rPr>
          <w:rFonts w:asciiTheme="minorHAnsi" w:hAnsiTheme="minorHAnsi" w:cstheme="minorHAnsi"/>
          <w:sz w:val="22"/>
          <w:szCs w:val="22"/>
        </w:rPr>
        <w:t>.</w:t>
      </w:r>
      <w:r w:rsidR="002010FB" w:rsidRPr="002010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C1370C" w14:textId="77777777" w:rsidR="002010FB" w:rsidRPr="002010FB" w:rsidRDefault="002010FB" w:rsidP="002010FB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3E7FC6FA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 si túto 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3AED0D49" w14:textId="77777777" w:rsidR="002010FB" w:rsidRPr="00095B25" w:rsidRDefault="002010FB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53F00DEA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3B52AA84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D6CD5" w:rsidRPr="00095B25" w14:paraId="1EDFB6E1" w14:textId="77777777" w:rsidTr="00FD6CD5">
        <w:tc>
          <w:tcPr>
            <w:tcW w:w="4536" w:type="dxa"/>
          </w:tcPr>
          <w:p w14:paraId="4B85E242" w14:textId="1BA676AB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</w:t>
            </w:r>
            <w:r w:rsidR="00B23C3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..........................</w:t>
            </w: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dňa ..........................</w:t>
            </w:r>
          </w:p>
          <w:p w14:paraId="6A45D963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4B19BE2" w14:textId="1D4A936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 mene </w:t>
            </w:r>
            <w:r w:rsidR="00F81F6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Objednávateľa </w:t>
            </w:r>
          </w:p>
          <w:p w14:paraId="7CB5FCAC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CAB4EF0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03004228" w14:textId="77777777" w:rsidR="00FD6CD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02FA1348" w14:textId="77777777" w:rsidR="004A4AC6" w:rsidRPr="00095B25" w:rsidRDefault="004A4AC6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BF69A7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______________________________________</w:t>
            </w:r>
          </w:p>
          <w:p w14:paraId="232B6660" w14:textId="77777777" w:rsidR="00FD6CD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Meno a priezvisko štatutárneho zástupcu</w:t>
            </w:r>
          </w:p>
          <w:p w14:paraId="1AA06109" w14:textId="741A29F9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</w:t>
            </w:r>
            <w:r w:rsidR="004A4AC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bjednávateľ</w:t>
            </w:r>
          </w:p>
        </w:tc>
        <w:tc>
          <w:tcPr>
            <w:tcW w:w="4536" w:type="dxa"/>
          </w:tcPr>
          <w:p w14:paraId="15B750A4" w14:textId="2D62516A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</w:t>
            </w:r>
            <w:r w:rsidR="002010F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.............</w:t>
            </w: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......, dňa ............................</w:t>
            </w:r>
          </w:p>
          <w:p w14:paraId="349D6A2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5FE84C8" w14:textId="37B3B030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 mene </w:t>
            </w:r>
            <w:r w:rsidR="00F81F6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Dodávateľa </w:t>
            </w:r>
          </w:p>
          <w:p w14:paraId="6038B6FC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AD0C293" w14:textId="77777777" w:rsidR="00FD6CD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3C37F35" w14:textId="77777777" w:rsidR="004A4AC6" w:rsidRPr="00095B25" w:rsidRDefault="004A4AC6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5C58A3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6547A41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______________________________________</w:t>
            </w:r>
          </w:p>
          <w:p w14:paraId="1BE0D8D8" w14:textId="77777777" w:rsidR="00B23C32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 </w:t>
            </w:r>
            <w:r w:rsidR="00EC1F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Meno a priezvisko štatutárneho zástupcu</w:t>
            </w:r>
          </w:p>
          <w:p w14:paraId="5D4A4F67" w14:textId="263AF088" w:rsidR="00B23C32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                           Dodávateľ</w:t>
            </w:r>
          </w:p>
          <w:p w14:paraId="21E30FBE" w14:textId="4817C991" w:rsidR="00FD6CD5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</w:t>
            </w:r>
            <w:r w:rsidR="00EC1F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</w:tc>
      </w:tr>
      <w:tr w:rsidR="00B23C32" w:rsidRPr="00095B25" w14:paraId="4524399A" w14:textId="77777777" w:rsidTr="00FD6CD5">
        <w:tc>
          <w:tcPr>
            <w:tcW w:w="4536" w:type="dxa"/>
          </w:tcPr>
          <w:p w14:paraId="0F1C5AF5" w14:textId="77777777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4536" w:type="dxa"/>
          </w:tcPr>
          <w:p w14:paraId="4DDA2758" w14:textId="77777777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3F103786" w14:textId="45105C80" w:rsidR="00A12DD0" w:rsidRDefault="007C0F9C" w:rsidP="007C0F9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Prílohy: </w:t>
      </w:r>
    </w:p>
    <w:p w14:paraId="1A753D65" w14:textId="6A9CF2B6" w:rsidR="007C0F9C" w:rsidRDefault="007C0F9C" w:rsidP="007C0F9C">
      <w:pPr>
        <w:pStyle w:val="Zarkazkladnhotextu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1 </w:t>
      </w:r>
      <w:r w:rsidR="005472B4">
        <w:rPr>
          <w:rFonts w:asciiTheme="minorHAnsi" w:hAnsiTheme="minorHAnsi" w:cstheme="minorHAnsi"/>
          <w:sz w:val="22"/>
          <w:szCs w:val="22"/>
        </w:rPr>
        <w:t>Technická špecifikácia / cenová ponuka zhotoviteľa</w:t>
      </w:r>
    </w:p>
    <w:p w14:paraId="7C53CF2D" w14:textId="08207E73" w:rsidR="007C0F9C" w:rsidRDefault="007C0F9C" w:rsidP="007C0F9C">
      <w:pPr>
        <w:pStyle w:val="Zarkazkladnhotextu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2 </w:t>
      </w:r>
      <w:r w:rsidR="00BF5632">
        <w:rPr>
          <w:rFonts w:asciiTheme="minorHAnsi" w:hAnsiTheme="minorHAnsi" w:cstheme="minorHAnsi"/>
          <w:sz w:val="22"/>
          <w:szCs w:val="22"/>
        </w:rPr>
        <w:t>Zoznam subdodávateľov</w:t>
      </w:r>
    </w:p>
    <w:p w14:paraId="2AB0A842" w14:textId="77777777" w:rsidR="007C0F9C" w:rsidRPr="00095B25" w:rsidRDefault="007C0F9C" w:rsidP="007C0F9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6C2ED908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5A873C73" w14:textId="071C205D" w:rsidR="00EC1FD6" w:rsidRDefault="00EC1FD6">
      <w:pPr>
        <w:rPr>
          <w:rFonts w:asciiTheme="minorHAnsi" w:hAnsiTheme="minorHAnsi" w:cstheme="minorHAnsi"/>
          <w:sz w:val="22"/>
          <w:szCs w:val="22"/>
        </w:rPr>
      </w:pPr>
    </w:p>
    <w:p w14:paraId="481C3CE3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2A848445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12A6DEB9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70BA6166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22A4DE09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14F09DB4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176C0F5D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42B5E776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03B86DD3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76A696C2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48406DF9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0EBE33B6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76EEF29B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31453AAA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378067EC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p w14:paraId="52C1489B" w14:textId="495DA03D" w:rsidR="00BF5632" w:rsidRPr="00BF5632" w:rsidRDefault="00BF5632" w:rsidP="00BF5632">
      <w:pPr>
        <w:rPr>
          <w:rFonts w:asciiTheme="minorHAnsi" w:hAnsiTheme="minorHAnsi" w:cstheme="minorHAnsi"/>
        </w:rPr>
      </w:pPr>
      <w:r w:rsidRPr="00BF5632">
        <w:rPr>
          <w:rFonts w:asciiTheme="minorHAnsi" w:hAnsiTheme="minorHAnsi" w:cstheme="minorHAnsi"/>
        </w:rPr>
        <w:t xml:space="preserve">Príloha č. </w:t>
      </w:r>
      <w:r>
        <w:rPr>
          <w:rFonts w:asciiTheme="minorHAnsi" w:hAnsiTheme="minorHAnsi" w:cstheme="minorHAnsi"/>
        </w:rPr>
        <w:t>2</w:t>
      </w:r>
      <w:r w:rsidRPr="00BF5632">
        <w:rPr>
          <w:rFonts w:asciiTheme="minorHAnsi" w:hAnsiTheme="minorHAnsi" w:cstheme="minorHAnsi"/>
        </w:rPr>
        <w:t>: Zoznam subdodávateľov</w:t>
      </w:r>
    </w:p>
    <w:p w14:paraId="5C0B316E" w14:textId="77777777" w:rsidR="00BF5632" w:rsidRPr="00BF5632" w:rsidRDefault="00BF5632" w:rsidP="00BF5632">
      <w:pPr>
        <w:rPr>
          <w:rFonts w:asciiTheme="minorHAnsi" w:hAnsiTheme="minorHAnsi" w:cstheme="minorHAnsi"/>
        </w:rPr>
      </w:pPr>
    </w:p>
    <w:p w14:paraId="347441F9" w14:textId="77777777" w:rsidR="00BF5632" w:rsidRPr="00BF5632" w:rsidRDefault="00BF5632" w:rsidP="00BF5632">
      <w:pPr>
        <w:rPr>
          <w:rFonts w:asciiTheme="minorHAnsi" w:hAnsiTheme="minorHAnsi" w:cstheme="minorHAnsi"/>
        </w:rPr>
      </w:pPr>
    </w:p>
    <w:p w14:paraId="6B13AE58" w14:textId="77777777" w:rsidR="00BF5632" w:rsidRPr="00BF5632" w:rsidRDefault="00BF5632" w:rsidP="00BF5632">
      <w:pPr>
        <w:rPr>
          <w:rFonts w:asciiTheme="minorHAnsi" w:hAnsiTheme="minorHAnsi" w:cstheme="minorHAnsi"/>
          <w:b/>
          <w:bCs/>
          <w:u w:val="single"/>
        </w:rPr>
      </w:pPr>
      <w:r w:rsidRPr="00BF5632">
        <w:rPr>
          <w:rFonts w:asciiTheme="minorHAnsi" w:hAnsiTheme="minorHAnsi" w:cstheme="minorHAnsi"/>
          <w:b/>
          <w:bCs/>
          <w:u w:val="single"/>
        </w:rPr>
        <w:t xml:space="preserve">Zoznam subdodávateľov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4"/>
        <w:gridCol w:w="2266"/>
        <w:gridCol w:w="2265"/>
      </w:tblGrid>
      <w:tr w:rsidR="00BF5632" w:rsidRPr="00BF5632" w14:paraId="0B3CF89E" w14:textId="77777777" w:rsidTr="00D61864">
        <w:tc>
          <w:tcPr>
            <w:tcW w:w="2265" w:type="dxa"/>
          </w:tcPr>
          <w:p w14:paraId="6D144B58" w14:textId="77777777" w:rsidR="00BF5632" w:rsidRPr="00BF5632" w:rsidRDefault="00BF5632" w:rsidP="00D61864">
            <w:pPr>
              <w:jc w:val="center"/>
              <w:rPr>
                <w:rFonts w:asciiTheme="minorHAnsi" w:hAnsiTheme="minorHAnsi" w:cstheme="minorHAnsi"/>
              </w:rPr>
            </w:pPr>
            <w:r w:rsidRPr="00BF5632">
              <w:rPr>
                <w:rFonts w:asciiTheme="minorHAnsi" w:hAnsiTheme="minorHAnsi" w:cstheme="minorHAnsi"/>
              </w:rPr>
              <w:t>Práca určená pre subdodávateľa</w:t>
            </w:r>
          </w:p>
        </w:tc>
        <w:tc>
          <w:tcPr>
            <w:tcW w:w="2265" w:type="dxa"/>
          </w:tcPr>
          <w:p w14:paraId="3E9B6608" w14:textId="77777777" w:rsidR="00BF5632" w:rsidRPr="00BF5632" w:rsidRDefault="00BF5632" w:rsidP="00D61864">
            <w:pPr>
              <w:jc w:val="center"/>
              <w:rPr>
                <w:rFonts w:asciiTheme="minorHAnsi" w:hAnsiTheme="minorHAnsi" w:cstheme="minorHAnsi"/>
              </w:rPr>
            </w:pPr>
            <w:r w:rsidRPr="00BF5632">
              <w:rPr>
                <w:rFonts w:asciiTheme="minorHAnsi" w:hAnsiTheme="minorHAnsi" w:cstheme="minorHAnsi"/>
              </w:rPr>
              <w:t>Objekt stavby</w:t>
            </w:r>
          </w:p>
        </w:tc>
        <w:tc>
          <w:tcPr>
            <w:tcW w:w="2266" w:type="dxa"/>
          </w:tcPr>
          <w:p w14:paraId="6AA60C82" w14:textId="77777777" w:rsidR="00BF5632" w:rsidRPr="00BF5632" w:rsidRDefault="00BF5632" w:rsidP="00D61864">
            <w:pPr>
              <w:jc w:val="center"/>
              <w:rPr>
                <w:rFonts w:asciiTheme="minorHAnsi" w:hAnsiTheme="minorHAnsi" w:cstheme="minorHAnsi"/>
              </w:rPr>
            </w:pPr>
            <w:r w:rsidRPr="00BF5632">
              <w:rPr>
                <w:rFonts w:asciiTheme="minorHAnsi" w:hAnsiTheme="minorHAnsi" w:cstheme="minorHAnsi"/>
              </w:rPr>
              <w:t>Meno a podrobnosti o subdodávateľovi / osoba oprávnená konať za subdodávateľa/</w:t>
            </w:r>
          </w:p>
        </w:tc>
        <w:tc>
          <w:tcPr>
            <w:tcW w:w="2266" w:type="dxa"/>
          </w:tcPr>
          <w:p w14:paraId="7F3ABBA0" w14:textId="77777777" w:rsidR="00BF5632" w:rsidRPr="00BF5632" w:rsidRDefault="00BF5632" w:rsidP="00D61864">
            <w:pPr>
              <w:jc w:val="center"/>
              <w:rPr>
                <w:rFonts w:asciiTheme="minorHAnsi" w:hAnsiTheme="minorHAnsi" w:cstheme="minorHAnsi"/>
              </w:rPr>
            </w:pPr>
            <w:r w:rsidRPr="00BF5632">
              <w:rPr>
                <w:rFonts w:asciiTheme="minorHAnsi" w:hAnsiTheme="minorHAnsi" w:cstheme="minorHAnsi"/>
              </w:rPr>
              <w:t>% podiel subdodávky na celkových nákladoch stavby</w:t>
            </w:r>
          </w:p>
        </w:tc>
      </w:tr>
      <w:tr w:rsidR="00BF5632" w:rsidRPr="00BF5632" w14:paraId="234FD00E" w14:textId="77777777" w:rsidTr="00D61864">
        <w:tc>
          <w:tcPr>
            <w:tcW w:w="2265" w:type="dxa"/>
          </w:tcPr>
          <w:p w14:paraId="3D1A72E1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3AB60565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73F9BD7E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EE787C1" w14:textId="77777777" w:rsidR="00BF5632" w:rsidRPr="00BF5632" w:rsidRDefault="00BF5632" w:rsidP="00D618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5632" w:rsidRPr="00BF5632" w14:paraId="40C07405" w14:textId="77777777" w:rsidTr="00D61864">
        <w:tc>
          <w:tcPr>
            <w:tcW w:w="2265" w:type="dxa"/>
          </w:tcPr>
          <w:p w14:paraId="47ED73DD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B82C9C3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63832DEE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A85F979" w14:textId="77777777" w:rsidR="00BF5632" w:rsidRPr="00BF5632" w:rsidRDefault="00BF5632" w:rsidP="00D618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5632" w:rsidRPr="00BF5632" w14:paraId="422F6ED7" w14:textId="77777777" w:rsidTr="00D61864">
        <w:tc>
          <w:tcPr>
            <w:tcW w:w="2265" w:type="dxa"/>
          </w:tcPr>
          <w:p w14:paraId="322FAE39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6A3B8258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0804484F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2756A61D" w14:textId="77777777" w:rsidR="00BF5632" w:rsidRPr="00BF5632" w:rsidRDefault="00BF5632" w:rsidP="00D618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5632" w:rsidRPr="00BF5632" w14:paraId="796325C5" w14:textId="77777777" w:rsidTr="00D61864">
        <w:tc>
          <w:tcPr>
            <w:tcW w:w="2265" w:type="dxa"/>
          </w:tcPr>
          <w:p w14:paraId="30BC12CF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3A2A6DD6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08C46E08" w14:textId="77777777" w:rsidR="00BF5632" w:rsidRPr="00BF5632" w:rsidRDefault="00BF5632" w:rsidP="00D618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72BDE0BA" w14:textId="77777777" w:rsidR="00BF5632" w:rsidRPr="00BF5632" w:rsidRDefault="00BF5632" w:rsidP="00D618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BACED7A" w14:textId="77777777" w:rsidR="00BF5632" w:rsidRPr="00BF5632" w:rsidRDefault="00BF5632" w:rsidP="00BF5632">
      <w:pPr>
        <w:rPr>
          <w:rFonts w:asciiTheme="minorHAnsi" w:hAnsiTheme="minorHAnsi" w:cstheme="minorHAnsi"/>
        </w:rPr>
      </w:pPr>
    </w:p>
    <w:p w14:paraId="641F4559" w14:textId="77777777" w:rsidR="00BF5632" w:rsidRPr="00BF5632" w:rsidRDefault="00BF5632" w:rsidP="00BF5632">
      <w:pPr>
        <w:rPr>
          <w:rFonts w:asciiTheme="minorHAnsi" w:hAnsiTheme="minorHAnsi" w:cstheme="minorHAnsi"/>
        </w:rPr>
      </w:pPr>
      <w:r w:rsidRPr="00BF5632">
        <w:rPr>
          <w:rFonts w:asciiTheme="minorHAnsi" w:hAnsiTheme="minorHAnsi" w:cstheme="minorHAnsi"/>
        </w:rPr>
        <w:t>Predmet zákazky:</w:t>
      </w:r>
    </w:p>
    <w:p w14:paraId="1EB4540E" w14:textId="1E31D449" w:rsidR="00BF5632" w:rsidRPr="00BF5632" w:rsidRDefault="00BF5632" w:rsidP="00BF5632">
      <w:pPr>
        <w:rPr>
          <w:rFonts w:asciiTheme="minorHAnsi" w:hAnsiTheme="minorHAnsi" w:cstheme="minorHAnsi"/>
          <w:b/>
          <w:bCs/>
        </w:rPr>
      </w:pPr>
      <w:r w:rsidRPr="00BF5632">
        <w:rPr>
          <w:rFonts w:asciiTheme="minorHAnsi" w:hAnsiTheme="minorHAnsi" w:cstheme="minorHAnsi"/>
        </w:rPr>
        <w:t xml:space="preserve"> „</w:t>
      </w:r>
      <w:r w:rsidRPr="005472B4">
        <w:rPr>
          <w:rFonts w:asciiTheme="minorHAnsi" w:hAnsiTheme="minorHAnsi" w:cstheme="minorHAnsi"/>
          <w:b/>
          <w:bCs/>
          <w:sz w:val="22"/>
          <w:szCs w:val="22"/>
        </w:rPr>
        <w:t>Fotovoltaický zdroj</w:t>
      </w:r>
      <w:r w:rsidRPr="00BF5632">
        <w:rPr>
          <w:rFonts w:asciiTheme="minorHAnsi" w:hAnsiTheme="minorHAnsi" w:cstheme="minorHAnsi"/>
          <w:b/>
          <w:bCs/>
        </w:rPr>
        <w:t>“</w:t>
      </w:r>
    </w:p>
    <w:p w14:paraId="07096612" w14:textId="77777777" w:rsidR="00BF5632" w:rsidRPr="00BF5632" w:rsidRDefault="00BF5632" w:rsidP="00BF5632">
      <w:pPr>
        <w:rPr>
          <w:rFonts w:asciiTheme="minorHAnsi" w:hAnsiTheme="minorHAnsi" w:cstheme="minorHAnsi"/>
          <w:b/>
          <w:bCs/>
        </w:rPr>
      </w:pPr>
    </w:p>
    <w:p w14:paraId="0E9D70DF" w14:textId="77777777" w:rsidR="00BF5632" w:rsidRPr="00BF5632" w:rsidRDefault="00BF5632" w:rsidP="00BF5632">
      <w:pPr>
        <w:rPr>
          <w:rFonts w:asciiTheme="minorHAnsi" w:hAnsiTheme="minorHAnsi" w:cstheme="minorHAnsi"/>
          <w:b/>
          <w:bCs/>
        </w:rPr>
      </w:pPr>
    </w:p>
    <w:p w14:paraId="48FFD48E" w14:textId="77777777" w:rsidR="00BF5632" w:rsidRPr="00BF5632" w:rsidRDefault="00BF5632" w:rsidP="00BF5632">
      <w:pPr>
        <w:rPr>
          <w:rFonts w:asciiTheme="minorHAnsi" w:hAnsiTheme="minorHAnsi" w:cstheme="minorHAnsi"/>
          <w:b/>
          <w:bCs/>
        </w:rPr>
      </w:pPr>
    </w:p>
    <w:p w14:paraId="198A389C" w14:textId="77777777" w:rsidR="00BF5632" w:rsidRPr="00BF5632" w:rsidRDefault="00BF5632" w:rsidP="00BF5632">
      <w:pPr>
        <w:rPr>
          <w:rFonts w:asciiTheme="minorHAnsi" w:hAnsiTheme="minorHAnsi" w:cstheme="minorHAnsi"/>
          <w:b/>
          <w:bCs/>
        </w:rPr>
      </w:pPr>
    </w:p>
    <w:p w14:paraId="66AA7729" w14:textId="77777777" w:rsidR="00BF5632" w:rsidRPr="00BF5632" w:rsidRDefault="00BF5632" w:rsidP="00BF5632">
      <w:pPr>
        <w:rPr>
          <w:rFonts w:asciiTheme="minorHAnsi" w:hAnsiTheme="minorHAnsi" w:cstheme="minorHAnsi"/>
          <w:b/>
          <w:bCs/>
        </w:rPr>
      </w:pPr>
    </w:p>
    <w:p w14:paraId="34AA4C77" w14:textId="77777777" w:rsidR="00BF5632" w:rsidRPr="00BF5632" w:rsidRDefault="00BF5632" w:rsidP="00BF5632">
      <w:pPr>
        <w:rPr>
          <w:rFonts w:asciiTheme="minorHAnsi" w:hAnsiTheme="minorHAnsi" w:cstheme="minorHAnsi"/>
          <w:b/>
          <w:bCs/>
        </w:rPr>
      </w:pPr>
    </w:p>
    <w:p w14:paraId="044452A4" w14:textId="77777777" w:rsidR="00BF5632" w:rsidRPr="00BF5632" w:rsidRDefault="00BF5632" w:rsidP="00BF5632">
      <w:pPr>
        <w:rPr>
          <w:rFonts w:asciiTheme="minorHAnsi" w:hAnsiTheme="minorHAnsi" w:cstheme="minorHAnsi"/>
          <w:b/>
          <w:bCs/>
        </w:rPr>
      </w:pPr>
    </w:p>
    <w:p w14:paraId="4C231626" w14:textId="77777777" w:rsidR="00BF5632" w:rsidRPr="00BF5632" w:rsidRDefault="00BF5632" w:rsidP="00BF5632">
      <w:pPr>
        <w:rPr>
          <w:rFonts w:asciiTheme="minorHAnsi" w:hAnsiTheme="minorHAnsi" w:cstheme="minorHAnsi"/>
          <w:b/>
          <w:bCs/>
        </w:rPr>
      </w:pPr>
      <w:r w:rsidRPr="00BF5632">
        <w:rPr>
          <w:rFonts w:asciiTheme="minorHAnsi" w:hAnsiTheme="minorHAnsi" w:cstheme="minorHAnsi"/>
          <w:b/>
          <w:bCs/>
        </w:rPr>
        <w:tab/>
      </w:r>
      <w:r w:rsidRPr="00BF5632">
        <w:rPr>
          <w:rFonts w:asciiTheme="minorHAnsi" w:hAnsiTheme="minorHAnsi" w:cstheme="minorHAnsi"/>
          <w:b/>
          <w:bCs/>
        </w:rPr>
        <w:tab/>
      </w:r>
      <w:r w:rsidRPr="00BF5632">
        <w:rPr>
          <w:rFonts w:asciiTheme="minorHAnsi" w:hAnsiTheme="minorHAnsi" w:cstheme="minorHAnsi"/>
          <w:b/>
          <w:bCs/>
        </w:rPr>
        <w:tab/>
      </w:r>
      <w:r w:rsidRPr="00BF5632">
        <w:rPr>
          <w:rFonts w:asciiTheme="minorHAnsi" w:hAnsiTheme="minorHAnsi" w:cstheme="minorHAnsi"/>
          <w:b/>
          <w:bCs/>
        </w:rPr>
        <w:tab/>
      </w:r>
      <w:r w:rsidRPr="00BF5632">
        <w:rPr>
          <w:rFonts w:asciiTheme="minorHAnsi" w:hAnsiTheme="minorHAnsi" w:cstheme="minorHAnsi"/>
          <w:b/>
          <w:bCs/>
        </w:rPr>
        <w:tab/>
      </w:r>
      <w:r w:rsidRPr="00BF5632">
        <w:rPr>
          <w:rFonts w:asciiTheme="minorHAnsi" w:hAnsiTheme="minorHAnsi" w:cstheme="minorHAnsi"/>
          <w:b/>
          <w:bCs/>
        </w:rPr>
        <w:tab/>
      </w:r>
      <w:r w:rsidRPr="00BF5632">
        <w:rPr>
          <w:rFonts w:asciiTheme="minorHAnsi" w:hAnsiTheme="minorHAnsi" w:cstheme="minorHAnsi"/>
          <w:b/>
          <w:bCs/>
        </w:rPr>
        <w:tab/>
      </w:r>
      <w:r w:rsidRPr="00BF5632">
        <w:rPr>
          <w:rFonts w:asciiTheme="minorHAnsi" w:hAnsiTheme="minorHAnsi" w:cstheme="minorHAnsi"/>
          <w:b/>
          <w:bCs/>
        </w:rPr>
        <w:tab/>
        <w:t>Podpis štatutára a pečiatka</w:t>
      </w:r>
    </w:p>
    <w:p w14:paraId="5AA46A7B" w14:textId="77777777" w:rsidR="00BF5632" w:rsidRDefault="00BF5632">
      <w:pPr>
        <w:rPr>
          <w:rFonts w:asciiTheme="minorHAnsi" w:hAnsiTheme="minorHAnsi" w:cstheme="minorHAnsi"/>
          <w:sz w:val="22"/>
          <w:szCs w:val="22"/>
        </w:rPr>
      </w:pPr>
    </w:p>
    <w:sectPr w:rsidR="00BF5632" w:rsidSect="00CC0EF7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7AE8" w14:textId="77777777" w:rsidR="00CC0EF7" w:rsidRDefault="00CC0EF7">
      <w:r>
        <w:separator/>
      </w:r>
    </w:p>
  </w:endnote>
  <w:endnote w:type="continuationSeparator" w:id="0">
    <w:p w14:paraId="22F56DFA" w14:textId="77777777" w:rsidR="00CC0EF7" w:rsidRDefault="00CC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1AB786D4" w14:textId="77777777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B3F">
          <w:rPr>
            <w:noProof/>
          </w:rPr>
          <w:t>5</w:t>
        </w:r>
        <w:r>
          <w:fldChar w:fldCharType="end"/>
        </w:r>
      </w:p>
    </w:sdtContent>
  </w:sdt>
  <w:p w14:paraId="0DBC266B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61EA" w14:textId="77777777" w:rsidR="001416B8" w:rsidRDefault="001416B8" w:rsidP="00BD31BB">
    <w:pPr>
      <w:pStyle w:val="Pta"/>
      <w:jc w:val="center"/>
    </w:pPr>
  </w:p>
  <w:p w14:paraId="377A1B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8D33" w14:textId="77777777" w:rsidR="00CC0EF7" w:rsidRDefault="00CC0EF7">
      <w:r>
        <w:separator/>
      </w:r>
    </w:p>
  </w:footnote>
  <w:footnote w:type="continuationSeparator" w:id="0">
    <w:p w14:paraId="6B043D92" w14:textId="77777777" w:rsidR="00CC0EF7" w:rsidRDefault="00CC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AB30" w14:textId="4A7AA9A4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D6CD5">
      <w:rPr>
        <w:rStyle w:val="slostrany"/>
        <w:noProof/>
      </w:rPr>
      <w:t>5</w:t>
    </w:r>
    <w:r>
      <w:rPr>
        <w:rStyle w:val="slostrany"/>
      </w:rPr>
      <w:fldChar w:fldCharType="end"/>
    </w:r>
  </w:p>
  <w:p w14:paraId="167D0F4E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40FB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11521"/>
    <w:multiLevelType w:val="hybridMultilevel"/>
    <w:tmpl w:val="813441C8"/>
    <w:lvl w:ilvl="0" w:tplc="E4064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F98"/>
    <w:multiLevelType w:val="multilevel"/>
    <w:tmpl w:val="F81E5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2BEB06C8"/>
    <w:multiLevelType w:val="hybridMultilevel"/>
    <w:tmpl w:val="A276227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BDA049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3"/>
        </w:tabs>
        <w:ind w:left="1163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DD24FFF"/>
    <w:multiLevelType w:val="hybridMultilevel"/>
    <w:tmpl w:val="D1EE4872"/>
    <w:lvl w:ilvl="0" w:tplc="975E74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1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A556E"/>
    <w:multiLevelType w:val="hybridMultilevel"/>
    <w:tmpl w:val="4D24C8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82FD5"/>
    <w:multiLevelType w:val="hybridMultilevel"/>
    <w:tmpl w:val="B0B6C9C2"/>
    <w:lvl w:ilvl="0" w:tplc="7708E8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129D3"/>
    <w:multiLevelType w:val="hybridMultilevel"/>
    <w:tmpl w:val="ED2AF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009D6"/>
    <w:multiLevelType w:val="hybridMultilevel"/>
    <w:tmpl w:val="424009C6"/>
    <w:lvl w:ilvl="0" w:tplc="04464DF0">
      <w:numFmt w:val="bullet"/>
      <w:lvlText w:val="-"/>
      <w:lvlJc w:val="left"/>
      <w:pPr>
        <w:ind w:left="1428" w:hanging="72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9" w15:restartNumberingAfterBreak="0">
    <w:nsid w:val="745076DE"/>
    <w:multiLevelType w:val="hybridMultilevel"/>
    <w:tmpl w:val="506A4DF6"/>
    <w:lvl w:ilvl="0" w:tplc="4F1A08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2022705402">
    <w:abstractNumId w:val="18"/>
  </w:num>
  <w:num w:numId="2" w16cid:durableId="1365061685">
    <w:abstractNumId w:val="20"/>
  </w:num>
  <w:num w:numId="3" w16cid:durableId="1873767519">
    <w:abstractNumId w:val="8"/>
  </w:num>
  <w:num w:numId="4" w16cid:durableId="1991474027">
    <w:abstractNumId w:val="5"/>
  </w:num>
  <w:num w:numId="5" w16cid:durableId="1910768948">
    <w:abstractNumId w:val="4"/>
  </w:num>
  <w:num w:numId="6" w16cid:durableId="1123885391">
    <w:abstractNumId w:val="0"/>
  </w:num>
  <w:num w:numId="7" w16cid:durableId="902255364">
    <w:abstractNumId w:val="10"/>
  </w:num>
  <w:num w:numId="8" w16cid:durableId="420294916">
    <w:abstractNumId w:val="14"/>
  </w:num>
  <w:num w:numId="9" w16cid:durableId="156115192">
    <w:abstractNumId w:val="1"/>
  </w:num>
  <w:num w:numId="10" w16cid:durableId="159278406">
    <w:abstractNumId w:val="15"/>
  </w:num>
  <w:num w:numId="11" w16cid:durableId="1761368281">
    <w:abstractNumId w:val="12"/>
  </w:num>
  <w:num w:numId="12" w16cid:durableId="2082949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80933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0243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767691">
    <w:abstractNumId w:val="19"/>
  </w:num>
  <w:num w:numId="16" w16cid:durableId="1878160630">
    <w:abstractNumId w:val="3"/>
  </w:num>
  <w:num w:numId="17" w16cid:durableId="1581672803">
    <w:abstractNumId w:val="2"/>
  </w:num>
  <w:num w:numId="18" w16cid:durableId="1054306893">
    <w:abstractNumId w:val="9"/>
  </w:num>
  <w:num w:numId="19" w16cid:durableId="1274048494">
    <w:abstractNumId w:val="13"/>
  </w:num>
  <w:num w:numId="20" w16cid:durableId="574046299">
    <w:abstractNumId w:val="6"/>
  </w:num>
  <w:num w:numId="21" w16cid:durableId="6352741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2141"/>
    <w:rsid w:val="00035CF2"/>
    <w:rsid w:val="00035F44"/>
    <w:rsid w:val="00036132"/>
    <w:rsid w:val="0004491B"/>
    <w:rsid w:val="00056ACA"/>
    <w:rsid w:val="0005754F"/>
    <w:rsid w:val="00057D0C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95B2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6279"/>
    <w:rsid w:val="000F7E22"/>
    <w:rsid w:val="00101405"/>
    <w:rsid w:val="00111853"/>
    <w:rsid w:val="00111E8B"/>
    <w:rsid w:val="00122E0A"/>
    <w:rsid w:val="00124A54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2E6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0838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0FB"/>
    <w:rsid w:val="00201C50"/>
    <w:rsid w:val="00203629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1AF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2AA"/>
    <w:rsid w:val="00384B2B"/>
    <w:rsid w:val="00385D76"/>
    <w:rsid w:val="00387201"/>
    <w:rsid w:val="003877B1"/>
    <w:rsid w:val="00391C72"/>
    <w:rsid w:val="003A0E95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E6395"/>
    <w:rsid w:val="003E7EBE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65EC5"/>
    <w:rsid w:val="004700F5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A4AC6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26EB8"/>
    <w:rsid w:val="00533851"/>
    <w:rsid w:val="00534431"/>
    <w:rsid w:val="005406F6"/>
    <w:rsid w:val="0054563F"/>
    <w:rsid w:val="005472B4"/>
    <w:rsid w:val="005631BA"/>
    <w:rsid w:val="00565024"/>
    <w:rsid w:val="00570A94"/>
    <w:rsid w:val="005735B3"/>
    <w:rsid w:val="00583ED7"/>
    <w:rsid w:val="0058570B"/>
    <w:rsid w:val="005906EC"/>
    <w:rsid w:val="005921B9"/>
    <w:rsid w:val="005950C5"/>
    <w:rsid w:val="005953DE"/>
    <w:rsid w:val="0059791D"/>
    <w:rsid w:val="005A05C6"/>
    <w:rsid w:val="005A4155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12C1"/>
    <w:rsid w:val="0069335B"/>
    <w:rsid w:val="00693EA9"/>
    <w:rsid w:val="006941FD"/>
    <w:rsid w:val="006A31A9"/>
    <w:rsid w:val="006A3A32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1F31"/>
    <w:rsid w:val="006E361C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57B84"/>
    <w:rsid w:val="00760098"/>
    <w:rsid w:val="0076614F"/>
    <w:rsid w:val="007669E5"/>
    <w:rsid w:val="00766DA5"/>
    <w:rsid w:val="007705E6"/>
    <w:rsid w:val="0077329A"/>
    <w:rsid w:val="00775236"/>
    <w:rsid w:val="0077680E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0F9C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254B4"/>
    <w:rsid w:val="00841D1A"/>
    <w:rsid w:val="0084289D"/>
    <w:rsid w:val="008455DB"/>
    <w:rsid w:val="00850119"/>
    <w:rsid w:val="00852D6B"/>
    <w:rsid w:val="008606B2"/>
    <w:rsid w:val="00864136"/>
    <w:rsid w:val="0086477E"/>
    <w:rsid w:val="00867A78"/>
    <w:rsid w:val="0087237C"/>
    <w:rsid w:val="008746B2"/>
    <w:rsid w:val="0087472E"/>
    <w:rsid w:val="00874A70"/>
    <w:rsid w:val="008762A3"/>
    <w:rsid w:val="008763F5"/>
    <w:rsid w:val="00882BD7"/>
    <w:rsid w:val="00883A05"/>
    <w:rsid w:val="008868D9"/>
    <w:rsid w:val="00886B64"/>
    <w:rsid w:val="008946ED"/>
    <w:rsid w:val="008A7BDA"/>
    <w:rsid w:val="008B2AF4"/>
    <w:rsid w:val="008B52C9"/>
    <w:rsid w:val="008B6171"/>
    <w:rsid w:val="008B7578"/>
    <w:rsid w:val="008C54FF"/>
    <w:rsid w:val="008D59A7"/>
    <w:rsid w:val="008E4042"/>
    <w:rsid w:val="008E6E03"/>
    <w:rsid w:val="008F771B"/>
    <w:rsid w:val="009028CF"/>
    <w:rsid w:val="009076A0"/>
    <w:rsid w:val="009139B8"/>
    <w:rsid w:val="00914481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3FCD"/>
    <w:rsid w:val="009F5C67"/>
    <w:rsid w:val="009F619D"/>
    <w:rsid w:val="00A02DF4"/>
    <w:rsid w:val="00A05FAF"/>
    <w:rsid w:val="00A11F3C"/>
    <w:rsid w:val="00A12DD0"/>
    <w:rsid w:val="00A14B54"/>
    <w:rsid w:val="00A209E6"/>
    <w:rsid w:val="00A21B8A"/>
    <w:rsid w:val="00A22518"/>
    <w:rsid w:val="00A23529"/>
    <w:rsid w:val="00A25FE3"/>
    <w:rsid w:val="00A261F5"/>
    <w:rsid w:val="00A418B0"/>
    <w:rsid w:val="00A42D50"/>
    <w:rsid w:val="00A436DA"/>
    <w:rsid w:val="00A440F3"/>
    <w:rsid w:val="00A46553"/>
    <w:rsid w:val="00A502D6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43C2"/>
    <w:rsid w:val="00AC33CE"/>
    <w:rsid w:val="00AC662F"/>
    <w:rsid w:val="00AD2503"/>
    <w:rsid w:val="00AD27C9"/>
    <w:rsid w:val="00AD3F53"/>
    <w:rsid w:val="00AE1799"/>
    <w:rsid w:val="00AE377B"/>
    <w:rsid w:val="00AE4DCC"/>
    <w:rsid w:val="00AE75B4"/>
    <w:rsid w:val="00AF2606"/>
    <w:rsid w:val="00AF28C4"/>
    <w:rsid w:val="00B062D4"/>
    <w:rsid w:val="00B06451"/>
    <w:rsid w:val="00B11CB0"/>
    <w:rsid w:val="00B1745C"/>
    <w:rsid w:val="00B23C32"/>
    <w:rsid w:val="00B3162F"/>
    <w:rsid w:val="00B42FBD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5632"/>
    <w:rsid w:val="00BF614B"/>
    <w:rsid w:val="00BF7505"/>
    <w:rsid w:val="00C04E45"/>
    <w:rsid w:val="00C06B8C"/>
    <w:rsid w:val="00C163AF"/>
    <w:rsid w:val="00C17AF8"/>
    <w:rsid w:val="00C2622F"/>
    <w:rsid w:val="00C273FD"/>
    <w:rsid w:val="00C4071B"/>
    <w:rsid w:val="00C471D3"/>
    <w:rsid w:val="00C4797E"/>
    <w:rsid w:val="00C47A33"/>
    <w:rsid w:val="00C549E4"/>
    <w:rsid w:val="00C60C6E"/>
    <w:rsid w:val="00C636BB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C0EF7"/>
    <w:rsid w:val="00CC4011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13673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64D3F"/>
    <w:rsid w:val="00D739CD"/>
    <w:rsid w:val="00D76037"/>
    <w:rsid w:val="00D85B3F"/>
    <w:rsid w:val="00D85BEA"/>
    <w:rsid w:val="00D930AB"/>
    <w:rsid w:val="00D94672"/>
    <w:rsid w:val="00D94D42"/>
    <w:rsid w:val="00DA2C97"/>
    <w:rsid w:val="00DA3FAE"/>
    <w:rsid w:val="00DA53D0"/>
    <w:rsid w:val="00DA55DC"/>
    <w:rsid w:val="00DA5F2F"/>
    <w:rsid w:val="00DB04BD"/>
    <w:rsid w:val="00DB14B1"/>
    <w:rsid w:val="00DB4985"/>
    <w:rsid w:val="00DB5A13"/>
    <w:rsid w:val="00DB7740"/>
    <w:rsid w:val="00DC3FD5"/>
    <w:rsid w:val="00DC68F5"/>
    <w:rsid w:val="00DD06A8"/>
    <w:rsid w:val="00DD3252"/>
    <w:rsid w:val="00DD474E"/>
    <w:rsid w:val="00DD6BF7"/>
    <w:rsid w:val="00DD7C16"/>
    <w:rsid w:val="00DE3830"/>
    <w:rsid w:val="00DE59EA"/>
    <w:rsid w:val="00DE64FA"/>
    <w:rsid w:val="00DF1DAF"/>
    <w:rsid w:val="00DF3B2A"/>
    <w:rsid w:val="00E01ADB"/>
    <w:rsid w:val="00E02032"/>
    <w:rsid w:val="00E0540D"/>
    <w:rsid w:val="00E13719"/>
    <w:rsid w:val="00E15AE8"/>
    <w:rsid w:val="00E227AC"/>
    <w:rsid w:val="00E3167B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1A4C"/>
    <w:rsid w:val="00E856E5"/>
    <w:rsid w:val="00E90F70"/>
    <w:rsid w:val="00E95A7A"/>
    <w:rsid w:val="00EA0548"/>
    <w:rsid w:val="00EA27E1"/>
    <w:rsid w:val="00EA3D8E"/>
    <w:rsid w:val="00EA5E4D"/>
    <w:rsid w:val="00EB18A5"/>
    <w:rsid w:val="00EB2D94"/>
    <w:rsid w:val="00EB33DE"/>
    <w:rsid w:val="00EC1FD6"/>
    <w:rsid w:val="00EC2700"/>
    <w:rsid w:val="00ED09BD"/>
    <w:rsid w:val="00ED10A0"/>
    <w:rsid w:val="00ED206A"/>
    <w:rsid w:val="00ED5251"/>
    <w:rsid w:val="00ED5DCD"/>
    <w:rsid w:val="00ED6723"/>
    <w:rsid w:val="00EE1D14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0EF4"/>
    <w:rsid w:val="00F54097"/>
    <w:rsid w:val="00F54667"/>
    <w:rsid w:val="00F5470A"/>
    <w:rsid w:val="00F57214"/>
    <w:rsid w:val="00F73264"/>
    <w:rsid w:val="00F76FA0"/>
    <w:rsid w:val="00F81F63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7A84"/>
    <w:rsid w:val="00FC07C6"/>
    <w:rsid w:val="00FC281B"/>
    <w:rsid w:val="00FC4847"/>
    <w:rsid w:val="00FD1433"/>
    <w:rsid w:val="00FD1A0E"/>
    <w:rsid w:val="00FD2043"/>
    <w:rsid w:val="00FD3ABC"/>
    <w:rsid w:val="00FD4D66"/>
    <w:rsid w:val="00FD6BD6"/>
    <w:rsid w:val="00FD6CD5"/>
    <w:rsid w:val="00FD6FFE"/>
    <w:rsid w:val="00FE12A4"/>
    <w:rsid w:val="00FE4107"/>
    <w:rsid w:val="00FE4901"/>
    <w:rsid w:val="00FE63D6"/>
    <w:rsid w:val="00FE777D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08AD2"/>
  <w15:docId w15:val="{6A0B652B-AE7C-4268-9ACE-2E5D2A46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LTextlnkuslovanChar">
    <w:name w:val="RL Text článku číslovaný Char"/>
    <w:link w:val="RLTextlnkuslovan"/>
    <w:locked/>
    <w:rsid w:val="00FD6CD5"/>
    <w:rPr>
      <w:rFonts w:ascii="Garamond" w:hAnsi="Garamond"/>
      <w:sz w:val="24"/>
      <w:szCs w:val="24"/>
      <w:lang w:val="x-none" w:eastAsia="x-none"/>
    </w:rPr>
  </w:style>
  <w:style w:type="paragraph" w:customStyle="1" w:styleId="RLTextlnkuslovan">
    <w:name w:val="RL Text článku číslovaný"/>
    <w:basedOn w:val="Normlny"/>
    <w:link w:val="RLTextlnkuslovanChar"/>
    <w:rsid w:val="00FD6CD5"/>
    <w:pPr>
      <w:numPr>
        <w:ilvl w:val="1"/>
        <w:numId w:val="14"/>
      </w:numPr>
      <w:spacing w:after="120" w:line="280" w:lineRule="exact"/>
      <w:jc w:val="both"/>
    </w:pPr>
    <w:rPr>
      <w:rFonts w:ascii="Garamond" w:hAnsi="Garamond"/>
      <w:lang w:val="x-none" w:eastAsia="x-none"/>
    </w:rPr>
  </w:style>
  <w:style w:type="paragraph" w:customStyle="1" w:styleId="RLlneksmlouvy">
    <w:name w:val="RL Článek smlouvy"/>
    <w:basedOn w:val="Normlny"/>
    <w:next w:val="RLTextlnkuslovan"/>
    <w:rsid w:val="00FD6CD5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lang w:eastAsia="en-US"/>
    </w:rPr>
  </w:style>
  <w:style w:type="character" w:customStyle="1" w:styleId="ra">
    <w:name w:val="ra"/>
    <w:basedOn w:val="Predvolenpsmoodseku"/>
    <w:rsid w:val="00095B25"/>
  </w:style>
  <w:style w:type="character" w:customStyle="1" w:styleId="tl">
    <w:name w:val="tl"/>
    <w:basedOn w:val="Predvolenpsmoodseku"/>
    <w:rsid w:val="00095B25"/>
  </w:style>
  <w:style w:type="paragraph" w:customStyle="1" w:styleId="Textbody">
    <w:name w:val="Text body"/>
    <w:basedOn w:val="Normlny"/>
    <w:uiPriority w:val="99"/>
    <w:rsid w:val="00E3167B"/>
    <w:pPr>
      <w:suppressAutoHyphens/>
      <w:autoSpaceDN w:val="0"/>
      <w:ind w:left="116"/>
      <w:textAlignment w:val="baseline"/>
    </w:pPr>
    <w:rPr>
      <w:rFonts w:ascii="Arial" w:eastAsia="SimSun" w:hAnsi="Arial" w:cs="Arial"/>
      <w:kern w:val="3"/>
      <w:sz w:val="20"/>
      <w:szCs w:val="20"/>
      <w:lang w:val="en-US" w:eastAsia="en-US"/>
    </w:rPr>
  </w:style>
  <w:style w:type="numbering" w:customStyle="1" w:styleId="WWNum11">
    <w:name w:val="WWNum11"/>
    <w:rsid w:val="00E3167B"/>
    <w:pPr>
      <w:numPr>
        <w:numId w:val="18"/>
      </w:numPr>
    </w:pPr>
  </w:style>
  <w:style w:type="paragraph" w:customStyle="1" w:styleId="Standard">
    <w:name w:val="Standard"/>
    <w:uiPriority w:val="99"/>
    <w:rsid w:val="00EC1FD6"/>
    <w:pPr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EC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1FD5C-2682-4463-BB7C-0C4D7D64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EPIC Partner a.s.</cp:lastModifiedBy>
  <cp:revision>2</cp:revision>
  <cp:lastPrinted>2022-01-27T14:52:00Z</cp:lastPrinted>
  <dcterms:created xsi:type="dcterms:W3CDTF">2024-02-15T18:42:00Z</dcterms:created>
  <dcterms:modified xsi:type="dcterms:W3CDTF">2024-02-15T18:42:00Z</dcterms:modified>
</cp:coreProperties>
</file>