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0"/>
          <w:szCs w:val="20"/>
          <w:lang w:val="en-GB"/>
        </w:rPr>
        <w:id w:val="1319919324"/>
        <w:docPartObj>
          <w:docPartGallery w:val="AutoText"/>
        </w:docPartObj>
      </w:sdtPr>
      <w:sdtContent>
        <w:p w14:paraId="03472A14" w14:textId="77777777" w:rsidR="009D55DF" w:rsidRDefault="00782608">
          <w:pPr>
            <w:rPr>
              <w:rFonts w:ascii="Arial" w:hAnsi="Arial" w:cs="Arial"/>
              <w:sz w:val="20"/>
              <w:szCs w:val="20"/>
              <w:lang w:val="en-GB"/>
            </w:rPr>
          </w:pPr>
          <w:r>
            <w:rPr>
              <w:noProof/>
              <w:lang w:val="sk-SK" w:eastAsia="sk-SK"/>
            </w:rPr>
            <w:drawing>
              <wp:anchor distT="0" distB="0" distL="114300" distR="114300" simplePos="0" relativeHeight="251658240" behindDoc="0" locked="0" layoutInCell="1" allowOverlap="1" wp14:anchorId="3224E3AE" wp14:editId="4C3F66F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011680" cy="393065"/>
                <wp:effectExtent l="0" t="0" r="0" b="6985"/>
                <wp:wrapThrough wrapText="bothSides">
                  <wp:wrapPolygon edited="0">
                    <wp:start x="1432" y="0"/>
                    <wp:lineTo x="0" y="8375"/>
                    <wp:lineTo x="0" y="11515"/>
                    <wp:lineTo x="1432" y="20937"/>
                    <wp:lineTo x="2659" y="20937"/>
                    <wp:lineTo x="21273" y="16750"/>
                    <wp:lineTo x="21273" y="7328"/>
                    <wp:lineTo x="2455" y="0"/>
                    <wp:lineTo x="1432" y="0"/>
                  </wp:wrapPolygon>
                </wp:wrapThrough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ok 5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393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25F68A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376FEB98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5BAE006E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3D53707A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450EBD1B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617984E8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0DEC98CB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48AE556C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14:paraId="630FFA7B" w14:textId="77777777" w:rsidR="009D55DF" w:rsidRDefault="009D55DF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sdt>
          <w:sdtPr>
            <w:rPr>
              <w:rFonts w:ascii="Myriad Pro" w:hAnsi="Myriad Pro" w:cs="Arial"/>
              <w:color w:val="C2B061"/>
              <w:sz w:val="72"/>
              <w:szCs w:val="72"/>
              <w:lang w:val="en-GB"/>
            </w:rPr>
            <w:alias w:val="Názov"/>
            <w:id w:val="575486451"/>
            <w:placeholder>
              <w:docPart w:val="6B0436CB852242EA8CF3402C505D37F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7093040" w14:textId="4BB05AC1" w:rsidR="009D55DF" w:rsidRDefault="008C594C">
              <w:pPr>
                <w:ind w:right="1765"/>
                <w:rPr>
                  <w:rFonts w:ascii="Myriad Pro" w:hAnsi="Myriad Pro" w:cs="Arial"/>
                  <w:color w:val="C2B061"/>
                  <w:sz w:val="72"/>
                  <w:szCs w:val="72"/>
                  <w:lang w:val="en-GB"/>
                </w:rPr>
              </w:pPr>
              <w:r w:rsidRPr="008C594C">
                <w:rPr>
                  <w:rFonts w:ascii="Myriad Pro" w:hAnsi="Myriad Pro" w:cs="Arial"/>
                  <w:color w:val="C2B061"/>
                  <w:sz w:val="72"/>
                  <w:szCs w:val="72"/>
                  <w:lang w:val="en-GB"/>
                </w:rPr>
                <w:t>SPRACOVANIE MLIEKA</w:t>
              </w:r>
              <w:r w:rsidRPr="008C594C">
                <w:rPr>
                  <w:rFonts w:ascii="Myriad Pro" w:hAnsi="Myriad Pro" w:cs="Arial"/>
                  <w:color w:val="C2B061"/>
                  <w:sz w:val="72"/>
                  <w:szCs w:val="72"/>
                  <w:lang w:val="en-GB"/>
                </w:rPr>
                <w:t xml:space="preserve"> </w:t>
              </w:r>
              <w:r w:rsidRPr="008C594C">
                <w:rPr>
                  <w:rFonts w:ascii="Myriad Pro" w:hAnsi="Myriad Pro" w:cs="Arial"/>
                  <w:color w:val="C2B061"/>
                  <w:sz w:val="72"/>
                  <w:szCs w:val="72"/>
                  <w:lang w:val="en-GB"/>
                </w:rPr>
                <w:t>MILK PROCESSING</w:t>
              </w:r>
            </w:p>
          </w:sdtContent>
        </w:sdt>
        <w:p w14:paraId="368CF2D9" w14:textId="77777777" w:rsidR="009D55DF" w:rsidRDefault="009D55DF">
          <w:pPr>
            <w:rPr>
              <w:rFonts w:ascii="Arial" w:hAnsi="Arial" w:cs="Arial"/>
              <w:color w:val="C2B061"/>
              <w:sz w:val="20"/>
              <w:szCs w:val="20"/>
              <w:lang w:val="en-GB"/>
            </w:rPr>
          </w:pPr>
        </w:p>
        <w:sdt>
          <w:sdtPr>
            <w:rPr>
              <w:rFonts w:ascii="Myriad Pro" w:hAnsi="Myriad Pro" w:cs="Arial"/>
              <w:color w:val="70974A"/>
              <w:sz w:val="28"/>
              <w:szCs w:val="28"/>
              <w:lang w:val="en-US"/>
            </w:rPr>
            <w:alias w:val="Predmet"/>
            <w:id w:val="1881588735"/>
            <w:placeholder>
              <w:docPart w:val="E837719071A74FEC96309AA8E2585C0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lang w:val="en-GB"/>
            </w:rPr>
          </w:sdtEndPr>
          <w:sdtContent>
            <w:p w14:paraId="584D4260" w14:textId="2EE4052D" w:rsidR="009D55DF" w:rsidRDefault="008C594C">
              <w:pPr>
                <w:rPr>
                  <w:rFonts w:ascii="Myriad Pro" w:hAnsi="Myriad Pro" w:cs="Arial"/>
                  <w:color w:val="70974A"/>
                  <w:sz w:val="28"/>
                  <w:szCs w:val="28"/>
                  <w:lang w:val="en-GB"/>
                </w:rPr>
              </w:pPr>
              <w:r>
                <w:rPr>
                  <w:rFonts w:ascii="Myriad Pro" w:hAnsi="Myriad Pro" w:cs="Arial"/>
                  <w:color w:val="70974A"/>
                  <w:sz w:val="28"/>
                  <w:szCs w:val="28"/>
                  <w:lang w:val="en-US"/>
                </w:rPr>
                <w:t xml:space="preserve">OPIS PROJEKTU                                                                                                                       </w:t>
              </w:r>
              <w:r w:rsidR="00782608">
                <w:rPr>
                  <w:rFonts w:ascii="Myriad Pro" w:hAnsi="Myriad Pro" w:cs="Arial"/>
                  <w:color w:val="70974A"/>
                  <w:sz w:val="28"/>
                  <w:szCs w:val="28"/>
                  <w:lang w:val="sk-SK"/>
                </w:rPr>
                <w:t>PROJECT DESCRIPTION</w:t>
              </w:r>
            </w:p>
          </w:sdtContent>
        </w:sdt>
        <w:p w14:paraId="26F84B05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1E62D91B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512FB5ED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2E632C20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2DA09819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04F7D412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328F79FA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45473194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5745D8B9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2D9828DE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4164A98F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4DC9B5C7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4E4F8389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5B75FC5B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585F03E0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502499E4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2730A0CA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0F951A83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6626BEBF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77709733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p w14:paraId="35657C5C" w14:textId="77777777" w:rsidR="009D55DF" w:rsidRDefault="009D55DF">
          <w:pPr>
            <w:rPr>
              <w:rFonts w:ascii="Arial" w:hAnsi="Arial" w:cs="Arial"/>
              <w:sz w:val="28"/>
              <w:szCs w:val="28"/>
              <w:lang w:val="en-GB"/>
            </w:rPr>
          </w:pPr>
        </w:p>
        <w:tbl>
          <w:tblPr>
            <w:tblStyle w:val="Mriekatabuky"/>
            <w:tblW w:w="0" w:type="auto"/>
            <w:tblLook w:val="04A0" w:firstRow="1" w:lastRow="0" w:firstColumn="1" w:lastColumn="0" w:noHBand="0" w:noVBand="1"/>
          </w:tblPr>
          <w:tblGrid>
            <w:gridCol w:w="1555"/>
            <w:gridCol w:w="1555"/>
            <w:gridCol w:w="1842"/>
            <w:gridCol w:w="2268"/>
          </w:tblGrid>
          <w:tr w:rsidR="009D55DF" w14:paraId="75827513" w14:textId="77777777" w:rsidTr="008C594C">
            <w:trPr>
              <w:trHeight w:val="629"/>
            </w:trPr>
            <w:tc>
              <w:tcPr>
                <w:tcW w:w="1555" w:type="dxa"/>
              </w:tcPr>
              <w:p w14:paraId="51D20BCD" w14:textId="77777777" w:rsidR="008C594C" w:rsidRDefault="008C594C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Revízia</w:t>
                </w:r>
                <w:proofErr w:type="spellEnd"/>
              </w:p>
              <w:p w14:paraId="1160A094" w14:textId="6F5959AC" w:rsidR="009D55DF" w:rsidRDefault="00782608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Rev</w:t>
                </w:r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  <w:t>ision</w:t>
                </w:r>
                <w:proofErr w:type="spellEnd"/>
              </w:p>
            </w:tc>
            <w:tc>
              <w:tcPr>
                <w:tcW w:w="1555" w:type="dxa"/>
              </w:tcPr>
              <w:p w14:paraId="35557D8D" w14:textId="77777777" w:rsidR="008C594C" w:rsidRDefault="008C594C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Dátum</w:t>
                </w:r>
                <w:proofErr w:type="spellEnd"/>
              </w:p>
              <w:p w14:paraId="42FD085C" w14:textId="1BEEDB08" w:rsidR="009D55DF" w:rsidRDefault="00782608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  <w:t>ate</w:t>
                </w:r>
              </w:p>
            </w:tc>
            <w:tc>
              <w:tcPr>
                <w:tcW w:w="1842" w:type="dxa"/>
              </w:tcPr>
              <w:p w14:paraId="4168CADE" w14:textId="77777777" w:rsidR="008C594C" w:rsidRDefault="008C594C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</w:pPr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Autor</w:t>
                </w:r>
              </w:p>
              <w:p w14:paraId="00368CEA" w14:textId="18FD1DB1" w:rsidR="009D55DF" w:rsidRDefault="00782608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</w:pPr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Aut</w:t>
                </w:r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  <w:t>h</w:t>
                </w:r>
                <w:proofErr w:type="spellStart"/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or</w:t>
                </w:r>
                <w:r w:rsidR="00A13D96"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pl-PL"/>
                  </w:rPr>
                  <w:t>s</w:t>
                </w:r>
                <w:proofErr w:type="spellEnd"/>
              </w:p>
            </w:tc>
            <w:tc>
              <w:tcPr>
                <w:tcW w:w="2268" w:type="dxa"/>
              </w:tcPr>
              <w:p w14:paraId="2C1B832D" w14:textId="77777777" w:rsidR="008C594C" w:rsidRDefault="008C594C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  <w:t>Kontrolór</w:t>
                </w:r>
                <w:proofErr w:type="spellEnd"/>
              </w:p>
              <w:p w14:paraId="47C8982B" w14:textId="5D5F4D0B" w:rsidR="009D55DF" w:rsidRDefault="00782608">
                <w:pP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bCs/>
                    <w:color w:val="23542E"/>
                    <w:sz w:val="22"/>
                    <w:szCs w:val="22"/>
                    <w:lang w:val="en-GB"/>
                  </w:rPr>
                  <w:t>Checker</w:t>
                </w:r>
              </w:p>
            </w:tc>
          </w:tr>
          <w:tr w:rsidR="009D55DF" w14:paraId="02764A78" w14:textId="77777777">
            <w:tc>
              <w:tcPr>
                <w:tcW w:w="1555" w:type="dxa"/>
              </w:tcPr>
              <w:p w14:paraId="28D23EC2" w14:textId="427301CE" w:rsidR="009D55DF" w:rsidRDefault="003C21A9">
                <w:p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1</w:t>
                </w:r>
                <w:r w:rsidR="00782608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0</w:t>
                </w:r>
              </w:p>
            </w:tc>
            <w:tc>
              <w:tcPr>
                <w:tcW w:w="1555" w:type="dxa"/>
              </w:tcPr>
              <w:p w14:paraId="24BE5ED6" w14:textId="3DED2BDD" w:rsidR="009D55DF" w:rsidRDefault="003C21A9">
                <w:pPr>
                  <w:rPr>
                    <w:rFonts w:ascii="Arial" w:hAnsi="Arial" w:cs="Arial"/>
                    <w:sz w:val="22"/>
                    <w:szCs w:val="22"/>
                    <w:lang w:val="pl-P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pl-PL"/>
                  </w:rPr>
                  <w:t>08</w:t>
                </w:r>
                <w:r w:rsidR="00782608">
                  <w:rPr>
                    <w:rFonts w:ascii="Arial" w:hAnsi="Arial" w:cs="Arial"/>
                    <w:sz w:val="22"/>
                    <w:szCs w:val="22"/>
                    <w:lang w:val="pl-PL"/>
                  </w:rPr>
                  <w:t>/0</w:t>
                </w:r>
                <w:r>
                  <w:rPr>
                    <w:rFonts w:ascii="Arial" w:hAnsi="Arial" w:cs="Arial"/>
                    <w:sz w:val="22"/>
                    <w:szCs w:val="22"/>
                    <w:lang w:val="pl-PL"/>
                  </w:rPr>
                  <w:t>2</w:t>
                </w:r>
                <w:r w:rsidR="00782608">
                  <w:rPr>
                    <w:rFonts w:ascii="Arial" w:hAnsi="Arial" w:cs="Arial"/>
                    <w:sz w:val="22"/>
                    <w:szCs w:val="22"/>
                    <w:lang w:val="pl-PL"/>
                  </w:rPr>
                  <w:t>/202</w:t>
                </w:r>
                <w:r w:rsidR="009B2F16">
                  <w:rPr>
                    <w:rFonts w:ascii="Arial" w:hAnsi="Arial" w:cs="Arial"/>
                    <w:sz w:val="22"/>
                    <w:szCs w:val="22"/>
                    <w:lang w:val="pl-PL"/>
                  </w:rPr>
                  <w:t>4</w:t>
                </w:r>
              </w:p>
            </w:tc>
            <w:tc>
              <w:tcPr>
                <w:tcW w:w="1842" w:type="dxa"/>
              </w:tcPr>
              <w:p w14:paraId="364900B9" w14:textId="4C0E42E4" w:rsidR="009D55DF" w:rsidRDefault="00782608">
                <w:p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pl-PL"/>
                  </w:rPr>
                  <w:t>F</w:t>
                </w: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RM</w:t>
                </w:r>
              </w:p>
            </w:tc>
            <w:tc>
              <w:tcPr>
                <w:tcW w:w="2268" w:type="dxa"/>
              </w:tcPr>
              <w:p w14:paraId="29AD8FE7" w14:textId="6705133C" w:rsidR="009D55DF" w:rsidRDefault="009B2F16">
                <w:p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FRM</w:t>
                </w:r>
              </w:p>
            </w:tc>
          </w:tr>
        </w:tbl>
        <w:p w14:paraId="0F137DE4" w14:textId="77777777" w:rsidR="009D55DF" w:rsidRDefault="009D55DF">
          <w:pPr>
            <w:rPr>
              <w:rFonts w:ascii="Myriad Pro" w:hAnsi="Myriad Pro" w:cs="Arial"/>
              <w:sz w:val="28"/>
              <w:szCs w:val="28"/>
              <w:lang w:val="en-GB"/>
            </w:rPr>
          </w:pPr>
        </w:p>
        <w:p w14:paraId="79D15251" w14:textId="77777777" w:rsidR="009D55DF" w:rsidRDefault="00782608">
          <w:pPr>
            <w:rPr>
              <w:rFonts w:ascii="Arial" w:hAnsi="Arial" w:cs="Arial"/>
              <w:sz w:val="20"/>
              <w:szCs w:val="20"/>
              <w:lang w:val="en-GB"/>
            </w:rPr>
          </w:pPr>
          <w:r>
            <w:rPr>
              <w:rFonts w:ascii="Arial" w:hAnsi="Arial" w:cs="Arial"/>
              <w:b/>
              <w:bCs/>
              <w:noProof/>
              <w:spacing w:val="2"/>
              <w:sz w:val="18"/>
              <w:szCs w:val="18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75E335A" wp14:editId="5C93427A">
                    <wp:simplePos x="0" y="0"/>
                    <wp:positionH relativeFrom="margin">
                      <wp:posOffset>2362835</wp:posOffset>
                    </wp:positionH>
                    <wp:positionV relativeFrom="paragraph">
                      <wp:posOffset>220980</wp:posOffset>
                    </wp:positionV>
                    <wp:extent cx="4054475" cy="866775"/>
                    <wp:effectExtent l="0" t="0" r="0" b="0"/>
                    <wp:wrapNone/>
                    <wp:docPr id="12" name="Textové pol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54475" cy="866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BA4E36" w14:textId="77777777" w:rsidR="009D55DF" w:rsidRDefault="00782608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Vrazn"/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FirstFarms s.r.o.</w:t>
                                </w:r>
                              </w:p>
                              <w:p w14:paraId="0157309B" w14:textId="77777777" w:rsidR="009D55DF" w:rsidRDefault="00782608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Vinohrádok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5741,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Malacky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901 01,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Slovenská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republika</w:t>
                                </w:r>
                                <w:proofErr w:type="spellEnd"/>
                              </w:p>
                              <w:p w14:paraId="08F06CA0" w14:textId="77777777" w:rsidR="009D55DF" w:rsidRDefault="00782608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Obchodný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register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Okresného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súdu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Bratislava I, odd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Sro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vložka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č. 34492/B </w:t>
                                </w:r>
                              </w:p>
                              <w:p w14:paraId="0A83E017" w14:textId="77777777" w:rsidR="009D55DF" w:rsidRDefault="00782608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IČO 35 916 346, IČ DPH.: SK7120000140 </w:t>
                                </w:r>
                              </w:p>
                              <w:p w14:paraId="0038868C" w14:textId="77777777" w:rsidR="009D55DF" w:rsidRDefault="00782608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Tel.: +421 34 7722021 </w:t>
                                </w:r>
                              </w:p>
                              <w:p w14:paraId="138E5CD3" w14:textId="77777777" w:rsidR="009D55DF" w:rsidRDefault="00782608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www.firstfarms.com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5E33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2" o:spid="_x0000_s1026" type="#_x0000_t202" style="position:absolute;margin-left:186.05pt;margin-top:17.4pt;width:319.25pt;height:68.2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" filled="f" stroked="f" strokeweight=".5pt">
                    <v:textbox>
                      <w:txbxContent>
                        <w:p w14:paraId="37BA4E36" w14:textId="77777777" w:rsidR="009D55DF" w:rsidRDefault="00782608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Style w:val="Vrazn"/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FirstFarms s.r.o.</w:t>
                          </w:r>
                        </w:p>
                        <w:p w14:paraId="0157309B" w14:textId="77777777" w:rsidR="009D55DF" w:rsidRDefault="00782608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Vinohrádok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5741,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Malacky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901 01,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Slovenská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republika</w:t>
                          </w:r>
                          <w:proofErr w:type="spellEnd"/>
                        </w:p>
                        <w:p w14:paraId="08F06CA0" w14:textId="77777777" w:rsidR="009D55DF" w:rsidRDefault="00782608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Obchodný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register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Okresného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súdu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Bratislava I, odd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Sro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vložka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č. 34492/B </w:t>
                          </w:r>
                        </w:p>
                        <w:p w14:paraId="0A83E017" w14:textId="77777777" w:rsidR="009D55DF" w:rsidRDefault="00782608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IČO 35 916 346, IČ DPH.: SK7120000140 </w:t>
                          </w:r>
                        </w:p>
                        <w:p w14:paraId="0038868C" w14:textId="77777777" w:rsidR="009D55DF" w:rsidRDefault="00782608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Tel.: +421 34 7722021 </w:t>
                          </w:r>
                        </w:p>
                        <w:p w14:paraId="138E5CD3" w14:textId="77777777" w:rsidR="009D55DF" w:rsidRDefault="00782608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www.firstfarms.com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rFonts w:ascii="Arial" w:hAnsi="Arial" w:cs="Arial"/>
              <w:sz w:val="20"/>
              <w:szCs w:val="20"/>
              <w:lang w:val="en-GB"/>
            </w:rPr>
            <w:br w:type="page"/>
          </w:r>
        </w:p>
      </w:sdtContent>
    </w:sdt>
    <w:p w14:paraId="6E4FF0FF" w14:textId="77777777" w:rsidR="009D55DF" w:rsidRDefault="009D55DF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0BDD6558" w14:textId="77777777" w:rsidR="009D55DF" w:rsidRDefault="009D55DF">
      <w:pPr>
        <w:rPr>
          <w:rFonts w:ascii="Arial" w:hAnsi="Arial" w:cs="Arial"/>
          <w:sz w:val="20"/>
          <w:szCs w:val="20"/>
          <w:lang w:val="en-GB"/>
        </w:rPr>
      </w:pPr>
    </w:p>
    <w:p w14:paraId="47859A70" w14:textId="77777777" w:rsidR="009D55DF" w:rsidRDefault="009D55DF">
      <w:pPr>
        <w:rPr>
          <w:lang w:val="en-GB"/>
        </w:rPr>
      </w:pPr>
    </w:p>
    <w:p w14:paraId="6B82A0BD" w14:textId="706342FF" w:rsidR="009D55DF" w:rsidRDefault="008C594C">
      <w:pPr>
        <w:pStyle w:val="Nadpis1"/>
        <w:rPr>
          <w:lang w:val="en-US"/>
        </w:rPr>
      </w:pPr>
      <w:proofErr w:type="spellStart"/>
      <w:r w:rsidRPr="008C594C">
        <w:rPr>
          <w:lang w:val="en-GB"/>
        </w:rPr>
        <w:t>Všeobecné</w:t>
      </w:r>
      <w:proofErr w:type="spellEnd"/>
      <w:r w:rsidRPr="008C594C">
        <w:rPr>
          <w:lang w:val="en-GB"/>
        </w:rPr>
        <w:t xml:space="preserve"> </w:t>
      </w:r>
      <w:proofErr w:type="spellStart"/>
      <w:r w:rsidRPr="008C594C">
        <w:rPr>
          <w:lang w:val="en-GB"/>
        </w:rPr>
        <w:t>informácie</w:t>
      </w:r>
      <w:proofErr w:type="spellEnd"/>
      <w:r>
        <w:rPr>
          <w:lang w:val="en-GB"/>
        </w:rPr>
        <w:t xml:space="preserve"> / </w:t>
      </w:r>
      <w:r w:rsidR="00782608">
        <w:rPr>
          <w:lang w:val="en-GB"/>
        </w:rPr>
        <w:t>General information</w:t>
      </w:r>
    </w:p>
    <w:p w14:paraId="0D5D5BA3" w14:textId="77777777" w:rsidR="009D55DF" w:rsidRDefault="009D55DF">
      <w:pPr>
        <w:rPr>
          <w:lang w:val="en-GB"/>
        </w:rPr>
      </w:pPr>
    </w:p>
    <w:p w14:paraId="0CE600E0" w14:textId="76256F85" w:rsidR="001A7F10" w:rsidRDefault="001A7F10">
      <w:pPr>
        <w:rPr>
          <w:lang w:val="en-GB"/>
        </w:rPr>
      </w:pPr>
      <w:r w:rsidRPr="001A7F10">
        <w:rPr>
          <w:lang w:val="en-GB"/>
        </w:rPr>
        <w:t xml:space="preserve">Na </w:t>
      </w:r>
      <w:proofErr w:type="spellStart"/>
      <w:r w:rsidRPr="001A7F10">
        <w:rPr>
          <w:lang w:val="en-GB"/>
        </w:rPr>
        <w:t>farme</w:t>
      </w:r>
      <w:proofErr w:type="spellEnd"/>
      <w:r w:rsidRPr="001A7F10">
        <w:rPr>
          <w:lang w:val="en-GB"/>
        </w:rPr>
        <w:t xml:space="preserve"> FirstFarms v </w:t>
      </w:r>
      <w:proofErr w:type="spellStart"/>
      <w:r w:rsidRPr="001A7F10">
        <w:rPr>
          <w:lang w:val="en-GB"/>
        </w:rPr>
        <w:t>Plaveckom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Štvrtku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má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byť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postavená</w:t>
      </w:r>
      <w:proofErr w:type="spellEnd"/>
      <w:r w:rsidRPr="001A7F10">
        <w:rPr>
          <w:lang w:val="en-GB"/>
        </w:rPr>
        <w:t xml:space="preserve"> </w:t>
      </w:r>
      <w:proofErr w:type="spellStart"/>
      <w:r>
        <w:rPr>
          <w:lang w:val="en-GB"/>
        </w:rPr>
        <w:t>mliekareň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na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zahusťovanie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mlieka</w:t>
      </w:r>
      <w:proofErr w:type="spellEnd"/>
      <w:r w:rsidRPr="001A7F10">
        <w:rPr>
          <w:lang w:val="en-GB"/>
        </w:rPr>
        <w:t xml:space="preserve">. </w:t>
      </w:r>
      <w:proofErr w:type="spellStart"/>
      <w:r w:rsidRPr="001A7F10">
        <w:rPr>
          <w:lang w:val="en-GB"/>
        </w:rPr>
        <w:t>Hlavnou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myšlienkou</w:t>
      </w:r>
      <w:proofErr w:type="spellEnd"/>
      <w:r w:rsidRPr="001A7F10">
        <w:rPr>
          <w:lang w:val="en-GB"/>
        </w:rPr>
        <w:t xml:space="preserve"> je </w:t>
      </w:r>
      <w:proofErr w:type="spellStart"/>
      <w:r w:rsidRPr="001A7F10">
        <w:rPr>
          <w:lang w:val="en-GB"/>
        </w:rPr>
        <w:t>vyrábať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smotanu</w:t>
      </w:r>
      <w:proofErr w:type="spellEnd"/>
      <w:r w:rsidRPr="001A7F10">
        <w:rPr>
          <w:lang w:val="en-GB"/>
        </w:rPr>
        <w:t xml:space="preserve"> so 40 % </w:t>
      </w:r>
      <w:proofErr w:type="spellStart"/>
      <w:r w:rsidRPr="001A7F10">
        <w:rPr>
          <w:lang w:val="en-GB"/>
        </w:rPr>
        <w:t>tuku</w:t>
      </w:r>
      <w:proofErr w:type="spellEnd"/>
      <w:r w:rsidRPr="001A7F10">
        <w:rPr>
          <w:lang w:val="en-GB"/>
        </w:rPr>
        <w:t xml:space="preserve"> a </w:t>
      </w:r>
      <w:proofErr w:type="spellStart"/>
      <w:r w:rsidRPr="001A7F10">
        <w:rPr>
          <w:lang w:val="en-GB"/>
        </w:rPr>
        <w:t>koncentrovať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odstredené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mlieko</w:t>
      </w:r>
      <w:proofErr w:type="spellEnd"/>
      <w:r w:rsidRPr="001A7F10">
        <w:rPr>
          <w:lang w:val="en-GB"/>
        </w:rPr>
        <w:t xml:space="preserve"> (max. 0,06 % </w:t>
      </w:r>
      <w:proofErr w:type="spellStart"/>
      <w:r w:rsidRPr="001A7F10">
        <w:rPr>
          <w:lang w:val="en-GB"/>
        </w:rPr>
        <w:t>tuku</w:t>
      </w:r>
      <w:proofErr w:type="spellEnd"/>
      <w:r w:rsidRPr="001A7F10">
        <w:rPr>
          <w:lang w:val="en-GB"/>
        </w:rPr>
        <w:t xml:space="preserve">) </w:t>
      </w:r>
      <w:proofErr w:type="spellStart"/>
      <w:r w:rsidRPr="001A7F10">
        <w:rPr>
          <w:lang w:val="en-GB"/>
        </w:rPr>
        <w:t>na</w:t>
      </w:r>
      <w:proofErr w:type="spellEnd"/>
      <w:r w:rsidRPr="001A7F10">
        <w:rPr>
          <w:lang w:val="en-GB"/>
        </w:rPr>
        <w:t xml:space="preserve"> 35 % </w:t>
      </w:r>
      <w:proofErr w:type="spellStart"/>
      <w:r w:rsidRPr="001A7F10">
        <w:rPr>
          <w:lang w:val="en-GB"/>
        </w:rPr>
        <w:t>sušiny</w:t>
      </w:r>
      <w:proofErr w:type="spellEnd"/>
      <w:r w:rsidRPr="001A7F10">
        <w:rPr>
          <w:lang w:val="en-GB"/>
        </w:rPr>
        <w:t xml:space="preserve"> s 12,5 % </w:t>
      </w:r>
      <w:proofErr w:type="spellStart"/>
      <w:r w:rsidRPr="001A7F10">
        <w:rPr>
          <w:lang w:val="en-GB"/>
        </w:rPr>
        <w:t>obsahom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bielkovín</w:t>
      </w:r>
      <w:proofErr w:type="spellEnd"/>
      <w:r w:rsidRPr="001A7F10">
        <w:rPr>
          <w:lang w:val="en-GB"/>
        </w:rPr>
        <w:t xml:space="preserve">. V </w:t>
      </w:r>
      <w:proofErr w:type="spellStart"/>
      <w:r w:rsidRPr="001A7F10">
        <w:rPr>
          <w:lang w:val="en-GB"/>
        </w:rPr>
        <w:t>prípade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plánovanej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alebo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neplánovanej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údržby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alebo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servisu</w:t>
      </w:r>
      <w:proofErr w:type="spellEnd"/>
      <w:r w:rsidRPr="001A7F10">
        <w:rPr>
          <w:lang w:val="en-GB"/>
        </w:rPr>
        <w:t xml:space="preserve"> </w:t>
      </w:r>
      <w:proofErr w:type="spellStart"/>
      <w:r w:rsidR="0058477D">
        <w:rPr>
          <w:lang w:val="en-GB"/>
        </w:rPr>
        <w:t>musí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existovať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možnosť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predaja</w:t>
      </w:r>
      <w:proofErr w:type="spellEnd"/>
      <w:r w:rsidRPr="001A7F10">
        <w:rPr>
          <w:lang w:val="en-GB"/>
        </w:rPr>
        <w:t>/</w:t>
      </w:r>
      <w:proofErr w:type="spellStart"/>
      <w:r w:rsidRPr="001A7F10">
        <w:rPr>
          <w:lang w:val="en-GB"/>
        </w:rPr>
        <w:t>vypúšťania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surového</w:t>
      </w:r>
      <w:proofErr w:type="spellEnd"/>
      <w:r w:rsidRPr="001A7F10">
        <w:rPr>
          <w:lang w:val="en-GB"/>
        </w:rPr>
        <w:t xml:space="preserve"> </w:t>
      </w:r>
      <w:proofErr w:type="spellStart"/>
      <w:r w:rsidRPr="001A7F10">
        <w:rPr>
          <w:lang w:val="en-GB"/>
        </w:rPr>
        <w:t>mlieka</w:t>
      </w:r>
      <w:proofErr w:type="spellEnd"/>
      <w:r w:rsidRPr="001A7F10">
        <w:rPr>
          <w:lang w:val="en-GB"/>
        </w:rPr>
        <w:t xml:space="preserve"> bez </w:t>
      </w:r>
      <w:proofErr w:type="spellStart"/>
      <w:r w:rsidRPr="001A7F10">
        <w:rPr>
          <w:lang w:val="en-GB"/>
        </w:rPr>
        <w:t>spracovania</w:t>
      </w:r>
      <w:proofErr w:type="spellEnd"/>
      <w:r w:rsidRPr="001A7F10">
        <w:rPr>
          <w:lang w:val="en-GB"/>
        </w:rPr>
        <w:t>.</w:t>
      </w:r>
    </w:p>
    <w:p w14:paraId="45BEA6FB" w14:textId="77777777" w:rsidR="001A7F10" w:rsidRDefault="001A7F10">
      <w:pPr>
        <w:rPr>
          <w:lang w:val="en-GB"/>
        </w:rPr>
      </w:pPr>
    </w:p>
    <w:p w14:paraId="5191421F" w14:textId="7E0DB0BE" w:rsidR="009D55DF" w:rsidRDefault="00106DF9">
      <w:pPr>
        <w:rPr>
          <w:lang w:val="en-GB"/>
        </w:rPr>
      </w:pPr>
      <w:r>
        <w:rPr>
          <w:lang w:val="en-GB"/>
        </w:rPr>
        <w:t xml:space="preserve">Milk concentration plant </w:t>
      </w:r>
      <w:r w:rsidR="0024326F">
        <w:rPr>
          <w:lang w:val="en-GB"/>
        </w:rPr>
        <w:t xml:space="preserve">is to be built on FirstFarms farm in </w:t>
      </w:r>
      <w:proofErr w:type="spellStart"/>
      <w:r w:rsidR="0024326F">
        <w:rPr>
          <w:lang w:val="en-GB"/>
        </w:rPr>
        <w:t>Plavecký</w:t>
      </w:r>
      <w:proofErr w:type="spellEnd"/>
      <w:r w:rsidR="0024326F">
        <w:rPr>
          <w:lang w:val="en-GB"/>
        </w:rPr>
        <w:t xml:space="preserve"> </w:t>
      </w:r>
      <w:proofErr w:type="spellStart"/>
      <w:r w:rsidR="0024326F">
        <w:rPr>
          <w:lang w:val="en-GB"/>
        </w:rPr>
        <w:t>Štvrtok</w:t>
      </w:r>
      <w:proofErr w:type="spellEnd"/>
      <w:r w:rsidR="0024326F">
        <w:rPr>
          <w:lang w:val="en-GB"/>
        </w:rPr>
        <w:t xml:space="preserve">. </w:t>
      </w:r>
      <w:r w:rsidR="00FD5A4E">
        <w:rPr>
          <w:lang w:val="en-GB"/>
        </w:rPr>
        <w:t xml:space="preserve">Main idea is to </w:t>
      </w:r>
      <w:r w:rsidR="00D734E7">
        <w:rPr>
          <w:lang w:val="en-GB"/>
        </w:rPr>
        <w:t xml:space="preserve">produce cream at 40% fat and concentrate the skimmed milk </w:t>
      </w:r>
      <w:r w:rsidR="00CC1D7F">
        <w:rPr>
          <w:lang w:val="en-GB"/>
        </w:rPr>
        <w:t>(</w:t>
      </w:r>
      <w:r w:rsidR="003C21A9">
        <w:rPr>
          <w:lang w:val="en-GB"/>
        </w:rPr>
        <w:t xml:space="preserve">max. </w:t>
      </w:r>
      <w:r w:rsidR="00CC1D7F">
        <w:rPr>
          <w:lang w:val="en-GB"/>
        </w:rPr>
        <w:t>0,0</w:t>
      </w:r>
      <w:r w:rsidR="003C21A9">
        <w:rPr>
          <w:lang w:val="en-GB"/>
        </w:rPr>
        <w:t>6</w:t>
      </w:r>
      <w:r w:rsidR="00CC1D7F">
        <w:rPr>
          <w:lang w:val="en-GB"/>
        </w:rPr>
        <w:t xml:space="preserve">% fat) to a 35% dry matter with </w:t>
      </w:r>
      <w:r w:rsidR="003C21A9">
        <w:rPr>
          <w:lang w:val="en-GB"/>
        </w:rPr>
        <w:t>12.5</w:t>
      </w:r>
      <w:r w:rsidR="00CC1D7F">
        <w:rPr>
          <w:lang w:val="en-GB"/>
        </w:rPr>
        <w:t>% protein content</w:t>
      </w:r>
      <w:r w:rsidR="00C700F7">
        <w:rPr>
          <w:lang w:val="en-GB"/>
        </w:rPr>
        <w:t xml:space="preserve">. In case of planned or unplanned maintenance or service, there </w:t>
      </w:r>
      <w:r w:rsidR="0058477D">
        <w:rPr>
          <w:lang w:val="en-GB"/>
        </w:rPr>
        <w:t>must</w:t>
      </w:r>
      <w:r w:rsidR="00C700F7">
        <w:rPr>
          <w:lang w:val="en-GB"/>
        </w:rPr>
        <w:t xml:space="preserve"> be an option to sell/discharge raw milk</w:t>
      </w:r>
      <w:r w:rsidR="00087799">
        <w:rPr>
          <w:lang w:val="en-GB"/>
        </w:rPr>
        <w:t xml:space="preserve"> without processing.</w:t>
      </w:r>
    </w:p>
    <w:p w14:paraId="4CA28B28" w14:textId="77777777" w:rsidR="009D55DF" w:rsidRDefault="009D55DF">
      <w:pPr>
        <w:rPr>
          <w:lang w:val="en-GB"/>
        </w:rPr>
      </w:pPr>
    </w:p>
    <w:p w14:paraId="12C16CF4" w14:textId="11BE73D7" w:rsidR="009D55DF" w:rsidRDefault="008C594C">
      <w:pPr>
        <w:pStyle w:val="Nadpis1"/>
        <w:rPr>
          <w:lang w:val="en-GB"/>
        </w:rPr>
      </w:pPr>
      <w:proofErr w:type="spellStart"/>
      <w:r>
        <w:rPr>
          <w:lang w:val="en-GB"/>
        </w:rPr>
        <w:t>Vstupy</w:t>
      </w:r>
      <w:proofErr w:type="spellEnd"/>
      <w:r>
        <w:rPr>
          <w:lang w:val="en-GB"/>
        </w:rPr>
        <w:t xml:space="preserve"> / </w:t>
      </w:r>
      <w:r w:rsidR="001841E6">
        <w:rPr>
          <w:lang w:val="en-GB"/>
        </w:rPr>
        <w:t>Input</w:t>
      </w:r>
    </w:p>
    <w:p w14:paraId="217D83F1" w14:textId="77777777" w:rsidR="009D55DF" w:rsidRDefault="009D55DF">
      <w:pPr>
        <w:rPr>
          <w:lang w:val="en-GB"/>
        </w:rPr>
      </w:pPr>
    </w:p>
    <w:p w14:paraId="4606EF18" w14:textId="77777777" w:rsidR="00473AD3" w:rsidRDefault="00473AD3">
      <w:pPr>
        <w:rPr>
          <w:lang w:val="en-GB"/>
        </w:rPr>
      </w:pPr>
      <w:proofErr w:type="spellStart"/>
      <w:r w:rsidRPr="00473AD3">
        <w:rPr>
          <w:lang w:val="en-GB"/>
        </w:rPr>
        <w:t>Špecifikácia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surového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mlieka</w:t>
      </w:r>
      <w:proofErr w:type="spellEnd"/>
      <w:r w:rsidRPr="00473AD3">
        <w:rPr>
          <w:lang w:val="en-GB"/>
        </w:rPr>
        <w:t xml:space="preserve"> s </w:t>
      </w:r>
      <w:proofErr w:type="spellStart"/>
      <w:r w:rsidRPr="00473AD3">
        <w:rPr>
          <w:lang w:val="en-GB"/>
        </w:rPr>
        <w:t>minimálnymi</w:t>
      </w:r>
      <w:proofErr w:type="spellEnd"/>
      <w:r w:rsidRPr="00473AD3">
        <w:rPr>
          <w:lang w:val="en-GB"/>
        </w:rPr>
        <w:t xml:space="preserve"> a </w:t>
      </w:r>
      <w:proofErr w:type="spellStart"/>
      <w:r w:rsidRPr="00473AD3">
        <w:rPr>
          <w:lang w:val="en-GB"/>
        </w:rPr>
        <w:t>maximálnymi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hodnotami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garantovanými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spoločnosťou</w:t>
      </w:r>
      <w:proofErr w:type="spellEnd"/>
      <w:r w:rsidRPr="00473AD3">
        <w:rPr>
          <w:lang w:val="en-GB"/>
        </w:rPr>
        <w:t xml:space="preserve"> FirstFarms je </w:t>
      </w:r>
      <w:proofErr w:type="spellStart"/>
      <w:r w:rsidRPr="00473AD3">
        <w:rPr>
          <w:lang w:val="en-GB"/>
        </w:rPr>
        <w:t>uvedená</w:t>
      </w:r>
      <w:proofErr w:type="spellEnd"/>
      <w:r w:rsidRPr="00473AD3">
        <w:rPr>
          <w:lang w:val="en-GB"/>
        </w:rPr>
        <w:t xml:space="preserve"> v </w:t>
      </w:r>
      <w:proofErr w:type="spellStart"/>
      <w:r w:rsidRPr="00473AD3">
        <w:rPr>
          <w:lang w:val="en-GB"/>
        </w:rPr>
        <w:t>nasledujúcej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tabuľke</w:t>
      </w:r>
      <w:proofErr w:type="spellEnd"/>
      <w:r w:rsidRPr="00473AD3">
        <w:rPr>
          <w:lang w:val="en-GB"/>
        </w:rPr>
        <w:t>.</w:t>
      </w:r>
    </w:p>
    <w:p w14:paraId="51A32A46" w14:textId="77777777" w:rsidR="00D02DD9" w:rsidRDefault="00D02DD9">
      <w:pPr>
        <w:rPr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209"/>
        <w:gridCol w:w="1984"/>
        <w:gridCol w:w="2127"/>
      </w:tblGrid>
      <w:tr w:rsidR="00D02DD9" w14:paraId="5BCFBD7C" w14:textId="77777777" w:rsidTr="007D0792">
        <w:tc>
          <w:tcPr>
            <w:tcW w:w="1980" w:type="dxa"/>
            <w:shd w:val="clear" w:color="auto" w:fill="DDD9C3" w:themeFill="background2" w:themeFillShade="E6"/>
          </w:tcPr>
          <w:p w14:paraId="08DD8614" w14:textId="7931F401" w:rsidR="00D02DD9" w:rsidRPr="00B00038" w:rsidRDefault="00D02DD9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K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omponent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6D6011" w14:textId="136770C4" w:rsidR="00D02DD9" w:rsidRPr="00B00038" w:rsidRDefault="00D02DD9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Jednotka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400B4BDC" w14:textId="58A64E1B" w:rsidR="00D02DD9" w:rsidRDefault="00D02DD9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Minim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álna hodnota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14:paraId="0C6A0F0B" w14:textId="48E662E6" w:rsidR="00D02DD9" w:rsidRPr="00B00038" w:rsidRDefault="00D02DD9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Maxim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álna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hodnota</w:t>
            </w:r>
          </w:p>
        </w:tc>
      </w:tr>
      <w:tr w:rsidR="00D02DD9" w14:paraId="1A3ED7BD" w14:textId="77777777" w:rsidTr="007D0792">
        <w:tc>
          <w:tcPr>
            <w:tcW w:w="1980" w:type="dxa"/>
          </w:tcPr>
          <w:p w14:paraId="4BA5297E" w14:textId="2E47D60D" w:rsidR="00D02DD9" w:rsidRDefault="00D02DD9" w:rsidP="00D02DD9">
            <w:pPr>
              <w:rPr>
                <w:lang w:val="en-GB"/>
              </w:rPr>
            </w:pPr>
            <w:r w:rsidRPr="00564B9D">
              <w:t>Tuk</w:t>
            </w:r>
          </w:p>
        </w:tc>
        <w:tc>
          <w:tcPr>
            <w:tcW w:w="1134" w:type="dxa"/>
          </w:tcPr>
          <w:p w14:paraId="1A35B2BF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1917196A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3.75</w:t>
            </w:r>
          </w:p>
        </w:tc>
        <w:tc>
          <w:tcPr>
            <w:tcW w:w="2127" w:type="dxa"/>
          </w:tcPr>
          <w:p w14:paraId="2636AAB0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4.20</w:t>
            </w:r>
          </w:p>
        </w:tc>
      </w:tr>
      <w:tr w:rsidR="00D02DD9" w14:paraId="0AB25A1D" w14:textId="77777777" w:rsidTr="007D0792">
        <w:tc>
          <w:tcPr>
            <w:tcW w:w="1980" w:type="dxa"/>
          </w:tcPr>
          <w:p w14:paraId="77E7312B" w14:textId="282A4AC6" w:rsidR="00D02DD9" w:rsidRDefault="00D02DD9" w:rsidP="00D02DD9">
            <w:pPr>
              <w:rPr>
                <w:lang w:val="en-GB"/>
              </w:rPr>
            </w:pPr>
            <w:proofErr w:type="spellStart"/>
            <w:r w:rsidRPr="00564B9D">
              <w:t>Celkový</w:t>
            </w:r>
            <w:proofErr w:type="spellEnd"/>
            <w:r w:rsidRPr="00564B9D">
              <w:t xml:space="preserve"> </w:t>
            </w:r>
            <w:proofErr w:type="spellStart"/>
            <w:r w:rsidRPr="00564B9D">
              <w:t>obsah</w:t>
            </w:r>
            <w:proofErr w:type="spellEnd"/>
            <w:r w:rsidRPr="00564B9D">
              <w:t xml:space="preserve"> </w:t>
            </w:r>
            <w:proofErr w:type="spellStart"/>
            <w:r w:rsidRPr="00564B9D">
              <w:t>bielkovín</w:t>
            </w:r>
            <w:proofErr w:type="spellEnd"/>
          </w:p>
        </w:tc>
        <w:tc>
          <w:tcPr>
            <w:tcW w:w="1134" w:type="dxa"/>
          </w:tcPr>
          <w:p w14:paraId="7B5631B5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34BDECF5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3.20</w:t>
            </w:r>
          </w:p>
        </w:tc>
        <w:tc>
          <w:tcPr>
            <w:tcW w:w="2127" w:type="dxa"/>
          </w:tcPr>
          <w:p w14:paraId="753844BF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3.55</w:t>
            </w:r>
          </w:p>
        </w:tc>
      </w:tr>
      <w:tr w:rsidR="00D02DD9" w14:paraId="66077B2D" w14:textId="77777777" w:rsidTr="007D0792">
        <w:tc>
          <w:tcPr>
            <w:tcW w:w="1980" w:type="dxa"/>
          </w:tcPr>
          <w:p w14:paraId="7737AE6C" w14:textId="408729DE" w:rsidR="00D02DD9" w:rsidRDefault="00D02DD9" w:rsidP="00D02DD9">
            <w:pPr>
              <w:rPr>
                <w:lang w:val="en-GB"/>
              </w:rPr>
            </w:pPr>
            <w:r w:rsidRPr="00564B9D">
              <w:t>NPN</w:t>
            </w:r>
          </w:p>
        </w:tc>
        <w:tc>
          <w:tcPr>
            <w:tcW w:w="1134" w:type="dxa"/>
          </w:tcPr>
          <w:p w14:paraId="2E2B65AA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51E7EB1F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0.18</w:t>
            </w:r>
          </w:p>
        </w:tc>
        <w:tc>
          <w:tcPr>
            <w:tcW w:w="2127" w:type="dxa"/>
          </w:tcPr>
          <w:p w14:paraId="4933DF39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0.20</w:t>
            </w:r>
          </w:p>
        </w:tc>
      </w:tr>
      <w:tr w:rsidR="00D02DD9" w14:paraId="48121B1A" w14:textId="77777777" w:rsidTr="007D0792">
        <w:tc>
          <w:tcPr>
            <w:tcW w:w="1980" w:type="dxa"/>
          </w:tcPr>
          <w:p w14:paraId="480D55A6" w14:textId="5F9B8E5B" w:rsidR="00D02DD9" w:rsidRDefault="00D02DD9" w:rsidP="00D02DD9">
            <w:pPr>
              <w:rPr>
                <w:lang w:val="en-GB"/>
              </w:rPr>
            </w:pPr>
            <w:proofErr w:type="spellStart"/>
            <w:r w:rsidRPr="00564B9D">
              <w:t>Laktóza</w:t>
            </w:r>
            <w:proofErr w:type="spellEnd"/>
          </w:p>
        </w:tc>
        <w:tc>
          <w:tcPr>
            <w:tcW w:w="1134" w:type="dxa"/>
          </w:tcPr>
          <w:p w14:paraId="429B9526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65B5B675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4.60</w:t>
            </w:r>
          </w:p>
        </w:tc>
        <w:tc>
          <w:tcPr>
            <w:tcW w:w="2127" w:type="dxa"/>
          </w:tcPr>
          <w:p w14:paraId="072596AD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4.80</w:t>
            </w:r>
          </w:p>
        </w:tc>
      </w:tr>
      <w:tr w:rsidR="00D02DD9" w14:paraId="473092A6" w14:textId="77777777" w:rsidTr="007D0792">
        <w:tc>
          <w:tcPr>
            <w:tcW w:w="1980" w:type="dxa"/>
          </w:tcPr>
          <w:p w14:paraId="79A68D62" w14:textId="3CD8971B" w:rsidR="00D02DD9" w:rsidRDefault="00D02DD9" w:rsidP="00D02DD9">
            <w:pPr>
              <w:rPr>
                <w:lang w:val="en-GB"/>
              </w:rPr>
            </w:pPr>
            <w:proofErr w:type="spellStart"/>
            <w:r w:rsidRPr="00564B9D">
              <w:t>Kyseliny</w:t>
            </w:r>
            <w:proofErr w:type="spellEnd"/>
          </w:p>
        </w:tc>
        <w:tc>
          <w:tcPr>
            <w:tcW w:w="1134" w:type="dxa"/>
          </w:tcPr>
          <w:p w14:paraId="058AD9BF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3AD032A7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0.16</w:t>
            </w:r>
          </w:p>
        </w:tc>
        <w:tc>
          <w:tcPr>
            <w:tcW w:w="2127" w:type="dxa"/>
          </w:tcPr>
          <w:p w14:paraId="60340855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0.20</w:t>
            </w:r>
          </w:p>
        </w:tc>
      </w:tr>
      <w:tr w:rsidR="00D02DD9" w14:paraId="75A1EA75" w14:textId="77777777" w:rsidTr="007D0792">
        <w:tc>
          <w:tcPr>
            <w:tcW w:w="1980" w:type="dxa"/>
          </w:tcPr>
          <w:p w14:paraId="2D76C81E" w14:textId="4A06E402" w:rsidR="00D02DD9" w:rsidRDefault="00D02DD9" w:rsidP="00D02DD9">
            <w:pPr>
              <w:rPr>
                <w:lang w:val="en-GB"/>
              </w:rPr>
            </w:pPr>
            <w:proofErr w:type="spellStart"/>
            <w:r w:rsidRPr="00D02DD9">
              <w:rPr>
                <w:highlight w:val="yellow"/>
              </w:rPr>
              <w:t>Popol</w:t>
            </w:r>
            <w:proofErr w:type="spellEnd"/>
          </w:p>
        </w:tc>
        <w:tc>
          <w:tcPr>
            <w:tcW w:w="1134" w:type="dxa"/>
          </w:tcPr>
          <w:p w14:paraId="40E7EA42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1C12CB22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0.70</w:t>
            </w:r>
          </w:p>
        </w:tc>
        <w:tc>
          <w:tcPr>
            <w:tcW w:w="2127" w:type="dxa"/>
          </w:tcPr>
          <w:p w14:paraId="18079312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0.75</w:t>
            </w:r>
          </w:p>
        </w:tc>
      </w:tr>
      <w:tr w:rsidR="00D02DD9" w14:paraId="1BBC77E3" w14:textId="77777777" w:rsidTr="007D0792">
        <w:tc>
          <w:tcPr>
            <w:tcW w:w="1980" w:type="dxa"/>
          </w:tcPr>
          <w:p w14:paraId="5FAC914C" w14:textId="368384BE" w:rsidR="00D02DD9" w:rsidRDefault="00D02DD9" w:rsidP="00D02DD9">
            <w:pPr>
              <w:rPr>
                <w:lang w:val="en-GB"/>
              </w:rPr>
            </w:pPr>
            <w:r w:rsidRPr="00564B9D">
              <w:t xml:space="preserve">TS </w:t>
            </w:r>
          </w:p>
        </w:tc>
        <w:tc>
          <w:tcPr>
            <w:tcW w:w="1134" w:type="dxa"/>
          </w:tcPr>
          <w:p w14:paraId="7A4F081E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44F75C3C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12.60</w:t>
            </w:r>
          </w:p>
        </w:tc>
        <w:tc>
          <w:tcPr>
            <w:tcW w:w="2127" w:type="dxa"/>
          </w:tcPr>
          <w:p w14:paraId="609A5505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13.38</w:t>
            </w:r>
          </w:p>
        </w:tc>
      </w:tr>
      <w:tr w:rsidR="00D02DD9" w14:paraId="04553700" w14:textId="77777777" w:rsidTr="007D0792">
        <w:tc>
          <w:tcPr>
            <w:tcW w:w="1980" w:type="dxa"/>
          </w:tcPr>
          <w:p w14:paraId="284FF57D" w14:textId="5DAD4DD0" w:rsidR="00D02DD9" w:rsidRDefault="00D02DD9" w:rsidP="00D02DD9">
            <w:pPr>
              <w:rPr>
                <w:lang w:val="en-GB"/>
              </w:rPr>
            </w:pPr>
            <w:proofErr w:type="spellStart"/>
            <w:r>
              <w:t>Mikrob</w:t>
            </w:r>
            <w:r w:rsidRPr="00564B9D">
              <w:t>iológia</w:t>
            </w:r>
            <w:proofErr w:type="spellEnd"/>
          </w:p>
        </w:tc>
        <w:tc>
          <w:tcPr>
            <w:tcW w:w="1134" w:type="dxa"/>
          </w:tcPr>
          <w:p w14:paraId="1E8994D4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CFU/ml</w:t>
            </w:r>
          </w:p>
        </w:tc>
        <w:tc>
          <w:tcPr>
            <w:tcW w:w="1984" w:type="dxa"/>
          </w:tcPr>
          <w:p w14:paraId="1F1F4962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0E4EE934" w14:textId="77777777" w:rsidR="00D02DD9" w:rsidRPr="00D12212" w:rsidRDefault="00D02DD9" w:rsidP="00D02DD9">
            <w:pPr>
              <w:rPr>
                <w:lang w:val="en-GB"/>
              </w:rPr>
            </w:pPr>
            <w:r w:rsidRPr="00D12212">
              <w:rPr>
                <w:lang w:val="en-GB"/>
              </w:rPr>
              <w:t>10 000</w:t>
            </w:r>
          </w:p>
        </w:tc>
      </w:tr>
    </w:tbl>
    <w:p w14:paraId="49CFE8EF" w14:textId="77777777" w:rsidR="00473AD3" w:rsidRDefault="00473AD3">
      <w:pPr>
        <w:rPr>
          <w:lang w:val="en-GB"/>
        </w:rPr>
      </w:pPr>
    </w:p>
    <w:p w14:paraId="673B69F9" w14:textId="130F3779" w:rsidR="009D55DF" w:rsidRDefault="00B440D4">
      <w:pPr>
        <w:rPr>
          <w:lang w:val="en-GB"/>
        </w:rPr>
      </w:pPr>
      <w:r>
        <w:rPr>
          <w:lang w:val="en-GB"/>
        </w:rPr>
        <w:t xml:space="preserve">The </w:t>
      </w:r>
      <w:r w:rsidR="001841E6">
        <w:rPr>
          <w:lang w:val="en-GB"/>
        </w:rPr>
        <w:t xml:space="preserve">raw milk specification with minimum and maximum values guaranteed by FirstFarms </w:t>
      </w:r>
      <w:r w:rsidR="00E21F80">
        <w:rPr>
          <w:lang w:val="en-GB"/>
        </w:rPr>
        <w:t xml:space="preserve">are presented in the Table </w:t>
      </w:r>
      <w:r w:rsidR="001841E6">
        <w:rPr>
          <w:lang w:val="en-GB"/>
        </w:rPr>
        <w:t>below</w:t>
      </w:r>
      <w:r w:rsidR="00B00038">
        <w:rPr>
          <w:lang w:val="en-GB"/>
        </w:rPr>
        <w:t xml:space="preserve">. </w:t>
      </w:r>
    </w:p>
    <w:p w14:paraId="7D6CBB5E" w14:textId="4F5CF3F7" w:rsidR="00B00038" w:rsidRDefault="00B00038">
      <w:pPr>
        <w:rPr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984"/>
        <w:gridCol w:w="2127"/>
      </w:tblGrid>
      <w:tr w:rsidR="00BA4C3F" w14:paraId="2BE72B46" w14:textId="77777777" w:rsidTr="00BA4C3F">
        <w:tc>
          <w:tcPr>
            <w:tcW w:w="1980" w:type="dxa"/>
            <w:shd w:val="clear" w:color="auto" w:fill="DDD9C3" w:themeFill="background2" w:themeFillShade="E6"/>
          </w:tcPr>
          <w:p w14:paraId="4D51DF56" w14:textId="1AA87C54" w:rsidR="00BA4C3F" w:rsidRPr="00B00038" w:rsidRDefault="00BA4C3F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Component</w:t>
            </w:r>
            <w:proofErr w:type="spellEnd"/>
          </w:p>
        </w:tc>
        <w:tc>
          <w:tcPr>
            <w:tcW w:w="1134" w:type="dxa"/>
            <w:shd w:val="clear" w:color="auto" w:fill="DDD9C3" w:themeFill="background2" w:themeFillShade="E6"/>
          </w:tcPr>
          <w:p w14:paraId="58F1B6F0" w14:textId="0EC7E66B" w:rsidR="00BA4C3F" w:rsidRPr="00B00038" w:rsidRDefault="00BA4C3F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Unit</w:t>
            </w:r>
            <w:proofErr w:type="spellEnd"/>
          </w:p>
        </w:tc>
        <w:tc>
          <w:tcPr>
            <w:tcW w:w="1984" w:type="dxa"/>
            <w:shd w:val="clear" w:color="auto" w:fill="DDD9C3" w:themeFill="background2" w:themeFillShade="E6"/>
          </w:tcPr>
          <w:p w14:paraId="61E03A86" w14:textId="58F73AC5" w:rsidR="00BA4C3F" w:rsidRDefault="00BA4C3F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Minimum </w:t>
            </w: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value</w:t>
            </w:r>
            <w:proofErr w:type="spellEnd"/>
          </w:p>
        </w:tc>
        <w:tc>
          <w:tcPr>
            <w:tcW w:w="2127" w:type="dxa"/>
            <w:shd w:val="clear" w:color="auto" w:fill="DDD9C3" w:themeFill="background2" w:themeFillShade="E6"/>
          </w:tcPr>
          <w:p w14:paraId="4C040714" w14:textId="4CE31E4B" w:rsidR="00BA4C3F" w:rsidRPr="00B00038" w:rsidRDefault="00BA4C3F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Maximum </w:t>
            </w: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value</w:t>
            </w:r>
            <w:proofErr w:type="spellEnd"/>
          </w:p>
        </w:tc>
      </w:tr>
      <w:tr w:rsidR="00BA4C3F" w14:paraId="0E2DC64D" w14:textId="77777777" w:rsidTr="00BA4C3F">
        <w:tc>
          <w:tcPr>
            <w:tcW w:w="1980" w:type="dxa"/>
          </w:tcPr>
          <w:p w14:paraId="5E73EFD3" w14:textId="6FA88B67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>Fat</w:t>
            </w:r>
          </w:p>
        </w:tc>
        <w:tc>
          <w:tcPr>
            <w:tcW w:w="1134" w:type="dxa"/>
          </w:tcPr>
          <w:p w14:paraId="20C451DD" w14:textId="5BDAD3ED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635C6EA3" w14:textId="769893E7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3.75</w:t>
            </w:r>
          </w:p>
        </w:tc>
        <w:tc>
          <w:tcPr>
            <w:tcW w:w="2127" w:type="dxa"/>
          </w:tcPr>
          <w:p w14:paraId="26854774" w14:textId="14718DDF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4.20</w:t>
            </w:r>
          </w:p>
        </w:tc>
      </w:tr>
      <w:tr w:rsidR="00BA4C3F" w14:paraId="40D6DB7B" w14:textId="77777777" w:rsidTr="00BA4C3F">
        <w:tc>
          <w:tcPr>
            <w:tcW w:w="1980" w:type="dxa"/>
          </w:tcPr>
          <w:p w14:paraId="0D1D24EF" w14:textId="0C1A36C8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>Total proteins</w:t>
            </w:r>
          </w:p>
        </w:tc>
        <w:tc>
          <w:tcPr>
            <w:tcW w:w="1134" w:type="dxa"/>
          </w:tcPr>
          <w:p w14:paraId="321E97B4" w14:textId="75012321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4C34BB82" w14:textId="566EF695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3.20</w:t>
            </w:r>
          </w:p>
        </w:tc>
        <w:tc>
          <w:tcPr>
            <w:tcW w:w="2127" w:type="dxa"/>
          </w:tcPr>
          <w:p w14:paraId="5AAE94AE" w14:textId="5E7867D8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3.55</w:t>
            </w:r>
          </w:p>
        </w:tc>
      </w:tr>
      <w:tr w:rsidR="00BA4C3F" w14:paraId="46A75678" w14:textId="77777777" w:rsidTr="00BA4C3F">
        <w:tc>
          <w:tcPr>
            <w:tcW w:w="1980" w:type="dxa"/>
          </w:tcPr>
          <w:p w14:paraId="0DAEE59D" w14:textId="1D430356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>NPN</w:t>
            </w:r>
          </w:p>
        </w:tc>
        <w:tc>
          <w:tcPr>
            <w:tcW w:w="1134" w:type="dxa"/>
          </w:tcPr>
          <w:p w14:paraId="09AB690B" w14:textId="47ADA8BE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5B522761" w14:textId="5B1F0744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0.</w:t>
            </w:r>
            <w:r w:rsidR="00D12212" w:rsidRPr="00D12212">
              <w:rPr>
                <w:lang w:val="en-GB"/>
              </w:rPr>
              <w:t>18</w:t>
            </w:r>
          </w:p>
        </w:tc>
        <w:tc>
          <w:tcPr>
            <w:tcW w:w="2127" w:type="dxa"/>
          </w:tcPr>
          <w:p w14:paraId="0FE97688" w14:textId="6A3055A2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0.20</w:t>
            </w:r>
          </w:p>
        </w:tc>
      </w:tr>
      <w:tr w:rsidR="00BA4C3F" w14:paraId="12FEB74B" w14:textId="77777777" w:rsidTr="00BA4C3F">
        <w:tc>
          <w:tcPr>
            <w:tcW w:w="1980" w:type="dxa"/>
          </w:tcPr>
          <w:p w14:paraId="63518B23" w14:textId="35A3D153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>Lactose</w:t>
            </w:r>
          </w:p>
        </w:tc>
        <w:tc>
          <w:tcPr>
            <w:tcW w:w="1134" w:type="dxa"/>
          </w:tcPr>
          <w:p w14:paraId="4A53A591" w14:textId="6C2F4F52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599D11E1" w14:textId="0EB6D6CE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4.</w:t>
            </w:r>
            <w:r w:rsidR="00D12212" w:rsidRPr="00D12212">
              <w:rPr>
                <w:lang w:val="en-GB"/>
              </w:rPr>
              <w:t>6</w:t>
            </w:r>
            <w:r w:rsidRPr="00D12212">
              <w:rPr>
                <w:lang w:val="en-GB"/>
              </w:rPr>
              <w:t>0</w:t>
            </w:r>
          </w:p>
        </w:tc>
        <w:tc>
          <w:tcPr>
            <w:tcW w:w="2127" w:type="dxa"/>
          </w:tcPr>
          <w:p w14:paraId="06037C14" w14:textId="5BEE220C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4.80</w:t>
            </w:r>
          </w:p>
        </w:tc>
      </w:tr>
      <w:tr w:rsidR="00BA4C3F" w14:paraId="6C9E5DCF" w14:textId="77777777" w:rsidTr="00BA4C3F">
        <w:tc>
          <w:tcPr>
            <w:tcW w:w="1980" w:type="dxa"/>
          </w:tcPr>
          <w:p w14:paraId="1F77EA52" w14:textId="5A844EAB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>Acids</w:t>
            </w:r>
          </w:p>
        </w:tc>
        <w:tc>
          <w:tcPr>
            <w:tcW w:w="1134" w:type="dxa"/>
          </w:tcPr>
          <w:p w14:paraId="5665131F" w14:textId="6E02F5DF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78BF6849" w14:textId="570639B2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0.</w:t>
            </w:r>
            <w:r w:rsidR="00D12212" w:rsidRPr="00D12212">
              <w:rPr>
                <w:lang w:val="en-GB"/>
              </w:rPr>
              <w:t>16</w:t>
            </w:r>
          </w:p>
        </w:tc>
        <w:tc>
          <w:tcPr>
            <w:tcW w:w="2127" w:type="dxa"/>
          </w:tcPr>
          <w:p w14:paraId="7E9B631A" w14:textId="56C90486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0.20</w:t>
            </w:r>
          </w:p>
        </w:tc>
      </w:tr>
      <w:tr w:rsidR="00BA4C3F" w14:paraId="1B6F990F" w14:textId="77777777" w:rsidTr="00BA4C3F">
        <w:tc>
          <w:tcPr>
            <w:tcW w:w="1980" w:type="dxa"/>
          </w:tcPr>
          <w:p w14:paraId="296F0BE5" w14:textId="7413E4BB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>Ash</w:t>
            </w:r>
          </w:p>
        </w:tc>
        <w:tc>
          <w:tcPr>
            <w:tcW w:w="1134" w:type="dxa"/>
          </w:tcPr>
          <w:p w14:paraId="24281C78" w14:textId="029F5A3C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2CFE7196" w14:textId="74D0109F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0.70</w:t>
            </w:r>
          </w:p>
        </w:tc>
        <w:tc>
          <w:tcPr>
            <w:tcW w:w="2127" w:type="dxa"/>
          </w:tcPr>
          <w:p w14:paraId="31D8FDFD" w14:textId="4BE6F80C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0.7</w:t>
            </w:r>
            <w:r w:rsidR="00D12212" w:rsidRPr="00D12212">
              <w:rPr>
                <w:lang w:val="en-GB"/>
              </w:rPr>
              <w:t>5</w:t>
            </w:r>
          </w:p>
        </w:tc>
      </w:tr>
      <w:tr w:rsidR="00BA4C3F" w14:paraId="1BDDB35E" w14:textId="77777777" w:rsidTr="00BA4C3F">
        <w:tc>
          <w:tcPr>
            <w:tcW w:w="1980" w:type="dxa"/>
          </w:tcPr>
          <w:p w14:paraId="4E7CD5DB" w14:textId="59249E3E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 xml:space="preserve">TS </w:t>
            </w:r>
          </w:p>
        </w:tc>
        <w:tc>
          <w:tcPr>
            <w:tcW w:w="1134" w:type="dxa"/>
          </w:tcPr>
          <w:p w14:paraId="26250428" w14:textId="36556AC4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%</w:t>
            </w:r>
          </w:p>
        </w:tc>
        <w:tc>
          <w:tcPr>
            <w:tcW w:w="1984" w:type="dxa"/>
          </w:tcPr>
          <w:p w14:paraId="03CAD0A9" w14:textId="5A675E19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12.</w:t>
            </w:r>
            <w:r w:rsidR="00D12212" w:rsidRPr="00D12212"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751D44F3" w14:textId="2AFD170F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13.</w:t>
            </w:r>
            <w:r w:rsidR="00D12212" w:rsidRPr="00D12212">
              <w:rPr>
                <w:lang w:val="en-GB"/>
              </w:rPr>
              <w:t>38</w:t>
            </w:r>
          </w:p>
        </w:tc>
      </w:tr>
      <w:tr w:rsidR="00BA4C3F" w14:paraId="0A918042" w14:textId="77777777" w:rsidTr="00BA4C3F">
        <w:tc>
          <w:tcPr>
            <w:tcW w:w="1980" w:type="dxa"/>
          </w:tcPr>
          <w:p w14:paraId="1388E223" w14:textId="13DC25B4" w:rsidR="00BA4C3F" w:rsidRDefault="00BA4C3F" w:rsidP="00BA4C3F">
            <w:pPr>
              <w:rPr>
                <w:lang w:val="en-GB"/>
              </w:rPr>
            </w:pPr>
            <w:r>
              <w:rPr>
                <w:lang w:val="en-GB"/>
              </w:rPr>
              <w:t>Bacteriology</w:t>
            </w:r>
          </w:p>
        </w:tc>
        <w:tc>
          <w:tcPr>
            <w:tcW w:w="1134" w:type="dxa"/>
          </w:tcPr>
          <w:p w14:paraId="05581351" w14:textId="55E05989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CFU/ml</w:t>
            </w:r>
          </w:p>
        </w:tc>
        <w:tc>
          <w:tcPr>
            <w:tcW w:w="1984" w:type="dxa"/>
          </w:tcPr>
          <w:p w14:paraId="177F314C" w14:textId="700F882D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1EE9B031" w14:textId="0E5FA53E" w:rsidR="00BA4C3F" w:rsidRPr="00D12212" w:rsidRDefault="00BA4C3F" w:rsidP="00BA4C3F">
            <w:pPr>
              <w:rPr>
                <w:lang w:val="en-GB"/>
              </w:rPr>
            </w:pPr>
            <w:r w:rsidRPr="00D12212">
              <w:rPr>
                <w:lang w:val="en-GB"/>
              </w:rPr>
              <w:t>10 000</w:t>
            </w:r>
          </w:p>
        </w:tc>
      </w:tr>
    </w:tbl>
    <w:p w14:paraId="3C083D72" w14:textId="77777777" w:rsidR="00B00038" w:rsidRDefault="00B00038">
      <w:pPr>
        <w:rPr>
          <w:lang w:val="en-GB"/>
        </w:rPr>
      </w:pPr>
    </w:p>
    <w:p w14:paraId="68D4695D" w14:textId="77777777" w:rsidR="00473AD3" w:rsidRDefault="00473AD3">
      <w:pPr>
        <w:rPr>
          <w:lang w:val="en-GB"/>
        </w:rPr>
      </w:pPr>
      <w:proofErr w:type="spellStart"/>
      <w:r w:rsidRPr="00473AD3">
        <w:rPr>
          <w:lang w:val="en-GB"/>
        </w:rPr>
        <w:lastRenderedPageBreak/>
        <w:t>Množstvo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spracovaného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mlieka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bude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začínať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na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určitej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úrovni</w:t>
      </w:r>
      <w:proofErr w:type="spellEnd"/>
      <w:r w:rsidRPr="00473AD3">
        <w:rPr>
          <w:lang w:val="en-GB"/>
        </w:rPr>
        <w:t xml:space="preserve"> a v </w:t>
      </w:r>
      <w:proofErr w:type="spellStart"/>
      <w:r w:rsidRPr="00473AD3">
        <w:rPr>
          <w:lang w:val="en-GB"/>
        </w:rPr>
        <w:t>priebehu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približne</w:t>
      </w:r>
      <w:proofErr w:type="spellEnd"/>
      <w:r w:rsidRPr="00473AD3">
        <w:rPr>
          <w:lang w:val="en-GB"/>
        </w:rPr>
        <w:t xml:space="preserve"> 5 </w:t>
      </w:r>
      <w:proofErr w:type="spellStart"/>
      <w:r w:rsidRPr="00473AD3">
        <w:rPr>
          <w:lang w:val="en-GB"/>
        </w:rPr>
        <w:t>až</w:t>
      </w:r>
      <w:proofErr w:type="spellEnd"/>
      <w:r w:rsidRPr="00473AD3">
        <w:rPr>
          <w:lang w:val="en-GB"/>
        </w:rPr>
        <w:t xml:space="preserve"> 10 </w:t>
      </w:r>
      <w:proofErr w:type="spellStart"/>
      <w:r w:rsidRPr="00473AD3">
        <w:rPr>
          <w:lang w:val="en-GB"/>
        </w:rPr>
        <w:t>rokov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bude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zvyšovať</w:t>
      </w:r>
      <w:proofErr w:type="spellEnd"/>
      <w:r w:rsidRPr="00473AD3">
        <w:rPr>
          <w:lang w:val="en-GB"/>
        </w:rPr>
        <w:t xml:space="preserve">. Tieto </w:t>
      </w:r>
      <w:proofErr w:type="spellStart"/>
      <w:r w:rsidRPr="00473AD3">
        <w:rPr>
          <w:lang w:val="en-GB"/>
        </w:rPr>
        <w:t>nárasty</w:t>
      </w:r>
      <w:proofErr w:type="spellEnd"/>
      <w:r w:rsidRPr="00473AD3">
        <w:rPr>
          <w:lang w:val="en-GB"/>
        </w:rPr>
        <w:t xml:space="preserve"> a </w:t>
      </w:r>
      <w:proofErr w:type="spellStart"/>
      <w:r w:rsidRPr="00473AD3">
        <w:rPr>
          <w:lang w:val="en-GB"/>
        </w:rPr>
        <w:t>počiatočné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množstvo</w:t>
      </w:r>
      <w:proofErr w:type="spellEnd"/>
      <w:r w:rsidRPr="00473AD3">
        <w:rPr>
          <w:lang w:val="en-GB"/>
        </w:rPr>
        <w:t xml:space="preserve"> v </w:t>
      </w:r>
      <w:proofErr w:type="spellStart"/>
      <w:r w:rsidRPr="00473AD3">
        <w:rPr>
          <w:lang w:val="en-GB"/>
        </w:rPr>
        <w:t>deň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uvedenia</w:t>
      </w:r>
      <w:proofErr w:type="spellEnd"/>
      <w:r w:rsidRPr="00473AD3">
        <w:rPr>
          <w:lang w:val="en-GB"/>
        </w:rPr>
        <w:t xml:space="preserve"> do </w:t>
      </w:r>
      <w:proofErr w:type="spellStart"/>
      <w:r w:rsidRPr="00473AD3">
        <w:rPr>
          <w:lang w:val="en-GB"/>
        </w:rPr>
        <w:t>prevádzky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sú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uvedené</w:t>
      </w:r>
      <w:proofErr w:type="spellEnd"/>
      <w:r w:rsidRPr="00473AD3">
        <w:rPr>
          <w:lang w:val="en-GB"/>
        </w:rPr>
        <w:t xml:space="preserve"> v </w:t>
      </w:r>
      <w:proofErr w:type="spellStart"/>
      <w:r w:rsidRPr="00473AD3">
        <w:rPr>
          <w:lang w:val="en-GB"/>
        </w:rPr>
        <w:t>nasledujúcej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tabuľke</w:t>
      </w:r>
      <w:proofErr w:type="spellEnd"/>
      <w:r w:rsidRPr="00473AD3">
        <w:rPr>
          <w:lang w:val="en-GB"/>
        </w:rPr>
        <w:t>:</w:t>
      </w:r>
    </w:p>
    <w:p w14:paraId="6DACFE23" w14:textId="77777777" w:rsidR="00D02DD9" w:rsidRDefault="00D02DD9">
      <w:pPr>
        <w:rPr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2409"/>
      </w:tblGrid>
      <w:tr w:rsidR="00D02DD9" w14:paraId="3B23C534" w14:textId="77777777" w:rsidTr="007D0792">
        <w:tc>
          <w:tcPr>
            <w:tcW w:w="2547" w:type="dxa"/>
            <w:shd w:val="clear" w:color="auto" w:fill="DDD9C3" w:themeFill="background2" w:themeFillShade="E6"/>
          </w:tcPr>
          <w:p w14:paraId="649DEE44" w14:textId="334CBEA3" w:rsidR="00D02DD9" w:rsidRPr="00B00038" w:rsidRDefault="00D02DD9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K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omponent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9CA88A3" w14:textId="66FD86C1" w:rsidR="00D02DD9" w:rsidRPr="00B00038" w:rsidRDefault="00D02DD9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Jednotka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09E89834" w14:textId="13D0C198" w:rsidR="00D02DD9" w:rsidRDefault="00D02DD9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Množstvo mlieka</w:t>
            </w:r>
          </w:p>
        </w:tc>
      </w:tr>
      <w:tr w:rsidR="00D02DD9" w14:paraId="32029681" w14:textId="77777777" w:rsidTr="007D0792">
        <w:tc>
          <w:tcPr>
            <w:tcW w:w="2547" w:type="dxa"/>
          </w:tcPr>
          <w:p w14:paraId="66512C36" w14:textId="6D4051AA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Etapa</w:t>
            </w:r>
            <w:r>
              <w:rPr>
                <w:lang w:val="en-GB"/>
              </w:rPr>
              <w:t xml:space="preserve"> 1 - </w:t>
            </w:r>
            <w:proofErr w:type="spellStart"/>
            <w:r>
              <w:rPr>
                <w:lang w:val="en-GB"/>
              </w:rPr>
              <w:t>začiatok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531A0907" w14:textId="022D3BAB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kg/</w:t>
            </w:r>
            <w:proofErr w:type="spellStart"/>
            <w:r>
              <w:rPr>
                <w:lang w:val="en-GB"/>
              </w:rPr>
              <w:t>d</w:t>
            </w:r>
            <w:r>
              <w:rPr>
                <w:lang w:val="en-GB"/>
              </w:rPr>
              <w:t>eň</w:t>
            </w:r>
            <w:proofErr w:type="spellEnd"/>
          </w:p>
        </w:tc>
        <w:tc>
          <w:tcPr>
            <w:tcW w:w="2409" w:type="dxa"/>
          </w:tcPr>
          <w:p w14:paraId="28D94396" w14:textId="77777777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100 000</w:t>
            </w:r>
          </w:p>
        </w:tc>
      </w:tr>
      <w:tr w:rsidR="00D02DD9" w14:paraId="61E78183" w14:textId="77777777" w:rsidTr="007D0792">
        <w:tc>
          <w:tcPr>
            <w:tcW w:w="2547" w:type="dxa"/>
          </w:tcPr>
          <w:p w14:paraId="28549181" w14:textId="264CEBB1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 xml:space="preserve">Etapa 2 – </w:t>
            </w:r>
            <w:r>
              <w:rPr>
                <w:lang w:val="en-GB"/>
              </w:rPr>
              <w:t>po</w:t>
            </w:r>
            <w:r>
              <w:rPr>
                <w:lang w:val="en-GB"/>
              </w:rPr>
              <w:t xml:space="preserve"> 5 </w:t>
            </w:r>
            <w:proofErr w:type="spellStart"/>
            <w:r>
              <w:rPr>
                <w:lang w:val="en-GB"/>
              </w:rPr>
              <w:t>rokoch</w:t>
            </w:r>
            <w:proofErr w:type="spellEnd"/>
          </w:p>
        </w:tc>
        <w:tc>
          <w:tcPr>
            <w:tcW w:w="1276" w:type="dxa"/>
            <w:vMerge/>
          </w:tcPr>
          <w:p w14:paraId="4F5ED602" w14:textId="77777777" w:rsidR="00D02DD9" w:rsidRDefault="00D02DD9" w:rsidP="007D0792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0444E3E5" w14:textId="77777777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120 000</w:t>
            </w:r>
          </w:p>
        </w:tc>
      </w:tr>
      <w:tr w:rsidR="00D02DD9" w14:paraId="08F3B117" w14:textId="77777777" w:rsidTr="007D0792">
        <w:tc>
          <w:tcPr>
            <w:tcW w:w="2547" w:type="dxa"/>
          </w:tcPr>
          <w:p w14:paraId="096056B6" w14:textId="26DEF590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 xml:space="preserve">Etapa 3 – </w:t>
            </w:r>
            <w:r>
              <w:rPr>
                <w:lang w:val="en-GB"/>
              </w:rPr>
              <w:t>po</w:t>
            </w:r>
            <w:r>
              <w:rPr>
                <w:lang w:val="en-GB"/>
              </w:rPr>
              <w:t xml:space="preserve"> 10 </w:t>
            </w:r>
            <w:proofErr w:type="spellStart"/>
            <w:r>
              <w:rPr>
                <w:lang w:val="en-GB"/>
              </w:rPr>
              <w:t>rokoch</w:t>
            </w:r>
            <w:proofErr w:type="spellEnd"/>
          </w:p>
        </w:tc>
        <w:tc>
          <w:tcPr>
            <w:tcW w:w="1276" w:type="dxa"/>
            <w:vMerge/>
          </w:tcPr>
          <w:p w14:paraId="4FEB289B" w14:textId="77777777" w:rsidR="00D02DD9" w:rsidRDefault="00D02DD9" w:rsidP="007D0792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0B81ADC2" w14:textId="77777777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140 000</w:t>
            </w:r>
          </w:p>
        </w:tc>
      </w:tr>
    </w:tbl>
    <w:p w14:paraId="7980FE05" w14:textId="77777777" w:rsidR="00D02DD9" w:rsidRDefault="00D02DD9">
      <w:pPr>
        <w:rPr>
          <w:lang w:val="en-GB"/>
        </w:rPr>
      </w:pPr>
    </w:p>
    <w:p w14:paraId="69203255" w14:textId="77777777" w:rsidR="00473AD3" w:rsidRDefault="00473AD3">
      <w:pPr>
        <w:rPr>
          <w:lang w:val="en-GB"/>
        </w:rPr>
      </w:pPr>
    </w:p>
    <w:p w14:paraId="6D5D62DA" w14:textId="37DB0A20" w:rsidR="009D55DF" w:rsidRDefault="00EB6C5A">
      <w:pPr>
        <w:rPr>
          <w:lang w:val="en-GB"/>
        </w:rPr>
      </w:pPr>
      <w:r>
        <w:rPr>
          <w:lang w:val="en-GB"/>
        </w:rPr>
        <w:t xml:space="preserve">The milk quantities processed will be </w:t>
      </w:r>
      <w:r w:rsidR="003E67DB">
        <w:rPr>
          <w:lang w:val="en-GB"/>
        </w:rPr>
        <w:t xml:space="preserve">starting at a certain level, and over the course of </w:t>
      </w:r>
      <w:proofErr w:type="spellStart"/>
      <w:r w:rsidR="003E67DB">
        <w:rPr>
          <w:lang w:val="en-GB"/>
        </w:rPr>
        <w:t>cca</w:t>
      </w:r>
      <w:proofErr w:type="spellEnd"/>
      <w:r w:rsidR="003E67DB">
        <w:rPr>
          <w:lang w:val="en-GB"/>
        </w:rPr>
        <w:t>. 5</w:t>
      </w:r>
      <w:r w:rsidR="003C21A9">
        <w:rPr>
          <w:lang w:val="en-GB"/>
        </w:rPr>
        <w:t>-10</w:t>
      </w:r>
      <w:r w:rsidR="003E67DB">
        <w:rPr>
          <w:lang w:val="en-GB"/>
        </w:rPr>
        <w:t xml:space="preserve"> years will increase. These increases and the starting quantity </w:t>
      </w:r>
      <w:r w:rsidR="00345932">
        <w:rPr>
          <w:lang w:val="en-GB"/>
        </w:rPr>
        <w:t xml:space="preserve">on the day of </w:t>
      </w:r>
      <w:proofErr w:type="spellStart"/>
      <w:r w:rsidR="00141847">
        <w:rPr>
          <w:lang w:val="en-GB"/>
        </w:rPr>
        <w:t>comissioning</w:t>
      </w:r>
      <w:proofErr w:type="spellEnd"/>
      <w:r w:rsidR="00345932">
        <w:rPr>
          <w:lang w:val="en-GB"/>
        </w:rPr>
        <w:t xml:space="preserve"> are presented in the table below:</w:t>
      </w:r>
      <w:r w:rsidR="00345932">
        <w:rPr>
          <w:lang w:val="en-GB"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2409"/>
      </w:tblGrid>
      <w:tr w:rsidR="00943D58" w14:paraId="028B3E07" w14:textId="77777777" w:rsidTr="0081498B">
        <w:tc>
          <w:tcPr>
            <w:tcW w:w="2547" w:type="dxa"/>
            <w:shd w:val="clear" w:color="auto" w:fill="DDD9C3" w:themeFill="background2" w:themeFillShade="E6"/>
          </w:tcPr>
          <w:p w14:paraId="0CBCCB12" w14:textId="77777777" w:rsidR="00943D58" w:rsidRPr="00B00038" w:rsidRDefault="00943D58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Component</w:t>
            </w:r>
            <w:proofErr w:type="spellEnd"/>
          </w:p>
        </w:tc>
        <w:tc>
          <w:tcPr>
            <w:tcW w:w="1276" w:type="dxa"/>
            <w:shd w:val="clear" w:color="auto" w:fill="DDD9C3" w:themeFill="background2" w:themeFillShade="E6"/>
          </w:tcPr>
          <w:p w14:paraId="41C72E62" w14:textId="77777777" w:rsidR="00943D58" w:rsidRPr="00B00038" w:rsidRDefault="00943D58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Unit</w:t>
            </w:r>
            <w:proofErr w:type="spellEnd"/>
          </w:p>
        </w:tc>
        <w:tc>
          <w:tcPr>
            <w:tcW w:w="2409" w:type="dxa"/>
            <w:shd w:val="clear" w:color="auto" w:fill="DDD9C3" w:themeFill="background2" w:themeFillShade="E6"/>
          </w:tcPr>
          <w:p w14:paraId="114B2BF6" w14:textId="44F3B06A" w:rsidR="00943D58" w:rsidRDefault="00943D58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Milk</w:t>
            </w:r>
            <w:proofErr w:type="spellEnd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quantity</w:t>
            </w:r>
            <w:proofErr w:type="spellEnd"/>
          </w:p>
        </w:tc>
      </w:tr>
      <w:tr w:rsidR="00943D58" w14:paraId="51B59D1A" w14:textId="77777777" w:rsidTr="0081498B">
        <w:tc>
          <w:tcPr>
            <w:tcW w:w="2547" w:type="dxa"/>
          </w:tcPr>
          <w:p w14:paraId="32D74C17" w14:textId="693DFFE5" w:rsidR="00943D58" w:rsidRDefault="00943D58" w:rsidP="003F47E0">
            <w:pPr>
              <w:rPr>
                <w:lang w:val="en-GB"/>
              </w:rPr>
            </w:pPr>
            <w:r>
              <w:rPr>
                <w:lang w:val="en-GB"/>
              </w:rPr>
              <w:t>Stage 1 - Start</w:t>
            </w:r>
          </w:p>
        </w:tc>
        <w:tc>
          <w:tcPr>
            <w:tcW w:w="1276" w:type="dxa"/>
            <w:vMerge w:val="restart"/>
            <w:vAlign w:val="center"/>
          </w:tcPr>
          <w:p w14:paraId="088ED505" w14:textId="0A906B60" w:rsidR="00943D58" w:rsidRDefault="00943D58" w:rsidP="00943D58">
            <w:pPr>
              <w:rPr>
                <w:lang w:val="en-GB"/>
              </w:rPr>
            </w:pPr>
            <w:r>
              <w:rPr>
                <w:lang w:val="en-GB"/>
              </w:rPr>
              <w:t>kg/day</w:t>
            </w:r>
          </w:p>
        </w:tc>
        <w:tc>
          <w:tcPr>
            <w:tcW w:w="2409" w:type="dxa"/>
          </w:tcPr>
          <w:p w14:paraId="6A8ECFF2" w14:textId="5443E327" w:rsidR="00943D58" w:rsidRDefault="00943D58" w:rsidP="003F47E0">
            <w:pPr>
              <w:rPr>
                <w:lang w:val="en-GB"/>
              </w:rPr>
            </w:pPr>
            <w:r>
              <w:rPr>
                <w:lang w:val="en-GB"/>
              </w:rPr>
              <w:t>100 000</w:t>
            </w:r>
          </w:p>
        </w:tc>
      </w:tr>
      <w:tr w:rsidR="00943D58" w14:paraId="521D8F04" w14:textId="77777777" w:rsidTr="0081498B">
        <w:tc>
          <w:tcPr>
            <w:tcW w:w="2547" w:type="dxa"/>
          </w:tcPr>
          <w:p w14:paraId="3F58CD4E" w14:textId="212A3A31" w:rsidR="00943D58" w:rsidRDefault="00943D58" w:rsidP="003F47E0">
            <w:pPr>
              <w:rPr>
                <w:lang w:val="en-GB"/>
              </w:rPr>
            </w:pPr>
            <w:r>
              <w:rPr>
                <w:lang w:val="en-GB"/>
              </w:rPr>
              <w:t>Stage 2</w:t>
            </w:r>
            <w:r w:rsidR="0081498B">
              <w:rPr>
                <w:lang w:val="en-GB"/>
              </w:rPr>
              <w:t xml:space="preserve"> – after 5 years</w:t>
            </w:r>
          </w:p>
        </w:tc>
        <w:tc>
          <w:tcPr>
            <w:tcW w:w="1276" w:type="dxa"/>
            <w:vMerge/>
          </w:tcPr>
          <w:p w14:paraId="4CC90187" w14:textId="17842DBA" w:rsidR="00943D58" w:rsidRDefault="00943D58" w:rsidP="003F47E0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564C69DD" w14:textId="455082ED" w:rsidR="00943D58" w:rsidRDefault="00943D58" w:rsidP="003F47E0">
            <w:pPr>
              <w:rPr>
                <w:lang w:val="en-GB"/>
              </w:rPr>
            </w:pPr>
            <w:r>
              <w:rPr>
                <w:lang w:val="en-GB"/>
              </w:rPr>
              <w:t>120 000</w:t>
            </w:r>
          </w:p>
        </w:tc>
      </w:tr>
      <w:tr w:rsidR="00943D58" w14:paraId="48CFDC1E" w14:textId="77777777" w:rsidTr="0081498B">
        <w:tc>
          <w:tcPr>
            <w:tcW w:w="2547" w:type="dxa"/>
          </w:tcPr>
          <w:p w14:paraId="53047F51" w14:textId="7C012C75" w:rsidR="00943D58" w:rsidRDefault="00943D58" w:rsidP="003F47E0">
            <w:pPr>
              <w:rPr>
                <w:lang w:val="en-GB"/>
              </w:rPr>
            </w:pPr>
            <w:r>
              <w:rPr>
                <w:lang w:val="en-GB"/>
              </w:rPr>
              <w:t>Stage 3</w:t>
            </w:r>
            <w:r w:rsidR="0081498B">
              <w:rPr>
                <w:lang w:val="en-GB"/>
              </w:rPr>
              <w:t xml:space="preserve"> – after 10 years</w:t>
            </w:r>
          </w:p>
        </w:tc>
        <w:tc>
          <w:tcPr>
            <w:tcW w:w="1276" w:type="dxa"/>
            <w:vMerge/>
          </w:tcPr>
          <w:p w14:paraId="6E9531B8" w14:textId="67BFA87A" w:rsidR="00943D58" w:rsidRDefault="00943D58" w:rsidP="003F47E0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6CA1643D" w14:textId="4D2E3CA8" w:rsidR="00943D58" w:rsidRDefault="00943D58" w:rsidP="003F47E0">
            <w:pPr>
              <w:rPr>
                <w:lang w:val="en-GB"/>
              </w:rPr>
            </w:pPr>
            <w:r>
              <w:rPr>
                <w:lang w:val="en-GB"/>
              </w:rPr>
              <w:t>140 000</w:t>
            </w:r>
          </w:p>
        </w:tc>
      </w:tr>
    </w:tbl>
    <w:p w14:paraId="26F128F3" w14:textId="77777777" w:rsidR="00345932" w:rsidRDefault="00345932">
      <w:pPr>
        <w:rPr>
          <w:lang w:val="en-GB"/>
        </w:rPr>
      </w:pPr>
    </w:p>
    <w:p w14:paraId="792890AF" w14:textId="77777777" w:rsidR="00473AD3" w:rsidRDefault="00473AD3">
      <w:pPr>
        <w:rPr>
          <w:lang w:val="en-GB"/>
        </w:rPr>
      </w:pPr>
      <w:proofErr w:type="spellStart"/>
      <w:r w:rsidRPr="00473AD3">
        <w:rPr>
          <w:lang w:val="en-GB"/>
        </w:rPr>
        <w:t>Súčasný</w:t>
      </w:r>
      <w:proofErr w:type="spellEnd"/>
      <w:r w:rsidRPr="00473AD3">
        <w:rPr>
          <w:lang w:val="en-GB"/>
        </w:rPr>
        <w:t xml:space="preserve"> 24-hodinový </w:t>
      </w:r>
      <w:proofErr w:type="spellStart"/>
      <w:r w:rsidRPr="00473AD3">
        <w:rPr>
          <w:lang w:val="en-GB"/>
        </w:rPr>
        <w:t>harmonogram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výroby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mlieka</w:t>
      </w:r>
      <w:proofErr w:type="spellEnd"/>
      <w:r w:rsidRPr="00473AD3">
        <w:rPr>
          <w:lang w:val="en-GB"/>
        </w:rPr>
        <w:t xml:space="preserve"> je </w:t>
      </w:r>
      <w:proofErr w:type="spellStart"/>
      <w:r w:rsidRPr="00473AD3">
        <w:rPr>
          <w:lang w:val="en-GB"/>
        </w:rPr>
        <w:t>uvedený</w:t>
      </w:r>
      <w:proofErr w:type="spellEnd"/>
      <w:r w:rsidRPr="00473AD3">
        <w:rPr>
          <w:lang w:val="en-GB"/>
        </w:rPr>
        <w:t xml:space="preserve"> v </w:t>
      </w:r>
      <w:proofErr w:type="spellStart"/>
      <w:r w:rsidRPr="00473AD3">
        <w:rPr>
          <w:lang w:val="en-GB"/>
        </w:rPr>
        <w:t>nasledujúcej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tabuľke</w:t>
      </w:r>
      <w:proofErr w:type="spellEnd"/>
      <w:r w:rsidRPr="00473AD3">
        <w:rPr>
          <w:lang w:val="en-GB"/>
        </w:rPr>
        <w:t xml:space="preserve">. </w:t>
      </w:r>
      <w:proofErr w:type="spellStart"/>
      <w:r w:rsidRPr="00473AD3">
        <w:rPr>
          <w:lang w:val="en-GB"/>
        </w:rPr>
        <w:t>Upozorňujeme</w:t>
      </w:r>
      <w:proofErr w:type="spellEnd"/>
      <w:r w:rsidRPr="00473AD3">
        <w:rPr>
          <w:lang w:val="en-GB"/>
        </w:rPr>
        <w:t xml:space="preserve">, </w:t>
      </w:r>
      <w:proofErr w:type="spellStart"/>
      <w:r w:rsidRPr="00473AD3">
        <w:rPr>
          <w:lang w:val="en-GB"/>
        </w:rPr>
        <w:t>že</w:t>
      </w:r>
      <w:proofErr w:type="spellEnd"/>
      <w:r w:rsidRPr="00473AD3">
        <w:rPr>
          <w:lang w:val="en-GB"/>
        </w:rPr>
        <w:t xml:space="preserve"> v </w:t>
      </w:r>
      <w:proofErr w:type="spellStart"/>
      <w:r w:rsidRPr="00473AD3">
        <w:rPr>
          <w:lang w:val="en-GB"/>
        </w:rPr>
        <w:t>priebehu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nasledujúcich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piatich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rokov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tento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časový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harmonogram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zmení</w:t>
      </w:r>
      <w:proofErr w:type="spellEnd"/>
      <w:r w:rsidRPr="00473AD3">
        <w:rPr>
          <w:lang w:val="en-GB"/>
        </w:rPr>
        <w:t xml:space="preserve"> v </w:t>
      </w:r>
      <w:proofErr w:type="spellStart"/>
      <w:r w:rsidRPr="00473AD3">
        <w:rPr>
          <w:lang w:val="en-GB"/>
        </w:rPr>
        <w:t>dôsledku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automatizovaného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dojenia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alebo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iných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zmien</w:t>
      </w:r>
      <w:proofErr w:type="spellEnd"/>
      <w:r w:rsidRPr="00473AD3">
        <w:rPr>
          <w:lang w:val="en-GB"/>
        </w:rPr>
        <w:t xml:space="preserve"> v </w:t>
      </w:r>
      <w:proofErr w:type="spellStart"/>
      <w:r w:rsidRPr="00473AD3">
        <w:rPr>
          <w:lang w:val="en-GB"/>
        </w:rPr>
        <w:t>efektívnosti</w:t>
      </w:r>
      <w:proofErr w:type="spellEnd"/>
      <w:r w:rsidRPr="00473AD3">
        <w:rPr>
          <w:lang w:val="en-GB"/>
        </w:rPr>
        <w:t xml:space="preserve">, </w:t>
      </w:r>
      <w:proofErr w:type="spellStart"/>
      <w:r w:rsidRPr="00473AD3">
        <w:rPr>
          <w:lang w:val="en-GB"/>
        </w:rPr>
        <w:t>ako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napríklad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trojzmenné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dojenie</w:t>
      </w:r>
      <w:proofErr w:type="spellEnd"/>
      <w:r w:rsidRPr="00473AD3">
        <w:rPr>
          <w:lang w:val="en-GB"/>
        </w:rPr>
        <w:t xml:space="preserve">, </w:t>
      </w:r>
      <w:proofErr w:type="spellStart"/>
      <w:r w:rsidRPr="00473AD3">
        <w:rPr>
          <w:lang w:val="en-GB"/>
        </w:rPr>
        <w:t>ktoré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zavedú</w:t>
      </w:r>
      <w:proofErr w:type="spellEnd"/>
      <w:r w:rsidRPr="00473AD3">
        <w:rPr>
          <w:lang w:val="en-GB"/>
        </w:rPr>
        <w:t xml:space="preserve">, </w:t>
      </w:r>
      <w:proofErr w:type="spellStart"/>
      <w:r w:rsidRPr="00473AD3">
        <w:rPr>
          <w:lang w:val="en-GB"/>
        </w:rPr>
        <w:t>preto</w:t>
      </w:r>
      <w:proofErr w:type="spellEnd"/>
      <w:r w:rsidRPr="00473AD3">
        <w:rPr>
          <w:lang w:val="en-GB"/>
        </w:rPr>
        <w:t xml:space="preserve"> by mal </w:t>
      </w:r>
      <w:proofErr w:type="spellStart"/>
      <w:r w:rsidRPr="00473AD3">
        <w:rPr>
          <w:lang w:val="en-GB"/>
        </w:rPr>
        <w:t>byť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závod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flexibilný</w:t>
      </w:r>
      <w:proofErr w:type="spellEnd"/>
      <w:r w:rsidRPr="00473AD3">
        <w:rPr>
          <w:lang w:val="en-GB"/>
        </w:rPr>
        <w:t xml:space="preserve"> a </w:t>
      </w:r>
      <w:proofErr w:type="spellStart"/>
      <w:r w:rsidRPr="00473AD3">
        <w:rPr>
          <w:lang w:val="en-GB"/>
        </w:rPr>
        <w:t>schopný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pracovať</w:t>
      </w:r>
      <w:proofErr w:type="spellEnd"/>
      <w:r w:rsidRPr="00473AD3">
        <w:rPr>
          <w:lang w:val="en-GB"/>
        </w:rPr>
        <w:t xml:space="preserve"> za </w:t>
      </w:r>
      <w:proofErr w:type="spellStart"/>
      <w:r w:rsidRPr="00473AD3">
        <w:rPr>
          <w:lang w:val="en-GB"/>
        </w:rPr>
        <w:t>všetkých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týchto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podmienok</w:t>
      </w:r>
      <w:proofErr w:type="spellEnd"/>
      <w:r w:rsidRPr="00473AD3">
        <w:rPr>
          <w:lang w:val="en-GB"/>
        </w:rPr>
        <w:t>.</w:t>
      </w:r>
    </w:p>
    <w:p w14:paraId="58251872" w14:textId="77777777" w:rsidR="00D02DD9" w:rsidRDefault="00D02DD9">
      <w:pPr>
        <w:rPr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5"/>
        <w:gridCol w:w="1984"/>
      </w:tblGrid>
      <w:tr w:rsidR="00D02DD9" w14:paraId="2EE3EE11" w14:textId="77777777" w:rsidTr="007D0792">
        <w:tc>
          <w:tcPr>
            <w:tcW w:w="1980" w:type="dxa"/>
            <w:shd w:val="clear" w:color="auto" w:fill="DDD9C3" w:themeFill="background2" w:themeFillShade="E6"/>
          </w:tcPr>
          <w:p w14:paraId="0B6636A3" w14:textId="0C56BA2B" w:rsidR="00D02DD9" w:rsidRPr="00B00038" w:rsidRDefault="00422C87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Zmena/Prestávka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B4AC7E8" w14:textId="2E5AA7E7" w:rsidR="00D02DD9" w:rsidRPr="00B00038" w:rsidRDefault="00422C87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Čas</w:t>
            </w:r>
          </w:p>
        </w:tc>
      </w:tr>
      <w:tr w:rsidR="00D02DD9" w14:paraId="2F41187B" w14:textId="77777777" w:rsidTr="007D0792">
        <w:tc>
          <w:tcPr>
            <w:tcW w:w="1980" w:type="dxa"/>
          </w:tcPr>
          <w:p w14:paraId="7930D378" w14:textId="3D234CDB" w:rsidR="00D02DD9" w:rsidRDefault="00422C87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Zmena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dojenia</w:t>
            </w:r>
            <w:proofErr w:type="spellEnd"/>
            <w:r w:rsidR="00D02DD9">
              <w:rPr>
                <w:lang w:val="en-GB"/>
              </w:rPr>
              <w:t xml:space="preserve"> #1</w:t>
            </w:r>
          </w:p>
        </w:tc>
        <w:tc>
          <w:tcPr>
            <w:tcW w:w="1984" w:type="dxa"/>
            <w:vAlign w:val="center"/>
          </w:tcPr>
          <w:p w14:paraId="612DA5DE" w14:textId="77777777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06:00 – 14:00</w:t>
            </w:r>
          </w:p>
        </w:tc>
      </w:tr>
      <w:tr w:rsidR="00D02DD9" w14:paraId="4258C973" w14:textId="77777777" w:rsidTr="007D0792">
        <w:tc>
          <w:tcPr>
            <w:tcW w:w="1980" w:type="dxa"/>
          </w:tcPr>
          <w:p w14:paraId="6F54F08F" w14:textId="45A43749" w:rsidR="00D02DD9" w:rsidRDefault="00422C87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Prestávka</w:t>
            </w:r>
            <w:proofErr w:type="spellEnd"/>
          </w:p>
        </w:tc>
        <w:tc>
          <w:tcPr>
            <w:tcW w:w="1984" w:type="dxa"/>
          </w:tcPr>
          <w:p w14:paraId="289DA1E6" w14:textId="77777777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14:00 – 18:00</w:t>
            </w:r>
          </w:p>
        </w:tc>
      </w:tr>
      <w:tr w:rsidR="00D02DD9" w14:paraId="02BA7E32" w14:textId="77777777" w:rsidTr="007D0792">
        <w:tc>
          <w:tcPr>
            <w:tcW w:w="1980" w:type="dxa"/>
          </w:tcPr>
          <w:p w14:paraId="633512E6" w14:textId="20F10052" w:rsidR="00D02DD9" w:rsidRDefault="00422C87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Zmena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dojenia</w:t>
            </w:r>
            <w:proofErr w:type="spellEnd"/>
            <w:r>
              <w:rPr>
                <w:lang w:val="en-GB"/>
              </w:rPr>
              <w:t xml:space="preserve"> </w:t>
            </w:r>
            <w:r w:rsidR="00D02DD9">
              <w:rPr>
                <w:lang w:val="en-GB"/>
              </w:rPr>
              <w:t>#2</w:t>
            </w:r>
          </w:p>
        </w:tc>
        <w:tc>
          <w:tcPr>
            <w:tcW w:w="1984" w:type="dxa"/>
          </w:tcPr>
          <w:p w14:paraId="0622DE65" w14:textId="77777777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18:00 – 02:00</w:t>
            </w:r>
          </w:p>
        </w:tc>
      </w:tr>
      <w:tr w:rsidR="00D02DD9" w14:paraId="4950CCEB" w14:textId="77777777" w:rsidTr="007D0792">
        <w:tc>
          <w:tcPr>
            <w:tcW w:w="1980" w:type="dxa"/>
          </w:tcPr>
          <w:p w14:paraId="4787EBCD" w14:textId="7FA9A09B" w:rsidR="00D02DD9" w:rsidRDefault="00422C87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Prestávka</w:t>
            </w:r>
            <w:proofErr w:type="spellEnd"/>
          </w:p>
        </w:tc>
        <w:tc>
          <w:tcPr>
            <w:tcW w:w="1984" w:type="dxa"/>
          </w:tcPr>
          <w:p w14:paraId="446DF4B0" w14:textId="77777777" w:rsidR="00D02DD9" w:rsidRDefault="00D02DD9" w:rsidP="007D0792">
            <w:pPr>
              <w:rPr>
                <w:lang w:val="en-GB"/>
              </w:rPr>
            </w:pPr>
            <w:r>
              <w:rPr>
                <w:lang w:val="en-GB"/>
              </w:rPr>
              <w:t>02:00 – 06:00</w:t>
            </w:r>
          </w:p>
        </w:tc>
      </w:tr>
    </w:tbl>
    <w:p w14:paraId="680E65D9" w14:textId="77777777" w:rsidR="00D02DD9" w:rsidRDefault="00D02DD9">
      <w:pPr>
        <w:rPr>
          <w:lang w:val="en-GB"/>
        </w:rPr>
      </w:pPr>
    </w:p>
    <w:p w14:paraId="4FC1352D" w14:textId="77777777" w:rsidR="00473AD3" w:rsidRDefault="00473AD3">
      <w:pPr>
        <w:rPr>
          <w:lang w:val="en-GB"/>
        </w:rPr>
      </w:pPr>
    </w:p>
    <w:p w14:paraId="0CE07D75" w14:textId="2443953E" w:rsidR="009D55DF" w:rsidRPr="00106DF9" w:rsidRDefault="0051099F">
      <w:pPr>
        <w:rPr>
          <w:lang w:val="sk-SK"/>
        </w:rPr>
      </w:pPr>
      <w:r>
        <w:rPr>
          <w:lang w:val="en-GB"/>
        </w:rPr>
        <w:t xml:space="preserve">The </w:t>
      </w:r>
      <w:r w:rsidR="005546C1">
        <w:rPr>
          <w:lang w:val="en-GB"/>
        </w:rPr>
        <w:t xml:space="preserve">current </w:t>
      </w:r>
      <w:r>
        <w:rPr>
          <w:lang w:val="en-GB"/>
        </w:rPr>
        <w:t xml:space="preserve">24-hour </w:t>
      </w:r>
      <w:r w:rsidR="005546C1">
        <w:rPr>
          <w:lang w:val="en-GB"/>
        </w:rPr>
        <w:t>production timeline for milk production is presented in the Table below. Please note that this will over the course of next 5 years change due to automated milking</w:t>
      </w:r>
      <w:r w:rsidR="0008489A">
        <w:rPr>
          <w:lang w:val="en-GB"/>
        </w:rPr>
        <w:t xml:space="preserve"> or other efficiency changes such as 3-shift milking</w:t>
      </w:r>
      <w:r w:rsidR="003E45A1">
        <w:rPr>
          <w:lang w:val="en-GB"/>
        </w:rPr>
        <w:t xml:space="preserve">, that will be implemented, hence the plant should be </w:t>
      </w:r>
      <w:r w:rsidR="002C6528">
        <w:rPr>
          <w:lang w:val="en-GB"/>
        </w:rPr>
        <w:t xml:space="preserve">flexible and </w:t>
      </w:r>
      <w:r w:rsidR="003E45A1">
        <w:rPr>
          <w:lang w:val="en-GB"/>
        </w:rPr>
        <w:t>able to operate under all o</w:t>
      </w:r>
      <w:r w:rsidR="002C6528">
        <w:rPr>
          <w:lang w:val="en-GB"/>
        </w:rPr>
        <w:t>f these conditions.</w:t>
      </w:r>
    </w:p>
    <w:p w14:paraId="0E290210" w14:textId="77777777" w:rsidR="002C6528" w:rsidRDefault="002C6528">
      <w:pPr>
        <w:rPr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EA043D" w14:paraId="7213C8B7" w14:textId="77777777" w:rsidTr="003F6C5C">
        <w:tc>
          <w:tcPr>
            <w:tcW w:w="1980" w:type="dxa"/>
            <w:shd w:val="clear" w:color="auto" w:fill="DDD9C3" w:themeFill="background2" w:themeFillShade="E6"/>
          </w:tcPr>
          <w:p w14:paraId="55C03A65" w14:textId="52C02048" w:rsidR="00EA043D" w:rsidRPr="00B00038" w:rsidRDefault="009952A7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Shift</w:t>
            </w:r>
            <w:proofErr w:type="spellEnd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/Break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4A8D0C6F" w14:textId="66D495FB" w:rsidR="00EA043D" w:rsidRPr="00B00038" w:rsidRDefault="00EA043D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Time</w:t>
            </w:r>
            <w:proofErr w:type="spellEnd"/>
          </w:p>
        </w:tc>
      </w:tr>
      <w:tr w:rsidR="00EA043D" w14:paraId="05CDCF14" w14:textId="77777777" w:rsidTr="003F6C5C">
        <w:tc>
          <w:tcPr>
            <w:tcW w:w="1980" w:type="dxa"/>
          </w:tcPr>
          <w:p w14:paraId="7C07FE93" w14:textId="77726DA4" w:rsidR="00EA043D" w:rsidRDefault="00EA043D" w:rsidP="003F47E0">
            <w:pPr>
              <w:rPr>
                <w:lang w:val="en-GB"/>
              </w:rPr>
            </w:pPr>
            <w:r>
              <w:rPr>
                <w:lang w:val="en-GB"/>
              </w:rPr>
              <w:t>Milking</w:t>
            </w:r>
            <w:r w:rsidR="003F6C5C">
              <w:rPr>
                <w:lang w:val="en-GB"/>
              </w:rPr>
              <w:t xml:space="preserve"> shift #1</w:t>
            </w:r>
          </w:p>
        </w:tc>
        <w:tc>
          <w:tcPr>
            <w:tcW w:w="1984" w:type="dxa"/>
            <w:vAlign w:val="center"/>
          </w:tcPr>
          <w:p w14:paraId="59BE5565" w14:textId="539DB09B" w:rsidR="00EA043D" w:rsidRDefault="003F6C5C" w:rsidP="003F47E0">
            <w:pPr>
              <w:rPr>
                <w:lang w:val="en-GB"/>
              </w:rPr>
            </w:pPr>
            <w:r>
              <w:rPr>
                <w:lang w:val="en-GB"/>
              </w:rPr>
              <w:t>06:00 – 14:00</w:t>
            </w:r>
          </w:p>
        </w:tc>
      </w:tr>
      <w:tr w:rsidR="00EA043D" w14:paraId="336A7FC2" w14:textId="77777777" w:rsidTr="003F6C5C">
        <w:tc>
          <w:tcPr>
            <w:tcW w:w="1980" w:type="dxa"/>
          </w:tcPr>
          <w:p w14:paraId="438DD6C1" w14:textId="3E7F77BD" w:rsidR="00EA043D" w:rsidRDefault="003F6C5C" w:rsidP="003F47E0">
            <w:pPr>
              <w:rPr>
                <w:lang w:val="en-GB"/>
              </w:rPr>
            </w:pPr>
            <w:r>
              <w:rPr>
                <w:lang w:val="en-GB"/>
              </w:rPr>
              <w:t>Break</w:t>
            </w:r>
          </w:p>
        </w:tc>
        <w:tc>
          <w:tcPr>
            <w:tcW w:w="1984" w:type="dxa"/>
          </w:tcPr>
          <w:p w14:paraId="33749590" w14:textId="48E8646A" w:rsidR="00EA043D" w:rsidRDefault="003F6C5C" w:rsidP="003F47E0">
            <w:pPr>
              <w:rPr>
                <w:lang w:val="en-GB"/>
              </w:rPr>
            </w:pPr>
            <w:r>
              <w:rPr>
                <w:lang w:val="en-GB"/>
              </w:rPr>
              <w:t xml:space="preserve">14:00 </w:t>
            </w:r>
            <w:r w:rsidR="00D53C2A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D53C2A">
              <w:rPr>
                <w:lang w:val="en-GB"/>
              </w:rPr>
              <w:t>18:00</w:t>
            </w:r>
          </w:p>
        </w:tc>
      </w:tr>
      <w:tr w:rsidR="00EA043D" w14:paraId="573A8F72" w14:textId="77777777" w:rsidTr="003F6C5C">
        <w:tc>
          <w:tcPr>
            <w:tcW w:w="1980" w:type="dxa"/>
          </w:tcPr>
          <w:p w14:paraId="17B40F05" w14:textId="4ACF6EE8" w:rsidR="00EA043D" w:rsidRDefault="00D53C2A" w:rsidP="003F47E0">
            <w:pPr>
              <w:rPr>
                <w:lang w:val="en-GB"/>
              </w:rPr>
            </w:pPr>
            <w:r>
              <w:rPr>
                <w:lang w:val="en-GB"/>
              </w:rPr>
              <w:t>Milking shift #2</w:t>
            </w:r>
          </w:p>
        </w:tc>
        <w:tc>
          <w:tcPr>
            <w:tcW w:w="1984" w:type="dxa"/>
          </w:tcPr>
          <w:p w14:paraId="71B0E89D" w14:textId="123C5DD3" w:rsidR="00EA043D" w:rsidRDefault="00D53C2A" w:rsidP="003F47E0">
            <w:pPr>
              <w:rPr>
                <w:lang w:val="en-GB"/>
              </w:rPr>
            </w:pPr>
            <w:r>
              <w:rPr>
                <w:lang w:val="en-GB"/>
              </w:rPr>
              <w:t>18:00 – 02:00</w:t>
            </w:r>
          </w:p>
        </w:tc>
      </w:tr>
      <w:tr w:rsidR="00D53C2A" w14:paraId="28D1046E" w14:textId="77777777" w:rsidTr="003F6C5C">
        <w:tc>
          <w:tcPr>
            <w:tcW w:w="1980" w:type="dxa"/>
          </w:tcPr>
          <w:p w14:paraId="35F6FCA0" w14:textId="0C006C78" w:rsidR="00D53C2A" w:rsidRDefault="00D53C2A" w:rsidP="003F47E0">
            <w:pPr>
              <w:rPr>
                <w:lang w:val="en-GB"/>
              </w:rPr>
            </w:pPr>
            <w:r>
              <w:rPr>
                <w:lang w:val="en-GB"/>
              </w:rPr>
              <w:t>Break</w:t>
            </w:r>
          </w:p>
        </w:tc>
        <w:tc>
          <w:tcPr>
            <w:tcW w:w="1984" w:type="dxa"/>
          </w:tcPr>
          <w:p w14:paraId="5F4658FE" w14:textId="51147BAD" w:rsidR="00D53C2A" w:rsidRDefault="00D53C2A" w:rsidP="003F47E0">
            <w:pPr>
              <w:rPr>
                <w:lang w:val="en-GB"/>
              </w:rPr>
            </w:pPr>
            <w:r>
              <w:rPr>
                <w:lang w:val="en-GB"/>
              </w:rPr>
              <w:t>02:00 – 06:00</w:t>
            </w:r>
          </w:p>
        </w:tc>
      </w:tr>
    </w:tbl>
    <w:p w14:paraId="0F193984" w14:textId="77777777" w:rsidR="002C6528" w:rsidRPr="00B440D4" w:rsidRDefault="002C6528">
      <w:pPr>
        <w:rPr>
          <w:lang w:val="en-GB"/>
        </w:rPr>
      </w:pPr>
    </w:p>
    <w:p w14:paraId="1B39ABE0" w14:textId="54E2A5E7" w:rsidR="009D55DF" w:rsidRDefault="008C594C">
      <w:pPr>
        <w:pStyle w:val="Nadpis1"/>
        <w:rPr>
          <w:lang w:val="en-GB"/>
        </w:rPr>
      </w:pPr>
      <w:proofErr w:type="spellStart"/>
      <w:r>
        <w:rPr>
          <w:lang w:val="en-GB"/>
        </w:rPr>
        <w:t>Výstupy</w:t>
      </w:r>
      <w:proofErr w:type="spellEnd"/>
      <w:r>
        <w:rPr>
          <w:lang w:val="en-GB"/>
        </w:rPr>
        <w:t xml:space="preserve"> / </w:t>
      </w:r>
      <w:r w:rsidR="0051099F">
        <w:rPr>
          <w:lang w:val="en-GB"/>
        </w:rPr>
        <w:t>Output</w:t>
      </w:r>
    </w:p>
    <w:p w14:paraId="0E8376F6" w14:textId="77777777" w:rsidR="009D55DF" w:rsidRDefault="009D55DF">
      <w:pPr>
        <w:rPr>
          <w:lang w:val="en-GB"/>
        </w:rPr>
      </w:pPr>
    </w:p>
    <w:p w14:paraId="49DD3D1D" w14:textId="77777777" w:rsidR="00473AD3" w:rsidRDefault="00473AD3">
      <w:pPr>
        <w:rPr>
          <w:lang w:val="en-GB"/>
        </w:rPr>
      </w:pPr>
      <w:proofErr w:type="spellStart"/>
      <w:r w:rsidRPr="00473AD3">
        <w:rPr>
          <w:lang w:val="en-GB"/>
        </w:rPr>
        <w:t>Výstup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riadi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požiadavkami</w:t>
      </w:r>
      <w:proofErr w:type="spellEnd"/>
      <w:r w:rsidRPr="00473AD3">
        <w:rPr>
          <w:lang w:val="en-GB"/>
        </w:rPr>
        <w:t xml:space="preserve"> FirstFarms:</w:t>
      </w:r>
    </w:p>
    <w:tbl>
      <w:tblPr>
        <w:tblW w:w="93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934"/>
        <w:gridCol w:w="2268"/>
      </w:tblGrid>
      <w:tr w:rsidR="000163F0" w:rsidRPr="003A786A" w14:paraId="016B8A64" w14:textId="77777777" w:rsidTr="007D0792">
        <w:trPr>
          <w:trHeight w:val="531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7CC3DFBF" w14:textId="232ED38E" w:rsidR="000163F0" w:rsidRPr="003A786A" w:rsidRDefault="0058477D" w:rsidP="007D07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lastRenderedPageBreak/>
              <w:t>Odstredené koncentrované mlieko</w:t>
            </w:r>
          </w:p>
        </w:tc>
      </w:tr>
      <w:tr w:rsidR="000163F0" w:rsidRPr="003A786A" w14:paraId="093215C1" w14:textId="77777777" w:rsidTr="007D0792">
        <w:trPr>
          <w:trHeight w:val="248"/>
        </w:trPr>
        <w:tc>
          <w:tcPr>
            <w:tcW w:w="930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5A8D64D" w14:textId="5083590C" w:rsidR="000163F0" w:rsidRPr="00DA59D7" w:rsidRDefault="000163F0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Chemi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</w:t>
            </w:r>
            <w:r w:rsidR="0058477D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ké</w:t>
            </w:r>
          </w:p>
        </w:tc>
      </w:tr>
      <w:tr w:rsidR="000163F0" w:rsidRPr="003A786A" w14:paraId="36F7F3D4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1793A8E" w14:textId="77777777" w:rsidR="000163F0" w:rsidRPr="00DA59D7" w:rsidRDefault="000163F0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Parameter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2C84CF1" w14:textId="57A56B95" w:rsidR="000163F0" w:rsidRPr="00DA59D7" w:rsidRDefault="00FC7FC0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Požiadavka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93C7232" w14:textId="7D1FA520" w:rsidR="000163F0" w:rsidRPr="00DA59D7" w:rsidRDefault="00FC7FC0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Na šaržu</w:t>
            </w:r>
            <w:r w:rsidR="000163F0"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/ 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monitorovanie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EF5CE4A" w14:textId="728B6FED" w:rsidR="000163F0" w:rsidRPr="00DA59D7" w:rsidRDefault="000163F0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CoA</w:t>
            </w:r>
            <w:proofErr w:type="spellEnd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</w:t>
            </w:r>
            <w:r w:rsidR="00FC7FC0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úroveň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(</w:t>
            </w:r>
            <w:r w:rsidR="00FC7FC0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áno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/n</w:t>
            </w:r>
            <w:r w:rsidR="00FC7FC0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ie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)</w:t>
            </w:r>
          </w:p>
        </w:tc>
      </w:tr>
      <w:tr w:rsidR="000163F0" w:rsidRPr="003A786A" w14:paraId="0886F753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B19" w14:textId="5A65038F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Sušina</w:t>
            </w:r>
            <w:proofErr w:type="spellEnd"/>
            <w:r w:rsidR="000163F0" w:rsidRPr="00DA59D7">
              <w:rPr>
                <w:lang w:val="en-GB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0B2E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Min. 35%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A92C" w14:textId="575F87BB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F12" w14:textId="5DD59B03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295881E4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034" w14:textId="4015C6D6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Tuk</w:t>
            </w:r>
            <w:proofErr w:type="spellEnd"/>
            <w:r w:rsidR="000163F0" w:rsidRPr="00DA59D7">
              <w:rPr>
                <w:lang w:val="en-GB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F572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&lt; 0,5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5FD" w14:textId="52C0EBA0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100" w14:textId="79467F5C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25124725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C917" w14:textId="726ACA37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Bielkoviny</w:t>
            </w:r>
            <w:proofErr w:type="spellEnd"/>
            <w:r>
              <w:rPr>
                <w:lang w:val="en-GB"/>
              </w:rPr>
              <w:t xml:space="preserve"> </w:t>
            </w:r>
            <w:r w:rsidR="000163F0" w:rsidRPr="00DA59D7">
              <w:rPr>
                <w:lang w:val="en-GB"/>
              </w:rPr>
              <w:t>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5935" w14:textId="7DD9F4B7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Min.</w:t>
            </w:r>
            <w:r w:rsidR="000163F0" w:rsidRPr="00DA59D7">
              <w:rPr>
                <w:lang w:val="en-GB"/>
              </w:rPr>
              <w:t>12,5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F00" w14:textId="29A86D3E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7982" w14:textId="6FFE2876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3EA8D164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24E4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F7C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6,3 - 6,8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E07" w14:textId="193AACBB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E30" w14:textId="68E651AB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03FDA977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DE1" w14:textId="3AE2124E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Teplota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výstupe</w:t>
            </w:r>
            <w:proofErr w:type="spellEnd"/>
            <w:r w:rsidR="000163F0" w:rsidRPr="00DA59D7">
              <w:rPr>
                <w:lang w:val="en-GB"/>
              </w:rPr>
              <w:t xml:space="preserve"> (°C)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7CC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&lt;6, preferably &lt;4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AF13" w14:textId="7B0890AE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504F" w14:textId="049053DC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35700D94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E7A3" w14:textId="6F8C748B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</w:t>
            </w:r>
            <w:r w:rsidR="000163F0" w:rsidRPr="00DA59D7">
              <w:rPr>
                <w:lang w:val="en-GB"/>
              </w:rPr>
              <w:t>os</w:t>
            </w:r>
            <w:r w:rsidR="003F5E42">
              <w:rPr>
                <w:lang w:val="en-GB"/>
              </w:rPr>
              <w:t>fatáza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4E6" w14:textId="64CA13A0" w:rsidR="000163F0" w:rsidRPr="00DA59D7" w:rsidRDefault="000163F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 w:rsidR="0058477D"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 w:rsidR="0058477D"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4FD8" w14:textId="20F02DD8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7B6" w14:textId="53C12CCD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2BA32B8C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C627" w14:textId="59A1B7F9" w:rsidR="000163F0" w:rsidRPr="00DA59D7" w:rsidRDefault="000163F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Peroxid</w:t>
            </w:r>
            <w:r w:rsidR="003F5E42">
              <w:rPr>
                <w:lang w:val="en-GB"/>
              </w:rPr>
              <w:t>áza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26A" w14:textId="54CD5887" w:rsidR="000163F0" w:rsidRPr="00DA59D7" w:rsidRDefault="000163F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Po</w:t>
            </w:r>
            <w:r w:rsidR="0058477D">
              <w:rPr>
                <w:lang w:val="en-GB"/>
              </w:rPr>
              <w:t>z</w:t>
            </w:r>
            <w:r w:rsidRPr="00DA59D7">
              <w:rPr>
                <w:lang w:val="en-GB"/>
              </w:rPr>
              <w:t>itiv</w:t>
            </w:r>
            <w:r w:rsidR="0058477D"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  <w:r w:rsidRPr="00DA59D7">
              <w:rPr>
                <w:lang w:val="en-GB"/>
              </w:rPr>
              <w:t xml:space="preserve">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17B" w14:textId="6DB72281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5A3" w14:textId="2669FD1B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227B838B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F94" w14:textId="1F555FA6" w:rsidR="000163F0" w:rsidRPr="00DA59D7" w:rsidRDefault="000163F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Antibioti</w:t>
            </w:r>
            <w:r w:rsidR="003F5E42">
              <w:rPr>
                <w:lang w:val="en-GB"/>
              </w:rPr>
              <w:t>ká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52D0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CB6E" w14:textId="76507360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1AF1" w14:textId="1C44FF21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00F2E0A9" w14:textId="77777777" w:rsidTr="00A11702">
        <w:trPr>
          <w:trHeight w:val="2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25DD" w14:textId="56C101C8" w:rsidR="000163F0" w:rsidRPr="00DA59D7" w:rsidRDefault="003F5E42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Trvanlivosť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C3A" w14:textId="579B5076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 xml:space="preserve">min 5 </w:t>
            </w:r>
            <w:proofErr w:type="spellStart"/>
            <w:r w:rsidR="00FC7FC0">
              <w:rPr>
                <w:lang w:val="en-GB"/>
              </w:rPr>
              <w:t>dní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C177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F0EF" w14:textId="73B3E08B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4CC8D59B" w14:textId="77777777" w:rsidTr="007D0792">
        <w:trPr>
          <w:trHeight w:val="248"/>
        </w:trPr>
        <w:tc>
          <w:tcPr>
            <w:tcW w:w="930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0A17316" w14:textId="12A19B23" w:rsidR="000163F0" w:rsidRPr="003A786A" w:rsidRDefault="000163F0" w:rsidP="007D07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robiologi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</w:t>
            </w:r>
            <w:r w:rsidR="0058477D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ké</w:t>
            </w:r>
            <w:proofErr w:type="spellEnd"/>
          </w:p>
        </w:tc>
      </w:tr>
      <w:tr w:rsidR="000163F0" w:rsidRPr="003A786A" w14:paraId="29CFBA32" w14:textId="77777777" w:rsidTr="00A11702">
        <w:trPr>
          <w:trHeight w:val="33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CA4" w14:textId="68455542" w:rsidR="000163F0" w:rsidRPr="00A11702" w:rsidRDefault="003F5E42" w:rsidP="007D0792">
            <w:proofErr w:type="spellStart"/>
            <w:r w:rsidRPr="003F5E42">
              <w:t>Celkový</w:t>
            </w:r>
            <w:proofErr w:type="spellEnd"/>
            <w:r w:rsidRPr="003F5E42">
              <w:t xml:space="preserve"> </w:t>
            </w:r>
            <w:proofErr w:type="spellStart"/>
            <w:r w:rsidRPr="003F5E42">
              <w:t>počet</w:t>
            </w:r>
            <w:proofErr w:type="spellEnd"/>
            <w:r w:rsidRPr="003F5E42">
              <w:t xml:space="preserve"> </w:t>
            </w:r>
            <w:proofErr w:type="spellStart"/>
            <w:r w:rsidRPr="003F5E42">
              <w:t>doštičiek</w:t>
            </w:r>
            <w:proofErr w:type="spellEnd"/>
            <w:r w:rsidRPr="003F5E42">
              <w:t xml:space="preserve"> </w:t>
            </w:r>
            <w:r w:rsidR="000163F0" w:rsidRPr="00A11702">
              <w:t>(30°C) (cfu/ml)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AC30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&lt;10.000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AC3" w14:textId="19E048F2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ED7" w14:textId="5D53A51D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  <w:tr w:rsidR="000163F0" w:rsidRPr="003A786A" w14:paraId="1236CF3D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CB5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Enterobacteriaceae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C99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&lt;10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969" w14:textId="61B88F81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1657" w14:textId="2506B4B7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  <w:tr w:rsidR="000163F0" w:rsidRPr="003A786A" w14:paraId="7C24E146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2383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E. Coli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5F3" w14:textId="7AD286E1" w:rsidR="000163F0" w:rsidRPr="00DA59D7" w:rsidRDefault="00FC7FC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  <w:r w:rsidRPr="00DA59D7">
              <w:rPr>
                <w:lang w:val="en-GB"/>
              </w:rPr>
              <w:t xml:space="preserve"> </w:t>
            </w:r>
            <w:r w:rsidR="000163F0" w:rsidRPr="00DA59D7">
              <w:rPr>
                <w:lang w:val="en-GB"/>
              </w:rPr>
              <w:t>/ &lt;1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918F" w14:textId="6A1C1D11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C1A" w14:textId="41158231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  <w:tr w:rsidR="000163F0" w:rsidRPr="003A786A" w14:paraId="17B03383" w14:textId="77777777" w:rsidTr="00A11702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46D9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Salmonella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/25ml)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B599" w14:textId="41D4518E" w:rsidR="000163F0" w:rsidRPr="00DA59D7" w:rsidRDefault="00FC7FC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BFD" w14:textId="5CAC39DB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Monitorovanie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59A" w14:textId="66B8A59D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  <w:tr w:rsidR="000163F0" w:rsidRPr="003A786A" w14:paraId="69A77625" w14:textId="77777777" w:rsidTr="00A11702">
        <w:trPr>
          <w:trHeight w:val="5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F5C4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Listeria monocytogenes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/25ml)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3D7E" w14:textId="657C822F" w:rsidR="000163F0" w:rsidRPr="00DA59D7" w:rsidRDefault="00FC7FC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C3B8" w14:textId="42141DDF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Monitorovanie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457D" w14:textId="757AA17D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</w:tbl>
    <w:p w14:paraId="579DCB5D" w14:textId="77777777" w:rsidR="00473AD3" w:rsidRDefault="00473AD3">
      <w:pPr>
        <w:rPr>
          <w:lang w:val="en-GB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1963"/>
        <w:gridCol w:w="2268"/>
        <w:gridCol w:w="2126"/>
      </w:tblGrid>
      <w:tr w:rsidR="000163F0" w:rsidRPr="003A786A" w14:paraId="24F25752" w14:textId="77777777" w:rsidTr="007D0792">
        <w:trPr>
          <w:trHeight w:val="599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7B166374" w14:textId="700A16C1" w:rsidR="000163F0" w:rsidRPr="00175693" w:rsidRDefault="000163F0" w:rsidP="007D0792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Smotana</w:t>
            </w:r>
          </w:p>
        </w:tc>
      </w:tr>
      <w:tr w:rsidR="000163F0" w:rsidRPr="003A786A" w14:paraId="034D7FEC" w14:textId="77777777" w:rsidTr="007D0792">
        <w:trPr>
          <w:trHeight w:val="280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00CBA23" w14:textId="026D023C" w:rsidR="000163F0" w:rsidRPr="00175693" w:rsidRDefault="00FC7FC0" w:rsidP="007D0792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Chemi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cké</w:t>
            </w:r>
          </w:p>
        </w:tc>
      </w:tr>
      <w:tr w:rsidR="00FC7FC0" w:rsidRPr="003A786A" w14:paraId="623EEB41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F3144D8" w14:textId="39C2D478" w:rsidR="00FC7FC0" w:rsidRPr="00175693" w:rsidRDefault="00FC7FC0" w:rsidP="00FC7FC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Parameter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02AFE3C" w14:textId="6656FE64" w:rsidR="00FC7FC0" w:rsidRPr="00175693" w:rsidRDefault="00FC7FC0" w:rsidP="00FC7FC0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Požiadavka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C681D68" w14:textId="2CCFFA66" w:rsidR="00FC7FC0" w:rsidRPr="00175693" w:rsidRDefault="00FC7FC0" w:rsidP="00FC7FC0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Na šaržu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/ 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monitorovanie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13D2846" w14:textId="61902F87" w:rsidR="00FC7FC0" w:rsidRPr="00175693" w:rsidRDefault="00FC7FC0" w:rsidP="00FC7FC0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CoA</w:t>
            </w:r>
            <w:proofErr w:type="spellEnd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úroveň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(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áno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/n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ie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)</w:t>
            </w:r>
          </w:p>
        </w:tc>
      </w:tr>
      <w:tr w:rsidR="000163F0" w:rsidRPr="003A786A" w14:paraId="035724EB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170C" w14:textId="5B653142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Tuk</w:t>
            </w:r>
            <w:proofErr w:type="spellEnd"/>
            <w:r w:rsidR="000163F0" w:rsidRPr="00DA59D7">
              <w:rPr>
                <w:lang w:val="en-GB"/>
              </w:rPr>
              <w:t xml:space="preserve"> (%)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F98E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40 - 42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064" w14:textId="3EC335F2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F412" w14:textId="40E3646F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3A6AFE45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FEB2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pH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CC3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6,65 - 6,8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0678" w14:textId="35B50F4C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1D6F" w14:textId="415B71CA" w:rsidR="000163F0" w:rsidRPr="00DA59D7" w:rsidRDefault="00FC7FC0" w:rsidP="007D079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3F5E42" w:rsidRPr="003A786A" w14:paraId="3206897F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9D4" w14:textId="338303BD" w:rsidR="003F5E42" w:rsidRPr="00DA59D7" w:rsidRDefault="003F5E42" w:rsidP="003F5E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Teplota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výstupe</w:t>
            </w:r>
            <w:proofErr w:type="spellEnd"/>
            <w:r w:rsidRPr="00DA59D7">
              <w:rPr>
                <w:lang w:val="en-GB"/>
              </w:rPr>
              <w:t xml:space="preserve"> (°C)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8EE9" w14:textId="77777777" w:rsidR="003F5E42" w:rsidRPr="00DA59D7" w:rsidRDefault="003F5E42" w:rsidP="003F5E42">
            <w:pPr>
              <w:rPr>
                <w:lang w:val="en-GB"/>
              </w:rPr>
            </w:pPr>
            <w:r w:rsidRPr="00DA59D7">
              <w:rPr>
                <w:lang w:val="en-GB"/>
              </w:rPr>
              <w:t>&lt;6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52C5" w14:textId="119DFB54" w:rsidR="003F5E42" w:rsidRPr="00DA59D7" w:rsidRDefault="003F5E42" w:rsidP="003F5E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60A" w14:textId="004DB282" w:rsidR="003F5E42" w:rsidRPr="00DA59D7" w:rsidRDefault="003F5E42" w:rsidP="003F5E4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3F5E42" w:rsidRPr="003A786A" w14:paraId="68EB55FF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B23" w14:textId="796D0850" w:rsidR="003F5E42" w:rsidRPr="00DA59D7" w:rsidRDefault="003F5E42" w:rsidP="003F5E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</w:t>
            </w:r>
            <w:r w:rsidRPr="00DA59D7">
              <w:rPr>
                <w:lang w:val="en-GB"/>
              </w:rPr>
              <w:t>os</w:t>
            </w:r>
            <w:r>
              <w:rPr>
                <w:lang w:val="en-GB"/>
              </w:rPr>
              <w:t>fatáza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AEE" w14:textId="65D99607" w:rsidR="003F5E42" w:rsidRPr="00DA59D7" w:rsidRDefault="003F5E42" w:rsidP="003F5E4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E71" w14:textId="6F7206E0" w:rsidR="003F5E42" w:rsidRPr="00DA59D7" w:rsidRDefault="003F5E42" w:rsidP="003F5E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E72" w14:textId="224B57C2" w:rsidR="003F5E42" w:rsidRPr="00DA59D7" w:rsidRDefault="003F5E42" w:rsidP="003F5E4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3F5E42" w:rsidRPr="003A786A" w14:paraId="11CCA375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136C" w14:textId="7522801F" w:rsidR="003F5E42" w:rsidRPr="00DA59D7" w:rsidRDefault="003F5E42" w:rsidP="003F5E4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Peroxid</w:t>
            </w:r>
            <w:r>
              <w:rPr>
                <w:lang w:val="en-GB"/>
              </w:rPr>
              <w:t>áza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C69" w14:textId="0775F788" w:rsidR="003F5E42" w:rsidRPr="00DA59D7" w:rsidRDefault="003F5E42" w:rsidP="003F5E4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9823" w14:textId="0C01741B" w:rsidR="003F5E42" w:rsidRPr="00DA59D7" w:rsidRDefault="003F5E42" w:rsidP="003F5E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2ED6" w14:textId="2528DDD8" w:rsidR="003F5E42" w:rsidRPr="00DA59D7" w:rsidRDefault="003F5E42" w:rsidP="003F5E4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3F5E42" w:rsidRPr="003A786A" w14:paraId="35465464" w14:textId="77777777" w:rsidTr="00A11702">
        <w:trPr>
          <w:trHeight w:val="28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7F91" w14:textId="7D5ED5AD" w:rsidR="003F5E42" w:rsidRPr="00DA59D7" w:rsidRDefault="003F5E42" w:rsidP="003F5E4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Antibioti</w:t>
            </w:r>
            <w:r>
              <w:rPr>
                <w:lang w:val="en-GB"/>
              </w:rPr>
              <w:t>ká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322" w14:textId="1CC2D027" w:rsidR="003F5E42" w:rsidRPr="00DA59D7" w:rsidRDefault="003F5E42" w:rsidP="003F5E4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A0BC" w14:textId="770A67CD" w:rsidR="003F5E42" w:rsidRPr="00DA59D7" w:rsidRDefault="003F5E42" w:rsidP="003F5E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450" w14:textId="6A54198B" w:rsidR="003F5E42" w:rsidRPr="00DA59D7" w:rsidRDefault="003F5E42" w:rsidP="003F5E4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3F5E42" w:rsidRPr="003A786A" w14:paraId="4492CAC4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410" w14:textId="1D78D613" w:rsidR="003F5E42" w:rsidRPr="00DA59D7" w:rsidRDefault="003F5E42" w:rsidP="003F5E4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Trvanlivosť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FB71" w14:textId="1955FDA3" w:rsidR="003F5E42" w:rsidRPr="00DA59D7" w:rsidRDefault="003F5E42" w:rsidP="003F5E42">
            <w:pPr>
              <w:rPr>
                <w:lang w:val="en-GB"/>
              </w:rPr>
            </w:pPr>
            <w:r w:rsidRPr="00DA59D7">
              <w:rPr>
                <w:lang w:val="en-GB"/>
              </w:rPr>
              <w:t xml:space="preserve">min 5 </w:t>
            </w:r>
            <w:proofErr w:type="spellStart"/>
            <w:r>
              <w:rPr>
                <w:lang w:val="en-GB"/>
              </w:rPr>
              <w:t>dní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11E3" w14:textId="77777777" w:rsidR="003F5E42" w:rsidRPr="00DA59D7" w:rsidRDefault="003F5E42" w:rsidP="003F5E42">
            <w:pPr>
              <w:rPr>
                <w:lang w:val="en-GB"/>
              </w:rPr>
            </w:pPr>
            <w:r w:rsidRPr="00DA59D7">
              <w:rPr>
                <w:lang w:val="en-GB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2AC7" w14:textId="33F09A83" w:rsidR="003F5E42" w:rsidRPr="00DA59D7" w:rsidRDefault="003F5E42" w:rsidP="003F5E42">
            <w:pPr>
              <w:rPr>
                <w:lang w:val="en-GB"/>
              </w:rPr>
            </w:pPr>
            <w:r>
              <w:rPr>
                <w:lang w:val="en-GB"/>
              </w:rPr>
              <w:t>Áno</w:t>
            </w:r>
          </w:p>
        </w:tc>
      </w:tr>
      <w:tr w:rsidR="000163F0" w:rsidRPr="003A786A" w14:paraId="2A8B632E" w14:textId="77777777" w:rsidTr="007D0792">
        <w:trPr>
          <w:trHeight w:val="28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E799D11" w14:textId="13D69680" w:rsidR="000163F0" w:rsidRPr="003A786A" w:rsidRDefault="00FC7FC0" w:rsidP="007D07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robiologi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cké</w:t>
            </w:r>
            <w:proofErr w:type="spellEnd"/>
          </w:p>
        </w:tc>
      </w:tr>
      <w:tr w:rsidR="000163F0" w:rsidRPr="003A786A" w14:paraId="6F93607D" w14:textId="77777777" w:rsidTr="00A11702">
        <w:trPr>
          <w:trHeight w:val="345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928F" w14:textId="08CA1B69" w:rsidR="000163F0" w:rsidRPr="003F5E42" w:rsidRDefault="003F5E42" w:rsidP="007D0792">
            <w:proofErr w:type="spellStart"/>
            <w:r w:rsidRPr="003F5E42">
              <w:t>Celkový</w:t>
            </w:r>
            <w:proofErr w:type="spellEnd"/>
            <w:r w:rsidRPr="003F5E42">
              <w:t xml:space="preserve"> </w:t>
            </w:r>
            <w:proofErr w:type="spellStart"/>
            <w:r w:rsidRPr="003F5E42">
              <w:t>počet</w:t>
            </w:r>
            <w:proofErr w:type="spellEnd"/>
            <w:r w:rsidRPr="003F5E42">
              <w:t xml:space="preserve"> </w:t>
            </w:r>
            <w:proofErr w:type="spellStart"/>
            <w:r w:rsidRPr="003F5E42">
              <w:t>doštičiek</w:t>
            </w:r>
            <w:proofErr w:type="spellEnd"/>
            <w:r w:rsidR="000163F0" w:rsidRPr="003F5E42">
              <w:t xml:space="preserve"> (30°C) (cfu/ml)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504B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&lt;10.000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06A4" w14:textId="76494D1C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A0AA" w14:textId="6DF0C0DD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 w:rsidR="00FC7FC0">
              <w:rPr>
                <w:lang w:val="en-GB"/>
              </w:rPr>
              <w:t>ie</w:t>
            </w:r>
          </w:p>
        </w:tc>
      </w:tr>
      <w:tr w:rsidR="000163F0" w:rsidRPr="003A786A" w14:paraId="423000B6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873C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Enterobacteriaceae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AF6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&lt;10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1C1" w14:textId="6E35734E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067" w14:textId="76BF1447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  <w:tr w:rsidR="000163F0" w:rsidRPr="003A786A" w14:paraId="24E72CD3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22B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E. Coli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379" w14:textId="79101956" w:rsidR="000163F0" w:rsidRPr="00DA59D7" w:rsidRDefault="00FC7FC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  <w:r w:rsidRPr="00DA59D7">
              <w:rPr>
                <w:lang w:val="en-GB"/>
              </w:rPr>
              <w:t xml:space="preserve"> </w:t>
            </w:r>
            <w:r w:rsidR="000163F0" w:rsidRPr="00DA59D7">
              <w:rPr>
                <w:lang w:val="en-GB"/>
              </w:rPr>
              <w:t>/ &lt;1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95A" w14:textId="6845B8CF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Šarža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E15" w14:textId="2E13BB67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  <w:tr w:rsidR="000163F0" w:rsidRPr="003A786A" w14:paraId="17AB6FD5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6009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Salmonella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/25ml)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1AC1" w14:textId="64020BB5" w:rsidR="000163F0" w:rsidRPr="00DA59D7" w:rsidRDefault="00FC7FC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DA7" w14:textId="3498F4C7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Monitorovanie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6AB4" w14:textId="69C5F8E6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  <w:tr w:rsidR="000163F0" w:rsidRPr="003A786A" w14:paraId="75BBA726" w14:textId="77777777" w:rsidTr="00A11702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C59" w14:textId="77777777" w:rsidR="000163F0" w:rsidRPr="00DA59D7" w:rsidRDefault="000163F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Listeria monocytogenes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/25ml)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E21" w14:textId="251C2819" w:rsidR="000163F0" w:rsidRPr="00DA59D7" w:rsidRDefault="00FC7FC0" w:rsidP="007D0792">
            <w:pPr>
              <w:rPr>
                <w:lang w:val="en-GB"/>
              </w:rPr>
            </w:pPr>
            <w:proofErr w:type="spellStart"/>
            <w:r w:rsidRPr="00DA59D7">
              <w:rPr>
                <w:lang w:val="en-GB"/>
              </w:rPr>
              <w:t>Negat</w:t>
            </w:r>
            <w:r>
              <w:rPr>
                <w:lang w:val="en-GB"/>
              </w:rPr>
              <w:t>í</w:t>
            </w:r>
            <w:r w:rsidRPr="00DA59D7">
              <w:rPr>
                <w:lang w:val="en-GB"/>
              </w:rPr>
              <w:t>v</w:t>
            </w:r>
            <w:r>
              <w:rPr>
                <w:lang w:val="en-GB"/>
              </w:rPr>
              <w:t>n</w:t>
            </w:r>
            <w:r w:rsidRPr="00DA59D7">
              <w:rPr>
                <w:lang w:val="en-GB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0985" w14:textId="1164B066" w:rsidR="000163F0" w:rsidRPr="00DA59D7" w:rsidRDefault="00FC7FC0" w:rsidP="007D07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Monitorovanie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E943" w14:textId="3FC5A340" w:rsidR="000163F0" w:rsidRPr="00DA59D7" w:rsidRDefault="00FC7FC0" w:rsidP="007D0792">
            <w:pPr>
              <w:rPr>
                <w:lang w:val="en-GB"/>
              </w:rPr>
            </w:pPr>
            <w:r w:rsidRPr="00DA59D7">
              <w:rPr>
                <w:lang w:val="en-GB"/>
              </w:rPr>
              <w:t>N</w:t>
            </w:r>
            <w:r>
              <w:rPr>
                <w:lang w:val="en-GB"/>
              </w:rPr>
              <w:t>ie</w:t>
            </w:r>
          </w:p>
        </w:tc>
      </w:tr>
    </w:tbl>
    <w:p w14:paraId="3BABAB98" w14:textId="77777777" w:rsidR="00A11702" w:rsidRDefault="00A11702"/>
    <w:p w14:paraId="4288D370" w14:textId="65384B3F" w:rsidR="00A11702" w:rsidRDefault="00A11702">
      <w:pPr>
        <w:rPr>
          <w:lang w:val="en-GB"/>
        </w:rPr>
      </w:pPr>
      <w:proofErr w:type="spellStart"/>
      <w:r w:rsidRPr="00A11702">
        <w:t>Smotana</w:t>
      </w:r>
      <w:proofErr w:type="spellEnd"/>
      <w:r w:rsidRPr="00A11702">
        <w:t xml:space="preserve"> a </w:t>
      </w:r>
      <w:proofErr w:type="spellStart"/>
      <w:r w:rsidRPr="00A11702">
        <w:t>koncentr</w:t>
      </w:r>
      <w:r w:rsidRPr="00A11702">
        <w:t>ované</w:t>
      </w:r>
      <w:proofErr w:type="spellEnd"/>
      <w:r w:rsidRPr="00A11702">
        <w:t xml:space="preserve"> </w:t>
      </w:r>
      <w:proofErr w:type="spellStart"/>
      <w:r w:rsidRPr="00A11702">
        <w:t>odstredené</w:t>
      </w:r>
      <w:proofErr w:type="spellEnd"/>
      <w:r w:rsidRPr="00A11702">
        <w:t xml:space="preserve"> </w:t>
      </w:r>
      <w:proofErr w:type="spellStart"/>
      <w:r w:rsidRPr="00A11702">
        <w:t>mliek</w:t>
      </w:r>
      <w:r w:rsidRPr="00A11702">
        <w:t>o</w:t>
      </w:r>
      <w:proofErr w:type="spellEnd"/>
      <w:r w:rsidRPr="00A11702">
        <w:t xml:space="preserve"> </w:t>
      </w:r>
      <w:proofErr w:type="spellStart"/>
      <w:r w:rsidRPr="00A11702">
        <w:t>sa</w:t>
      </w:r>
      <w:proofErr w:type="spellEnd"/>
      <w:r w:rsidRPr="00A11702">
        <w:t xml:space="preserve"> </w:t>
      </w:r>
      <w:proofErr w:type="spellStart"/>
      <w:r w:rsidRPr="00A11702">
        <w:t>budú</w:t>
      </w:r>
      <w:proofErr w:type="spellEnd"/>
      <w:r w:rsidRPr="00A11702">
        <w:t xml:space="preserve"> </w:t>
      </w:r>
      <w:proofErr w:type="spellStart"/>
      <w:r w:rsidRPr="00A11702">
        <w:t>zbierať</w:t>
      </w:r>
      <w:proofErr w:type="spellEnd"/>
      <w:r w:rsidRPr="00A11702">
        <w:t xml:space="preserve"> </w:t>
      </w:r>
      <w:proofErr w:type="spellStart"/>
      <w:r w:rsidRPr="00A11702">
        <w:t>ako</w:t>
      </w:r>
      <w:proofErr w:type="spellEnd"/>
      <w:r w:rsidRPr="00A11702">
        <w:t xml:space="preserve"> </w:t>
      </w:r>
      <w:proofErr w:type="spellStart"/>
      <w:r w:rsidRPr="00A11702">
        <w:t>plné</w:t>
      </w:r>
      <w:proofErr w:type="spellEnd"/>
      <w:r w:rsidRPr="00A11702">
        <w:t xml:space="preserve"> </w:t>
      </w:r>
      <w:proofErr w:type="spellStart"/>
      <w:r w:rsidRPr="00A11702">
        <w:t>nákladné</w:t>
      </w:r>
      <w:proofErr w:type="spellEnd"/>
      <w:r w:rsidRPr="00A11702">
        <w:t xml:space="preserve"> </w:t>
      </w:r>
      <w:proofErr w:type="spellStart"/>
      <w:r w:rsidRPr="00A11702">
        <w:t>autá</w:t>
      </w:r>
      <w:proofErr w:type="spellEnd"/>
      <w:r w:rsidRPr="00A11702">
        <w:t xml:space="preserve">. </w:t>
      </w:r>
      <w:r w:rsidRPr="00A11702">
        <w:rPr>
          <w:lang w:val="en-GB"/>
        </w:rPr>
        <w:t xml:space="preserve">V </w:t>
      </w:r>
      <w:proofErr w:type="spellStart"/>
      <w:r w:rsidRPr="00A11702">
        <w:rPr>
          <w:lang w:val="en-GB"/>
        </w:rPr>
        <w:t>prvej</w:t>
      </w:r>
      <w:proofErr w:type="spellEnd"/>
      <w:r w:rsidRPr="00A11702">
        <w:rPr>
          <w:lang w:val="en-GB"/>
        </w:rPr>
        <w:t xml:space="preserve"> </w:t>
      </w:r>
      <w:proofErr w:type="spellStart"/>
      <w:r>
        <w:rPr>
          <w:lang w:val="en-GB"/>
        </w:rPr>
        <w:t>etape</w:t>
      </w:r>
      <w:proofErr w:type="spellEnd"/>
      <w:r w:rsidRPr="00A11702">
        <w:rPr>
          <w:lang w:val="en-GB"/>
        </w:rPr>
        <w:t xml:space="preserve">, </w:t>
      </w:r>
      <w:proofErr w:type="spellStart"/>
      <w:r w:rsidRPr="00A11702">
        <w:rPr>
          <w:lang w:val="en-GB"/>
        </w:rPr>
        <w:t>čo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znamená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najnižšie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množstvo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spracovaného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mlieka</w:t>
      </w:r>
      <w:proofErr w:type="spellEnd"/>
      <w:r w:rsidRPr="00A11702">
        <w:rPr>
          <w:lang w:val="en-GB"/>
        </w:rPr>
        <w:t xml:space="preserve">, je </w:t>
      </w:r>
      <w:proofErr w:type="spellStart"/>
      <w:r w:rsidRPr="00A11702">
        <w:rPr>
          <w:lang w:val="en-GB"/>
        </w:rPr>
        <w:t>predpokladaná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doba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skladovania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smotany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približne</w:t>
      </w:r>
      <w:proofErr w:type="spellEnd"/>
      <w:r w:rsidRPr="00A11702">
        <w:rPr>
          <w:lang w:val="en-GB"/>
        </w:rPr>
        <w:t xml:space="preserve"> 2,5 </w:t>
      </w:r>
      <w:proofErr w:type="spellStart"/>
      <w:r w:rsidRPr="00A11702">
        <w:rPr>
          <w:lang w:val="en-GB"/>
        </w:rPr>
        <w:t>dňa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pri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teplote</w:t>
      </w:r>
      <w:proofErr w:type="spellEnd"/>
      <w:r w:rsidRPr="00A11702">
        <w:rPr>
          <w:lang w:val="en-GB"/>
        </w:rPr>
        <w:t xml:space="preserve"> 5 °C. V </w:t>
      </w:r>
      <w:proofErr w:type="spellStart"/>
      <w:r w:rsidRPr="00A11702">
        <w:rPr>
          <w:lang w:val="en-GB"/>
        </w:rPr>
        <w:t>prípade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koncentrovaného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odstredeného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mlieka</w:t>
      </w:r>
      <w:proofErr w:type="spellEnd"/>
      <w:r w:rsidRPr="00A11702">
        <w:rPr>
          <w:lang w:val="en-GB"/>
        </w:rPr>
        <w:t xml:space="preserve"> v </w:t>
      </w:r>
      <w:proofErr w:type="spellStart"/>
      <w:r w:rsidRPr="00A11702">
        <w:rPr>
          <w:lang w:val="en-GB"/>
        </w:rPr>
        <w:t>etape</w:t>
      </w:r>
      <w:proofErr w:type="spellEnd"/>
      <w:r w:rsidRPr="00A11702">
        <w:rPr>
          <w:lang w:val="en-GB"/>
        </w:rPr>
        <w:t xml:space="preserve"> 1 to </w:t>
      </w:r>
      <w:proofErr w:type="spellStart"/>
      <w:r w:rsidRPr="00A11702">
        <w:rPr>
          <w:lang w:val="en-GB"/>
        </w:rPr>
        <w:t>bude</w:t>
      </w:r>
      <w:proofErr w:type="spellEnd"/>
      <w:r w:rsidRPr="00A11702">
        <w:rPr>
          <w:lang w:val="en-GB"/>
        </w:rPr>
        <w:t xml:space="preserve"> </w:t>
      </w:r>
      <w:r w:rsidRPr="00A11702">
        <w:rPr>
          <w:lang w:val="en-GB"/>
        </w:rPr>
        <w:lastRenderedPageBreak/>
        <w:t xml:space="preserve">1,5 </w:t>
      </w:r>
      <w:proofErr w:type="spellStart"/>
      <w:r w:rsidRPr="00A11702">
        <w:rPr>
          <w:lang w:val="en-GB"/>
        </w:rPr>
        <w:t>dňa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pri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teplote</w:t>
      </w:r>
      <w:proofErr w:type="spellEnd"/>
      <w:r w:rsidRPr="00A11702">
        <w:rPr>
          <w:lang w:val="en-GB"/>
        </w:rPr>
        <w:t xml:space="preserve"> 5 °C. Tieto </w:t>
      </w:r>
      <w:proofErr w:type="spellStart"/>
      <w:r w:rsidRPr="00A11702">
        <w:rPr>
          <w:lang w:val="en-GB"/>
        </w:rPr>
        <w:t>doby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skladovania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sa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primerane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upravia</w:t>
      </w:r>
      <w:proofErr w:type="spellEnd"/>
      <w:r w:rsidRPr="00A11702">
        <w:rPr>
          <w:lang w:val="en-GB"/>
        </w:rPr>
        <w:t xml:space="preserve">, </w:t>
      </w:r>
      <w:proofErr w:type="spellStart"/>
      <w:r w:rsidRPr="00A11702">
        <w:rPr>
          <w:lang w:val="en-GB"/>
        </w:rPr>
        <w:t>keď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sa</w:t>
      </w:r>
      <w:proofErr w:type="spellEnd"/>
      <w:r w:rsidRPr="00A11702">
        <w:rPr>
          <w:lang w:val="en-GB"/>
        </w:rPr>
        <w:t xml:space="preserve"> v </w:t>
      </w:r>
      <w:proofErr w:type="spellStart"/>
      <w:r w:rsidRPr="00A11702">
        <w:rPr>
          <w:lang w:val="en-GB"/>
        </w:rPr>
        <w:t>nasledujúcich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etapách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zvýši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množstvo</w:t>
      </w:r>
      <w:proofErr w:type="spellEnd"/>
      <w:r w:rsidRPr="00A11702">
        <w:rPr>
          <w:lang w:val="en-GB"/>
        </w:rPr>
        <w:t xml:space="preserve"> </w:t>
      </w:r>
      <w:proofErr w:type="spellStart"/>
      <w:r w:rsidRPr="00A11702">
        <w:rPr>
          <w:lang w:val="en-GB"/>
        </w:rPr>
        <w:t>mlieka</w:t>
      </w:r>
      <w:proofErr w:type="spellEnd"/>
      <w:r w:rsidRPr="00A11702">
        <w:rPr>
          <w:lang w:val="en-GB"/>
        </w:rPr>
        <w:t>.</w:t>
      </w:r>
    </w:p>
    <w:p w14:paraId="47B1AC68" w14:textId="77777777" w:rsidR="000163F0" w:rsidRDefault="000163F0">
      <w:pPr>
        <w:rPr>
          <w:lang w:val="en-GB"/>
        </w:rPr>
      </w:pPr>
    </w:p>
    <w:p w14:paraId="647772E3" w14:textId="477E6963" w:rsidR="009D55DF" w:rsidRDefault="00782608">
      <w:pPr>
        <w:rPr>
          <w:lang w:val="en-GB"/>
        </w:rPr>
      </w:pPr>
      <w:r>
        <w:rPr>
          <w:lang w:val="en-GB"/>
        </w:rPr>
        <w:t xml:space="preserve">The </w:t>
      </w:r>
      <w:r w:rsidR="00222C9D">
        <w:rPr>
          <w:lang w:val="en-GB"/>
        </w:rPr>
        <w:t xml:space="preserve">output is dictated by the </w:t>
      </w:r>
      <w:r w:rsidR="00526F01">
        <w:rPr>
          <w:lang w:val="en-GB"/>
        </w:rPr>
        <w:t xml:space="preserve">FirstFarms </w:t>
      </w:r>
      <w:r w:rsidR="00222C9D">
        <w:rPr>
          <w:lang w:val="en-GB"/>
        </w:rPr>
        <w:t>requirements</w:t>
      </w:r>
      <w:r>
        <w:rPr>
          <w:lang w:val="en-GB"/>
        </w:rPr>
        <w:t>:</w:t>
      </w:r>
    </w:p>
    <w:p w14:paraId="09B64FED" w14:textId="77777777" w:rsidR="009D55DF" w:rsidRPr="0032068D" w:rsidRDefault="009D55DF" w:rsidP="0003739A">
      <w:pPr>
        <w:rPr>
          <w:lang w:val="en-GB"/>
        </w:rPr>
      </w:pPr>
    </w:p>
    <w:tbl>
      <w:tblPr>
        <w:tblW w:w="93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38"/>
        <w:gridCol w:w="2664"/>
        <w:gridCol w:w="2268"/>
      </w:tblGrid>
      <w:tr w:rsidR="0003739A" w:rsidRPr="003A786A" w14:paraId="39441374" w14:textId="77777777" w:rsidTr="006E0A85">
        <w:trPr>
          <w:trHeight w:val="531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6F0BF85E" w14:textId="77777777" w:rsidR="0003739A" w:rsidRPr="003A786A" w:rsidRDefault="0003739A" w:rsidP="00E238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Skimmed</w:t>
            </w:r>
            <w:proofErr w:type="spellEnd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</w:t>
            </w: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Milk</w:t>
            </w:r>
            <w:proofErr w:type="spellEnd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</w:t>
            </w: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Concentrate</w:t>
            </w:r>
            <w:proofErr w:type="spellEnd"/>
          </w:p>
        </w:tc>
      </w:tr>
      <w:tr w:rsidR="00E23830" w:rsidRPr="003A786A" w14:paraId="474922EA" w14:textId="77777777" w:rsidTr="00470E86">
        <w:trPr>
          <w:trHeight w:val="248"/>
        </w:trPr>
        <w:tc>
          <w:tcPr>
            <w:tcW w:w="930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C5656B4" w14:textId="59263F68" w:rsidR="00E23830" w:rsidRPr="00DA59D7" w:rsidRDefault="00E23830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Chemi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cal</w:t>
            </w:r>
            <w:proofErr w:type="spellEnd"/>
          </w:p>
        </w:tc>
      </w:tr>
      <w:tr w:rsidR="0003739A" w:rsidRPr="003A786A" w14:paraId="7AABA1C8" w14:textId="77777777" w:rsidTr="00470E86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BCD37A8" w14:textId="77777777" w:rsidR="0003739A" w:rsidRPr="00DA59D7" w:rsidRDefault="0003739A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Parameter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ADD2143" w14:textId="77777777" w:rsidR="0003739A" w:rsidRPr="00DA59D7" w:rsidRDefault="0003739A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Requirement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052037F" w14:textId="77777777" w:rsidR="0003739A" w:rsidRPr="00DA59D7" w:rsidRDefault="0003739A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Per </w:t>
            </w: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batch</w:t>
            </w:r>
            <w:proofErr w:type="spellEnd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/ monitoring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55CF83A" w14:textId="77777777" w:rsidR="0003739A" w:rsidRPr="00DA59D7" w:rsidRDefault="0003739A" w:rsidP="003F47E0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CoA</w:t>
            </w:r>
            <w:proofErr w:type="spellEnd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level (</w:t>
            </w: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yes</w:t>
            </w:r>
            <w:proofErr w:type="spellEnd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/no)</w:t>
            </w:r>
          </w:p>
        </w:tc>
      </w:tr>
      <w:tr w:rsidR="0003739A" w:rsidRPr="003A786A" w14:paraId="229152C9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7842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Dry matter (%)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4689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Min. 35%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9EFB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948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7382B288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244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Fat (%)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BD9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&lt; 0,5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092B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1D8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1000E1B3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0E27" w14:textId="083CB912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 xml:space="preserve">Protein </w:t>
            </w:r>
            <w:r w:rsidR="00D12212" w:rsidRPr="00DA59D7">
              <w:rPr>
                <w:lang w:val="en-GB"/>
              </w:rPr>
              <w:t>(%)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D05" w14:textId="5535B3BA" w:rsidR="0003739A" w:rsidRPr="00DA59D7" w:rsidRDefault="00FC7FC0" w:rsidP="003F47E0">
            <w:pPr>
              <w:rPr>
                <w:lang w:val="en-GB"/>
              </w:rPr>
            </w:pPr>
            <w:r>
              <w:rPr>
                <w:lang w:val="en-GB"/>
              </w:rPr>
              <w:t xml:space="preserve">Min. </w:t>
            </w:r>
            <w:r w:rsidR="0003739A" w:rsidRPr="00DA59D7">
              <w:rPr>
                <w:lang w:val="en-GB"/>
              </w:rPr>
              <w:t>12,5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696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464E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28425ABC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4ED2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8A01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6,3 - 6,8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3FA6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A3BD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6E277E99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A64E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Temperature at loading (°C)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72A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&lt;6, preferably &lt;4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55F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9C06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13875C9A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AD69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Phosphatase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A2D5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B1CD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D905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1CEBCA3C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33DF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Peroxidase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C722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 xml:space="preserve">Positive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403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DED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626EE113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312C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Antibiotics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2280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6735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4CE0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03739A" w:rsidRPr="003A786A" w14:paraId="7280FFB1" w14:textId="77777777" w:rsidTr="00C7252D">
        <w:trPr>
          <w:trHeight w:val="2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C7A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Shelf life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7B6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min 5 days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E077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1CC9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C7252D" w:rsidRPr="003A786A" w14:paraId="5FFBA37C" w14:textId="77777777" w:rsidTr="00470E86">
        <w:trPr>
          <w:trHeight w:val="248"/>
        </w:trPr>
        <w:tc>
          <w:tcPr>
            <w:tcW w:w="930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0037711" w14:textId="637DEBC0" w:rsidR="00C7252D" w:rsidRPr="003A786A" w:rsidRDefault="00C7252D" w:rsidP="003F47E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robiologi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cal</w:t>
            </w:r>
            <w:proofErr w:type="spellEnd"/>
          </w:p>
        </w:tc>
      </w:tr>
      <w:tr w:rsidR="0003739A" w:rsidRPr="003A786A" w14:paraId="4D75959F" w14:textId="77777777" w:rsidTr="00C7252D">
        <w:trPr>
          <w:trHeight w:val="50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C3DB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TPC (30°C) (cfu/ml)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368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&lt;10.000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75F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225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03739A" w:rsidRPr="003A786A" w14:paraId="18AD9AAF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6BC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Enterobacteriaceae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E933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&lt;10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0745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AF52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03739A" w:rsidRPr="003A786A" w14:paraId="4DBAC7F4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066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E. Coli (cfu/ml)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511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Negative/ &lt;1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B91D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281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03739A" w:rsidRPr="003A786A" w14:paraId="49055695" w14:textId="77777777" w:rsidTr="00C7252D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45C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Salmonella (cfu/25ml)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E34C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A518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Monitoring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BF6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03739A" w:rsidRPr="003A786A" w14:paraId="3AC9AEC7" w14:textId="77777777" w:rsidTr="00C7252D">
        <w:trPr>
          <w:trHeight w:val="5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7748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Listeria monocytogenes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/25ml)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E73D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028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Monitoring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45EE" w14:textId="77777777" w:rsidR="0003739A" w:rsidRPr="00DA59D7" w:rsidRDefault="0003739A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</w:tbl>
    <w:p w14:paraId="7330DC0D" w14:textId="77777777" w:rsidR="00DA59D7" w:rsidRDefault="00DA59D7" w:rsidP="0003739A">
      <w:pPr>
        <w:rPr>
          <w:lang w:val="pl-PL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1538"/>
        <w:gridCol w:w="2693"/>
        <w:gridCol w:w="2126"/>
      </w:tblGrid>
      <w:tr w:rsidR="00DA59D7" w:rsidRPr="003A786A" w14:paraId="3AE75F06" w14:textId="77777777" w:rsidTr="006E0A85">
        <w:trPr>
          <w:trHeight w:val="599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8B5360C" w14:textId="77777777" w:rsidR="00DA59D7" w:rsidRPr="00175693" w:rsidRDefault="00DA59D7" w:rsidP="003F47E0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Cream</w:t>
            </w:r>
            <w:proofErr w:type="spellEnd"/>
          </w:p>
        </w:tc>
      </w:tr>
      <w:tr w:rsidR="00175693" w:rsidRPr="003A786A" w14:paraId="48371CBA" w14:textId="77777777" w:rsidTr="00470E86">
        <w:trPr>
          <w:trHeight w:val="280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060AF6F" w14:textId="2FA6D32F" w:rsidR="00175693" w:rsidRPr="00175693" w:rsidRDefault="00175693" w:rsidP="00175693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Chemi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cal</w:t>
            </w:r>
            <w:proofErr w:type="spellEnd"/>
          </w:p>
        </w:tc>
      </w:tr>
      <w:tr w:rsidR="00DA59D7" w:rsidRPr="003A786A" w14:paraId="505124F4" w14:textId="77777777" w:rsidTr="00470E86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555D887" w14:textId="77777777" w:rsidR="00DA59D7" w:rsidRPr="00175693" w:rsidRDefault="00DA59D7" w:rsidP="00175693">
            <w:pPr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Parameter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960550F" w14:textId="77777777" w:rsidR="00DA59D7" w:rsidRPr="00175693" w:rsidRDefault="00DA59D7" w:rsidP="00175693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Requirement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FAC0C20" w14:textId="77777777" w:rsidR="00DA59D7" w:rsidRPr="00175693" w:rsidRDefault="00DA59D7" w:rsidP="00175693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Per </w:t>
            </w:r>
            <w:proofErr w:type="spellStart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batch</w:t>
            </w:r>
            <w:proofErr w:type="spellEnd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/ monitoring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659DBC6" w14:textId="77777777" w:rsidR="00DA59D7" w:rsidRPr="00175693" w:rsidRDefault="00DA59D7" w:rsidP="00175693">
            <w:pPr>
              <w:jc w:val="center"/>
              <w:rPr>
                <w:rFonts w:ascii="Myriad Pro" w:hAnsi="Myriad Pro" w:cs="Arial"/>
                <w:b/>
                <w:bCs/>
                <w:color w:val="70974A"/>
                <w:lang w:val="sk-SK"/>
              </w:rPr>
            </w:pPr>
            <w:proofErr w:type="spellStart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CoA</w:t>
            </w:r>
            <w:proofErr w:type="spellEnd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 xml:space="preserve"> level (</w:t>
            </w:r>
            <w:proofErr w:type="spellStart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yes</w:t>
            </w:r>
            <w:proofErr w:type="spellEnd"/>
            <w:r w:rsidRPr="00175693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/no)</w:t>
            </w:r>
          </w:p>
        </w:tc>
      </w:tr>
      <w:tr w:rsidR="00DA59D7" w:rsidRPr="003A786A" w14:paraId="0333383F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40DA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Fat (%)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408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40 - 42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084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6173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DA59D7" w:rsidRPr="003A786A" w14:paraId="7BC476CB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7697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776B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6,65 - 6,8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1850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AA1A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DA59D7" w:rsidRPr="003A786A" w14:paraId="18834B2B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14C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Temperature at loading (°C)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BA6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&lt;6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AD61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66B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DA59D7" w:rsidRPr="003A786A" w14:paraId="10A14830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715B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Phosphatase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ADDC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D03B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BED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DA59D7" w:rsidRPr="003A786A" w14:paraId="7A5B2063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0FB0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Peroxidase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99E5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C08E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E3AB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DA59D7" w:rsidRPr="003A786A" w14:paraId="31DD70BA" w14:textId="77777777" w:rsidTr="00175693">
        <w:trPr>
          <w:trHeight w:val="28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D2E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 xml:space="preserve">Antibiotics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30E3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50A1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F400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DA59D7" w:rsidRPr="003A786A" w14:paraId="510D9C6B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96A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Shelf life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B2D1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min 5 days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D550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52A7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Yes</w:t>
            </w:r>
          </w:p>
        </w:tc>
      </w:tr>
      <w:tr w:rsidR="00C7252D" w:rsidRPr="003A786A" w14:paraId="75924300" w14:textId="77777777" w:rsidTr="00470E86">
        <w:trPr>
          <w:trHeight w:val="28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0B39CC7" w14:textId="73762EB6" w:rsidR="00C7252D" w:rsidRPr="003A786A" w:rsidRDefault="00C7252D" w:rsidP="003F47E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Mi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</w:t>
            </w:r>
            <w:r w:rsidRPr="00DA59D7">
              <w:rPr>
                <w:rFonts w:ascii="Myriad Pro" w:hAnsi="Myriad Pro" w:cs="Arial"/>
                <w:b/>
                <w:bCs/>
                <w:color w:val="70974A"/>
                <w:lang w:val="sk-SK"/>
              </w:rPr>
              <w:t>robiologi</w:t>
            </w:r>
            <w:r>
              <w:rPr>
                <w:rFonts w:ascii="Myriad Pro" w:hAnsi="Myriad Pro" w:cs="Arial"/>
                <w:b/>
                <w:bCs/>
                <w:color w:val="70974A"/>
                <w:lang w:val="sk-SK"/>
              </w:rPr>
              <w:t>cal</w:t>
            </w:r>
            <w:proofErr w:type="spellEnd"/>
          </w:p>
        </w:tc>
      </w:tr>
      <w:tr w:rsidR="00DA59D7" w:rsidRPr="003A786A" w14:paraId="7706D0DD" w14:textId="77777777" w:rsidTr="00D47BD3">
        <w:trPr>
          <w:trHeight w:val="345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467F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TPC (30°C)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3467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&lt;10.000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B16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B265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DA59D7" w:rsidRPr="003A786A" w14:paraId="7643BAFE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9802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Enterobacteriaceae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69F4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&lt;10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9EB1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940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DA59D7" w:rsidRPr="003A786A" w14:paraId="2D56D766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DF3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E. Coli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781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Negative/ &lt;1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A7F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Batch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A52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DA59D7" w:rsidRPr="003A786A" w14:paraId="57CFBE12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2F4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Salmonella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/25ml)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5C0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4B02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Monitoring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7C7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  <w:tr w:rsidR="00DA59D7" w:rsidRPr="003A786A" w14:paraId="16C6AEC1" w14:textId="77777777" w:rsidTr="00175693">
        <w:trPr>
          <w:trHeight w:val="280"/>
        </w:trPr>
        <w:tc>
          <w:tcPr>
            <w:tcW w:w="2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BE5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Listeria monocytogenes (</w:t>
            </w:r>
            <w:proofErr w:type="spellStart"/>
            <w:r w:rsidRPr="00DA59D7">
              <w:rPr>
                <w:lang w:val="en-GB"/>
              </w:rPr>
              <w:t>cfu</w:t>
            </w:r>
            <w:proofErr w:type="spellEnd"/>
            <w:r w:rsidRPr="00DA59D7">
              <w:rPr>
                <w:lang w:val="en-GB"/>
              </w:rPr>
              <w:t>/25ml)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747C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Negative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A027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Monitoring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A93E" w14:textId="77777777" w:rsidR="00DA59D7" w:rsidRPr="00DA59D7" w:rsidRDefault="00DA59D7" w:rsidP="003F47E0">
            <w:pPr>
              <w:rPr>
                <w:lang w:val="en-GB"/>
              </w:rPr>
            </w:pPr>
            <w:r w:rsidRPr="00DA59D7">
              <w:rPr>
                <w:lang w:val="en-GB"/>
              </w:rPr>
              <w:t>No</w:t>
            </w:r>
          </w:p>
        </w:tc>
      </w:tr>
    </w:tbl>
    <w:p w14:paraId="4EA3A3CF" w14:textId="77777777" w:rsidR="00DA59D7" w:rsidRDefault="00DA59D7" w:rsidP="0003739A">
      <w:pPr>
        <w:rPr>
          <w:lang w:val="pl-PL"/>
        </w:rPr>
      </w:pPr>
    </w:p>
    <w:p w14:paraId="21EB1D87" w14:textId="3AE33D22" w:rsidR="00B02A6B" w:rsidRPr="00E500FB" w:rsidRDefault="00E500FB" w:rsidP="0003739A">
      <w:pPr>
        <w:rPr>
          <w:lang w:val="en-GB"/>
        </w:rPr>
      </w:pPr>
      <w:r w:rsidRPr="00E500FB">
        <w:rPr>
          <w:lang w:val="en-GB"/>
        </w:rPr>
        <w:lastRenderedPageBreak/>
        <w:t xml:space="preserve">The cream and skim milk </w:t>
      </w:r>
      <w:r>
        <w:rPr>
          <w:lang w:val="en-GB"/>
        </w:rPr>
        <w:t xml:space="preserve">concentrate </w:t>
      </w:r>
      <w:r w:rsidRPr="00E500FB">
        <w:rPr>
          <w:lang w:val="en-GB"/>
        </w:rPr>
        <w:t xml:space="preserve">will be collected as full truck loads. </w:t>
      </w:r>
      <w:r w:rsidR="007268F6">
        <w:rPr>
          <w:lang w:val="en-GB"/>
        </w:rPr>
        <w:t>At stage 1 of the plant, meaning lowest quantities of milk processed</w:t>
      </w:r>
      <w:r w:rsidR="00B40EE2">
        <w:rPr>
          <w:lang w:val="en-GB"/>
        </w:rPr>
        <w:t xml:space="preserve"> the </w:t>
      </w:r>
      <w:r w:rsidRPr="00E500FB">
        <w:rPr>
          <w:lang w:val="en-GB"/>
        </w:rPr>
        <w:t xml:space="preserve">expected storage </w:t>
      </w:r>
      <w:r w:rsidR="00B40EE2">
        <w:rPr>
          <w:lang w:val="en-GB"/>
        </w:rPr>
        <w:t>for cream is</w:t>
      </w:r>
      <w:r w:rsidRPr="00E500FB">
        <w:rPr>
          <w:lang w:val="en-GB"/>
        </w:rPr>
        <w:t xml:space="preserve"> approx</w:t>
      </w:r>
      <w:r w:rsidR="00B40EE2">
        <w:rPr>
          <w:lang w:val="en-GB"/>
        </w:rPr>
        <w:t>imately</w:t>
      </w:r>
      <w:r w:rsidRPr="00E500FB">
        <w:rPr>
          <w:lang w:val="en-GB"/>
        </w:rPr>
        <w:t xml:space="preserve"> 2½ day</w:t>
      </w:r>
      <w:r w:rsidR="00B40EE2">
        <w:rPr>
          <w:lang w:val="en-GB"/>
        </w:rPr>
        <w:t>s</w:t>
      </w:r>
      <w:r w:rsidRPr="00E500FB">
        <w:rPr>
          <w:lang w:val="en-GB"/>
        </w:rPr>
        <w:t xml:space="preserve"> at 5</w:t>
      </w:r>
      <w:r>
        <w:rPr>
          <w:lang w:val="en-GB"/>
        </w:rPr>
        <w:t>°</w:t>
      </w:r>
      <w:r w:rsidRPr="00E500FB">
        <w:rPr>
          <w:lang w:val="en-GB"/>
        </w:rPr>
        <w:t xml:space="preserve">C. For skim milk concentrate </w:t>
      </w:r>
      <w:r w:rsidR="00B40EE2">
        <w:rPr>
          <w:lang w:val="en-GB"/>
        </w:rPr>
        <w:t xml:space="preserve">at stage 1 it will be </w:t>
      </w:r>
      <w:r w:rsidRPr="00E500FB">
        <w:rPr>
          <w:lang w:val="en-GB"/>
        </w:rPr>
        <w:t>1½ day at 5°C</w:t>
      </w:r>
      <w:r w:rsidR="00B40EE2">
        <w:rPr>
          <w:lang w:val="en-GB"/>
        </w:rPr>
        <w:t xml:space="preserve">. These </w:t>
      </w:r>
      <w:r w:rsidR="00A67D7A">
        <w:rPr>
          <w:lang w:val="en-GB"/>
        </w:rPr>
        <w:t xml:space="preserve">storage times will be adjusted accordingly when the </w:t>
      </w:r>
      <w:r w:rsidR="000E685E">
        <w:rPr>
          <w:lang w:val="en-GB"/>
        </w:rPr>
        <w:t xml:space="preserve">milk quantity </w:t>
      </w:r>
      <w:r w:rsidR="00C12159">
        <w:rPr>
          <w:lang w:val="en-GB"/>
        </w:rPr>
        <w:t>is increased in the following stages.</w:t>
      </w:r>
    </w:p>
    <w:p w14:paraId="4A7057FF" w14:textId="1E12CE49" w:rsidR="006304FA" w:rsidRDefault="008C594C" w:rsidP="006304FA">
      <w:pPr>
        <w:pStyle w:val="Nadpis1"/>
        <w:rPr>
          <w:lang w:val="en-GB"/>
        </w:rPr>
      </w:pPr>
      <w:proofErr w:type="spellStart"/>
      <w:r>
        <w:rPr>
          <w:lang w:val="en-GB"/>
        </w:rPr>
        <w:t>Úloha</w:t>
      </w:r>
      <w:proofErr w:type="spellEnd"/>
      <w:r>
        <w:rPr>
          <w:lang w:val="en-GB"/>
        </w:rPr>
        <w:t xml:space="preserve"> / </w:t>
      </w:r>
      <w:r w:rsidR="006304FA" w:rsidRPr="006304FA">
        <w:rPr>
          <w:lang w:val="en-GB"/>
        </w:rPr>
        <w:t>Task</w:t>
      </w:r>
    </w:p>
    <w:p w14:paraId="0CCB9603" w14:textId="37C518EC" w:rsidR="00473AD3" w:rsidRDefault="00473AD3" w:rsidP="006304FA">
      <w:pPr>
        <w:rPr>
          <w:lang w:val="en-GB"/>
        </w:rPr>
      </w:pPr>
      <w:proofErr w:type="spellStart"/>
      <w:r w:rsidRPr="00473AD3">
        <w:rPr>
          <w:lang w:val="en-GB"/>
        </w:rPr>
        <w:t>Úlohou</w:t>
      </w:r>
      <w:proofErr w:type="spellEnd"/>
      <w:r w:rsidRPr="00473AD3">
        <w:rPr>
          <w:lang w:val="en-GB"/>
        </w:rPr>
        <w:t xml:space="preserve"> je </w:t>
      </w:r>
      <w:proofErr w:type="spellStart"/>
      <w:r w:rsidRPr="00473AD3">
        <w:rPr>
          <w:lang w:val="en-GB"/>
        </w:rPr>
        <w:t>navrhnúť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bezpečnú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inštaláciu</w:t>
      </w:r>
      <w:proofErr w:type="spellEnd"/>
      <w:r w:rsidRPr="00473AD3">
        <w:rPr>
          <w:lang w:val="en-GB"/>
        </w:rPr>
        <w:t xml:space="preserve">, </w:t>
      </w:r>
      <w:proofErr w:type="spellStart"/>
      <w:r w:rsidRPr="00473AD3">
        <w:rPr>
          <w:lang w:val="en-GB"/>
        </w:rPr>
        <w:t>ktorá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spĺňa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všetky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požiadavky</w:t>
      </w:r>
      <w:proofErr w:type="spellEnd"/>
      <w:r w:rsidRPr="00473AD3">
        <w:rPr>
          <w:lang w:val="en-GB"/>
        </w:rPr>
        <w:t xml:space="preserve"> a </w:t>
      </w:r>
      <w:proofErr w:type="spellStart"/>
      <w:r w:rsidRPr="00473AD3">
        <w:rPr>
          <w:lang w:val="en-GB"/>
        </w:rPr>
        <w:t>obmedzenia</w:t>
      </w:r>
      <w:proofErr w:type="spellEnd"/>
      <w:r w:rsidRPr="00473AD3">
        <w:rPr>
          <w:lang w:val="en-GB"/>
        </w:rPr>
        <w:t>.</w:t>
      </w:r>
    </w:p>
    <w:p w14:paraId="244CB58F" w14:textId="77777777" w:rsidR="00473AD3" w:rsidRDefault="00473AD3" w:rsidP="006304FA">
      <w:pPr>
        <w:rPr>
          <w:lang w:val="en-GB"/>
        </w:rPr>
      </w:pPr>
    </w:p>
    <w:p w14:paraId="1B4F43FD" w14:textId="15C62ABA" w:rsidR="006304FA" w:rsidRDefault="00473AD3" w:rsidP="006304FA">
      <w:pPr>
        <w:rPr>
          <w:lang w:val="en-GB"/>
        </w:rPr>
      </w:pPr>
      <w:r>
        <w:rPr>
          <w:lang w:val="en-GB"/>
        </w:rPr>
        <w:t>T</w:t>
      </w:r>
      <w:r w:rsidR="00030E59">
        <w:rPr>
          <w:lang w:val="en-GB"/>
        </w:rPr>
        <w:t xml:space="preserve">he task is to quote a safe installation that </w:t>
      </w:r>
      <w:r>
        <w:rPr>
          <w:lang w:val="en-GB"/>
        </w:rPr>
        <w:t>fulfils all</w:t>
      </w:r>
      <w:r w:rsidR="00030E59">
        <w:rPr>
          <w:lang w:val="en-GB"/>
        </w:rPr>
        <w:t xml:space="preserve"> </w:t>
      </w:r>
      <w:r w:rsidR="002D6E38">
        <w:rPr>
          <w:lang w:val="en-GB"/>
        </w:rPr>
        <w:t>requirements</w:t>
      </w:r>
      <w:r>
        <w:rPr>
          <w:lang w:val="en-GB"/>
        </w:rPr>
        <w:t xml:space="preserve"> </w:t>
      </w:r>
      <w:r w:rsidR="002D6E38">
        <w:rPr>
          <w:lang w:val="en-GB"/>
        </w:rPr>
        <w:t>and constraints.</w:t>
      </w:r>
    </w:p>
    <w:p w14:paraId="49B8F371" w14:textId="77777777" w:rsidR="002D6E38" w:rsidRDefault="002D6E38" w:rsidP="006304FA">
      <w:pPr>
        <w:rPr>
          <w:lang w:val="en-GB"/>
        </w:rPr>
      </w:pPr>
    </w:p>
    <w:p w14:paraId="2D77033B" w14:textId="60D80B05" w:rsidR="002E11A5" w:rsidRDefault="008C594C" w:rsidP="002E11A5">
      <w:pPr>
        <w:pStyle w:val="Nadpis1"/>
        <w:rPr>
          <w:lang w:val="en-GB"/>
        </w:rPr>
      </w:pPr>
      <w:proofErr w:type="spellStart"/>
      <w:r>
        <w:rPr>
          <w:lang w:val="en-GB"/>
        </w:rPr>
        <w:t>Proces</w:t>
      </w:r>
      <w:proofErr w:type="spellEnd"/>
      <w:r>
        <w:rPr>
          <w:lang w:val="en-GB"/>
        </w:rPr>
        <w:t xml:space="preserve"> / </w:t>
      </w:r>
      <w:r w:rsidR="002E11A5">
        <w:rPr>
          <w:lang w:val="en-GB"/>
        </w:rPr>
        <w:t>Process</w:t>
      </w:r>
    </w:p>
    <w:p w14:paraId="21E31C8D" w14:textId="77777777" w:rsidR="00D12212" w:rsidRDefault="00D12212" w:rsidP="00D12212">
      <w:pPr>
        <w:rPr>
          <w:lang w:val="en-GB"/>
        </w:rPr>
      </w:pPr>
    </w:p>
    <w:p w14:paraId="5C5E1365" w14:textId="77777777" w:rsidR="00473AD3" w:rsidRPr="00473AD3" w:rsidRDefault="00473AD3" w:rsidP="00473AD3">
      <w:pPr>
        <w:rPr>
          <w:lang w:val="en-GB"/>
        </w:rPr>
      </w:pPr>
      <w:proofErr w:type="spellStart"/>
      <w:r w:rsidRPr="00473AD3">
        <w:rPr>
          <w:lang w:val="en-GB"/>
        </w:rPr>
        <w:t>Predpokladá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sa</w:t>
      </w:r>
      <w:proofErr w:type="spellEnd"/>
      <w:r w:rsidRPr="00473AD3">
        <w:rPr>
          <w:lang w:val="en-GB"/>
        </w:rPr>
        <w:t xml:space="preserve">, </w:t>
      </w:r>
      <w:proofErr w:type="spellStart"/>
      <w:r w:rsidRPr="00473AD3">
        <w:rPr>
          <w:lang w:val="en-GB"/>
        </w:rPr>
        <w:t>že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výrobný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deň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trvá</w:t>
      </w:r>
      <w:proofErr w:type="spellEnd"/>
      <w:r w:rsidRPr="00473AD3">
        <w:rPr>
          <w:lang w:val="en-GB"/>
        </w:rPr>
        <w:t xml:space="preserve"> 24 </w:t>
      </w:r>
      <w:proofErr w:type="spellStart"/>
      <w:r w:rsidRPr="00473AD3">
        <w:rPr>
          <w:lang w:val="en-GB"/>
        </w:rPr>
        <w:t>hodín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vrátane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celého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procesu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opísaného</w:t>
      </w:r>
      <w:proofErr w:type="spellEnd"/>
      <w:r w:rsidRPr="00473AD3">
        <w:rPr>
          <w:lang w:val="en-GB"/>
        </w:rPr>
        <w:t xml:space="preserve"> </w:t>
      </w:r>
      <w:proofErr w:type="spellStart"/>
      <w:r w:rsidRPr="00473AD3">
        <w:rPr>
          <w:lang w:val="en-GB"/>
        </w:rPr>
        <w:t>nižšie</w:t>
      </w:r>
      <w:proofErr w:type="spellEnd"/>
      <w:r w:rsidRPr="00473AD3">
        <w:rPr>
          <w:lang w:val="en-GB"/>
        </w:rPr>
        <w:t>:</w:t>
      </w:r>
    </w:p>
    <w:p w14:paraId="201AEC86" w14:textId="77777777" w:rsidR="00473AD3" w:rsidRPr="00473AD3" w:rsidRDefault="00473AD3" w:rsidP="00473AD3">
      <w:pPr>
        <w:rPr>
          <w:lang w:val="en-GB"/>
        </w:rPr>
      </w:pPr>
    </w:p>
    <w:p w14:paraId="43F09A8F" w14:textId="5BC3A8C0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Surové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mlieko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ochladí</w:t>
      </w:r>
      <w:proofErr w:type="spellEnd"/>
      <w:r w:rsidRPr="00A11702">
        <w:rPr>
          <w:lang w:val="pl-PL"/>
        </w:rPr>
        <w:t xml:space="preserve"> na 5 °C a </w:t>
      </w:r>
      <w:proofErr w:type="spellStart"/>
      <w:r w:rsidRPr="00A11702">
        <w:rPr>
          <w:lang w:val="pl-PL"/>
        </w:rPr>
        <w:t>uskladní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v </w:t>
      </w:r>
      <w:proofErr w:type="spellStart"/>
      <w:r w:rsidRPr="00A11702">
        <w:rPr>
          <w:lang w:val="pl-PL"/>
        </w:rPr>
        <w:t>nádržiach</w:t>
      </w:r>
      <w:proofErr w:type="spellEnd"/>
      <w:r w:rsidRPr="00A11702">
        <w:rPr>
          <w:lang w:val="pl-PL"/>
        </w:rPr>
        <w:t xml:space="preserve"> na </w:t>
      </w:r>
      <w:proofErr w:type="spellStart"/>
      <w:r w:rsidRPr="00A11702">
        <w:rPr>
          <w:lang w:val="pl-PL"/>
        </w:rPr>
        <w:t>surové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mlieko</w:t>
      </w:r>
      <w:proofErr w:type="spellEnd"/>
      <w:r w:rsidRPr="00A11702">
        <w:rPr>
          <w:lang w:val="pl-PL"/>
        </w:rPr>
        <w:t xml:space="preserve">. </w:t>
      </w:r>
      <w:proofErr w:type="spellStart"/>
      <w:r w:rsidRPr="00A11702">
        <w:rPr>
          <w:lang w:val="pl-PL"/>
        </w:rPr>
        <w:t>Surové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mlieko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vychladené</w:t>
      </w:r>
      <w:proofErr w:type="spellEnd"/>
      <w:r w:rsidRPr="00A11702">
        <w:rPr>
          <w:lang w:val="pl-PL"/>
        </w:rPr>
        <w:t xml:space="preserve"> na 5 °C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="00A11702">
        <w:rPr>
          <w:lang w:val="pl-PL"/>
        </w:rPr>
        <w:t>odvzdušní</w:t>
      </w:r>
      <w:proofErr w:type="spellEnd"/>
      <w:r w:rsidRPr="00A11702">
        <w:rPr>
          <w:lang w:val="pl-PL"/>
        </w:rPr>
        <w:t xml:space="preserve">, </w:t>
      </w:r>
      <w:proofErr w:type="spellStart"/>
      <w:r w:rsidR="00A11702">
        <w:rPr>
          <w:lang w:val="pl-PL"/>
        </w:rPr>
        <w:t>odstredí</w:t>
      </w:r>
      <w:proofErr w:type="spellEnd"/>
      <w:r w:rsidRPr="00A11702">
        <w:rPr>
          <w:lang w:val="pl-PL"/>
        </w:rPr>
        <w:t xml:space="preserve">. </w:t>
      </w:r>
      <w:proofErr w:type="spellStart"/>
      <w:r w:rsidRPr="00A11702">
        <w:rPr>
          <w:lang w:val="pl-PL"/>
        </w:rPr>
        <w:t>Uveden</w:t>
      </w:r>
      <w:r w:rsidR="00A11702">
        <w:rPr>
          <w:lang w:val="pl-PL"/>
        </w:rPr>
        <w:t>é</w:t>
      </w:r>
      <w:proofErr w:type="spellEnd"/>
      <w:r w:rsidRPr="00A11702">
        <w:rPr>
          <w:lang w:val="pl-PL"/>
        </w:rPr>
        <w:t xml:space="preserve"> </w:t>
      </w:r>
      <w:proofErr w:type="spellStart"/>
      <w:r w:rsidR="00A11702">
        <w:rPr>
          <w:lang w:val="pl-PL"/>
        </w:rPr>
        <w:t>odstredenie</w:t>
      </w:r>
      <w:proofErr w:type="spellEnd"/>
      <w:r w:rsidRPr="00A11702">
        <w:rPr>
          <w:lang w:val="pl-PL"/>
        </w:rPr>
        <w:t>/</w:t>
      </w:r>
      <w:proofErr w:type="spellStart"/>
      <w:r w:rsidRPr="00A11702">
        <w:rPr>
          <w:lang w:val="pl-PL"/>
        </w:rPr>
        <w:t>pasterizácia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musí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byť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navrhnutá</w:t>
      </w:r>
      <w:proofErr w:type="spellEnd"/>
      <w:r w:rsidRPr="00A11702">
        <w:rPr>
          <w:lang w:val="pl-PL"/>
        </w:rPr>
        <w:t xml:space="preserve"> tak, aby </w:t>
      </w:r>
      <w:proofErr w:type="spellStart"/>
      <w:r w:rsidRPr="00A11702">
        <w:rPr>
          <w:lang w:val="pl-PL"/>
        </w:rPr>
        <w:t>vyhovovala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budúcemu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nárastu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objemu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mlieka</w:t>
      </w:r>
      <w:proofErr w:type="spellEnd"/>
      <w:r w:rsidRPr="00A11702">
        <w:rPr>
          <w:lang w:val="pl-PL"/>
        </w:rPr>
        <w:t>.</w:t>
      </w:r>
    </w:p>
    <w:p w14:paraId="00663D8A" w14:textId="234F6E43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Odstredené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mlieko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pasterizuje</w:t>
      </w:r>
      <w:proofErr w:type="spellEnd"/>
      <w:r w:rsidRPr="00A11702">
        <w:rPr>
          <w:lang w:val="pl-PL"/>
        </w:rPr>
        <w:t xml:space="preserve">, aby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zabezpečilo</w:t>
      </w:r>
      <w:proofErr w:type="spellEnd"/>
      <w:r w:rsidRPr="00A11702">
        <w:rPr>
          <w:lang w:val="pl-PL"/>
        </w:rPr>
        <w:t xml:space="preserve">, </w:t>
      </w:r>
      <w:proofErr w:type="spellStart"/>
      <w:r w:rsidRPr="00A11702">
        <w:rPr>
          <w:lang w:val="pl-PL"/>
        </w:rPr>
        <w:t>že</w:t>
      </w:r>
      <w:proofErr w:type="spellEnd"/>
      <w:r w:rsidRPr="00A11702">
        <w:rPr>
          <w:lang w:val="pl-PL"/>
        </w:rPr>
        <w:t xml:space="preserve"> je </w:t>
      </w:r>
      <w:proofErr w:type="spellStart"/>
      <w:r w:rsidRPr="00A11702">
        <w:rPr>
          <w:lang w:val="pl-PL"/>
        </w:rPr>
        <w:t>fosfatáza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negatívna</w:t>
      </w:r>
      <w:proofErr w:type="spellEnd"/>
      <w:r w:rsidRPr="00A11702">
        <w:rPr>
          <w:lang w:val="pl-PL"/>
        </w:rPr>
        <w:t xml:space="preserve">, </w:t>
      </w:r>
      <w:proofErr w:type="spellStart"/>
      <w:r w:rsidRPr="00A11702">
        <w:rPr>
          <w:lang w:val="pl-PL"/>
        </w:rPr>
        <w:t>ochladí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na 5 °C a </w:t>
      </w:r>
      <w:proofErr w:type="spellStart"/>
      <w:r w:rsidRPr="00A11702">
        <w:rPr>
          <w:lang w:val="pl-PL"/>
        </w:rPr>
        <w:t>uskladní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>.</w:t>
      </w:r>
    </w:p>
    <w:p w14:paraId="6D538596" w14:textId="4457B058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Smotana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pasterizuje</w:t>
      </w:r>
      <w:proofErr w:type="spellEnd"/>
      <w:r w:rsidRPr="00A11702">
        <w:rPr>
          <w:lang w:val="pl-PL"/>
        </w:rPr>
        <w:t xml:space="preserve">, </w:t>
      </w:r>
      <w:proofErr w:type="spellStart"/>
      <w:r w:rsidRPr="00A11702">
        <w:rPr>
          <w:lang w:val="pl-PL"/>
        </w:rPr>
        <w:t>ochladí</w:t>
      </w:r>
      <w:proofErr w:type="spellEnd"/>
      <w:r w:rsidRPr="00A11702">
        <w:rPr>
          <w:lang w:val="pl-PL"/>
        </w:rPr>
        <w:t xml:space="preserve"> na 5 °C a </w:t>
      </w:r>
      <w:proofErr w:type="spellStart"/>
      <w:r w:rsidRPr="00A11702">
        <w:rPr>
          <w:lang w:val="pl-PL"/>
        </w:rPr>
        <w:t>uskladní</w:t>
      </w:r>
      <w:proofErr w:type="spellEnd"/>
      <w:r w:rsidRPr="00A11702">
        <w:rPr>
          <w:lang w:val="pl-PL"/>
        </w:rPr>
        <w:t xml:space="preserve">. </w:t>
      </w:r>
      <w:proofErr w:type="spellStart"/>
      <w:r w:rsidRPr="00A11702">
        <w:rPr>
          <w:lang w:val="pl-PL"/>
        </w:rPr>
        <w:t>Smotana</w:t>
      </w:r>
      <w:proofErr w:type="spellEnd"/>
      <w:r w:rsidRPr="00A11702">
        <w:rPr>
          <w:lang w:val="pl-PL"/>
        </w:rPr>
        <w:t xml:space="preserve"> by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mohla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pasterizovať</w:t>
      </w:r>
      <w:proofErr w:type="spellEnd"/>
      <w:r w:rsidRPr="00A11702">
        <w:rPr>
          <w:lang w:val="pl-PL"/>
        </w:rPr>
        <w:t xml:space="preserve"> v </w:t>
      </w:r>
      <w:proofErr w:type="spellStart"/>
      <w:r w:rsidRPr="00A11702">
        <w:rPr>
          <w:lang w:val="pl-PL"/>
        </w:rPr>
        <w:t>súlade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so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separátorom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mlieka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pri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teplote</w:t>
      </w:r>
      <w:proofErr w:type="spellEnd"/>
      <w:r w:rsidRPr="00A11702">
        <w:rPr>
          <w:lang w:val="pl-PL"/>
        </w:rPr>
        <w:t xml:space="preserve"> 5 °C, </w:t>
      </w:r>
      <w:proofErr w:type="spellStart"/>
      <w:r w:rsidRPr="00A11702">
        <w:rPr>
          <w:lang w:val="pl-PL"/>
        </w:rPr>
        <w:t>prípadne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ochladiť</w:t>
      </w:r>
      <w:proofErr w:type="spellEnd"/>
      <w:r w:rsidRPr="00A11702">
        <w:rPr>
          <w:lang w:val="pl-PL"/>
        </w:rPr>
        <w:t xml:space="preserve"> na 5 °C a </w:t>
      </w:r>
      <w:proofErr w:type="spellStart"/>
      <w:r w:rsidRPr="00A11702">
        <w:rPr>
          <w:lang w:val="pl-PL"/>
        </w:rPr>
        <w:t>neskôr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pasterizovať</w:t>
      </w:r>
      <w:proofErr w:type="spellEnd"/>
      <w:r w:rsidRPr="00A11702">
        <w:rPr>
          <w:lang w:val="pl-PL"/>
        </w:rPr>
        <w:t xml:space="preserve"> na </w:t>
      </w:r>
      <w:proofErr w:type="spellStart"/>
      <w:r w:rsidRPr="00A11702">
        <w:rPr>
          <w:lang w:val="pl-PL"/>
        </w:rPr>
        <w:t>vysokú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teplotu</w:t>
      </w:r>
      <w:proofErr w:type="spellEnd"/>
      <w:r w:rsidRPr="00A11702">
        <w:rPr>
          <w:lang w:val="pl-PL"/>
        </w:rPr>
        <w:t>.</w:t>
      </w:r>
    </w:p>
    <w:p w14:paraId="3838BD03" w14:textId="07CB9FD9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r w:rsidRPr="00A11702">
        <w:rPr>
          <w:lang w:val="pl-PL"/>
        </w:rPr>
        <w:t xml:space="preserve">Za </w:t>
      </w:r>
      <w:proofErr w:type="spellStart"/>
      <w:r w:rsidRPr="00A11702">
        <w:rPr>
          <w:lang w:val="pl-PL"/>
        </w:rPr>
        <w:t>studena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skladované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odstredené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mlieko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prefiltruje</w:t>
      </w:r>
      <w:proofErr w:type="spellEnd"/>
      <w:r w:rsidRPr="00A11702">
        <w:rPr>
          <w:lang w:val="pl-PL"/>
        </w:rPr>
        <w:t xml:space="preserve"> cez RO na 35 % </w:t>
      </w:r>
      <w:proofErr w:type="spellStart"/>
      <w:r w:rsidRPr="00A11702">
        <w:rPr>
          <w:lang w:val="pl-PL"/>
        </w:rPr>
        <w:t>sušiny</w:t>
      </w:r>
      <w:proofErr w:type="spellEnd"/>
      <w:r w:rsidRPr="00A11702">
        <w:rPr>
          <w:lang w:val="pl-PL"/>
        </w:rPr>
        <w:t xml:space="preserve">, </w:t>
      </w:r>
      <w:proofErr w:type="spellStart"/>
      <w:r w:rsidRPr="00A11702">
        <w:rPr>
          <w:lang w:val="pl-PL"/>
        </w:rPr>
        <w:t>ochladí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na 5 °C a </w:t>
      </w:r>
      <w:proofErr w:type="spellStart"/>
      <w:r w:rsidRPr="00A11702">
        <w:rPr>
          <w:lang w:val="pl-PL"/>
        </w:rPr>
        <w:t>uskladní</w:t>
      </w:r>
      <w:proofErr w:type="spellEnd"/>
      <w:r w:rsidRPr="00A11702">
        <w:rPr>
          <w:lang w:val="pl-PL"/>
        </w:rPr>
        <w:t xml:space="preserve">. </w:t>
      </w:r>
      <w:proofErr w:type="spellStart"/>
      <w:r w:rsidRPr="00A11702">
        <w:rPr>
          <w:lang w:val="pl-PL"/>
        </w:rPr>
        <w:t>Permeát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vyleští</w:t>
      </w:r>
      <w:proofErr w:type="spellEnd"/>
      <w:r w:rsidRPr="00A11702">
        <w:rPr>
          <w:lang w:val="pl-PL"/>
        </w:rPr>
        <w:t xml:space="preserve">, </w:t>
      </w:r>
      <w:proofErr w:type="spellStart"/>
      <w:r w:rsidRPr="00A11702">
        <w:rPr>
          <w:lang w:val="pl-PL"/>
        </w:rPr>
        <w:t>ochladí</w:t>
      </w:r>
      <w:proofErr w:type="spellEnd"/>
      <w:r w:rsidRPr="00A11702">
        <w:rPr>
          <w:lang w:val="pl-PL"/>
        </w:rPr>
        <w:t xml:space="preserve"> a </w:t>
      </w:r>
      <w:proofErr w:type="spellStart"/>
      <w:r w:rsidRPr="00A11702">
        <w:rPr>
          <w:lang w:val="pl-PL"/>
        </w:rPr>
        <w:t>uskladní</w:t>
      </w:r>
      <w:proofErr w:type="spellEnd"/>
    </w:p>
    <w:p w14:paraId="73B7E524" w14:textId="4518D75F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Všetka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biela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voda</w:t>
      </w:r>
      <w:proofErr w:type="spellEnd"/>
      <w:r w:rsidRPr="00A11702">
        <w:rPr>
          <w:lang w:val="pl-PL"/>
        </w:rPr>
        <w:t xml:space="preserve"> z </w:t>
      </w:r>
      <w:proofErr w:type="spellStart"/>
      <w:r w:rsidRPr="00A11702">
        <w:rPr>
          <w:lang w:val="pl-PL"/>
        </w:rPr>
        <w:t>prvých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preplachov</w:t>
      </w:r>
      <w:proofErr w:type="spellEnd"/>
      <w:r w:rsidRPr="00A11702">
        <w:rPr>
          <w:lang w:val="pl-PL"/>
        </w:rPr>
        <w:t xml:space="preserve"> v </w:t>
      </w:r>
      <w:proofErr w:type="spellStart"/>
      <w:r w:rsidRPr="00A11702">
        <w:rPr>
          <w:lang w:val="pl-PL"/>
        </w:rPr>
        <w:t>rámci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postupu</w:t>
      </w:r>
      <w:proofErr w:type="spellEnd"/>
      <w:r w:rsidRPr="00A11702">
        <w:rPr>
          <w:lang w:val="pl-PL"/>
        </w:rPr>
        <w:t xml:space="preserve"> CIP by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mala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zachytiť</w:t>
      </w:r>
      <w:proofErr w:type="spellEnd"/>
      <w:r w:rsidRPr="00A11702">
        <w:rPr>
          <w:lang w:val="pl-PL"/>
        </w:rPr>
        <w:t xml:space="preserve"> v </w:t>
      </w:r>
      <w:proofErr w:type="spellStart"/>
      <w:r w:rsidRPr="00A11702">
        <w:rPr>
          <w:lang w:val="pl-PL"/>
        </w:rPr>
        <w:t>nádržiach</w:t>
      </w:r>
      <w:proofErr w:type="spellEnd"/>
      <w:r w:rsidRPr="00A11702">
        <w:rPr>
          <w:lang w:val="pl-PL"/>
        </w:rPr>
        <w:t xml:space="preserve">, </w:t>
      </w:r>
      <w:proofErr w:type="spellStart"/>
      <w:r w:rsidRPr="00A11702">
        <w:rPr>
          <w:lang w:val="pl-PL"/>
        </w:rPr>
        <w:t>kde</w:t>
      </w:r>
      <w:proofErr w:type="spellEnd"/>
      <w:r w:rsidRPr="00A11702">
        <w:rPr>
          <w:lang w:val="pl-PL"/>
        </w:rPr>
        <w:t xml:space="preserve"> by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biela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voda</w:t>
      </w:r>
      <w:proofErr w:type="spellEnd"/>
      <w:r w:rsidRPr="00A11702">
        <w:rPr>
          <w:lang w:val="pl-PL"/>
        </w:rPr>
        <w:t xml:space="preserve"> s </w:t>
      </w:r>
      <w:proofErr w:type="spellStart"/>
      <w:r w:rsidRPr="00A11702">
        <w:rPr>
          <w:lang w:val="pl-PL"/>
        </w:rPr>
        <w:t>nízkym</w:t>
      </w:r>
      <w:proofErr w:type="spellEnd"/>
      <w:r w:rsidRPr="00A11702">
        <w:rPr>
          <w:lang w:val="pl-PL"/>
        </w:rPr>
        <w:t xml:space="preserve"> a </w:t>
      </w:r>
      <w:proofErr w:type="spellStart"/>
      <w:r w:rsidRPr="00A11702">
        <w:rPr>
          <w:lang w:val="pl-PL"/>
        </w:rPr>
        <w:t>vysokým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obsahom</w:t>
      </w:r>
      <w:proofErr w:type="spellEnd"/>
      <w:r w:rsidRPr="00A11702">
        <w:rPr>
          <w:lang w:val="pl-PL"/>
        </w:rPr>
        <w:t xml:space="preserve"> tuku </w:t>
      </w:r>
      <w:proofErr w:type="spellStart"/>
      <w:r w:rsidRPr="00A11702">
        <w:rPr>
          <w:lang w:val="pl-PL"/>
        </w:rPr>
        <w:t>mala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skladovať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oddelene</w:t>
      </w:r>
      <w:proofErr w:type="spellEnd"/>
      <w:r w:rsidRPr="00A11702">
        <w:rPr>
          <w:lang w:val="pl-PL"/>
        </w:rPr>
        <w:t xml:space="preserve"> a </w:t>
      </w:r>
      <w:proofErr w:type="spellStart"/>
      <w:r w:rsidRPr="00A11702">
        <w:rPr>
          <w:lang w:val="pl-PL"/>
        </w:rPr>
        <w:t>spracovať</w:t>
      </w:r>
      <w:proofErr w:type="spellEnd"/>
      <w:r w:rsidRPr="00A11702">
        <w:rPr>
          <w:lang w:val="pl-PL"/>
        </w:rPr>
        <w:t xml:space="preserve"> v </w:t>
      </w:r>
      <w:proofErr w:type="spellStart"/>
      <w:r w:rsidRPr="00A11702">
        <w:rPr>
          <w:lang w:val="pl-PL"/>
        </w:rPr>
        <w:t>nasledujúci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výrobný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deň</w:t>
      </w:r>
      <w:proofErr w:type="spellEnd"/>
      <w:r w:rsidRPr="00A11702">
        <w:rPr>
          <w:lang w:val="pl-PL"/>
        </w:rPr>
        <w:t xml:space="preserve">, </w:t>
      </w:r>
      <w:proofErr w:type="spellStart"/>
      <w:r w:rsidRPr="00A11702">
        <w:rPr>
          <w:lang w:val="pl-PL"/>
        </w:rPr>
        <w:t>pričom</w:t>
      </w:r>
      <w:proofErr w:type="spellEnd"/>
      <w:r w:rsidRPr="00A11702">
        <w:rPr>
          <w:lang w:val="pl-PL"/>
        </w:rPr>
        <w:t xml:space="preserve"> by </w:t>
      </w:r>
      <w:proofErr w:type="spellStart"/>
      <w:r w:rsidRPr="00A11702">
        <w:rPr>
          <w:lang w:val="pl-PL"/>
        </w:rPr>
        <w:t>sa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nemali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miešať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pasterizované</w:t>
      </w:r>
      <w:proofErr w:type="spellEnd"/>
      <w:r w:rsidRPr="00A11702">
        <w:rPr>
          <w:lang w:val="pl-PL"/>
        </w:rPr>
        <w:t xml:space="preserve"> a </w:t>
      </w:r>
      <w:proofErr w:type="spellStart"/>
      <w:r w:rsidRPr="00A11702">
        <w:rPr>
          <w:lang w:val="pl-PL"/>
        </w:rPr>
        <w:t>nepasterizované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výrobky</w:t>
      </w:r>
      <w:proofErr w:type="spellEnd"/>
    </w:p>
    <w:p w14:paraId="70DE9A19" w14:textId="795FDC24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Úplný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cyklus</w:t>
      </w:r>
      <w:proofErr w:type="spellEnd"/>
      <w:r w:rsidRPr="00A11702">
        <w:rPr>
          <w:lang w:val="pl-PL"/>
        </w:rPr>
        <w:t xml:space="preserve"> CIP v RO</w:t>
      </w:r>
    </w:p>
    <w:p w14:paraId="26CAB362" w14:textId="5F57A137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Úplný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cyklus</w:t>
      </w:r>
      <w:proofErr w:type="spellEnd"/>
      <w:r w:rsidRPr="00A11702">
        <w:rPr>
          <w:lang w:val="pl-PL"/>
        </w:rPr>
        <w:t xml:space="preserve"> CIP </w:t>
      </w:r>
      <w:proofErr w:type="spellStart"/>
      <w:r w:rsidRPr="00A11702">
        <w:rPr>
          <w:lang w:val="pl-PL"/>
        </w:rPr>
        <w:t>surovej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časti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technológie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vrátane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nádrží</w:t>
      </w:r>
      <w:proofErr w:type="spellEnd"/>
    </w:p>
    <w:p w14:paraId="49508BA5" w14:textId="420675A6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Úplný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cyklus</w:t>
      </w:r>
      <w:proofErr w:type="spellEnd"/>
      <w:r w:rsidRPr="00A11702">
        <w:rPr>
          <w:lang w:val="pl-PL"/>
        </w:rPr>
        <w:t xml:space="preserve"> CIP </w:t>
      </w:r>
      <w:proofErr w:type="spellStart"/>
      <w:r w:rsidRPr="00A11702">
        <w:rPr>
          <w:lang w:val="pl-PL"/>
        </w:rPr>
        <w:t>pasterizovanej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časti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technológie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vrátane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nádrží</w:t>
      </w:r>
      <w:proofErr w:type="spellEnd"/>
    </w:p>
    <w:p w14:paraId="3BA748D5" w14:textId="76A519D2" w:rsidR="00473AD3" w:rsidRPr="00A11702" w:rsidRDefault="00473AD3" w:rsidP="00A11702">
      <w:pPr>
        <w:pStyle w:val="Odsekzoznamu"/>
        <w:numPr>
          <w:ilvl w:val="0"/>
          <w:numId w:val="29"/>
        </w:numPr>
        <w:rPr>
          <w:lang w:val="pl-PL"/>
        </w:rPr>
      </w:pPr>
      <w:proofErr w:type="spellStart"/>
      <w:r w:rsidRPr="00A11702">
        <w:rPr>
          <w:lang w:val="pl-PL"/>
        </w:rPr>
        <w:t>Čas</w:t>
      </w:r>
      <w:proofErr w:type="spellEnd"/>
      <w:r w:rsidRPr="00A11702">
        <w:rPr>
          <w:lang w:val="pl-PL"/>
        </w:rPr>
        <w:t xml:space="preserve"> na </w:t>
      </w:r>
      <w:proofErr w:type="spellStart"/>
      <w:r w:rsidRPr="00A11702">
        <w:rPr>
          <w:lang w:val="pl-PL"/>
        </w:rPr>
        <w:t>každodennú</w:t>
      </w:r>
      <w:proofErr w:type="spellEnd"/>
      <w:r w:rsidRPr="00A11702">
        <w:rPr>
          <w:lang w:val="pl-PL"/>
        </w:rPr>
        <w:t xml:space="preserve"> </w:t>
      </w:r>
      <w:proofErr w:type="spellStart"/>
      <w:r w:rsidRPr="00A11702">
        <w:rPr>
          <w:lang w:val="pl-PL"/>
        </w:rPr>
        <w:t>údržbu</w:t>
      </w:r>
      <w:proofErr w:type="spellEnd"/>
      <w:r w:rsidRPr="00A11702">
        <w:rPr>
          <w:lang w:val="pl-PL"/>
        </w:rPr>
        <w:t xml:space="preserve"> a </w:t>
      </w:r>
      <w:proofErr w:type="spellStart"/>
      <w:r w:rsidRPr="00A11702">
        <w:rPr>
          <w:lang w:val="pl-PL"/>
        </w:rPr>
        <w:t>čistenie</w:t>
      </w:r>
      <w:proofErr w:type="spellEnd"/>
      <w:r w:rsidRPr="00A11702">
        <w:rPr>
          <w:lang w:val="pl-PL"/>
        </w:rPr>
        <w:t>.</w:t>
      </w:r>
    </w:p>
    <w:p w14:paraId="2B41EF9B" w14:textId="77777777" w:rsidR="00473AD3" w:rsidRPr="00473AD3" w:rsidRDefault="00473AD3" w:rsidP="00473AD3">
      <w:pPr>
        <w:rPr>
          <w:lang w:val="pl-PL"/>
        </w:rPr>
      </w:pPr>
    </w:p>
    <w:p w14:paraId="7D3625A6" w14:textId="1BA1DA57" w:rsidR="00D12212" w:rsidRDefault="00D12212" w:rsidP="00473AD3">
      <w:pPr>
        <w:rPr>
          <w:lang w:val="en-GB"/>
        </w:rPr>
      </w:pPr>
      <w:r w:rsidRPr="00D12212">
        <w:rPr>
          <w:lang w:val="en-GB"/>
        </w:rPr>
        <w:t>Production day is assumed to last 24 hours including the complete process described below</w:t>
      </w:r>
      <w:r>
        <w:rPr>
          <w:lang w:val="en-GB"/>
        </w:rPr>
        <w:t>:</w:t>
      </w:r>
    </w:p>
    <w:p w14:paraId="26FAC3CC" w14:textId="77777777" w:rsidR="00D12212" w:rsidRPr="00D12212" w:rsidRDefault="00D12212" w:rsidP="00D12212">
      <w:pPr>
        <w:rPr>
          <w:lang w:val="en-GB"/>
        </w:rPr>
      </w:pPr>
    </w:p>
    <w:p w14:paraId="0A711F60" w14:textId="7F7D3246" w:rsidR="00FB30C4" w:rsidRPr="004D63D4" w:rsidRDefault="002E11A5" w:rsidP="004D63D4">
      <w:pPr>
        <w:pStyle w:val="Odsekzoznamu"/>
        <w:numPr>
          <w:ilvl w:val="0"/>
          <w:numId w:val="9"/>
        </w:numPr>
        <w:rPr>
          <w:lang w:val="en-GB"/>
        </w:rPr>
      </w:pPr>
      <w:r w:rsidRPr="007F1BDE">
        <w:rPr>
          <w:lang w:val="en-GB"/>
        </w:rPr>
        <w:t>The raw milk is cooled to 5</w:t>
      </w:r>
      <w:r w:rsidR="007E2D58">
        <w:rPr>
          <w:lang w:val="en-GB"/>
        </w:rPr>
        <w:t>°</w:t>
      </w:r>
      <w:r w:rsidRPr="007F1BDE">
        <w:rPr>
          <w:lang w:val="en-GB"/>
        </w:rPr>
        <w:t>C and stored in the raw milk tanks.</w:t>
      </w:r>
      <w:r w:rsidR="004D63D4">
        <w:rPr>
          <w:lang w:val="en-GB"/>
        </w:rPr>
        <w:t xml:space="preserve"> </w:t>
      </w:r>
      <w:r w:rsidRPr="004D63D4">
        <w:rPr>
          <w:lang w:val="en-GB"/>
        </w:rPr>
        <w:t>The 5</w:t>
      </w:r>
      <w:r w:rsidR="007E2D58" w:rsidRPr="004D63D4">
        <w:rPr>
          <w:lang w:val="en-GB"/>
        </w:rPr>
        <w:t>°</w:t>
      </w:r>
      <w:r w:rsidRPr="004D63D4">
        <w:rPr>
          <w:lang w:val="en-GB"/>
        </w:rPr>
        <w:t>C cold raw milk is de-aerated, separated</w:t>
      </w:r>
      <w:r w:rsidR="004D63D4" w:rsidRPr="004D63D4">
        <w:rPr>
          <w:lang w:val="en-GB"/>
        </w:rPr>
        <w:t>. The quoted separation/pasteurization must be designed so it will meet the future increase in milk volumes.</w:t>
      </w:r>
    </w:p>
    <w:p w14:paraId="593B5052" w14:textId="052BB1C4" w:rsidR="00204BF0" w:rsidRDefault="00FB30C4" w:rsidP="00204BF0">
      <w:pPr>
        <w:pStyle w:val="Odsekzoznamu"/>
        <w:numPr>
          <w:ilvl w:val="0"/>
          <w:numId w:val="9"/>
        </w:numPr>
        <w:rPr>
          <w:lang w:val="en-GB"/>
        </w:rPr>
      </w:pPr>
      <w:r>
        <w:rPr>
          <w:lang w:val="en-GB"/>
        </w:rPr>
        <w:t>S</w:t>
      </w:r>
      <w:r w:rsidR="002E11A5" w:rsidRPr="007F1BDE">
        <w:rPr>
          <w:lang w:val="en-GB"/>
        </w:rPr>
        <w:t>kim milk is pasteurized to ensure its phosphatase negative, cooled to 5</w:t>
      </w:r>
      <w:r w:rsidR="007E2D58">
        <w:rPr>
          <w:lang w:val="en-GB"/>
        </w:rPr>
        <w:t>°</w:t>
      </w:r>
      <w:r w:rsidR="002E11A5" w:rsidRPr="007F1BDE">
        <w:rPr>
          <w:lang w:val="en-GB"/>
        </w:rPr>
        <w:t>C and stored</w:t>
      </w:r>
      <w:r w:rsidR="004D63D4">
        <w:rPr>
          <w:lang w:val="en-GB"/>
        </w:rPr>
        <w:t>.</w:t>
      </w:r>
    </w:p>
    <w:p w14:paraId="100CD113" w14:textId="178B6200" w:rsidR="004D05AD" w:rsidRPr="00204BF0" w:rsidRDefault="00AF1175" w:rsidP="00204BF0">
      <w:pPr>
        <w:pStyle w:val="Odsekzoznamu"/>
        <w:numPr>
          <w:ilvl w:val="0"/>
          <w:numId w:val="9"/>
        </w:numPr>
        <w:rPr>
          <w:lang w:val="en-GB"/>
        </w:rPr>
      </w:pPr>
      <w:r w:rsidRPr="00204BF0">
        <w:rPr>
          <w:lang w:val="en-GB"/>
        </w:rPr>
        <w:t>Cream is pasteurized, cooled to 5°C and stored</w:t>
      </w:r>
      <w:r w:rsidR="004D05AD" w:rsidRPr="00204BF0">
        <w:rPr>
          <w:lang w:val="en-GB"/>
        </w:rPr>
        <w:t>. Cream could be pasteurized in line with the milk separator 5°C alternatively cooled down to 5°C and high pasteurized later.</w:t>
      </w:r>
    </w:p>
    <w:p w14:paraId="205AAFAC" w14:textId="74767100" w:rsidR="00AD6A87" w:rsidRDefault="000A3B27" w:rsidP="00AD6A87">
      <w:pPr>
        <w:pStyle w:val="Odsekzoznamu"/>
        <w:numPr>
          <w:ilvl w:val="0"/>
          <w:numId w:val="9"/>
        </w:numPr>
        <w:rPr>
          <w:lang w:val="en-GB"/>
        </w:rPr>
      </w:pPr>
      <w:r w:rsidRPr="000A3B27">
        <w:rPr>
          <w:lang w:val="en-GB"/>
        </w:rPr>
        <w:t xml:space="preserve">Cold stored skim milk is </w:t>
      </w:r>
      <w:r>
        <w:rPr>
          <w:lang w:val="en-GB"/>
        </w:rPr>
        <w:t xml:space="preserve">filtered through RO </w:t>
      </w:r>
      <w:r w:rsidR="007330BD">
        <w:rPr>
          <w:lang w:val="en-GB"/>
        </w:rPr>
        <w:t>to 35% DM, cooled to 5° and stored. Permeate is polished</w:t>
      </w:r>
      <w:r w:rsidR="00DC3588">
        <w:rPr>
          <w:lang w:val="en-GB"/>
        </w:rPr>
        <w:t>, cooled and stored</w:t>
      </w:r>
    </w:p>
    <w:p w14:paraId="0EF9ED0D" w14:textId="1505C129" w:rsidR="00AD6A87" w:rsidRDefault="00AD6A87" w:rsidP="00AD6A87">
      <w:pPr>
        <w:pStyle w:val="Odsekzoznamu"/>
        <w:numPr>
          <w:ilvl w:val="0"/>
          <w:numId w:val="9"/>
        </w:numPr>
        <w:rPr>
          <w:lang w:val="en-GB"/>
        </w:rPr>
      </w:pPr>
      <w:r>
        <w:rPr>
          <w:lang w:val="en-GB"/>
        </w:rPr>
        <w:t>All white water from first flush</w:t>
      </w:r>
      <w:r w:rsidR="00F635F6">
        <w:rPr>
          <w:lang w:val="en-GB"/>
        </w:rPr>
        <w:t>es in CIP procedure</w:t>
      </w:r>
      <w:r>
        <w:rPr>
          <w:lang w:val="en-GB"/>
        </w:rPr>
        <w:t xml:space="preserve"> should be caught in tanks</w:t>
      </w:r>
      <w:r w:rsidR="007834A5">
        <w:rPr>
          <w:lang w:val="en-GB"/>
        </w:rPr>
        <w:t>, where the low and high fat content white water should be stored separately</w:t>
      </w:r>
      <w:r>
        <w:rPr>
          <w:lang w:val="en-GB"/>
        </w:rPr>
        <w:t xml:space="preserve"> and processed</w:t>
      </w:r>
      <w:r w:rsidR="0089751B">
        <w:rPr>
          <w:lang w:val="en-GB"/>
        </w:rPr>
        <w:t xml:space="preserve"> in the next production day</w:t>
      </w:r>
      <w:r w:rsidR="003E04BF">
        <w:rPr>
          <w:lang w:val="en-GB"/>
        </w:rPr>
        <w:t>, whilst not mixing pasteurised and non-pasteurised products</w:t>
      </w:r>
    </w:p>
    <w:p w14:paraId="26522548" w14:textId="70401391" w:rsidR="0072366D" w:rsidRDefault="00AD1F3C" w:rsidP="00AD6A87">
      <w:pPr>
        <w:pStyle w:val="Odsekzoznamu"/>
        <w:numPr>
          <w:ilvl w:val="0"/>
          <w:numId w:val="9"/>
        </w:numPr>
        <w:rPr>
          <w:lang w:val="en-GB"/>
        </w:rPr>
      </w:pPr>
      <w:r>
        <w:rPr>
          <w:lang w:val="en-GB"/>
        </w:rPr>
        <w:lastRenderedPageBreak/>
        <w:t xml:space="preserve">Complete </w:t>
      </w:r>
      <w:r w:rsidR="00D67CF1">
        <w:rPr>
          <w:lang w:val="en-GB"/>
        </w:rPr>
        <w:t>CIP</w:t>
      </w:r>
      <w:r>
        <w:rPr>
          <w:lang w:val="en-GB"/>
        </w:rPr>
        <w:t xml:space="preserve"> cycle </w:t>
      </w:r>
      <w:r w:rsidR="00D67CF1">
        <w:rPr>
          <w:lang w:val="en-GB"/>
        </w:rPr>
        <w:t xml:space="preserve"> </w:t>
      </w:r>
      <w:r w:rsidR="00FE517A">
        <w:rPr>
          <w:lang w:val="en-GB"/>
        </w:rPr>
        <w:t>of RO</w:t>
      </w:r>
    </w:p>
    <w:p w14:paraId="07D6FDF6" w14:textId="2CAD7D60" w:rsidR="00FE517A" w:rsidRDefault="00AD1F3C" w:rsidP="00AD6A87">
      <w:pPr>
        <w:pStyle w:val="Odsekzoznamu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Complete </w:t>
      </w:r>
      <w:r w:rsidR="00FE517A">
        <w:rPr>
          <w:lang w:val="en-GB"/>
        </w:rPr>
        <w:t>C</w:t>
      </w:r>
      <w:r w:rsidR="00953D0A">
        <w:rPr>
          <w:lang w:val="en-GB"/>
        </w:rPr>
        <w:t>IP</w:t>
      </w:r>
      <w:r>
        <w:rPr>
          <w:lang w:val="en-GB"/>
        </w:rPr>
        <w:t xml:space="preserve"> cycle </w:t>
      </w:r>
      <w:r w:rsidR="00FE517A">
        <w:rPr>
          <w:lang w:val="en-GB"/>
        </w:rPr>
        <w:t xml:space="preserve">of </w:t>
      </w:r>
      <w:r w:rsidR="00FB730B">
        <w:rPr>
          <w:lang w:val="en-GB"/>
        </w:rPr>
        <w:t>raw section of the technology</w:t>
      </w:r>
      <w:r w:rsidR="00953D0A">
        <w:rPr>
          <w:lang w:val="en-GB"/>
        </w:rPr>
        <w:t>, including tanks</w:t>
      </w:r>
    </w:p>
    <w:p w14:paraId="2E6F4EC9" w14:textId="3D004DEE" w:rsidR="00FB730B" w:rsidRDefault="00AD1F3C" w:rsidP="00AD6A87">
      <w:pPr>
        <w:pStyle w:val="Odsekzoznamu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Complete </w:t>
      </w:r>
      <w:r w:rsidR="00FB730B">
        <w:rPr>
          <w:lang w:val="en-GB"/>
        </w:rPr>
        <w:t xml:space="preserve">CIP </w:t>
      </w:r>
      <w:r>
        <w:rPr>
          <w:lang w:val="en-GB"/>
        </w:rPr>
        <w:t>cycle</w:t>
      </w:r>
      <w:r w:rsidR="00953D0A">
        <w:rPr>
          <w:lang w:val="en-GB"/>
        </w:rPr>
        <w:t xml:space="preserve"> </w:t>
      </w:r>
      <w:r w:rsidR="00FB730B">
        <w:rPr>
          <w:lang w:val="en-GB"/>
        </w:rPr>
        <w:t>of pasteurised section of the technology</w:t>
      </w:r>
      <w:r w:rsidR="00953D0A">
        <w:rPr>
          <w:lang w:val="en-GB"/>
        </w:rPr>
        <w:t>, including tanks</w:t>
      </w:r>
    </w:p>
    <w:p w14:paraId="6C3B63C6" w14:textId="3DE3676B" w:rsidR="002E11A5" w:rsidRPr="009A6786" w:rsidRDefault="00846CEA" w:rsidP="009A678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lang w:val="en-GB"/>
        </w:rPr>
        <w:t>Time for daily maintenance and cleaning</w:t>
      </w:r>
      <w:r w:rsidR="002E11A5" w:rsidRPr="009A6786">
        <w:rPr>
          <w:color w:val="FF0000"/>
          <w:lang w:val="en-GB"/>
        </w:rPr>
        <w:t>.</w:t>
      </w:r>
    </w:p>
    <w:p w14:paraId="1437F8C7" w14:textId="77777777" w:rsidR="00832CEB" w:rsidRPr="007D6B0F" w:rsidRDefault="00832CEB" w:rsidP="00A132C0">
      <w:pPr>
        <w:rPr>
          <w:lang w:val="en-GB"/>
        </w:rPr>
      </w:pPr>
    </w:p>
    <w:sectPr w:rsidR="00832CEB" w:rsidRPr="007D6B0F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701" w:right="737" w:bottom="1418" w:left="130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7D53" w14:textId="77777777" w:rsidR="00A37DB2" w:rsidRDefault="00A37DB2">
      <w:r>
        <w:separator/>
      </w:r>
    </w:p>
  </w:endnote>
  <w:endnote w:type="continuationSeparator" w:id="0">
    <w:p w14:paraId="0CC8A3BF" w14:textId="77777777" w:rsidR="00A37DB2" w:rsidRDefault="00A37DB2">
      <w:r>
        <w:continuationSeparator/>
      </w:r>
    </w:p>
  </w:endnote>
  <w:endnote w:type="continuationNotice" w:id="1">
    <w:p w14:paraId="60D744FE" w14:textId="77777777" w:rsidR="00A37DB2" w:rsidRDefault="00A37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inion Pro">
    <w:altName w:val="AMGDT"/>
    <w:charset w:val="00"/>
    <w:family w:val="roman"/>
    <w:pitch w:val="default"/>
    <w:sig w:usb0="00000000" w:usb1="00000000" w:usb2="00000000" w:usb3="00000000" w:csb0="0000019F" w:csb1="00000000"/>
  </w:font>
  <w:font w:name="Myriad Pro Light">
    <w:altName w:val="Myriad Pro"/>
    <w:charset w:val="00"/>
    <w:family w:val="swiss"/>
    <w:pitch w:val="default"/>
    <w:sig w:usb0="00000000" w:usb1="00000000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331158"/>
      <w:docPartObj>
        <w:docPartGallery w:val="AutoText"/>
      </w:docPartObj>
    </w:sdtPr>
    <w:sdtContent>
      <w:p w14:paraId="4066F7FC" w14:textId="77777777" w:rsidR="009D55DF" w:rsidRDefault="007826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944558A" w14:textId="77777777" w:rsidR="009D55DF" w:rsidRDefault="009D55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8CAD" w14:textId="77777777" w:rsidR="00A37DB2" w:rsidRDefault="00A37DB2">
      <w:r>
        <w:separator/>
      </w:r>
    </w:p>
  </w:footnote>
  <w:footnote w:type="continuationSeparator" w:id="0">
    <w:p w14:paraId="441880D2" w14:textId="77777777" w:rsidR="00A37DB2" w:rsidRDefault="00A37DB2">
      <w:r>
        <w:continuationSeparator/>
      </w:r>
    </w:p>
  </w:footnote>
  <w:footnote w:type="continuationNotice" w:id="1">
    <w:p w14:paraId="1CEBA3F7" w14:textId="77777777" w:rsidR="00A37DB2" w:rsidRDefault="00A37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F3C9" w14:textId="77777777" w:rsidR="009D55DF" w:rsidRDefault="00000000">
    <w:pPr>
      <w:pStyle w:val="Hlavika"/>
    </w:pPr>
    <w:r>
      <w:pict w14:anchorId="59A68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847751" o:spid="_x0000_s1026" type="#_x0000_t75" style="position:absolute;margin-left:0;margin-top:0;width:595.2pt;height:841.9pt;z-index:-251658238;mso-position-horizontal:center;mso-position-horizontal-relative:margin;mso-position-vertical:center;mso-position-vertical-relative:margin" o:allowincell="f">
          <v:imagedata r:id="rId1" o:title="FF vandmaerke til wordbrev 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1746" w14:textId="77777777" w:rsidR="009D55DF" w:rsidRDefault="00000000">
    <w:pPr>
      <w:pStyle w:val="Hlavika"/>
      <w:jc w:val="right"/>
    </w:pPr>
    <w:r>
      <w:pict w14:anchorId="65AA9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847752" o:spid="_x0000_s1027" type="#_x0000_t75" style="position:absolute;left:0;text-align:left;margin-left:0;margin-top:0;width:595.2pt;height:841.9pt;z-index:-251658237;mso-position-horizontal:center;mso-position-horizontal-relative:margin;mso-position-vertical:center;mso-position-vertical-relative:margin" o:allowincell="f">
          <v:imagedata r:id="rId1" o:title="FF vandmaerke til wordbrev 5"/>
          <w10:wrap anchorx="margin" anchory="margin"/>
        </v:shape>
      </w:pict>
    </w:r>
    <w:r w:rsidR="00782608"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5BFE4F73" wp14:editId="463AC65E">
          <wp:simplePos x="0" y="0"/>
          <wp:positionH relativeFrom="margin">
            <wp:posOffset>4110990</wp:posOffset>
          </wp:positionH>
          <wp:positionV relativeFrom="paragraph">
            <wp:posOffset>-118110</wp:posOffset>
          </wp:positionV>
          <wp:extent cx="2011680" cy="393065"/>
          <wp:effectExtent l="0" t="0" r="0" b="6985"/>
          <wp:wrapThrough wrapText="bothSides">
            <wp:wrapPolygon edited="0">
              <wp:start x="1432" y="0"/>
              <wp:lineTo x="0" y="8375"/>
              <wp:lineTo x="0" y="11515"/>
              <wp:lineTo x="1432" y="20937"/>
              <wp:lineTo x="2659" y="20937"/>
              <wp:lineTo x="21273" y="16750"/>
              <wp:lineTo x="21273" y="7328"/>
              <wp:lineTo x="2455" y="0"/>
              <wp:lineTo x="1432" y="0"/>
            </wp:wrapPolygon>
          </wp:wrapThrough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51C2" w14:textId="77777777" w:rsidR="009D55DF" w:rsidRDefault="00000000">
    <w:pPr>
      <w:pStyle w:val="Hlavika"/>
    </w:pPr>
    <w:r>
      <w:pict w14:anchorId="57D8E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847750" o:spid="_x0000_s1025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FF vandmaerke til wordbrev 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DF1"/>
    <w:multiLevelType w:val="hybridMultilevel"/>
    <w:tmpl w:val="D9367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36F"/>
    <w:multiLevelType w:val="hybridMultilevel"/>
    <w:tmpl w:val="B29A4C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2810"/>
    <w:multiLevelType w:val="hybridMultilevel"/>
    <w:tmpl w:val="54E65F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1C17"/>
    <w:multiLevelType w:val="multilevel"/>
    <w:tmpl w:val="059A1C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4A09"/>
    <w:multiLevelType w:val="multilevel"/>
    <w:tmpl w:val="0E1E4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E0E35"/>
    <w:multiLevelType w:val="hybridMultilevel"/>
    <w:tmpl w:val="D1F8B8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737AD"/>
    <w:multiLevelType w:val="hybridMultilevel"/>
    <w:tmpl w:val="6B3EA2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A44B2"/>
    <w:multiLevelType w:val="hybridMultilevel"/>
    <w:tmpl w:val="487C0A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7795"/>
    <w:multiLevelType w:val="multilevel"/>
    <w:tmpl w:val="405377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97A20"/>
    <w:multiLevelType w:val="hybridMultilevel"/>
    <w:tmpl w:val="D21C1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1234BC"/>
    <w:multiLevelType w:val="hybridMultilevel"/>
    <w:tmpl w:val="B1C0BD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079FA"/>
    <w:multiLevelType w:val="multilevel"/>
    <w:tmpl w:val="4AB079F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DF33019"/>
    <w:multiLevelType w:val="hybridMultilevel"/>
    <w:tmpl w:val="4EC40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F0986"/>
    <w:multiLevelType w:val="hybridMultilevel"/>
    <w:tmpl w:val="0D7467D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2B6330"/>
    <w:multiLevelType w:val="hybridMultilevel"/>
    <w:tmpl w:val="C66E0DA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F36A7E"/>
    <w:multiLevelType w:val="hybridMultilevel"/>
    <w:tmpl w:val="4D96C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A44B95"/>
    <w:multiLevelType w:val="hybridMultilevel"/>
    <w:tmpl w:val="9388474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187545"/>
    <w:multiLevelType w:val="multilevel"/>
    <w:tmpl w:val="5F187545"/>
    <w:lvl w:ilvl="0">
      <w:start w:val="1"/>
      <w:numFmt w:val="decimal"/>
      <w:pStyle w:val="Pernille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ernille2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ernille3"/>
      <w:lvlText w:val="%1.%2.%3."/>
      <w:lvlJc w:val="left"/>
      <w:pPr>
        <w:tabs>
          <w:tab w:val="left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1AC5B1B"/>
    <w:multiLevelType w:val="multilevel"/>
    <w:tmpl w:val="61AC5B1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Pernill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4BA1099"/>
    <w:multiLevelType w:val="hybridMultilevel"/>
    <w:tmpl w:val="C484B7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2092F"/>
    <w:multiLevelType w:val="hybridMultilevel"/>
    <w:tmpl w:val="F96EB61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65213C"/>
    <w:multiLevelType w:val="hybridMultilevel"/>
    <w:tmpl w:val="79226F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7A0D5A"/>
    <w:multiLevelType w:val="hybridMultilevel"/>
    <w:tmpl w:val="4DE23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661631">
    <w:abstractNumId w:val="11"/>
  </w:num>
  <w:num w:numId="2" w16cid:durableId="1784761582">
    <w:abstractNumId w:val="17"/>
  </w:num>
  <w:num w:numId="3" w16cid:durableId="176651617">
    <w:abstractNumId w:val="18"/>
  </w:num>
  <w:num w:numId="4" w16cid:durableId="622929726">
    <w:abstractNumId w:val="8"/>
  </w:num>
  <w:num w:numId="5" w16cid:durableId="17119971">
    <w:abstractNumId w:val="3"/>
  </w:num>
  <w:num w:numId="6" w16cid:durableId="584993421">
    <w:abstractNumId w:val="4"/>
  </w:num>
  <w:num w:numId="7" w16cid:durableId="590118432">
    <w:abstractNumId w:val="11"/>
  </w:num>
  <w:num w:numId="8" w16cid:durableId="1764183333">
    <w:abstractNumId w:val="11"/>
  </w:num>
  <w:num w:numId="9" w16cid:durableId="914440796">
    <w:abstractNumId w:val="5"/>
  </w:num>
  <w:num w:numId="10" w16cid:durableId="1318919627">
    <w:abstractNumId w:val="11"/>
  </w:num>
  <w:num w:numId="11" w16cid:durableId="471094277">
    <w:abstractNumId w:val="22"/>
  </w:num>
  <w:num w:numId="12" w16cid:durableId="1791824097">
    <w:abstractNumId w:val="11"/>
  </w:num>
  <w:num w:numId="13" w16cid:durableId="2005737597">
    <w:abstractNumId w:val="11"/>
  </w:num>
  <w:num w:numId="14" w16cid:durableId="1043209723">
    <w:abstractNumId w:val="19"/>
  </w:num>
  <w:num w:numId="15" w16cid:durableId="561602854">
    <w:abstractNumId w:val="7"/>
  </w:num>
  <w:num w:numId="16" w16cid:durableId="106508314">
    <w:abstractNumId w:val="11"/>
  </w:num>
  <w:num w:numId="17" w16cid:durableId="1225676357">
    <w:abstractNumId w:val="12"/>
  </w:num>
  <w:num w:numId="18" w16cid:durableId="2130081898">
    <w:abstractNumId w:val="14"/>
  </w:num>
  <w:num w:numId="19" w16cid:durableId="583808116">
    <w:abstractNumId w:val="2"/>
  </w:num>
  <w:num w:numId="20" w16cid:durableId="1752192058">
    <w:abstractNumId w:val="1"/>
  </w:num>
  <w:num w:numId="21" w16cid:durableId="1998684087">
    <w:abstractNumId w:val="20"/>
  </w:num>
  <w:num w:numId="22" w16cid:durableId="1742945966">
    <w:abstractNumId w:val="15"/>
  </w:num>
  <w:num w:numId="23" w16cid:durableId="125586725">
    <w:abstractNumId w:val="10"/>
  </w:num>
  <w:num w:numId="24" w16cid:durableId="734162185">
    <w:abstractNumId w:val="9"/>
  </w:num>
  <w:num w:numId="25" w16cid:durableId="1348285596">
    <w:abstractNumId w:val="21"/>
  </w:num>
  <w:num w:numId="26" w16cid:durableId="545147939">
    <w:abstractNumId w:val="6"/>
  </w:num>
  <w:num w:numId="27" w16cid:durableId="1812210858">
    <w:abstractNumId w:val="13"/>
  </w:num>
  <w:num w:numId="28" w16cid:durableId="1008749858">
    <w:abstractNumId w:val="16"/>
  </w:num>
  <w:num w:numId="29" w16cid:durableId="17696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3B"/>
    <w:rsid w:val="000002BE"/>
    <w:rsid w:val="00000F13"/>
    <w:rsid w:val="00002CDE"/>
    <w:rsid w:val="00006746"/>
    <w:rsid w:val="000078D3"/>
    <w:rsid w:val="00015CD2"/>
    <w:rsid w:val="000163F0"/>
    <w:rsid w:val="00023CA8"/>
    <w:rsid w:val="00030453"/>
    <w:rsid w:val="00030E59"/>
    <w:rsid w:val="00032613"/>
    <w:rsid w:val="0003739A"/>
    <w:rsid w:val="00044784"/>
    <w:rsid w:val="000568C4"/>
    <w:rsid w:val="00066477"/>
    <w:rsid w:val="0008489A"/>
    <w:rsid w:val="00087799"/>
    <w:rsid w:val="000877C6"/>
    <w:rsid w:val="000A024A"/>
    <w:rsid w:val="000A3B27"/>
    <w:rsid w:val="000A61A7"/>
    <w:rsid w:val="000A6DF0"/>
    <w:rsid w:val="000A7102"/>
    <w:rsid w:val="000C2FB1"/>
    <w:rsid w:val="000C6465"/>
    <w:rsid w:val="000D2B1C"/>
    <w:rsid w:val="000D4705"/>
    <w:rsid w:val="000D736B"/>
    <w:rsid w:val="000E685E"/>
    <w:rsid w:val="000F263F"/>
    <w:rsid w:val="00106DF9"/>
    <w:rsid w:val="00120029"/>
    <w:rsid w:val="001306A2"/>
    <w:rsid w:val="00141847"/>
    <w:rsid w:val="00154107"/>
    <w:rsid w:val="00156D75"/>
    <w:rsid w:val="00157FD1"/>
    <w:rsid w:val="00175693"/>
    <w:rsid w:val="001841E6"/>
    <w:rsid w:val="00195974"/>
    <w:rsid w:val="00195A41"/>
    <w:rsid w:val="001A6F98"/>
    <w:rsid w:val="001A7F10"/>
    <w:rsid w:val="001B26AE"/>
    <w:rsid w:val="001C1630"/>
    <w:rsid w:val="001C5434"/>
    <w:rsid w:val="001D1080"/>
    <w:rsid w:val="001D6EDB"/>
    <w:rsid w:val="001D705E"/>
    <w:rsid w:val="00204BF0"/>
    <w:rsid w:val="0020531C"/>
    <w:rsid w:val="002143F4"/>
    <w:rsid w:val="0021669A"/>
    <w:rsid w:val="00222C9D"/>
    <w:rsid w:val="0024326F"/>
    <w:rsid w:val="00262B1A"/>
    <w:rsid w:val="00274EA9"/>
    <w:rsid w:val="002C2D2A"/>
    <w:rsid w:val="002C6528"/>
    <w:rsid w:val="002D3F62"/>
    <w:rsid w:val="002D6E38"/>
    <w:rsid w:val="002D7694"/>
    <w:rsid w:val="002E11A5"/>
    <w:rsid w:val="002E23C7"/>
    <w:rsid w:val="002F1E5B"/>
    <w:rsid w:val="002F3463"/>
    <w:rsid w:val="002F63D0"/>
    <w:rsid w:val="00303E02"/>
    <w:rsid w:val="00305434"/>
    <w:rsid w:val="003113A2"/>
    <w:rsid w:val="0032068D"/>
    <w:rsid w:val="0032086E"/>
    <w:rsid w:val="00325165"/>
    <w:rsid w:val="00331A9A"/>
    <w:rsid w:val="00342952"/>
    <w:rsid w:val="00345932"/>
    <w:rsid w:val="0034787C"/>
    <w:rsid w:val="00350019"/>
    <w:rsid w:val="00362A35"/>
    <w:rsid w:val="003724F6"/>
    <w:rsid w:val="00383184"/>
    <w:rsid w:val="00387D4B"/>
    <w:rsid w:val="00391219"/>
    <w:rsid w:val="003A24DF"/>
    <w:rsid w:val="003B40D3"/>
    <w:rsid w:val="003B7A80"/>
    <w:rsid w:val="003C1119"/>
    <w:rsid w:val="003C21A9"/>
    <w:rsid w:val="003C40E8"/>
    <w:rsid w:val="003C548D"/>
    <w:rsid w:val="003D0784"/>
    <w:rsid w:val="003D0BF7"/>
    <w:rsid w:val="003E04BF"/>
    <w:rsid w:val="003E45A1"/>
    <w:rsid w:val="003E67DB"/>
    <w:rsid w:val="003F1B34"/>
    <w:rsid w:val="003F5E42"/>
    <w:rsid w:val="003F6C5C"/>
    <w:rsid w:val="00401024"/>
    <w:rsid w:val="004018C0"/>
    <w:rsid w:val="00411B77"/>
    <w:rsid w:val="00414E4D"/>
    <w:rsid w:val="00415628"/>
    <w:rsid w:val="00416023"/>
    <w:rsid w:val="0041797E"/>
    <w:rsid w:val="004217FD"/>
    <w:rsid w:val="00422C87"/>
    <w:rsid w:val="004463C7"/>
    <w:rsid w:val="00454BD4"/>
    <w:rsid w:val="004654CA"/>
    <w:rsid w:val="00470E86"/>
    <w:rsid w:val="00473AD3"/>
    <w:rsid w:val="00476523"/>
    <w:rsid w:val="00496E53"/>
    <w:rsid w:val="004A609F"/>
    <w:rsid w:val="004B05E4"/>
    <w:rsid w:val="004B283A"/>
    <w:rsid w:val="004C4690"/>
    <w:rsid w:val="004D05AD"/>
    <w:rsid w:val="004D63D4"/>
    <w:rsid w:val="004D6F24"/>
    <w:rsid w:val="004E53FC"/>
    <w:rsid w:val="004E5A53"/>
    <w:rsid w:val="004E68D9"/>
    <w:rsid w:val="004F6824"/>
    <w:rsid w:val="005079D4"/>
    <w:rsid w:val="0051099F"/>
    <w:rsid w:val="00526F01"/>
    <w:rsid w:val="00544C83"/>
    <w:rsid w:val="005461C9"/>
    <w:rsid w:val="005546C1"/>
    <w:rsid w:val="00556B19"/>
    <w:rsid w:val="00582F28"/>
    <w:rsid w:val="0058477D"/>
    <w:rsid w:val="00595128"/>
    <w:rsid w:val="005A162F"/>
    <w:rsid w:val="005B36F6"/>
    <w:rsid w:val="005C036B"/>
    <w:rsid w:val="005C5CD2"/>
    <w:rsid w:val="005D0282"/>
    <w:rsid w:val="005E6B45"/>
    <w:rsid w:val="005F3DEE"/>
    <w:rsid w:val="00607A6C"/>
    <w:rsid w:val="00614B0B"/>
    <w:rsid w:val="006225BB"/>
    <w:rsid w:val="00624994"/>
    <w:rsid w:val="006304FA"/>
    <w:rsid w:val="00653AA3"/>
    <w:rsid w:val="00661517"/>
    <w:rsid w:val="00665FA5"/>
    <w:rsid w:val="00674619"/>
    <w:rsid w:val="00674ED0"/>
    <w:rsid w:val="00692EE6"/>
    <w:rsid w:val="006C5271"/>
    <w:rsid w:val="006D0633"/>
    <w:rsid w:val="006D5ADE"/>
    <w:rsid w:val="006E0A85"/>
    <w:rsid w:val="006E5CDD"/>
    <w:rsid w:val="0070172D"/>
    <w:rsid w:val="007021C6"/>
    <w:rsid w:val="007035BC"/>
    <w:rsid w:val="00711B16"/>
    <w:rsid w:val="0072366D"/>
    <w:rsid w:val="0072611A"/>
    <w:rsid w:val="007268F6"/>
    <w:rsid w:val="007330BD"/>
    <w:rsid w:val="00733319"/>
    <w:rsid w:val="00737B58"/>
    <w:rsid w:val="007433D5"/>
    <w:rsid w:val="00757EDC"/>
    <w:rsid w:val="0076246B"/>
    <w:rsid w:val="00773EC0"/>
    <w:rsid w:val="00777E3C"/>
    <w:rsid w:val="00782208"/>
    <w:rsid w:val="00782233"/>
    <w:rsid w:val="00782608"/>
    <w:rsid w:val="007834A5"/>
    <w:rsid w:val="00784589"/>
    <w:rsid w:val="00785E8E"/>
    <w:rsid w:val="0078725F"/>
    <w:rsid w:val="00797C0A"/>
    <w:rsid w:val="007A4A66"/>
    <w:rsid w:val="007B1FF2"/>
    <w:rsid w:val="007B5714"/>
    <w:rsid w:val="007B59DE"/>
    <w:rsid w:val="007D6B0F"/>
    <w:rsid w:val="007D7E9F"/>
    <w:rsid w:val="007E1911"/>
    <w:rsid w:val="007E2D58"/>
    <w:rsid w:val="007F1BDE"/>
    <w:rsid w:val="007F7CEB"/>
    <w:rsid w:val="00807F20"/>
    <w:rsid w:val="0081498B"/>
    <w:rsid w:val="00823ABC"/>
    <w:rsid w:val="00832CEB"/>
    <w:rsid w:val="00833FC3"/>
    <w:rsid w:val="00837541"/>
    <w:rsid w:val="00843054"/>
    <w:rsid w:val="00846CEA"/>
    <w:rsid w:val="00880112"/>
    <w:rsid w:val="0089751B"/>
    <w:rsid w:val="008A2184"/>
    <w:rsid w:val="008A280B"/>
    <w:rsid w:val="008C051D"/>
    <w:rsid w:val="008C2D4A"/>
    <w:rsid w:val="008C594C"/>
    <w:rsid w:val="008E4FE5"/>
    <w:rsid w:val="0090750F"/>
    <w:rsid w:val="00922699"/>
    <w:rsid w:val="00924DBB"/>
    <w:rsid w:val="00930A50"/>
    <w:rsid w:val="00932F1D"/>
    <w:rsid w:val="009378F9"/>
    <w:rsid w:val="00943D58"/>
    <w:rsid w:val="00947954"/>
    <w:rsid w:val="00950FF3"/>
    <w:rsid w:val="00953D0A"/>
    <w:rsid w:val="00980CB1"/>
    <w:rsid w:val="00983BFE"/>
    <w:rsid w:val="009926B8"/>
    <w:rsid w:val="009952A7"/>
    <w:rsid w:val="00995806"/>
    <w:rsid w:val="009A3DBB"/>
    <w:rsid w:val="009A6786"/>
    <w:rsid w:val="009B1CBF"/>
    <w:rsid w:val="009B2F16"/>
    <w:rsid w:val="009B75D0"/>
    <w:rsid w:val="009C0C16"/>
    <w:rsid w:val="009D0141"/>
    <w:rsid w:val="009D193D"/>
    <w:rsid w:val="009D55DF"/>
    <w:rsid w:val="009E2AC0"/>
    <w:rsid w:val="009F52DF"/>
    <w:rsid w:val="00A11702"/>
    <w:rsid w:val="00A132C0"/>
    <w:rsid w:val="00A13D96"/>
    <w:rsid w:val="00A31429"/>
    <w:rsid w:val="00A3586D"/>
    <w:rsid w:val="00A37DB2"/>
    <w:rsid w:val="00A41C30"/>
    <w:rsid w:val="00A67D7A"/>
    <w:rsid w:val="00A81BCA"/>
    <w:rsid w:val="00A90155"/>
    <w:rsid w:val="00A91346"/>
    <w:rsid w:val="00A9700B"/>
    <w:rsid w:val="00AA1B93"/>
    <w:rsid w:val="00AA32D2"/>
    <w:rsid w:val="00AA590F"/>
    <w:rsid w:val="00AB1F98"/>
    <w:rsid w:val="00AC187F"/>
    <w:rsid w:val="00AC5C7D"/>
    <w:rsid w:val="00AD1F3C"/>
    <w:rsid w:val="00AD6A87"/>
    <w:rsid w:val="00AF1175"/>
    <w:rsid w:val="00B00038"/>
    <w:rsid w:val="00B02A6B"/>
    <w:rsid w:val="00B074EB"/>
    <w:rsid w:val="00B075E2"/>
    <w:rsid w:val="00B248DA"/>
    <w:rsid w:val="00B27A50"/>
    <w:rsid w:val="00B320C3"/>
    <w:rsid w:val="00B345A3"/>
    <w:rsid w:val="00B40EE2"/>
    <w:rsid w:val="00B440D4"/>
    <w:rsid w:val="00B4745D"/>
    <w:rsid w:val="00B672CB"/>
    <w:rsid w:val="00B831FF"/>
    <w:rsid w:val="00B84249"/>
    <w:rsid w:val="00B90CBC"/>
    <w:rsid w:val="00BA05A6"/>
    <w:rsid w:val="00BA13E8"/>
    <w:rsid w:val="00BA4C3F"/>
    <w:rsid w:val="00BA71EE"/>
    <w:rsid w:val="00BB430B"/>
    <w:rsid w:val="00BB7A72"/>
    <w:rsid w:val="00BC5662"/>
    <w:rsid w:val="00BD0D1A"/>
    <w:rsid w:val="00BD340B"/>
    <w:rsid w:val="00BE0447"/>
    <w:rsid w:val="00BF2904"/>
    <w:rsid w:val="00C038D7"/>
    <w:rsid w:val="00C12159"/>
    <w:rsid w:val="00C13DBC"/>
    <w:rsid w:val="00C42F74"/>
    <w:rsid w:val="00C50EFD"/>
    <w:rsid w:val="00C52214"/>
    <w:rsid w:val="00C642F9"/>
    <w:rsid w:val="00C64A90"/>
    <w:rsid w:val="00C65BFC"/>
    <w:rsid w:val="00C700F7"/>
    <w:rsid w:val="00C7252D"/>
    <w:rsid w:val="00C80A8B"/>
    <w:rsid w:val="00CB35AA"/>
    <w:rsid w:val="00CC1D7F"/>
    <w:rsid w:val="00CD1E53"/>
    <w:rsid w:val="00CD4578"/>
    <w:rsid w:val="00CE0E3D"/>
    <w:rsid w:val="00CF7DCC"/>
    <w:rsid w:val="00D02DD9"/>
    <w:rsid w:val="00D03483"/>
    <w:rsid w:val="00D0372D"/>
    <w:rsid w:val="00D06EB7"/>
    <w:rsid w:val="00D12212"/>
    <w:rsid w:val="00D1406D"/>
    <w:rsid w:val="00D177EF"/>
    <w:rsid w:val="00D30C0A"/>
    <w:rsid w:val="00D436E7"/>
    <w:rsid w:val="00D44F37"/>
    <w:rsid w:val="00D47BD3"/>
    <w:rsid w:val="00D47E66"/>
    <w:rsid w:val="00D51228"/>
    <w:rsid w:val="00D51C2D"/>
    <w:rsid w:val="00D53C2A"/>
    <w:rsid w:val="00D55642"/>
    <w:rsid w:val="00D66BF3"/>
    <w:rsid w:val="00D67CF1"/>
    <w:rsid w:val="00D7164E"/>
    <w:rsid w:val="00D734E7"/>
    <w:rsid w:val="00D84B10"/>
    <w:rsid w:val="00D87564"/>
    <w:rsid w:val="00DA203B"/>
    <w:rsid w:val="00DA59D7"/>
    <w:rsid w:val="00DB30FC"/>
    <w:rsid w:val="00DB32C5"/>
    <w:rsid w:val="00DB4398"/>
    <w:rsid w:val="00DC3588"/>
    <w:rsid w:val="00DC7849"/>
    <w:rsid w:val="00DD2797"/>
    <w:rsid w:val="00DE4738"/>
    <w:rsid w:val="00DE52AB"/>
    <w:rsid w:val="00DF58F6"/>
    <w:rsid w:val="00DF5AED"/>
    <w:rsid w:val="00E1728D"/>
    <w:rsid w:val="00E21F80"/>
    <w:rsid w:val="00E23830"/>
    <w:rsid w:val="00E26648"/>
    <w:rsid w:val="00E30132"/>
    <w:rsid w:val="00E342B0"/>
    <w:rsid w:val="00E350E4"/>
    <w:rsid w:val="00E500FB"/>
    <w:rsid w:val="00E73E7D"/>
    <w:rsid w:val="00E770D6"/>
    <w:rsid w:val="00E9107B"/>
    <w:rsid w:val="00EA043D"/>
    <w:rsid w:val="00EA43B9"/>
    <w:rsid w:val="00EB3507"/>
    <w:rsid w:val="00EB6C5A"/>
    <w:rsid w:val="00EC403B"/>
    <w:rsid w:val="00ED1205"/>
    <w:rsid w:val="00ED4BF6"/>
    <w:rsid w:val="00ED6A18"/>
    <w:rsid w:val="00EE23A1"/>
    <w:rsid w:val="00EF11E4"/>
    <w:rsid w:val="00EF6C56"/>
    <w:rsid w:val="00F03FC8"/>
    <w:rsid w:val="00F12215"/>
    <w:rsid w:val="00F22C83"/>
    <w:rsid w:val="00F22CCA"/>
    <w:rsid w:val="00F32452"/>
    <w:rsid w:val="00F553EA"/>
    <w:rsid w:val="00F6024A"/>
    <w:rsid w:val="00F61BDF"/>
    <w:rsid w:val="00F635F6"/>
    <w:rsid w:val="00F8205C"/>
    <w:rsid w:val="00F96679"/>
    <w:rsid w:val="00FB30C4"/>
    <w:rsid w:val="00FB643B"/>
    <w:rsid w:val="00FB6C6B"/>
    <w:rsid w:val="00FB730B"/>
    <w:rsid w:val="00FC5838"/>
    <w:rsid w:val="00FC7FC0"/>
    <w:rsid w:val="00FD5A4E"/>
    <w:rsid w:val="00FE0DE5"/>
    <w:rsid w:val="00FE34E4"/>
    <w:rsid w:val="00FE517A"/>
    <w:rsid w:val="00FF52CC"/>
    <w:rsid w:val="2A77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C6DB5F"/>
  <w15:docId w15:val="{8886210C-629E-492F-8606-A6488212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eastAsia="Times New Roman"/>
      <w:sz w:val="24"/>
      <w:szCs w:val="24"/>
      <w:lang w:val="da-DK" w:eastAsia="da-DK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dpis7">
    <w:name w:val="heading 7"/>
    <w:basedOn w:val="Normlny"/>
    <w:next w:val="Normlny"/>
    <w:link w:val="Nadpis7Char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dpis8">
    <w:name w:val="heading 8"/>
    <w:basedOn w:val="Normlny"/>
    <w:next w:val="Normlny"/>
    <w:link w:val="Nadpis8Char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qFormat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sz w:val="20"/>
      <w:szCs w:val="20"/>
      <w:lang w:val="sk-SK" w:eastAsia="en-US"/>
    </w:rPr>
  </w:style>
  <w:style w:type="paragraph" w:styleId="Pta">
    <w:name w:val="footer"/>
    <w:basedOn w:val="Normlny"/>
    <w:link w:val="PtaChar"/>
    <w:uiPriority w:val="99"/>
    <w:qFormat/>
    <w:pPr>
      <w:tabs>
        <w:tab w:val="center" w:pos="4819"/>
        <w:tab w:val="right" w:pos="9638"/>
      </w:tabs>
    </w:pPr>
  </w:style>
  <w:style w:type="paragraph" w:styleId="Hlavika">
    <w:name w:val="header"/>
    <w:basedOn w:val="Normlny"/>
    <w:qFormat/>
    <w:pPr>
      <w:tabs>
        <w:tab w:val="center" w:pos="4819"/>
        <w:tab w:val="right" w:pos="9638"/>
      </w:tabs>
    </w:pPr>
  </w:style>
  <w:style w:type="character" w:styleId="Hypertextovprepojenie">
    <w:name w:val="Hyperlink"/>
    <w:basedOn w:val="Predvolenpsmoodseku"/>
    <w:qFormat/>
    <w:rPr>
      <w:color w:val="0000FF" w:themeColor="hyperlink"/>
      <w:u w:val="single"/>
    </w:rPr>
  </w:style>
  <w:style w:type="character" w:styleId="Vrazn">
    <w:name w:val="Strong"/>
    <w:uiPriority w:val="22"/>
    <w:qFormat/>
    <w:rPr>
      <w:b/>
      <w:bCs/>
    </w:rPr>
  </w:style>
  <w:style w:type="table" w:styleId="Mriekatabuky">
    <w:name w:val="Table Grid"/>
    <w:basedOn w:val="Normlnatabu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ernille1">
    <w:name w:val="Pernille1"/>
    <w:basedOn w:val="Nadpis1"/>
    <w:next w:val="Pernille"/>
    <w:qFormat/>
    <w:pPr>
      <w:numPr>
        <w:numId w:val="2"/>
      </w:numPr>
      <w:spacing w:after="120" w:line="360" w:lineRule="auto"/>
    </w:pPr>
    <w:rPr>
      <w:rFonts w:ascii="Verdana" w:hAnsi="Verdana"/>
      <w:sz w:val="28"/>
    </w:rPr>
  </w:style>
  <w:style w:type="paragraph" w:customStyle="1" w:styleId="Pernille">
    <w:name w:val="Pernille"/>
    <w:basedOn w:val="Normlny"/>
    <w:qFormat/>
    <w:pPr>
      <w:spacing w:line="360" w:lineRule="auto"/>
    </w:pPr>
    <w:rPr>
      <w:rFonts w:ascii="Verdana" w:hAnsi="Verdana"/>
    </w:rPr>
  </w:style>
  <w:style w:type="paragraph" w:customStyle="1" w:styleId="Pernille2">
    <w:name w:val="Pernille2"/>
    <w:basedOn w:val="Nadpis2"/>
    <w:next w:val="Pernille"/>
    <w:qFormat/>
    <w:pPr>
      <w:numPr>
        <w:numId w:val="2"/>
      </w:numPr>
      <w:spacing w:line="360" w:lineRule="auto"/>
    </w:pPr>
    <w:rPr>
      <w:rFonts w:ascii="Verdana" w:hAnsi="Verdana"/>
      <w:i w:val="0"/>
      <w:sz w:val="26"/>
    </w:rPr>
  </w:style>
  <w:style w:type="paragraph" w:customStyle="1" w:styleId="Pernille3">
    <w:name w:val="Pernille3"/>
    <w:basedOn w:val="Nadpis3"/>
    <w:next w:val="Pernille"/>
    <w:qFormat/>
    <w:pPr>
      <w:numPr>
        <w:numId w:val="2"/>
      </w:numPr>
      <w:spacing w:line="360" w:lineRule="auto"/>
    </w:pPr>
    <w:rPr>
      <w:rFonts w:ascii="Verdana" w:hAnsi="Verdana"/>
      <w:sz w:val="24"/>
    </w:rPr>
  </w:style>
  <w:style w:type="paragraph" w:customStyle="1" w:styleId="Pernille4">
    <w:name w:val="Pernille4"/>
    <w:basedOn w:val="Nadpis4"/>
    <w:next w:val="Pernille"/>
    <w:qFormat/>
    <w:pPr>
      <w:numPr>
        <w:numId w:val="3"/>
      </w:numPr>
    </w:pPr>
    <w:rPr>
      <w:rFonts w:ascii="Verdana" w:hAnsi="Verdana"/>
      <w:sz w:val="24"/>
    </w:rPr>
  </w:style>
  <w:style w:type="paragraph" w:customStyle="1" w:styleId="NormalParagraphStyle">
    <w:name w:val="NormalParagraphStyle"/>
    <w:basedOn w:val="Normlny"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 w:eastAsia="en-US"/>
    </w:rPr>
  </w:style>
  <w:style w:type="character" w:customStyle="1" w:styleId="TextbublinyChar">
    <w:name w:val="Text bubliny Char"/>
    <w:basedOn w:val="Predvolenpsmoodseku"/>
    <w:link w:val="Textbubliny"/>
    <w:qFormat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ny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brdsort">
    <w:name w:val="brød sort"/>
    <w:uiPriority w:val="99"/>
    <w:qFormat/>
    <w:rPr>
      <w:rFonts w:ascii="Myriad Pro Light" w:hAnsi="Myriad Pro Light" w:cs="Myriad Pro Light"/>
      <w:sz w:val="20"/>
      <w:szCs w:val="20"/>
    </w:rPr>
  </w:style>
  <w:style w:type="character" w:customStyle="1" w:styleId="brdovsk">
    <w:name w:val="brød ovsk"/>
    <w:basedOn w:val="brdsort"/>
    <w:uiPriority w:val="99"/>
    <w:qFormat/>
    <w:rPr>
      <w:rFonts w:ascii="Myriad Pro Light" w:hAnsi="Myriad Pro Light" w:cs="Myriad Pro Light"/>
      <w:b/>
      <w:bCs/>
      <w:spacing w:val="2"/>
      <w:sz w:val="20"/>
      <w:szCs w:val="20"/>
    </w:rPr>
  </w:style>
  <w:style w:type="character" w:customStyle="1" w:styleId="apple-converted-space">
    <w:name w:val="apple-converted-space"/>
    <w:basedOn w:val="Predvolenpsmoodseku"/>
    <w:qFormat/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Theme="minorHAnsi" w:eastAsiaTheme="minorHAnsi" w:hAnsiTheme="minorHAnsi" w:cstheme="minorBidi"/>
      <w:lang w:val="sk-SK" w:eastAsia="en-US"/>
    </w:rPr>
  </w:style>
  <w:style w:type="character" w:customStyle="1" w:styleId="ra">
    <w:name w:val="ra"/>
    <w:qFormat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semiHidden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NzovChar">
    <w:name w:val="Názov Char"/>
    <w:basedOn w:val="Predvolenpsmoodseku"/>
    <w:link w:val="Nzov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Predvolenpsmoodseku"/>
    <w:uiPriority w:val="99"/>
    <w:semiHidden/>
    <w:qFormat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FIRSTFARMS%20A%20S\Group%20-%20General\Administration\Breve\Brevskabelon%20-%20engel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0436CB852242EA8CF3402C505D37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7DA77F-908D-4836-921F-314ADC76A780}"/>
      </w:docPartPr>
      <w:docPartBody>
        <w:p w:rsidR="003345C2" w:rsidRDefault="003345C2">
          <w:pPr>
            <w:pStyle w:val="6B0436CB852242EA8CF3402C505D37FD"/>
          </w:pPr>
          <w:r>
            <w:rPr>
              <w:rStyle w:val="Zstupntext"/>
            </w:rPr>
            <w:t>[Názov]</w:t>
          </w:r>
        </w:p>
      </w:docPartBody>
    </w:docPart>
    <w:docPart>
      <w:docPartPr>
        <w:name w:val="E837719071A74FEC96309AA8E2585C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95DCAC-0218-4AD5-B551-5E67BEDE7974}"/>
      </w:docPartPr>
      <w:docPartBody>
        <w:p w:rsidR="003345C2" w:rsidRDefault="003345C2">
          <w:pPr>
            <w:pStyle w:val="E837719071A74FEC96309AA8E2585C0B"/>
          </w:pPr>
          <w:r>
            <w:rPr>
              <w:rStyle w:val="Zstupntext"/>
            </w:rPr>
            <w:t>[Predmet]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C2D" w:rsidRDefault="00122C2D">
      <w:pPr>
        <w:spacing w:line="240" w:lineRule="auto"/>
      </w:pPr>
      <w:r>
        <w:separator/>
      </w:r>
    </w:p>
  </w:endnote>
  <w:endnote w:type="continuationSeparator" w:id="0">
    <w:p w:rsidR="00122C2D" w:rsidRDefault="00122C2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inion Pro">
    <w:altName w:val="AMGDT"/>
    <w:charset w:val="00"/>
    <w:family w:val="roman"/>
    <w:pitch w:val="default"/>
    <w:sig w:usb0="00000000" w:usb1="00000000" w:usb2="00000000" w:usb3="00000000" w:csb0="0000019F" w:csb1="00000000"/>
  </w:font>
  <w:font w:name="Myriad Pro Light">
    <w:altName w:val="Myriad Pro"/>
    <w:charset w:val="00"/>
    <w:family w:val="swiss"/>
    <w:pitch w:val="default"/>
    <w:sig w:usb0="00000000" w:usb1="00000000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C2D" w:rsidRDefault="00122C2D">
      <w:pPr>
        <w:spacing w:after="0"/>
      </w:pPr>
      <w:r>
        <w:separator/>
      </w:r>
    </w:p>
  </w:footnote>
  <w:footnote w:type="continuationSeparator" w:id="0">
    <w:p w:rsidR="00122C2D" w:rsidRDefault="00122C2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A8"/>
    <w:rsid w:val="00122C2D"/>
    <w:rsid w:val="001B4AA7"/>
    <w:rsid w:val="00272794"/>
    <w:rsid w:val="002A76A8"/>
    <w:rsid w:val="003345C2"/>
    <w:rsid w:val="00576601"/>
    <w:rsid w:val="009D6C60"/>
    <w:rsid w:val="00A34821"/>
    <w:rsid w:val="00B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qFormat/>
    <w:rPr>
      <w:color w:val="808080"/>
    </w:rPr>
  </w:style>
  <w:style w:type="paragraph" w:customStyle="1" w:styleId="6B0436CB852242EA8CF3402C505D37FD">
    <w:name w:val="6B0436CB852242EA8CF3402C505D37FD"/>
    <w:qFormat/>
    <w:pPr>
      <w:spacing w:after="160" w:line="259" w:lineRule="auto"/>
    </w:pPr>
    <w:rPr>
      <w:sz w:val="22"/>
      <w:szCs w:val="22"/>
    </w:rPr>
  </w:style>
  <w:style w:type="paragraph" w:customStyle="1" w:styleId="E837719071A74FEC96309AA8E2585C0B">
    <w:name w:val="E837719071A74FEC96309AA8E2585C0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e51f1-4914-40f0-8ed7-0a55b64fbe1b" xsi:nil="true"/>
    <lcf76f155ced4ddcb4097134ff3c332f xmlns="d1244bab-3f5c-4b05-b064-79694b217981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  <customShpInfo spid="_x0000_s1025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83518B52BA24AB7C57FC04D5D36FB" ma:contentTypeVersion="11" ma:contentTypeDescription="Opret et nyt dokument." ma:contentTypeScope="" ma:versionID="14a4ffa46b9387c2c0b15a4706b7c1cc">
  <xsd:schema xmlns:xsd="http://www.w3.org/2001/XMLSchema" xmlns:xs="http://www.w3.org/2001/XMLSchema" xmlns:p="http://schemas.microsoft.com/office/2006/metadata/properties" xmlns:ns2="d1244bab-3f5c-4b05-b064-79694b217981" xmlns:ns3="425e51f1-4914-40f0-8ed7-0a55b64fbe1b" targetNamespace="http://schemas.microsoft.com/office/2006/metadata/properties" ma:root="true" ma:fieldsID="8d55a172fd31ffce4a61536f0248cd07" ns2:_="" ns3:_="">
    <xsd:import namespace="d1244bab-3f5c-4b05-b064-79694b217981"/>
    <xsd:import namespace="425e51f1-4914-40f0-8ed7-0a55b64fb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4bab-3f5c-4b05-b064-79694b217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a54114a1-e250-4c65-9211-f45218044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51f1-4914-40f0-8ed7-0a55b64fbe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4b5bf6-10fc-494d-924f-77c3e63339e9}" ma:internalName="TaxCatchAll" ma:showField="CatchAllData" ma:web="425e51f1-4914-40f0-8ed7-0a55b64fb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F9401-69EC-4F3F-867D-627625B28D96}">
  <ds:schemaRefs>
    <ds:schemaRef ds:uri="http://schemas.microsoft.com/office/2006/metadata/properties"/>
    <ds:schemaRef ds:uri="http://schemas.microsoft.com/office/infopath/2007/PartnerControls"/>
    <ds:schemaRef ds:uri="425e51f1-4914-40f0-8ed7-0a55b64fbe1b"/>
    <ds:schemaRef ds:uri="d1244bab-3f5c-4b05-b064-79694b217981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0E6E0CB-2734-4A0D-8C6D-A3F058BD0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6C685-55A2-4C8D-98F0-4A53EBB4FE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1376C0-8979-4B97-A4C3-52B0DEDC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44bab-3f5c-4b05-b064-79694b217981"/>
    <ds:schemaRef ds:uri="425e51f1-4914-40f0-8ed7-0a55b64fb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Brevskabelon - engelsk.dotx</Template>
  <TotalTime>2031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SPRACOVANIE MLIEKA MILK PROCESSING</vt:lpstr>
    </vt:vector>
  </TitlesOfParts>
  <Company>Datagraf Auning AS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SPRACOVANIE MLIEKA MILK PROCESSING</dc:title>
  <dc:subject>OPIS PROJEKTU                                                                                                                       PROJECT DESCRIPTION</dc:subject>
  <dc:creator>Tina Thomsen</dc:creator>
  <cp:keywords/>
  <cp:lastModifiedBy>Frederik Mitev</cp:lastModifiedBy>
  <cp:revision>216</cp:revision>
  <cp:lastPrinted>2022-10-19T18:40:00Z</cp:lastPrinted>
  <dcterms:created xsi:type="dcterms:W3CDTF">2023-03-30T22:36:00Z</dcterms:created>
  <dcterms:modified xsi:type="dcterms:W3CDTF">2024-02-09T11:55:00Z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0x01010057683518B52BA24AB7C57FC04D5D36FB</vt:lpwstr>
  </property>
  <property fmtid="{D5CDD505-2E9C-101B-9397-08002B2CF9AE}" pid="3" name="Order">
    <vt:r8>3000</vt:r8>
  </property>
  <property fmtid="{D5CDD505-2E9C-101B-9397-08002B2CF9AE}" pid="4" name="MediaServiceImageTags">
    <vt:lpwstr/>
  </property>
  <property fmtid="{D5CDD505-2E9C-101B-9397-08002B2CF9AE}" pid="5" name="KSOProductBuildVer">
    <vt:lpwstr>1033-11.2.0.11513</vt:lpwstr>
  </property>
  <property fmtid="{D5CDD505-2E9C-101B-9397-08002B2CF9AE}" pid="6" name="ICV">
    <vt:lpwstr>EBFE9EFAC1E640D8A6CFEA48B22CF932</vt:lpwstr>
  </property>
</Properties>
</file>