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F40A1C8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9E0802" w:rsidRPr="009E0802">
        <w:rPr>
          <w:rFonts w:ascii="Arial Narrow" w:hAnsi="Arial Narrow" w:cstheme="minorHAnsi"/>
          <w:sz w:val="22"/>
          <w:szCs w:val="22"/>
        </w:rPr>
        <w:t>Obec Hankovce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653A970E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9E0802" w:rsidRPr="009E0802">
        <w:rPr>
          <w:rFonts w:ascii="Arial Narrow" w:hAnsi="Arial Narrow"/>
          <w:bCs/>
          <w:caps/>
          <w:sz w:val="22"/>
          <w:szCs w:val="22"/>
        </w:rPr>
        <w:t>VYBUDOVANIE SPOLOČNÝCH ZARIADENÍ A OPATRENÍ PO POZEMKOVÝCH ÚPRAVÁCH OBEC HANKOVCE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1437B" w14:textId="77777777" w:rsidR="00201246" w:rsidRDefault="00201246" w:rsidP="008A6F5E">
      <w:r>
        <w:separator/>
      </w:r>
    </w:p>
  </w:endnote>
  <w:endnote w:type="continuationSeparator" w:id="0">
    <w:p w14:paraId="1C9C77A3" w14:textId="77777777" w:rsidR="00201246" w:rsidRDefault="00201246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93858" w14:textId="77777777" w:rsidR="00201246" w:rsidRDefault="00201246" w:rsidP="008A6F5E">
      <w:r>
        <w:separator/>
      </w:r>
    </w:p>
  </w:footnote>
  <w:footnote w:type="continuationSeparator" w:id="0">
    <w:p w14:paraId="5B348E1F" w14:textId="77777777" w:rsidR="00201246" w:rsidRDefault="00201246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246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94C2A"/>
    <w:rsid w:val="002A3A97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0802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C4945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9</cp:revision>
  <cp:lastPrinted>2024-02-21T19:20:00Z</cp:lastPrinted>
  <dcterms:created xsi:type="dcterms:W3CDTF">2023-11-01T20:47:00Z</dcterms:created>
  <dcterms:modified xsi:type="dcterms:W3CDTF">2024-02-21T19:20:00Z</dcterms:modified>
</cp:coreProperties>
</file>