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27D" w:rsidRPr="004077CF" w:rsidRDefault="005F227D" w:rsidP="005F227D">
      <w:pPr>
        <w:rPr>
          <w:b/>
          <w:sz w:val="20"/>
          <w:szCs w:val="20"/>
        </w:rPr>
      </w:pPr>
      <w:r w:rsidRPr="004077CF">
        <w:rPr>
          <w:b/>
          <w:sz w:val="20"/>
          <w:szCs w:val="20"/>
        </w:rPr>
        <w:t xml:space="preserve">Príloha č. 1: Opis predmetu zákazky </w:t>
      </w:r>
    </w:p>
    <w:p w:rsidR="005F227D" w:rsidRPr="0083103A" w:rsidRDefault="0083103A" w:rsidP="005F227D">
      <w:pPr>
        <w:rPr>
          <w:sz w:val="18"/>
          <w:szCs w:val="18"/>
        </w:rPr>
      </w:pPr>
      <w:r w:rsidRPr="0083103A">
        <w:rPr>
          <w:sz w:val="18"/>
          <w:szCs w:val="18"/>
        </w:rPr>
        <w:t xml:space="preserve">Predmetom zákazky je nákup </w:t>
      </w:r>
      <w:proofErr w:type="spellStart"/>
      <w:r w:rsidRPr="0083103A">
        <w:rPr>
          <w:sz w:val="18"/>
          <w:szCs w:val="18"/>
        </w:rPr>
        <w:t>Fortimail</w:t>
      </w:r>
      <w:proofErr w:type="spellEnd"/>
      <w:r w:rsidRPr="0083103A">
        <w:rPr>
          <w:sz w:val="18"/>
          <w:szCs w:val="18"/>
        </w:rPr>
        <w:t xml:space="preserve"> </w:t>
      </w:r>
      <w:proofErr w:type="spellStart"/>
      <w:r w:rsidRPr="0083103A">
        <w:rPr>
          <w:sz w:val="18"/>
          <w:szCs w:val="18"/>
        </w:rPr>
        <w:t>Virtual</w:t>
      </w:r>
      <w:proofErr w:type="spellEnd"/>
      <w:r w:rsidRPr="0083103A">
        <w:rPr>
          <w:sz w:val="18"/>
          <w:szCs w:val="18"/>
        </w:rPr>
        <w:t xml:space="preserve"> </w:t>
      </w:r>
      <w:proofErr w:type="spellStart"/>
      <w:r w:rsidRPr="0083103A">
        <w:rPr>
          <w:sz w:val="18"/>
          <w:szCs w:val="18"/>
        </w:rPr>
        <w:t>appliance</w:t>
      </w:r>
      <w:proofErr w:type="spellEnd"/>
      <w:r w:rsidRPr="0083103A">
        <w:rPr>
          <w:sz w:val="18"/>
          <w:szCs w:val="18"/>
        </w:rPr>
        <w:t xml:space="preserve"> VM02 licencií uvedených v tabuľke nižšie určených pre zabezpečenie mailovej komunikácie v projekte „interný systém NCZI“  na obdobie 36 mesiacov ako náhrada za HW zariadenia </w:t>
      </w:r>
      <w:proofErr w:type="spellStart"/>
      <w:r w:rsidRPr="0083103A">
        <w:rPr>
          <w:sz w:val="18"/>
          <w:szCs w:val="18"/>
        </w:rPr>
        <w:t>FortiMail</w:t>
      </w:r>
      <w:proofErr w:type="spellEnd"/>
      <w:r w:rsidRPr="0083103A">
        <w:rPr>
          <w:sz w:val="18"/>
          <w:szCs w:val="18"/>
        </w:rPr>
        <w:t xml:space="preserve"> 200E, ktoré budú čoskoro EOL.</w:t>
      </w: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5103"/>
        <w:gridCol w:w="992"/>
      </w:tblGrid>
      <w:tr w:rsidR="005F227D" w:rsidTr="004077CF">
        <w:trPr>
          <w:trHeight w:val="210"/>
        </w:trPr>
        <w:tc>
          <w:tcPr>
            <w:tcW w:w="704" w:type="dxa"/>
            <w:shd w:val="clear" w:color="auto" w:fill="BFBFBF" w:themeFill="background1" w:themeFillShade="BF"/>
          </w:tcPr>
          <w:p w:rsidR="005F227D" w:rsidRPr="004077CF" w:rsidRDefault="004077CF" w:rsidP="005F227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Por.č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5F227D" w:rsidRPr="004077CF" w:rsidRDefault="005F227D" w:rsidP="005F227D">
            <w:pPr>
              <w:rPr>
                <w:b/>
                <w:sz w:val="16"/>
                <w:szCs w:val="16"/>
              </w:rPr>
            </w:pPr>
            <w:r w:rsidRPr="004077CF">
              <w:rPr>
                <w:b/>
                <w:sz w:val="16"/>
                <w:szCs w:val="16"/>
              </w:rPr>
              <w:t>PN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:rsidR="005F227D" w:rsidRPr="004077CF" w:rsidRDefault="004077CF" w:rsidP="005F22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Názov predmetu </w:t>
            </w:r>
            <w:r w:rsidR="005F227D" w:rsidRPr="004077CF">
              <w:rPr>
                <w:b/>
                <w:sz w:val="16"/>
                <w:szCs w:val="16"/>
              </w:rPr>
              <w:t>zákazky/položky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5F227D" w:rsidRPr="004077CF" w:rsidRDefault="005F227D" w:rsidP="005F227D">
            <w:pPr>
              <w:rPr>
                <w:b/>
                <w:sz w:val="16"/>
                <w:szCs w:val="16"/>
              </w:rPr>
            </w:pPr>
            <w:r w:rsidRPr="004077CF">
              <w:rPr>
                <w:b/>
                <w:sz w:val="16"/>
                <w:szCs w:val="16"/>
              </w:rPr>
              <w:t>Počet/MJ</w:t>
            </w:r>
          </w:p>
        </w:tc>
      </w:tr>
      <w:tr w:rsidR="005F227D" w:rsidTr="004077CF">
        <w:tc>
          <w:tcPr>
            <w:tcW w:w="704" w:type="dxa"/>
          </w:tcPr>
          <w:p w:rsidR="005F227D" w:rsidRDefault="004077CF" w:rsidP="005F227D">
            <w:r w:rsidRPr="004077CF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5F227D" w:rsidRPr="004077CF" w:rsidRDefault="004077CF" w:rsidP="005F227D">
            <w:pPr>
              <w:rPr>
                <w:sz w:val="16"/>
                <w:szCs w:val="16"/>
              </w:rPr>
            </w:pPr>
            <w:r w:rsidRPr="004077CF">
              <w:rPr>
                <w:sz w:val="16"/>
                <w:szCs w:val="16"/>
              </w:rPr>
              <w:t>SKU: FC-10-0VM02-643-02-36</w:t>
            </w:r>
          </w:p>
        </w:tc>
        <w:tc>
          <w:tcPr>
            <w:tcW w:w="5103" w:type="dxa"/>
          </w:tcPr>
          <w:p w:rsidR="005F227D" w:rsidRDefault="004077CF" w:rsidP="005F227D">
            <w:proofErr w:type="spellStart"/>
            <w:r w:rsidRPr="004077CF">
              <w:rPr>
                <w:sz w:val="16"/>
                <w:szCs w:val="16"/>
              </w:rPr>
              <w:t>FortiCare</w:t>
            </w:r>
            <w:proofErr w:type="spellEnd"/>
            <w:r w:rsidRPr="004077CF">
              <w:rPr>
                <w:sz w:val="16"/>
                <w:szCs w:val="16"/>
              </w:rPr>
              <w:t xml:space="preserve"> Premium and </w:t>
            </w:r>
            <w:proofErr w:type="spellStart"/>
            <w:r w:rsidRPr="004077CF">
              <w:rPr>
                <w:sz w:val="16"/>
                <w:szCs w:val="16"/>
              </w:rPr>
              <w:t>FortiGuard</w:t>
            </w:r>
            <w:proofErr w:type="spellEnd"/>
            <w:r w:rsidRPr="004077CF">
              <w:rPr>
                <w:sz w:val="16"/>
                <w:szCs w:val="16"/>
              </w:rPr>
              <w:t xml:space="preserve"> Enterprise ATP </w:t>
            </w:r>
            <w:proofErr w:type="spellStart"/>
            <w:r w:rsidRPr="004077CF">
              <w:rPr>
                <w:sz w:val="16"/>
                <w:szCs w:val="16"/>
              </w:rPr>
              <w:t>Bundle</w:t>
            </w:r>
            <w:proofErr w:type="spellEnd"/>
            <w:r w:rsidRPr="004077CF">
              <w:rPr>
                <w:sz w:val="16"/>
                <w:szCs w:val="16"/>
              </w:rPr>
              <w:t>“  (SKU: FC-10-0VM02-643-02-36) - 36 mesiacov</w:t>
            </w:r>
          </w:p>
        </w:tc>
        <w:tc>
          <w:tcPr>
            <w:tcW w:w="992" w:type="dxa"/>
          </w:tcPr>
          <w:p w:rsidR="005F227D" w:rsidRDefault="004077CF" w:rsidP="004077CF">
            <w:pPr>
              <w:jc w:val="center"/>
            </w:pPr>
            <w:r w:rsidRPr="004077CF">
              <w:rPr>
                <w:sz w:val="16"/>
                <w:szCs w:val="16"/>
              </w:rPr>
              <w:t>2</w:t>
            </w:r>
          </w:p>
        </w:tc>
      </w:tr>
      <w:tr w:rsidR="00EC5038" w:rsidTr="004077CF">
        <w:tc>
          <w:tcPr>
            <w:tcW w:w="704" w:type="dxa"/>
          </w:tcPr>
          <w:p w:rsidR="00EC5038" w:rsidRPr="004077CF" w:rsidRDefault="00EC5038" w:rsidP="005F2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</w:tcPr>
          <w:p w:rsidR="00EC5038" w:rsidRPr="004077CF" w:rsidRDefault="00EC5038" w:rsidP="005F227D">
            <w:pPr>
              <w:rPr>
                <w:sz w:val="16"/>
                <w:szCs w:val="16"/>
              </w:rPr>
            </w:pPr>
            <w:r w:rsidRPr="00EC5038">
              <w:rPr>
                <w:sz w:val="16"/>
                <w:szCs w:val="16"/>
              </w:rPr>
              <w:t>SKU: FML-VM02</w:t>
            </w:r>
          </w:p>
        </w:tc>
        <w:tc>
          <w:tcPr>
            <w:tcW w:w="5103" w:type="dxa"/>
          </w:tcPr>
          <w:p w:rsidR="00EC5038" w:rsidRPr="004077CF" w:rsidRDefault="00EC5038" w:rsidP="005F227D">
            <w:pPr>
              <w:rPr>
                <w:sz w:val="16"/>
                <w:szCs w:val="16"/>
              </w:rPr>
            </w:pPr>
            <w:proofErr w:type="spellStart"/>
            <w:r w:rsidRPr="00EC5038">
              <w:rPr>
                <w:sz w:val="16"/>
                <w:szCs w:val="16"/>
              </w:rPr>
              <w:t>Fortinet</w:t>
            </w:r>
            <w:proofErr w:type="spellEnd"/>
            <w:r w:rsidRPr="00EC5038">
              <w:rPr>
                <w:sz w:val="16"/>
                <w:szCs w:val="16"/>
              </w:rPr>
              <w:t xml:space="preserve"> FortiMail-VM02 </w:t>
            </w:r>
            <w:proofErr w:type="spellStart"/>
            <w:r w:rsidRPr="00EC5038">
              <w:rPr>
                <w:sz w:val="16"/>
                <w:szCs w:val="16"/>
              </w:rPr>
              <w:t>Virtual</w:t>
            </w:r>
            <w:proofErr w:type="spellEnd"/>
            <w:r w:rsidRPr="00EC5038">
              <w:rPr>
                <w:sz w:val="16"/>
                <w:szCs w:val="16"/>
              </w:rPr>
              <w:t xml:space="preserve"> </w:t>
            </w:r>
            <w:proofErr w:type="spellStart"/>
            <w:r w:rsidRPr="00EC5038">
              <w:rPr>
                <w:sz w:val="16"/>
                <w:szCs w:val="16"/>
              </w:rPr>
              <w:t>Appliance</w:t>
            </w:r>
            <w:proofErr w:type="spellEnd"/>
            <w:r w:rsidRPr="00EC5038">
              <w:rPr>
                <w:sz w:val="16"/>
                <w:szCs w:val="16"/>
              </w:rPr>
              <w:t xml:space="preserve"> VM02 (SKU: FML-VM02)</w:t>
            </w:r>
          </w:p>
        </w:tc>
        <w:tc>
          <w:tcPr>
            <w:tcW w:w="992" w:type="dxa"/>
          </w:tcPr>
          <w:p w:rsidR="00EC5038" w:rsidRPr="004077CF" w:rsidRDefault="00EC5038" w:rsidP="004077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5F227D" w:rsidRDefault="005F227D" w:rsidP="005F227D"/>
    <w:p w:rsidR="005F227D" w:rsidRDefault="005F227D" w:rsidP="004077CF">
      <w:pPr>
        <w:jc w:val="both"/>
      </w:pPr>
    </w:p>
    <w:p w:rsidR="005F227D" w:rsidRPr="004077CF" w:rsidRDefault="005F227D" w:rsidP="004077CF">
      <w:pPr>
        <w:jc w:val="both"/>
        <w:rPr>
          <w:i/>
          <w:sz w:val="16"/>
          <w:szCs w:val="16"/>
        </w:rPr>
      </w:pPr>
      <w:r>
        <w:t xml:space="preserve"> </w:t>
      </w:r>
      <w:r w:rsidRPr="004077CF">
        <w:rPr>
          <w:i/>
          <w:sz w:val="16"/>
          <w:szCs w:val="16"/>
          <w:u w:val="single"/>
        </w:rPr>
        <w:t>Upozornenie:</w:t>
      </w:r>
      <w:r w:rsidRPr="004077CF">
        <w:rPr>
          <w:i/>
          <w:sz w:val="16"/>
          <w:szCs w:val="16"/>
        </w:rPr>
        <w:t xml:space="preserve"> Pre všetky prípadné požiadavky verejného obstarávateľa, ktoré sa vzťahujú na predmet zákazky a ktoré sa viažu na konkrétneho výrobcu, výrobný postup, značku, patent, typ, krajinu platí, že boli uvedené za účelom dostatočne presného a zrozumiteľného opisu predmetu zákazky a v ponuke môžu byť predložené tieto alebo ekvivalentné, pričom za ekvivalentnosť iných produktov ako uvádzaných v opise predmete zákazky preberá zodpovednosť uchádzač. V prípade konkrétnych technických a výrobných označení materiálov a zariadení takto špecifikovaných v týchto súťažných podkladoch výlučne z dôvodu jednoznačného vyjadrenia požiadaviek a funkčných súvislostí, môže uchádzač v súlade s § 42 ods. 3 zákona o verejnom obstarávaní predložiť ponuku i na technický a funkčný ekvivalent. Verejný obstarávateľ bude za ekvivalentné považovať produkty zabezpečujúce plnú kompatibilitu a </w:t>
      </w:r>
      <w:proofErr w:type="spellStart"/>
      <w:r w:rsidRPr="004077CF">
        <w:rPr>
          <w:i/>
          <w:sz w:val="16"/>
          <w:szCs w:val="16"/>
        </w:rPr>
        <w:t>interoperabilitu</w:t>
      </w:r>
      <w:proofErr w:type="spellEnd"/>
      <w:r w:rsidRPr="004077CF">
        <w:rPr>
          <w:i/>
          <w:sz w:val="16"/>
          <w:szCs w:val="16"/>
        </w:rPr>
        <w:t xml:space="preserve"> s existujúcim HW/SW prostredím bez dopadu na jeho budúcu prevádzku. Ak sa úspešným uchádzačom v zadávaní zákazky stane uchádzač ponúkajúci ekvivalentné produkty a počas plnenia zmluvy preukáže, že úspešným uchádzačom dodané ekvivalentné produkty nezabezpečia plnú kompatibilitu a </w:t>
      </w:r>
      <w:proofErr w:type="spellStart"/>
      <w:r w:rsidRPr="004077CF">
        <w:rPr>
          <w:i/>
          <w:sz w:val="16"/>
          <w:szCs w:val="16"/>
        </w:rPr>
        <w:t>interoperabilitu</w:t>
      </w:r>
      <w:proofErr w:type="spellEnd"/>
      <w:r w:rsidRPr="004077CF">
        <w:rPr>
          <w:i/>
          <w:sz w:val="16"/>
          <w:szCs w:val="16"/>
        </w:rPr>
        <w:t xml:space="preserve"> alebo dodané produkty spôsobia výpadky počas alebo v dôsledku upgradu ekvivalentnými produktmi, bude to verejný obstarávateľ považovať za podstatné porušenie zmluvy a verejný obstarávateľ si bude uplatňovať aj súvisiace škody u takéhoto úspešného uchádzača, Verejný obstarávateľ preferuje dodanie tovarov vymedzených v tabuľke nižšie, (t. j. nie ich ekvivalentov) najmä z dôvodu homogenizácie prostredia a kompatibility s už existujúcim prostredím na NCZI. Zároveň má verejný obstarávateľ za to, že existuje dostatočné množstvo dodávateľov, ktoré dodáva požadovaný tovar a preto predložením požadovaných produktov (nie ich ekvivalentov) nie je narušená efektívna hospodárska súť</w:t>
      </w:r>
      <w:bookmarkStart w:id="0" w:name="_GoBack"/>
      <w:bookmarkEnd w:id="0"/>
      <w:r w:rsidRPr="004077CF">
        <w:rPr>
          <w:i/>
          <w:sz w:val="16"/>
          <w:szCs w:val="16"/>
        </w:rPr>
        <w:t>až</w:t>
      </w:r>
      <w:r w:rsidR="004077CF" w:rsidRPr="004077CF">
        <w:rPr>
          <w:i/>
          <w:sz w:val="16"/>
          <w:szCs w:val="16"/>
        </w:rPr>
        <w:t>.</w:t>
      </w:r>
    </w:p>
    <w:sectPr w:rsidR="005F227D" w:rsidRPr="00407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7D"/>
    <w:rsid w:val="004077CF"/>
    <w:rsid w:val="005F227D"/>
    <w:rsid w:val="006401EC"/>
    <w:rsid w:val="0083103A"/>
    <w:rsid w:val="00D138E5"/>
    <w:rsid w:val="00EC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99DA"/>
  <w15:chartTrackingRefBased/>
  <w15:docId w15:val="{2562BAA8-D457-468D-8DE0-27C60E08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F2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4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Hrubá Miroslava, Ing. Mgr.</dc:creator>
  <cp:keywords/>
  <dc:description/>
  <cp:lastModifiedBy>Laubert Martin, Ing.</cp:lastModifiedBy>
  <cp:revision>3</cp:revision>
  <dcterms:created xsi:type="dcterms:W3CDTF">2024-02-14T11:25:00Z</dcterms:created>
  <dcterms:modified xsi:type="dcterms:W3CDTF">2024-02-23T10:58:00Z</dcterms:modified>
</cp:coreProperties>
</file>