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i w:val="0"/>
          <w:smallCaps w:val="0"/>
          <w:strike w:val="0"/>
          <w:color w:val="000000"/>
          <w:sz w:val="12"/>
          <w:szCs w:val="12"/>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i w:val="0"/>
          <w:smallCaps w:val="0"/>
          <w:strike w:val="0"/>
          <w:color w:val="000000"/>
          <w:sz w:val="40"/>
          <w:szCs w:val="40"/>
          <w:u w:val="none"/>
          <w:shd w:val="clear" w:fill="auto"/>
          <w:vertAlign w:val="baseline"/>
        </w:rPr>
      </w:pPr>
      <w:r>
        <w:rPr>
          <w:rFonts w:ascii="Times New Roman" w:hAnsi="Times New Roman" w:eastAsia="Times New Roman" w:cs="Times New Roman"/>
          <w:b/>
          <w:i w:val="0"/>
          <w:smallCaps w:val="0"/>
          <w:strike w:val="0"/>
          <w:color w:val="000000"/>
          <w:sz w:val="40"/>
          <w:szCs w:val="40"/>
          <w:u w:val="none"/>
          <w:shd w:val="clear" w:fill="auto"/>
          <w:vertAlign w:val="baseline"/>
          <w:rtl w:val="0"/>
        </w:rPr>
        <w:t>Kúpna zmluva</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uzatvorená podľa § 409 a nasl. zákona č. 513/1991 Zb. Obchodný zákonník v.z.n.p. a ostatných všeobecne záväzných právnych predpisov platných na území SR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(ďalej iba „zmluva“)</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i w:val="0"/>
          <w:smallCaps w:val="0"/>
          <w:strike w:val="0"/>
          <w:color w:val="000000"/>
          <w:sz w:val="12"/>
          <w:szCs w:val="12"/>
          <w:u w:val="none"/>
          <w:shd w:val="clear" w:fill="auto"/>
          <w:vertAlign w:val="baseline"/>
        </w:rPr>
      </w:pPr>
    </w:p>
    <w:p>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center"/>
        <w:rPr>
          <w:rFonts w:ascii="Times New Roman" w:hAnsi="Times New Roman" w:eastAsia="Times New Roman" w:cs="Times New Roman"/>
          <w:b/>
          <w:i w:val="0"/>
          <w:smallCaps w:val="0"/>
          <w:strike w:val="0"/>
          <w:color w:val="000000"/>
          <w:sz w:val="28"/>
          <w:szCs w:val="28"/>
          <w:u w:val="none"/>
          <w:shd w:val="clear" w:fill="auto"/>
          <w:vertAlign w:val="baseline"/>
        </w:rPr>
      </w:pPr>
      <w:r>
        <w:rPr>
          <w:rFonts w:ascii="Times New Roman" w:hAnsi="Times New Roman" w:eastAsia="Times New Roman" w:cs="Times New Roman"/>
          <w:b/>
          <w:i w:val="0"/>
          <w:smallCaps w:val="0"/>
          <w:strike w:val="0"/>
          <w:color w:val="000000"/>
          <w:sz w:val="28"/>
          <w:szCs w:val="28"/>
          <w:u w:val="none"/>
          <w:shd w:val="clear" w:fill="auto"/>
          <w:vertAlign w:val="baseline"/>
          <w:rtl w:val="0"/>
        </w:rPr>
        <w:t>Zmluvné strany</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60" w:right="0" w:firstLine="0"/>
        <w:jc w:val="center"/>
        <w:rPr>
          <w:rFonts w:ascii="Times New Roman" w:hAnsi="Times New Roman" w:eastAsia="Times New Roman" w:cs="Times New Roman"/>
          <w:b/>
          <w:i w:val="0"/>
          <w:smallCaps w:val="0"/>
          <w:strike w:val="0"/>
          <w:color w:val="000000"/>
          <w:sz w:val="12"/>
          <w:szCs w:val="12"/>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1. Predávajúci:</w:t>
      </w:r>
      <w:r>
        <w:rPr>
          <w:rFonts w:ascii="Times New Roman" w:hAnsi="Times New Roman" w:eastAsia="Times New Roman" w:cs="Times New Roman"/>
          <w:b/>
          <w:i w:val="0"/>
          <w:smallCaps w:val="0"/>
          <w:strike w:val="0"/>
          <w:color w:val="000000"/>
          <w:sz w:val="24"/>
          <w:szCs w:val="24"/>
          <w:u w:val="none"/>
          <w:shd w:val="clear" w:fill="auto"/>
          <w:vertAlign w:val="baseline"/>
          <w:rtl w:val="0"/>
        </w:rPr>
        <w:tab/>
      </w:r>
      <w:r>
        <w:rPr>
          <w:rFonts w:ascii="Times New Roman" w:hAnsi="Times New Roman" w:eastAsia="Times New Roman" w:cs="Times New Roman"/>
          <w:b/>
          <w:i w:val="0"/>
          <w:smallCaps w:val="0"/>
          <w:strike w:val="0"/>
          <w:color w:val="000000"/>
          <w:sz w:val="24"/>
          <w:szCs w:val="24"/>
          <w:u w:val="none"/>
          <w:shd w:val="clear" w:fill="auto"/>
          <w:vertAlign w:val="baseline"/>
          <w:rtl w:val="0"/>
        </w:rPr>
        <w:t xml:space="preserve">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So sídlom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Štatutárny zástupca: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Osoba oprávnená konať vo veciach technických: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IČO :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DIČ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IČ DPH: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Bank. spojenie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Číslo účtu IBAN:</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Zapísaný v Obchodnom registri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(ďalej iba „predávajúci“)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a</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12"/>
          <w:szCs w:val="12"/>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2. Kupujúci :</w:t>
      </w:r>
      <w:r>
        <w:rPr>
          <w:rFonts w:ascii="Times New Roman" w:hAnsi="Times New Roman" w:eastAsia="Times New Roman" w:cs="Times New Roman"/>
          <w:b/>
          <w:i w:val="0"/>
          <w:smallCaps w:val="0"/>
          <w:strike w:val="0"/>
          <w:color w:val="000000"/>
          <w:sz w:val="24"/>
          <w:szCs w:val="24"/>
          <w:u w:val="none"/>
          <w:shd w:val="clear" w:fill="auto"/>
          <w:vertAlign w:val="baseline"/>
          <w:rtl w:val="0"/>
        </w:rPr>
        <w:tab/>
      </w:r>
      <w:r>
        <w:rPr>
          <w:rFonts w:ascii="Times New Roman" w:hAnsi="Times New Roman" w:eastAsia="Times New Roman" w:cs="Times New Roman"/>
          <w:b/>
          <w:i w:val="0"/>
          <w:smallCaps w:val="0"/>
          <w:strike w:val="0"/>
          <w:color w:val="000000"/>
          <w:sz w:val="24"/>
          <w:szCs w:val="24"/>
          <w:u w:val="none"/>
          <w:shd w:val="clear" w:fill="auto"/>
          <w:vertAlign w:val="baseline"/>
          <w:rtl w:val="0"/>
        </w:rPr>
        <w:tab/>
      </w:r>
      <w:r>
        <w:rPr>
          <w:rFonts w:ascii="Times New Roman" w:hAnsi="Times New Roman" w:eastAsia="Times New Roman" w:cs="Times New Roman"/>
          <w:b/>
          <w:i w:val="0"/>
          <w:smallCaps w:val="0"/>
          <w:strike w:val="0"/>
          <w:color w:val="000000"/>
          <w:sz w:val="24"/>
          <w:szCs w:val="24"/>
          <w:u w:val="none"/>
          <w:shd w:val="clear" w:fill="auto"/>
          <w:vertAlign w:val="baseline"/>
          <w:rtl w:val="0"/>
        </w:rPr>
        <w:t>Miroslav Penička</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So sídlom:</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Horná uli</w:t>
      </w:r>
      <w:r>
        <w:rPr>
          <w:rFonts w:ascii="Times New Roman" w:hAnsi="Times New Roman" w:eastAsia="Times New Roman" w:cs="Times New Roman"/>
          <w:sz w:val="24"/>
          <w:szCs w:val="24"/>
          <w:rtl w:val="0"/>
        </w:rPr>
        <w:t>c</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 190/33, 96261 Babiná</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Štatutárny zástupca: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Miroslav Penička</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Osoba oprávnená konať vo veciach technických: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Miroslav Penička</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IČO :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42010551</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DIČ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1036691139</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IČ DPH: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SK1036691139</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Bank. spojenie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Slovenská záručná a rozvojová banka, a.s.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Číslo účtu IBAN:</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SK0930000000000000305656</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(ďalej iba „kupujúci“ a kupujúci a predávajúci spolu ako „zmluvné strany“)</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p>
    <w:p>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center"/>
        <w:rPr>
          <w:rFonts w:ascii="Times New Roman" w:hAnsi="Times New Roman" w:eastAsia="Times New Roman" w:cs="Times New Roman"/>
          <w:b/>
          <w:i w:val="0"/>
          <w:smallCaps w:val="0"/>
          <w:strike w:val="0"/>
          <w:color w:val="000000"/>
          <w:sz w:val="28"/>
          <w:szCs w:val="28"/>
          <w:u w:val="none"/>
          <w:shd w:val="clear" w:fill="auto"/>
          <w:vertAlign w:val="baseline"/>
        </w:rPr>
      </w:pPr>
      <w:r>
        <w:rPr>
          <w:rFonts w:ascii="Times New Roman" w:hAnsi="Times New Roman" w:eastAsia="Times New Roman" w:cs="Times New Roman"/>
          <w:b/>
          <w:i w:val="0"/>
          <w:smallCaps w:val="0"/>
          <w:strike w:val="0"/>
          <w:color w:val="000000"/>
          <w:sz w:val="28"/>
          <w:szCs w:val="28"/>
          <w:u w:val="none"/>
          <w:shd w:val="clear" w:fill="auto"/>
          <w:vertAlign w:val="baseline"/>
          <w:rtl w:val="0"/>
        </w:rPr>
        <w:t xml:space="preserve">Predmet zmluvy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ascii="Times New Roman" w:hAnsi="Times New Roman" w:eastAsia="Times New Roman" w:cs="Times New Roman"/>
          <w:b w:val="0"/>
          <w:i w:val="0"/>
          <w:smallCaps w:val="0"/>
          <w:strike w:val="0"/>
          <w:color w:val="000000"/>
          <w:sz w:val="12"/>
          <w:szCs w:val="12"/>
          <w:u w:val="none"/>
          <w:shd w:val="clear" w:fill="auto"/>
          <w:vertAlign w:val="baseline"/>
        </w:rPr>
      </w:pPr>
    </w:p>
    <w:p>
      <w:pPr>
        <w:keepNext w:val="0"/>
        <w:keepLines w:val="0"/>
        <w:pageBreakBefore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tabs>
          <w:tab w:val="left" w:pos="567"/>
        </w:tabs>
        <w:spacing w:before="0" w:after="0" w:line="240" w:lineRule="auto"/>
        <w:ind w:left="567" w:right="0" w:hanging="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bookmarkStart w:id="0" w:name="_heading=h.gjdgxs" w:colFirst="0" w:colLast="0"/>
      <w:bookmarkEnd w:id="0"/>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Predmetom zmluvy je záväzok predávajúceho dodať kupujúcemu tovar: </w:t>
      </w:r>
      <w:r>
        <w:rPr>
          <w:rFonts w:ascii="Times New Roman" w:hAnsi="Times New Roman" w:eastAsia="Times New Roman" w:cs="Times New Roman"/>
          <w:b/>
          <w:i/>
          <w:smallCaps w:val="0"/>
          <w:strike w:val="0"/>
          <w:color w:val="000000"/>
          <w:sz w:val="24"/>
          <w:szCs w:val="24"/>
          <w:u w:val="none"/>
          <w:shd w:val="clear" w:fill="auto"/>
          <w:vertAlign w:val="baseline"/>
          <w:rtl w:val="0"/>
        </w:rPr>
        <w:t xml:space="preserve">Solárny systém na ohrev TUV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o technickej špecifikácii podľa Prílohy č. 1 zmluvy (ďalej len „tovar“ alebo „predmet kúpy“) a previesť na kupujúceho vlastnícke právo k dodanému tovaru.</w:t>
      </w:r>
    </w:p>
    <w:p>
      <w:pPr>
        <w:keepNext w:val="0"/>
        <w:keepLines w:val="0"/>
        <w:pageBreakBefore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tabs>
          <w:tab w:val="left" w:pos="567"/>
        </w:tabs>
        <w:spacing w:before="0" w:after="0" w:line="240" w:lineRule="auto"/>
        <w:ind w:left="567" w:right="0" w:hanging="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Detailná špecifikácia tovaru (jeho ostatné technické alebo iné parametre) sa nachádzajú v Cenovej ponuke na dodanie predmetu kúpy zo dňa ................. (ďalej tiež len „cenová ponuka“), ktorá tvorí neoddeliteľnú súčasť zmluvy ako jej Príloha č. 1 a v súťažných podkladoch k obstaraniu dodania tovaru.</w:t>
      </w:r>
    </w:p>
    <w:p>
      <w:pPr>
        <w:keepNext w:val="0"/>
        <w:keepLines w:val="0"/>
        <w:pageBreakBefore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tabs>
          <w:tab w:val="left" w:pos="567"/>
        </w:tabs>
        <w:spacing w:before="0" w:after="0" w:line="240" w:lineRule="auto"/>
        <w:ind w:left="567" w:right="0" w:hanging="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Kupujúci sa zaväzuje, že prevezme tovar spĺňajúci podmienky jeho technickej alebo inej špecifikácie uvedené v Prílohe č. 1 zmluvy za podmienok stanovených v zmluve a zaplatí za dodanie tovaru kúpnu cenu dohodnutú zmluvou.</w:t>
      </w:r>
    </w:p>
    <w:p>
      <w:pPr>
        <w:keepNext w:val="0"/>
        <w:keepLines w:val="0"/>
        <w:pageBreakBefore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tabs>
          <w:tab w:val="left" w:pos="567"/>
        </w:tabs>
        <w:spacing w:before="0" w:after="0" w:line="240" w:lineRule="auto"/>
        <w:ind w:left="567" w:right="0" w:hanging="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Predávajúci sa rovnako zaväzuje bezplatne vykonať zaškolenie obsluhy kupujúceho po predchádzajúcej dohode oboch zmluvných strán o termíne školenia.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both"/>
        <w:rPr>
          <w:rFonts w:ascii="Times New Roman" w:hAnsi="Times New Roman" w:eastAsia="Times New Roman" w:cs="Times New Roman"/>
          <w:b w:val="0"/>
          <w:i w:val="0"/>
          <w:smallCaps w:val="0"/>
          <w:strike w:val="0"/>
          <w:color w:val="000000"/>
          <w:sz w:val="12"/>
          <w:szCs w:val="12"/>
          <w:u w:val="none"/>
          <w:shd w:val="clear" w:fill="auto"/>
          <w:vertAlign w:val="baseline"/>
        </w:rPr>
      </w:pPr>
    </w:p>
    <w:p>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center"/>
        <w:rPr>
          <w:rFonts w:ascii="Times New Roman" w:hAnsi="Times New Roman" w:eastAsia="Times New Roman" w:cs="Times New Roman"/>
          <w:b/>
          <w:i w:val="0"/>
          <w:smallCaps w:val="0"/>
          <w:strike w:val="0"/>
          <w:color w:val="000000"/>
          <w:sz w:val="28"/>
          <w:szCs w:val="28"/>
          <w:u w:val="none"/>
          <w:shd w:val="clear" w:fill="auto"/>
          <w:vertAlign w:val="baseline"/>
        </w:rPr>
      </w:pPr>
      <w:r>
        <w:rPr>
          <w:rFonts w:ascii="Times New Roman" w:hAnsi="Times New Roman" w:eastAsia="Times New Roman" w:cs="Times New Roman"/>
          <w:b/>
          <w:i w:val="0"/>
          <w:smallCaps w:val="0"/>
          <w:strike w:val="0"/>
          <w:color w:val="000000"/>
          <w:sz w:val="28"/>
          <w:szCs w:val="28"/>
          <w:u w:val="none"/>
          <w:shd w:val="clear" w:fill="auto"/>
          <w:vertAlign w:val="baseline"/>
          <w:rtl w:val="0"/>
        </w:rPr>
        <w:t>Miesto a spôsob dodania tovaru</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60" w:right="0" w:firstLine="0"/>
        <w:jc w:val="left"/>
        <w:rPr>
          <w:rFonts w:ascii="Times New Roman" w:hAnsi="Times New Roman" w:eastAsia="Times New Roman" w:cs="Times New Roman"/>
          <w:b/>
          <w:i w:val="0"/>
          <w:smallCaps w:val="0"/>
          <w:strike w:val="0"/>
          <w:color w:val="000000"/>
          <w:sz w:val="12"/>
          <w:szCs w:val="12"/>
          <w:u w:val="none"/>
          <w:shd w:val="clear" w:fill="auto"/>
          <w:vertAlign w:val="baseline"/>
        </w:rPr>
      </w:pPr>
    </w:p>
    <w:p>
      <w:pPr>
        <w:keepNext w:val="0"/>
        <w:keepLines w:val="0"/>
        <w:pageBreakBefore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tabs>
          <w:tab w:val="left" w:pos="567"/>
        </w:tabs>
        <w:spacing w:before="0" w:after="0" w:line="240" w:lineRule="auto"/>
        <w:ind w:left="567" w:right="0" w:hanging="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Miestom dodania tovaru je sídlo kupujúceho, na ktorom si kupujúci tovar prevezme. O presnom termíne dodania tovaru je predávajúci povinný telefonicky informovať zástupcu kupujúceho povereného na prevzatie tovaru od predávajúceho, a to minimálne 2 pracovné dni pred určeným termínom dodania tovaru. </w:t>
      </w:r>
    </w:p>
    <w:p>
      <w:pPr>
        <w:keepNext w:val="0"/>
        <w:keepLines w:val="0"/>
        <w:pageBreakBefore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tabs>
          <w:tab w:val="left" w:pos="567"/>
        </w:tabs>
        <w:spacing w:before="0" w:after="0" w:line="240" w:lineRule="auto"/>
        <w:ind w:left="567" w:right="0" w:hanging="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Predávajúci splní svoju povinnosť dodať tovar kupujúcemu okamihom podpisu dodacieho listu zástupcom kupujúceho, ktorý je poverený na prevzatie tovaru. Uvedeným podpisom zároveň kupujúci tovar preberá a na kupujúceho prechádza nebezpečenstvo škody na dodanom tovare. Podpis dodacieho listu sa vykoná až po zaškolení obsluhy kupujúceho s jeho užívaním a údržbou.</w:t>
      </w:r>
    </w:p>
    <w:p>
      <w:pPr>
        <w:keepNext w:val="0"/>
        <w:keepLines w:val="0"/>
        <w:pageBreakBefore w:val="0"/>
        <w:widowControl/>
        <w:numPr>
          <w:ilvl w:val="1"/>
          <w:numId w:val="1"/>
        </w:numPr>
        <w:pBdr>
          <w:top w:val="none" w:color="auto" w:sz="0" w:space="0"/>
          <w:left w:val="none" w:color="auto" w:sz="0" w:space="0"/>
          <w:bottom w:val="none" w:color="auto" w:sz="0" w:space="0"/>
          <w:right w:val="none" w:color="auto" w:sz="0" w:space="0"/>
          <w:between w:val="none" w:color="auto" w:sz="0" w:space="0"/>
        </w:pBdr>
        <w:shd w:val="clear" w:fill="auto"/>
        <w:tabs>
          <w:tab w:val="left" w:pos="567"/>
        </w:tabs>
        <w:spacing w:before="0" w:after="0" w:line="240" w:lineRule="auto"/>
        <w:ind w:left="567" w:right="0" w:hanging="567"/>
        <w:jc w:val="both"/>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Spolu s tovarom bude predávajúcim dodaný aj dodací list, záručný list, návod na obsluhu a údržbu a iné doklady potrebné na riadne prevzatie a riadne užívanie tovaru alebo na uplatnenie prípadnej reklamácie zakúpeného tovaru kupujúcim, prípadne tie listiny, ktoré sú špecifikované v cenovej ponuke (a v tam uvedenom rozsahu).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567" w:right="0" w:firstLine="0"/>
        <w:jc w:val="both"/>
        <w:rPr>
          <w:rFonts w:ascii="Times New Roman" w:hAnsi="Times New Roman" w:eastAsia="Times New Roman" w:cs="Times New Roman"/>
          <w:b w:val="0"/>
          <w:i w:val="0"/>
          <w:smallCaps w:val="0"/>
          <w:strike w:val="0"/>
          <w:color w:val="000000"/>
          <w:sz w:val="12"/>
          <w:szCs w:val="12"/>
          <w:u w:val="none"/>
          <w:shd w:val="clear" w:fill="auto"/>
          <w:vertAlign w:val="baseline"/>
        </w:rPr>
      </w:pPr>
    </w:p>
    <w:p>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20" w:right="0" w:hanging="360"/>
        <w:jc w:val="center"/>
        <w:rPr>
          <w:rFonts w:ascii="Times New Roman" w:hAnsi="Times New Roman" w:eastAsia="Times New Roman" w:cs="Times New Roman"/>
          <w:b/>
          <w:i w:val="0"/>
          <w:smallCaps w:val="0"/>
          <w:strike w:val="0"/>
          <w:color w:val="000000"/>
          <w:sz w:val="28"/>
          <w:szCs w:val="28"/>
          <w:u w:val="none"/>
          <w:shd w:val="clear" w:fill="auto"/>
          <w:vertAlign w:val="baseline"/>
        </w:rPr>
      </w:pPr>
      <w:r>
        <w:rPr>
          <w:rFonts w:ascii="Times New Roman" w:hAnsi="Times New Roman" w:eastAsia="Times New Roman" w:cs="Times New Roman"/>
          <w:b/>
          <w:i w:val="0"/>
          <w:smallCaps w:val="0"/>
          <w:strike w:val="0"/>
          <w:color w:val="000000"/>
          <w:sz w:val="28"/>
          <w:szCs w:val="28"/>
          <w:u w:val="none"/>
          <w:shd w:val="clear" w:fill="auto"/>
          <w:vertAlign w:val="baseline"/>
          <w:rtl w:val="0"/>
        </w:rPr>
        <w:t>Kúpna cena</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60" w:right="0" w:firstLine="0"/>
        <w:jc w:val="left"/>
        <w:rPr>
          <w:rFonts w:ascii="Times New Roman" w:hAnsi="Times New Roman" w:eastAsia="Times New Roman" w:cs="Times New Roman"/>
          <w:b/>
          <w:i w:val="0"/>
          <w:smallCaps w:val="0"/>
          <w:strike w:val="0"/>
          <w:color w:val="000000"/>
          <w:sz w:val="12"/>
          <w:szCs w:val="12"/>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567" w:right="0" w:hanging="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4.1.</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Kúpna cena za dodaný tovar v rozsahu podľa článku 2 zmluvy je stanovená dohodou zmluvných strán v zmysle zákona č. 18/1996 Z. z. o cenách v platnom znení a vyhlášky MF SR č. 87/1996 Z. z. ktorou sa vykonáva zákon č. 18/1996 Z. z. o cenách, ako cena konečná, vo výške:</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567" w:right="0" w:hanging="567"/>
        <w:jc w:val="both"/>
        <w:rPr>
          <w:rFonts w:ascii="Times New Roman" w:hAnsi="Times New Roman" w:eastAsia="Times New Roman" w:cs="Times New Roman"/>
          <w:b w:val="0"/>
          <w:i w:val="0"/>
          <w:smallCaps w:val="0"/>
          <w:strike w:val="0"/>
          <w:color w:val="000000"/>
          <w:sz w:val="12"/>
          <w:szCs w:val="12"/>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ab/>
      </w:r>
      <w:r>
        <w:rPr>
          <w:rFonts w:ascii="Times New Roman" w:hAnsi="Times New Roman" w:eastAsia="Times New Roman" w:cs="Times New Roman"/>
          <w:b/>
          <w:i w:val="0"/>
          <w:smallCaps w:val="0"/>
          <w:strike w:val="0"/>
          <w:color w:val="000000"/>
          <w:sz w:val="24"/>
          <w:szCs w:val="24"/>
          <w:u w:val="none"/>
          <w:shd w:val="clear" w:fill="auto"/>
          <w:vertAlign w:val="baseline"/>
          <w:rtl w:val="0"/>
        </w:rPr>
        <w:t>Celková kúpna cena tovaru spolu bez DPH:</w:t>
      </w:r>
      <w:r>
        <w:rPr>
          <w:rFonts w:ascii="Times New Roman" w:hAnsi="Times New Roman" w:eastAsia="Times New Roman" w:cs="Times New Roman"/>
          <w:b/>
          <w:i w:val="0"/>
          <w:smallCaps w:val="0"/>
          <w:strike w:val="0"/>
          <w:color w:val="000000"/>
          <w:sz w:val="24"/>
          <w:szCs w:val="24"/>
          <w:u w:val="none"/>
          <w:shd w:val="clear" w:fill="auto"/>
          <w:vertAlign w:val="baseline"/>
          <w:rtl w:val="0"/>
        </w:rPr>
        <w:tab/>
      </w:r>
      <w:r>
        <w:rPr>
          <w:rFonts w:ascii="Times New Roman" w:hAnsi="Times New Roman" w:eastAsia="Times New Roman" w:cs="Times New Roman"/>
          <w:b/>
          <w:i w:val="0"/>
          <w:smallCaps w:val="0"/>
          <w:strike w:val="0"/>
          <w:color w:val="000000"/>
          <w:sz w:val="24"/>
          <w:szCs w:val="24"/>
          <w:u w:val="none"/>
          <w:shd w:val="clear" w:fill="auto"/>
          <w:vertAlign w:val="baseline"/>
          <w:rtl w:val="0"/>
        </w:rPr>
        <w:tab/>
      </w:r>
      <w:r>
        <w:rPr>
          <w:rFonts w:ascii="Times New Roman" w:hAnsi="Times New Roman" w:eastAsia="Times New Roman" w:cs="Times New Roman"/>
          <w:b/>
          <w:i w:val="0"/>
          <w:smallCaps w:val="0"/>
          <w:strike w:val="0"/>
          <w:color w:val="000000"/>
          <w:sz w:val="24"/>
          <w:szCs w:val="24"/>
          <w:u w:val="none"/>
          <w:shd w:val="clear" w:fill="auto"/>
          <w:vertAlign w:val="baseline"/>
          <w:rtl w:val="0"/>
        </w:rPr>
        <w:t xml:space="preserve">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16"/>
          <w:szCs w:val="16"/>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DPH 20 % :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i w:val="0"/>
          <w:smallCaps w:val="0"/>
          <w:strike w:val="0"/>
          <w:color w:val="000000"/>
          <w:sz w:val="24"/>
          <w:szCs w:val="24"/>
          <w:u w:val="none"/>
          <w:shd w:val="clear" w:fill="auto"/>
          <w:vertAlign w:val="baseline"/>
          <w:rtl w:val="0"/>
        </w:rPr>
        <w:t xml:space="preserve">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16"/>
          <w:szCs w:val="16"/>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left" w:pos="567"/>
        </w:tabs>
        <w:spacing w:before="0" w:after="0" w:line="240" w:lineRule="auto"/>
        <w:ind w:left="0" w:right="0" w:firstLine="0"/>
        <w:jc w:val="left"/>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ab/>
      </w:r>
      <w:r>
        <w:rPr>
          <w:rFonts w:ascii="Times New Roman" w:hAnsi="Times New Roman" w:eastAsia="Times New Roman" w:cs="Times New Roman"/>
          <w:b/>
          <w:i w:val="0"/>
          <w:smallCaps w:val="0"/>
          <w:strike w:val="0"/>
          <w:color w:val="000000"/>
          <w:sz w:val="24"/>
          <w:szCs w:val="24"/>
          <w:u w:val="none"/>
          <w:shd w:val="clear" w:fill="auto"/>
          <w:vertAlign w:val="baseline"/>
          <w:rtl w:val="0"/>
        </w:rPr>
        <w:tab/>
      </w:r>
      <w:r>
        <w:rPr>
          <w:rFonts w:ascii="Times New Roman" w:hAnsi="Times New Roman" w:eastAsia="Times New Roman" w:cs="Times New Roman"/>
          <w:b/>
          <w:i w:val="0"/>
          <w:smallCaps w:val="0"/>
          <w:strike w:val="0"/>
          <w:color w:val="000000"/>
          <w:sz w:val="24"/>
          <w:szCs w:val="24"/>
          <w:u w:val="none"/>
          <w:shd w:val="clear" w:fill="auto"/>
          <w:vertAlign w:val="baseline"/>
          <w:rtl w:val="0"/>
        </w:rPr>
        <w:t>Celková kúpna cena tovaru spolu s DPH :</w:t>
      </w:r>
      <w:r>
        <w:rPr>
          <w:rFonts w:ascii="Times New Roman" w:hAnsi="Times New Roman" w:eastAsia="Times New Roman" w:cs="Times New Roman"/>
          <w:b/>
          <w:i w:val="0"/>
          <w:smallCaps w:val="0"/>
          <w:strike w:val="0"/>
          <w:color w:val="000000"/>
          <w:sz w:val="24"/>
          <w:szCs w:val="24"/>
          <w:u w:val="none"/>
          <w:shd w:val="clear" w:fill="auto"/>
          <w:vertAlign w:val="baseline"/>
          <w:rtl w:val="0"/>
        </w:rPr>
        <w:tab/>
      </w:r>
      <w:r>
        <w:rPr>
          <w:rFonts w:ascii="Times New Roman" w:hAnsi="Times New Roman" w:eastAsia="Times New Roman" w:cs="Times New Roman"/>
          <w:b/>
          <w:i w:val="0"/>
          <w:smallCaps w:val="0"/>
          <w:strike w:val="0"/>
          <w:color w:val="000000"/>
          <w:sz w:val="24"/>
          <w:szCs w:val="24"/>
          <w:u w:val="none"/>
          <w:shd w:val="clear" w:fill="auto"/>
          <w:vertAlign w:val="baseline"/>
          <w:rtl w:val="0"/>
        </w:rPr>
        <w:tab/>
      </w:r>
      <w:r>
        <w:rPr>
          <w:rFonts w:ascii="Times New Roman" w:hAnsi="Times New Roman" w:eastAsia="Times New Roman" w:cs="Times New Roman"/>
          <w:b/>
          <w:i w:val="0"/>
          <w:smallCaps w:val="0"/>
          <w:strike w:val="0"/>
          <w:color w:val="000000"/>
          <w:sz w:val="24"/>
          <w:szCs w:val="24"/>
          <w:u w:val="none"/>
          <w:shd w:val="clear" w:fill="auto"/>
          <w:vertAlign w:val="baseline"/>
          <w:rtl w:val="0"/>
        </w:rPr>
        <w:t xml:space="preserve"> €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left" w:pos="567"/>
        </w:tabs>
        <w:spacing w:before="0" w:after="0" w:line="240" w:lineRule="auto"/>
        <w:ind w:left="0" w:right="0" w:firstLine="0"/>
        <w:jc w:val="left"/>
        <w:rPr>
          <w:rFonts w:ascii="Times New Roman" w:hAnsi="Times New Roman" w:eastAsia="Times New Roman" w:cs="Times New Roman"/>
          <w:b w:val="0"/>
          <w:i w:val="0"/>
          <w:smallCaps w:val="0"/>
          <w:strike w:val="0"/>
          <w:color w:val="000000"/>
          <w:sz w:val="12"/>
          <w:szCs w:val="12"/>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left" w:pos="567"/>
        </w:tabs>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Slovom: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567" w:right="0" w:firstLine="0"/>
        <w:jc w:val="both"/>
        <w:rPr>
          <w:rFonts w:ascii="Times New Roman" w:hAnsi="Times New Roman" w:eastAsia="Times New Roman" w:cs="Times New Roman"/>
          <w:b w:val="0"/>
          <w:i w:val="0"/>
          <w:smallCaps w:val="0"/>
          <w:strike w:val="0"/>
          <w:color w:val="000000"/>
          <w:sz w:val="12"/>
          <w:szCs w:val="12"/>
          <w:u w:val="none"/>
          <w:shd w:val="clear" w:fill="auto"/>
          <w:vertAlign w:val="baseline"/>
        </w:rPr>
      </w:pPr>
    </w:p>
    <w:p>
      <w:pPr>
        <w:keepNext w:val="0"/>
        <w:keepLines w:val="0"/>
        <w:pageBreakBefore w:val="0"/>
        <w:widowControl/>
        <w:numPr>
          <w:ilvl w:val="1"/>
          <w:numId w:val="2"/>
        </w:numPr>
        <w:pBdr>
          <w:top w:val="none" w:color="auto" w:sz="0" w:space="0"/>
          <w:left w:val="none" w:color="auto" w:sz="0" w:space="0"/>
          <w:bottom w:val="none" w:color="auto" w:sz="0" w:space="0"/>
          <w:right w:val="none" w:color="auto" w:sz="0" w:space="0"/>
          <w:between w:val="none" w:color="auto" w:sz="0" w:space="0"/>
        </w:pBdr>
        <w:shd w:val="clear" w:fill="auto"/>
        <w:tabs>
          <w:tab w:val="left" w:pos="567"/>
        </w:tabs>
        <w:spacing w:before="0" w:after="0" w:line="240" w:lineRule="auto"/>
        <w:ind w:left="546" w:right="0" w:hanging="546"/>
        <w:jc w:val="both"/>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Ku celkovej kúpnej cene tovaru spolu je pripočítaná DPH podľa právnych predpisov platných v čase uskutočnenia zdaniteľného plnenia.</w:t>
      </w:r>
    </w:p>
    <w:p>
      <w:pPr>
        <w:keepNext w:val="0"/>
        <w:keepLines w:val="0"/>
        <w:pageBreakBefore w:val="0"/>
        <w:widowControl/>
        <w:numPr>
          <w:ilvl w:val="1"/>
          <w:numId w:val="2"/>
        </w:numPr>
        <w:pBdr>
          <w:top w:val="none" w:color="auto" w:sz="0" w:space="0"/>
          <w:left w:val="none" w:color="auto" w:sz="0" w:space="0"/>
          <w:bottom w:val="none" w:color="auto" w:sz="0" w:space="0"/>
          <w:right w:val="none" w:color="auto" w:sz="0" w:space="0"/>
          <w:between w:val="none" w:color="auto" w:sz="0" w:space="0"/>
        </w:pBdr>
        <w:shd w:val="clear" w:fill="auto"/>
        <w:tabs>
          <w:tab w:val="left" w:pos="567"/>
        </w:tabs>
        <w:spacing w:before="0" w:after="0" w:line="240" w:lineRule="auto"/>
        <w:ind w:left="360" w:right="0" w:hanging="360"/>
        <w:jc w:val="both"/>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Predávajúci vyhlasuje, že ku dňu podpisu zmluvy nie je dlžníkom správcu dane a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neexistujú dôvody, na základe ktorých by sa kupujúci mal stať ručiteľom za daň podľa §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69 ods. 14 v spojení s § 69b zákona č. 222/2004 Z.z. o dani z pridanej hodnoty v.z.n.p.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(ďalej len „zákon o DPH“) a nie je zaradený do zoznamu platiteľov DPH, u ktorých nastali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dôvody na zrušenie registrácie pre DPH, vedenom Finančným riaditeľstvom SR a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zverejnenom na portáli Finančnej správy Slovenskej republiky. Predávajúci ďalej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vyhlasuje, že bezodkladne po tom, ako bude mať vedomosť, že je zaradený do zoznamu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platiteľov DPH, u ktorých nastali dôvody na zrušenie registrácie pre DPH, túto skutočnosť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písomne oznámi kupujúcemu. </w:t>
      </w:r>
    </w:p>
    <w:p>
      <w:pPr>
        <w:keepNext w:val="0"/>
        <w:keepLines w:val="0"/>
        <w:pageBreakBefore w:val="0"/>
        <w:widowControl/>
        <w:numPr>
          <w:ilvl w:val="1"/>
          <w:numId w:val="2"/>
        </w:numPr>
        <w:pBdr>
          <w:top w:val="none" w:color="auto" w:sz="0" w:space="0"/>
          <w:left w:val="none" w:color="auto" w:sz="0" w:space="0"/>
          <w:bottom w:val="none" w:color="auto" w:sz="0" w:space="0"/>
          <w:right w:val="none" w:color="auto" w:sz="0" w:space="0"/>
          <w:between w:val="none" w:color="auto" w:sz="0" w:space="0"/>
        </w:pBdr>
        <w:shd w:val="clear" w:fill="auto"/>
        <w:tabs>
          <w:tab w:val="left" w:pos="567"/>
        </w:tabs>
        <w:spacing w:before="0" w:after="0" w:line="240" w:lineRule="auto"/>
        <w:ind w:left="360" w:right="0" w:hanging="360"/>
        <w:jc w:val="both"/>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Kupujúci je oprávnený zadržať z fakturovanej celkovej kúpnej ceny tovaru spolu sumu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zodpovedajúcu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sume DPH uvedenej na faktúre vystavenej predávajúcim v prípade, ak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u predávajúceho nastanú dôvody na zrušenie registrácie podľa § 81 ods. 3 písm. b) druhého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bodu zákona o DPH v znení neskorších predpisov, alebo ak predávajúci bude zverejnený v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príslušnom zozname osôb na zrušenie registrácie pre DPH vedenom Finančným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riaditeľstvom SR, alebo ak bude daná dôvodná obava, že predávajúci príslušnú DPH alebo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jej časť v rozpore so zákonom o DPH nezaplatí. Kupujúci je oprávnený takto zadržanú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sumu použiť na úhradu neuhradenej DPH z faktúry vystavenej predávajúcim kupujúcemu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za podmienok dohodnutých zmluvou.</w:t>
      </w:r>
    </w:p>
    <w:p>
      <w:pPr>
        <w:keepNext w:val="0"/>
        <w:keepLines w:val="0"/>
        <w:pageBreakBefore w:val="0"/>
        <w:widowControl/>
        <w:numPr>
          <w:ilvl w:val="1"/>
          <w:numId w:val="2"/>
        </w:numPr>
        <w:pBdr>
          <w:top w:val="none" w:color="auto" w:sz="0" w:space="0"/>
          <w:left w:val="none" w:color="auto" w:sz="0" w:space="0"/>
          <w:bottom w:val="none" w:color="auto" w:sz="0" w:space="0"/>
          <w:right w:val="none" w:color="auto" w:sz="0" w:space="0"/>
          <w:between w:val="none" w:color="auto" w:sz="0" w:space="0"/>
        </w:pBdr>
        <w:shd w:val="clear" w:fill="auto"/>
        <w:tabs>
          <w:tab w:val="left" w:pos="567"/>
        </w:tabs>
        <w:spacing w:before="0" w:after="0" w:line="240" w:lineRule="auto"/>
        <w:ind w:left="360" w:right="0" w:hanging="360"/>
        <w:jc w:val="both"/>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Kupujúci, ktorému bola podľa § 69b zákona o DPH ako ručiteľovi uložená rozhodnutím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daňového úradu povinnosť uhradiť nezaplatenú DPH alebo jej časť za predávajúceho, alebo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ak daňový úrad vydá rozhodnutie o tom, že použije na úhradu predávajúcim nezaplatenej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DPH alebo jej časti nadmerný odpočet kupujúceho alebo jeho časť, je oprávnený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požadovať od predávajúceho náhradu za takto uhradenú nezaplatenú DPH alebo jej časť.</w:t>
      </w:r>
    </w:p>
    <w:p>
      <w:pPr>
        <w:keepNext w:val="0"/>
        <w:keepLines w:val="0"/>
        <w:pageBreakBefore w:val="0"/>
        <w:widowControl/>
        <w:numPr>
          <w:ilvl w:val="1"/>
          <w:numId w:val="2"/>
        </w:numPr>
        <w:pBdr>
          <w:top w:val="none" w:color="auto" w:sz="0" w:space="0"/>
          <w:left w:val="none" w:color="auto" w:sz="0" w:space="0"/>
          <w:bottom w:val="none" w:color="auto" w:sz="0" w:space="0"/>
          <w:right w:val="none" w:color="auto" w:sz="0" w:space="0"/>
          <w:between w:val="none" w:color="auto" w:sz="0" w:space="0"/>
        </w:pBdr>
        <w:shd w:val="clear" w:fill="auto"/>
        <w:tabs>
          <w:tab w:val="left" w:pos="567"/>
        </w:tabs>
        <w:spacing w:before="0" w:after="0" w:line="240" w:lineRule="auto"/>
        <w:ind w:left="360" w:right="0" w:hanging="36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Ak sa naplnia podmienky podľa § 69 a 69b zákona o DPH, predávajúci sa zaväzuje uhradiť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kupujúcemu všetky finančné náklady, ktoré v tejto súvislosti kupujúcemu vzniknú.</w:t>
      </w:r>
    </w:p>
    <w:p>
      <w:pPr>
        <w:keepNext w:val="0"/>
        <w:keepLines w:val="0"/>
        <w:pageBreakBefore w:val="0"/>
        <w:widowControl/>
        <w:numPr>
          <w:ilvl w:val="1"/>
          <w:numId w:val="2"/>
        </w:numPr>
        <w:pBdr>
          <w:top w:val="none" w:color="auto" w:sz="0" w:space="0"/>
          <w:left w:val="none" w:color="auto" w:sz="0" w:space="0"/>
          <w:bottom w:val="none" w:color="auto" w:sz="0" w:space="0"/>
          <w:right w:val="none" w:color="auto" w:sz="0" w:space="0"/>
          <w:between w:val="none" w:color="auto" w:sz="0" w:space="0"/>
        </w:pBdr>
        <w:shd w:val="clear" w:fill="auto"/>
        <w:tabs>
          <w:tab w:val="left" w:pos="567"/>
        </w:tabs>
        <w:spacing w:before="0" w:after="0" w:line="240" w:lineRule="auto"/>
        <w:ind w:left="360" w:right="0" w:hanging="36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Celková kúpna cena tovaru spolu je konečná a nemenná. V celkovej kúpnej cene tovaru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spolu sú zahrnuté tiež náklady spojené s dodávkou predmetu kúpy (tovaru) do sídla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kupujúceho a náklady na zaškolenie obsluhy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a rovnako aj všetky ďalšie výdavky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predávajúceho spojené so splnením záväzkov vyplývajúcich zo zmluvy. Celková kúpna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cena tovaru spolu bola dohodnutá na základe akceptácie cenovej ponuky predávajúceho.</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60" w:right="0" w:firstLine="0"/>
        <w:jc w:val="both"/>
        <w:rPr>
          <w:rFonts w:ascii="Times New Roman" w:hAnsi="Times New Roman" w:eastAsia="Times New Roman" w:cs="Times New Roman"/>
          <w:b w:val="0"/>
          <w:i w:val="0"/>
          <w:smallCaps w:val="0"/>
          <w:strike w:val="0"/>
          <w:color w:val="000000"/>
          <w:sz w:val="12"/>
          <w:szCs w:val="12"/>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567" w:right="0" w:firstLine="0"/>
        <w:jc w:val="center"/>
        <w:rPr>
          <w:rFonts w:ascii="Times New Roman" w:hAnsi="Times New Roman" w:eastAsia="Times New Roman" w:cs="Times New Roman"/>
          <w:b/>
          <w:i w:val="0"/>
          <w:smallCaps w:val="0"/>
          <w:strike w:val="0"/>
          <w:color w:val="000000"/>
          <w:sz w:val="28"/>
          <w:szCs w:val="28"/>
          <w:u w:val="none"/>
          <w:shd w:val="clear" w:fill="auto"/>
          <w:vertAlign w:val="baseline"/>
        </w:rPr>
      </w:pPr>
      <w:r>
        <w:rPr>
          <w:rFonts w:ascii="Times New Roman" w:hAnsi="Times New Roman" w:eastAsia="Times New Roman" w:cs="Times New Roman"/>
          <w:b/>
          <w:i w:val="0"/>
          <w:smallCaps w:val="0"/>
          <w:strike w:val="0"/>
          <w:color w:val="000000"/>
          <w:sz w:val="28"/>
          <w:szCs w:val="28"/>
          <w:u w:val="none"/>
          <w:shd w:val="clear" w:fill="auto"/>
          <w:vertAlign w:val="baseline"/>
          <w:rtl w:val="0"/>
        </w:rPr>
        <w:t>5. Termín dodania tovaru</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i w:val="0"/>
          <w:smallCaps w:val="0"/>
          <w:strike w:val="0"/>
          <w:color w:val="000000"/>
          <w:sz w:val="16"/>
          <w:szCs w:val="16"/>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left" w:pos="567"/>
        </w:tabs>
        <w:spacing w:before="0" w:after="0" w:line="24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5.1.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Zmluvné strany si dohodli termín dodania tovaru</w:t>
      </w:r>
      <w:r>
        <w:rPr>
          <w:rFonts w:ascii="Times New Roman" w:hAnsi="Times New Roman" w:eastAsia="Times New Roman" w:cs="Times New Roman"/>
          <w:b w:val="0"/>
          <w:i w:val="0"/>
          <w:smallCaps w:val="0"/>
          <w:strike w:val="0"/>
          <w:color w:val="000000"/>
          <w:sz w:val="24"/>
          <w:szCs w:val="24"/>
          <w:highlight w:val="yellow"/>
          <w:u w:val="none"/>
          <w:vertAlign w:val="baseline"/>
          <w:rtl w:val="0"/>
        </w:rPr>
        <w:t xml:space="preserve"> do 60 dní</w:t>
      </w:r>
      <w:r>
        <w:rPr>
          <w:rFonts w:ascii="Times New Roman" w:hAnsi="Times New Roman" w:eastAsia="Times New Roman" w:cs="Times New Roman"/>
          <w:b/>
          <w:i w:val="0"/>
          <w:smallCaps w:val="0"/>
          <w:strike w:val="0"/>
          <w:color w:val="000000"/>
          <w:sz w:val="24"/>
          <w:szCs w:val="24"/>
          <w:highlight w:val="yellow"/>
          <w:u w:val="none"/>
          <w:vertAlign w:val="baseline"/>
          <w:rtl w:val="0"/>
        </w:rPr>
        <w:t xml:space="preserve">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odo dňa platnosti zmluvy.</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i w:val="0"/>
          <w:smallCaps w:val="0"/>
          <w:strike w:val="0"/>
          <w:color w:val="000000"/>
          <w:sz w:val="12"/>
          <w:szCs w:val="12"/>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i w:val="0"/>
          <w:smallCaps w:val="0"/>
          <w:strike w:val="0"/>
          <w:color w:val="000000"/>
          <w:sz w:val="28"/>
          <w:szCs w:val="28"/>
          <w:u w:val="none"/>
          <w:shd w:val="clear" w:fill="auto"/>
          <w:vertAlign w:val="baseline"/>
        </w:rPr>
      </w:pPr>
      <w:r>
        <w:rPr>
          <w:rFonts w:ascii="Times New Roman" w:hAnsi="Times New Roman" w:eastAsia="Times New Roman" w:cs="Times New Roman"/>
          <w:b/>
          <w:i w:val="0"/>
          <w:smallCaps w:val="0"/>
          <w:strike w:val="0"/>
          <w:color w:val="000000"/>
          <w:sz w:val="28"/>
          <w:szCs w:val="28"/>
          <w:u w:val="none"/>
          <w:shd w:val="clear" w:fill="auto"/>
          <w:vertAlign w:val="baseline"/>
          <w:rtl w:val="0"/>
        </w:rPr>
        <w:t>6. Fakturácia a platobné podmienky</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12"/>
          <w:szCs w:val="12"/>
          <w:u w:val="none"/>
          <w:shd w:val="clear" w:fill="auto"/>
          <w:vertAlign w:val="baseline"/>
        </w:rPr>
      </w:pPr>
    </w:p>
    <w:p>
      <w:pPr>
        <w:keepNext w:val="0"/>
        <w:keepLines w:val="0"/>
        <w:pageBreakBefore w:val="0"/>
        <w:widowControl/>
        <w:numPr>
          <w:ilvl w:val="1"/>
          <w:numId w:val="3"/>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540" w:right="0" w:hanging="54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Zmluvné strany sa dohodli, že preddavky sa nebudú poskytovať. </w:t>
      </w:r>
    </w:p>
    <w:p>
      <w:pPr>
        <w:keepNext w:val="0"/>
        <w:keepLines w:val="0"/>
        <w:pageBreakBefore w:val="0"/>
        <w:widowControl/>
        <w:numPr>
          <w:ilvl w:val="1"/>
          <w:numId w:val="3"/>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540" w:right="0" w:hanging="54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Platba bude realizovaná bezhotovostným spôsobom na základe faktúry vystavenej predávajúcim do 5 pracovných dní od prevzatia tovaru kupujúcim v súlade s čl. 3 zmluvy. Právo na vystavenie faktúry a zaplatenie celkovej kúpnej ceny tovaru spolu podľa čl. 4 ods. 4.1. zmluvy vzniká predávajúcemu riadnym splnením jeho záväzku, t. j. dodaním tovaru kupujúcemu spĺňajúceho technickú a inú špecifikáciu podľa čl. II zmluvy spôsobom, v termíne a v mieste plnenia určenom v zmluve.</w:t>
      </w:r>
    </w:p>
    <w:p>
      <w:pPr>
        <w:keepNext w:val="0"/>
        <w:keepLines w:val="0"/>
        <w:pageBreakBefore w:val="0"/>
        <w:widowControl/>
        <w:numPr>
          <w:ilvl w:val="1"/>
          <w:numId w:val="3"/>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540" w:right="0" w:hanging="54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K faktúre musí byť priložená fotokópia dodacieho listu podpísaného zástupcom kupujúceho povereným na prevzatie tovaru v súlade s čl. 3 ods. 3.1. zmluvy.</w:t>
      </w:r>
    </w:p>
    <w:p>
      <w:pPr>
        <w:keepNext w:val="0"/>
        <w:keepLines w:val="0"/>
        <w:pageBreakBefore w:val="0"/>
        <w:widowControl/>
        <w:numPr>
          <w:ilvl w:val="1"/>
          <w:numId w:val="3"/>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540" w:right="0" w:hanging="54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Faktúra musí obsahovať všetky náležitosti stanovené v zákone o DPH a prílohy podľa zmluvy, inak sa nepovažuje za riadne vystavenú.</w:t>
      </w:r>
    </w:p>
    <w:p>
      <w:pPr>
        <w:keepNext w:val="0"/>
        <w:keepLines w:val="0"/>
        <w:pageBreakBefore w:val="0"/>
        <w:widowControl/>
        <w:numPr>
          <w:ilvl w:val="1"/>
          <w:numId w:val="3"/>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540" w:right="0" w:hanging="54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Lehota splatnosti faktúry je 30 dní odo dňa jej vystavenia, pričom musí byť doručená kupujúcemu najneskôr 10 dní pred termínom jej splatnosti. Dňom úhrady faktúry je deň pripísania peňažných prostriedkov na účet predávajúceho.</w:t>
      </w:r>
    </w:p>
    <w:p>
      <w:pPr>
        <w:keepNext w:val="0"/>
        <w:keepLines w:val="0"/>
        <w:pageBreakBefore w:val="0"/>
        <w:widowControl/>
        <w:numPr>
          <w:ilvl w:val="1"/>
          <w:numId w:val="3"/>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540" w:right="0" w:hanging="54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Predávajúci sa zaväzuje vystaviť faktúru v elektronickej forme a doručiť ju kupujúcemu na </w:t>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sk-SK"/>
        </w:rPr>
        <w:t>miro.penicka</w:t>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en-US"/>
        </w:rPr>
        <w:t>@gmail.com</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V prípade, ak vo faktúre budú uvedené nesprávne údaje, alebo nebude obsahovať všetky uvedené náležitosti a podmienky dohodnuté v zmluve, je to dôvod na odmietnutie faktúry a jej vrátenie na prepracovanie. </w:t>
      </w:r>
    </w:p>
    <w:p>
      <w:pPr>
        <w:keepNext w:val="0"/>
        <w:keepLines w:val="0"/>
        <w:pageBreakBefore w:val="0"/>
        <w:widowControl/>
        <w:numPr>
          <w:ilvl w:val="1"/>
          <w:numId w:val="3"/>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540" w:right="0" w:hanging="54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V prípade vrátenia faktúry je kupujúci povinný písomne informovať predávajúceho o dôvodoch jej vrátenia, pričom predávajúci je povinný vystaviť novú opravenú faktúru s novou lehotou splatnosti a doplniť požadované chýbajúce prílohy. Nová lehota splatnosti v danom prípade začne plynúť až odo dňa vystavenia opravenej faktúry. </w:t>
      </w:r>
    </w:p>
    <w:p>
      <w:pPr>
        <w:keepNext w:val="0"/>
        <w:keepLines w:val="0"/>
        <w:pageBreakBefore w:val="0"/>
        <w:widowControl/>
        <w:numPr>
          <w:ilvl w:val="1"/>
          <w:numId w:val="3"/>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540" w:right="0" w:hanging="54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Kupujúci nadobúda vlastnícke právo k dodanému tovaru dňom prevzatia tovaru - podpisom dodacieho listu podľa čl. 3 ods. 3.2. zmluvy.</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540" w:right="0" w:firstLine="0"/>
        <w:jc w:val="both"/>
        <w:rPr>
          <w:rFonts w:ascii="Times New Roman" w:hAnsi="Times New Roman" w:eastAsia="Times New Roman" w:cs="Times New Roman"/>
          <w:b w:val="0"/>
          <w:i w:val="0"/>
          <w:smallCaps w:val="0"/>
          <w:strike w:val="0"/>
          <w:color w:val="000000"/>
          <w:sz w:val="6"/>
          <w:szCs w:val="6"/>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540" w:right="0" w:firstLine="0"/>
        <w:jc w:val="both"/>
        <w:rPr>
          <w:rFonts w:ascii="Times New Roman" w:hAnsi="Times New Roman" w:eastAsia="Times New Roman" w:cs="Times New Roman"/>
          <w:b w:val="0"/>
          <w:i w:val="0"/>
          <w:smallCaps w:val="0"/>
          <w:strike w:val="0"/>
          <w:color w:val="000000"/>
          <w:sz w:val="6"/>
          <w:szCs w:val="6"/>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i w:val="0"/>
          <w:smallCaps w:val="0"/>
          <w:strike w:val="0"/>
          <w:color w:val="000000"/>
          <w:sz w:val="28"/>
          <w:szCs w:val="28"/>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i w:val="0"/>
          <w:smallCaps w:val="0"/>
          <w:strike w:val="0"/>
          <w:color w:val="000000"/>
          <w:sz w:val="28"/>
          <w:szCs w:val="28"/>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i w:val="0"/>
          <w:smallCaps w:val="0"/>
          <w:strike w:val="0"/>
          <w:color w:val="000000"/>
          <w:sz w:val="28"/>
          <w:szCs w:val="28"/>
          <w:u w:val="none"/>
          <w:shd w:val="clear" w:fill="auto"/>
          <w:vertAlign w:val="baseline"/>
        </w:rPr>
      </w:pPr>
      <w:r>
        <w:rPr>
          <w:rFonts w:ascii="Times New Roman" w:hAnsi="Times New Roman" w:eastAsia="Times New Roman" w:cs="Times New Roman"/>
          <w:b/>
          <w:i w:val="0"/>
          <w:smallCaps w:val="0"/>
          <w:strike w:val="0"/>
          <w:color w:val="000000"/>
          <w:sz w:val="28"/>
          <w:szCs w:val="28"/>
          <w:u w:val="none"/>
          <w:shd w:val="clear" w:fill="auto"/>
          <w:vertAlign w:val="baseline"/>
          <w:rtl w:val="0"/>
        </w:rPr>
        <w:t>7. Sankcie</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i w:val="0"/>
          <w:smallCaps w:val="0"/>
          <w:strike w:val="0"/>
          <w:color w:val="000000"/>
          <w:sz w:val="12"/>
          <w:szCs w:val="12"/>
          <w:u w:val="none"/>
          <w:shd w:val="clear" w:fill="auto"/>
          <w:vertAlign w:val="baseline"/>
        </w:rPr>
      </w:pPr>
    </w:p>
    <w:p>
      <w:pPr>
        <w:keepNext w:val="0"/>
        <w:keepLines w:val="0"/>
        <w:pageBreakBefore w:val="0"/>
        <w:widowControl/>
        <w:numPr>
          <w:ilvl w:val="1"/>
          <w:numId w:val="4"/>
        </w:numPr>
        <w:pBdr>
          <w:top w:val="none" w:color="auto" w:sz="0" w:space="0"/>
          <w:left w:val="none" w:color="auto" w:sz="0" w:space="0"/>
          <w:bottom w:val="none" w:color="auto" w:sz="0" w:space="0"/>
          <w:right w:val="none" w:color="auto" w:sz="0" w:space="0"/>
          <w:between w:val="none" w:color="auto" w:sz="0" w:space="0"/>
        </w:pBdr>
        <w:shd w:val="clear" w:fill="auto"/>
        <w:tabs>
          <w:tab w:val="left" w:pos="567"/>
        </w:tabs>
        <w:spacing w:before="0" w:after="0" w:line="240" w:lineRule="auto"/>
        <w:ind w:left="567" w:right="0" w:hanging="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V prípade omeškania kupujúceho s úhradou faktúry za dodaný tovar má predávajúci nárok na úrok z omeškania vo výške 0,05 % z fakturovanej sumy bez DPH za každý začatý deň omeškania.</w:t>
      </w:r>
    </w:p>
    <w:p>
      <w:pPr>
        <w:keepNext w:val="0"/>
        <w:keepLines w:val="0"/>
        <w:pageBreakBefore w:val="0"/>
        <w:widowControl/>
        <w:numPr>
          <w:ilvl w:val="1"/>
          <w:numId w:val="4"/>
        </w:numPr>
        <w:pBdr>
          <w:top w:val="none" w:color="auto" w:sz="0" w:space="0"/>
          <w:left w:val="none" w:color="auto" w:sz="0" w:space="0"/>
          <w:bottom w:val="none" w:color="auto" w:sz="0" w:space="0"/>
          <w:right w:val="none" w:color="auto" w:sz="0" w:space="0"/>
          <w:between w:val="none" w:color="auto" w:sz="0" w:space="0"/>
        </w:pBdr>
        <w:shd w:val="clear" w:fill="auto"/>
        <w:tabs>
          <w:tab w:val="left" w:pos="567"/>
        </w:tabs>
        <w:spacing w:before="0" w:after="0" w:line="240" w:lineRule="auto"/>
        <w:ind w:left="567" w:right="0" w:hanging="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Pokiaľ predávajúci nedodrží termín dodania tovaru podľa článku 5 odseku 5.1 zmluvy, má kupujúci nárok na úrok z omeškania vo výške 0,05% z celkovej kúpnej ceny tovaru spolu bez DPH za každý začatý deň omeškania.</w:t>
      </w:r>
    </w:p>
    <w:p>
      <w:pPr>
        <w:keepNext w:val="0"/>
        <w:keepLines w:val="0"/>
        <w:pageBreakBefore w:val="0"/>
        <w:widowControl/>
        <w:numPr>
          <w:ilvl w:val="1"/>
          <w:numId w:val="4"/>
        </w:numPr>
        <w:pBdr>
          <w:top w:val="none" w:color="auto" w:sz="0" w:space="0"/>
          <w:left w:val="none" w:color="auto" w:sz="0" w:space="0"/>
          <w:bottom w:val="none" w:color="auto" w:sz="0" w:space="0"/>
          <w:right w:val="none" w:color="auto" w:sz="0" w:space="0"/>
          <w:between w:val="none" w:color="auto" w:sz="0" w:space="0"/>
        </w:pBdr>
        <w:shd w:val="clear" w:fill="auto"/>
        <w:tabs>
          <w:tab w:val="left" w:pos="567"/>
        </w:tabs>
        <w:spacing w:before="0" w:after="0" w:line="240" w:lineRule="auto"/>
        <w:ind w:left="567" w:right="0" w:hanging="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Ak predávajúci bez zákonného alebo zmluvne dohodnutého dôvodu zanechá plnenie svojej povinnosti dodať kupujúcemu tovar (prestane s poskytovaním zmluvne dohodnutého plnenia alebo s poskytovaním tohto plnenia vôbec nezačne), je povinný zaplatiť kupujúcemu zmluvnú pokutu vo výške 15 % z celkovej kúpnej ceny tovaru spolu bez DPH. </w:t>
      </w:r>
    </w:p>
    <w:p>
      <w:pPr>
        <w:keepNext w:val="0"/>
        <w:keepLines w:val="0"/>
        <w:pageBreakBefore w:val="0"/>
        <w:widowControl/>
        <w:numPr>
          <w:ilvl w:val="1"/>
          <w:numId w:val="4"/>
        </w:numPr>
        <w:pBdr>
          <w:top w:val="none" w:color="auto" w:sz="0" w:space="0"/>
          <w:left w:val="none" w:color="auto" w:sz="0" w:space="0"/>
          <w:bottom w:val="none" w:color="auto" w:sz="0" w:space="0"/>
          <w:right w:val="none" w:color="auto" w:sz="0" w:space="0"/>
          <w:between w:val="none" w:color="auto" w:sz="0" w:space="0"/>
        </w:pBdr>
        <w:shd w:val="clear" w:fill="auto"/>
        <w:tabs>
          <w:tab w:val="left" w:pos="567"/>
        </w:tabs>
        <w:spacing w:before="0" w:after="0" w:line="240" w:lineRule="auto"/>
        <w:ind w:left="567" w:right="0" w:hanging="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Zaplatením zmluvnej pokuty nie je dotknuté právo kupujúceho na náhradu škody spôsobenej konaním alebo nekonaním predávajúceho.</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567" w:right="0" w:firstLine="0"/>
        <w:jc w:val="both"/>
        <w:rPr>
          <w:rFonts w:ascii="Times New Roman" w:hAnsi="Times New Roman" w:eastAsia="Times New Roman" w:cs="Times New Roman"/>
          <w:b w:val="0"/>
          <w:i w:val="0"/>
          <w:smallCaps w:val="0"/>
          <w:strike w:val="0"/>
          <w:color w:val="000000"/>
          <w:sz w:val="12"/>
          <w:szCs w:val="12"/>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567" w:right="0" w:firstLine="0"/>
        <w:jc w:val="both"/>
        <w:rPr>
          <w:rFonts w:ascii="Times New Roman" w:hAnsi="Times New Roman" w:eastAsia="Times New Roman" w:cs="Times New Roman"/>
          <w:b w:val="0"/>
          <w:i w:val="0"/>
          <w:smallCaps w:val="0"/>
          <w:strike w:val="0"/>
          <w:color w:val="000000"/>
          <w:sz w:val="12"/>
          <w:szCs w:val="12"/>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i w:val="0"/>
          <w:smallCaps w:val="0"/>
          <w:strike w:val="0"/>
          <w:color w:val="000000"/>
          <w:sz w:val="28"/>
          <w:szCs w:val="28"/>
          <w:u w:val="none"/>
          <w:shd w:val="clear" w:fill="auto"/>
          <w:vertAlign w:val="baseline"/>
        </w:rPr>
      </w:pPr>
      <w:r>
        <w:rPr>
          <w:rFonts w:ascii="Times New Roman" w:hAnsi="Times New Roman" w:eastAsia="Times New Roman" w:cs="Times New Roman"/>
          <w:b/>
          <w:i w:val="0"/>
          <w:smallCaps w:val="0"/>
          <w:strike w:val="0"/>
          <w:color w:val="000000"/>
          <w:sz w:val="28"/>
          <w:szCs w:val="28"/>
          <w:u w:val="none"/>
          <w:shd w:val="clear" w:fill="auto"/>
          <w:vertAlign w:val="baseline"/>
          <w:rtl w:val="0"/>
        </w:rPr>
        <w:t>8. Záručná doba a zodpovednosť za vady</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12"/>
          <w:szCs w:val="12"/>
          <w:u w:val="none"/>
          <w:shd w:val="clear" w:fill="auto"/>
          <w:vertAlign w:val="baseline"/>
        </w:rPr>
      </w:pPr>
    </w:p>
    <w:p>
      <w:pPr>
        <w:keepNext w:val="0"/>
        <w:keepLines w:val="0"/>
        <w:pageBreakBefore w:val="0"/>
        <w:widowControl/>
        <w:numPr>
          <w:ilvl w:val="1"/>
          <w:numId w:val="5"/>
        </w:numPr>
        <w:pBdr>
          <w:top w:val="none" w:color="auto" w:sz="0" w:space="0"/>
          <w:left w:val="none" w:color="auto" w:sz="0" w:space="0"/>
          <w:bottom w:val="none" w:color="auto" w:sz="0" w:space="0"/>
          <w:right w:val="none" w:color="auto" w:sz="0" w:space="0"/>
          <w:between w:val="none" w:color="auto" w:sz="0" w:space="0"/>
        </w:pBdr>
        <w:shd w:val="clear" w:fill="auto"/>
        <w:tabs>
          <w:tab w:val="left" w:pos="567"/>
        </w:tabs>
        <w:spacing w:before="0" w:after="0" w:line="240" w:lineRule="auto"/>
        <w:ind w:left="567" w:right="0" w:hanging="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Predávajúci poskytuje na tovar záručnú dobu 24 mesiacov (pokiaľ výrobca neposkytuje dlhšiu záručnú dobu), pričom takto dohodnutá záručná doba začína plynúť odo dňa prevzatia tovaru kupujúcim.</w:t>
      </w:r>
    </w:p>
    <w:p>
      <w:pPr>
        <w:keepNext w:val="0"/>
        <w:keepLines w:val="0"/>
        <w:pageBreakBefore w:val="0"/>
        <w:widowControl/>
        <w:numPr>
          <w:ilvl w:val="1"/>
          <w:numId w:val="5"/>
        </w:numPr>
        <w:pBdr>
          <w:top w:val="none" w:color="auto" w:sz="0" w:space="0"/>
          <w:left w:val="none" w:color="auto" w:sz="0" w:space="0"/>
          <w:bottom w:val="none" w:color="auto" w:sz="0" w:space="0"/>
          <w:right w:val="none" w:color="auto" w:sz="0" w:space="0"/>
          <w:between w:val="none" w:color="auto" w:sz="0" w:space="0"/>
        </w:pBdr>
        <w:shd w:val="clear" w:fill="auto"/>
        <w:tabs>
          <w:tab w:val="left" w:pos="567"/>
        </w:tabs>
        <w:spacing w:before="0" w:after="0" w:line="240" w:lineRule="auto"/>
        <w:ind w:left="567" w:right="0" w:hanging="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Zjavné vady, za ktoré nesie predávajúci zodpovednosť, musia byť kupujúcim bezodkladne oznámené písomne alebo e-mailom na e-mailovú adresu predávajúceho: </w:t>
      </w:r>
      <w:r>
        <w:rPr>
          <w:rFonts w:ascii="Times New Roman" w:hAnsi="Times New Roman" w:eastAsia="Times New Roman" w:cs="Times New Roman"/>
          <w:b w:val="0"/>
          <w:i w:val="0"/>
          <w:smallCaps w:val="0"/>
          <w:strike w:val="0"/>
          <w:color w:val="000000"/>
          <w:sz w:val="24"/>
          <w:szCs w:val="24"/>
          <w:highlight w:val="yellow"/>
          <w:u w:val="none"/>
          <w:vertAlign w:val="baseline"/>
          <w:rtl w:val="0"/>
        </w:rPr>
        <w:t>mail</w:t>
      </w:r>
      <w:r>
        <w:rPr>
          <w:rFonts w:ascii="Cambria Math" w:hAnsi="Cambria Math" w:eastAsia="Cambria Math" w:cs="Cambria Math"/>
          <w:b w:val="0"/>
          <w:i w:val="0"/>
          <w:smallCaps w:val="0"/>
          <w:strike w:val="0"/>
          <w:color w:val="000000"/>
          <w:sz w:val="24"/>
          <w:szCs w:val="24"/>
          <w:highlight w:val="yellow"/>
          <w:u w:val="none"/>
          <w:vertAlign w:val="baseline"/>
          <w:rtl w:val="0"/>
        </w:rPr>
        <w:t>@</w:t>
      </w:r>
      <w:r>
        <w:rPr>
          <w:rFonts w:ascii="Times New Roman" w:hAnsi="Times New Roman" w:eastAsia="Times New Roman" w:cs="Times New Roman"/>
          <w:b w:val="0"/>
          <w:i w:val="0"/>
          <w:smallCaps w:val="0"/>
          <w:strike w:val="0"/>
          <w:color w:val="000000"/>
          <w:sz w:val="24"/>
          <w:szCs w:val="24"/>
          <w:highlight w:val="yellow"/>
          <w:u w:val="none"/>
          <w:vertAlign w:val="baseline"/>
          <w:rtl w:val="0"/>
        </w:rPr>
        <w:t>predávajúci.sk</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podľa čl. 1 zmluvy, najneskôr však do 10 pracovných dní odo dňa prevzatia tovaru.</w:t>
      </w:r>
    </w:p>
    <w:p>
      <w:pPr>
        <w:keepNext w:val="0"/>
        <w:keepLines w:val="0"/>
        <w:pageBreakBefore w:val="0"/>
        <w:widowControl/>
        <w:numPr>
          <w:ilvl w:val="1"/>
          <w:numId w:val="5"/>
        </w:numPr>
        <w:pBdr>
          <w:top w:val="none" w:color="auto" w:sz="0" w:space="0"/>
          <w:left w:val="none" w:color="auto" w:sz="0" w:space="0"/>
          <w:bottom w:val="none" w:color="auto" w:sz="0" w:space="0"/>
          <w:right w:val="none" w:color="auto" w:sz="0" w:space="0"/>
          <w:between w:val="none" w:color="auto" w:sz="0" w:space="0"/>
        </w:pBdr>
        <w:shd w:val="clear" w:fill="auto"/>
        <w:tabs>
          <w:tab w:val="left" w:pos="567"/>
        </w:tabs>
        <w:spacing w:before="0" w:after="0" w:line="240" w:lineRule="auto"/>
        <w:ind w:left="567" w:right="0" w:hanging="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Vady skryté, ktoré sa prejavili po odovzdaní tovaru, je kupujúci oprávnený reklamovať písomne doporučeným listom na adresu sídla predávajúceho alebo emailom na e-mailovú adresu , a to bez zbytočného odkladu po ich zistení v záručnej dobe, najneskôr však do 15 pracovných dní od ich zistenia. Oznámenie musí obsahovať popis vady kupujúcim, vrátane spôsobu, akým sa prejavuje, prípadne aj fotodokumentáciu.</w:t>
      </w:r>
    </w:p>
    <w:p>
      <w:pPr>
        <w:keepNext w:val="0"/>
        <w:keepLines w:val="0"/>
        <w:pageBreakBefore w:val="0"/>
        <w:widowControl/>
        <w:numPr>
          <w:ilvl w:val="1"/>
          <w:numId w:val="5"/>
        </w:numPr>
        <w:pBdr>
          <w:top w:val="none" w:color="auto" w:sz="0" w:space="0"/>
          <w:left w:val="none" w:color="auto" w:sz="0" w:space="0"/>
          <w:bottom w:val="none" w:color="auto" w:sz="0" w:space="0"/>
          <w:right w:val="none" w:color="auto" w:sz="0" w:space="0"/>
          <w:between w:val="none" w:color="auto" w:sz="0" w:space="0"/>
        </w:pBdr>
        <w:shd w:val="clear" w:fill="auto"/>
        <w:tabs>
          <w:tab w:val="left" w:pos="567"/>
        </w:tabs>
        <w:spacing w:before="0" w:after="0" w:line="240" w:lineRule="auto"/>
        <w:ind w:left="567" w:right="0" w:hanging="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Predávajúci je povinný vadu alebo vady odstrániť v lehote do 15 dní odo dňa doručenia písomnej reklamácie. V prípade márneho uplynutia lehoty, v ktorej je predávajúci povinný odstrániť vadu alebo vady reklamované kupujúcim, má kupujúci právo účtovať predávajúcemu zmluvnú pokutu vo výške 300,-€ za každý začatý deň omeškania predávajúceho.</w:t>
      </w:r>
    </w:p>
    <w:p>
      <w:pPr>
        <w:keepNext w:val="0"/>
        <w:keepLines w:val="0"/>
        <w:pageBreakBefore w:val="0"/>
        <w:widowControl/>
        <w:numPr>
          <w:ilvl w:val="1"/>
          <w:numId w:val="5"/>
        </w:numPr>
        <w:pBdr>
          <w:top w:val="none" w:color="auto" w:sz="0" w:space="0"/>
          <w:left w:val="none" w:color="auto" w:sz="0" w:space="0"/>
          <w:bottom w:val="none" w:color="auto" w:sz="0" w:space="0"/>
          <w:right w:val="none" w:color="auto" w:sz="0" w:space="0"/>
          <w:between w:val="none" w:color="auto" w:sz="0" w:space="0"/>
        </w:pBdr>
        <w:shd w:val="clear" w:fill="auto"/>
        <w:tabs>
          <w:tab w:val="left" w:pos="567"/>
        </w:tabs>
        <w:spacing w:before="0" w:after="0" w:line="240" w:lineRule="auto"/>
        <w:ind w:left="567" w:right="0" w:hanging="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Ak je dodaním tovaru s vadami porušená zmluva podstatným spôsobom, môže kupujúci:</w:t>
      </w:r>
    </w:p>
    <w:p>
      <w:pPr>
        <w:keepNext w:val="0"/>
        <w:keepLines w:val="0"/>
        <w:pageBreakBefore w:val="0"/>
        <w:widowControl/>
        <w:numPr>
          <w:ilvl w:val="0"/>
          <w:numId w:val="6"/>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927" w:right="0" w:hanging="36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požadovať odstránenie vád dodaním náhradného tovaru za vadný tovar, dodanie chýbajúceho tovaru alebo jeho časti a požadovať odstránenie právnych vád,</w:t>
      </w:r>
    </w:p>
    <w:p>
      <w:pPr>
        <w:keepNext w:val="0"/>
        <w:keepLines w:val="0"/>
        <w:pageBreakBefore w:val="0"/>
        <w:widowControl/>
        <w:numPr>
          <w:ilvl w:val="0"/>
          <w:numId w:val="6"/>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927" w:right="0" w:hanging="36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požadovať odstránenie vád opravou tovaru, ak sú vady opraviteľné, </w:t>
      </w:r>
    </w:p>
    <w:p>
      <w:pPr>
        <w:keepNext w:val="0"/>
        <w:keepLines w:val="0"/>
        <w:pageBreakBefore w:val="0"/>
        <w:widowControl/>
        <w:numPr>
          <w:ilvl w:val="0"/>
          <w:numId w:val="6"/>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927" w:right="0" w:hanging="36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požadovať primeranú zľavu z kúpnej ceny, </w:t>
      </w:r>
    </w:p>
    <w:p>
      <w:pPr>
        <w:keepNext w:val="0"/>
        <w:keepLines w:val="0"/>
        <w:pageBreakBefore w:val="0"/>
        <w:widowControl/>
        <w:numPr>
          <w:ilvl w:val="0"/>
          <w:numId w:val="6"/>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927" w:right="0" w:hanging="36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odstúpiť od zmluvy.</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left" w:pos="567"/>
        </w:tabs>
        <w:spacing w:before="0" w:after="0" w:line="240" w:lineRule="auto"/>
        <w:ind w:left="567"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Voľbu vykoná kupujúci v reklamácii tovaru a túto je predávajúci povinný rešpektovať.</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927" w:right="0" w:firstLine="0"/>
        <w:jc w:val="both"/>
        <w:rPr>
          <w:rFonts w:ascii="Times New Roman" w:hAnsi="Times New Roman" w:eastAsia="Times New Roman" w:cs="Times New Roman"/>
          <w:b w:val="0"/>
          <w:i w:val="0"/>
          <w:smallCaps w:val="0"/>
          <w:strike w:val="0"/>
          <w:color w:val="000000"/>
          <w:sz w:val="16"/>
          <w:szCs w:val="16"/>
          <w:u w:val="none"/>
          <w:shd w:val="clear" w:fill="auto"/>
          <w:vertAlign w:val="baseline"/>
        </w:rPr>
      </w:pPr>
    </w:p>
    <w:p>
      <w:pPr>
        <w:keepNext w:val="0"/>
        <w:keepLines w:val="0"/>
        <w:pageBreakBefore w:val="0"/>
        <w:widowControl/>
        <w:numPr>
          <w:ilvl w:val="0"/>
          <w:numId w:val="5"/>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60" w:right="0" w:hanging="360"/>
        <w:jc w:val="center"/>
        <w:rPr>
          <w:rFonts w:ascii="Times New Roman" w:hAnsi="Times New Roman" w:eastAsia="Times New Roman" w:cs="Times New Roman"/>
          <w:b/>
          <w:i w:val="0"/>
          <w:smallCaps w:val="0"/>
          <w:strike w:val="0"/>
          <w:color w:val="000000"/>
          <w:sz w:val="28"/>
          <w:szCs w:val="28"/>
          <w:u w:val="none"/>
          <w:shd w:val="clear" w:fill="auto"/>
          <w:vertAlign w:val="baseline"/>
        </w:rPr>
      </w:pPr>
      <w:r>
        <w:rPr>
          <w:rFonts w:ascii="Times New Roman" w:hAnsi="Times New Roman" w:eastAsia="Times New Roman" w:cs="Times New Roman"/>
          <w:b/>
          <w:i w:val="0"/>
          <w:smallCaps w:val="0"/>
          <w:strike w:val="0"/>
          <w:color w:val="000000"/>
          <w:sz w:val="28"/>
          <w:szCs w:val="28"/>
          <w:u w:val="none"/>
          <w:shd w:val="clear" w:fill="auto"/>
          <w:vertAlign w:val="baseline"/>
          <w:rtl w:val="0"/>
        </w:rPr>
        <w:t>Odstúpenie od zmluvy</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i w:val="0"/>
          <w:smallCaps w:val="0"/>
          <w:strike w:val="0"/>
          <w:color w:val="000000"/>
          <w:sz w:val="16"/>
          <w:szCs w:val="16"/>
          <w:u w:val="none"/>
          <w:shd w:val="clear" w:fill="auto"/>
          <w:vertAlign w:val="baseline"/>
        </w:rPr>
      </w:pPr>
    </w:p>
    <w:p>
      <w:pPr>
        <w:keepNext w:val="0"/>
        <w:keepLines w:val="0"/>
        <w:pageBreakBefore w:val="0"/>
        <w:widowControl/>
        <w:numPr>
          <w:ilvl w:val="1"/>
          <w:numId w:val="7"/>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567" w:right="0" w:hanging="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Ktorákoľvek zo zmluvných strán môže odstúpiť od zmluvy v prípade porušenia zmluvnej povinnosti druhou zmluvnou stranou iba v prípadoch, ktoré ustanovuje zmluva alebo zákon č. 513/1991 Zb. Obchodný zákonník v.z.n.p. alebo iný všeobecne záväzný právny predpis.</w:t>
      </w:r>
    </w:p>
    <w:p>
      <w:pPr>
        <w:keepNext w:val="0"/>
        <w:keepLines w:val="0"/>
        <w:pageBreakBefore w:val="0"/>
        <w:widowControl/>
        <w:numPr>
          <w:ilvl w:val="1"/>
          <w:numId w:val="7"/>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567" w:right="0" w:hanging="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Pre prípad odstúpenia od zmluvy sa za podstatné porušenie zmluvnej povinnosti považuje:</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567"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a/ zo strany kupujúceho:</w:t>
      </w:r>
    </w:p>
    <w:p>
      <w:pPr>
        <w:keepNext w:val="0"/>
        <w:keepLines w:val="0"/>
        <w:pageBreakBefore w:val="0"/>
        <w:widowControl/>
        <w:numPr>
          <w:ilvl w:val="0"/>
          <w:numId w:val="6"/>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927" w:right="0" w:hanging="36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omeškanie s úhradou dohodnutej kúpnej ceny za dodaný tovar o viac ako 2 mesiace po lehote splatnosti doručenej faktúry,</w:t>
      </w:r>
    </w:p>
    <w:p>
      <w:pPr>
        <w:keepNext w:val="0"/>
        <w:keepLines w:val="0"/>
        <w:pageBreakBefore w:val="0"/>
        <w:widowControl/>
        <w:numPr>
          <w:ilvl w:val="0"/>
          <w:numId w:val="6"/>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927" w:right="0" w:hanging="36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bezdôvodné odmietnutie prevzatia riadne a včas dodaného tovaru,</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567"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b/ zo strany predávajúceho:</w:t>
      </w:r>
    </w:p>
    <w:p>
      <w:pPr>
        <w:keepNext w:val="0"/>
        <w:keepLines w:val="0"/>
        <w:pageBreakBefore w:val="0"/>
        <w:widowControl/>
        <w:numPr>
          <w:ilvl w:val="0"/>
          <w:numId w:val="6"/>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927" w:right="0" w:hanging="36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omeškanie predávajúceho s dodaním tovaru o viac ako 2 mesiace po termíne uvedenom v článku 5 zmluvy,</w:t>
      </w:r>
    </w:p>
    <w:p>
      <w:pPr>
        <w:keepNext w:val="0"/>
        <w:keepLines w:val="0"/>
        <w:pageBreakBefore w:val="0"/>
        <w:widowControl/>
        <w:numPr>
          <w:ilvl w:val="0"/>
          <w:numId w:val="6"/>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927" w:right="0" w:hanging="36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dodanie tovaru s vadami, ktoré nie sú odstrániteľné resp. opraviteľné,</w:t>
      </w:r>
    </w:p>
    <w:p>
      <w:pPr>
        <w:keepNext w:val="0"/>
        <w:keepLines w:val="0"/>
        <w:pageBreakBefore w:val="0"/>
        <w:widowControl/>
        <w:numPr>
          <w:ilvl w:val="0"/>
          <w:numId w:val="6"/>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927" w:right="0" w:hanging="36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dodanie iného ako zmluvne dohodnutého tovaru,</w:t>
      </w:r>
    </w:p>
    <w:p>
      <w:pPr>
        <w:keepNext w:val="0"/>
        <w:keepLines w:val="0"/>
        <w:pageBreakBefore w:val="0"/>
        <w:widowControl/>
        <w:numPr>
          <w:ilvl w:val="0"/>
          <w:numId w:val="6"/>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927" w:right="0" w:hanging="36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dodanie tovaru s právnymi vadami,</w:t>
      </w:r>
    </w:p>
    <w:p>
      <w:pPr>
        <w:keepNext w:val="0"/>
        <w:keepLines w:val="0"/>
        <w:pageBreakBefore w:val="0"/>
        <w:widowControl/>
        <w:numPr>
          <w:ilvl w:val="0"/>
          <w:numId w:val="6"/>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927" w:right="0" w:hanging="36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neodstránenie reklamovaných vád ani v dodatočnej 30 dňovej lehote, ktorá začína plynúť v deň nasledujúci po márnom uplynutí lehoty podľa čl. 8 ods. 8.4. zmluvy.</w:t>
      </w:r>
    </w:p>
    <w:p>
      <w:pPr>
        <w:keepNext w:val="0"/>
        <w:keepLines w:val="0"/>
        <w:pageBreakBefore w:val="0"/>
        <w:widowControl/>
        <w:numPr>
          <w:ilvl w:val="0"/>
          <w:numId w:val="6"/>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927" w:right="0" w:hanging="36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dodanie nekompletného tovaru.</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927" w:right="0" w:firstLine="0"/>
        <w:jc w:val="both"/>
        <w:rPr>
          <w:rFonts w:ascii="Times New Roman" w:hAnsi="Times New Roman" w:eastAsia="Times New Roman" w:cs="Times New Roman"/>
          <w:b w:val="0"/>
          <w:i w:val="0"/>
          <w:smallCaps w:val="0"/>
          <w:strike w:val="0"/>
          <w:color w:val="000000"/>
          <w:sz w:val="6"/>
          <w:szCs w:val="6"/>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927" w:right="0" w:firstLine="0"/>
        <w:jc w:val="both"/>
        <w:rPr>
          <w:rFonts w:ascii="Times New Roman" w:hAnsi="Times New Roman" w:eastAsia="Times New Roman" w:cs="Times New Roman"/>
          <w:b w:val="0"/>
          <w:i w:val="0"/>
          <w:smallCaps w:val="0"/>
          <w:strike w:val="0"/>
          <w:color w:val="000000"/>
          <w:sz w:val="6"/>
          <w:szCs w:val="6"/>
          <w:u w:val="none"/>
          <w:shd w:val="clear" w:fill="auto"/>
          <w:vertAlign w:val="baseline"/>
        </w:rPr>
      </w:pPr>
    </w:p>
    <w:p>
      <w:pPr>
        <w:keepNext w:val="0"/>
        <w:keepLines w:val="0"/>
        <w:pageBreakBefore w:val="0"/>
        <w:widowControl/>
        <w:numPr>
          <w:ilvl w:val="1"/>
          <w:numId w:val="7"/>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567" w:right="0" w:hanging="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Ak dôjde k odstúpeniu od zmluvy niektorou zo zmluvných strán po realizácii plnenia druhou zmluvnou stranou, potom strana, ktorej pred odstúpením od zmluvy poskytla plnenie druhá zmluvná strana, toto plnenie bez zbytočného odkladu vráti.</w:t>
      </w:r>
    </w:p>
    <w:p>
      <w:pPr>
        <w:keepNext w:val="0"/>
        <w:keepLines w:val="0"/>
        <w:pageBreakBefore w:val="0"/>
        <w:widowControl/>
        <w:numPr>
          <w:ilvl w:val="1"/>
          <w:numId w:val="7"/>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567" w:right="0" w:hanging="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Oznámenie o odstúpení od zmluvy musí byť písomné, musí v ňom byť uvedený dôvod odstúpenia a musí byť doručené druhej strane. Doručením oznámenia o odstúpení od zmluvy druhej zmluvnej strane zmluva zaniká.</w:t>
      </w:r>
    </w:p>
    <w:p>
      <w:pPr>
        <w:keepNext w:val="0"/>
        <w:keepLines w:val="0"/>
        <w:pageBreakBefore w:val="0"/>
        <w:widowControl/>
        <w:numPr>
          <w:ilvl w:val="1"/>
          <w:numId w:val="7"/>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567" w:right="0" w:hanging="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Odstúpenie od zmluvy sa nedotýka prípadného nároku na náhradu škody alebo nároku na zmluvné alebo zákonné sankcie vzniknutých porušením povinnosti niektorej zmluvnej strany.</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426" w:right="0" w:hanging="426"/>
        <w:jc w:val="left"/>
        <w:rPr>
          <w:rFonts w:ascii="Times New Roman" w:hAnsi="Times New Roman" w:eastAsia="Times New Roman" w:cs="Times New Roman"/>
          <w:b w:val="0"/>
          <w:i w:val="0"/>
          <w:smallCaps w:val="0"/>
          <w:strike w:val="0"/>
          <w:color w:val="000000"/>
          <w:sz w:val="8"/>
          <w:szCs w:val="8"/>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i w:val="0"/>
          <w:smallCaps w:val="0"/>
          <w:strike w:val="0"/>
          <w:color w:val="000000"/>
          <w:sz w:val="28"/>
          <w:szCs w:val="28"/>
          <w:u w:val="none"/>
          <w:shd w:val="clear" w:fill="auto"/>
          <w:vertAlign w:val="baseline"/>
        </w:rPr>
      </w:pPr>
      <w:r>
        <w:rPr>
          <w:rFonts w:ascii="Times New Roman" w:hAnsi="Times New Roman" w:eastAsia="Times New Roman" w:cs="Times New Roman"/>
          <w:b/>
          <w:i w:val="0"/>
          <w:smallCaps w:val="0"/>
          <w:strike w:val="0"/>
          <w:color w:val="000000"/>
          <w:sz w:val="28"/>
          <w:szCs w:val="28"/>
          <w:u w:val="none"/>
          <w:shd w:val="clear" w:fill="auto"/>
          <w:vertAlign w:val="baseline"/>
          <w:rtl w:val="0"/>
        </w:rPr>
        <w:t>10. Ostatné zmluvné dojednania</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i w:val="0"/>
          <w:smallCaps w:val="0"/>
          <w:strike w:val="0"/>
          <w:color w:val="000000"/>
          <w:sz w:val="12"/>
          <w:szCs w:val="12"/>
          <w:u w:val="none"/>
          <w:shd w:val="clear" w:fill="auto"/>
          <w:vertAlign w:val="baseline"/>
        </w:rPr>
      </w:pPr>
    </w:p>
    <w:p>
      <w:pPr>
        <w:keepNext w:val="0"/>
        <w:keepLines w:val="0"/>
        <w:pageBreakBefore w:val="0"/>
        <w:widowControl/>
        <w:numPr>
          <w:ilvl w:val="1"/>
          <w:numId w:val="8"/>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60" w:right="0" w:hanging="360"/>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Vzájomné práva zmluvných strán, pokiaľ nie sú upravené v zmluve, sa riadia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príslušnými ustanoveniami zákona č. 513/1991 Zb. Obchodný zákonník v.z.n.p.</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a ostatnými všeobecne záväznými právnymi predpismi platnými na území SR. Právny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vzťah založený zmluvou sa spravuje právnym poriadkom SR.</w:t>
      </w:r>
    </w:p>
    <w:p>
      <w:pPr>
        <w:keepNext w:val="0"/>
        <w:keepLines w:val="0"/>
        <w:pageBreakBefore w:val="0"/>
        <w:widowControl/>
        <w:numPr>
          <w:ilvl w:val="1"/>
          <w:numId w:val="8"/>
        </w:numPr>
        <w:pBdr>
          <w:top w:val="none" w:color="auto" w:sz="0" w:space="0"/>
          <w:left w:val="none" w:color="auto" w:sz="0" w:space="0"/>
          <w:bottom w:val="none" w:color="auto" w:sz="0" w:space="0"/>
          <w:right w:val="none" w:color="auto" w:sz="0" w:space="0"/>
          <w:between w:val="none" w:color="auto" w:sz="0" w:space="0"/>
        </w:pBdr>
        <w:shd w:val="clear" w:fill="auto"/>
        <w:tabs>
          <w:tab w:val="left" w:pos="567"/>
        </w:tabs>
        <w:spacing w:before="0" w:after="0" w:line="240" w:lineRule="auto"/>
        <w:ind w:left="567" w:right="0" w:hanging="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Zmluvné strany sa dohodli, že prípadné spory vyplývajúce zo zmluvy, rozpory vo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výklade niektorých jej ustanovení alebo rozpory pri uzatváraní dodatkov budú riešiť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predovšetkým cestou zmieru a vzájomným rokovaním. Pre prípad sporov alebo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nezrovnalostí ohľadom záväzkov vyplývajúcich zo zmluvy sa stanovuje nasledovné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poradie dôležitosti dokumentov:</w:t>
      </w:r>
    </w:p>
    <w:p>
      <w:pPr>
        <w:pStyle w:val="17"/>
        <w:numPr>
          <w:ilvl w:val="1"/>
          <w:numId w:val="9"/>
        </w:numPr>
        <w:tabs>
          <w:tab w:val="left" w:pos="284"/>
        </w:tabs>
        <w:spacing w:before="0"/>
        <w:ind w:left="1440" w:hanging="360"/>
        <w:rPr>
          <w:rFonts w:ascii="Times New Roman" w:hAnsi="Times New Roman" w:eastAsia="Times New Roman" w:cs="Times New Roman"/>
          <w:b w:val="0"/>
          <w:sz w:val="24"/>
          <w:szCs w:val="24"/>
        </w:rPr>
      </w:pPr>
      <w:r>
        <w:rPr>
          <w:rFonts w:ascii="Times New Roman" w:hAnsi="Times New Roman" w:eastAsia="Times New Roman" w:cs="Times New Roman"/>
          <w:b w:val="0"/>
          <w:sz w:val="24"/>
          <w:szCs w:val="24"/>
          <w:rtl w:val="0"/>
        </w:rPr>
        <w:t>Zmluva,</w:t>
      </w:r>
    </w:p>
    <w:p>
      <w:pPr>
        <w:pStyle w:val="17"/>
        <w:numPr>
          <w:ilvl w:val="1"/>
          <w:numId w:val="9"/>
        </w:numPr>
        <w:tabs>
          <w:tab w:val="left" w:pos="284"/>
        </w:tabs>
        <w:spacing w:before="0"/>
        <w:ind w:left="1440" w:hanging="360"/>
        <w:rPr>
          <w:rFonts w:ascii="Times New Roman" w:hAnsi="Times New Roman" w:eastAsia="Times New Roman" w:cs="Times New Roman"/>
          <w:b w:val="0"/>
          <w:sz w:val="24"/>
          <w:szCs w:val="24"/>
        </w:rPr>
      </w:pPr>
      <w:r>
        <w:rPr>
          <w:rFonts w:ascii="Times New Roman" w:hAnsi="Times New Roman" w:eastAsia="Times New Roman" w:cs="Times New Roman"/>
          <w:b w:val="0"/>
          <w:sz w:val="24"/>
          <w:szCs w:val="24"/>
          <w:rtl w:val="0"/>
        </w:rPr>
        <w:t>Obchodný zákonník a ostatné všeobecne záväzné právne predpisy,</w:t>
      </w:r>
    </w:p>
    <w:p>
      <w:pPr>
        <w:pStyle w:val="17"/>
        <w:numPr>
          <w:ilvl w:val="1"/>
          <w:numId w:val="9"/>
        </w:numPr>
        <w:tabs>
          <w:tab w:val="left" w:pos="284"/>
        </w:tabs>
        <w:spacing w:before="0"/>
        <w:ind w:left="1440" w:hanging="360"/>
        <w:rPr>
          <w:rFonts w:ascii="Times New Roman" w:hAnsi="Times New Roman" w:eastAsia="Times New Roman" w:cs="Times New Roman"/>
          <w:b w:val="0"/>
          <w:sz w:val="24"/>
          <w:szCs w:val="24"/>
        </w:rPr>
      </w:pPr>
      <w:r>
        <w:rPr>
          <w:rFonts w:ascii="Times New Roman" w:hAnsi="Times New Roman" w:eastAsia="Times New Roman" w:cs="Times New Roman"/>
          <w:b w:val="0"/>
          <w:sz w:val="24"/>
          <w:szCs w:val="24"/>
          <w:rtl w:val="0"/>
        </w:rPr>
        <w:t>Cenová ponuka a ostatné súťažné podklady.</w:t>
      </w:r>
    </w:p>
    <w:p>
      <w:pPr>
        <w:keepNext w:val="0"/>
        <w:keepLines w:val="0"/>
        <w:pageBreakBefore w:val="0"/>
        <w:widowControl/>
        <w:numPr>
          <w:ilvl w:val="1"/>
          <w:numId w:val="8"/>
        </w:numPr>
        <w:pBdr>
          <w:top w:val="none" w:color="auto" w:sz="0" w:space="0"/>
          <w:left w:val="none" w:color="auto" w:sz="0" w:space="0"/>
          <w:bottom w:val="none" w:color="auto" w:sz="0" w:space="0"/>
          <w:right w:val="none" w:color="auto" w:sz="0" w:space="0"/>
          <w:between w:val="none" w:color="auto" w:sz="0" w:space="0"/>
        </w:pBdr>
        <w:shd w:val="clear" w:fill="auto"/>
        <w:tabs>
          <w:tab w:val="left" w:pos="567"/>
        </w:tabs>
        <w:spacing w:before="0" w:after="0" w:line="240" w:lineRule="auto"/>
        <w:ind w:left="567" w:right="0" w:hanging="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Zmluvné strany sa dohodli, že neprevedú na tretie osoby svoje práva a povinnosti vyplývajúce zo zmluvy bez súhlasu druhej strany.</w:t>
      </w:r>
    </w:p>
    <w:p>
      <w:pPr>
        <w:keepNext w:val="0"/>
        <w:keepLines w:val="0"/>
        <w:pageBreakBefore w:val="0"/>
        <w:widowControl/>
        <w:numPr>
          <w:ilvl w:val="1"/>
          <w:numId w:val="8"/>
        </w:numPr>
        <w:pBdr>
          <w:top w:val="none" w:color="auto" w:sz="0" w:space="0"/>
          <w:left w:val="none" w:color="auto" w:sz="0" w:space="0"/>
          <w:bottom w:val="none" w:color="auto" w:sz="0" w:space="0"/>
          <w:right w:val="none" w:color="auto" w:sz="0" w:space="0"/>
          <w:between w:val="none" w:color="auto" w:sz="0" w:space="0"/>
        </w:pBdr>
        <w:shd w:val="clear" w:fill="auto"/>
        <w:tabs>
          <w:tab w:val="left" w:pos="567"/>
        </w:tabs>
        <w:spacing w:before="0" w:after="0" w:line="240" w:lineRule="auto"/>
        <w:ind w:left="567" w:right="0" w:hanging="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Predávajúci sa zaväzuje, že zaškolí obsluhu kupujúceho ohľadne riadneho užívania tovaru a jeho technických alebo iných náležitostiach a rovnako poskytne kupujúcemu na tento účel bezodplatné konzultácie.</w:t>
      </w:r>
    </w:p>
    <w:p>
      <w:pPr>
        <w:keepNext w:val="0"/>
        <w:keepLines w:val="0"/>
        <w:pageBreakBefore w:val="0"/>
        <w:widowControl/>
        <w:numPr>
          <w:ilvl w:val="1"/>
          <w:numId w:val="8"/>
        </w:numPr>
        <w:pBdr>
          <w:top w:val="none" w:color="auto" w:sz="0" w:space="0"/>
          <w:left w:val="none" w:color="auto" w:sz="0" w:space="0"/>
          <w:bottom w:val="none" w:color="auto" w:sz="0" w:space="0"/>
          <w:right w:val="none" w:color="auto" w:sz="0" w:space="0"/>
          <w:between w:val="none" w:color="auto" w:sz="0" w:space="0"/>
        </w:pBdr>
        <w:shd w:val="clear" w:fill="auto"/>
        <w:tabs>
          <w:tab w:val="left" w:pos="567"/>
        </w:tabs>
        <w:spacing w:before="0" w:after="0" w:line="240" w:lineRule="auto"/>
        <w:ind w:left="567" w:right="0" w:hanging="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Zmluvné strany berú na vedomie, že kupujúci má v súvislosti s kúpou predmetu kúpy záujem získať na jeho financovanie (za účelom úhrady celkovej kúpnej ceny tovaru spolu podľa čl. 4 ods. 4.1. zmluvy) zdroje z Programu rozvoja vidieka SR 2014 – 2020, opatrenie: 4 – Investície do hmotného majetku, podopatrenie: 4.1 – Podpora na investície do poľnohospodárskych podnikov, výzva č. 52/PRV/2022. Zmluvné strany v nadväznosti na uvedené vyhlasujú, že berú na vedomie kontrolnú právomoc orgánov verejnej moci v súvislosti s financovaním poskytovaným z Programu rozvoja vidieka SR 2014 – 2020, o ktoré sa kupujúci uchádza, a v nadväznosti na túto skutočnosť vyhlasujú, že obe zmluvné strany poskytnú v plnom rozsahu súčinnosť pri výkone kontroly orgánmi verejnej moci podľa príslušných právnych predpisov (oprávnenými zamestnancami poskytovateľa, Ministerstva pôdohospodárstva a rozvoja vidieka SR, inštitúcií Európskej únie a tiež zo strany ďalších oprávnených osôb v súlade s právnymi predpismi účinnými na území SR a právom Európskej únie, ktoré môžu vykonávať voči zmluvným stranám kontrolu či audit obchodných dokumentov a vecnú kontrolu v súvislosti s realizáciou zákazky (predmetu zmluvy). Predávajúci sa zaväzuje, že pokiaľ bude plniť predmet zmluvy (dodanie tovaru za podmienok dohodnutých zmluvou) prostredníctvom subdodávateľov, tak zabezpečí aby súčasťou ich vzájomného právneho vzťahu bolo aj poskytnutie súčinnosti v rozsahu podľa tohto odseku tohto článku zmluvy.</w:t>
      </w:r>
    </w:p>
    <w:p>
      <w:pPr>
        <w:keepNext w:val="0"/>
        <w:keepLines w:val="0"/>
        <w:pageBreakBefore w:val="0"/>
        <w:widowControl/>
        <w:numPr>
          <w:ilvl w:val="1"/>
          <w:numId w:val="8"/>
        </w:numPr>
        <w:pBdr>
          <w:top w:val="none" w:color="auto" w:sz="0" w:space="0"/>
          <w:left w:val="none" w:color="auto" w:sz="0" w:space="0"/>
          <w:bottom w:val="none" w:color="auto" w:sz="0" w:space="0"/>
          <w:right w:val="none" w:color="auto" w:sz="0" w:space="0"/>
          <w:between w:val="none" w:color="auto" w:sz="0" w:space="0"/>
        </w:pBdr>
        <w:shd w:val="clear" w:fill="auto"/>
        <w:tabs>
          <w:tab w:val="left" w:pos="567"/>
        </w:tabs>
        <w:spacing w:before="0" w:after="0" w:line="240" w:lineRule="auto"/>
        <w:ind w:left="567" w:right="0" w:hanging="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Predávajúci vyhlasuje, že zmluva je súladná s usmernením Pôdohospodárskej platobnej agentúry č. 8/2017 k obstarávaniu tovarov, stavebných prác a služieb financovaných z PRV SR 2014 – 2020 v znení aktualizácie č. 4, Výzvou na predkladanie ponúk, v rámci ktorej predložil cenovú ponuku (Príloha č. 1 zmluvy) s technickou špecifikáciou. Zmluvné strany sa dohodli, že pre prípad nepravdivosti vyhlásenia predávajúceho podľa tohto odseku tohto článku zmluvy má kupujúci nárok na zmluvnú pokutu vo výške 10 000,- Eur, ktorá je rozdielom v ponukovej kúpnej cene podľa cenovej ponuky (podľa prílohy č. 1 zmluvy) a cenovej ponuky uchádzača v obstaraní na dodanie tovaru, ktorý sa umiestnil ako druhý v poradí. Zmluvné strany vyhlasujú, že túto sankciu považujú za primeranú.</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left" w:pos="567"/>
        </w:tabs>
        <w:spacing w:before="0" w:after="0" w:line="240" w:lineRule="auto"/>
        <w:ind w:left="0" w:right="0" w:firstLine="0"/>
        <w:jc w:val="both"/>
        <w:rPr>
          <w:rFonts w:ascii="Times New Roman" w:hAnsi="Times New Roman" w:eastAsia="Times New Roman" w:cs="Times New Roman"/>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12"/>
          <w:szCs w:val="12"/>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i w:val="0"/>
          <w:smallCaps w:val="0"/>
          <w:strike w:val="0"/>
          <w:color w:val="000000"/>
          <w:sz w:val="28"/>
          <w:szCs w:val="28"/>
          <w:u w:val="none"/>
          <w:shd w:val="clear" w:fill="auto"/>
          <w:vertAlign w:val="baseline"/>
        </w:rPr>
      </w:pPr>
      <w:r>
        <w:rPr>
          <w:rFonts w:ascii="Times New Roman" w:hAnsi="Times New Roman" w:eastAsia="Times New Roman" w:cs="Times New Roman"/>
          <w:b/>
          <w:i w:val="0"/>
          <w:smallCaps w:val="0"/>
          <w:strike w:val="0"/>
          <w:color w:val="000000"/>
          <w:sz w:val="28"/>
          <w:szCs w:val="28"/>
          <w:u w:val="none"/>
          <w:shd w:val="clear" w:fill="auto"/>
          <w:vertAlign w:val="baseline"/>
          <w:rtl w:val="0"/>
        </w:rPr>
        <w:t>11. Záverečné ustanovenia</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12"/>
          <w:szCs w:val="12"/>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Times New Roman" w:hAnsi="Times New Roman" w:eastAsia="Times New Roman" w:cs="Times New Roman"/>
          <w:b w:val="0"/>
          <w:i w:val="0"/>
          <w:smallCaps w:val="0"/>
          <w:strike w:val="0"/>
          <w:color w:val="000000"/>
          <w:sz w:val="12"/>
          <w:szCs w:val="12"/>
          <w:u w:val="none"/>
          <w:shd w:val="clear" w:fill="auto"/>
          <w:vertAlign w:val="baseline"/>
        </w:rPr>
      </w:pPr>
    </w:p>
    <w:p>
      <w:pPr>
        <w:keepNext w:val="0"/>
        <w:keepLines w:val="0"/>
        <w:pageBreakBefore w:val="0"/>
        <w:widowControl/>
        <w:numPr>
          <w:ilvl w:val="1"/>
          <w:numId w:val="10"/>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567" w:right="0" w:hanging="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Zmluvu možno meniť a dopĺňať len formou písomných dodatkov podpísaných oprávnenými zástupcami obidvoch zmluvných strán. Návrhy dodatkov sú oprávnené podávať obidve zmluvné strany. </w:t>
      </w:r>
    </w:p>
    <w:p>
      <w:pPr>
        <w:keepNext w:val="0"/>
        <w:keepLines w:val="0"/>
        <w:pageBreakBefore w:val="0"/>
        <w:widowControl/>
        <w:numPr>
          <w:ilvl w:val="1"/>
          <w:numId w:val="10"/>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567" w:right="0" w:hanging="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Zmluvné strany sa zaväzujú, že prípadné spory vyplývajúce zo zmluvy budú riešiť dobromyseľne vzájomným rokovaním. Ak sa nedosiahne dohoda v sporných otázkach, bude spor predložený k rozhodnutiu príslušnému všeobecnému súdu podľa zákona č. 160/2015 Z. z. Civilný sporový poriadok v.z.n.p.</w:t>
      </w:r>
    </w:p>
    <w:p>
      <w:pPr>
        <w:keepNext w:val="0"/>
        <w:keepLines w:val="0"/>
        <w:pageBreakBefore w:val="0"/>
        <w:widowControl/>
        <w:numPr>
          <w:ilvl w:val="1"/>
          <w:numId w:val="10"/>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567" w:right="0" w:hanging="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Zmenu obchodného mena, sídla, DIČ, právnej formy, adresy pre poštovú komunikáciu, čísla účtu, telefónnych čísiel, e–mailovej adresy a osoby oprávnenej prevziať tovar za kupujúceho nie je potrebné vykonať samostatným dodatkom, postačuje jednostranné písomné oznámenie týchto skutočností druhej zmluvnej strane, ktoré bude podpísané oprávnenými zástupcami konajúcej zmluvnej strany. Zmluvné strany sa zaväzujú, že každú zmenu údajov uvedených v predchádzajúcej vete oznámia druhej zmluvnej strane do 10 dní, odkedy ku zmene došlo.</w:t>
      </w:r>
    </w:p>
    <w:p>
      <w:pPr>
        <w:keepNext w:val="0"/>
        <w:keepLines w:val="0"/>
        <w:pageBreakBefore w:val="0"/>
        <w:widowControl/>
        <w:numPr>
          <w:ilvl w:val="1"/>
          <w:numId w:val="10"/>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567" w:right="0" w:hanging="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Do plynutia lehôt počítaných na dni sa nezaratúva deň rozhodujúcej udalosti. Listiny zasielané medzi zmluvnými stranami prostredníctvom poštového podniku sa považujú za doručené aj v prípade, ak sa zásielka vráti odosielateľovi s reláciou poštového podniku „</w:t>
      </w:r>
      <w:r>
        <w:rPr>
          <w:rFonts w:ascii="Times New Roman" w:hAnsi="Times New Roman" w:eastAsia="Times New Roman" w:cs="Times New Roman"/>
          <w:b w:val="0"/>
          <w:i/>
          <w:smallCaps w:val="0"/>
          <w:strike w:val="0"/>
          <w:color w:val="000000"/>
          <w:sz w:val="24"/>
          <w:szCs w:val="24"/>
          <w:u w:val="none"/>
          <w:shd w:val="clear" w:fill="auto"/>
          <w:vertAlign w:val="baseline"/>
          <w:rtl w:val="0"/>
        </w:rPr>
        <w:t>Adresát neznámy</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alebo „</w:t>
      </w:r>
      <w:r>
        <w:rPr>
          <w:rFonts w:ascii="Times New Roman" w:hAnsi="Times New Roman" w:eastAsia="Times New Roman" w:cs="Times New Roman"/>
          <w:b w:val="0"/>
          <w:i/>
          <w:smallCaps w:val="0"/>
          <w:strike w:val="0"/>
          <w:color w:val="000000"/>
          <w:sz w:val="24"/>
          <w:szCs w:val="24"/>
          <w:u w:val="none"/>
          <w:shd w:val="clear" w:fill="auto"/>
          <w:vertAlign w:val="baseline"/>
          <w:rtl w:val="0"/>
        </w:rPr>
        <w:t>Neprevzaté v odbernej lehote</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 alebo ak ju adresát odmietol prevziať, a to dňom, keď sa zásielka vrátila odosielajúcej zmluvnej strane s príslušnou reláciou poštového podniku. Elektronicky zasielané dokumenty sa považujú za doručené dňom ich odoslania.</w:t>
      </w:r>
    </w:p>
    <w:p>
      <w:pPr>
        <w:keepNext w:val="0"/>
        <w:keepLines w:val="0"/>
        <w:pageBreakBefore w:val="0"/>
        <w:widowControl/>
        <w:numPr>
          <w:ilvl w:val="1"/>
          <w:numId w:val="10"/>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567" w:right="0" w:hanging="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Predávajúci vyhlasuje, že si splnil oznamovaciu povinnosť mu vyplývajúcu z § 6 zákona o DPH a že v prípade účtu vedeného v peňažnom ústave, ktorý je špecifikovaný v čl. 1 zmluvy sa jedná o účet vedený u poskytovateľa platobných služieb alebo u zahraničného poskytovateľa platobných služieb používaný na výkon podnikateľskej činnosti, ktorý bol predpísaným spôsobom oznámený Finančnému riaditeľstvu Slovenskej republiky.</w:t>
      </w:r>
    </w:p>
    <w:p>
      <w:pPr>
        <w:keepNext w:val="0"/>
        <w:keepLines w:val="0"/>
        <w:pageBreakBefore w:val="0"/>
        <w:widowControl/>
        <w:numPr>
          <w:ilvl w:val="1"/>
          <w:numId w:val="10"/>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567" w:right="0" w:hanging="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Zmluva nadobúda platnosť a účinnosť dňom jej podpisu oboma zmluvnými stranami a je vyhotovená v 3 rovnopisoch, pričom predávajúci obdrží 1 rovnopis zmluvy a kupujúci 2 rovnopisy zmluvy.</w:t>
      </w:r>
    </w:p>
    <w:p>
      <w:pPr>
        <w:keepNext w:val="0"/>
        <w:keepLines w:val="0"/>
        <w:pageBreakBefore w:val="0"/>
        <w:widowControl/>
        <w:numPr>
          <w:ilvl w:val="1"/>
          <w:numId w:val="10"/>
        </w:numPr>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567" w:right="0" w:hanging="567"/>
        <w:jc w:val="both"/>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Zmluvné strany potvrdzujú, že si zmluvu prečítali, s jej obsahom súhlasia, nakoľko je prejavom ich slobodnej a vážnej vôle zbavenej akýchkoľvek omylov, na znak čoho ju aj vlastnoručne podpísali.</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6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6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Príloha č. 1: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Cenová ponuka (s technickou špecifikáciou tovaru)</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72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Príloha č. 2: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Zoznam subdodávateľov</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6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6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6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V............................ dňa: ............2024</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en-US"/>
        </w:rPr>
        <w:tab/>
      </w:r>
      <w:bookmarkStart w:id="1" w:name="_GoBack"/>
      <w:bookmarkEnd w:id="1"/>
      <w:r>
        <w:rPr>
          <w:rFonts w:ascii="Times New Roman" w:hAnsi="Times New Roman" w:eastAsia="Times New Roman" w:cs="Times New Roman"/>
          <w:b w:val="0"/>
          <w:i w:val="0"/>
          <w:smallCaps w:val="0"/>
          <w:strike w:val="0"/>
          <w:color w:val="000000"/>
          <w:sz w:val="24"/>
          <w:szCs w:val="24"/>
          <w:u w:val="none"/>
          <w:shd w:val="clear" w:fill="auto"/>
          <w:vertAlign w:val="baseline"/>
          <w:rtl w:val="0"/>
        </w:rPr>
        <w:t>V Babinej dňa .................... 2024</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Za predávajúceho:</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Za kupujúceho:</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i w:val="0"/>
          <w:smallCaps w:val="0"/>
          <w:strike w:val="0"/>
          <w:color w:val="000000"/>
          <w:sz w:val="24"/>
          <w:szCs w:val="24"/>
          <w:u w:val="none"/>
          <w:shd w:val="clear" w:fill="auto"/>
          <w:vertAlign w:val="baseline"/>
        </w:rPr>
      </w:pPr>
      <w:r>
        <w:rPr>
          <w:rFonts w:ascii="Times New Roman" w:hAnsi="Times New Roman" w:eastAsia="Times New Roman" w:cs="Times New Roman"/>
          <w:b/>
          <w:i w:val="0"/>
          <w:smallCaps w:val="0"/>
          <w:strike w:val="0"/>
          <w:color w:val="000000"/>
          <w:sz w:val="24"/>
          <w:szCs w:val="24"/>
          <w:u w:val="none"/>
          <w:shd w:val="clear" w:fill="auto"/>
          <w:vertAlign w:val="baseline"/>
          <w:rtl w:val="0"/>
        </w:rPr>
        <w:tab/>
      </w:r>
      <w:r>
        <w:rPr>
          <w:rFonts w:ascii="Times New Roman" w:hAnsi="Times New Roman" w:eastAsia="Times New Roman" w:cs="Times New Roman"/>
          <w:b/>
          <w:i w:val="0"/>
          <w:smallCaps w:val="0"/>
          <w:strike w:val="0"/>
          <w:color w:val="000000"/>
          <w:sz w:val="24"/>
          <w:szCs w:val="24"/>
          <w:u w:val="none"/>
          <w:shd w:val="clear" w:fill="auto"/>
          <w:vertAlign w:val="baseline"/>
          <w:rtl w:val="0"/>
        </w:rPr>
        <w:tab/>
      </w:r>
      <w:r>
        <w:rPr>
          <w:rFonts w:ascii="Times New Roman" w:hAnsi="Times New Roman" w:eastAsia="Times New Roman" w:cs="Times New Roman"/>
          <w:b/>
          <w:i w:val="0"/>
          <w:smallCaps w:val="0"/>
          <w:strike w:val="0"/>
          <w:color w:val="000000"/>
          <w:sz w:val="24"/>
          <w:szCs w:val="24"/>
          <w:u w:val="none"/>
          <w:shd w:val="clear" w:fill="auto"/>
          <w:vertAlign w:val="baseline"/>
          <w:rtl w:val="0"/>
        </w:rPr>
        <w:tab/>
      </w:r>
      <w:r>
        <w:rPr>
          <w:rFonts w:ascii="Times New Roman" w:hAnsi="Times New Roman" w:eastAsia="Times New Roman" w:cs="Times New Roman"/>
          <w:b/>
          <w:i w:val="0"/>
          <w:smallCaps w:val="0"/>
          <w:strike w:val="0"/>
          <w:color w:val="000000"/>
          <w:sz w:val="24"/>
          <w:szCs w:val="24"/>
          <w:u w:val="none"/>
          <w:shd w:val="clear" w:fill="auto"/>
          <w:vertAlign w:val="baseline"/>
          <w:rtl w:val="0"/>
        </w:rPr>
        <w:tab/>
      </w:r>
      <w:r>
        <w:rPr>
          <w:rFonts w:ascii="Times New Roman" w:hAnsi="Times New Roman" w:eastAsia="Times New Roman" w:cs="Times New Roman"/>
          <w:b/>
          <w:i w:val="0"/>
          <w:smallCaps w:val="0"/>
          <w:strike w:val="0"/>
          <w:color w:val="000000"/>
          <w:sz w:val="24"/>
          <w:szCs w:val="24"/>
          <w:u w:val="none"/>
          <w:shd w:val="clear" w:fill="auto"/>
          <w:vertAlign w:val="baseline"/>
          <w:rtl w:val="0"/>
        </w:rPr>
        <w:tab/>
      </w:r>
      <w:r>
        <w:rPr>
          <w:rFonts w:ascii="Times New Roman" w:hAnsi="Times New Roman" w:eastAsia="Times New Roman" w:cs="Times New Roman"/>
          <w:b/>
          <w:i w:val="0"/>
          <w:smallCaps w:val="0"/>
          <w:strike w:val="0"/>
          <w:color w:val="000000"/>
          <w:sz w:val="24"/>
          <w:szCs w:val="24"/>
          <w:u w:val="none"/>
          <w:shd w:val="clear" w:fill="auto"/>
          <w:vertAlign w:val="baseline"/>
          <w:rtl w:val="0"/>
        </w:rPr>
        <w:tab/>
      </w:r>
      <w:r>
        <w:rPr>
          <w:rFonts w:ascii="Times New Roman" w:hAnsi="Times New Roman" w:eastAsia="Times New Roman" w:cs="Times New Roman"/>
          <w:b/>
          <w:i w:val="0"/>
          <w:smallCaps w:val="0"/>
          <w:strike w:val="0"/>
          <w:color w:val="000000"/>
          <w:sz w:val="24"/>
          <w:szCs w:val="24"/>
          <w:u w:val="none"/>
          <w:shd w:val="clear" w:fill="auto"/>
          <w:vertAlign w:val="baseline"/>
          <w:rtl w:val="0"/>
        </w:rPr>
        <w:tab/>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Meno a priezvisko</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Miroslav Penička</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 xml:space="preserve">      </w:t>
      </w:r>
      <w:r>
        <w:rPr>
          <w:rFonts w:ascii="Times New Roman" w:hAnsi="Times New Roman" w:eastAsia="Times New Roman" w:cs="Times New Roman"/>
          <w:b w:val="0"/>
          <w:i w:val="0"/>
          <w:smallCaps w:val="0"/>
          <w:strike w:val="0"/>
          <w:color w:val="000000"/>
          <w:sz w:val="20"/>
          <w:szCs w:val="20"/>
          <w:u w:val="none"/>
          <w:shd w:val="clear" w:fill="auto"/>
          <w:vertAlign w:val="baseline"/>
          <w:rtl w:val="0"/>
        </w:rPr>
        <w:t>konateľ spoločnosti</w:t>
      </w:r>
      <w:r>
        <w:rPr>
          <w:rFonts w:ascii="Times New Roman" w:hAnsi="Times New Roman" w:eastAsia="Times New Roman" w:cs="Times New Roman"/>
          <w:b w:val="0"/>
          <w:i w:val="0"/>
          <w:smallCaps w:val="0"/>
          <w:strike w:val="0"/>
          <w:color w:val="000000"/>
          <w:sz w:val="20"/>
          <w:szCs w:val="20"/>
          <w:u w:val="none"/>
          <w:shd w:val="clear" w:fill="auto"/>
          <w:vertAlign w:val="baseline"/>
          <w:rtl w:val="0"/>
        </w:rPr>
        <w:tab/>
      </w:r>
      <w:r>
        <w:rPr>
          <w:rFonts w:ascii="Times New Roman" w:hAnsi="Times New Roman" w:eastAsia="Times New Roman" w:cs="Times New Roman"/>
          <w:b w:val="0"/>
          <w:i w:val="0"/>
          <w:smallCaps w:val="0"/>
          <w:strike w:val="0"/>
          <w:color w:val="000000"/>
          <w:sz w:val="20"/>
          <w:szCs w:val="20"/>
          <w:u w:val="none"/>
          <w:shd w:val="clear" w:fill="auto"/>
          <w:vertAlign w:val="baseline"/>
          <w:rtl w:val="0"/>
        </w:rPr>
        <w:tab/>
      </w:r>
      <w:r>
        <w:rPr>
          <w:rFonts w:ascii="Times New Roman" w:hAnsi="Times New Roman" w:eastAsia="Times New Roman" w:cs="Times New Roman"/>
          <w:b w:val="0"/>
          <w:i w:val="0"/>
          <w:smallCaps w:val="0"/>
          <w:strike w:val="0"/>
          <w:color w:val="000000"/>
          <w:sz w:val="20"/>
          <w:szCs w:val="20"/>
          <w:u w:val="none"/>
          <w:shd w:val="clear" w:fill="auto"/>
          <w:vertAlign w:val="baseline"/>
          <w:rtl w:val="0"/>
        </w:rPr>
        <w:tab/>
      </w:r>
      <w:r>
        <w:rPr>
          <w:rFonts w:ascii="Times New Roman" w:hAnsi="Times New Roman" w:eastAsia="Times New Roman" w:cs="Times New Roman"/>
          <w:b w:val="0"/>
          <w:i w:val="0"/>
          <w:smallCaps w:val="0"/>
          <w:strike w:val="0"/>
          <w:color w:val="000000"/>
          <w:sz w:val="20"/>
          <w:szCs w:val="20"/>
          <w:u w:val="none"/>
          <w:shd w:val="clear" w:fill="auto"/>
          <w:vertAlign w:val="baseline"/>
          <w:rtl w:val="0"/>
        </w:rPr>
        <w:tab/>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p>
    <w:sectPr>
      <w:footerReference r:id="rId5" w:type="default"/>
      <w:pgSz w:w="12240" w:h="15840"/>
      <w:pgMar w:top="1417" w:right="1417" w:bottom="1417" w:left="1417" w:header="708" w:footer="708"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Cambria Math">
    <w:panose1 w:val="02040503050406030204"/>
    <w:charset w:val="00"/>
    <w:family w:val="auto"/>
    <w:pitch w:val="default"/>
    <w:sig w:usb0="E00006FF" w:usb1="420024FF" w:usb2="02000000" w:usb3="00000000" w:csb0="2000019F" w:csb1="00000000"/>
  </w:font>
  <w:font w:name="Noto Sans Symbols">
    <w:altName w:val="Noto Sans"/>
    <w:panose1 w:val="00000000000000000000"/>
    <w:charset w:val="00"/>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36"/>
        <w:tab w:val="right" w:pos="9072"/>
      </w:tabs>
      <w:spacing w:before="0" w:after="0" w:line="240" w:lineRule="auto"/>
      <w:ind w:left="0" w:right="0" w:firstLine="0"/>
      <w:jc w:val="center"/>
      <w:rPr>
        <w:rFonts w:ascii="Times New Roman" w:hAnsi="Times New Roman" w:eastAsia="Times New Roman" w:cs="Times New Roman"/>
        <w:b w:val="0"/>
        <w:i w:val="0"/>
        <w:smallCaps w:val="0"/>
        <w:strike w:val="0"/>
        <w:color w:val="000000"/>
        <w:sz w:val="24"/>
        <w:szCs w:val="24"/>
        <w:u w:val="none"/>
        <w:shd w:val="clear" w:fill="auto"/>
        <w:vertAlign w:val="baseline"/>
      </w:rPr>
    </w:pPr>
    <w:r>
      <w:rPr>
        <w:rFonts w:ascii="Times New Roman" w:hAnsi="Times New Roman" w:eastAsia="Times New Roman" w:cs="Times New Roman"/>
        <w:b w:val="0"/>
        <w:i w:val="0"/>
        <w:smallCaps w:val="0"/>
        <w:strike w:val="0"/>
        <w:color w:val="000000"/>
        <w:sz w:val="24"/>
        <w:szCs w:val="24"/>
        <w:u w:val="none"/>
        <w:shd w:val="clear" w:fill="auto"/>
        <w:vertAlign w:val="baseline"/>
      </w:rPr>
      <w:fldChar w:fldCharType="begin"/>
    </w:r>
    <w:r>
      <w:rPr>
        <w:rFonts w:ascii="Times New Roman" w:hAnsi="Times New Roman" w:eastAsia="Times New Roman" w:cs="Times New Roman"/>
        <w:b w:val="0"/>
        <w:i w:val="0"/>
        <w:smallCaps w:val="0"/>
        <w:strike w:val="0"/>
        <w:color w:val="000000"/>
        <w:sz w:val="24"/>
        <w:szCs w:val="24"/>
        <w:u w:val="none"/>
        <w:shd w:val="clear" w:fill="auto"/>
        <w:vertAlign w:val="baseline"/>
      </w:rPr>
      <w:instrText xml:space="preserve">PAGE</w:instrText>
    </w:r>
    <w:r>
      <w:rPr>
        <w:rFonts w:ascii="Times New Roman" w:hAnsi="Times New Roman" w:eastAsia="Times New Roman" w:cs="Times New Roman"/>
        <w:b w:val="0"/>
        <w:i w:val="0"/>
        <w:smallCaps w:val="0"/>
        <w:strike w:val="0"/>
        <w:color w:val="000000"/>
        <w:sz w:val="24"/>
        <w:szCs w:val="24"/>
        <w:u w:val="none"/>
        <w:shd w:val="clear" w:fill="auto"/>
        <w:vertAlign w:val="baseline"/>
      </w:rPr>
      <w:fldChar w:fldCharType="separate"/>
    </w:r>
    <w:r>
      <w:rPr>
        <w:rFonts w:ascii="Times New Roman" w:hAnsi="Times New Roman" w:eastAsia="Times New Roman" w:cs="Times New Roman"/>
        <w:b w:val="0"/>
        <w:i w:val="0"/>
        <w:smallCaps w:val="0"/>
        <w:strike w:val="0"/>
        <w:color w:val="000000"/>
        <w:sz w:val="24"/>
        <w:szCs w:val="24"/>
        <w:u w:val="none"/>
        <w:shd w:val="clear" w:fill="auto"/>
        <w:vertAlign w:val="baseline"/>
      </w:rPr>
      <w:fldChar w:fldCharType="end"/>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36"/>
        <w:tab w:val="right" w:pos="9072"/>
      </w:tabs>
      <w:spacing w:before="0" w:after="0" w:line="240" w:lineRule="auto"/>
      <w:ind w:left="0" w:right="0" w:firstLine="0"/>
      <w:jc w:val="left"/>
      <w:rPr>
        <w:rFonts w:ascii="Times New Roman" w:hAnsi="Times New Roman" w:eastAsia="Times New Roman" w:cs="Times New Roman"/>
        <w:b w:val="0"/>
        <w:i w:val="0"/>
        <w:smallCaps w:val="0"/>
        <w:strike w:val="0"/>
        <w:color w:val="000000"/>
        <w:sz w:val="24"/>
        <w:szCs w:val="24"/>
        <w:u w:val="none"/>
        <w:shd w:val="clear" w:fill="auto"/>
        <w:vertAlign w:val="baseli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9"/>
      <w:numFmt w:val="decimal"/>
      <w:lvlText w:val="%1."/>
      <w:lvlJc w:val="left"/>
      <w:pPr>
        <w:ind w:left="360" w:hanging="360"/>
      </w:pPr>
    </w:lvl>
    <w:lvl w:ilvl="1" w:tentative="0">
      <w:start w:val="1"/>
      <w:numFmt w:val="decimal"/>
      <w:lvlText w:val="11.%2."/>
      <w:lvlJc w:val="left"/>
      <w:pPr>
        <w:ind w:left="360" w:hanging="360"/>
      </w:pPr>
    </w:lvl>
    <w:lvl w:ilvl="2" w:tentative="0">
      <w:start w:val="1"/>
      <w:numFmt w:val="decimal"/>
      <w:lvlText w:val="%1.%2.%3."/>
      <w:lvlJc w:val="left"/>
      <w:pPr>
        <w:ind w:left="720" w:hanging="720"/>
      </w:pPr>
    </w:lvl>
    <w:lvl w:ilvl="3" w:tentative="0">
      <w:start w:val="1"/>
      <w:numFmt w:val="decimal"/>
      <w:lvlText w:val="%1.%2.%3.%4."/>
      <w:lvlJc w:val="left"/>
      <w:pPr>
        <w:ind w:left="720" w:hanging="720"/>
      </w:pPr>
    </w:lvl>
    <w:lvl w:ilvl="4" w:tentative="0">
      <w:start w:val="1"/>
      <w:numFmt w:val="decimal"/>
      <w:lvlText w:val="%1.%2.%3.%4.%5."/>
      <w:lvlJc w:val="left"/>
      <w:pPr>
        <w:ind w:left="1080" w:hanging="1080"/>
      </w:pPr>
    </w:lvl>
    <w:lvl w:ilvl="5" w:tentative="0">
      <w:start w:val="1"/>
      <w:numFmt w:val="decimal"/>
      <w:lvlText w:val="%1.%2.%3.%4.%5.%6."/>
      <w:lvlJc w:val="left"/>
      <w:pPr>
        <w:ind w:left="1080" w:hanging="1080"/>
      </w:pPr>
    </w:lvl>
    <w:lvl w:ilvl="6" w:tentative="0">
      <w:start w:val="1"/>
      <w:numFmt w:val="decimal"/>
      <w:lvlText w:val="%1.%2.%3.%4.%5.%6.%7."/>
      <w:lvlJc w:val="left"/>
      <w:pPr>
        <w:ind w:left="1440" w:hanging="1440"/>
      </w:pPr>
    </w:lvl>
    <w:lvl w:ilvl="7" w:tentative="0">
      <w:start w:val="1"/>
      <w:numFmt w:val="decimal"/>
      <w:lvlText w:val="%1.%2.%3.%4.%5.%6.%7.%8."/>
      <w:lvlJc w:val="left"/>
      <w:pPr>
        <w:ind w:left="1440" w:hanging="1440"/>
      </w:pPr>
    </w:lvl>
    <w:lvl w:ilvl="8" w:tentative="0">
      <w:start w:val="1"/>
      <w:numFmt w:val="decimal"/>
      <w:lvlText w:val="%1.%2.%3.%4.%5.%6.%7.%8.%9."/>
      <w:lvlJc w:val="left"/>
      <w:pPr>
        <w:ind w:left="1800" w:hanging="1800"/>
      </w:pPr>
    </w:lvl>
  </w:abstractNum>
  <w:abstractNum w:abstractNumId="1">
    <w:nsid w:val="B5E306ED"/>
    <w:multiLevelType w:val="multilevel"/>
    <w:tmpl w:val="B5E306ED"/>
    <w:lvl w:ilvl="0" w:tentative="0">
      <w:start w:val="8"/>
      <w:numFmt w:val="decimal"/>
      <w:lvlText w:val="%1."/>
      <w:lvlJc w:val="left"/>
      <w:pPr>
        <w:ind w:left="360" w:hanging="360"/>
      </w:pPr>
    </w:lvl>
    <w:lvl w:ilvl="1" w:tentative="0">
      <w:start w:val="1"/>
      <w:numFmt w:val="decimal"/>
      <w:lvlText w:val="%1.%2."/>
      <w:lvlJc w:val="left"/>
      <w:pPr>
        <w:ind w:left="360" w:hanging="360"/>
      </w:pPr>
    </w:lvl>
    <w:lvl w:ilvl="2" w:tentative="0">
      <w:start w:val="1"/>
      <w:numFmt w:val="decimal"/>
      <w:lvlText w:val="%1.%2.%3."/>
      <w:lvlJc w:val="left"/>
      <w:pPr>
        <w:ind w:left="720" w:hanging="720"/>
      </w:pPr>
    </w:lvl>
    <w:lvl w:ilvl="3" w:tentative="0">
      <w:start w:val="1"/>
      <w:numFmt w:val="decimal"/>
      <w:lvlText w:val="%1.%2.%3.%4."/>
      <w:lvlJc w:val="left"/>
      <w:pPr>
        <w:ind w:left="720" w:hanging="720"/>
      </w:pPr>
    </w:lvl>
    <w:lvl w:ilvl="4" w:tentative="0">
      <w:start w:val="1"/>
      <w:numFmt w:val="decimal"/>
      <w:lvlText w:val="%1.%2.%3.%4.%5."/>
      <w:lvlJc w:val="left"/>
      <w:pPr>
        <w:ind w:left="1080" w:hanging="1080"/>
      </w:pPr>
    </w:lvl>
    <w:lvl w:ilvl="5" w:tentative="0">
      <w:start w:val="1"/>
      <w:numFmt w:val="decimal"/>
      <w:lvlText w:val="%1.%2.%3.%4.%5.%6."/>
      <w:lvlJc w:val="left"/>
      <w:pPr>
        <w:ind w:left="1080" w:hanging="1080"/>
      </w:pPr>
    </w:lvl>
    <w:lvl w:ilvl="6" w:tentative="0">
      <w:start w:val="1"/>
      <w:numFmt w:val="decimal"/>
      <w:lvlText w:val="%1.%2.%3.%4.%5.%6.%7."/>
      <w:lvlJc w:val="left"/>
      <w:pPr>
        <w:ind w:left="1440" w:hanging="1440"/>
      </w:pPr>
    </w:lvl>
    <w:lvl w:ilvl="7" w:tentative="0">
      <w:start w:val="1"/>
      <w:numFmt w:val="decimal"/>
      <w:lvlText w:val="%1.%2.%3.%4.%5.%6.%7.%8."/>
      <w:lvlJc w:val="left"/>
      <w:pPr>
        <w:ind w:left="1440" w:hanging="1440"/>
      </w:pPr>
    </w:lvl>
    <w:lvl w:ilvl="8" w:tentative="0">
      <w:start w:val="1"/>
      <w:numFmt w:val="decimal"/>
      <w:lvlText w:val="%1.%2.%3.%4.%5.%6.%7.%8.%9."/>
      <w:lvlJc w:val="left"/>
      <w:pPr>
        <w:ind w:left="1800" w:hanging="1800"/>
      </w:pPr>
    </w:lvl>
  </w:abstractNum>
  <w:abstractNum w:abstractNumId="2">
    <w:nsid w:val="BF205925"/>
    <w:multiLevelType w:val="multilevel"/>
    <w:tmpl w:val="BF205925"/>
    <w:lvl w:ilvl="0" w:tentative="0">
      <w:start w:val="6"/>
      <w:numFmt w:val="decimal"/>
      <w:lvlText w:val="%1."/>
      <w:lvlJc w:val="left"/>
      <w:pPr>
        <w:ind w:left="360" w:hanging="360"/>
      </w:pPr>
      <w:rPr>
        <w:color w:val="000000"/>
      </w:rPr>
    </w:lvl>
    <w:lvl w:ilvl="1" w:tentative="0">
      <w:start w:val="1"/>
      <w:numFmt w:val="decimal"/>
      <w:lvlText w:val="7.%2."/>
      <w:lvlJc w:val="left"/>
      <w:pPr>
        <w:ind w:left="360" w:hanging="360"/>
      </w:pPr>
      <w:rPr>
        <w:color w:val="000000"/>
      </w:rPr>
    </w:lvl>
    <w:lvl w:ilvl="2" w:tentative="0">
      <w:start w:val="1"/>
      <w:numFmt w:val="decimal"/>
      <w:lvlText w:val="%1.%2.%3."/>
      <w:lvlJc w:val="left"/>
      <w:pPr>
        <w:ind w:left="720" w:hanging="720"/>
      </w:pPr>
      <w:rPr>
        <w:color w:val="000000"/>
      </w:rPr>
    </w:lvl>
    <w:lvl w:ilvl="3" w:tentative="0">
      <w:start w:val="1"/>
      <w:numFmt w:val="decimal"/>
      <w:lvlText w:val="%1.%2.%3.%4."/>
      <w:lvlJc w:val="left"/>
      <w:pPr>
        <w:ind w:left="720" w:hanging="720"/>
      </w:pPr>
      <w:rPr>
        <w:color w:val="000000"/>
      </w:rPr>
    </w:lvl>
    <w:lvl w:ilvl="4" w:tentative="0">
      <w:start w:val="1"/>
      <w:numFmt w:val="decimal"/>
      <w:lvlText w:val="%1.%2.%3.%4.%5."/>
      <w:lvlJc w:val="left"/>
      <w:pPr>
        <w:ind w:left="1080" w:hanging="1080"/>
      </w:pPr>
      <w:rPr>
        <w:color w:val="000000"/>
      </w:rPr>
    </w:lvl>
    <w:lvl w:ilvl="5" w:tentative="0">
      <w:start w:val="1"/>
      <w:numFmt w:val="decimal"/>
      <w:lvlText w:val="%1.%2.%3.%4.%5.%6."/>
      <w:lvlJc w:val="left"/>
      <w:pPr>
        <w:ind w:left="1080" w:hanging="1080"/>
      </w:pPr>
      <w:rPr>
        <w:color w:val="000000"/>
      </w:rPr>
    </w:lvl>
    <w:lvl w:ilvl="6" w:tentative="0">
      <w:start w:val="1"/>
      <w:numFmt w:val="decimal"/>
      <w:lvlText w:val="%1.%2.%3.%4.%5.%6.%7."/>
      <w:lvlJc w:val="left"/>
      <w:pPr>
        <w:ind w:left="1440" w:hanging="1440"/>
      </w:pPr>
      <w:rPr>
        <w:color w:val="000000"/>
      </w:rPr>
    </w:lvl>
    <w:lvl w:ilvl="7" w:tentative="0">
      <w:start w:val="1"/>
      <w:numFmt w:val="decimal"/>
      <w:lvlText w:val="%1.%2.%3.%4.%5.%6.%7.%8."/>
      <w:lvlJc w:val="left"/>
      <w:pPr>
        <w:ind w:left="1440" w:hanging="1440"/>
      </w:pPr>
      <w:rPr>
        <w:color w:val="000000"/>
      </w:rPr>
    </w:lvl>
    <w:lvl w:ilvl="8" w:tentative="0">
      <w:start w:val="1"/>
      <w:numFmt w:val="decimal"/>
      <w:lvlText w:val="%1.%2.%3.%4.%5.%6.%7.%8.%9."/>
      <w:lvlJc w:val="left"/>
      <w:pPr>
        <w:ind w:left="1800" w:hanging="1800"/>
      </w:pPr>
      <w:rPr>
        <w:color w:val="000000"/>
      </w:rPr>
    </w:lvl>
  </w:abstractNum>
  <w:abstractNum w:abstractNumId="3">
    <w:nsid w:val="CF092B84"/>
    <w:multiLevelType w:val="multilevel"/>
    <w:tmpl w:val="CF092B84"/>
    <w:lvl w:ilvl="0" w:tentative="0">
      <w:start w:val="4"/>
      <w:numFmt w:val="decimal"/>
      <w:lvlText w:val="%1."/>
      <w:lvlJc w:val="left"/>
      <w:pPr>
        <w:ind w:left="360" w:hanging="360"/>
      </w:pPr>
    </w:lvl>
    <w:lvl w:ilvl="1" w:tentative="0">
      <w:start w:val="2"/>
      <w:numFmt w:val="decimal"/>
      <w:lvlText w:val="%1.%2."/>
      <w:lvlJc w:val="left"/>
      <w:pPr>
        <w:ind w:left="360" w:hanging="360"/>
      </w:pPr>
    </w:lvl>
    <w:lvl w:ilvl="2" w:tentative="0">
      <w:start w:val="1"/>
      <w:numFmt w:val="decimal"/>
      <w:lvlText w:val="%1.%2.%3."/>
      <w:lvlJc w:val="left"/>
      <w:pPr>
        <w:ind w:left="720" w:hanging="720"/>
      </w:pPr>
    </w:lvl>
    <w:lvl w:ilvl="3" w:tentative="0">
      <w:start w:val="1"/>
      <w:numFmt w:val="decimal"/>
      <w:lvlText w:val="%1.%2.%3.%4."/>
      <w:lvlJc w:val="left"/>
      <w:pPr>
        <w:ind w:left="720" w:hanging="720"/>
      </w:pPr>
    </w:lvl>
    <w:lvl w:ilvl="4" w:tentative="0">
      <w:start w:val="1"/>
      <w:numFmt w:val="decimal"/>
      <w:lvlText w:val="%1.%2.%3.%4.%5."/>
      <w:lvlJc w:val="left"/>
      <w:pPr>
        <w:ind w:left="1080" w:hanging="1080"/>
      </w:pPr>
    </w:lvl>
    <w:lvl w:ilvl="5" w:tentative="0">
      <w:start w:val="1"/>
      <w:numFmt w:val="decimal"/>
      <w:lvlText w:val="%1.%2.%3.%4.%5.%6."/>
      <w:lvlJc w:val="left"/>
      <w:pPr>
        <w:ind w:left="1080" w:hanging="1080"/>
      </w:pPr>
    </w:lvl>
    <w:lvl w:ilvl="6" w:tentative="0">
      <w:start w:val="1"/>
      <w:numFmt w:val="decimal"/>
      <w:lvlText w:val="%1.%2.%3.%4.%5.%6.%7."/>
      <w:lvlJc w:val="left"/>
      <w:pPr>
        <w:ind w:left="1440" w:hanging="1440"/>
      </w:pPr>
    </w:lvl>
    <w:lvl w:ilvl="7" w:tentative="0">
      <w:start w:val="1"/>
      <w:numFmt w:val="decimal"/>
      <w:lvlText w:val="%1.%2.%3.%4.%5.%6.%7.%8."/>
      <w:lvlJc w:val="left"/>
      <w:pPr>
        <w:ind w:left="1440" w:hanging="1440"/>
      </w:pPr>
    </w:lvl>
    <w:lvl w:ilvl="8" w:tentative="0">
      <w:start w:val="1"/>
      <w:numFmt w:val="decimal"/>
      <w:lvlText w:val="%1.%2.%3.%4.%5.%6.%7.%8.%9."/>
      <w:lvlJc w:val="left"/>
      <w:pPr>
        <w:ind w:left="1800" w:hanging="1800"/>
      </w:pPr>
    </w:lvl>
  </w:abstractNum>
  <w:abstractNum w:abstractNumId="4">
    <w:nsid w:val="0053208E"/>
    <w:multiLevelType w:val="multilevel"/>
    <w:tmpl w:val="0053208E"/>
    <w:lvl w:ilvl="0" w:tentative="0">
      <w:start w:val="1"/>
      <w:numFmt w:val="decimal"/>
      <w:lvlText w:val="%1."/>
      <w:lvlJc w:val="left"/>
      <w:pPr>
        <w:ind w:left="720" w:hanging="360"/>
      </w:pPr>
    </w:lvl>
    <w:lvl w:ilvl="1" w:tentative="0">
      <w:start w:val="1"/>
      <w:numFmt w:val="decimal"/>
      <w:lvlText w:val="%1.%2."/>
      <w:lvlJc w:val="left"/>
      <w:pPr>
        <w:ind w:left="720" w:hanging="360"/>
      </w:pPr>
      <w:rPr>
        <w:color w:val="000000"/>
      </w:rPr>
    </w:lvl>
    <w:lvl w:ilvl="2" w:tentative="0">
      <w:start w:val="1"/>
      <w:numFmt w:val="decimalZero"/>
      <w:lvlText w:val="%1.%2.%3."/>
      <w:lvlJc w:val="left"/>
      <w:pPr>
        <w:ind w:left="1080" w:hanging="720"/>
      </w:pPr>
      <w:rPr>
        <w:color w:val="000000"/>
      </w:rPr>
    </w:lvl>
    <w:lvl w:ilvl="3" w:tentative="0">
      <w:start w:val="1"/>
      <w:numFmt w:val="decimal"/>
      <w:lvlText w:val="%1.%2.%3.%4."/>
      <w:lvlJc w:val="left"/>
      <w:pPr>
        <w:ind w:left="1080" w:hanging="720"/>
      </w:pPr>
      <w:rPr>
        <w:color w:val="000000"/>
      </w:rPr>
    </w:lvl>
    <w:lvl w:ilvl="4" w:tentative="0">
      <w:start w:val="1"/>
      <w:numFmt w:val="decimal"/>
      <w:lvlText w:val="%1.%2.%3.%4.%5."/>
      <w:lvlJc w:val="left"/>
      <w:pPr>
        <w:ind w:left="1440" w:hanging="1080"/>
      </w:pPr>
      <w:rPr>
        <w:color w:val="000000"/>
      </w:rPr>
    </w:lvl>
    <w:lvl w:ilvl="5" w:tentative="0">
      <w:start w:val="1"/>
      <w:numFmt w:val="decimal"/>
      <w:lvlText w:val="%1.%2.%3.%4.%5.%6."/>
      <w:lvlJc w:val="left"/>
      <w:pPr>
        <w:ind w:left="1440" w:hanging="1080"/>
      </w:pPr>
      <w:rPr>
        <w:color w:val="000000"/>
      </w:rPr>
    </w:lvl>
    <w:lvl w:ilvl="6" w:tentative="0">
      <w:start w:val="1"/>
      <w:numFmt w:val="decimal"/>
      <w:lvlText w:val="%1.%2.%3.%4.%5.%6.%7."/>
      <w:lvlJc w:val="left"/>
      <w:pPr>
        <w:ind w:left="1800" w:hanging="1440"/>
      </w:pPr>
      <w:rPr>
        <w:color w:val="000000"/>
      </w:rPr>
    </w:lvl>
    <w:lvl w:ilvl="7" w:tentative="0">
      <w:start w:val="1"/>
      <w:numFmt w:val="decimal"/>
      <w:lvlText w:val="%1.%2.%3.%4.%5.%6.%7.%8."/>
      <w:lvlJc w:val="left"/>
      <w:pPr>
        <w:ind w:left="1800" w:hanging="1440"/>
      </w:pPr>
      <w:rPr>
        <w:color w:val="000000"/>
      </w:rPr>
    </w:lvl>
    <w:lvl w:ilvl="8" w:tentative="0">
      <w:start w:val="1"/>
      <w:numFmt w:val="decimal"/>
      <w:lvlText w:val="%1.%2.%3.%4.%5.%6.%7.%8.%9."/>
      <w:lvlJc w:val="left"/>
      <w:pPr>
        <w:ind w:left="2160" w:hanging="1800"/>
      </w:pPr>
      <w:rPr>
        <w:color w:val="000000"/>
      </w:rPr>
    </w:lvl>
  </w:abstractNum>
  <w:abstractNum w:abstractNumId="5">
    <w:nsid w:val="0248C179"/>
    <w:multiLevelType w:val="multilevel"/>
    <w:tmpl w:val="0248C179"/>
    <w:lvl w:ilvl="0" w:tentative="0">
      <w:start w:val="1"/>
      <w:numFmt w:val="decimal"/>
      <w:lvlText w:val="%1."/>
      <w:lvlJc w:val="left"/>
      <w:pPr>
        <w:ind w:left="720" w:hanging="360"/>
      </w:pPr>
    </w:lvl>
    <w:lvl w:ilvl="1" w:tentative="0">
      <w:start w:val="1"/>
      <w:numFmt w:val="lowerRoman"/>
      <w:lvlText w:val="%2."/>
      <w:lvlJc w:val="righ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03D62ECE"/>
    <w:multiLevelType w:val="multilevel"/>
    <w:tmpl w:val="03D62ECE"/>
    <w:lvl w:ilvl="0" w:tentative="0">
      <w:start w:val="8"/>
      <w:numFmt w:val="bullet"/>
      <w:lvlText w:val="-"/>
      <w:lvlJc w:val="left"/>
      <w:pPr>
        <w:ind w:left="927" w:hanging="360"/>
      </w:pPr>
      <w:rPr>
        <w:rFonts w:ascii="Times New Roman" w:hAnsi="Times New Roman" w:eastAsia="Times New Roman" w:cs="Times New Roman"/>
      </w:rPr>
    </w:lvl>
    <w:lvl w:ilvl="1" w:tentative="0">
      <w:start w:val="1"/>
      <w:numFmt w:val="bullet"/>
      <w:lvlText w:val="o"/>
      <w:lvlJc w:val="left"/>
      <w:pPr>
        <w:ind w:left="1647" w:hanging="360"/>
      </w:pPr>
      <w:rPr>
        <w:rFonts w:ascii="Courier New" w:hAnsi="Courier New" w:eastAsia="Courier New" w:cs="Courier New"/>
      </w:rPr>
    </w:lvl>
    <w:lvl w:ilvl="2" w:tentative="0">
      <w:start w:val="1"/>
      <w:numFmt w:val="bullet"/>
      <w:lvlText w:val="▪"/>
      <w:lvlJc w:val="left"/>
      <w:pPr>
        <w:ind w:left="2367" w:hanging="360"/>
      </w:pPr>
      <w:rPr>
        <w:rFonts w:ascii="Noto Sans Symbols" w:hAnsi="Noto Sans Symbols" w:eastAsia="Noto Sans Symbols" w:cs="Noto Sans Symbols"/>
      </w:rPr>
    </w:lvl>
    <w:lvl w:ilvl="3" w:tentative="0">
      <w:start w:val="1"/>
      <w:numFmt w:val="bullet"/>
      <w:lvlText w:val="●"/>
      <w:lvlJc w:val="left"/>
      <w:pPr>
        <w:ind w:left="3087" w:hanging="360"/>
      </w:pPr>
      <w:rPr>
        <w:rFonts w:ascii="Noto Sans Symbols" w:hAnsi="Noto Sans Symbols" w:eastAsia="Noto Sans Symbols" w:cs="Noto Sans Symbols"/>
      </w:rPr>
    </w:lvl>
    <w:lvl w:ilvl="4" w:tentative="0">
      <w:start w:val="1"/>
      <w:numFmt w:val="bullet"/>
      <w:lvlText w:val="o"/>
      <w:lvlJc w:val="left"/>
      <w:pPr>
        <w:ind w:left="3807" w:hanging="360"/>
      </w:pPr>
      <w:rPr>
        <w:rFonts w:ascii="Courier New" w:hAnsi="Courier New" w:eastAsia="Courier New" w:cs="Courier New"/>
      </w:rPr>
    </w:lvl>
    <w:lvl w:ilvl="5" w:tentative="0">
      <w:start w:val="1"/>
      <w:numFmt w:val="bullet"/>
      <w:lvlText w:val="▪"/>
      <w:lvlJc w:val="left"/>
      <w:pPr>
        <w:ind w:left="4527" w:hanging="360"/>
      </w:pPr>
      <w:rPr>
        <w:rFonts w:ascii="Noto Sans Symbols" w:hAnsi="Noto Sans Symbols" w:eastAsia="Noto Sans Symbols" w:cs="Noto Sans Symbols"/>
      </w:rPr>
    </w:lvl>
    <w:lvl w:ilvl="6" w:tentative="0">
      <w:start w:val="1"/>
      <w:numFmt w:val="bullet"/>
      <w:lvlText w:val="●"/>
      <w:lvlJc w:val="left"/>
      <w:pPr>
        <w:ind w:left="5247" w:hanging="360"/>
      </w:pPr>
      <w:rPr>
        <w:rFonts w:ascii="Noto Sans Symbols" w:hAnsi="Noto Sans Symbols" w:eastAsia="Noto Sans Symbols" w:cs="Noto Sans Symbols"/>
      </w:rPr>
    </w:lvl>
    <w:lvl w:ilvl="7" w:tentative="0">
      <w:start w:val="1"/>
      <w:numFmt w:val="bullet"/>
      <w:lvlText w:val="o"/>
      <w:lvlJc w:val="left"/>
      <w:pPr>
        <w:ind w:left="5967" w:hanging="360"/>
      </w:pPr>
      <w:rPr>
        <w:rFonts w:ascii="Courier New" w:hAnsi="Courier New" w:eastAsia="Courier New" w:cs="Courier New"/>
      </w:rPr>
    </w:lvl>
    <w:lvl w:ilvl="8" w:tentative="0">
      <w:start w:val="1"/>
      <w:numFmt w:val="bullet"/>
      <w:lvlText w:val="▪"/>
      <w:lvlJc w:val="left"/>
      <w:pPr>
        <w:ind w:left="6687" w:hanging="360"/>
      </w:pPr>
      <w:rPr>
        <w:rFonts w:ascii="Noto Sans Symbols" w:hAnsi="Noto Sans Symbols" w:eastAsia="Noto Sans Symbols" w:cs="Noto Sans Symbols"/>
      </w:rPr>
    </w:lvl>
  </w:abstractNum>
  <w:abstractNum w:abstractNumId="7">
    <w:nsid w:val="25B654F3"/>
    <w:multiLevelType w:val="multilevel"/>
    <w:tmpl w:val="25B654F3"/>
    <w:lvl w:ilvl="0" w:tentative="0">
      <w:start w:val="8"/>
      <w:numFmt w:val="decimal"/>
      <w:lvlText w:val="%1."/>
      <w:lvlJc w:val="left"/>
      <w:pPr>
        <w:ind w:left="360" w:hanging="360"/>
      </w:pPr>
      <w:rPr>
        <w:color w:val="000000"/>
      </w:rPr>
    </w:lvl>
    <w:lvl w:ilvl="1" w:tentative="0">
      <w:start w:val="1"/>
      <w:numFmt w:val="decimal"/>
      <w:lvlText w:val="9.%2."/>
      <w:lvlJc w:val="left"/>
      <w:pPr>
        <w:ind w:left="360" w:hanging="360"/>
      </w:pPr>
      <w:rPr>
        <w:color w:val="000000"/>
      </w:rPr>
    </w:lvl>
    <w:lvl w:ilvl="2" w:tentative="0">
      <w:start w:val="1"/>
      <w:numFmt w:val="decimal"/>
      <w:lvlText w:val="%1.%2.%3."/>
      <w:lvlJc w:val="left"/>
      <w:pPr>
        <w:ind w:left="720" w:hanging="720"/>
      </w:pPr>
      <w:rPr>
        <w:color w:val="000000"/>
      </w:rPr>
    </w:lvl>
    <w:lvl w:ilvl="3" w:tentative="0">
      <w:start w:val="1"/>
      <w:numFmt w:val="decimal"/>
      <w:lvlText w:val="%1.%2.%3.%4."/>
      <w:lvlJc w:val="left"/>
      <w:pPr>
        <w:ind w:left="720" w:hanging="720"/>
      </w:pPr>
      <w:rPr>
        <w:color w:val="000000"/>
      </w:rPr>
    </w:lvl>
    <w:lvl w:ilvl="4" w:tentative="0">
      <w:start w:val="1"/>
      <w:numFmt w:val="decimal"/>
      <w:lvlText w:val="%1.%2.%3.%4.%5."/>
      <w:lvlJc w:val="left"/>
      <w:pPr>
        <w:ind w:left="1080" w:hanging="1080"/>
      </w:pPr>
      <w:rPr>
        <w:color w:val="000000"/>
      </w:rPr>
    </w:lvl>
    <w:lvl w:ilvl="5" w:tentative="0">
      <w:start w:val="1"/>
      <w:numFmt w:val="decimal"/>
      <w:lvlText w:val="%1.%2.%3.%4.%5.%6."/>
      <w:lvlJc w:val="left"/>
      <w:pPr>
        <w:ind w:left="1080" w:hanging="1080"/>
      </w:pPr>
      <w:rPr>
        <w:color w:val="000000"/>
      </w:rPr>
    </w:lvl>
    <w:lvl w:ilvl="6" w:tentative="0">
      <w:start w:val="1"/>
      <w:numFmt w:val="decimal"/>
      <w:lvlText w:val="%1.%2.%3.%4.%5.%6.%7."/>
      <w:lvlJc w:val="left"/>
      <w:pPr>
        <w:ind w:left="1440" w:hanging="1440"/>
      </w:pPr>
      <w:rPr>
        <w:color w:val="000000"/>
      </w:rPr>
    </w:lvl>
    <w:lvl w:ilvl="7" w:tentative="0">
      <w:start w:val="1"/>
      <w:numFmt w:val="decimal"/>
      <w:lvlText w:val="%1.%2.%3.%4.%5.%6.%7.%8."/>
      <w:lvlJc w:val="left"/>
      <w:pPr>
        <w:ind w:left="1440" w:hanging="1440"/>
      </w:pPr>
      <w:rPr>
        <w:color w:val="000000"/>
      </w:rPr>
    </w:lvl>
    <w:lvl w:ilvl="8" w:tentative="0">
      <w:start w:val="1"/>
      <w:numFmt w:val="decimal"/>
      <w:lvlText w:val="%1.%2.%3.%4.%5.%6.%7.%8.%9."/>
      <w:lvlJc w:val="left"/>
      <w:pPr>
        <w:ind w:left="1800" w:hanging="1800"/>
      </w:pPr>
      <w:rPr>
        <w:color w:val="000000"/>
      </w:rPr>
    </w:lvl>
  </w:abstractNum>
  <w:abstractNum w:abstractNumId="8">
    <w:nsid w:val="59ADCABA"/>
    <w:multiLevelType w:val="multilevel"/>
    <w:tmpl w:val="59ADCABA"/>
    <w:lvl w:ilvl="0" w:tentative="0">
      <w:start w:val="5"/>
      <w:numFmt w:val="decimal"/>
      <w:lvlText w:val="%1."/>
      <w:lvlJc w:val="left"/>
      <w:pPr>
        <w:ind w:left="540" w:hanging="540"/>
      </w:pPr>
      <w:rPr>
        <w:color w:val="000000"/>
      </w:rPr>
    </w:lvl>
    <w:lvl w:ilvl="1" w:tentative="0">
      <w:start w:val="1"/>
      <w:numFmt w:val="decimal"/>
      <w:lvlText w:val="6.%2."/>
      <w:lvlJc w:val="left"/>
      <w:pPr>
        <w:ind w:left="540" w:hanging="540"/>
      </w:pPr>
      <w:rPr>
        <w:color w:val="000000"/>
      </w:rPr>
    </w:lvl>
    <w:lvl w:ilvl="2" w:tentative="0">
      <w:start w:val="1"/>
      <w:numFmt w:val="decimal"/>
      <w:lvlText w:val="%1.%2.%3."/>
      <w:lvlJc w:val="left"/>
      <w:pPr>
        <w:ind w:left="720" w:hanging="720"/>
      </w:pPr>
      <w:rPr>
        <w:color w:val="000000"/>
      </w:rPr>
    </w:lvl>
    <w:lvl w:ilvl="3" w:tentative="0">
      <w:start w:val="1"/>
      <w:numFmt w:val="decimal"/>
      <w:lvlText w:val="%1.%2.%3.%4."/>
      <w:lvlJc w:val="left"/>
      <w:pPr>
        <w:ind w:left="720" w:hanging="720"/>
      </w:pPr>
      <w:rPr>
        <w:color w:val="000000"/>
      </w:rPr>
    </w:lvl>
    <w:lvl w:ilvl="4" w:tentative="0">
      <w:start w:val="1"/>
      <w:numFmt w:val="decimal"/>
      <w:lvlText w:val="%1.%2.%3.%4.%5."/>
      <w:lvlJc w:val="left"/>
      <w:pPr>
        <w:ind w:left="1080" w:hanging="1080"/>
      </w:pPr>
      <w:rPr>
        <w:color w:val="000000"/>
      </w:rPr>
    </w:lvl>
    <w:lvl w:ilvl="5" w:tentative="0">
      <w:start w:val="1"/>
      <w:numFmt w:val="decimal"/>
      <w:lvlText w:val="%1.%2.%3.%4.%5.%6."/>
      <w:lvlJc w:val="left"/>
      <w:pPr>
        <w:ind w:left="1080" w:hanging="1080"/>
      </w:pPr>
      <w:rPr>
        <w:color w:val="000000"/>
      </w:rPr>
    </w:lvl>
    <w:lvl w:ilvl="6" w:tentative="0">
      <w:start w:val="1"/>
      <w:numFmt w:val="decimal"/>
      <w:lvlText w:val="%1.%2.%3.%4.%5.%6.%7."/>
      <w:lvlJc w:val="left"/>
      <w:pPr>
        <w:ind w:left="1440" w:hanging="1440"/>
      </w:pPr>
      <w:rPr>
        <w:color w:val="000000"/>
      </w:rPr>
    </w:lvl>
    <w:lvl w:ilvl="7" w:tentative="0">
      <w:start w:val="1"/>
      <w:numFmt w:val="decimal"/>
      <w:lvlText w:val="%1.%2.%3.%4.%5.%6.%7.%8."/>
      <w:lvlJc w:val="left"/>
      <w:pPr>
        <w:ind w:left="1440" w:hanging="1440"/>
      </w:pPr>
      <w:rPr>
        <w:color w:val="000000"/>
      </w:rPr>
    </w:lvl>
    <w:lvl w:ilvl="8" w:tentative="0">
      <w:start w:val="1"/>
      <w:numFmt w:val="decimal"/>
      <w:lvlText w:val="%1.%2.%3.%4.%5.%6.%7.%8.%9."/>
      <w:lvlJc w:val="left"/>
      <w:pPr>
        <w:ind w:left="1800" w:hanging="1800"/>
      </w:pPr>
      <w:rPr>
        <w:color w:val="000000"/>
      </w:rPr>
    </w:lvl>
  </w:abstractNum>
  <w:abstractNum w:abstractNumId="9">
    <w:nsid w:val="72183CF9"/>
    <w:multiLevelType w:val="multilevel"/>
    <w:tmpl w:val="72183CF9"/>
    <w:lvl w:ilvl="0" w:tentative="0">
      <w:start w:val="8"/>
      <w:numFmt w:val="decimal"/>
      <w:lvlText w:val="%1."/>
      <w:lvlJc w:val="left"/>
      <w:pPr>
        <w:ind w:left="360" w:hanging="360"/>
      </w:pPr>
      <w:rPr>
        <w:color w:val="000000"/>
      </w:rPr>
    </w:lvl>
    <w:lvl w:ilvl="1" w:tentative="0">
      <w:start w:val="1"/>
      <w:numFmt w:val="decimal"/>
      <w:lvlText w:val="10.%2."/>
      <w:lvlJc w:val="left"/>
      <w:pPr>
        <w:ind w:left="360" w:hanging="360"/>
      </w:pPr>
      <w:rPr>
        <w:color w:val="000000"/>
      </w:rPr>
    </w:lvl>
    <w:lvl w:ilvl="2" w:tentative="0">
      <w:start w:val="1"/>
      <w:numFmt w:val="decimal"/>
      <w:lvlText w:val="%1.%2.%3."/>
      <w:lvlJc w:val="left"/>
      <w:pPr>
        <w:ind w:left="720" w:hanging="720"/>
      </w:pPr>
      <w:rPr>
        <w:color w:val="000000"/>
      </w:rPr>
    </w:lvl>
    <w:lvl w:ilvl="3" w:tentative="0">
      <w:start w:val="1"/>
      <w:numFmt w:val="decimal"/>
      <w:lvlText w:val="%1.%2.%3.%4."/>
      <w:lvlJc w:val="left"/>
      <w:pPr>
        <w:ind w:left="720" w:hanging="720"/>
      </w:pPr>
      <w:rPr>
        <w:color w:val="000000"/>
      </w:rPr>
    </w:lvl>
    <w:lvl w:ilvl="4" w:tentative="0">
      <w:start w:val="1"/>
      <w:numFmt w:val="decimal"/>
      <w:lvlText w:val="%1.%2.%3.%4.%5."/>
      <w:lvlJc w:val="left"/>
      <w:pPr>
        <w:ind w:left="1080" w:hanging="1080"/>
      </w:pPr>
      <w:rPr>
        <w:color w:val="000000"/>
      </w:rPr>
    </w:lvl>
    <w:lvl w:ilvl="5" w:tentative="0">
      <w:start w:val="1"/>
      <w:numFmt w:val="decimal"/>
      <w:lvlText w:val="%1.%2.%3.%4.%5.%6."/>
      <w:lvlJc w:val="left"/>
      <w:pPr>
        <w:ind w:left="1080" w:hanging="1080"/>
      </w:pPr>
      <w:rPr>
        <w:color w:val="000000"/>
      </w:rPr>
    </w:lvl>
    <w:lvl w:ilvl="6" w:tentative="0">
      <w:start w:val="1"/>
      <w:numFmt w:val="decimal"/>
      <w:lvlText w:val="%1.%2.%3.%4.%5.%6.%7."/>
      <w:lvlJc w:val="left"/>
      <w:pPr>
        <w:ind w:left="1440" w:hanging="1440"/>
      </w:pPr>
      <w:rPr>
        <w:color w:val="000000"/>
      </w:rPr>
    </w:lvl>
    <w:lvl w:ilvl="7" w:tentative="0">
      <w:start w:val="1"/>
      <w:numFmt w:val="decimal"/>
      <w:lvlText w:val="%1.%2.%3.%4.%5.%6.%7.%8."/>
      <w:lvlJc w:val="left"/>
      <w:pPr>
        <w:ind w:left="1440" w:hanging="1440"/>
      </w:pPr>
      <w:rPr>
        <w:color w:val="000000"/>
      </w:rPr>
    </w:lvl>
    <w:lvl w:ilvl="8" w:tentative="0">
      <w:start w:val="1"/>
      <w:numFmt w:val="decimal"/>
      <w:lvlText w:val="%1.%2.%3.%4.%5.%6.%7.%8.%9."/>
      <w:lvlJc w:val="left"/>
      <w:pPr>
        <w:ind w:left="1800" w:hanging="1800"/>
      </w:pPr>
      <w:rPr>
        <w:color w:val="000000"/>
      </w:rPr>
    </w:lvl>
  </w:abstractNum>
  <w:num w:numId="1">
    <w:abstractNumId w:val="4"/>
  </w:num>
  <w:num w:numId="2">
    <w:abstractNumId w:val="3"/>
  </w:num>
  <w:num w:numId="3">
    <w:abstractNumId w:val="8"/>
  </w:num>
  <w:num w:numId="4">
    <w:abstractNumId w:val="2"/>
  </w:num>
  <w:num w:numId="5">
    <w:abstractNumId w:val="1"/>
  </w:num>
  <w:num w:numId="6">
    <w:abstractNumId w:val="6"/>
  </w:num>
  <w:num w:numId="7">
    <w:abstractNumId w:val="7"/>
  </w:num>
  <w:num w:numId="8">
    <w:abstractNumId w:val="9"/>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footnotePr>
    <w:footnote w:id="0"/>
    <w:footnote w:id="1"/>
  </w:footnotePr>
  <w:endnotePr>
    <w:endnote w:id="0"/>
    <w:endnote w:id="1"/>
  </w:endnotePr>
  <w:compat>
    <w:compatSetting w:name="compatibilityMode" w:uri="http://schemas.microsoft.com/office/word" w:val="15"/>
  </w:compat>
  <w:rsids>
    <w:rsidRoot w:val="00000000"/>
    <w:rsid w:val="7E1D39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99"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sk-SK"/>
    </w:rPr>
  </w:style>
  <w:style w:type="paragraph" w:styleId="2">
    <w:name w:val="heading 1"/>
    <w:basedOn w:val="1"/>
    <w:next w:val="1"/>
    <w:qFormat/>
    <w:uiPriority w:val="0"/>
    <w:pPr>
      <w:keepNext/>
      <w:keepLines/>
      <w:pageBreakBefore w:val="0"/>
      <w:spacing w:before="480" w:after="120"/>
    </w:pPr>
    <w:rPr>
      <w:b/>
      <w:sz w:val="48"/>
      <w:szCs w:val="48"/>
    </w:rPr>
  </w:style>
  <w:style w:type="paragraph" w:styleId="3">
    <w:name w:val="heading 2"/>
    <w:basedOn w:val="1"/>
    <w:next w:val="1"/>
    <w:qFormat/>
    <w:uiPriority w:val="0"/>
    <w:pPr>
      <w:keepNext/>
      <w:keepLines/>
      <w:pageBreakBefore w:val="0"/>
      <w:spacing w:before="360" w:after="80"/>
    </w:pPr>
    <w:rPr>
      <w:b/>
      <w:sz w:val="36"/>
      <w:szCs w:val="36"/>
    </w:rPr>
  </w:style>
  <w:style w:type="paragraph" w:styleId="4">
    <w:name w:val="heading 3"/>
    <w:basedOn w:val="1"/>
    <w:next w:val="1"/>
    <w:qFormat/>
    <w:uiPriority w:val="0"/>
    <w:pPr>
      <w:keepNext/>
      <w:keepLines/>
      <w:pageBreakBefore w:val="0"/>
      <w:spacing w:before="280" w:after="80"/>
    </w:pPr>
    <w:rPr>
      <w:b/>
      <w:sz w:val="28"/>
      <w:szCs w:val="28"/>
    </w:rPr>
  </w:style>
  <w:style w:type="paragraph" w:styleId="5">
    <w:name w:val="heading 4"/>
    <w:basedOn w:val="1"/>
    <w:next w:val="1"/>
    <w:qFormat/>
    <w:uiPriority w:val="0"/>
    <w:pPr>
      <w:keepNext/>
      <w:keepLines/>
      <w:pageBreakBefore w:val="0"/>
      <w:spacing w:before="240" w:after="40"/>
    </w:pPr>
    <w:rPr>
      <w:b/>
      <w:sz w:val="24"/>
      <w:szCs w:val="24"/>
    </w:rPr>
  </w:style>
  <w:style w:type="paragraph" w:styleId="6">
    <w:name w:val="heading 5"/>
    <w:basedOn w:val="1"/>
    <w:next w:val="1"/>
    <w:qFormat/>
    <w:uiPriority w:val="0"/>
    <w:pPr>
      <w:keepNext/>
      <w:keepLines/>
      <w:pageBreakBefore w:val="0"/>
      <w:spacing w:before="220" w:after="40"/>
    </w:pPr>
    <w:rPr>
      <w:b/>
      <w:sz w:val="22"/>
      <w:szCs w:val="22"/>
    </w:rPr>
  </w:style>
  <w:style w:type="paragraph" w:styleId="7">
    <w:name w:val="heading 6"/>
    <w:basedOn w:val="1"/>
    <w:next w:val="1"/>
    <w:qFormat/>
    <w:uiPriority w:val="0"/>
    <w:pPr>
      <w:keepNext/>
      <w:keepLines/>
      <w:pageBreakBefore w:val="0"/>
      <w:spacing w:before="200" w:after="40"/>
    </w:pPr>
    <w:rPr>
      <w:b/>
      <w:sz w:val="20"/>
      <w:szCs w:val="20"/>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Balloon Text"/>
    <w:basedOn w:val="1"/>
    <w:link w:val="25"/>
    <w:semiHidden/>
    <w:unhideWhenUsed/>
    <w:qFormat/>
    <w:uiPriority w:val="99"/>
    <w:pPr>
      <w:spacing w:after="0" w:line="240" w:lineRule="auto"/>
    </w:pPr>
    <w:rPr>
      <w:rFonts w:ascii="Segoe UI" w:hAnsi="Segoe UI" w:cs="Segoe UI"/>
      <w:sz w:val="18"/>
      <w:szCs w:val="18"/>
    </w:rPr>
  </w:style>
  <w:style w:type="character" w:styleId="11">
    <w:name w:val="annotation reference"/>
    <w:semiHidden/>
    <w:unhideWhenUsed/>
    <w:qFormat/>
    <w:uiPriority w:val="0"/>
    <w:rPr>
      <w:sz w:val="16"/>
      <w:szCs w:val="16"/>
    </w:rPr>
  </w:style>
  <w:style w:type="paragraph" w:styleId="12">
    <w:name w:val="annotation text"/>
    <w:basedOn w:val="1"/>
    <w:link w:val="26"/>
    <w:semiHidden/>
    <w:unhideWhenUsed/>
    <w:qFormat/>
    <w:uiPriority w:val="0"/>
    <w:pPr>
      <w:overflowPunct w:val="0"/>
      <w:autoSpaceDE w:val="0"/>
      <w:autoSpaceDN w:val="0"/>
      <w:adjustRightInd w:val="0"/>
      <w:spacing w:after="0" w:line="240" w:lineRule="auto"/>
    </w:pPr>
    <w:rPr>
      <w:rFonts w:ascii="Times New Roman" w:hAnsi="Times New Roman" w:eastAsia="Times New Roman" w:cs="Times New Roman"/>
      <w:sz w:val="20"/>
      <w:szCs w:val="20"/>
    </w:rPr>
  </w:style>
  <w:style w:type="paragraph" w:styleId="13">
    <w:name w:val="annotation subject"/>
    <w:basedOn w:val="12"/>
    <w:next w:val="12"/>
    <w:link w:val="28"/>
    <w:semiHidden/>
    <w:unhideWhenUsed/>
    <w:qFormat/>
    <w:uiPriority w:val="99"/>
    <w:pPr>
      <w:overflowPunct/>
      <w:autoSpaceDE/>
      <w:autoSpaceDN/>
      <w:adjustRightInd/>
      <w:spacing w:after="200"/>
    </w:pPr>
    <w:rPr>
      <w:rFonts w:asciiTheme="minorHAnsi" w:hAnsiTheme="minorHAnsi" w:eastAsiaTheme="minorEastAsia" w:cstheme="minorBidi"/>
      <w:b/>
      <w:bCs/>
    </w:rPr>
  </w:style>
  <w:style w:type="paragraph" w:styleId="14">
    <w:name w:val="footer"/>
    <w:basedOn w:val="1"/>
    <w:link w:val="22"/>
    <w:qFormat/>
    <w:uiPriority w:val="99"/>
    <w:pPr>
      <w:tabs>
        <w:tab w:val="center" w:pos="4536"/>
        <w:tab w:val="right" w:pos="9072"/>
      </w:tabs>
      <w:spacing w:after="0" w:line="240" w:lineRule="auto"/>
    </w:pPr>
    <w:rPr>
      <w:rFonts w:ascii="Times New Roman" w:hAnsi="Times New Roman" w:eastAsia="Times New Roman" w:cs="Times New Roman"/>
      <w:sz w:val="24"/>
      <w:szCs w:val="24"/>
    </w:rPr>
  </w:style>
  <w:style w:type="character" w:styleId="15">
    <w:name w:val="Hyperlink"/>
    <w:basedOn w:val="8"/>
    <w:semiHidden/>
    <w:unhideWhenUsed/>
    <w:qFormat/>
    <w:uiPriority w:val="99"/>
    <w:rPr>
      <w:color w:val="0000FF"/>
      <w:u w:val="single"/>
    </w:rPr>
  </w:style>
  <w:style w:type="character" w:styleId="16">
    <w:name w:val="Strong"/>
    <w:qFormat/>
    <w:uiPriority w:val="22"/>
    <w:rPr>
      <w:b/>
      <w:bCs/>
    </w:rPr>
  </w:style>
  <w:style w:type="paragraph" w:styleId="17">
    <w:name w:val="Subtitle"/>
    <w:basedOn w:val="1"/>
    <w:link w:val="23"/>
    <w:qFormat/>
    <w:uiPriority w:val="0"/>
    <w:pPr>
      <w:keepLines/>
      <w:tabs>
        <w:tab w:val="left" w:pos="567"/>
        <w:tab w:val="left" w:pos="1134"/>
        <w:tab w:val="left" w:pos="1701"/>
        <w:tab w:val="left" w:pos="2268"/>
        <w:tab w:val="left" w:pos="2835"/>
        <w:tab w:val="left" w:pos="3402"/>
        <w:tab w:val="left" w:pos="3969"/>
        <w:tab w:val="left" w:pos="4536"/>
      </w:tabs>
      <w:spacing w:before="120" w:after="0" w:line="240" w:lineRule="auto"/>
      <w:jc w:val="both"/>
    </w:pPr>
    <w:rPr>
      <w:rFonts w:ascii="Arial" w:hAnsi="Arial" w:eastAsia="Arial" w:cs="Arial"/>
      <w:b/>
    </w:rPr>
  </w:style>
  <w:style w:type="paragraph" w:styleId="18">
    <w:name w:val="Title"/>
    <w:basedOn w:val="1"/>
    <w:next w:val="1"/>
    <w:qFormat/>
    <w:uiPriority w:val="0"/>
    <w:pPr>
      <w:keepNext/>
      <w:keepLines/>
      <w:pageBreakBefore w:val="0"/>
      <w:spacing w:before="480" w:after="120"/>
    </w:pPr>
    <w:rPr>
      <w:b/>
      <w:sz w:val="72"/>
      <w:szCs w:val="72"/>
    </w:rPr>
  </w:style>
  <w:style w:type="table" w:customStyle="1" w:styleId="19">
    <w:name w:val="Table Normal1"/>
    <w:qFormat/>
    <w:uiPriority w:val="0"/>
  </w:style>
  <w:style w:type="paragraph" w:customStyle="1" w:styleId="20">
    <w:name w:val="Základní text"/>
    <w:qFormat/>
    <w:uiPriority w:val="0"/>
    <w:pPr>
      <w:autoSpaceDE w:val="0"/>
      <w:autoSpaceDN w:val="0"/>
      <w:adjustRightInd w:val="0"/>
      <w:spacing w:after="200" w:line="276" w:lineRule="auto"/>
    </w:pPr>
    <w:rPr>
      <w:rFonts w:ascii="Calibri" w:hAnsi="Calibri" w:eastAsia="Times New Roman" w:cs="Calibri"/>
      <w:color w:val="000000"/>
      <w:sz w:val="24"/>
      <w:szCs w:val="24"/>
      <w:lang w:val="sk-SK"/>
    </w:rPr>
  </w:style>
  <w:style w:type="paragraph" w:styleId="21">
    <w:name w:val="List Paragraph"/>
    <w:basedOn w:val="1"/>
    <w:qFormat/>
    <w:uiPriority w:val="34"/>
    <w:pPr>
      <w:spacing w:after="0" w:line="240" w:lineRule="auto"/>
      <w:ind w:left="708"/>
    </w:pPr>
    <w:rPr>
      <w:rFonts w:ascii="Times New Roman" w:hAnsi="Times New Roman" w:eastAsia="Times New Roman" w:cs="Times New Roman"/>
      <w:sz w:val="24"/>
      <w:szCs w:val="24"/>
    </w:rPr>
  </w:style>
  <w:style w:type="character" w:customStyle="1" w:styleId="22">
    <w:name w:val="Päta Char"/>
    <w:basedOn w:val="8"/>
    <w:link w:val="14"/>
    <w:qFormat/>
    <w:uiPriority w:val="99"/>
    <w:rPr>
      <w:rFonts w:ascii="Times New Roman" w:hAnsi="Times New Roman" w:eastAsia="Times New Roman" w:cs="Times New Roman"/>
      <w:sz w:val="24"/>
      <w:szCs w:val="24"/>
    </w:rPr>
  </w:style>
  <w:style w:type="character" w:customStyle="1" w:styleId="23">
    <w:name w:val="Podtitul Char"/>
    <w:basedOn w:val="8"/>
    <w:link w:val="17"/>
    <w:qFormat/>
    <w:uiPriority w:val="0"/>
    <w:rPr>
      <w:rFonts w:ascii="Arial" w:hAnsi="Arial" w:eastAsia="Times New Roman" w:cs="Times New Roman"/>
      <w:b/>
      <w:szCs w:val="20"/>
      <w:lang w:eastAsia="en-US"/>
    </w:rPr>
  </w:style>
  <w:style w:type="character" w:customStyle="1" w:styleId="24">
    <w:name w:val="value"/>
    <w:qFormat/>
    <w:uiPriority w:val="0"/>
  </w:style>
  <w:style w:type="character" w:customStyle="1" w:styleId="25">
    <w:name w:val="Text bubliny Char"/>
    <w:basedOn w:val="8"/>
    <w:link w:val="10"/>
    <w:semiHidden/>
    <w:qFormat/>
    <w:uiPriority w:val="99"/>
    <w:rPr>
      <w:rFonts w:ascii="Segoe UI" w:hAnsi="Segoe UI" w:cs="Segoe UI"/>
      <w:sz w:val="18"/>
      <w:szCs w:val="18"/>
    </w:rPr>
  </w:style>
  <w:style w:type="character" w:customStyle="1" w:styleId="26">
    <w:name w:val="Text komentára Char"/>
    <w:basedOn w:val="8"/>
    <w:link w:val="12"/>
    <w:semiHidden/>
    <w:qFormat/>
    <w:uiPriority w:val="0"/>
    <w:rPr>
      <w:rFonts w:ascii="Times New Roman" w:hAnsi="Times New Roman" w:eastAsia="Times New Roman" w:cs="Times New Roman"/>
      <w:sz w:val="20"/>
      <w:szCs w:val="20"/>
    </w:rPr>
  </w:style>
  <w:style w:type="character" w:customStyle="1" w:styleId="27">
    <w:name w:val="st"/>
    <w:basedOn w:val="8"/>
    <w:qFormat/>
    <w:uiPriority w:val="0"/>
  </w:style>
  <w:style w:type="character" w:customStyle="1" w:styleId="28">
    <w:name w:val="Predmet komentára Char"/>
    <w:basedOn w:val="26"/>
    <w:link w:val="13"/>
    <w:semiHidden/>
    <w:qFormat/>
    <w:uiPriority w:val="99"/>
    <w:rPr>
      <w:rFonts w:ascii="Times New Roman" w:hAnsi="Times New Roman" w:eastAsia="Times New Roman" w:cs="Times New Roman"/>
      <w:b/>
      <w:bCs/>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bKyuOXH+MlqvW48FjX2WnzYGgw==">CgMxLjAyCGguZ2pkZ3hzOAByITFCVGNkWkdjWENNZnA2cFZYVUZKQlNIY2NpMUpUZFhwbg==</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Office_12.2.0.13489_F1E327BC-269C-435d-A152-05C5408002CA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2024-02-20T10:45:00Z</dcterms:created>
  <dc:creator>Misko</dc:creator>
  <cp:lastModifiedBy>google1561374093</cp:lastModifiedBy>
  <dcterms:modified xsi:type="dcterms:W3CDTF">2024-02-28T19:50:49Z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47FA921E1F7A47518198963291C64BFC</vt:lpwstr>
  </property>
</Properties>
</file>