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4B21" w14:textId="77777777" w:rsidR="00E0161B" w:rsidRDefault="00E0161B" w:rsidP="00D24198">
      <w:pPr>
        <w:spacing w:after="0" w:line="240" w:lineRule="auto"/>
        <w:rPr>
          <w:rFonts w:ascii="Arial Narrow" w:hAnsi="Arial Narrow"/>
        </w:rPr>
      </w:pPr>
    </w:p>
    <w:p w14:paraId="5958ED73" w14:textId="4E731A84" w:rsidR="00737BC9" w:rsidRPr="00D24198" w:rsidRDefault="00D24198" w:rsidP="00D241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proofErr w:type="spellStart"/>
      <w:r w:rsidRPr="009B2389">
        <w:rPr>
          <w:rFonts w:ascii="Arial Narrow" w:hAnsi="Arial Narrow"/>
        </w:rPr>
        <w:t>č.p</w:t>
      </w:r>
      <w:proofErr w:type="spellEnd"/>
      <w:r w:rsidRPr="009B2389">
        <w:rPr>
          <w:rFonts w:ascii="Arial Narrow" w:hAnsi="Arial Narrow"/>
        </w:rPr>
        <w:t xml:space="preserve">.: </w:t>
      </w:r>
      <w:r w:rsidR="008739B6">
        <w:rPr>
          <w:rFonts w:ascii="Arial Narrow" w:hAnsi="Arial Narrow"/>
        </w:rPr>
        <w:t>SVO-RVO2-2024/000380-00</w:t>
      </w:r>
      <w:r w:rsidR="001E0C57">
        <w:rPr>
          <w:rFonts w:ascii="Arial Narrow" w:hAnsi="Arial Narrow"/>
        </w:rPr>
        <w:t>8</w:t>
      </w:r>
    </w:p>
    <w:p w14:paraId="473EF1E0" w14:textId="4D65B133" w:rsidR="006034BF" w:rsidRPr="008739B6" w:rsidRDefault="006034BF" w:rsidP="008739B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D78626F" w14:textId="6B1A8E4C" w:rsidR="008739B6" w:rsidRPr="008739B6" w:rsidRDefault="008739B6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 w:rsidRPr="008739B6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Zápisnica z vyhodnotenia </w:t>
      </w:r>
      <w:r w:rsidR="00A124FB">
        <w:rPr>
          <w:rFonts w:ascii="Arial Narrow" w:eastAsia="Microsoft Sans Serif" w:hAnsi="Arial Narrow"/>
          <w:b/>
          <w:color w:val="000000"/>
          <w:sz w:val="28"/>
          <w:szCs w:val="28"/>
        </w:rPr>
        <w:t>splnenia podmienok účasti</w:t>
      </w:r>
      <w:bookmarkStart w:id="0" w:name="_GoBack"/>
      <w:bookmarkEnd w:id="0"/>
    </w:p>
    <w:p w14:paraId="1967D743" w14:textId="57EA2A4D" w:rsidR="00101F8A" w:rsidRPr="00835010" w:rsidRDefault="008739B6" w:rsidP="008739B6">
      <w:pPr>
        <w:jc w:val="center"/>
        <w:rPr>
          <w:rFonts w:ascii="Arial Narrow" w:hAnsi="Arial Narrow" w:cs="Arial"/>
          <w:sz w:val="22"/>
        </w:rPr>
      </w:pPr>
      <w:r w:rsidRPr="008739B6">
        <w:rPr>
          <w:rFonts w:ascii="Arial Narrow" w:eastAsia="Microsoft Sans Serif" w:hAnsi="Arial Narrow"/>
          <w:color w:val="000000"/>
          <w:sz w:val="22"/>
        </w:rPr>
        <w:t xml:space="preserve">podľa § 53 ods. 9 </w:t>
      </w:r>
      <w:r w:rsidRPr="008739B6">
        <w:rPr>
          <w:rFonts w:ascii="Arial Narrow" w:hAnsi="Arial Narrow" w:cs="Arial"/>
          <w:sz w:val="22"/>
        </w:rPr>
        <w:t>zákona č. 343/2015 Z. z. o verejnom obstarávaní a o zmene a doplnení niektorých zákonov v znení neskoršíc</w:t>
      </w:r>
      <w:r>
        <w:rPr>
          <w:rFonts w:ascii="Arial Narrow" w:hAnsi="Arial Narrow" w:cs="Arial"/>
          <w:sz w:val="22"/>
        </w:rPr>
        <w:t>h predpisov (ďalej len „zákon“)</w:t>
      </w:r>
    </w:p>
    <w:p w14:paraId="3FB9EE52" w14:textId="56C04278" w:rsidR="00237ECA" w:rsidRPr="00237ECA" w:rsidRDefault="00237ECA" w:rsidP="00D24198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Predmet zákazky:</w:t>
      </w:r>
      <w:r w:rsidRPr="00237ECA">
        <w:rPr>
          <w:rStyle w:val="Nadpis3Char"/>
          <w:rFonts w:eastAsia="Calibri"/>
        </w:rPr>
        <w:t xml:space="preserve"> </w:t>
      </w:r>
      <w:r w:rsidRPr="00237ECA">
        <w:rPr>
          <w:rStyle w:val="Nadpis3Char"/>
          <w:rFonts w:eastAsia="Calibri"/>
        </w:rPr>
        <w:tab/>
      </w:r>
      <w:r w:rsidR="00D47AE5">
        <w:rPr>
          <w:rFonts w:ascii="Arial Narrow" w:hAnsi="Arial Narrow" w:cs="Arial"/>
          <w:b/>
          <w:bCs/>
          <w:sz w:val="22"/>
        </w:rPr>
        <w:t>Ustajnenie služobných koní OJP Bratislava</w:t>
      </w:r>
    </w:p>
    <w:p w14:paraId="5AF8967B" w14:textId="737EF14B" w:rsidR="00A87533" w:rsidRPr="00237ECA" w:rsidRDefault="00237ECA" w:rsidP="00A8753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Postup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A87533" w:rsidRPr="00237ECA">
        <w:rPr>
          <w:rFonts w:ascii="Arial Narrow" w:hAnsi="Arial Narrow" w:cs="Arial"/>
          <w:sz w:val="22"/>
        </w:rPr>
        <w:t xml:space="preserve">verejná súťaž </w:t>
      </w:r>
      <w:r w:rsidR="00A87533">
        <w:rPr>
          <w:rFonts w:ascii="Arial Narrow" w:hAnsi="Arial Narrow" w:cs="Arial"/>
          <w:sz w:val="22"/>
        </w:rPr>
        <w:t>s</w:t>
      </w:r>
      <w:r w:rsidR="00D24198">
        <w:rPr>
          <w:rFonts w:ascii="Arial Narrow" w:hAnsi="Arial Narrow" w:cs="Arial"/>
          <w:sz w:val="22"/>
        </w:rPr>
        <w:t> </w:t>
      </w:r>
      <w:r w:rsidR="00A87533">
        <w:rPr>
          <w:rFonts w:ascii="Arial Narrow" w:hAnsi="Arial Narrow" w:cs="Arial"/>
          <w:sz w:val="22"/>
        </w:rPr>
        <w:t>uplatnením</w:t>
      </w:r>
      <w:r w:rsidR="00D24198">
        <w:rPr>
          <w:rFonts w:ascii="Arial Narrow" w:hAnsi="Arial Narrow" w:cs="Arial"/>
          <w:sz w:val="22"/>
        </w:rPr>
        <w:t xml:space="preserve"> § 66 ods. 7 </w:t>
      </w:r>
      <w:r w:rsidR="008B24C3">
        <w:rPr>
          <w:rFonts w:ascii="Arial Narrow" w:hAnsi="Arial Narrow" w:cs="Arial"/>
          <w:sz w:val="22"/>
        </w:rPr>
        <w:t>druhej</w:t>
      </w:r>
      <w:r w:rsidR="00D24198">
        <w:rPr>
          <w:rFonts w:ascii="Arial Narrow" w:hAnsi="Arial Narrow" w:cs="Arial"/>
          <w:sz w:val="22"/>
        </w:rPr>
        <w:t xml:space="preserve"> vety</w:t>
      </w:r>
      <w:r w:rsidR="00A87533">
        <w:rPr>
          <w:rFonts w:ascii="Arial Narrow" w:hAnsi="Arial Narrow" w:cs="Arial"/>
          <w:bCs/>
          <w:sz w:val="22"/>
        </w:rPr>
        <w:t xml:space="preserve"> zákona</w:t>
      </w:r>
    </w:p>
    <w:p w14:paraId="0DB1CC98" w14:textId="78580442" w:rsidR="00EC53D5" w:rsidRDefault="00237ECA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Označenie v</w:t>
      </w:r>
      <w:r w:rsidR="00CE5F1D">
        <w:rPr>
          <w:rFonts w:ascii="Arial Narrow" w:hAnsi="Arial Narrow" w:cs="Arial"/>
          <w:b/>
          <w:sz w:val="22"/>
        </w:rPr>
        <w:t>/vo</w:t>
      </w:r>
      <w:r w:rsidR="00EC53D5">
        <w:rPr>
          <w:rFonts w:ascii="Arial Narrow" w:hAnsi="Arial Narrow" w:cs="Arial"/>
          <w:b/>
          <w:sz w:val="22"/>
        </w:rPr>
        <w:t> Úradnom</w:t>
      </w:r>
      <w:r w:rsidR="00D24198">
        <w:rPr>
          <w:rFonts w:ascii="Arial Narrow" w:hAnsi="Arial Narrow" w:cs="Arial"/>
          <w:b/>
          <w:sz w:val="22"/>
        </w:rPr>
        <w:tab/>
      </w:r>
      <w:r w:rsidR="00D24198">
        <w:rPr>
          <w:rFonts w:ascii="Arial Narrow" w:hAnsi="Arial Narrow" w:cs="Arial"/>
          <w:b/>
          <w:sz w:val="22"/>
        </w:rPr>
        <w:tab/>
      </w:r>
      <w:r w:rsidR="00D47AE5">
        <w:rPr>
          <w:rFonts w:ascii="Arial Narrow" w:hAnsi="Arial Narrow" w:cs="Arial"/>
          <w:bCs/>
          <w:sz w:val="22"/>
        </w:rPr>
        <w:t>70/S 207893-2024 z 09.04. 2024</w:t>
      </w:r>
    </w:p>
    <w:p w14:paraId="7902A9DF" w14:textId="0AB7CDC7" w:rsidR="00237ECA" w:rsidRDefault="00EC53D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="00237ECA" w:rsidRPr="00237ECA">
        <w:rPr>
          <w:rFonts w:ascii="Arial Narrow" w:hAnsi="Arial Narrow" w:cs="Arial"/>
          <w:b/>
          <w:sz w:val="22"/>
        </w:rPr>
        <w:t>/ VVO</w:t>
      </w:r>
      <w:r w:rsidR="00237ECA" w:rsidRPr="00237ECA">
        <w:rPr>
          <w:rFonts w:ascii="Arial Narrow" w:hAnsi="Arial Narrow" w:cs="Arial"/>
          <w:sz w:val="22"/>
        </w:rPr>
        <w:t>:</w:t>
      </w:r>
      <w:r w:rsidR="00237ECA" w:rsidRPr="00237ECA">
        <w:rPr>
          <w:rFonts w:ascii="Arial Narrow" w:hAnsi="Arial Narrow" w:cs="Arial"/>
          <w:sz w:val="22"/>
        </w:rPr>
        <w:tab/>
      </w:r>
      <w:r w:rsidR="00237ECA" w:rsidRPr="00237ECA">
        <w:rPr>
          <w:rFonts w:ascii="Arial Narrow" w:hAnsi="Arial Narrow" w:cs="Arial"/>
          <w:sz w:val="22"/>
        </w:rPr>
        <w:tab/>
      </w:r>
      <w:r w:rsidR="00822194">
        <w:rPr>
          <w:rFonts w:ascii="Arial Narrow" w:hAnsi="Arial Narrow" w:cs="Arial"/>
          <w:sz w:val="22"/>
        </w:rPr>
        <w:t xml:space="preserve">č. </w:t>
      </w:r>
      <w:r w:rsidR="00D47AE5">
        <w:rPr>
          <w:rFonts w:ascii="Arial Narrow" w:hAnsi="Arial Narrow"/>
          <w:sz w:val="22"/>
        </w:rPr>
        <w:t>71</w:t>
      </w:r>
      <w:r w:rsidR="00D47AE5">
        <w:rPr>
          <w:rFonts w:ascii="Arial Narrow" w:hAnsi="Arial Narrow" w:cs="Arial"/>
          <w:sz w:val="22"/>
        </w:rPr>
        <w:t>/2024 zo dňa 11.04. 2024</w:t>
      </w:r>
      <w:r w:rsidR="00D77A91" w:rsidRPr="003B6FDF">
        <w:rPr>
          <w:rFonts w:ascii="Arial Narrow" w:hAnsi="Arial Narrow" w:cs="Arial"/>
          <w:sz w:val="22"/>
        </w:rPr>
        <w:t xml:space="preserve"> zn. </w:t>
      </w:r>
      <w:r w:rsidR="00D47AE5">
        <w:rPr>
          <w:rFonts w:ascii="Arial Narrow" w:hAnsi="Arial Narrow" w:cs="Arial"/>
          <w:sz w:val="22"/>
        </w:rPr>
        <w:t>10068</w:t>
      </w:r>
      <w:r w:rsidR="006E7F15">
        <w:rPr>
          <w:rFonts w:ascii="Arial Narrow" w:hAnsi="Arial Narrow" w:cs="Arial"/>
          <w:sz w:val="22"/>
        </w:rPr>
        <w:t xml:space="preserve"> – MSS</w:t>
      </w:r>
    </w:p>
    <w:p w14:paraId="542F0B70" w14:textId="77777777" w:rsidR="00D570F5" w:rsidRPr="00237ECA" w:rsidRDefault="00D570F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</w:rPr>
      </w:pPr>
    </w:p>
    <w:p w14:paraId="763BDB3A" w14:textId="161DBC19" w:rsidR="00237ECA" w:rsidRPr="00237ECA" w:rsidRDefault="00237ECA" w:rsidP="00237ECA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iCs/>
          <w:sz w:val="22"/>
        </w:rPr>
      </w:pPr>
      <w:r w:rsidRPr="00237ECA">
        <w:rPr>
          <w:rFonts w:ascii="Arial Narrow" w:hAnsi="Arial Narrow" w:cs="Arial"/>
          <w:b/>
          <w:sz w:val="22"/>
        </w:rPr>
        <w:t>Dátum a čas otvárania ponúk:</w:t>
      </w:r>
      <w:r w:rsidRPr="00237ECA">
        <w:rPr>
          <w:rFonts w:ascii="Arial Narrow" w:hAnsi="Arial Narrow" w:cs="Arial"/>
          <w:b/>
          <w:sz w:val="22"/>
        </w:rPr>
        <w:tab/>
      </w:r>
      <w:r w:rsidR="006E7F15">
        <w:rPr>
          <w:rFonts w:ascii="Arial Narrow" w:hAnsi="Arial Narrow" w:cs="Arial"/>
          <w:sz w:val="22"/>
        </w:rPr>
        <w:t>1</w:t>
      </w:r>
      <w:r w:rsidR="00D47AE5">
        <w:rPr>
          <w:rFonts w:ascii="Arial Narrow" w:hAnsi="Arial Narrow" w:cs="Arial"/>
          <w:sz w:val="22"/>
        </w:rPr>
        <w:t>3</w:t>
      </w:r>
      <w:r w:rsidRPr="00D77A91">
        <w:rPr>
          <w:rFonts w:ascii="Arial Narrow" w:hAnsi="Arial Narrow" w:cs="Arial"/>
          <w:bCs/>
          <w:sz w:val="22"/>
        </w:rPr>
        <w:t>.</w:t>
      </w:r>
      <w:r w:rsidR="008B24C3">
        <w:rPr>
          <w:rFonts w:ascii="Arial Narrow" w:hAnsi="Arial Narrow" w:cs="Arial"/>
          <w:bCs/>
          <w:sz w:val="22"/>
        </w:rPr>
        <w:t>0</w:t>
      </w:r>
      <w:r w:rsidR="00D47AE5">
        <w:rPr>
          <w:rFonts w:ascii="Arial Narrow" w:hAnsi="Arial Narrow" w:cs="Arial"/>
          <w:bCs/>
          <w:sz w:val="22"/>
        </w:rPr>
        <w:t>5</w:t>
      </w:r>
      <w:r w:rsidRPr="001403C9">
        <w:rPr>
          <w:rFonts w:ascii="Arial Narrow" w:hAnsi="Arial Narrow" w:cs="Arial"/>
          <w:bCs/>
          <w:sz w:val="22"/>
        </w:rPr>
        <w:t>.</w:t>
      </w:r>
      <w:r w:rsidR="00D47AE5">
        <w:rPr>
          <w:rFonts w:ascii="Arial Narrow" w:hAnsi="Arial Narrow" w:cs="Arial"/>
          <w:bCs/>
          <w:sz w:val="22"/>
        </w:rPr>
        <w:t xml:space="preserve"> </w:t>
      </w:r>
      <w:r w:rsidR="001403C9" w:rsidRPr="001403C9">
        <w:rPr>
          <w:rFonts w:ascii="Arial Narrow" w:hAnsi="Arial Narrow" w:cs="Arial"/>
          <w:bCs/>
          <w:sz w:val="22"/>
        </w:rPr>
        <w:t>202</w:t>
      </w:r>
      <w:r w:rsidR="00D47AE5">
        <w:rPr>
          <w:rFonts w:ascii="Arial Narrow" w:hAnsi="Arial Narrow" w:cs="Arial"/>
          <w:bCs/>
          <w:sz w:val="22"/>
        </w:rPr>
        <w:t>4</w:t>
      </w:r>
      <w:r w:rsidRPr="001403C9">
        <w:rPr>
          <w:rFonts w:ascii="Arial Narrow" w:hAnsi="Arial Narrow" w:cs="Arial"/>
          <w:bCs/>
          <w:sz w:val="22"/>
        </w:rPr>
        <w:t xml:space="preserve"> o </w:t>
      </w:r>
      <w:r w:rsidR="006E7F15">
        <w:rPr>
          <w:rFonts w:ascii="Arial Narrow" w:hAnsi="Arial Narrow" w:cs="Arial"/>
          <w:bCs/>
          <w:sz w:val="22"/>
        </w:rPr>
        <w:t>11</w:t>
      </w:r>
      <w:r w:rsidRPr="001403C9">
        <w:rPr>
          <w:rFonts w:ascii="Arial Narrow" w:hAnsi="Arial Narrow" w:cs="Arial"/>
          <w:bCs/>
          <w:sz w:val="22"/>
        </w:rPr>
        <w:t>:</w:t>
      </w:r>
      <w:r w:rsidR="001403C9" w:rsidRPr="001403C9">
        <w:rPr>
          <w:rFonts w:ascii="Arial Narrow" w:hAnsi="Arial Narrow" w:cs="Arial"/>
          <w:bCs/>
          <w:sz w:val="22"/>
        </w:rPr>
        <w:t>00</w:t>
      </w:r>
      <w:r w:rsidRPr="001403C9">
        <w:rPr>
          <w:rFonts w:ascii="Arial Narrow" w:hAnsi="Arial Narrow" w:cs="Arial"/>
          <w:bCs/>
          <w:sz w:val="22"/>
        </w:rPr>
        <w:t xml:space="preserve"> hod</w:t>
      </w:r>
      <w:r w:rsidRPr="00237ECA">
        <w:rPr>
          <w:rFonts w:ascii="Arial Narrow" w:hAnsi="Arial Narrow" w:cs="Arial"/>
          <w:sz w:val="22"/>
        </w:rPr>
        <w:t>.</w:t>
      </w:r>
    </w:p>
    <w:p w14:paraId="71562CCA" w14:textId="70B2342E" w:rsidR="00237ECA" w:rsidRPr="001403C9" w:rsidRDefault="00237ECA" w:rsidP="003A07D4">
      <w:pPr>
        <w:spacing w:after="0" w:line="240" w:lineRule="auto"/>
        <w:ind w:left="2832" w:hanging="2832"/>
        <w:rPr>
          <w:rFonts w:ascii="Arial Narrow" w:hAnsi="Arial Narrow" w:cs="Arial"/>
          <w:bCs/>
          <w:i/>
          <w:sz w:val="22"/>
        </w:rPr>
      </w:pPr>
      <w:r w:rsidRPr="00237ECA">
        <w:rPr>
          <w:rFonts w:ascii="Arial Narrow" w:hAnsi="Arial Narrow" w:cs="Arial"/>
          <w:b/>
          <w:iCs/>
          <w:sz w:val="22"/>
        </w:rPr>
        <w:t>Miesto otvárania ponúk:</w:t>
      </w:r>
      <w:r w:rsidRPr="00237ECA">
        <w:rPr>
          <w:rFonts w:ascii="Arial Narrow" w:hAnsi="Arial Narrow" w:cs="Arial"/>
          <w:b/>
          <w:iCs/>
          <w:sz w:val="22"/>
        </w:rPr>
        <w:tab/>
      </w:r>
      <w:r w:rsidR="003A07D4" w:rsidRPr="003C0DA5">
        <w:rPr>
          <w:rFonts w:ascii="Arial Narrow" w:hAnsi="Arial Narrow" w:cs="ITCBookmanEE"/>
          <w:sz w:val="22"/>
        </w:rPr>
        <w:t xml:space="preserve">Miestom „on-line“ sprístupnenia ponúk je webová adresa </w:t>
      </w:r>
      <w:hyperlink r:id="rId7" w:history="1">
        <w:r w:rsidR="003A07D4" w:rsidRPr="003C0DA5">
          <w:rPr>
            <w:rStyle w:val="Hypertextovprepojenie"/>
            <w:rFonts w:ascii="Arial Narrow" w:hAnsi="Arial Narrow" w:cs="ITCBookmanEE"/>
            <w:sz w:val="22"/>
          </w:rPr>
          <w:t>https://josephine.proebiz.com/</w:t>
        </w:r>
      </w:hyperlink>
      <w:r w:rsidR="001403C9">
        <w:rPr>
          <w:rFonts w:ascii="Arial Narrow" w:hAnsi="Arial Narrow" w:cs="Arial"/>
          <w:bCs/>
          <w:iCs/>
          <w:sz w:val="22"/>
        </w:rPr>
        <w:t xml:space="preserve"> </w:t>
      </w:r>
    </w:p>
    <w:p w14:paraId="0576D928" w14:textId="77777777" w:rsidR="008B24C3" w:rsidRDefault="008B24C3" w:rsidP="00237EC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58D0202" w14:textId="60CC894F" w:rsidR="00237ECA" w:rsidRPr="00237ECA" w:rsidRDefault="00237ECA" w:rsidP="00237ECA">
      <w:pPr>
        <w:spacing w:after="0" w:line="240" w:lineRule="auto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Dátum spracovania:</w:t>
      </w:r>
      <w:r w:rsidRPr="00237ECA">
        <w:rPr>
          <w:rFonts w:ascii="Arial Narrow" w:hAnsi="Arial Narrow" w:cs="Arial"/>
          <w:sz w:val="22"/>
        </w:rPr>
        <w:t xml:space="preserve"> 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8739B6">
        <w:rPr>
          <w:rFonts w:ascii="Arial Narrow" w:hAnsi="Arial Narrow" w:cs="Arial"/>
          <w:sz w:val="22"/>
        </w:rPr>
        <w:t>29</w:t>
      </w:r>
      <w:r w:rsidR="001A2817">
        <w:rPr>
          <w:rFonts w:ascii="Arial Narrow" w:hAnsi="Arial Narrow" w:cs="Arial"/>
          <w:sz w:val="22"/>
        </w:rPr>
        <w:t>.05. 2024</w:t>
      </w:r>
    </w:p>
    <w:p w14:paraId="190E11B6" w14:textId="77777777"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14:paraId="10046180" w14:textId="33CD291A" w:rsidR="008739B6" w:rsidRPr="008739B6" w:rsidRDefault="008739B6" w:rsidP="008739B6">
      <w:pPr>
        <w:numPr>
          <w:ilvl w:val="0"/>
          <w:numId w:val="4"/>
        </w:numPr>
        <w:spacing w:before="120" w:after="0" w:line="240" w:lineRule="auto"/>
        <w:ind w:right="17"/>
        <w:rPr>
          <w:rFonts w:ascii="Arial Narrow" w:hAnsi="Arial Narrow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členov komisie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8739B6" w14:paraId="24358C69" w14:textId="77777777" w:rsidTr="008739B6">
        <w:tc>
          <w:tcPr>
            <w:tcW w:w="562" w:type="dxa"/>
            <w:shd w:val="clear" w:color="auto" w:fill="FBE4D5" w:themeFill="accent2" w:themeFillTint="33"/>
          </w:tcPr>
          <w:p w14:paraId="31072067" w14:textId="19642321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7972EE59" w14:textId="4CEC0142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4672" w:type="dxa"/>
            <w:shd w:val="clear" w:color="auto" w:fill="FBE4D5" w:themeFill="accent2" w:themeFillTint="33"/>
          </w:tcPr>
          <w:p w14:paraId="492ED1DB" w14:textId="197C74C3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</w:tr>
      <w:tr w:rsidR="008739B6" w14:paraId="6BA028EE" w14:textId="77777777" w:rsidTr="008739B6">
        <w:tc>
          <w:tcPr>
            <w:tcW w:w="562" w:type="dxa"/>
          </w:tcPr>
          <w:p w14:paraId="3558676B" w14:textId="4C40AC50" w:rsidR="008739B6" w:rsidRDefault="008739B6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828" w:type="dxa"/>
          </w:tcPr>
          <w:p w14:paraId="1B845475" w14:textId="4DFD3EB7" w:rsidR="008739B6" w:rsidRDefault="008739B6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4672" w:type="dxa"/>
          </w:tcPr>
          <w:p w14:paraId="3EA8C526" w14:textId="17A40551" w:rsidR="008739B6" w:rsidRDefault="008739B6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8739B6" w14:paraId="644BC092" w14:textId="77777777" w:rsidTr="008739B6">
        <w:tc>
          <w:tcPr>
            <w:tcW w:w="562" w:type="dxa"/>
          </w:tcPr>
          <w:p w14:paraId="7A4F2267" w14:textId="09602D54" w:rsidR="008739B6" w:rsidRDefault="008739B6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828" w:type="dxa"/>
          </w:tcPr>
          <w:p w14:paraId="48E7B1A5" w14:textId="21018555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pplk. PhDr. Martina </w:t>
            </w:r>
            <w:proofErr w:type="spellStart"/>
            <w:r>
              <w:rPr>
                <w:rFonts w:ascii="Arial Narrow" w:hAnsi="Arial Narrow"/>
                <w:sz w:val="22"/>
              </w:rPr>
              <w:t>Idešicová</w:t>
            </w:r>
            <w:proofErr w:type="spellEnd"/>
          </w:p>
        </w:tc>
        <w:tc>
          <w:tcPr>
            <w:tcW w:w="4672" w:type="dxa"/>
          </w:tcPr>
          <w:p w14:paraId="7B96D3E4" w14:textId="5FD77322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8739B6" w14:paraId="06F09AAA" w14:textId="77777777" w:rsidTr="008739B6">
        <w:tc>
          <w:tcPr>
            <w:tcW w:w="562" w:type="dxa"/>
          </w:tcPr>
          <w:p w14:paraId="49278CDC" w14:textId="7FEA1FC0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828" w:type="dxa"/>
          </w:tcPr>
          <w:p w14:paraId="0D53BC60" w14:textId="321B1E91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MVDr. Martin Paľa</w:t>
            </w:r>
          </w:p>
        </w:tc>
        <w:tc>
          <w:tcPr>
            <w:tcW w:w="4672" w:type="dxa"/>
          </w:tcPr>
          <w:p w14:paraId="606E6A4B" w14:textId="2E505F79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8739B6" w14:paraId="614ACE68" w14:textId="77777777" w:rsidTr="008739B6">
        <w:tc>
          <w:tcPr>
            <w:tcW w:w="562" w:type="dxa"/>
          </w:tcPr>
          <w:p w14:paraId="576A0FF2" w14:textId="0100B55F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828" w:type="dxa"/>
          </w:tcPr>
          <w:p w14:paraId="1AF2ACDB" w14:textId="23B166EE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por. Bc. Janka </w:t>
            </w:r>
            <w:proofErr w:type="spellStart"/>
            <w:r>
              <w:rPr>
                <w:rFonts w:ascii="Arial Narrow" w:hAnsi="Arial Narrow"/>
                <w:sz w:val="22"/>
              </w:rPr>
              <w:t>Surgentová</w:t>
            </w:r>
            <w:proofErr w:type="spellEnd"/>
          </w:p>
        </w:tc>
        <w:tc>
          <w:tcPr>
            <w:tcW w:w="4672" w:type="dxa"/>
          </w:tcPr>
          <w:p w14:paraId="6ADDFD49" w14:textId="5C6B7CFF" w:rsidR="008739B6" w:rsidRDefault="001C26F8" w:rsidP="008739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</w:tbl>
    <w:p w14:paraId="21DF8D59" w14:textId="183E498E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2733A215" w14:textId="25744BFC" w:rsidR="008739B6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>Z</w:t>
      </w:r>
      <w:r w:rsidRPr="007C37AE">
        <w:rPr>
          <w:rFonts w:ascii="Arial Narrow" w:eastAsia="Microsoft Sans Serif" w:hAnsi="Arial Narrow"/>
          <w:b/>
          <w:color w:val="000000"/>
        </w:rPr>
        <w:t xml:space="preserve">oznam všetkých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>, ktorí predložili ponuky: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1"/>
        <w:gridCol w:w="8053"/>
      </w:tblGrid>
      <w:tr w:rsidR="008739B6" w14:paraId="408504F4" w14:textId="77777777" w:rsidTr="008739B6">
        <w:tc>
          <w:tcPr>
            <w:tcW w:w="960" w:type="dxa"/>
            <w:shd w:val="clear" w:color="auto" w:fill="FBE4D5" w:themeFill="accent2" w:themeFillTint="33"/>
          </w:tcPr>
          <w:p w14:paraId="5A233173" w14:textId="7C06C7A6" w:rsidR="008739B6" w:rsidRDefault="008739B6" w:rsidP="008739B6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8074" w:type="dxa"/>
            <w:shd w:val="clear" w:color="auto" w:fill="FBE4D5" w:themeFill="accent2" w:themeFillTint="33"/>
          </w:tcPr>
          <w:p w14:paraId="4E21FA74" w14:textId="77777777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132D00D1" w14:textId="435D100E" w:rsidR="008739B6" w:rsidRPr="008739B6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</w:tr>
      <w:tr w:rsidR="008739B6" w14:paraId="3919ED65" w14:textId="77777777" w:rsidTr="008739B6">
        <w:tc>
          <w:tcPr>
            <w:tcW w:w="960" w:type="dxa"/>
          </w:tcPr>
          <w:p w14:paraId="4A1BD2DE" w14:textId="76B8F017" w:rsidR="008739B6" w:rsidRPr="008739B6" w:rsidRDefault="008739B6" w:rsidP="008739B6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8074" w:type="dxa"/>
          </w:tcPr>
          <w:p w14:paraId="648AD617" w14:textId="77777777" w:rsidR="008739B6" w:rsidRPr="008739B6" w:rsidRDefault="008739B6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TATRA UNITED CORPORATION, </w:t>
            </w:r>
            <w:proofErr w:type="spellStart"/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a.s</w:t>
            </w:r>
            <w:proofErr w:type="spellEnd"/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.</w:t>
            </w:r>
          </w:p>
          <w:p w14:paraId="7BFF2AE2" w14:textId="77777777" w:rsidR="008739B6" w:rsidRPr="008739B6" w:rsidRDefault="008739B6" w:rsidP="008739B6">
            <w:pPr>
              <w:spacing w:after="0"/>
              <w:ind w:right="17"/>
              <w:rPr>
                <w:rFonts w:ascii="Arial Narrow" w:eastAsia="Microsoft Sans Serif" w:hAnsi="Arial Narrow"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color w:val="000000"/>
                <w:sz w:val="22"/>
              </w:rPr>
              <w:t>Námestie 1. mája 5</w:t>
            </w:r>
          </w:p>
          <w:p w14:paraId="28755A67" w14:textId="091AB11E" w:rsidR="008739B6" w:rsidRPr="008739B6" w:rsidRDefault="008739B6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color w:val="000000"/>
                <w:sz w:val="22"/>
              </w:rPr>
              <w:t>811 06  Bratislava</w:t>
            </w:r>
          </w:p>
        </w:tc>
      </w:tr>
    </w:tbl>
    <w:p w14:paraId="7993C00F" w14:textId="77777777" w:rsidR="008739B6" w:rsidRPr="007C37AE" w:rsidRDefault="008739B6" w:rsidP="008739B6">
      <w:p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</w:p>
    <w:p w14:paraId="09C11793" w14:textId="77777777" w:rsidR="008739B6" w:rsidRPr="00C23103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vylúčených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 xml:space="preserve"> s uvedením dôvodu ich vylúčenia</w:t>
      </w:r>
    </w:p>
    <w:p w14:paraId="4FB20A6A" w14:textId="591E66F3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 xml:space="preserve">Neuplatňuje sa. </w:t>
      </w:r>
    </w:p>
    <w:p w14:paraId="22510110" w14:textId="617C89E2" w:rsidR="001E0C57" w:rsidRPr="001E0C57" w:rsidRDefault="001E0C57" w:rsidP="001E0C57">
      <w:pPr>
        <w:numPr>
          <w:ilvl w:val="0"/>
          <w:numId w:val="4"/>
        </w:numPr>
        <w:spacing w:after="0"/>
        <w:ind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 xml:space="preserve">Informácia o vyhodnotení splnenia podmienok účasti: </w:t>
      </w:r>
    </w:p>
    <w:p w14:paraId="1FD87D01" w14:textId="1EEF27D3" w:rsidR="001E0C57" w:rsidRDefault="001E0C57" w:rsidP="001E0C57">
      <w:pPr>
        <w:ind w:left="388"/>
        <w:jc w:val="both"/>
        <w:rPr>
          <w:rFonts w:ascii="Arial Narrow" w:hAnsi="Arial Narrow" w:cs="Arial"/>
          <w:color w:val="000000"/>
          <w:sz w:val="22"/>
        </w:rPr>
      </w:pPr>
      <w:r w:rsidRPr="00F2292C">
        <w:rPr>
          <w:rFonts w:ascii="Arial Narrow" w:hAnsi="Arial Narrow" w:cs="Arial"/>
          <w:sz w:val="22"/>
        </w:rPr>
        <w:t xml:space="preserve">Komisia zriadená verejným obstarávateľom na otváranie a vyhodnotenie ponúk (ďalej len „komisia“) po posúdení splnenia požiadaviek verejného obstarávateľa na predmet zákazky a po vyhodnotení ponúk podľa </w:t>
      </w:r>
      <w:r w:rsidRPr="00F2292C">
        <w:rPr>
          <w:rFonts w:ascii="Arial Narrow" w:hAnsi="Arial Narrow" w:cs="Arial"/>
          <w:color w:val="000000"/>
          <w:sz w:val="22"/>
        </w:rPr>
        <w:t>§ 53 zákona pristúpila u</w:t>
      </w:r>
      <w:r>
        <w:rPr>
          <w:rFonts w:ascii="Arial Narrow" w:hAnsi="Arial Narrow" w:cs="Arial"/>
          <w:color w:val="000000"/>
          <w:sz w:val="22"/>
        </w:rPr>
        <w:t> </w:t>
      </w:r>
      <w:r w:rsidRPr="00F2292C">
        <w:rPr>
          <w:rFonts w:ascii="Arial Narrow" w:hAnsi="Arial Narrow" w:cs="Arial"/>
          <w:color w:val="000000"/>
          <w:sz w:val="22"/>
        </w:rPr>
        <w:t>uchádzača</w:t>
      </w:r>
      <w:r>
        <w:rPr>
          <w:rFonts w:ascii="Arial Narrow" w:hAnsi="Arial Narrow" w:cs="Arial"/>
          <w:color w:val="000000"/>
          <w:sz w:val="22"/>
        </w:rPr>
        <w:t xml:space="preserve"> č.1</w:t>
      </w:r>
      <w:r w:rsidRPr="00F2292C">
        <w:rPr>
          <w:rFonts w:ascii="Arial Narrow" w:hAnsi="Arial Narrow" w:cs="Arial"/>
          <w:color w:val="000000"/>
          <w:sz w:val="22"/>
        </w:rPr>
        <w:t>, ktorý sa umiestnil na prvom mieste v poradí,  k hodnoteniu splnenia podmienok účasti týk</w:t>
      </w:r>
      <w:r>
        <w:rPr>
          <w:rFonts w:ascii="Arial Narrow" w:hAnsi="Arial Narrow" w:cs="Arial"/>
          <w:color w:val="000000"/>
          <w:sz w:val="22"/>
        </w:rPr>
        <w:t xml:space="preserve">ajúcich sa osobného postavenia </w:t>
      </w:r>
      <w:r w:rsidRPr="00F2292C">
        <w:rPr>
          <w:rFonts w:ascii="Arial Narrow" w:hAnsi="Arial Narrow" w:cs="Arial"/>
          <w:color w:val="000000"/>
          <w:sz w:val="22"/>
        </w:rPr>
        <w:t xml:space="preserve"> v predmetnom verejnom obstarávaní v súlade s požiadavkami uvedenými v oznámení o vyhlásení verejného obstarávania, súťažnými podkladmi a v súlade s príslušnými ustanoveniami zákona. </w:t>
      </w:r>
    </w:p>
    <w:p w14:paraId="05F009BB" w14:textId="6536D132" w:rsidR="001E0C57" w:rsidRDefault="001E0C57" w:rsidP="001E0C57">
      <w:pPr>
        <w:ind w:firstLine="388"/>
        <w:jc w:val="both"/>
        <w:rPr>
          <w:rFonts w:ascii="Arial Narrow" w:hAnsi="Arial Narrow" w:cs="Arial"/>
          <w:b/>
          <w:sz w:val="22"/>
        </w:rPr>
      </w:pPr>
      <w:r w:rsidRPr="00F2292C">
        <w:rPr>
          <w:rFonts w:ascii="Arial Narrow" w:hAnsi="Arial Narrow" w:cs="Arial"/>
          <w:b/>
          <w:color w:val="000000"/>
          <w:sz w:val="22"/>
        </w:rPr>
        <w:t xml:space="preserve">Osobné postavenie v súlade s </w:t>
      </w:r>
      <w:r w:rsidRPr="00F2292C">
        <w:rPr>
          <w:rFonts w:ascii="Arial Narrow" w:hAnsi="Arial Narrow" w:cs="Arial"/>
          <w:b/>
          <w:sz w:val="22"/>
        </w:rPr>
        <w:t>§ 32 zákona posudzovala komisia nasledovne:</w:t>
      </w:r>
    </w:p>
    <w:p w14:paraId="030464ED" w14:textId="58747193" w:rsidR="001E0C57" w:rsidRDefault="001E0C57" w:rsidP="00923632">
      <w:pPr>
        <w:ind w:left="388"/>
        <w:jc w:val="both"/>
        <w:rPr>
          <w:rFonts w:ascii="Arial Narrow" w:hAnsi="Arial Narrow" w:cs="Arial"/>
          <w:sz w:val="22"/>
        </w:rPr>
      </w:pPr>
      <w:r w:rsidRPr="00706D88">
        <w:rPr>
          <w:rFonts w:ascii="Arial Narrow" w:hAnsi="Arial Narrow" w:cs="Arial"/>
          <w:sz w:val="22"/>
        </w:rPr>
        <w:t xml:space="preserve">Uchádzač č. 1 nie je zapísaný v Zozname </w:t>
      </w:r>
      <w:r w:rsidR="00706D88">
        <w:rPr>
          <w:rFonts w:ascii="Arial Narrow" w:hAnsi="Arial Narrow" w:cs="Arial"/>
          <w:sz w:val="22"/>
        </w:rPr>
        <w:t>hospodárskych subjektov</w:t>
      </w:r>
      <w:r w:rsidR="00923632">
        <w:rPr>
          <w:rFonts w:ascii="Arial Narrow" w:hAnsi="Arial Narrow" w:cs="Arial"/>
          <w:sz w:val="22"/>
        </w:rPr>
        <w:t xml:space="preserve">. V rámci ponuky predložil všetky dokumenty potrebné na vyhodnotenie splnenia podmienok účasti využitím portálu </w:t>
      </w:r>
      <w:hyperlink r:id="rId8" w:history="1">
        <w:r w:rsidR="00923632" w:rsidRPr="002E6BE6">
          <w:rPr>
            <w:rStyle w:val="Hypertextovprepojenie"/>
            <w:rFonts w:ascii="Arial Narrow" w:hAnsi="Arial Narrow" w:cs="Arial"/>
            <w:sz w:val="22"/>
          </w:rPr>
          <w:t>www.oversi.gov.sk</w:t>
        </w:r>
      </w:hyperlink>
      <w:r w:rsidR="00923632">
        <w:rPr>
          <w:rFonts w:ascii="Arial Narrow" w:hAnsi="Arial Narrow" w:cs="Arial"/>
          <w:sz w:val="22"/>
        </w:rPr>
        <w:t xml:space="preserve">. Komisia </w:t>
      </w:r>
      <w:r w:rsidR="00923632">
        <w:rPr>
          <w:rFonts w:ascii="Arial Narrow" w:hAnsi="Arial Narrow" w:cs="Arial"/>
          <w:sz w:val="22"/>
        </w:rPr>
        <w:lastRenderedPageBreak/>
        <w:t xml:space="preserve">vyhodnotila informácie a výstupu z uvedeného portálu, a skonštatovala, že uchádzač č. 1 spĺňa podmienky účasti stanovené verejným obstarávateľom. </w:t>
      </w:r>
    </w:p>
    <w:p w14:paraId="0635F104" w14:textId="0A8153E3" w:rsidR="00923632" w:rsidRDefault="00923632" w:rsidP="00923632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Všetky zistené informácie a výstupy z portálu </w:t>
      </w:r>
      <w:hyperlink r:id="rId9" w:history="1">
        <w:r w:rsidRPr="002E6BE6">
          <w:rPr>
            <w:rStyle w:val="Hypertextovprepojenie"/>
            <w:rFonts w:ascii="Arial Narrow" w:hAnsi="Arial Narrow" w:cs="Arial"/>
            <w:sz w:val="22"/>
          </w:rPr>
          <w:t>www.oversi.gov.sk</w:t>
        </w:r>
      </w:hyperlink>
      <w:r>
        <w:rPr>
          <w:rFonts w:ascii="Arial Narrow" w:hAnsi="Arial Narrow" w:cs="Arial"/>
          <w:sz w:val="22"/>
        </w:rPr>
        <w:t xml:space="preserve"> , ktoré komisia využila na posúdenie splnenia podmienok účasti, sú súčasťou dokumentácie v elektronickom prostriedku </w:t>
      </w:r>
      <w:proofErr w:type="spellStart"/>
      <w:r>
        <w:rPr>
          <w:rFonts w:ascii="Arial Narrow" w:hAnsi="Arial Narrow" w:cs="Arial"/>
          <w:sz w:val="22"/>
        </w:rPr>
        <w:t>Josephine</w:t>
      </w:r>
      <w:proofErr w:type="spellEnd"/>
      <w:r>
        <w:rPr>
          <w:rFonts w:ascii="Arial Narrow" w:hAnsi="Arial Narrow" w:cs="Arial"/>
          <w:sz w:val="22"/>
        </w:rPr>
        <w:t xml:space="preserve">. </w:t>
      </w:r>
    </w:p>
    <w:p w14:paraId="680B69B8" w14:textId="656E60DF" w:rsidR="007C1228" w:rsidRDefault="00923632" w:rsidP="00923632">
      <w:pPr>
        <w:ind w:left="388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</w:rPr>
        <w:t xml:space="preserve">Komisia zároveň uvádza, že </w:t>
      </w:r>
      <w:r>
        <w:rPr>
          <w:rFonts w:ascii="Arial Narrow" w:hAnsi="Arial Narrow"/>
          <w:sz w:val="22"/>
        </w:rPr>
        <w:t>n</w:t>
      </w:r>
      <w:r w:rsidRPr="001C7954">
        <w:rPr>
          <w:rFonts w:ascii="Arial Narrow" w:hAnsi="Arial Narrow"/>
          <w:sz w:val="22"/>
        </w:rPr>
        <w:t>eboli zistené dôvody na vylúčenie</w:t>
      </w:r>
      <w:r>
        <w:rPr>
          <w:rFonts w:ascii="Arial Narrow" w:hAnsi="Arial Narrow"/>
          <w:sz w:val="22"/>
        </w:rPr>
        <w:t xml:space="preserve"> uchádzača č.1</w:t>
      </w:r>
      <w:r w:rsidRPr="001C7954">
        <w:rPr>
          <w:rFonts w:ascii="Arial Narrow" w:hAnsi="Arial Narrow"/>
          <w:sz w:val="22"/>
        </w:rPr>
        <w:t xml:space="preserve"> v zmysle ustanovení § 40</w:t>
      </w:r>
      <w:r>
        <w:rPr>
          <w:rFonts w:ascii="Arial Narrow" w:hAnsi="Arial Narrow"/>
          <w:sz w:val="22"/>
        </w:rPr>
        <w:t xml:space="preserve"> ods. 6,7,8 zákona. </w:t>
      </w:r>
    </w:p>
    <w:p w14:paraId="568749F0" w14:textId="77777777" w:rsidR="00923632" w:rsidRPr="00923632" w:rsidRDefault="00923632" w:rsidP="00923632">
      <w:pPr>
        <w:ind w:left="388"/>
        <w:jc w:val="both"/>
        <w:rPr>
          <w:rFonts w:ascii="Arial Narrow" w:hAnsi="Arial Narrow"/>
          <w:sz w:val="22"/>
        </w:rPr>
      </w:pPr>
    </w:p>
    <w:p w14:paraId="70D0F048" w14:textId="07EBE4A4" w:rsidR="007C1228" w:rsidRPr="005A23F0" w:rsidRDefault="007C1228" w:rsidP="008739B6">
      <w:pPr>
        <w:spacing w:after="120"/>
        <w:jc w:val="both"/>
        <w:rPr>
          <w:rFonts w:ascii="Arial Narrow" w:eastAsia="Microsoft Sans Serif" w:hAnsi="Arial Narrow"/>
          <w:color w:val="000000"/>
        </w:rPr>
      </w:pPr>
      <w:r w:rsidRPr="007C1228">
        <w:rPr>
          <w:rFonts w:ascii="Arial Narrow" w:eastAsia="Microsoft Sans Serif" w:hAnsi="Arial Narrow"/>
          <w:b/>
          <w:color w:val="000000"/>
        </w:rPr>
        <w:t>Príloha č. 1:</w:t>
      </w:r>
      <w:r>
        <w:rPr>
          <w:rFonts w:ascii="Arial Narrow" w:eastAsia="Microsoft Sans Serif" w:hAnsi="Arial Narrow"/>
          <w:color w:val="000000"/>
        </w:rPr>
        <w:t xml:space="preserve"> Vyhodnocovací hárok zo splnenia </w:t>
      </w:r>
      <w:r w:rsidR="00923632">
        <w:rPr>
          <w:rFonts w:ascii="Arial Narrow" w:eastAsia="Microsoft Sans Serif" w:hAnsi="Arial Narrow"/>
          <w:color w:val="000000"/>
        </w:rPr>
        <w:t>podmienok účasti</w:t>
      </w:r>
      <w:r>
        <w:rPr>
          <w:rFonts w:ascii="Arial Narrow" w:eastAsia="Microsoft Sans Serif" w:hAnsi="Arial Narrow"/>
          <w:color w:val="000000"/>
        </w:rPr>
        <w:t xml:space="preserve"> </w:t>
      </w:r>
    </w:p>
    <w:p w14:paraId="429CEC57" w14:textId="7FAF2E02" w:rsidR="007C1228" w:rsidRDefault="007C1228" w:rsidP="008739B6">
      <w:pPr>
        <w:rPr>
          <w:rFonts w:ascii="Arial Narrow" w:hAnsi="Arial Narrow"/>
          <w:b/>
        </w:rPr>
      </w:pPr>
    </w:p>
    <w:p w14:paraId="006E3207" w14:textId="3BB1A03C" w:rsidR="008739B6" w:rsidRDefault="008739B6" w:rsidP="008739B6">
      <w:pPr>
        <w:rPr>
          <w:rFonts w:ascii="Arial Narrow" w:hAnsi="Arial Narrow"/>
        </w:rPr>
      </w:pPr>
      <w:r>
        <w:rPr>
          <w:rFonts w:ascii="Arial Narrow" w:hAnsi="Arial Narrow"/>
        </w:rPr>
        <w:t>V Bratislave, dňa 2</w:t>
      </w:r>
      <w:r w:rsidR="007C1228">
        <w:rPr>
          <w:rFonts w:ascii="Arial Narrow" w:hAnsi="Arial Narrow"/>
        </w:rPr>
        <w:t>9.05</w:t>
      </w:r>
      <w:r>
        <w:rPr>
          <w:rFonts w:ascii="Arial Narrow" w:hAnsi="Arial Narrow"/>
        </w:rPr>
        <w:t>.</w:t>
      </w:r>
      <w:r w:rsidR="007C1228">
        <w:rPr>
          <w:rFonts w:ascii="Arial Narrow" w:hAnsi="Arial Narrow"/>
        </w:rPr>
        <w:t xml:space="preserve"> 2024</w:t>
      </w:r>
    </w:p>
    <w:p w14:paraId="53DAF755" w14:textId="77777777" w:rsidR="008739B6" w:rsidRDefault="008739B6" w:rsidP="008739B6">
      <w:pPr>
        <w:rPr>
          <w:rFonts w:ascii="Arial Narrow" w:hAnsi="Arial Narrow"/>
        </w:rPr>
      </w:pPr>
    </w:p>
    <w:p w14:paraId="124F68F3" w14:textId="77777777" w:rsidR="008739B6" w:rsidRDefault="008739B6" w:rsidP="008739B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Podpisy členov komisie: </w:t>
      </w:r>
    </w:p>
    <w:p w14:paraId="0B79E96E" w14:textId="77777777" w:rsidR="008739B6" w:rsidRDefault="008739B6" w:rsidP="008739B6">
      <w:pPr>
        <w:rPr>
          <w:rFonts w:ascii="Arial Narrow" w:hAnsi="Arial Narrow"/>
        </w:rPr>
      </w:pPr>
    </w:p>
    <w:p w14:paraId="5EFCC872" w14:textId="339FF0ED" w:rsidR="008739B6" w:rsidRDefault="008739B6" w:rsidP="008739B6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</w:t>
      </w:r>
    </w:p>
    <w:p w14:paraId="22A2B30E" w14:textId="3E81362E" w:rsidR="008739B6" w:rsidRDefault="008739B6" w:rsidP="008739B6">
      <w:pPr>
        <w:rPr>
          <w:rFonts w:ascii="Arial Narrow" w:hAnsi="Arial Narrow"/>
        </w:rPr>
      </w:pPr>
      <w:r>
        <w:rPr>
          <w:rFonts w:ascii="Arial Narrow" w:hAnsi="Arial Narrow"/>
        </w:rPr>
        <w:t>Mgr. Petronela Pitoňáková</w:t>
      </w:r>
    </w:p>
    <w:p w14:paraId="56BBDA4E" w14:textId="77777777" w:rsidR="008739B6" w:rsidRDefault="008739B6" w:rsidP="008739B6">
      <w:pPr>
        <w:rPr>
          <w:rFonts w:ascii="Arial Narrow" w:hAnsi="Arial Narrow"/>
        </w:rPr>
      </w:pPr>
    </w:p>
    <w:p w14:paraId="7FB2C157" w14:textId="77777777" w:rsidR="008739B6" w:rsidRDefault="008739B6" w:rsidP="008739B6">
      <w:pPr>
        <w:rPr>
          <w:rFonts w:ascii="Arial Narrow" w:hAnsi="Arial Narrow"/>
        </w:rPr>
      </w:pPr>
    </w:p>
    <w:p w14:paraId="07B0331A" w14:textId="0F39550C" w:rsidR="008739B6" w:rsidRDefault="008739B6" w:rsidP="008739B6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</w:t>
      </w:r>
      <w:r w:rsidR="007C1228">
        <w:rPr>
          <w:rFonts w:ascii="Arial Narrow" w:hAnsi="Arial Narrow"/>
        </w:rPr>
        <w:t>..............................</w:t>
      </w:r>
      <w:r w:rsidR="007C1228">
        <w:rPr>
          <w:rFonts w:ascii="Arial Narrow" w:hAnsi="Arial Narrow"/>
        </w:rPr>
        <w:tab/>
      </w:r>
      <w:r>
        <w:rPr>
          <w:rFonts w:ascii="Arial Narrow" w:hAnsi="Arial Narrow"/>
        </w:rPr>
        <w:t>.................................................</w:t>
      </w:r>
    </w:p>
    <w:p w14:paraId="0DA50FBD" w14:textId="39E5E866" w:rsidR="008739B6" w:rsidRPr="00C23103" w:rsidRDefault="007C1228" w:rsidP="008739B6">
      <w:pPr>
        <w:spacing w:before="28" w:after="28" w:line="360" w:lineRule="auto"/>
        <w:ind w:left="28" w:right="28"/>
        <w:rPr>
          <w:rFonts w:ascii="Arial Narrow" w:eastAsia="Arial" w:hAnsi="Arial Narrow"/>
          <w:color w:val="000000"/>
        </w:rPr>
      </w:pPr>
      <w:r>
        <w:rPr>
          <w:rFonts w:ascii="Arial Narrow" w:hAnsi="Arial Narrow"/>
        </w:rPr>
        <w:t xml:space="preserve">pplk. PhDr. Martina </w:t>
      </w:r>
      <w:proofErr w:type="spellStart"/>
      <w:r>
        <w:rPr>
          <w:rFonts w:ascii="Arial Narrow" w:hAnsi="Arial Narrow"/>
        </w:rPr>
        <w:t>Idešicová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eastAsia="Arial" w:hAnsi="Arial Narrow"/>
          <w:color w:val="000000"/>
        </w:rPr>
        <w:t>mjr. MVDr. Martin Paľa</w:t>
      </w:r>
      <w:r w:rsidR="008739B6">
        <w:rPr>
          <w:rFonts w:ascii="Arial Narrow" w:eastAsia="Arial" w:hAnsi="Arial Narrow"/>
          <w:color w:val="000000"/>
        </w:rPr>
        <w:tab/>
      </w:r>
      <w:r w:rsidR="008739B6">
        <w:rPr>
          <w:rFonts w:ascii="Arial Narrow" w:eastAsia="Arial" w:hAnsi="Arial Narrow"/>
          <w:color w:val="000000"/>
        </w:rPr>
        <w:tab/>
      </w:r>
      <w:r>
        <w:rPr>
          <w:rFonts w:ascii="Arial Narrow" w:eastAsia="Arial" w:hAnsi="Arial Narrow"/>
          <w:color w:val="000000"/>
        </w:rPr>
        <w:t xml:space="preserve">por. Bc. Janka </w:t>
      </w:r>
      <w:proofErr w:type="spellStart"/>
      <w:r>
        <w:rPr>
          <w:rFonts w:ascii="Arial Narrow" w:eastAsia="Arial" w:hAnsi="Arial Narrow"/>
          <w:color w:val="000000"/>
        </w:rPr>
        <w:t>Surgentová</w:t>
      </w:r>
      <w:proofErr w:type="spellEnd"/>
    </w:p>
    <w:p w14:paraId="2898853C" w14:textId="77777777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73357BC3" w14:textId="144DE8F8" w:rsidR="003A07D4" w:rsidRPr="001D64AE" w:rsidRDefault="003A07D4" w:rsidP="001D64A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sz w:val="22"/>
        </w:rPr>
      </w:pPr>
    </w:p>
    <w:p w14:paraId="6FD739C9" w14:textId="68AF6904" w:rsidR="00101F8A" w:rsidRPr="00BD5F97" w:rsidRDefault="00101F8A" w:rsidP="00261979">
      <w:pPr>
        <w:shd w:val="clear" w:color="auto" w:fill="FFFFFF"/>
        <w:spacing w:after="0"/>
        <w:rPr>
          <w:rFonts w:ascii="Arial Narrow" w:hAnsi="Arial Narrow" w:cs="Arial"/>
          <w:sz w:val="22"/>
        </w:rPr>
      </w:pPr>
      <w:r w:rsidRPr="00BD5F97">
        <w:rPr>
          <w:rFonts w:ascii="Arial Narrow" w:hAnsi="Arial Narrow" w:cs="Arial"/>
          <w:sz w:val="22"/>
          <w:shd w:val="clear" w:color="auto" w:fill="FFFFFF"/>
        </w:rPr>
        <w:tab/>
      </w:r>
      <w:r w:rsidRPr="00BD5F97">
        <w:rPr>
          <w:rFonts w:ascii="Arial Narrow" w:hAnsi="Arial Narrow" w:cs="Arial"/>
          <w:sz w:val="22"/>
          <w:shd w:val="clear" w:color="auto" w:fill="FFFFFF"/>
        </w:rPr>
        <w:tab/>
      </w:r>
      <w:r w:rsidRPr="00BD5F97">
        <w:rPr>
          <w:rFonts w:ascii="Arial Narrow" w:hAnsi="Arial Narrow" w:cs="Arial"/>
          <w:sz w:val="22"/>
          <w:shd w:val="clear" w:color="auto" w:fill="FFFFFF"/>
        </w:rPr>
        <w:tab/>
      </w:r>
      <w:r w:rsidRPr="00BD5F97">
        <w:rPr>
          <w:rFonts w:ascii="Arial Narrow" w:hAnsi="Arial Narrow" w:cs="Arial"/>
          <w:sz w:val="22"/>
          <w:shd w:val="clear" w:color="auto" w:fill="FFFFFF"/>
        </w:rPr>
        <w:tab/>
      </w:r>
      <w:r w:rsidRPr="00BD5F97">
        <w:rPr>
          <w:rFonts w:ascii="Arial Narrow" w:hAnsi="Arial Narrow" w:cs="Arial"/>
          <w:sz w:val="22"/>
          <w:shd w:val="clear" w:color="auto" w:fill="FFFFFF"/>
        </w:rPr>
        <w:tab/>
      </w:r>
      <w:r w:rsidRPr="00BD5F97">
        <w:rPr>
          <w:rFonts w:ascii="Arial Narrow" w:hAnsi="Arial Narrow" w:cs="Arial"/>
          <w:sz w:val="22"/>
        </w:rPr>
        <w:tab/>
      </w:r>
    </w:p>
    <w:p w14:paraId="19CF7E76" w14:textId="1C90F702" w:rsidR="0096129D" w:rsidRPr="00835010" w:rsidRDefault="0096129D" w:rsidP="00261979">
      <w:pPr>
        <w:spacing w:after="0"/>
        <w:ind w:left="4248" w:firstLine="708"/>
        <w:rPr>
          <w:rFonts w:ascii="Arial Narrow" w:hAnsi="Arial Narrow"/>
          <w:sz w:val="22"/>
        </w:rPr>
      </w:pPr>
    </w:p>
    <w:sectPr w:rsidR="0096129D" w:rsidRPr="00835010" w:rsidSect="001925EA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9726C" w14:textId="77777777" w:rsidR="00464D72" w:rsidRDefault="00464D72" w:rsidP="00116B5E">
      <w:pPr>
        <w:spacing w:after="0" w:line="240" w:lineRule="auto"/>
      </w:pPr>
      <w:r>
        <w:separator/>
      </w:r>
    </w:p>
  </w:endnote>
  <w:endnote w:type="continuationSeparator" w:id="0">
    <w:p w14:paraId="2D76A33D" w14:textId="77777777" w:rsidR="00464D72" w:rsidRDefault="00464D72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F13B2" w14:textId="77777777" w:rsidR="00464D72" w:rsidRDefault="00464D72" w:rsidP="00116B5E">
      <w:pPr>
        <w:spacing w:after="0" w:line="240" w:lineRule="auto"/>
      </w:pPr>
      <w:r>
        <w:separator/>
      </w:r>
    </w:p>
  </w:footnote>
  <w:footnote w:type="continuationSeparator" w:id="0">
    <w:p w14:paraId="6CA476F1" w14:textId="77777777" w:rsidR="00464D72" w:rsidRDefault="00464D72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6396" w14:textId="77777777" w:rsidR="001925EA" w:rsidRPr="005241C4" w:rsidRDefault="001925EA" w:rsidP="001925EA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655346" wp14:editId="5D7C59E4">
              <wp:simplePos x="0" y="0"/>
              <wp:positionH relativeFrom="column">
                <wp:posOffset>3451225</wp:posOffset>
              </wp:positionH>
              <wp:positionV relativeFrom="paragraph">
                <wp:posOffset>281940</wp:posOffset>
              </wp:positionV>
              <wp:extent cx="2366010" cy="1403985"/>
              <wp:effectExtent l="0" t="0" r="0" b="5715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43519" w14:textId="4789E9E4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sekcia verejného obstarávania</w:t>
                          </w:r>
                        </w:p>
                        <w:p w14:paraId="78D5B8CD" w14:textId="3979A447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odbor realizácie </w:t>
                          </w:r>
                          <w:r w:rsidR="001925EA"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 verejného </w:t>
                          </w:r>
                          <w:r w:rsidR="001925EA" w:rsidRPr="005B63F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obstarávania</w:t>
                          </w:r>
                        </w:p>
                        <w:p w14:paraId="3A1F7D92" w14:textId="77777777" w:rsidR="001925EA" w:rsidRPr="005B63F5" w:rsidRDefault="001925EA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55346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1.75pt;margin-top:22.2pt;width:186.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" stroked="f">
              <v:textbox style="mso-fit-shape-to-text:t">
                <w:txbxContent>
                  <w:p w14:paraId="27E43519" w14:textId="4789E9E4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sekcia verejného obstarávania</w:t>
                    </w:r>
                  </w:p>
                  <w:p w14:paraId="78D5B8CD" w14:textId="3979A447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 xml:space="preserve">odbor realizácie </w:t>
                    </w:r>
                    <w:r w:rsidR="001925EA" w:rsidRPr="005B63F5">
                      <w:rPr>
                        <w:rFonts w:ascii="Arial Narrow" w:hAnsi="Arial Narrow"/>
                        <w:szCs w:val="20"/>
                      </w:rPr>
                      <w:t xml:space="preserve"> verejného </w:t>
                    </w:r>
                    <w:r w:rsidR="001925EA" w:rsidRPr="005B63F5">
                      <w:rPr>
                        <w:rFonts w:ascii="Arial Narrow" w:hAnsi="Arial Narrow"/>
                        <w:sz w:val="18"/>
                        <w:szCs w:val="18"/>
                      </w:rPr>
                      <w:t>obstarávania</w:t>
                    </w:r>
                  </w:p>
                  <w:p w14:paraId="3A1F7D92" w14:textId="77777777" w:rsidR="001925EA" w:rsidRPr="005B63F5" w:rsidRDefault="001925EA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7F8D4C05" wp14:editId="6AAA51C0">
          <wp:extent cx="5943600" cy="657225"/>
          <wp:effectExtent l="0" t="0" r="0" b="9525"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98"/>
    <w:multiLevelType w:val="hybridMultilevel"/>
    <w:tmpl w:val="B1327C7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3D0A24"/>
    <w:multiLevelType w:val="hybridMultilevel"/>
    <w:tmpl w:val="432C4C0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06D"/>
    <w:multiLevelType w:val="hybridMultilevel"/>
    <w:tmpl w:val="F500A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4CB"/>
    <w:multiLevelType w:val="hybridMultilevel"/>
    <w:tmpl w:val="90605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3298"/>
    <w:multiLevelType w:val="hybridMultilevel"/>
    <w:tmpl w:val="A99C41F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05DD"/>
    <w:rsid w:val="00011857"/>
    <w:rsid w:val="0003166C"/>
    <w:rsid w:val="0004026E"/>
    <w:rsid w:val="000409BC"/>
    <w:rsid w:val="00042EA6"/>
    <w:rsid w:val="00043F5B"/>
    <w:rsid w:val="0004508A"/>
    <w:rsid w:val="00046C4B"/>
    <w:rsid w:val="000774DC"/>
    <w:rsid w:val="000824D9"/>
    <w:rsid w:val="00085F81"/>
    <w:rsid w:val="00093257"/>
    <w:rsid w:val="00096908"/>
    <w:rsid w:val="000B3C70"/>
    <w:rsid w:val="000C3EF3"/>
    <w:rsid w:val="000C4E9E"/>
    <w:rsid w:val="000D3A37"/>
    <w:rsid w:val="00100701"/>
    <w:rsid w:val="00101F8A"/>
    <w:rsid w:val="001061EF"/>
    <w:rsid w:val="00113584"/>
    <w:rsid w:val="00116B5E"/>
    <w:rsid w:val="00125AA2"/>
    <w:rsid w:val="001305FE"/>
    <w:rsid w:val="001403C9"/>
    <w:rsid w:val="00145FA7"/>
    <w:rsid w:val="00187AEF"/>
    <w:rsid w:val="001925EA"/>
    <w:rsid w:val="001A1C96"/>
    <w:rsid w:val="001A2817"/>
    <w:rsid w:val="001A31C4"/>
    <w:rsid w:val="001A3815"/>
    <w:rsid w:val="001C26F8"/>
    <w:rsid w:val="001C44D3"/>
    <w:rsid w:val="001D64AE"/>
    <w:rsid w:val="001E0C57"/>
    <w:rsid w:val="001E51EB"/>
    <w:rsid w:val="0020768E"/>
    <w:rsid w:val="00217B07"/>
    <w:rsid w:val="002302D1"/>
    <w:rsid w:val="00237979"/>
    <w:rsid w:val="00237ECA"/>
    <w:rsid w:val="00252C98"/>
    <w:rsid w:val="00261979"/>
    <w:rsid w:val="00277154"/>
    <w:rsid w:val="0029248F"/>
    <w:rsid w:val="002B11D7"/>
    <w:rsid w:val="002C316D"/>
    <w:rsid w:val="002E59FE"/>
    <w:rsid w:val="002F3347"/>
    <w:rsid w:val="00327F56"/>
    <w:rsid w:val="00330614"/>
    <w:rsid w:val="00345821"/>
    <w:rsid w:val="00346E50"/>
    <w:rsid w:val="00357351"/>
    <w:rsid w:val="00384EF2"/>
    <w:rsid w:val="00387ED5"/>
    <w:rsid w:val="003A07D4"/>
    <w:rsid w:val="003A280C"/>
    <w:rsid w:val="003C1FB7"/>
    <w:rsid w:val="003D771F"/>
    <w:rsid w:val="00413FF5"/>
    <w:rsid w:val="004179F8"/>
    <w:rsid w:val="00425DED"/>
    <w:rsid w:val="004348F4"/>
    <w:rsid w:val="00464D72"/>
    <w:rsid w:val="00493180"/>
    <w:rsid w:val="00496F57"/>
    <w:rsid w:val="004B2BBF"/>
    <w:rsid w:val="004B2E2D"/>
    <w:rsid w:val="004B74D5"/>
    <w:rsid w:val="004C6660"/>
    <w:rsid w:val="00505649"/>
    <w:rsid w:val="005162C6"/>
    <w:rsid w:val="00523B82"/>
    <w:rsid w:val="00524244"/>
    <w:rsid w:val="00526027"/>
    <w:rsid w:val="00552B98"/>
    <w:rsid w:val="005A188E"/>
    <w:rsid w:val="005A740E"/>
    <w:rsid w:val="005B63F5"/>
    <w:rsid w:val="005C661D"/>
    <w:rsid w:val="005F1531"/>
    <w:rsid w:val="005F7CE3"/>
    <w:rsid w:val="006034BF"/>
    <w:rsid w:val="00613731"/>
    <w:rsid w:val="00670EC0"/>
    <w:rsid w:val="006824D3"/>
    <w:rsid w:val="00684AB7"/>
    <w:rsid w:val="0068739E"/>
    <w:rsid w:val="00695188"/>
    <w:rsid w:val="006D453F"/>
    <w:rsid w:val="006E7F15"/>
    <w:rsid w:val="006F4258"/>
    <w:rsid w:val="00706D88"/>
    <w:rsid w:val="00715F97"/>
    <w:rsid w:val="00733AA1"/>
    <w:rsid w:val="00736366"/>
    <w:rsid w:val="00737BC9"/>
    <w:rsid w:val="00745B91"/>
    <w:rsid w:val="00756D3F"/>
    <w:rsid w:val="00765CD5"/>
    <w:rsid w:val="0076725A"/>
    <w:rsid w:val="00771B54"/>
    <w:rsid w:val="007B2BB4"/>
    <w:rsid w:val="007C1228"/>
    <w:rsid w:val="007C4D9C"/>
    <w:rsid w:val="007D4505"/>
    <w:rsid w:val="00822194"/>
    <w:rsid w:val="00835010"/>
    <w:rsid w:val="0085666A"/>
    <w:rsid w:val="008721C9"/>
    <w:rsid w:val="008739B6"/>
    <w:rsid w:val="00875EAE"/>
    <w:rsid w:val="008817BD"/>
    <w:rsid w:val="00894F8E"/>
    <w:rsid w:val="008A6651"/>
    <w:rsid w:val="008B24C3"/>
    <w:rsid w:val="008C7C7A"/>
    <w:rsid w:val="008D3BC4"/>
    <w:rsid w:val="008E152E"/>
    <w:rsid w:val="008F5081"/>
    <w:rsid w:val="00911775"/>
    <w:rsid w:val="00920006"/>
    <w:rsid w:val="00923632"/>
    <w:rsid w:val="00931637"/>
    <w:rsid w:val="0096129D"/>
    <w:rsid w:val="0098225F"/>
    <w:rsid w:val="00997B67"/>
    <w:rsid w:val="009B2389"/>
    <w:rsid w:val="009B3007"/>
    <w:rsid w:val="009B5BC2"/>
    <w:rsid w:val="009E2DDE"/>
    <w:rsid w:val="009F78B1"/>
    <w:rsid w:val="00A124FB"/>
    <w:rsid w:val="00A15D33"/>
    <w:rsid w:val="00A165DE"/>
    <w:rsid w:val="00A44C11"/>
    <w:rsid w:val="00A52B8F"/>
    <w:rsid w:val="00A63F5C"/>
    <w:rsid w:val="00A746C6"/>
    <w:rsid w:val="00A836DD"/>
    <w:rsid w:val="00A87533"/>
    <w:rsid w:val="00A967E4"/>
    <w:rsid w:val="00AD799E"/>
    <w:rsid w:val="00AF1736"/>
    <w:rsid w:val="00AF2DCB"/>
    <w:rsid w:val="00AF56FD"/>
    <w:rsid w:val="00B01872"/>
    <w:rsid w:val="00B11D6C"/>
    <w:rsid w:val="00B24CE1"/>
    <w:rsid w:val="00B337FF"/>
    <w:rsid w:val="00B631AA"/>
    <w:rsid w:val="00B8074D"/>
    <w:rsid w:val="00B813EB"/>
    <w:rsid w:val="00B851F0"/>
    <w:rsid w:val="00B96BEA"/>
    <w:rsid w:val="00BA3128"/>
    <w:rsid w:val="00BA6854"/>
    <w:rsid w:val="00BA7C1D"/>
    <w:rsid w:val="00BD5AD8"/>
    <w:rsid w:val="00BD5F97"/>
    <w:rsid w:val="00C03882"/>
    <w:rsid w:val="00C05BDF"/>
    <w:rsid w:val="00C25AF5"/>
    <w:rsid w:val="00C30564"/>
    <w:rsid w:val="00C514EA"/>
    <w:rsid w:val="00C92CE8"/>
    <w:rsid w:val="00CB68D9"/>
    <w:rsid w:val="00CE5F1D"/>
    <w:rsid w:val="00CF2CC2"/>
    <w:rsid w:val="00D1154C"/>
    <w:rsid w:val="00D24198"/>
    <w:rsid w:val="00D4789B"/>
    <w:rsid w:val="00D47AE5"/>
    <w:rsid w:val="00D570F5"/>
    <w:rsid w:val="00D67D95"/>
    <w:rsid w:val="00D766AE"/>
    <w:rsid w:val="00D77A91"/>
    <w:rsid w:val="00DF6999"/>
    <w:rsid w:val="00E0161B"/>
    <w:rsid w:val="00E56A79"/>
    <w:rsid w:val="00E812BB"/>
    <w:rsid w:val="00E93545"/>
    <w:rsid w:val="00E95473"/>
    <w:rsid w:val="00E956E1"/>
    <w:rsid w:val="00EC53D5"/>
    <w:rsid w:val="00F008E7"/>
    <w:rsid w:val="00F21DF3"/>
    <w:rsid w:val="00F4057A"/>
    <w:rsid w:val="00F675F3"/>
    <w:rsid w:val="00F93288"/>
    <w:rsid w:val="00FA679D"/>
    <w:rsid w:val="00FD7F95"/>
    <w:rsid w:val="00FE1F7F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uiPriority w:val="99"/>
    <w:rsid w:val="003A07D4"/>
    <w:rPr>
      <w:color w:val="0000FF"/>
      <w:u w:val="single"/>
    </w:rPr>
  </w:style>
  <w:style w:type="character" w:customStyle="1" w:styleId="eks-form-detail-value">
    <w:name w:val="eks-form-detail-value"/>
    <w:rsid w:val="0087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versi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versi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2023-01-19T11:14:00Z</dcterms:created>
  <dcterms:modified xsi:type="dcterms:W3CDTF">2024-05-30T10:54:00Z</dcterms:modified>
</cp:coreProperties>
</file>