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33B" w:rsidRPr="002C633B" w:rsidRDefault="002C633B" w:rsidP="002C633B">
      <w:pPr>
        <w:spacing w:after="0" w:line="240" w:lineRule="auto"/>
        <w:jc w:val="center"/>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Kúpna zmluva</w:t>
      </w:r>
    </w:p>
    <w:p w:rsidR="002C633B" w:rsidRPr="002C633B" w:rsidRDefault="002C633B" w:rsidP="002C633B">
      <w:pPr>
        <w:spacing w:after="0" w:line="240" w:lineRule="auto"/>
        <w:jc w:val="center"/>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 xml:space="preserve">uzavretá v zmysle § 409 zákona č. 513/91 Zb. Obchodný zákonník v znení neskorších predpisov </w:t>
      </w:r>
    </w:p>
    <w:p w:rsidR="002C633B" w:rsidRPr="002C633B" w:rsidRDefault="002C633B" w:rsidP="002C633B">
      <w:pPr>
        <w:spacing w:after="0" w:line="240" w:lineRule="auto"/>
        <w:jc w:val="center"/>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(ďalej len „zmluva“,</w:t>
      </w:r>
      <w:r w:rsidRPr="002C633B">
        <w:rPr>
          <w:rFonts w:ascii="Cambria" w:eastAsia="Times New Roman" w:hAnsi="Cambria" w:cs="TimesNewRomanPSMT"/>
          <w:sz w:val="20"/>
          <w:szCs w:val="20"/>
          <w:lang w:eastAsia="sk-SK"/>
        </w:rPr>
        <w:t xml:space="preserve"> v príslušnom gramatickom tvare</w:t>
      </w:r>
      <w:r w:rsidRPr="002C633B">
        <w:rPr>
          <w:rFonts w:ascii="Cambria" w:eastAsia="Times New Roman" w:hAnsi="Cambria" w:cs="Calibri"/>
          <w:sz w:val="20"/>
          <w:szCs w:val="20"/>
          <w:lang w:eastAsia="sk-SK"/>
        </w:rPr>
        <w:t>)</w:t>
      </w:r>
    </w:p>
    <w:p w:rsidR="002C633B" w:rsidRPr="002C633B" w:rsidRDefault="002C633B" w:rsidP="002C633B">
      <w:pPr>
        <w:spacing w:after="0" w:line="240" w:lineRule="auto"/>
        <w:jc w:val="both"/>
        <w:rPr>
          <w:rFonts w:ascii="Cambria" w:eastAsia="Times New Roman" w:hAnsi="Cambria" w:cs="Calibri"/>
          <w:sz w:val="20"/>
          <w:szCs w:val="20"/>
          <w:lang w:eastAsia="sk-SK"/>
        </w:rPr>
      </w:pPr>
    </w:p>
    <w:p w:rsidR="002C633B" w:rsidRPr="002C633B" w:rsidRDefault="002C633B" w:rsidP="002C633B">
      <w:pPr>
        <w:spacing w:after="0" w:line="240" w:lineRule="auto"/>
        <w:jc w:val="both"/>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Zmluvné strany</w:t>
      </w:r>
    </w:p>
    <w:p w:rsidR="002C633B" w:rsidRPr="002C633B" w:rsidRDefault="002C633B" w:rsidP="002C633B">
      <w:pPr>
        <w:spacing w:after="0" w:line="240" w:lineRule="auto"/>
        <w:jc w:val="both"/>
        <w:rPr>
          <w:rFonts w:ascii="Cambria" w:eastAsia="Times New Roman" w:hAnsi="Cambria" w:cs="Calibri"/>
          <w:sz w:val="20"/>
          <w:szCs w:val="20"/>
          <w:lang w:eastAsia="sk-SK"/>
        </w:rPr>
      </w:pPr>
    </w:p>
    <w:p w:rsidR="002C633B" w:rsidRPr="002C633B" w:rsidRDefault="002C633B" w:rsidP="002C633B">
      <w:pPr>
        <w:spacing w:after="0" w:line="240" w:lineRule="auto"/>
        <w:jc w:val="both"/>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Predávajúci.</w:t>
      </w:r>
      <w:r w:rsidRPr="002C633B">
        <w:rPr>
          <w:rFonts w:ascii="Cambria" w:eastAsia="Times New Roman" w:hAnsi="Cambria" w:cs="Calibri"/>
          <w:b/>
          <w:sz w:val="20"/>
          <w:szCs w:val="20"/>
          <w:lang w:eastAsia="sk-SK"/>
        </w:rPr>
        <w:tab/>
      </w:r>
      <w:r w:rsidRPr="002C633B">
        <w:rPr>
          <w:rFonts w:ascii="Cambria" w:eastAsia="Times New Roman" w:hAnsi="Cambria" w:cs="Calibri"/>
          <w:b/>
          <w:sz w:val="20"/>
          <w:szCs w:val="20"/>
          <w:lang w:eastAsia="sk-SK"/>
        </w:rPr>
        <w:tab/>
      </w:r>
      <w:r w:rsidRPr="002C633B">
        <w:rPr>
          <w:rFonts w:ascii="Cambria" w:eastAsia="Times New Roman" w:hAnsi="Cambria" w:cs="Calibri"/>
          <w:b/>
          <w:sz w:val="20"/>
          <w:szCs w:val="20"/>
          <w:lang w:eastAsia="sk-SK"/>
        </w:rPr>
        <w:tab/>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Obchodné meno:</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Sídlo:</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Zastúpený:</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IČO:</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DIČ:</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Č. účtu (IBAN):</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b/>
          <w:i/>
          <w:color w:val="FF0000"/>
          <w:sz w:val="20"/>
          <w:szCs w:val="20"/>
          <w:lang w:eastAsia="sk-SK"/>
        </w:rPr>
        <w:t>VYPLNÍ UCHÁDZAČ</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Bankové spojenie:</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Kontaktná osoba:</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Zapísaný v:</w:t>
      </w:r>
    </w:p>
    <w:p w:rsidR="002C633B" w:rsidRPr="002C633B" w:rsidRDefault="002C633B" w:rsidP="002C633B">
      <w:pPr>
        <w:spacing w:after="0" w:line="240" w:lineRule="auto"/>
        <w:jc w:val="both"/>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(ďalej len „predávajúci“)</w:t>
      </w:r>
    </w:p>
    <w:p w:rsidR="002C633B" w:rsidRPr="002C633B" w:rsidRDefault="002C633B" w:rsidP="002C633B">
      <w:pPr>
        <w:spacing w:after="0" w:line="240" w:lineRule="auto"/>
        <w:jc w:val="both"/>
        <w:rPr>
          <w:rFonts w:ascii="Cambria" w:eastAsia="Times New Roman" w:hAnsi="Cambria" w:cs="Calibri"/>
          <w:sz w:val="20"/>
          <w:szCs w:val="20"/>
          <w:lang w:eastAsia="sk-SK"/>
        </w:rPr>
      </w:pPr>
    </w:p>
    <w:p w:rsidR="002C633B" w:rsidRPr="002C633B" w:rsidRDefault="002C633B" w:rsidP="002C633B">
      <w:pPr>
        <w:spacing w:after="0" w:line="240" w:lineRule="auto"/>
        <w:jc w:val="both"/>
        <w:rPr>
          <w:rFonts w:ascii="Cambria" w:eastAsia="Times New Roman" w:hAnsi="Cambria" w:cs="Calibri"/>
          <w:sz w:val="20"/>
          <w:szCs w:val="20"/>
          <w:lang w:eastAsia="sk-SK"/>
        </w:rPr>
      </w:pPr>
    </w:p>
    <w:p w:rsidR="002C633B" w:rsidRPr="002C633B" w:rsidRDefault="002C633B" w:rsidP="002C633B">
      <w:pPr>
        <w:spacing w:after="0" w:line="240" w:lineRule="auto"/>
        <w:jc w:val="both"/>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Kupujúci:</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Názov:</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Trnavská vodárenská spoločnosť, a.s.</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Sídlo:</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Priemyselná 10, 921 79 Piešťany</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IČO:</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36252484</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Zastúpený:</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Ing. Radovan Foltinský, predseda predstavenstva</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 xml:space="preserve">                                                </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Pavel Nižnánsky, člen predstavenstva</w:t>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Č. účtu:</w:t>
      </w:r>
      <w:r w:rsidRPr="002C633B">
        <w:rPr>
          <w:rFonts w:ascii="Cambria" w:eastAsia="Times New Roman" w:hAnsi="Cambria" w:cs="Calibri"/>
          <w:sz w:val="20"/>
          <w:szCs w:val="20"/>
          <w:lang w:eastAsia="sk-SK"/>
        </w:rPr>
        <w:tab/>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IBAN:</w:t>
      </w:r>
      <w:r w:rsidRPr="002C633B">
        <w:rPr>
          <w:rFonts w:ascii="Cambria" w:eastAsia="Times New Roman" w:hAnsi="Cambria" w:cs="Calibri"/>
          <w:sz w:val="20"/>
          <w:szCs w:val="20"/>
          <w:lang w:eastAsia="sk-SK"/>
        </w:rPr>
        <w:tab/>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Bankové spojenie:</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r>
    </w:p>
    <w:p w:rsidR="002C633B" w:rsidRPr="002C633B" w:rsidRDefault="002C633B" w:rsidP="002C633B">
      <w:pPr>
        <w:spacing w:after="0" w:line="240" w:lineRule="auto"/>
        <w:jc w:val="both"/>
        <w:rPr>
          <w:rFonts w:ascii="Cambria" w:eastAsia="Times New Roman" w:hAnsi="Cambria" w:cs="Calibri"/>
          <w:sz w:val="20"/>
          <w:szCs w:val="20"/>
          <w:lang w:eastAsia="sk-SK"/>
        </w:rPr>
      </w:pPr>
      <w:r w:rsidRPr="002C633B">
        <w:rPr>
          <w:rFonts w:ascii="Cambria" w:eastAsia="Times New Roman" w:hAnsi="Cambria" w:cs="Calibri"/>
          <w:sz w:val="20"/>
          <w:szCs w:val="20"/>
          <w:lang w:eastAsia="sk-SK"/>
        </w:rPr>
        <w:t>Kontaktná osoba:</w:t>
      </w:r>
      <w:r w:rsidRPr="002C633B">
        <w:rPr>
          <w:rFonts w:ascii="Cambria" w:eastAsia="Times New Roman" w:hAnsi="Cambria" w:cs="Calibri"/>
          <w:sz w:val="20"/>
          <w:szCs w:val="20"/>
          <w:lang w:eastAsia="sk-SK"/>
        </w:rPr>
        <w:tab/>
      </w:r>
      <w:r w:rsidRPr="002C633B">
        <w:rPr>
          <w:rFonts w:ascii="Cambria" w:eastAsia="Times New Roman" w:hAnsi="Cambria" w:cs="Calibri"/>
          <w:sz w:val="20"/>
          <w:szCs w:val="20"/>
          <w:lang w:eastAsia="sk-SK"/>
        </w:rPr>
        <w:tab/>
        <w:t>Peter Fedorko</w:t>
      </w:r>
    </w:p>
    <w:p w:rsidR="002C633B" w:rsidRPr="002C633B" w:rsidRDefault="002C633B" w:rsidP="002C633B">
      <w:pPr>
        <w:spacing w:after="0" w:line="240" w:lineRule="auto"/>
        <w:jc w:val="both"/>
        <w:rPr>
          <w:rFonts w:ascii="Cambria" w:eastAsia="Times New Roman" w:hAnsi="Cambria" w:cs="Calibri"/>
          <w:b/>
          <w:sz w:val="20"/>
          <w:szCs w:val="20"/>
          <w:lang w:eastAsia="sk-SK"/>
        </w:rPr>
      </w:pPr>
      <w:r w:rsidRPr="002C633B">
        <w:rPr>
          <w:rFonts w:ascii="Cambria" w:eastAsia="Times New Roman" w:hAnsi="Cambria" w:cs="Calibri"/>
          <w:b/>
          <w:sz w:val="20"/>
          <w:szCs w:val="20"/>
          <w:lang w:eastAsia="sk-SK"/>
        </w:rPr>
        <w:t>(ďalej len „kupujúci“)</w:t>
      </w:r>
    </w:p>
    <w:p w:rsidR="002C633B" w:rsidRPr="002C633B" w:rsidRDefault="002C633B" w:rsidP="002C633B">
      <w:pPr>
        <w:spacing w:after="0" w:line="240" w:lineRule="auto"/>
        <w:jc w:val="both"/>
        <w:rPr>
          <w:rFonts w:ascii="Cambria" w:eastAsia="Times New Roman" w:hAnsi="Cambria" w:cs="Calibri"/>
          <w:b/>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Preambula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2"/>
        </w:numPr>
        <w:autoSpaceDE w:val="0"/>
        <w:autoSpaceDN w:val="0"/>
        <w:adjustRightInd w:val="0"/>
        <w:spacing w:after="0" w:line="240" w:lineRule="auto"/>
        <w:ind w:left="284" w:hanging="284"/>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Zmluvné strany uzatvárajú túto zmluvu na základe výsledku zadávania nadlimitnej zákazky s predmetom „</w:t>
      </w:r>
      <w:r w:rsidRPr="002C633B">
        <w:rPr>
          <w:rFonts w:ascii="Cambria" w:eastAsia="Times New Roman" w:hAnsi="Cambria" w:cs="Times New Roman"/>
          <w:b/>
          <w:bCs/>
          <w:iCs/>
          <w:sz w:val="20"/>
          <w:szCs w:val="20"/>
          <w:lang w:eastAsia="sk-SK"/>
        </w:rPr>
        <w:t>Obnova vozového parku fekálnych vozidiel</w:t>
      </w:r>
      <w:r w:rsidRPr="002C633B">
        <w:rPr>
          <w:rFonts w:ascii="Cambria" w:eastAsia="Times New Roman" w:hAnsi="Cambria" w:cs="Times New Roman"/>
          <w:sz w:val="20"/>
          <w:szCs w:val="20"/>
          <w:lang w:eastAsia="sk-SK"/>
        </w:rPr>
        <w:t>“ vyhlásenej Kupujúcim vo Vestníku verejného obstarávania č. ............................ dňa ......................... pod značkou oznámenia ................... – WYT v súlade s ustanoveniami zákona č. 343/2015 Z.z. o verejnom obstarávaní a o zmene a doplnení niektorých zákonov v platnom znení.</w:t>
      </w:r>
    </w:p>
    <w:p w:rsidR="002C633B" w:rsidRPr="002C633B" w:rsidRDefault="002C633B" w:rsidP="002C633B">
      <w:pPr>
        <w:autoSpaceDE w:val="0"/>
        <w:autoSpaceDN w:val="0"/>
        <w:adjustRightInd w:val="0"/>
        <w:spacing w:after="0" w:line="240" w:lineRule="auto"/>
        <w:ind w:left="284"/>
        <w:jc w:val="both"/>
        <w:rPr>
          <w:rFonts w:ascii="Cambria" w:eastAsia="Times New Roman" w:hAnsi="Cambria" w:cs="Times New Roman"/>
          <w:sz w:val="20"/>
          <w:szCs w:val="20"/>
          <w:lang w:eastAsia="sk-SK"/>
        </w:rPr>
      </w:pPr>
    </w:p>
    <w:p w:rsidR="002C633B" w:rsidRPr="002C633B" w:rsidRDefault="002C633B" w:rsidP="002C633B">
      <w:pPr>
        <w:numPr>
          <w:ilvl w:val="0"/>
          <w:numId w:val="2"/>
        </w:numPr>
        <w:autoSpaceDE w:val="0"/>
        <w:autoSpaceDN w:val="0"/>
        <w:adjustRightInd w:val="0"/>
        <w:spacing w:after="0" w:line="240" w:lineRule="auto"/>
        <w:ind w:left="284" w:hanging="284"/>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Predávajúci je úspešným uchádzačom vo verejnom obstarávaní identifikovanom v predošlom bode.</w:t>
      </w:r>
    </w:p>
    <w:p w:rsidR="002C633B" w:rsidRPr="002C633B" w:rsidRDefault="002C633B" w:rsidP="002C633B">
      <w:pPr>
        <w:spacing w:after="0" w:line="240" w:lineRule="auto"/>
        <w:jc w:val="both"/>
        <w:rPr>
          <w:rFonts w:ascii="Cambria" w:eastAsia="Times New Roman" w:hAnsi="Cambria" w:cs="Calibri"/>
          <w:b/>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Predmet zmluvy</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4"/>
        </w:numPr>
        <w:autoSpaceDE w:val="0"/>
        <w:autoSpaceDN w:val="0"/>
        <w:adjustRightInd w:val="0"/>
        <w:spacing w:after="0" w:line="240" w:lineRule="auto"/>
        <w:ind w:left="284" w:hanging="284"/>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Predmetom zmluvy je kúpa a dodanie predmetu kúpy podľa Prílohy č. 1 tejto kúpnej zmluvy – Opis predmetu zákazky. Tovar sa Predávajúci zaväzuje dodať vo vyhotovení, s výbavou a sprievodnou dokumentáciou minimálne v zmysle špecifikácie uvedenej v tejto prílohe. </w:t>
      </w:r>
    </w:p>
    <w:p w:rsidR="002C633B" w:rsidRPr="002C633B" w:rsidRDefault="002C633B" w:rsidP="002C633B">
      <w:pPr>
        <w:autoSpaceDE w:val="0"/>
        <w:autoSpaceDN w:val="0"/>
        <w:adjustRightInd w:val="0"/>
        <w:spacing w:after="0" w:line="240" w:lineRule="auto"/>
        <w:ind w:left="284"/>
        <w:contextualSpacing/>
        <w:jc w:val="both"/>
        <w:rPr>
          <w:rFonts w:ascii="Cambria" w:eastAsia="Times New Roman" w:hAnsi="Cambria" w:cs="TimesNewRomanPSMT"/>
          <w:sz w:val="20"/>
          <w:szCs w:val="20"/>
          <w:lang w:eastAsia="sk-SK"/>
        </w:rPr>
      </w:pPr>
    </w:p>
    <w:p w:rsidR="002C633B" w:rsidRPr="002C633B" w:rsidRDefault="002C633B" w:rsidP="002C633B">
      <w:pPr>
        <w:numPr>
          <w:ilvl w:val="0"/>
          <w:numId w:val="4"/>
        </w:numPr>
        <w:autoSpaceDE w:val="0"/>
        <w:autoSpaceDN w:val="0"/>
        <w:adjustRightInd w:val="0"/>
        <w:spacing w:after="0" w:line="240" w:lineRule="auto"/>
        <w:ind w:left="284" w:hanging="284"/>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sa zaväzuje dodať Tovar špecifikovaný v bode 1. článku I a tiež súvisiace dodávky uvedené v čl. I a čl. IV tejto zmluvy (ďalej v texte ako  „Tovar“, v príslušnom gramatickom tvare) a Kupujúci sa zaväzuje Tovar prevziať a zaplatiť za Tovar dohodnutú kúpnu cenu, všetko za podmienok  dohodnutých v tejto zmluve.</w:t>
      </w:r>
    </w:p>
    <w:p w:rsidR="002C633B" w:rsidRPr="002C633B" w:rsidRDefault="002C633B" w:rsidP="002C633B">
      <w:pPr>
        <w:autoSpaceDE w:val="0"/>
        <w:autoSpaceDN w:val="0"/>
        <w:adjustRightInd w:val="0"/>
        <w:spacing w:after="0" w:line="240" w:lineRule="auto"/>
        <w:ind w:left="284"/>
        <w:contextualSpacing/>
        <w:jc w:val="both"/>
        <w:rPr>
          <w:rFonts w:ascii="Cambria" w:eastAsia="Times New Roman" w:hAnsi="Cambria" w:cs="TimesNewRomanPSMT"/>
          <w:sz w:val="20"/>
          <w:szCs w:val="20"/>
          <w:lang w:eastAsia="sk-SK"/>
        </w:rPr>
      </w:pPr>
    </w:p>
    <w:p w:rsidR="002C633B" w:rsidRPr="002C633B" w:rsidRDefault="002C633B" w:rsidP="002C633B">
      <w:pPr>
        <w:numPr>
          <w:ilvl w:val="0"/>
          <w:numId w:val="4"/>
        </w:numPr>
        <w:autoSpaceDE w:val="0"/>
        <w:autoSpaceDN w:val="0"/>
        <w:adjustRightInd w:val="0"/>
        <w:spacing w:after="0" w:line="240" w:lineRule="auto"/>
        <w:ind w:left="284" w:hanging="284"/>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Súčasťou dodávky predmetu kúpy- Tovaru – je aj:</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Calibri"/>
          <w:bCs/>
          <w:iCs/>
          <w:sz w:val="20"/>
          <w:szCs w:val="20"/>
          <w:lang w:eastAsia="sk-SK"/>
        </w:rPr>
        <w:lastRenderedPageBreak/>
        <w:t>kontrola diela u výrobcu pred dokončením vrátane nákladov na dopravu, ubytovanie a stravu zástupcu kupujúceho,</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doprava na miesto dodania,</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vykonanie všetkých východiskových odborných prehliadok, odborných skúšok, tlakových skúšok, a iných požiadaviek na bezpečnú prevádzku stanovených platnou legislatívou EU a SR,</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cs-CZ"/>
        </w:rPr>
        <w:t>uvedenie do prevádzky vrátane testovania funkčnosti,</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cs-CZ"/>
        </w:rPr>
        <w:t>dodanie návodov na použitie v slovenskom alebo českom jazyku, certifikátov potrebných na uvedenie strojov a zariadení do prevádzky podľa platnej legislatívy</w:t>
      </w:r>
      <w:r w:rsidRPr="002C633B">
        <w:rPr>
          <w:rFonts w:ascii="Cambria" w:eastAsia="Times New Roman" w:hAnsi="Cambria" w:cs="TimesNewRomanPSMT"/>
          <w:sz w:val="20"/>
          <w:szCs w:val="20"/>
          <w:lang w:eastAsia="sk-SK"/>
        </w:rPr>
        <w:t>,</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cs-CZ"/>
        </w:rPr>
        <w:t>zaškolenie obsluhy - zodpovedných zamestnancov kupujúceho v dĺžke trvania minimálne 2 dni,</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cs-CZ"/>
        </w:rPr>
        <w:t>záručný servis vrátane dodávky náhradných dielov,</w:t>
      </w:r>
    </w:p>
    <w:p w:rsidR="002C633B" w:rsidRPr="002C633B" w:rsidRDefault="002C633B" w:rsidP="002C633B">
      <w:pPr>
        <w:numPr>
          <w:ilvl w:val="0"/>
          <w:numId w:val="1"/>
        </w:numPr>
        <w:autoSpaceDE w:val="0"/>
        <w:autoSpaceDN w:val="0"/>
        <w:adjustRightInd w:val="0"/>
        <w:spacing w:after="0" w:line="240" w:lineRule="auto"/>
        <w:contextualSpacing/>
        <w:jc w:val="both"/>
        <w:rPr>
          <w:rFonts w:ascii="Cambria" w:eastAsia="Times New Roman" w:hAnsi="Cambria" w:cs="TimesNewRomanPSMT"/>
          <w:sz w:val="20"/>
          <w:szCs w:val="20"/>
          <w:lang w:eastAsia="sk-SK"/>
        </w:rPr>
      </w:pPr>
      <w:r w:rsidRPr="002C633B">
        <w:rPr>
          <w:rFonts w:ascii="Cambria" w:eastAsia="Times New Roman" w:hAnsi="Cambria" w:cs="Calibri"/>
          <w:bCs/>
          <w:iCs/>
          <w:sz w:val="20"/>
          <w:szCs w:val="20"/>
          <w:lang w:eastAsia="sk-SK"/>
        </w:rPr>
        <w:t>deklarovanie servisného strediska komunálnej techniky - nadstavba, podvozok</w:t>
      </w:r>
      <w:r w:rsidRPr="002C633B">
        <w:rPr>
          <w:rFonts w:ascii="Cambria" w:eastAsia="Times New Roman" w:hAnsi="Cambria" w:cs="Times New Roman"/>
          <w:sz w:val="20"/>
          <w:szCs w:val="20"/>
          <w:lang w:eastAsia="cs-CZ"/>
        </w:rPr>
        <w:t>.</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II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Kúpna cena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3"/>
        </w:numPr>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Kúpna cena za dodanie Tovaru je stanovená výsledkom verejného obstarávania identifikovaného v bode 2. preambuly tejto zmluvy nasledovne:</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t>Cena bez DPH:</w:t>
      </w:r>
      <w:r w:rsidRPr="002C633B">
        <w:rPr>
          <w:rFonts w:ascii="Cambria" w:eastAsia="Times New Roman" w:hAnsi="Cambria" w:cs="TimesNewRomanPSMT"/>
          <w:sz w:val="20"/>
          <w:szCs w:val="20"/>
          <w:lang w:eastAsia="sk-SK"/>
        </w:rPr>
        <w:tab/>
        <w:t>............................. EUR</w:t>
      </w:r>
    </w:p>
    <w:p w:rsidR="002C633B" w:rsidRPr="002C633B" w:rsidRDefault="002C633B" w:rsidP="002C633B">
      <w:pPr>
        <w:tabs>
          <w:tab w:val="left" w:pos="284"/>
        </w:tabs>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r>
      <w:r w:rsidRPr="002C633B">
        <w:rPr>
          <w:rFonts w:ascii="Cambria" w:eastAsia="Times New Roman" w:hAnsi="Cambria" w:cs="TimesNewRomanPSMT"/>
          <w:sz w:val="20"/>
          <w:szCs w:val="20"/>
          <w:lang w:eastAsia="sk-SK"/>
        </w:rPr>
        <w:tab/>
        <w:t>DPH:</w:t>
      </w:r>
      <w:r w:rsidRPr="002C633B">
        <w:rPr>
          <w:rFonts w:ascii="Cambria" w:eastAsia="Times New Roman" w:hAnsi="Cambria" w:cs="TimesNewRomanPSMT"/>
          <w:sz w:val="20"/>
          <w:szCs w:val="20"/>
          <w:lang w:eastAsia="sk-SK"/>
        </w:rPr>
        <w:tab/>
      </w:r>
      <w:r w:rsidRPr="002C633B">
        <w:rPr>
          <w:rFonts w:ascii="Cambria" w:eastAsia="Times New Roman" w:hAnsi="Cambria" w:cs="TimesNewRomanPSMT"/>
          <w:sz w:val="20"/>
          <w:szCs w:val="20"/>
          <w:lang w:eastAsia="sk-SK"/>
        </w:rPr>
        <w:tab/>
        <w:t>............................. EUR</w:t>
      </w:r>
      <w:r w:rsidRPr="002C633B">
        <w:rPr>
          <w:rFonts w:ascii="Cambria" w:eastAsia="Times New Roman" w:hAnsi="Cambria" w:cs="TimesNewRomanPSMT"/>
          <w:sz w:val="20"/>
          <w:szCs w:val="20"/>
          <w:lang w:eastAsia="sk-SK"/>
        </w:rPr>
        <w:tab/>
      </w:r>
    </w:p>
    <w:p w:rsidR="002C633B" w:rsidRPr="002C633B" w:rsidRDefault="002C633B" w:rsidP="002C633B">
      <w:pPr>
        <w:tabs>
          <w:tab w:val="left" w:pos="284"/>
        </w:tabs>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r>
      <w:r w:rsidRPr="002C633B">
        <w:rPr>
          <w:rFonts w:ascii="Cambria" w:eastAsia="Times New Roman" w:hAnsi="Cambria" w:cs="TimesNewRomanPSMT"/>
          <w:sz w:val="20"/>
          <w:szCs w:val="20"/>
          <w:lang w:eastAsia="sk-SK"/>
        </w:rPr>
        <w:tab/>
        <w:t xml:space="preserve">Cena s DPH     </w:t>
      </w:r>
      <w:r w:rsidRPr="002C633B">
        <w:rPr>
          <w:rFonts w:ascii="Cambria" w:eastAsia="Times New Roman" w:hAnsi="Cambria" w:cs="TimesNewRomanPSMT"/>
          <w:sz w:val="20"/>
          <w:szCs w:val="20"/>
          <w:lang w:eastAsia="sk-SK"/>
        </w:rPr>
        <w:tab/>
        <w:t>............................. EUR</w:t>
      </w:r>
    </w:p>
    <w:p w:rsidR="002C633B" w:rsidRPr="002C633B" w:rsidRDefault="002C633B" w:rsidP="002C633B">
      <w:pPr>
        <w:tabs>
          <w:tab w:val="left" w:pos="284"/>
        </w:tabs>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r>
    </w:p>
    <w:p w:rsidR="002C633B" w:rsidRPr="002C633B" w:rsidRDefault="002C633B" w:rsidP="002C633B">
      <w:pPr>
        <w:numPr>
          <w:ilvl w:val="0"/>
          <w:numId w:val="3"/>
        </w:numPr>
        <w:tabs>
          <w:tab w:val="left" w:pos="360"/>
        </w:tabs>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Kúpnou cenou sa rozumie maximálna kúpna cena vrátane všetkých poplatkov súvisiacich s dodaním Tovaru, a to najmä colných a daňových poplatkov, komplexného zabezpečenia služieb spojených </w:t>
      </w:r>
      <w:r w:rsidRPr="002C633B">
        <w:rPr>
          <w:rFonts w:ascii="Cambria" w:eastAsia="Times New Roman" w:hAnsi="Cambria" w:cs="TimesNewRomanPSMT"/>
          <w:sz w:val="20"/>
          <w:szCs w:val="20"/>
          <w:lang w:eastAsia="sk-SK"/>
        </w:rPr>
        <w:br/>
        <w:t>s dodávkou Tovaru (náklady na dopravu, poistenie resp. iné náklady), vrátane vykonania predpredajného servisu a zaškolenia obsluhy kupujúceho v súlade s čl. I ods. 3 Zmluvy.</w:t>
      </w:r>
    </w:p>
    <w:p w:rsidR="002C633B" w:rsidRPr="002C633B" w:rsidRDefault="002C633B" w:rsidP="002C633B">
      <w:pPr>
        <w:spacing w:after="0" w:line="240" w:lineRule="auto"/>
        <w:ind w:left="360"/>
        <w:jc w:val="both"/>
        <w:rPr>
          <w:rFonts w:ascii="Cambria" w:eastAsia="Times New Roman" w:hAnsi="Cambria" w:cs="Calibri"/>
          <w:b/>
          <w:sz w:val="20"/>
          <w:szCs w:val="20"/>
          <w:lang w:eastAsia="sk-SK"/>
        </w:rPr>
      </w:pPr>
      <w:r w:rsidRPr="002C633B">
        <w:rPr>
          <w:rFonts w:ascii="Cambria" w:eastAsia="Times New Roman" w:hAnsi="Cambria" w:cs="TimesNewRomanPSMT"/>
          <w:sz w:val="20"/>
          <w:szCs w:val="20"/>
          <w:lang w:eastAsia="sk-SK"/>
        </w:rPr>
        <w:t>Zmeniť výšku dohodnutej kúpnej ceny podľa tejto zmluvy je možné len v prípade zmeny výšky dane z pridanej hodnoty prípadne v dôsledku zmeny právnych predpisov upravujúcich výšku cla, dane prípadne iných zákonných poplatkov.</w:t>
      </w:r>
    </w:p>
    <w:p w:rsidR="002C633B" w:rsidRPr="002C633B" w:rsidRDefault="002C633B" w:rsidP="002C633B">
      <w:pPr>
        <w:spacing w:after="0" w:line="240" w:lineRule="auto"/>
        <w:jc w:val="both"/>
        <w:rPr>
          <w:rFonts w:ascii="Cambria" w:eastAsia="Times New Roman" w:hAnsi="Cambria" w:cs="Calibri"/>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III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Platobné podmienky</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tabs>
          <w:tab w:val="left" w:pos="360"/>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1.     Platba za Tovar sa realizuje bezhotovostne prevodným príkazom na účet Predávajúceho, na základe faktúry riadne vystavenej Predávajúcim a doručenej Kupujúcemu.</w:t>
      </w:r>
    </w:p>
    <w:p w:rsidR="002C633B" w:rsidRPr="002C633B" w:rsidRDefault="002C633B" w:rsidP="002C633B">
      <w:pPr>
        <w:autoSpaceDE w:val="0"/>
        <w:autoSpaceDN w:val="0"/>
        <w:adjustRightInd w:val="0"/>
        <w:spacing w:after="0" w:line="240" w:lineRule="auto"/>
        <w:ind w:left="426"/>
        <w:contextualSpacing/>
        <w:jc w:val="both"/>
        <w:rPr>
          <w:rFonts w:ascii="Cambria" w:eastAsia="Times New Roman" w:hAnsi="Cambria" w:cs="TimesNewRomanPSMT"/>
          <w:sz w:val="20"/>
          <w:szCs w:val="20"/>
          <w:lang w:eastAsia="sk-SK"/>
        </w:rPr>
      </w:pPr>
    </w:p>
    <w:p w:rsidR="002C633B" w:rsidRPr="002C633B" w:rsidRDefault="002C633B" w:rsidP="002C633B">
      <w:pPr>
        <w:numPr>
          <w:ilvl w:val="0"/>
          <w:numId w:val="5"/>
        </w:numPr>
        <w:tabs>
          <w:tab w:val="num" w:pos="567"/>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sk-SK"/>
        </w:rPr>
        <w:t>Podmienkami vystavenia faktúr sú:</w:t>
      </w:r>
    </w:p>
    <w:p w:rsidR="002C633B" w:rsidRPr="002C633B" w:rsidRDefault="002C633B" w:rsidP="002C633B">
      <w:pPr>
        <w:numPr>
          <w:ilvl w:val="0"/>
          <w:numId w:val="15"/>
        </w:numPr>
        <w:autoSpaceDE w:val="0"/>
        <w:autoSpaceDN w:val="0"/>
        <w:adjustRightInd w:val="0"/>
        <w:spacing w:after="0" w:line="240" w:lineRule="auto"/>
        <w:ind w:left="851"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Protokolárne odsúhlasenie dodania podvozkov Predávajúcemu technickým dozorom Kupujúceho - Predávajúci je oprávnený fakturovať najviac 22 % z kúpnej ceny Tovaru;</w:t>
      </w:r>
    </w:p>
    <w:p w:rsidR="002C633B" w:rsidRPr="002C633B" w:rsidRDefault="002C633B" w:rsidP="002C633B">
      <w:pPr>
        <w:numPr>
          <w:ilvl w:val="0"/>
          <w:numId w:val="15"/>
        </w:numPr>
        <w:autoSpaceDE w:val="0"/>
        <w:autoSpaceDN w:val="0"/>
        <w:adjustRightInd w:val="0"/>
        <w:spacing w:after="0" w:line="240" w:lineRule="auto"/>
        <w:ind w:left="851"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Zmluvnými stranami podpísaný Preberací protokol o prevzatí Tovaru vystavený </w:t>
      </w:r>
      <w:r w:rsidRPr="002C633B">
        <w:rPr>
          <w:rFonts w:ascii="Cambria" w:eastAsia="Times New Roman" w:hAnsi="Cambria" w:cs="TimesNewRomanPSMT"/>
          <w:sz w:val="20"/>
          <w:szCs w:val="20"/>
          <w:lang w:eastAsia="sk-SK"/>
        </w:rPr>
        <w:br/>
        <w:t xml:space="preserve">v súlade s bodom 3. článku IV. tejto zmluvy - predávajúci je oprávnený fakturovať najviac 78 % </w:t>
      </w:r>
      <w:r w:rsidRPr="002C633B">
        <w:rPr>
          <w:rFonts w:ascii="Cambria" w:eastAsia="Times New Roman" w:hAnsi="Cambria" w:cs="TimesNewRomanPSMT"/>
          <w:sz w:val="20"/>
          <w:szCs w:val="20"/>
          <w:lang w:eastAsia="sk-SK"/>
        </w:rPr>
        <w:br/>
        <w:t>z kúpnej ceny Tovaru.</w:t>
      </w:r>
    </w:p>
    <w:p w:rsidR="002C633B" w:rsidRPr="002C633B" w:rsidRDefault="002C633B" w:rsidP="002C633B">
      <w:pPr>
        <w:autoSpaceDE w:val="0"/>
        <w:autoSpaceDN w:val="0"/>
        <w:adjustRightInd w:val="0"/>
        <w:spacing w:after="0" w:line="240" w:lineRule="auto"/>
        <w:ind w:left="426"/>
        <w:contextualSpacing/>
        <w:jc w:val="both"/>
        <w:rPr>
          <w:rFonts w:ascii="Cambria" w:eastAsia="Times New Roman" w:hAnsi="Cambria" w:cs="TimesNewRomanPSMT"/>
          <w:sz w:val="20"/>
          <w:szCs w:val="20"/>
          <w:lang w:eastAsia="sk-SK"/>
        </w:rPr>
      </w:pPr>
    </w:p>
    <w:p w:rsidR="002C633B" w:rsidRPr="002C633B" w:rsidRDefault="002C633B" w:rsidP="002C633B">
      <w:pPr>
        <w:numPr>
          <w:ilvl w:val="0"/>
          <w:numId w:val="5"/>
        </w:numPr>
        <w:tabs>
          <w:tab w:val="num" w:pos="567"/>
        </w:tabs>
        <w:autoSpaceDE w:val="0"/>
        <w:autoSpaceDN w:val="0"/>
        <w:adjustRightInd w:val="0"/>
        <w:spacing w:after="0" w:line="240" w:lineRule="auto"/>
        <w:ind w:left="426" w:hanging="426"/>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Miestom pre doručovanie faktúry s prílohou v písomnej forme je adresa Kupujúceho uvedená v záhlaví tejto zmluvy, pokiaľ sa zmluvné strany nedohodnú inak. Predávajúci je povinný doručiť Kupujúcemu faktúru v minimálne štyroch vyhotoveniach. Predávajúcim predložená faktúra k úhrade musí obsahovať zákonom stanovené náležitosti. Zmluvné strany sa dohodli, že faktúra musí obsahovať najmä:</w:t>
      </w:r>
    </w:p>
    <w:p w:rsidR="002C633B" w:rsidRPr="002C633B" w:rsidRDefault="002C633B" w:rsidP="002C633B">
      <w:pPr>
        <w:autoSpaceDE w:val="0"/>
        <w:autoSpaceDN w:val="0"/>
        <w:adjustRightInd w:val="0"/>
        <w:spacing w:after="0" w:line="240" w:lineRule="auto"/>
        <w:ind w:left="709"/>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 názov Tovaru,</w:t>
      </w:r>
    </w:p>
    <w:p w:rsidR="002C633B" w:rsidRPr="002C633B" w:rsidRDefault="002C633B" w:rsidP="002C633B">
      <w:pPr>
        <w:autoSpaceDE w:val="0"/>
        <w:autoSpaceDN w:val="0"/>
        <w:adjustRightInd w:val="0"/>
        <w:spacing w:after="0" w:line="240" w:lineRule="auto"/>
        <w:ind w:left="709"/>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b) deň dodania,</w:t>
      </w:r>
    </w:p>
    <w:p w:rsidR="002C633B" w:rsidRPr="002C633B" w:rsidRDefault="002C633B" w:rsidP="002C633B">
      <w:pPr>
        <w:autoSpaceDE w:val="0"/>
        <w:autoSpaceDN w:val="0"/>
        <w:adjustRightInd w:val="0"/>
        <w:spacing w:after="0" w:line="240" w:lineRule="auto"/>
        <w:ind w:left="709"/>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c) predmet úhrady,</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t xml:space="preserve">d) IČO predávajúceho, obchodné meno predávajúceho, DIČ predávajúceho, IČDPH       </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predávajúceho,</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t>e) identifikáciu zmluvy (prípadne dodatku k zmluve), ITMS kód projektu, v rámci korého sa dodanie tovarov realizuje</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t>f) čiastku k úhrade,</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lastRenderedPageBreak/>
        <w:tab/>
        <w:t>g) DPH,</w:t>
      </w:r>
    </w:p>
    <w:p w:rsidR="002C633B" w:rsidRPr="002C633B" w:rsidRDefault="002C633B" w:rsidP="002C633B">
      <w:pPr>
        <w:autoSpaceDE w:val="0"/>
        <w:autoSpaceDN w:val="0"/>
        <w:adjustRightInd w:val="0"/>
        <w:spacing w:after="0" w:line="240" w:lineRule="auto"/>
        <w:ind w:left="709"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b/>
        <w:t>h) splatnosť faktúry</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numPr>
          <w:ilvl w:val="0"/>
          <w:numId w:val="5"/>
        </w:numPr>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Zmluvné strany sa dohodli, že splatnosť faktúry je 30 dní odo dňa jej vystavenia. Predávajúci sa zaväzuje riadne vystavenú faktúru doručiť najneskôr 10 dní pred uplynutím lehoty splatnosti. Zmluvné strany vyhlasujú, že uvedená lehota na splnenie peňažného záväzku nie je v hrubom nepomere k právam a povinnostiam vyplývajúcim zo záväzkového vzťahu pre veriteľa podľa § 369d zákona č. 513/1991 Zb. Obchodného zákonníka.</w:t>
      </w:r>
    </w:p>
    <w:p w:rsidR="002C633B" w:rsidRPr="002C633B" w:rsidRDefault="002C633B" w:rsidP="002C633B">
      <w:p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p>
    <w:p w:rsidR="002C633B" w:rsidRPr="002C633B" w:rsidRDefault="002C633B" w:rsidP="002C633B">
      <w:pPr>
        <w:numPr>
          <w:ilvl w:val="0"/>
          <w:numId w:val="5"/>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Ak faktúra doručená Predávajúcim nespĺňa zákonné podmienky v zmysle osobitného   predpisu resp. podmienky dohodnuté touto zmluvou, je Kupujúci oprávnený faktúru vrátiť Predávajúcemu na prepracovanie. V takomto prípade nie je Kupujúci v omeškaní so zaplatením kúpnej ceny Predávajúcemu.</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IV</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Dodacie podmienky</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Predávajúci je povinný Tovar dodať najneskôr </w:t>
      </w:r>
      <w:r w:rsidRPr="002C633B">
        <w:rPr>
          <w:rFonts w:ascii="Cambria" w:eastAsia="Times New Roman" w:hAnsi="Cambria" w:cs="TimesNewRomanPSMT"/>
          <w:b/>
          <w:sz w:val="20"/>
          <w:szCs w:val="20"/>
          <w:u w:val="single"/>
          <w:lang w:eastAsia="sk-SK"/>
        </w:rPr>
        <w:t xml:space="preserve">do 10 mesiacov </w:t>
      </w:r>
      <w:r w:rsidRPr="002C633B">
        <w:rPr>
          <w:rFonts w:ascii="Cambria" w:eastAsia="Times New Roman" w:hAnsi="Cambria" w:cs="TimesNewRomanPSMT"/>
          <w:sz w:val="20"/>
          <w:szCs w:val="20"/>
          <w:lang w:eastAsia="sk-SK"/>
        </w:rPr>
        <w:t>od nadobudnutia účinnosti tejto zmluvy. Presný deň a hodinu dodania Tovaru sa stanoví po dohode zmluvných strán.</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Dohodou o presnom dni a hodine dodania Tovaru sa rozumie, že Predávajúci písomne alebo prostredníctvom emailu oznámi Kupujúcemu deň a hodinu dodania Tovaru najmenej sedem dní pred samotným dodaním Tovaru. Pre prípad, ak absentuje objektívna skutočnosť vylučujúca prevzatie tovaru Kupujúcim, je Kupujúci povinný písomne alebo prostredníctvom emailu deň a hodinu dodania Tovaru potvrdiť. Potvrdenie dňa a hodiny dodania Tovaru zo strany Kupujúceho je nevyhnutnou podmienkou pre odovzdanie Tovaru.</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Predávajúci je povinný dodať Tovar, ktorý je špecifikovaný v tejto zmluve nový a bez vád, </w:t>
      </w:r>
      <w:r w:rsidRPr="002C633B">
        <w:rPr>
          <w:rFonts w:ascii="Cambria" w:eastAsia="Times New Roman" w:hAnsi="Cambria" w:cs="TimesNewRomanPSMT"/>
          <w:sz w:val="20"/>
          <w:szCs w:val="20"/>
          <w:lang w:eastAsia="sk-SK"/>
        </w:rPr>
        <w:br/>
        <w:t>v bezchybnom a plne funkčnom stave, v požadovanej a deklarovanej kvalite a pri odovzdávaní Tovaru resp. pred podpisom Preberacieho protokolu je Predávajúci povinný dodať aj všetky sprievodné služby a dokumentáciu, ktoré sú uvedené v čl. I bod 3 a čl. IV. bod 6 tejto zmluvy, inak Predávajúci nesplní svoju zmluvnú povinnosť dodať Tovar.</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contextualSpacing/>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O dodaní Tovaru Predávajúcim a jeho prevzatí Kupujúcim  spíšu Zmluvné strany písomný Preberací protokol. Preberací protokol na znak súhlasu s obsahom osoby oprávnené konať v mene Predávajúceho a Kupujúceho podpíšu.</w:t>
      </w:r>
    </w:p>
    <w:p w:rsidR="002C633B" w:rsidRPr="002C633B" w:rsidRDefault="002C633B" w:rsidP="002C633B">
      <w:pPr>
        <w:autoSpaceDE w:val="0"/>
        <w:autoSpaceDN w:val="0"/>
        <w:adjustRightInd w:val="0"/>
        <w:spacing w:after="0" w:line="240" w:lineRule="auto"/>
        <w:ind w:left="426"/>
        <w:contextualSpacing/>
        <w:jc w:val="both"/>
        <w:rPr>
          <w:rFonts w:ascii="Cambria" w:eastAsia="Times New Roman" w:hAnsi="Cambria" w:cs="TimesNewRomanPSMT"/>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Podpisom Preberacieho protokolu  osobami oprávnenými konať v mene Kupujúceho a súčasne osobou oprávnenou konať v mene Predávajúceho sa považuje Tovar za dodaný. Kupujúci nie je povinný preberací protokol podpísať, a to najmä ak Tovar vykazuje zjavné vady prípadne vykazuje viditeľné znaky poškodenia prípadne ak predávajúci odmietne predviesť funkčnosť Tovaru pred prevzatím Kupujúcim </w:t>
      </w:r>
      <w:r w:rsidRPr="002C633B">
        <w:rPr>
          <w:rFonts w:ascii="Cambria" w:eastAsia="Times New Roman" w:hAnsi="Cambria" w:cs="TimesNewRomanPSMT"/>
          <w:iCs/>
          <w:sz w:val="20"/>
          <w:szCs w:val="20"/>
          <w:lang w:eastAsia="sk-SK"/>
        </w:rPr>
        <w:t>alebo odmietne zaškoliť obsluhu kupujúceho</w:t>
      </w:r>
      <w:r w:rsidRPr="002C633B">
        <w:rPr>
          <w:rFonts w:ascii="Cambria" w:eastAsia="Times New Roman" w:hAnsi="Cambria" w:cs="TimesNewRomanPSMT"/>
          <w:sz w:val="20"/>
          <w:szCs w:val="20"/>
          <w:lang w:eastAsia="sk-SK"/>
        </w:rPr>
        <w:t xml:space="preserve"> v </w:t>
      </w:r>
      <w:r w:rsidRPr="002C633B">
        <w:rPr>
          <w:rFonts w:ascii="Cambria" w:eastAsia="Times New Roman" w:hAnsi="Cambria" w:cs="TimesNewRomanPSMT"/>
          <w:iCs/>
          <w:sz w:val="20"/>
          <w:szCs w:val="20"/>
          <w:lang w:eastAsia="sk-SK"/>
        </w:rPr>
        <w:t>súlade s čl. I ods. 3 Zmluvy</w:t>
      </w:r>
      <w:r w:rsidRPr="002C633B">
        <w:rPr>
          <w:rFonts w:ascii="Cambria" w:eastAsia="Times New Roman" w:hAnsi="Cambria" w:cs="TimesNewRomanPSMT"/>
          <w:sz w:val="20"/>
          <w:szCs w:val="20"/>
          <w:lang w:eastAsia="sk-SK"/>
        </w:rPr>
        <w:t>.</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6"/>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k Tovaru dodá aj:</w:t>
      </w:r>
    </w:p>
    <w:p w:rsidR="002C633B" w:rsidRPr="002C633B" w:rsidRDefault="002C633B" w:rsidP="002C633B">
      <w:pPr>
        <w:autoSpaceDE w:val="0"/>
        <w:autoSpaceDN w:val="0"/>
        <w:adjustRightInd w:val="0"/>
        <w:spacing w:after="0" w:line="240" w:lineRule="auto"/>
        <w:ind w:left="1134" w:hanging="425"/>
        <w:jc w:val="both"/>
        <w:rPr>
          <w:rFonts w:ascii="Cambria" w:eastAsia="Times New Roman" w:hAnsi="Cambria" w:cs="Calibri"/>
          <w:sz w:val="20"/>
          <w:szCs w:val="20"/>
          <w:lang w:eastAsia="cs-CZ"/>
        </w:rPr>
      </w:pPr>
      <w:r w:rsidRPr="002C633B">
        <w:rPr>
          <w:rFonts w:ascii="Cambria" w:eastAsia="Times New Roman" w:hAnsi="Cambria" w:cs="TimesNewRomanPSMT"/>
          <w:sz w:val="20"/>
          <w:szCs w:val="20"/>
          <w:lang w:eastAsia="sk-SK"/>
        </w:rPr>
        <w:t xml:space="preserve">a) </w:t>
      </w:r>
      <w:r w:rsidRPr="002C633B">
        <w:rPr>
          <w:rFonts w:ascii="Cambria" w:eastAsia="Times New Roman" w:hAnsi="Cambria" w:cs="TimesNewRomanPSMT"/>
          <w:sz w:val="20"/>
          <w:szCs w:val="20"/>
          <w:lang w:eastAsia="sk-SK"/>
        </w:rPr>
        <w:tab/>
      </w:r>
      <w:r w:rsidRPr="002C633B">
        <w:rPr>
          <w:rFonts w:ascii="Cambria" w:eastAsia="Times New Roman" w:hAnsi="Cambria" w:cs="Calibri"/>
          <w:sz w:val="20"/>
          <w:szCs w:val="20"/>
          <w:lang w:eastAsia="cs-CZ"/>
        </w:rPr>
        <w:t>návod na obsluhu a údržbu v slovenskom resp. v českom jazyku. Návod na obsluhu musí byť dodaný ku každému výrobku, pri ktorom je to relevantné,</w:t>
      </w:r>
    </w:p>
    <w:p w:rsidR="002C633B" w:rsidRPr="002C633B" w:rsidRDefault="002C633B" w:rsidP="002C633B">
      <w:pPr>
        <w:autoSpaceDE w:val="0"/>
        <w:autoSpaceDN w:val="0"/>
        <w:adjustRightInd w:val="0"/>
        <w:spacing w:after="0" w:line="240" w:lineRule="auto"/>
        <w:ind w:left="1134" w:hanging="425"/>
        <w:jc w:val="both"/>
        <w:rPr>
          <w:rFonts w:ascii="Cambria" w:eastAsia="Times New Roman" w:hAnsi="Cambria" w:cs="Calibri"/>
          <w:sz w:val="20"/>
          <w:szCs w:val="20"/>
          <w:lang w:eastAsia="cs-CZ"/>
        </w:rPr>
      </w:pPr>
      <w:r w:rsidRPr="002C633B">
        <w:rPr>
          <w:rFonts w:ascii="Cambria" w:eastAsia="Times New Roman" w:hAnsi="Cambria" w:cs="Calibri"/>
          <w:sz w:val="20"/>
          <w:szCs w:val="20"/>
          <w:lang w:eastAsia="cs-CZ"/>
        </w:rPr>
        <w:t xml:space="preserve">b) </w:t>
      </w:r>
      <w:r w:rsidRPr="002C633B">
        <w:rPr>
          <w:rFonts w:ascii="Cambria" w:eastAsia="Times New Roman" w:hAnsi="Cambria" w:cs="Calibri"/>
          <w:sz w:val="20"/>
          <w:szCs w:val="20"/>
          <w:lang w:eastAsia="cs-CZ"/>
        </w:rPr>
        <w:tab/>
        <w:t>prehlásenie o zhode jednotlivých súčastí Tovaru v súlade s legislatívou platnou na území Slovenskej republiky,</w:t>
      </w:r>
    </w:p>
    <w:p w:rsidR="002C633B" w:rsidRPr="002C633B" w:rsidRDefault="002C633B" w:rsidP="002C633B">
      <w:pPr>
        <w:autoSpaceDE w:val="0"/>
        <w:autoSpaceDN w:val="0"/>
        <w:adjustRightInd w:val="0"/>
        <w:spacing w:after="0" w:line="240" w:lineRule="auto"/>
        <w:ind w:left="1134" w:hanging="425"/>
        <w:jc w:val="both"/>
        <w:rPr>
          <w:rFonts w:ascii="Cambria" w:eastAsia="Times New Roman" w:hAnsi="Cambria" w:cs="Calibri"/>
          <w:sz w:val="20"/>
          <w:szCs w:val="20"/>
          <w:lang w:eastAsia="cs-CZ"/>
        </w:rPr>
      </w:pPr>
      <w:r w:rsidRPr="002C633B">
        <w:rPr>
          <w:rFonts w:ascii="Cambria" w:eastAsia="Times New Roman" w:hAnsi="Cambria" w:cs="Calibri"/>
          <w:sz w:val="20"/>
          <w:szCs w:val="20"/>
          <w:lang w:eastAsia="cs-CZ"/>
        </w:rPr>
        <w:t xml:space="preserve">c) </w:t>
      </w:r>
      <w:r w:rsidRPr="002C633B">
        <w:rPr>
          <w:rFonts w:ascii="Cambria" w:eastAsia="Times New Roman" w:hAnsi="Cambria" w:cs="Calibri"/>
          <w:sz w:val="20"/>
          <w:szCs w:val="20"/>
          <w:lang w:eastAsia="cs-CZ"/>
        </w:rPr>
        <w:tab/>
        <w:t>kompletnú technickú dokumentáciu jednotlivých častí Tovaru podľa skutočného vyhotovenia,</w:t>
      </w:r>
    </w:p>
    <w:p w:rsidR="002C633B" w:rsidRPr="002C633B" w:rsidRDefault="002C633B" w:rsidP="002C633B">
      <w:pPr>
        <w:autoSpaceDE w:val="0"/>
        <w:autoSpaceDN w:val="0"/>
        <w:adjustRightInd w:val="0"/>
        <w:spacing w:after="0" w:line="240" w:lineRule="auto"/>
        <w:ind w:left="1134" w:hanging="425"/>
        <w:jc w:val="both"/>
        <w:rPr>
          <w:rFonts w:ascii="Cambria" w:eastAsia="Times New Roman" w:hAnsi="Cambria" w:cs="Calibri"/>
          <w:sz w:val="20"/>
          <w:szCs w:val="20"/>
          <w:lang w:eastAsia="cs-CZ"/>
        </w:rPr>
      </w:pPr>
      <w:r w:rsidRPr="002C633B">
        <w:rPr>
          <w:rFonts w:ascii="Cambria" w:eastAsia="Times New Roman" w:hAnsi="Cambria" w:cs="Calibri"/>
          <w:sz w:val="20"/>
          <w:szCs w:val="20"/>
          <w:lang w:eastAsia="cs-CZ"/>
        </w:rPr>
        <w:t xml:space="preserve">d) </w:t>
      </w:r>
      <w:r w:rsidRPr="002C633B">
        <w:rPr>
          <w:rFonts w:ascii="Cambria" w:eastAsia="Times New Roman" w:hAnsi="Cambria" w:cs="Calibri"/>
          <w:sz w:val="20"/>
          <w:szCs w:val="20"/>
          <w:lang w:eastAsia="cs-CZ"/>
        </w:rPr>
        <w:tab/>
        <w:t>prehlásenie o tom,  že  Tovar je  zdravotne  neškodný a  vyhovuje ST/EN ST normám  a záväzným technickým predpisom v zmysle platnej zákonnej úpravy.</w:t>
      </w:r>
    </w:p>
    <w:p w:rsidR="002C633B" w:rsidRPr="002C633B" w:rsidRDefault="002C633B" w:rsidP="002C633B">
      <w:pPr>
        <w:autoSpaceDE w:val="0"/>
        <w:autoSpaceDN w:val="0"/>
        <w:adjustRightInd w:val="0"/>
        <w:spacing w:after="0" w:line="240" w:lineRule="auto"/>
        <w:jc w:val="both"/>
        <w:rPr>
          <w:rFonts w:ascii="Cambria" w:eastAsia="Times New Roman" w:hAnsi="Cambria" w:cs="Calibri"/>
          <w:sz w:val="20"/>
          <w:szCs w:val="20"/>
          <w:lang w:eastAsia="cs-CZ"/>
        </w:rPr>
      </w:pPr>
    </w:p>
    <w:p w:rsidR="002C633B" w:rsidRPr="002C633B" w:rsidRDefault="002C633B" w:rsidP="002C633B">
      <w:pPr>
        <w:autoSpaceDE w:val="0"/>
        <w:autoSpaceDN w:val="0"/>
        <w:adjustRightInd w:val="0"/>
        <w:spacing w:after="0" w:line="240" w:lineRule="auto"/>
        <w:jc w:val="both"/>
        <w:rPr>
          <w:rFonts w:ascii="Cambria" w:eastAsia="Times New Roman" w:hAnsi="Cambria" w:cs="Calibri"/>
          <w:sz w:val="20"/>
          <w:szCs w:val="20"/>
          <w:lang w:eastAsia="cs-CZ"/>
        </w:rPr>
      </w:pPr>
    </w:p>
    <w:p w:rsidR="002C633B" w:rsidRPr="002C633B" w:rsidRDefault="002C633B" w:rsidP="002C633B">
      <w:pPr>
        <w:autoSpaceDE w:val="0"/>
        <w:autoSpaceDN w:val="0"/>
        <w:adjustRightInd w:val="0"/>
        <w:spacing w:after="0" w:line="240" w:lineRule="auto"/>
        <w:jc w:val="both"/>
        <w:rPr>
          <w:rFonts w:ascii="Cambria" w:eastAsia="Times New Roman" w:hAnsi="Cambria" w:cs="Calibri"/>
          <w:sz w:val="20"/>
          <w:szCs w:val="20"/>
          <w:lang w:eastAsia="cs-CZ"/>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V</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lastRenderedPageBreak/>
        <w:t>Záruka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7"/>
        </w:numPr>
        <w:tabs>
          <w:tab w:val="left" w:pos="360"/>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Predávajúci vyhlasuje, že preberá záväzok, že dodaný Tovar bude spôsobilý na použitie na obvyklý účel a že si zachová dohodnuté, inak obvyklé vlastnosti minimálne po dobu záruky, ktorá je 24 mesiacov pokiaľ výrobca obstarávaných vozidiel alebo ich konštrukčných komponentov neposkytuje dlhšiu záruku.</w:t>
      </w:r>
    </w:p>
    <w:p w:rsidR="002C633B" w:rsidRPr="002C633B" w:rsidRDefault="002C633B" w:rsidP="002C633B">
      <w:pPr>
        <w:tabs>
          <w:tab w:val="left" w:pos="36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7"/>
        </w:numPr>
        <w:tabs>
          <w:tab w:val="left" w:pos="360"/>
        </w:tabs>
        <w:autoSpaceDE w:val="0"/>
        <w:autoSpaceDN w:val="0"/>
        <w:adjustRightInd w:val="0"/>
        <w:spacing w:after="0" w:line="240" w:lineRule="auto"/>
        <w:ind w:left="714" w:hanging="714"/>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Záruka začína plynúť dňom dodania Tovaru.</w:t>
      </w:r>
    </w:p>
    <w:p w:rsidR="002C633B" w:rsidRPr="002C633B" w:rsidRDefault="002C633B" w:rsidP="002C633B">
      <w:pPr>
        <w:tabs>
          <w:tab w:val="left" w:pos="360"/>
        </w:tabs>
        <w:autoSpaceDE w:val="0"/>
        <w:autoSpaceDN w:val="0"/>
        <w:adjustRightInd w:val="0"/>
        <w:spacing w:after="0" w:line="240" w:lineRule="auto"/>
        <w:ind w:left="714"/>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Ak je vada, ktorá podstatne ovplyvňuje použiteľnosť Tovaru zavinená predávajúcim, je predávajúci povinný uhradiť kupujúcemu škodu v zmysle § 373 a nasledujúcich Obchodného zákonníka.</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V prípade zistených vád alebo nedorobkov Tovaru resp. jeho častí (vrátane nedodržania predpísaných parametrov, resp. vlastností Tovaru alebo niektorej jeho častí) je Kupujúci oprávnený uplatniť voči predávajúcemu nárok zo záruky za akosť diela v rámci záručnej doby v rozsahu primeranom povahe a závažnosti vady/vád alebo nedorobku.</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Kupujúci je povinný uplatniť si svoj nárok zo záruky najneskôr do desiatich dní, odkedy sa o jestvujúcej vade/vadách dozvedel. Uplatnenie nároku je Kupujúci povinný uplatniť písomne výzvou na odstránenie vady/vád Tovaru so stručným popisom jestvujúcej vady/vád Tovaru prípadne jeho časti. </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je povinný vykonať obhliadku Tovaru alebo jeho časti a pristúpiť k odstráneniu vady/vád Tovaru prípadne jeho časti v čase najneskôr do 12 hodín od jej nahlásenia Kupujúcim a v mieste, kde sa Tovar resp. jeho časť, ktorá má vadu/vady nachádza, výnimku tvorí diaľková diagnostika Tovaru, ktorú je Predávajúci povinný vykonať do 6 hodín od nahlásenia vady/vád Tovaru Kupujúcim. Kupujúci je povinný poskytnúť Predávajúcemu potrebnú súčinnosť a to tak, aby bolo možné v čo najkratšom čase, nie však dlhšom ako 72 hodín od jej nahlásenia Kupujúcim vadu/vady odstrániť. Predávajúci nemá nárok na náhradu nákladov súvisiacich s dopravou do miesta, kde sa tovar resp. jeho časť nachádza ani žiadny iný peňažný nárok súvisiaci s odstránením vady/vád Tovaru resp. jeho časti. Odstránenie vady/vád je povinný predávajúci vždy uskutočniť na vlastný účet.</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 prípad, ak Predávajúci zistí, že nie je možné odstrániť vadu/vady na Tovare resp. jeho časti priamo v mieste kde sa nachádza, je povinný na svoj účet zabezpečiť prevoz Tovaru resp. jeho časti do autorizovaného servisu, kde dokáže odstránenie vady zabezpečiť, v takom prípade znáša Predávajúci nebezpečenstvo škody na Tovare.</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Ak Predávajúci po výzve Kupujúceho neodstráni vadu/vady v lehote najneskôr do 15 dní od doručenia písomnej výzvy a zmluvné strany sa nedohodnú inak, je Kupujúci oprávnený zabezpečiť odstránenie vady/vád Tovaru prípadne jeho časti  na svoj účet v autorizovanom servise resp. u iného predajcu. Takéto svoje rozhodnutie oznámi písomne Predávajúcemu. </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spacing w:after="0" w:line="240" w:lineRule="auto"/>
        <w:ind w:left="425"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Všetky náklady súvisiace s odstránením vady/vád Tovaru alebo jeho časti spôsobom podľa bodu 8 článku V tejto Zmluvy je povinný Predávajúci nahradiť Kupujúcemu najneskôr do tridsiatich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rsidR="002C633B" w:rsidRPr="002C633B" w:rsidRDefault="002C633B" w:rsidP="002C633B">
      <w:pPr>
        <w:spacing w:after="0" w:line="240" w:lineRule="auto"/>
        <w:ind w:left="425"/>
        <w:jc w:val="both"/>
        <w:rPr>
          <w:rFonts w:ascii="Cambria" w:eastAsia="Times New Roman" w:hAnsi="Cambria" w:cs="TimesNewRomanPSMT"/>
          <w:sz w:val="20"/>
          <w:szCs w:val="20"/>
          <w:lang w:eastAsia="sk-SK"/>
        </w:rPr>
      </w:pPr>
    </w:p>
    <w:p w:rsidR="002C633B" w:rsidRPr="002C633B" w:rsidRDefault="002C633B" w:rsidP="002C633B">
      <w:pPr>
        <w:numPr>
          <w:ilvl w:val="0"/>
          <w:numId w:val="7"/>
        </w:numPr>
        <w:tabs>
          <w:tab w:val="left"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nenesie zodpovednosť za vady spôsobené neodbornou prevádzkou, neodbornou obsluhou alebo neodbornou údržbou.</w:t>
      </w:r>
    </w:p>
    <w:p w:rsidR="002C633B" w:rsidRPr="002C633B" w:rsidRDefault="002C633B" w:rsidP="002C633B">
      <w:pPr>
        <w:tabs>
          <w:tab w:val="left" w:pos="426"/>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7"/>
        </w:numPr>
        <w:tabs>
          <w:tab w:val="left" w:pos="360"/>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V prípade reklamácie Tovaru resp. jeho častí bude Kupujúci postupovať pri uplatnení svojich nárokov pokiaľ nie sú upravené v tejto zmluve v zmysle príslušných ustanovení Obchodného zákonníka SR resp. iných všeobecne záväzných právnych predpisov.</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VI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Servisné podmienky</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10"/>
        </w:numPr>
        <w:tabs>
          <w:tab w:val="left" w:pos="360"/>
        </w:tabs>
        <w:autoSpaceDE w:val="0"/>
        <w:autoSpaceDN w:val="0"/>
        <w:adjustRightInd w:val="0"/>
        <w:spacing w:after="0" w:line="240" w:lineRule="auto"/>
        <w:ind w:hanging="720"/>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 Predpredajný servis je povinný Predávajúci zabezpečiť na vlastné náklady.</w:t>
      </w:r>
    </w:p>
    <w:p w:rsidR="002C633B" w:rsidRPr="002C633B" w:rsidRDefault="002C633B" w:rsidP="002C633B">
      <w:pPr>
        <w:tabs>
          <w:tab w:val="left" w:pos="360"/>
        </w:tabs>
        <w:autoSpaceDE w:val="0"/>
        <w:autoSpaceDN w:val="0"/>
        <w:adjustRightInd w:val="0"/>
        <w:spacing w:after="0" w:line="240" w:lineRule="auto"/>
        <w:ind w:left="720"/>
        <w:jc w:val="both"/>
        <w:rPr>
          <w:rFonts w:ascii="Cambria" w:eastAsia="Times New Roman" w:hAnsi="Cambria" w:cs="TimesNewRomanPSMT"/>
          <w:sz w:val="20"/>
          <w:szCs w:val="20"/>
          <w:lang w:eastAsia="sk-SK"/>
        </w:rPr>
      </w:pPr>
    </w:p>
    <w:p w:rsidR="002C633B" w:rsidRPr="002C633B" w:rsidRDefault="002C633B" w:rsidP="002C633B">
      <w:pPr>
        <w:numPr>
          <w:ilvl w:val="0"/>
          <w:numId w:val="10"/>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je povinný na písomný pokyn kupujúceho vykonávať odplatne záručný, pozáručný autorizovaný servis, údržbu a opravy. Postup zmluvných strán pri odstraňovaní vady/vád Tovaru resp. jeho časti upravuje čl. V tejto zmluvy.</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10"/>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sa zaväzuje zabezpečiť dodávku originálnych náhradných dielov, dielcov a príslušenstva a ostatných dodávaných komponentov základnej a doplnkovej výbavy pre tovary a to na základe písomnej objednávky kupujúceho. Pokiaľ sa jedná o záručné opravy je povinný postupovať v súlade so záručnými podmienkami dohodnutými podľa tejto zmluvy.</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VII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Zmluvné pokuty a úroky z omeškania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11"/>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Zmluvné strany sa dohodli, že v prípade, ak Predávajúci nedodá Tovar riadne a včas Kupujúcemu, je Predávajúci povinný zaplatiť Kupujúcemu zmluvnú pokutu vo výške 0,5 % z celkovej zmluvnej ceny Tovaru každý aj začatý deň omeškania s jeho dodaním, </w:t>
      </w:r>
      <w:r w:rsidRPr="002C633B">
        <w:rPr>
          <w:rFonts w:ascii="Cambria" w:eastAsia="Times New Roman" w:hAnsi="Cambria" w:cs="Times New Roman"/>
          <w:sz w:val="20"/>
          <w:szCs w:val="20"/>
          <w:lang w:eastAsia="cs-CZ"/>
        </w:rPr>
        <w:t xml:space="preserve">celkovo však maximálne do hodnoty 50 % </w:t>
      </w:r>
      <w:r w:rsidRPr="002C633B">
        <w:rPr>
          <w:rFonts w:ascii="Cambria" w:eastAsia="Times New Roman" w:hAnsi="Cambria" w:cs="Times New Roman"/>
          <w:sz w:val="20"/>
          <w:szCs w:val="20"/>
          <w:lang w:eastAsia="cs-CZ"/>
        </w:rPr>
        <w:br/>
        <w:t>z celkovej zmluvnej ceny</w:t>
      </w:r>
      <w:r w:rsidRPr="002C633B">
        <w:rPr>
          <w:rFonts w:ascii="Cambria" w:eastAsia="Times New Roman" w:hAnsi="Cambria" w:cs="TimesNewRomanPSMT"/>
          <w:sz w:val="20"/>
          <w:szCs w:val="20"/>
          <w:lang w:eastAsia="sk-SK"/>
        </w:rPr>
        <w:t xml:space="preserve"> Tovaru. Nárok Kupujúceho na náhradu škody zaplatením zmluvnej pokuty  nie je dotknutý.</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11"/>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V prípade ak Predávajúci nezareaguje na reklamáciu Kupujúceho alebo neodstráni reklamovanú vadu najneskôr v lehote podľa čl. V ods. 6 zmluvy, je povinný uhradiť Kupujúcemu zmluvnú pokutu vo výške 1000,-€ za každý začatý deň omeškania s odstraňovaním vád tovaru.</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11"/>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V prípade nedodržania lehoty splatnosti faktúry je Predávajúci oprávnený uplatniť si úrok z omeškania vo výške 0,05% z nesplatenej čiastky istiny za každý deň omeškania so zaplatením.</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11"/>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iCs/>
          <w:sz w:val="20"/>
          <w:szCs w:val="20"/>
          <w:lang w:eastAsia="sk-SK"/>
        </w:rPr>
        <w:t>Ak predávajúci bez zákonného alebo zmluvne dohodnutého dôvodu zanechá plnenie tejto zmluvy (dodanie tovaru kupujúcemu), je povinný zaplatiť kupujúcemu zmluvnú pokutu vo výške 15% z ceny diela.</w:t>
      </w:r>
    </w:p>
    <w:p w:rsidR="002C633B" w:rsidRPr="002C633B" w:rsidRDefault="002C633B" w:rsidP="002C633B">
      <w:pPr>
        <w:autoSpaceDE w:val="0"/>
        <w:autoSpaceDN w:val="0"/>
        <w:adjustRightInd w:val="0"/>
        <w:spacing w:after="0" w:line="240" w:lineRule="auto"/>
        <w:rPr>
          <w:rFonts w:ascii="Cambria" w:eastAsia="Times New Roman" w:hAnsi="Cambria" w:cs="TimesNewRomanPS-BoldMT"/>
          <w:b/>
          <w:bCs/>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VIII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Vlastnícke právo</w:t>
      </w:r>
    </w:p>
    <w:p w:rsidR="002C633B" w:rsidRPr="002C633B" w:rsidRDefault="002C633B" w:rsidP="002C633B">
      <w:pPr>
        <w:tabs>
          <w:tab w:val="left" w:pos="360"/>
        </w:tabs>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numPr>
          <w:ilvl w:val="0"/>
          <w:numId w:val="12"/>
        </w:numPr>
        <w:autoSpaceDE w:val="0"/>
        <w:autoSpaceDN w:val="0"/>
        <w:adjustRightInd w:val="0"/>
        <w:spacing w:after="0" w:line="240" w:lineRule="auto"/>
        <w:ind w:left="426" w:hanging="284"/>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Kupujúci nadobudne vlastnícke právo k Tovaru dňom jeho riadneho úplného dodania Predávajúcim, </w:t>
      </w:r>
      <w:r w:rsidRPr="002C633B">
        <w:rPr>
          <w:rFonts w:ascii="Cambria" w:eastAsia="Times New Roman" w:hAnsi="Cambria" w:cs="TimesNewRomanPSMT"/>
          <w:sz w:val="20"/>
          <w:szCs w:val="20"/>
          <w:lang w:eastAsia="sk-SK"/>
        </w:rPr>
        <w:br/>
        <w:t>teda podpisom Preberacieho protokolu v súlade s podmienkami stanovenými v tejto zmluve. Okamihom nadobudnutia vlastníckeho práva k Tovaru prechádzajú na Kupujúceho všetky riziká vyplývajúce z jeho užívania, vrátane jeho poškodenia, prípadne zničenia.</w:t>
      </w:r>
    </w:p>
    <w:p w:rsidR="002C633B" w:rsidRPr="002C633B" w:rsidRDefault="002C633B" w:rsidP="002C633B">
      <w:pPr>
        <w:tabs>
          <w:tab w:val="left" w:pos="360"/>
        </w:tabs>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IX</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Zánik zmluvy</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8"/>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Zmluvné strany môžu predčasne ukončiť zmluvný vzťah na základe ich vzájomnej písomnej dohody.</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0"/>
          <w:numId w:val="8"/>
        </w:numPr>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Od zmluvy možno odstúpiť v prípadoch, ktoré stanovuje zmluva a § 344 a nasl.  Obchodného zákonníka.</w:t>
      </w:r>
    </w:p>
    <w:p w:rsidR="002C633B" w:rsidRPr="002C633B" w:rsidRDefault="002C633B" w:rsidP="002C633B">
      <w:pPr>
        <w:spacing w:after="0" w:line="240" w:lineRule="auto"/>
        <w:rPr>
          <w:rFonts w:ascii="Times New Roman" w:eastAsia="Times New Roman" w:hAnsi="Times New Roman" w:cs="Times New Roman"/>
          <w:sz w:val="24"/>
          <w:szCs w:val="24"/>
          <w:lang w:eastAsia="sk-SK"/>
        </w:rPr>
      </w:pPr>
    </w:p>
    <w:p w:rsidR="002C633B" w:rsidRPr="002C633B" w:rsidRDefault="002C633B" w:rsidP="002C633B">
      <w:pPr>
        <w:numPr>
          <w:ilvl w:val="0"/>
          <w:numId w:val="8"/>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Kupujúci je oprávnený od zmluvy bez predchádzajúcej písomne výzvy odstúpiť, ak Predávajúci</w:t>
      </w:r>
    </w:p>
    <w:p w:rsidR="002C633B" w:rsidRPr="002C633B" w:rsidRDefault="002C633B" w:rsidP="002C633B">
      <w:pPr>
        <w:numPr>
          <w:ilvl w:val="0"/>
          <w:numId w:val="9"/>
        </w:numPr>
        <w:autoSpaceDE w:val="0"/>
        <w:autoSpaceDN w:val="0"/>
        <w:adjustRightInd w:val="0"/>
        <w:spacing w:after="0" w:line="240" w:lineRule="auto"/>
        <w:ind w:left="1134"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bude v omeškaní s dodaním Tovaru podľa tejto zmluvy o viac ako 20 dní,</w:t>
      </w:r>
    </w:p>
    <w:p w:rsidR="002C633B" w:rsidRPr="002C633B" w:rsidRDefault="002C633B" w:rsidP="002C633B">
      <w:pPr>
        <w:numPr>
          <w:ilvl w:val="0"/>
          <w:numId w:val="9"/>
        </w:numPr>
        <w:autoSpaceDE w:val="0"/>
        <w:autoSpaceDN w:val="0"/>
        <w:adjustRightInd w:val="0"/>
        <w:spacing w:after="0" w:line="240" w:lineRule="auto"/>
        <w:ind w:left="1134"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lastRenderedPageBreak/>
        <w:t>ak sa po dodaní Tovaru preukáže, že Tovar neplní niektoré z technických parametrov definovaných v cenovej ponuke Predávajúceho. Odstúpením od zmluvy z tohto dôvodu vzniká kupujúcemu právo na náhradu škoda spôsobenú konaním Predávajúceho.</w:t>
      </w:r>
    </w:p>
    <w:p w:rsidR="002C633B" w:rsidRPr="002C633B" w:rsidRDefault="002C633B" w:rsidP="002C633B">
      <w:pPr>
        <w:numPr>
          <w:ilvl w:val="0"/>
          <w:numId w:val="9"/>
        </w:numPr>
        <w:spacing w:after="0" w:line="240" w:lineRule="auto"/>
        <w:ind w:left="1134" w:hanging="425"/>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ak súd rozhodol o začatí  konkurzného konania týkajúceho sa Predávajúceho ako dlžníka,</w:t>
      </w:r>
    </w:p>
    <w:p w:rsidR="002C633B" w:rsidRPr="002C633B" w:rsidRDefault="002C633B" w:rsidP="002C633B">
      <w:pPr>
        <w:numPr>
          <w:ilvl w:val="0"/>
          <w:numId w:val="9"/>
        </w:numPr>
        <w:autoSpaceDE w:val="0"/>
        <w:autoSpaceDN w:val="0"/>
        <w:adjustRightInd w:val="0"/>
        <w:spacing w:after="0" w:line="240" w:lineRule="auto"/>
        <w:ind w:left="1134"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vstúpi do likvidácie,</w:t>
      </w:r>
    </w:p>
    <w:p w:rsidR="002C633B" w:rsidRPr="002C633B" w:rsidRDefault="002C633B" w:rsidP="002C633B">
      <w:pPr>
        <w:numPr>
          <w:ilvl w:val="0"/>
          <w:numId w:val="9"/>
        </w:numPr>
        <w:autoSpaceDE w:val="0"/>
        <w:autoSpaceDN w:val="0"/>
        <w:adjustRightInd w:val="0"/>
        <w:spacing w:after="0" w:line="240" w:lineRule="auto"/>
        <w:ind w:left="1134" w:hanging="425"/>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je ako povinný účastníkom exekučného konania.</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X</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Osobitné ustanovenia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0"/>
          <w:numId w:val="13"/>
        </w:numPr>
        <w:autoSpaceDE w:val="0"/>
        <w:autoSpaceDN w:val="0"/>
        <w:adjustRightInd w:val="0"/>
        <w:spacing w:after="0" w:line="240" w:lineRule="auto"/>
        <w:jc w:val="both"/>
        <w:rPr>
          <w:rFonts w:ascii="Cambria" w:eastAsia="Times New Roman" w:hAnsi="Cambria" w:cs="Times New Roman"/>
          <w:sz w:val="20"/>
          <w:szCs w:val="24"/>
          <w:lang w:eastAsia="cs-CZ"/>
        </w:rPr>
      </w:pPr>
      <w:r w:rsidRPr="002C633B">
        <w:rPr>
          <w:rFonts w:ascii="Cambria" w:eastAsia="Times New Roman" w:hAnsi="Cambria" w:cs="Times New Roman"/>
          <w:sz w:val="20"/>
          <w:szCs w:val="20"/>
          <w:lang w:eastAsia="cs-CZ"/>
        </w:rPr>
        <w:t>Táto Zmluva nadobúda platnosť dňom jej podpisu obidvoma zmluvnými stranami a účinnosť v súlade s ust. § 47a ods. 1. Občianskeho zákonníka v platnom znení dňom nasledujúcim po dni jej zverejnenia na webovom sídle Kupujúceho.</w:t>
      </w:r>
    </w:p>
    <w:p w:rsidR="002C633B" w:rsidRPr="002C633B" w:rsidRDefault="002C633B" w:rsidP="002C633B">
      <w:pPr>
        <w:autoSpaceDE w:val="0"/>
        <w:autoSpaceDN w:val="0"/>
        <w:adjustRightInd w:val="0"/>
        <w:spacing w:after="0" w:line="240" w:lineRule="auto"/>
        <w:ind w:left="360"/>
        <w:jc w:val="both"/>
        <w:rPr>
          <w:rFonts w:ascii="Cambria" w:eastAsia="Times New Roman" w:hAnsi="Cambria" w:cs="Times New Roman"/>
          <w:sz w:val="20"/>
          <w:szCs w:val="24"/>
          <w:lang w:eastAsia="cs-CZ"/>
        </w:rPr>
      </w:pPr>
      <w:r w:rsidRPr="002C633B">
        <w:rPr>
          <w:rFonts w:ascii="Cambria" w:eastAsia="Times New Roman" w:hAnsi="Cambria" w:cs="Times New Roman"/>
          <w:sz w:val="20"/>
          <w:szCs w:val="24"/>
          <w:lang w:eastAsia="cs-CZ"/>
        </w:rPr>
        <w:t xml:space="preserve"> </w:t>
      </w:r>
    </w:p>
    <w:p w:rsidR="002C633B" w:rsidRPr="002C633B" w:rsidRDefault="002C633B" w:rsidP="002C633B">
      <w:pPr>
        <w:numPr>
          <w:ilvl w:val="0"/>
          <w:numId w:val="13"/>
        </w:numPr>
        <w:spacing w:after="0" w:line="240" w:lineRule="auto"/>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rsidR="002C633B" w:rsidRPr="002C633B" w:rsidRDefault="002C633B" w:rsidP="002C633B">
      <w:pPr>
        <w:numPr>
          <w:ilvl w:val="0"/>
          <w:numId w:val="14"/>
        </w:numPr>
        <w:spacing w:after="0" w:line="240" w:lineRule="auto"/>
        <w:ind w:left="993" w:hanging="284"/>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rsidR="002C633B" w:rsidRPr="002C633B" w:rsidRDefault="002C633B" w:rsidP="002C633B">
      <w:pPr>
        <w:numPr>
          <w:ilvl w:val="0"/>
          <w:numId w:val="14"/>
        </w:numPr>
        <w:spacing w:after="0" w:line="240" w:lineRule="auto"/>
        <w:ind w:left="993" w:hanging="284"/>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 xml:space="preserve">v prípade doručovania prostredníctvom Slovenskej pošty, a.s. alebo iného doručovateľa doručením na adresu zmluvnej strany a v prípade doporučenej zásielky odovzdaním Písomnosti osobe oprávnenej prijímať písomnosti za túto zmluvnú stranu  a podpisom takej osoby na doručenke pričom všetky písomnosti sa považujú za doručené aj vtedy, ak sa vrátia zasielajúcej zmluvnej strane s reláciou poštového podniku „Adresát neznámy“ alebo „Neprevzaté v odbernej lehote“, a to dňom vrátenia zásielky zasielajúcej zmluvnej strane. </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Čl. XI</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Záverečné ustanovenia</w:t>
      </w:r>
    </w:p>
    <w:p w:rsidR="002C633B" w:rsidRPr="002C633B" w:rsidRDefault="002C633B" w:rsidP="002C633B">
      <w:pPr>
        <w:autoSpaceDE w:val="0"/>
        <w:autoSpaceDN w:val="0"/>
        <w:adjustRightInd w:val="0"/>
        <w:spacing w:after="0" w:line="240" w:lineRule="auto"/>
        <w:jc w:val="center"/>
        <w:rPr>
          <w:rFonts w:ascii="Cambria" w:eastAsia="Times New Roman" w:hAnsi="Cambria" w:cs="TimesNewRomanPS-BoldMT"/>
          <w:b/>
          <w:bCs/>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sk-SK"/>
        </w:rPr>
        <w:t xml:space="preserve">Zoznam osôb, ktorých zdroje a kapacity boli Predávajúcim použité na preukázanie splnenia podmienok účasti vo verejnom obstarávaní uvedenom v preambule tejto zmluvy: </w:t>
      </w:r>
      <w:r w:rsidRPr="002C633B">
        <w:rPr>
          <w:rFonts w:ascii="Cambria" w:eastAsia="Times New Roman" w:hAnsi="Cambria" w:cs="Times New Roman"/>
          <w:i/>
          <w:sz w:val="20"/>
          <w:szCs w:val="20"/>
          <w:lang w:eastAsia="sk-SK"/>
        </w:rPr>
        <w:t>(pozn. ak sa aplikovalo)</w:t>
      </w:r>
      <w:r w:rsidRPr="002C633B">
        <w:rPr>
          <w:rFonts w:ascii="Cambria" w:eastAsia="Times New Roman" w:hAnsi="Cambria" w:cs="Times New Roman"/>
          <w:sz w:val="20"/>
          <w:szCs w:val="20"/>
          <w:lang w:eastAsia="sk-SK"/>
        </w:rPr>
        <w:t>:</w:t>
      </w:r>
    </w:p>
    <w:p w:rsidR="002C633B" w:rsidRPr="002C633B" w:rsidRDefault="002C633B" w:rsidP="002C633B">
      <w:pPr>
        <w:widowControl w:val="0"/>
        <w:tabs>
          <w:tab w:val="left" w:pos="567"/>
        </w:tabs>
        <w:autoSpaceDE w:val="0"/>
        <w:autoSpaceDN w:val="0"/>
        <w:adjustRightInd w:val="0"/>
        <w:spacing w:before="34" w:after="0" w:line="240" w:lineRule="auto"/>
        <w:ind w:left="426"/>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 xml:space="preserve">1................. </w:t>
      </w:r>
      <w:r w:rsidRPr="002C633B">
        <w:rPr>
          <w:rFonts w:ascii="Cambria" w:eastAsia="Times New Roman" w:hAnsi="Cambria" w:cs="Times New Roman"/>
          <w:i/>
          <w:color w:val="FF0000"/>
          <w:sz w:val="20"/>
          <w:szCs w:val="20"/>
          <w:lang w:eastAsia="cs-CZ"/>
        </w:rPr>
        <w:t>(</w:t>
      </w:r>
      <w:r w:rsidRPr="002C633B">
        <w:rPr>
          <w:rFonts w:ascii="Cambria" w:eastAsia="Times New Roman" w:hAnsi="Cambria" w:cs="Times New Roman"/>
          <w:bCs/>
          <w:color w:val="FF0000"/>
          <w:sz w:val="20"/>
          <w:szCs w:val="20"/>
          <w:lang w:eastAsia="cs-CZ"/>
        </w:rPr>
        <w:t>doplní Obstarávateľ pred podpisom zmluvy</w:t>
      </w:r>
      <w:r w:rsidRPr="002C633B">
        <w:rPr>
          <w:rFonts w:ascii="Cambria" w:eastAsia="Times New Roman" w:hAnsi="Cambria" w:cs="Times New Roman"/>
          <w:i/>
          <w:color w:val="FF0000"/>
          <w:sz w:val="20"/>
          <w:szCs w:val="20"/>
          <w:lang w:eastAsia="cs-CZ"/>
        </w:rPr>
        <w:t>)</w:t>
      </w:r>
    </w:p>
    <w:p w:rsidR="002C633B" w:rsidRPr="002C633B" w:rsidRDefault="002C633B" w:rsidP="002C633B">
      <w:pPr>
        <w:widowControl w:val="0"/>
        <w:tabs>
          <w:tab w:val="left" w:pos="567"/>
        </w:tabs>
        <w:autoSpaceDE w:val="0"/>
        <w:autoSpaceDN w:val="0"/>
        <w:adjustRightInd w:val="0"/>
        <w:spacing w:before="34" w:after="0" w:line="240" w:lineRule="auto"/>
        <w:ind w:left="426"/>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2.. .............</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 New Roman"/>
          <w:sz w:val="20"/>
          <w:szCs w:val="20"/>
          <w:lang w:eastAsia="sk-SK"/>
        </w:rPr>
      </w:pPr>
      <w:r w:rsidRPr="002C633B">
        <w:rPr>
          <w:rFonts w:ascii="Cambria" w:eastAsia="Times New Roman" w:hAnsi="Cambria" w:cs="Times New Roman"/>
          <w:sz w:val="20"/>
          <w:szCs w:val="20"/>
          <w:lang w:eastAsia="sk-SK"/>
        </w:rPr>
        <w:t>3. .............</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 New Roman"/>
          <w:sz w:val="20"/>
          <w:szCs w:val="20"/>
          <w:lang w:eastAsia="cs-CZ"/>
        </w:rPr>
        <w:t xml:space="preserve">Osoby uvedené v bode 1. tohto článku zmluvy zodpovedajú za plnenie tejto zmluvy spoločne a nerozdielne  spolu so zhotoviteľom v zmysle ust. § 511 ods.1 Občianskeho </w:t>
      </w:r>
      <w:r w:rsidRPr="002C633B">
        <w:rPr>
          <w:rFonts w:ascii="Cambria" w:eastAsia="Times New Roman" w:hAnsi="Cambria" w:cs="Times New Roman"/>
          <w:i/>
          <w:sz w:val="20"/>
          <w:szCs w:val="20"/>
          <w:lang w:eastAsia="cs-CZ"/>
        </w:rPr>
        <w:t>zákonníka</w:t>
      </w:r>
      <w:r w:rsidRPr="002C633B">
        <w:rPr>
          <w:rFonts w:ascii="Cambria" w:eastAsia="Times New Roman" w:hAnsi="Cambria" w:cs="Times New Roman"/>
          <w:sz w:val="20"/>
          <w:szCs w:val="20"/>
          <w:lang w:eastAsia="cs-CZ"/>
        </w:rPr>
        <w:t xml:space="preserve"> ( zákon č. 40/1964 Zb. v znení neskorších predpisov). Ak dlh voči objednávateľovi splní zhotoviteľ alebo jedna z osôb uvedených v bode 1. tohto článku zmluvy, povinnosť ostatných zanikne. Veľkosti podielov na dlhu u jednotlivých dlžníkov nie sú predmetom tejto zmluvy. Osoby uvedené v bode 1. tohto článku zmluvy svoj záväzok spoločný so zhotoviteľom potvrdzujú podpisom tejto zmluvy.</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pri uzavretí tejto zmluvy uviedol, že nasledujúci subjekt/subjekty sú jeho subdodávateľmi: (</w:t>
      </w:r>
      <w:r w:rsidRPr="002C633B">
        <w:rPr>
          <w:rFonts w:ascii="Cambria" w:eastAsia="Times New Roman" w:hAnsi="Cambria" w:cs="TimesNewRomanPSMT"/>
          <w:i/>
          <w:sz w:val="20"/>
          <w:szCs w:val="20"/>
          <w:lang w:eastAsia="sk-SK"/>
        </w:rPr>
        <w:t>identifikačné údaje a predmet subdodávky, a údaje o osobe oprávnenej konať za každého subdodávateľa v rozsahu meno a priezvisko, adresa pobytu, dátum narodenia – vyplní sa podľa počtu subdodávateľov</w:t>
      </w:r>
      <w:r w:rsidRPr="002C633B">
        <w:rPr>
          <w:rFonts w:ascii="Cambria" w:eastAsia="Times New Roman" w:hAnsi="Cambria" w:cs="TimesNewRomanPSMT"/>
          <w:sz w:val="20"/>
          <w:szCs w:val="20"/>
          <w:lang w:eastAsia="sk-SK"/>
        </w:rPr>
        <w:t>).</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Predávajúci je oprávnený kedykoľvek počas trvania tejto Zmluvy vymeniť ktoréhokoľvek subdodávateľa</w:t>
      </w:r>
      <w:r w:rsidRPr="002C633B">
        <w:rPr>
          <w:rFonts w:ascii="Times New Roman" w:eastAsia="Times New Roman" w:hAnsi="Times New Roman" w:cs="Times New Roman"/>
          <w:sz w:val="24"/>
          <w:szCs w:val="24"/>
          <w:lang w:eastAsia="cs-CZ"/>
        </w:rPr>
        <w:t xml:space="preserve"> </w:t>
      </w:r>
      <w:r w:rsidRPr="002C633B">
        <w:rPr>
          <w:rFonts w:ascii="Cambria" w:eastAsia="Times New Roman" w:hAnsi="Cambria" w:cs="TimesNewRomanPSMT"/>
          <w:sz w:val="20"/>
          <w:szCs w:val="20"/>
          <w:lang w:eastAsia="sk-SK"/>
        </w:rPr>
        <w:t xml:space="preserve">za predpokladu, že nový subdodávateľ spĺňa požiadavky  podľa § 11 ZVO v prípade subdodávateľa, ktorého plnenie na predmete zákazky je najmenej 50% z hodnoty plnenia tejto zmluvy. Najneskôr 7 dní pred prijatím subdodávky od nového subdodávateľa, alebo od uzavretia zmluvné vzťahu s novým subdodávateľom (podľa toho ktorá udalosť nastane skôr, je Predávajúci povinný </w:t>
      </w:r>
      <w:r w:rsidRPr="002C633B">
        <w:rPr>
          <w:rFonts w:ascii="Cambria" w:eastAsia="Times New Roman" w:hAnsi="Cambria" w:cs="TimesNewRomanPSMT"/>
          <w:sz w:val="20"/>
          <w:szCs w:val="20"/>
          <w:lang w:eastAsia="sk-SK"/>
        </w:rPr>
        <w:lastRenderedPageBreak/>
        <w:t>oznámiť Kupujúcemu (identifikačné) údaje o novom subdodávateľovi a o osobe oprávnenej konať za nového subdodávateľa v rozsahu meno a priezvisko, adresa pobytu, dátum narodenia.</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Akékoľvek zmeny tejto zmluvy je možné uskutočniť iba písomne formou dodatkov k zmluve v zmysle príslušných ustanovení zákona 343/2015 z.z. o verejnom obstarávaní a o zmene a doplnení niektorých zákonov v znení neskorších predpisov, podpísaných osobami oprávnenými konať za zmluvné strany. </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Právne vzťahy výslovne touto zmluvou neupravené sa riadia ustanoveniami zákona č. 513/1991 Zb. Obchodný zákonník SR v  znení neskorších predpisov, resp. príslušnými všeobecne záväznými právnymi       predpismi Slovenskej republiky.</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 w:val="num" w:pos="426"/>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Akékoľvek nezhody, spory alebo nároky vznikajúce z tejto zmluvy alebo v súvislosti s ňou budú riešené prednostne dohodou zmluvných strán. Ak k takejto dohode nedôjde, rozhodne príslušný súd v Slovenskej republike.</w:t>
      </w:r>
    </w:p>
    <w:p w:rsidR="002C633B" w:rsidRPr="002C633B" w:rsidRDefault="002C633B" w:rsidP="002C633B">
      <w:pPr>
        <w:tabs>
          <w:tab w:val="left" w:pos="0"/>
        </w:tabs>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Táto zmluva je vyhotovená v štyroch rovnopisoch, z ktorých každý má platnosť originálu, s dvoma vyhotoveniami pre Predávajúceho a dvoma vyhotoveniami pre Kupujúceho.</w:t>
      </w:r>
    </w:p>
    <w:p w:rsidR="002C633B" w:rsidRPr="002C633B" w:rsidRDefault="002C633B" w:rsidP="002C633B">
      <w:pPr>
        <w:autoSpaceDE w:val="0"/>
        <w:autoSpaceDN w:val="0"/>
        <w:adjustRightInd w:val="0"/>
        <w:spacing w:after="0" w:line="240" w:lineRule="auto"/>
        <w:ind w:left="426"/>
        <w:jc w:val="both"/>
        <w:rPr>
          <w:rFonts w:ascii="Cambria" w:eastAsia="Times New Roman" w:hAnsi="Cambria" w:cs="TimesNewRomanPSMT"/>
          <w:sz w:val="20"/>
          <w:szCs w:val="20"/>
          <w:lang w:eastAsia="sk-SK"/>
        </w:rPr>
      </w:pPr>
    </w:p>
    <w:p w:rsidR="002C633B" w:rsidRPr="002C633B" w:rsidRDefault="002C633B" w:rsidP="002C633B">
      <w:pPr>
        <w:numPr>
          <w:ilvl w:val="1"/>
          <w:numId w:val="13"/>
        </w:numPr>
        <w:tabs>
          <w:tab w:val="left" w:pos="0"/>
        </w:tabs>
        <w:autoSpaceDE w:val="0"/>
        <w:autoSpaceDN w:val="0"/>
        <w:adjustRightInd w:val="0"/>
        <w:spacing w:after="0" w:line="240" w:lineRule="auto"/>
        <w:ind w:left="426" w:hanging="426"/>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r w:rsidRPr="002C633B">
        <w:rPr>
          <w:rFonts w:ascii="Cambria" w:eastAsia="Times New Roman" w:hAnsi="Cambria" w:cs="TimesNewRomanPSMT"/>
          <w:sz w:val="20"/>
          <w:szCs w:val="20"/>
          <w:lang w:eastAsia="sk-SK"/>
        </w:rPr>
        <w:t xml:space="preserve">V......................, dňa .................                  </w:t>
      </w:r>
      <w:r w:rsidRPr="002C633B">
        <w:rPr>
          <w:rFonts w:ascii="Cambria" w:eastAsia="Times New Roman" w:hAnsi="Cambria" w:cs="TimesNewRomanPSMT"/>
          <w:sz w:val="20"/>
          <w:szCs w:val="20"/>
          <w:lang w:eastAsia="sk-SK"/>
        </w:rPr>
        <w:tab/>
        <w:t xml:space="preserve">   V ............................., dňa ................</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MT"/>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TimesNewRomanPS-BoldMT"/>
          <w:b/>
          <w:bCs/>
          <w:sz w:val="20"/>
          <w:szCs w:val="20"/>
          <w:lang w:eastAsia="sk-SK"/>
        </w:rPr>
      </w:pPr>
      <w:r w:rsidRPr="002C633B">
        <w:rPr>
          <w:rFonts w:ascii="Cambria" w:eastAsia="Times New Roman" w:hAnsi="Cambria" w:cs="TimesNewRomanPS-BoldMT"/>
          <w:b/>
          <w:bCs/>
          <w:sz w:val="20"/>
          <w:szCs w:val="20"/>
          <w:lang w:eastAsia="sk-SK"/>
        </w:rPr>
        <w:t>Predávajúci:                                                          Kupujúci:</w:t>
      </w:r>
    </w:p>
    <w:p w:rsidR="002C633B" w:rsidRPr="002C633B" w:rsidRDefault="002C633B" w:rsidP="002C633B">
      <w:pPr>
        <w:autoSpaceDE w:val="0"/>
        <w:autoSpaceDN w:val="0"/>
        <w:adjustRightInd w:val="0"/>
        <w:spacing w:after="0" w:line="240" w:lineRule="auto"/>
        <w:jc w:val="both"/>
        <w:rPr>
          <w:rFonts w:ascii="Cambria" w:eastAsia="Times New Roman" w:hAnsi="Cambria" w:cs="TimesNewRomanPS-BoldMT"/>
          <w:b/>
          <w:bCs/>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Arial"/>
          <w:sz w:val="20"/>
          <w:szCs w:val="20"/>
          <w:lang w:eastAsia="sk-SK"/>
        </w:rPr>
      </w:pPr>
    </w:p>
    <w:p w:rsidR="002C633B" w:rsidRPr="002C633B" w:rsidRDefault="002C633B" w:rsidP="002C633B">
      <w:pPr>
        <w:autoSpaceDE w:val="0"/>
        <w:autoSpaceDN w:val="0"/>
        <w:adjustRightInd w:val="0"/>
        <w:spacing w:after="0" w:line="240" w:lineRule="auto"/>
        <w:jc w:val="both"/>
        <w:rPr>
          <w:rFonts w:ascii="Cambria" w:eastAsia="Times New Roman" w:hAnsi="Cambria" w:cs="Arial"/>
          <w:sz w:val="20"/>
          <w:szCs w:val="20"/>
          <w:lang w:eastAsia="sk-SK"/>
        </w:rPr>
      </w:pPr>
      <w:r w:rsidRPr="002C633B">
        <w:rPr>
          <w:rFonts w:ascii="Cambria" w:eastAsia="Times New Roman" w:hAnsi="Cambria" w:cs="Arial"/>
          <w:sz w:val="20"/>
          <w:szCs w:val="20"/>
          <w:lang w:eastAsia="sk-SK"/>
        </w:rPr>
        <w:t xml:space="preserve">........................................................                   </w:t>
      </w:r>
      <w:r w:rsidRPr="002C633B">
        <w:rPr>
          <w:rFonts w:ascii="Cambria" w:eastAsia="Times New Roman" w:hAnsi="Cambria" w:cs="Arial"/>
          <w:sz w:val="20"/>
          <w:szCs w:val="20"/>
          <w:lang w:eastAsia="sk-SK"/>
        </w:rPr>
        <w:tab/>
        <w:t xml:space="preserve">   .........................................................</w:t>
      </w:r>
    </w:p>
    <w:p w:rsidR="002C633B" w:rsidRPr="002C633B" w:rsidRDefault="002C633B" w:rsidP="002C633B">
      <w:pPr>
        <w:spacing w:after="0" w:line="240" w:lineRule="auto"/>
        <w:rPr>
          <w:rFonts w:ascii="Cambria" w:eastAsia="Times New Roman" w:hAnsi="Cambria" w:cs="Times New Roman"/>
          <w:b/>
          <w:sz w:val="20"/>
          <w:szCs w:val="20"/>
          <w:lang w:eastAsia="sk-SK"/>
        </w:rPr>
      </w:pPr>
    </w:p>
    <w:p w:rsidR="002C633B" w:rsidRPr="002C633B" w:rsidRDefault="002C633B" w:rsidP="002C633B">
      <w:pPr>
        <w:spacing w:after="0" w:line="240" w:lineRule="auto"/>
        <w:rPr>
          <w:rFonts w:ascii="Cambria" w:eastAsia="Times New Roman" w:hAnsi="Cambria" w:cs="Times New Roman"/>
          <w:sz w:val="20"/>
          <w:szCs w:val="20"/>
          <w:lang w:eastAsia="cs-CZ"/>
        </w:rPr>
      </w:pPr>
      <w:r w:rsidRPr="002C633B">
        <w:rPr>
          <w:rFonts w:ascii="Cambria" w:eastAsia="Times New Roman" w:hAnsi="Cambria" w:cs="Times New Roman"/>
          <w:sz w:val="20"/>
          <w:szCs w:val="20"/>
          <w:lang w:eastAsia="cs-CZ"/>
        </w:rPr>
        <w:t>Príloha č. 1 – Opis predmetu zákazky</w:t>
      </w:r>
    </w:p>
    <w:p w:rsidR="002C633B" w:rsidRPr="002C633B" w:rsidRDefault="002C633B" w:rsidP="002C633B">
      <w:pPr>
        <w:spacing w:after="0" w:line="240" w:lineRule="auto"/>
        <w:jc w:val="center"/>
        <w:rPr>
          <w:rFonts w:ascii="Cambria" w:eastAsia="Times New Roman" w:hAnsi="Cambria" w:cs="Arial"/>
          <w:b/>
          <w:sz w:val="20"/>
          <w:szCs w:val="20"/>
          <w:lang w:val="x-none" w:eastAsia="x-none"/>
        </w:rPr>
      </w:pPr>
    </w:p>
    <w:p w:rsidR="002C633B" w:rsidRPr="002C633B" w:rsidRDefault="002C633B" w:rsidP="002C633B">
      <w:pPr>
        <w:spacing w:after="200" w:line="276" w:lineRule="auto"/>
        <w:rPr>
          <w:rFonts w:ascii="Cambria" w:eastAsia="Times New Roman" w:hAnsi="Cambria" w:cs="Arial Unicode MS"/>
          <w:sz w:val="20"/>
          <w:szCs w:val="20"/>
          <w:lang w:eastAsia="cs-CZ"/>
        </w:rPr>
      </w:pPr>
    </w:p>
    <w:p w:rsidR="002C633B" w:rsidRPr="002C633B" w:rsidRDefault="002C633B" w:rsidP="002C633B">
      <w:pPr>
        <w:spacing w:after="0" w:line="240" w:lineRule="auto"/>
        <w:jc w:val="both"/>
        <w:rPr>
          <w:rFonts w:ascii="Cambria" w:eastAsia="Times New Roman" w:hAnsi="Cambria" w:cs="Tahoma"/>
          <w:sz w:val="20"/>
          <w:szCs w:val="20"/>
          <w:lang w:eastAsia="sk-SK"/>
        </w:rPr>
      </w:pPr>
    </w:p>
    <w:p w:rsidR="002C633B" w:rsidRPr="002C633B" w:rsidRDefault="002C633B" w:rsidP="002C633B">
      <w:pPr>
        <w:spacing w:after="0" w:line="240" w:lineRule="auto"/>
        <w:jc w:val="both"/>
        <w:rPr>
          <w:rFonts w:ascii="Cambria" w:eastAsia="Times New Roman" w:hAnsi="Cambria" w:cs="Tahoma"/>
          <w:sz w:val="20"/>
          <w:szCs w:val="20"/>
          <w:lang w:eastAsia="sk-SK"/>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2C633B" w:rsidRPr="002C633B" w:rsidRDefault="002C633B" w:rsidP="002C633B">
      <w:pPr>
        <w:tabs>
          <w:tab w:val="left" w:pos="5010"/>
        </w:tabs>
        <w:spacing w:after="0" w:line="240" w:lineRule="auto"/>
        <w:rPr>
          <w:rFonts w:ascii="Cambria" w:eastAsia="Times New Roman" w:hAnsi="Cambria" w:cs="Calibri"/>
          <w:b/>
          <w:bCs/>
          <w:iCs/>
          <w:sz w:val="20"/>
          <w:szCs w:val="20"/>
          <w:lang w:eastAsia="cs-CZ"/>
        </w:rPr>
      </w:pPr>
    </w:p>
    <w:p w:rsidR="00EE4FD9" w:rsidRDefault="00B2285D">
      <w:bookmarkStart w:id="0" w:name="_GoBack"/>
      <w:bookmarkEnd w:id="0"/>
    </w:p>
    <w:sectPr w:rsidR="00EE4F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85D" w:rsidRDefault="00B2285D" w:rsidP="002C633B">
      <w:pPr>
        <w:spacing w:after="0" w:line="240" w:lineRule="auto"/>
      </w:pPr>
      <w:r>
        <w:separator/>
      </w:r>
    </w:p>
  </w:endnote>
  <w:endnote w:type="continuationSeparator" w:id="0">
    <w:p w:rsidR="00B2285D" w:rsidRDefault="00B2285D" w:rsidP="002C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4942"/>
      <w:docPartObj>
        <w:docPartGallery w:val="Page Numbers (Bottom of Page)"/>
        <w:docPartUnique/>
      </w:docPartObj>
    </w:sdtPr>
    <w:sdtContent>
      <w:p w:rsidR="002C633B" w:rsidRDefault="002C633B">
        <w:pPr>
          <w:pStyle w:val="Pta"/>
          <w:jc w:val="right"/>
        </w:pPr>
        <w:r>
          <w:fldChar w:fldCharType="begin"/>
        </w:r>
        <w:r>
          <w:instrText>PAGE   \* MERGEFORMAT</w:instrText>
        </w:r>
        <w:r>
          <w:fldChar w:fldCharType="separate"/>
        </w:r>
        <w:r>
          <w:rPr>
            <w:noProof/>
          </w:rPr>
          <w:t>7</w:t>
        </w:r>
        <w:r>
          <w:fldChar w:fldCharType="end"/>
        </w:r>
      </w:p>
    </w:sdtContent>
  </w:sdt>
  <w:p w:rsidR="002C633B" w:rsidRDefault="002C63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85D" w:rsidRDefault="00B2285D" w:rsidP="002C633B">
      <w:pPr>
        <w:spacing w:after="0" w:line="240" w:lineRule="auto"/>
      </w:pPr>
      <w:r>
        <w:separator/>
      </w:r>
    </w:p>
  </w:footnote>
  <w:footnote w:type="continuationSeparator" w:id="0">
    <w:p w:rsidR="00B2285D" w:rsidRDefault="00B2285D" w:rsidP="002C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33B" w:rsidRDefault="002C633B">
    <w:pPr>
      <w:pStyle w:val="Hlavika"/>
    </w:pPr>
    <w:r>
      <w:rPr>
        <w:noProof/>
      </w:rPr>
      <w:drawing>
        <wp:inline distT="0" distB="0" distL="0" distR="0" wp14:anchorId="77EA9335" wp14:editId="7D1E5F0C">
          <wp:extent cx="5759450" cy="1103630"/>
          <wp:effectExtent l="0" t="0" r="0" b="127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7C1"/>
    <w:multiLevelType w:val="hybridMultilevel"/>
    <w:tmpl w:val="6B8E8B44"/>
    <w:lvl w:ilvl="0" w:tplc="90020D9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1004220C"/>
    <w:multiLevelType w:val="hybridMultilevel"/>
    <w:tmpl w:val="4FB0ACF2"/>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 w15:restartNumberingAfterBreak="0">
    <w:nsid w:val="19C37289"/>
    <w:multiLevelType w:val="hybridMultilevel"/>
    <w:tmpl w:val="A4724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0642073"/>
    <w:multiLevelType w:val="hybridMultilevel"/>
    <w:tmpl w:val="166EE2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E52402"/>
    <w:multiLevelType w:val="hybridMultilevel"/>
    <w:tmpl w:val="B3DEF0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D3D6938"/>
    <w:multiLevelType w:val="hybridMultilevel"/>
    <w:tmpl w:val="AA96ED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260992"/>
    <w:multiLevelType w:val="hybridMultilevel"/>
    <w:tmpl w:val="762CDE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AC7BF9"/>
    <w:multiLevelType w:val="hybridMultilevel"/>
    <w:tmpl w:val="DD1C1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054528A"/>
    <w:multiLevelType w:val="hybridMultilevel"/>
    <w:tmpl w:val="89E46A74"/>
    <w:lvl w:ilvl="0" w:tplc="A56481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1A7AB5"/>
    <w:multiLevelType w:val="hybridMultilevel"/>
    <w:tmpl w:val="47C840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34A52AA"/>
    <w:multiLevelType w:val="hybridMultilevel"/>
    <w:tmpl w:val="0F4051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73734DBB"/>
    <w:multiLevelType w:val="hybridMultilevel"/>
    <w:tmpl w:val="A5E6D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83D1ABE"/>
    <w:multiLevelType w:val="hybridMultilevel"/>
    <w:tmpl w:val="D7F09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5"/>
  </w:num>
  <w:num w:numId="5">
    <w:abstractNumId w:val="1"/>
  </w:num>
  <w:num w:numId="6">
    <w:abstractNumId w:val="8"/>
  </w:num>
  <w:num w:numId="7">
    <w:abstractNumId w:val="13"/>
  </w:num>
  <w:num w:numId="8">
    <w:abstractNumId w:val="11"/>
  </w:num>
  <w:num w:numId="9">
    <w:abstractNumId w:val="3"/>
  </w:num>
  <w:num w:numId="10">
    <w:abstractNumId w:val="9"/>
  </w:num>
  <w:num w:numId="11">
    <w:abstractNumId w:val="14"/>
  </w:num>
  <w:num w:numId="12">
    <w:abstractNumId w:val="0"/>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3B"/>
    <w:rsid w:val="002C633B"/>
    <w:rsid w:val="00637676"/>
    <w:rsid w:val="007E196D"/>
    <w:rsid w:val="00B228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51A4"/>
  <w15:chartTrackingRefBased/>
  <w15:docId w15:val="{0E7B0542-F545-4D64-A5FE-C09110E4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C63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633B"/>
  </w:style>
  <w:style w:type="paragraph" w:styleId="Pta">
    <w:name w:val="footer"/>
    <w:basedOn w:val="Normlny"/>
    <w:link w:val="PtaChar"/>
    <w:uiPriority w:val="99"/>
    <w:unhideWhenUsed/>
    <w:rsid w:val="002C633B"/>
    <w:pPr>
      <w:tabs>
        <w:tab w:val="center" w:pos="4536"/>
        <w:tab w:val="right" w:pos="9072"/>
      </w:tabs>
      <w:spacing w:after="0" w:line="240" w:lineRule="auto"/>
    </w:pPr>
  </w:style>
  <w:style w:type="character" w:customStyle="1" w:styleId="PtaChar">
    <w:name w:val="Päta Char"/>
    <w:basedOn w:val="Predvolenpsmoodseku"/>
    <w:link w:val="Pta"/>
    <w:uiPriority w:val="99"/>
    <w:rsid w:val="002C6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2877</Words>
  <Characters>16403</Characters>
  <Application>Microsoft Office Word</Application>
  <DocSecurity>0</DocSecurity>
  <Lines>136</Lines>
  <Paragraphs>38</Paragraphs>
  <ScaleCrop>false</ScaleCrop>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dc:creator>
  <cp:keywords/>
  <dc:description/>
  <cp:lastModifiedBy>VOSK</cp:lastModifiedBy>
  <cp:revision>1</cp:revision>
  <dcterms:created xsi:type="dcterms:W3CDTF">2018-06-20T11:44:00Z</dcterms:created>
  <dcterms:modified xsi:type="dcterms:W3CDTF">2018-06-20T11:45:00Z</dcterms:modified>
</cp:coreProperties>
</file>