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7EEA" w:rsidRPr="00424768" w:rsidRDefault="00197EEA" w:rsidP="00332EF2">
      <w:pPr>
        <w:jc w:val="center"/>
        <w:rPr>
          <w:b/>
          <w:sz w:val="36"/>
          <w:szCs w:val="36"/>
          <w:u w:val="single"/>
        </w:rPr>
      </w:pPr>
    </w:p>
    <w:p w:rsidR="00197EEA" w:rsidRPr="00424768" w:rsidRDefault="00197EEA" w:rsidP="00332EF2">
      <w:pPr>
        <w:jc w:val="center"/>
        <w:rPr>
          <w:b/>
          <w:sz w:val="36"/>
          <w:szCs w:val="36"/>
          <w:u w:val="single"/>
        </w:rPr>
      </w:pPr>
    </w:p>
    <w:p w:rsidR="00197EEA" w:rsidRPr="00424768" w:rsidRDefault="00197EEA" w:rsidP="00332EF2">
      <w:pPr>
        <w:jc w:val="center"/>
        <w:rPr>
          <w:b/>
          <w:sz w:val="36"/>
          <w:szCs w:val="36"/>
          <w:u w:val="single"/>
        </w:rPr>
      </w:pPr>
    </w:p>
    <w:p w:rsidR="00197EEA" w:rsidRPr="00424768" w:rsidRDefault="00197EEA" w:rsidP="00197EEA">
      <w:pPr>
        <w:jc w:val="center"/>
        <w:rPr>
          <w:b/>
          <w:sz w:val="36"/>
          <w:szCs w:val="36"/>
          <w:u w:val="single"/>
        </w:rPr>
      </w:pPr>
    </w:p>
    <w:p w:rsidR="00197EEA" w:rsidRPr="00424768" w:rsidRDefault="00197EEA" w:rsidP="00197EEA">
      <w:pPr>
        <w:rPr>
          <w:b/>
          <w:sz w:val="36"/>
          <w:szCs w:val="36"/>
          <w:u w:val="single"/>
        </w:rPr>
      </w:pPr>
    </w:p>
    <w:p w:rsidR="00197EEA" w:rsidRPr="00424768" w:rsidRDefault="00197EEA" w:rsidP="00197EEA">
      <w:pPr>
        <w:rPr>
          <w:b/>
          <w:sz w:val="36"/>
          <w:szCs w:val="36"/>
          <w:u w:val="single"/>
        </w:rPr>
      </w:pPr>
    </w:p>
    <w:p w:rsidR="00BE41B9" w:rsidRPr="00424768" w:rsidRDefault="00BE41B9" w:rsidP="00197EEA">
      <w:pPr>
        <w:rPr>
          <w:b/>
          <w:sz w:val="36"/>
          <w:szCs w:val="36"/>
          <w:u w:val="single"/>
        </w:rPr>
      </w:pPr>
    </w:p>
    <w:p w:rsidR="00C21509" w:rsidRPr="00424768" w:rsidRDefault="00C21509" w:rsidP="00197EEA">
      <w:pPr>
        <w:rPr>
          <w:b/>
          <w:sz w:val="36"/>
          <w:szCs w:val="36"/>
          <w:u w:val="single"/>
        </w:rPr>
      </w:pPr>
    </w:p>
    <w:p w:rsidR="00BE41B9" w:rsidRPr="00424768" w:rsidRDefault="00BE41B9" w:rsidP="00BE41B9">
      <w:pPr>
        <w:rPr>
          <w:b/>
          <w:sz w:val="36"/>
          <w:szCs w:val="36"/>
          <w:u w:val="single"/>
        </w:rPr>
      </w:pPr>
    </w:p>
    <w:p w:rsidR="00197EEA" w:rsidRPr="00424768" w:rsidRDefault="00E90944" w:rsidP="00D722F6">
      <w:pPr>
        <w:numPr>
          <w:ilvl w:val="0"/>
          <w:numId w:val="3"/>
        </w:numPr>
        <w:tabs>
          <w:tab w:val="left" w:pos="1134"/>
        </w:tabs>
        <w:ind w:left="1134" w:hanging="567"/>
        <w:jc w:val="center"/>
        <w:rPr>
          <w:b/>
          <w:sz w:val="50"/>
          <w:szCs w:val="50"/>
        </w:rPr>
      </w:pPr>
      <w:r w:rsidRPr="00424768">
        <w:rPr>
          <w:b/>
          <w:sz w:val="50"/>
          <w:szCs w:val="50"/>
        </w:rPr>
        <w:t>SÚHRNNÁ TECHNICKÁ SPRÁVA</w:t>
      </w:r>
    </w:p>
    <w:p w:rsidR="00197EEA" w:rsidRPr="00424768" w:rsidRDefault="00197EEA" w:rsidP="00332EF2">
      <w:pPr>
        <w:jc w:val="center"/>
        <w:rPr>
          <w:b/>
          <w:sz w:val="36"/>
          <w:szCs w:val="36"/>
          <w:u w:val="single"/>
        </w:rPr>
      </w:pPr>
    </w:p>
    <w:p w:rsidR="00197EEA" w:rsidRPr="00424768" w:rsidRDefault="00197EEA" w:rsidP="00332EF2">
      <w:pPr>
        <w:jc w:val="center"/>
        <w:rPr>
          <w:b/>
          <w:sz w:val="36"/>
          <w:szCs w:val="36"/>
          <w:u w:val="single"/>
        </w:rPr>
      </w:pPr>
    </w:p>
    <w:p w:rsidR="00197EEA" w:rsidRPr="00424768" w:rsidRDefault="00197EEA" w:rsidP="004F5AAE">
      <w:pPr>
        <w:rPr>
          <w:b/>
          <w:sz w:val="36"/>
          <w:szCs w:val="36"/>
          <w:u w:val="single"/>
        </w:rPr>
      </w:pPr>
    </w:p>
    <w:p w:rsidR="004F5AAE" w:rsidRDefault="004F5AAE" w:rsidP="00E2376A">
      <w:pPr>
        <w:tabs>
          <w:tab w:val="left" w:pos="6840"/>
        </w:tabs>
        <w:rPr>
          <w:b/>
          <w:sz w:val="36"/>
          <w:szCs w:val="36"/>
          <w:u w:val="single"/>
        </w:rPr>
      </w:pPr>
    </w:p>
    <w:p w:rsidR="009171E3" w:rsidRPr="00424768" w:rsidRDefault="009964D4" w:rsidP="00E2376A">
      <w:pPr>
        <w:tabs>
          <w:tab w:val="left" w:pos="6840"/>
        </w:tabs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 xml:space="preserve"> </w:t>
      </w:r>
    </w:p>
    <w:p w:rsidR="00624BB1" w:rsidRDefault="002D1CF4" w:rsidP="004F5AAE">
      <w:pPr>
        <w:pStyle w:val="Nzov"/>
        <w:rPr>
          <w:noProof/>
        </w:rPr>
      </w:pPr>
      <w:bookmarkStart w:id="0" w:name="_Toc468869528"/>
      <w:bookmarkStart w:id="1" w:name="_Toc469489224"/>
      <w:bookmarkStart w:id="2" w:name="_Toc471807255"/>
      <w:bookmarkStart w:id="3" w:name="_Toc498947617"/>
      <w:bookmarkStart w:id="4" w:name="_Toc502781420"/>
      <w:bookmarkStart w:id="5" w:name="_Toc503360505"/>
      <w:bookmarkStart w:id="6" w:name="_Toc503424016"/>
      <w:bookmarkStart w:id="7" w:name="_Toc524352564"/>
      <w:bookmarkStart w:id="8" w:name="_Toc526855781"/>
      <w:r w:rsidRPr="00424768">
        <w:lastRenderedPageBreak/>
        <w:t>Obsah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r w:rsidRPr="00424768">
        <w:fldChar w:fldCharType="begin"/>
      </w:r>
      <w:r w:rsidRPr="00424768">
        <w:instrText xml:space="preserve"> TOC \o "1-3" \h \z \u </w:instrText>
      </w:r>
      <w:r w:rsidRPr="00424768">
        <w:fldChar w:fldCharType="separate"/>
      </w:r>
    </w:p>
    <w:p w:rsidR="00624BB1" w:rsidRDefault="00624BB1">
      <w:pPr>
        <w:pStyle w:val="Obsah1"/>
        <w:tabs>
          <w:tab w:val="left" w:pos="440"/>
          <w:tab w:val="right" w:leader="dot" w:pos="9204"/>
        </w:tabs>
        <w:rPr>
          <w:rFonts w:ascii="Calibri" w:hAnsi="Calibri"/>
          <w:noProof/>
          <w:szCs w:val="22"/>
        </w:rPr>
      </w:pPr>
      <w:hyperlink w:anchor="_Toc526855782" w:history="1">
        <w:r w:rsidRPr="00800505">
          <w:rPr>
            <w:rStyle w:val="Hypertextovprepojenie"/>
            <w:noProof/>
          </w:rPr>
          <w:t>1.</w:t>
        </w:r>
        <w:r>
          <w:rPr>
            <w:rFonts w:ascii="Calibri" w:hAnsi="Calibri"/>
            <w:noProof/>
            <w:szCs w:val="22"/>
          </w:rPr>
          <w:tab/>
        </w:r>
        <w:r w:rsidRPr="00800505">
          <w:rPr>
            <w:rStyle w:val="Hypertextovprepojenie"/>
            <w:noProof/>
          </w:rPr>
          <w:t>CHARAKTERISTIKA ÚZEMIA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_Toc526855782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B4687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624BB1" w:rsidRDefault="00624BB1">
      <w:pPr>
        <w:pStyle w:val="Obsah2"/>
        <w:tabs>
          <w:tab w:val="left" w:pos="880"/>
          <w:tab w:val="right" w:leader="dot" w:pos="9204"/>
        </w:tabs>
        <w:rPr>
          <w:rFonts w:ascii="Calibri" w:hAnsi="Calibri"/>
          <w:noProof/>
          <w:szCs w:val="22"/>
        </w:rPr>
      </w:pPr>
      <w:hyperlink w:anchor="_Toc526855783" w:history="1">
        <w:r w:rsidRPr="00800505">
          <w:rPr>
            <w:rStyle w:val="Hypertextovprepojenie"/>
            <w:noProof/>
          </w:rPr>
          <w:t>1.1.</w:t>
        </w:r>
        <w:r>
          <w:rPr>
            <w:rFonts w:ascii="Calibri" w:hAnsi="Calibri"/>
            <w:noProof/>
            <w:szCs w:val="22"/>
          </w:rPr>
          <w:tab/>
        </w:r>
        <w:r w:rsidRPr="00800505">
          <w:rPr>
            <w:rStyle w:val="Hypertextovprepojenie"/>
            <w:noProof/>
          </w:rPr>
          <w:t>Údaje o existujúcich objektoch, opis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_Toc526855783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B4687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624BB1" w:rsidRDefault="00624BB1">
      <w:pPr>
        <w:pStyle w:val="Obsah2"/>
        <w:tabs>
          <w:tab w:val="left" w:pos="880"/>
          <w:tab w:val="right" w:leader="dot" w:pos="9204"/>
        </w:tabs>
        <w:rPr>
          <w:rFonts w:ascii="Calibri" w:hAnsi="Calibri"/>
          <w:noProof/>
          <w:szCs w:val="22"/>
        </w:rPr>
      </w:pPr>
      <w:hyperlink w:anchor="_Toc526855784" w:history="1">
        <w:r w:rsidRPr="00800505">
          <w:rPr>
            <w:rStyle w:val="Hypertextovprepojenie"/>
            <w:noProof/>
          </w:rPr>
          <w:t>1.2.</w:t>
        </w:r>
        <w:r>
          <w:rPr>
            <w:rFonts w:ascii="Calibri" w:hAnsi="Calibri"/>
            <w:noProof/>
            <w:szCs w:val="22"/>
          </w:rPr>
          <w:tab/>
        </w:r>
        <w:r w:rsidRPr="00800505">
          <w:rPr>
            <w:rStyle w:val="Hypertextovprepojenie"/>
            <w:noProof/>
          </w:rPr>
          <w:t>Vykonané prieskumy a dôsledky z nich vyplývajúce pre návrh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_Toc526855784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B4687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624BB1" w:rsidRDefault="00624BB1">
      <w:pPr>
        <w:pStyle w:val="Obsah2"/>
        <w:tabs>
          <w:tab w:val="left" w:pos="880"/>
          <w:tab w:val="right" w:leader="dot" w:pos="9204"/>
        </w:tabs>
        <w:rPr>
          <w:rFonts w:ascii="Calibri" w:hAnsi="Calibri"/>
          <w:noProof/>
          <w:szCs w:val="22"/>
        </w:rPr>
      </w:pPr>
      <w:hyperlink w:anchor="_Toc526855785" w:history="1">
        <w:r w:rsidRPr="00800505">
          <w:rPr>
            <w:rStyle w:val="Hypertextovprepojenie"/>
            <w:noProof/>
          </w:rPr>
          <w:t>1.3.</w:t>
        </w:r>
        <w:r>
          <w:rPr>
            <w:rFonts w:ascii="Calibri" w:hAnsi="Calibri"/>
            <w:noProof/>
            <w:szCs w:val="22"/>
          </w:rPr>
          <w:tab/>
        </w:r>
        <w:r w:rsidRPr="00800505">
          <w:rPr>
            <w:rStyle w:val="Hypertextovprepojenie"/>
            <w:noProof/>
          </w:rPr>
          <w:t>Použité mapové podklady a podmienky výstavby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_Toc526855785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B4687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624BB1" w:rsidRDefault="00624BB1">
      <w:pPr>
        <w:pStyle w:val="Obsah2"/>
        <w:tabs>
          <w:tab w:val="left" w:pos="880"/>
          <w:tab w:val="right" w:leader="dot" w:pos="9204"/>
        </w:tabs>
        <w:rPr>
          <w:rFonts w:ascii="Calibri" w:hAnsi="Calibri"/>
          <w:noProof/>
          <w:szCs w:val="22"/>
        </w:rPr>
      </w:pPr>
      <w:hyperlink w:anchor="_Toc526855786" w:history="1">
        <w:r w:rsidRPr="00800505">
          <w:rPr>
            <w:rStyle w:val="Hypertextovprepojenie"/>
            <w:noProof/>
          </w:rPr>
          <w:t>1.4.</w:t>
        </w:r>
        <w:r>
          <w:rPr>
            <w:rFonts w:ascii="Calibri" w:hAnsi="Calibri"/>
            <w:noProof/>
            <w:szCs w:val="22"/>
          </w:rPr>
          <w:tab/>
        </w:r>
        <w:r w:rsidRPr="00800505">
          <w:rPr>
            <w:rStyle w:val="Hypertextovprepojenie"/>
            <w:noProof/>
          </w:rPr>
          <w:t>Príprava pre výstavbu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_Toc526855786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B4687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624BB1" w:rsidRDefault="00624BB1">
      <w:pPr>
        <w:pStyle w:val="Obsah1"/>
        <w:tabs>
          <w:tab w:val="left" w:pos="440"/>
          <w:tab w:val="right" w:leader="dot" w:pos="9204"/>
        </w:tabs>
        <w:rPr>
          <w:rFonts w:ascii="Calibri" w:hAnsi="Calibri"/>
          <w:noProof/>
          <w:szCs w:val="22"/>
        </w:rPr>
      </w:pPr>
      <w:hyperlink w:anchor="_Toc526855787" w:history="1">
        <w:r w:rsidRPr="00800505">
          <w:rPr>
            <w:rStyle w:val="Hypertextovprepojenie"/>
            <w:noProof/>
          </w:rPr>
          <w:t>2.</w:t>
        </w:r>
        <w:r>
          <w:rPr>
            <w:rFonts w:ascii="Calibri" w:hAnsi="Calibri"/>
            <w:noProof/>
            <w:szCs w:val="22"/>
          </w:rPr>
          <w:tab/>
        </w:r>
        <w:r w:rsidRPr="00800505">
          <w:rPr>
            <w:rStyle w:val="Hypertextovprepojenie"/>
            <w:noProof/>
          </w:rPr>
          <w:t>URBANISTICKÉ, ARCHITEKTONICKÉ A STAVEBNO-TECHNICKÉ RIEŠENIE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_Toc526855787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B4687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624BB1" w:rsidRDefault="00624BB1">
      <w:pPr>
        <w:pStyle w:val="Obsah2"/>
        <w:tabs>
          <w:tab w:val="left" w:pos="880"/>
          <w:tab w:val="right" w:leader="dot" w:pos="9204"/>
        </w:tabs>
        <w:rPr>
          <w:rFonts w:ascii="Calibri" w:hAnsi="Calibri"/>
          <w:noProof/>
          <w:szCs w:val="22"/>
        </w:rPr>
      </w:pPr>
      <w:hyperlink w:anchor="_Toc526855788" w:history="1">
        <w:r w:rsidRPr="00800505">
          <w:rPr>
            <w:rStyle w:val="Hypertextovprepojenie"/>
            <w:noProof/>
          </w:rPr>
          <w:t>2.1.</w:t>
        </w:r>
        <w:r>
          <w:rPr>
            <w:rFonts w:ascii="Calibri" w:hAnsi="Calibri"/>
            <w:noProof/>
            <w:szCs w:val="22"/>
          </w:rPr>
          <w:tab/>
        </w:r>
        <w:r w:rsidRPr="00800505">
          <w:rPr>
            <w:rStyle w:val="Hypertextovprepojenie"/>
            <w:noProof/>
          </w:rPr>
          <w:t>Urbanistické riešenie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_Toc526855788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B4687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624BB1" w:rsidRDefault="00624BB1">
      <w:pPr>
        <w:pStyle w:val="Obsah2"/>
        <w:tabs>
          <w:tab w:val="left" w:pos="880"/>
          <w:tab w:val="right" w:leader="dot" w:pos="9204"/>
        </w:tabs>
        <w:rPr>
          <w:rFonts w:ascii="Calibri" w:hAnsi="Calibri"/>
          <w:noProof/>
          <w:szCs w:val="22"/>
        </w:rPr>
      </w:pPr>
      <w:hyperlink w:anchor="_Toc526855789" w:history="1">
        <w:r w:rsidRPr="00800505">
          <w:rPr>
            <w:rStyle w:val="Hypertextovprepojenie"/>
            <w:noProof/>
          </w:rPr>
          <w:t>2.2.</w:t>
        </w:r>
        <w:r>
          <w:rPr>
            <w:rFonts w:ascii="Calibri" w:hAnsi="Calibri"/>
            <w:noProof/>
            <w:szCs w:val="22"/>
          </w:rPr>
          <w:tab/>
        </w:r>
        <w:r w:rsidRPr="00800505">
          <w:rPr>
            <w:rStyle w:val="Hypertextovprepojenie"/>
            <w:noProof/>
          </w:rPr>
          <w:t>Dispozičné a prevádzkové riešenie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_Toc526855789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B4687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624BB1" w:rsidRDefault="00624BB1">
      <w:pPr>
        <w:pStyle w:val="Obsah2"/>
        <w:tabs>
          <w:tab w:val="left" w:pos="880"/>
          <w:tab w:val="right" w:leader="dot" w:pos="9204"/>
        </w:tabs>
        <w:rPr>
          <w:rFonts w:ascii="Calibri" w:hAnsi="Calibri"/>
          <w:noProof/>
          <w:szCs w:val="22"/>
        </w:rPr>
      </w:pPr>
      <w:hyperlink w:anchor="_Toc526855790" w:history="1">
        <w:r w:rsidRPr="00800505">
          <w:rPr>
            <w:rStyle w:val="Hypertextovprepojenie"/>
            <w:noProof/>
          </w:rPr>
          <w:t>2.3.</w:t>
        </w:r>
        <w:r>
          <w:rPr>
            <w:rFonts w:ascii="Calibri" w:hAnsi="Calibri"/>
            <w:noProof/>
            <w:szCs w:val="22"/>
          </w:rPr>
          <w:tab/>
        </w:r>
        <w:r w:rsidRPr="00800505">
          <w:rPr>
            <w:rStyle w:val="Hypertextovprepojenie"/>
            <w:noProof/>
          </w:rPr>
          <w:t>Stavebnotechnické riešenie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_Toc526855790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B4687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624BB1" w:rsidRDefault="00624BB1">
      <w:pPr>
        <w:pStyle w:val="Obsah1"/>
        <w:tabs>
          <w:tab w:val="left" w:pos="880"/>
          <w:tab w:val="right" w:leader="dot" w:pos="9204"/>
        </w:tabs>
        <w:rPr>
          <w:rFonts w:ascii="Calibri" w:hAnsi="Calibri"/>
          <w:noProof/>
          <w:szCs w:val="22"/>
        </w:rPr>
      </w:pPr>
      <w:hyperlink w:anchor="_Toc526855791" w:history="1">
        <w:r w:rsidRPr="00800505">
          <w:rPr>
            <w:rStyle w:val="Hypertextovprepojenie"/>
            <w:noProof/>
          </w:rPr>
          <w:t>2.3.1.</w:t>
        </w:r>
        <w:r>
          <w:rPr>
            <w:rFonts w:ascii="Calibri" w:hAnsi="Calibri"/>
            <w:noProof/>
            <w:szCs w:val="22"/>
          </w:rPr>
          <w:tab/>
        </w:r>
        <w:r w:rsidRPr="00800505">
          <w:rPr>
            <w:rStyle w:val="Hypertextovprepojenie"/>
            <w:noProof/>
          </w:rPr>
          <w:t>Búracie práce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_Toc526855791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B4687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624BB1" w:rsidRDefault="00624BB1">
      <w:pPr>
        <w:pStyle w:val="Obsah1"/>
        <w:tabs>
          <w:tab w:val="left" w:pos="880"/>
          <w:tab w:val="right" w:leader="dot" w:pos="9204"/>
        </w:tabs>
        <w:rPr>
          <w:rFonts w:ascii="Calibri" w:hAnsi="Calibri"/>
          <w:noProof/>
          <w:szCs w:val="22"/>
        </w:rPr>
      </w:pPr>
      <w:hyperlink w:anchor="_Toc526855792" w:history="1">
        <w:r w:rsidRPr="00800505">
          <w:rPr>
            <w:rStyle w:val="Hypertextovprepojenie"/>
            <w:noProof/>
          </w:rPr>
          <w:t>2.3.2.</w:t>
        </w:r>
        <w:r>
          <w:rPr>
            <w:rFonts w:ascii="Calibri" w:hAnsi="Calibri"/>
            <w:noProof/>
            <w:szCs w:val="22"/>
          </w:rPr>
          <w:tab/>
        </w:r>
        <w:r w:rsidRPr="00800505">
          <w:rPr>
            <w:rStyle w:val="Hypertextovprepojenie"/>
            <w:noProof/>
          </w:rPr>
          <w:t>Výkopy, odkopy, zemné práce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_Toc526855792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B4687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624BB1" w:rsidRDefault="00624BB1">
      <w:pPr>
        <w:pStyle w:val="Obsah1"/>
        <w:tabs>
          <w:tab w:val="left" w:pos="880"/>
          <w:tab w:val="right" w:leader="dot" w:pos="9204"/>
        </w:tabs>
        <w:rPr>
          <w:rFonts w:ascii="Calibri" w:hAnsi="Calibri"/>
          <w:noProof/>
          <w:szCs w:val="22"/>
        </w:rPr>
      </w:pPr>
      <w:hyperlink w:anchor="_Toc526855793" w:history="1">
        <w:r w:rsidRPr="00800505">
          <w:rPr>
            <w:rStyle w:val="Hypertextovprepojenie"/>
            <w:noProof/>
          </w:rPr>
          <w:t>2.3.3.</w:t>
        </w:r>
        <w:r>
          <w:rPr>
            <w:rFonts w:ascii="Calibri" w:hAnsi="Calibri"/>
            <w:noProof/>
            <w:szCs w:val="22"/>
          </w:rPr>
          <w:tab/>
        </w:r>
        <w:r w:rsidRPr="00800505">
          <w:rPr>
            <w:rStyle w:val="Hypertextovprepojenie"/>
            <w:noProof/>
          </w:rPr>
          <w:t>Základy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_Toc526855793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B4687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624BB1" w:rsidRDefault="00624BB1">
      <w:pPr>
        <w:pStyle w:val="Obsah1"/>
        <w:tabs>
          <w:tab w:val="left" w:pos="880"/>
          <w:tab w:val="right" w:leader="dot" w:pos="9204"/>
        </w:tabs>
        <w:rPr>
          <w:rFonts w:ascii="Calibri" w:hAnsi="Calibri"/>
          <w:noProof/>
          <w:szCs w:val="22"/>
        </w:rPr>
      </w:pPr>
      <w:hyperlink w:anchor="_Toc526855794" w:history="1">
        <w:r w:rsidRPr="00800505">
          <w:rPr>
            <w:rStyle w:val="Hypertextovprepojenie"/>
            <w:noProof/>
          </w:rPr>
          <w:t>2.3.4.</w:t>
        </w:r>
        <w:r>
          <w:rPr>
            <w:rFonts w:ascii="Calibri" w:hAnsi="Calibri"/>
            <w:noProof/>
            <w:szCs w:val="22"/>
          </w:rPr>
          <w:tab/>
        </w:r>
        <w:r w:rsidRPr="00800505">
          <w:rPr>
            <w:rStyle w:val="Hypertextovprepojenie"/>
            <w:noProof/>
          </w:rPr>
          <w:t>Zvislé nosné konštrukcie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_Toc526855794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B4687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624BB1" w:rsidRDefault="00624BB1">
      <w:pPr>
        <w:pStyle w:val="Obsah1"/>
        <w:tabs>
          <w:tab w:val="left" w:pos="880"/>
          <w:tab w:val="right" w:leader="dot" w:pos="9204"/>
        </w:tabs>
        <w:rPr>
          <w:rFonts w:ascii="Calibri" w:hAnsi="Calibri"/>
          <w:noProof/>
          <w:szCs w:val="22"/>
        </w:rPr>
      </w:pPr>
      <w:hyperlink w:anchor="_Toc526855795" w:history="1">
        <w:r w:rsidRPr="00800505">
          <w:rPr>
            <w:rStyle w:val="Hypertextovprepojenie"/>
            <w:noProof/>
          </w:rPr>
          <w:t>2.3.5.</w:t>
        </w:r>
        <w:r>
          <w:rPr>
            <w:rFonts w:ascii="Calibri" w:hAnsi="Calibri"/>
            <w:noProof/>
            <w:szCs w:val="22"/>
          </w:rPr>
          <w:tab/>
        </w:r>
        <w:r w:rsidRPr="00800505">
          <w:rPr>
            <w:rStyle w:val="Hypertextovprepojenie"/>
            <w:noProof/>
          </w:rPr>
          <w:t>Zvislé deliace konštrukcie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_Toc526855795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B4687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624BB1" w:rsidRDefault="00624BB1">
      <w:pPr>
        <w:pStyle w:val="Obsah1"/>
        <w:tabs>
          <w:tab w:val="left" w:pos="880"/>
          <w:tab w:val="right" w:leader="dot" w:pos="9204"/>
        </w:tabs>
        <w:rPr>
          <w:rFonts w:ascii="Calibri" w:hAnsi="Calibri"/>
          <w:noProof/>
          <w:szCs w:val="22"/>
        </w:rPr>
      </w:pPr>
      <w:hyperlink w:anchor="_Toc526855796" w:history="1">
        <w:r w:rsidRPr="00800505">
          <w:rPr>
            <w:rStyle w:val="Hypertextovprepojenie"/>
            <w:noProof/>
          </w:rPr>
          <w:t>2.3.6.</w:t>
        </w:r>
        <w:r>
          <w:rPr>
            <w:rFonts w:ascii="Calibri" w:hAnsi="Calibri"/>
            <w:noProof/>
            <w:szCs w:val="22"/>
          </w:rPr>
          <w:tab/>
        </w:r>
        <w:r w:rsidRPr="00800505">
          <w:rPr>
            <w:rStyle w:val="Hypertextovprepojenie"/>
            <w:noProof/>
          </w:rPr>
          <w:t>Vodorovné nosné konštrukcie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_Toc526855796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B4687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624BB1" w:rsidRDefault="00624BB1">
      <w:pPr>
        <w:pStyle w:val="Obsah1"/>
        <w:tabs>
          <w:tab w:val="left" w:pos="880"/>
          <w:tab w:val="right" w:leader="dot" w:pos="9204"/>
        </w:tabs>
        <w:rPr>
          <w:rFonts w:ascii="Calibri" w:hAnsi="Calibri"/>
          <w:noProof/>
          <w:szCs w:val="22"/>
        </w:rPr>
      </w:pPr>
      <w:hyperlink w:anchor="_Toc526855797" w:history="1">
        <w:r w:rsidRPr="00800505">
          <w:rPr>
            <w:rStyle w:val="Hypertextovprepojenie"/>
            <w:noProof/>
          </w:rPr>
          <w:t>2.3.7.</w:t>
        </w:r>
        <w:r>
          <w:rPr>
            <w:rFonts w:ascii="Calibri" w:hAnsi="Calibri"/>
            <w:noProof/>
            <w:szCs w:val="22"/>
          </w:rPr>
          <w:tab/>
        </w:r>
        <w:r w:rsidRPr="00800505">
          <w:rPr>
            <w:rStyle w:val="Hypertextovprepojenie"/>
            <w:noProof/>
          </w:rPr>
          <w:t>Schodisko a rampy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_Toc526855797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B4687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624BB1" w:rsidRDefault="00624BB1">
      <w:pPr>
        <w:pStyle w:val="Obsah1"/>
        <w:tabs>
          <w:tab w:val="left" w:pos="880"/>
          <w:tab w:val="right" w:leader="dot" w:pos="9204"/>
        </w:tabs>
        <w:rPr>
          <w:rFonts w:ascii="Calibri" w:hAnsi="Calibri"/>
          <w:noProof/>
          <w:szCs w:val="22"/>
        </w:rPr>
      </w:pPr>
      <w:hyperlink w:anchor="_Toc526855798" w:history="1">
        <w:r w:rsidRPr="00800505">
          <w:rPr>
            <w:rStyle w:val="Hypertextovprepojenie"/>
            <w:noProof/>
          </w:rPr>
          <w:t>2.3.8.</w:t>
        </w:r>
        <w:r>
          <w:rPr>
            <w:rFonts w:ascii="Calibri" w:hAnsi="Calibri"/>
            <w:noProof/>
            <w:szCs w:val="22"/>
          </w:rPr>
          <w:tab/>
        </w:r>
        <w:r w:rsidRPr="00800505">
          <w:rPr>
            <w:rStyle w:val="Hypertextovprepojenie"/>
            <w:noProof/>
          </w:rPr>
          <w:t>Strešná konštrukcia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_Toc526855798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B4687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624BB1" w:rsidRDefault="00624BB1">
      <w:pPr>
        <w:pStyle w:val="Obsah1"/>
        <w:tabs>
          <w:tab w:val="left" w:pos="880"/>
          <w:tab w:val="right" w:leader="dot" w:pos="9204"/>
        </w:tabs>
        <w:rPr>
          <w:rFonts w:ascii="Calibri" w:hAnsi="Calibri"/>
          <w:noProof/>
          <w:szCs w:val="22"/>
        </w:rPr>
      </w:pPr>
      <w:hyperlink w:anchor="_Toc526855799" w:history="1">
        <w:r w:rsidRPr="00800505">
          <w:rPr>
            <w:rStyle w:val="Hypertextovprepojenie"/>
            <w:noProof/>
          </w:rPr>
          <w:t>2.3.9.</w:t>
        </w:r>
        <w:r>
          <w:rPr>
            <w:rFonts w:ascii="Calibri" w:hAnsi="Calibri"/>
            <w:noProof/>
            <w:szCs w:val="22"/>
          </w:rPr>
          <w:tab/>
        </w:r>
        <w:r w:rsidRPr="00800505">
          <w:rPr>
            <w:rStyle w:val="Hypertextovprepojenie"/>
            <w:noProof/>
          </w:rPr>
          <w:t>Komín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_Toc526855799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B4687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624BB1" w:rsidRDefault="00624BB1">
      <w:pPr>
        <w:pStyle w:val="Obsah1"/>
        <w:tabs>
          <w:tab w:val="left" w:pos="1100"/>
          <w:tab w:val="right" w:leader="dot" w:pos="9204"/>
        </w:tabs>
        <w:rPr>
          <w:rFonts w:ascii="Calibri" w:hAnsi="Calibri"/>
          <w:noProof/>
          <w:szCs w:val="22"/>
        </w:rPr>
      </w:pPr>
      <w:hyperlink w:anchor="_Toc526855800" w:history="1">
        <w:r w:rsidRPr="00800505">
          <w:rPr>
            <w:rStyle w:val="Hypertextovprepojenie"/>
            <w:noProof/>
          </w:rPr>
          <w:t>2.3.10.</w:t>
        </w:r>
        <w:r>
          <w:rPr>
            <w:rFonts w:ascii="Calibri" w:hAnsi="Calibri"/>
            <w:noProof/>
            <w:szCs w:val="22"/>
          </w:rPr>
          <w:tab/>
        </w:r>
        <w:r w:rsidRPr="00800505">
          <w:rPr>
            <w:rStyle w:val="Hypertextovprepojenie"/>
            <w:noProof/>
          </w:rPr>
          <w:t>Výťah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_Toc526855800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B4687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624BB1" w:rsidRDefault="00624BB1">
      <w:pPr>
        <w:pStyle w:val="Obsah1"/>
        <w:tabs>
          <w:tab w:val="left" w:pos="1100"/>
          <w:tab w:val="right" w:leader="dot" w:pos="9204"/>
        </w:tabs>
        <w:rPr>
          <w:rFonts w:ascii="Calibri" w:hAnsi="Calibri"/>
          <w:noProof/>
          <w:szCs w:val="22"/>
        </w:rPr>
      </w:pPr>
      <w:hyperlink w:anchor="_Toc526855801" w:history="1">
        <w:r w:rsidRPr="00800505">
          <w:rPr>
            <w:rStyle w:val="Hypertextovprepojenie"/>
            <w:noProof/>
          </w:rPr>
          <w:t>2.3.11.</w:t>
        </w:r>
        <w:r>
          <w:rPr>
            <w:rFonts w:ascii="Calibri" w:hAnsi="Calibri"/>
            <w:noProof/>
            <w:szCs w:val="22"/>
          </w:rPr>
          <w:tab/>
        </w:r>
        <w:r w:rsidRPr="00800505">
          <w:rPr>
            <w:rStyle w:val="Hypertextovprepojenie"/>
            <w:noProof/>
          </w:rPr>
          <w:t>Tepelné izolácie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_Toc526855801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B4687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624BB1" w:rsidRDefault="00624BB1">
      <w:pPr>
        <w:pStyle w:val="Obsah1"/>
        <w:tabs>
          <w:tab w:val="left" w:pos="1100"/>
          <w:tab w:val="right" w:leader="dot" w:pos="9204"/>
        </w:tabs>
        <w:rPr>
          <w:rFonts w:ascii="Calibri" w:hAnsi="Calibri"/>
          <w:noProof/>
          <w:szCs w:val="22"/>
        </w:rPr>
      </w:pPr>
      <w:hyperlink w:anchor="_Toc526855802" w:history="1">
        <w:r w:rsidRPr="00800505">
          <w:rPr>
            <w:rStyle w:val="Hypertextovprepojenie"/>
            <w:noProof/>
          </w:rPr>
          <w:t>2.3.12.</w:t>
        </w:r>
        <w:r>
          <w:rPr>
            <w:rFonts w:ascii="Calibri" w:hAnsi="Calibri"/>
            <w:noProof/>
            <w:szCs w:val="22"/>
          </w:rPr>
          <w:tab/>
        </w:r>
        <w:r w:rsidRPr="00800505">
          <w:rPr>
            <w:rStyle w:val="Hypertextovprepojenie"/>
            <w:noProof/>
          </w:rPr>
          <w:t>Výplňové konštrukcie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_Toc526855802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B4687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624BB1" w:rsidRDefault="00624BB1">
      <w:pPr>
        <w:pStyle w:val="Obsah1"/>
        <w:tabs>
          <w:tab w:val="left" w:pos="1100"/>
          <w:tab w:val="right" w:leader="dot" w:pos="9204"/>
        </w:tabs>
        <w:rPr>
          <w:rFonts w:ascii="Calibri" w:hAnsi="Calibri"/>
          <w:noProof/>
          <w:szCs w:val="22"/>
        </w:rPr>
      </w:pPr>
      <w:hyperlink w:anchor="_Toc526855803" w:history="1">
        <w:r w:rsidRPr="00800505">
          <w:rPr>
            <w:rStyle w:val="Hypertextovprepojenie"/>
            <w:noProof/>
          </w:rPr>
          <w:t>2.3.13.</w:t>
        </w:r>
        <w:r>
          <w:rPr>
            <w:rFonts w:ascii="Calibri" w:hAnsi="Calibri"/>
            <w:noProof/>
            <w:szCs w:val="22"/>
          </w:rPr>
          <w:tab/>
        </w:r>
        <w:r w:rsidRPr="00800505">
          <w:rPr>
            <w:rStyle w:val="Hypertextovprepojenie"/>
            <w:noProof/>
          </w:rPr>
          <w:t>Vnútorné povrchové úpravy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_Toc526855803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B4687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624BB1" w:rsidRDefault="00624BB1">
      <w:pPr>
        <w:pStyle w:val="Obsah1"/>
        <w:tabs>
          <w:tab w:val="left" w:pos="1100"/>
          <w:tab w:val="right" w:leader="dot" w:pos="9204"/>
        </w:tabs>
        <w:rPr>
          <w:rFonts w:ascii="Calibri" w:hAnsi="Calibri"/>
          <w:noProof/>
          <w:szCs w:val="22"/>
        </w:rPr>
      </w:pPr>
      <w:hyperlink w:anchor="_Toc526855804" w:history="1">
        <w:r w:rsidRPr="00800505">
          <w:rPr>
            <w:rStyle w:val="Hypertextovprepojenie"/>
            <w:noProof/>
          </w:rPr>
          <w:t>2.3.14.</w:t>
        </w:r>
        <w:r>
          <w:rPr>
            <w:rFonts w:ascii="Calibri" w:hAnsi="Calibri"/>
            <w:noProof/>
            <w:szCs w:val="22"/>
          </w:rPr>
          <w:tab/>
        </w:r>
        <w:r w:rsidRPr="00800505">
          <w:rPr>
            <w:rStyle w:val="Hypertextovprepojenie"/>
            <w:noProof/>
          </w:rPr>
          <w:t>Vonkajšie povrchové úpravy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_Toc526855804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B4687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624BB1" w:rsidRDefault="00624BB1">
      <w:pPr>
        <w:pStyle w:val="Obsah1"/>
        <w:tabs>
          <w:tab w:val="left" w:pos="1100"/>
          <w:tab w:val="right" w:leader="dot" w:pos="9204"/>
        </w:tabs>
        <w:rPr>
          <w:rFonts w:ascii="Calibri" w:hAnsi="Calibri"/>
          <w:noProof/>
          <w:szCs w:val="22"/>
        </w:rPr>
      </w:pPr>
      <w:hyperlink w:anchor="_Toc526855805" w:history="1">
        <w:r w:rsidRPr="00800505">
          <w:rPr>
            <w:rStyle w:val="Hypertextovprepojenie"/>
            <w:noProof/>
          </w:rPr>
          <w:t>2.3.15.</w:t>
        </w:r>
        <w:r>
          <w:rPr>
            <w:rFonts w:ascii="Calibri" w:hAnsi="Calibri"/>
            <w:noProof/>
            <w:szCs w:val="22"/>
          </w:rPr>
          <w:tab/>
        </w:r>
        <w:r w:rsidRPr="00800505">
          <w:rPr>
            <w:rStyle w:val="Hypertextovprepojenie"/>
            <w:noProof/>
          </w:rPr>
          <w:t>Klampiarske prvky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_Toc526855805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B4687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624BB1" w:rsidRDefault="00624BB1">
      <w:pPr>
        <w:pStyle w:val="Obsah1"/>
        <w:tabs>
          <w:tab w:val="left" w:pos="1100"/>
          <w:tab w:val="right" w:leader="dot" w:pos="9204"/>
        </w:tabs>
        <w:rPr>
          <w:rFonts w:ascii="Calibri" w:hAnsi="Calibri"/>
          <w:noProof/>
          <w:szCs w:val="22"/>
        </w:rPr>
      </w:pPr>
      <w:hyperlink w:anchor="_Toc526855806" w:history="1">
        <w:r w:rsidRPr="00800505">
          <w:rPr>
            <w:rStyle w:val="Hypertextovprepojenie"/>
            <w:noProof/>
          </w:rPr>
          <w:t>2.3.16.</w:t>
        </w:r>
        <w:r>
          <w:rPr>
            <w:rFonts w:ascii="Calibri" w:hAnsi="Calibri"/>
            <w:noProof/>
            <w:szCs w:val="22"/>
          </w:rPr>
          <w:tab/>
        </w:r>
        <w:r w:rsidRPr="00800505">
          <w:rPr>
            <w:rStyle w:val="Hypertextovprepojenie"/>
            <w:noProof/>
          </w:rPr>
          <w:t>Zámočnícke prvky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_Toc526855806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B4687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624BB1" w:rsidRDefault="00624BB1">
      <w:pPr>
        <w:pStyle w:val="Obsah2"/>
        <w:tabs>
          <w:tab w:val="left" w:pos="880"/>
          <w:tab w:val="right" w:leader="dot" w:pos="9204"/>
        </w:tabs>
        <w:rPr>
          <w:rFonts w:ascii="Calibri" w:hAnsi="Calibri"/>
          <w:noProof/>
          <w:szCs w:val="22"/>
        </w:rPr>
      </w:pPr>
      <w:hyperlink w:anchor="_Toc526855807" w:history="1">
        <w:r w:rsidRPr="00800505">
          <w:rPr>
            <w:rStyle w:val="Hypertextovprepojenie"/>
            <w:noProof/>
          </w:rPr>
          <w:t>2.4.</w:t>
        </w:r>
        <w:r>
          <w:rPr>
            <w:rFonts w:ascii="Calibri" w:hAnsi="Calibri"/>
            <w:noProof/>
            <w:szCs w:val="22"/>
          </w:rPr>
          <w:tab/>
        </w:r>
        <w:r w:rsidRPr="00800505">
          <w:rPr>
            <w:rStyle w:val="Hypertextovprepojenie"/>
            <w:noProof/>
          </w:rPr>
          <w:t>Zoznam použitých podkladov, noriem, technických predpisov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_Toc526855807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B4687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624BB1" w:rsidRDefault="00624BB1">
      <w:pPr>
        <w:pStyle w:val="Obsah2"/>
        <w:tabs>
          <w:tab w:val="left" w:pos="880"/>
          <w:tab w:val="right" w:leader="dot" w:pos="9204"/>
        </w:tabs>
        <w:rPr>
          <w:rFonts w:ascii="Calibri" w:hAnsi="Calibri"/>
          <w:noProof/>
          <w:szCs w:val="22"/>
        </w:rPr>
      </w:pPr>
      <w:hyperlink w:anchor="_Toc526855808" w:history="1">
        <w:r w:rsidRPr="00800505">
          <w:rPr>
            <w:rStyle w:val="Hypertextovprepojenie"/>
            <w:noProof/>
          </w:rPr>
          <w:t>2.5.</w:t>
        </w:r>
        <w:r>
          <w:rPr>
            <w:rFonts w:ascii="Calibri" w:hAnsi="Calibri"/>
            <w:noProof/>
            <w:szCs w:val="22"/>
          </w:rPr>
          <w:tab/>
        </w:r>
        <w:r w:rsidRPr="00800505">
          <w:rPr>
            <w:rStyle w:val="Hypertextovprepojenie"/>
            <w:noProof/>
          </w:rPr>
          <w:t>Riešenie dopravy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_Toc526855808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B4687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624BB1" w:rsidRDefault="00624BB1">
      <w:pPr>
        <w:pStyle w:val="Obsah2"/>
        <w:tabs>
          <w:tab w:val="left" w:pos="880"/>
          <w:tab w:val="right" w:leader="dot" w:pos="9204"/>
        </w:tabs>
        <w:rPr>
          <w:rFonts w:ascii="Calibri" w:hAnsi="Calibri"/>
          <w:noProof/>
          <w:szCs w:val="22"/>
        </w:rPr>
      </w:pPr>
      <w:hyperlink w:anchor="_Toc526855809" w:history="1">
        <w:r w:rsidRPr="00800505">
          <w:rPr>
            <w:rStyle w:val="Hypertextovprepojenie"/>
            <w:noProof/>
          </w:rPr>
          <w:t>2.6.</w:t>
        </w:r>
        <w:r>
          <w:rPr>
            <w:rFonts w:ascii="Calibri" w:hAnsi="Calibri"/>
            <w:noProof/>
            <w:szCs w:val="22"/>
          </w:rPr>
          <w:tab/>
        </w:r>
        <w:r w:rsidRPr="00800505">
          <w:rPr>
            <w:rStyle w:val="Hypertextovprepojenie"/>
            <w:noProof/>
          </w:rPr>
          <w:t>Životné prostredie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_Toc526855809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B4687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624BB1" w:rsidRDefault="00624BB1">
      <w:pPr>
        <w:pStyle w:val="Obsah2"/>
        <w:tabs>
          <w:tab w:val="left" w:pos="880"/>
          <w:tab w:val="right" w:leader="dot" w:pos="9204"/>
        </w:tabs>
        <w:rPr>
          <w:rFonts w:ascii="Calibri" w:hAnsi="Calibri"/>
          <w:noProof/>
          <w:szCs w:val="22"/>
        </w:rPr>
      </w:pPr>
      <w:hyperlink w:anchor="_Toc526855810" w:history="1">
        <w:r w:rsidRPr="00800505">
          <w:rPr>
            <w:rStyle w:val="Hypertextovprepojenie"/>
            <w:noProof/>
          </w:rPr>
          <w:t>2.7.</w:t>
        </w:r>
        <w:r>
          <w:rPr>
            <w:rFonts w:ascii="Calibri" w:hAnsi="Calibri"/>
            <w:noProof/>
            <w:szCs w:val="22"/>
          </w:rPr>
          <w:tab/>
        </w:r>
        <w:r w:rsidRPr="00800505">
          <w:rPr>
            <w:rStyle w:val="Hypertextovprepojenie"/>
            <w:noProof/>
          </w:rPr>
          <w:t>Odpady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_Toc526855810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B4687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624BB1" w:rsidRDefault="00624BB1">
      <w:pPr>
        <w:pStyle w:val="Obsah1"/>
        <w:tabs>
          <w:tab w:val="left" w:pos="440"/>
          <w:tab w:val="right" w:leader="dot" w:pos="9204"/>
        </w:tabs>
        <w:rPr>
          <w:rFonts w:ascii="Calibri" w:hAnsi="Calibri"/>
          <w:noProof/>
          <w:szCs w:val="22"/>
        </w:rPr>
      </w:pPr>
      <w:hyperlink w:anchor="_Toc526855811" w:history="1">
        <w:r w:rsidRPr="00800505">
          <w:rPr>
            <w:rStyle w:val="Hypertextovprepojenie"/>
            <w:noProof/>
          </w:rPr>
          <w:t>3.</w:t>
        </w:r>
        <w:r>
          <w:rPr>
            <w:rFonts w:ascii="Calibri" w:hAnsi="Calibri"/>
            <w:noProof/>
            <w:szCs w:val="22"/>
          </w:rPr>
          <w:tab/>
        </w:r>
        <w:r w:rsidRPr="00800505">
          <w:rPr>
            <w:rStyle w:val="Hypertextovprepojenie"/>
            <w:noProof/>
          </w:rPr>
          <w:t>KOMUNIKÁCIE, SPEVNENÉ PLOCHY A PARKOVISKÁ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_Toc526855811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B4687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624BB1" w:rsidRDefault="00624BB1">
      <w:pPr>
        <w:pStyle w:val="Obsah1"/>
        <w:tabs>
          <w:tab w:val="left" w:pos="440"/>
          <w:tab w:val="right" w:leader="dot" w:pos="9204"/>
        </w:tabs>
        <w:rPr>
          <w:rFonts w:ascii="Calibri" w:hAnsi="Calibri"/>
          <w:noProof/>
          <w:szCs w:val="22"/>
        </w:rPr>
      </w:pPr>
      <w:hyperlink w:anchor="_Toc526855812" w:history="1">
        <w:r w:rsidRPr="00800505">
          <w:rPr>
            <w:rStyle w:val="Hypertextovprepojenie"/>
            <w:noProof/>
          </w:rPr>
          <w:t>4.</w:t>
        </w:r>
        <w:r>
          <w:rPr>
            <w:rFonts w:ascii="Calibri" w:hAnsi="Calibri"/>
            <w:noProof/>
            <w:szCs w:val="22"/>
          </w:rPr>
          <w:tab/>
        </w:r>
        <w:r w:rsidRPr="00800505">
          <w:rPr>
            <w:rStyle w:val="Hypertextovprepojenie"/>
            <w:noProof/>
          </w:rPr>
          <w:t>STATIKA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_Toc526855812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B4687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624BB1" w:rsidRDefault="00624BB1">
      <w:pPr>
        <w:pStyle w:val="Obsah1"/>
        <w:tabs>
          <w:tab w:val="left" w:pos="440"/>
          <w:tab w:val="right" w:leader="dot" w:pos="9204"/>
        </w:tabs>
        <w:rPr>
          <w:rFonts w:ascii="Calibri" w:hAnsi="Calibri"/>
          <w:noProof/>
          <w:szCs w:val="22"/>
        </w:rPr>
      </w:pPr>
      <w:hyperlink w:anchor="_Toc526855813" w:history="1">
        <w:r w:rsidRPr="00800505">
          <w:rPr>
            <w:rStyle w:val="Hypertextovprepojenie"/>
            <w:noProof/>
          </w:rPr>
          <w:t>5.</w:t>
        </w:r>
        <w:r>
          <w:rPr>
            <w:rFonts w:ascii="Calibri" w:hAnsi="Calibri"/>
            <w:noProof/>
            <w:szCs w:val="22"/>
          </w:rPr>
          <w:tab/>
        </w:r>
        <w:r w:rsidRPr="00800505">
          <w:rPr>
            <w:rStyle w:val="Hypertextovprepojenie"/>
            <w:noProof/>
          </w:rPr>
          <w:t>ZDRAVOTECHNIKA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_Toc526855813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B4687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624BB1" w:rsidRDefault="00624BB1">
      <w:pPr>
        <w:pStyle w:val="Obsah1"/>
        <w:tabs>
          <w:tab w:val="left" w:pos="440"/>
          <w:tab w:val="right" w:leader="dot" w:pos="9204"/>
        </w:tabs>
        <w:rPr>
          <w:rFonts w:ascii="Calibri" w:hAnsi="Calibri"/>
          <w:noProof/>
          <w:szCs w:val="22"/>
        </w:rPr>
      </w:pPr>
      <w:hyperlink w:anchor="_Toc526855814" w:history="1">
        <w:r w:rsidRPr="00800505">
          <w:rPr>
            <w:rStyle w:val="Hypertextovprepojenie"/>
            <w:noProof/>
          </w:rPr>
          <w:t>6.</w:t>
        </w:r>
        <w:r>
          <w:rPr>
            <w:rFonts w:ascii="Calibri" w:hAnsi="Calibri"/>
            <w:noProof/>
            <w:szCs w:val="22"/>
          </w:rPr>
          <w:tab/>
        </w:r>
        <w:r w:rsidRPr="00800505">
          <w:rPr>
            <w:rStyle w:val="Hypertextovprepojenie"/>
            <w:noProof/>
          </w:rPr>
          <w:t>VODNÉ HOSPODÁRSTVO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_Toc526855814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B4687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624BB1" w:rsidRDefault="00624BB1">
      <w:pPr>
        <w:pStyle w:val="Obsah1"/>
        <w:tabs>
          <w:tab w:val="left" w:pos="440"/>
          <w:tab w:val="right" w:leader="dot" w:pos="9204"/>
        </w:tabs>
        <w:rPr>
          <w:rFonts w:ascii="Calibri" w:hAnsi="Calibri"/>
          <w:noProof/>
          <w:szCs w:val="22"/>
        </w:rPr>
      </w:pPr>
      <w:hyperlink w:anchor="_Toc526855815" w:history="1">
        <w:r w:rsidRPr="00800505">
          <w:rPr>
            <w:rStyle w:val="Hypertextovprepojenie"/>
            <w:noProof/>
          </w:rPr>
          <w:t>7.</w:t>
        </w:r>
        <w:r>
          <w:rPr>
            <w:rFonts w:ascii="Calibri" w:hAnsi="Calibri"/>
            <w:noProof/>
            <w:szCs w:val="22"/>
          </w:rPr>
          <w:tab/>
        </w:r>
        <w:r w:rsidRPr="00800505">
          <w:rPr>
            <w:rStyle w:val="Hypertextovprepojenie"/>
            <w:noProof/>
          </w:rPr>
          <w:t>VYKUROVANIE A PRÍPRAVA TV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_Toc526855815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B4687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624BB1" w:rsidRDefault="00624BB1">
      <w:pPr>
        <w:pStyle w:val="Obsah1"/>
        <w:tabs>
          <w:tab w:val="left" w:pos="440"/>
          <w:tab w:val="right" w:leader="dot" w:pos="9204"/>
        </w:tabs>
        <w:rPr>
          <w:rFonts w:ascii="Calibri" w:hAnsi="Calibri"/>
          <w:noProof/>
          <w:szCs w:val="22"/>
        </w:rPr>
      </w:pPr>
      <w:hyperlink w:anchor="_Toc526855816" w:history="1">
        <w:r w:rsidRPr="00800505">
          <w:rPr>
            <w:rStyle w:val="Hypertextovprepojenie"/>
            <w:noProof/>
          </w:rPr>
          <w:t>8.</w:t>
        </w:r>
        <w:r>
          <w:rPr>
            <w:rFonts w:ascii="Calibri" w:hAnsi="Calibri"/>
            <w:noProof/>
            <w:szCs w:val="22"/>
          </w:rPr>
          <w:tab/>
        </w:r>
        <w:r w:rsidRPr="00800505">
          <w:rPr>
            <w:rStyle w:val="Hypertextovprepojenie"/>
            <w:noProof/>
          </w:rPr>
          <w:t>VZDUCHOTECHNIKA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_Toc526855816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B4687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624BB1" w:rsidRDefault="00624BB1">
      <w:pPr>
        <w:pStyle w:val="Obsah1"/>
        <w:tabs>
          <w:tab w:val="left" w:pos="440"/>
          <w:tab w:val="right" w:leader="dot" w:pos="9204"/>
        </w:tabs>
        <w:rPr>
          <w:rFonts w:ascii="Calibri" w:hAnsi="Calibri"/>
          <w:noProof/>
          <w:szCs w:val="22"/>
        </w:rPr>
      </w:pPr>
      <w:hyperlink w:anchor="_Toc526855817" w:history="1">
        <w:r w:rsidRPr="00800505">
          <w:rPr>
            <w:rStyle w:val="Hypertextovprepojenie"/>
            <w:noProof/>
          </w:rPr>
          <w:t>9.</w:t>
        </w:r>
        <w:r>
          <w:rPr>
            <w:rFonts w:ascii="Calibri" w:hAnsi="Calibri"/>
            <w:noProof/>
            <w:szCs w:val="22"/>
          </w:rPr>
          <w:tab/>
        </w:r>
        <w:r w:rsidRPr="00800505">
          <w:rPr>
            <w:rStyle w:val="Hypertextovprepojenie"/>
            <w:noProof/>
          </w:rPr>
          <w:t>PLYN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_Toc526855817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B4687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624BB1" w:rsidRDefault="00624BB1">
      <w:pPr>
        <w:pStyle w:val="Obsah1"/>
        <w:tabs>
          <w:tab w:val="left" w:pos="660"/>
          <w:tab w:val="right" w:leader="dot" w:pos="9204"/>
        </w:tabs>
        <w:rPr>
          <w:rFonts w:ascii="Calibri" w:hAnsi="Calibri"/>
          <w:noProof/>
          <w:szCs w:val="22"/>
        </w:rPr>
      </w:pPr>
      <w:hyperlink w:anchor="_Toc526855818" w:history="1">
        <w:r w:rsidRPr="00800505">
          <w:rPr>
            <w:rStyle w:val="Hypertextovprepojenie"/>
            <w:noProof/>
          </w:rPr>
          <w:t>10.</w:t>
        </w:r>
        <w:r>
          <w:rPr>
            <w:rFonts w:ascii="Calibri" w:hAnsi="Calibri"/>
            <w:noProof/>
            <w:szCs w:val="22"/>
          </w:rPr>
          <w:tab/>
        </w:r>
        <w:r w:rsidRPr="00800505">
          <w:rPr>
            <w:rStyle w:val="Hypertextovprepojenie"/>
            <w:noProof/>
          </w:rPr>
          <w:t>ELEKTRO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_Toc526855818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B4687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624BB1" w:rsidRDefault="00624BB1">
      <w:pPr>
        <w:pStyle w:val="Obsah1"/>
        <w:tabs>
          <w:tab w:val="left" w:pos="660"/>
          <w:tab w:val="right" w:leader="dot" w:pos="9204"/>
        </w:tabs>
        <w:rPr>
          <w:rFonts w:ascii="Calibri" w:hAnsi="Calibri"/>
          <w:noProof/>
          <w:szCs w:val="22"/>
        </w:rPr>
      </w:pPr>
      <w:hyperlink w:anchor="_Toc526855819" w:history="1">
        <w:r w:rsidRPr="00800505">
          <w:rPr>
            <w:rStyle w:val="Hypertextovprepojenie"/>
            <w:noProof/>
          </w:rPr>
          <w:t>11.</w:t>
        </w:r>
        <w:r>
          <w:rPr>
            <w:rFonts w:ascii="Calibri" w:hAnsi="Calibri"/>
            <w:noProof/>
            <w:szCs w:val="22"/>
          </w:rPr>
          <w:tab/>
        </w:r>
        <w:r w:rsidRPr="00800505">
          <w:rPr>
            <w:rStyle w:val="Hypertextovprepojenie"/>
            <w:noProof/>
          </w:rPr>
          <w:t>POŽIARNA OCHRANA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_Toc526855819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B4687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624BB1" w:rsidRDefault="00624BB1">
      <w:pPr>
        <w:pStyle w:val="Obsah1"/>
        <w:tabs>
          <w:tab w:val="left" w:pos="660"/>
          <w:tab w:val="right" w:leader="dot" w:pos="9204"/>
        </w:tabs>
        <w:rPr>
          <w:rFonts w:ascii="Calibri" w:hAnsi="Calibri"/>
          <w:noProof/>
          <w:szCs w:val="22"/>
        </w:rPr>
      </w:pPr>
      <w:hyperlink w:anchor="_Toc526855820" w:history="1">
        <w:r w:rsidRPr="00800505">
          <w:rPr>
            <w:rStyle w:val="Hypertextovprepojenie"/>
            <w:noProof/>
          </w:rPr>
          <w:t>12.</w:t>
        </w:r>
        <w:r>
          <w:rPr>
            <w:rFonts w:ascii="Calibri" w:hAnsi="Calibri"/>
            <w:noProof/>
            <w:szCs w:val="22"/>
          </w:rPr>
          <w:tab/>
        </w:r>
        <w:r w:rsidRPr="00800505">
          <w:rPr>
            <w:rStyle w:val="Hypertextovprepojenie"/>
            <w:noProof/>
          </w:rPr>
          <w:t>Starostlivosť o bezpečnosť práce a technických zariadení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_Toc526855820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B4687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2D1CF4" w:rsidRPr="00424768" w:rsidRDefault="002D1CF4">
      <w:r w:rsidRPr="00424768">
        <w:fldChar w:fldCharType="end"/>
      </w:r>
    </w:p>
    <w:p w:rsidR="001F2D58" w:rsidRPr="00424768" w:rsidRDefault="001F2D58"/>
    <w:p w:rsidR="001F2D58" w:rsidRPr="00424768" w:rsidRDefault="001F2D58"/>
    <w:p w:rsidR="001F2D58" w:rsidRPr="00424768" w:rsidRDefault="001F2D58"/>
    <w:p w:rsidR="001F2D58" w:rsidRPr="00424768" w:rsidRDefault="001F2D58"/>
    <w:p w:rsidR="001F2D58" w:rsidRPr="00424768" w:rsidRDefault="001F2D58"/>
    <w:p w:rsidR="001F2D58" w:rsidRPr="00424768" w:rsidRDefault="001F2D58"/>
    <w:p w:rsidR="001F2D58" w:rsidRPr="00424768" w:rsidRDefault="001F2D58"/>
    <w:p w:rsidR="001F2D58" w:rsidRPr="00424768" w:rsidRDefault="001F2D58"/>
    <w:p w:rsidR="001F2D58" w:rsidRPr="00424768" w:rsidRDefault="001F2D58"/>
    <w:p w:rsidR="001F2D58" w:rsidRPr="00424768" w:rsidRDefault="001F2D58"/>
    <w:p w:rsidR="001F2D58" w:rsidRPr="00424768" w:rsidRDefault="001F2D58"/>
    <w:p w:rsidR="001F2D58" w:rsidRPr="00424768" w:rsidRDefault="001F2D58"/>
    <w:p w:rsidR="001F2D58" w:rsidRPr="00424768" w:rsidRDefault="001F2D58"/>
    <w:p w:rsidR="001F2D58" w:rsidRPr="00424768" w:rsidRDefault="001F2D58"/>
    <w:p w:rsidR="001F2D58" w:rsidRPr="00424768" w:rsidRDefault="001F2D58"/>
    <w:p w:rsidR="001F2D58" w:rsidRPr="00424768" w:rsidRDefault="001F2D58"/>
    <w:p w:rsidR="001F2D58" w:rsidRPr="00424768" w:rsidRDefault="001F2D58"/>
    <w:p w:rsidR="001F2D58" w:rsidRPr="00424768" w:rsidRDefault="001F2D58"/>
    <w:p w:rsidR="001F2D58" w:rsidRPr="00424768" w:rsidRDefault="001F2D58"/>
    <w:p w:rsidR="001F2D58" w:rsidRPr="00424768" w:rsidRDefault="001F2D58"/>
    <w:p w:rsidR="001F2D58" w:rsidRPr="00424768" w:rsidRDefault="001F2D58"/>
    <w:p w:rsidR="001F2D58" w:rsidRPr="00424768" w:rsidRDefault="001F2D58"/>
    <w:p w:rsidR="001F2D58" w:rsidRPr="00424768" w:rsidRDefault="001F2D58"/>
    <w:p w:rsidR="001F2D58" w:rsidRPr="00424768" w:rsidRDefault="001F2D58"/>
    <w:p w:rsidR="001F2D58" w:rsidRDefault="001F2D58"/>
    <w:p w:rsidR="00740472" w:rsidRDefault="00740472"/>
    <w:p w:rsidR="00740472" w:rsidRDefault="00740472"/>
    <w:p w:rsidR="00740472" w:rsidRPr="00424768" w:rsidRDefault="00740472"/>
    <w:p w:rsidR="001F2D58" w:rsidRPr="00424768" w:rsidRDefault="001F2D58"/>
    <w:p w:rsidR="0015060B" w:rsidRPr="00424768" w:rsidRDefault="0015060B" w:rsidP="0015060B">
      <w:pPr>
        <w:pStyle w:val="Hlavika"/>
        <w:tabs>
          <w:tab w:val="left" w:pos="1701"/>
          <w:tab w:val="left" w:pos="1985"/>
          <w:tab w:val="left" w:pos="2835"/>
        </w:tabs>
        <w:rPr>
          <w:b/>
          <w:lang w:val="sk-SK"/>
        </w:rPr>
      </w:pPr>
    </w:p>
    <w:p w:rsidR="00E90944" w:rsidRPr="00424768" w:rsidRDefault="00E90944" w:rsidP="009171E3">
      <w:pPr>
        <w:pStyle w:val="Nadpis1"/>
        <w:ind w:left="426" w:hanging="426"/>
        <w:rPr>
          <w:rStyle w:val="longtext"/>
          <w:szCs w:val="22"/>
        </w:rPr>
      </w:pPr>
      <w:bookmarkStart w:id="9" w:name="_Toc482924365"/>
      <w:bookmarkStart w:id="10" w:name="_Toc490048421"/>
      <w:bookmarkStart w:id="11" w:name="_Toc526855782"/>
      <w:r w:rsidRPr="00424768">
        <w:rPr>
          <w:rStyle w:val="longtext"/>
          <w:szCs w:val="22"/>
        </w:rPr>
        <w:lastRenderedPageBreak/>
        <w:t>CHARAKTERISTIKA ÚZEMIA STAVBY</w:t>
      </w:r>
      <w:bookmarkEnd w:id="9"/>
      <w:bookmarkEnd w:id="10"/>
      <w:bookmarkEnd w:id="11"/>
    </w:p>
    <w:p w:rsidR="00E90944" w:rsidRPr="00424768" w:rsidRDefault="002B6668" w:rsidP="0027598F">
      <w:pPr>
        <w:pStyle w:val="Nadpis2"/>
        <w:numPr>
          <w:ilvl w:val="1"/>
          <w:numId w:val="5"/>
        </w:numPr>
        <w:ind w:hanging="1014"/>
        <w:rPr>
          <w:rStyle w:val="longtext"/>
          <w:szCs w:val="22"/>
        </w:rPr>
      </w:pPr>
      <w:bookmarkStart w:id="12" w:name="_Toc526855783"/>
      <w:r w:rsidRPr="00424768">
        <w:t>Údaje o existujúcich objektoch, opis stavby</w:t>
      </w:r>
      <w:bookmarkEnd w:id="12"/>
    </w:p>
    <w:p w:rsidR="001838D4" w:rsidRDefault="001838D4" w:rsidP="001838D4">
      <w:r>
        <w:t xml:space="preserve">Vypracovaná projektová dokumentácia (DSP) </w:t>
      </w:r>
      <w:r w:rsidRPr="00325874">
        <w:t>rieši rekonštrukciu a prístavbu</w:t>
      </w:r>
      <w:r>
        <w:t xml:space="preserve"> </w:t>
      </w:r>
      <w:r w:rsidRPr="00325874">
        <w:t xml:space="preserve"> jestvujúcej budovy zdravotného strediska</w:t>
      </w:r>
      <w:r>
        <w:t xml:space="preserve">, ktoré investor plánuje transformovať na centrum </w:t>
      </w:r>
      <w:r w:rsidRPr="00325874">
        <w:t>integrovanej zdravotnej starostlivosti v meste Dobšiná. Jestvujúci objekt sa nachádza v centre mesta Dobšiná v</w:t>
      </w:r>
      <w:r>
        <w:t xml:space="preserve"> obytnej </w:t>
      </w:r>
      <w:r w:rsidRPr="00325874">
        <w:t xml:space="preserve">zóne. Hlavným cieľom je vytvoriť priestory, spĺňajúce súčasné požiadavky poskytovania ambulantnej zdravotnej starostlivosti pre potreby obyvateľov mesta ako aj obyvateľov </w:t>
      </w:r>
      <w:r>
        <w:t>zo spádového územia</w:t>
      </w:r>
      <w:r w:rsidRPr="00325874">
        <w:t>. Rozmiestnenie ambulancii je známe z pr</w:t>
      </w:r>
      <w:r>
        <w:t xml:space="preserve">iloženej výkresovej dokumentácie. </w:t>
      </w:r>
    </w:p>
    <w:p w:rsidR="001838D4" w:rsidRDefault="001838D4" w:rsidP="001838D4">
      <w:r w:rsidRPr="00325874">
        <w:t xml:space="preserve">Pozemok sa nachádza v  intraviláne mesta Dobšiná, v katastrálnom území Dobšiná, na parcele. č. </w:t>
      </w:r>
      <w:r w:rsidRPr="00325874">
        <w:rPr>
          <w:rFonts w:ascii="ArialMT" w:hAnsi="ArialMT" w:cs="ArialMT"/>
          <w:szCs w:val="22"/>
        </w:rPr>
        <w:t>1319/1</w:t>
      </w:r>
      <w:r w:rsidRPr="00325874">
        <w:t xml:space="preserve">. </w:t>
      </w:r>
      <w:r>
        <w:t>Pozemok je vo vlastníctve mesta Dobšiná. Ťarchy a vecné bremená sú uvedené v liste vlastníctva.</w:t>
      </w:r>
    </w:p>
    <w:p w:rsidR="001838D4" w:rsidRPr="001C21AF" w:rsidRDefault="001838D4" w:rsidP="001838D4">
      <w:r w:rsidRPr="001C21AF">
        <w:t>Podkladom pre spracovanie projektu bola kópia z katastrálnej mapy, zadávacie podmienky a rokovania v priebehu projektových prác.</w:t>
      </w:r>
    </w:p>
    <w:p w:rsidR="001838D4" w:rsidRDefault="001838D4" w:rsidP="001838D4">
      <w:r>
        <w:t xml:space="preserve">Riešená existujúca budova slúži ako zdravotné stredisko. Po rekonštrukcií sa jej účel nezmení transformuje sa na Centrum integrovanej zdravotnej spôsobilosti podľa platnej legislatívy. </w:t>
      </w:r>
    </w:p>
    <w:p w:rsidR="001838D4" w:rsidRDefault="001838D4" w:rsidP="001838D4">
      <w:r>
        <w:t xml:space="preserve">Jedná sa o budovu, ktorá ma tri nadzemné a jedno podzemné podlažie. Všetky nadzemné podlažia budú po rekonštrukcií využívané na poskytovanie zdravotnej starostlivosti. V suteréne (1.PP) bude zriadená nová kotolňa a ostatné priestory budú slúžiť ako sklady. Budova má obdĺžnikový tvar, z južnej strany je pripojená nižšia prístavba, ktorá je prevádzkovo prepojená s hlavnou budovou. Táto nižšia časť budovy má 1.PP priestor pre garážové státia a 1.NP. Konštrukčne je stavba riešená ako pozdĺžny </w:t>
      </w:r>
      <w:proofErr w:type="spellStart"/>
      <w:r>
        <w:t>trojtrakt</w:t>
      </w:r>
      <w:proofErr w:type="spellEnd"/>
      <w:r>
        <w:t xml:space="preserve"> s nosnými vnútornými a obvodovými stenami, murované z keramických tehál. Strešná konštrukcia je drevený </w:t>
      </w:r>
      <w:proofErr w:type="spellStart"/>
      <w:r>
        <w:t>väznicový</w:t>
      </w:r>
      <w:proofErr w:type="spellEnd"/>
      <w:r>
        <w:t xml:space="preserve"> krov, konkrétne stojatá stolica s keramickou strešnou krytinou. Nad nižšou časťou je strecha riešená ako plochá, pravdepodobne nosným prvkom je ŽB doska, na ktorej sú uložené drevené trámy v spáde, krytina je nová plechová skrutkovaná. Všetky okenné konštrukcie okrem suterénu sú plastové s izolačným </w:t>
      </w:r>
      <w:proofErr w:type="spellStart"/>
      <w:r>
        <w:t>dvojsklom</w:t>
      </w:r>
      <w:proofErr w:type="spellEnd"/>
      <w:r>
        <w:t xml:space="preserve"> bielej farby. Okná v suteréne sú zmesou drevených pôvodných okien a otvorov zo sklobetónu. Exteriérové dvere sú zmesou plastových presklených dverí, plechových dverí do priestorov rýchlej zdravotnej služby a plechových garážových brán.</w:t>
      </w:r>
    </w:p>
    <w:p w:rsidR="00D95AD6" w:rsidRDefault="00D95AD6" w:rsidP="00D95AD6">
      <w:r w:rsidRPr="00794F43">
        <w:t>Zdrojom energie na vykurovanie je CZT „centrálne zásobovanie teplom“, dodávateľom tepla je spoločnosť Veolia Energia Slovensko a.s.. Systém prípravy TV je prostredníctvom samostatných elektrických zásobníkov (bojlerov) a prietokových ohrievačov. Po rekonštrukcií bude budova odpojená od CZT a bude mať samostatný kotol na biomasu. Systém prípravy TÚV po rekonštrukcií bude riešený ako zásobníkový s nepriamym ohrevom a novými vnútornými rozvodmi.</w:t>
      </w:r>
    </w:p>
    <w:p w:rsidR="009556E1" w:rsidRPr="00424768" w:rsidRDefault="009556E1" w:rsidP="001838D4"/>
    <w:p w:rsidR="00E90944" w:rsidRPr="009171E3" w:rsidRDefault="00E90944" w:rsidP="0027598F">
      <w:pPr>
        <w:pStyle w:val="Nadpis2"/>
        <w:numPr>
          <w:ilvl w:val="1"/>
          <w:numId w:val="5"/>
        </w:numPr>
        <w:ind w:hanging="1014"/>
        <w:rPr>
          <w:rStyle w:val="longtext"/>
          <w:szCs w:val="22"/>
        </w:rPr>
      </w:pPr>
      <w:bookmarkStart w:id="13" w:name="_Toc482924367"/>
      <w:bookmarkStart w:id="14" w:name="_Toc490048423"/>
      <w:bookmarkStart w:id="15" w:name="_Toc526855784"/>
      <w:r w:rsidRPr="009171E3">
        <w:rPr>
          <w:szCs w:val="22"/>
        </w:rPr>
        <w:lastRenderedPageBreak/>
        <w:t>Vykonané prieskumy a dôsledky z nich vyplývajúce pre návrh stavb</w:t>
      </w:r>
      <w:bookmarkEnd w:id="13"/>
      <w:bookmarkEnd w:id="14"/>
      <w:r w:rsidR="00D95AD6">
        <w:rPr>
          <w:szCs w:val="22"/>
        </w:rPr>
        <w:t>y</w:t>
      </w:r>
      <w:bookmarkEnd w:id="15"/>
    </w:p>
    <w:p w:rsidR="009556E1" w:rsidRPr="009171E3" w:rsidRDefault="002B6668" w:rsidP="002B6668">
      <w:pPr>
        <w:ind w:firstLine="426"/>
      </w:pPr>
      <w:r w:rsidRPr="009171E3">
        <w:t>Ako podklad pre spracovanie projektovej dokumentácie slú</w:t>
      </w:r>
      <w:r w:rsidR="00856CA2" w:rsidRPr="009171E3">
        <w:t>ž</w:t>
      </w:r>
      <w:r w:rsidR="009556E1" w:rsidRPr="009171E3">
        <w:t>ila:</w:t>
      </w:r>
    </w:p>
    <w:p w:rsidR="009556E1" w:rsidRPr="009171E3" w:rsidRDefault="002B6668" w:rsidP="005B48BA">
      <w:pPr>
        <w:numPr>
          <w:ilvl w:val="0"/>
          <w:numId w:val="8"/>
        </w:numPr>
      </w:pPr>
      <w:r w:rsidRPr="009171E3">
        <w:t>obhliadka a</w:t>
      </w:r>
      <w:r w:rsidR="009556E1" w:rsidRPr="009171E3">
        <w:t> </w:t>
      </w:r>
      <w:r w:rsidRPr="009171E3">
        <w:t>zameranie</w:t>
      </w:r>
      <w:r w:rsidR="009556E1" w:rsidRPr="009171E3">
        <w:t xml:space="preserve"> predmetnej stavby</w:t>
      </w:r>
    </w:p>
    <w:p w:rsidR="00E90944" w:rsidRPr="009171E3" w:rsidRDefault="002B6668" w:rsidP="005B48BA">
      <w:pPr>
        <w:numPr>
          <w:ilvl w:val="0"/>
          <w:numId w:val="8"/>
        </w:numPr>
      </w:pPr>
      <w:r w:rsidRPr="009171E3">
        <w:t>fotodokumentácia stavby, ktorá</w:t>
      </w:r>
      <w:r w:rsidR="009556E1" w:rsidRPr="009171E3">
        <w:t xml:space="preserve"> sa realizovala počas zamerania</w:t>
      </w:r>
    </w:p>
    <w:p w:rsidR="00AF70DE" w:rsidRPr="009171E3" w:rsidRDefault="00DC5FA4" w:rsidP="005B48BA">
      <w:pPr>
        <w:numPr>
          <w:ilvl w:val="0"/>
          <w:numId w:val="8"/>
        </w:numPr>
      </w:pPr>
      <w:r w:rsidRPr="009171E3">
        <w:t>z</w:t>
      </w:r>
      <w:r w:rsidR="00AF70DE" w:rsidRPr="009171E3">
        <w:t>adávacie podmienky stavby dodané investorom</w:t>
      </w:r>
    </w:p>
    <w:p w:rsidR="002B6668" w:rsidRPr="009171E3" w:rsidRDefault="002B6668" w:rsidP="002B6668">
      <w:pPr>
        <w:rPr>
          <w:highlight w:val="yellow"/>
        </w:rPr>
      </w:pPr>
    </w:p>
    <w:p w:rsidR="00E90944" w:rsidRPr="009171E3" w:rsidRDefault="00E90944" w:rsidP="0027598F">
      <w:pPr>
        <w:pStyle w:val="Nadpis2"/>
        <w:numPr>
          <w:ilvl w:val="1"/>
          <w:numId w:val="5"/>
        </w:numPr>
        <w:ind w:hanging="1014"/>
      </w:pPr>
      <w:bookmarkStart w:id="16" w:name="_Toc482924368"/>
      <w:bookmarkStart w:id="17" w:name="_Toc490048424"/>
      <w:bookmarkStart w:id="18" w:name="_Toc526855785"/>
      <w:r w:rsidRPr="009171E3">
        <w:rPr>
          <w:szCs w:val="22"/>
        </w:rPr>
        <w:t>Použité mapové podklady a podmienky výstavby</w:t>
      </w:r>
      <w:bookmarkEnd w:id="16"/>
      <w:bookmarkEnd w:id="17"/>
      <w:bookmarkEnd w:id="18"/>
    </w:p>
    <w:p w:rsidR="00E90944" w:rsidRPr="009171E3" w:rsidRDefault="00E90944" w:rsidP="00E90944">
      <w:pPr>
        <w:ind w:firstLine="426"/>
      </w:pPr>
      <w:r w:rsidRPr="009171E3">
        <w:t>Pre projekt stavby bol použitý snímok z katastrálnej mapy, zadávacie podmienky a rokovania v priebehu projektových prác.</w:t>
      </w:r>
    </w:p>
    <w:p w:rsidR="00E90944" w:rsidRPr="009171E3" w:rsidRDefault="00E90944" w:rsidP="00E90944">
      <w:pPr>
        <w:ind w:firstLine="426"/>
        <w:rPr>
          <w:highlight w:val="yellow"/>
        </w:rPr>
      </w:pPr>
    </w:p>
    <w:p w:rsidR="00E90944" w:rsidRPr="009171E3" w:rsidRDefault="00E90944" w:rsidP="0027598F">
      <w:pPr>
        <w:pStyle w:val="Nadpis2"/>
        <w:numPr>
          <w:ilvl w:val="1"/>
          <w:numId w:val="5"/>
        </w:numPr>
        <w:ind w:hanging="1014"/>
      </w:pPr>
      <w:bookmarkStart w:id="19" w:name="_Toc482924369"/>
      <w:bookmarkStart w:id="20" w:name="_Toc490048425"/>
      <w:bookmarkStart w:id="21" w:name="_Toc526855786"/>
      <w:r w:rsidRPr="009171E3">
        <w:rPr>
          <w:szCs w:val="22"/>
        </w:rPr>
        <w:t>Príprava pre výstavbu</w:t>
      </w:r>
      <w:bookmarkEnd w:id="19"/>
      <w:bookmarkEnd w:id="20"/>
      <w:bookmarkEnd w:id="21"/>
    </w:p>
    <w:p w:rsidR="00486323" w:rsidRDefault="00D95AD6" w:rsidP="00D95AD6">
      <w:r w:rsidRPr="009713AC">
        <w:t>Budova sa nachádza na pozemku s </w:t>
      </w:r>
      <w:proofErr w:type="spellStart"/>
      <w:r w:rsidRPr="009713AC">
        <w:t>parc</w:t>
      </w:r>
      <w:proofErr w:type="spellEnd"/>
      <w:r w:rsidRPr="009713AC">
        <w:t>. č. 1319/1</w:t>
      </w:r>
      <w:r>
        <w:t>, konkrétne na rohu ulíc Nová a Lipová. Pozdĺž východnej a severnej fasády vedie miestna komunikácia. Budova susedí s obytnými budovami. Vjazd na pozemok je možný zo západnej strany z ulice Nová.</w:t>
      </w:r>
      <w:r w:rsidR="00486323">
        <w:t xml:space="preserve"> V rámci rekonštrukčných prác dôjde k prekládke kanalizačnej prípojky (SO 0</w:t>
      </w:r>
      <w:r w:rsidR="007103BF">
        <w:t>3</w:t>
      </w:r>
      <w:r w:rsidR="00486323">
        <w:t>) z dôvodu prístavby na západnej fasáde. Bude realizovaná nová vodovodná prípojka (SO 0</w:t>
      </w:r>
      <w:r w:rsidR="007103BF">
        <w:t>2</w:t>
      </w:r>
      <w:r w:rsidR="00486323">
        <w:t xml:space="preserve">) z dôvodu nevyhovujúcej dimenzie existujúcej prípojky. Bude demontovaná existujúca vzdušná NN prípojka, ktorá vedie od stĺpového vedenia po fasáde objektu až k hlavnému elektromerovému rozvádzaču, ktorý je umiestnený pri hlavnom vstupe do budovy. Takto riešená NN prípojka je nevyhovujúca z hľadiska riešených stavebných úprav a to zateplenia obvodových stien. Navrhovaná NN prípojka (SO 04) bude realizovaná z jestvujúcej vzdušnej NN distribučnej siete káblovým vedením uloženým v zemi po nový elektromerový rozvádzač RE1, RE2 a RE3, ktorý bude umiestnený na fasáde v dvorovej časti objektu. </w:t>
      </w:r>
    </w:p>
    <w:p w:rsidR="00D95AD6" w:rsidRDefault="00D95AD6" w:rsidP="00D95AD6">
      <w:r>
        <w:t xml:space="preserve">Stavenisko nebude mať negatívny vplyv na okolité stavby. Počas realizácie rekonštrukcie dôjde k štandardným vplyvom na okolitú zástavbu </w:t>
      </w:r>
      <w:proofErr w:type="spellStart"/>
      <w:r>
        <w:t>tj</w:t>
      </w:r>
      <w:proofErr w:type="spellEnd"/>
      <w:r>
        <w:t xml:space="preserve">. zvýšená prašnosť, hluk a vibrácie. </w:t>
      </w:r>
    </w:p>
    <w:p w:rsidR="00D95AD6" w:rsidRDefault="00D95AD6" w:rsidP="00D95AD6">
      <w:r w:rsidRPr="009171E3">
        <w:t>Počas výstavby je potrebné zabezpečiť fungovanie stávajúcich väzieb na okolité prostredie a</w:t>
      </w:r>
      <w:r>
        <w:t xml:space="preserve">ko i prevádzku v danom objekte. </w:t>
      </w:r>
      <w:r w:rsidRPr="007D027B">
        <w:rPr>
          <w:szCs w:val="22"/>
        </w:rPr>
        <w:t>Pri realizácii stavebných prác je nutné rešpektovať ochranné pásma všetkých inžinierskych sietí. V miestach predpokladaného kontaktu s podzemným vedením inžinierskych sietí je nutné postupovať podľa nariadení a požiadaviek správcu vedenia. Stret s kanalizačnou prípojkou na</w:t>
      </w:r>
      <w:r>
        <w:rPr>
          <w:szCs w:val="22"/>
        </w:rPr>
        <w:t xml:space="preserve"> </w:t>
      </w:r>
      <w:r w:rsidRPr="007D027B">
        <w:rPr>
          <w:szCs w:val="22"/>
        </w:rPr>
        <w:t>západnej strane bude riešený jej prekládkou.</w:t>
      </w:r>
    </w:p>
    <w:p w:rsidR="00D95AD6" w:rsidRDefault="00D95AD6" w:rsidP="00D95AD6">
      <w:r w:rsidRPr="009171E3">
        <w:t xml:space="preserve">Pri obnove objektov budú zohľadnené nadväznosti na pôvodnú zástavbu, pričom nebude narušená </w:t>
      </w:r>
      <w:proofErr w:type="spellStart"/>
      <w:r w:rsidRPr="009171E3">
        <w:t>bioštruktúra</w:t>
      </w:r>
      <w:proofErr w:type="spellEnd"/>
      <w:r w:rsidRPr="009171E3">
        <w:t xml:space="preserve"> územia, nenaruší sa stabilita, vodná hladina a kvalita podzemných vôd. Navrhovanou činnosťou nie sú ohrozené práva ani právom chránené záujmy vlastníkov susedných nehnuteľností, reš</w:t>
      </w:r>
      <w:r>
        <w:t xml:space="preserve">pektuje sa okolitá zástavba. Investor sa rozhodne, či budú </w:t>
      </w:r>
      <w:r>
        <w:lastRenderedPageBreak/>
        <w:t xml:space="preserve">ambulancie dočasne premiestnené na iné vopred určené a schválené miesto. V prípade, že sa ambulancie budú rekonštruovať počas prevádzky, je nutné aby sa búracie práce v rámci interiéru realizovali po častiach (po podlažiach), tak aby čo najmenej negatívne ovplyvňovali chod zdravotného strediska. </w:t>
      </w:r>
    </w:p>
    <w:p w:rsidR="00486323" w:rsidRDefault="00486323" w:rsidP="00D95AD6"/>
    <w:p w:rsidR="00436D93" w:rsidRPr="00454235" w:rsidRDefault="00436D93" w:rsidP="00436D93">
      <w:pPr>
        <w:pStyle w:val="Nadpis1"/>
      </w:pPr>
      <w:bookmarkStart w:id="22" w:name="_Toc482924370"/>
      <w:bookmarkStart w:id="23" w:name="_Toc490048426"/>
      <w:bookmarkStart w:id="24" w:name="_Toc526855787"/>
      <w:r w:rsidRPr="00454235">
        <w:t>URBANISTICKÉ, ARCHITEKTONICKÉ A STAVEBNO-TECHNICKÉ RIEŠENIE STAVBY</w:t>
      </w:r>
      <w:bookmarkEnd w:id="22"/>
      <w:bookmarkEnd w:id="23"/>
      <w:bookmarkEnd w:id="24"/>
    </w:p>
    <w:p w:rsidR="00436D93" w:rsidRPr="00454235" w:rsidRDefault="002B6668" w:rsidP="00436D93">
      <w:pPr>
        <w:pStyle w:val="Nadpis2"/>
        <w:rPr>
          <w:rStyle w:val="longtext"/>
          <w:szCs w:val="22"/>
        </w:rPr>
      </w:pPr>
      <w:bookmarkStart w:id="25" w:name="_Toc526855788"/>
      <w:r w:rsidRPr="00454235">
        <w:rPr>
          <w:rStyle w:val="longtext"/>
          <w:szCs w:val="22"/>
        </w:rPr>
        <w:t>Urbanistické riešenie</w:t>
      </w:r>
      <w:bookmarkEnd w:id="25"/>
    </w:p>
    <w:p w:rsidR="00454235" w:rsidRPr="00454235" w:rsidRDefault="00454235" w:rsidP="00454235">
      <w:r w:rsidRPr="00454235">
        <w:t>Budova</w:t>
      </w:r>
      <w:r w:rsidR="00026C8A">
        <w:t xml:space="preserve"> sa nachádza na pozemku s </w:t>
      </w:r>
      <w:proofErr w:type="spellStart"/>
      <w:r w:rsidR="00026C8A">
        <w:t>parc</w:t>
      </w:r>
      <w:proofErr w:type="spellEnd"/>
      <w:r w:rsidR="00026C8A">
        <w:t xml:space="preserve">. </w:t>
      </w:r>
      <w:r w:rsidRPr="00454235">
        <w:t xml:space="preserve">č. 1319/1, konkrétne na rohu ulíc Nová a Lipová. Pozdĺž východnej a severnej fasády vedie miestna komunikácia. Budova sa nachádza v tichej obytnej zóne, v obkolesení bytovými domami. </w:t>
      </w:r>
    </w:p>
    <w:p w:rsidR="009171E3" w:rsidRPr="00454235" w:rsidRDefault="009171E3" w:rsidP="00436D93">
      <w:pPr>
        <w:ind w:firstLine="360"/>
        <w:rPr>
          <w:rFonts w:cs="Arial"/>
          <w:szCs w:val="22"/>
          <w:highlight w:val="yellow"/>
        </w:rPr>
      </w:pPr>
    </w:p>
    <w:p w:rsidR="00436D93" w:rsidRPr="009337FD" w:rsidRDefault="00D2574D" w:rsidP="0027598F">
      <w:pPr>
        <w:pStyle w:val="Nadpis2"/>
        <w:numPr>
          <w:ilvl w:val="1"/>
          <w:numId w:val="6"/>
        </w:numPr>
        <w:ind w:hanging="1014"/>
        <w:rPr>
          <w:rStyle w:val="longtext"/>
          <w:szCs w:val="22"/>
        </w:rPr>
      </w:pPr>
      <w:r w:rsidRPr="009337FD">
        <w:rPr>
          <w:rStyle w:val="longtext"/>
          <w:szCs w:val="22"/>
        </w:rPr>
        <w:tab/>
      </w:r>
      <w:bookmarkStart w:id="26" w:name="_Toc526855789"/>
      <w:r w:rsidRPr="009337FD">
        <w:rPr>
          <w:rStyle w:val="longtext"/>
          <w:szCs w:val="22"/>
        </w:rPr>
        <w:t>Dispozičné a prevádzkové riešenie</w:t>
      </w:r>
      <w:bookmarkEnd w:id="26"/>
    </w:p>
    <w:p w:rsidR="009171E3" w:rsidRDefault="006A42F5" w:rsidP="009171E3">
      <w:pPr>
        <w:rPr>
          <w:b/>
          <w:lang w:eastAsia="cs-CZ"/>
        </w:rPr>
      </w:pPr>
      <w:r w:rsidRPr="009337FD">
        <w:rPr>
          <w:b/>
          <w:lang w:eastAsia="cs-CZ"/>
        </w:rPr>
        <w:t xml:space="preserve">SO 01 – </w:t>
      </w:r>
      <w:r w:rsidR="009337FD" w:rsidRPr="009337FD">
        <w:rPr>
          <w:b/>
          <w:lang w:eastAsia="cs-CZ"/>
        </w:rPr>
        <w:t>Centrum integrovanej zdravotnej starostlivosti v meste Dobšiná</w:t>
      </w:r>
    </w:p>
    <w:p w:rsidR="00247523" w:rsidRPr="00AA58B0" w:rsidRDefault="00247523" w:rsidP="00247523">
      <w:pPr>
        <w:rPr>
          <w:rFonts w:cs="Arial"/>
          <w:i/>
          <w:sz w:val="20"/>
          <w:szCs w:val="20"/>
        </w:rPr>
      </w:pPr>
      <w:r>
        <w:t xml:space="preserve">Navrhované dispozičné riešenie je v súlade s: </w:t>
      </w:r>
      <w:r w:rsidRPr="00AA58B0">
        <w:rPr>
          <w:rFonts w:cs="Arial"/>
          <w:i/>
          <w:sz w:val="20"/>
          <w:szCs w:val="20"/>
        </w:rPr>
        <w:t xml:space="preserve">Opatrenie MZ SR z 16. januára 2018 č. 02055-2017-OL, ktorým sa mení a </w:t>
      </w:r>
      <w:proofErr w:type="spellStart"/>
      <w:r w:rsidRPr="00AA58B0">
        <w:rPr>
          <w:rFonts w:cs="Arial"/>
          <w:i/>
          <w:sz w:val="20"/>
          <w:szCs w:val="20"/>
        </w:rPr>
        <w:t>dopĺňa</w:t>
      </w:r>
      <w:proofErr w:type="spellEnd"/>
      <w:r w:rsidRPr="00AA58B0">
        <w:rPr>
          <w:rFonts w:cs="Arial"/>
          <w:i/>
          <w:sz w:val="20"/>
          <w:szCs w:val="20"/>
        </w:rPr>
        <w:t xml:space="preserve"> </w:t>
      </w:r>
      <w:proofErr w:type="spellStart"/>
      <w:r w:rsidRPr="00AA58B0">
        <w:rPr>
          <w:rFonts w:cs="Arial"/>
          <w:i/>
          <w:sz w:val="20"/>
          <w:szCs w:val="20"/>
        </w:rPr>
        <w:t>výnos</w:t>
      </w:r>
      <w:proofErr w:type="spellEnd"/>
      <w:r w:rsidRPr="00AA58B0">
        <w:rPr>
          <w:rFonts w:cs="Arial"/>
          <w:i/>
          <w:sz w:val="20"/>
          <w:szCs w:val="20"/>
        </w:rPr>
        <w:t xml:space="preserve"> Ministerstva </w:t>
      </w:r>
      <w:proofErr w:type="spellStart"/>
      <w:r w:rsidRPr="00AA58B0">
        <w:rPr>
          <w:rFonts w:cs="Arial"/>
          <w:i/>
          <w:sz w:val="20"/>
          <w:szCs w:val="20"/>
        </w:rPr>
        <w:t>zdravotníctva</w:t>
      </w:r>
      <w:proofErr w:type="spellEnd"/>
      <w:r w:rsidRPr="00AA58B0">
        <w:rPr>
          <w:rFonts w:cs="Arial"/>
          <w:i/>
          <w:sz w:val="20"/>
          <w:szCs w:val="20"/>
        </w:rPr>
        <w:t xml:space="preserve"> Slovenskej republiky z 10. septembra 2008 č. 09812/2008-OL o </w:t>
      </w:r>
      <w:proofErr w:type="spellStart"/>
      <w:r w:rsidRPr="00AA58B0">
        <w:rPr>
          <w:rFonts w:cs="Arial"/>
          <w:i/>
          <w:sz w:val="20"/>
          <w:szCs w:val="20"/>
        </w:rPr>
        <w:t>minimálnych</w:t>
      </w:r>
      <w:proofErr w:type="spellEnd"/>
      <w:r w:rsidRPr="00AA58B0">
        <w:rPr>
          <w:rFonts w:cs="Arial"/>
          <w:i/>
          <w:sz w:val="20"/>
          <w:szCs w:val="20"/>
        </w:rPr>
        <w:t xml:space="preserve"> </w:t>
      </w:r>
      <w:proofErr w:type="spellStart"/>
      <w:r w:rsidRPr="00AA58B0">
        <w:rPr>
          <w:rFonts w:cs="Arial"/>
          <w:i/>
          <w:sz w:val="20"/>
          <w:szCs w:val="20"/>
        </w:rPr>
        <w:t>požiadavkách</w:t>
      </w:r>
      <w:proofErr w:type="spellEnd"/>
      <w:r w:rsidRPr="00AA58B0">
        <w:rPr>
          <w:rFonts w:cs="Arial"/>
          <w:i/>
          <w:sz w:val="20"/>
          <w:szCs w:val="20"/>
        </w:rPr>
        <w:t xml:space="preserve"> na </w:t>
      </w:r>
      <w:proofErr w:type="spellStart"/>
      <w:r w:rsidRPr="00AA58B0">
        <w:rPr>
          <w:rFonts w:cs="Arial"/>
          <w:i/>
          <w:sz w:val="20"/>
          <w:szCs w:val="20"/>
        </w:rPr>
        <w:t>personálne</w:t>
      </w:r>
      <w:proofErr w:type="spellEnd"/>
      <w:r w:rsidRPr="00AA58B0">
        <w:rPr>
          <w:rFonts w:cs="Arial"/>
          <w:i/>
          <w:sz w:val="20"/>
          <w:szCs w:val="20"/>
        </w:rPr>
        <w:t xml:space="preserve"> </w:t>
      </w:r>
      <w:proofErr w:type="spellStart"/>
      <w:r w:rsidRPr="00AA58B0">
        <w:rPr>
          <w:rFonts w:cs="Arial"/>
          <w:i/>
          <w:sz w:val="20"/>
          <w:szCs w:val="20"/>
        </w:rPr>
        <w:t>zabezpečenie</w:t>
      </w:r>
      <w:proofErr w:type="spellEnd"/>
      <w:r w:rsidRPr="00AA58B0">
        <w:rPr>
          <w:rFonts w:cs="Arial"/>
          <w:i/>
          <w:sz w:val="20"/>
          <w:szCs w:val="20"/>
        </w:rPr>
        <w:t xml:space="preserve"> a </w:t>
      </w:r>
      <w:proofErr w:type="spellStart"/>
      <w:r w:rsidRPr="00AA58B0">
        <w:rPr>
          <w:rFonts w:cs="Arial"/>
          <w:i/>
          <w:sz w:val="20"/>
          <w:szCs w:val="20"/>
        </w:rPr>
        <w:t>materiálno</w:t>
      </w:r>
      <w:proofErr w:type="spellEnd"/>
      <w:r w:rsidRPr="00AA58B0">
        <w:rPr>
          <w:rFonts w:cs="Arial"/>
          <w:i/>
          <w:sz w:val="20"/>
          <w:szCs w:val="20"/>
        </w:rPr>
        <w:t xml:space="preserve"> - </w:t>
      </w:r>
      <w:proofErr w:type="spellStart"/>
      <w:r w:rsidRPr="00AA58B0">
        <w:rPr>
          <w:rFonts w:cs="Arial"/>
          <w:i/>
          <w:sz w:val="20"/>
          <w:szCs w:val="20"/>
        </w:rPr>
        <w:t>technicke</w:t>
      </w:r>
      <w:proofErr w:type="spellEnd"/>
      <w:r w:rsidRPr="00AA58B0">
        <w:rPr>
          <w:rFonts w:cs="Arial"/>
          <w:i/>
          <w:sz w:val="20"/>
          <w:szCs w:val="20"/>
        </w:rPr>
        <w:t xml:space="preserve">́ vybavenie </w:t>
      </w:r>
      <w:proofErr w:type="spellStart"/>
      <w:r w:rsidRPr="00AA58B0">
        <w:rPr>
          <w:rFonts w:cs="Arial"/>
          <w:i/>
          <w:sz w:val="20"/>
          <w:szCs w:val="20"/>
        </w:rPr>
        <w:t>jednotlivých</w:t>
      </w:r>
      <w:proofErr w:type="spellEnd"/>
      <w:r w:rsidRPr="00AA58B0">
        <w:rPr>
          <w:rFonts w:cs="Arial"/>
          <w:i/>
          <w:sz w:val="20"/>
          <w:szCs w:val="20"/>
        </w:rPr>
        <w:t xml:space="preserve"> druhov </w:t>
      </w:r>
      <w:proofErr w:type="spellStart"/>
      <w:r w:rsidRPr="00AA58B0">
        <w:rPr>
          <w:rFonts w:cs="Arial"/>
          <w:i/>
          <w:sz w:val="20"/>
          <w:szCs w:val="20"/>
        </w:rPr>
        <w:t>zdravotníckych</w:t>
      </w:r>
      <w:proofErr w:type="spellEnd"/>
      <w:r w:rsidRPr="00AA58B0">
        <w:rPr>
          <w:rFonts w:cs="Arial"/>
          <w:i/>
          <w:sz w:val="20"/>
          <w:szCs w:val="20"/>
        </w:rPr>
        <w:t xml:space="preserve"> </w:t>
      </w:r>
      <w:proofErr w:type="spellStart"/>
      <w:r w:rsidRPr="00AA58B0">
        <w:rPr>
          <w:rFonts w:cs="Arial"/>
          <w:i/>
          <w:sz w:val="20"/>
          <w:szCs w:val="20"/>
        </w:rPr>
        <w:t>zariadeni</w:t>
      </w:r>
      <w:proofErr w:type="spellEnd"/>
      <w:r w:rsidRPr="00AA58B0">
        <w:rPr>
          <w:rFonts w:cs="Arial"/>
          <w:i/>
          <w:sz w:val="20"/>
          <w:szCs w:val="20"/>
        </w:rPr>
        <w:t xml:space="preserve">́ v </w:t>
      </w:r>
      <w:proofErr w:type="spellStart"/>
      <w:r w:rsidRPr="00AA58B0">
        <w:rPr>
          <w:rFonts w:cs="Arial"/>
          <w:i/>
          <w:sz w:val="20"/>
          <w:szCs w:val="20"/>
        </w:rPr>
        <w:t>zneni</w:t>
      </w:r>
      <w:proofErr w:type="spellEnd"/>
      <w:r w:rsidRPr="00AA58B0">
        <w:rPr>
          <w:rFonts w:cs="Arial"/>
          <w:i/>
          <w:sz w:val="20"/>
          <w:szCs w:val="20"/>
        </w:rPr>
        <w:t xml:space="preserve">́ </w:t>
      </w:r>
      <w:proofErr w:type="spellStart"/>
      <w:r w:rsidRPr="00AA58B0">
        <w:rPr>
          <w:rFonts w:cs="Arial"/>
          <w:i/>
          <w:sz w:val="20"/>
          <w:szCs w:val="20"/>
        </w:rPr>
        <w:t>neskorších</w:t>
      </w:r>
      <w:proofErr w:type="spellEnd"/>
      <w:r w:rsidRPr="00AA58B0">
        <w:rPr>
          <w:rFonts w:cs="Arial"/>
          <w:i/>
          <w:sz w:val="20"/>
          <w:szCs w:val="20"/>
        </w:rPr>
        <w:t xml:space="preserve"> predpisov </w:t>
      </w:r>
      <w:r w:rsidR="00026C8A">
        <w:rPr>
          <w:rFonts w:cs="Arial"/>
          <w:i/>
          <w:sz w:val="20"/>
          <w:szCs w:val="20"/>
        </w:rPr>
        <w:t>a</w:t>
      </w:r>
    </w:p>
    <w:p w:rsidR="00247523" w:rsidRDefault="00247523" w:rsidP="00247523">
      <w:pPr>
        <w:rPr>
          <w:rFonts w:cs="Arial"/>
          <w:i/>
          <w:sz w:val="20"/>
          <w:szCs w:val="20"/>
        </w:rPr>
      </w:pPr>
      <w:proofErr w:type="spellStart"/>
      <w:r w:rsidRPr="00AA58B0">
        <w:rPr>
          <w:rFonts w:cs="Arial"/>
          <w:i/>
          <w:sz w:val="20"/>
          <w:szCs w:val="20"/>
        </w:rPr>
        <w:t>Výnos</w:t>
      </w:r>
      <w:proofErr w:type="spellEnd"/>
      <w:r w:rsidRPr="00AA58B0">
        <w:rPr>
          <w:rFonts w:cs="Arial"/>
          <w:i/>
          <w:sz w:val="20"/>
          <w:szCs w:val="20"/>
        </w:rPr>
        <w:t xml:space="preserve"> MZ SR z 10. septembra 2008 č. 09812/2008-OL o </w:t>
      </w:r>
      <w:proofErr w:type="spellStart"/>
      <w:r w:rsidRPr="00AA58B0">
        <w:rPr>
          <w:rFonts w:cs="Arial"/>
          <w:i/>
          <w:sz w:val="20"/>
          <w:szCs w:val="20"/>
        </w:rPr>
        <w:t>minimálnych</w:t>
      </w:r>
      <w:proofErr w:type="spellEnd"/>
      <w:r w:rsidRPr="00AA58B0">
        <w:rPr>
          <w:rFonts w:cs="Arial"/>
          <w:i/>
          <w:sz w:val="20"/>
          <w:szCs w:val="20"/>
        </w:rPr>
        <w:t xml:space="preserve"> </w:t>
      </w:r>
      <w:proofErr w:type="spellStart"/>
      <w:r w:rsidRPr="00AA58B0">
        <w:rPr>
          <w:rFonts w:cs="Arial"/>
          <w:i/>
          <w:sz w:val="20"/>
          <w:szCs w:val="20"/>
        </w:rPr>
        <w:t>požiadavkách</w:t>
      </w:r>
      <w:proofErr w:type="spellEnd"/>
      <w:r w:rsidRPr="00AA58B0">
        <w:rPr>
          <w:rFonts w:cs="Arial"/>
          <w:i/>
          <w:sz w:val="20"/>
          <w:szCs w:val="20"/>
        </w:rPr>
        <w:t xml:space="preserve"> na </w:t>
      </w:r>
      <w:proofErr w:type="spellStart"/>
      <w:r w:rsidRPr="00AA58B0">
        <w:rPr>
          <w:rFonts w:cs="Arial"/>
          <w:i/>
          <w:sz w:val="20"/>
          <w:szCs w:val="20"/>
        </w:rPr>
        <w:t>personálne</w:t>
      </w:r>
      <w:proofErr w:type="spellEnd"/>
      <w:r w:rsidRPr="00AA58B0">
        <w:rPr>
          <w:rFonts w:cs="Arial"/>
          <w:i/>
          <w:sz w:val="20"/>
          <w:szCs w:val="20"/>
        </w:rPr>
        <w:t xml:space="preserve"> </w:t>
      </w:r>
      <w:proofErr w:type="spellStart"/>
      <w:r w:rsidRPr="00AA58B0">
        <w:rPr>
          <w:rFonts w:cs="Arial"/>
          <w:i/>
          <w:sz w:val="20"/>
          <w:szCs w:val="20"/>
        </w:rPr>
        <w:t>zabezpečenie</w:t>
      </w:r>
      <w:proofErr w:type="spellEnd"/>
      <w:r w:rsidRPr="00AA58B0">
        <w:rPr>
          <w:rFonts w:cs="Arial"/>
          <w:i/>
          <w:sz w:val="20"/>
          <w:szCs w:val="20"/>
        </w:rPr>
        <w:t xml:space="preserve"> a </w:t>
      </w:r>
      <w:proofErr w:type="spellStart"/>
      <w:r w:rsidRPr="00AA58B0">
        <w:rPr>
          <w:rFonts w:cs="Arial"/>
          <w:i/>
          <w:sz w:val="20"/>
          <w:szCs w:val="20"/>
        </w:rPr>
        <w:t>materiálno</w:t>
      </w:r>
      <w:proofErr w:type="spellEnd"/>
      <w:r w:rsidRPr="00AA58B0">
        <w:rPr>
          <w:rFonts w:cs="Arial"/>
          <w:i/>
          <w:sz w:val="20"/>
          <w:szCs w:val="20"/>
        </w:rPr>
        <w:t xml:space="preserve"> - </w:t>
      </w:r>
      <w:proofErr w:type="spellStart"/>
      <w:r w:rsidRPr="00AA58B0">
        <w:rPr>
          <w:rFonts w:cs="Arial"/>
          <w:i/>
          <w:sz w:val="20"/>
          <w:szCs w:val="20"/>
        </w:rPr>
        <w:t>technicke</w:t>
      </w:r>
      <w:proofErr w:type="spellEnd"/>
      <w:r w:rsidRPr="00AA58B0">
        <w:rPr>
          <w:rFonts w:cs="Arial"/>
          <w:i/>
          <w:sz w:val="20"/>
          <w:szCs w:val="20"/>
        </w:rPr>
        <w:t xml:space="preserve">́ vybavenie </w:t>
      </w:r>
      <w:proofErr w:type="spellStart"/>
      <w:r w:rsidRPr="00AA58B0">
        <w:rPr>
          <w:rFonts w:cs="Arial"/>
          <w:i/>
          <w:sz w:val="20"/>
          <w:szCs w:val="20"/>
        </w:rPr>
        <w:t>jednotlivých</w:t>
      </w:r>
      <w:proofErr w:type="spellEnd"/>
      <w:r w:rsidRPr="00AA58B0">
        <w:rPr>
          <w:rFonts w:cs="Arial"/>
          <w:i/>
          <w:sz w:val="20"/>
          <w:szCs w:val="20"/>
        </w:rPr>
        <w:t xml:space="preserve"> druhov </w:t>
      </w:r>
      <w:proofErr w:type="spellStart"/>
      <w:r w:rsidRPr="00AA58B0">
        <w:rPr>
          <w:rFonts w:cs="Arial"/>
          <w:i/>
          <w:sz w:val="20"/>
          <w:szCs w:val="20"/>
        </w:rPr>
        <w:t>zdravotníckych</w:t>
      </w:r>
      <w:proofErr w:type="spellEnd"/>
      <w:r w:rsidRPr="00AA58B0">
        <w:rPr>
          <w:rFonts w:cs="Arial"/>
          <w:i/>
          <w:sz w:val="20"/>
          <w:szCs w:val="20"/>
        </w:rPr>
        <w:t xml:space="preserve"> </w:t>
      </w:r>
      <w:proofErr w:type="spellStart"/>
      <w:r w:rsidRPr="00AA58B0">
        <w:rPr>
          <w:rFonts w:cs="Arial"/>
          <w:i/>
          <w:sz w:val="20"/>
          <w:szCs w:val="20"/>
        </w:rPr>
        <w:t>zariadeni</w:t>
      </w:r>
      <w:proofErr w:type="spellEnd"/>
      <w:r w:rsidRPr="00AA58B0">
        <w:rPr>
          <w:rFonts w:cs="Arial"/>
          <w:i/>
          <w:sz w:val="20"/>
          <w:szCs w:val="20"/>
        </w:rPr>
        <w:t xml:space="preserve">́, </w:t>
      </w:r>
      <w:proofErr w:type="spellStart"/>
      <w:r w:rsidRPr="00AA58B0">
        <w:rPr>
          <w:rFonts w:cs="Arial"/>
          <w:i/>
          <w:sz w:val="20"/>
          <w:szCs w:val="20"/>
        </w:rPr>
        <w:t>uverejneny</w:t>
      </w:r>
      <w:proofErr w:type="spellEnd"/>
      <w:r w:rsidRPr="00AA58B0">
        <w:rPr>
          <w:rFonts w:cs="Arial"/>
          <w:i/>
          <w:sz w:val="20"/>
          <w:szCs w:val="20"/>
        </w:rPr>
        <w:t xml:space="preserve">́ </w:t>
      </w:r>
      <w:proofErr w:type="spellStart"/>
      <w:r w:rsidRPr="00AA58B0">
        <w:rPr>
          <w:rFonts w:cs="Arial"/>
          <w:i/>
          <w:sz w:val="20"/>
          <w:szCs w:val="20"/>
        </w:rPr>
        <w:t>dňa</w:t>
      </w:r>
      <w:proofErr w:type="spellEnd"/>
      <w:r w:rsidRPr="00AA58B0">
        <w:rPr>
          <w:rFonts w:cs="Arial"/>
          <w:i/>
          <w:sz w:val="20"/>
          <w:szCs w:val="20"/>
        </w:rPr>
        <w:t xml:space="preserve"> 28. </w:t>
      </w:r>
      <w:proofErr w:type="spellStart"/>
      <w:r w:rsidRPr="00AA58B0">
        <w:rPr>
          <w:rFonts w:cs="Arial"/>
          <w:i/>
          <w:sz w:val="20"/>
          <w:szCs w:val="20"/>
        </w:rPr>
        <w:t>októbra</w:t>
      </w:r>
      <w:proofErr w:type="spellEnd"/>
      <w:r w:rsidRPr="00AA58B0">
        <w:rPr>
          <w:rFonts w:cs="Arial"/>
          <w:i/>
          <w:sz w:val="20"/>
          <w:szCs w:val="20"/>
        </w:rPr>
        <w:t xml:space="preserve"> 2008 v </w:t>
      </w:r>
      <w:proofErr w:type="spellStart"/>
      <w:r w:rsidRPr="00AA58B0">
        <w:rPr>
          <w:rFonts w:cs="Arial"/>
          <w:i/>
          <w:sz w:val="20"/>
          <w:szCs w:val="20"/>
        </w:rPr>
        <w:t>čiastke</w:t>
      </w:r>
      <w:proofErr w:type="spellEnd"/>
      <w:r w:rsidRPr="00AA58B0">
        <w:rPr>
          <w:rFonts w:cs="Arial"/>
          <w:i/>
          <w:sz w:val="20"/>
          <w:szCs w:val="20"/>
        </w:rPr>
        <w:t xml:space="preserve"> č. 32-51/2008 </w:t>
      </w:r>
      <w:proofErr w:type="spellStart"/>
      <w:r w:rsidRPr="00AA58B0">
        <w:rPr>
          <w:rFonts w:cs="Arial"/>
          <w:i/>
          <w:sz w:val="20"/>
          <w:szCs w:val="20"/>
        </w:rPr>
        <w:t>Vestníka</w:t>
      </w:r>
      <w:proofErr w:type="spellEnd"/>
      <w:r w:rsidRPr="00AA58B0">
        <w:rPr>
          <w:rFonts w:cs="Arial"/>
          <w:i/>
          <w:sz w:val="20"/>
          <w:szCs w:val="20"/>
        </w:rPr>
        <w:t xml:space="preserve"> Ministerstva </w:t>
      </w:r>
      <w:proofErr w:type="spellStart"/>
      <w:r w:rsidRPr="00AA58B0">
        <w:rPr>
          <w:rFonts w:cs="Arial"/>
          <w:i/>
          <w:sz w:val="20"/>
          <w:szCs w:val="20"/>
        </w:rPr>
        <w:t>zdravotníctva</w:t>
      </w:r>
      <w:proofErr w:type="spellEnd"/>
      <w:r w:rsidRPr="00AA58B0">
        <w:rPr>
          <w:rFonts w:cs="Arial"/>
          <w:i/>
          <w:sz w:val="20"/>
          <w:szCs w:val="20"/>
        </w:rPr>
        <w:t xml:space="preserve"> Slovenskej republiky v </w:t>
      </w:r>
      <w:proofErr w:type="spellStart"/>
      <w:r w:rsidRPr="00AA58B0">
        <w:rPr>
          <w:rFonts w:cs="Arial"/>
          <w:i/>
          <w:sz w:val="20"/>
          <w:szCs w:val="20"/>
        </w:rPr>
        <w:t>zneni</w:t>
      </w:r>
      <w:proofErr w:type="spellEnd"/>
      <w:r w:rsidRPr="00AA58B0">
        <w:rPr>
          <w:rFonts w:cs="Arial"/>
          <w:i/>
          <w:sz w:val="20"/>
          <w:szCs w:val="20"/>
        </w:rPr>
        <w:t xml:space="preserve">́ </w:t>
      </w:r>
      <w:proofErr w:type="spellStart"/>
      <w:r w:rsidRPr="00AA58B0">
        <w:rPr>
          <w:rFonts w:cs="Arial"/>
          <w:i/>
          <w:sz w:val="20"/>
          <w:szCs w:val="20"/>
        </w:rPr>
        <w:t>neskorších</w:t>
      </w:r>
      <w:proofErr w:type="spellEnd"/>
      <w:r w:rsidRPr="00AA58B0">
        <w:rPr>
          <w:rFonts w:cs="Arial"/>
          <w:i/>
          <w:sz w:val="20"/>
          <w:szCs w:val="20"/>
        </w:rPr>
        <w:t xml:space="preserve"> </w:t>
      </w:r>
      <w:proofErr w:type="spellStart"/>
      <w:r w:rsidRPr="00AA58B0">
        <w:rPr>
          <w:rFonts w:cs="Arial"/>
          <w:i/>
          <w:sz w:val="20"/>
          <w:szCs w:val="20"/>
        </w:rPr>
        <w:t>predp</w:t>
      </w:r>
      <w:proofErr w:type="spellEnd"/>
      <w:r w:rsidRPr="00AA58B0">
        <w:rPr>
          <w:rFonts w:cs="Arial"/>
          <w:i/>
          <w:sz w:val="20"/>
          <w:szCs w:val="20"/>
        </w:rPr>
        <w:t xml:space="preserve">. </w:t>
      </w:r>
    </w:p>
    <w:p w:rsidR="00247523" w:rsidRDefault="009337FD" w:rsidP="00247523">
      <w:pPr>
        <w:rPr>
          <w:rFonts w:cs="Arial"/>
          <w:i/>
          <w:sz w:val="20"/>
          <w:szCs w:val="20"/>
        </w:rPr>
      </w:pPr>
      <w:r>
        <w:t xml:space="preserve">Zdravotné stredisko tvoria jednotlivé funkčné priestory, ktoré spolu utvárajú prevádzkovo ucelený celok. Zdravotné stredisko po rekonštrukcií bude mať zabezpečený bezbariérový vstup a vo svojich priestoroch bude umožňovať pohyb pre pacientov s obmedzenou schopnosťou pohybu a orientácie prostredníctvom výťahu a šikmej schodiskovej plošiny. </w:t>
      </w:r>
    </w:p>
    <w:p w:rsidR="009337FD" w:rsidRDefault="009337FD" w:rsidP="009337FD">
      <w:pPr>
        <w:rPr>
          <w:highlight w:val="yellow"/>
        </w:rPr>
      </w:pPr>
    </w:p>
    <w:p w:rsidR="00436D93" w:rsidRPr="00026C8A" w:rsidRDefault="00D2574D" w:rsidP="0027598F">
      <w:pPr>
        <w:pStyle w:val="Nadpis2"/>
        <w:numPr>
          <w:ilvl w:val="1"/>
          <w:numId w:val="6"/>
        </w:numPr>
        <w:ind w:hanging="1014"/>
        <w:rPr>
          <w:rStyle w:val="longtext"/>
          <w:szCs w:val="22"/>
        </w:rPr>
      </w:pPr>
      <w:bookmarkStart w:id="27" w:name="_Toc526855790"/>
      <w:r w:rsidRPr="00026C8A">
        <w:rPr>
          <w:rStyle w:val="longtext"/>
          <w:szCs w:val="22"/>
        </w:rPr>
        <w:t>Stavebnotechnické riešenie</w:t>
      </w:r>
      <w:bookmarkEnd w:id="27"/>
    </w:p>
    <w:p w:rsidR="00111EA6" w:rsidRPr="00026C8A" w:rsidRDefault="00245DF6" w:rsidP="00111EA6">
      <w:pPr>
        <w:rPr>
          <w:b/>
          <w:u w:val="single"/>
        </w:rPr>
      </w:pPr>
      <w:r w:rsidRPr="00026C8A">
        <w:rPr>
          <w:b/>
          <w:u w:val="single"/>
        </w:rPr>
        <w:t>Opis existujúceho</w:t>
      </w:r>
      <w:r w:rsidR="00111EA6" w:rsidRPr="00026C8A">
        <w:rPr>
          <w:b/>
          <w:u w:val="single"/>
        </w:rPr>
        <w:t xml:space="preserve"> stavu:</w:t>
      </w:r>
    </w:p>
    <w:p w:rsidR="002668CF" w:rsidRDefault="009171E3" w:rsidP="002668CF">
      <w:pPr>
        <w:rPr>
          <w:b/>
          <w:i/>
        </w:rPr>
      </w:pPr>
      <w:r w:rsidRPr="00026C8A">
        <w:rPr>
          <w:b/>
          <w:i/>
        </w:rPr>
        <w:t>SO 01</w:t>
      </w:r>
      <w:r w:rsidR="002668CF" w:rsidRPr="00026C8A">
        <w:rPr>
          <w:b/>
          <w:i/>
        </w:rPr>
        <w:t xml:space="preserve"> – </w:t>
      </w:r>
      <w:r w:rsidR="00026C8A" w:rsidRPr="009337FD">
        <w:rPr>
          <w:b/>
          <w:lang w:eastAsia="cs-CZ"/>
        </w:rPr>
        <w:t>Centrum integrovanej zdravotnej starostlivosti v meste Dobšiná</w:t>
      </w:r>
    </w:p>
    <w:p w:rsidR="00026C8A" w:rsidRDefault="00026C8A" w:rsidP="00026C8A">
      <w:r>
        <w:t xml:space="preserve">Riešená existujúca budova slúži ako zdravotné stredisko. Po rekonštrukcií sa jej účel nezmení transformuje sa na Centrum integrovanej zdravotnej spôsobilosti podľa platnej legislatívy. </w:t>
      </w:r>
    </w:p>
    <w:p w:rsidR="002C6D08" w:rsidRDefault="00026C8A" w:rsidP="00026C8A">
      <w:r>
        <w:t xml:space="preserve">Jedná sa o budovu, ktorá ma tri nadzemné a jedno podzemné podlažie. Všetky nadzemné podlažia budú po rekonštrukcií využívané na poskytovanie zdravotnej starostlivosti. V suteréne (1.PP) bude zriadená nová kotolňa a ostatné priestory budú slúžiť ako sklady. Budova má obdĺžnikový tvar, z južnej strany je pripojená nižšia prístavba, ktorá je prevádzkovo prepojená s hlavnou budovou. Táto nižšia časť budovy má 1.PP priestor pre </w:t>
      </w:r>
      <w:r>
        <w:lastRenderedPageBreak/>
        <w:t xml:space="preserve">garážové státia a 1.NP. Konštrukčne je stavba riešená ako pozdĺžny </w:t>
      </w:r>
      <w:proofErr w:type="spellStart"/>
      <w:r>
        <w:t>trojtrakt</w:t>
      </w:r>
      <w:proofErr w:type="spellEnd"/>
      <w:r>
        <w:t xml:space="preserve"> s nosnými vnútornými a obvodovými stenami, murované z keramických tehál. Strešná konštrukcia je drevený </w:t>
      </w:r>
      <w:proofErr w:type="spellStart"/>
      <w:r>
        <w:t>väznicový</w:t>
      </w:r>
      <w:proofErr w:type="spellEnd"/>
      <w:r>
        <w:t xml:space="preserve"> krov, konkrétne stojatá stolica s keramickou strešnou krytinou. Nad nižšou časťou je strecha riešená ako plochá, pravdepodobne </w:t>
      </w:r>
      <w:r w:rsidR="002C6D08">
        <w:t>nosným prvkom sú</w:t>
      </w:r>
      <w:r w:rsidR="00D55434">
        <w:t xml:space="preserve"> ŽB panely</w:t>
      </w:r>
      <w:r>
        <w:t>, na ktor</w:t>
      </w:r>
      <w:r w:rsidR="00D55434">
        <w:t>ých</w:t>
      </w:r>
      <w:r>
        <w:t xml:space="preserve"> sú uložené drevené trámy v spáde, krytina je nová plechová skrutkovaná. Všetky okenné konštrukcie okrem suterénu sú plastové s izolačným </w:t>
      </w:r>
      <w:proofErr w:type="spellStart"/>
      <w:r>
        <w:t>dvojsklom</w:t>
      </w:r>
      <w:proofErr w:type="spellEnd"/>
      <w:r>
        <w:t xml:space="preserve"> bielej farby. Okná v suteréne sú zmesou drevených pôvodných okien a otvorov zo sklobetónu. Exteriérové dvere sú zmesou plastových presklených dverí, plechových dverí do priestorov rýchlej zdravotnej služby a plechových garážových brán. </w:t>
      </w:r>
    </w:p>
    <w:p w:rsidR="002C6D08" w:rsidRDefault="002C6D08" w:rsidP="002C6D08">
      <w:r w:rsidRPr="00794F43">
        <w:t>Zdrojom energie na vykurovanie je CZT „centrálne zásobovanie teplom“, dodávateľom tepla je spoločnosť Veolia Energia Slovensko a.s.. Systém prípravy TV je prostredníctvom samostatných elektrických zásobníkov (bojlerov) a prietokových ohrievačov. Po rekonštrukcií bude budova odpojená od CZT a bude mať samostatný kotol na biomasu. Systém prípravy TÚV po rekonštrukcií bude riešený ako zásobníkový s nepriamym ohrevom a novými vnútornými rozvodmi.</w:t>
      </w:r>
    </w:p>
    <w:p w:rsidR="00210A50" w:rsidRPr="00454235" w:rsidRDefault="00210A50" w:rsidP="002668CF">
      <w:pPr>
        <w:rPr>
          <w:highlight w:val="yellow"/>
        </w:rPr>
      </w:pPr>
    </w:p>
    <w:p w:rsidR="00111EA6" w:rsidRPr="00026C8A" w:rsidRDefault="00111EA6" w:rsidP="00111EA6">
      <w:pPr>
        <w:rPr>
          <w:b/>
          <w:u w:val="single"/>
        </w:rPr>
      </w:pPr>
      <w:r w:rsidRPr="00026C8A">
        <w:rPr>
          <w:b/>
          <w:u w:val="single"/>
        </w:rPr>
        <w:t>Opis navrhovaných stavebných úprav:</w:t>
      </w:r>
    </w:p>
    <w:p w:rsidR="009171E3" w:rsidRPr="00026C8A" w:rsidRDefault="009171E3" w:rsidP="009171E3">
      <w:pPr>
        <w:rPr>
          <w:b/>
          <w:i/>
        </w:rPr>
      </w:pPr>
      <w:r w:rsidRPr="00026C8A">
        <w:rPr>
          <w:b/>
          <w:i/>
        </w:rPr>
        <w:t xml:space="preserve">SO 01 – </w:t>
      </w:r>
      <w:r w:rsidR="00026C8A" w:rsidRPr="00026C8A">
        <w:rPr>
          <w:b/>
          <w:lang w:eastAsia="cs-CZ"/>
        </w:rPr>
        <w:t>Centrum integrovanej zdravotnej starostlivosti v meste Dobšiná</w:t>
      </w:r>
    </w:p>
    <w:p w:rsidR="002C6D08" w:rsidRDefault="002C6D08" w:rsidP="002C6D08">
      <w:pPr>
        <w:rPr>
          <w:i/>
          <w:sz w:val="20"/>
          <w:szCs w:val="20"/>
        </w:rPr>
      </w:pPr>
      <w:r>
        <w:rPr>
          <w:szCs w:val="22"/>
        </w:rPr>
        <w:t xml:space="preserve">V rámci budovania infraštruktúry CIZS v meste Dobšiná v zmysle výzvy na predkladanie </w:t>
      </w:r>
      <w:proofErr w:type="spellStart"/>
      <w:r>
        <w:rPr>
          <w:szCs w:val="22"/>
        </w:rPr>
        <w:t>ŽoNFP</w:t>
      </w:r>
      <w:proofErr w:type="spellEnd"/>
      <w:r>
        <w:rPr>
          <w:szCs w:val="22"/>
        </w:rPr>
        <w:t xml:space="preserve">  IROP–PO2–SC212–2018–33 v spolupráci s MZ SR bude zo stavebného hľadiska riešená aktivita </w:t>
      </w:r>
      <w:r w:rsidRPr="00F92A5C">
        <w:rPr>
          <w:i/>
          <w:sz w:val="20"/>
          <w:szCs w:val="20"/>
        </w:rPr>
        <w:t>C) Prístavba, nadstavba, stavebné úpravy a rekonštrukcia vnútorných a vonkajších priestorov stavebných objektov</w:t>
      </w:r>
      <w:r>
        <w:rPr>
          <w:szCs w:val="22"/>
        </w:rPr>
        <w:t xml:space="preserve"> a aktivita </w:t>
      </w:r>
      <w:r w:rsidRPr="00F92A5C">
        <w:rPr>
          <w:i/>
          <w:sz w:val="20"/>
          <w:szCs w:val="20"/>
        </w:rPr>
        <w:t>G) Budovanie bezbariérových prístupov</w:t>
      </w:r>
      <w:r>
        <w:rPr>
          <w:i/>
          <w:sz w:val="20"/>
          <w:szCs w:val="20"/>
        </w:rPr>
        <w:t>.</w:t>
      </w:r>
    </w:p>
    <w:p w:rsidR="002C6D08" w:rsidRDefault="002C6D08" w:rsidP="002C6D08">
      <w:pPr>
        <w:rPr>
          <w:szCs w:val="22"/>
        </w:rPr>
      </w:pPr>
      <w:r w:rsidRPr="00D35722">
        <w:rPr>
          <w:szCs w:val="22"/>
        </w:rPr>
        <w:t>Navrhované riešenie pozostáva z rekonštrukcie jestvujúcich priestorov a ich úpravou pre požiadavky c</w:t>
      </w:r>
      <w:r>
        <w:rPr>
          <w:szCs w:val="22"/>
        </w:rPr>
        <w:t>entra zdravotnej starostlivosti. Zdravotné stredisko musí mať zabezpečený bezbariérový prístup k ambulanciám, preto je na východnej fasáde navrhnutý nový výťah, ktorý bude zabezpečovať vertikálnu komunikáciu medzi podlažiami. Na 1.NP je navrhnutá šikmá schodisková plošina pre zabezpečenie bezbariérovej komunikácie v rámci podlažia.</w:t>
      </w:r>
      <w:r w:rsidRPr="00D35722">
        <w:rPr>
          <w:szCs w:val="22"/>
        </w:rPr>
        <w:t xml:space="preserve"> </w:t>
      </w:r>
      <w:r>
        <w:rPr>
          <w:szCs w:val="22"/>
        </w:rPr>
        <w:t xml:space="preserve">Rekonštrukcia ďalej zahŕňa zníženie energetickej náročnosti budovy zateplením obvodovej konštrukcie, </w:t>
      </w:r>
      <w:r w:rsidRPr="00912793">
        <w:rPr>
          <w:szCs w:val="22"/>
        </w:rPr>
        <w:t xml:space="preserve">stropu v pôjde a stropu nad suterénom, prístavby zádveria s výťahom, </w:t>
      </w:r>
      <w:r>
        <w:rPr>
          <w:szCs w:val="22"/>
        </w:rPr>
        <w:t xml:space="preserve">výmenu okien v suteréne za nové plastové. Rekonštrukcia </w:t>
      </w:r>
      <w:r w:rsidRPr="00912793">
        <w:rPr>
          <w:szCs w:val="22"/>
        </w:rPr>
        <w:t>nového o</w:t>
      </w:r>
      <w:r>
        <w:rPr>
          <w:szCs w:val="22"/>
        </w:rPr>
        <w:t>d</w:t>
      </w:r>
      <w:r w:rsidRPr="00912793">
        <w:rPr>
          <w:szCs w:val="22"/>
        </w:rPr>
        <w:t>k</w:t>
      </w:r>
      <w:r>
        <w:rPr>
          <w:szCs w:val="22"/>
        </w:rPr>
        <w:t>v</w:t>
      </w:r>
      <w:r w:rsidRPr="00912793">
        <w:rPr>
          <w:szCs w:val="22"/>
        </w:rPr>
        <w:t xml:space="preserve">apového systému, </w:t>
      </w:r>
      <w:proofErr w:type="spellStart"/>
      <w:r w:rsidRPr="00912793">
        <w:rPr>
          <w:szCs w:val="22"/>
        </w:rPr>
        <w:t>zaria</w:t>
      </w:r>
      <w:r>
        <w:rPr>
          <w:szCs w:val="22"/>
        </w:rPr>
        <w:t>ďovaci</w:t>
      </w:r>
      <w:r w:rsidRPr="00912793">
        <w:rPr>
          <w:szCs w:val="22"/>
        </w:rPr>
        <w:t>ch</w:t>
      </w:r>
      <w:proofErr w:type="spellEnd"/>
      <w:r w:rsidRPr="00912793">
        <w:rPr>
          <w:szCs w:val="22"/>
        </w:rPr>
        <w:t xml:space="preserve"> predmetov, obkladov, dlažieb a malieb, rozvodov vodovodu, kanalizácie a</w:t>
      </w:r>
      <w:r>
        <w:rPr>
          <w:szCs w:val="22"/>
        </w:rPr>
        <w:t> </w:t>
      </w:r>
      <w:r w:rsidRPr="00912793">
        <w:rPr>
          <w:szCs w:val="22"/>
        </w:rPr>
        <w:t>elektroinštalácie</w:t>
      </w:r>
      <w:r>
        <w:rPr>
          <w:szCs w:val="22"/>
        </w:rPr>
        <w:t xml:space="preserve"> a slaboprúdu</w:t>
      </w:r>
      <w:r w:rsidRPr="00912793">
        <w:rPr>
          <w:szCs w:val="22"/>
        </w:rPr>
        <w:t>.</w:t>
      </w:r>
      <w:r>
        <w:rPr>
          <w:szCs w:val="22"/>
        </w:rPr>
        <w:t xml:space="preserve"> </w:t>
      </w:r>
      <w:r w:rsidRPr="00912793">
        <w:rPr>
          <w:szCs w:val="22"/>
        </w:rPr>
        <w:t>Navrhované deliace konštrukcie sú z</w:t>
      </w:r>
      <w:r>
        <w:rPr>
          <w:szCs w:val="22"/>
        </w:rPr>
        <w:t> pórobetónových tvárnic.</w:t>
      </w:r>
      <w:r w:rsidRPr="00912793">
        <w:rPr>
          <w:szCs w:val="22"/>
        </w:rPr>
        <w:t xml:space="preserve"> Konštrukčné a svetlé výšky priestorov sú známe z priloženej </w:t>
      </w:r>
      <w:r>
        <w:rPr>
          <w:szCs w:val="22"/>
        </w:rPr>
        <w:t xml:space="preserve">projektovej </w:t>
      </w:r>
      <w:r w:rsidRPr="00912793">
        <w:rPr>
          <w:szCs w:val="22"/>
        </w:rPr>
        <w:t>dokumentácie. Dispozičné riešenie a legenda miestnosti sú</w:t>
      </w:r>
      <w:r>
        <w:rPr>
          <w:szCs w:val="22"/>
        </w:rPr>
        <w:t xml:space="preserve"> známe z priloženej projektovej dokumentácie</w:t>
      </w:r>
      <w:r w:rsidRPr="00912793">
        <w:rPr>
          <w:szCs w:val="22"/>
        </w:rPr>
        <w:t>.</w:t>
      </w:r>
    </w:p>
    <w:p w:rsidR="002C6D08" w:rsidRDefault="002C6D08" w:rsidP="002C6D08">
      <w:pPr>
        <w:rPr>
          <w:szCs w:val="22"/>
        </w:rPr>
      </w:pPr>
      <w:r w:rsidRPr="00D35722">
        <w:rPr>
          <w:szCs w:val="22"/>
        </w:rPr>
        <w:t>V objekte sú navrhované nové rozvody zdravot</w:t>
      </w:r>
      <w:r>
        <w:rPr>
          <w:szCs w:val="22"/>
        </w:rPr>
        <w:t xml:space="preserve">echniky – vodovod, kanalizácia, nové rozvody </w:t>
      </w:r>
      <w:r w:rsidRPr="00D35722">
        <w:rPr>
          <w:szCs w:val="22"/>
        </w:rPr>
        <w:t>elektroinštalácii</w:t>
      </w:r>
      <w:r>
        <w:rPr>
          <w:szCs w:val="22"/>
        </w:rPr>
        <w:t xml:space="preserve"> a slaboprúdu</w:t>
      </w:r>
      <w:r w:rsidRPr="00D35722">
        <w:rPr>
          <w:szCs w:val="22"/>
        </w:rPr>
        <w:t>, vykurovania, odvetrania priestorov bez okien.</w:t>
      </w:r>
      <w:r>
        <w:rPr>
          <w:szCs w:val="22"/>
        </w:rPr>
        <w:t xml:space="preserve"> Budova bude odpojená od CZT a bude mať vlastnú kotolňu s kotlom na biomasu, kotolňa bude umiestnená v 1.PP. </w:t>
      </w:r>
    </w:p>
    <w:p w:rsidR="00C44776" w:rsidRPr="00897CCE" w:rsidRDefault="00C44776" w:rsidP="0027598F">
      <w:pPr>
        <w:pStyle w:val="Nadpis1"/>
        <w:widowControl/>
        <w:numPr>
          <w:ilvl w:val="2"/>
          <w:numId w:val="6"/>
        </w:numPr>
        <w:spacing w:after="120" w:line="240" w:lineRule="atLeast"/>
        <w:ind w:left="1418" w:hanging="709"/>
        <w:jc w:val="left"/>
        <w:rPr>
          <w:sz w:val="24"/>
          <w:szCs w:val="24"/>
        </w:rPr>
      </w:pPr>
      <w:bookmarkStart w:id="28" w:name="_Toc526855791"/>
      <w:r w:rsidRPr="00897CCE">
        <w:rPr>
          <w:sz w:val="24"/>
          <w:szCs w:val="24"/>
        </w:rPr>
        <w:lastRenderedPageBreak/>
        <w:t>Búracie práce</w:t>
      </w:r>
      <w:bookmarkEnd w:id="28"/>
    </w:p>
    <w:p w:rsidR="00942612" w:rsidRDefault="00942612" w:rsidP="00942612">
      <w:pPr>
        <w:rPr>
          <w:b/>
          <w:lang w:eastAsia="cs-CZ"/>
        </w:rPr>
      </w:pPr>
      <w:r w:rsidRPr="00897CCE">
        <w:rPr>
          <w:b/>
          <w:i/>
        </w:rPr>
        <w:t>SO 0</w:t>
      </w:r>
      <w:r w:rsidR="00907D5C" w:rsidRPr="00897CCE">
        <w:rPr>
          <w:b/>
          <w:i/>
        </w:rPr>
        <w:t>1</w:t>
      </w:r>
      <w:r w:rsidRPr="00897CCE">
        <w:rPr>
          <w:b/>
          <w:i/>
        </w:rPr>
        <w:t xml:space="preserve"> – </w:t>
      </w:r>
      <w:r w:rsidR="00897CCE" w:rsidRPr="00897CCE">
        <w:rPr>
          <w:b/>
          <w:lang w:eastAsia="cs-CZ"/>
        </w:rPr>
        <w:t>Centrum integrovanej zdravotnej starostlivosti v meste Dobšiná</w:t>
      </w:r>
    </w:p>
    <w:p w:rsidR="00CF3E9C" w:rsidRPr="0049025F" w:rsidRDefault="00CF3E9C" w:rsidP="00CF3E9C">
      <w:pPr>
        <w:rPr>
          <w:b/>
        </w:rPr>
      </w:pPr>
      <w:r w:rsidRPr="0049025F">
        <w:rPr>
          <w:b/>
        </w:rPr>
        <w:t>1.PP</w:t>
      </w:r>
    </w:p>
    <w:p w:rsidR="00CF3E9C" w:rsidRPr="0049025F" w:rsidRDefault="00CF3E9C" w:rsidP="00CF3E9C">
      <w:pPr>
        <w:numPr>
          <w:ilvl w:val="0"/>
          <w:numId w:val="7"/>
        </w:numPr>
      </w:pPr>
      <w:r>
        <w:t xml:space="preserve">odstránenie existujúcich okenných </w:t>
      </w:r>
      <w:r w:rsidRPr="0049025F">
        <w:t>konštrukcií a všetkých jej komponentov</w:t>
      </w:r>
      <w:r>
        <w:t xml:space="preserve"> (drevo a sklobetón)</w:t>
      </w:r>
    </w:p>
    <w:p w:rsidR="00CF3E9C" w:rsidRPr="0049025F" w:rsidRDefault="00CF3E9C" w:rsidP="00CF3E9C">
      <w:pPr>
        <w:rPr>
          <w:b/>
        </w:rPr>
      </w:pPr>
      <w:r w:rsidRPr="0049025F">
        <w:rPr>
          <w:b/>
        </w:rPr>
        <w:t>1.NP</w:t>
      </w:r>
    </w:p>
    <w:p w:rsidR="00CF3E9C" w:rsidRPr="0049025F" w:rsidRDefault="00CF3E9C" w:rsidP="00CF3E9C">
      <w:pPr>
        <w:numPr>
          <w:ilvl w:val="0"/>
          <w:numId w:val="7"/>
        </w:numPr>
      </w:pPr>
      <w:r w:rsidRPr="0049025F">
        <w:t>odstránenie otvorových konštrukcií podľa označenia v pôdoryse</w:t>
      </w:r>
    </w:p>
    <w:p w:rsidR="00CF3E9C" w:rsidRPr="0049025F" w:rsidRDefault="00CF3E9C" w:rsidP="00CF3E9C">
      <w:pPr>
        <w:numPr>
          <w:ilvl w:val="0"/>
          <w:numId w:val="7"/>
        </w:numPr>
      </w:pPr>
      <w:r w:rsidRPr="0049025F">
        <w:t>vybúranie priečok, nových otvorov</w:t>
      </w:r>
    </w:p>
    <w:p w:rsidR="00CF3E9C" w:rsidRPr="0049025F" w:rsidRDefault="00CF3E9C" w:rsidP="00CF3E9C">
      <w:pPr>
        <w:numPr>
          <w:ilvl w:val="0"/>
          <w:numId w:val="7"/>
        </w:numPr>
      </w:pPr>
      <w:r>
        <w:t>demontáž zariaďovací</w:t>
      </w:r>
      <w:r w:rsidRPr="0049025F">
        <w:t>ch predmetov</w:t>
      </w:r>
    </w:p>
    <w:p w:rsidR="00CF3E9C" w:rsidRPr="0049025F" w:rsidRDefault="00CF3E9C" w:rsidP="00CF3E9C">
      <w:pPr>
        <w:numPr>
          <w:ilvl w:val="0"/>
          <w:numId w:val="7"/>
        </w:numPr>
      </w:pPr>
      <w:r w:rsidRPr="0049025F">
        <w:t xml:space="preserve">demontáž vonkajšieho plechového </w:t>
      </w:r>
      <w:proofErr w:type="spellStart"/>
      <w:r w:rsidRPr="0049025F">
        <w:t>prestrešenia</w:t>
      </w:r>
      <w:proofErr w:type="spellEnd"/>
      <w:r w:rsidRPr="0049025F">
        <w:t xml:space="preserve"> </w:t>
      </w:r>
    </w:p>
    <w:p w:rsidR="00CF3E9C" w:rsidRPr="0049025F" w:rsidRDefault="00CF3E9C" w:rsidP="00CF3E9C">
      <w:pPr>
        <w:numPr>
          <w:ilvl w:val="0"/>
          <w:numId w:val="7"/>
        </w:numPr>
      </w:pPr>
      <w:r w:rsidRPr="0049025F">
        <w:t>odstránenie nášľapných vrstiev podlahy podľa označenia v pôdoryse</w:t>
      </w:r>
    </w:p>
    <w:p w:rsidR="00CF3E9C" w:rsidRPr="0049025F" w:rsidRDefault="00CF3E9C" w:rsidP="00CF3E9C">
      <w:pPr>
        <w:ind w:left="60"/>
        <w:rPr>
          <w:b/>
        </w:rPr>
      </w:pPr>
      <w:r w:rsidRPr="0049025F">
        <w:rPr>
          <w:b/>
        </w:rPr>
        <w:t>2.NP</w:t>
      </w:r>
    </w:p>
    <w:p w:rsidR="00CF3E9C" w:rsidRPr="0049025F" w:rsidRDefault="00CF3E9C" w:rsidP="00CF3E9C">
      <w:pPr>
        <w:numPr>
          <w:ilvl w:val="0"/>
          <w:numId w:val="7"/>
        </w:numPr>
      </w:pPr>
      <w:r w:rsidRPr="0049025F">
        <w:t>odstránenie otvorových konštrukcií podľa označenia v pôdoryse</w:t>
      </w:r>
    </w:p>
    <w:p w:rsidR="00CF3E9C" w:rsidRPr="0049025F" w:rsidRDefault="00CF3E9C" w:rsidP="00CF3E9C">
      <w:pPr>
        <w:numPr>
          <w:ilvl w:val="0"/>
          <w:numId w:val="7"/>
        </w:numPr>
      </w:pPr>
      <w:r w:rsidRPr="0049025F">
        <w:t>vybúranie priečok, nových otvorov</w:t>
      </w:r>
    </w:p>
    <w:p w:rsidR="00CF3E9C" w:rsidRPr="0049025F" w:rsidRDefault="00CF3E9C" w:rsidP="00CF3E9C">
      <w:pPr>
        <w:numPr>
          <w:ilvl w:val="0"/>
          <w:numId w:val="7"/>
        </w:numPr>
      </w:pPr>
      <w:r w:rsidRPr="0049025F">
        <w:t>demontáž zariaďovacích predmetov</w:t>
      </w:r>
    </w:p>
    <w:p w:rsidR="00CF3E9C" w:rsidRPr="0049025F" w:rsidRDefault="00CF3E9C" w:rsidP="00CF3E9C">
      <w:pPr>
        <w:numPr>
          <w:ilvl w:val="0"/>
          <w:numId w:val="7"/>
        </w:numPr>
      </w:pPr>
      <w:r w:rsidRPr="0049025F">
        <w:t>odstránenie nášľapných vrstiev podlahy podľa označenia v pôdoryse</w:t>
      </w:r>
    </w:p>
    <w:p w:rsidR="00CF3E9C" w:rsidRPr="0049025F" w:rsidRDefault="00CF3E9C" w:rsidP="00CF3E9C">
      <w:pPr>
        <w:numPr>
          <w:ilvl w:val="0"/>
          <w:numId w:val="7"/>
        </w:numPr>
      </w:pPr>
      <w:r w:rsidRPr="0049025F">
        <w:t>demontáž zábradlia na balkónoch a lo</w:t>
      </w:r>
      <w:r w:rsidR="00F03BDB">
        <w:t>d</w:t>
      </w:r>
      <w:r w:rsidRPr="0049025F">
        <w:t>žiách</w:t>
      </w:r>
    </w:p>
    <w:p w:rsidR="00CF3E9C" w:rsidRPr="0049025F" w:rsidRDefault="00CF3E9C" w:rsidP="00CF3E9C">
      <w:pPr>
        <w:ind w:left="60"/>
        <w:rPr>
          <w:b/>
        </w:rPr>
      </w:pPr>
      <w:r w:rsidRPr="0049025F">
        <w:rPr>
          <w:b/>
        </w:rPr>
        <w:t>3.NP</w:t>
      </w:r>
    </w:p>
    <w:p w:rsidR="00CF3E9C" w:rsidRPr="0049025F" w:rsidRDefault="00CF3E9C" w:rsidP="00CF3E9C">
      <w:pPr>
        <w:numPr>
          <w:ilvl w:val="0"/>
          <w:numId w:val="7"/>
        </w:numPr>
      </w:pPr>
      <w:r w:rsidRPr="0049025F">
        <w:t>odstránenie otvorových konštrukcií podľa označenia v pôdoryse</w:t>
      </w:r>
    </w:p>
    <w:p w:rsidR="00CF3E9C" w:rsidRPr="0049025F" w:rsidRDefault="00CF3E9C" w:rsidP="00CF3E9C">
      <w:pPr>
        <w:numPr>
          <w:ilvl w:val="0"/>
          <w:numId w:val="7"/>
        </w:numPr>
      </w:pPr>
      <w:r w:rsidRPr="0049025F">
        <w:t>vybúranie priečok, nových otvorov</w:t>
      </w:r>
    </w:p>
    <w:p w:rsidR="00CF3E9C" w:rsidRPr="0049025F" w:rsidRDefault="00CF3E9C" w:rsidP="00CF3E9C">
      <w:pPr>
        <w:numPr>
          <w:ilvl w:val="0"/>
          <w:numId w:val="7"/>
        </w:numPr>
      </w:pPr>
      <w:r w:rsidRPr="0049025F">
        <w:t>demontáž zariaďovacích predmetov</w:t>
      </w:r>
    </w:p>
    <w:p w:rsidR="00CF3E9C" w:rsidRPr="0049025F" w:rsidRDefault="00CF3E9C" w:rsidP="00CF3E9C">
      <w:pPr>
        <w:numPr>
          <w:ilvl w:val="0"/>
          <w:numId w:val="7"/>
        </w:numPr>
      </w:pPr>
      <w:r w:rsidRPr="0049025F">
        <w:t>odstránenie nášľapných vrstiev podlahy podľa označenia v pôdoryse</w:t>
      </w:r>
    </w:p>
    <w:p w:rsidR="00CF3E9C" w:rsidRPr="0049025F" w:rsidRDefault="00CF3E9C" w:rsidP="00CF3E9C">
      <w:pPr>
        <w:numPr>
          <w:ilvl w:val="0"/>
          <w:numId w:val="7"/>
        </w:numPr>
      </w:pPr>
      <w:r w:rsidRPr="0049025F">
        <w:t>demontáž zábradlia na balkónoch a lo</w:t>
      </w:r>
      <w:r w:rsidR="00F03BDB">
        <w:t>d</w:t>
      </w:r>
      <w:r w:rsidRPr="0049025F">
        <w:t>žiách</w:t>
      </w:r>
    </w:p>
    <w:p w:rsidR="00CF3E9C" w:rsidRPr="0049025F" w:rsidRDefault="00CF3E9C" w:rsidP="00CF3E9C">
      <w:pPr>
        <w:ind w:left="60"/>
        <w:rPr>
          <w:b/>
        </w:rPr>
      </w:pPr>
      <w:r w:rsidRPr="0049025F">
        <w:rPr>
          <w:b/>
        </w:rPr>
        <w:t>STRECHA</w:t>
      </w:r>
    </w:p>
    <w:p w:rsidR="00CF3E9C" w:rsidRPr="0049025F" w:rsidRDefault="00CF3E9C" w:rsidP="00CF3E9C">
      <w:pPr>
        <w:numPr>
          <w:ilvl w:val="0"/>
          <w:numId w:val="7"/>
        </w:numPr>
      </w:pPr>
      <w:r w:rsidRPr="0049025F">
        <w:t>demontáž a spätná montáž plechovej krytiny nad garážovou časťou, z dôvodu zateplenia strešného priestoru</w:t>
      </w:r>
    </w:p>
    <w:p w:rsidR="00CF3E9C" w:rsidRPr="0049025F" w:rsidRDefault="00CF3E9C" w:rsidP="00CF3E9C">
      <w:pPr>
        <w:numPr>
          <w:ilvl w:val="0"/>
          <w:numId w:val="7"/>
        </w:numPr>
      </w:pPr>
      <w:r w:rsidRPr="0049025F">
        <w:t>odstránenie existujúcej bleskozvodovej sústavy</w:t>
      </w:r>
    </w:p>
    <w:p w:rsidR="00CF3E9C" w:rsidRDefault="00CF3E9C" w:rsidP="00CF3E9C">
      <w:pPr>
        <w:numPr>
          <w:ilvl w:val="0"/>
          <w:numId w:val="7"/>
        </w:numPr>
      </w:pPr>
      <w:r w:rsidRPr="0049025F">
        <w:rPr>
          <w:lang w:eastAsia="x-none"/>
        </w:rPr>
        <w:t xml:space="preserve">lokálne osekanie odlupujúcej sa omietky z exteriérovej strany </w:t>
      </w:r>
    </w:p>
    <w:p w:rsidR="00CF3E9C" w:rsidRDefault="00CF3E9C" w:rsidP="00CF3E9C">
      <w:pPr>
        <w:ind w:left="60"/>
        <w:rPr>
          <w:b/>
          <w:lang w:eastAsia="x-none"/>
        </w:rPr>
      </w:pPr>
      <w:r w:rsidRPr="00CF3E9C">
        <w:rPr>
          <w:b/>
          <w:lang w:eastAsia="x-none"/>
        </w:rPr>
        <w:t>INÉ</w:t>
      </w:r>
    </w:p>
    <w:p w:rsidR="00CF3E9C" w:rsidRDefault="00CF3E9C" w:rsidP="00CF3E9C">
      <w:pPr>
        <w:numPr>
          <w:ilvl w:val="0"/>
          <w:numId w:val="7"/>
        </w:numPr>
      </w:pPr>
      <w:r w:rsidRPr="00CF3E9C">
        <w:rPr>
          <w:lang w:eastAsia="x-none"/>
        </w:rPr>
        <w:t>osekanie vnútorných omietok</w:t>
      </w:r>
    </w:p>
    <w:p w:rsidR="00CF3E9C" w:rsidRDefault="00CF3E9C" w:rsidP="00CF3E9C">
      <w:pPr>
        <w:numPr>
          <w:ilvl w:val="0"/>
          <w:numId w:val="7"/>
        </w:numPr>
      </w:pPr>
      <w:r>
        <w:rPr>
          <w:lang w:eastAsia="x-none"/>
        </w:rPr>
        <w:t xml:space="preserve">odkop okolo budovy </w:t>
      </w:r>
    </w:p>
    <w:p w:rsidR="00CF3E9C" w:rsidRDefault="00CF3E9C" w:rsidP="00CF3E9C">
      <w:pPr>
        <w:numPr>
          <w:ilvl w:val="0"/>
          <w:numId w:val="7"/>
        </w:numPr>
      </w:pPr>
      <w:r>
        <w:rPr>
          <w:lang w:eastAsia="x-none"/>
        </w:rPr>
        <w:t>búracie práce spojené s rekonštrukciou profesií</w:t>
      </w:r>
    </w:p>
    <w:p w:rsidR="00CF3E9C" w:rsidRDefault="00CF3E9C" w:rsidP="00CF3E9C">
      <w:pPr>
        <w:ind w:left="60"/>
        <w:rPr>
          <w:lang w:eastAsia="x-none"/>
        </w:rPr>
      </w:pPr>
    </w:p>
    <w:p w:rsidR="009150B7" w:rsidRPr="00F03BDB" w:rsidRDefault="009150B7" w:rsidP="009150B7">
      <w:pPr>
        <w:pStyle w:val="Nadpis1"/>
        <w:widowControl/>
        <w:numPr>
          <w:ilvl w:val="2"/>
          <w:numId w:val="6"/>
        </w:numPr>
        <w:spacing w:after="120" w:line="240" w:lineRule="atLeast"/>
        <w:ind w:left="1418" w:hanging="709"/>
        <w:jc w:val="left"/>
        <w:rPr>
          <w:sz w:val="24"/>
          <w:szCs w:val="24"/>
        </w:rPr>
      </w:pPr>
      <w:bookmarkStart w:id="29" w:name="_Toc526855792"/>
      <w:r w:rsidRPr="00F03BDB">
        <w:rPr>
          <w:sz w:val="24"/>
          <w:szCs w:val="24"/>
        </w:rPr>
        <w:t>Výkopy, odkopy, zemné práce</w:t>
      </w:r>
      <w:bookmarkEnd w:id="29"/>
    </w:p>
    <w:p w:rsidR="00F03BDB" w:rsidRDefault="00F03BDB" w:rsidP="00F03BDB">
      <w:r w:rsidRPr="00A43E97">
        <w:t>V rámci rekonštrukcie je nutné odstrániť spevnené plochy a zámkovú dlažbu v blízkosti budovy a previesť odkopanie zeminy, aby bolo možn</w:t>
      </w:r>
      <w:r w:rsidR="00920723">
        <w:t>é realizovať zateplenia sokla aspoň 600 mm pod Ú.T.</w:t>
      </w:r>
      <w:r w:rsidRPr="00A43E97">
        <w:t>. Odkopa</w:t>
      </w:r>
      <w:r>
        <w:t>nie bude realizované ručne na ší</w:t>
      </w:r>
      <w:r w:rsidRPr="00A43E97">
        <w:t>rku cca 600 mm do hĺbky 400-700 mm od U.T. Po zhotovení zateplenia sokla bude spätne uložená jestvujúca zámková dlažba</w:t>
      </w:r>
      <w:r w:rsidR="00920723">
        <w:t xml:space="preserve"> na </w:t>
      </w:r>
      <w:r w:rsidR="00920723">
        <w:lastRenderedPageBreak/>
        <w:t>severnej, južnej a východnej fasáde. V</w:t>
      </w:r>
      <w:r w:rsidRPr="00A43E97">
        <w:t> častiach kde boli spevnené plochy budú odkopy zasypané a</w:t>
      </w:r>
      <w:r w:rsidR="002C6D08">
        <w:t> vysypané štrkom</w:t>
      </w:r>
      <w:r w:rsidRPr="00A43E97">
        <w:t>. Výkopy nových základov</w:t>
      </w:r>
      <w:r w:rsidR="00920723">
        <w:t xml:space="preserve"> pre výťahovú šachtu a obvodové murivo zádveria</w:t>
      </w:r>
      <w:r w:rsidRPr="00A43E97">
        <w:t xml:space="preserve"> sa budú realizovať strojne s ručným začistením. </w:t>
      </w:r>
    </w:p>
    <w:p w:rsidR="00D95AD6" w:rsidRPr="00A43E97" w:rsidRDefault="00D95AD6" w:rsidP="00F03BDB"/>
    <w:p w:rsidR="009150B7" w:rsidRPr="00920723" w:rsidRDefault="009150B7" w:rsidP="009150B7">
      <w:pPr>
        <w:pStyle w:val="Nadpis1"/>
        <w:widowControl/>
        <w:numPr>
          <w:ilvl w:val="2"/>
          <w:numId w:val="6"/>
        </w:numPr>
        <w:spacing w:after="120" w:line="240" w:lineRule="atLeast"/>
        <w:ind w:left="1418" w:hanging="709"/>
        <w:jc w:val="left"/>
        <w:rPr>
          <w:sz w:val="24"/>
          <w:szCs w:val="24"/>
        </w:rPr>
      </w:pPr>
      <w:bookmarkStart w:id="30" w:name="_Toc526855793"/>
      <w:r w:rsidRPr="00920723">
        <w:rPr>
          <w:sz w:val="24"/>
          <w:szCs w:val="24"/>
        </w:rPr>
        <w:t>Základy</w:t>
      </w:r>
      <w:bookmarkEnd w:id="30"/>
    </w:p>
    <w:p w:rsidR="005812A6" w:rsidRDefault="00920723" w:rsidP="00920723">
      <w:r w:rsidRPr="00920723">
        <w:t>Existujúci o</w:t>
      </w:r>
      <w:r w:rsidR="002E1D45" w:rsidRPr="00920723">
        <w:t>bj</w:t>
      </w:r>
      <w:r w:rsidR="009150B7" w:rsidRPr="00920723">
        <w:t xml:space="preserve">ekt </w:t>
      </w:r>
      <w:r w:rsidR="000C2B17" w:rsidRPr="00920723">
        <w:t>SO 01 je</w:t>
      </w:r>
      <w:r w:rsidR="009D5698" w:rsidRPr="00920723">
        <w:t xml:space="preserve"> pravdepodobne</w:t>
      </w:r>
      <w:r w:rsidR="000C2B17" w:rsidRPr="00920723">
        <w:t xml:space="preserve"> založený na </w:t>
      </w:r>
      <w:r w:rsidR="005812A6" w:rsidRPr="00920723">
        <w:t>základových pásoch z prostého betónu.</w:t>
      </w:r>
      <w:r w:rsidR="002E1D45" w:rsidRPr="00920723">
        <w:t xml:space="preserve"> Vo výkresovej dokumentácií je skreslený predpokladaný tvar základov.</w:t>
      </w:r>
    </w:p>
    <w:p w:rsidR="00920723" w:rsidRPr="00A43E97" w:rsidRDefault="00920723" w:rsidP="00920723">
      <w:r w:rsidRPr="00A43E97">
        <w:t>Navrhovaná výť</w:t>
      </w:r>
      <w:r>
        <w:t>ahová šachta bude založená na zá</w:t>
      </w:r>
      <w:r w:rsidRPr="00A43E97">
        <w:t xml:space="preserve">kladových pásoch šírky </w:t>
      </w:r>
      <w:r w:rsidR="00CB39BD">
        <w:t>800</w:t>
      </w:r>
      <w:r w:rsidRPr="00A43E97">
        <w:t xml:space="preserve"> mm a výšky 600 mm, spojenými železobetónovou základovou doskou o hr. </w:t>
      </w:r>
      <w:r>
        <w:t xml:space="preserve">250 mm, uloženou na </w:t>
      </w:r>
      <w:proofErr w:type="spellStart"/>
      <w:r>
        <w:t>nadzákladové</w:t>
      </w:r>
      <w:proofErr w:type="spellEnd"/>
      <w:r w:rsidRPr="00A43E97">
        <w:t xml:space="preserve"> murivo. Základy budú uložené do zhutneného štrkového lôžka. </w:t>
      </w:r>
    </w:p>
    <w:p w:rsidR="00920723" w:rsidRPr="00A43E97" w:rsidRDefault="00920723" w:rsidP="00920723">
      <w:r w:rsidRPr="00A43E97">
        <w:t xml:space="preserve">Navrhovaná prístavba zádveria bude založená na základových pásoch šírky 550 mm a výšky 500 mm. Základy budú uložené do zhutneného štrkového lôžka. </w:t>
      </w:r>
      <w:r w:rsidRPr="00A43E97">
        <w:rPr>
          <w:szCs w:val="22"/>
        </w:rPr>
        <w:t xml:space="preserve">Základové konštrukcie sú navrhnuté z prostého betónu B20 C 16/20. Vzájomné prepojenie základov je riešené stupňovitými pásmi. </w:t>
      </w:r>
    </w:p>
    <w:p w:rsidR="00920723" w:rsidRPr="00920723" w:rsidRDefault="00920723" w:rsidP="00920723"/>
    <w:p w:rsidR="000C2B17" w:rsidRPr="00920723" w:rsidRDefault="000C2B17" w:rsidP="000C2B17">
      <w:pPr>
        <w:pStyle w:val="Nadpis1"/>
        <w:widowControl/>
        <w:numPr>
          <w:ilvl w:val="2"/>
          <w:numId w:val="6"/>
        </w:numPr>
        <w:spacing w:after="120" w:line="240" w:lineRule="atLeast"/>
        <w:ind w:left="1418" w:hanging="709"/>
        <w:jc w:val="left"/>
        <w:rPr>
          <w:sz w:val="24"/>
          <w:szCs w:val="24"/>
        </w:rPr>
      </w:pPr>
      <w:bookmarkStart w:id="31" w:name="_Toc526855794"/>
      <w:r w:rsidRPr="00920723">
        <w:rPr>
          <w:sz w:val="24"/>
          <w:szCs w:val="24"/>
        </w:rPr>
        <w:t>Zvislé nosné konštrukcie</w:t>
      </w:r>
      <w:bookmarkEnd w:id="31"/>
    </w:p>
    <w:p w:rsidR="00920723" w:rsidRPr="00920723" w:rsidRDefault="00920723" w:rsidP="00920723">
      <w:pPr>
        <w:rPr>
          <w:u w:val="single"/>
        </w:rPr>
      </w:pPr>
      <w:r w:rsidRPr="00920723">
        <w:rPr>
          <w:u w:val="single"/>
        </w:rPr>
        <w:t>Existujúce konštrukcie</w:t>
      </w:r>
    </w:p>
    <w:p w:rsidR="00920723" w:rsidRDefault="00920723" w:rsidP="00920723">
      <w:r>
        <w:t>Existujúci n</w:t>
      </w:r>
      <w:r w:rsidRPr="008D39B0">
        <w:t xml:space="preserve">osný systém budovy je tvorený ako pozdĺžny </w:t>
      </w:r>
      <w:proofErr w:type="spellStart"/>
      <w:r w:rsidRPr="008D39B0">
        <w:t>trojtrakt</w:t>
      </w:r>
      <w:proofErr w:type="spellEnd"/>
      <w:r w:rsidRPr="008D39B0">
        <w:t xml:space="preserve"> s vnútornými nosnými stenami a odvodovými stenami. Obvodové murivo aj vnútorné nosné murivo je murované z keramických priečne dierovaných tehál hr. 450 mm a 300 mm. Do obvodových stien sa bude zasahovať v rozsahu vybúrania nových otvorov z dôvodu prístavby výťahovej šachty a zhotovenia kontaktného zatepľovacieho systému ETICS. Nad vybúrané otvory v obvodovej a nosnej stene budú vložené oceľov</w:t>
      </w:r>
      <w:r>
        <w:t xml:space="preserve">é preklady. </w:t>
      </w:r>
    </w:p>
    <w:p w:rsidR="00920723" w:rsidRPr="00920723" w:rsidRDefault="00D55434" w:rsidP="00920723">
      <w:pPr>
        <w:rPr>
          <w:u w:val="single"/>
        </w:rPr>
      </w:pPr>
      <w:r>
        <w:rPr>
          <w:u w:val="single"/>
        </w:rPr>
        <w:t>Navrhované</w:t>
      </w:r>
      <w:r w:rsidR="00920723" w:rsidRPr="00920723">
        <w:rPr>
          <w:u w:val="single"/>
        </w:rPr>
        <w:t xml:space="preserve"> konštrukcie</w:t>
      </w:r>
    </w:p>
    <w:p w:rsidR="000C2B17" w:rsidRDefault="00FE16AD" w:rsidP="00920723">
      <w:r w:rsidRPr="00FE16AD">
        <w:t xml:space="preserve">Murivo výťahovej šachty je navrhnuté z debniacich tvárnic o hr. 250 mm (500x250x250 mm) zalievaných prostým betónom triedy C16/20, zvisle a v ložných škárach </w:t>
      </w:r>
      <w:proofErr w:type="spellStart"/>
      <w:r w:rsidRPr="00FE16AD">
        <w:t>armovaných</w:t>
      </w:r>
      <w:proofErr w:type="spellEnd"/>
      <w:r w:rsidRPr="00FE16AD">
        <w:t xml:space="preserve"> výstužou Ø 8 mm.</w:t>
      </w:r>
    </w:p>
    <w:p w:rsidR="00FE16AD" w:rsidRPr="00FE16AD" w:rsidRDefault="00FE16AD" w:rsidP="00920723">
      <w:r>
        <w:t xml:space="preserve">Murivo zádveria je navrhnuté z pórobetónových tvárnic hr. 250 mm (600x250x250 mm) s charakteristickou pevnosťou v tlaku </w:t>
      </w:r>
      <w:proofErr w:type="spellStart"/>
      <w:r w:rsidRPr="00FE16AD">
        <w:t>fk</w:t>
      </w:r>
      <w:proofErr w:type="spellEnd"/>
      <w:r w:rsidRPr="00FE16AD">
        <w:t xml:space="preserve"> </w:t>
      </w:r>
      <w:r>
        <w:t>od 2,0 N/mm</w:t>
      </w:r>
      <w:r>
        <w:rPr>
          <w:vertAlign w:val="superscript"/>
        </w:rPr>
        <w:t>2</w:t>
      </w:r>
      <w:r w:rsidR="00D55434">
        <w:t xml:space="preserve">, murované na </w:t>
      </w:r>
      <w:proofErr w:type="spellStart"/>
      <w:r w:rsidR="00D55434">
        <w:t>tenkovrstvovú</w:t>
      </w:r>
      <w:proofErr w:type="spellEnd"/>
      <w:r w:rsidR="00D55434">
        <w:t xml:space="preserve"> cementovú maltu.  </w:t>
      </w:r>
    </w:p>
    <w:p w:rsidR="00FE16AD" w:rsidRPr="00FE16AD" w:rsidRDefault="00FE16AD" w:rsidP="00920723">
      <w:proofErr w:type="spellStart"/>
      <w:r>
        <w:t>Domurovky</w:t>
      </w:r>
      <w:proofErr w:type="spellEnd"/>
      <w:r>
        <w:t xml:space="preserve"> v nosných a obvodových stenách sa budú realizovať </w:t>
      </w:r>
      <w:r w:rsidR="00D55434">
        <w:t xml:space="preserve">z pórobetónových tvárnic    hr. 450 mm (600x250x250 mm) s charakteristickou pevnosťou v tlaku </w:t>
      </w:r>
      <w:proofErr w:type="spellStart"/>
      <w:r w:rsidR="00D55434" w:rsidRPr="00FE16AD">
        <w:t>fk</w:t>
      </w:r>
      <w:proofErr w:type="spellEnd"/>
      <w:r w:rsidR="00D55434" w:rsidRPr="00FE16AD">
        <w:t xml:space="preserve"> </w:t>
      </w:r>
      <w:r w:rsidR="00D55434">
        <w:t>od 2,0 N/mm</w:t>
      </w:r>
      <w:r w:rsidR="00D55434">
        <w:rPr>
          <w:vertAlign w:val="superscript"/>
        </w:rPr>
        <w:t>2</w:t>
      </w:r>
      <w:r w:rsidR="00D55434">
        <w:t xml:space="preserve">, murované na </w:t>
      </w:r>
      <w:proofErr w:type="spellStart"/>
      <w:r w:rsidR="00D55434">
        <w:t>tenkovrstvovú</w:t>
      </w:r>
      <w:proofErr w:type="spellEnd"/>
      <w:r w:rsidR="00D55434">
        <w:t xml:space="preserve"> cementovú maltu.  </w:t>
      </w:r>
    </w:p>
    <w:p w:rsidR="00920723" w:rsidRDefault="00920723" w:rsidP="00920723">
      <w:pPr>
        <w:rPr>
          <w:highlight w:val="yellow"/>
        </w:rPr>
      </w:pPr>
    </w:p>
    <w:p w:rsidR="00CA02EF" w:rsidRPr="00FE16AD" w:rsidRDefault="00CA02EF" w:rsidP="00CA02EF">
      <w:pPr>
        <w:pStyle w:val="Nadpis1"/>
        <w:widowControl/>
        <w:numPr>
          <w:ilvl w:val="2"/>
          <w:numId w:val="6"/>
        </w:numPr>
        <w:spacing w:after="120" w:line="240" w:lineRule="atLeast"/>
        <w:ind w:left="1418" w:hanging="709"/>
        <w:jc w:val="left"/>
        <w:rPr>
          <w:sz w:val="24"/>
          <w:szCs w:val="24"/>
        </w:rPr>
      </w:pPr>
      <w:bookmarkStart w:id="32" w:name="_Toc526855795"/>
      <w:r w:rsidRPr="00FE16AD">
        <w:rPr>
          <w:sz w:val="24"/>
          <w:szCs w:val="24"/>
        </w:rPr>
        <w:t>Zvislé deliace konštrukcie</w:t>
      </w:r>
      <w:bookmarkEnd w:id="32"/>
    </w:p>
    <w:p w:rsidR="00D55434" w:rsidRDefault="00D55434" w:rsidP="00D55434">
      <w:pPr>
        <w:rPr>
          <w:u w:val="single"/>
        </w:rPr>
      </w:pPr>
      <w:r w:rsidRPr="00920723">
        <w:rPr>
          <w:u w:val="single"/>
        </w:rPr>
        <w:t>Existujúce konštrukcie</w:t>
      </w:r>
    </w:p>
    <w:p w:rsidR="00D55434" w:rsidRPr="00D55434" w:rsidRDefault="00D55434" w:rsidP="00D55434">
      <w:r>
        <w:t xml:space="preserve">Existujúce priečky sú z keramických tehál hr. 100 a 150 mm. </w:t>
      </w:r>
    </w:p>
    <w:p w:rsidR="00D55434" w:rsidRPr="00920723" w:rsidRDefault="00D55434" w:rsidP="00D55434">
      <w:pPr>
        <w:rPr>
          <w:u w:val="single"/>
        </w:rPr>
      </w:pPr>
      <w:r>
        <w:rPr>
          <w:u w:val="single"/>
        </w:rPr>
        <w:t>Navrhované</w:t>
      </w:r>
      <w:r w:rsidRPr="00920723">
        <w:rPr>
          <w:u w:val="single"/>
        </w:rPr>
        <w:t xml:space="preserve"> konštrukcie</w:t>
      </w:r>
    </w:p>
    <w:p w:rsidR="002E1D45" w:rsidRDefault="00D55434" w:rsidP="008B6D84">
      <w:r w:rsidRPr="00D55434">
        <w:lastRenderedPageBreak/>
        <w:t xml:space="preserve">Navrhované priečky sú murované z pórobetónových tvárnic hr. 100 mm (600x250x100 mm) na </w:t>
      </w:r>
      <w:proofErr w:type="spellStart"/>
      <w:r w:rsidRPr="00D55434">
        <w:t>tenkovrstvovú</w:t>
      </w:r>
      <w:proofErr w:type="spellEnd"/>
      <w:r w:rsidRPr="00D55434">
        <w:t xml:space="preserve"> cementovú maltu. </w:t>
      </w:r>
    </w:p>
    <w:p w:rsidR="0063704F" w:rsidRPr="00D55434" w:rsidRDefault="0063704F" w:rsidP="008B6D84"/>
    <w:p w:rsidR="00CA02EF" w:rsidRDefault="00CA02EF" w:rsidP="00CA02EF">
      <w:pPr>
        <w:pStyle w:val="Nadpis1"/>
        <w:widowControl/>
        <w:numPr>
          <w:ilvl w:val="2"/>
          <w:numId w:val="6"/>
        </w:numPr>
        <w:spacing w:after="120" w:line="240" w:lineRule="atLeast"/>
        <w:ind w:left="1418" w:hanging="709"/>
        <w:jc w:val="left"/>
        <w:rPr>
          <w:sz w:val="24"/>
          <w:szCs w:val="24"/>
        </w:rPr>
      </w:pPr>
      <w:bookmarkStart w:id="33" w:name="_Toc526855796"/>
      <w:r w:rsidRPr="00D55434">
        <w:rPr>
          <w:sz w:val="24"/>
          <w:szCs w:val="24"/>
        </w:rPr>
        <w:t>Vodorovné nosné konštrukcie</w:t>
      </w:r>
      <w:bookmarkEnd w:id="33"/>
    </w:p>
    <w:p w:rsidR="00D55434" w:rsidRDefault="00D55434" w:rsidP="00D55434">
      <w:pPr>
        <w:rPr>
          <w:u w:val="single"/>
        </w:rPr>
      </w:pPr>
      <w:r w:rsidRPr="00920723">
        <w:rPr>
          <w:u w:val="single"/>
        </w:rPr>
        <w:t>Existujúce konštrukcie</w:t>
      </w:r>
    </w:p>
    <w:p w:rsidR="00D55434" w:rsidRPr="00D55434" w:rsidRDefault="00D55434" w:rsidP="00D55434">
      <w:r>
        <w:t xml:space="preserve">Existujúce stropy sú pravdepodobne zo železobetónových panelov o hr. 150 – 250 mm. Presná hrúbka nie je jasná, nerobili sa sondy do stropných konštrukcií. Panely sú priečne uložené na obvodových stenách a vnútorných nosných stenách. V povalovom priestore dôjde k zatepleniu stropu nenasiakavou izoláciou na báze PIR o hr. 160 mm.  </w:t>
      </w:r>
    </w:p>
    <w:p w:rsidR="00D55434" w:rsidRPr="00920723" w:rsidRDefault="00D55434" w:rsidP="00D55434">
      <w:pPr>
        <w:rPr>
          <w:u w:val="single"/>
        </w:rPr>
      </w:pPr>
      <w:r>
        <w:rPr>
          <w:u w:val="single"/>
        </w:rPr>
        <w:t>Navrhované</w:t>
      </w:r>
      <w:r w:rsidRPr="00920723">
        <w:rPr>
          <w:u w:val="single"/>
        </w:rPr>
        <w:t xml:space="preserve"> konštrukcie</w:t>
      </w:r>
    </w:p>
    <w:p w:rsidR="00D55434" w:rsidRDefault="00D55434" w:rsidP="00D55434">
      <w:proofErr w:type="spellStart"/>
      <w:r>
        <w:t>Podkladný</w:t>
      </w:r>
      <w:proofErr w:type="spellEnd"/>
      <w:r>
        <w:t xml:space="preserve"> betón pod podlahou nového zádveria je navrhnutý ako betónová doska o hr. 150 mm, vystužený KARI sieťou 150/150 x 6/6, doska je uložená na vrstve zhutneného štrkového násypu.</w:t>
      </w:r>
    </w:p>
    <w:p w:rsidR="00D55434" w:rsidRDefault="00D55434" w:rsidP="00D55434">
      <w:r>
        <w:t xml:space="preserve">Pod výťahovú šachtu je navrhnutá železobetónová doska hr. 250 mm, z betónu pevnostnej triedy C20/25 s výstužou S500, uložená do zhutneného štrkového lôžka. </w:t>
      </w:r>
    </w:p>
    <w:p w:rsidR="00D55434" w:rsidRDefault="00D55434" w:rsidP="00D55434"/>
    <w:p w:rsidR="00D55434" w:rsidRDefault="00D55434" w:rsidP="00D55434">
      <w:pPr>
        <w:pStyle w:val="Nadpis1"/>
        <w:widowControl/>
        <w:numPr>
          <w:ilvl w:val="2"/>
          <w:numId w:val="6"/>
        </w:numPr>
        <w:spacing w:after="120" w:line="240" w:lineRule="atLeast"/>
        <w:ind w:left="1418" w:hanging="709"/>
        <w:jc w:val="left"/>
        <w:rPr>
          <w:sz w:val="24"/>
          <w:szCs w:val="24"/>
        </w:rPr>
      </w:pPr>
      <w:bookmarkStart w:id="34" w:name="_Toc526855797"/>
      <w:r>
        <w:rPr>
          <w:sz w:val="24"/>
          <w:szCs w:val="24"/>
        </w:rPr>
        <w:t>Schodisko a rampy</w:t>
      </w:r>
      <w:bookmarkEnd w:id="34"/>
    </w:p>
    <w:p w:rsidR="00D55434" w:rsidRDefault="00D55434" w:rsidP="00D55434">
      <w:pPr>
        <w:rPr>
          <w:u w:val="single"/>
        </w:rPr>
      </w:pPr>
      <w:r w:rsidRPr="00920723">
        <w:rPr>
          <w:u w:val="single"/>
        </w:rPr>
        <w:t>Existujúce konštrukcie</w:t>
      </w:r>
    </w:p>
    <w:p w:rsidR="00D55434" w:rsidRPr="00D55434" w:rsidRDefault="00D55434" w:rsidP="00D55434">
      <w:r w:rsidRPr="00D55434">
        <w:t>V budove sa nach</w:t>
      </w:r>
      <w:r>
        <w:t>ádza</w:t>
      </w:r>
      <w:r w:rsidRPr="00D55434">
        <w:t xml:space="preserve"> </w:t>
      </w:r>
      <w:r>
        <w:t>6 schodísk</w:t>
      </w:r>
      <w:r w:rsidRPr="00D55434">
        <w:t xml:space="preserve">, všetky schodiská sú </w:t>
      </w:r>
      <w:r>
        <w:t xml:space="preserve">prefabrikované železobetónové. Hlavné schodisko zabezpečuje komunikáciu medzi podlažiami, typovo ide o ŽB schodisko s bočnými </w:t>
      </w:r>
      <w:proofErr w:type="spellStart"/>
      <w:r>
        <w:t>schodnicami</w:t>
      </w:r>
      <w:proofErr w:type="spellEnd"/>
      <w:r>
        <w:t xml:space="preserve"> uloženými do schodiskového nosníka. Ostatné schodiska sú pomocné vyrovnávajúce výškový rozdiel medzi terénom a 1.NP, alebo ide o schodisko v rámci podlažia na 1.NP a 1.PP. </w:t>
      </w:r>
    </w:p>
    <w:p w:rsidR="00D55434" w:rsidRDefault="00D55434" w:rsidP="00D55434">
      <w:pPr>
        <w:rPr>
          <w:u w:val="single"/>
        </w:rPr>
      </w:pPr>
      <w:r>
        <w:rPr>
          <w:u w:val="single"/>
        </w:rPr>
        <w:t>Navrhované</w:t>
      </w:r>
      <w:r w:rsidRPr="00920723">
        <w:rPr>
          <w:u w:val="single"/>
        </w:rPr>
        <w:t xml:space="preserve"> konštrukcie</w:t>
      </w:r>
    </w:p>
    <w:p w:rsidR="00D55434" w:rsidRDefault="00D55434" w:rsidP="00D55434">
      <w:r w:rsidRPr="00D55434">
        <w:t xml:space="preserve">Na jestvujúce schodisko na 1.NP je navrhnutá šikmá schodisková plošina, ktorá </w:t>
      </w:r>
      <w:r>
        <w:t xml:space="preserve">prekonáva výšku 4 schodov </w:t>
      </w:r>
      <w:proofErr w:type="spellStart"/>
      <w:r>
        <w:t>tj</w:t>
      </w:r>
      <w:proofErr w:type="spellEnd"/>
      <w:r>
        <w:t>. 600 mm. Umiestnenie viď. výkresová dokumentácia.</w:t>
      </w:r>
    </w:p>
    <w:p w:rsidR="00411A63" w:rsidRPr="00454235" w:rsidRDefault="00411A63" w:rsidP="00CA02EF">
      <w:pPr>
        <w:rPr>
          <w:highlight w:val="yellow"/>
        </w:rPr>
      </w:pPr>
    </w:p>
    <w:p w:rsidR="00411A63" w:rsidRPr="00D55434" w:rsidRDefault="00411A63" w:rsidP="00D55434">
      <w:pPr>
        <w:pStyle w:val="Nadpis1"/>
        <w:widowControl/>
        <w:numPr>
          <w:ilvl w:val="2"/>
          <w:numId w:val="6"/>
        </w:numPr>
        <w:spacing w:after="120" w:line="240" w:lineRule="atLeast"/>
        <w:ind w:left="1418" w:hanging="709"/>
        <w:jc w:val="left"/>
        <w:rPr>
          <w:sz w:val="24"/>
          <w:szCs w:val="24"/>
        </w:rPr>
      </w:pPr>
      <w:bookmarkStart w:id="35" w:name="_Toc526855798"/>
      <w:r w:rsidRPr="00D55434">
        <w:rPr>
          <w:sz w:val="24"/>
          <w:szCs w:val="24"/>
        </w:rPr>
        <w:t>Strešná konštrukcia</w:t>
      </w:r>
      <w:bookmarkEnd w:id="35"/>
    </w:p>
    <w:p w:rsidR="008D4D12" w:rsidRDefault="00D55434" w:rsidP="00CA02EF">
      <w:pPr>
        <w:rPr>
          <w:u w:val="single"/>
        </w:rPr>
      </w:pPr>
      <w:r>
        <w:t xml:space="preserve"> </w:t>
      </w:r>
      <w:r w:rsidRPr="00D55434">
        <w:rPr>
          <w:u w:val="single"/>
        </w:rPr>
        <w:t>Existujúce konštrukcie</w:t>
      </w:r>
    </w:p>
    <w:p w:rsidR="00D55434" w:rsidRDefault="00D55434" w:rsidP="00CA02EF">
      <w:r>
        <w:t xml:space="preserve">Strešná konštrukcia je drevený </w:t>
      </w:r>
      <w:proofErr w:type="spellStart"/>
      <w:r>
        <w:t>väznicový</w:t>
      </w:r>
      <w:proofErr w:type="spellEnd"/>
      <w:r>
        <w:t xml:space="preserve"> krov, konkrétne stojatá stolica s keramickou strešnou krytinou. Nad nižšou časťou je strecha riešená ako plochá, pravdepodobne nosným prvkom je ŽB panely, na ktorých sú uložené drevené trámy v spáde, krytina je nová plechová skrutkovaná.</w:t>
      </w:r>
      <w:r w:rsidR="00925AC9">
        <w:t xml:space="preserve"> Spomínaná plechová krytina bude z dôvodu vloženia zateplenia demontovaná a následne znova namontovaná.  </w:t>
      </w:r>
    </w:p>
    <w:p w:rsidR="00D55434" w:rsidRDefault="00D55434" w:rsidP="00D55434">
      <w:pPr>
        <w:rPr>
          <w:u w:val="single"/>
        </w:rPr>
      </w:pPr>
      <w:r>
        <w:rPr>
          <w:u w:val="single"/>
        </w:rPr>
        <w:t>Navrhované</w:t>
      </w:r>
      <w:r w:rsidRPr="00920723">
        <w:rPr>
          <w:u w:val="single"/>
        </w:rPr>
        <w:t xml:space="preserve"> konštrukcie</w:t>
      </w:r>
    </w:p>
    <w:p w:rsidR="00D55434" w:rsidRDefault="00D55434" w:rsidP="00CA02EF">
      <w:r>
        <w:t xml:space="preserve">Zastrešenie prístavby výťahovej šachty ako aj zádveria je riešené ako plochá strecha </w:t>
      </w:r>
      <w:r w:rsidR="00925AC9">
        <w:t xml:space="preserve">s min. sklonom 2%, </w:t>
      </w:r>
      <w:r>
        <w:t xml:space="preserve">navrhnutá zo ŽB dosky hr. 150 mm, vystuženej v jednom smere, betón pevnostnej triedy C20/25, výstuž S500. </w:t>
      </w:r>
    </w:p>
    <w:p w:rsidR="00D55434" w:rsidRDefault="00D55434" w:rsidP="00CA02EF">
      <w:r>
        <w:lastRenderedPageBreak/>
        <w:t xml:space="preserve">Strecha výťahovej šachty je riešená ako plochá atiková s jednostranným odvodnením k dažďovému </w:t>
      </w:r>
      <w:proofErr w:type="spellStart"/>
      <w:r>
        <w:t>okapu</w:t>
      </w:r>
      <w:proofErr w:type="spellEnd"/>
      <w:r>
        <w:t xml:space="preserve">. Zateplenie strechy je polystyrénom EPS 150 S v spáde s PVC krytinou. </w:t>
      </w:r>
    </w:p>
    <w:p w:rsidR="00D55434" w:rsidRDefault="00D55434" w:rsidP="00D55434">
      <w:r>
        <w:t xml:space="preserve">Strecha zádveria je riešená ako plochá s jednostranným odvodnením k dažďovému </w:t>
      </w:r>
      <w:proofErr w:type="spellStart"/>
      <w:r>
        <w:t>okapu</w:t>
      </w:r>
      <w:proofErr w:type="spellEnd"/>
      <w:r>
        <w:t xml:space="preserve">. Zateplenie strechy je polystyrénom EPS 150 S v spáde s PVC krytinou. </w:t>
      </w:r>
    </w:p>
    <w:p w:rsidR="00925AC9" w:rsidRDefault="00925AC9" w:rsidP="00D55434"/>
    <w:p w:rsidR="00925AC9" w:rsidRDefault="00925AC9" w:rsidP="00925AC9">
      <w:pPr>
        <w:pStyle w:val="Nadpis1"/>
        <w:widowControl/>
        <w:numPr>
          <w:ilvl w:val="2"/>
          <w:numId w:val="6"/>
        </w:numPr>
        <w:spacing w:after="120" w:line="240" w:lineRule="atLeast"/>
        <w:ind w:left="1418" w:hanging="709"/>
        <w:jc w:val="left"/>
        <w:rPr>
          <w:sz w:val="24"/>
          <w:szCs w:val="24"/>
        </w:rPr>
      </w:pPr>
      <w:bookmarkStart w:id="36" w:name="_Toc526855799"/>
      <w:r w:rsidRPr="00925AC9">
        <w:rPr>
          <w:sz w:val="24"/>
          <w:szCs w:val="24"/>
        </w:rPr>
        <w:t>Komín</w:t>
      </w:r>
      <w:bookmarkEnd w:id="36"/>
    </w:p>
    <w:p w:rsidR="00925AC9" w:rsidRPr="00CD4DBA" w:rsidRDefault="00925AC9" w:rsidP="00925AC9">
      <w:r>
        <w:t xml:space="preserve">Existujúci komín bude vyfrézovaný a vyvložkovaný, v podstrešnom priestore bude vybúraná existujúca konštrukcia komína a bude vymurovaná nová, ktorá bude vyvedená nad strešnú rovinu. Komín bude vymurovaný z komínových keramických tvaroviek o vonkajšom rozmere 400 x 400 mm, na </w:t>
      </w:r>
      <w:proofErr w:type="spellStart"/>
      <w:r>
        <w:t>tenkovrstvovú</w:t>
      </w:r>
      <w:proofErr w:type="spellEnd"/>
      <w:r>
        <w:t xml:space="preserve"> cementovú maltu. Pre vyvedenie nad strešnú rovinu musí byť v drevenom krove vytvorená výmena, vzdialenosť komínových tvaroviek od drevených konštrukcií krovu musí byť min. 50 mm.</w:t>
      </w:r>
    </w:p>
    <w:p w:rsidR="00925AC9" w:rsidRDefault="00925AC9" w:rsidP="00925AC9"/>
    <w:p w:rsidR="008B3C4A" w:rsidRPr="008B3C4A" w:rsidRDefault="008B3C4A" w:rsidP="008B3C4A">
      <w:pPr>
        <w:pStyle w:val="Nadpis1"/>
        <w:widowControl/>
        <w:numPr>
          <w:ilvl w:val="2"/>
          <w:numId w:val="6"/>
        </w:numPr>
        <w:spacing w:after="120" w:line="240" w:lineRule="atLeast"/>
        <w:ind w:left="1418" w:hanging="709"/>
        <w:jc w:val="left"/>
        <w:rPr>
          <w:sz w:val="24"/>
          <w:szCs w:val="24"/>
        </w:rPr>
      </w:pPr>
      <w:bookmarkStart w:id="37" w:name="_Toc526855800"/>
      <w:r w:rsidRPr="008B3C4A">
        <w:rPr>
          <w:sz w:val="24"/>
          <w:szCs w:val="24"/>
        </w:rPr>
        <w:t>Výťah</w:t>
      </w:r>
      <w:bookmarkEnd w:id="37"/>
    </w:p>
    <w:p w:rsidR="008B3C4A" w:rsidRDefault="008B3C4A" w:rsidP="00925AC9">
      <w:r>
        <w:t xml:space="preserve">Výťah je navrhovaný ako osobný, trakčný bez samostatnej strojovne. Stroj aj rozvádzač je umiestnený v najvyššej stanici. </w:t>
      </w:r>
    </w:p>
    <w:p w:rsidR="008B3C4A" w:rsidRDefault="008B3C4A" w:rsidP="00925AC9">
      <w:r>
        <w:t>Typ šachty:</w:t>
      </w:r>
      <w:r>
        <w:tab/>
      </w:r>
      <w:r>
        <w:tab/>
      </w:r>
      <w:r>
        <w:tab/>
      </w:r>
      <w:r>
        <w:tab/>
        <w:t>murovaná z debniacich tvárnic zalievaných betónom</w:t>
      </w:r>
    </w:p>
    <w:p w:rsidR="008B3C4A" w:rsidRDefault="008B3C4A" w:rsidP="00925AC9">
      <w:r>
        <w:t>Svetlý rozmer šachty:</w:t>
      </w:r>
      <w:r>
        <w:tab/>
      </w:r>
      <w:r>
        <w:tab/>
      </w:r>
      <w:r>
        <w:tab/>
        <w:t xml:space="preserve">1750 x 1800 mm </w:t>
      </w:r>
    </w:p>
    <w:p w:rsidR="008B3C4A" w:rsidRDefault="008B3C4A" w:rsidP="00925AC9">
      <w:r>
        <w:t>Svetlý rozmer výťahovej kabíny:</w:t>
      </w:r>
      <w:r>
        <w:tab/>
        <w:t>1100 x 1400 mm</w:t>
      </w:r>
    </w:p>
    <w:p w:rsidR="008B3C4A" w:rsidRDefault="008B3C4A" w:rsidP="00925AC9">
      <w:r>
        <w:t>Počet staníc:</w:t>
      </w:r>
      <w:r>
        <w:tab/>
      </w:r>
      <w:r>
        <w:tab/>
      </w:r>
      <w:r>
        <w:tab/>
      </w:r>
      <w:r>
        <w:tab/>
        <w:t>4</w:t>
      </w:r>
    </w:p>
    <w:p w:rsidR="008B3C4A" w:rsidRDefault="008B3C4A" w:rsidP="00925AC9">
      <w:r>
        <w:t>Výška priehlbne:</w:t>
      </w:r>
      <w:r>
        <w:tab/>
      </w:r>
      <w:r>
        <w:tab/>
      </w:r>
      <w:r>
        <w:tab/>
        <w:t>1000 mm</w:t>
      </w:r>
    </w:p>
    <w:p w:rsidR="008B3C4A" w:rsidRDefault="008B3C4A" w:rsidP="00925AC9">
      <w:r>
        <w:t>Výška hlavy:</w:t>
      </w:r>
      <w:r>
        <w:tab/>
      </w:r>
      <w:r>
        <w:tab/>
      </w:r>
      <w:r>
        <w:tab/>
      </w:r>
      <w:r>
        <w:tab/>
        <w:t>3500 mm</w:t>
      </w:r>
    </w:p>
    <w:p w:rsidR="005E222F" w:rsidRPr="00454235" w:rsidRDefault="005E222F" w:rsidP="00CA02EF">
      <w:pPr>
        <w:rPr>
          <w:highlight w:val="yellow"/>
        </w:rPr>
      </w:pPr>
    </w:p>
    <w:p w:rsidR="00DF6ECF" w:rsidRPr="00FC5FF7" w:rsidRDefault="00DF6ECF" w:rsidP="0063704F">
      <w:pPr>
        <w:pStyle w:val="Nadpis1"/>
        <w:widowControl/>
        <w:numPr>
          <w:ilvl w:val="2"/>
          <w:numId w:val="6"/>
        </w:numPr>
        <w:spacing w:after="120" w:line="240" w:lineRule="atLeast"/>
        <w:ind w:left="1418" w:hanging="709"/>
        <w:jc w:val="left"/>
        <w:rPr>
          <w:sz w:val="24"/>
          <w:szCs w:val="24"/>
        </w:rPr>
      </w:pPr>
      <w:bookmarkStart w:id="38" w:name="_Toc526855801"/>
      <w:r w:rsidRPr="00FC5FF7">
        <w:rPr>
          <w:sz w:val="24"/>
          <w:szCs w:val="24"/>
        </w:rPr>
        <w:t>Tepelné izolácie</w:t>
      </w:r>
      <w:bookmarkEnd w:id="38"/>
    </w:p>
    <w:p w:rsidR="00B23014" w:rsidRPr="00FC5FF7" w:rsidRDefault="00B23014" w:rsidP="00B23014">
      <w:pPr>
        <w:rPr>
          <w:b/>
          <w:i/>
        </w:rPr>
      </w:pPr>
      <w:r w:rsidRPr="00FC5FF7">
        <w:rPr>
          <w:b/>
          <w:i/>
        </w:rPr>
        <w:t xml:space="preserve">Obvodový plášť: </w:t>
      </w:r>
    </w:p>
    <w:p w:rsidR="00FC5FF7" w:rsidRPr="00CB27AA" w:rsidRDefault="00FC5FF7" w:rsidP="00FC5FF7">
      <w:r w:rsidRPr="00CB27AA">
        <w:t xml:space="preserve">Obvodový plášť bude zateplený kontaktným zatepľovacím systémom ETICS. Ide o kontaktný systém založený z fasádnych izolačných dosiek, vystuženej armovacej vrstvy so </w:t>
      </w:r>
      <w:proofErr w:type="spellStart"/>
      <w:r w:rsidRPr="00CB27AA">
        <w:t>sklotextilnou</w:t>
      </w:r>
      <w:proofErr w:type="spellEnd"/>
      <w:r w:rsidRPr="00CB27AA">
        <w:t xml:space="preserve"> mriežkou, penetrácie, univerzálneho základu a </w:t>
      </w:r>
      <w:proofErr w:type="spellStart"/>
      <w:r w:rsidRPr="00CB27AA">
        <w:t>tenkovrstvovej</w:t>
      </w:r>
      <w:proofErr w:type="spellEnd"/>
      <w:r w:rsidRPr="00CB27AA">
        <w:t xml:space="preserve"> omietky. Na zateplenie sa navrhuje použiť tepelnú izoláciu z minerálnej vlny o celkovej hrúbke 200 mm so súčiniteľom tepelnej vodivosti  λ</w:t>
      </w:r>
      <w:r w:rsidRPr="00CB27AA">
        <w:rPr>
          <w:vertAlign w:val="subscript"/>
        </w:rPr>
        <w:t>U,max</w:t>
      </w:r>
      <w:r w:rsidRPr="00CB27AA">
        <w:t>=0,04 W/(</w:t>
      </w:r>
      <w:proofErr w:type="spellStart"/>
      <w:r w:rsidRPr="00CB27AA">
        <w:t>m.K</w:t>
      </w:r>
      <w:proofErr w:type="spellEnd"/>
      <w:r w:rsidRPr="00CB27AA">
        <w:t>). Na zateplenie sokla bude použitá izolácia z </w:t>
      </w:r>
      <w:proofErr w:type="spellStart"/>
      <w:r w:rsidRPr="00CB27AA">
        <w:t>ex</w:t>
      </w:r>
      <w:r>
        <w:t>trudovaneho</w:t>
      </w:r>
      <w:proofErr w:type="spellEnd"/>
      <w:r>
        <w:t xml:space="preserve"> polystyrénu X</w:t>
      </w:r>
      <w:r w:rsidRPr="00CB27AA">
        <w:t xml:space="preserve">PS </w:t>
      </w:r>
      <w:r>
        <w:t>h</w:t>
      </w:r>
      <w:r w:rsidRPr="00CB27AA">
        <w:t xml:space="preserve">rúbke 160 mm, izolácia bude zapustená pod upravený terén. </w:t>
      </w:r>
    </w:p>
    <w:p w:rsidR="00FC5FF7" w:rsidRPr="00CB27AA" w:rsidRDefault="00FC5FF7" w:rsidP="00FC5FF7">
      <w:r w:rsidRPr="00CB27AA">
        <w:t xml:space="preserve">Podkladom pre realizáciu tepelnoizolačného systému ETICS bude pôvodná omietka. Prevedie sa vizuálny prieskum zameraný na trhliny, nerovnosti podkladu a odlupujúce sa miesta na fasáde. Všetky takto poškodené miesta  je nutné okamžite </w:t>
      </w:r>
      <w:proofErr w:type="spellStart"/>
      <w:r w:rsidRPr="00CB27AA">
        <w:t>vyspraviť</w:t>
      </w:r>
      <w:proofErr w:type="spellEnd"/>
      <w:r w:rsidRPr="00CB27AA">
        <w:t xml:space="preserve">. Na vybraných miestach sa preverí priľnavosť povrchu </w:t>
      </w:r>
      <w:proofErr w:type="spellStart"/>
      <w:r w:rsidRPr="00CB27AA">
        <w:t>odtrhovou</w:t>
      </w:r>
      <w:proofErr w:type="spellEnd"/>
      <w:r w:rsidRPr="00CB27AA">
        <w:t xml:space="preserve"> skúškou podľa STN ISO 4624. Podklad musí vyhovovať platným normám, musí byť pevný, súdržný, bez uvoľnených častíc, zbavený prachu, náterov a výkvetov solí. Musí byť dostatočne suchý a rovnomerne nasiakavý. </w:t>
      </w:r>
    </w:p>
    <w:p w:rsidR="00FC5FF7" w:rsidRPr="00CB27AA" w:rsidRDefault="00FC5FF7" w:rsidP="00FC5FF7">
      <w:r w:rsidRPr="00CB27AA">
        <w:lastRenderedPageBreak/>
        <w:t xml:space="preserve">Pred lepením dosiek tepelnej izolácie musia byť osadené zakladacie soklové profily ETICS, alebo zakladacie montážne laty, do ktorých sa osádza prvý rad tepelnoizolačných dosiek. </w:t>
      </w:r>
    </w:p>
    <w:p w:rsidR="00FC5FF7" w:rsidRPr="00CB27AA" w:rsidRDefault="00FC5FF7" w:rsidP="00FC5FF7">
      <w:r w:rsidRPr="00CB27AA">
        <w:t xml:space="preserve">Kotvenie tepelnoizolačného systému ETICS musí byť určené statickým posudkom, alebo dodávateľom systému. Určí sa presný druh, typ kotiev, počet a rozmiestnenie kotiev v ploche resp. v okrajovej časti budovy. Pri rozperných kotvách je nutné určiť polohu voči výstuži. Pre kotvenie izolačného systému navrhujeme použiť kotviace </w:t>
      </w:r>
      <w:proofErr w:type="spellStart"/>
      <w:r w:rsidRPr="00CB27AA">
        <w:t>hmoždinky</w:t>
      </w:r>
      <w:proofErr w:type="spellEnd"/>
      <w:r w:rsidRPr="00CB27AA">
        <w:t xml:space="preserve"> so systémovou zátkou z minerálnej vlny. </w:t>
      </w:r>
    </w:p>
    <w:p w:rsidR="00FC5FF7" w:rsidRPr="00CB27AA" w:rsidRDefault="00FC5FF7" w:rsidP="00FC5FF7">
      <w:pPr>
        <w:rPr>
          <w:b/>
        </w:rPr>
      </w:pPr>
      <w:r w:rsidRPr="00CB27AA">
        <w:rPr>
          <w:b/>
        </w:rPr>
        <w:t xml:space="preserve">Pri zatepľovaní objektu je nutné riadiť sa technologickým predpisom dodávateľa zatepľovacieho systému ETICS. </w:t>
      </w:r>
    </w:p>
    <w:p w:rsidR="000E557B" w:rsidRPr="00FC5FF7" w:rsidRDefault="000E557B" w:rsidP="00B23014">
      <w:pPr>
        <w:ind w:firstLine="426"/>
        <w:rPr>
          <w:b/>
        </w:rPr>
      </w:pPr>
    </w:p>
    <w:p w:rsidR="00B23014" w:rsidRPr="00FC5FF7" w:rsidRDefault="00B23014" w:rsidP="00B23014">
      <w:pPr>
        <w:rPr>
          <w:b/>
          <w:i/>
        </w:rPr>
      </w:pPr>
      <w:r w:rsidRPr="00FC5FF7">
        <w:rPr>
          <w:b/>
          <w:i/>
        </w:rPr>
        <w:t xml:space="preserve">Strešný plášť: </w:t>
      </w:r>
    </w:p>
    <w:p w:rsidR="00FC5FF7" w:rsidRDefault="00FC5FF7" w:rsidP="00FC5FF7">
      <w:r w:rsidRPr="00CD4DBA">
        <w:t xml:space="preserve">Budova </w:t>
      </w:r>
      <w:r>
        <w:t>zdravotného strediska</w:t>
      </w:r>
      <w:r w:rsidRPr="00CD4DBA">
        <w:t xml:space="preserve"> bude zateplená v úrovni stropu</w:t>
      </w:r>
      <w:r>
        <w:t xml:space="preserve"> posledného podlažia</w:t>
      </w:r>
      <w:r w:rsidRPr="00CD4DBA">
        <w:t xml:space="preserve"> tepelnou izoláciou z </w:t>
      </w:r>
      <w:r>
        <w:t>PIR</w:t>
      </w:r>
      <w:r w:rsidRPr="00CD4DBA">
        <w:t xml:space="preserve"> o </w:t>
      </w:r>
      <w:r>
        <w:t xml:space="preserve"> 16</w:t>
      </w:r>
      <w:r w:rsidRPr="00CD4DBA">
        <w:t>0 mm so súčiniteľom tepelnej vodivosti  λ</w:t>
      </w:r>
      <w:r w:rsidRPr="00CD4DBA">
        <w:rPr>
          <w:vertAlign w:val="subscript"/>
        </w:rPr>
        <w:t>U,max</w:t>
      </w:r>
      <w:r w:rsidRPr="00CD4DBA">
        <w:t>=0,0</w:t>
      </w:r>
      <w:r>
        <w:t>22</w:t>
      </w:r>
      <w:r w:rsidRPr="00CD4DBA">
        <w:t xml:space="preserve"> W/(</w:t>
      </w:r>
      <w:proofErr w:type="spellStart"/>
      <w:r w:rsidRPr="00CD4DBA">
        <w:t>m.K</w:t>
      </w:r>
      <w:proofErr w:type="spellEnd"/>
      <w:r w:rsidRPr="00CD4DBA">
        <w:t>).</w:t>
      </w:r>
    </w:p>
    <w:p w:rsidR="00FC5FF7" w:rsidRPr="00CD4DBA" w:rsidRDefault="00FC5FF7" w:rsidP="00FC5FF7">
      <w:r>
        <w:t xml:space="preserve">Strecha nad nižšou časťou zdravotného strediska bude zateplená izoláciou z MW </w:t>
      </w:r>
      <w:r w:rsidRPr="00CD4DBA">
        <w:t>v hrúbke 2</w:t>
      </w:r>
      <w:r>
        <w:t>00 – 28</w:t>
      </w:r>
      <w:r w:rsidRPr="00CD4DBA">
        <w:t>0 mm, so súčiniteľom tepelnej vodivosti  λ</w:t>
      </w:r>
      <w:r w:rsidRPr="00CD4DBA">
        <w:rPr>
          <w:vertAlign w:val="subscript"/>
        </w:rPr>
        <w:t>U,max</w:t>
      </w:r>
      <w:r>
        <w:t>=0,04</w:t>
      </w:r>
      <w:r w:rsidRPr="00CD4DBA">
        <w:t xml:space="preserve"> W/(</w:t>
      </w:r>
      <w:proofErr w:type="spellStart"/>
      <w:r w:rsidRPr="00CD4DBA">
        <w:t>m.K</w:t>
      </w:r>
      <w:proofErr w:type="spellEnd"/>
      <w:r w:rsidRPr="00CD4DBA">
        <w:t>).</w:t>
      </w:r>
    </w:p>
    <w:p w:rsidR="00FC5FF7" w:rsidRDefault="00FC5FF7" w:rsidP="00FC5FF7">
      <w:r w:rsidRPr="00CD4DBA">
        <w:t>Nové ploché strešné konštrukcie budú zateplené tepelnou izoláciou z EPS 1</w:t>
      </w:r>
      <w:r>
        <w:t>5</w:t>
      </w:r>
      <w:r w:rsidRPr="00CD4DBA">
        <w:t>0 S v spáde v hrúbke 220 – 260 mm, so súčiniteľom tepelnej vodivosti  λ</w:t>
      </w:r>
      <w:r w:rsidRPr="00CD4DBA">
        <w:rPr>
          <w:vertAlign w:val="subscript"/>
        </w:rPr>
        <w:t>U,max</w:t>
      </w:r>
      <w:r w:rsidRPr="00CD4DBA">
        <w:t>=0,038 W/(</w:t>
      </w:r>
      <w:proofErr w:type="spellStart"/>
      <w:r w:rsidRPr="00CD4DBA">
        <w:t>m.K</w:t>
      </w:r>
      <w:proofErr w:type="spellEnd"/>
      <w:r w:rsidRPr="00CD4DBA">
        <w:t>).</w:t>
      </w:r>
    </w:p>
    <w:p w:rsidR="00FC5FF7" w:rsidRDefault="00FC5FF7" w:rsidP="00FC5FF7"/>
    <w:p w:rsidR="00FC5FF7" w:rsidRPr="00CD4DBA" w:rsidRDefault="00FC5FF7" w:rsidP="00FC5FF7">
      <w:pPr>
        <w:rPr>
          <w:b/>
        </w:rPr>
      </w:pPr>
      <w:r w:rsidRPr="00CD4DBA">
        <w:rPr>
          <w:b/>
        </w:rPr>
        <w:t>Strop suterénu:</w:t>
      </w:r>
    </w:p>
    <w:p w:rsidR="00FC5FF7" w:rsidRPr="00CD4DBA" w:rsidRDefault="00FC5FF7" w:rsidP="00FC5FF7">
      <w:r w:rsidRPr="00CD4DBA">
        <w:t xml:space="preserve">Na strop suterénu je </w:t>
      </w:r>
      <w:proofErr w:type="spellStart"/>
      <w:r w:rsidRPr="00CD4DBA">
        <w:t>navhnuté</w:t>
      </w:r>
      <w:proofErr w:type="spellEnd"/>
      <w:r w:rsidRPr="00CD4DBA">
        <w:t xml:space="preserve"> zateplenie z MW o celkovej hrúbke 100 mm so súčiniteľom tepelnej vodivosti  λ</w:t>
      </w:r>
      <w:r w:rsidRPr="00CD4DBA">
        <w:rPr>
          <w:vertAlign w:val="subscript"/>
        </w:rPr>
        <w:t>U,max</w:t>
      </w:r>
      <w:r w:rsidRPr="00CD4DBA">
        <w:t>=0,04 W/(</w:t>
      </w:r>
      <w:proofErr w:type="spellStart"/>
      <w:r w:rsidRPr="00CD4DBA">
        <w:t>m.K</w:t>
      </w:r>
      <w:proofErr w:type="spellEnd"/>
      <w:r w:rsidRPr="00CD4DBA">
        <w:t>).</w:t>
      </w:r>
    </w:p>
    <w:p w:rsidR="00FC5FF7" w:rsidRDefault="00FC5FF7" w:rsidP="00FC5FF7"/>
    <w:p w:rsidR="00B771A7" w:rsidRPr="00FC5FF7" w:rsidRDefault="00B771A7" w:rsidP="00B771A7">
      <w:pPr>
        <w:rPr>
          <w:b/>
          <w:i/>
        </w:rPr>
      </w:pPr>
      <w:r w:rsidRPr="00FC5FF7">
        <w:rPr>
          <w:b/>
          <w:i/>
        </w:rPr>
        <w:t xml:space="preserve">Výplňové konštrukcie: </w:t>
      </w:r>
    </w:p>
    <w:p w:rsidR="00FC5FF7" w:rsidRPr="00CD4DBA" w:rsidRDefault="00FC5FF7" w:rsidP="00FC5FF7">
      <w:pPr>
        <w:rPr>
          <w:b/>
        </w:rPr>
      </w:pPr>
      <w:r w:rsidRPr="00CD4DBA">
        <w:t>Všetky ostenia, nadpražia, parapety okien a dverí budú zateplené izoláciou z minerálnej vlny v hrúbke min. 40 mm so súčiniteľom tepelnej vodivosti λ</w:t>
      </w:r>
      <w:r w:rsidRPr="00CD4DBA">
        <w:rPr>
          <w:vertAlign w:val="subscript"/>
        </w:rPr>
        <w:t>U,max</w:t>
      </w:r>
      <w:r w:rsidRPr="00CD4DBA">
        <w:t>=0,04 W/(</w:t>
      </w:r>
      <w:proofErr w:type="spellStart"/>
      <w:r w:rsidRPr="00CD4DBA">
        <w:t>m.K</w:t>
      </w:r>
      <w:proofErr w:type="spellEnd"/>
      <w:r w:rsidRPr="00CD4DBA">
        <w:t>). Pre správne fungovanie zatepľovacieho systému je nutné použiť všetky doplnkové prvky systému napr. nadokennú lištu s odkvapovým nosom, ukončovací profil so sklenenou sieťovinou, plastový profil so sklenenou sieťovinou slúžiaci na ukončenie parapetu.  Pred zatepľovaním musia byť všetky dverné a okenné konštrukcie riadne osadené (zabudované).</w:t>
      </w:r>
      <w:r w:rsidRPr="00CD4DBA">
        <w:rPr>
          <w:b/>
        </w:rPr>
        <w:t xml:space="preserve"> Pri zatepľovaní objektu je nutné riadiť sa technologickým predpisom dodávateľa zatepľovacieho systému ETICS. </w:t>
      </w:r>
    </w:p>
    <w:p w:rsidR="00B23014" w:rsidRPr="00454235" w:rsidRDefault="00B23014" w:rsidP="00DF6ECF">
      <w:pPr>
        <w:rPr>
          <w:highlight w:val="yellow"/>
        </w:rPr>
      </w:pPr>
    </w:p>
    <w:p w:rsidR="00111EA6" w:rsidRPr="00FC5FF7" w:rsidRDefault="00111EA6" w:rsidP="0063704F">
      <w:pPr>
        <w:pStyle w:val="Nadpis1"/>
        <w:widowControl/>
        <w:numPr>
          <w:ilvl w:val="2"/>
          <w:numId w:val="6"/>
        </w:numPr>
        <w:spacing w:after="120" w:line="240" w:lineRule="atLeast"/>
        <w:ind w:left="1418" w:hanging="709"/>
        <w:jc w:val="left"/>
        <w:rPr>
          <w:sz w:val="24"/>
          <w:szCs w:val="24"/>
        </w:rPr>
      </w:pPr>
      <w:bookmarkStart w:id="39" w:name="_Toc526855802"/>
      <w:r w:rsidRPr="00FC5FF7">
        <w:rPr>
          <w:sz w:val="24"/>
          <w:szCs w:val="24"/>
        </w:rPr>
        <w:t>Výplňové konštrukcie</w:t>
      </w:r>
      <w:bookmarkEnd w:id="39"/>
    </w:p>
    <w:p w:rsidR="00FC5FF7" w:rsidRPr="00CD4DBA" w:rsidRDefault="00FC5FF7" w:rsidP="00FC5FF7">
      <w:r w:rsidRPr="00CD4DBA">
        <w:t xml:space="preserve">Výplňové konštrukcie sú špecifikované vo výkresovej dokumentácií a taktiež vo výpise prvkov. Nové okenné konštrukcie budú plastové s izolačným </w:t>
      </w:r>
      <w:proofErr w:type="spellStart"/>
      <w:r w:rsidRPr="00CD4DBA">
        <w:t>trojsklom</w:t>
      </w:r>
      <w:proofErr w:type="spellEnd"/>
      <w:r w:rsidRPr="00CD4DBA">
        <w:t xml:space="preserve">, okná </w:t>
      </w:r>
      <w:proofErr w:type="spellStart"/>
      <w:r w:rsidRPr="00CD4DBA">
        <w:t>U</w:t>
      </w:r>
      <w:r w:rsidRPr="00CD4DBA">
        <w:rPr>
          <w:vertAlign w:val="subscript"/>
        </w:rPr>
        <w:t>W,max</w:t>
      </w:r>
      <w:proofErr w:type="spellEnd"/>
      <w:r w:rsidRPr="00CD4DBA">
        <w:t>. = 1,0 W/m</w:t>
      </w:r>
      <w:r w:rsidRPr="00CD4DBA">
        <w:rPr>
          <w:vertAlign w:val="superscript"/>
        </w:rPr>
        <w:t>2</w:t>
      </w:r>
      <w:r w:rsidRPr="00CD4DBA">
        <w:t>K. Okenné konštrukcie budú osadené tak, aby z exteriérovej strany lícovali s existujúcim obvodovým murivom. Brány sú navrhnuté ako sekčné s elektrickým pohonom U</w:t>
      </w:r>
      <w:r w:rsidRPr="00CD4DBA">
        <w:rPr>
          <w:vertAlign w:val="subscript"/>
        </w:rPr>
        <w:t>D max</w:t>
      </w:r>
      <w:r w:rsidRPr="00CD4DBA">
        <w:t>.= 1,4 W/m</w:t>
      </w:r>
      <w:r w:rsidRPr="00CD4DBA">
        <w:rPr>
          <w:vertAlign w:val="superscript"/>
        </w:rPr>
        <w:t>2</w:t>
      </w:r>
      <w:r w:rsidRPr="00CD4DBA">
        <w:t xml:space="preserve">K.  </w:t>
      </w:r>
    </w:p>
    <w:p w:rsidR="00FC5FF7" w:rsidRPr="00CD4DBA" w:rsidRDefault="00FC5FF7" w:rsidP="00FC5FF7">
      <w:r w:rsidRPr="00CD4DBA">
        <w:lastRenderedPageBreak/>
        <w:t xml:space="preserve">U všetkých výplňových konštrukcií budú </w:t>
      </w:r>
      <w:proofErr w:type="spellStart"/>
      <w:r w:rsidRPr="00CD4DBA">
        <w:t>dotesnené</w:t>
      </w:r>
      <w:proofErr w:type="spellEnd"/>
      <w:r w:rsidRPr="00CD4DBA">
        <w:t xml:space="preserve"> špáry medzi rámom a stavebným otvorom. Na utesnenie budú použité </w:t>
      </w:r>
      <w:proofErr w:type="spellStart"/>
      <w:r w:rsidRPr="00CD4DBA">
        <w:t>paronepriepustné</w:t>
      </w:r>
      <w:proofErr w:type="spellEnd"/>
      <w:r w:rsidRPr="00CD4DBA">
        <w:t xml:space="preserve"> a </w:t>
      </w:r>
      <w:proofErr w:type="spellStart"/>
      <w:r w:rsidRPr="00CD4DBA">
        <w:t>paropriepustné</w:t>
      </w:r>
      <w:proofErr w:type="spellEnd"/>
      <w:r w:rsidRPr="00CD4DBA">
        <w:t xml:space="preserve"> pásky. Pred výrobou výplní otvorov je nutné presné zameranie na stavbe. Všetky prvky je nutné osadzovať podľa technologického postupu stanoveného výrobcom jednotlivých prvkov.</w:t>
      </w:r>
    </w:p>
    <w:p w:rsidR="00B771A7" w:rsidRPr="00454235" w:rsidRDefault="00B771A7" w:rsidP="00C334C5">
      <w:pPr>
        <w:rPr>
          <w:highlight w:val="yellow"/>
        </w:rPr>
      </w:pPr>
    </w:p>
    <w:p w:rsidR="00111EA6" w:rsidRPr="00FC5FF7" w:rsidRDefault="00C334C5" w:rsidP="0063704F">
      <w:pPr>
        <w:pStyle w:val="Nadpis1"/>
        <w:widowControl/>
        <w:numPr>
          <w:ilvl w:val="2"/>
          <w:numId w:val="6"/>
        </w:numPr>
        <w:spacing w:after="120" w:line="240" w:lineRule="atLeast"/>
        <w:ind w:left="1418" w:hanging="709"/>
        <w:jc w:val="left"/>
        <w:rPr>
          <w:sz w:val="24"/>
          <w:szCs w:val="24"/>
        </w:rPr>
      </w:pPr>
      <w:bookmarkStart w:id="40" w:name="_Toc526855803"/>
      <w:r w:rsidRPr="00FC5FF7">
        <w:rPr>
          <w:sz w:val="24"/>
          <w:szCs w:val="24"/>
        </w:rPr>
        <w:t>Vnútorné povrchové úpravy</w:t>
      </w:r>
      <w:bookmarkEnd w:id="40"/>
    </w:p>
    <w:p w:rsidR="00C334C5" w:rsidRDefault="00FC5FF7" w:rsidP="00C334C5">
      <w:r w:rsidRPr="00CD4DBA">
        <w:t>V celom objekte budú riešené nové omietky a maľby.</w:t>
      </w:r>
    </w:p>
    <w:p w:rsidR="00FC5FF7" w:rsidRPr="00454235" w:rsidRDefault="00FC5FF7" w:rsidP="00C334C5">
      <w:pPr>
        <w:rPr>
          <w:highlight w:val="yellow"/>
        </w:rPr>
      </w:pPr>
    </w:p>
    <w:p w:rsidR="00C334C5" w:rsidRPr="00FC5FF7" w:rsidRDefault="00C334C5" w:rsidP="0063704F">
      <w:pPr>
        <w:pStyle w:val="Nadpis1"/>
        <w:widowControl/>
        <w:numPr>
          <w:ilvl w:val="2"/>
          <w:numId w:val="6"/>
        </w:numPr>
        <w:spacing w:after="120" w:line="240" w:lineRule="atLeast"/>
        <w:ind w:left="1418" w:hanging="709"/>
        <w:jc w:val="left"/>
        <w:rPr>
          <w:sz w:val="24"/>
          <w:szCs w:val="24"/>
        </w:rPr>
      </w:pPr>
      <w:bookmarkStart w:id="41" w:name="_Toc526855804"/>
      <w:r w:rsidRPr="00FC5FF7">
        <w:rPr>
          <w:sz w:val="24"/>
          <w:szCs w:val="24"/>
        </w:rPr>
        <w:t>Vonkajšie povrchové úpravy</w:t>
      </w:r>
      <w:bookmarkEnd w:id="41"/>
    </w:p>
    <w:p w:rsidR="00C334C5" w:rsidRPr="00CC0B93" w:rsidRDefault="00740472" w:rsidP="00FF39FD">
      <w:pPr>
        <w:ind w:firstLine="708"/>
        <w:rPr>
          <w:b/>
          <w:bCs/>
          <w:color w:val="00B050"/>
        </w:rPr>
      </w:pPr>
      <w:r w:rsidRPr="00FC5FF7">
        <w:t xml:space="preserve">Ako vonkajšia povrchová úprava bude použitá </w:t>
      </w:r>
      <w:proofErr w:type="spellStart"/>
      <w:r w:rsidRPr="00FC5FF7">
        <w:t>tenkovrstvová</w:t>
      </w:r>
      <w:proofErr w:type="spellEnd"/>
      <w:r w:rsidRPr="00FC5FF7">
        <w:t xml:space="preserve"> fasádna omietka, ktorá </w:t>
      </w:r>
      <w:r w:rsidRPr="00CC0B93">
        <w:t>bude určená dodávateľom kontaktného zatepľo</w:t>
      </w:r>
      <w:bookmarkStart w:id="42" w:name="_GoBack"/>
      <w:bookmarkEnd w:id="42"/>
      <w:r w:rsidRPr="00CC0B93">
        <w:t xml:space="preserve">vacieho </w:t>
      </w:r>
      <w:proofErr w:type="spellStart"/>
      <w:r w:rsidRPr="00CC0B93">
        <w:t>systemu</w:t>
      </w:r>
      <w:proofErr w:type="spellEnd"/>
      <w:r w:rsidRPr="00CC0B93">
        <w:t xml:space="preserve"> ETICS. Konečná úprava maľby bude </w:t>
      </w:r>
      <w:r w:rsidR="00CC0B93" w:rsidRPr="00CC0B93">
        <w:rPr>
          <w:b/>
          <w:bCs/>
          <w:color w:val="00B050"/>
        </w:rPr>
        <w:t>v svetlejších tónoch, pričom presné odtiene RAL určí investor v čase realizácie diela</w:t>
      </w:r>
      <w:r w:rsidR="00087658" w:rsidRPr="00CC0B93">
        <w:rPr>
          <w:b/>
          <w:bCs/>
          <w:color w:val="00B050"/>
        </w:rPr>
        <w:t>.</w:t>
      </w:r>
    </w:p>
    <w:p w:rsidR="00C334C5" w:rsidRPr="00454235" w:rsidRDefault="00C334C5" w:rsidP="00C334C5">
      <w:pPr>
        <w:rPr>
          <w:highlight w:val="yellow"/>
        </w:rPr>
      </w:pPr>
    </w:p>
    <w:p w:rsidR="00FF39FD" w:rsidRPr="00FC5FF7" w:rsidRDefault="00C334C5" w:rsidP="0063704F">
      <w:pPr>
        <w:pStyle w:val="Nadpis1"/>
        <w:widowControl/>
        <w:numPr>
          <w:ilvl w:val="2"/>
          <w:numId w:val="6"/>
        </w:numPr>
        <w:spacing w:after="120" w:line="240" w:lineRule="atLeast"/>
        <w:ind w:left="1418" w:hanging="709"/>
        <w:jc w:val="left"/>
        <w:rPr>
          <w:sz w:val="24"/>
          <w:szCs w:val="24"/>
        </w:rPr>
      </w:pPr>
      <w:bookmarkStart w:id="43" w:name="_Toc476784400"/>
      <w:bookmarkStart w:id="44" w:name="_Toc526855805"/>
      <w:r w:rsidRPr="00FC5FF7">
        <w:rPr>
          <w:sz w:val="24"/>
          <w:szCs w:val="24"/>
        </w:rPr>
        <w:t>Klampiarske prvky</w:t>
      </w:r>
      <w:bookmarkEnd w:id="43"/>
      <w:bookmarkEnd w:id="44"/>
    </w:p>
    <w:p w:rsidR="00FC5FF7" w:rsidRPr="00CD4DBA" w:rsidRDefault="00FC5FF7" w:rsidP="00FC5FF7">
      <w:r w:rsidRPr="00CD4DBA">
        <w:t>Nové klampiarske konštrukcie pozostávajú z exteriérových parapetov z </w:t>
      </w:r>
      <w:proofErr w:type="spellStart"/>
      <w:r w:rsidRPr="00CD4DBA">
        <w:t>poplastovaného</w:t>
      </w:r>
      <w:proofErr w:type="spellEnd"/>
      <w:r w:rsidRPr="00CD4DBA">
        <w:t xml:space="preserve"> plechu, prvkov oplechovania </w:t>
      </w:r>
      <w:proofErr w:type="spellStart"/>
      <w:r w:rsidRPr="00CD4DBA">
        <w:t>atík</w:t>
      </w:r>
      <w:proofErr w:type="spellEnd"/>
      <w:r w:rsidRPr="00CD4DBA">
        <w:t xml:space="preserve">, nového </w:t>
      </w:r>
      <w:proofErr w:type="spellStart"/>
      <w:r w:rsidRPr="00CD4DBA">
        <w:t>okapového</w:t>
      </w:r>
      <w:proofErr w:type="spellEnd"/>
      <w:r w:rsidRPr="00CD4DBA">
        <w:t xml:space="preserve"> systému</w:t>
      </w:r>
      <w:r>
        <w:t>, prvkov oplechovania plochý</w:t>
      </w:r>
      <w:r w:rsidRPr="00CD4DBA">
        <w:t>ch striech a balkónov. Navrhované klampiarske výrobky sú uvedené vo výpise klampiarskych prvkov.</w:t>
      </w:r>
    </w:p>
    <w:p w:rsidR="00FC5FF7" w:rsidRPr="00CD4DBA" w:rsidRDefault="00FC5FF7" w:rsidP="00FC5FF7">
      <w:r w:rsidRPr="00CD4DBA">
        <w:t>Podľa veľkosti, expozície a v súlade s predpismi výrobcu materiálu určí konečnú hrúbku plechu dodávateľ. Dodávateľ musí dodržať technologické predpisy pre spracovanie dané výrobcom zvoleného plechu, v prípade, že by bola požiadavka na iné tvarové, či rozmerové riešenie prvku než je zobrazené vo výpise musia byť takého zmeny odsúhlasené autorom PD.</w:t>
      </w:r>
    </w:p>
    <w:p w:rsidR="001F2D58" w:rsidRPr="00454235" w:rsidRDefault="001F2D58" w:rsidP="001F2D58">
      <w:pPr>
        <w:rPr>
          <w:highlight w:val="yellow"/>
        </w:rPr>
      </w:pPr>
    </w:p>
    <w:p w:rsidR="00FC5FF7" w:rsidRDefault="00FC5FF7" w:rsidP="0063704F">
      <w:pPr>
        <w:pStyle w:val="Nadpis1"/>
        <w:widowControl/>
        <w:numPr>
          <w:ilvl w:val="2"/>
          <w:numId w:val="6"/>
        </w:numPr>
        <w:spacing w:after="120" w:line="240" w:lineRule="atLeast"/>
        <w:ind w:left="1418" w:hanging="709"/>
        <w:jc w:val="left"/>
        <w:rPr>
          <w:sz w:val="24"/>
          <w:szCs w:val="24"/>
        </w:rPr>
      </w:pPr>
      <w:bookmarkStart w:id="45" w:name="_Toc526855806"/>
      <w:r>
        <w:rPr>
          <w:sz w:val="24"/>
          <w:szCs w:val="24"/>
        </w:rPr>
        <w:t>Zámočnícke</w:t>
      </w:r>
      <w:r w:rsidRPr="00CD4DBA">
        <w:rPr>
          <w:sz w:val="24"/>
          <w:szCs w:val="24"/>
        </w:rPr>
        <w:t xml:space="preserve"> prvky</w:t>
      </w:r>
      <w:bookmarkEnd w:id="45"/>
    </w:p>
    <w:p w:rsidR="00FC5FF7" w:rsidRPr="00CD4DBA" w:rsidRDefault="00FC5FF7" w:rsidP="00FC5FF7">
      <w:r>
        <w:t xml:space="preserve">Nové zámočnícke prvky pozostávajú z oceľového zábradlia balkónov a lodžií. Navrhované zámočnícke prvky sú uvedené vo výpise zámočníckych prvkov. </w:t>
      </w:r>
    </w:p>
    <w:p w:rsidR="00B26A09" w:rsidRPr="00454235" w:rsidRDefault="00B26A09" w:rsidP="00B26A09">
      <w:pPr>
        <w:rPr>
          <w:highlight w:val="yellow"/>
        </w:rPr>
      </w:pPr>
    </w:p>
    <w:p w:rsidR="003A1464" w:rsidRPr="00B26A09" w:rsidRDefault="003A1464" w:rsidP="0063704F">
      <w:pPr>
        <w:pStyle w:val="Nadpis2"/>
        <w:numPr>
          <w:ilvl w:val="1"/>
          <w:numId w:val="6"/>
        </w:numPr>
        <w:ind w:hanging="1014"/>
        <w:rPr>
          <w:szCs w:val="24"/>
        </w:rPr>
      </w:pPr>
      <w:bookmarkStart w:id="46" w:name="_Toc476784403"/>
      <w:bookmarkStart w:id="47" w:name="_Toc526855807"/>
      <w:r w:rsidRPr="00B26A09">
        <w:rPr>
          <w:szCs w:val="24"/>
        </w:rPr>
        <w:t>Zoznam použitých podkladov, noriem, technických predpisov</w:t>
      </w:r>
      <w:bookmarkEnd w:id="46"/>
      <w:bookmarkEnd w:id="47"/>
    </w:p>
    <w:p w:rsidR="00B26A09" w:rsidRDefault="003A1464" w:rsidP="00FC5FF7">
      <w:r w:rsidRPr="00B26A09">
        <w:t>Pri vypracovaní projektovej do</w:t>
      </w:r>
      <w:r w:rsidR="00B26A09" w:rsidRPr="00B26A09">
        <w:t>kumentácie sa postupovalo podľa:</w:t>
      </w:r>
    </w:p>
    <w:p w:rsidR="003A1464" w:rsidRPr="00B26A09" w:rsidRDefault="003A1464" w:rsidP="005B48BA">
      <w:pPr>
        <w:numPr>
          <w:ilvl w:val="0"/>
          <w:numId w:val="11"/>
        </w:numPr>
      </w:pPr>
      <w:r w:rsidRPr="00B26A09">
        <w:rPr>
          <w:rFonts w:cs="Arial"/>
          <w:i/>
          <w:sz w:val="20"/>
          <w:szCs w:val="20"/>
        </w:rPr>
        <w:t xml:space="preserve">Stavebného zákona č.50/1976 Zb. v znení zákona 237/2000 Z.z. § 43g ustanovuje základné požiadavky na stavby, ktoré sú </w:t>
      </w:r>
      <w:proofErr w:type="spellStart"/>
      <w:r w:rsidRPr="00B26A09">
        <w:rPr>
          <w:rFonts w:cs="Arial"/>
          <w:i/>
          <w:sz w:val="20"/>
          <w:szCs w:val="20"/>
        </w:rPr>
        <w:t>spodrobnené</w:t>
      </w:r>
      <w:proofErr w:type="spellEnd"/>
      <w:r w:rsidRPr="00B26A09">
        <w:rPr>
          <w:rFonts w:cs="Arial"/>
          <w:i/>
          <w:sz w:val="20"/>
          <w:szCs w:val="20"/>
        </w:rPr>
        <w:t xml:space="preserve"> vo vykonávacej vyhláške MŽP SR č. 532/2002 Z. z. o všeobecných technických požiadavkách na výstavbu (pre protipožiarnu bezpečnosť platí vyhláška MV SR č. 94/2004 Z. z., ktorá nahradila vyhlášku č.288/2000 Z. z.)</w:t>
      </w:r>
    </w:p>
    <w:p w:rsidR="003A1464" w:rsidRPr="00B26A09" w:rsidRDefault="003A1464" w:rsidP="005B48BA">
      <w:pPr>
        <w:numPr>
          <w:ilvl w:val="0"/>
          <w:numId w:val="11"/>
        </w:numPr>
        <w:rPr>
          <w:rFonts w:cs="Arial"/>
          <w:i/>
          <w:sz w:val="20"/>
          <w:szCs w:val="20"/>
        </w:rPr>
      </w:pPr>
      <w:r w:rsidRPr="00B26A09">
        <w:rPr>
          <w:rFonts w:cs="Arial"/>
          <w:i/>
          <w:sz w:val="20"/>
          <w:szCs w:val="20"/>
        </w:rPr>
        <w:t>Pri vykonávaní prác musí stavebník postupovať v zmysle súvisiacich technických noriem platných na území Slovenskej republiky v čase výstavby.</w:t>
      </w:r>
    </w:p>
    <w:p w:rsidR="003A1464" w:rsidRPr="00FC5FF7" w:rsidRDefault="003A1464" w:rsidP="005B48BA">
      <w:pPr>
        <w:numPr>
          <w:ilvl w:val="0"/>
          <w:numId w:val="10"/>
        </w:numPr>
        <w:ind w:left="709"/>
        <w:rPr>
          <w:rFonts w:cs="Arial"/>
          <w:i/>
          <w:sz w:val="20"/>
          <w:szCs w:val="20"/>
        </w:rPr>
      </w:pPr>
      <w:r w:rsidRPr="00FC5FF7">
        <w:rPr>
          <w:rFonts w:cs="Arial"/>
          <w:i/>
          <w:sz w:val="20"/>
          <w:szCs w:val="20"/>
        </w:rPr>
        <w:t>Do stavebných konštrukcií môžu byť zabudované len materiály v zmysle vyhlášky č.133/2013 Z.z. o stavebných výrobkoch.</w:t>
      </w:r>
    </w:p>
    <w:p w:rsidR="00FC5FF7" w:rsidRPr="00AA58B0" w:rsidRDefault="00FC5FF7" w:rsidP="005B48BA">
      <w:pPr>
        <w:numPr>
          <w:ilvl w:val="0"/>
          <w:numId w:val="9"/>
        </w:numPr>
        <w:rPr>
          <w:rFonts w:cs="Arial"/>
          <w:i/>
          <w:sz w:val="20"/>
          <w:szCs w:val="20"/>
        </w:rPr>
      </w:pPr>
      <w:r w:rsidRPr="00AA58B0">
        <w:rPr>
          <w:rFonts w:cs="Arial"/>
          <w:i/>
          <w:sz w:val="20"/>
          <w:szCs w:val="20"/>
        </w:rPr>
        <w:lastRenderedPageBreak/>
        <w:t xml:space="preserve">Opatrenie MZ SR z 16. januára 2018 č. 02055-2017-OL, ktorým sa mení a </w:t>
      </w:r>
      <w:proofErr w:type="spellStart"/>
      <w:r w:rsidRPr="00AA58B0">
        <w:rPr>
          <w:rFonts w:cs="Arial"/>
          <w:i/>
          <w:sz w:val="20"/>
          <w:szCs w:val="20"/>
        </w:rPr>
        <w:t>dopĺňa</w:t>
      </w:r>
      <w:proofErr w:type="spellEnd"/>
      <w:r w:rsidRPr="00AA58B0">
        <w:rPr>
          <w:rFonts w:cs="Arial"/>
          <w:i/>
          <w:sz w:val="20"/>
          <w:szCs w:val="20"/>
        </w:rPr>
        <w:t xml:space="preserve"> </w:t>
      </w:r>
      <w:proofErr w:type="spellStart"/>
      <w:r w:rsidRPr="00AA58B0">
        <w:rPr>
          <w:rFonts w:cs="Arial"/>
          <w:i/>
          <w:sz w:val="20"/>
          <w:szCs w:val="20"/>
        </w:rPr>
        <w:t>výnos</w:t>
      </w:r>
      <w:proofErr w:type="spellEnd"/>
      <w:r w:rsidRPr="00AA58B0">
        <w:rPr>
          <w:rFonts w:cs="Arial"/>
          <w:i/>
          <w:sz w:val="20"/>
          <w:szCs w:val="20"/>
        </w:rPr>
        <w:t xml:space="preserve"> Ministerstva </w:t>
      </w:r>
      <w:proofErr w:type="spellStart"/>
      <w:r w:rsidRPr="00AA58B0">
        <w:rPr>
          <w:rFonts w:cs="Arial"/>
          <w:i/>
          <w:sz w:val="20"/>
          <w:szCs w:val="20"/>
        </w:rPr>
        <w:t>zdravotníctva</w:t>
      </w:r>
      <w:proofErr w:type="spellEnd"/>
      <w:r w:rsidRPr="00AA58B0">
        <w:rPr>
          <w:rFonts w:cs="Arial"/>
          <w:i/>
          <w:sz w:val="20"/>
          <w:szCs w:val="20"/>
        </w:rPr>
        <w:t xml:space="preserve"> Slovenskej republiky z 10. septembra 2008 č. 09812/2008-OL o </w:t>
      </w:r>
      <w:proofErr w:type="spellStart"/>
      <w:r w:rsidRPr="00AA58B0">
        <w:rPr>
          <w:rFonts w:cs="Arial"/>
          <w:i/>
          <w:sz w:val="20"/>
          <w:szCs w:val="20"/>
        </w:rPr>
        <w:t>minimálnych</w:t>
      </w:r>
      <w:proofErr w:type="spellEnd"/>
      <w:r w:rsidRPr="00AA58B0">
        <w:rPr>
          <w:rFonts w:cs="Arial"/>
          <w:i/>
          <w:sz w:val="20"/>
          <w:szCs w:val="20"/>
        </w:rPr>
        <w:t xml:space="preserve"> </w:t>
      </w:r>
      <w:proofErr w:type="spellStart"/>
      <w:r w:rsidRPr="00AA58B0">
        <w:rPr>
          <w:rFonts w:cs="Arial"/>
          <w:i/>
          <w:sz w:val="20"/>
          <w:szCs w:val="20"/>
        </w:rPr>
        <w:t>požiadavkách</w:t>
      </w:r>
      <w:proofErr w:type="spellEnd"/>
      <w:r w:rsidRPr="00AA58B0">
        <w:rPr>
          <w:rFonts w:cs="Arial"/>
          <w:i/>
          <w:sz w:val="20"/>
          <w:szCs w:val="20"/>
        </w:rPr>
        <w:t xml:space="preserve"> na </w:t>
      </w:r>
      <w:proofErr w:type="spellStart"/>
      <w:r w:rsidRPr="00AA58B0">
        <w:rPr>
          <w:rFonts w:cs="Arial"/>
          <w:i/>
          <w:sz w:val="20"/>
          <w:szCs w:val="20"/>
        </w:rPr>
        <w:t>personálne</w:t>
      </w:r>
      <w:proofErr w:type="spellEnd"/>
      <w:r w:rsidRPr="00AA58B0">
        <w:rPr>
          <w:rFonts w:cs="Arial"/>
          <w:i/>
          <w:sz w:val="20"/>
          <w:szCs w:val="20"/>
        </w:rPr>
        <w:t xml:space="preserve"> </w:t>
      </w:r>
      <w:proofErr w:type="spellStart"/>
      <w:r w:rsidRPr="00AA58B0">
        <w:rPr>
          <w:rFonts w:cs="Arial"/>
          <w:i/>
          <w:sz w:val="20"/>
          <w:szCs w:val="20"/>
        </w:rPr>
        <w:t>zabezpečenie</w:t>
      </w:r>
      <w:proofErr w:type="spellEnd"/>
      <w:r w:rsidRPr="00AA58B0">
        <w:rPr>
          <w:rFonts w:cs="Arial"/>
          <w:i/>
          <w:sz w:val="20"/>
          <w:szCs w:val="20"/>
        </w:rPr>
        <w:t xml:space="preserve"> a </w:t>
      </w:r>
      <w:proofErr w:type="spellStart"/>
      <w:r w:rsidRPr="00AA58B0">
        <w:rPr>
          <w:rFonts w:cs="Arial"/>
          <w:i/>
          <w:sz w:val="20"/>
          <w:szCs w:val="20"/>
        </w:rPr>
        <w:t>materiálno</w:t>
      </w:r>
      <w:proofErr w:type="spellEnd"/>
      <w:r w:rsidRPr="00AA58B0">
        <w:rPr>
          <w:rFonts w:cs="Arial"/>
          <w:i/>
          <w:sz w:val="20"/>
          <w:szCs w:val="20"/>
        </w:rPr>
        <w:t xml:space="preserve"> - </w:t>
      </w:r>
      <w:proofErr w:type="spellStart"/>
      <w:r w:rsidRPr="00AA58B0">
        <w:rPr>
          <w:rFonts w:cs="Arial"/>
          <w:i/>
          <w:sz w:val="20"/>
          <w:szCs w:val="20"/>
        </w:rPr>
        <w:t>technicke</w:t>
      </w:r>
      <w:proofErr w:type="spellEnd"/>
      <w:r w:rsidRPr="00AA58B0">
        <w:rPr>
          <w:rFonts w:cs="Arial"/>
          <w:i/>
          <w:sz w:val="20"/>
          <w:szCs w:val="20"/>
        </w:rPr>
        <w:t xml:space="preserve">́ vybavenie </w:t>
      </w:r>
      <w:proofErr w:type="spellStart"/>
      <w:r w:rsidRPr="00AA58B0">
        <w:rPr>
          <w:rFonts w:cs="Arial"/>
          <w:i/>
          <w:sz w:val="20"/>
          <w:szCs w:val="20"/>
        </w:rPr>
        <w:t>jednotlivých</w:t>
      </w:r>
      <w:proofErr w:type="spellEnd"/>
      <w:r w:rsidRPr="00AA58B0">
        <w:rPr>
          <w:rFonts w:cs="Arial"/>
          <w:i/>
          <w:sz w:val="20"/>
          <w:szCs w:val="20"/>
        </w:rPr>
        <w:t xml:space="preserve"> druhov </w:t>
      </w:r>
      <w:proofErr w:type="spellStart"/>
      <w:r w:rsidRPr="00AA58B0">
        <w:rPr>
          <w:rFonts w:cs="Arial"/>
          <w:i/>
          <w:sz w:val="20"/>
          <w:szCs w:val="20"/>
        </w:rPr>
        <w:t>zdravotníckych</w:t>
      </w:r>
      <w:proofErr w:type="spellEnd"/>
      <w:r w:rsidRPr="00AA58B0">
        <w:rPr>
          <w:rFonts w:cs="Arial"/>
          <w:i/>
          <w:sz w:val="20"/>
          <w:szCs w:val="20"/>
        </w:rPr>
        <w:t xml:space="preserve"> </w:t>
      </w:r>
      <w:proofErr w:type="spellStart"/>
      <w:r w:rsidRPr="00AA58B0">
        <w:rPr>
          <w:rFonts w:cs="Arial"/>
          <w:i/>
          <w:sz w:val="20"/>
          <w:szCs w:val="20"/>
        </w:rPr>
        <w:t>zariadeni</w:t>
      </w:r>
      <w:proofErr w:type="spellEnd"/>
      <w:r w:rsidRPr="00AA58B0">
        <w:rPr>
          <w:rFonts w:cs="Arial"/>
          <w:i/>
          <w:sz w:val="20"/>
          <w:szCs w:val="20"/>
        </w:rPr>
        <w:t xml:space="preserve">́ v </w:t>
      </w:r>
      <w:proofErr w:type="spellStart"/>
      <w:r w:rsidRPr="00AA58B0">
        <w:rPr>
          <w:rFonts w:cs="Arial"/>
          <w:i/>
          <w:sz w:val="20"/>
          <w:szCs w:val="20"/>
        </w:rPr>
        <w:t>zneni</w:t>
      </w:r>
      <w:proofErr w:type="spellEnd"/>
      <w:r w:rsidRPr="00AA58B0">
        <w:rPr>
          <w:rFonts w:cs="Arial"/>
          <w:i/>
          <w:sz w:val="20"/>
          <w:szCs w:val="20"/>
        </w:rPr>
        <w:t xml:space="preserve">́ </w:t>
      </w:r>
      <w:proofErr w:type="spellStart"/>
      <w:r w:rsidRPr="00AA58B0">
        <w:rPr>
          <w:rFonts w:cs="Arial"/>
          <w:i/>
          <w:sz w:val="20"/>
          <w:szCs w:val="20"/>
        </w:rPr>
        <w:t>neskorších</w:t>
      </w:r>
      <w:proofErr w:type="spellEnd"/>
      <w:r w:rsidRPr="00AA58B0">
        <w:rPr>
          <w:rFonts w:cs="Arial"/>
          <w:i/>
          <w:sz w:val="20"/>
          <w:szCs w:val="20"/>
        </w:rPr>
        <w:t xml:space="preserve"> predpisov </w:t>
      </w:r>
    </w:p>
    <w:p w:rsidR="00FC5FF7" w:rsidRDefault="00FC5FF7" w:rsidP="005B48BA">
      <w:pPr>
        <w:numPr>
          <w:ilvl w:val="0"/>
          <w:numId w:val="9"/>
        </w:numPr>
        <w:rPr>
          <w:rFonts w:cs="Arial"/>
          <w:i/>
          <w:sz w:val="20"/>
          <w:szCs w:val="20"/>
        </w:rPr>
      </w:pPr>
      <w:proofErr w:type="spellStart"/>
      <w:r w:rsidRPr="00AA58B0">
        <w:rPr>
          <w:rFonts w:cs="Arial"/>
          <w:i/>
          <w:sz w:val="20"/>
          <w:szCs w:val="20"/>
        </w:rPr>
        <w:t>Výnos</w:t>
      </w:r>
      <w:proofErr w:type="spellEnd"/>
      <w:r w:rsidRPr="00AA58B0">
        <w:rPr>
          <w:rFonts w:cs="Arial"/>
          <w:i/>
          <w:sz w:val="20"/>
          <w:szCs w:val="20"/>
        </w:rPr>
        <w:t xml:space="preserve"> MZ SR z 10. septembra 2008 č. 09812/2008-OL o </w:t>
      </w:r>
      <w:proofErr w:type="spellStart"/>
      <w:r w:rsidRPr="00AA58B0">
        <w:rPr>
          <w:rFonts w:cs="Arial"/>
          <w:i/>
          <w:sz w:val="20"/>
          <w:szCs w:val="20"/>
        </w:rPr>
        <w:t>minimálnych</w:t>
      </w:r>
      <w:proofErr w:type="spellEnd"/>
      <w:r w:rsidRPr="00AA58B0">
        <w:rPr>
          <w:rFonts w:cs="Arial"/>
          <w:i/>
          <w:sz w:val="20"/>
          <w:szCs w:val="20"/>
        </w:rPr>
        <w:t xml:space="preserve"> </w:t>
      </w:r>
      <w:proofErr w:type="spellStart"/>
      <w:r w:rsidRPr="00AA58B0">
        <w:rPr>
          <w:rFonts w:cs="Arial"/>
          <w:i/>
          <w:sz w:val="20"/>
          <w:szCs w:val="20"/>
        </w:rPr>
        <w:t>požiadavkách</w:t>
      </w:r>
      <w:proofErr w:type="spellEnd"/>
      <w:r w:rsidRPr="00AA58B0">
        <w:rPr>
          <w:rFonts w:cs="Arial"/>
          <w:i/>
          <w:sz w:val="20"/>
          <w:szCs w:val="20"/>
        </w:rPr>
        <w:t xml:space="preserve"> na </w:t>
      </w:r>
      <w:proofErr w:type="spellStart"/>
      <w:r w:rsidRPr="00AA58B0">
        <w:rPr>
          <w:rFonts w:cs="Arial"/>
          <w:i/>
          <w:sz w:val="20"/>
          <w:szCs w:val="20"/>
        </w:rPr>
        <w:t>personálne</w:t>
      </w:r>
      <w:proofErr w:type="spellEnd"/>
      <w:r w:rsidRPr="00AA58B0">
        <w:rPr>
          <w:rFonts w:cs="Arial"/>
          <w:i/>
          <w:sz w:val="20"/>
          <w:szCs w:val="20"/>
        </w:rPr>
        <w:t xml:space="preserve"> </w:t>
      </w:r>
      <w:proofErr w:type="spellStart"/>
      <w:r w:rsidRPr="00AA58B0">
        <w:rPr>
          <w:rFonts w:cs="Arial"/>
          <w:i/>
          <w:sz w:val="20"/>
          <w:szCs w:val="20"/>
        </w:rPr>
        <w:t>zabezpečenie</w:t>
      </w:r>
      <w:proofErr w:type="spellEnd"/>
      <w:r w:rsidRPr="00AA58B0">
        <w:rPr>
          <w:rFonts w:cs="Arial"/>
          <w:i/>
          <w:sz w:val="20"/>
          <w:szCs w:val="20"/>
        </w:rPr>
        <w:t xml:space="preserve"> a </w:t>
      </w:r>
      <w:proofErr w:type="spellStart"/>
      <w:r w:rsidRPr="00AA58B0">
        <w:rPr>
          <w:rFonts w:cs="Arial"/>
          <w:i/>
          <w:sz w:val="20"/>
          <w:szCs w:val="20"/>
        </w:rPr>
        <w:t>materiálno</w:t>
      </w:r>
      <w:proofErr w:type="spellEnd"/>
      <w:r w:rsidRPr="00AA58B0">
        <w:rPr>
          <w:rFonts w:cs="Arial"/>
          <w:i/>
          <w:sz w:val="20"/>
          <w:szCs w:val="20"/>
        </w:rPr>
        <w:t xml:space="preserve"> - </w:t>
      </w:r>
      <w:proofErr w:type="spellStart"/>
      <w:r w:rsidRPr="00AA58B0">
        <w:rPr>
          <w:rFonts w:cs="Arial"/>
          <w:i/>
          <w:sz w:val="20"/>
          <w:szCs w:val="20"/>
        </w:rPr>
        <w:t>technicke</w:t>
      </w:r>
      <w:proofErr w:type="spellEnd"/>
      <w:r w:rsidRPr="00AA58B0">
        <w:rPr>
          <w:rFonts w:cs="Arial"/>
          <w:i/>
          <w:sz w:val="20"/>
          <w:szCs w:val="20"/>
        </w:rPr>
        <w:t xml:space="preserve">́ vybavenie </w:t>
      </w:r>
      <w:proofErr w:type="spellStart"/>
      <w:r w:rsidRPr="00AA58B0">
        <w:rPr>
          <w:rFonts w:cs="Arial"/>
          <w:i/>
          <w:sz w:val="20"/>
          <w:szCs w:val="20"/>
        </w:rPr>
        <w:t>jednotlivých</w:t>
      </w:r>
      <w:proofErr w:type="spellEnd"/>
      <w:r w:rsidRPr="00AA58B0">
        <w:rPr>
          <w:rFonts w:cs="Arial"/>
          <w:i/>
          <w:sz w:val="20"/>
          <w:szCs w:val="20"/>
        </w:rPr>
        <w:t xml:space="preserve"> druhov </w:t>
      </w:r>
      <w:proofErr w:type="spellStart"/>
      <w:r w:rsidRPr="00AA58B0">
        <w:rPr>
          <w:rFonts w:cs="Arial"/>
          <w:i/>
          <w:sz w:val="20"/>
          <w:szCs w:val="20"/>
        </w:rPr>
        <w:t>zdravotníckych</w:t>
      </w:r>
      <w:proofErr w:type="spellEnd"/>
      <w:r w:rsidRPr="00AA58B0">
        <w:rPr>
          <w:rFonts w:cs="Arial"/>
          <w:i/>
          <w:sz w:val="20"/>
          <w:szCs w:val="20"/>
        </w:rPr>
        <w:t xml:space="preserve"> </w:t>
      </w:r>
      <w:proofErr w:type="spellStart"/>
      <w:r w:rsidRPr="00AA58B0">
        <w:rPr>
          <w:rFonts w:cs="Arial"/>
          <w:i/>
          <w:sz w:val="20"/>
          <w:szCs w:val="20"/>
        </w:rPr>
        <w:t>zariadeni</w:t>
      </w:r>
      <w:proofErr w:type="spellEnd"/>
      <w:r w:rsidRPr="00AA58B0">
        <w:rPr>
          <w:rFonts w:cs="Arial"/>
          <w:i/>
          <w:sz w:val="20"/>
          <w:szCs w:val="20"/>
        </w:rPr>
        <w:t xml:space="preserve">́, </w:t>
      </w:r>
      <w:proofErr w:type="spellStart"/>
      <w:r w:rsidRPr="00AA58B0">
        <w:rPr>
          <w:rFonts w:cs="Arial"/>
          <w:i/>
          <w:sz w:val="20"/>
          <w:szCs w:val="20"/>
        </w:rPr>
        <w:t>uverejneny</w:t>
      </w:r>
      <w:proofErr w:type="spellEnd"/>
      <w:r w:rsidRPr="00AA58B0">
        <w:rPr>
          <w:rFonts w:cs="Arial"/>
          <w:i/>
          <w:sz w:val="20"/>
          <w:szCs w:val="20"/>
        </w:rPr>
        <w:t xml:space="preserve">́ </w:t>
      </w:r>
      <w:proofErr w:type="spellStart"/>
      <w:r w:rsidRPr="00AA58B0">
        <w:rPr>
          <w:rFonts w:cs="Arial"/>
          <w:i/>
          <w:sz w:val="20"/>
          <w:szCs w:val="20"/>
        </w:rPr>
        <w:t>dňa</w:t>
      </w:r>
      <w:proofErr w:type="spellEnd"/>
      <w:r w:rsidRPr="00AA58B0">
        <w:rPr>
          <w:rFonts w:cs="Arial"/>
          <w:i/>
          <w:sz w:val="20"/>
          <w:szCs w:val="20"/>
        </w:rPr>
        <w:t xml:space="preserve"> 28. </w:t>
      </w:r>
      <w:proofErr w:type="spellStart"/>
      <w:r w:rsidRPr="00AA58B0">
        <w:rPr>
          <w:rFonts w:cs="Arial"/>
          <w:i/>
          <w:sz w:val="20"/>
          <w:szCs w:val="20"/>
        </w:rPr>
        <w:t>októbra</w:t>
      </w:r>
      <w:proofErr w:type="spellEnd"/>
      <w:r w:rsidRPr="00AA58B0">
        <w:rPr>
          <w:rFonts w:cs="Arial"/>
          <w:i/>
          <w:sz w:val="20"/>
          <w:szCs w:val="20"/>
        </w:rPr>
        <w:t xml:space="preserve"> 2008 v </w:t>
      </w:r>
      <w:proofErr w:type="spellStart"/>
      <w:r w:rsidRPr="00AA58B0">
        <w:rPr>
          <w:rFonts w:cs="Arial"/>
          <w:i/>
          <w:sz w:val="20"/>
          <w:szCs w:val="20"/>
        </w:rPr>
        <w:t>čiastke</w:t>
      </w:r>
      <w:proofErr w:type="spellEnd"/>
      <w:r w:rsidRPr="00AA58B0">
        <w:rPr>
          <w:rFonts w:cs="Arial"/>
          <w:i/>
          <w:sz w:val="20"/>
          <w:szCs w:val="20"/>
        </w:rPr>
        <w:t xml:space="preserve"> č. 32-51/2008 </w:t>
      </w:r>
      <w:proofErr w:type="spellStart"/>
      <w:r w:rsidRPr="00AA58B0">
        <w:rPr>
          <w:rFonts w:cs="Arial"/>
          <w:i/>
          <w:sz w:val="20"/>
          <w:szCs w:val="20"/>
        </w:rPr>
        <w:t>Vestníka</w:t>
      </w:r>
      <w:proofErr w:type="spellEnd"/>
      <w:r w:rsidRPr="00AA58B0">
        <w:rPr>
          <w:rFonts w:cs="Arial"/>
          <w:i/>
          <w:sz w:val="20"/>
          <w:szCs w:val="20"/>
        </w:rPr>
        <w:t xml:space="preserve"> Ministerstva </w:t>
      </w:r>
      <w:proofErr w:type="spellStart"/>
      <w:r w:rsidRPr="00AA58B0">
        <w:rPr>
          <w:rFonts w:cs="Arial"/>
          <w:i/>
          <w:sz w:val="20"/>
          <w:szCs w:val="20"/>
        </w:rPr>
        <w:t>zdravotníctva</w:t>
      </w:r>
      <w:proofErr w:type="spellEnd"/>
      <w:r w:rsidRPr="00AA58B0">
        <w:rPr>
          <w:rFonts w:cs="Arial"/>
          <w:i/>
          <w:sz w:val="20"/>
          <w:szCs w:val="20"/>
        </w:rPr>
        <w:t xml:space="preserve"> Slovenskej republiky v </w:t>
      </w:r>
      <w:proofErr w:type="spellStart"/>
      <w:r w:rsidRPr="00AA58B0">
        <w:rPr>
          <w:rFonts w:cs="Arial"/>
          <w:i/>
          <w:sz w:val="20"/>
          <w:szCs w:val="20"/>
        </w:rPr>
        <w:t>zneni</w:t>
      </w:r>
      <w:proofErr w:type="spellEnd"/>
      <w:r w:rsidRPr="00AA58B0">
        <w:rPr>
          <w:rFonts w:cs="Arial"/>
          <w:i/>
          <w:sz w:val="20"/>
          <w:szCs w:val="20"/>
        </w:rPr>
        <w:t xml:space="preserve">́ </w:t>
      </w:r>
      <w:proofErr w:type="spellStart"/>
      <w:r w:rsidRPr="00AA58B0">
        <w:rPr>
          <w:rFonts w:cs="Arial"/>
          <w:i/>
          <w:sz w:val="20"/>
          <w:szCs w:val="20"/>
        </w:rPr>
        <w:t>neskorších</w:t>
      </w:r>
      <w:proofErr w:type="spellEnd"/>
      <w:r w:rsidRPr="00AA58B0">
        <w:rPr>
          <w:rFonts w:cs="Arial"/>
          <w:i/>
          <w:sz w:val="20"/>
          <w:szCs w:val="20"/>
        </w:rPr>
        <w:t xml:space="preserve"> </w:t>
      </w:r>
      <w:proofErr w:type="spellStart"/>
      <w:r w:rsidRPr="00AA58B0">
        <w:rPr>
          <w:rFonts w:cs="Arial"/>
          <w:i/>
          <w:sz w:val="20"/>
          <w:szCs w:val="20"/>
        </w:rPr>
        <w:t>predp</w:t>
      </w:r>
      <w:proofErr w:type="spellEnd"/>
      <w:r w:rsidRPr="00AA58B0">
        <w:rPr>
          <w:rFonts w:cs="Arial"/>
          <w:i/>
          <w:sz w:val="20"/>
          <w:szCs w:val="20"/>
        </w:rPr>
        <w:t xml:space="preserve">. </w:t>
      </w:r>
    </w:p>
    <w:p w:rsidR="003A1464" w:rsidRPr="00454235" w:rsidRDefault="003A1464" w:rsidP="003A1464">
      <w:pPr>
        <w:ind w:firstLine="426"/>
        <w:rPr>
          <w:highlight w:val="yellow"/>
        </w:rPr>
      </w:pPr>
    </w:p>
    <w:p w:rsidR="003A1464" w:rsidRPr="00B26A09" w:rsidRDefault="003A1464" w:rsidP="0063704F">
      <w:pPr>
        <w:pStyle w:val="Nadpis2"/>
        <w:numPr>
          <w:ilvl w:val="1"/>
          <w:numId w:val="6"/>
        </w:numPr>
        <w:ind w:hanging="1014"/>
        <w:rPr>
          <w:rStyle w:val="longtext"/>
          <w:szCs w:val="22"/>
        </w:rPr>
      </w:pPr>
      <w:bookmarkStart w:id="48" w:name="_Toc526855808"/>
      <w:r w:rsidRPr="00B26A09">
        <w:rPr>
          <w:rStyle w:val="longtext"/>
          <w:szCs w:val="22"/>
        </w:rPr>
        <w:t>Riešenie dopravy</w:t>
      </w:r>
      <w:bookmarkEnd w:id="48"/>
    </w:p>
    <w:p w:rsidR="003A1464" w:rsidRPr="00B26A09" w:rsidRDefault="003A1464" w:rsidP="003A1464">
      <w:pPr>
        <w:ind w:firstLine="426"/>
      </w:pPr>
      <w:r w:rsidRPr="00B26A09">
        <w:t>Nie je predmetom tejto správy.</w:t>
      </w:r>
    </w:p>
    <w:p w:rsidR="003A1464" w:rsidRPr="00454235" w:rsidRDefault="003A1464" w:rsidP="003A1464">
      <w:pPr>
        <w:ind w:firstLine="426"/>
        <w:rPr>
          <w:highlight w:val="yellow"/>
        </w:rPr>
      </w:pPr>
    </w:p>
    <w:p w:rsidR="003A1464" w:rsidRPr="00B26A09" w:rsidRDefault="003A1464" w:rsidP="0063704F">
      <w:pPr>
        <w:pStyle w:val="Nadpis2"/>
        <w:numPr>
          <w:ilvl w:val="1"/>
          <w:numId w:val="6"/>
        </w:numPr>
        <w:ind w:hanging="1014"/>
      </w:pPr>
      <w:bookmarkStart w:id="49" w:name="_Toc476784405"/>
      <w:bookmarkStart w:id="50" w:name="_Toc526855809"/>
      <w:r w:rsidRPr="00B26A09">
        <w:t>Životné prostredie</w:t>
      </w:r>
      <w:bookmarkEnd w:id="49"/>
      <w:bookmarkEnd w:id="50"/>
      <w:r w:rsidRPr="00B26A09">
        <w:t xml:space="preserve"> </w:t>
      </w:r>
    </w:p>
    <w:p w:rsidR="003A1464" w:rsidRPr="00B26A09" w:rsidRDefault="003A1464" w:rsidP="00B26A09">
      <w:r w:rsidRPr="00B26A09">
        <w:t>Objekt svojím charakterom prevádzky, účelom a spolu</w:t>
      </w:r>
      <w:r w:rsidR="00087658" w:rsidRPr="00B26A09">
        <w:t xml:space="preserve"> s prijatými opatreniami, nebudú</w:t>
      </w:r>
      <w:r w:rsidRPr="00B26A09">
        <w:t xml:space="preserve">  negatívne pôsobiť na životné prostredie. </w:t>
      </w:r>
    </w:p>
    <w:p w:rsidR="003A1464" w:rsidRPr="00B26A09" w:rsidRDefault="003A1464" w:rsidP="00B26A09">
      <w:r w:rsidRPr="00B26A09">
        <w:t>Pri realizácii  stavebných prác je potrebné postupova</w:t>
      </w:r>
      <w:r w:rsidRPr="00B26A09">
        <w:rPr>
          <w:rFonts w:ascii="Times New Roman" w:hAnsi="Times New Roman"/>
        </w:rPr>
        <w:t>ť</w:t>
      </w:r>
      <w:r w:rsidRPr="00B26A09">
        <w:t xml:space="preserve"> tak, aby nedošlo k poškodeniu</w:t>
      </w:r>
    </w:p>
    <w:p w:rsidR="003A1464" w:rsidRPr="00B26A09" w:rsidRDefault="003A1464" w:rsidP="003A1464">
      <w:r w:rsidRPr="00B26A09">
        <w:t>susedných objektov, znečisteniu susedných parciel, ako aj miestnej komunikácie. Taktiež je</w:t>
      </w:r>
    </w:p>
    <w:p w:rsidR="003A1464" w:rsidRPr="00B26A09" w:rsidRDefault="003A1464" w:rsidP="003A1464">
      <w:r w:rsidRPr="00B26A09">
        <w:t>potrebné dodržiava</w:t>
      </w:r>
      <w:r w:rsidRPr="00B26A09">
        <w:rPr>
          <w:rFonts w:ascii="Times New Roman" w:hAnsi="Times New Roman"/>
        </w:rPr>
        <w:t xml:space="preserve">ť </w:t>
      </w:r>
      <w:r w:rsidRPr="00B26A09">
        <w:t>všetky bezpečnostné predpisy na ochranu pracovníkov.</w:t>
      </w:r>
    </w:p>
    <w:p w:rsidR="003A1464" w:rsidRPr="00B26A09" w:rsidRDefault="003A1464" w:rsidP="003A1464">
      <w:r w:rsidRPr="00B26A09">
        <w:t>V záujme ochrany životného prostredia musia by</w:t>
      </w:r>
      <w:r w:rsidRPr="00B26A09">
        <w:rPr>
          <w:rFonts w:ascii="Times New Roman" w:hAnsi="Times New Roman"/>
        </w:rPr>
        <w:t>ť</w:t>
      </w:r>
      <w:r w:rsidRPr="00B26A09">
        <w:t xml:space="preserve"> dodržiavané aj </w:t>
      </w:r>
      <w:r w:rsidRPr="00B26A09">
        <w:rPr>
          <w:rFonts w:ascii="Times New Roman" w:hAnsi="Times New Roman"/>
        </w:rPr>
        <w:t>ď</w:t>
      </w:r>
      <w:r w:rsidRPr="00B26A09">
        <w:t>alšie zákony ako napr. :</w:t>
      </w:r>
    </w:p>
    <w:p w:rsidR="003A1464" w:rsidRPr="00B26A09" w:rsidRDefault="003A1464" w:rsidP="003A1464">
      <w:pPr>
        <w:ind w:firstLine="708"/>
      </w:pPr>
      <w:r w:rsidRPr="00B26A09">
        <w:t xml:space="preserve">- zákon </w:t>
      </w:r>
      <w:r w:rsidRPr="00B26A09">
        <w:rPr>
          <w:rFonts w:ascii="Times New Roman" w:hAnsi="Times New Roman"/>
        </w:rPr>
        <w:t>č</w:t>
      </w:r>
      <w:r w:rsidRPr="00B26A09">
        <w:t>. 478/2002 Z.z. o ovzduší</w:t>
      </w:r>
    </w:p>
    <w:p w:rsidR="003A1464" w:rsidRDefault="003A1464" w:rsidP="003A1464">
      <w:pPr>
        <w:ind w:firstLine="708"/>
      </w:pPr>
      <w:r w:rsidRPr="00B26A09">
        <w:t xml:space="preserve">- zákon </w:t>
      </w:r>
      <w:r w:rsidRPr="00B26A09">
        <w:rPr>
          <w:rFonts w:ascii="Times New Roman" w:hAnsi="Times New Roman"/>
        </w:rPr>
        <w:t>č</w:t>
      </w:r>
      <w:r w:rsidRPr="00B26A09">
        <w:t>. 543/2002 Z.z. o ochrane prírody a krajiny.</w:t>
      </w:r>
    </w:p>
    <w:p w:rsidR="00624BB1" w:rsidRPr="00B26A09" w:rsidRDefault="00624BB1" w:rsidP="003A1464">
      <w:pPr>
        <w:ind w:firstLine="708"/>
      </w:pPr>
    </w:p>
    <w:p w:rsidR="003A1464" w:rsidRPr="00B26A09" w:rsidRDefault="003A1464" w:rsidP="0063704F">
      <w:pPr>
        <w:pStyle w:val="Nadpis2"/>
        <w:numPr>
          <w:ilvl w:val="1"/>
          <w:numId w:val="6"/>
        </w:numPr>
        <w:ind w:hanging="1014"/>
      </w:pPr>
      <w:bookmarkStart w:id="51" w:name="_Toc476784406"/>
      <w:bookmarkStart w:id="52" w:name="_Toc526855810"/>
      <w:r w:rsidRPr="00B26A09">
        <w:t>Odpady</w:t>
      </w:r>
      <w:bookmarkEnd w:id="51"/>
      <w:bookmarkEnd w:id="52"/>
    </w:p>
    <w:p w:rsidR="003A1464" w:rsidRPr="00B26A09" w:rsidRDefault="003A1464" w:rsidP="00B26A09">
      <w:r w:rsidRPr="00B26A09">
        <w:rPr>
          <w:rFonts w:cs="Arial"/>
          <w:szCs w:val="22"/>
        </w:rPr>
        <w:t xml:space="preserve">V zmysle Zákona č. 79/2015 Z. </w:t>
      </w:r>
      <w:proofErr w:type="spellStart"/>
      <w:r w:rsidRPr="00B26A09">
        <w:rPr>
          <w:rFonts w:cs="Arial"/>
          <w:szCs w:val="22"/>
        </w:rPr>
        <w:t>z.o</w:t>
      </w:r>
      <w:proofErr w:type="spellEnd"/>
      <w:r w:rsidRPr="00B26A09">
        <w:rPr>
          <w:rFonts w:cs="Arial"/>
          <w:szCs w:val="22"/>
        </w:rPr>
        <w:t xml:space="preserve"> odpadoch a o zmene a doplnení niektorých zákonov</w:t>
      </w:r>
      <w:r w:rsidRPr="00B26A09">
        <w:rPr>
          <w:rFonts w:cs="Arial"/>
          <w:b/>
          <w:bCs/>
          <w:szCs w:val="22"/>
        </w:rPr>
        <w:t xml:space="preserve">, </w:t>
      </w:r>
      <w:r w:rsidRPr="00B26A09">
        <w:rPr>
          <w:rFonts w:cs="Arial"/>
          <w:bCs/>
          <w:szCs w:val="22"/>
        </w:rPr>
        <w:t xml:space="preserve">podľa vykonávacej vyhlášky </w:t>
      </w:r>
      <w:r w:rsidR="006A668E" w:rsidRPr="00B26A09">
        <w:rPr>
          <w:rFonts w:cs="Arial"/>
          <w:bCs/>
          <w:szCs w:val="22"/>
        </w:rPr>
        <w:t>81</w:t>
      </w:r>
      <w:r w:rsidRPr="00B26A09">
        <w:rPr>
          <w:rStyle w:val="apple-converted-space"/>
          <w:rFonts w:cs="Arial"/>
          <w:color w:val="333333"/>
          <w:szCs w:val="22"/>
          <w:shd w:val="clear" w:color="auto" w:fill="FFFFFF"/>
        </w:rPr>
        <w:t> </w:t>
      </w:r>
      <w:r w:rsidRPr="00B26A09">
        <w:rPr>
          <w:rFonts w:cs="Arial"/>
          <w:szCs w:val="22"/>
          <w:shd w:val="clear" w:color="auto" w:fill="FFFFFF"/>
        </w:rPr>
        <w:t>sú odpady, ktoré vznikajú v dôsledku uskutočňovania stavebných prác, zabezpečovacích prác, ako aj prác vykonávaných pri údržbe stavieb, pri úprave stavieb alebo odstraňovaní stavieb. Podľa Katalógu odpadov ich zaraďujeme do</w:t>
      </w:r>
      <w:r w:rsidRPr="00B26A09">
        <w:rPr>
          <w:rStyle w:val="apple-converted-space"/>
          <w:rFonts w:cs="Arial"/>
          <w:color w:val="333333"/>
          <w:szCs w:val="22"/>
          <w:shd w:val="clear" w:color="auto" w:fill="FFFFFF"/>
        </w:rPr>
        <w:t> </w:t>
      </w:r>
      <w:r w:rsidRPr="00B26A09">
        <w:rPr>
          <w:rStyle w:val="Siln"/>
          <w:rFonts w:cs="Arial"/>
          <w:color w:val="333333"/>
          <w:szCs w:val="22"/>
          <w:shd w:val="clear" w:color="auto" w:fill="FFFFFF"/>
        </w:rPr>
        <w:t>skupiny 17 - Stavebné odpady a odpady z demolácií vrátane výkopovej zeminy z kontaminovaných miest.</w:t>
      </w:r>
    </w:p>
    <w:p w:rsidR="003A1464" w:rsidRPr="00B26A09" w:rsidRDefault="003A1464" w:rsidP="00B26A09">
      <w:r w:rsidRPr="00B26A09">
        <w:t xml:space="preserve">Ťažisko odpadu bude tvoriť </w:t>
      </w:r>
      <w:r w:rsidR="00BA2E09" w:rsidRPr="00B26A09">
        <w:t>odpad z</w:t>
      </w:r>
      <w:r w:rsidR="00B26A09" w:rsidRPr="00B26A09">
        <w:t xml:space="preserve"> búracích prác, </w:t>
      </w:r>
      <w:r w:rsidR="00BA2E09" w:rsidRPr="00B26A09">
        <w:t>demontáže otvorových konštrukcií</w:t>
      </w:r>
      <w:r w:rsidR="00087658" w:rsidRPr="00B26A09">
        <w:t>, odstránenia výplňových kon</w:t>
      </w:r>
      <w:r w:rsidR="00B26A09" w:rsidRPr="00B26A09">
        <w:t xml:space="preserve">štrukcií, </w:t>
      </w:r>
      <w:proofErr w:type="spellStart"/>
      <w:r w:rsidR="00B26A09" w:rsidRPr="00B26A09">
        <w:t>okapových</w:t>
      </w:r>
      <w:proofErr w:type="spellEnd"/>
      <w:r w:rsidR="00B26A09" w:rsidRPr="00B26A09">
        <w:t xml:space="preserve"> chodníkov </w:t>
      </w:r>
      <w:r w:rsidR="00087658" w:rsidRPr="00B26A09">
        <w:t>atď.</w:t>
      </w:r>
      <w:r w:rsidRPr="00B26A09">
        <w:t xml:space="preserve"> Vzniknuté odpady budú uložené v kontajneroch a smetných nádobách a bude zabezpečené ich vhodné a ekologické zneškodnenie. Kontajnery budú odvážané v pravidelných intervaloch prostredníctvom oprávnenej organizácie. </w:t>
      </w:r>
    </w:p>
    <w:p w:rsidR="00087658" w:rsidRDefault="00087658" w:rsidP="003A1464">
      <w:pPr>
        <w:ind w:firstLine="360"/>
      </w:pPr>
    </w:p>
    <w:p w:rsidR="00624BB1" w:rsidRDefault="00624BB1" w:rsidP="003A1464">
      <w:pPr>
        <w:ind w:firstLine="360"/>
      </w:pPr>
    </w:p>
    <w:p w:rsidR="00624BB1" w:rsidRPr="008F62E1" w:rsidRDefault="00624BB1" w:rsidP="003A1464">
      <w:pPr>
        <w:ind w:firstLine="360"/>
      </w:pPr>
    </w:p>
    <w:p w:rsidR="003A1464" w:rsidRPr="008F62E1" w:rsidRDefault="003A1464" w:rsidP="003A1464">
      <w:pPr>
        <w:ind w:firstLine="360"/>
      </w:pPr>
      <w:r w:rsidRPr="008F62E1">
        <w:rPr>
          <w:b/>
        </w:rPr>
        <w:lastRenderedPageBreak/>
        <w:t xml:space="preserve">Tabuľka odpadov vznikajúcich pri výstavbe </w:t>
      </w:r>
      <w:r w:rsidRPr="008F62E1">
        <w:t>(množstvá odpadov sú odhadované</w:t>
      </w:r>
      <w:r w:rsidR="00087658" w:rsidRPr="008F62E1">
        <w:t xml:space="preserve"> !!!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3"/>
        <w:gridCol w:w="4669"/>
        <w:gridCol w:w="971"/>
        <w:gridCol w:w="628"/>
        <w:gridCol w:w="342"/>
        <w:gridCol w:w="1611"/>
      </w:tblGrid>
      <w:tr w:rsidR="003A1464" w:rsidRPr="008F62E1" w:rsidTr="00E80B31">
        <w:trPr>
          <w:trHeight w:val="624"/>
        </w:trPr>
        <w:tc>
          <w:tcPr>
            <w:tcW w:w="531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3A1464" w:rsidRPr="008F62E1" w:rsidRDefault="003A1464" w:rsidP="0027598F">
            <w:pPr>
              <w:spacing w:line="240" w:lineRule="auto"/>
              <w:jc w:val="lef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8F62E1">
              <w:rPr>
                <w:rFonts w:cs="Arial"/>
                <w:b/>
                <w:b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254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3A1464" w:rsidRPr="008F62E1" w:rsidRDefault="003A1464" w:rsidP="0027598F">
            <w:pPr>
              <w:spacing w:line="240" w:lineRule="auto"/>
              <w:jc w:val="lef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8F62E1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Odpadové obaly, </w:t>
            </w:r>
            <w:proofErr w:type="spellStart"/>
            <w:r w:rsidRPr="008F62E1">
              <w:rPr>
                <w:rFonts w:cs="Arial"/>
                <w:b/>
                <w:bCs/>
                <w:color w:val="000000"/>
                <w:sz w:val="18"/>
                <w:szCs w:val="18"/>
              </w:rPr>
              <w:t>absorbenty</w:t>
            </w:r>
            <w:proofErr w:type="spellEnd"/>
            <w:r w:rsidRPr="008F62E1">
              <w:rPr>
                <w:rFonts w:cs="Arial"/>
                <w:b/>
                <w:bCs/>
                <w:color w:val="000000"/>
                <w:sz w:val="18"/>
                <w:szCs w:val="18"/>
              </w:rPr>
              <w:t>, handry na čistenie, filtračný materiál a ochranné odevy inak nešpecifikované</w:t>
            </w:r>
          </w:p>
        </w:tc>
        <w:tc>
          <w:tcPr>
            <w:tcW w:w="52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3A1464" w:rsidRPr="008F62E1" w:rsidRDefault="003A1464" w:rsidP="0027598F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8F62E1">
              <w:rPr>
                <w:rFonts w:cs="Arial"/>
                <w:b/>
                <w:bCs/>
                <w:color w:val="000000"/>
                <w:sz w:val="18"/>
                <w:szCs w:val="18"/>
              </w:rPr>
              <w:t>Kategória odpadu</w:t>
            </w:r>
          </w:p>
        </w:tc>
        <w:tc>
          <w:tcPr>
            <w:tcW w:w="527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3A1464" w:rsidRPr="008F62E1" w:rsidRDefault="003A1464" w:rsidP="0027598F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8F62E1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Množstvo   </w:t>
            </w:r>
          </w:p>
        </w:tc>
        <w:tc>
          <w:tcPr>
            <w:tcW w:w="875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3A1464" w:rsidRPr="008F62E1" w:rsidRDefault="003A1464" w:rsidP="0027598F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8F62E1">
              <w:rPr>
                <w:rFonts w:cs="Arial"/>
                <w:b/>
                <w:bCs/>
                <w:color w:val="000000"/>
                <w:sz w:val="18"/>
                <w:szCs w:val="18"/>
              </w:rPr>
              <w:t>Zneškodňovanie, zhodnocovanie</w:t>
            </w:r>
          </w:p>
        </w:tc>
      </w:tr>
      <w:tr w:rsidR="003A1464" w:rsidRPr="008F62E1" w:rsidTr="00E80B31">
        <w:trPr>
          <w:trHeight w:val="228"/>
        </w:trPr>
        <w:tc>
          <w:tcPr>
            <w:tcW w:w="53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464" w:rsidRPr="008F62E1" w:rsidRDefault="003A1464" w:rsidP="0027598F">
            <w:pPr>
              <w:spacing w:line="240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8F62E1">
              <w:rPr>
                <w:rFonts w:cs="Arial"/>
                <w:color w:val="000000"/>
                <w:sz w:val="18"/>
                <w:szCs w:val="18"/>
              </w:rPr>
              <w:t>15 01 01</w:t>
            </w:r>
          </w:p>
        </w:tc>
        <w:tc>
          <w:tcPr>
            <w:tcW w:w="2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464" w:rsidRPr="008F62E1" w:rsidRDefault="003A1464" w:rsidP="0027598F">
            <w:pPr>
              <w:spacing w:line="240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8F62E1">
              <w:rPr>
                <w:rFonts w:cs="Arial"/>
                <w:color w:val="000000"/>
                <w:sz w:val="18"/>
                <w:szCs w:val="18"/>
              </w:rPr>
              <w:t>Obaly z papiera a lepenky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464" w:rsidRPr="008F62E1" w:rsidRDefault="003A1464" w:rsidP="0027598F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8F62E1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1464" w:rsidRPr="008F62E1" w:rsidRDefault="003A1464" w:rsidP="00BA2E09">
            <w:pPr>
              <w:spacing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F62E1">
              <w:rPr>
                <w:rFonts w:cs="Arial"/>
                <w:color w:val="000000"/>
                <w:sz w:val="18"/>
                <w:szCs w:val="18"/>
              </w:rPr>
              <w:t>0,0</w:t>
            </w:r>
            <w:r w:rsidR="00BA2E09" w:rsidRPr="008F62E1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64" w:rsidRPr="008F62E1" w:rsidRDefault="003A1464" w:rsidP="0027598F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8F62E1">
              <w:rPr>
                <w:rFonts w:cs="Arial"/>
                <w:color w:val="000000"/>
                <w:sz w:val="18"/>
                <w:szCs w:val="18"/>
              </w:rPr>
              <w:t>t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1464" w:rsidRPr="008F62E1" w:rsidRDefault="003A1464" w:rsidP="0027598F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8F62E1">
              <w:rPr>
                <w:rFonts w:cs="Arial"/>
                <w:color w:val="000000"/>
                <w:sz w:val="18"/>
                <w:szCs w:val="18"/>
              </w:rPr>
              <w:t>D1, R12</w:t>
            </w:r>
          </w:p>
        </w:tc>
      </w:tr>
      <w:tr w:rsidR="003A1464" w:rsidRPr="008F62E1" w:rsidTr="00E80B31">
        <w:trPr>
          <w:trHeight w:val="228"/>
        </w:trPr>
        <w:tc>
          <w:tcPr>
            <w:tcW w:w="53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464" w:rsidRPr="008F62E1" w:rsidRDefault="003A1464" w:rsidP="0027598F">
            <w:pPr>
              <w:spacing w:line="240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8F62E1">
              <w:rPr>
                <w:rFonts w:cs="Arial"/>
                <w:color w:val="000000"/>
                <w:sz w:val="18"/>
                <w:szCs w:val="18"/>
              </w:rPr>
              <w:t>15 01 02</w:t>
            </w:r>
          </w:p>
        </w:tc>
        <w:tc>
          <w:tcPr>
            <w:tcW w:w="2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464" w:rsidRPr="008F62E1" w:rsidRDefault="003A1464" w:rsidP="0027598F">
            <w:pPr>
              <w:spacing w:line="240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8F62E1">
              <w:rPr>
                <w:rFonts w:cs="Arial"/>
                <w:color w:val="000000"/>
                <w:sz w:val="18"/>
                <w:szCs w:val="18"/>
              </w:rPr>
              <w:t>Obaly z plastov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464" w:rsidRPr="008F62E1" w:rsidRDefault="003A1464" w:rsidP="0027598F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8F62E1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1464" w:rsidRPr="008F62E1" w:rsidRDefault="00BA2E09" w:rsidP="0027598F">
            <w:pPr>
              <w:spacing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F62E1">
              <w:rPr>
                <w:rFonts w:cs="Arial"/>
                <w:color w:val="000000"/>
                <w:sz w:val="18"/>
                <w:szCs w:val="18"/>
              </w:rPr>
              <w:t>0,01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64" w:rsidRPr="008F62E1" w:rsidRDefault="003A1464" w:rsidP="0027598F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8F62E1">
              <w:rPr>
                <w:rFonts w:cs="Arial"/>
                <w:color w:val="000000"/>
                <w:sz w:val="18"/>
                <w:szCs w:val="18"/>
              </w:rPr>
              <w:t>t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1464" w:rsidRPr="008F62E1" w:rsidRDefault="003A1464" w:rsidP="0027598F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8F62E1">
              <w:rPr>
                <w:rFonts w:cs="Arial"/>
                <w:color w:val="000000"/>
                <w:sz w:val="18"/>
                <w:szCs w:val="18"/>
              </w:rPr>
              <w:t>D1, R12</w:t>
            </w:r>
          </w:p>
        </w:tc>
      </w:tr>
      <w:tr w:rsidR="003A1464" w:rsidRPr="008F62E1" w:rsidTr="00E80B31">
        <w:trPr>
          <w:trHeight w:val="228"/>
        </w:trPr>
        <w:tc>
          <w:tcPr>
            <w:tcW w:w="53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464" w:rsidRPr="008F62E1" w:rsidRDefault="003A1464" w:rsidP="0027598F">
            <w:pPr>
              <w:spacing w:line="240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8F62E1">
              <w:rPr>
                <w:rFonts w:cs="Arial"/>
                <w:color w:val="000000"/>
                <w:sz w:val="18"/>
                <w:szCs w:val="18"/>
              </w:rPr>
              <w:t>15 01 04</w:t>
            </w:r>
          </w:p>
        </w:tc>
        <w:tc>
          <w:tcPr>
            <w:tcW w:w="2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464" w:rsidRPr="008F62E1" w:rsidRDefault="003A1464" w:rsidP="0027598F">
            <w:pPr>
              <w:spacing w:line="240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8F62E1">
              <w:rPr>
                <w:rFonts w:cs="Arial"/>
                <w:color w:val="000000"/>
                <w:sz w:val="18"/>
                <w:szCs w:val="18"/>
              </w:rPr>
              <w:t>Obaly z kovu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464" w:rsidRPr="008F62E1" w:rsidRDefault="003A1464" w:rsidP="0027598F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8F62E1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1464" w:rsidRPr="008F62E1" w:rsidRDefault="00BA2E09" w:rsidP="0027598F">
            <w:pPr>
              <w:spacing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F62E1">
              <w:rPr>
                <w:rFonts w:cs="Arial"/>
                <w:color w:val="000000"/>
                <w:sz w:val="18"/>
                <w:szCs w:val="18"/>
              </w:rPr>
              <w:t>0,01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464" w:rsidRPr="008F62E1" w:rsidRDefault="003A1464" w:rsidP="0027598F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8F62E1">
              <w:rPr>
                <w:rFonts w:cs="Arial"/>
                <w:color w:val="000000"/>
                <w:sz w:val="18"/>
                <w:szCs w:val="18"/>
              </w:rPr>
              <w:t>t</w:t>
            </w:r>
          </w:p>
        </w:tc>
        <w:tc>
          <w:tcPr>
            <w:tcW w:w="875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1464" w:rsidRPr="008F62E1" w:rsidRDefault="003A1464" w:rsidP="0027598F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8F62E1">
              <w:rPr>
                <w:rFonts w:cs="Arial"/>
                <w:color w:val="000000"/>
                <w:sz w:val="18"/>
                <w:szCs w:val="18"/>
              </w:rPr>
              <w:t>D1, R12</w:t>
            </w:r>
          </w:p>
        </w:tc>
      </w:tr>
      <w:tr w:rsidR="003A1464" w:rsidRPr="008F62E1" w:rsidTr="00E80B31">
        <w:trPr>
          <w:trHeight w:val="228"/>
        </w:trPr>
        <w:tc>
          <w:tcPr>
            <w:tcW w:w="53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464" w:rsidRPr="008F62E1" w:rsidRDefault="003A1464" w:rsidP="0027598F">
            <w:pPr>
              <w:spacing w:line="240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8F62E1">
              <w:rPr>
                <w:rFonts w:cs="Arial"/>
                <w:color w:val="000000"/>
                <w:sz w:val="18"/>
                <w:szCs w:val="18"/>
              </w:rPr>
              <w:t>15 01 06</w:t>
            </w:r>
          </w:p>
        </w:tc>
        <w:tc>
          <w:tcPr>
            <w:tcW w:w="2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464" w:rsidRPr="008F62E1" w:rsidRDefault="003A1464" w:rsidP="0027598F">
            <w:pPr>
              <w:spacing w:line="240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8F62E1">
              <w:rPr>
                <w:rFonts w:cs="Arial"/>
                <w:color w:val="000000"/>
                <w:sz w:val="18"/>
                <w:szCs w:val="18"/>
              </w:rPr>
              <w:t>Zmiešané obaly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464" w:rsidRPr="008F62E1" w:rsidRDefault="003A1464" w:rsidP="0027598F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8F62E1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464" w:rsidRPr="008F62E1" w:rsidRDefault="00BA2E09" w:rsidP="0027598F">
            <w:pPr>
              <w:spacing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F62E1">
              <w:rPr>
                <w:rFonts w:cs="Arial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464" w:rsidRPr="008F62E1" w:rsidRDefault="003A1464" w:rsidP="0027598F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8F62E1">
              <w:rPr>
                <w:rFonts w:cs="Arial"/>
                <w:color w:val="000000"/>
                <w:sz w:val="18"/>
                <w:szCs w:val="18"/>
              </w:rPr>
              <w:t>t</w:t>
            </w:r>
          </w:p>
        </w:tc>
        <w:tc>
          <w:tcPr>
            <w:tcW w:w="875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1464" w:rsidRPr="008F62E1" w:rsidRDefault="003A1464" w:rsidP="0027598F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8F62E1">
              <w:rPr>
                <w:rFonts w:cs="Arial"/>
                <w:color w:val="000000"/>
                <w:sz w:val="18"/>
                <w:szCs w:val="18"/>
              </w:rPr>
              <w:t>D1, R12</w:t>
            </w:r>
          </w:p>
        </w:tc>
      </w:tr>
      <w:tr w:rsidR="003A1464" w:rsidRPr="008F62E1" w:rsidTr="00E80B31">
        <w:trPr>
          <w:trHeight w:val="624"/>
        </w:trPr>
        <w:tc>
          <w:tcPr>
            <w:tcW w:w="53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3A1464" w:rsidRPr="008F62E1" w:rsidRDefault="003A1464" w:rsidP="0027598F">
            <w:pPr>
              <w:spacing w:line="240" w:lineRule="auto"/>
              <w:jc w:val="lef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8F62E1">
              <w:rPr>
                <w:rFonts w:cs="Arial"/>
                <w:b/>
                <w:bCs/>
                <w:color w:val="000000"/>
                <w:sz w:val="18"/>
                <w:szCs w:val="18"/>
              </w:rPr>
              <w:t>17</w:t>
            </w:r>
          </w:p>
        </w:tc>
        <w:tc>
          <w:tcPr>
            <w:tcW w:w="2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3A1464" w:rsidRPr="008F62E1" w:rsidRDefault="003A1464" w:rsidP="0027598F">
            <w:pPr>
              <w:spacing w:line="240" w:lineRule="auto"/>
              <w:jc w:val="lef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8F62E1">
              <w:rPr>
                <w:rFonts w:cs="Arial"/>
                <w:b/>
                <w:bCs/>
                <w:color w:val="000000"/>
                <w:sz w:val="18"/>
                <w:szCs w:val="18"/>
              </w:rPr>
              <w:t>STAVEBNÉ ODPADY A ODPADY Z DEMOLÁCIÍ VRÁTANE VÝKOPOVEJ ZEMINY Z KONTAMINOVANÝCH MIEST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3A1464" w:rsidRPr="008F62E1" w:rsidRDefault="003A1464" w:rsidP="0027598F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8F62E1">
              <w:rPr>
                <w:rFonts w:cs="Arial"/>
                <w:b/>
                <w:bCs/>
                <w:color w:val="000000"/>
                <w:sz w:val="18"/>
                <w:szCs w:val="18"/>
              </w:rPr>
              <w:t>Kategória odpadu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3A1464" w:rsidRPr="008F62E1" w:rsidRDefault="003A1464" w:rsidP="0027598F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8F62E1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Množstvo   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:rsidR="003A1464" w:rsidRPr="008F62E1" w:rsidRDefault="003A1464" w:rsidP="0027598F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8F62E1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3A1464" w:rsidRPr="008F62E1" w:rsidTr="00E80B31">
        <w:trPr>
          <w:trHeight w:val="300"/>
        </w:trPr>
        <w:tc>
          <w:tcPr>
            <w:tcW w:w="53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464" w:rsidRPr="008F62E1" w:rsidRDefault="003A1464" w:rsidP="0027598F">
            <w:pPr>
              <w:spacing w:line="240" w:lineRule="auto"/>
              <w:jc w:val="lef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8F62E1">
              <w:rPr>
                <w:rFonts w:cs="Arial"/>
                <w:b/>
                <w:bCs/>
                <w:color w:val="000000"/>
                <w:sz w:val="18"/>
                <w:szCs w:val="18"/>
              </w:rPr>
              <w:t>17 01</w:t>
            </w:r>
          </w:p>
        </w:tc>
        <w:tc>
          <w:tcPr>
            <w:tcW w:w="2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464" w:rsidRPr="008F62E1" w:rsidRDefault="003A1464" w:rsidP="0027598F">
            <w:pPr>
              <w:spacing w:line="240" w:lineRule="auto"/>
              <w:jc w:val="lef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8F62E1">
              <w:rPr>
                <w:rFonts w:cs="Arial"/>
                <w:b/>
                <w:bCs/>
                <w:color w:val="000000"/>
                <w:sz w:val="18"/>
                <w:szCs w:val="18"/>
              </w:rPr>
              <w:t>BETÓN, TEHLY, ŠKRIDLY, OBKLADOVÝ MATERIÁL A KERAMIKA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464" w:rsidRPr="008F62E1" w:rsidRDefault="003A1464" w:rsidP="0027598F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8F62E1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1464" w:rsidRPr="008F62E1" w:rsidRDefault="003A1464" w:rsidP="0027598F">
            <w:pPr>
              <w:spacing w:line="240" w:lineRule="auto"/>
              <w:jc w:val="right"/>
              <w:rPr>
                <w:rFonts w:cs="Arial"/>
                <w:strike/>
                <w:color w:val="000000"/>
                <w:sz w:val="18"/>
                <w:szCs w:val="18"/>
              </w:rPr>
            </w:pPr>
            <w:r w:rsidRPr="008F62E1">
              <w:rPr>
                <w:rFonts w:cs="Arial"/>
                <w:strike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64" w:rsidRPr="008F62E1" w:rsidRDefault="003A1464" w:rsidP="0027598F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8F62E1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1464" w:rsidRPr="008F62E1" w:rsidRDefault="003A1464" w:rsidP="0027598F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8F62E1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E80B31" w:rsidRPr="008F62E1" w:rsidTr="00E80B31">
        <w:trPr>
          <w:trHeight w:val="228"/>
        </w:trPr>
        <w:tc>
          <w:tcPr>
            <w:tcW w:w="53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0B31" w:rsidRPr="008F62E1" w:rsidRDefault="00E80B31">
            <w:pPr>
              <w:pStyle w:val="Normlnywebov"/>
              <w:spacing w:before="0" w:beforeAutospacing="0" w:after="0" w:afterAutospacing="0"/>
              <w:textAlignment w:val="baseline"/>
              <w:rPr>
                <w:rFonts w:cs="Arial"/>
                <w:color w:val="000000"/>
                <w:sz w:val="18"/>
                <w:szCs w:val="18"/>
                <w:lang w:val="sk-SK" w:eastAsia="sk-SK"/>
              </w:rPr>
            </w:pPr>
            <w:r w:rsidRPr="008F62E1">
              <w:rPr>
                <w:rFonts w:cs="Arial"/>
                <w:color w:val="000000"/>
                <w:sz w:val="18"/>
                <w:szCs w:val="18"/>
                <w:lang w:val="sk-SK" w:eastAsia="sk-SK"/>
              </w:rPr>
              <w:t>17 01 02</w:t>
            </w:r>
          </w:p>
        </w:tc>
        <w:tc>
          <w:tcPr>
            <w:tcW w:w="2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0B31" w:rsidRPr="008F62E1" w:rsidRDefault="00E80B31">
            <w:pPr>
              <w:pStyle w:val="Normlnywebov"/>
              <w:spacing w:before="0" w:beforeAutospacing="0" w:after="0" w:afterAutospacing="0"/>
              <w:textAlignment w:val="baseline"/>
              <w:rPr>
                <w:rFonts w:cs="Arial"/>
                <w:color w:val="000000"/>
                <w:sz w:val="18"/>
                <w:szCs w:val="18"/>
                <w:lang w:val="sk-SK" w:eastAsia="sk-SK"/>
              </w:rPr>
            </w:pPr>
            <w:r w:rsidRPr="008F62E1">
              <w:rPr>
                <w:rFonts w:cs="Arial"/>
                <w:color w:val="000000"/>
                <w:sz w:val="18"/>
                <w:szCs w:val="18"/>
                <w:lang w:val="sk-SK" w:eastAsia="sk-SK"/>
              </w:rPr>
              <w:t>tehly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80B31" w:rsidRPr="008F62E1" w:rsidRDefault="00E80B31" w:rsidP="0027598F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8F62E1">
              <w:rPr>
                <w:rFonts w:cs="Arial"/>
                <w:color w:val="000000"/>
                <w:sz w:val="18"/>
                <w:szCs w:val="18"/>
              </w:rPr>
              <w:t>O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0B31" w:rsidRPr="008F62E1" w:rsidRDefault="00624BB1" w:rsidP="0027598F">
            <w:pPr>
              <w:spacing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2</w:t>
            </w:r>
            <w:r w:rsidR="00E80B31" w:rsidRPr="008F62E1">
              <w:rPr>
                <w:rFonts w:cs="Arial"/>
                <w:color w:val="000000"/>
                <w:sz w:val="18"/>
                <w:szCs w:val="18"/>
              </w:rPr>
              <w:t>,0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0B31" w:rsidRPr="008F62E1" w:rsidRDefault="00E80B31" w:rsidP="0027598F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8F62E1">
              <w:rPr>
                <w:rFonts w:cs="Arial"/>
                <w:color w:val="000000"/>
                <w:sz w:val="18"/>
                <w:szCs w:val="18"/>
              </w:rPr>
              <w:t>t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0B31" w:rsidRPr="008F62E1" w:rsidRDefault="00E80B31" w:rsidP="0027598F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8F62E1">
              <w:rPr>
                <w:rFonts w:cs="Arial"/>
                <w:color w:val="000000"/>
                <w:sz w:val="18"/>
                <w:szCs w:val="18"/>
              </w:rPr>
              <w:t>D1, R12</w:t>
            </w:r>
          </w:p>
        </w:tc>
      </w:tr>
      <w:tr w:rsidR="003A1464" w:rsidRPr="008F62E1" w:rsidTr="00E80B31">
        <w:trPr>
          <w:trHeight w:val="300"/>
        </w:trPr>
        <w:tc>
          <w:tcPr>
            <w:tcW w:w="53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464" w:rsidRPr="008F62E1" w:rsidRDefault="003A1464" w:rsidP="0027598F">
            <w:pPr>
              <w:spacing w:line="240" w:lineRule="auto"/>
              <w:jc w:val="lef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8F62E1">
              <w:rPr>
                <w:rFonts w:cs="Arial"/>
                <w:b/>
                <w:bCs/>
                <w:color w:val="000000"/>
                <w:sz w:val="18"/>
                <w:szCs w:val="18"/>
              </w:rPr>
              <w:t>17 02</w:t>
            </w:r>
          </w:p>
        </w:tc>
        <w:tc>
          <w:tcPr>
            <w:tcW w:w="2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464" w:rsidRPr="008F62E1" w:rsidRDefault="003A1464" w:rsidP="0027598F">
            <w:pPr>
              <w:spacing w:line="240" w:lineRule="auto"/>
              <w:jc w:val="lef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8F62E1">
              <w:rPr>
                <w:rFonts w:cs="Arial"/>
                <w:b/>
                <w:bCs/>
                <w:color w:val="000000"/>
                <w:sz w:val="18"/>
                <w:szCs w:val="18"/>
              </w:rPr>
              <w:t>DREVO, SKLO A PLASTY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464" w:rsidRPr="008F62E1" w:rsidRDefault="003A1464" w:rsidP="0027598F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8F62E1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1464" w:rsidRPr="008F62E1" w:rsidRDefault="003A1464" w:rsidP="0027598F">
            <w:pPr>
              <w:spacing w:line="240" w:lineRule="auto"/>
              <w:jc w:val="right"/>
              <w:rPr>
                <w:rFonts w:cs="Arial"/>
                <w:strike/>
                <w:color w:val="000000"/>
                <w:sz w:val="18"/>
                <w:szCs w:val="18"/>
              </w:rPr>
            </w:pPr>
            <w:r w:rsidRPr="008F62E1">
              <w:rPr>
                <w:rFonts w:cs="Arial"/>
                <w:strike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64" w:rsidRPr="008F62E1" w:rsidRDefault="003A1464" w:rsidP="0027598F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8F62E1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1464" w:rsidRPr="008F62E1" w:rsidRDefault="003A1464" w:rsidP="0027598F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8F62E1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3A1464" w:rsidRPr="008F62E1" w:rsidTr="00E80B31">
        <w:trPr>
          <w:trHeight w:val="228"/>
        </w:trPr>
        <w:tc>
          <w:tcPr>
            <w:tcW w:w="53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464" w:rsidRPr="008F62E1" w:rsidRDefault="003A1464" w:rsidP="0027598F">
            <w:pPr>
              <w:spacing w:line="240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8F62E1">
              <w:rPr>
                <w:rFonts w:cs="Arial"/>
                <w:color w:val="000000"/>
                <w:sz w:val="18"/>
                <w:szCs w:val="18"/>
              </w:rPr>
              <w:t>17 02 01</w:t>
            </w:r>
          </w:p>
        </w:tc>
        <w:tc>
          <w:tcPr>
            <w:tcW w:w="2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464" w:rsidRPr="008F62E1" w:rsidRDefault="003A1464" w:rsidP="0027598F">
            <w:pPr>
              <w:spacing w:line="240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8F62E1">
              <w:rPr>
                <w:rFonts w:cs="Arial"/>
                <w:color w:val="000000"/>
                <w:sz w:val="18"/>
                <w:szCs w:val="18"/>
              </w:rPr>
              <w:t>drevo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464" w:rsidRPr="008F62E1" w:rsidRDefault="003A1464" w:rsidP="0027598F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8F62E1">
              <w:rPr>
                <w:rFonts w:cs="Arial"/>
                <w:color w:val="000000"/>
                <w:sz w:val="18"/>
                <w:szCs w:val="18"/>
              </w:rPr>
              <w:t>O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1464" w:rsidRPr="008F62E1" w:rsidRDefault="003A1464" w:rsidP="00792845">
            <w:pPr>
              <w:spacing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F62E1">
              <w:rPr>
                <w:rFonts w:cs="Arial"/>
                <w:color w:val="000000"/>
                <w:sz w:val="18"/>
                <w:szCs w:val="18"/>
              </w:rPr>
              <w:t>0,</w:t>
            </w:r>
            <w:r w:rsidR="00792845" w:rsidRPr="008F62E1">
              <w:rPr>
                <w:rFonts w:cs="Arial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64" w:rsidRPr="008F62E1" w:rsidRDefault="003A1464" w:rsidP="0027598F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8F62E1">
              <w:rPr>
                <w:rFonts w:cs="Arial"/>
                <w:color w:val="000000"/>
                <w:sz w:val="18"/>
                <w:szCs w:val="18"/>
              </w:rPr>
              <w:t>t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1464" w:rsidRPr="008F62E1" w:rsidRDefault="003A1464" w:rsidP="0027598F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8F62E1">
              <w:rPr>
                <w:rFonts w:cs="Arial"/>
                <w:color w:val="000000"/>
                <w:sz w:val="18"/>
                <w:szCs w:val="18"/>
              </w:rPr>
              <w:t>D1, R12</w:t>
            </w:r>
          </w:p>
        </w:tc>
      </w:tr>
      <w:tr w:rsidR="003A1464" w:rsidRPr="008F62E1" w:rsidTr="00E80B31">
        <w:trPr>
          <w:trHeight w:val="228"/>
        </w:trPr>
        <w:tc>
          <w:tcPr>
            <w:tcW w:w="53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464" w:rsidRPr="008F62E1" w:rsidRDefault="003A1464" w:rsidP="0027598F">
            <w:pPr>
              <w:spacing w:line="240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8F62E1">
              <w:rPr>
                <w:rFonts w:cs="Arial"/>
                <w:color w:val="000000"/>
                <w:sz w:val="18"/>
                <w:szCs w:val="18"/>
              </w:rPr>
              <w:t>17 02 02</w:t>
            </w:r>
          </w:p>
        </w:tc>
        <w:tc>
          <w:tcPr>
            <w:tcW w:w="2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464" w:rsidRPr="008F62E1" w:rsidRDefault="003A1464" w:rsidP="0027598F">
            <w:pPr>
              <w:spacing w:line="240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8F62E1">
              <w:rPr>
                <w:rFonts w:cs="Arial"/>
                <w:color w:val="000000"/>
                <w:sz w:val="18"/>
                <w:szCs w:val="18"/>
              </w:rPr>
              <w:t>sklo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464" w:rsidRPr="008F62E1" w:rsidRDefault="003A1464" w:rsidP="0027598F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8F62E1">
              <w:rPr>
                <w:rFonts w:cs="Arial"/>
                <w:color w:val="000000"/>
                <w:sz w:val="18"/>
                <w:szCs w:val="18"/>
              </w:rPr>
              <w:t>O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1464" w:rsidRPr="008F62E1" w:rsidRDefault="006A668E" w:rsidP="0027598F">
            <w:pPr>
              <w:spacing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F62E1">
              <w:rPr>
                <w:rFonts w:cs="Arial"/>
                <w:color w:val="000000"/>
                <w:sz w:val="18"/>
                <w:szCs w:val="18"/>
              </w:rPr>
              <w:t>1</w:t>
            </w:r>
            <w:r w:rsidR="00792845" w:rsidRPr="008F62E1">
              <w:rPr>
                <w:rFonts w:cs="Arial"/>
                <w:color w:val="000000"/>
                <w:sz w:val="18"/>
                <w:szCs w:val="18"/>
              </w:rPr>
              <w:t>,0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64" w:rsidRPr="008F62E1" w:rsidRDefault="003A1464" w:rsidP="0027598F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8F62E1">
              <w:rPr>
                <w:rFonts w:cs="Arial"/>
                <w:color w:val="000000"/>
                <w:sz w:val="18"/>
                <w:szCs w:val="18"/>
              </w:rPr>
              <w:t>t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1464" w:rsidRPr="008F62E1" w:rsidRDefault="003A1464" w:rsidP="0027598F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8F62E1">
              <w:rPr>
                <w:rFonts w:cs="Arial"/>
                <w:color w:val="000000"/>
                <w:sz w:val="18"/>
                <w:szCs w:val="18"/>
              </w:rPr>
              <w:t>D1, R12</w:t>
            </w:r>
          </w:p>
        </w:tc>
      </w:tr>
      <w:tr w:rsidR="003A1464" w:rsidRPr="008F62E1" w:rsidTr="00E80B31">
        <w:trPr>
          <w:trHeight w:val="300"/>
        </w:trPr>
        <w:tc>
          <w:tcPr>
            <w:tcW w:w="53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464" w:rsidRPr="008F62E1" w:rsidRDefault="003A1464" w:rsidP="0027598F">
            <w:pPr>
              <w:spacing w:line="240" w:lineRule="auto"/>
              <w:jc w:val="lef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8F62E1">
              <w:rPr>
                <w:rFonts w:cs="Arial"/>
                <w:b/>
                <w:bCs/>
                <w:color w:val="000000"/>
                <w:sz w:val="18"/>
                <w:szCs w:val="18"/>
              </w:rPr>
              <w:t>17 04</w:t>
            </w:r>
          </w:p>
        </w:tc>
        <w:tc>
          <w:tcPr>
            <w:tcW w:w="2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464" w:rsidRPr="008F62E1" w:rsidRDefault="003A1464" w:rsidP="0027598F">
            <w:pPr>
              <w:spacing w:line="240" w:lineRule="auto"/>
              <w:jc w:val="lef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8F62E1">
              <w:rPr>
                <w:rFonts w:cs="Arial"/>
                <w:b/>
                <w:bCs/>
                <w:color w:val="000000"/>
                <w:sz w:val="18"/>
                <w:szCs w:val="18"/>
              </w:rPr>
              <w:t>KOVY VRÁTANE ICH ZLIATIN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464" w:rsidRPr="008F62E1" w:rsidRDefault="003A1464" w:rsidP="0027598F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8F62E1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1464" w:rsidRPr="008F62E1" w:rsidRDefault="003A1464" w:rsidP="0027598F">
            <w:pPr>
              <w:spacing w:line="240" w:lineRule="auto"/>
              <w:jc w:val="right"/>
              <w:rPr>
                <w:rFonts w:cs="Arial"/>
                <w:strike/>
                <w:color w:val="000000"/>
                <w:sz w:val="18"/>
                <w:szCs w:val="18"/>
              </w:rPr>
            </w:pPr>
            <w:r w:rsidRPr="008F62E1">
              <w:rPr>
                <w:rFonts w:cs="Arial"/>
                <w:strike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64" w:rsidRPr="008F62E1" w:rsidRDefault="003A1464" w:rsidP="0027598F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8F62E1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1464" w:rsidRPr="008F62E1" w:rsidRDefault="003A1464" w:rsidP="0027598F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8F62E1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3A1464" w:rsidRPr="008F62E1" w:rsidTr="00E80B31">
        <w:trPr>
          <w:trHeight w:val="228"/>
        </w:trPr>
        <w:tc>
          <w:tcPr>
            <w:tcW w:w="53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464" w:rsidRPr="008F62E1" w:rsidRDefault="003A1464" w:rsidP="0027598F">
            <w:pPr>
              <w:spacing w:line="240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8F62E1">
              <w:rPr>
                <w:rFonts w:cs="Arial"/>
                <w:color w:val="000000"/>
                <w:sz w:val="18"/>
                <w:szCs w:val="18"/>
              </w:rPr>
              <w:t>17 04 07</w:t>
            </w:r>
          </w:p>
        </w:tc>
        <w:tc>
          <w:tcPr>
            <w:tcW w:w="2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464" w:rsidRPr="008F62E1" w:rsidRDefault="003A1464" w:rsidP="0027598F">
            <w:pPr>
              <w:spacing w:line="240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8F62E1">
              <w:rPr>
                <w:rFonts w:cs="Arial"/>
                <w:color w:val="000000"/>
                <w:sz w:val="18"/>
                <w:szCs w:val="18"/>
              </w:rPr>
              <w:t>zmiešané kovy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464" w:rsidRPr="008F62E1" w:rsidRDefault="003A1464" w:rsidP="0027598F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8F62E1">
              <w:rPr>
                <w:rFonts w:cs="Arial"/>
                <w:color w:val="000000"/>
                <w:sz w:val="18"/>
                <w:szCs w:val="18"/>
              </w:rPr>
              <w:t>O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1464" w:rsidRPr="008F62E1" w:rsidRDefault="006A668E" w:rsidP="006A668E">
            <w:pPr>
              <w:spacing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F62E1">
              <w:rPr>
                <w:rFonts w:cs="Arial"/>
                <w:color w:val="000000"/>
                <w:sz w:val="18"/>
                <w:szCs w:val="18"/>
              </w:rPr>
              <w:t>1</w:t>
            </w:r>
            <w:r w:rsidR="00792845" w:rsidRPr="008F62E1">
              <w:rPr>
                <w:rFonts w:cs="Arial"/>
                <w:color w:val="000000"/>
                <w:sz w:val="18"/>
                <w:szCs w:val="18"/>
              </w:rPr>
              <w:t>,</w:t>
            </w:r>
            <w:r w:rsidRPr="008F62E1"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64" w:rsidRPr="008F62E1" w:rsidRDefault="003A1464" w:rsidP="0027598F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8F62E1">
              <w:rPr>
                <w:rFonts w:cs="Arial"/>
                <w:color w:val="000000"/>
                <w:sz w:val="18"/>
                <w:szCs w:val="18"/>
              </w:rPr>
              <w:t>t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1464" w:rsidRPr="008F62E1" w:rsidRDefault="003A1464" w:rsidP="0027598F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8F62E1">
              <w:rPr>
                <w:rFonts w:cs="Arial"/>
                <w:color w:val="000000"/>
                <w:sz w:val="18"/>
                <w:szCs w:val="18"/>
              </w:rPr>
              <w:t>D1, R12</w:t>
            </w:r>
          </w:p>
        </w:tc>
      </w:tr>
      <w:tr w:rsidR="003A1464" w:rsidRPr="008F62E1" w:rsidTr="00E80B31">
        <w:trPr>
          <w:trHeight w:val="780"/>
        </w:trPr>
        <w:tc>
          <w:tcPr>
            <w:tcW w:w="53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3A1464" w:rsidRPr="008F62E1" w:rsidRDefault="003A1464" w:rsidP="0027598F">
            <w:pPr>
              <w:spacing w:line="240" w:lineRule="auto"/>
              <w:jc w:val="lef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8F62E1">
              <w:rPr>
                <w:rFonts w:cs="Arial"/>
                <w:b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2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3A1464" w:rsidRPr="008F62E1" w:rsidRDefault="003A1464" w:rsidP="0027598F">
            <w:pPr>
              <w:spacing w:line="240" w:lineRule="auto"/>
              <w:jc w:val="lef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8F62E1">
              <w:rPr>
                <w:rFonts w:cs="Arial"/>
                <w:b/>
                <w:bCs/>
                <w:color w:val="000000"/>
                <w:sz w:val="18"/>
                <w:szCs w:val="18"/>
              </w:rPr>
              <w:t>Komunálneodpady</w:t>
            </w:r>
            <w:proofErr w:type="spellEnd"/>
            <w:r w:rsidRPr="008F62E1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(odpady z domácností a podobné odpady z obchodu, priemyslu a inštitúcií) vrátane ich zložiek zo separovaného zberu)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3A1464" w:rsidRPr="008F62E1" w:rsidRDefault="003A1464" w:rsidP="0027598F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8F62E1">
              <w:rPr>
                <w:rFonts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noWrap/>
            <w:vAlign w:val="bottom"/>
            <w:hideMark/>
          </w:tcPr>
          <w:p w:rsidR="003A1464" w:rsidRPr="008F62E1" w:rsidRDefault="003A1464" w:rsidP="0027598F">
            <w:pPr>
              <w:spacing w:line="240" w:lineRule="auto"/>
              <w:jc w:val="right"/>
              <w:rPr>
                <w:rFonts w:cs="Arial"/>
                <w:strike/>
                <w:color w:val="000000"/>
                <w:sz w:val="18"/>
                <w:szCs w:val="18"/>
              </w:rPr>
            </w:pPr>
            <w:r w:rsidRPr="008F62E1">
              <w:rPr>
                <w:rFonts w:cs="Arial"/>
                <w:strike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A1464" w:rsidRPr="008F62E1" w:rsidRDefault="003A1464" w:rsidP="0027598F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8F62E1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:rsidR="003A1464" w:rsidRPr="008F62E1" w:rsidRDefault="003A1464" w:rsidP="0027598F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8F62E1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3A1464" w:rsidRPr="008F62E1" w:rsidTr="00E80B31">
        <w:trPr>
          <w:trHeight w:val="228"/>
        </w:trPr>
        <w:tc>
          <w:tcPr>
            <w:tcW w:w="53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464" w:rsidRPr="008F62E1" w:rsidRDefault="003A1464" w:rsidP="0027598F">
            <w:pPr>
              <w:spacing w:line="240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8F62E1">
              <w:rPr>
                <w:rFonts w:cs="Arial"/>
                <w:color w:val="000000"/>
                <w:sz w:val="18"/>
                <w:szCs w:val="18"/>
              </w:rPr>
              <w:t>20 03 01</w:t>
            </w:r>
          </w:p>
        </w:tc>
        <w:tc>
          <w:tcPr>
            <w:tcW w:w="2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464" w:rsidRPr="008F62E1" w:rsidRDefault="003A1464" w:rsidP="0027598F">
            <w:pPr>
              <w:spacing w:line="240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8F62E1">
              <w:rPr>
                <w:rFonts w:cs="Arial"/>
                <w:color w:val="000000"/>
                <w:sz w:val="18"/>
                <w:szCs w:val="18"/>
              </w:rPr>
              <w:t>Zmesový komunálny odpad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464" w:rsidRPr="008F62E1" w:rsidRDefault="003A1464" w:rsidP="0027598F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8F62E1">
              <w:rPr>
                <w:rFonts w:cs="Arial"/>
                <w:color w:val="000000"/>
                <w:sz w:val="18"/>
                <w:szCs w:val="18"/>
              </w:rPr>
              <w:t>O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1464" w:rsidRPr="008F62E1" w:rsidRDefault="003A1464" w:rsidP="0027598F">
            <w:pPr>
              <w:spacing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F62E1">
              <w:rPr>
                <w:rFonts w:cs="Arial"/>
                <w:color w:val="000000"/>
                <w:sz w:val="18"/>
                <w:szCs w:val="18"/>
              </w:rPr>
              <w:t>0,50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64" w:rsidRPr="008F62E1" w:rsidRDefault="003A1464" w:rsidP="0027598F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8F62E1">
              <w:rPr>
                <w:rFonts w:cs="Arial"/>
                <w:color w:val="000000"/>
                <w:sz w:val="18"/>
                <w:szCs w:val="18"/>
              </w:rPr>
              <w:t>t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1464" w:rsidRPr="008F62E1" w:rsidRDefault="003A1464" w:rsidP="0027598F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8F62E1">
              <w:rPr>
                <w:rFonts w:cs="Arial"/>
                <w:color w:val="000000"/>
                <w:sz w:val="18"/>
                <w:szCs w:val="18"/>
              </w:rPr>
              <w:t>D1, R12</w:t>
            </w:r>
          </w:p>
        </w:tc>
      </w:tr>
      <w:tr w:rsidR="003A1464" w:rsidRPr="008F62E1" w:rsidTr="00E80B31">
        <w:trPr>
          <w:trHeight w:val="300"/>
        </w:trPr>
        <w:tc>
          <w:tcPr>
            <w:tcW w:w="53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464" w:rsidRPr="008F62E1" w:rsidRDefault="003A1464" w:rsidP="0027598F">
            <w:pPr>
              <w:spacing w:line="240" w:lineRule="auto"/>
              <w:jc w:val="lef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8F62E1">
              <w:rPr>
                <w:rFonts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464" w:rsidRPr="008F62E1" w:rsidRDefault="003A1464" w:rsidP="0027598F">
            <w:pPr>
              <w:spacing w:line="240" w:lineRule="auto"/>
              <w:jc w:val="lef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8F62E1">
              <w:rPr>
                <w:rFonts w:cs="Arial"/>
                <w:b/>
                <w:bCs/>
                <w:color w:val="000000"/>
                <w:sz w:val="18"/>
                <w:szCs w:val="18"/>
              </w:rPr>
              <w:t>Odpady kategórie N (nebezpečný odpad)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464" w:rsidRPr="008F62E1" w:rsidRDefault="003A1464" w:rsidP="0027598F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8F62E1">
              <w:rPr>
                <w:rFonts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1464" w:rsidRPr="008F62E1" w:rsidRDefault="003A1464" w:rsidP="0027598F">
            <w:pPr>
              <w:spacing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F62E1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64" w:rsidRPr="008F62E1" w:rsidRDefault="003A1464" w:rsidP="0027598F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8F62E1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464" w:rsidRPr="008F62E1" w:rsidRDefault="003A1464" w:rsidP="0027598F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8F62E1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3A1464" w:rsidRPr="008F62E1" w:rsidTr="00E80B31">
        <w:trPr>
          <w:trHeight w:val="240"/>
        </w:trPr>
        <w:tc>
          <w:tcPr>
            <w:tcW w:w="53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464" w:rsidRPr="008F62E1" w:rsidRDefault="003A1464" w:rsidP="0027598F">
            <w:pPr>
              <w:spacing w:line="240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8F62E1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4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464" w:rsidRPr="008F62E1" w:rsidRDefault="003A1464" w:rsidP="0027598F">
            <w:pPr>
              <w:spacing w:line="240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8F62E1">
              <w:rPr>
                <w:rFonts w:cs="Arial"/>
                <w:color w:val="000000"/>
                <w:sz w:val="18"/>
                <w:szCs w:val="18"/>
              </w:rPr>
              <w:t>Jeho výskyt  sa nepredpokladá.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464" w:rsidRPr="008F62E1" w:rsidRDefault="003A1464" w:rsidP="0027598F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8F62E1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1464" w:rsidRPr="008F62E1" w:rsidRDefault="003A1464" w:rsidP="0027598F">
            <w:pPr>
              <w:spacing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F62E1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64" w:rsidRPr="008F62E1" w:rsidRDefault="003A1464" w:rsidP="0027598F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8F62E1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1464" w:rsidRPr="008F62E1" w:rsidRDefault="003A1464" w:rsidP="0027598F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8F62E1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</w:tbl>
    <w:p w:rsidR="003A1464" w:rsidRPr="008F62E1" w:rsidRDefault="003A1464" w:rsidP="003A1464"/>
    <w:p w:rsidR="003A1464" w:rsidRPr="008F62E1" w:rsidRDefault="003A1464" w:rsidP="003A1464">
      <w:pPr>
        <w:rPr>
          <w:b/>
        </w:rPr>
      </w:pPr>
      <w:r w:rsidRPr="008F62E1">
        <w:rPr>
          <w:b/>
        </w:rPr>
        <w:t xml:space="preserve">Tabuľka odpadov vznikajúcich pri užívaní objektu </w:t>
      </w:r>
    </w:p>
    <w:tbl>
      <w:tblPr>
        <w:tblW w:w="5087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7"/>
        <w:gridCol w:w="4868"/>
        <w:gridCol w:w="971"/>
        <w:gridCol w:w="756"/>
        <w:gridCol w:w="231"/>
        <w:gridCol w:w="1611"/>
      </w:tblGrid>
      <w:tr w:rsidR="003A1464" w:rsidRPr="008F62E1" w:rsidTr="0027598F">
        <w:trPr>
          <w:trHeight w:val="794"/>
        </w:trPr>
        <w:tc>
          <w:tcPr>
            <w:tcW w:w="491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3A1464" w:rsidRPr="008F62E1" w:rsidRDefault="003A1464" w:rsidP="0027598F">
            <w:pPr>
              <w:spacing w:line="240" w:lineRule="auto"/>
              <w:jc w:val="lef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8F62E1">
              <w:rPr>
                <w:rFonts w:cs="Arial"/>
                <w:b/>
                <w:bCs/>
                <w:color w:val="000000"/>
                <w:sz w:val="18"/>
                <w:szCs w:val="22"/>
              </w:rPr>
              <w:t>20</w:t>
            </w:r>
          </w:p>
        </w:tc>
        <w:tc>
          <w:tcPr>
            <w:tcW w:w="260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3A1464" w:rsidRPr="008F62E1" w:rsidRDefault="003A1464" w:rsidP="0027598F">
            <w:pPr>
              <w:spacing w:line="240" w:lineRule="auto"/>
              <w:jc w:val="lef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8F62E1">
              <w:rPr>
                <w:rFonts w:cs="Arial"/>
                <w:b/>
                <w:bCs/>
                <w:color w:val="000000"/>
                <w:sz w:val="18"/>
                <w:szCs w:val="22"/>
              </w:rPr>
              <w:t>Komunálne odpady (odpady z domácností a podobné odpady z obchodu, priemyslu a inštitúcií) vrátane ich zložiek z triedeného zberu)</w:t>
            </w:r>
          </w:p>
        </w:tc>
        <w:tc>
          <w:tcPr>
            <w:tcW w:w="51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3A1464" w:rsidRPr="008F62E1" w:rsidRDefault="003A1464" w:rsidP="0027598F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8F62E1">
              <w:rPr>
                <w:rFonts w:cs="Arial"/>
                <w:b/>
                <w:bCs/>
                <w:color w:val="000000"/>
                <w:sz w:val="18"/>
                <w:szCs w:val="18"/>
              </w:rPr>
              <w:t>Kategória odpadu</w:t>
            </w:r>
          </w:p>
        </w:tc>
        <w:tc>
          <w:tcPr>
            <w:tcW w:w="529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3A1464" w:rsidRPr="008F62E1" w:rsidRDefault="003A1464" w:rsidP="0027598F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8F62E1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Množstvo   </w:t>
            </w:r>
          </w:p>
        </w:tc>
        <w:tc>
          <w:tcPr>
            <w:tcW w:w="859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3A1464" w:rsidRPr="008F62E1" w:rsidRDefault="003A1464" w:rsidP="0027598F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8F62E1">
              <w:rPr>
                <w:rFonts w:cs="Arial"/>
                <w:b/>
                <w:bCs/>
                <w:color w:val="000000"/>
                <w:sz w:val="18"/>
                <w:szCs w:val="18"/>
              </w:rPr>
              <w:t>Zneškodňovanie, zhodnocovanie</w:t>
            </w:r>
          </w:p>
        </w:tc>
      </w:tr>
      <w:tr w:rsidR="003A1464" w:rsidRPr="008F62E1" w:rsidTr="0027598F">
        <w:trPr>
          <w:trHeight w:val="464"/>
        </w:trPr>
        <w:tc>
          <w:tcPr>
            <w:tcW w:w="4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464" w:rsidRPr="008F62E1" w:rsidRDefault="003A1464" w:rsidP="0027598F">
            <w:pPr>
              <w:spacing w:line="240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8F62E1">
              <w:rPr>
                <w:rFonts w:cs="Arial"/>
                <w:color w:val="000000"/>
                <w:sz w:val="18"/>
                <w:szCs w:val="22"/>
              </w:rPr>
              <w:t>20 03 01</w:t>
            </w:r>
          </w:p>
        </w:tc>
        <w:tc>
          <w:tcPr>
            <w:tcW w:w="2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464" w:rsidRPr="008F62E1" w:rsidRDefault="003A1464" w:rsidP="0027598F">
            <w:pPr>
              <w:spacing w:line="240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8F62E1">
              <w:rPr>
                <w:rFonts w:cs="Arial"/>
                <w:color w:val="000000"/>
                <w:sz w:val="18"/>
                <w:szCs w:val="22"/>
              </w:rPr>
              <w:t>Zmesový komunálny odpad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464" w:rsidRPr="008F62E1" w:rsidRDefault="003A1464" w:rsidP="0027598F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8F62E1">
              <w:rPr>
                <w:rFonts w:cs="Arial"/>
                <w:color w:val="000000"/>
                <w:sz w:val="18"/>
                <w:szCs w:val="18"/>
              </w:rPr>
              <w:t>O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1464" w:rsidRPr="008F62E1" w:rsidRDefault="003A1464" w:rsidP="0027598F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8F62E1">
              <w:rPr>
                <w:rFonts w:cs="Arial"/>
                <w:color w:val="000000"/>
                <w:sz w:val="18"/>
                <w:szCs w:val="18"/>
              </w:rPr>
              <w:t>Určí sa pri užívaní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464" w:rsidRPr="008F62E1" w:rsidRDefault="003A1464" w:rsidP="0027598F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8F62E1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464" w:rsidRPr="008F62E1" w:rsidRDefault="003A1464" w:rsidP="0027598F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8F62E1">
              <w:rPr>
                <w:rFonts w:cs="Arial"/>
                <w:color w:val="000000"/>
                <w:sz w:val="18"/>
                <w:szCs w:val="18"/>
              </w:rPr>
              <w:t>D1, R12 </w:t>
            </w:r>
          </w:p>
        </w:tc>
      </w:tr>
      <w:tr w:rsidR="003A1464" w:rsidRPr="008F62E1" w:rsidTr="0027598F">
        <w:trPr>
          <w:trHeight w:val="305"/>
        </w:trPr>
        <w:tc>
          <w:tcPr>
            <w:tcW w:w="49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1464" w:rsidRPr="008F62E1" w:rsidRDefault="003A1464" w:rsidP="0027598F">
            <w:pPr>
              <w:spacing w:line="240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8F62E1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464" w:rsidRPr="008F62E1" w:rsidRDefault="003A1464" w:rsidP="0027598F">
            <w:pPr>
              <w:spacing w:line="240" w:lineRule="auto"/>
              <w:jc w:val="lef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8F62E1">
              <w:rPr>
                <w:rFonts w:cs="Arial"/>
                <w:b/>
                <w:bCs/>
                <w:color w:val="000000"/>
                <w:sz w:val="18"/>
                <w:szCs w:val="22"/>
              </w:rPr>
              <w:t>Odpady kategórie N (nebezpečný odpad)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464" w:rsidRPr="008F62E1" w:rsidRDefault="003A1464" w:rsidP="0027598F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8F62E1">
              <w:rPr>
                <w:rFonts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1464" w:rsidRPr="008F62E1" w:rsidRDefault="003A1464" w:rsidP="0027598F">
            <w:pPr>
              <w:spacing w:line="240" w:lineRule="auto"/>
              <w:jc w:val="righ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8F62E1">
              <w:rPr>
                <w:rFonts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464" w:rsidRPr="008F62E1" w:rsidRDefault="003A1464" w:rsidP="0027598F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8F62E1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1464" w:rsidRPr="008F62E1" w:rsidRDefault="003A1464" w:rsidP="0027598F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8F62E1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  <w:tr w:rsidR="003A1464" w:rsidRPr="008F62E1" w:rsidTr="0027598F">
        <w:trPr>
          <w:trHeight w:val="244"/>
        </w:trPr>
        <w:tc>
          <w:tcPr>
            <w:tcW w:w="49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464" w:rsidRPr="008F62E1" w:rsidRDefault="003A1464" w:rsidP="0027598F">
            <w:pPr>
              <w:spacing w:line="240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8F62E1">
              <w:rPr>
                <w:rFonts w:cs="Arial"/>
                <w:color w:val="000000"/>
                <w:sz w:val="18"/>
                <w:szCs w:val="22"/>
              </w:rPr>
              <w:t> </w:t>
            </w:r>
          </w:p>
        </w:tc>
        <w:tc>
          <w:tcPr>
            <w:tcW w:w="260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464" w:rsidRPr="008F62E1" w:rsidRDefault="003A1464" w:rsidP="0027598F">
            <w:pPr>
              <w:spacing w:line="240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8F62E1">
              <w:rPr>
                <w:rFonts w:cs="Arial"/>
                <w:color w:val="000000"/>
                <w:sz w:val="18"/>
                <w:szCs w:val="22"/>
              </w:rPr>
              <w:t>Jeho výskyt  sa nepredpokladá.</w:t>
            </w:r>
          </w:p>
        </w:tc>
        <w:tc>
          <w:tcPr>
            <w:tcW w:w="51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464" w:rsidRPr="008F62E1" w:rsidRDefault="003A1464" w:rsidP="0027598F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8F62E1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1464" w:rsidRPr="008F62E1" w:rsidRDefault="003A1464" w:rsidP="0027598F">
            <w:pPr>
              <w:spacing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8F62E1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464" w:rsidRPr="008F62E1" w:rsidRDefault="003A1464" w:rsidP="0027598F">
            <w:pPr>
              <w:spacing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F62E1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1464" w:rsidRPr="008F62E1" w:rsidRDefault="003A1464" w:rsidP="0027598F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8F62E1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</w:tbl>
    <w:p w:rsidR="003A1464" w:rsidRPr="008F62E1" w:rsidRDefault="003A1464" w:rsidP="003A1464">
      <w:pPr>
        <w:rPr>
          <w:rFonts w:cs="Arial"/>
          <w:szCs w:val="22"/>
        </w:rPr>
      </w:pPr>
    </w:p>
    <w:p w:rsidR="003A1464" w:rsidRPr="008F62E1" w:rsidRDefault="003A1464" w:rsidP="003A1464">
      <w:pPr>
        <w:rPr>
          <w:u w:val="single"/>
        </w:rPr>
      </w:pPr>
      <w:r w:rsidRPr="008F62E1">
        <w:rPr>
          <w:u w:val="single"/>
        </w:rPr>
        <w:t xml:space="preserve">Odpady sa členia na tieto kategórie: </w:t>
      </w:r>
    </w:p>
    <w:p w:rsidR="003A1464" w:rsidRPr="008F62E1" w:rsidRDefault="003A1464" w:rsidP="003A1464">
      <w:r w:rsidRPr="008F62E1">
        <w:t>- ostatné odpady, označené písmenom</w:t>
      </w:r>
      <w:r w:rsidRPr="008F62E1">
        <w:tab/>
      </w:r>
      <w:r w:rsidRPr="008F62E1">
        <w:tab/>
        <w:t>O</w:t>
      </w:r>
    </w:p>
    <w:p w:rsidR="003A1464" w:rsidRPr="008F62E1" w:rsidRDefault="003A1464" w:rsidP="003A1464">
      <w:r w:rsidRPr="008F62E1">
        <w:t>- nebezpečné odpady, označené písmenom</w:t>
      </w:r>
      <w:r w:rsidRPr="008F62E1">
        <w:tab/>
        <w:t>N</w:t>
      </w:r>
    </w:p>
    <w:p w:rsidR="003A1464" w:rsidRPr="00454235" w:rsidRDefault="003A1464" w:rsidP="003A1464">
      <w:pPr>
        <w:rPr>
          <w:highlight w:val="yellow"/>
        </w:rPr>
      </w:pPr>
      <w:bookmarkStart w:id="53" w:name="_Toc476477976"/>
    </w:p>
    <w:p w:rsidR="003A1464" w:rsidRPr="008F62E1" w:rsidRDefault="003A1464" w:rsidP="003A1464">
      <w:pPr>
        <w:rPr>
          <w:rStyle w:val="longtext"/>
          <w:rFonts w:cs="Arial"/>
          <w:b/>
          <w:szCs w:val="22"/>
        </w:rPr>
      </w:pPr>
      <w:r w:rsidRPr="008F62E1">
        <w:rPr>
          <w:b/>
        </w:rPr>
        <w:t>Zneškodnenie a zhodnocovanie odpadu zo stavebných prác</w:t>
      </w:r>
      <w:bookmarkEnd w:id="53"/>
    </w:p>
    <w:p w:rsidR="003A1464" w:rsidRPr="008F62E1" w:rsidRDefault="003A1464" w:rsidP="003A1464">
      <w:pPr>
        <w:rPr>
          <w:rStyle w:val="longtext"/>
          <w:b/>
          <w:i/>
          <w:szCs w:val="22"/>
        </w:rPr>
      </w:pPr>
      <w:bookmarkStart w:id="54" w:name="_Toc476477977"/>
      <w:r w:rsidRPr="008F62E1">
        <w:rPr>
          <w:b/>
          <w:i/>
        </w:rPr>
        <w:t>Zhodnocovanie odpadov (príloha č. 1 zákona o odpadoch č. 79/2015 Z.z.)</w:t>
      </w:r>
      <w:bookmarkEnd w:id="54"/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4"/>
      </w:tblGrid>
      <w:tr w:rsidR="003A1464" w:rsidRPr="008F62E1" w:rsidTr="0027598F">
        <w:trPr>
          <w:trHeight w:val="6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tbl>
            <w:tblPr>
              <w:tblW w:w="5000" w:type="pct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616"/>
              <w:gridCol w:w="8442"/>
            </w:tblGrid>
            <w:tr w:rsidR="003A1464" w:rsidRPr="008F62E1" w:rsidTr="0027598F">
              <w:trPr>
                <w:trHeight w:val="195"/>
              </w:trPr>
              <w:tc>
                <w:tcPr>
                  <w:tcW w:w="34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A1464" w:rsidRPr="008F62E1" w:rsidRDefault="003A1464" w:rsidP="0027598F">
                  <w:pPr>
                    <w:spacing w:after="150" w:line="276" w:lineRule="auto"/>
                    <w:ind w:right="-171"/>
                    <w:rPr>
                      <w:rFonts w:cs="Arial"/>
                      <w:color w:val="333333"/>
                      <w:szCs w:val="22"/>
                    </w:rPr>
                  </w:pPr>
                  <w:r w:rsidRPr="008F62E1">
                    <w:rPr>
                      <w:rFonts w:cs="Arial"/>
                      <w:color w:val="333333"/>
                      <w:szCs w:val="22"/>
                    </w:rPr>
                    <w:t xml:space="preserve">R1 </w:t>
                  </w:r>
                </w:p>
              </w:tc>
              <w:tc>
                <w:tcPr>
                  <w:tcW w:w="466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A1464" w:rsidRPr="008F62E1" w:rsidRDefault="003A1464" w:rsidP="0027598F">
                  <w:pPr>
                    <w:spacing w:after="150" w:line="276" w:lineRule="auto"/>
                    <w:rPr>
                      <w:rFonts w:cs="Arial"/>
                      <w:color w:val="333333"/>
                      <w:szCs w:val="22"/>
                    </w:rPr>
                  </w:pPr>
                  <w:r w:rsidRPr="008F62E1">
                    <w:rPr>
                      <w:rFonts w:cs="Arial"/>
                      <w:color w:val="333333"/>
                      <w:szCs w:val="22"/>
                    </w:rPr>
                    <w:t>Využitie najmä ako palivo alebo na získavanie energie iným spôsobom.</w:t>
                  </w:r>
                </w:p>
              </w:tc>
            </w:tr>
            <w:tr w:rsidR="003A1464" w:rsidRPr="008F62E1" w:rsidTr="0027598F">
              <w:trPr>
                <w:trHeight w:val="195"/>
              </w:trPr>
              <w:tc>
                <w:tcPr>
                  <w:tcW w:w="34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A1464" w:rsidRPr="008F62E1" w:rsidRDefault="003A1464" w:rsidP="0027598F">
                  <w:pPr>
                    <w:spacing w:after="150" w:line="276" w:lineRule="auto"/>
                    <w:ind w:right="-171"/>
                    <w:rPr>
                      <w:rFonts w:cs="Arial"/>
                      <w:color w:val="333333"/>
                      <w:szCs w:val="22"/>
                    </w:rPr>
                  </w:pPr>
                  <w:r w:rsidRPr="008F62E1">
                    <w:rPr>
                      <w:rFonts w:cs="Arial"/>
                      <w:color w:val="333333"/>
                      <w:szCs w:val="22"/>
                    </w:rPr>
                    <w:t xml:space="preserve">R2 </w:t>
                  </w:r>
                </w:p>
              </w:tc>
              <w:tc>
                <w:tcPr>
                  <w:tcW w:w="466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A1464" w:rsidRPr="008F62E1" w:rsidRDefault="003A1464" w:rsidP="0027598F">
                  <w:pPr>
                    <w:spacing w:after="150" w:line="276" w:lineRule="auto"/>
                    <w:rPr>
                      <w:rFonts w:cs="Arial"/>
                      <w:color w:val="333333"/>
                      <w:szCs w:val="22"/>
                    </w:rPr>
                  </w:pPr>
                  <w:r w:rsidRPr="008F62E1">
                    <w:rPr>
                      <w:rFonts w:cs="Arial"/>
                      <w:color w:val="333333"/>
                      <w:szCs w:val="22"/>
                    </w:rPr>
                    <w:t>Spätné získavanie alebo regenerácia rozpúšťadiel.</w:t>
                  </w:r>
                </w:p>
              </w:tc>
            </w:tr>
            <w:tr w:rsidR="003A1464" w:rsidRPr="008F62E1" w:rsidTr="0027598F">
              <w:trPr>
                <w:trHeight w:val="195"/>
              </w:trPr>
              <w:tc>
                <w:tcPr>
                  <w:tcW w:w="34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A1464" w:rsidRPr="008F62E1" w:rsidRDefault="003A1464" w:rsidP="0027598F">
                  <w:pPr>
                    <w:spacing w:after="150" w:line="276" w:lineRule="auto"/>
                    <w:ind w:right="-171"/>
                    <w:rPr>
                      <w:rFonts w:cs="Arial"/>
                      <w:color w:val="333333"/>
                      <w:szCs w:val="22"/>
                    </w:rPr>
                  </w:pPr>
                  <w:r w:rsidRPr="008F62E1">
                    <w:rPr>
                      <w:rFonts w:cs="Arial"/>
                      <w:color w:val="333333"/>
                      <w:szCs w:val="22"/>
                    </w:rPr>
                    <w:t xml:space="preserve">R3 </w:t>
                  </w:r>
                </w:p>
              </w:tc>
              <w:tc>
                <w:tcPr>
                  <w:tcW w:w="466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A1464" w:rsidRPr="008F62E1" w:rsidRDefault="003A1464" w:rsidP="0027598F">
                  <w:pPr>
                    <w:spacing w:after="150" w:line="276" w:lineRule="auto"/>
                    <w:rPr>
                      <w:rFonts w:cs="Arial"/>
                      <w:color w:val="333333"/>
                      <w:szCs w:val="22"/>
                    </w:rPr>
                  </w:pPr>
                  <w:r w:rsidRPr="008F62E1">
                    <w:rPr>
                      <w:rFonts w:cs="Arial"/>
                      <w:color w:val="333333"/>
                      <w:szCs w:val="22"/>
                    </w:rPr>
                    <w:t>Recyklácia alebo spätné získavanie organických látok, ktoré sa nepoužívajú ako rozpúšťadlá (vrátane kompostovania a iných biologických transformačných procesov) .</w:t>
                  </w:r>
                </w:p>
              </w:tc>
            </w:tr>
            <w:tr w:rsidR="003A1464" w:rsidRPr="008F62E1" w:rsidTr="0027598F">
              <w:trPr>
                <w:trHeight w:val="195"/>
              </w:trPr>
              <w:tc>
                <w:tcPr>
                  <w:tcW w:w="34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A1464" w:rsidRPr="008F62E1" w:rsidRDefault="003A1464" w:rsidP="0027598F">
                  <w:pPr>
                    <w:spacing w:after="150" w:line="276" w:lineRule="auto"/>
                    <w:ind w:right="-171"/>
                    <w:rPr>
                      <w:rFonts w:cs="Arial"/>
                      <w:color w:val="333333"/>
                      <w:szCs w:val="22"/>
                    </w:rPr>
                  </w:pPr>
                  <w:r w:rsidRPr="008F62E1">
                    <w:rPr>
                      <w:rFonts w:cs="Arial"/>
                      <w:color w:val="333333"/>
                      <w:szCs w:val="22"/>
                    </w:rPr>
                    <w:t xml:space="preserve">R4 </w:t>
                  </w:r>
                </w:p>
              </w:tc>
              <w:tc>
                <w:tcPr>
                  <w:tcW w:w="466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A1464" w:rsidRPr="008F62E1" w:rsidRDefault="003A1464" w:rsidP="0027598F">
                  <w:pPr>
                    <w:spacing w:after="150" w:line="276" w:lineRule="auto"/>
                    <w:rPr>
                      <w:rFonts w:cs="Arial"/>
                      <w:color w:val="333333"/>
                      <w:szCs w:val="22"/>
                    </w:rPr>
                  </w:pPr>
                  <w:r w:rsidRPr="008F62E1">
                    <w:rPr>
                      <w:rFonts w:cs="Arial"/>
                      <w:color w:val="333333"/>
                      <w:szCs w:val="22"/>
                    </w:rPr>
                    <w:t>Recyklácia alebo spätné získavanie kovov a kovových zlúčenín.</w:t>
                  </w:r>
                </w:p>
              </w:tc>
            </w:tr>
            <w:tr w:rsidR="003A1464" w:rsidRPr="008F62E1" w:rsidTr="0027598F">
              <w:trPr>
                <w:trHeight w:val="195"/>
              </w:trPr>
              <w:tc>
                <w:tcPr>
                  <w:tcW w:w="34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A1464" w:rsidRPr="008F62E1" w:rsidRDefault="003A1464" w:rsidP="0027598F">
                  <w:pPr>
                    <w:spacing w:after="150" w:line="276" w:lineRule="auto"/>
                    <w:ind w:right="-171"/>
                    <w:rPr>
                      <w:rFonts w:cs="Arial"/>
                      <w:color w:val="333333"/>
                      <w:szCs w:val="22"/>
                    </w:rPr>
                  </w:pPr>
                  <w:r w:rsidRPr="008F62E1">
                    <w:rPr>
                      <w:rFonts w:cs="Arial"/>
                      <w:color w:val="333333"/>
                      <w:szCs w:val="22"/>
                    </w:rPr>
                    <w:t xml:space="preserve">R5 </w:t>
                  </w:r>
                </w:p>
              </w:tc>
              <w:tc>
                <w:tcPr>
                  <w:tcW w:w="466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A1464" w:rsidRPr="008F62E1" w:rsidRDefault="003A1464" w:rsidP="0027598F">
                  <w:pPr>
                    <w:spacing w:after="150" w:line="276" w:lineRule="auto"/>
                    <w:rPr>
                      <w:rFonts w:cs="Arial"/>
                      <w:color w:val="333333"/>
                      <w:szCs w:val="22"/>
                    </w:rPr>
                  </w:pPr>
                  <w:r w:rsidRPr="008F62E1">
                    <w:rPr>
                      <w:rFonts w:cs="Arial"/>
                      <w:color w:val="333333"/>
                      <w:szCs w:val="22"/>
                    </w:rPr>
                    <w:t>Recyklácia alebo spätné získavanie iných anorganických materiálov.</w:t>
                  </w:r>
                </w:p>
              </w:tc>
            </w:tr>
            <w:tr w:rsidR="003A1464" w:rsidRPr="008F62E1" w:rsidTr="0027598F">
              <w:trPr>
                <w:trHeight w:val="195"/>
              </w:trPr>
              <w:tc>
                <w:tcPr>
                  <w:tcW w:w="34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A1464" w:rsidRPr="008F62E1" w:rsidRDefault="003A1464" w:rsidP="0027598F">
                  <w:pPr>
                    <w:spacing w:after="150" w:line="276" w:lineRule="auto"/>
                    <w:ind w:right="-171"/>
                    <w:rPr>
                      <w:rFonts w:cs="Arial"/>
                      <w:color w:val="333333"/>
                      <w:szCs w:val="22"/>
                    </w:rPr>
                  </w:pPr>
                  <w:r w:rsidRPr="008F62E1">
                    <w:rPr>
                      <w:rFonts w:cs="Arial"/>
                      <w:color w:val="333333"/>
                      <w:szCs w:val="22"/>
                    </w:rPr>
                    <w:lastRenderedPageBreak/>
                    <w:t xml:space="preserve">R6 </w:t>
                  </w:r>
                </w:p>
              </w:tc>
              <w:tc>
                <w:tcPr>
                  <w:tcW w:w="466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A1464" w:rsidRPr="008F62E1" w:rsidRDefault="003A1464" w:rsidP="0027598F">
                  <w:pPr>
                    <w:spacing w:after="150" w:line="276" w:lineRule="auto"/>
                    <w:rPr>
                      <w:rFonts w:cs="Arial"/>
                      <w:color w:val="333333"/>
                      <w:szCs w:val="22"/>
                    </w:rPr>
                  </w:pPr>
                  <w:r w:rsidRPr="008F62E1">
                    <w:rPr>
                      <w:rFonts w:cs="Arial"/>
                      <w:color w:val="333333"/>
                      <w:szCs w:val="22"/>
                    </w:rPr>
                    <w:t>Regenerácia kyselín a zásad.</w:t>
                  </w:r>
                </w:p>
              </w:tc>
            </w:tr>
            <w:tr w:rsidR="003A1464" w:rsidRPr="008F62E1" w:rsidTr="0027598F">
              <w:trPr>
                <w:trHeight w:val="195"/>
              </w:trPr>
              <w:tc>
                <w:tcPr>
                  <w:tcW w:w="34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A1464" w:rsidRPr="008F62E1" w:rsidRDefault="003A1464" w:rsidP="0027598F">
                  <w:pPr>
                    <w:spacing w:after="150" w:line="276" w:lineRule="auto"/>
                    <w:ind w:right="-171"/>
                    <w:rPr>
                      <w:rFonts w:cs="Arial"/>
                      <w:color w:val="333333"/>
                      <w:szCs w:val="22"/>
                    </w:rPr>
                  </w:pPr>
                  <w:r w:rsidRPr="008F62E1">
                    <w:rPr>
                      <w:rFonts w:cs="Arial"/>
                      <w:color w:val="333333"/>
                      <w:szCs w:val="22"/>
                    </w:rPr>
                    <w:t xml:space="preserve">R7 </w:t>
                  </w:r>
                </w:p>
              </w:tc>
              <w:tc>
                <w:tcPr>
                  <w:tcW w:w="466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A1464" w:rsidRPr="008F62E1" w:rsidRDefault="003A1464" w:rsidP="0027598F">
                  <w:pPr>
                    <w:spacing w:after="150" w:line="276" w:lineRule="auto"/>
                    <w:rPr>
                      <w:rFonts w:cs="Arial"/>
                      <w:color w:val="333333"/>
                      <w:szCs w:val="22"/>
                    </w:rPr>
                  </w:pPr>
                  <w:r w:rsidRPr="008F62E1">
                    <w:rPr>
                      <w:rFonts w:cs="Arial"/>
                      <w:color w:val="333333"/>
                      <w:szCs w:val="22"/>
                    </w:rPr>
                    <w:t>Spätné získavanie komponentov používaných pri odstraňovaní znečistenia.</w:t>
                  </w:r>
                </w:p>
              </w:tc>
            </w:tr>
            <w:tr w:rsidR="003A1464" w:rsidRPr="008F62E1" w:rsidTr="0027598F">
              <w:trPr>
                <w:trHeight w:val="195"/>
              </w:trPr>
              <w:tc>
                <w:tcPr>
                  <w:tcW w:w="34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A1464" w:rsidRPr="008F62E1" w:rsidRDefault="003A1464" w:rsidP="0027598F">
                  <w:pPr>
                    <w:spacing w:after="150" w:line="276" w:lineRule="auto"/>
                    <w:ind w:right="-171"/>
                    <w:rPr>
                      <w:rFonts w:cs="Arial"/>
                      <w:color w:val="333333"/>
                      <w:szCs w:val="22"/>
                    </w:rPr>
                  </w:pPr>
                  <w:r w:rsidRPr="008F62E1">
                    <w:rPr>
                      <w:rFonts w:cs="Arial"/>
                      <w:color w:val="333333"/>
                      <w:szCs w:val="22"/>
                    </w:rPr>
                    <w:t xml:space="preserve">R8 </w:t>
                  </w:r>
                </w:p>
              </w:tc>
              <w:tc>
                <w:tcPr>
                  <w:tcW w:w="466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A1464" w:rsidRPr="008F62E1" w:rsidRDefault="003A1464" w:rsidP="0027598F">
                  <w:pPr>
                    <w:spacing w:after="150" w:line="276" w:lineRule="auto"/>
                    <w:rPr>
                      <w:rFonts w:cs="Arial"/>
                      <w:color w:val="333333"/>
                      <w:szCs w:val="22"/>
                    </w:rPr>
                  </w:pPr>
                  <w:r w:rsidRPr="008F62E1">
                    <w:rPr>
                      <w:rFonts w:cs="Arial"/>
                      <w:color w:val="333333"/>
                      <w:szCs w:val="22"/>
                    </w:rPr>
                    <w:t>Spätné získavanie komponentov z katalyzátorov.</w:t>
                  </w:r>
                </w:p>
              </w:tc>
            </w:tr>
            <w:tr w:rsidR="003A1464" w:rsidRPr="008F62E1" w:rsidTr="0027598F">
              <w:trPr>
                <w:trHeight w:val="195"/>
              </w:trPr>
              <w:tc>
                <w:tcPr>
                  <w:tcW w:w="34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A1464" w:rsidRPr="008F62E1" w:rsidRDefault="003A1464" w:rsidP="0027598F">
                  <w:pPr>
                    <w:spacing w:after="150" w:line="276" w:lineRule="auto"/>
                    <w:ind w:right="-171"/>
                    <w:rPr>
                      <w:rFonts w:cs="Arial"/>
                      <w:color w:val="333333"/>
                      <w:szCs w:val="22"/>
                    </w:rPr>
                  </w:pPr>
                  <w:r w:rsidRPr="008F62E1">
                    <w:rPr>
                      <w:rFonts w:cs="Arial"/>
                      <w:color w:val="333333"/>
                      <w:szCs w:val="22"/>
                    </w:rPr>
                    <w:t xml:space="preserve">R9 </w:t>
                  </w:r>
                </w:p>
              </w:tc>
              <w:tc>
                <w:tcPr>
                  <w:tcW w:w="466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A1464" w:rsidRPr="008F62E1" w:rsidRDefault="003A1464" w:rsidP="0027598F">
                  <w:pPr>
                    <w:spacing w:after="150" w:line="276" w:lineRule="auto"/>
                    <w:rPr>
                      <w:rFonts w:cs="Arial"/>
                      <w:color w:val="333333"/>
                      <w:szCs w:val="22"/>
                    </w:rPr>
                  </w:pPr>
                  <w:r w:rsidRPr="008F62E1">
                    <w:rPr>
                      <w:rFonts w:cs="Arial"/>
                      <w:color w:val="333333"/>
                      <w:szCs w:val="22"/>
                    </w:rPr>
                    <w:t>Prečisťovanie oleja alebo jeho iné opätovné použitie.</w:t>
                  </w:r>
                </w:p>
              </w:tc>
            </w:tr>
            <w:tr w:rsidR="003A1464" w:rsidRPr="008F62E1" w:rsidTr="0027598F">
              <w:trPr>
                <w:trHeight w:val="195"/>
              </w:trPr>
              <w:tc>
                <w:tcPr>
                  <w:tcW w:w="34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A1464" w:rsidRPr="008F62E1" w:rsidRDefault="003A1464" w:rsidP="0027598F">
                  <w:pPr>
                    <w:spacing w:after="150" w:line="276" w:lineRule="auto"/>
                    <w:ind w:right="-171"/>
                    <w:rPr>
                      <w:rFonts w:cs="Arial"/>
                      <w:color w:val="333333"/>
                      <w:szCs w:val="22"/>
                    </w:rPr>
                  </w:pPr>
                  <w:r w:rsidRPr="008F62E1">
                    <w:rPr>
                      <w:rFonts w:cs="Arial"/>
                      <w:color w:val="333333"/>
                      <w:szCs w:val="22"/>
                    </w:rPr>
                    <w:t xml:space="preserve">R10 </w:t>
                  </w:r>
                </w:p>
              </w:tc>
              <w:tc>
                <w:tcPr>
                  <w:tcW w:w="466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A1464" w:rsidRPr="008F62E1" w:rsidRDefault="003A1464" w:rsidP="0027598F">
                  <w:pPr>
                    <w:spacing w:after="150" w:line="276" w:lineRule="auto"/>
                    <w:rPr>
                      <w:rFonts w:cs="Arial"/>
                      <w:color w:val="333333"/>
                      <w:szCs w:val="22"/>
                    </w:rPr>
                  </w:pPr>
                  <w:r w:rsidRPr="008F62E1">
                    <w:rPr>
                      <w:rFonts w:cs="Arial"/>
                      <w:color w:val="333333"/>
                      <w:szCs w:val="22"/>
                    </w:rPr>
                    <w:t>Úprava pôdy na účel dosiahnutia prínosov pre poľnohospodárstvo alebo na zlepšenie životného prostredia.</w:t>
                  </w:r>
                </w:p>
              </w:tc>
            </w:tr>
            <w:tr w:rsidR="003A1464" w:rsidRPr="008F62E1" w:rsidTr="0027598F">
              <w:trPr>
                <w:trHeight w:val="195"/>
              </w:trPr>
              <w:tc>
                <w:tcPr>
                  <w:tcW w:w="34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A1464" w:rsidRPr="008F62E1" w:rsidRDefault="003A1464" w:rsidP="0027598F">
                  <w:pPr>
                    <w:spacing w:after="150" w:line="276" w:lineRule="auto"/>
                    <w:ind w:right="-171"/>
                    <w:rPr>
                      <w:rFonts w:cs="Arial"/>
                      <w:color w:val="333333"/>
                      <w:szCs w:val="22"/>
                    </w:rPr>
                  </w:pPr>
                  <w:r w:rsidRPr="008F62E1">
                    <w:rPr>
                      <w:rFonts w:cs="Arial"/>
                      <w:color w:val="333333"/>
                      <w:szCs w:val="22"/>
                    </w:rPr>
                    <w:t xml:space="preserve">R11 </w:t>
                  </w:r>
                </w:p>
              </w:tc>
              <w:tc>
                <w:tcPr>
                  <w:tcW w:w="466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A1464" w:rsidRPr="008F62E1" w:rsidRDefault="003A1464" w:rsidP="0027598F">
                  <w:pPr>
                    <w:spacing w:after="150" w:line="276" w:lineRule="auto"/>
                    <w:rPr>
                      <w:rFonts w:cs="Arial"/>
                      <w:color w:val="333333"/>
                      <w:szCs w:val="22"/>
                    </w:rPr>
                  </w:pPr>
                  <w:r w:rsidRPr="008F62E1">
                    <w:rPr>
                      <w:rFonts w:cs="Arial"/>
                      <w:color w:val="333333"/>
                      <w:szCs w:val="22"/>
                    </w:rPr>
                    <w:t>Využitie odpadov vzniknutých pri činnostiach R1 až R10.</w:t>
                  </w:r>
                </w:p>
              </w:tc>
            </w:tr>
            <w:tr w:rsidR="003A1464" w:rsidRPr="008F62E1" w:rsidTr="0027598F">
              <w:trPr>
                <w:trHeight w:val="195"/>
              </w:trPr>
              <w:tc>
                <w:tcPr>
                  <w:tcW w:w="34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A1464" w:rsidRPr="008F62E1" w:rsidRDefault="003A1464" w:rsidP="0027598F">
                  <w:pPr>
                    <w:spacing w:after="150" w:line="276" w:lineRule="auto"/>
                    <w:ind w:right="-171"/>
                    <w:rPr>
                      <w:rFonts w:cs="Arial"/>
                      <w:color w:val="333333"/>
                      <w:szCs w:val="22"/>
                    </w:rPr>
                  </w:pPr>
                  <w:r w:rsidRPr="008F62E1">
                    <w:rPr>
                      <w:rFonts w:cs="Arial"/>
                      <w:color w:val="333333"/>
                      <w:szCs w:val="22"/>
                    </w:rPr>
                    <w:t xml:space="preserve">R12 </w:t>
                  </w:r>
                </w:p>
              </w:tc>
              <w:tc>
                <w:tcPr>
                  <w:tcW w:w="466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A1464" w:rsidRPr="008F62E1" w:rsidRDefault="003A1464" w:rsidP="0027598F">
                  <w:pPr>
                    <w:spacing w:after="150" w:line="276" w:lineRule="auto"/>
                    <w:rPr>
                      <w:rFonts w:cs="Arial"/>
                      <w:color w:val="333333"/>
                      <w:szCs w:val="22"/>
                    </w:rPr>
                  </w:pPr>
                  <w:r w:rsidRPr="008F62E1">
                    <w:rPr>
                      <w:rFonts w:cs="Arial"/>
                      <w:color w:val="333333"/>
                      <w:szCs w:val="22"/>
                    </w:rPr>
                    <w:t>Úprava odpadov určených na spracovanie niektorou z činností R1 až R11.</w:t>
                  </w:r>
                </w:p>
              </w:tc>
            </w:tr>
            <w:tr w:rsidR="003A1464" w:rsidRPr="008F62E1" w:rsidTr="0027598F">
              <w:trPr>
                <w:trHeight w:val="180"/>
              </w:trPr>
              <w:tc>
                <w:tcPr>
                  <w:tcW w:w="34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A1464" w:rsidRPr="008F62E1" w:rsidRDefault="003A1464" w:rsidP="0027598F">
                  <w:pPr>
                    <w:spacing w:after="150" w:line="276" w:lineRule="auto"/>
                    <w:ind w:right="-171"/>
                    <w:rPr>
                      <w:rFonts w:cs="Arial"/>
                      <w:color w:val="333333"/>
                      <w:szCs w:val="22"/>
                    </w:rPr>
                  </w:pPr>
                  <w:r w:rsidRPr="008F62E1">
                    <w:rPr>
                      <w:rFonts w:cs="Arial"/>
                      <w:color w:val="333333"/>
                      <w:szCs w:val="22"/>
                    </w:rPr>
                    <w:t xml:space="preserve">R13 </w:t>
                  </w:r>
                </w:p>
              </w:tc>
              <w:tc>
                <w:tcPr>
                  <w:tcW w:w="466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A1464" w:rsidRPr="008F62E1" w:rsidRDefault="003A1464" w:rsidP="0027598F">
                  <w:pPr>
                    <w:spacing w:after="150" w:line="276" w:lineRule="auto"/>
                    <w:rPr>
                      <w:rFonts w:cs="Arial"/>
                      <w:color w:val="333333"/>
                      <w:szCs w:val="22"/>
                    </w:rPr>
                  </w:pPr>
                  <w:r w:rsidRPr="008F62E1">
                    <w:rPr>
                      <w:rFonts w:cs="Arial"/>
                      <w:color w:val="333333"/>
                      <w:szCs w:val="22"/>
                    </w:rPr>
                    <w:t>Skladovanie odpadov pred použitím niektorej z činností R1 až R12 (okrem dočasného uloženia pred zberom na mieste vzniku).</w:t>
                  </w:r>
                </w:p>
              </w:tc>
            </w:tr>
          </w:tbl>
          <w:p w:rsidR="003A1464" w:rsidRPr="008F62E1" w:rsidRDefault="003A1464" w:rsidP="0027598F">
            <w:pPr>
              <w:pStyle w:val="Bezriadkovania1"/>
              <w:spacing w:line="360" w:lineRule="auto"/>
              <w:ind w:left="0"/>
              <w:rPr>
                <w:rFonts w:ascii="Arial" w:hAnsi="Arial" w:cs="Arial"/>
                <w:szCs w:val="22"/>
              </w:rPr>
            </w:pPr>
          </w:p>
        </w:tc>
      </w:tr>
      <w:tr w:rsidR="003A1464" w:rsidRPr="008F62E1" w:rsidTr="0027598F">
        <w:trPr>
          <w:trHeight w:val="3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A1464" w:rsidRPr="008F62E1" w:rsidRDefault="003A1464" w:rsidP="0027598F">
            <w:bookmarkStart w:id="55" w:name="_Toc476477978"/>
          </w:p>
          <w:p w:rsidR="003A1464" w:rsidRPr="008F62E1" w:rsidRDefault="003A1464" w:rsidP="0027598F">
            <w:pPr>
              <w:rPr>
                <w:rStyle w:val="longtext"/>
                <w:b/>
                <w:i/>
                <w:szCs w:val="22"/>
              </w:rPr>
            </w:pPr>
            <w:r w:rsidRPr="008F62E1">
              <w:rPr>
                <w:b/>
              </w:rPr>
              <w:t>Zneškodňovanie odpadov (príloha č. 2 zákona o odpadoch č. 79/2015 Z.z.)</w:t>
            </w:r>
            <w:bookmarkEnd w:id="55"/>
          </w:p>
          <w:tbl>
            <w:tblPr>
              <w:tblW w:w="5000" w:type="pct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572"/>
              <w:gridCol w:w="8486"/>
            </w:tblGrid>
            <w:tr w:rsidR="003A1464" w:rsidRPr="008F62E1" w:rsidTr="0027598F">
              <w:trPr>
                <w:trHeight w:val="195"/>
              </w:trPr>
              <w:tc>
                <w:tcPr>
                  <w:tcW w:w="316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A1464" w:rsidRPr="008F62E1" w:rsidRDefault="003A1464" w:rsidP="0027598F">
                  <w:pPr>
                    <w:pStyle w:val="Normlnywebov"/>
                    <w:spacing w:line="276" w:lineRule="auto"/>
                    <w:rPr>
                      <w:rFonts w:cs="Arial"/>
                      <w:color w:val="333333"/>
                      <w:szCs w:val="22"/>
                      <w:lang w:val="sk-SK"/>
                    </w:rPr>
                  </w:pPr>
                  <w:r w:rsidRPr="008F62E1">
                    <w:rPr>
                      <w:rFonts w:cs="Arial"/>
                      <w:color w:val="333333"/>
                      <w:szCs w:val="22"/>
                      <w:lang w:val="sk-SK"/>
                    </w:rPr>
                    <w:t>D1</w:t>
                  </w:r>
                </w:p>
              </w:tc>
              <w:tc>
                <w:tcPr>
                  <w:tcW w:w="4684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A1464" w:rsidRPr="008F62E1" w:rsidRDefault="003A1464" w:rsidP="0027598F">
                  <w:pPr>
                    <w:pStyle w:val="Normlnywebov"/>
                    <w:spacing w:line="276" w:lineRule="auto"/>
                    <w:jc w:val="both"/>
                    <w:rPr>
                      <w:rFonts w:cs="Arial"/>
                      <w:color w:val="333333"/>
                      <w:szCs w:val="22"/>
                      <w:lang w:val="sk-SK"/>
                    </w:rPr>
                  </w:pPr>
                  <w:r w:rsidRPr="008F62E1">
                    <w:rPr>
                      <w:rFonts w:cs="Arial"/>
                      <w:color w:val="333333"/>
                      <w:szCs w:val="22"/>
                      <w:lang w:val="sk-SK"/>
                    </w:rPr>
                    <w:t>Uloženie do zeme alebo na povrchu zeme (napr. skládka odpadov) .</w:t>
                  </w:r>
                </w:p>
              </w:tc>
            </w:tr>
            <w:tr w:rsidR="003A1464" w:rsidRPr="008F62E1" w:rsidTr="0027598F">
              <w:trPr>
                <w:trHeight w:val="195"/>
              </w:trPr>
              <w:tc>
                <w:tcPr>
                  <w:tcW w:w="316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A1464" w:rsidRPr="008F62E1" w:rsidRDefault="003A1464" w:rsidP="0027598F">
                  <w:pPr>
                    <w:pStyle w:val="Normlnywebov"/>
                    <w:spacing w:line="276" w:lineRule="auto"/>
                    <w:rPr>
                      <w:rFonts w:cs="Arial"/>
                      <w:color w:val="333333"/>
                      <w:szCs w:val="22"/>
                      <w:lang w:val="sk-SK"/>
                    </w:rPr>
                  </w:pPr>
                  <w:r w:rsidRPr="008F62E1">
                    <w:rPr>
                      <w:rFonts w:cs="Arial"/>
                      <w:color w:val="333333"/>
                      <w:szCs w:val="22"/>
                      <w:lang w:val="sk-SK"/>
                    </w:rPr>
                    <w:t>D2</w:t>
                  </w:r>
                </w:p>
              </w:tc>
              <w:tc>
                <w:tcPr>
                  <w:tcW w:w="4684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A1464" w:rsidRPr="008F62E1" w:rsidRDefault="003A1464" w:rsidP="0027598F">
                  <w:pPr>
                    <w:pStyle w:val="Normlnywebov"/>
                    <w:spacing w:line="276" w:lineRule="auto"/>
                    <w:jc w:val="both"/>
                    <w:rPr>
                      <w:rFonts w:cs="Arial"/>
                      <w:color w:val="333333"/>
                      <w:szCs w:val="22"/>
                      <w:lang w:val="sk-SK"/>
                    </w:rPr>
                  </w:pPr>
                  <w:r w:rsidRPr="008F62E1">
                    <w:rPr>
                      <w:rFonts w:cs="Arial"/>
                      <w:color w:val="333333"/>
                      <w:szCs w:val="22"/>
                      <w:lang w:val="sk-SK"/>
                    </w:rPr>
                    <w:t xml:space="preserve">Úprava pôdnymi procesmi (napr. </w:t>
                  </w:r>
                  <w:proofErr w:type="spellStart"/>
                  <w:r w:rsidRPr="008F62E1">
                    <w:rPr>
                      <w:rFonts w:cs="Arial"/>
                      <w:color w:val="333333"/>
                      <w:szCs w:val="22"/>
                      <w:lang w:val="sk-SK"/>
                    </w:rPr>
                    <w:t>biodegradácia</w:t>
                  </w:r>
                  <w:proofErr w:type="spellEnd"/>
                  <w:r w:rsidRPr="008F62E1">
                    <w:rPr>
                      <w:rFonts w:cs="Arial"/>
                      <w:color w:val="333333"/>
                      <w:szCs w:val="22"/>
                      <w:lang w:val="sk-SK"/>
                    </w:rPr>
                    <w:t xml:space="preserve"> kvapalných alebo kalových odpadov v pôde atď.) .</w:t>
                  </w:r>
                </w:p>
              </w:tc>
            </w:tr>
            <w:tr w:rsidR="003A1464" w:rsidRPr="008F62E1" w:rsidTr="0027598F">
              <w:trPr>
                <w:trHeight w:val="195"/>
              </w:trPr>
              <w:tc>
                <w:tcPr>
                  <w:tcW w:w="316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A1464" w:rsidRPr="008F62E1" w:rsidRDefault="003A1464" w:rsidP="0027598F">
                  <w:pPr>
                    <w:pStyle w:val="Normlnywebov"/>
                    <w:spacing w:line="276" w:lineRule="auto"/>
                    <w:rPr>
                      <w:rFonts w:cs="Arial"/>
                      <w:color w:val="333333"/>
                      <w:szCs w:val="22"/>
                      <w:lang w:val="sk-SK"/>
                    </w:rPr>
                  </w:pPr>
                  <w:r w:rsidRPr="008F62E1">
                    <w:rPr>
                      <w:rFonts w:cs="Arial"/>
                      <w:color w:val="333333"/>
                      <w:szCs w:val="22"/>
                      <w:lang w:val="sk-SK"/>
                    </w:rPr>
                    <w:t>D3</w:t>
                  </w:r>
                </w:p>
              </w:tc>
              <w:tc>
                <w:tcPr>
                  <w:tcW w:w="4684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A1464" w:rsidRPr="008F62E1" w:rsidRDefault="003A1464" w:rsidP="0027598F">
                  <w:pPr>
                    <w:pStyle w:val="Normlnywebov"/>
                    <w:spacing w:line="276" w:lineRule="auto"/>
                    <w:jc w:val="both"/>
                    <w:rPr>
                      <w:rFonts w:cs="Arial"/>
                      <w:color w:val="333333"/>
                      <w:szCs w:val="22"/>
                      <w:lang w:val="sk-SK"/>
                    </w:rPr>
                  </w:pPr>
                  <w:r w:rsidRPr="008F62E1">
                    <w:rPr>
                      <w:rFonts w:cs="Arial"/>
                      <w:color w:val="333333"/>
                      <w:szCs w:val="22"/>
                      <w:lang w:val="sk-SK"/>
                    </w:rPr>
                    <w:t xml:space="preserve">Hĺbková injektáž (napr. injektáž </w:t>
                  </w:r>
                  <w:proofErr w:type="spellStart"/>
                  <w:r w:rsidRPr="008F62E1">
                    <w:rPr>
                      <w:rFonts w:cs="Arial"/>
                      <w:color w:val="333333"/>
                      <w:szCs w:val="22"/>
                      <w:lang w:val="sk-SK"/>
                    </w:rPr>
                    <w:t>čerpateľných</w:t>
                  </w:r>
                  <w:proofErr w:type="spellEnd"/>
                  <w:r w:rsidRPr="008F62E1">
                    <w:rPr>
                      <w:rFonts w:cs="Arial"/>
                      <w:color w:val="333333"/>
                      <w:szCs w:val="22"/>
                      <w:lang w:val="sk-SK"/>
                    </w:rPr>
                    <w:t xml:space="preserve"> odpadov do vrtov, soľných baní alebo prirodzených úložísk atď.)</w:t>
                  </w:r>
                </w:p>
              </w:tc>
            </w:tr>
            <w:tr w:rsidR="003A1464" w:rsidRPr="008F62E1" w:rsidTr="0027598F">
              <w:trPr>
                <w:trHeight w:val="195"/>
              </w:trPr>
              <w:tc>
                <w:tcPr>
                  <w:tcW w:w="316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A1464" w:rsidRPr="008F62E1" w:rsidRDefault="003A1464" w:rsidP="0027598F">
                  <w:pPr>
                    <w:pStyle w:val="Normlnywebov"/>
                    <w:spacing w:line="276" w:lineRule="auto"/>
                    <w:rPr>
                      <w:rFonts w:cs="Arial"/>
                      <w:color w:val="333333"/>
                      <w:szCs w:val="22"/>
                      <w:lang w:val="sk-SK"/>
                    </w:rPr>
                  </w:pPr>
                  <w:r w:rsidRPr="008F62E1">
                    <w:rPr>
                      <w:rFonts w:cs="Arial"/>
                      <w:color w:val="333333"/>
                      <w:szCs w:val="22"/>
                      <w:lang w:val="sk-SK"/>
                    </w:rPr>
                    <w:t>D4</w:t>
                  </w:r>
                </w:p>
              </w:tc>
              <w:tc>
                <w:tcPr>
                  <w:tcW w:w="4684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A1464" w:rsidRPr="008F62E1" w:rsidRDefault="003A1464" w:rsidP="0027598F">
                  <w:pPr>
                    <w:pStyle w:val="Normlnywebov"/>
                    <w:spacing w:line="276" w:lineRule="auto"/>
                    <w:jc w:val="both"/>
                    <w:rPr>
                      <w:rFonts w:cs="Arial"/>
                      <w:color w:val="333333"/>
                      <w:szCs w:val="22"/>
                      <w:lang w:val="sk-SK"/>
                    </w:rPr>
                  </w:pPr>
                  <w:r w:rsidRPr="008F62E1">
                    <w:rPr>
                      <w:rFonts w:cs="Arial"/>
                      <w:color w:val="333333"/>
                      <w:szCs w:val="22"/>
                      <w:lang w:val="sk-SK"/>
                    </w:rPr>
                    <w:t>Ukladanie do povrchových nádrží (napr. umiestnenie kvapalných alebo kalových odpadov do jám, rybníkov alebo lagún atď.) .</w:t>
                  </w:r>
                </w:p>
              </w:tc>
            </w:tr>
            <w:tr w:rsidR="003A1464" w:rsidRPr="008F62E1" w:rsidTr="0027598F">
              <w:trPr>
                <w:trHeight w:val="195"/>
              </w:trPr>
              <w:tc>
                <w:tcPr>
                  <w:tcW w:w="316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A1464" w:rsidRPr="008F62E1" w:rsidRDefault="003A1464" w:rsidP="0027598F">
                  <w:pPr>
                    <w:pStyle w:val="Normlnywebov"/>
                    <w:spacing w:line="276" w:lineRule="auto"/>
                    <w:rPr>
                      <w:rFonts w:cs="Arial"/>
                      <w:color w:val="333333"/>
                      <w:szCs w:val="22"/>
                      <w:lang w:val="sk-SK"/>
                    </w:rPr>
                  </w:pPr>
                  <w:r w:rsidRPr="008F62E1">
                    <w:rPr>
                      <w:rFonts w:cs="Arial"/>
                      <w:color w:val="333333"/>
                      <w:szCs w:val="22"/>
                      <w:lang w:val="sk-SK"/>
                    </w:rPr>
                    <w:t>D5</w:t>
                  </w:r>
                </w:p>
              </w:tc>
              <w:tc>
                <w:tcPr>
                  <w:tcW w:w="4684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A1464" w:rsidRPr="008F62E1" w:rsidRDefault="003A1464" w:rsidP="0027598F">
                  <w:pPr>
                    <w:pStyle w:val="Normlnywebov"/>
                    <w:spacing w:line="276" w:lineRule="auto"/>
                    <w:jc w:val="both"/>
                    <w:rPr>
                      <w:rFonts w:cs="Arial"/>
                      <w:color w:val="333333"/>
                      <w:szCs w:val="22"/>
                      <w:lang w:val="sk-SK"/>
                    </w:rPr>
                  </w:pPr>
                  <w:r w:rsidRPr="008F62E1">
                    <w:rPr>
                      <w:rFonts w:cs="Arial"/>
                      <w:color w:val="333333"/>
                      <w:szCs w:val="22"/>
                      <w:lang w:val="sk-SK"/>
                    </w:rPr>
                    <w:t>Špeciálne vybudované skládky odpadov (napr. umiestnenie do samostatných buniek s povrchovou úpravou stien, ktoré sú zakryté a izolované jedna od druhej a od životného prostredia atď.) .</w:t>
                  </w:r>
                </w:p>
              </w:tc>
            </w:tr>
            <w:tr w:rsidR="003A1464" w:rsidRPr="008F62E1" w:rsidTr="0027598F">
              <w:trPr>
                <w:trHeight w:val="195"/>
              </w:trPr>
              <w:tc>
                <w:tcPr>
                  <w:tcW w:w="316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A1464" w:rsidRPr="008F62E1" w:rsidRDefault="003A1464" w:rsidP="0027598F">
                  <w:pPr>
                    <w:pStyle w:val="Normlnywebov"/>
                    <w:spacing w:line="276" w:lineRule="auto"/>
                    <w:rPr>
                      <w:rFonts w:cs="Arial"/>
                      <w:color w:val="333333"/>
                      <w:szCs w:val="22"/>
                      <w:lang w:val="sk-SK"/>
                    </w:rPr>
                  </w:pPr>
                  <w:r w:rsidRPr="008F62E1">
                    <w:rPr>
                      <w:rFonts w:cs="Arial"/>
                      <w:color w:val="333333"/>
                      <w:szCs w:val="22"/>
                      <w:lang w:val="sk-SK"/>
                    </w:rPr>
                    <w:t>D6</w:t>
                  </w:r>
                </w:p>
              </w:tc>
              <w:tc>
                <w:tcPr>
                  <w:tcW w:w="4684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A1464" w:rsidRPr="008F62E1" w:rsidRDefault="003A1464" w:rsidP="0027598F">
                  <w:pPr>
                    <w:pStyle w:val="Normlnywebov"/>
                    <w:spacing w:line="276" w:lineRule="auto"/>
                    <w:jc w:val="both"/>
                    <w:rPr>
                      <w:rFonts w:cs="Arial"/>
                      <w:color w:val="333333"/>
                      <w:szCs w:val="22"/>
                      <w:lang w:val="sk-SK"/>
                    </w:rPr>
                  </w:pPr>
                  <w:r w:rsidRPr="008F62E1">
                    <w:rPr>
                      <w:rFonts w:cs="Arial"/>
                      <w:color w:val="333333"/>
                      <w:szCs w:val="22"/>
                      <w:lang w:val="sk-SK"/>
                    </w:rPr>
                    <w:t>Vypúšťanie a vhadzovanie do vodného recipienta okrem morí a oceánov.</w:t>
                  </w:r>
                </w:p>
              </w:tc>
            </w:tr>
            <w:tr w:rsidR="003A1464" w:rsidRPr="008F62E1" w:rsidTr="0027598F">
              <w:trPr>
                <w:trHeight w:val="195"/>
              </w:trPr>
              <w:tc>
                <w:tcPr>
                  <w:tcW w:w="316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A1464" w:rsidRPr="008F62E1" w:rsidRDefault="003A1464" w:rsidP="0027598F">
                  <w:pPr>
                    <w:pStyle w:val="Normlnywebov"/>
                    <w:spacing w:line="276" w:lineRule="auto"/>
                    <w:rPr>
                      <w:rFonts w:cs="Arial"/>
                      <w:color w:val="333333"/>
                      <w:szCs w:val="22"/>
                      <w:lang w:val="sk-SK"/>
                    </w:rPr>
                  </w:pPr>
                  <w:r w:rsidRPr="008F62E1">
                    <w:rPr>
                      <w:rFonts w:cs="Arial"/>
                      <w:color w:val="333333"/>
                      <w:szCs w:val="22"/>
                      <w:lang w:val="sk-SK"/>
                    </w:rPr>
                    <w:t>D7</w:t>
                  </w:r>
                </w:p>
              </w:tc>
              <w:tc>
                <w:tcPr>
                  <w:tcW w:w="4684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A1464" w:rsidRPr="008F62E1" w:rsidRDefault="003A1464" w:rsidP="0027598F">
                  <w:pPr>
                    <w:pStyle w:val="Normlnywebov"/>
                    <w:spacing w:line="276" w:lineRule="auto"/>
                    <w:jc w:val="both"/>
                    <w:rPr>
                      <w:rFonts w:cs="Arial"/>
                      <w:color w:val="333333"/>
                      <w:szCs w:val="22"/>
                      <w:lang w:val="sk-SK"/>
                    </w:rPr>
                  </w:pPr>
                  <w:r w:rsidRPr="008F62E1">
                    <w:rPr>
                      <w:rFonts w:cs="Arial"/>
                      <w:color w:val="333333"/>
                      <w:szCs w:val="22"/>
                      <w:lang w:val="sk-SK"/>
                    </w:rPr>
                    <w:t>Vypúšťanie a vhadzovanie do morí a oceánov vrátane uloženia na morské dno.</w:t>
                  </w:r>
                </w:p>
              </w:tc>
            </w:tr>
            <w:tr w:rsidR="003A1464" w:rsidRPr="008F62E1" w:rsidTr="0027598F">
              <w:trPr>
                <w:trHeight w:val="195"/>
              </w:trPr>
              <w:tc>
                <w:tcPr>
                  <w:tcW w:w="316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A1464" w:rsidRPr="008F62E1" w:rsidRDefault="003A1464" w:rsidP="0027598F">
                  <w:pPr>
                    <w:pStyle w:val="Normlnywebov"/>
                    <w:spacing w:line="276" w:lineRule="auto"/>
                    <w:rPr>
                      <w:rFonts w:cs="Arial"/>
                      <w:color w:val="333333"/>
                      <w:szCs w:val="22"/>
                      <w:lang w:val="sk-SK"/>
                    </w:rPr>
                  </w:pPr>
                  <w:r w:rsidRPr="008F62E1">
                    <w:rPr>
                      <w:rFonts w:cs="Arial"/>
                      <w:color w:val="333333"/>
                      <w:szCs w:val="22"/>
                      <w:lang w:val="sk-SK"/>
                    </w:rPr>
                    <w:t>D8</w:t>
                  </w:r>
                </w:p>
              </w:tc>
              <w:tc>
                <w:tcPr>
                  <w:tcW w:w="4684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A1464" w:rsidRPr="008F62E1" w:rsidRDefault="003A1464" w:rsidP="0027598F">
                  <w:pPr>
                    <w:pStyle w:val="Normlnywebov"/>
                    <w:spacing w:line="276" w:lineRule="auto"/>
                    <w:jc w:val="both"/>
                    <w:rPr>
                      <w:rFonts w:cs="Arial"/>
                      <w:color w:val="333333"/>
                      <w:szCs w:val="22"/>
                      <w:lang w:val="sk-SK"/>
                    </w:rPr>
                  </w:pPr>
                  <w:r w:rsidRPr="008F62E1">
                    <w:rPr>
                      <w:rFonts w:cs="Arial"/>
                      <w:color w:val="333333"/>
                      <w:szCs w:val="22"/>
                      <w:lang w:val="sk-SK"/>
                    </w:rPr>
                    <w:t>Biologická úprava nešpecifikovaná v tejto prílohe, pri ktorej vznikajú zlúčeniny alebo zmesi, ktoré sú zneškodnené niektorou z činností D1 až D12.</w:t>
                  </w:r>
                </w:p>
              </w:tc>
            </w:tr>
            <w:tr w:rsidR="003A1464" w:rsidRPr="008F62E1" w:rsidTr="0027598F">
              <w:trPr>
                <w:trHeight w:val="195"/>
              </w:trPr>
              <w:tc>
                <w:tcPr>
                  <w:tcW w:w="316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A1464" w:rsidRPr="008F62E1" w:rsidRDefault="003A1464" w:rsidP="0027598F">
                  <w:pPr>
                    <w:pStyle w:val="Normlnywebov"/>
                    <w:spacing w:line="276" w:lineRule="auto"/>
                    <w:rPr>
                      <w:rFonts w:cs="Arial"/>
                      <w:color w:val="333333"/>
                      <w:szCs w:val="22"/>
                      <w:lang w:val="sk-SK"/>
                    </w:rPr>
                  </w:pPr>
                  <w:r w:rsidRPr="008F62E1">
                    <w:rPr>
                      <w:rFonts w:cs="Arial"/>
                      <w:color w:val="333333"/>
                      <w:szCs w:val="22"/>
                      <w:lang w:val="sk-SK"/>
                    </w:rPr>
                    <w:t>D9</w:t>
                  </w:r>
                </w:p>
              </w:tc>
              <w:tc>
                <w:tcPr>
                  <w:tcW w:w="4684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A1464" w:rsidRPr="008F62E1" w:rsidRDefault="003A1464" w:rsidP="0027598F">
                  <w:pPr>
                    <w:pStyle w:val="Normlnywebov"/>
                    <w:spacing w:line="276" w:lineRule="auto"/>
                    <w:jc w:val="both"/>
                    <w:rPr>
                      <w:rFonts w:cs="Arial"/>
                      <w:color w:val="333333"/>
                      <w:szCs w:val="22"/>
                      <w:lang w:val="sk-SK"/>
                    </w:rPr>
                  </w:pPr>
                  <w:r w:rsidRPr="008F62E1">
                    <w:rPr>
                      <w:rFonts w:cs="Arial"/>
                      <w:color w:val="333333"/>
                      <w:szCs w:val="22"/>
                      <w:lang w:val="sk-SK"/>
                    </w:rPr>
                    <w:t xml:space="preserve">Fyzikálno-chemická úprava nešpecifikovaná v tejto prílohe, pri ktorej vznikajú zlúčeniny alebo zmesi, ktoré sú zneškodnené niektorou z činností D1 až D12 (napr. odparovanie, sušenie, </w:t>
                  </w:r>
                  <w:proofErr w:type="spellStart"/>
                  <w:r w:rsidRPr="008F62E1">
                    <w:rPr>
                      <w:rFonts w:cs="Arial"/>
                      <w:color w:val="333333"/>
                      <w:szCs w:val="22"/>
                      <w:lang w:val="sk-SK"/>
                    </w:rPr>
                    <w:t>kalcinácia</w:t>
                  </w:r>
                  <w:proofErr w:type="spellEnd"/>
                  <w:r w:rsidRPr="008F62E1">
                    <w:rPr>
                      <w:rFonts w:cs="Arial"/>
                      <w:color w:val="333333"/>
                      <w:szCs w:val="22"/>
                      <w:lang w:val="sk-SK"/>
                    </w:rPr>
                    <w:t xml:space="preserve"> atď.) .</w:t>
                  </w:r>
                </w:p>
              </w:tc>
            </w:tr>
            <w:tr w:rsidR="003A1464" w:rsidRPr="008F62E1" w:rsidTr="0027598F">
              <w:trPr>
                <w:trHeight w:val="195"/>
              </w:trPr>
              <w:tc>
                <w:tcPr>
                  <w:tcW w:w="316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A1464" w:rsidRPr="008F62E1" w:rsidRDefault="003A1464" w:rsidP="0027598F">
                  <w:pPr>
                    <w:pStyle w:val="Normlnywebov"/>
                    <w:spacing w:line="276" w:lineRule="auto"/>
                    <w:rPr>
                      <w:rFonts w:cs="Arial"/>
                      <w:color w:val="333333"/>
                      <w:szCs w:val="22"/>
                      <w:lang w:val="sk-SK"/>
                    </w:rPr>
                  </w:pPr>
                  <w:r w:rsidRPr="008F62E1">
                    <w:rPr>
                      <w:rFonts w:cs="Arial"/>
                      <w:color w:val="333333"/>
                      <w:szCs w:val="22"/>
                      <w:lang w:val="sk-SK"/>
                    </w:rPr>
                    <w:t>D10</w:t>
                  </w:r>
                </w:p>
              </w:tc>
              <w:tc>
                <w:tcPr>
                  <w:tcW w:w="4684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A1464" w:rsidRPr="008F62E1" w:rsidRDefault="003A1464" w:rsidP="0027598F">
                  <w:pPr>
                    <w:pStyle w:val="Normlnywebov"/>
                    <w:spacing w:line="276" w:lineRule="auto"/>
                    <w:rPr>
                      <w:rFonts w:cs="Arial"/>
                      <w:color w:val="333333"/>
                      <w:szCs w:val="22"/>
                      <w:lang w:val="sk-SK"/>
                    </w:rPr>
                  </w:pPr>
                  <w:r w:rsidRPr="008F62E1">
                    <w:rPr>
                      <w:rFonts w:cs="Arial"/>
                      <w:color w:val="333333"/>
                      <w:szCs w:val="22"/>
                      <w:lang w:val="sk-SK"/>
                    </w:rPr>
                    <w:t>Spaľovanie na pevnine.</w:t>
                  </w:r>
                </w:p>
              </w:tc>
            </w:tr>
            <w:tr w:rsidR="003A1464" w:rsidRPr="008F62E1" w:rsidTr="0027598F">
              <w:trPr>
                <w:trHeight w:val="195"/>
              </w:trPr>
              <w:tc>
                <w:tcPr>
                  <w:tcW w:w="316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A1464" w:rsidRPr="008F62E1" w:rsidRDefault="003A1464" w:rsidP="0027598F">
                  <w:pPr>
                    <w:pStyle w:val="Normlnywebov"/>
                    <w:spacing w:line="276" w:lineRule="auto"/>
                    <w:rPr>
                      <w:rFonts w:cs="Arial"/>
                      <w:color w:val="333333"/>
                      <w:szCs w:val="22"/>
                      <w:lang w:val="sk-SK"/>
                    </w:rPr>
                  </w:pPr>
                  <w:r w:rsidRPr="008F62E1">
                    <w:rPr>
                      <w:rFonts w:cs="Arial"/>
                      <w:color w:val="333333"/>
                      <w:szCs w:val="22"/>
                      <w:lang w:val="sk-SK"/>
                    </w:rPr>
                    <w:t>D11</w:t>
                  </w:r>
                </w:p>
              </w:tc>
              <w:tc>
                <w:tcPr>
                  <w:tcW w:w="4684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A1464" w:rsidRPr="008F62E1" w:rsidRDefault="003A1464" w:rsidP="0027598F">
                  <w:pPr>
                    <w:pStyle w:val="Normlnywebov"/>
                    <w:spacing w:line="276" w:lineRule="auto"/>
                    <w:rPr>
                      <w:rFonts w:cs="Arial"/>
                      <w:color w:val="333333"/>
                      <w:szCs w:val="22"/>
                      <w:lang w:val="sk-SK"/>
                    </w:rPr>
                  </w:pPr>
                  <w:r w:rsidRPr="008F62E1">
                    <w:rPr>
                      <w:rFonts w:cs="Arial"/>
                      <w:color w:val="333333"/>
                      <w:szCs w:val="22"/>
                      <w:lang w:val="sk-SK"/>
                    </w:rPr>
                    <w:t>Spaľovanie na mori.</w:t>
                  </w:r>
                </w:p>
              </w:tc>
            </w:tr>
            <w:tr w:rsidR="003A1464" w:rsidRPr="008F62E1" w:rsidTr="0027598F">
              <w:trPr>
                <w:trHeight w:val="195"/>
              </w:trPr>
              <w:tc>
                <w:tcPr>
                  <w:tcW w:w="316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A1464" w:rsidRPr="008F62E1" w:rsidRDefault="003A1464" w:rsidP="0027598F">
                  <w:pPr>
                    <w:pStyle w:val="Normlnywebov"/>
                    <w:spacing w:line="276" w:lineRule="auto"/>
                    <w:rPr>
                      <w:rFonts w:cs="Arial"/>
                      <w:color w:val="333333"/>
                      <w:szCs w:val="22"/>
                      <w:lang w:val="sk-SK"/>
                    </w:rPr>
                  </w:pPr>
                  <w:r w:rsidRPr="008F62E1">
                    <w:rPr>
                      <w:rFonts w:cs="Arial"/>
                      <w:color w:val="333333"/>
                      <w:szCs w:val="22"/>
                      <w:lang w:val="sk-SK"/>
                    </w:rPr>
                    <w:t>D12</w:t>
                  </w:r>
                </w:p>
              </w:tc>
              <w:tc>
                <w:tcPr>
                  <w:tcW w:w="4684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A1464" w:rsidRPr="008F62E1" w:rsidRDefault="003A1464" w:rsidP="0027598F">
                  <w:pPr>
                    <w:pStyle w:val="Normlnywebov"/>
                    <w:spacing w:line="276" w:lineRule="auto"/>
                    <w:rPr>
                      <w:rFonts w:cs="Arial"/>
                      <w:color w:val="333333"/>
                      <w:szCs w:val="22"/>
                      <w:lang w:val="sk-SK"/>
                    </w:rPr>
                  </w:pPr>
                  <w:r w:rsidRPr="008F62E1">
                    <w:rPr>
                      <w:rFonts w:cs="Arial"/>
                      <w:color w:val="333333"/>
                      <w:szCs w:val="22"/>
                      <w:lang w:val="sk-SK"/>
                    </w:rPr>
                    <w:t>Trvalé uloženie (napr. umiestnenie kontajnerov v baniach atď.) .</w:t>
                  </w:r>
                </w:p>
              </w:tc>
            </w:tr>
            <w:tr w:rsidR="003A1464" w:rsidRPr="008F62E1" w:rsidTr="0027598F">
              <w:trPr>
                <w:trHeight w:val="195"/>
              </w:trPr>
              <w:tc>
                <w:tcPr>
                  <w:tcW w:w="316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A1464" w:rsidRPr="008F62E1" w:rsidRDefault="003A1464" w:rsidP="0027598F">
                  <w:pPr>
                    <w:pStyle w:val="Normlnywebov"/>
                    <w:spacing w:line="276" w:lineRule="auto"/>
                    <w:rPr>
                      <w:rFonts w:cs="Arial"/>
                      <w:color w:val="333333"/>
                      <w:szCs w:val="22"/>
                      <w:lang w:val="sk-SK"/>
                    </w:rPr>
                  </w:pPr>
                  <w:r w:rsidRPr="008F62E1">
                    <w:rPr>
                      <w:rFonts w:cs="Arial"/>
                      <w:color w:val="333333"/>
                      <w:szCs w:val="22"/>
                      <w:lang w:val="sk-SK"/>
                    </w:rPr>
                    <w:t>D13</w:t>
                  </w:r>
                </w:p>
              </w:tc>
              <w:tc>
                <w:tcPr>
                  <w:tcW w:w="4684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A1464" w:rsidRPr="008F62E1" w:rsidRDefault="003A1464" w:rsidP="0027598F">
                  <w:pPr>
                    <w:pStyle w:val="Normlnywebov"/>
                    <w:spacing w:line="276" w:lineRule="auto"/>
                    <w:jc w:val="both"/>
                    <w:rPr>
                      <w:rFonts w:cs="Arial"/>
                      <w:color w:val="333333"/>
                      <w:szCs w:val="22"/>
                      <w:lang w:val="sk-SK"/>
                    </w:rPr>
                  </w:pPr>
                  <w:r w:rsidRPr="008F62E1">
                    <w:rPr>
                      <w:rFonts w:cs="Arial"/>
                      <w:color w:val="333333"/>
                      <w:szCs w:val="22"/>
                      <w:lang w:val="sk-SK"/>
                    </w:rPr>
                    <w:t>Zmiešavanie alebo miešanie pred použitím niektorej z činností D1 až D12.</w:t>
                  </w:r>
                </w:p>
              </w:tc>
            </w:tr>
            <w:tr w:rsidR="003A1464" w:rsidRPr="008F62E1" w:rsidTr="0027598F">
              <w:trPr>
                <w:trHeight w:val="195"/>
              </w:trPr>
              <w:tc>
                <w:tcPr>
                  <w:tcW w:w="316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A1464" w:rsidRPr="008F62E1" w:rsidRDefault="003A1464" w:rsidP="0027598F">
                  <w:pPr>
                    <w:pStyle w:val="Normlnywebov"/>
                    <w:spacing w:line="276" w:lineRule="auto"/>
                    <w:rPr>
                      <w:rFonts w:cs="Arial"/>
                      <w:color w:val="333333"/>
                      <w:szCs w:val="22"/>
                      <w:lang w:val="sk-SK"/>
                    </w:rPr>
                  </w:pPr>
                  <w:r w:rsidRPr="008F62E1">
                    <w:rPr>
                      <w:rFonts w:cs="Arial"/>
                      <w:color w:val="333333"/>
                      <w:szCs w:val="22"/>
                      <w:lang w:val="sk-SK"/>
                    </w:rPr>
                    <w:t>D14</w:t>
                  </w:r>
                </w:p>
              </w:tc>
              <w:tc>
                <w:tcPr>
                  <w:tcW w:w="4684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A1464" w:rsidRPr="008F62E1" w:rsidRDefault="003A1464" w:rsidP="0027598F">
                  <w:pPr>
                    <w:pStyle w:val="Normlnywebov"/>
                    <w:spacing w:line="276" w:lineRule="auto"/>
                    <w:rPr>
                      <w:rFonts w:cs="Arial"/>
                      <w:color w:val="333333"/>
                      <w:szCs w:val="22"/>
                      <w:lang w:val="sk-SK"/>
                    </w:rPr>
                  </w:pPr>
                  <w:r w:rsidRPr="008F62E1">
                    <w:rPr>
                      <w:rFonts w:cs="Arial"/>
                      <w:color w:val="333333"/>
                      <w:szCs w:val="22"/>
                      <w:lang w:val="sk-SK"/>
                    </w:rPr>
                    <w:t>Uloženie do ďalších obalov pred použitím niektorej z činností D1 až D12.</w:t>
                  </w:r>
                </w:p>
              </w:tc>
            </w:tr>
            <w:tr w:rsidR="003A1464" w:rsidRPr="008F62E1" w:rsidTr="0027598F">
              <w:trPr>
                <w:trHeight w:val="180"/>
              </w:trPr>
              <w:tc>
                <w:tcPr>
                  <w:tcW w:w="316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A1464" w:rsidRPr="008F62E1" w:rsidRDefault="003A1464" w:rsidP="0027598F">
                  <w:pPr>
                    <w:pStyle w:val="Normlnywebov"/>
                    <w:spacing w:line="276" w:lineRule="auto"/>
                    <w:rPr>
                      <w:rFonts w:cs="Arial"/>
                      <w:color w:val="333333"/>
                      <w:szCs w:val="22"/>
                      <w:lang w:val="sk-SK"/>
                    </w:rPr>
                  </w:pPr>
                  <w:r w:rsidRPr="008F62E1">
                    <w:rPr>
                      <w:rFonts w:cs="Arial"/>
                      <w:color w:val="333333"/>
                      <w:szCs w:val="22"/>
                      <w:lang w:val="sk-SK"/>
                    </w:rPr>
                    <w:t>D15</w:t>
                  </w:r>
                </w:p>
              </w:tc>
              <w:tc>
                <w:tcPr>
                  <w:tcW w:w="4684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A1464" w:rsidRPr="008F62E1" w:rsidRDefault="003A1464" w:rsidP="0027598F">
                  <w:pPr>
                    <w:pStyle w:val="Normlnywebov"/>
                    <w:spacing w:line="276" w:lineRule="auto"/>
                    <w:jc w:val="both"/>
                    <w:rPr>
                      <w:rFonts w:cs="Arial"/>
                      <w:color w:val="333333"/>
                      <w:szCs w:val="22"/>
                      <w:lang w:val="sk-SK"/>
                    </w:rPr>
                  </w:pPr>
                  <w:r w:rsidRPr="008F62E1">
                    <w:rPr>
                      <w:rFonts w:cs="Arial"/>
                      <w:color w:val="333333"/>
                      <w:szCs w:val="22"/>
                      <w:lang w:val="sk-SK"/>
                    </w:rPr>
                    <w:t>Skladovanie pred použitím niektorej z činností D1 až D14 (okrem dočasného uloženia pred zberom na mieste vzniku) .</w:t>
                  </w:r>
                </w:p>
              </w:tc>
            </w:tr>
          </w:tbl>
          <w:p w:rsidR="003A1464" w:rsidRPr="008F62E1" w:rsidRDefault="003A1464" w:rsidP="0027598F">
            <w:pPr>
              <w:pStyle w:val="Bezriadkovania1"/>
              <w:spacing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A1464" w:rsidRPr="008F62E1" w:rsidRDefault="003A1464" w:rsidP="003A1464">
      <w:pPr>
        <w:rPr>
          <w:rFonts w:cs="Arial"/>
          <w:szCs w:val="22"/>
        </w:rPr>
      </w:pPr>
      <w:r w:rsidRPr="008F62E1">
        <w:tab/>
      </w:r>
    </w:p>
    <w:p w:rsidR="003A1464" w:rsidRPr="008F62E1" w:rsidRDefault="003A1464" w:rsidP="003A1464">
      <w:pPr>
        <w:pStyle w:val="Nadpis1"/>
      </w:pPr>
      <w:bookmarkStart w:id="56" w:name="_Toc476784407"/>
      <w:bookmarkStart w:id="57" w:name="_Toc526855811"/>
      <w:r w:rsidRPr="008F62E1">
        <w:t>KOMUNIKÁCIE, SPEVNENÉ PLOCHY A PARKOVISKÁ</w:t>
      </w:r>
      <w:bookmarkEnd w:id="56"/>
      <w:bookmarkEnd w:id="57"/>
    </w:p>
    <w:p w:rsidR="003A1464" w:rsidRPr="008F62E1" w:rsidRDefault="008F62E1" w:rsidP="008F62E1">
      <w:r w:rsidRPr="008F62E1">
        <w:t xml:space="preserve">V rámci navrhovanej rekonštrukcie sa vybuduje nová spevnená plocha (chodník) pri vstupe do nového zádveria na západnej strane objektu, navrhovaná spevnená plocha je o rozmere 1,5 x 5,25 m. Pozdĺž západnej fasády bude zhotovený štrkový </w:t>
      </w:r>
      <w:proofErr w:type="spellStart"/>
      <w:r w:rsidRPr="008F62E1">
        <w:t>okapový</w:t>
      </w:r>
      <w:proofErr w:type="spellEnd"/>
      <w:r w:rsidRPr="008F62E1">
        <w:t xml:space="preserve"> chodník. </w:t>
      </w:r>
    </w:p>
    <w:p w:rsidR="003A1464" w:rsidRPr="008F62E1" w:rsidRDefault="003A1464" w:rsidP="003A1464">
      <w:pPr>
        <w:pStyle w:val="Nadpis1"/>
      </w:pPr>
      <w:bookmarkStart w:id="58" w:name="_Toc476784408"/>
      <w:bookmarkStart w:id="59" w:name="_Toc526855812"/>
      <w:r w:rsidRPr="008F62E1">
        <w:lastRenderedPageBreak/>
        <w:t>STATIKA</w:t>
      </w:r>
      <w:bookmarkEnd w:id="58"/>
      <w:bookmarkEnd w:id="59"/>
    </w:p>
    <w:p w:rsidR="003A1464" w:rsidRPr="008F62E1" w:rsidRDefault="003A1464" w:rsidP="008F62E1">
      <w:pPr>
        <w:rPr>
          <w:rFonts w:cs="Arial"/>
          <w:szCs w:val="22"/>
        </w:rPr>
      </w:pPr>
      <w:r w:rsidRPr="008F62E1">
        <w:t xml:space="preserve">Popis riešenia statiky pre </w:t>
      </w:r>
      <w:r w:rsidR="005E222F" w:rsidRPr="008F62E1">
        <w:t>objekt</w:t>
      </w:r>
      <w:r w:rsidR="001F2D58" w:rsidRPr="008F62E1">
        <w:t xml:space="preserve"> </w:t>
      </w:r>
      <w:r w:rsidR="008F62E1" w:rsidRPr="008F62E1">
        <w:t>SO 01 – Centrum integrovanej zdravotnej spôsobilosti</w:t>
      </w:r>
      <w:r w:rsidR="001F2D58" w:rsidRPr="008F62E1">
        <w:t xml:space="preserve"> </w:t>
      </w:r>
      <w:r w:rsidRPr="008F62E1">
        <w:t>je popísaný v statickom posudku, ktorý je súčasťou projektovej dokumentácie.</w:t>
      </w:r>
    </w:p>
    <w:p w:rsidR="003A1464" w:rsidRPr="00454235" w:rsidRDefault="003A1464" w:rsidP="003A1464">
      <w:pPr>
        <w:rPr>
          <w:highlight w:val="yellow"/>
        </w:rPr>
      </w:pPr>
    </w:p>
    <w:p w:rsidR="003A1464" w:rsidRPr="008F62E1" w:rsidRDefault="003A1464" w:rsidP="003A1464">
      <w:pPr>
        <w:pStyle w:val="Nadpis1"/>
      </w:pPr>
      <w:bookmarkStart w:id="60" w:name="_Toc476784409"/>
      <w:bookmarkStart w:id="61" w:name="_Toc526855813"/>
      <w:r w:rsidRPr="008F62E1">
        <w:t>ZDRAVOTECHNIKA</w:t>
      </w:r>
      <w:bookmarkEnd w:id="60"/>
      <w:bookmarkEnd w:id="61"/>
    </w:p>
    <w:p w:rsidR="008F62E1" w:rsidRPr="008F62E1" w:rsidRDefault="008F62E1" w:rsidP="008F62E1">
      <w:pPr>
        <w:rPr>
          <w:rFonts w:cs="Arial"/>
          <w:szCs w:val="22"/>
        </w:rPr>
      </w:pPr>
      <w:r w:rsidRPr="008F62E1">
        <w:t>Popis riešenia zdravotechniky pre objekt SO 01 – Centrum integrovanej zdravotnej spôsobilosti je popísaný v projekte ZTI, ktorý je súčasťou projektovej dokumentácie.</w:t>
      </w:r>
    </w:p>
    <w:p w:rsidR="003A1464" w:rsidRPr="008F62E1" w:rsidRDefault="003A1464" w:rsidP="003A1464">
      <w:pPr>
        <w:ind w:firstLine="360"/>
      </w:pPr>
    </w:p>
    <w:p w:rsidR="003A1464" w:rsidRPr="008F62E1" w:rsidRDefault="003A1464" w:rsidP="003A1464">
      <w:pPr>
        <w:pStyle w:val="Nadpis1"/>
      </w:pPr>
      <w:bookmarkStart w:id="62" w:name="_Toc476784410"/>
      <w:bookmarkStart w:id="63" w:name="_Toc526855814"/>
      <w:r w:rsidRPr="008F62E1">
        <w:t>VODNÉ HOSPODÁRSTVO</w:t>
      </w:r>
      <w:bookmarkEnd w:id="62"/>
      <w:bookmarkEnd w:id="63"/>
    </w:p>
    <w:p w:rsidR="003A1464" w:rsidRPr="008F62E1" w:rsidRDefault="003A1464" w:rsidP="008F62E1">
      <w:r w:rsidRPr="008F62E1">
        <w:t>Nie je predmetom riešeného projektu a tejto správy.</w:t>
      </w:r>
    </w:p>
    <w:p w:rsidR="003A1464" w:rsidRPr="00454235" w:rsidRDefault="003A1464" w:rsidP="003A1464">
      <w:pPr>
        <w:ind w:firstLine="360"/>
        <w:rPr>
          <w:highlight w:val="yellow"/>
        </w:rPr>
      </w:pPr>
    </w:p>
    <w:p w:rsidR="002945CF" w:rsidRPr="008F62E1" w:rsidRDefault="003A1464" w:rsidP="002945CF">
      <w:pPr>
        <w:pStyle w:val="Nadpis1"/>
      </w:pPr>
      <w:bookmarkStart w:id="64" w:name="_Toc476784411"/>
      <w:bookmarkStart w:id="65" w:name="_Toc526855815"/>
      <w:r w:rsidRPr="008F62E1">
        <w:t>VYKUROVANIE</w:t>
      </w:r>
      <w:bookmarkEnd w:id="64"/>
      <w:r w:rsidRPr="008F62E1">
        <w:t xml:space="preserve"> </w:t>
      </w:r>
      <w:r w:rsidR="002945CF" w:rsidRPr="008F62E1">
        <w:t>A PRÍPRAVA TV</w:t>
      </w:r>
      <w:bookmarkStart w:id="66" w:name="_Toc476784412"/>
      <w:bookmarkEnd w:id="65"/>
    </w:p>
    <w:bookmarkEnd w:id="66"/>
    <w:p w:rsidR="00DE13C7" w:rsidRPr="008F62E1" w:rsidRDefault="00DE13C7" w:rsidP="008F62E1">
      <w:pPr>
        <w:rPr>
          <w:rFonts w:cs="Arial"/>
          <w:szCs w:val="22"/>
        </w:rPr>
      </w:pPr>
      <w:r w:rsidRPr="008F62E1">
        <w:t xml:space="preserve">Popis riešenia vykurovania a prípravy TV pre </w:t>
      </w:r>
      <w:r w:rsidR="008F62E1" w:rsidRPr="008F62E1">
        <w:t xml:space="preserve">objekt SO 01 – Centrum integrovanej zdravotnej spôsobilosti </w:t>
      </w:r>
      <w:r w:rsidRPr="008F62E1">
        <w:t>je popísaný v projekte ústredného vykurovania, ktorý je súčasťou projektovej dokumentácie.</w:t>
      </w:r>
    </w:p>
    <w:p w:rsidR="003A1464" w:rsidRPr="00454235" w:rsidRDefault="003A1464" w:rsidP="003A1464">
      <w:pPr>
        <w:rPr>
          <w:rFonts w:cs="Arial"/>
          <w:highlight w:val="yellow"/>
        </w:rPr>
      </w:pPr>
    </w:p>
    <w:p w:rsidR="003A1464" w:rsidRPr="008F62E1" w:rsidRDefault="003A1464" w:rsidP="002945CF">
      <w:pPr>
        <w:pStyle w:val="Nadpis1"/>
      </w:pPr>
      <w:bookmarkStart w:id="67" w:name="_Toc476784417"/>
      <w:bookmarkStart w:id="68" w:name="_Toc526855816"/>
      <w:r w:rsidRPr="008F62E1">
        <w:t>VZDUCHOTECHNIKA</w:t>
      </w:r>
      <w:bookmarkEnd w:id="67"/>
      <w:bookmarkEnd w:id="68"/>
      <w:r w:rsidRPr="008F62E1">
        <w:t xml:space="preserve"> </w:t>
      </w:r>
    </w:p>
    <w:p w:rsidR="003A1464" w:rsidRPr="008F62E1" w:rsidRDefault="008F62E1" w:rsidP="008F62E1">
      <w:r w:rsidRPr="008F62E1">
        <w:t>V hygienických priestoroch bez okien je navrhované odvetranie podtlakovým syst</w:t>
      </w:r>
      <w:r w:rsidR="001E303F">
        <w:t>émom s elektrickým ve</w:t>
      </w:r>
      <w:r w:rsidR="00624BB1">
        <w:t>ntilátorom so spätnou klapkou, navrhované ventilátory v prevedení stropné v SDK podhľade. Ovládanie ventilátorov je navrhované vypínačom osvetlenia. Nové VZT rozvody budú zaústené</w:t>
      </w:r>
      <w:r w:rsidR="001E303F">
        <w:t xml:space="preserve"> do </w:t>
      </w:r>
      <w:r w:rsidR="00624BB1">
        <w:t xml:space="preserve">nových stúpacích VZT potrubí, ukončených nad strechou ventilačnými hlavicami z pozinkovaného plechu. </w:t>
      </w:r>
    </w:p>
    <w:p w:rsidR="003A1464" w:rsidRPr="00454235" w:rsidRDefault="003A1464" w:rsidP="003A1464">
      <w:pPr>
        <w:rPr>
          <w:rFonts w:cs="Arial"/>
          <w:highlight w:val="yellow"/>
        </w:rPr>
      </w:pPr>
    </w:p>
    <w:p w:rsidR="003A1464" w:rsidRPr="008F62E1" w:rsidRDefault="003A1464" w:rsidP="002945CF">
      <w:pPr>
        <w:pStyle w:val="Nadpis1"/>
      </w:pPr>
      <w:bookmarkStart w:id="69" w:name="_Toc476784418"/>
      <w:bookmarkStart w:id="70" w:name="_Toc526855817"/>
      <w:r w:rsidRPr="008F62E1">
        <w:t>PLYN</w:t>
      </w:r>
      <w:bookmarkEnd w:id="69"/>
      <w:bookmarkEnd w:id="70"/>
      <w:r w:rsidRPr="008F62E1">
        <w:t xml:space="preserve"> </w:t>
      </w:r>
    </w:p>
    <w:p w:rsidR="001F2D58" w:rsidRPr="008F62E1" w:rsidRDefault="001F2D58" w:rsidP="008F62E1">
      <w:r w:rsidRPr="008F62E1">
        <w:t>Nie je predmetom riešeného projektu a tejto správy.</w:t>
      </w:r>
      <w:r w:rsidR="006A668E" w:rsidRPr="008F62E1">
        <w:t xml:space="preserve"> </w:t>
      </w:r>
    </w:p>
    <w:p w:rsidR="003A1464" w:rsidRPr="00454235" w:rsidRDefault="003A1464" w:rsidP="002945CF">
      <w:pPr>
        <w:pStyle w:val="Nadpis1"/>
        <w:numPr>
          <w:ilvl w:val="0"/>
          <w:numId w:val="0"/>
        </w:numPr>
        <w:ind w:left="720"/>
        <w:rPr>
          <w:highlight w:val="yellow"/>
        </w:rPr>
      </w:pPr>
    </w:p>
    <w:p w:rsidR="003A1464" w:rsidRPr="008F62E1" w:rsidRDefault="003A1464" w:rsidP="002945CF">
      <w:pPr>
        <w:pStyle w:val="Nadpis1"/>
      </w:pPr>
      <w:bookmarkStart w:id="71" w:name="_Toc476784419"/>
      <w:bookmarkStart w:id="72" w:name="_Toc526855818"/>
      <w:r w:rsidRPr="008F62E1">
        <w:t>ELEKTRO</w:t>
      </w:r>
      <w:bookmarkEnd w:id="71"/>
      <w:bookmarkEnd w:id="72"/>
      <w:r w:rsidRPr="008F62E1">
        <w:t xml:space="preserve"> </w:t>
      </w:r>
    </w:p>
    <w:p w:rsidR="002945CF" w:rsidRPr="008F62E1" w:rsidRDefault="001F2D58" w:rsidP="008F62E1">
      <w:r w:rsidRPr="008F62E1">
        <w:t xml:space="preserve">Navrhované riešenie </w:t>
      </w:r>
      <w:r w:rsidR="006A668E" w:rsidRPr="008F62E1">
        <w:t xml:space="preserve">novej bleskozvodovej sústavy </w:t>
      </w:r>
      <w:r w:rsidR="008F62E1" w:rsidRPr="008F62E1">
        <w:t>a nových rozvodov</w:t>
      </w:r>
      <w:r w:rsidR="00624BB1">
        <w:t xml:space="preserve"> a osvetlenia</w:t>
      </w:r>
      <w:r w:rsidR="008F62E1" w:rsidRPr="008F62E1">
        <w:t xml:space="preserve"> </w:t>
      </w:r>
      <w:r w:rsidR="006A668E" w:rsidRPr="008F62E1">
        <w:t xml:space="preserve">je predmetom samostatného projektu. </w:t>
      </w:r>
    </w:p>
    <w:p w:rsidR="0014058A" w:rsidRPr="00454235" w:rsidRDefault="0014058A" w:rsidP="002945CF">
      <w:pPr>
        <w:ind w:firstLine="360"/>
        <w:rPr>
          <w:highlight w:val="yellow"/>
        </w:rPr>
      </w:pPr>
    </w:p>
    <w:p w:rsidR="003A1464" w:rsidRPr="008F62E1" w:rsidRDefault="003A1464" w:rsidP="002945CF">
      <w:pPr>
        <w:pStyle w:val="Nadpis1"/>
      </w:pPr>
      <w:bookmarkStart w:id="73" w:name="_Toc476784421"/>
      <w:bookmarkStart w:id="74" w:name="_Toc526855819"/>
      <w:r w:rsidRPr="008F62E1">
        <w:t>POŽIARNA OCHRANA</w:t>
      </w:r>
      <w:bookmarkEnd w:id="73"/>
      <w:bookmarkEnd w:id="74"/>
    </w:p>
    <w:p w:rsidR="003A1464" w:rsidRPr="008F62E1" w:rsidRDefault="003A1464" w:rsidP="008F62E1">
      <w:pPr>
        <w:rPr>
          <w:rFonts w:cs="Arial"/>
          <w:szCs w:val="22"/>
        </w:rPr>
      </w:pPr>
      <w:r w:rsidRPr="008F62E1">
        <w:t xml:space="preserve">Popis riešenia požiarnej ochrany pre </w:t>
      </w:r>
      <w:r w:rsidR="00DE13C7" w:rsidRPr="008F62E1">
        <w:t>obnovovaný</w:t>
      </w:r>
      <w:r w:rsidRPr="008F62E1">
        <w:t xml:space="preserve"> objekt </w:t>
      </w:r>
      <w:r w:rsidR="006A668E" w:rsidRPr="008F62E1">
        <w:t xml:space="preserve">je </w:t>
      </w:r>
      <w:r w:rsidRPr="008F62E1">
        <w:t xml:space="preserve">popísaný v projekte </w:t>
      </w:r>
      <w:r w:rsidR="00E80B31" w:rsidRPr="008F62E1">
        <w:t xml:space="preserve">„Riešenie </w:t>
      </w:r>
      <w:r w:rsidRPr="008F62E1">
        <w:t>protipožiarnej bezpečnosti stavby</w:t>
      </w:r>
      <w:r w:rsidR="00E80B31" w:rsidRPr="008F62E1">
        <w:t>“</w:t>
      </w:r>
      <w:r w:rsidRPr="008F62E1">
        <w:t>, ktorá je súčasťou projektovej dokumentácie.</w:t>
      </w:r>
    </w:p>
    <w:p w:rsidR="003A1464" w:rsidRPr="00454235" w:rsidRDefault="003A1464" w:rsidP="003A1464">
      <w:pPr>
        <w:ind w:firstLine="426"/>
        <w:rPr>
          <w:highlight w:val="yellow"/>
        </w:rPr>
      </w:pPr>
    </w:p>
    <w:p w:rsidR="00436D93" w:rsidRPr="008F62E1" w:rsidRDefault="00436D93" w:rsidP="002945CF">
      <w:pPr>
        <w:pStyle w:val="Nadpis1"/>
        <w:rPr>
          <w:rStyle w:val="longtext"/>
          <w:szCs w:val="22"/>
        </w:rPr>
      </w:pPr>
      <w:bookmarkStart w:id="75" w:name="_Toc482924375"/>
      <w:bookmarkStart w:id="76" w:name="_Toc490048432"/>
      <w:bookmarkStart w:id="77" w:name="_Toc526855820"/>
      <w:r w:rsidRPr="008F62E1">
        <w:rPr>
          <w:rStyle w:val="longtext"/>
          <w:szCs w:val="22"/>
        </w:rPr>
        <w:lastRenderedPageBreak/>
        <w:t>Starostlivosť o bezpečnosť práce a technických zariadení</w:t>
      </w:r>
      <w:bookmarkEnd w:id="75"/>
      <w:bookmarkEnd w:id="76"/>
      <w:bookmarkEnd w:id="77"/>
    </w:p>
    <w:p w:rsidR="00436D93" w:rsidRPr="008F62E1" w:rsidRDefault="00436D93" w:rsidP="008F62E1">
      <w:bookmarkStart w:id="78" w:name="_Toc490048433"/>
      <w:r w:rsidRPr="008F62E1">
        <w:t xml:space="preserve">Stavba nevytvára osobitné bezpečnostné riziká počas svojej prevádzky. Pri prevádzaní všetkých prác je potrebné dodržiavať príslušné nariadenia, predpisy a opatrenia týkajúce sa stavieb tohto charakteru, najmä ustanovenia Zákona NR SR č. 124/2006 Z. z. o bezpečnosti a ochrane zdravia pri práci a o zmene a doplnení niektorých zákonov v znení neskorších predpisov a Vyhlášky Ministerstva práce, sociálnych vecí a rodiny SR č. 147/2013 Z. z., ktorou sa ustanovujú podrobnosti na zaistenie BOZP pri stavebných prácach a prácach s nimi súvisiacich a podrobnosti o odbornej spôsobilosti na výkon niektorých pracovných činností. </w:t>
      </w:r>
      <w:bookmarkStart w:id="79" w:name="_Toc482924376"/>
      <w:bookmarkStart w:id="80" w:name="_Toc490048434"/>
      <w:bookmarkEnd w:id="78"/>
    </w:p>
    <w:p w:rsidR="0015060B" w:rsidRPr="00454235" w:rsidRDefault="0015060B" w:rsidP="00436D93">
      <w:pPr>
        <w:ind w:firstLine="426"/>
        <w:rPr>
          <w:highlight w:val="yellow"/>
        </w:rPr>
      </w:pPr>
    </w:p>
    <w:bookmarkEnd w:id="79"/>
    <w:bookmarkEnd w:id="80"/>
    <w:p w:rsidR="00BA6D7C" w:rsidRPr="00454235" w:rsidRDefault="00BA6D7C" w:rsidP="00A03E1F">
      <w:pPr>
        <w:rPr>
          <w:highlight w:val="yellow"/>
          <w:lang w:eastAsia="cs-CZ"/>
        </w:rPr>
      </w:pPr>
    </w:p>
    <w:p w:rsidR="00BA6D7C" w:rsidRPr="00454235" w:rsidRDefault="00BA6D7C" w:rsidP="00A03E1F">
      <w:pPr>
        <w:rPr>
          <w:highlight w:val="yellow"/>
          <w:lang w:eastAsia="cs-CZ"/>
        </w:rPr>
      </w:pPr>
    </w:p>
    <w:p w:rsidR="0014058A" w:rsidRPr="00454235" w:rsidRDefault="0014058A" w:rsidP="00A03E1F">
      <w:pPr>
        <w:rPr>
          <w:highlight w:val="yellow"/>
          <w:lang w:eastAsia="cs-CZ"/>
        </w:rPr>
      </w:pPr>
    </w:p>
    <w:p w:rsidR="0014058A" w:rsidRDefault="0014058A" w:rsidP="00A03E1F">
      <w:pPr>
        <w:rPr>
          <w:highlight w:val="yellow"/>
          <w:lang w:eastAsia="cs-CZ"/>
        </w:rPr>
      </w:pPr>
    </w:p>
    <w:p w:rsidR="005D0E1C" w:rsidRDefault="005D0E1C" w:rsidP="00A03E1F">
      <w:pPr>
        <w:rPr>
          <w:highlight w:val="yellow"/>
          <w:lang w:eastAsia="cs-CZ"/>
        </w:rPr>
      </w:pPr>
    </w:p>
    <w:p w:rsidR="005D0E1C" w:rsidRDefault="005D0E1C" w:rsidP="00A03E1F">
      <w:pPr>
        <w:rPr>
          <w:highlight w:val="yellow"/>
          <w:lang w:eastAsia="cs-CZ"/>
        </w:rPr>
      </w:pPr>
    </w:p>
    <w:p w:rsidR="005D0E1C" w:rsidRDefault="005D0E1C" w:rsidP="00A03E1F">
      <w:pPr>
        <w:rPr>
          <w:highlight w:val="yellow"/>
          <w:lang w:eastAsia="cs-CZ"/>
        </w:rPr>
      </w:pPr>
    </w:p>
    <w:p w:rsidR="005D0E1C" w:rsidRDefault="005D0E1C" w:rsidP="00A03E1F">
      <w:pPr>
        <w:rPr>
          <w:highlight w:val="yellow"/>
          <w:lang w:eastAsia="cs-CZ"/>
        </w:rPr>
      </w:pPr>
    </w:p>
    <w:p w:rsidR="005D0E1C" w:rsidRDefault="005D0E1C" w:rsidP="00A03E1F">
      <w:pPr>
        <w:rPr>
          <w:highlight w:val="yellow"/>
          <w:lang w:eastAsia="cs-CZ"/>
        </w:rPr>
      </w:pPr>
    </w:p>
    <w:p w:rsidR="005D0E1C" w:rsidRDefault="005D0E1C" w:rsidP="00A03E1F">
      <w:pPr>
        <w:rPr>
          <w:highlight w:val="yellow"/>
          <w:lang w:eastAsia="cs-CZ"/>
        </w:rPr>
      </w:pPr>
    </w:p>
    <w:p w:rsidR="005D0E1C" w:rsidRDefault="005D0E1C" w:rsidP="00A03E1F">
      <w:pPr>
        <w:rPr>
          <w:highlight w:val="yellow"/>
          <w:lang w:eastAsia="cs-CZ"/>
        </w:rPr>
      </w:pPr>
    </w:p>
    <w:p w:rsidR="005D0E1C" w:rsidRDefault="005D0E1C" w:rsidP="00A03E1F">
      <w:pPr>
        <w:rPr>
          <w:highlight w:val="yellow"/>
          <w:lang w:eastAsia="cs-CZ"/>
        </w:rPr>
      </w:pPr>
    </w:p>
    <w:p w:rsidR="005D0E1C" w:rsidRDefault="005D0E1C" w:rsidP="00A03E1F">
      <w:pPr>
        <w:rPr>
          <w:highlight w:val="yellow"/>
          <w:lang w:eastAsia="cs-CZ"/>
        </w:rPr>
      </w:pPr>
    </w:p>
    <w:p w:rsidR="005D0E1C" w:rsidRDefault="005D0E1C" w:rsidP="00A03E1F">
      <w:pPr>
        <w:rPr>
          <w:highlight w:val="yellow"/>
          <w:lang w:eastAsia="cs-CZ"/>
        </w:rPr>
      </w:pPr>
    </w:p>
    <w:p w:rsidR="005D0E1C" w:rsidRDefault="005D0E1C" w:rsidP="00A03E1F">
      <w:pPr>
        <w:rPr>
          <w:highlight w:val="yellow"/>
          <w:lang w:eastAsia="cs-CZ"/>
        </w:rPr>
      </w:pPr>
    </w:p>
    <w:p w:rsidR="005D0E1C" w:rsidRDefault="005D0E1C" w:rsidP="00A03E1F">
      <w:pPr>
        <w:rPr>
          <w:highlight w:val="yellow"/>
          <w:lang w:eastAsia="cs-CZ"/>
        </w:rPr>
      </w:pPr>
    </w:p>
    <w:p w:rsidR="005D0E1C" w:rsidRDefault="005D0E1C" w:rsidP="00A03E1F">
      <w:pPr>
        <w:rPr>
          <w:highlight w:val="yellow"/>
          <w:lang w:eastAsia="cs-CZ"/>
        </w:rPr>
      </w:pPr>
    </w:p>
    <w:p w:rsidR="005D0E1C" w:rsidRDefault="005D0E1C" w:rsidP="00A03E1F">
      <w:pPr>
        <w:rPr>
          <w:highlight w:val="yellow"/>
          <w:lang w:eastAsia="cs-CZ"/>
        </w:rPr>
      </w:pPr>
    </w:p>
    <w:p w:rsidR="005D0E1C" w:rsidRDefault="005D0E1C" w:rsidP="00A03E1F">
      <w:pPr>
        <w:rPr>
          <w:highlight w:val="yellow"/>
          <w:lang w:eastAsia="cs-CZ"/>
        </w:rPr>
      </w:pPr>
    </w:p>
    <w:p w:rsidR="005D0E1C" w:rsidRDefault="005D0E1C" w:rsidP="00A03E1F">
      <w:pPr>
        <w:rPr>
          <w:highlight w:val="yellow"/>
          <w:lang w:eastAsia="cs-CZ"/>
        </w:rPr>
      </w:pPr>
    </w:p>
    <w:p w:rsidR="005D0E1C" w:rsidRDefault="005D0E1C" w:rsidP="00A03E1F">
      <w:pPr>
        <w:rPr>
          <w:highlight w:val="yellow"/>
          <w:lang w:eastAsia="cs-CZ"/>
        </w:rPr>
      </w:pPr>
    </w:p>
    <w:p w:rsidR="005D0E1C" w:rsidRPr="00454235" w:rsidRDefault="005D0E1C" w:rsidP="00A03E1F">
      <w:pPr>
        <w:rPr>
          <w:highlight w:val="yellow"/>
          <w:lang w:eastAsia="cs-CZ"/>
        </w:rPr>
      </w:pPr>
    </w:p>
    <w:p w:rsidR="0014058A" w:rsidRPr="00454235" w:rsidRDefault="0014058A" w:rsidP="00A03E1F">
      <w:pPr>
        <w:rPr>
          <w:highlight w:val="yellow"/>
          <w:lang w:eastAsia="cs-CZ"/>
        </w:rPr>
      </w:pPr>
    </w:p>
    <w:p w:rsidR="0014058A" w:rsidRPr="00454235" w:rsidRDefault="0014058A" w:rsidP="00A03E1F">
      <w:pPr>
        <w:rPr>
          <w:highlight w:val="yellow"/>
          <w:lang w:eastAsia="cs-CZ"/>
        </w:rPr>
      </w:pPr>
    </w:p>
    <w:p w:rsidR="00717238" w:rsidRPr="007D027B" w:rsidRDefault="00717238" w:rsidP="007172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86"/>
        <w:rPr>
          <w:rFonts w:cs="Arial"/>
          <w:szCs w:val="22"/>
        </w:rPr>
      </w:pPr>
      <w:r w:rsidRPr="007D027B">
        <w:rPr>
          <w:b/>
          <w:szCs w:val="22"/>
        </w:rPr>
        <w:t xml:space="preserve">V Košiciach, </w:t>
      </w:r>
      <w:r w:rsidR="00486323">
        <w:rPr>
          <w:b/>
          <w:szCs w:val="22"/>
        </w:rPr>
        <w:t>december</w:t>
      </w:r>
      <w:r w:rsidRPr="007D027B">
        <w:rPr>
          <w:b/>
          <w:szCs w:val="22"/>
        </w:rPr>
        <w:t xml:space="preserve"> 2018</w:t>
      </w:r>
      <w:r w:rsidRPr="007D027B">
        <w:rPr>
          <w:szCs w:val="22"/>
        </w:rPr>
        <w:t xml:space="preserve">                        </w:t>
      </w:r>
      <w:r w:rsidRPr="007D027B">
        <w:rPr>
          <w:rFonts w:cs="Arial"/>
          <w:b/>
          <w:szCs w:val="22"/>
        </w:rPr>
        <w:t>Zodpovedný projektant:</w:t>
      </w:r>
      <w:r w:rsidRPr="007D027B">
        <w:rPr>
          <w:rFonts w:cs="Arial"/>
          <w:szCs w:val="22"/>
        </w:rPr>
        <w:tab/>
        <w:t xml:space="preserve">Ing. </w:t>
      </w:r>
      <w:proofErr w:type="spellStart"/>
      <w:r w:rsidRPr="007D027B">
        <w:rPr>
          <w:rFonts w:cs="Arial"/>
          <w:szCs w:val="22"/>
        </w:rPr>
        <w:t>Jiří</w:t>
      </w:r>
      <w:proofErr w:type="spellEnd"/>
      <w:r w:rsidRPr="007D027B">
        <w:rPr>
          <w:rFonts w:cs="Arial"/>
          <w:szCs w:val="22"/>
        </w:rPr>
        <w:t xml:space="preserve"> </w:t>
      </w:r>
      <w:proofErr w:type="spellStart"/>
      <w:r w:rsidRPr="007D027B">
        <w:rPr>
          <w:rFonts w:cs="Arial"/>
          <w:szCs w:val="22"/>
        </w:rPr>
        <w:t>Tencar</w:t>
      </w:r>
      <w:proofErr w:type="spellEnd"/>
      <w:r w:rsidRPr="007D027B">
        <w:rPr>
          <w:rFonts w:cs="Arial"/>
          <w:szCs w:val="22"/>
        </w:rPr>
        <w:t xml:space="preserve">, </w:t>
      </w:r>
      <w:proofErr w:type="spellStart"/>
      <w:r w:rsidRPr="007D027B">
        <w:rPr>
          <w:rFonts w:cs="Arial"/>
          <w:szCs w:val="22"/>
        </w:rPr>
        <w:t>Ph.D</w:t>
      </w:r>
      <w:proofErr w:type="spellEnd"/>
      <w:r w:rsidRPr="007D027B">
        <w:rPr>
          <w:rFonts w:cs="Arial"/>
          <w:szCs w:val="22"/>
        </w:rPr>
        <w:t>.</w:t>
      </w:r>
    </w:p>
    <w:p w:rsidR="00717238" w:rsidRPr="007D027B" w:rsidRDefault="00717238" w:rsidP="00717238">
      <w:pPr>
        <w:tabs>
          <w:tab w:val="left" w:pos="7088"/>
        </w:tabs>
        <w:ind w:left="4536" w:right="-286"/>
        <w:rPr>
          <w:szCs w:val="22"/>
        </w:rPr>
      </w:pPr>
      <w:r w:rsidRPr="007D027B">
        <w:rPr>
          <w:szCs w:val="22"/>
        </w:rPr>
        <w:t xml:space="preserve">Vypracoval: </w:t>
      </w:r>
      <w:r w:rsidRPr="007D027B">
        <w:rPr>
          <w:szCs w:val="22"/>
        </w:rPr>
        <w:tab/>
        <w:t>Ing. Naďa Bánocziová</w:t>
      </w:r>
    </w:p>
    <w:p w:rsidR="00717238" w:rsidRPr="00161EA0" w:rsidRDefault="00717238" w:rsidP="00717238">
      <w:pPr>
        <w:tabs>
          <w:tab w:val="left" w:pos="7088"/>
        </w:tabs>
        <w:ind w:left="4536" w:right="-286"/>
        <w:rPr>
          <w:rFonts w:cs="Arial"/>
          <w:szCs w:val="22"/>
        </w:rPr>
      </w:pPr>
      <w:r w:rsidRPr="007D027B">
        <w:rPr>
          <w:szCs w:val="22"/>
        </w:rPr>
        <w:tab/>
      </w:r>
    </w:p>
    <w:p w:rsidR="00274270" w:rsidRPr="00424768" w:rsidRDefault="00274270" w:rsidP="00274270"/>
    <w:sectPr w:rsidR="00274270" w:rsidRPr="00424768" w:rsidSect="00486323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077" w:right="1274" w:bottom="1418" w:left="1418" w:header="425" w:footer="3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3DCD" w:rsidRDefault="00B43DCD" w:rsidP="00197EEA">
      <w:pPr>
        <w:spacing w:line="240" w:lineRule="auto"/>
      </w:pPr>
      <w:r>
        <w:separator/>
      </w:r>
    </w:p>
  </w:endnote>
  <w:endnote w:type="continuationSeparator" w:id="0">
    <w:p w:rsidR="00B43DCD" w:rsidRDefault="00B43DCD" w:rsidP="00197EE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MT">
    <w:altName w:val="Arial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/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6A09" w:rsidRDefault="00B26A09">
    <w:pPr>
      <w:pStyle w:val="Pta"/>
      <w:jc w:val="right"/>
    </w:pPr>
    <w:r>
      <w:t xml:space="preserve">Stránka </w:t>
    </w:r>
    <w:r>
      <w:rPr>
        <w:b/>
        <w:sz w:val="24"/>
      </w:rPr>
      <w:fldChar w:fldCharType="begin"/>
    </w:r>
    <w:r>
      <w:rPr>
        <w:b/>
      </w:rPr>
      <w:instrText>PAGE</w:instrText>
    </w:r>
    <w:r>
      <w:rPr>
        <w:b/>
        <w:sz w:val="24"/>
      </w:rPr>
      <w:fldChar w:fldCharType="separate"/>
    </w:r>
    <w:r w:rsidR="00AA339B">
      <w:rPr>
        <w:b/>
        <w:noProof/>
      </w:rPr>
      <w:t>13</w:t>
    </w:r>
    <w:r>
      <w:rPr>
        <w:b/>
        <w:sz w:val="24"/>
      </w:rPr>
      <w:fldChar w:fldCharType="end"/>
    </w:r>
    <w:r>
      <w:t xml:space="preserve"> z </w:t>
    </w:r>
    <w:r>
      <w:rPr>
        <w:b/>
        <w:sz w:val="24"/>
      </w:rPr>
      <w:fldChar w:fldCharType="begin"/>
    </w:r>
    <w:r>
      <w:rPr>
        <w:b/>
      </w:rPr>
      <w:instrText>NUMPAGES</w:instrText>
    </w:r>
    <w:r>
      <w:rPr>
        <w:b/>
        <w:sz w:val="24"/>
      </w:rPr>
      <w:fldChar w:fldCharType="separate"/>
    </w:r>
    <w:r w:rsidR="00AA339B">
      <w:rPr>
        <w:b/>
        <w:noProof/>
      </w:rPr>
      <w:t>18</w:t>
    </w:r>
    <w:r>
      <w:rPr>
        <w:b/>
        <w:sz w:val="24"/>
      </w:rPr>
      <w:fldChar w:fldCharType="end"/>
    </w:r>
  </w:p>
  <w:p w:rsidR="00B26A09" w:rsidRDefault="00B26A09" w:rsidP="00197EEA">
    <w:pPr>
      <w:pStyle w:val="Pta"/>
      <w:tabs>
        <w:tab w:val="left" w:pos="1701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6A09" w:rsidRPr="003F5316" w:rsidRDefault="00B26A09" w:rsidP="000D50D6">
    <w:pPr>
      <w:autoSpaceDE w:val="0"/>
      <w:autoSpaceDN w:val="0"/>
      <w:adjustRightInd w:val="0"/>
      <w:spacing w:line="240" w:lineRule="auto"/>
      <w:jc w:val="left"/>
      <w:rPr>
        <w:rFonts w:cs="Arial"/>
        <w:b/>
        <w:bCs/>
        <w:sz w:val="32"/>
        <w:szCs w:val="32"/>
      </w:rPr>
    </w:pPr>
    <w:r w:rsidRPr="00725505">
      <w:t>Názov stavby:</w:t>
    </w:r>
    <w:r w:rsidRPr="00725505">
      <w:tab/>
      <w:t xml:space="preserve"> </w:t>
    </w:r>
    <w:r>
      <w:tab/>
    </w:r>
    <w:r w:rsidRPr="003F5316">
      <w:rPr>
        <w:rFonts w:cs="Arial"/>
        <w:b/>
        <w:bCs/>
        <w:sz w:val="32"/>
        <w:szCs w:val="32"/>
      </w:rPr>
      <w:t xml:space="preserve">CENTRUM INTEGROVANEJ ZDRAVOTNEJ </w:t>
    </w:r>
  </w:p>
  <w:p w:rsidR="00B26A09" w:rsidRDefault="00B26A09" w:rsidP="000D50D6">
    <w:pPr>
      <w:autoSpaceDE w:val="0"/>
      <w:autoSpaceDN w:val="0"/>
      <w:adjustRightInd w:val="0"/>
      <w:spacing w:line="240" w:lineRule="auto"/>
      <w:jc w:val="left"/>
      <w:rPr>
        <w:rFonts w:cs="Arial"/>
        <w:b/>
        <w:bCs/>
        <w:sz w:val="32"/>
        <w:szCs w:val="32"/>
      </w:rPr>
    </w:pPr>
    <w:r w:rsidRPr="003F5316">
      <w:rPr>
        <w:rFonts w:cs="Arial"/>
        <w:b/>
        <w:bCs/>
        <w:sz w:val="32"/>
        <w:szCs w:val="32"/>
      </w:rPr>
      <w:t xml:space="preserve">                 </w:t>
    </w:r>
    <w:r>
      <w:rPr>
        <w:rFonts w:cs="Arial"/>
        <w:b/>
        <w:bCs/>
        <w:sz w:val="32"/>
        <w:szCs w:val="32"/>
      </w:rPr>
      <w:tab/>
    </w:r>
    <w:r w:rsidRPr="003F5316">
      <w:rPr>
        <w:rFonts w:cs="Arial"/>
        <w:b/>
        <w:bCs/>
        <w:sz w:val="32"/>
        <w:szCs w:val="32"/>
      </w:rPr>
      <w:t>STAROSTLIVOSTI V</w:t>
    </w:r>
    <w:r>
      <w:rPr>
        <w:rFonts w:cs="Arial"/>
        <w:b/>
        <w:bCs/>
        <w:sz w:val="32"/>
        <w:szCs w:val="32"/>
      </w:rPr>
      <w:t> MESTE DOBŠINÁ</w:t>
    </w:r>
  </w:p>
  <w:p w:rsidR="00B26A09" w:rsidRDefault="00B26A09" w:rsidP="000D50D6">
    <w:pPr>
      <w:autoSpaceDE w:val="0"/>
      <w:autoSpaceDN w:val="0"/>
      <w:adjustRightInd w:val="0"/>
      <w:spacing w:line="240" w:lineRule="auto"/>
      <w:jc w:val="left"/>
      <w:rPr>
        <w:rFonts w:cs="Arial"/>
        <w:b/>
        <w:bCs/>
        <w:sz w:val="32"/>
        <w:szCs w:val="32"/>
      </w:rPr>
    </w:pPr>
  </w:p>
  <w:p w:rsidR="00486323" w:rsidRDefault="00486323" w:rsidP="00486323">
    <w:pPr>
      <w:autoSpaceDE w:val="0"/>
      <w:autoSpaceDN w:val="0"/>
      <w:adjustRightInd w:val="0"/>
      <w:spacing w:line="240" w:lineRule="auto"/>
      <w:jc w:val="left"/>
      <w:rPr>
        <w:b/>
      </w:rPr>
    </w:pPr>
    <w:r w:rsidRPr="00D736B5">
      <w:rPr>
        <w:b/>
      </w:rPr>
      <w:t>Revízia č.1.:</w:t>
    </w:r>
    <w:r w:rsidRPr="00D736B5">
      <w:rPr>
        <w:b/>
      </w:rPr>
      <w:tab/>
    </w:r>
    <w:r w:rsidRPr="00D736B5">
      <w:rPr>
        <w:b/>
      </w:rPr>
      <w:tab/>
      <w:t>č.1 – doplnenie SO 02, SO 03, SO 04</w:t>
    </w:r>
  </w:p>
  <w:p w:rsidR="00486323" w:rsidRDefault="00486323" w:rsidP="00486323">
    <w:pPr>
      <w:autoSpaceDE w:val="0"/>
      <w:autoSpaceDN w:val="0"/>
      <w:adjustRightInd w:val="0"/>
      <w:spacing w:line="240" w:lineRule="auto"/>
      <w:jc w:val="left"/>
      <w:rPr>
        <w:b/>
      </w:rPr>
    </w:pPr>
  </w:p>
  <w:p w:rsidR="00486323" w:rsidRPr="00486323" w:rsidRDefault="00486323" w:rsidP="00486323">
    <w:pPr>
      <w:autoSpaceDE w:val="0"/>
      <w:autoSpaceDN w:val="0"/>
      <w:adjustRightInd w:val="0"/>
      <w:spacing w:line="240" w:lineRule="auto"/>
      <w:jc w:val="left"/>
    </w:pPr>
    <w:r w:rsidRPr="00486323">
      <w:t>Stupeň:</w:t>
    </w:r>
    <w:r w:rsidRPr="00486323">
      <w:tab/>
    </w:r>
    <w:r w:rsidRPr="00486323">
      <w:tab/>
      <w:t>DSP - dokumentácia na stavebné povolenie</w:t>
    </w:r>
  </w:p>
  <w:p w:rsidR="00B26A09" w:rsidRDefault="00B26A09" w:rsidP="000D50D6">
    <w:pPr>
      <w:tabs>
        <w:tab w:val="left" w:pos="1418"/>
      </w:tabs>
      <w:autoSpaceDE w:val="0"/>
      <w:autoSpaceDN w:val="0"/>
      <w:adjustRightInd w:val="0"/>
      <w:jc w:val="left"/>
    </w:pPr>
    <w:r w:rsidRPr="003F5316">
      <w:t>Miesto stavby:</w:t>
    </w:r>
    <w:r w:rsidRPr="003F5316">
      <w:tab/>
    </w:r>
    <w:r>
      <w:tab/>
      <w:t>mesto Dobšiná, Nová 814, 049 25 Dobšiná kat. územie Dobšiná,</w:t>
    </w:r>
  </w:p>
  <w:p w:rsidR="00B26A09" w:rsidRDefault="00B26A09" w:rsidP="000D50D6">
    <w:pPr>
      <w:autoSpaceDE w:val="0"/>
      <w:autoSpaceDN w:val="0"/>
      <w:adjustRightInd w:val="0"/>
      <w:jc w:val="left"/>
    </w:pPr>
    <w:r>
      <w:t xml:space="preserve">                       </w:t>
    </w:r>
    <w:r>
      <w:tab/>
    </w:r>
    <w:r>
      <w:tab/>
    </w:r>
    <w:proofErr w:type="spellStart"/>
    <w:r>
      <w:t>parc</w:t>
    </w:r>
    <w:proofErr w:type="spellEnd"/>
    <w:r>
      <w:t>. číslo 1319/1</w:t>
    </w:r>
  </w:p>
  <w:p w:rsidR="00B26A09" w:rsidRDefault="00B26A09" w:rsidP="000D50D6">
    <w:pPr>
      <w:tabs>
        <w:tab w:val="left" w:pos="1418"/>
      </w:tabs>
      <w:autoSpaceDE w:val="0"/>
      <w:autoSpaceDN w:val="0"/>
      <w:adjustRightInd w:val="0"/>
      <w:jc w:val="left"/>
    </w:pPr>
    <w:r>
      <w:t>Investor:</w:t>
    </w:r>
    <w:r>
      <w:tab/>
    </w:r>
    <w:r>
      <w:tab/>
      <w:t>mesto Dobšiná, SNP 554, 049 25 Dobšiná, SR</w:t>
    </w:r>
  </w:p>
  <w:p w:rsidR="00B26A09" w:rsidRPr="005736C5" w:rsidRDefault="00B26A09" w:rsidP="000D50D6">
    <w:pPr>
      <w:autoSpaceDE w:val="0"/>
      <w:autoSpaceDN w:val="0"/>
      <w:adjustRightInd w:val="0"/>
      <w:jc w:val="left"/>
    </w:pPr>
    <w:r w:rsidRPr="005736C5">
      <w:t>Dátum:</w:t>
    </w:r>
    <w:r w:rsidRPr="005736C5">
      <w:tab/>
    </w:r>
    <w:r>
      <w:tab/>
    </w:r>
    <w:r w:rsidR="00486323">
      <w:t>december</w:t>
    </w:r>
    <w:r w:rsidRPr="005736C5">
      <w:t xml:space="preserve">  201</w:t>
    </w:r>
    <w:r>
      <w:t>8</w:t>
    </w:r>
  </w:p>
  <w:p w:rsidR="00B26A09" w:rsidRPr="005736C5" w:rsidRDefault="00B26A09" w:rsidP="000D50D6">
    <w:r w:rsidRPr="005736C5">
      <w:t>Vypracoval:</w:t>
    </w:r>
    <w:r>
      <w:tab/>
    </w:r>
    <w:r>
      <w:tab/>
    </w:r>
    <w:r w:rsidRPr="005736C5">
      <w:t xml:space="preserve">Ing. Naďa </w:t>
    </w:r>
    <w:proofErr w:type="spellStart"/>
    <w:r w:rsidRPr="005736C5">
      <w:t>Bánocziová</w:t>
    </w:r>
    <w:proofErr w:type="spellEnd"/>
  </w:p>
  <w:p w:rsidR="00B26A09" w:rsidRDefault="00B26A09" w:rsidP="000D50D6">
    <w:r w:rsidRPr="005736C5">
      <w:tab/>
      <w:t xml:space="preserve"> </w:t>
    </w:r>
    <w:r w:rsidRPr="005736C5">
      <w:tab/>
    </w:r>
    <w:r>
      <w:tab/>
    </w:r>
    <w:r w:rsidRPr="005736C5">
      <w:t>Ing. Martin Mesároš</w:t>
    </w:r>
  </w:p>
  <w:p w:rsidR="00B26A09" w:rsidRPr="005736C5" w:rsidRDefault="00B26A09" w:rsidP="000D50D6">
    <w:r>
      <w:t xml:space="preserve">                      </w:t>
    </w:r>
    <w:r>
      <w:tab/>
    </w:r>
    <w:r>
      <w:tab/>
      <w:t xml:space="preserve">Ing. Ján </w:t>
    </w:r>
    <w:proofErr w:type="spellStart"/>
    <w:r>
      <w:t>Mihalečko</w:t>
    </w:r>
    <w:proofErr w:type="spellEnd"/>
  </w:p>
  <w:p w:rsidR="00B26A09" w:rsidRPr="005736C5" w:rsidRDefault="00B26A09" w:rsidP="000D50D6">
    <w:pPr>
      <w:tabs>
        <w:tab w:val="left" w:pos="2552"/>
      </w:tabs>
    </w:pPr>
    <w:r w:rsidRPr="005736C5">
      <w:t>Zodp</w:t>
    </w:r>
    <w:r>
      <w:t>ovedný projektant:</w:t>
    </w:r>
    <w:r>
      <w:tab/>
    </w:r>
    <w:r w:rsidRPr="005736C5">
      <w:t xml:space="preserve">Ing. </w:t>
    </w:r>
    <w:proofErr w:type="spellStart"/>
    <w:r w:rsidRPr="005736C5">
      <w:t>Jiří</w:t>
    </w:r>
    <w:proofErr w:type="spellEnd"/>
    <w:r w:rsidRPr="005736C5">
      <w:t xml:space="preserve"> </w:t>
    </w:r>
    <w:proofErr w:type="spellStart"/>
    <w:r w:rsidRPr="005736C5">
      <w:t>Tencar</w:t>
    </w:r>
    <w:proofErr w:type="spellEnd"/>
    <w:r w:rsidRPr="005736C5">
      <w:t xml:space="preserve">, </w:t>
    </w:r>
    <w:proofErr w:type="spellStart"/>
    <w:r w:rsidRPr="005736C5">
      <w:t>Ph.D</w:t>
    </w:r>
    <w:proofErr w:type="spellEnd"/>
    <w:r w:rsidRPr="005736C5">
      <w:t>.</w:t>
    </w:r>
  </w:p>
  <w:p w:rsidR="00B26A09" w:rsidRPr="00BA6CBF" w:rsidRDefault="00B26A09" w:rsidP="002D1CF4">
    <w:pPr>
      <w:pStyle w:val="Pta"/>
      <w:spacing w:line="240" w:lineRule="auto"/>
      <w:jc w:val="center"/>
      <w:rPr>
        <w:sz w:val="20"/>
        <w:szCs w:val="20"/>
      </w:rPr>
    </w:pPr>
    <w:r w:rsidRPr="00BA6CBF">
      <w:rPr>
        <w:sz w:val="20"/>
        <w:szCs w:val="20"/>
      </w:rPr>
      <w:tab/>
    </w:r>
    <w:r w:rsidRPr="00BA6CBF">
      <w:rPr>
        <w:sz w:val="20"/>
        <w:szCs w:val="20"/>
      </w:rPr>
      <w:tab/>
    </w:r>
  </w:p>
  <w:p w:rsidR="00B26A09" w:rsidRPr="00BA6CBF" w:rsidRDefault="00B26A09" w:rsidP="00197EEA">
    <w:pPr>
      <w:pStyle w:val="Pt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3DCD" w:rsidRDefault="00B43DCD" w:rsidP="00197EEA">
      <w:pPr>
        <w:spacing w:line="240" w:lineRule="auto"/>
      </w:pPr>
      <w:r>
        <w:separator/>
      </w:r>
    </w:p>
  </w:footnote>
  <w:footnote w:type="continuationSeparator" w:id="0">
    <w:p w:rsidR="00B43DCD" w:rsidRDefault="00B43DCD" w:rsidP="00197EE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6A09" w:rsidRPr="002D1CF4" w:rsidRDefault="00B26A09" w:rsidP="00D6286A">
    <w:pPr>
      <w:pStyle w:val="Hlavika"/>
      <w:tabs>
        <w:tab w:val="left" w:pos="0"/>
        <w:tab w:val="left" w:pos="340"/>
        <w:tab w:val="left" w:pos="1701"/>
        <w:tab w:val="left" w:pos="1985"/>
      </w:tabs>
      <w:rPr>
        <w:u w:val="single"/>
        <w:lang w:val="sk-SK"/>
      </w:rPr>
    </w:pPr>
    <w:r>
      <w:rPr>
        <w:u w:val="single"/>
      </w:rPr>
      <w:t>B.SÚHRNNÁ TECHNICKÁ SPRÁVA</w:t>
    </w:r>
    <w:r w:rsidRPr="002D1CF4">
      <w:rPr>
        <w:u w:val="single"/>
      </w:rPr>
      <w:tab/>
    </w:r>
    <w:r w:rsidRPr="002D1CF4">
      <w:rPr>
        <w:u w:val="single"/>
      </w:rPr>
      <w:tab/>
    </w:r>
    <w:r w:rsidRPr="002D1CF4">
      <w:rPr>
        <w:u w:val="single"/>
        <w:lang w:val="sk-SK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6A09" w:rsidRPr="00CF2214" w:rsidRDefault="00B26A09" w:rsidP="000D50D6">
    <w:pPr>
      <w:pStyle w:val="Pta"/>
      <w:spacing w:line="240" w:lineRule="auto"/>
      <w:jc w:val="right"/>
      <w:rPr>
        <w:sz w:val="20"/>
        <w:szCs w:val="20"/>
      </w:rPr>
    </w:pPr>
    <w:r>
      <w:tab/>
    </w:r>
    <w:r w:rsidRPr="00CF2214">
      <w:rPr>
        <w:sz w:val="20"/>
        <w:szCs w:val="20"/>
      </w:rPr>
      <w:t>ING. JIŘÍ TENCAR, PhD.</w:t>
    </w:r>
  </w:p>
  <w:p w:rsidR="00B26A09" w:rsidRPr="00CF2214" w:rsidRDefault="00B26A09" w:rsidP="000D50D6">
    <w:pPr>
      <w:pStyle w:val="Pta"/>
      <w:spacing w:line="240" w:lineRule="auto"/>
      <w:jc w:val="right"/>
      <w:rPr>
        <w:sz w:val="20"/>
        <w:szCs w:val="20"/>
      </w:rPr>
    </w:pPr>
    <w:r w:rsidRPr="00CF2214">
      <w:rPr>
        <w:sz w:val="20"/>
        <w:szCs w:val="20"/>
      </w:rPr>
      <w:t>Južná trieda 1566/41,</w:t>
    </w:r>
  </w:p>
  <w:p w:rsidR="00B26A09" w:rsidRPr="002D1CF4" w:rsidRDefault="00B26A09" w:rsidP="000D50D6">
    <w:pPr>
      <w:pStyle w:val="Pta"/>
      <w:spacing w:line="240" w:lineRule="auto"/>
      <w:jc w:val="center"/>
    </w:pPr>
    <w:r>
      <w:rPr>
        <w:sz w:val="20"/>
        <w:szCs w:val="20"/>
      </w:rPr>
      <w:t xml:space="preserve">                                                                                                                                            </w:t>
    </w:r>
    <w:r w:rsidRPr="00CF2214">
      <w:rPr>
        <w:sz w:val="20"/>
        <w:szCs w:val="20"/>
      </w:rPr>
      <w:t>040 01 Košice</w:t>
    </w:r>
  </w:p>
  <w:p w:rsidR="00B26A09" w:rsidRPr="002D1CF4" w:rsidRDefault="00B26A09" w:rsidP="000D50D6">
    <w:pPr>
      <w:pStyle w:val="Pta"/>
      <w:spacing w:line="240" w:lineRule="aut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603B1"/>
    <w:multiLevelType w:val="hybridMultilevel"/>
    <w:tmpl w:val="33106252"/>
    <w:lvl w:ilvl="0" w:tplc="4104C558">
      <w:start w:val="2"/>
      <w:numFmt w:val="decimal"/>
      <w:pStyle w:val="Nadpis2"/>
      <w:lvlText w:val="%1.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735521"/>
    <w:multiLevelType w:val="hybridMultilevel"/>
    <w:tmpl w:val="0C989818"/>
    <w:lvl w:ilvl="0" w:tplc="248C95CA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12707944"/>
    <w:multiLevelType w:val="hybridMultilevel"/>
    <w:tmpl w:val="85C8E77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A56DE2"/>
    <w:multiLevelType w:val="hybridMultilevel"/>
    <w:tmpl w:val="7A0456EA"/>
    <w:lvl w:ilvl="0" w:tplc="B3344D48">
      <w:start w:val="2"/>
      <w:numFmt w:val="decimal"/>
      <w:pStyle w:val="Nadpis3"/>
      <w:lvlText w:val="%1.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A8035D"/>
    <w:multiLevelType w:val="multilevel"/>
    <w:tmpl w:val="8AB84F52"/>
    <w:lvl w:ilvl="0">
      <w:start w:val="2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" w15:restartNumberingAfterBreak="0">
    <w:nsid w:val="2CB67138"/>
    <w:multiLevelType w:val="hybridMultilevel"/>
    <w:tmpl w:val="3E22F6EA"/>
    <w:lvl w:ilvl="0" w:tplc="A712D140">
      <w:start w:val="2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322A3182"/>
    <w:multiLevelType w:val="hybridMultilevel"/>
    <w:tmpl w:val="1A58078A"/>
    <w:lvl w:ilvl="0" w:tplc="A712D14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435472"/>
    <w:multiLevelType w:val="hybridMultilevel"/>
    <w:tmpl w:val="C842168C"/>
    <w:lvl w:ilvl="0" w:tplc="AE6A90F0">
      <w:start w:val="2"/>
      <w:numFmt w:val="upperLetter"/>
      <w:lvlText w:val="%1."/>
      <w:lvlJc w:val="left"/>
      <w:pPr>
        <w:ind w:left="180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BE90BB3"/>
    <w:multiLevelType w:val="hybridMultilevel"/>
    <w:tmpl w:val="B72ECE0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BB7232"/>
    <w:multiLevelType w:val="multilevel"/>
    <w:tmpl w:val="8FA8B41E"/>
    <w:lvl w:ilvl="0">
      <w:start w:val="1"/>
      <w:numFmt w:val="decimal"/>
      <w:pStyle w:val="Nadpis1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644B69A3"/>
    <w:multiLevelType w:val="multilevel"/>
    <w:tmpl w:val="2C925E0C"/>
    <w:lvl w:ilvl="0">
      <w:start w:val="1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1" w15:restartNumberingAfterBreak="0">
    <w:nsid w:val="68125018"/>
    <w:multiLevelType w:val="hybridMultilevel"/>
    <w:tmpl w:val="E4CC11D2"/>
    <w:lvl w:ilvl="0" w:tplc="041B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7"/>
  </w:num>
  <w:num w:numId="4">
    <w:abstractNumId w:val="3"/>
  </w:num>
  <w:num w:numId="5">
    <w:abstractNumId w:val="10"/>
  </w:num>
  <w:num w:numId="6">
    <w:abstractNumId w:val="4"/>
  </w:num>
  <w:num w:numId="7">
    <w:abstractNumId w:val="5"/>
  </w:num>
  <w:num w:numId="8">
    <w:abstractNumId w:val="1"/>
  </w:num>
  <w:num w:numId="9">
    <w:abstractNumId w:val="2"/>
  </w:num>
  <w:num w:numId="10">
    <w:abstractNumId w:val="11"/>
  </w:num>
  <w:num w:numId="11">
    <w:abstractNumId w:val="8"/>
  </w:num>
  <w:num w:numId="12">
    <w:abstractNumId w:val="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0CC"/>
    <w:rsid w:val="00022F2E"/>
    <w:rsid w:val="00026C8A"/>
    <w:rsid w:val="00032FD5"/>
    <w:rsid w:val="00034B68"/>
    <w:rsid w:val="0004546C"/>
    <w:rsid w:val="0005179A"/>
    <w:rsid w:val="00060811"/>
    <w:rsid w:val="00076D1D"/>
    <w:rsid w:val="000847EB"/>
    <w:rsid w:val="00087658"/>
    <w:rsid w:val="000A0FB9"/>
    <w:rsid w:val="000A2224"/>
    <w:rsid w:val="000A5837"/>
    <w:rsid w:val="000A7FA6"/>
    <w:rsid w:val="000B0F4F"/>
    <w:rsid w:val="000C2B17"/>
    <w:rsid w:val="000D50D6"/>
    <w:rsid w:val="000E2619"/>
    <w:rsid w:val="000E42B6"/>
    <w:rsid w:val="000E557B"/>
    <w:rsid w:val="000F29D4"/>
    <w:rsid w:val="001060F6"/>
    <w:rsid w:val="00111EA6"/>
    <w:rsid w:val="001369D7"/>
    <w:rsid w:val="0014058A"/>
    <w:rsid w:val="0015060B"/>
    <w:rsid w:val="00156A9D"/>
    <w:rsid w:val="00156E04"/>
    <w:rsid w:val="0015783B"/>
    <w:rsid w:val="00164AFD"/>
    <w:rsid w:val="00175680"/>
    <w:rsid w:val="001838D4"/>
    <w:rsid w:val="00190E78"/>
    <w:rsid w:val="00197EEA"/>
    <w:rsid w:val="001A0677"/>
    <w:rsid w:val="001B2EFE"/>
    <w:rsid w:val="001D4ED3"/>
    <w:rsid w:val="001E2568"/>
    <w:rsid w:val="001E303F"/>
    <w:rsid w:val="001E6D75"/>
    <w:rsid w:val="001F2D58"/>
    <w:rsid w:val="00207A36"/>
    <w:rsid w:val="00210A50"/>
    <w:rsid w:val="00210F54"/>
    <w:rsid w:val="002162B1"/>
    <w:rsid w:val="00216A5A"/>
    <w:rsid w:val="00231789"/>
    <w:rsid w:val="00245DF6"/>
    <w:rsid w:val="00246DB9"/>
    <w:rsid w:val="00247523"/>
    <w:rsid w:val="00256166"/>
    <w:rsid w:val="002625F7"/>
    <w:rsid w:val="002668CF"/>
    <w:rsid w:val="00272A68"/>
    <w:rsid w:val="00274270"/>
    <w:rsid w:val="00274E33"/>
    <w:rsid w:val="0027598F"/>
    <w:rsid w:val="002903DA"/>
    <w:rsid w:val="002945CF"/>
    <w:rsid w:val="002A6128"/>
    <w:rsid w:val="002B6424"/>
    <w:rsid w:val="002B6668"/>
    <w:rsid w:val="002C0C0D"/>
    <w:rsid w:val="002C391E"/>
    <w:rsid w:val="002C6D08"/>
    <w:rsid w:val="002D1CF4"/>
    <w:rsid w:val="002D3E1D"/>
    <w:rsid w:val="002E1D45"/>
    <w:rsid w:val="002E708F"/>
    <w:rsid w:val="002F49FE"/>
    <w:rsid w:val="00332EF2"/>
    <w:rsid w:val="0034008F"/>
    <w:rsid w:val="00347352"/>
    <w:rsid w:val="00377E24"/>
    <w:rsid w:val="003815A1"/>
    <w:rsid w:val="00384656"/>
    <w:rsid w:val="003918D1"/>
    <w:rsid w:val="00391E0E"/>
    <w:rsid w:val="00393933"/>
    <w:rsid w:val="00393A1F"/>
    <w:rsid w:val="003A1464"/>
    <w:rsid w:val="003A2736"/>
    <w:rsid w:val="003A5F09"/>
    <w:rsid w:val="003A6FE6"/>
    <w:rsid w:val="003A75E1"/>
    <w:rsid w:val="003C6AE3"/>
    <w:rsid w:val="003D6FB9"/>
    <w:rsid w:val="003E6CF0"/>
    <w:rsid w:val="003F257F"/>
    <w:rsid w:val="003F3E56"/>
    <w:rsid w:val="00400FE5"/>
    <w:rsid w:val="004012E5"/>
    <w:rsid w:val="004036C6"/>
    <w:rsid w:val="00411A63"/>
    <w:rsid w:val="0041474E"/>
    <w:rsid w:val="00420C7F"/>
    <w:rsid w:val="00424768"/>
    <w:rsid w:val="00426355"/>
    <w:rsid w:val="00436D93"/>
    <w:rsid w:val="00454235"/>
    <w:rsid w:val="0046273F"/>
    <w:rsid w:val="00464F12"/>
    <w:rsid w:val="00486323"/>
    <w:rsid w:val="00494E17"/>
    <w:rsid w:val="004A5CFA"/>
    <w:rsid w:val="004A6F94"/>
    <w:rsid w:val="004E0421"/>
    <w:rsid w:val="004E0A4B"/>
    <w:rsid w:val="004E766B"/>
    <w:rsid w:val="004F0287"/>
    <w:rsid w:val="004F3DB7"/>
    <w:rsid w:val="004F5AAE"/>
    <w:rsid w:val="00501E96"/>
    <w:rsid w:val="005069CB"/>
    <w:rsid w:val="00507DC2"/>
    <w:rsid w:val="00522E60"/>
    <w:rsid w:val="005230ED"/>
    <w:rsid w:val="005256A0"/>
    <w:rsid w:val="0053621D"/>
    <w:rsid w:val="005363E1"/>
    <w:rsid w:val="00537788"/>
    <w:rsid w:val="00541083"/>
    <w:rsid w:val="00542A9D"/>
    <w:rsid w:val="0055257F"/>
    <w:rsid w:val="00557835"/>
    <w:rsid w:val="00561C52"/>
    <w:rsid w:val="0057251C"/>
    <w:rsid w:val="00572F2C"/>
    <w:rsid w:val="005736C5"/>
    <w:rsid w:val="005760E7"/>
    <w:rsid w:val="005812A6"/>
    <w:rsid w:val="005B1505"/>
    <w:rsid w:val="005B1CF7"/>
    <w:rsid w:val="005B48BA"/>
    <w:rsid w:val="005B73A3"/>
    <w:rsid w:val="005C55A6"/>
    <w:rsid w:val="005D0E1C"/>
    <w:rsid w:val="005D21D4"/>
    <w:rsid w:val="005E222F"/>
    <w:rsid w:val="005F6A71"/>
    <w:rsid w:val="00603F96"/>
    <w:rsid w:val="00607512"/>
    <w:rsid w:val="00607957"/>
    <w:rsid w:val="00624BB1"/>
    <w:rsid w:val="0063704F"/>
    <w:rsid w:val="0064475D"/>
    <w:rsid w:val="00647050"/>
    <w:rsid w:val="0065247E"/>
    <w:rsid w:val="0065332A"/>
    <w:rsid w:val="00655DAD"/>
    <w:rsid w:val="0065709D"/>
    <w:rsid w:val="00666213"/>
    <w:rsid w:val="00674CB4"/>
    <w:rsid w:val="00691BBC"/>
    <w:rsid w:val="006A42F5"/>
    <w:rsid w:val="006A668E"/>
    <w:rsid w:val="006B7F7B"/>
    <w:rsid w:val="006C390E"/>
    <w:rsid w:val="006C3B5D"/>
    <w:rsid w:val="006C68F5"/>
    <w:rsid w:val="006D5040"/>
    <w:rsid w:val="006E025F"/>
    <w:rsid w:val="007103BF"/>
    <w:rsid w:val="00717238"/>
    <w:rsid w:val="00724C1A"/>
    <w:rsid w:val="007351B4"/>
    <w:rsid w:val="00740472"/>
    <w:rsid w:val="007427B8"/>
    <w:rsid w:val="00742AFB"/>
    <w:rsid w:val="00744A45"/>
    <w:rsid w:val="00744BC2"/>
    <w:rsid w:val="00755981"/>
    <w:rsid w:val="007703C9"/>
    <w:rsid w:val="00792845"/>
    <w:rsid w:val="007D4BF7"/>
    <w:rsid w:val="007E2073"/>
    <w:rsid w:val="007E438C"/>
    <w:rsid w:val="007E7A2E"/>
    <w:rsid w:val="007F6DE0"/>
    <w:rsid w:val="00814320"/>
    <w:rsid w:val="008269FA"/>
    <w:rsid w:val="00831F37"/>
    <w:rsid w:val="00840431"/>
    <w:rsid w:val="00856CA2"/>
    <w:rsid w:val="00856F26"/>
    <w:rsid w:val="0086397B"/>
    <w:rsid w:val="00863E64"/>
    <w:rsid w:val="0086537A"/>
    <w:rsid w:val="008660AE"/>
    <w:rsid w:val="00877E24"/>
    <w:rsid w:val="00877F78"/>
    <w:rsid w:val="00891068"/>
    <w:rsid w:val="00891AD2"/>
    <w:rsid w:val="00897CCE"/>
    <w:rsid w:val="008A20B4"/>
    <w:rsid w:val="008B1FCD"/>
    <w:rsid w:val="008B21B4"/>
    <w:rsid w:val="008B3C4A"/>
    <w:rsid w:val="008B6D84"/>
    <w:rsid w:val="008D3112"/>
    <w:rsid w:val="008D4D12"/>
    <w:rsid w:val="008E285D"/>
    <w:rsid w:val="008F62E1"/>
    <w:rsid w:val="00907D5C"/>
    <w:rsid w:val="00907E8B"/>
    <w:rsid w:val="00907FA8"/>
    <w:rsid w:val="00914768"/>
    <w:rsid w:val="009150B7"/>
    <w:rsid w:val="009171E3"/>
    <w:rsid w:val="00920723"/>
    <w:rsid w:val="00925AC9"/>
    <w:rsid w:val="009273B2"/>
    <w:rsid w:val="009337FD"/>
    <w:rsid w:val="00942612"/>
    <w:rsid w:val="00952162"/>
    <w:rsid w:val="009556E1"/>
    <w:rsid w:val="00963F84"/>
    <w:rsid w:val="00980AD7"/>
    <w:rsid w:val="00985484"/>
    <w:rsid w:val="00991848"/>
    <w:rsid w:val="009964D4"/>
    <w:rsid w:val="009A10E4"/>
    <w:rsid w:val="009A1AAA"/>
    <w:rsid w:val="009B552E"/>
    <w:rsid w:val="009D458C"/>
    <w:rsid w:val="009D5698"/>
    <w:rsid w:val="009E4905"/>
    <w:rsid w:val="009F3C16"/>
    <w:rsid w:val="00A03E1F"/>
    <w:rsid w:val="00A165FF"/>
    <w:rsid w:val="00A31FCE"/>
    <w:rsid w:val="00A330E4"/>
    <w:rsid w:val="00A375F2"/>
    <w:rsid w:val="00A520CA"/>
    <w:rsid w:val="00A54EFD"/>
    <w:rsid w:val="00A60683"/>
    <w:rsid w:val="00AA339B"/>
    <w:rsid w:val="00AA4DBE"/>
    <w:rsid w:val="00AA5EE0"/>
    <w:rsid w:val="00AB3238"/>
    <w:rsid w:val="00AB4687"/>
    <w:rsid w:val="00AC694D"/>
    <w:rsid w:val="00AC6B3B"/>
    <w:rsid w:val="00AC6D35"/>
    <w:rsid w:val="00AE0B4C"/>
    <w:rsid w:val="00AF70DE"/>
    <w:rsid w:val="00B04795"/>
    <w:rsid w:val="00B06C19"/>
    <w:rsid w:val="00B06EEB"/>
    <w:rsid w:val="00B1165F"/>
    <w:rsid w:val="00B20F00"/>
    <w:rsid w:val="00B23014"/>
    <w:rsid w:val="00B26A09"/>
    <w:rsid w:val="00B27E16"/>
    <w:rsid w:val="00B30BAB"/>
    <w:rsid w:val="00B43DCD"/>
    <w:rsid w:val="00B4729D"/>
    <w:rsid w:val="00B514B0"/>
    <w:rsid w:val="00B74BF7"/>
    <w:rsid w:val="00B7546C"/>
    <w:rsid w:val="00B771A7"/>
    <w:rsid w:val="00BA2E09"/>
    <w:rsid w:val="00BA676F"/>
    <w:rsid w:val="00BA6CBF"/>
    <w:rsid w:val="00BA6D7C"/>
    <w:rsid w:val="00BB0062"/>
    <w:rsid w:val="00BB3716"/>
    <w:rsid w:val="00BB4BF7"/>
    <w:rsid w:val="00BC1D37"/>
    <w:rsid w:val="00BE41B9"/>
    <w:rsid w:val="00BE7202"/>
    <w:rsid w:val="00BF2AB5"/>
    <w:rsid w:val="00C12742"/>
    <w:rsid w:val="00C2123E"/>
    <w:rsid w:val="00C21509"/>
    <w:rsid w:val="00C334C5"/>
    <w:rsid w:val="00C34E82"/>
    <w:rsid w:val="00C44776"/>
    <w:rsid w:val="00C63806"/>
    <w:rsid w:val="00C72F91"/>
    <w:rsid w:val="00C86E51"/>
    <w:rsid w:val="00CA02EF"/>
    <w:rsid w:val="00CA0ED2"/>
    <w:rsid w:val="00CA27CA"/>
    <w:rsid w:val="00CB39BD"/>
    <w:rsid w:val="00CB6EB7"/>
    <w:rsid w:val="00CC0B93"/>
    <w:rsid w:val="00CC4F4A"/>
    <w:rsid w:val="00CD3AB7"/>
    <w:rsid w:val="00CD7BC5"/>
    <w:rsid w:val="00CF3E9C"/>
    <w:rsid w:val="00D00180"/>
    <w:rsid w:val="00D066B2"/>
    <w:rsid w:val="00D2574D"/>
    <w:rsid w:val="00D31EFD"/>
    <w:rsid w:val="00D320CC"/>
    <w:rsid w:val="00D42227"/>
    <w:rsid w:val="00D4441E"/>
    <w:rsid w:val="00D44ED2"/>
    <w:rsid w:val="00D55434"/>
    <w:rsid w:val="00D57895"/>
    <w:rsid w:val="00D61A95"/>
    <w:rsid w:val="00D61AD1"/>
    <w:rsid w:val="00D6286A"/>
    <w:rsid w:val="00D675D5"/>
    <w:rsid w:val="00D722F6"/>
    <w:rsid w:val="00D76960"/>
    <w:rsid w:val="00D833D4"/>
    <w:rsid w:val="00D86697"/>
    <w:rsid w:val="00D941AC"/>
    <w:rsid w:val="00D95AD6"/>
    <w:rsid w:val="00D975A4"/>
    <w:rsid w:val="00DB5D58"/>
    <w:rsid w:val="00DC515E"/>
    <w:rsid w:val="00DC5FA4"/>
    <w:rsid w:val="00DD4302"/>
    <w:rsid w:val="00DD550C"/>
    <w:rsid w:val="00DE13C7"/>
    <w:rsid w:val="00DF3D7C"/>
    <w:rsid w:val="00DF6ECF"/>
    <w:rsid w:val="00E03953"/>
    <w:rsid w:val="00E15A62"/>
    <w:rsid w:val="00E2376A"/>
    <w:rsid w:val="00E328BD"/>
    <w:rsid w:val="00E4218F"/>
    <w:rsid w:val="00E45CFD"/>
    <w:rsid w:val="00E51F3B"/>
    <w:rsid w:val="00E57471"/>
    <w:rsid w:val="00E57DCC"/>
    <w:rsid w:val="00E80B31"/>
    <w:rsid w:val="00E90944"/>
    <w:rsid w:val="00E92AF1"/>
    <w:rsid w:val="00EB47D2"/>
    <w:rsid w:val="00EB6142"/>
    <w:rsid w:val="00EC45FB"/>
    <w:rsid w:val="00EC4FA5"/>
    <w:rsid w:val="00ED554D"/>
    <w:rsid w:val="00EE0710"/>
    <w:rsid w:val="00EE092D"/>
    <w:rsid w:val="00EE3D73"/>
    <w:rsid w:val="00EF63C5"/>
    <w:rsid w:val="00F03BDB"/>
    <w:rsid w:val="00F13744"/>
    <w:rsid w:val="00F223AE"/>
    <w:rsid w:val="00F25097"/>
    <w:rsid w:val="00F36910"/>
    <w:rsid w:val="00F40BBF"/>
    <w:rsid w:val="00F50214"/>
    <w:rsid w:val="00F73257"/>
    <w:rsid w:val="00F8790C"/>
    <w:rsid w:val="00F87986"/>
    <w:rsid w:val="00F91F08"/>
    <w:rsid w:val="00F938CD"/>
    <w:rsid w:val="00FB2631"/>
    <w:rsid w:val="00FC447A"/>
    <w:rsid w:val="00FC5FF7"/>
    <w:rsid w:val="00FC73DF"/>
    <w:rsid w:val="00FD1E2C"/>
    <w:rsid w:val="00FD6C67"/>
    <w:rsid w:val="00FE16AD"/>
    <w:rsid w:val="00FE53F3"/>
    <w:rsid w:val="00FF3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80F8C672-AB5E-4173-BB36-AA4228D18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2B6668"/>
    <w:pPr>
      <w:spacing w:line="360" w:lineRule="auto"/>
      <w:jc w:val="both"/>
    </w:pPr>
    <w:rPr>
      <w:rFonts w:ascii="Arial" w:hAnsi="Arial"/>
      <w:sz w:val="22"/>
      <w:szCs w:val="24"/>
    </w:rPr>
  </w:style>
  <w:style w:type="paragraph" w:styleId="Nadpis1">
    <w:name w:val="heading 1"/>
    <w:basedOn w:val="Normlny"/>
    <w:next w:val="Normlny"/>
    <w:qFormat/>
    <w:rsid w:val="00B20F00"/>
    <w:pPr>
      <w:keepNext/>
      <w:widowControl w:val="0"/>
      <w:numPr>
        <w:numId w:val="1"/>
      </w:numPr>
      <w:outlineLvl w:val="0"/>
    </w:pPr>
    <w:rPr>
      <w:b/>
      <w:sz w:val="28"/>
      <w:szCs w:val="20"/>
    </w:rPr>
  </w:style>
  <w:style w:type="paragraph" w:styleId="Nadpis2">
    <w:name w:val="heading 2"/>
    <w:basedOn w:val="Normlny"/>
    <w:next w:val="Normlny"/>
    <w:qFormat/>
    <w:rsid w:val="00D76960"/>
    <w:pPr>
      <w:keepNext/>
      <w:numPr>
        <w:numId w:val="2"/>
      </w:numPr>
      <w:spacing w:before="60" w:after="60"/>
      <w:outlineLvl w:val="1"/>
    </w:pPr>
    <w:rPr>
      <w:rFonts w:cs="Arial"/>
      <w:b/>
      <w:bCs/>
      <w:iCs/>
      <w:sz w:val="24"/>
      <w:szCs w:val="28"/>
    </w:rPr>
  </w:style>
  <w:style w:type="paragraph" w:styleId="Nadpis3">
    <w:name w:val="heading 3"/>
    <w:basedOn w:val="Normlny"/>
    <w:next w:val="Normlny"/>
    <w:qFormat/>
    <w:rsid w:val="00572F2C"/>
    <w:pPr>
      <w:keepNext/>
      <w:numPr>
        <w:numId w:val="4"/>
      </w:numPr>
      <w:spacing w:before="240" w:after="60"/>
      <w:outlineLvl w:val="2"/>
    </w:pPr>
    <w:rPr>
      <w:rFonts w:cs="Arial"/>
      <w:b/>
      <w:bCs/>
      <w:sz w:val="24"/>
      <w:szCs w:val="26"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paragraph" w:styleId="Zkladntext2">
    <w:name w:val="Body Text 2"/>
    <w:basedOn w:val="Normlny"/>
    <w:rsid w:val="00D320CC"/>
    <w:pPr>
      <w:ind w:right="-144"/>
    </w:pPr>
    <w:rPr>
      <w:szCs w:val="20"/>
    </w:rPr>
  </w:style>
  <w:style w:type="paragraph" w:styleId="Hlavika">
    <w:name w:val="header"/>
    <w:basedOn w:val="Normlny"/>
    <w:rsid w:val="0015783B"/>
    <w:pPr>
      <w:tabs>
        <w:tab w:val="center" w:pos="4536"/>
        <w:tab w:val="right" w:pos="9072"/>
      </w:tabs>
    </w:pPr>
    <w:rPr>
      <w:sz w:val="20"/>
      <w:szCs w:val="20"/>
      <w:lang w:val="cs-CZ"/>
    </w:rPr>
  </w:style>
  <w:style w:type="paragraph" w:styleId="Zkladntext">
    <w:name w:val="Body Text"/>
    <w:basedOn w:val="Normlny"/>
    <w:rsid w:val="0015783B"/>
    <w:pPr>
      <w:spacing w:after="120"/>
    </w:pPr>
  </w:style>
  <w:style w:type="paragraph" w:styleId="Zarkazkladnhotextu2">
    <w:name w:val="Body Text Indent 2"/>
    <w:basedOn w:val="Normlny"/>
    <w:rsid w:val="0015783B"/>
    <w:pPr>
      <w:spacing w:after="120" w:line="480" w:lineRule="auto"/>
      <w:ind w:left="283"/>
    </w:pPr>
  </w:style>
  <w:style w:type="paragraph" w:styleId="Zarkazkladnhotextu3">
    <w:name w:val="Body Text Indent 3"/>
    <w:basedOn w:val="Normlny"/>
    <w:rsid w:val="0015783B"/>
    <w:pPr>
      <w:spacing w:after="120"/>
      <w:ind w:left="283"/>
    </w:pPr>
    <w:rPr>
      <w:sz w:val="16"/>
      <w:szCs w:val="16"/>
    </w:rPr>
  </w:style>
  <w:style w:type="paragraph" w:customStyle="1" w:styleId="BodyText2">
    <w:name w:val="Body Text 2"/>
    <w:basedOn w:val="Normlny"/>
    <w:rsid w:val="00F25097"/>
    <w:pPr>
      <w:widowControl w:val="0"/>
      <w:ind w:firstLine="142"/>
    </w:pPr>
    <w:rPr>
      <w:szCs w:val="20"/>
    </w:rPr>
  </w:style>
  <w:style w:type="paragraph" w:styleId="Zarkazkladnhotextu">
    <w:name w:val="Body Text Indent"/>
    <w:basedOn w:val="Normlny"/>
    <w:rsid w:val="004E0421"/>
    <w:pPr>
      <w:spacing w:after="120"/>
      <w:ind w:left="283"/>
    </w:pPr>
    <w:rPr>
      <w:rFonts w:cs="Arial"/>
      <w:lang w:eastAsia="cs-CZ"/>
    </w:rPr>
  </w:style>
  <w:style w:type="paragraph" w:styleId="Oznaitext">
    <w:name w:val="Block Text"/>
    <w:basedOn w:val="Normlny"/>
    <w:rsid w:val="00607957"/>
    <w:pPr>
      <w:ind w:left="360" w:right="1"/>
    </w:pPr>
    <w:rPr>
      <w:szCs w:val="20"/>
    </w:rPr>
  </w:style>
  <w:style w:type="paragraph" w:customStyle="1" w:styleId="WW-Prosttext">
    <w:name w:val="WW-Prostý text"/>
    <w:basedOn w:val="Normlny"/>
    <w:rsid w:val="002D3E1D"/>
    <w:pPr>
      <w:suppressAutoHyphens/>
    </w:pPr>
    <w:rPr>
      <w:rFonts w:ascii="Courier New" w:hAnsi="Courier New"/>
      <w:sz w:val="20"/>
      <w:szCs w:val="20"/>
      <w:lang w:eastAsia="ar-SA"/>
    </w:rPr>
  </w:style>
  <w:style w:type="paragraph" w:styleId="Pta">
    <w:name w:val="footer"/>
    <w:basedOn w:val="Normlny"/>
    <w:link w:val="PtaChar"/>
    <w:uiPriority w:val="99"/>
    <w:rsid w:val="00197EEA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197EEA"/>
    <w:rPr>
      <w:rFonts w:ascii="Arial" w:hAnsi="Arial"/>
      <w:sz w:val="22"/>
      <w:szCs w:val="24"/>
    </w:rPr>
  </w:style>
  <w:style w:type="character" w:styleId="Hypertextovprepojenie">
    <w:name w:val="Hyperlink"/>
    <w:uiPriority w:val="99"/>
    <w:rsid w:val="00C21509"/>
    <w:rPr>
      <w:color w:val="0000FF"/>
      <w:u w:val="singl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2D1CF4"/>
    <w:pPr>
      <w:keepLines/>
      <w:widowControl/>
      <w:spacing w:before="480" w:line="276" w:lineRule="auto"/>
      <w:jc w:val="left"/>
      <w:outlineLvl w:val="9"/>
    </w:pPr>
    <w:rPr>
      <w:rFonts w:ascii="Cambria" w:hAnsi="Cambria"/>
      <w:b w:val="0"/>
      <w:bCs/>
      <w:color w:val="365F91"/>
      <w:szCs w:val="28"/>
      <w:lang w:val="cs-CZ" w:eastAsia="en-US"/>
    </w:rPr>
  </w:style>
  <w:style w:type="paragraph" w:styleId="Nzov">
    <w:name w:val="Title"/>
    <w:basedOn w:val="Normlny"/>
    <w:next w:val="Normlny"/>
    <w:link w:val="NzovChar"/>
    <w:qFormat/>
    <w:rsid w:val="00D6286A"/>
    <w:pPr>
      <w:spacing w:before="240" w:after="60"/>
      <w:jc w:val="left"/>
      <w:outlineLvl w:val="0"/>
    </w:pPr>
    <w:rPr>
      <w:b/>
      <w:bCs/>
      <w:kern w:val="28"/>
      <w:sz w:val="28"/>
      <w:szCs w:val="32"/>
    </w:rPr>
  </w:style>
  <w:style w:type="character" w:customStyle="1" w:styleId="NzovChar">
    <w:name w:val="Názov Char"/>
    <w:link w:val="Nzov"/>
    <w:rsid w:val="00D6286A"/>
    <w:rPr>
      <w:rFonts w:ascii="Arial" w:eastAsia="Times New Roman" w:hAnsi="Arial" w:cs="Times New Roman"/>
      <w:b/>
      <w:bCs/>
      <w:kern w:val="28"/>
      <w:sz w:val="28"/>
      <w:szCs w:val="32"/>
    </w:rPr>
  </w:style>
  <w:style w:type="paragraph" w:styleId="Obsah1">
    <w:name w:val="toc 1"/>
    <w:basedOn w:val="Normlny"/>
    <w:next w:val="Normlny"/>
    <w:autoRedefine/>
    <w:uiPriority w:val="39"/>
    <w:rsid w:val="00D6286A"/>
  </w:style>
  <w:style w:type="paragraph" w:styleId="Obsah2">
    <w:name w:val="toc 2"/>
    <w:basedOn w:val="Normlny"/>
    <w:next w:val="Normlny"/>
    <w:autoRedefine/>
    <w:uiPriority w:val="39"/>
    <w:rsid w:val="00EE0710"/>
    <w:pPr>
      <w:ind w:left="220"/>
    </w:pPr>
  </w:style>
  <w:style w:type="paragraph" w:customStyle="1" w:styleId="Default">
    <w:name w:val="Default"/>
    <w:rsid w:val="008B21B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longtext">
    <w:name w:val="long_text"/>
    <w:basedOn w:val="Predvolenpsmoodseku"/>
    <w:rsid w:val="00E90944"/>
  </w:style>
  <w:style w:type="character" w:styleId="Siln">
    <w:name w:val="Silný"/>
    <w:uiPriority w:val="22"/>
    <w:qFormat/>
    <w:rsid w:val="00572F2C"/>
    <w:rPr>
      <w:b/>
      <w:bCs/>
    </w:rPr>
  </w:style>
  <w:style w:type="character" w:customStyle="1" w:styleId="apple-converted-space">
    <w:name w:val="apple-converted-space"/>
    <w:basedOn w:val="Predvolenpsmoodseku"/>
    <w:rsid w:val="00572F2C"/>
  </w:style>
  <w:style w:type="paragraph" w:customStyle="1" w:styleId="CGNormln">
    <w:name w:val="CG_Normální"/>
    <w:basedOn w:val="Normlny"/>
    <w:link w:val="CGNormlnChar"/>
    <w:rsid w:val="00572F2C"/>
    <w:pPr>
      <w:spacing w:before="60" w:after="120" w:line="240" w:lineRule="auto"/>
      <w:ind w:left="680"/>
    </w:pPr>
    <w:rPr>
      <w:szCs w:val="20"/>
      <w:lang w:val="x-none" w:eastAsia="x-none"/>
    </w:rPr>
  </w:style>
  <w:style w:type="character" w:customStyle="1" w:styleId="CGNormlnChar">
    <w:name w:val="CG_Normální Char"/>
    <w:link w:val="CGNormln"/>
    <w:rsid w:val="00572F2C"/>
    <w:rPr>
      <w:rFonts w:ascii="Arial" w:hAnsi="Arial"/>
      <w:sz w:val="22"/>
    </w:rPr>
  </w:style>
  <w:style w:type="paragraph" w:styleId="Normlnywebov">
    <w:name w:val="Normal (Web)"/>
    <w:basedOn w:val="Normlny"/>
    <w:uiPriority w:val="99"/>
    <w:rsid w:val="007F6DE0"/>
    <w:pPr>
      <w:spacing w:before="100" w:beforeAutospacing="1" w:after="100" w:afterAutospacing="1" w:line="240" w:lineRule="auto"/>
      <w:jc w:val="left"/>
    </w:pPr>
    <w:rPr>
      <w:lang w:val="cs-CZ" w:eastAsia="cs-CZ"/>
    </w:rPr>
  </w:style>
  <w:style w:type="paragraph" w:styleId="Bezriadkovania">
    <w:name w:val="No Spacing"/>
    <w:uiPriority w:val="1"/>
    <w:qFormat/>
    <w:rsid w:val="007F6DE0"/>
    <w:pPr>
      <w:jc w:val="both"/>
    </w:pPr>
    <w:rPr>
      <w:sz w:val="22"/>
    </w:rPr>
  </w:style>
  <w:style w:type="paragraph" w:customStyle="1" w:styleId="Bezriadkovania1">
    <w:name w:val="Bez riadkovania1"/>
    <w:uiPriority w:val="1"/>
    <w:qFormat/>
    <w:rsid w:val="007F6DE0"/>
    <w:pPr>
      <w:suppressAutoHyphens/>
      <w:ind w:left="720"/>
    </w:pPr>
    <w:rPr>
      <w:sz w:val="22"/>
      <w:lang w:eastAsia="zh-CN"/>
    </w:rPr>
  </w:style>
  <w:style w:type="paragraph" w:styleId="Obsah3">
    <w:name w:val="toc 3"/>
    <w:basedOn w:val="Normlny"/>
    <w:next w:val="Normlny"/>
    <w:autoRedefine/>
    <w:uiPriority w:val="39"/>
    <w:rsid w:val="00EE3D73"/>
    <w:pPr>
      <w:ind w:left="440"/>
    </w:pPr>
  </w:style>
  <w:style w:type="paragraph" w:customStyle="1" w:styleId="Bentext">
    <w:name w:val="Bežný text"/>
    <w:basedOn w:val="Normlny"/>
    <w:uiPriority w:val="99"/>
    <w:rsid w:val="003A1464"/>
    <w:pPr>
      <w:widowControl w:val="0"/>
      <w:spacing w:line="240" w:lineRule="auto"/>
      <w:ind w:firstLine="567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159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D7A345-B4E2-4116-BB41-7ED18EFA7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5423</Words>
  <Characters>30914</Characters>
  <Application>Microsoft Office Word</Application>
  <DocSecurity>0</DocSecurity>
  <Lines>257</Lines>
  <Paragraphs>72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B) SÚHRNNÁ TECHNICKÁ SPRÁVA</vt:lpstr>
      <vt:lpstr>B) SÚHRNNÁ TECHNICKÁ SPRÁVA</vt:lpstr>
    </vt:vector>
  </TitlesOfParts>
  <Company>Proma s.r.o.</Company>
  <LinksUpToDate>false</LinksUpToDate>
  <CharactersWithSpaces>36265</CharactersWithSpaces>
  <SharedDoc>false</SharedDoc>
  <HLinks>
    <vt:vector size="234" baseType="variant">
      <vt:variant>
        <vt:i4>1703998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_Toc526855820</vt:lpwstr>
      </vt:variant>
      <vt:variant>
        <vt:i4>1638462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_Toc526855819</vt:lpwstr>
      </vt:variant>
      <vt:variant>
        <vt:i4>1638462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_Toc526855818</vt:lpwstr>
      </vt:variant>
      <vt:variant>
        <vt:i4>1638462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_Toc526855817</vt:lpwstr>
      </vt:variant>
      <vt:variant>
        <vt:i4>1638462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_Toc526855816</vt:lpwstr>
      </vt:variant>
      <vt:variant>
        <vt:i4>1638462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_Toc526855815</vt:lpwstr>
      </vt:variant>
      <vt:variant>
        <vt:i4>1638462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_Toc526855814</vt:lpwstr>
      </vt:variant>
      <vt:variant>
        <vt:i4>1638462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_Toc526855813</vt:lpwstr>
      </vt:variant>
      <vt:variant>
        <vt:i4>1638462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_Toc526855812</vt:lpwstr>
      </vt:variant>
      <vt:variant>
        <vt:i4>1638462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_Toc526855811</vt:lpwstr>
      </vt:variant>
      <vt:variant>
        <vt:i4>1638462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_Toc526855810</vt:lpwstr>
      </vt:variant>
      <vt:variant>
        <vt:i4>1572926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_Toc526855809</vt:lpwstr>
      </vt:variant>
      <vt:variant>
        <vt:i4>1572926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_Toc526855808</vt:lpwstr>
      </vt:variant>
      <vt:variant>
        <vt:i4>1572926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_Toc526855807</vt:lpwstr>
      </vt:variant>
      <vt:variant>
        <vt:i4>1572926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_Toc526855806</vt:lpwstr>
      </vt:variant>
      <vt:variant>
        <vt:i4>1572926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_Toc526855805</vt:lpwstr>
      </vt:variant>
      <vt:variant>
        <vt:i4>1572926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_Toc526855804</vt:lpwstr>
      </vt:variant>
      <vt:variant>
        <vt:i4>1572926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_Toc526855803</vt:lpwstr>
      </vt:variant>
      <vt:variant>
        <vt:i4>1572926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_Toc526855802</vt:lpwstr>
      </vt:variant>
      <vt:variant>
        <vt:i4>1572926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_Toc526855801</vt:lpwstr>
      </vt:variant>
      <vt:variant>
        <vt:i4>1572926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_Toc526855800</vt:lpwstr>
      </vt:variant>
      <vt:variant>
        <vt:i4>1114161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_Toc526855799</vt:lpwstr>
      </vt:variant>
      <vt:variant>
        <vt:i4>1114161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_Toc526855798</vt:lpwstr>
      </vt:variant>
      <vt:variant>
        <vt:i4>1114161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_Toc526855797</vt:lpwstr>
      </vt:variant>
      <vt:variant>
        <vt:i4>1114161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_Toc526855796</vt:lpwstr>
      </vt:variant>
      <vt:variant>
        <vt:i4>1114161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_Toc526855795</vt:lpwstr>
      </vt:variant>
      <vt:variant>
        <vt:i4>1114161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_Toc526855794</vt:lpwstr>
      </vt:variant>
      <vt:variant>
        <vt:i4>1114161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_Toc526855793</vt:lpwstr>
      </vt:variant>
      <vt:variant>
        <vt:i4>1114161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_Toc526855792</vt:lpwstr>
      </vt:variant>
      <vt:variant>
        <vt:i4>1114161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_Toc526855791</vt:lpwstr>
      </vt:variant>
      <vt:variant>
        <vt:i4>1114161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_Toc526855790</vt:lpwstr>
      </vt:variant>
      <vt:variant>
        <vt:i4>1048625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_Toc526855789</vt:lpwstr>
      </vt:variant>
      <vt:variant>
        <vt:i4>1048625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_Toc526855788</vt:lpwstr>
      </vt:variant>
      <vt:variant>
        <vt:i4>1048625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_Toc526855787</vt:lpwstr>
      </vt:variant>
      <vt:variant>
        <vt:i4>1048625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_Toc526855786</vt:lpwstr>
      </vt:variant>
      <vt:variant>
        <vt:i4>1048625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_Toc526855785</vt:lpwstr>
      </vt:variant>
      <vt:variant>
        <vt:i4>1048625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_Toc526855784</vt:lpwstr>
      </vt:variant>
      <vt:variant>
        <vt:i4>1048625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_Toc526855783</vt:lpwstr>
      </vt:variant>
      <vt:variant>
        <vt:i4>1048625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_Toc526855782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B) SÚHRNNÁ TECHNICKÁ SPRÁVA</dc:title>
  <dc:subject/>
  <dc:creator>Ing. Milan Macháč</dc:creator>
  <cp:keywords/>
  <cp:lastModifiedBy>Lucia Cencerova</cp:lastModifiedBy>
  <cp:revision>2</cp:revision>
  <cp:lastPrinted>2018-12-14T09:43:00Z</cp:lastPrinted>
  <dcterms:created xsi:type="dcterms:W3CDTF">2020-01-16T14:20:00Z</dcterms:created>
  <dcterms:modified xsi:type="dcterms:W3CDTF">2020-01-16T14:20:00Z</dcterms:modified>
</cp:coreProperties>
</file>