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A0155" w14:textId="77777777" w:rsidR="006468CF" w:rsidRDefault="006468CF">
      <w:pPr>
        <w:rPr>
          <w:rFonts w:ascii="Calibri" w:eastAsia="Times New Roman" w:hAnsi="Calibri" w:cs="Arial"/>
          <w:bCs/>
          <w:color w:val="000000"/>
          <w:sz w:val="24"/>
          <w:szCs w:val="24"/>
          <w:lang w:eastAsia="sk-SK"/>
        </w:rPr>
      </w:pPr>
    </w:p>
    <w:p w14:paraId="6841FEA8" w14:textId="77777777" w:rsidR="006468CF" w:rsidRDefault="00000000">
      <w:pPr>
        <w:jc w:val="center"/>
        <w:rPr>
          <w:rFonts w:ascii="Calibri" w:eastAsia="Times New Roman" w:hAnsi="Calibri" w:cs="Arial"/>
          <w:b/>
          <w:bCs/>
          <w:color w:val="000000"/>
          <w:sz w:val="24"/>
          <w:szCs w:val="24"/>
          <w:lang w:eastAsia="sk-SK"/>
        </w:rPr>
      </w:pPr>
      <w:r>
        <w:rPr>
          <w:rFonts w:eastAsia="Times New Roman" w:cs="Arial"/>
          <w:b/>
          <w:bCs/>
          <w:color w:val="000000"/>
          <w:sz w:val="24"/>
          <w:szCs w:val="24"/>
          <w:lang w:eastAsia="sk-SK"/>
        </w:rPr>
        <w:t>KÚPNA ZMLUVA ...............</w:t>
      </w:r>
    </w:p>
    <w:p w14:paraId="46D358B5" w14:textId="77777777" w:rsidR="006468CF" w:rsidRDefault="00000000">
      <w:pPr>
        <w:jc w:val="center"/>
        <w:rPr>
          <w:rFonts w:ascii="Calibri" w:eastAsia="Times New Roman" w:hAnsi="Calibri" w:cs="Arial"/>
          <w:color w:val="000000"/>
          <w:sz w:val="24"/>
          <w:szCs w:val="24"/>
          <w:lang w:eastAsia="sk-SK"/>
        </w:rPr>
      </w:pPr>
      <w:r>
        <w:rPr>
          <w:rFonts w:eastAsia="Times New Roman" w:cs="Arial"/>
          <w:color w:val="000000"/>
          <w:sz w:val="24"/>
          <w:szCs w:val="24"/>
          <w:lang w:eastAsia="sk-SK"/>
        </w:rPr>
        <w:t xml:space="preserve">uzatvorená podľa ustanovenia § 409 a </w:t>
      </w:r>
      <w:proofErr w:type="spellStart"/>
      <w:r>
        <w:rPr>
          <w:rFonts w:eastAsia="Times New Roman" w:cs="Arial"/>
          <w:color w:val="000000"/>
          <w:sz w:val="24"/>
          <w:szCs w:val="24"/>
          <w:lang w:eastAsia="sk-SK"/>
        </w:rPr>
        <w:t>nasl</w:t>
      </w:r>
      <w:proofErr w:type="spellEnd"/>
      <w:r>
        <w:rPr>
          <w:rFonts w:eastAsia="Times New Roman" w:cs="Arial"/>
          <w:color w:val="000000"/>
          <w:sz w:val="24"/>
          <w:szCs w:val="24"/>
          <w:lang w:eastAsia="sk-SK"/>
        </w:rPr>
        <w:t>. zákona č. 513/1991 Zb. v znení neskorších noviel Obchodného zákonníka</w:t>
      </w:r>
    </w:p>
    <w:p w14:paraId="34FF0440" w14:textId="77777777" w:rsidR="006468CF" w:rsidRDefault="00000000">
      <w:pPr>
        <w:spacing w:after="0" w:line="240" w:lineRule="auto"/>
      </w:pPr>
      <w:r>
        <w:rPr>
          <w:b/>
        </w:rPr>
        <w:t>Kupujúci:</w:t>
      </w:r>
      <w:r>
        <w:rPr>
          <w:b/>
        </w:rPr>
        <w:tab/>
      </w:r>
      <w:proofErr w:type="spellStart"/>
      <w:r>
        <w:rPr>
          <w:rFonts w:eastAsia="Times New Roman" w:cs="Arial"/>
          <w:b/>
          <w:bCs/>
          <w:lang w:eastAsia="sk-SK"/>
        </w:rPr>
        <w:t>Mäsovýroba</w:t>
      </w:r>
      <w:proofErr w:type="spellEnd"/>
      <w:r>
        <w:rPr>
          <w:rFonts w:eastAsia="Times New Roman" w:cs="Arial"/>
          <w:b/>
          <w:bCs/>
          <w:lang w:eastAsia="sk-SK"/>
        </w:rPr>
        <w:t xml:space="preserve"> Kopčany </w:t>
      </w:r>
      <w:proofErr w:type="spellStart"/>
      <w:r>
        <w:rPr>
          <w:rFonts w:eastAsia="Times New Roman" w:cs="Arial"/>
          <w:b/>
          <w:bCs/>
          <w:lang w:eastAsia="sk-SK"/>
        </w:rPr>
        <w:t>s.r.o</w:t>
      </w:r>
      <w:proofErr w:type="spellEnd"/>
      <w:r>
        <w:rPr>
          <w:rFonts w:eastAsia="Times New Roman" w:cs="Arial"/>
          <w:b/>
          <w:bCs/>
          <w:lang w:eastAsia="sk-SK"/>
        </w:rPr>
        <w:t>.</w:t>
      </w:r>
      <w:r>
        <w:rPr>
          <w:b/>
        </w:rPr>
        <w:tab/>
      </w:r>
      <w:r>
        <w:rPr>
          <w:b/>
        </w:rPr>
        <w:tab/>
      </w:r>
      <w:r>
        <w:tab/>
      </w:r>
    </w:p>
    <w:p w14:paraId="3652E5B0" w14:textId="77777777" w:rsidR="006468CF" w:rsidRDefault="00000000">
      <w:pPr>
        <w:spacing w:after="0" w:line="240" w:lineRule="auto"/>
      </w:pPr>
      <w:r>
        <w:t xml:space="preserve">Sídlo:  </w:t>
      </w:r>
      <w:r>
        <w:tab/>
        <w:t xml:space="preserve">             </w:t>
      </w:r>
      <w:r>
        <w:rPr>
          <w:rFonts w:eastAsia="Times New Roman" w:cs="Arial"/>
          <w:b/>
          <w:bCs/>
          <w:lang w:eastAsia="sk-SK"/>
        </w:rPr>
        <w:t xml:space="preserve"> Štefánikovo námestie č.593. 908 48 Kopčany</w:t>
      </w:r>
      <w:r>
        <w:tab/>
      </w:r>
      <w:r>
        <w:tab/>
      </w:r>
    </w:p>
    <w:p w14:paraId="254273FF" w14:textId="77777777" w:rsidR="006468CF" w:rsidRDefault="00000000">
      <w:pPr>
        <w:spacing w:after="0" w:line="240" w:lineRule="auto"/>
      </w:pPr>
      <w:r>
        <w:t xml:space="preserve">Zastúpený:  </w:t>
      </w:r>
      <w:r>
        <w:tab/>
        <w:t>Jozef Hatala</w:t>
      </w:r>
      <w:r>
        <w:tab/>
        <w:t xml:space="preserve">               </w:t>
      </w:r>
    </w:p>
    <w:p w14:paraId="0168B610" w14:textId="77777777" w:rsidR="006468CF" w:rsidRDefault="00000000">
      <w:pPr>
        <w:spacing w:after="0" w:line="240" w:lineRule="auto"/>
      </w:pPr>
      <w:r>
        <w:t xml:space="preserve">IČO: </w:t>
      </w:r>
      <w:r>
        <w:rPr>
          <w:rFonts w:cs="Arial"/>
        </w:rPr>
        <w:tab/>
      </w:r>
      <w:r>
        <w:rPr>
          <w:rFonts w:cs="Arial"/>
        </w:rPr>
        <w:tab/>
      </w:r>
      <w:r>
        <w:rPr>
          <w:rFonts w:ascii="Verdana" w:hAnsi="Verdana" w:cstheme="minorHAnsi"/>
          <w:sz w:val="18"/>
          <w:szCs w:val="18"/>
        </w:rPr>
        <w:t>46870652</w:t>
      </w:r>
      <w:r>
        <w:rPr>
          <w:rFonts w:cs="Arial"/>
        </w:rPr>
        <w:tab/>
      </w:r>
      <w:r>
        <w:tab/>
        <w:t xml:space="preserve"> </w:t>
      </w:r>
      <w:r>
        <w:tab/>
      </w:r>
      <w:r>
        <w:tab/>
      </w:r>
    </w:p>
    <w:p w14:paraId="291D2EAC" w14:textId="77777777" w:rsidR="006468CF" w:rsidRDefault="00000000">
      <w:pPr>
        <w:rPr>
          <w:color w:val="000000" w:themeColor="text1"/>
        </w:rPr>
      </w:pPr>
      <w:r>
        <w:t xml:space="preserve">IČ DPH / DIČ: </w:t>
      </w:r>
      <w:r>
        <w:tab/>
        <w:t xml:space="preserve">: </w:t>
      </w:r>
      <w:r>
        <w:rPr>
          <w:color w:val="000000" w:themeColor="text1"/>
        </w:rPr>
        <w:t>SK2023628200 /</w:t>
      </w:r>
      <w:r>
        <w:rPr>
          <w:rFonts w:eastAsia="Times New Roman" w:cs="Times New Roman"/>
          <w:color w:val="000000"/>
          <w:lang w:eastAsia="sk-SK"/>
        </w:rPr>
        <w:t>20227858200</w:t>
      </w:r>
    </w:p>
    <w:p w14:paraId="5F94526D" w14:textId="77777777" w:rsidR="006468CF" w:rsidRDefault="00000000">
      <w:pPr>
        <w:spacing w:after="0" w:line="240" w:lineRule="auto"/>
      </w:pPr>
      <w:r>
        <w:t xml:space="preserve">Bankové spojenie: </w:t>
      </w:r>
      <w:r>
        <w:tab/>
        <w:t xml:space="preserve">            </w:t>
      </w:r>
    </w:p>
    <w:p w14:paraId="582B120D" w14:textId="77777777" w:rsidR="006468CF" w:rsidRDefault="00000000">
      <w:pPr>
        <w:spacing w:after="0" w:line="240" w:lineRule="auto"/>
      </w:pPr>
      <w:r>
        <w:t>IBAN:</w:t>
      </w:r>
      <w:r>
        <w:tab/>
      </w:r>
      <w:r>
        <w:tab/>
      </w:r>
      <w:r>
        <w:tab/>
      </w:r>
      <w:r>
        <w:tab/>
        <w:t xml:space="preserve"> </w:t>
      </w:r>
    </w:p>
    <w:p w14:paraId="076054D8" w14:textId="77777777" w:rsidR="006468CF" w:rsidRDefault="00000000">
      <w:pPr>
        <w:spacing w:after="0" w:line="240" w:lineRule="auto"/>
      </w:pPr>
      <w:r>
        <w:t xml:space="preserve">Tel.: </w:t>
      </w:r>
      <w:r>
        <w:rPr>
          <w:rFonts w:cstheme="minorHAnsi"/>
        </w:rPr>
        <w:t>+421 0905150163</w:t>
      </w:r>
      <w:r>
        <w:tab/>
      </w:r>
    </w:p>
    <w:p w14:paraId="15A386F6" w14:textId="77777777" w:rsidR="006468CF" w:rsidRDefault="00000000">
      <w:pPr>
        <w:spacing w:after="0" w:line="240" w:lineRule="auto"/>
        <w:rPr>
          <w:rFonts w:ascii="Arial" w:hAnsi="Arial" w:cs="Arial"/>
          <w:color w:val="000000"/>
          <w:sz w:val="24"/>
          <w:szCs w:val="24"/>
        </w:rPr>
      </w:pPr>
      <w:r>
        <w:t>E-mail:</w:t>
      </w:r>
      <w:r>
        <w:tab/>
      </w:r>
      <w:r>
        <w:rPr>
          <w:rFonts w:ascii="Arial" w:hAnsi="Arial" w:cs="Arial"/>
          <w:color w:val="000000"/>
          <w:sz w:val="24"/>
          <w:szCs w:val="24"/>
        </w:rPr>
        <w:t>jhatala@hatalamaso.sk</w:t>
      </w:r>
      <w:r>
        <w:tab/>
      </w:r>
      <w:r>
        <w:tab/>
        <w:t xml:space="preserve">               </w:t>
      </w:r>
    </w:p>
    <w:p w14:paraId="3D7D5074" w14:textId="77777777" w:rsidR="006468CF" w:rsidRDefault="006468CF">
      <w:pPr>
        <w:spacing w:after="0" w:line="240" w:lineRule="auto"/>
      </w:pPr>
    </w:p>
    <w:p w14:paraId="0B8437C1" w14:textId="77777777" w:rsidR="006468CF" w:rsidRDefault="00000000">
      <w:pPr>
        <w:spacing w:after="0" w:line="240" w:lineRule="auto"/>
      </w:pPr>
      <w:r>
        <w:rPr>
          <w:b/>
        </w:rPr>
        <w:t>Predávajúci:</w:t>
      </w:r>
      <w:r>
        <w:tab/>
      </w:r>
      <w:r>
        <w:tab/>
      </w:r>
    </w:p>
    <w:p w14:paraId="6A5B90C5" w14:textId="77777777" w:rsidR="006468CF" w:rsidRDefault="00000000">
      <w:pPr>
        <w:spacing w:after="0" w:line="240" w:lineRule="auto"/>
      </w:pPr>
      <w:r>
        <w:t>Sídlo:</w:t>
      </w:r>
      <w:r>
        <w:tab/>
      </w:r>
      <w:r>
        <w:tab/>
      </w:r>
      <w:r>
        <w:tab/>
      </w:r>
    </w:p>
    <w:p w14:paraId="55CDD578" w14:textId="77777777" w:rsidR="006468CF" w:rsidRDefault="00000000">
      <w:pPr>
        <w:spacing w:after="0" w:line="240" w:lineRule="auto"/>
      </w:pPr>
      <w:r>
        <w:t>Zastúpený:</w:t>
      </w:r>
      <w:r>
        <w:tab/>
      </w:r>
      <w:r>
        <w:tab/>
      </w:r>
    </w:p>
    <w:p w14:paraId="548338C1" w14:textId="77777777" w:rsidR="006468CF" w:rsidRDefault="00000000">
      <w:pPr>
        <w:spacing w:after="0" w:line="240" w:lineRule="auto"/>
      </w:pPr>
      <w:r>
        <w:t>IČO:</w:t>
      </w:r>
      <w:r>
        <w:tab/>
      </w:r>
      <w:r>
        <w:tab/>
      </w:r>
      <w:r>
        <w:tab/>
      </w:r>
    </w:p>
    <w:p w14:paraId="49252DFD" w14:textId="77777777" w:rsidR="006468CF" w:rsidRDefault="00000000">
      <w:pPr>
        <w:spacing w:after="0" w:line="240" w:lineRule="auto"/>
      </w:pPr>
      <w:r>
        <w:t>IČ DPH / DIČ:</w:t>
      </w:r>
      <w:r>
        <w:tab/>
      </w:r>
      <w:r>
        <w:tab/>
      </w:r>
    </w:p>
    <w:p w14:paraId="32620FA3" w14:textId="77777777" w:rsidR="006468CF" w:rsidRDefault="00000000">
      <w:pPr>
        <w:spacing w:after="0" w:line="240" w:lineRule="auto"/>
      </w:pPr>
      <w:r>
        <w:t>Bankové spojenie:</w:t>
      </w:r>
      <w:r>
        <w:tab/>
      </w:r>
    </w:p>
    <w:p w14:paraId="76FEBA0D" w14:textId="77777777" w:rsidR="006468CF" w:rsidRDefault="00000000">
      <w:pPr>
        <w:spacing w:after="0" w:line="240" w:lineRule="auto"/>
      </w:pPr>
      <w:r>
        <w:t>IBAN:</w:t>
      </w:r>
      <w:r>
        <w:tab/>
      </w:r>
      <w:r>
        <w:tab/>
      </w:r>
      <w:r>
        <w:tab/>
      </w:r>
    </w:p>
    <w:p w14:paraId="25347CC2" w14:textId="77777777" w:rsidR="006468CF" w:rsidRDefault="00000000">
      <w:pPr>
        <w:spacing w:after="0" w:line="240" w:lineRule="auto"/>
      </w:pPr>
      <w:r>
        <w:t>Tel.:</w:t>
      </w:r>
      <w:r>
        <w:tab/>
      </w:r>
      <w:r>
        <w:tab/>
      </w:r>
      <w:r>
        <w:tab/>
      </w:r>
      <w:r>
        <w:tab/>
      </w:r>
      <w:r>
        <w:tab/>
      </w:r>
      <w:r>
        <w:tab/>
      </w:r>
    </w:p>
    <w:p w14:paraId="69A2F803" w14:textId="77777777" w:rsidR="006468CF" w:rsidRDefault="00000000">
      <w:pPr>
        <w:spacing w:after="0" w:line="240" w:lineRule="auto"/>
      </w:pPr>
      <w:r>
        <w:t>E-mail:</w:t>
      </w:r>
      <w:r>
        <w:tab/>
      </w:r>
      <w:r>
        <w:tab/>
      </w:r>
      <w:r>
        <w:tab/>
      </w:r>
    </w:p>
    <w:p w14:paraId="2C118D9E" w14:textId="77777777" w:rsidR="006468CF" w:rsidRDefault="00000000">
      <w:pPr>
        <w:spacing w:after="0" w:line="240" w:lineRule="auto"/>
      </w:pPr>
      <w:r>
        <w:t>Zapísaný:</w:t>
      </w:r>
      <w:r>
        <w:tab/>
      </w:r>
      <w:r>
        <w:tab/>
      </w:r>
    </w:p>
    <w:p w14:paraId="3872A9E9" w14:textId="77777777" w:rsidR="006468CF" w:rsidRDefault="006468CF">
      <w:pPr>
        <w:spacing w:after="0" w:line="240" w:lineRule="auto"/>
      </w:pPr>
    </w:p>
    <w:p w14:paraId="21ED1C60" w14:textId="77777777" w:rsidR="006468CF" w:rsidRDefault="00000000">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Preambula</w:t>
      </w:r>
    </w:p>
    <w:p w14:paraId="2066425A" w14:textId="77777777" w:rsidR="006468CF" w:rsidRDefault="00000000">
      <w:pPr>
        <w:spacing w:after="0" w:line="240" w:lineRule="auto"/>
        <w:jc w:val="both"/>
      </w:pPr>
      <w:r>
        <w:rPr>
          <w:rFonts w:eastAsia="Times New Roman" w:cs="Arial"/>
          <w:lang w:eastAsia="sk-SK"/>
        </w:rPr>
        <w:t>Táto zmluva sa uzatvára ako výsledok obstarávania v zmysle § 8 ods. 3.  zákona 343/2015 Z. z. o verejnom obstarávaní a o zmene doplnení niektorých zákonov v znení neskorších predpisov (ďalej len „zákon o verejnom obstarávaní“). Kupujúci na obstaranie predmetu tejto zmluvy použil postup obstarávania v zmysle Usmernenia Pôdohospodárskej platobnej agentúry č. 8/2017 k obstarávaniu tovarov, stavebných prác a služieb financovaných z PRV SR 2014 – 2020,v znení Aktualizácie č. 3, dodatok č. 2</w:t>
      </w:r>
    </w:p>
    <w:tbl>
      <w:tblPr>
        <w:tblW w:w="17963" w:type="dxa"/>
        <w:tblInd w:w="-142" w:type="dxa"/>
        <w:tblLayout w:type="fixed"/>
        <w:tblCellMar>
          <w:left w:w="70" w:type="dxa"/>
          <w:right w:w="70" w:type="dxa"/>
        </w:tblCellMar>
        <w:tblLook w:val="04A0" w:firstRow="1" w:lastRow="0" w:firstColumn="1" w:lastColumn="0" w:noHBand="0" w:noVBand="1"/>
      </w:tblPr>
      <w:tblGrid>
        <w:gridCol w:w="994"/>
        <w:gridCol w:w="2412"/>
        <w:gridCol w:w="2409"/>
        <w:gridCol w:w="3663"/>
        <w:gridCol w:w="8485"/>
      </w:tblGrid>
      <w:tr w:rsidR="006468CF" w14:paraId="4430D75C" w14:textId="77777777">
        <w:trPr>
          <w:trHeight w:val="315"/>
        </w:trPr>
        <w:tc>
          <w:tcPr>
            <w:tcW w:w="9477" w:type="dxa"/>
            <w:gridSpan w:val="4"/>
            <w:shd w:val="clear" w:color="auto" w:fill="auto"/>
          </w:tcPr>
          <w:p w14:paraId="0E0C485F" w14:textId="77777777" w:rsidR="006468CF" w:rsidRDefault="00000000">
            <w:pPr>
              <w:widowControl w:val="0"/>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2. Predmet zmluvy</w:t>
            </w:r>
          </w:p>
        </w:tc>
        <w:tc>
          <w:tcPr>
            <w:tcW w:w="8485" w:type="dxa"/>
          </w:tcPr>
          <w:p w14:paraId="0841178B" w14:textId="77777777" w:rsidR="006468CF" w:rsidRDefault="006468CF">
            <w:pPr>
              <w:widowControl w:val="0"/>
            </w:pPr>
          </w:p>
        </w:tc>
      </w:tr>
      <w:tr w:rsidR="006468CF" w14:paraId="27CD64CA" w14:textId="77777777">
        <w:trPr>
          <w:trHeight w:val="300"/>
        </w:trPr>
        <w:tc>
          <w:tcPr>
            <w:tcW w:w="993" w:type="dxa"/>
            <w:shd w:val="clear" w:color="auto" w:fill="auto"/>
          </w:tcPr>
          <w:p w14:paraId="20C2B02D"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2.1.</w:t>
            </w:r>
          </w:p>
        </w:tc>
        <w:tc>
          <w:tcPr>
            <w:tcW w:w="8484" w:type="dxa"/>
            <w:gridSpan w:val="3"/>
            <w:shd w:val="clear" w:color="auto" w:fill="auto"/>
            <w:vAlign w:val="bottom"/>
          </w:tcPr>
          <w:p w14:paraId="67ED7A53"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Predmetom zmluvy je úprava vzájomných práv a povinností zmluvných strán.</w:t>
            </w:r>
          </w:p>
        </w:tc>
        <w:tc>
          <w:tcPr>
            <w:tcW w:w="8485" w:type="dxa"/>
          </w:tcPr>
          <w:p w14:paraId="1C7AA30A" w14:textId="77777777" w:rsidR="006468CF" w:rsidRDefault="006468CF">
            <w:pPr>
              <w:widowControl w:val="0"/>
            </w:pPr>
          </w:p>
        </w:tc>
      </w:tr>
      <w:tr w:rsidR="006468CF" w14:paraId="371F3292" w14:textId="77777777">
        <w:trPr>
          <w:trHeight w:val="900"/>
        </w:trPr>
        <w:tc>
          <w:tcPr>
            <w:tcW w:w="993" w:type="dxa"/>
            <w:shd w:val="clear" w:color="auto" w:fill="auto"/>
          </w:tcPr>
          <w:p w14:paraId="0DA06F07"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2.2.</w:t>
            </w:r>
          </w:p>
        </w:tc>
        <w:tc>
          <w:tcPr>
            <w:tcW w:w="8484" w:type="dxa"/>
            <w:gridSpan w:val="3"/>
            <w:shd w:val="clear" w:color="auto" w:fill="auto"/>
            <w:vAlign w:val="bottom"/>
          </w:tcPr>
          <w:p w14:paraId="5ED02A9F"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Predávajúci sa zaväzuje dodať kupujúcemu vo svojom mene, na vlastné náklady a zodpovednosť v rozsahu a za podmienok dohodnutých v tejto zmluve tovar bližšie špecifikovaný v Prílohe č. 1 Opis predmetu zákazky, ktorá je neoddeliteľnou súčasťou zmluvy.</w:t>
            </w:r>
          </w:p>
          <w:p w14:paraId="72FFEFBF"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Predmet plnenia tejto zmluvy je plne totožný s Opisom predmetu zákazky, ktorý  tvorí neoddeliteľnú súčasť tejto zmluvy.</w:t>
            </w:r>
          </w:p>
        </w:tc>
        <w:tc>
          <w:tcPr>
            <w:tcW w:w="8485" w:type="dxa"/>
          </w:tcPr>
          <w:p w14:paraId="5F9D785B" w14:textId="77777777" w:rsidR="006468CF" w:rsidRDefault="006468CF">
            <w:pPr>
              <w:widowControl w:val="0"/>
            </w:pPr>
          </w:p>
        </w:tc>
      </w:tr>
      <w:tr w:rsidR="006468CF" w14:paraId="566E2FDF" w14:textId="77777777">
        <w:trPr>
          <w:trHeight w:val="863"/>
        </w:trPr>
        <w:tc>
          <w:tcPr>
            <w:tcW w:w="993" w:type="dxa"/>
            <w:shd w:val="clear" w:color="auto" w:fill="auto"/>
          </w:tcPr>
          <w:p w14:paraId="42E3DA03"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2.3.</w:t>
            </w:r>
          </w:p>
        </w:tc>
        <w:tc>
          <w:tcPr>
            <w:tcW w:w="8484" w:type="dxa"/>
            <w:gridSpan w:val="3"/>
            <w:shd w:val="clear" w:color="auto" w:fill="auto"/>
            <w:vAlign w:val="bottom"/>
          </w:tcPr>
          <w:p w14:paraId="3A2F902A" w14:textId="5CDA860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Kupujúci sa touto Zmluvou zaväzuje zaplatiť za Predmet zákazky-</w:t>
            </w:r>
            <w:r>
              <w:rPr>
                <w:rFonts w:ascii="Arial" w:eastAsia="Times New Roman" w:hAnsi="Arial" w:cs="Arial"/>
                <w:b/>
                <w:bCs/>
                <w:color w:val="000000"/>
                <w:sz w:val="24"/>
                <w:szCs w:val="24"/>
                <w:u w:val="single"/>
                <w:lang w:eastAsia="sk-SK"/>
              </w:rPr>
              <w:t>Mobilné penotvorné čistiace zariadenie</w:t>
            </w:r>
            <w:r w:rsidR="00E77DD1">
              <w:rPr>
                <w:rFonts w:ascii="Arial" w:eastAsia="Times New Roman" w:hAnsi="Arial" w:cs="Arial"/>
                <w:b/>
                <w:bCs/>
                <w:color w:val="000000"/>
                <w:sz w:val="24"/>
                <w:szCs w:val="24"/>
                <w:u w:val="single"/>
                <w:lang w:eastAsia="sk-SK"/>
              </w:rPr>
              <w:t xml:space="preserve"> </w:t>
            </w:r>
          </w:p>
          <w:p w14:paraId="4DBA6463"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 xml:space="preserve">(a jeho príslušenstvo) predávajúcemu dohodnutú kúpnu cenu stanovenú v článku 3. Kúpna cena a predmet zákazky prevziať. </w:t>
            </w:r>
          </w:p>
          <w:p w14:paraId="02AA0E99" w14:textId="77777777" w:rsidR="006468CF" w:rsidRDefault="006468CF">
            <w:pPr>
              <w:widowControl w:val="0"/>
              <w:spacing w:after="0" w:line="240" w:lineRule="auto"/>
              <w:jc w:val="both"/>
              <w:rPr>
                <w:rFonts w:ascii="Calibri" w:eastAsia="Times New Roman" w:hAnsi="Calibri" w:cs="Arial"/>
                <w:lang w:eastAsia="sk-SK"/>
              </w:rPr>
            </w:pPr>
          </w:p>
        </w:tc>
        <w:tc>
          <w:tcPr>
            <w:tcW w:w="8485" w:type="dxa"/>
          </w:tcPr>
          <w:p w14:paraId="50FEB4E2" w14:textId="77777777" w:rsidR="006468CF" w:rsidRDefault="006468CF">
            <w:pPr>
              <w:widowControl w:val="0"/>
            </w:pPr>
          </w:p>
        </w:tc>
      </w:tr>
      <w:tr w:rsidR="006468CF" w14:paraId="59AE7824" w14:textId="77777777">
        <w:trPr>
          <w:trHeight w:val="863"/>
        </w:trPr>
        <w:tc>
          <w:tcPr>
            <w:tcW w:w="993" w:type="dxa"/>
            <w:shd w:val="clear" w:color="auto" w:fill="auto"/>
          </w:tcPr>
          <w:p w14:paraId="5C2F72D3"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2.4</w:t>
            </w:r>
          </w:p>
        </w:tc>
        <w:tc>
          <w:tcPr>
            <w:tcW w:w="8484" w:type="dxa"/>
            <w:gridSpan w:val="3"/>
            <w:shd w:val="clear" w:color="auto" w:fill="auto"/>
            <w:vAlign w:val="bottom"/>
          </w:tcPr>
          <w:p w14:paraId="2354E950" w14:textId="77777777" w:rsidR="006468CF" w:rsidRDefault="00000000">
            <w:pPr>
              <w:pStyle w:val="Normlnywebov"/>
              <w:widowControl w:val="0"/>
              <w:shd w:val="clear" w:color="auto" w:fill="FFFFFF"/>
              <w:spacing w:after="0"/>
              <w:rPr>
                <w:rFonts w:ascii="Arial" w:hAnsi="Arial" w:cs="Arial"/>
                <w:color w:val="222222"/>
              </w:rPr>
            </w:pPr>
            <w:r>
              <w:rPr>
                <w:rFonts w:ascii="Calibri" w:hAnsi="Calibri" w:cs="Calibri"/>
                <w:sz w:val="22"/>
                <w:szCs w:val="22"/>
                <w:shd w:val="clear" w:color="auto" w:fill="FFFFFF"/>
              </w:rPr>
              <w:t xml:space="preserve">Predmet zákazky je spolufinancovaný Európskym poľnohospodárskym fondom pre rozvoj vidieka (EPFRV) v rámci programu rozvoja vidieka SR 2014 – 2020, Opatrenie 4 – Investície do </w:t>
            </w:r>
            <w:r>
              <w:rPr>
                <w:rFonts w:ascii="Calibri" w:hAnsi="Calibri" w:cs="Calibri"/>
                <w:sz w:val="22"/>
                <w:szCs w:val="22"/>
                <w:shd w:val="clear" w:color="auto" w:fill="FFFFFF"/>
              </w:rPr>
              <w:lastRenderedPageBreak/>
              <w:t xml:space="preserve">hmotného majetku, </w:t>
            </w:r>
            <w:proofErr w:type="spellStart"/>
            <w:r>
              <w:rPr>
                <w:rFonts w:ascii="Calibri" w:hAnsi="Calibri" w:cs="Calibri"/>
                <w:sz w:val="22"/>
                <w:szCs w:val="22"/>
                <w:shd w:val="clear" w:color="auto" w:fill="FFFFFF"/>
              </w:rPr>
              <w:t>podopatrenie</w:t>
            </w:r>
            <w:proofErr w:type="spellEnd"/>
            <w:r>
              <w:rPr>
                <w:rFonts w:ascii="Calibri" w:hAnsi="Calibri" w:cs="Calibri"/>
                <w:sz w:val="22"/>
                <w:szCs w:val="22"/>
                <w:shd w:val="clear" w:color="auto" w:fill="FFFFFF"/>
              </w:rPr>
              <w:t xml:space="preserve"> 4.1 Podpora na investície do poľnohospodárskych</w:t>
            </w:r>
          </w:p>
          <w:p w14:paraId="0B8761AE" w14:textId="77777777" w:rsidR="006468CF" w:rsidRDefault="006468CF">
            <w:pPr>
              <w:pStyle w:val="Normlnywebov"/>
              <w:widowControl w:val="0"/>
              <w:shd w:val="clear" w:color="auto" w:fill="FFFFFF"/>
              <w:spacing w:after="0"/>
              <w:rPr>
                <w:rFonts w:ascii="Arial" w:hAnsi="Arial" w:cs="Arial"/>
                <w:color w:val="222222"/>
              </w:rPr>
            </w:pPr>
          </w:p>
          <w:p w14:paraId="63BB0BDA" w14:textId="77777777" w:rsidR="006468CF" w:rsidRDefault="00000000">
            <w:pPr>
              <w:pStyle w:val="Normlnywebov"/>
              <w:widowControl w:val="0"/>
              <w:shd w:val="clear" w:color="auto" w:fill="FFFFFF"/>
              <w:spacing w:after="0"/>
              <w:rPr>
                <w:rFonts w:ascii="Arial" w:hAnsi="Arial" w:cs="Arial"/>
                <w:color w:val="222222"/>
              </w:rPr>
            </w:pPr>
            <w:r>
              <w:rPr>
                <w:rFonts w:ascii="Calibri" w:hAnsi="Calibri" w:cs="Calibri"/>
                <w:sz w:val="22"/>
                <w:szCs w:val="22"/>
                <w:shd w:val="clear" w:color="auto" w:fill="FFFFFF"/>
              </w:rPr>
              <w:t>podnikov 52/PRV/2022 - AKTUALIZÁCIA Č. 4  Obstarávateľ neposkytne úspešnému uchádzačovi preddavok. Platba sa uskutoční formou bezhotovostného platobného styku na základe jednej konečnej faktúry. Splatnosť faktúry je 60 dní.</w:t>
            </w:r>
          </w:p>
        </w:tc>
        <w:tc>
          <w:tcPr>
            <w:tcW w:w="8485" w:type="dxa"/>
          </w:tcPr>
          <w:p w14:paraId="19C29A84" w14:textId="77777777" w:rsidR="006468CF" w:rsidRDefault="006468CF">
            <w:pPr>
              <w:widowControl w:val="0"/>
              <w:spacing w:after="0"/>
            </w:pPr>
          </w:p>
        </w:tc>
      </w:tr>
      <w:tr w:rsidR="006468CF" w14:paraId="0D5E1BBF" w14:textId="77777777">
        <w:trPr>
          <w:trHeight w:val="315"/>
        </w:trPr>
        <w:tc>
          <w:tcPr>
            <w:tcW w:w="9477" w:type="dxa"/>
            <w:gridSpan w:val="4"/>
            <w:shd w:val="clear" w:color="auto" w:fill="auto"/>
          </w:tcPr>
          <w:p w14:paraId="1543F424" w14:textId="77777777" w:rsidR="006468CF" w:rsidRDefault="00000000">
            <w:pPr>
              <w:widowControl w:val="0"/>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3. Kúpna cena</w:t>
            </w:r>
          </w:p>
        </w:tc>
        <w:tc>
          <w:tcPr>
            <w:tcW w:w="8485" w:type="dxa"/>
          </w:tcPr>
          <w:p w14:paraId="6AF9D49B" w14:textId="77777777" w:rsidR="006468CF" w:rsidRDefault="006468CF">
            <w:pPr>
              <w:widowControl w:val="0"/>
            </w:pPr>
          </w:p>
        </w:tc>
      </w:tr>
      <w:tr w:rsidR="006468CF" w14:paraId="4F17C160" w14:textId="77777777">
        <w:trPr>
          <w:trHeight w:val="1200"/>
        </w:trPr>
        <w:tc>
          <w:tcPr>
            <w:tcW w:w="993" w:type="dxa"/>
            <w:shd w:val="clear" w:color="auto" w:fill="auto"/>
          </w:tcPr>
          <w:p w14:paraId="6E5B3557"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3.1.</w:t>
            </w:r>
          </w:p>
        </w:tc>
        <w:tc>
          <w:tcPr>
            <w:tcW w:w="8484" w:type="dxa"/>
            <w:gridSpan w:val="3"/>
            <w:shd w:val="clear" w:color="auto" w:fill="auto"/>
            <w:vAlign w:val="bottom"/>
          </w:tcPr>
          <w:p w14:paraId="3C1A4B55"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 xml:space="preserve">Ceny sú zmluvnými stranami dohodnuté v súlade so zákonom č. 18/1996 </w:t>
            </w:r>
            <w:proofErr w:type="spellStart"/>
            <w:r>
              <w:rPr>
                <w:rFonts w:eastAsia="Times New Roman" w:cs="Arial"/>
                <w:lang w:eastAsia="sk-SK"/>
              </w:rPr>
              <w:t>Z.z</w:t>
            </w:r>
            <w:proofErr w:type="spellEnd"/>
            <w:r>
              <w:rPr>
                <w:rFonts w:eastAsia="Times New Roman" w:cs="Arial"/>
                <w:lang w:eastAsia="sk-SK"/>
              </w:rPr>
              <w:t xml:space="preserve">. v znení neskorších predpisov a vyhláškou MF SR č. 87/1996 </w:t>
            </w:r>
            <w:proofErr w:type="spellStart"/>
            <w:r>
              <w:rPr>
                <w:rFonts w:eastAsia="Times New Roman" w:cs="Arial"/>
                <w:lang w:eastAsia="sk-SK"/>
              </w:rPr>
              <w:t>Z.z</w:t>
            </w:r>
            <w:proofErr w:type="spellEnd"/>
            <w:r>
              <w:rPr>
                <w:rFonts w:eastAsia="Times New Roman" w:cs="Arial"/>
                <w:lang w:eastAsia="sk-SK"/>
              </w:rPr>
              <w:t xml:space="preserve">., sú v súlade s cenovou ponukou predávajúceho zo dňa......................,pre zákazku pod názvom </w:t>
            </w:r>
            <w:r>
              <w:rPr>
                <w:rFonts w:ascii="Arial" w:eastAsia="Times New Roman" w:hAnsi="Arial" w:cs="Arial"/>
                <w:b/>
                <w:bCs/>
                <w:color w:val="000000"/>
                <w:sz w:val="24"/>
                <w:szCs w:val="24"/>
                <w:u w:val="single"/>
                <w:lang w:eastAsia="sk-SK"/>
              </w:rPr>
              <w:t>Mobilné penotvorné čistiace zariadenie</w:t>
            </w:r>
            <w:r>
              <w:rPr>
                <w:rFonts w:ascii="Arial" w:eastAsia="Times New Roman" w:hAnsi="Arial" w:cs="Calibri"/>
                <w:b/>
                <w:bCs/>
                <w:color w:val="000000"/>
                <w:sz w:val="28"/>
                <w:szCs w:val="28"/>
                <w:u w:val="single"/>
                <w:lang w:eastAsia="sk-SK"/>
              </w:rPr>
              <w:t xml:space="preserve"> </w:t>
            </w:r>
            <w:r>
              <w:rPr>
                <w:rFonts w:eastAsia="Times New Roman" w:cs="Arial"/>
                <w:b/>
                <w:u w:val="single"/>
                <w:lang w:eastAsia="sk-SK"/>
              </w:rPr>
              <w:t xml:space="preserve">  </w:t>
            </w:r>
            <w:r>
              <w:rPr>
                <w:rFonts w:eastAsia="Times New Roman" w:cs="Arial"/>
                <w:bCs/>
                <w:lang w:eastAsia="sk-SK"/>
              </w:rPr>
              <w:t>sú maximálne, nemenné a záväzné počas platnosti zmluvy</w:t>
            </w:r>
            <w:r>
              <w:rPr>
                <w:rFonts w:eastAsia="Times New Roman" w:cs="Arial"/>
                <w:lang w:eastAsia="sk-SK"/>
              </w:rPr>
              <w:t xml:space="preserve">. V cene sú zahrnuté všetky náklady predávajúceho súvisiace s dodaním tovaru, vrátane nákladov na dopravu na miesto dodania,  clo a balenie a iné. </w:t>
            </w:r>
          </w:p>
        </w:tc>
        <w:tc>
          <w:tcPr>
            <w:tcW w:w="8485" w:type="dxa"/>
          </w:tcPr>
          <w:p w14:paraId="57C8D81D" w14:textId="77777777" w:rsidR="006468CF" w:rsidRDefault="006468CF">
            <w:pPr>
              <w:widowControl w:val="0"/>
            </w:pPr>
          </w:p>
        </w:tc>
      </w:tr>
      <w:tr w:rsidR="006468CF" w14:paraId="3D531B0A" w14:textId="77777777">
        <w:trPr>
          <w:trHeight w:val="2700"/>
        </w:trPr>
        <w:tc>
          <w:tcPr>
            <w:tcW w:w="993" w:type="dxa"/>
            <w:shd w:val="clear" w:color="auto" w:fill="auto"/>
          </w:tcPr>
          <w:p w14:paraId="5D626ED8" w14:textId="77777777" w:rsidR="006468CF" w:rsidRDefault="00000000">
            <w:pPr>
              <w:widowControl w:val="0"/>
              <w:rPr>
                <w:rFonts w:ascii="Calibri" w:eastAsia="Times New Roman" w:hAnsi="Calibri" w:cs="Arial"/>
                <w:lang w:eastAsia="sk-SK"/>
              </w:rPr>
            </w:pPr>
            <w:r>
              <w:rPr>
                <w:rFonts w:eastAsia="Times New Roman" w:cs="Arial"/>
                <w:lang w:eastAsia="sk-SK"/>
              </w:rPr>
              <w:t>3.2.</w:t>
            </w:r>
          </w:p>
        </w:tc>
        <w:tc>
          <w:tcPr>
            <w:tcW w:w="8484" w:type="dxa"/>
            <w:gridSpan w:val="3"/>
            <w:shd w:val="clear" w:color="auto" w:fill="auto"/>
            <w:vAlign w:val="bottom"/>
          </w:tcPr>
          <w:p w14:paraId="24432EAF"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Cena za dodanie predmetu zákazky podľa tejto zmluvy:</w:t>
            </w:r>
            <w:r>
              <w:rPr>
                <w:rFonts w:eastAsia="Times New Roman" w:cs="Arial"/>
                <w:lang w:eastAsia="sk-SK"/>
              </w:rPr>
              <w:br/>
              <w:t>Cena spolu</w:t>
            </w:r>
            <w:r>
              <w:rPr>
                <w:rFonts w:eastAsia="Times New Roman" w:cs="Arial"/>
                <w:lang w:eastAsia="sk-SK"/>
              </w:rPr>
              <w:br/>
              <w:t>základ ceny pre DPH: ............................................ EUR</w:t>
            </w:r>
            <w:r>
              <w:rPr>
                <w:rFonts w:eastAsia="Times New Roman" w:cs="Arial"/>
                <w:lang w:eastAsia="sk-SK"/>
              </w:rPr>
              <w:br/>
              <w:t>DPH 20%:  ............................................ EUR</w:t>
            </w:r>
            <w:r>
              <w:rPr>
                <w:rFonts w:eastAsia="Times New Roman" w:cs="Arial"/>
                <w:lang w:eastAsia="sk-SK"/>
              </w:rPr>
              <w:br/>
              <w:t>Celková cena za predmet diela s DPH: .............................................EUR</w:t>
            </w:r>
            <w:r>
              <w:rPr>
                <w:rFonts w:eastAsia="Times New Roman" w:cs="Arial"/>
                <w:lang w:eastAsia="sk-SK"/>
              </w:rPr>
              <w:br/>
            </w:r>
            <w:r>
              <w:rPr>
                <w:rFonts w:eastAsia="Times New Roman" w:cs="Arial"/>
                <w:lang w:eastAsia="sk-SK"/>
              </w:rPr>
              <w:br/>
              <w:t>Slovom ...........................................................................................................</w:t>
            </w:r>
            <w:r>
              <w:rPr>
                <w:rFonts w:eastAsia="Times New Roman" w:cs="Arial"/>
                <w:lang w:eastAsia="sk-SK"/>
              </w:rPr>
              <w:br/>
              <w:t xml:space="preserve">DPH bude účtovať predávajúci podľa platných predpisov. </w:t>
            </w:r>
          </w:p>
          <w:p w14:paraId="4062BDBA" w14:textId="77777777" w:rsidR="006468CF" w:rsidRDefault="006468CF">
            <w:pPr>
              <w:widowControl w:val="0"/>
              <w:spacing w:after="0" w:line="240" w:lineRule="auto"/>
              <w:rPr>
                <w:rFonts w:ascii="Calibri" w:eastAsia="Times New Roman" w:hAnsi="Calibri" w:cs="Arial"/>
                <w:lang w:eastAsia="sk-SK"/>
              </w:rPr>
            </w:pPr>
          </w:p>
          <w:p w14:paraId="27154D5B"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Podrobný rozpis ceny jednotlivých položiek je uvedený v prílohe zmluvy č.1 Opis predmetu zákazky.</w:t>
            </w:r>
          </w:p>
        </w:tc>
        <w:tc>
          <w:tcPr>
            <w:tcW w:w="8485" w:type="dxa"/>
          </w:tcPr>
          <w:p w14:paraId="77456C27" w14:textId="77777777" w:rsidR="006468CF" w:rsidRDefault="006468CF">
            <w:pPr>
              <w:widowControl w:val="0"/>
            </w:pPr>
          </w:p>
        </w:tc>
      </w:tr>
      <w:tr w:rsidR="006468CF" w14:paraId="0FA5091A" w14:textId="77777777">
        <w:trPr>
          <w:trHeight w:val="300"/>
        </w:trPr>
        <w:tc>
          <w:tcPr>
            <w:tcW w:w="993" w:type="dxa"/>
            <w:shd w:val="clear" w:color="auto" w:fill="auto"/>
          </w:tcPr>
          <w:p w14:paraId="384126AD" w14:textId="77777777" w:rsidR="006468CF" w:rsidRDefault="006468CF">
            <w:pPr>
              <w:widowControl w:val="0"/>
              <w:spacing w:after="0" w:line="240" w:lineRule="auto"/>
              <w:rPr>
                <w:rFonts w:ascii="Calibri" w:eastAsia="Times New Roman" w:hAnsi="Calibri" w:cs="Arial"/>
                <w:lang w:eastAsia="sk-SK"/>
              </w:rPr>
            </w:pPr>
          </w:p>
        </w:tc>
        <w:tc>
          <w:tcPr>
            <w:tcW w:w="8484" w:type="dxa"/>
            <w:gridSpan w:val="3"/>
            <w:shd w:val="clear" w:color="auto" w:fill="auto"/>
            <w:vAlign w:val="bottom"/>
          </w:tcPr>
          <w:p w14:paraId="36757EBC" w14:textId="77777777" w:rsidR="006468CF" w:rsidRDefault="006468CF">
            <w:pPr>
              <w:widowControl w:val="0"/>
              <w:spacing w:after="0" w:line="240" w:lineRule="auto"/>
              <w:jc w:val="both"/>
              <w:rPr>
                <w:rFonts w:ascii="Calibri" w:eastAsia="Times New Roman" w:hAnsi="Calibri" w:cs="Arial"/>
                <w:lang w:eastAsia="sk-SK"/>
              </w:rPr>
            </w:pPr>
          </w:p>
        </w:tc>
        <w:tc>
          <w:tcPr>
            <w:tcW w:w="8485" w:type="dxa"/>
          </w:tcPr>
          <w:p w14:paraId="548BBB80" w14:textId="77777777" w:rsidR="006468CF" w:rsidRDefault="006468CF">
            <w:pPr>
              <w:widowControl w:val="0"/>
            </w:pPr>
          </w:p>
        </w:tc>
      </w:tr>
      <w:tr w:rsidR="006468CF" w14:paraId="03FD485C" w14:textId="77777777">
        <w:trPr>
          <w:trHeight w:val="315"/>
        </w:trPr>
        <w:tc>
          <w:tcPr>
            <w:tcW w:w="9477" w:type="dxa"/>
            <w:gridSpan w:val="4"/>
            <w:shd w:val="clear" w:color="auto" w:fill="auto"/>
          </w:tcPr>
          <w:p w14:paraId="495AD7A0" w14:textId="77777777" w:rsidR="006468CF" w:rsidRDefault="00000000">
            <w:pPr>
              <w:widowControl w:val="0"/>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4. Platobné podmienky a fakturácia</w:t>
            </w:r>
          </w:p>
        </w:tc>
        <w:tc>
          <w:tcPr>
            <w:tcW w:w="8485" w:type="dxa"/>
          </w:tcPr>
          <w:p w14:paraId="3D0F0345" w14:textId="77777777" w:rsidR="006468CF" w:rsidRDefault="006468CF">
            <w:pPr>
              <w:widowControl w:val="0"/>
            </w:pPr>
          </w:p>
        </w:tc>
      </w:tr>
      <w:tr w:rsidR="006468CF" w14:paraId="0D471CA1" w14:textId="77777777">
        <w:trPr>
          <w:trHeight w:val="967"/>
        </w:trPr>
        <w:tc>
          <w:tcPr>
            <w:tcW w:w="993" w:type="dxa"/>
            <w:shd w:val="clear" w:color="auto" w:fill="auto"/>
          </w:tcPr>
          <w:p w14:paraId="26CDA02E"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4.1.</w:t>
            </w:r>
          </w:p>
          <w:p w14:paraId="3986C560" w14:textId="77777777" w:rsidR="006468CF" w:rsidRDefault="006468CF">
            <w:pPr>
              <w:widowControl w:val="0"/>
              <w:spacing w:after="0" w:line="240" w:lineRule="auto"/>
              <w:rPr>
                <w:rFonts w:ascii="Calibri" w:eastAsia="Times New Roman" w:hAnsi="Calibri" w:cs="Arial"/>
                <w:lang w:eastAsia="sk-SK"/>
              </w:rPr>
            </w:pPr>
          </w:p>
          <w:p w14:paraId="024EC45A" w14:textId="77777777" w:rsidR="006468CF" w:rsidRDefault="006468CF">
            <w:pPr>
              <w:widowControl w:val="0"/>
              <w:spacing w:after="0" w:line="240" w:lineRule="auto"/>
              <w:rPr>
                <w:rFonts w:ascii="Calibri" w:eastAsia="Times New Roman" w:hAnsi="Calibri" w:cs="Arial"/>
                <w:lang w:eastAsia="sk-SK"/>
              </w:rPr>
            </w:pPr>
          </w:p>
          <w:p w14:paraId="22CF6752" w14:textId="77777777" w:rsidR="006468CF" w:rsidRDefault="006468CF">
            <w:pPr>
              <w:widowControl w:val="0"/>
              <w:spacing w:after="0" w:line="240" w:lineRule="auto"/>
              <w:rPr>
                <w:rFonts w:ascii="Calibri" w:eastAsia="Times New Roman" w:hAnsi="Calibri" w:cs="Arial"/>
                <w:lang w:eastAsia="sk-SK"/>
              </w:rPr>
            </w:pPr>
          </w:p>
        </w:tc>
        <w:tc>
          <w:tcPr>
            <w:tcW w:w="8484" w:type="dxa"/>
            <w:gridSpan w:val="3"/>
            <w:shd w:val="clear" w:color="auto" w:fill="auto"/>
            <w:vAlign w:val="bottom"/>
          </w:tcPr>
          <w:p w14:paraId="09BB783B" w14:textId="77777777" w:rsidR="006468CF" w:rsidRDefault="00000000">
            <w:pPr>
              <w:widowControl w:val="0"/>
              <w:shd w:val="clear" w:color="auto" w:fill="FFFFFF"/>
              <w:spacing w:beforeAutospacing="1" w:afterAutospacing="1" w:line="240" w:lineRule="auto"/>
              <w:jc w:val="both"/>
              <w:rPr>
                <w:rFonts w:eastAsia="Times New Roman" w:cstheme="minorHAnsi"/>
                <w:color w:val="222222"/>
                <w:lang w:eastAsia="sk-SK"/>
              </w:rPr>
            </w:pPr>
            <w:r>
              <w:rPr>
                <w:rFonts w:eastAsia="Times New Roman" w:cstheme="minorHAnsi"/>
                <w:color w:val="222222"/>
                <w:shd w:val="clear" w:color="auto" w:fill="FFFFFF"/>
                <w:lang w:eastAsia="sk-SK"/>
              </w:rPr>
              <w:t> </w:t>
            </w:r>
            <w:r>
              <w:rPr>
                <w:rFonts w:eastAsia="Times New Roman" w:cstheme="minorHAnsi"/>
                <w:color w:val="000000"/>
                <w:shd w:val="clear" w:color="auto" w:fill="FFFFFF"/>
                <w:lang w:eastAsia="sk-SK"/>
              </w:rPr>
              <w:t>Predávajúcemu vzniká nárok na zaplatenie kúpnej ceny podľa Čl.3 zmluvy na základe riadneho plnenia predmetu zmluvy podľa Čl. 2 tejto zmluvy.</w:t>
            </w:r>
            <w:r>
              <w:rPr>
                <w:rFonts w:eastAsia="Times New Roman" w:cstheme="minorHAnsi"/>
                <w:color w:val="222222"/>
                <w:lang w:eastAsia="sk-SK"/>
              </w:rPr>
              <w:t xml:space="preserve"> </w:t>
            </w:r>
            <w:r>
              <w:rPr>
                <w:rFonts w:eastAsia="Times New Roman" w:cs="Arial"/>
                <w:lang w:eastAsia="sk-SK"/>
              </w:rPr>
              <w:t>Platby budú vykonávané bezhotovostným prevodom na účet predávajúceho uvedený v záhlaví tejto zmluvy a za zaplatenie faktúry sa považuje odpísanie fakturovanej čiastky z účtu kupujúceho v prospech účtu predávajúceho.</w:t>
            </w:r>
          </w:p>
          <w:p w14:paraId="780025D4" w14:textId="77777777" w:rsidR="006468CF" w:rsidRDefault="006468CF">
            <w:pPr>
              <w:widowControl w:val="0"/>
              <w:spacing w:after="0" w:line="240" w:lineRule="auto"/>
              <w:jc w:val="both"/>
              <w:rPr>
                <w:rFonts w:ascii="Calibri" w:eastAsia="Times New Roman" w:hAnsi="Calibri" w:cs="Arial"/>
                <w:lang w:eastAsia="sk-SK"/>
              </w:rPr>
            </w:pPr>
          </w:p>
        </w:tc>
        <w:tc>
          <w:tcPr>
            <w:tcW w:w="8485" w:type="dxa"/>
          </w:tcPr>
          <w:p w14:paraId="38B83146" w14:textId="77777777" w:rsidR="006468CF" w:rsidRDefault="006468CF">
            <w:pPr>
              <w:widowControl w:val="0"/>
            </w:pPr>
          </w:p>
        </w:tc>
      </w:tr>
      <w:tr w:rsidR="006468CF" w14:paraId="1224232D" w14:textId="77777777">
        <w:trPr>
          <w:trHeight w:val="3292"/>
        </w:trPr>
        <w:tc>
          <w:tcPr>
            <w:tcW w:w="993" w:type="dxa"/>
            <w:shd w:val="clear" w:color="auto" w:fill="auto"/>
          </w:tcPr>
          <w:p w14:paraId="7C2209ED" w14:textId="77777777" w:rsidR="006468CF" w:rsidRDefault="006468CF">
            <w:pPr>
              <w:widowControl w:val="0"/>
              <w:spacing w:after="0" w:line="240" w:lineRule="auto"/>
              <w:rPr>
                <w:rFonts w:ascii="Calibri" w:eastAsia="Times New Roman" w:hAnsi="Calibri" w:cs="Arial"/>
                <w:lang w:eastAsia="sk-SK"/>
              </w:rPr>
            </w:pPr>
          </w:p>
          <w:p w14:paraId="40E3C734" w14:textId="77777777" w:rsidR="006468CF" w:rsidRDefault="00000000">
            <w:pPr>
              <w:widowControl w:val="0"/>
              <w:rPr>
                <w:rFonts w:ascii="Calibri" w:eastAsia="Times New Roman" w:hAnsi="Calibri" w:cs="Arial"/>
                <w:lang w:eastAsia="sk-SK"/>
              </w:rPr>
            </w:pPr>
            <w:r>
              <w:rPr>
                <w:rFonts w:eastAsia="Times New Roman" w:cs="Arial"/>
                <w:lang w:eastAsia="sk-SK"/>
              </w:rPr>
              <w:t>4.2.</w:t>
            </w:r>
          </w:p>
          <w:p w14:paraId="7D5DE456" w14:textId="77777777" w:rsidR="006468CF" w:rsidRDefault="006468CF">
            <w:pPr>
              <w:widowControl w:val="0"/>
              <w:rPr>
                <w:rFonts w:ascii="Calibri" w:eastAsia="Times New Roman" w:hAnsi="Calibri" w:cs="Arial"/>
                <w:lang w:eastAsia="sk-SK"/>
              </w:rPr>
            </w:pPr>
          </w:p>
        </w:tc>
        <w:tc>
          <w:tcPr>
            <w:tcW w:w="8484" w:type="dxa"/>
            <w:gridSpan w:val="3"/>
            <w:shd w:val="clear" w:color="auto" w:fill="auto"/>
          </w:tcPr>
          <w:p w14:paraId="160DBE44"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Faktúry musia mať predpísané náležitosti podľa Zák. č. 222/2004 Z. z. v znení noviel a priložené doklady umožňujúce posúdiť oprávnenosť fakturácie. Faktúry budú predkladané v dvoch vyhotoveniach pre kupujúceho.</w:t>
            </w:r>
            <w:r>
              <w:rPr>
                <w:rFonts w:eastAsia="Times New Roman" w:cs="Arial"/>
                <w:lang w:eastAsia="sk-SK"/>
              </w:rPr>
              <w:br/>
              <w:t xml:space="preserve">Náležitosti faktúry : </w:t>
            </w:r>
            <w:r>
              <w:rPr>
                <w:rFonts w:eastAsia="Times New Roman" w:cs="Arial"/>
                <w:lang w:eastAsia="sk-SK"/>
              </w:rPr>
              <w:br/>
              <w:t>a) označenie “faktúra” a jej číslo,</w:t>
            </w:r>
            <w:r>
              <w:rPr>
                <w:rFonts w:eastAsia="Times New Roman" w:cs="Arial"/>
                <w:lang w:eastAsia="sk-SK"/>
              </w:rPr>
              <w:br/>
              <w:t>b) identifikačné údaje kupujúceho a predávajúceho (IČO, DIČ, IČ DPH, sídlo),registrácia</w:t>
            </w:r>
            <w:r>
              <w:rPr>
                <w:rFonts w:eastAsia="Times New Roman" w:cs="Arial"/>
                <w:lang w:eastAsia="sk-SK"/>
              </w:rPr>
              <w:br/>
              <w:t>c) označenie banky a číslo účtu, na ktorý sa má platiť, v súlade so zmluvou</w:t>
            </w:r>
            <w:r>
              <w:rPr>
                <w:rFonts w:eastAsia="Times New Roman" w:cs="Arial"/>
                <w:lang w:eastAsia="sk-SK"/>
              </w:rPr>
              <w:br/>
              <w:t>d) číslo zmluvy a označenie fakturovanej časti dodávky,</w:t>
            </w:r>
            <w:r>
              <w:rPr>
                <w:rFonts w:eastAsia="Times New Roman" w:cs="Arial"/>
                <w:lang w:eastAsia="sk-SK"/>
              </w:rPr>
              <w:br/>
              <w:t>e) deň vystavenia a odoslania faktúry a lehotu jej splatnosti, zdaniteľné plnenie,</w:t>
            </w:r>
            <w:r>
              <w:rPr>
                <w:rFonts w:eastAsia="Times New Roman" w:cs="Arial"/>
                <w:lang w:eastAsia="sk-SK"/>
              </w:rPr>
              <w:br/>
              <w:t>f) fakturovaná suma,</w:t>
            </w:r>
            <w:r>
              <w:rPr>
                <w:rFonts w:eastAsia="Times New Roman" w:cs="Arial"/>
                <w:lang w:eastAsia="sk-SK"/>
              </w:rPr>
              <w:br/>
              <w:t>g) náležitosti pre účely dane z pridanej hodnoty,</w:t>
            </w:r>
            <w:r>
              <w:rPr>
                <w:rFonts w:eastAsia="Times New Roman" w:cs="Arial"/>
                <w:lang w:eastAsia="sk-SK"/>
              </w:rPr>
              <w:br/>
              <w:t>h) pečiatka a podpis.</w:t>
            </w:r>
          </w:p>
        </w:tc>
        <w:tc>
          <w:tcPr>
            <w:tcW w:w="8485" w:type="dxa"/>
          </w:tcPr>
          <w:p w14:paraId="2848F678" w14:textId="77777777" w:rsidR="006468CF" w:rsidRDefault="006468CF">
            <w:pPr>
              <w:widowControl w:val="0"/>
            </w:pPr>
          </w:p>
        </w:tc>
      </w:tr>
      <w:tr w:rsidR="006468CF" w14:paraId="6F9D663F" w14:textId="77777777">
        <w:trPr>
          <w:trHeight w:val="300"/>
        </w:trPr>
        <w:tc>
          <w:tcPr>
            <w:tcW w:w="993" w:type="dxa"/>
            <w:shd w:val="clear" w:color="auto" w:fill="auto"/>
          </w:tcPr>
          <w:p w14:paraId="0F663710" w14:textId="77777777" w:rsidR="006468CF" w:rsidRDefault="006468CF">
            <w:pPr>
              <w:widowControl w:val="0"/>
              <w:spacing w:after="0" w:line="240" w:lineRule="auto"/>
              <w:rPr>
                <w:rFonts w:ascii="Calibri" w:eastAsia="Times New Roman" w:hAnsi="Calibri" w:cs="Arial"/>
                <w:lang w:eastAsia="sk-SK"/>
              </w:rPr>
            </w:pPr>
          </w:p>
        </w:tc>
        <w:tc>
          <w:tcPr>
            <w:tcW w:w="8484" w:type="dxa"/>
            <w:gridSpan w:val="3"/>
            <w:shd w:val="clear" w:color="auto" w:fill="auto"/>
            <w:vAlign w:val="bottom"/>
          </w:tcPr>
          <w:p w14:paraId="5F5B1FC0"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 xml:space="preserve">Súčasťou faktúry musí byť i preberací protokol a dodací list (podpísané štatutárnymi zástupcami zmluvných strán). </w:t>
            </w:r>
          </w:p>
        </w:tc>
        <w:tc>
          <w:tcPr>
            <w:tcW w:w="8485" w:type="dxa"/>
          </w:tcPr>
          <w:p w14:paraId="45DDF8C5" w14:textId="77777777" w:rsidR="006468CF" w:rsidRDefault="006468CF">
            <w:pPr>
              <w:widowControl w:val="0"/>
            </w:pPr>
          </w:p>
        </w:tc>
      </w:tr>
      <w:tr w:rsidR="006468CF" w14:paraId="7C5364FE" w14:textId="77777777">
        <w:trPr>
          <w:trHeight w:val="1500"/>
        </w:trPr>
        <w:tc>
          <w:tcPr>
            <w:tcW w:w="993" w:type="dxa"/>
            <w:shd w:val="clear" w:color="auto" w:fill="auto"/>
          </w:tcPr>
          <w:p w14:paraId="04686013"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lastRenderedPageBreak/>
              <w:t>4.3.</w:t>
            </w:r>
          </w:p>
        </w:tc>
        <w:tc>
          <w:tcPr>
            <w:tcW w:w="8484" w:type="dxa"/>
            <w:gridSpan w:val="3"/>
            <w:shd w:val="clear" w:color="auto" w:fill="auto"/>
            <w:vAlign w:val="bottom"/>
          </w:tcPr>
          <w:p w14:paraId="333A5CA5"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 xml:space="preserve">Pokiaľ vystavená faktúra nebude obsahovať všetky predpísané náležitosti v zmysle Zákona č. 222/2004 </w:t>
            </w:r>
            <w:proofErr w:type="spellStart"/>
            <w:r>
              <w:rPr>
                <w:rFonts w:eastAsia="Times New Roman" w:cs="Arial"/>
                <w:lang w:eastAsia="sk-SK"/>
              </w:rPr>
              <w:t>Z.z</w:t>
            </w:r>
            <w:proofErr w:type="spellEnd"/>
            <w:r>
              <w:rPr>
                <w:rFonts w:eastAsia="Times New Roman" w:cs="Arial"/>
                <w:lang w:eastAsia="sk-SK"/>
              </w:rPr>
              <w:t xml:space="preserve">. v znení neskorších predpisov, bude neoprávnená alebo bude obsahovať nesprávne či neúplné údaje, kupujúci je oprávnený ju vrátiť a predávajúci je povinný faktúru podľa charakteru nedostatku opraviť, doplniť alebo vystaviť novú. V takomto prípade sa preruší lehota splatnosti a nová lehota splatnosti pre kupujúceho začne plynúť prevzatím nového, upraveného resp. oprávnene vystaveného daňového dokladu. </w:t>
            </w:r>
          </w:p>
        </w:tc>
        <w:tc>
          <w:tcPr>
            <w:tcW w:w="8485" w:type="dxa"/>
          </w:tcPr>
          <w:p w14:paraId="6100F211" w14:textId="77777777" w:rsidR="006468CF" w:rsidRDefault="006468CF">
            <w:pPr>
              <w:widowControl w:val="0"/>
            </w:pPr>
          </w:p>
        </w:tc>
      </w:tr>
      <w:tr w:rsidR="006468CF" w14:paraId="2482A111" w14:textId="77777777">
        <w:trPr>
          <w:trHeight w:val="1800"/>
        </w:trPr>
        <w:tc>
          <w:tcPr>
            <w:tcW w:w="993" w:type="dxa"/>
            <w:shd w:val="clear" w:color="auto" w:fill="auto"/>
          </w:tcPr>
          <w:p w14:paraId="265656EA"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4.4.</w:t>
            </w:r>
          </w:p>
        </w:tc>
        <w:tc>
          <w:tcPr>
            <w:tcW w:w="8484" w:type="dxa"/>
            <w:gridSpan w:val="3"/>
            <w:shd w:val="clear" w:color="auto" w:fill="auto"/>
            <w:vAlign w:val="bottom"/>
          </w:tcPr>
          <w:p w14:paraId="5951258C"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 xml:space="preserve">Lehota splatnosti faktúr sa zjednáva vzájomnou dohodou oboch zmluvných strán </w:t>
            </w:r>
            <w:r>
              <w:rPr>
                <w:rFonts w:eastAsia="Times New Roman" w:cs="Arial"/>
                <w:b/>
                <w:bCs/>
                <w:lang w:eastAsia="sk-SK"/>
              </w:rPr>
              <w:t>na 60 dní</w:t>
            </w:r>
            <w:r>
              <w:rPr>
                <w:rFonts w:eastAsia="Times New Roman" w:cs="Arial"/>
                <w:lang w:eastAsia="sk-SK"/>
              </w:rPr>
              <w:t xml:space="preserve"> od dátumu doručenia faktúry do sídla kupujúceho uvedeného v záhlaví  tejto zmluvy, ak sa obe zmluvné strany nedohodnú inak, v súlade so zmluvou o poskytnutí nenávratného finančného príspevku, ktorú uzatvorí kupujúci s Riadiacim orgánom. V prípade, že splatnosť faktúry pripadne na deň pracovného voľna alebo pracovného pokoja, bude sa za deň splatnosti považovať najbližší nasledujúci pracovný deň. V prípade chybne vystavených faktúr je predávajúci povinný nedostatky odstrániť do 3 pracovných dní od doručenia písomnej výzvy kupujúceho na odstránenie nedostatkov.</w:t>
            </w:r>
          </w:p>
        </w:tc>
        <w:tc>
          <w:tcPr>
            <w:tcW w:w="8485" w:type="dxa"/>
          </w:tcPr>
          <w:p w14:paraId="191A6432" w14:textId="77777777" w:rsidR="006468CF" w:rsidRDefault="006468CF">
            <w:pPr>
              <w:widowControl w:val="0"/>
            </w:pPr>
          </w:p>
        </w:tc>
      </w:tr>
      <w:tr w:rsidR="006468CF" w14:paraId="38F976F2" w14:textId="77777777">
        <w:trPr>
          <w:trHeight w:val="577"/>
        </w:trPr>
        <w:tc>
          <w:tcPr>
            <w:tcW w:w="993" w:type="dxa"/>
            <w:shd w:val="clear" w:color="auto" w:fill="auto"/>
          </w:tcPr>
          <w:p w14:paraId="4269C6EB"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4.5.</w:t>
            </w:r>
          </w:p>
        </w:tc>
        <w:tc>
          <w:tcPr>
            <w:tcW w:w="8484" w:type="dxa"/>
            <w:gridSpan w:val="3"/>
            <w:shd w:val="clear" w:color="auto" w:fill="auto"/>
          </w:tcPr>
          <w:p w14:paraId="6F00F29F" w14:textId="77777777" w:rsidR="006468CF" w:rsidRDefault="00000000">
            <w:pPr>
              <w:widowControl w:val="0"/>
              <w:spacing w:after="0" w:line="240" w:lineRule="auto"/>
              <w:rPr>
                <w:rFonts w:ascii="Arial" w:hAnsi="Arial" w:cs="Arial"/>
                <w:b/>
                <w:bCs/>
                <w:color w:val="000000"/>
                <w:sz w:val="24"/>
                <w:szCs w:val="24"/>
              </w:rPr>
            </w:pPr>
            <w:r>
              <w:rPr>
                <w:rFonts w:eastAsia="Times New Roman" w:cs="Arial"/>
                <w:lang w:eastAsia="sk-SK"/>
              </w:rPr>
              <w:t xml:space="preserve">Predávajúci berie na vedomie, že projekt je spolufinancovaný zo štrukturálnych fondov EÚ a ŠR SR . Sprievodný text faktúry musí obsahovať nasledovné náležitosti: </w:t>
            </w:r>
            <w:r>
              <w:rPr>
                <w:rFonts w:eastAsia="Times New Roman" w:cs="Arial"/>
                <w:lang w:eastAsia="sk-SK"/>
              </w:rPr>
              <w:br/>
              <w:t>Názov projektu:</w:t>
            </w:r>
            <w:r>
              <w:rPr>
                <w:rFonts w:ascii="Arial" w:hAnsi="Arial" w:cs="Arial"/>
                <w:color w:val="000000"/>
                <w:sz w:val="24"/>
                <w:szCs w:val="24"/>
              </w:rPr>
              <w:t xml:space="preserve"> </w:t>
            </w:r>
            <w:r>
              <w:rPr>
                <w:rFonts w:ascii="Arial" w:hAnsi="Arial" w:cs="Arial"/>
                <w:b/>
                <w:bCs/>
                <w:color w:val="000000"/>
                <w:sz w:val="24"/>
                <w:szCs w:val="24"/>
              </w:rPr>
              <w:t xml:space="preserve">Podpora pre </w:t>
            </w:r>
            <w:proofErr w:type="spellStart"/>
            <w:r>
              <w:rPr>
                <w:rFonts w:ascii="Arial" w:hAnsi="Arial" w:cs="Arial"/>
                <w:b/>
                <w:bCs/>
                <w:color w:val="000000"/>
                <w:sz w:val="24"/>
                <w:szCs w:val="24"/>
              </w:rPr>
              <w:t>investíciešpeciálna</w:t>
            </w:r>
            <w:proofErr w:type="spellEnd"/>
            <w:r>
              <w:rPr>
                <w:rFonts w:ascii="Arial" w:hAnsi="Arial" w:cs="Arial"/>
                <w:b/>
                <w:bCs/>
                <w:color w:val="000000"/>
                <w:sz w:val="24"/>
                <w:szCs w:val="24"/>
              </w:rPr>
              <w:t xml:space="preserve"> rastlinná výroba -Vinohradníctvo Modernizácia strojno-technologických liniek v</w:t>
            </w:r>
          </w:p>
          <w:p w14:paraId="1268A205" w14:textId="77777777" w:rsidR="006468CF" w:rsidRDefault="00000000">
            <w:pPr>
              <w:widowControl w:val="0"/>
              <w:spacing w:after="0" w:line="240" w:lineRule="auto"/>
              <w:rPr>
                <w:rFonts w:ascii="Arial" w:hAnsi="Arial" w:cs="Arial"/>
                <w:b/>
                <w:bCs/>
                <w:color w:val="000000"/>
                <w:sz w:val="24"/>
                <w:szCs w:val="24"/>
              </w:rPr>
            </w:pPr>
            <w:r>
              <w:rPr>
                <w:rFonts w:ascii="Arial" w:hAnsi="Arial" w:cs="Arial"/>
                <w:b/>
                <w:bCs/>
                <w:color w:val="000000"/>
                <w:sz w:val="24"/>
                <w:szCs w:val="24"/>
              </w:rPr>
              <w:t>mechanizácii špeciálnej :rastlinnej výroby. vrátane</w:t>
            </w:r>
          </w:p>
          <w:p w14:paraId="531C4ECA" w14:textId="77777777" w:rsidR="006468CF" w:rsidRDefault="00000000">
            <w:pPr>
              <w:widowControl w:val="0"/>
              <w:spacing w:after="0" w:line="240" w:lineRule="auto"/>
              <w:rPr>
                <w:rFonts w:ascii="Arial" w:hAnsi="Arial" w:cs="Arial"/>
                <w:b/>
                <w:bCs/>
                <w:color w:val="000000"/>
                <w:sz w:val="24"/>
                <w:szCs w:val="24"/>
              </w:rPr>
            </w:pPr>
            <w:r>
              <w:rPr>
                <w:rFonts w:ascii="Arial" w:hAnsi="Arial" w:cs="Arial"/>
                <w:b/>
                <w:bCs/>
                <w:color w:val="000000"/>
                <w:sz w:val="24"/>
                <w:szCs w:val="24"/>
              </w:rPr>
              <w:t>pozberovej úpravy</w:t>
            </w:r>
          </w:p>
          <w:p w14:paraId="00078556" w14:textId="77777777" w:rsidR="006468CF" w:rsidRDefault="006468CF">
            <w:pPr>
              <w:widowControl w:val="0"/>
              <w:spacing w:after="0" w:line="240" w:lineRule="auto"/>
              <w:rPr>
                <w:rFonts w:ascii="Calibri" w:eastAsia="Times New Roman" w:hAnsi="Calibri" w:cs="Arial"/>
                <w:b/>
                <w:bCs/>
                <w:lang w:eastAsia="sk-SK"/>
              </w:rPr>
            </w:pPr>
          </w:p>
          <w:p w14:paraId="3B92E193"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Zároveň musí obsahovať text: Financované z prostriedkov EPFRV.</w:t>
            </w:r>
          </w:p>
        </w:tc>
        <w:tc>
          <w:tcPr>
            <w:tcW w:w="8485" w:type="dxa"/>
          </w:tcPr>
          <w:p w14:paraId="0CE49A20" w14:textId="77777777" w:rsidR="006468CF" w:rsidRDefault="006468CF">
            <w:pPr>
              <w:widowControl w:val="0"/>
            </w:pPr>
          </w:p>
        </w:tc>
      </w:tr>
      <w:tr w:rsidR="006468CF" w14:paraId="542D24C7" w14:textId="77777777">
        <w:trPr>
          <w:trHeight w:val="915"/>
        </w:trPr>
        <w:tc>
          <w:tcPr>
            <w:tcW w:w="993" w:type="dxa"/>
            <w:shd w:val="clear" w:color="auto" w:fill="auto"/>
          </w:tcPr>
          <w:p w14:paraId="5554FA07"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4.6.</w:t>
            </w:r>
          </w:p>
        </w:tc>
        <w:tc>
          <w:tcPr>
            <w:tcW w:w="8484" w:type="dxa"/>
            <w:gridSpan w:val="3"/>
            <w:shd w:val="clear" w:color="auto" w:fill="auto"/>
            <w:vAlign w:val="bottom"/>
          </w:tcPr>
          <w:p w14:paraId="3808CFC3" w14:textId="77777777" w:rsidR="006468CF" w:rsidRDefault="00000000">
            <w:pPr>
              <w:widowControl w:val="0"/>
              <w:shd w:val="clear" w:color="auto" w:fill="FFFFFF"/>
              <w:spacing w:beforeAutospacing="1" w:afterAutospacing="1" w:line="240" w:lineRule="auto"/>
              <w:jc w:val="both"/>
              <w:rPr>
                <w:rFonts w:ascii="Arial" w:eastAsia="Times New Roman" w:hAnsi="Arial" w:cs="Arial"/>
                <w:color w:val="222222"/>
                <w:sz w:val="24"/>
                <w:szCs w:val="24"/>
                <w:lang w:eastAsia="sk-SK"/>
              </w:rPr>
            </w:pPr>
            <w:r>
              <w:rPr>
                <w:rFonts w:ascii="Times New Roman" w:eastAsia="Times New Roman" w:hAnsi="Times New Roman" w:cs="Times New Roman"/>
                <w:color w:val="222222"/>
                <w:sz w:val="14"/>
                <w:szCs w:val="14"/>
                <w:shd w:val="clear" w:color="auto" w:fill="FFFFFF"/>
                <w:lang w:eastAsia="sk-SK"/>
              </w:rPr>
              <w:t>  </w:t>
            </w:r>
            <w:r>
              <w:rPr>
                <w:rFonts w:ascii="Times New Roman" w:eastAsia="Times New Roman" w:hAnsi="Times New Roman" w:cs="Times New Roman"/>
                <w:color w:val="000000"/>
                <w:sz w:val="24"/>
                <w:szCs w:val="24"/>
                <w:shd w:val="clear" w:color="auto" w:fill="FFFFFF"/>
                <w:lang w:eastAsia="sk-SK"/>
              </w:rPr>
              <w:t xml:space="preserve">Objednávateľ uhradí Dodávateľovi kúpnu cenu po riadnom dodaní predmetu zmluvy zo strany Dodávateľa v zmysle tejto Zmluvy bez poskytnutia preddavku. Kúpna cena bude Objednávateľom uhradená na základe jednej doručenej faktúry vystavenej Dodávateľom, ktorú je Dodávateľ oprávnený vystaviť do 15 dní po protokolárnom prevzatí predmetu zmluvy, </w:t>
            </w:r>
            <w:r>
              <w:rPr>
                <w:rFonts w:ascii="Times New Roman" w:eastAsia="Times New Roman" w:hAnsi="Times New Roman" w:cs="Times New Roman"/>
                <w:b/>
                <w:bCs/>
                <w:color w:val="000000"/>
                <w:sz w:val="24"/>
                <w:szCs w:val="24"/>
                <w:shd w:val="clear" w:color="auto" w:fill="FFFFFF"/>
                <w:lang w:eastAsia="sk-SK"/>
              </w:rPr>
              <w:t>so splatnosťou faktúry 60 dní</w:t>
            </w:r>
            <w:r>
              <w:rPr>
                <w:rFonts w:ascii="Times New Roman" w:eastAsia="Times New Roman" w:hAnsi="Times New Roman" w:cs="Times New Roman"/>
                <w:color w:val="000000"/>
                <w:sz w:val="24"/>
                <w:szCs w:val="24"/>
                <w:shd w:val="clear" w:color="auto" w:fill="FFFFFF"/>
                <w:lang w:eastAsia="sk-SK"/>
              </w:rPr>
              <w:t xml:space="preserve"> od jej doručenia Objednávateľovi.</w:t>
            </w:r>
          </w:p>
          <w:p w14:paraId="451730EC" w14:textId="77777777" w:rsidR="006468CF" w:rsidRDefault="006468CF">
            <w:pPr>
              <w:widowControl w:val="0"/>
              <w:spacing w:after="0" w:line="240" w:lineRule="auto"/>
              <w:jc w:val="both"/>
              <w:rPr>
                <w:rFonts w:ascii="Calibri" w:eastAsia="Times New Roman" w:hAnsi="Calibri" w:cs="Arial"/>
                <w:color w:val="FF0000"/>
                <w:lang w:eastAsia="sk-SK"/>
              </w:rPr>
            </w:pPr>
          </w:p>
        </w:tc>
        <w:tc>
          <w:tcPr>
            <w:tcW w:w="8485" w:type="dxa"/>
          </w:tcPr>
          <w:p w14:paraId="25BCB9B5" w14:textId="77777777" w:rsidR="006468CF" w:rsidRDefault="006468CF">
            <w:pPr>
              <w:widowControl w:val="0"/>
            </w:pPr>
          </w:p>
        </w:tc>
      </w:tr>
      <w:tr w:rsidR="006468CF" w14:paraId="01A84B75" w14:textId="77777777">
        <w:trPr>
          <w:trHeight w:val="300"/>
        </w:trPr>
        <w:tc>
          <w:tcPr>
            <w:tcW w:w="993" w:type="dxa"/>
            <w:shd w:val="clear" w:color="auto" w:fill="auto"/>
          </w:tcPr>
          <w:p w14:paraId="62E8BFD5" w14:textId="77777777" w:rsidR="006468CF" w:rsidRDefault="006468CF">
            <w:pPr>
              <w:widowControl w:val="0"/>
              <w:spacing w:after="0" w:line="240" w:lineRule="auto"/>
              <w:rPr>
                <w:rFonts w:ascii="Calibri" w:eastAsia="Times New Roman" w:hAnsi="Calibri" w:cs="Arial"/>
                <w:lang w:eastAsia="sk-SK"/>
              </w:rPr>
            </w:pPr>
          </w:p>
        </w:tc>
        <w:tc>
          <w:tcPr>
            <w:tcW w:w="8484" w:type="dxa"/>
            <w:gridSpan w:val="3"/>
            <w:shd w:val="clear" w:color="auto" w:fill="auto"/>
            <w:vAlign w:val="bottom"/>
          </w:tcPr>
          <w:p w14:paraId="16142A8B" w14:textId="77777777" w:rsidR="006468CF" w:rsidRDefault="006468CF">
            <w:pPr>
              <w:widowControl w:val="0"/>
              <w:spacing w:after="0" w:line="240" w:lineRule="auto"/>
              <w:jc w:val="both"/>
              <w:rPr>
                <w:rFonts w:ascii="Calibri" w:eastAsia="Times New Roman" w:hAnsi="Calibri" w:cs="Arial"/>
                <w:lang w:eastAsia="sk-SK"/>
              </w:rPr>
            </w:pPr>
          </w:p>
        </w:tc>
        <w:tc>
          <w:tcPr>
            <w:tcW w:w="8485" w:type="dxa"/>
          </w:tcPr>
          <w:p w14:paraId="1EB0DA02" w14:textId="77777777" w:rsidR="006468CF" w:rsidRDefault="006468CF">
            <w:pPr>
              <w:widowControl w:val="0"/>
            </w:pPr>
          </w:p>
        </w:tc>
      </w:tr>
      <w:tr w:rsidR="006468CF" w14:paraId="6E007672" w14:textId="77777777">
        <w:trPr>
          <w:trHeight w:val="315"/>
        </w:trPr>
        <w:tc>
          <w:tcPr>
            <w:tcW w:w="9477" w:type="dxa"/>
            <w:gridSpan w:val="4"/>
            <w:shd w:val="clear" w:color="auto" w:fill="auto"/>
          </w:tcPr>
          <w:p w14:paraId="30637AFB" w14:textId="77777777" w:rsidR="006468CF" w:rsidRDefault="00000000">
            <w:pPr>
              <w:widowControl w:val="0"/>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5. Miesto a čas dodania a prevzatia tovaru</w:t>
            </w:r>
          </w:p>
        </w:tc>
        <w:tc>
          <w:tcPr>
            <w:tcW w:w="8485" w:type="dxa"/>
          </w:tcPr>
          <w:p w14:paraId="7371C0DB" w14:textId="77777777" w:rsidR="006468CF" w:rsidRDefault="006468CF">
            <w:pPr>
              <w:widowControl w:val="0"/>
            </w:pPr>
          </w:p>
        </w:tc>
      </w:tr>
      <w:tr w:rsidR="006468CF" w14:paraId="4E870018" w14:textId="77777777">
        <w:trPr>
          <w:trHeight w:val="146"/>
        </w:trPr>
        <w:tc>
          <w:tcPr>
            <w:tcW w:w="993" w:type="dxa"/>
            <w:shd w:val="clear" w:color="auto" w:fill="auto"/>
          </w:tcPr>
          <w:p w14:paraId="22CCF6C4"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5.1.</w:t>
            </w:r>
          </w:p>
        </w:tc>
        <w:tc>
          <w:tcPr>
            <w:tcW w:w="8484" w:type="dxa"/>
            <w:gridSpan w:val="3"/>
            <w:shd w:val="clear" w:color="auto" w:fill="auto"/>
            <w:vAlign w:val="bottom"/>
          </w:tcPr>
          <w:p w14:paraId="2C2380B7"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Miesto dodania tovaru je</w:t>
            </w:r>
            <w:r>
              <w:rPr>
                <w:rFonts w:eastAsia="Times New Roman" w:cs="Arial"/>
                <w:b/>
                <w:bCs/>
                <w:lang w:eastAsia="sk-SK"/>
              </w:rPr>
              <w:t xml:space="preserve">:  </w:t>
            </w:r>
            <w:proofErr w:type="spellStart"/>
            <w:r>
              <w:rPr>
                <w:rFonts w:eastAsia="Times New Roman" w:cs="Arial"/>
                <w:b/>
                <w:bCs/>
                <w:lang w:eastAsia="sk-SK"/>
              </w:rPr>
              <w:t>Mäsovýroba</w:t>
            </w:r>
            <w:proofErr w:type="spellEnd"/>
            <w:r>
              <w:rPr>
                <w:rFonts w:eastAsia="Times New Roman" w:cs="Arial"/>
                <w:b/>
                <w:bCs/>
                <w:lang w:eastAsia="sk-SK"/>
              </w:rPr>
              <w:t xml:space="preserve"> Kopčany </w:t>
            </w:r>
            <w:proofErr w:type="spellStart"/>
            <w:r>
              <w:rPr>
                <w:rFonts w:eastAsia="Times New Roman" w:cs="Arial"/>
                <w:b/>
                <w:bCs/>
                <w:lang w:eastAsia="sk-SK"/>
              </w:rPr>
              <w:t>s.r.o</w:t>
            </w:r>
            <w:proofErr w:type="spellEnd"/>
            <w:r>
              <w:rPr>
                <w:rFonts w:eastAsia="Times New Roman" w:cs="Arial"/>
                <w:b/>
                <w:bCs/>
                <w:lang w:eastAsia="sk-SK"/>
              </w:rPr>
              <w:t>. Štefánikovo námestie č.593. 908 48 Kopčany</w:t>
            </w:r>
          </w:p>
        </w:tc>
        <w:tc>
          <w:tcPr>
            <w:tcW w:w="8485" w:type="dxa"/>
          </w:tcPr>
          <w:p w14:paraId="690DB934" w14:textId="77777777" w:rsidR="006468CF" w:rsidRDefault="006468CF">
            <w:pPr>
              <w:widowControl w:val="0"/>
            </w:pPr>
          </w:p>
        </w:tc>
      </w:tr>
      <w:tr w:rsidR="006468CF" w14:paraId="5C950A4A" w14:textId="77777777">
        <w:trPr>
          <w:trHeight w:val="300"/>
        </w:trPr>
        <w:tc>
          <w:tcPr>
            <w:tcW w:w="993" w:type="dxa"/>
            <w:shd w:val="clear" w:color="auto" w:fill="auto"/>
          </w:tcPr>
          <w:p w14:paraId="2C1B6A64"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5.2.</w:t>
            </w:r>
          </w:p>
        </w:tc>
        <w:tc>
          <w:tcPr>
            <w:tcW w:w="8484" w:type="dxa"/>
            <w:gridSpan w:val="3"/>
            <w:shd w:val="clear" w:color="auto" w:fill="auto"/>
            <w:vAlign w:val="bottom"/>
          </w:tcPr>
          <w:p w14:paraId="32CD57B8"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 xml:space="preserve">Predávajúci je povinný oznámiť termín odovzdania predmetu kúpy kupujúcemu najmenej 3 pracovné dni dopredu. </w:t>
            </w:r>
          </w:p>
        </w:tc>
        <w:tc>
          <w:tcPr>
            <w:tcW w:w="8485" w:type="dxa"/>
          </w:tcPr>
          <w:p w14:paraId="0AAAFC13" w14:textId="77777777" w:rsidR="006468CF" w:rsidRDefault="006468CF">
            <w:pPr>
              <w:widowControl w:val="0"/>
            </w:pPr>
          </w:p>
        </w:tc>
      </w:tr>
      <w:tr w:rsidR="006468CF" w14:paraId="295E1385" w14:textId="77777777">
        <w:trPr>
          <w:trHeight w:val="600"/>
        </w:trPr>
        <w:tc>
          <w:tcPr>
            <w:tcW w:w="993" w:type="dxa"/>
            <w:shd w:val="clear" w:color="auto" w:fill="auto"/>
          </w:tcPr>
          <w:p w14:paraId="5CB8AB39"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5.3.</w:t>
            </w:r>
          </w:p>
        </w:tc>
        <w:tc>
          <w:tcPr>
            <w:tcW w:w="8484" w:type="dxa"/>
            <w:gridSpan w:val="3"/>
            <w:shd w:val="clear" w:color="auto" w:fill="auto"/>
            <w:vAlign w:val="bottom"/>
          </w:tcPr>
          <w:p w14:paraId="338D8A97" w14:textId="77777777" w:rsidR="006468CF" w:rsidRDefault="00000000">
            <w:pPr>
              <w:widowControl w:val="0"/>
              <w:spacing w:after="0" w:line="240" w:lineRule="auto"/>
              <w:rPr>
                <w:rFonts w:ascii="Calibri" w:eastAsia="Times New Roman" w:hAnsi="Calibri" w:cs="Arial"/>
                <w:lang w:eastAsia="sk-SK"/>
              </w:rPr>
            </w:pPr>
            <w:r>
              <w:rPr>
                <w:color w:val="222222"/>
                <w:sz w:val="14"/>
                <w:szCs w:val="14"/>
              </w:rPr>
              <w:t>   </w:t>
            </w:r>
            <w:r>
              <w:rPr>
                <w:color w:val="222222"/>
              </w:rPr>
              <w:t>Dodávateľ sa zaväzuje dodať predmet zmluvy podľa čl. 1 tejto zmluvy v termíne do 2 mesiacov odo dňa účinnosti tejto zmluvy.</w:t>
            </w:r>
          </w:p>
        </w:tc>
        <w:tc>
          <w:tcPr>
            <w:tcW w:w="8485" w:type="dxa"/>
          </w:tcPr>
          <w:p w14:paraId="580A9760" w14:textId="77777777" w:rsidR="006468CF" w:rsidRDefault="006468CF">
            <w:pPr>
              <w:widowControl w:val="0"/>
            </w:pPr>
          </w:p>
        </w:tc>
      </w:tr>
      <w:tr w:rsidR="006468CF" w14:paraId="48E12F70" w14:textId="77777777">
        <w:trPr>
          <w:trHeight w:val="900"/>
        </w:trPr>
        <w:tc>
          <w:tcPr>
            <w:tcW w:w="993" w:type="dxa"/>
            <w:shd w:val="clear" w:color="auto" w:fill="auto"/>
          </w:tcPr>
          <w:p w14:paraId="191FA066"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5.4.</w:t>
            </w:r>
          </w:p>
        </w:tc>
        <w:tc>
          <w:tcPr>
            <w:tcW w:w="8484" w:type="dxa"/>
            <w:gridSpan w:val="3"/>
            <w:shd w:val="clear" w:color="auto" w:fill="auto"/>
            <w:vAlign w:val="bottom"/>
          </w:tcPr>
          <w:p w14:paraId="6D591CAE"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 xml:space="preserve">Objednávka musí obsahovať: </w:t>
            </w:r>
            <w:r>
              <w:rPr>
                <w:rFonts w:eastAsia="Times New Roman" w:cs="Arial"/>
                <w:lang w:eastAsia="sk-SK"/>
              </w:rPr>
              <w:br/>
              <w:t xml:space="preserve">- identifikačné údaje predávajúceho a kupujúceho, dátum vystavenia, predmet dodania, jednotkovú cenu, množstvo, cenu spolu za množstvo, údaje potrebné pre DPH, podpis a pečiatku štatutárneho zástupcu kupujúceho. </w:t>
            </w:r>
          </w:p>
        </w:tc>
        <w:tc>
          <w:tcPr>
            <w:tcW w:w="8485" w:type="dxa"/>
          </w:tcPr>
          <w:p w14:paraId="0EAE1ED3" w14:textId="77777777" w:rsidR="006468CF" w:rsidRDefault="006468CF">
            <w:pPr>
              <w:widowControl w:val="0"/>
            </w:pPr>
          </w:p>
        </w:tc>
      </w:tr>
      <w:tr w:rsidR="006468CF" w14:paraId="6986E8D6" w14:textId="77777777">
        <w:trPr>
          <w:trHeight w:val="900"/>
        </w:trPr>
        <w:tc>
          <w:tcPr>
            <w:tcW w:w="993" w:type="dxa"/>
            <w:shd w:val="clear" w:color="auto" w:fill="auto"/>
          </w:tcPr>
          <w:p w14:paraId="01E5AAAB"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5.5.</w:t>
            </w:r>
          </w:p>
        </w:tc>
        <w:tc>
          <w:tcPr>
            <w:tcW w:w="8484" w:type="dxa"/>
            <w:gridSpan w:val="3"/>
            <w:shd w:val="clear" w:color="auto" w:fill="auto"/>
            <w:vAlign w:val="bottom"/>
          </w:tcPr>
          <w:p w14:paraId="62D10077"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 xml:space="preserve">Prevzatie tovaru bude kupujúci potvrdzovať na dodacích listoch, kde budú uvedené minimálne nasledovné údaje: </w:t>
            </w:r>
            <w:r>
              <w:rPr>
                <w:rFonts w:eastAsia="Times New Roman" w:cs="Arial"/>
                <w:lang w:eastAsia="sk-SK"/>
              </w:rPr>
              <w:br/>
              <w:t>- predmet dodania, jednotková cena, množstvo, cena spolu, údaje potrebné pre DPH, výrobné číslo, dátum dodania, podpisy a pečiatky oboch zmluvných strán.</w:t>
            </w:r>
          </w:p>
        </w:tc>
        <w:tc>
          <w:tcPr>
            <w:tcW w:w="8485" w:type="dxa"/>
          </w:tcPr>
          <w:p w14:paraId="070BC4BB" w14:textId="77777777" w:rsidR="006468CF" w:rsidRDefault="006468CF">
            <w:pPr>
              <w:widowControl w:val="0"/>
            </w:pPr>
          </w:p>
        </w:tc>
      </w:tr>
      <w:tr w:rsidR="006468CF" w14:paraId="364E0EEA" w14:textId="77777777">
        <w:trPr>
          <w:trHeight w:val="1200"/>
        </w:trPr>
        <w:tc>
          <w:tcPr>
            <w:tcW w:w="993" w:type="dxa"/>
            <w:shd w:val="clear" w:color="auto" w:fill="auto"/>
          </w:tcPr>
          <w:p w14:paraId="779F4EB4"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lastRenderedPageBreak/>
              <w:t>5.6.</w:t>
            </w:r>
          </w:p>
        </w:tc>
        <w:tc>
          <w:tcPr>
            <w:tcW w:w="8484" w:type="dxa"/>
            <w:gridSpan w:val="3"/>
            <w:shd w:val="clear" w:color="auto" w:fill="auto"/>
            <w:vAlign w:val="bottom"/>
          </w:tcPr>
          <w:p w14:paraId="359B3DFC"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 xml:space="preserve">O odovzdaní a prevzatí tovaru zmluvné strany spíšu protokol. Preberací protokol musí obsahovať údaje o množstve a druhu dodaného tovaru, výrobné čísla, číslo zmluvy, na základe ktorej sa realizuje dodanie tovaru, dátum a miesto dodania, podpisy oprávnených zástupcov zmluvných strán, identifikáciu osôb, ktoré boli poučené o používaní tovaru, vady tovaru zistené pri jeho preberaní a lehoty odstránenia vád. </w:t>
            </w:r>
          </w:p>
        </w:tc>
        <w:tc>
          <w:tcPr>
            <w:tcW w:w="8485" w:type="dxa"/>
          </w:tcPr>
          <w:p w14:paraId="1FA5CA49" w14:textId="77777777" w:rsidR="006468CF" w:rsidRDefault="006468CF">
            <w:pPr>
              <w:widowControl w:val="0"/>
            </w:pPr>
          </w:p>
        </w:tc>
      </w:tr>
      <w:tr w:rsidR="006468CF" w14:paraId="1694E9CB" w14:textId="77777777">
        <w:trPr>
          <w:trHeight w:val="600"/>
        </w:trPr>
        <w:tc>
          <w:tcPr>
            <w:tcW w:w="993" w:type="dxa"/>
            <w:shd w:val="clear" w:color="auto" w:fill="auto"/>
          </w:tcPr>
          <w:p w14:paraId="6B9EE9EB"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5.7.</w:t>
            </w:r>
          </w:p>
        </w:tc>
        <w:tc>
          <w:tcPr>
            <w:tcW w:w="8484" w:type="dxa"/>
            <w:gridSpan w:val="3"/>
            <w:shd w:val="clear" w:color="auto" w:fill="auto"/>
            <w:vAlign w:val="bottom"/>
          </w:tcPr>
          <w:p w14:paraId="4A80BE14"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 xml:space="preserve">Dopravu na miesto určené kupujúcim zabezpečuje predávajúci na vlastné náklady tak, aby bola zabezpečená dostatočná ochrana tovaru pred jeho poškodením a znehodnotením. </w:t>
            </w:r>
          </w:p>
        </w:tc>
        <w:tc>
          <w:tcPr>
            <w:tcW w:w="8485" w:type="dxa"/>
          </w:tcPr>
          <w:p w14:paraId="4808D9B6" w14:textId="77777777" w:rsidR="006468CF" w:rsidRDefault="006468CF">
            <w:pPr>
              <w:widowControl w:val="0"/>
            </w:pPr>
          </w:p>
        </w:tc>
      </w:tr>
      <w:tr w:rsidR="006468CF" w14:paraId="340183BD" w14:textId="77777777">
        <w:trPr>
          <w:trHeight w:val="900"/>
        </w:trPr>
        <w:tc>
          <w:tcPr>
            <w:tcW w:w="993" w:type="dxa"/>
            <w:shd w:val="clear" w:color="auto" w:fill="auto"/>
          </w:tcPr>
          <w:p w14:paraId="69D9DFF1"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5.8.</w:t>
            </w:r>
          </w:p>
        </w:tc>
        <w:tc>
          <w:tcPr>
            <w:tcW w:w="8484" w:type="dxa"/>
            <w:gridSpan w:val="3"/>
            <w:shd w:val="clear" w:color="auto" w:fill="auto"/>
            <w:vAlign w:val="bottom"/>
          </w:tcPr>
          <w:p w14:paraId="66712087"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 xml:space="preserve">Kupujúci má právo odmietnuť prevzatie dodaného predmetu zákazky alebo vrátiť predmet zákazky na náklady predávajúceho v prípade, že sa predmet kúpy nezhoduje s predloženou ponukou predávajúceho, ak nemá vlastnosti dohodnuté v zmluve, nie sú predložené doklady k prevzatiu alebo je viditeľne poškodený. </w:t>
            </w:r>
          </w:p>
        </w:tc>
        <w:tc>
          <w:tcPr>
            <w:tcW w:w="8485" w:type="dxa"/>
          </w:tcPr>
          <w:p w14:paraId="1CF9BE2D" w14:textId="77777777" w:rsidR="006468CF" w:rsidRDefault="006468CF">
            <w:pPr>
              <w:widowControl w:val="0"/>
            </w:pPr>
          </w:p>
        </w:tc>
      </w:tr>
      <w:tr w:rsidR="006468CF" w14:paraId="7682CAA0" w14:textId="77777777">
        <w:trPr>
          <w:trHeight w:val="300"/>
        </w:trPr>
        <w:tc>
          <w:tcPr>
            <w:tcW w:w="993" w:type="dxa"/>
            <w:shd w:val="clear" w:color="auto" w:fill="auto"/>
          </w:tcPr>
          <w:p w14:paraId="3927B6C3"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5.9.</w:t>
            </w:r>
          </w:p>
        </w:tc>
        <w:tc>
          <w:tcPr>
            <w:tcW w:w="8484" w:type="dxa"/>
            <w:gridSpan w:val="3"/>
            <w:shd w:val="clear" w:color="auto" w:fill="auto"/>
            <w:vAlign w:val="bottom"/>
          </w:tcPr>
          <w:p w14:paraId="439B2D28"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 xml:space="preserve">Preberací protokol, ako aj dodací list budú vyhotovené v 4 origináloch, každá zo zmluvných strán obdrží dve  vyhotovenia. </w:t>
            </w:r>
          </w:p>
        </w:tc>
        <w:tc>
          <w:tcPr>
            <w:tcW w:w="8485" w:type="dxa"/>
          </w:tcPr>
          <w:p w14:paraId="33203AF6" w14:textId="77777777" w:rsidR="006468CF" w:rsidRDefault="006468CF">
            <w:pPr>
              <w:widowControl w:val="0"/>
            </w:pPr>
          </w:p>
        </w:tc>
      </w:tr>
      <w:tr w:rsidR="006468CF" w14:paraId="25654BDF" w14:textId="77777777">
        <w:trPr>
          <w:trHeight w:val="300"/>
        </w:trPr>
        <w:tc>
          <w:tcPr>
            <w:tcW w:w="993" w:type="dxa"/>
            <w:shd w:val="clear" w:color="auto" w:fill="auto"/>
          </w:tcPr>
          <w:p w14:paraId="12A46579" w14:textId="77777777" w:rsidR="006468CF" w:rsidRDefault="006468CF">
            <w:pPr>
              <w:widowControl w:val="0"/>
              <w:spacing w:after="0" w:line="240" w:lineRule="auto"/>
              <w:rPr>
                <w:rFonts w:ascii="Calibri" w:eastAsia="Times New Roman" w:hAnsi="Calibri" w:cs="Arial"/>
                <w:lang w:eastAsia="sk-SK"/>
              </w:rPr>
            </w:pPr>
          </w:p>
        </w:tc>
        <w:tc>
          <w:tcPr>
            <w:tcW w:w="8484" w:type="dxa"/>
            <w:gridSpan w:val="3"/>
            <w:shd w:val="clear" w:color="auto" w:fill="auto"/>
            <w:vAlign w:val="bottom"/>
          </w:tcPr>
          <w:p w14:paraId="47D5847C" w14:textId="77777777" w:rsidR="006468CF" w:rsidRDefault="006468CF">
            <w:pPr>
              <w:widowControl w:val="0"/>
              <w:spacing w:after="0" w:line="240" w:lineRule="auto"/>
              <w:jc w:val="both"/>
              <w:rPr>
                <w:rFonts w:ascii="Calibri" w:eastAsia="Times New Roman" w:hAnsi="Calibri" w:cs="Arial"/>
                <w:lang w:eastAsia="sk-SK"/>
              </w:rPr>
            </w:pPr>
          </w:p>
        </w:tc>
        <w:tc>
          <w:tcPr>
            <w:tcW w:w="8485" w:type="dxa"/>
          </w:tcPr>
          <w:p w14:paraId="6548655B" w14:textId="77777777" w:rsidR="006468CF" w:rsidRDefault="006468CF">
            <w:pPr>
              <w:widowControl w:val="0"/>
            </w:pPr>
          </w:p>
        </w:tc>
      </w:tr>
      <w:tr w:rsidR="006468CF" w14:paraId="7876D511" w14:textId="77777777">
        <w:trPr>
          <w:trHeight w:val="315"/>
        </w:trPr>
        <w:tc>
          <w:tcPr>
            <w:tcW w:w="9477" w:type="dxa"/>
            <w:gridSpan w:val="4"/>
            <w:shd w:val="clear" w:color="auto" w:fill="auto"/>
          </w:tcPr>
          <w:p w14:paraId="3A1C6E7F" w14:textId="77777777" w:rsidR="006468CF" w:rsidRDefault="006468CF">
            <w:pPr>
              <w:widowControl w:val="0"/>
              <w:spacing w:after="0" w:line="240" w:lineRule="auto"/>
              <w:jc w:val="center"/>
              <w:rPr>
                <w:rFonts w:ascii="Calibri" w:eastAsia="Times New Roman" w:hAnsi="Calibri" w:cs="Arial"/>
                <w:b/>
                <w:bCs/>
                <w:sz w:val="24"/>
                <w:szCs w:val="24"/>
                <w:lang w:eastAsia="sk-SK"/>
              </w:rPr>
            </w:pPr>
          </w:p>
          <w:p w14:paraId="6FC7D8B9" w14:textId="77777777" w:rsidR="006468CF" w:rsidRDefault="00000000">
            <w:pPr>
              <w:widowControl w:val="0"/>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6. Nadobudnutie vlastníckeho práva k tovaru</w:t>
            </w:r>
          </w:p>
        </w:tc>
        <w:tc>
          <w:tcPr>
            <w:tcW w:w="8485" w:type="dxa"/>
          </w:tcPr>
          <w:p w14:paraId="60D22232" w14:textId="77777777" w:rsidR="006468CF" w:rsidRDefault="006468CF">
            <w:pPr>
              <w:widowControl w:val="0"/>
            </w:pPr>
          </w:p>
        </w:tc>
      </w:tr>
      <w:tr w:rsidR="006468CF" w14:paraId="0E10AC11" w14:textId="77777777">
        <w:trPr>
          <w:trHeight w:val="600"/>
        </w:trPr>
        <w:tc>
          <w:tcPr>
            <w:tcW w:w="993" w:type="dxa"/>
            <w:shd w:val="clear" w:color="auto" w:fill="auto"/>
          </w:tcPr>
          <w:p w14:paraId="01D8E584"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6.1.</w:t>
            </w:r>
          </w:p>
        </w:tc>
        <w:tc>
          <w:tcPr>
            <w:tcW w:w="8484" w:type="dxa"/>
            <w:gridSpan w:val="3"/>
            <w:shd w:val="clear" w:color="auto" w:fill="auto"/>
            <w:vAlign w:val="bottom"/>
          </w:tcPr>
          <w:p w14:paraId="78E9A1A3"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 xml:space="preserve">Vlastnícke právo na tovar dodaný podľa podmienok špecifikovaných v zmluve prechádza na kupujúceho po uhradení úplnej kúpnej zmluvy špecifikovanej v článku 3 tejto zmluvy. </w:t>
            </w:r>
          </w:p>
        </w:tc>
        <w:tc>
          <w:tcPr>
            <w:tcW w:w="8485" w:type="dxa"/>
          </w:tcPr>
          <w:p w14:paraId="35EADC42" w14:textId="77777777" w:rsidR="006468CF" w:rsidRDefault="006468CF">
            <w:pPr>
              <w:widowControl w:val="0"/>
            </w:pPr>
          </w:p>
        </w:tc>
      </w:tr>
      <w:tr w:rsidR="006468CF" w14:paraId="51BB4665" w14:textId="77777777">
        <w:trPr>
          <w:trHeight w:val="600"/>
        </w:trPr>
        <w:tc>
          <w:tcPr>
            <w:tcW w:w="993" w:type="dxa"/>
            <w:shd w:val="clear" w:color="auto" w:fill="auto"/>
          </w:tcPr>
          <w:p w14:paraId="30A5C4B8"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6.2.</w:t>
            </w:r>
          </w:p>
        </w:tc>
        <w:tc>
          <w:tcPr>
            <w:tcW w:w="8484" w:type="dxa"/>
            <w:gridSpan w:val="3"/>
            <w:shd w:val="clear" w:color="auto" w:fill="auto"/>
            <w:vAlign w:val="bottom"/>
          </w:tcPr>
          <w:p w14:paraId="627897B1"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 xml:space="preserve">Kupujúci sa zaväzuje nepostúpiť tovar tretím osobám ani vykonávať na ňom nevratné zásahy pred nadobudnutím vlastníckeho práva. </w:t>
            </w:r>
          </w:p>
        </w:tc>
        <w:tc>
          <w:tcPr>
            <w:tcW w:w="8485" w:type="dxa"/>
          </w:tcPr>
          <w:p w14:paraId="47603AC4" w14:textId="77777777" w:rsidR="006468CF" w:rsidRDefault="006468CF">
            <w:pPr>
              <w:widowControl w:val="0"/>
            </w:pPr>
          </w:p>
        </w:tc>
      </w:tr>
      <w:tr w:rsidR="006468CF" w14:paraId="0959D6CE" w14:textId="77777777">
        <w:trPr>
          <w:trHeight w:val="300"/>
        </w:trPr>
        <w:tc>
          <w:tcPr>
            <w:tcW w:w="993" w:type="dxa"/>
            <w:shd w:val="clear" w:color="auto" w:fill="auto"/>
          </w:tcPr>
          <w:p w14:paraId="18887EB0"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6.3.</w:t>
            </w:r>
          </w:p>
        </w:tc>
        <w:tc>
          <w:tcPr>
            <w:tcW w:w="8484" w:type="dxa"/>
            <w:gridSpan w:val="3"/>
            <w:shd w:val="clear" w:color="auto" w:fill="auto"/>
            <w:vAlign w:val="bottom"/>
          </w:tcPr>
          <w:p w14:paraId="4770F24A"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 xml:space="preserve">Nebezpečenstvo škody na tovare prechádza na kupujúceho dňom jeho odovzdania a prevzatia kupujúcim. </w:t>
            </w:r>
          </w:p>
        </w:tc>
        <w:tc>
          <w:tcPr>
            <w:tcW w:w="8485" w:type="dxa"/>
          </w:tcPr>
          <w:p w14:paraId="530BDE3E" w14:textId="77777777" w:rsidR="006468CF" w:rsidRDefault="006468CF">
            <w:pPr>
              <w:widowControl w:val="0"/>
            </w:pPr>
          </w:p>
        </w:tc>
      </w:tr>
      <w:tr w:rsidR="006468CF" w14:paraId="617996E0" w14:textId="77777777">
        <w:trPr>
          <w:trHeight w:val="300"/>
        </w:trPr>
        <w:tc>
          <w:tcPr>
            <w:tcW w:w="993" w:type="dxa"/>
            <w:shd w:val="clear" w:color="auto" w:fill="auto"/>
          </w:tcPr>
          <w:p w14:paraId="56924DFD" w14:textId="77777777" w:rsidR="006468CF" w:rsidRDefault="006468CF">
            <w:pPr>
              <w:widowControl w:val="0"/>
              <w:spacing w:after="0" w:line="240" w:lineRule="auto"/>
              <w:rPr>
                <w:rFonts w:ascii="Calibri" w:eastAsia="Times New Roman" w:hAnsi="Calibri" w:cs="Arial"/>
                <w:lang w:eastAsia="sk-SK"/>
              </w:rPr>
            </w:pPr>
          </w:p>
        </w:tc>
        <w:tc>
          <w:tcPr>
            <w:tcW w:w="8484" w:type="dxa"/>
            <w:gridSpan w:val="3"/>
            <w:shd w:val="clear" w:color="auto" w:fill="auto"/>
            <w:vAlign w:val="bottom"/>
          </w:tcPr>
          <w:p w14:paraId="45C6C2BE" w14:textId="77777777" w:rsidR="006468CF" w:rsidRDefault="006468CF">
            <w:pPr>
              <w:widowControl w:val="0"/>
              <w:spacing w:after="0" w:line="240" w:lineRule="auto"/>
              <w:jc w:val="both"/>
              <w:rPr>
                <w:rFonts w:ascii="Calibri" w:eastAsia="Times New Roman" w:hAnsi="Calibri" w:cs="Arial"/>
                <w:lang w:eastAsia="sk-SK"/>
              </w:rPr>
            </w:pPr>
          </w:p>
        </w:tc>
        <w:tc>
          <w:tcPr>
            <w:tcW w:w="8485" w:type="dxa"/>
          </w:tcPr>
          <w:p w14:paraId="7529D913" w14:textId="77777777" w:rsidR="006468CF" w:rsidRDefault="006468CF">
            <w:pPr>
              <w:widowControl w:val="0"/>
            </w:pPr>
          </w:p>
        </w:tc>
      </w:tr>
      <w:tr w:rsidR="006468CF" w14:paraId="01B1052A" w14:textId="77777777">
        <w:trPr>
          <w:trHeight w:val="315"/>
        </w:trPr>
        <w:tc>
          <w:tcPr>
            <w:tcW w:w="9477" w:type="dxa"/>
            <w:gridSpan w:val="4"/>
            <w:shd w:val="clear" w:color="auto" w:fill="auto"/>
          </w:tcPr>
          <w:p w14:paraId="109DFBA6" w14:textId="77777777" w:rsidR="006468CF" w:rsidRDefault="00000000">
            <w:pPr>
              <w:widowControl w:val="0"/>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7. Zodpovednosť za vady a záruky</w:t>
            </w:r>
          </w:p>
        </w:tc>
        <w:tc>
          <w:tcPr>
            <w:tcW w:w="8485" w:type="dxa"/>
          </w:tcPr>
          <w:p w14:paraId="17CBD4D7" w14:textId="77777777" w:rsidR="006468CF" w:rsidRDefault="006468CF">
            <w:pPr>
              <w:widowControl w:val="0"/>
            </w:pPr>
          </w:p>
        </w:tc>
      </w:tr>
      <w:tr w:rsidR="006468CF" w14:paraId="5FB19CE9" w14:textId="77777777">
        <w:trPr>
          <w:trHeight w:val="600"/>
        </w:trPr>
        <w:tc>
          <w:tcPr>
            <w:tcW w:w="993" w:type="dxa"/>
            <w:shd w:val="clear" w:color="auto" w:fill="auto"/>
          </w:tcPr>
          <w:p w14:paraId="7F1FD38D"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7.1.</w:t>
            </w:r>
          </w:p>
        </w:tc>
        <w:tc>
          <w:tcPr>
            <w:tcW w:w="8484" w:type="dxa"/>
            <w:gridSpan w:val="3"/>
            <w:shd w:val="clear" w:color="auto" w:fill="auto"/>
            <w:vAlign w:val="bottom"/>
          </w:tcPr>
          <w:p w14:paraId="0303CA61"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 xml:space="preserve">Predávajúci ručí za to, že predmet plnenia má v dobe prevzatia zmluvne dohodnuté vlastnosti, že zodpovedá technickým normám a predpisom SR, a že nemá vady, ktoré by rušili alebo znižovali hodnotu alebo schopnosť jeho používania. </w:t>
            </w:r>
          </w:p>
        </w:tc>
        <w:tc>
          <w:tcPr>
            <w:tcW w:w="8485" w:type="dxa"/>
          </w:tcPr>
          <w:p w14:paraId="4377A2E9" w14:textId="77777777" w:rsidR="006468CF" w:rsidRDefault="006468CF">
            <w:pPr>
              <w:widowControl w:val="0"/>
            </w:pPr>
          </w:p>
        </w:tc>
      </w:tr>
      <w:tr w:rsidR="006468CF" w14:paraId="4DED196F" w14:textId="77777777">
        <w:trPr>
          <w:trHeight w:val="300"/>
        </w:trPr>
        <w:tc>
          <w:tcPr>
            <w:tcW w:w="993" w:type="dxa"/>
            <w:shd w:val="clear" w:color="auto" w:fill="auto"/>
          </w:tcPr>
          <w:p w14:paraId="3BDD8670"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7.2.</w:t>
            </w:r>
          </w:p>
        </w:tc>
        <w:tc>
          <w:tcPr>
            <w:tcW w:w="8484" w:type="dxa"/>
            <w:gridSpan w:val="3"/>
            <w:shd w:val="clear" w:color="auto" w:fill="auto"/>
            <w:vAlign w:val="bottom"/>
          </w:tcPr>
          <w:p w14:paraId="3C7B50D4" w14:textId="77777777" w:rsidR="006468CF" w:rsidRDefault="00000000">
            <w:pPr>
              <w:widowControl w:val="0"/>
              <w:spacing w:after="0" w:line="240" w:lineRule="auto"/>
              <w:jc w:val="both"/>
              <w:rPr>
                <w:rFonts w:eastAsia="Times New Roman" w:cstheme="minorHAnsi"/>
                <w:lang w:eastAsia="sk-SK"/>
              </w:rPr>
            </w:pPr>
            <w:r>
              <w:rPr>
                <w:rFonts w:eastAsia="Times New Roman" w:cstheme="minorHAnsi"/>
                <w:lang w:eastAsia="sk-SK"/>
              </w:rPr>
              <w:t xml:space="preserve">Predávajúci zodpovedá i za to, že sa dodané množstvo zhoduje s údajmi v sprievodných dokladoch. </w:t>
            </w:r>
          </w:p>
        </w:tc>
        <w:tc>
          <w:tcPr>
            <w:tcW w:w="8485" w:type="dxa"/>
          </w:tcPr>
          <w:p w14:paraId="61D89C32" w14:textId="77777777" w:rsidR="006468CF" w:rsidRDefault="006468CF">
            <w:pPr>
              <w:widowControl w:val="0"/>
            </w:pPr>
          </w:p>
        </w:tc>
      </w:tr>
      <w:tr w:rsidR="006468CF" w14:paraId="1BC1960D" w14:textId="77777777">
        <w:trPr>
          <w:trHeight w:val="600"/>
        </w:trPr>
        <w:tc>
          <w:tcPr>
            <w:tcW w:w="993" w:type="dxa"/>
            <w:shd w:val="clear" w:color="auto" w:fill="auto"/>
          </w:tcPr>
          <w:p w14:paraId="1BF5870D"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7.3.</w:t>
            </w:r>
          </w:p>
        </w:tc>
        <w:tc>
          <w:tcPr>
            <w:tcW w:w="8484" w:type="dxa"/>
            <w:gridSpan w:val="3"/>
            <w:shd w:val="clear" w:color="auto" w:fill="auto"/>
            <w:vAlign w:val="bottom"/>
          </w:tcPr>
          <w:p w14:paraId="354ABB64" w14:textId="77777777" w:rsidR="006468CF" w:rsidRDefault="00000000">
            <w:pPr>
              <w:widowControl w:val="0"/>
              <w:spacing w:after="0" w:line="240" w:lineRule="auto"/>
              <w:jc w:val="both"/>
              <w:rPr>
                <w:rFonts w:eastAsia="Times New Roman" w:cstheme="minorHAnsi"/>
                <w:lang w:eastAsia="sk-SK"/>
              </w:rPr>
            </w:pPr>
            <w:r>
              <w:rPr>
                <w:rFonts w:eastAsia="Times New Roman" w:cstheme="minorHAnsi"/>
                <w:lang w:eastAsia="sk-SK"/>
              </w:rPr>
              <w:t>Predávajúci poskytne kupujúcemu z</w:t>
            </w:r>
            <w:r>
              <w:rPr>
                <w:rFonts w:eastAsia="Times New Roman" w:cstheme="minorHAnsi"/>
                <w:b/>
                <w:bCs/>
                <w:lang w:eastAsia="sk-SK"/>
              </w:rPr>
              <w:t>áručnú dobu na tovar 24</w:t>
            </w:r>
            <w:r>
              <w:rPr>
                <w:rFonts w:eastAsia="Times New Roman" w:cstheme="minorHAnsi"/>
                <w:b/>
                <w:bCs/>
                <w:color w:val="FF0000"/>
                <w:lang w:eastAsia="sk-SK"/>
              </w:rPr>
              <w:t xml:space="preserve"> </w:t>
            </w:r>
            <w:r>
              <w:rPr>
                <w:rFonts w:eastAsia="Times New Roman" w:cstheme="minorHAnsi"/>
                <w:b/>
                <w:bCs/>
                <w:lang w:eastAsia="sk-SK"/>
              </w:rPr>
              <w:t>mesiacov</w:t>
            </w:r>
            <w:r>
              <w:rPr>
                <w:rFonts w:eastAsia="Times New Roman" w:cstheme="minorHAnsi"/>
                <w:lang w:eastAsia="sk-SK"/>
              </w:rPr>
              <w:t xml:space="preserve"> ,ktorá začne plynúť podpísaním preberacieho a odovzdávacieho protokolu. </w:t>
            </w:r>
          </w:p>
        </w:tc>
        <w:tc>
          <w:tcPr>
            <w:tcW w:w="8485" w:type="dxa"/>
          </w:tcPr>
          <w:p w14:paraId="0F03B19D" w14:textId="77777777" w:rsidR="006468CF" w:rsidRDefault="006468CF">
            <w:pPr>
              <w:widowControl w:val="0"/>
            </w:pPr>
          </w:p>
        </w:tc>
      </w:tr>
      <w:tr w:rsidR="006468CF" w14:paraId="269FBB1B" w14:textId="77777777">
        <w:trPr>
          <w:trHeight w:val="900"/>
        </w:trPr>
        <w:tc>
          <w:tcPr>
            <w:tcW w:w="993" w:type="dxa"/>
            <w:shd w:val="clear" w:color="auto" w:fill="auto"/>
          </w:tcPr>
          <w:p w14:paraId="6CA6252C"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7.4.</w:t>
            </w:r>
          </w:p>
        </w:tc>
        <w:tc>
          <w:tcPr>
            <w:tcW w:w="8484" w:type="dxa"/>
            <w:gridSpan w:val="3"/>
            <w:shd w:val="clear" w:color="auto" w:fill="auto"/>
            <w:vAlign w:val="bottom"/>
          </w:tcPr>
          <w:p w14:paraId="3CECE885" w14:textId="77777777" w:rsidR="006468CF" w:rsidRDefault="00000000">
            <w:pPr>
              <w:widowControl w:val="0"/>
              <w:spacing w:after="0" w:line="240" w:lineRule="auto"/>
              <w:jc w:val="both"/>
              <w:rPr>
                <w:rFonts w:eastAsia="Times New Roman" w:cstheme="minorHAnsi"/>
                <w:lang w:eastAsia="sk-SK"/>
              </w:rPr>
            </w:pPr>
            <w:r>
              <w:rPr>
                <w:rFonts w:eastAsia="Times New Roman" w:cstheme="minorHAnsi"/>
                <w:lang w:eastAsia="sk-SK"/>
              </w:rPr>
              <w:t xml:space="preserve">Za vady, ktoré vznikli, resp. vyšli najavo v záručnej dobe, nezodpovedá predávajúci iba vtedy, ak boli spôsobené používaním predmetu zákazky v rozpore s návodom na obsluhu dodaným výrobcom alebo nevhodnými prevádzkovými podmienkami, ktoré nezapríčinil predávajúci. </w:t>
            </w:r>
          </w:p>
        </w:tc>
        <w:tc>
          <w:tcPr>
            <w:tcW w:w="8485" w:type="dxa"/>
          </w:tcPr>
          <w:p w14:paraId="67A10091" w14:textId="77777777" w:rsidR="006468CF" w:rsidRDefault="006468CF">
            <w:pPr>
              <w:widowControl w:val="0"/>
            </w:pPr>
          </w:p>
        </w:tc>
      </w:tr>
      <w:tr w:rsidR="006468CF" w14:paraId="656EED7F" w14:textId="77777777">
        <w:trPr>
          <w:trHeight w:val="600"/>
        </w:trPr>
        <w:tc>
          <w:tcPr>
            <w:tcW w:w="993" w:type="dxa"/>
            <w:shd w:val="clear" w:color="auto" w:fill="auto"/>
          </w:tcPr>
          <w:p w14:paraId="58D9BB05"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7.5.</w:t>
            </w:r>
          </w:p>
        </w:tc>
        <w:tc>
          <w:tcPr>
            <w:tcW w:w="8484" w:type="dxa"/>
            <w:gridSpan w:val="3"/>
            <w:shd w:val="clear" w:color="auto" w:fill="auto"/>
            <w:vAlign w:val="bottom"/>
          </w:tcPr>
          <w:p w14:paraId="33E8A235" w14:textId="77777777" w:rsidR="006468CF" w:rsidRDefault="00000000">
            <w:pPr>
              <w:pStyle w:val="Normlnywebov"/>
              <w:widowControl w:val="0"/>
              <w:shd w:val="clear" w:color="auto" w:fill="FFFFFF"/>
              <w:spacing w:after="0"/>
              <w:rPr>
                <w:rFonts w:asciiTheme="minorHAnsi" w:hAnsiTheme="minorHAnsi" w:cstheme="minorHAnsi"/>
                <w:color w:val="222222"/>
                <w:sz w:val="22"/>
                <w:szCs w:val="22"/>
                <w:shd w:val="clear" w:color="auto" w:fill="FFFFFF"/>
              </w:rPr>
            </w:pPr>
            <w:r>
              <w:rPr>
                <w:rFonts w:asciiTheme="minorHAnsi" w:hAnsiTheme="minorHAnsi" w:cstheme="minorHAnsi"/>
                <w:sz w:val="22"/>
                <w:szCs w:val="22"/>
              </w:rPr>
              <w:t xml:space="preserve">Prípadné vady predmetu zákazky bude kupujúci reklamovať písomnou formou u predávajúceho bez zbytočného odkladu po zistení vady. </w:t>
            </w:r>
            <w:r>
              <w:rPr>
                <w:rFonts w:asciiTheme="minorHAnsi" w:hAnsiTheme="minorHAnsi" w:cstheme="minorHAnsi"/>
                <w:color w:val="222222"/>
                <w:sz w:val="22"/>
                <w:szCs w:val="22"/>
                <w:shd w:val="clear" w:color="auto" w:fill="FFFFFF"/>
              </w:rPr>
              <w:t>Predávajúci  zodpovedá za to, že predmet kúpy podľa Čl. 1 tejto zmluvy má v čase prevzatia zmluvne dohodnuté vlastnosti, a že nemá vady, ktoré by znižovali jeho hodnotu alebo schopnosť jeho využitia. Kupujúci  sa zaväzuje, že prípadnú reklamáciu nedostatku predmetu zmluvy uplatní bezodkladne po jeho zistení písomnou formou Dodávateľovi.</w:t>
            </w:r>
          </w:p>
        </w:tc>
        <w:tc>
          <w:tcPr>
            <w:tcW w:w="8485" w:type="dxa"/>
          </w:tcPr>
          <w:p w14:paraId="7EA39A99" w14:textId="77777777" w:rsidR="006468CF" w:rsidRDefault="006468CF">
            <w:pPr>
              <w:widowControl w:val="0"/>
              <w:spacing w:after="0"/>
            </w:pPr>
          </w:p>
        </w:tc>
      </w:tr>
      <w:tr w:rsidR="006468CF" w14:paraId="051B3579" w14:textId="77777777">
        <w:trPr>
          <w:trHeight w:val="300"/>
        </w:trPr>
        <w:tc>
          <w:tcPr>
            <w:tcW w:w="993" w:type="dxa"/>
            <w:shd w:val="clear" w:color="auto" w:fill="auto"/>
          </w:tcPr>
          <w:p w14:paraId="6B99FC2C"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7.6.</w:t>
            </w:r>
          </w:p>
        </w:tc>
        <w:tc>
          <w:tcPr>
            <w:tcW w:w="8484" w:type="dxa"/>
            <w:gridSpan w:val="3"/>
            <w:shd w:val="clear" w:color="auto" w:fill="auto"/>
            <w:vAlign w:val="bottom"/>
          </w:tcPr>
          <w:p w14:paraId="0D6C186D" w14:textId="77777777" w:rsidR="006468CF" w:rsidRDefault="00000000">
            <w:pPr>
              <w:widowControl w:val="0"/>
              <w:spacing w:after="0" w:line="240" w:lineRule="auto"/>
              <w:jc w:val="both"/>
              <w:rPr>
                <w:rFonts w:eastAsia="Times New Roman" w:cstheme="minorHAnsi"/>
                <w:lang w:eastAsia="sk-SK"/>
              </w:rPr>
            </w:pPr>
            <w:r>
              <w:rPr>
                <w:rFonts w:eastAsia="Times New Roman" w:cstheme="minorHAnsi"/>
                <w:lang w:eastAsia="sk-SK"/>
              </w:rPr>
              <w:t xml:space="preserve">Ak sa preukáže, že vada tovaru je neodstrániteľná, predávajúci sa zaväzuje dodať náhradný tovar zodpovedajúcej kvality. </w:t>
            </w:r>
          </w:p>
        </w:tc>
        <w:tc>
          <w:tcPr>
            <w:tcW w:w="8485" w:type="dxa"/>
          </w:tcPr>
          <w:p w14:paraId="06F1CB91" w14:textId="77777777" w:rsidR="006468CF" w:rsidRDefault="006468CF">
            <w:pPr>
              <w:widowControl w:val="0"/>
            </w:pPr>
          </w:p>
        </w:tc>
      </w:tr>
      <w:tr w:rsidR="006468CF" w14:paraId="7ACC3E7E" w14:textId="77777777">
        <w:trPr>
          <w:trHeight w:val="600"/>
        </w:trPr>
        <w:tc>
          <w:tcPr>
            <w:tcW w:w="993" w:type="dxa"/>
            <w:shd w:val="clear" w:color="auto" w:fill="auto"/>
          </w:tcPr>
          <w:p w14:paraId="7FDF147B"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7.7.</w:t>
            </w:r>
          </w:p>
        </w:tc>
        <w:tc>
          <w:tcPr>
            <w:tcW w:w="8484" w:type="dxa"/>
            <w:gridSpan w:val="3"/>
            <w:shd w:val="clear" w:color="auto" w:fill="auto"/>
            <w:vAlign w:val="bottom"/>
          </w:tcPr>
          <w:p w14:paraId="2C21B55C" w14:textId="77777777" w:rsidR="006468CF" w:rsidRDefault="00000000">
            <w:pPr>
              <w:pStyle w:val="Normlnywebov"/>
              <w:widowControl w:val="0"/>
              <w:shd w:val="clear" w:color="auto" w:fill="FFFFFF"/>
              <w:spacing w:after="0"/>
              <w:jc w:val="both"/>
              <w:rPr>
                <w:rFonts w:asciiTheme="minorHAnsi" w:hAnsiTheme="minorHAnsi" w:cstheme="minorHAnsi"/>
                <w:color w:val="222222"/>
                <w:sz w:val="22"/>
                <w:szCs w:val="22"/>
              </w:rPr>
            </w:pPr>
            <w:r>
              <w:rPr>
                <w:rFonts w:asciiTheme="minorHAnsi" w:hAnsiTheme="minorHAnsi" w:cstheme="minorHAnsi"/>
                <w:color w:val="222222"/>
                <w:sz w:val="22"/>
                <w:szCs w:val="22"/>
                <w:shd w:val="clear" w:color="auto" w:fill="FFFFFF"/>
              </w:rPr>
              <w:t>Riadne reklamované vady sa dodávateľ  zaväzuje vykonávať záručný servis na predmete zmluvy v termíne podľa dohody s kupujúcim  resp. najneskôr od 8 hodín od písomného (stačí email) oznámenia poruchy.</w:t>
            </w:r>
            <w:r>
              <w:rPr>
                <w:rFonts w:asciiTheme="minorHAnsi" w:hAnsiTheme="minorHAnsi" w:cstheme="minorHAnsi"/>
                <w:sz w:val="22"/>
                <w:szCs w:val="22"/>
              </w:rPr>
              <w:t xml:space="preserve"> </w:t>
            </w:r>
          </w:p>
        </w:tc>
        <w:tc>
          <w:tcPr>
            <w:tcW w:w="8485" w:type="dxa"/>
          </w:tcPr>
          <w:p w14:paraId="24375BDF" w14:textId="77777777" w:rsidR="006468CF" w:rsidRDefault="006468CF">
            <w:pPr>
              <w:widowControl w:val="0"/>
              <w:spacing w:after="0"/>
            </w:pPr>
          </w:p>
        </w:tc>
      </w:tr>
      <w:tr w:rsidR="006468CF" w14:paraId="7C581F66" w14:textId="77777777">
        <w:trPr>
          <w:trHeight w:val="300"/>
        </w:trPr>
        <w:tc>
          <w:tcPr>
            <w:tcW w:w="993" w:type="dxa"/>
            <w:shd w:val="clear" w:color="auto" w:fill="auto"/>
          </w:tcPr>
          <w:p w14:paraId="088668BB"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7.8.</w:t>
            </w:r>
          </w:p>
        </w:tc>
        <w:tc>
          <w:tcPr>
            <w:tcW w:w="8484" w:type="dxa"/>
            <w:gridSpan w:val="3"/>
            <w:shd w:val="clear" w:color="auto" w:fill="auto"/>
            <w:vAlign w:val="bottom"/>
          </w:tcPr>
          <w:p w14:paraId="276C7247" w14:textId="77777777" w:rsidR="006468CF" w:rsidRDefault="00000000">
            <w:pPr>
              <w:widowControl w:val="0"/>
              <w:spacing w:after="0" w:line="240" w:lineRule="auto"/>
              <w:jc w:val="both"/>
              <w:rPr>
                <w:rFonts w:eastAsia="Times New Roman" w:cstheme="minorHAnsi"/>
                <w:lang w:eastAsia="sk-SK"/>
              </w:rPr>
            </w:pPr>
            <w:r>
              <w:rPr>
                <w:rFonts w:eastAsia="Times New Roman" w:cstheme="minorHAnsi"/>
                <w:lang w:eastAsia="sk-SK"/>
              </w:rPr>
              <w:t xml:space="preserve">V prípade oprávnenej reklamácie sa záručná doba predlžuje o dobu, po ktorú bola odstraňovaná vada. </w:t>
            </w:r>
          </w:p>
        </w:tc>
        <w:tc>
          <w:tcPr>
            <w:tcW w:w="8485" w:type="dxa"/>
          </w:tcPr>
          <w:p w14:paraId="0668C4F2" w14:textId="77777777" w:rsidR="006468CF" w:rsidRDefault="006468CF">
            <w:pPr>
              <w:widowControl w:val="0"/>
            </w:pPr>
          </w:p>
        </w:tc>
      </w:tr>
      <w:tr w:rsidR="006468CF" w14:paraId="544B303B" w14:textId="77777777">
        <w:trPr>
          <w:trHeight w:val="600"/>
        </w:trPr>
        <w:tc>
          <w:tcPr>
            <w:tcW w:w="993" w:type="dxa"/>
            <w:shd w:val="clear" w:color="auto" w:fill="auto"/>
          </w:tcPr>
          <w:p w14:paraId="5BB981B1"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lastRenderedPageBreak/>
              <w:t>7.9.</w:t>
            </w:r>
          </w:p>
        </w:tc>
        <w:tc>
          <w:tcPr>
            <w:tcW w:w="8484" w:type="dxa"/>
            <w:gridSpan w:val="3"/>
            <w:shd w:val="clear" w:color="auto" w:fill="auto"/>
            <w:vAlign w:val="bottom"/>
          </w:tcPr>
          <w:p w14:paraId="76B14408" w14:textId="77777777" w:rsidR="006468CF" w:rsidRDefault="00000000">
            <w:pPr>
              <w:widowControl w:val="0"/>
              <w:spacing w:after="0" w:line="240" w:lineRule="auto"/>
              <w:jc w:val="both"/>
              <w:rPr>
                <w:rFonts w:eastAsia="Times New Roman" w:cstheme="minorHAnsi"/>
                <w:lang w:eastAsia="sk-SK"/>
              </w:rPr>
            </w:pPr>
            <w:r>
              <w:rPr>
                <w:rFonts w:eastAsia="Times New Roman" w:cstheme="minorHAnsi"/>
                <w:lang w:eastAsia="sk-SK"/>
              </w:rPr>
              <w:t xml:space="preserve">Kupujúci má právo zabezpečiť odstránenie vád na predmete zákazky, za ktoré zodpovedá predávajúci, inou osobou na náklady predávajúceho, ak predávajúci po oznámení zistených vád vady neodstránil do 10 pracovných dní. </w:t>
            </w:r>
          </w:p>
        </w:tc>
        <w:tc>
          <w:tcPr>
            <w:tcW w:w="8485" w:type="dxa"/>
          </w:tcPr>
          <w:p w14:paraId="098BD3DB" w14:textId="77777777" w:rsidR="006468CF" w:rsidRDefault="006468CF">
            <w:pPr>
              <w:widowControl w:val="0"/>
            </w:pPr>
          </w:p>
        </w:tc>
      </w:tr>
      <w:tr w:rsidR="006468CF" w14:paraId="28C6F819" w14:textId="77777777">
        <w:trPr>
          <w:trHeight w:val="300"/>
        </w:trPr>
        <w:tc>
          <w:tcPr>
            <w:tcW w:w="993" w:type="dxa"/>
            <w:shd w:val="clear" w:color="auto" w:fill="auto"/>
          </w:tcPr>
          <w:p w14:paraId="63861FB3"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7.10</w:t>
            </w:r>
          </w:p>
        </w:tc>
        <w:tc>
          <w:tcPr>
            <w:tcW w:w="8484" w:type="dxa"/>
            <w:gridSpan w:val="3"/>
            <w:shd w:val="clear" w:color="auto" w:fill="auto"/>
            <w:vAlign w:val="bottom"/>
          </w:tcPr>
          <w:p w14:paraId="2B7AEED2" w14:textId="77777777" w:rsidR="006468CF" w:rsidRDefault="00000000">
            <w:pPr>
              <w:pStyle w:val="Normlnywebov"/>
              <w:widowControl w:val="0"/>
              <w:shd w:val="clear" w:color="auto" w:fill="FFFFFF"/>
              <w:spacing w:after="280"/>
              <w:rPr>
                <w:rFonts w:asciiTheme="minorHAnsi" w:hAnsiTheme="minorHAnsi" w:cstheme="minorHAnsi"/>
                <w:color w:val="222222"/>
                <w:sz w:val="22"/>
                <w:szCs w:val="22"/>
              </w:rPr>
            </w:pPr>
            <w:r>
              <w:rPr>
                <w:rFonts w:asciiTheme="minorHAnsi" w:hAnsiTheme="minorHAnsi" w:cstheme="minorHAnsi"/>
                <w:color w:val="222222"/>
                <w:sz w:val="22"/>
                <w:szCs w:val="22"/>
                <w:shd w:val="clear" w:color="auto" w:fill="FFFFFF"/>
              </w:rPr>
              <w:t>Záruka sa vzťahuje len na predmet zmluvy dodaný Dodávateľom a jej plnenie je podmienené úplným finančným vyrovnaním zmluvných strán.</w:t>
            </w:r>
          </w:p>
          <w:p w14:paraId="2628AB22" w14:textId="77777777" w:rsidR="006468CF" w:rsidRDefault="006468CF">
            <w:pPr>
              <w:widowControl w:val="0"/>
              <w:spacing w:after="0" w:line="240" w:lineRule="auto"/>
              <w:jc w:val="both"/>
              <w:rPr>
                <w:rFonts w:eastAsia="Times New Roman" w:cstheme="minorHAnsi"/>
                <w:lang w:eastAsia="sk-SK"/>
              </w:rPr>
            </w:pPr>
          </w:p>
        </w:tc>
        <w:tc>
          <w:tcPr>
            <w:tcW w:w="8485" w:type="dxa"/>
          </w:tcPr>
          <w:p w14:paraId="0139FDB7" w14:textId="77777777" w:rsidR="006468CF" w:rsidRDefault="006468CF">
            <w:pPr>
              <w:widowControl w:val="0"/>
            </w:pPr>
          </w:p>
        </w:tc>
      </w:tr>
      <w:tr w:rsidR="006468CF" w14:paraId="1AA58EF4" w14:textId="77777777">
        <w:trPr>
          <w:trHeight w:val="315"/>
        </w:trPr>
        <w:tc>
          <w:tcPr>
            <w:tcW w:w="9477" w:type="dxa"/>
            <w:gridSpan w:val="4"/>
            <w:shd w:val="clear" w:color="auto" w:fill="auto"/>
          </w:tcPr>
          <w:p w14:paraId="7428ADC6" w14:textId="77777777" w:rsidR="006468CF" w:rsidRDefault="00000000">
            <w:pPr>
              <w:widowControl w:val="0"/>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8. Zmluvné pokuty a úroky z omeškania</w:t>
            </w:r>
          </w:p>
        </w:tc>
        <w:tc>
          <w:tcPr>
            <w:tcW w:w="8485" w:type="dxa"/>
          </w:tcPr>
          <w:p w14:paraId="579F7057" w14:textId="77777777" w:rsidR="006468CF" w:rsidRDefault="006468CF">
            <w:pPr>
              <w:widowControl w:val="0"/>
            </w:pPr>
          </w:p>
        </w:tc>
      </w:tr>
      <w:tr w:rsidR="006468CF" w14:paraId="496212A1" w14:textId="77777777">
        <w:trPr>
          <w:trHeight w:val="600"/>
        </w:trPr>
        <w:tc>
          <w:tcPr>
            <w:tcW w:w="993" w:type="dxa"/>
            <w:shd w:val="clear" w:color="auto" w:fill="auto"/>
          </w:tcPr>
          <w:p w14:paraId="5C69D5D8"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8.1.</w:t>
            </w:r>
          </w:p>
        </w:tc>
        <w:tc>
          <w:tcPr>
            <w:tcW w:w="8484" w:type="dxa"/>
            <w:gridSpan w:val="3"/>
            <w:shd w:val="clear" w:color="auto" w:fill="auto"/>
            <w:vAlign w:val="bottom"/>
          </w:tcPr>
          <w:p w14:paraId="633DA9F1"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 xml:space="preserve">Ak sa predávajúci dostane do omeškania s dodaním tovaru uvedeného v objednávke, je kupujúci oprávnený požadovať zaplatenie zmluvnej pokuty vo výške 0,05% z kúpnej ceny nedodaného tovaru za každý, aj začatý deň omeškania. </w:t>
            </w:r>
          </w:p>
        </w:tc>
        <w:tc>
          <w:tcPr>
            <w:tcW w:w="8485" w:type="dxa"/>
          </w:tcPr>
          <w:p w14:paraId="4FAD60A9" w14:textId="77777777" w:rsidR="006468CF" w:rsidRDefault="006468CF">
            <w:pPr>
              <w:widowControl w:val="0"/>
            </w:pPr>
          </w:p>
        </w:tc>
      </w:tr>
      <w:tr w:rsidR="006468CF" w14:paraId="3F70D340" w14:textId="77777777">
        <w:trPr>
          <w:trHeight w:val="900"/>
        </w:trPr>
        <w:tc>
          <w:tcPr>
            <w:tcW w:w="993" w:type="dxa"/>
            <w:shd w:val="clear" w:color="auto" w:fill="auto"/>
          </w:tcPr>
          <w:p w14:paraId="52717F28"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8.2.</w:t>
            </w:r>
          </w:p>
        </w:tc>
        <w:tc>
          <w:tcPr>
            <w:tcW w:w="8484" w:type="dxa"/>
            <w:gridSpan w:val="3"/>
            <w:shd w:val="clear" w:color="auto" w:fill="auto"/>
            <w:vAlign w:val="bottom"/>
          </w:tcPr>
          <w:p w14:paraId="6728051C"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 xml:space="preserve">Zmluvnú pokutu vo výške 0,05% z celkovej kúpnej ceny za predmet zákazky za každý deň omeškania je kupujúci oprávnený vyúčtovať predávajúcemu aj v prípade, že tento nezačne s odstraňovaním riadne reklamovaných vád a/alebo ich neodstráni v dohodnutých lehotách. </w:t>
            </w:r>
          </w:p>
        </w:tc>
        <w:tc>
          <w:tcPr>
            <w:tcW w:w="8485" w:type="dxa"/>
          </w:tcPr>
          <w:p w14:paraId="0558EC60" w14:textId="77777777" w:rsidR="006468CF" w:rsidRDefault="006468CF">
            <w:pPr>
              <w:widowControl w:val="0"/>
            </w:pPr>
          </w:p>
        </w:tc>
      </w:tr>
      <w:tr w:rsidR="006468CF" w14:paraId="07DC589B" w14:textId="77777777">
        <w:trPr>
          <w:trHeight w:val="600"/>
        </w:trPr>
        <w:tc>
          <w:tcPr>
            <w:tcW w:w="993" w:type="dxa"/>
            <w:shd w:val="clear" w:color="auto" w:fill="auto"/>
          </w:tcPr>
          <w:p w14:paraId="666516D0"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8.3.</w:t>
            </w:r>
          </w:p>
        </w:tc>
        <w:tc>
          <w:tcPr>
            <w:tcW w:w="8484" w:type="dxa"/>
            <w:gridSpan w:val="3"/>
            <w:shd w:val="clear" w:color="auto" w:fill="auto"/>
            <w:vAlign w:val="bottom"/>
          </w:tcPr>
          <w:p w14:paraId="4F291E3A"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 xml:space="preserve">Pri omeškaní s plnením dodávok o viac ako 30 dní má kupujúci právo od nesplnených dodávok odstúpiť bez úhrady vzniknutých nákladov predávajúcemu. </w:t>
            </w:r>
          </w:p>
        </w:tc>
        <w:tc>
          <w:tcPr>
            <w:tcW w:w="8485" w:type="dxa"/>
          </w:tcPr>
          <w:p w14:paraId="777969CA" w14:textId="77777777" w:rsidR="006468CF" w:rsidRDefault="006468CF">
            <w:pPr>
              <w:widowControl w:val="0"/>
            </w:pPr>
          </w:p>
        </w:tc>
      </w:tr>
      <w:tr w:rsidR="006468CF" w14:paraId="346C14CE" w14:textId="77777777">
        <w:trPr>
          <w:trHeight w:val="600"/>
        </w:trPr>
        <w:tc>
          <w:tcPr>
            <w:tcW w:w="993" w:type="dxa"/>
            <w:shd w:val="clear" w:color="auto" w:fill="auto"/>
          </w:tcPr>
          <w:p w14:paraId="2B3FED47"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8.4.</w:t>
            </w:r>
          </w:p>
        </w:tc>
        <w:tc>
          <w:tcPr>
            <w:tcW w:w="8484" w:type="dxa"/>
            <w:gridSpan w:val="3"/>
            <w:shd w:val="clear" w:color="auto" w:fill="auto"/>
            <w:vAlign w:val="bottom"/>
          </w:tcPr>
          <w:p w14:paraId="4E7E94C2"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 xml:space="preserve">Pri nesplatení faktúry v zmluvne dohodnutom termíne splatnosti uplatní oprávnená strana nárok na zaplatenie úroku omeškania vo výške 0,05% z fakturovanej čiastky za každý, aj začatý deň omeškania. </w:t>
            </w:r>
          </w:p>
        </w:tc>
        <w:tc>
          <w:tcPr>
            <w:tcW w:w="8485" w:type="dxa"/>
          </w:tcPr>
          <w:p w14:paraId="691DB9C1" w14:textId="77777777" w:rsidR="006468CF" w:rsidRDefault="006468CF">
            <w:pPr>
              <w:widowControl w:val="0"/>
            </w:pPr>
          </w:p>
        </w:tc>
      </w:tr>
      <w:tr w:rsidR="006468CF" w14:paraId="05B69A35" w14:textId="77777777">
        <w:trPr>
          <w:trHeight w:val="600"/>
        </w:trPr>
        <w:tc>
          <w:tcPr>
            <w:tcW w:w="993" w:type="dxa"/>
            <w:shd w:val="clear" w:color="auto" w:fill="auto"/>
          </w:tcPr>
          <w:p w14:paraId="3166E7B2"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8.5.</w:t>
            </w:r>
          </w:p>
        </w:tc>
        <w:tc>
          <w:tcPr>
            <w:tcW w:w="8484" w:type="dxa"/>
            <w:gridSpan w:val="3"/>
            <w:shd w:val="clear" w:color="auto" w:fill="auto"/>
            <w:vAlign w:val="bottom"/>
          </w:tcPr>
          <w:p w14:paraId="53D36EBB"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 xml:space="preserve">Ustanoveniami o zmluvnej pokute nie je dotknutý prípadný nárok na náhradu škody v celom rozsahu, ktorá vznikne zmluvnej strane z nesplnenia povinností upravených zmluvou druhou zmluvnou stranou, ktoré sú zmluvnou pokutou zabezpečené. </w:t>
            </w:r>
          </w:p>
        </w:tc>
        <w:tc>
          <w:tcPr>
            <w:tcW w:w="8485" w:type="dxa"/>
          </w:tcPr>
          <w:p w14:paraId="714BD851" w14:textId="77777777" w:rsidR="006468CF" w:rsidRDefault="006468CF">
            <w:pPr>
              <w:widowControl w:val="0"/>
            </w:pPr>
          </w:p>
        </w:tc>
      </w:tr>
      <w:tr w:rsidR="006468CF" w14:paraId="0A8B4DD6" w14:textId="77777777">
        <w:trPr>
          <w:trHeight w:val="600"/>
        </w:trPr>
        <w:tc>
          <w:tcPr>
            <w:tcW w:w="993" w:type="dxa"/>
            <w:shd w:val="clear" w:color="auto" w:fill="auto"/>
          </w:tcPr>
          <w:p w14:paraId="4946A39E"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8.6.</w:t>
            </w:r>
          </w:p>
        </w:tc>
        <w:tc>
          <w:tcPr>
            <w:tcW w:w="8484" w:type="dxa"/>
            <w:gridSpan w:val="3"/>
            <w:shd w:val="clear" w:color="auto" w:fill="auto"/>
            <w:vAlign w:val="bottom"/>
          </w:tcPr>
          <w:p w14:paraId="35FFBF5D"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 xml:space="preserve">V sporných prípadoch sa zmluvné strany riadia ustanoveniami Obchodného zákonníka a inými všeobecne záväznými právnymi predpismi. </w:t>
            </w:r>
          </w:p>
          <w:p w14:paraId="2F5D19E5" w14:textId="77777777" w:rsidR="006468CF" w:rsidRDefault="006468CF">
            <w:pPr>
              <w:widowControl w:val="0"/>
              <w:spacing w:after="0" w:line="240" w:lineRule="auto"/>
              <w:jc w:val="both"/>
              <w:rPr>
                <w:rFonts w:ascii="Calibri" w:eastAsia="Times New Roman" w:hAnsi="Calibri" w:cs="Arial"/>
                <w:lang w:eastAsia="sk-SK"/>
              </w:rPr>
            </w:pPr>
          </w:p>
        </w:tc>
        <w:tc>
          <w:tcPr>
            <w:tcW w:w="8485" w:type="dxa"/>
          </w:tcPr>
          <w:p w14:paraId="21B72821" w14:textId="77777777" w:rsidR="006468CF" w:rsidRDefault="006468CF">
            <w:pPr>
              <w:widowControl w:val="0"/>
            </w:pPr>
          </w:p>
        </w:tc>
      </w:tr>
      <w:tr w:rsidR="006468CF" w14:paraId="64466E84" w14:textId="77777777">
        <w:trPr>
          <w:trHeight w:val="315"/>
        </w:trPr>
        <w:tc>
          <w:tcPr>
            <w:tcW w:w="9477" w:type="dxa"/>
            <w:gridSpan w:val="4"/>
            <w:shd w:val="clear" w:color="auto" w:fill="auto"/>
          </w:tcPr>
          <w:p w14:paraId="1D35C809" w14:textId="77777777" w:rsidR="006468CF" w:rsidRDefault="00000000">
            <w:pPr>
              <w:widowControl w:val="0"/>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9. Práva a povinnosti zmluvných strán</w:t>
            </w:r>
          </w:p>
        </w:tc>
        <w:tc>
          <w:tcPr>
            <w:tcW w:w="8485" w:type="dxa"/>
          </w:tcPr>
          <w:p w14:paraId="3347CB13" w14:textId="77777777" w:rsidR="006468CF" w:rsidRDefault="006468CF">
            <w:pPr>
              <w:widowControl w:val="0"/>
            </w:pPr>
          </w:p>
        </w:tc>
      </w:tr>
      <w:tr w:rsidR="006468CF" w14:paraId="1F5C2FB1" w14:textId="77777777">
        <w:trPr>
          <w:trHeight w:val="300"/>
        </w:trPr>
        <w:tc>
          <w:tcPr>
            <w:tcW w:w="993" w:type="dxa"/>
            <w:shd w:val="clear" w:color="auto" w:fill="auto"/>
          </w:tcPr>
          <w:p w14:paraId="7D0ABD41"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9.1.</w:t>
            </w:r>
          </w:p>
        </w:tc>
        <w:tc>
          <w:tcPr>
            <w:tcW w:w="8484" w:type="dxa"/>
            <w:gridSpan w:val="3"/>
            <w:shd w:val="clear" w:color="auto" w:fill="auto"/>
            <w:vAlign w:val="bottom"/>
          </w:tcPr>
          <w:p w14:paraId="200B57C2"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Predávajúci je povinný:</w:t>
            </w:r>
          </w:p>
        </w:tc>
        <w:tc>
          <w:tcPr>
            <w:tcW w:w="8485" w:type="dxa"/>
          </w:tcPr>
          <w:p w14:paraId="6E326BBD" w14:textId="77777777" w:rsidR="006468CF" w:rsidRDefault="006468CF">
            <w:pPr>
              <w:widowControl w:val="0"/>
            </w:pPr>
          </w:p>
        </w:tc>
      </w:tr>
      <w:tr w:rsidR="006468CF" w14:paraId="7B2929D3" w14:textId="77777777">
        <w:trPr>
          <w:trHeight w:val="600"/>
        </w:trPr>
        <w:tc>
          <w:tcPr>
            <w:tcW w:w="993" w:type="dxa"/>
            <w:shd w:val="clear" w:color="auto" w:fill="auto"/>
          </w:tcPr>
          <w:p w14:paraId="2E9E60DC" w14:textId="77777777" w:rsidR="006468CF" w:rsidRDefault="006468CF">
            <w:pPr>
              <w:widowControl w:val="0"/>
              <w:spacing w:after="0" w:line="240" w:lineRule="auto"/>
              <w:rPr>
                <w:rFonts w:ascii="Calibri" w:eastAsia="Times New Roman" w:hAnsi="Calibri" w:cs="Arial"/>
                <w:lang w:eastAsia="sk-SK"/>
              </w:rPr>
            </w:pPr>
          </w:p>
        </w:tc>
        <w:tc>
          <w:tcPr>
            <w:tcW w:w="8484" w:type="dxa"/>
            <w:gridSpan w:val="3"/>
            <w:shd w:val="clear" w:color="auto" w:fill="auto"/>
            <w:vAlign w:val="bottom"/>
          </w:tcPr>
          <w:p w14:paraId="0CF69D4F"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a) dodať predmet kúpy riadne a včas za použitia postupov zodpovedajúcich platným právnym predpisom, technickým normám vzťahujúcim sa k predmetu zákazky,</w:t>
            </w:r>
          </w:p>
        </w:tc>
        <w:tc>
          <w:tcPr>
            <w:tcW w:w="8485" w:type="dxa"/>
          </w:tcPr>
          <w:p w14:paraId="6BFD9AD1" w14:textId="77777777" w:rsidR="006468CF" w:rsidRDefault="006468CF">
            <w:pPr>
              <w:widowControl w:val="0"/>
            </w:pPr>
          </w:p>
        </w:tc>
      </w:tr>
      <w:tr w:rsidR="006468CF" w14:paraId="4BD033E2" w14:textId="77777777">
        <w:trPr>
          <w:trHeight w:val="300"/>
        </w:trPr>
        <w:tc>
          <w:tcPr>
            <w:tcW w:w="993" w:type="dxa"/>
            <w:shd w:val="clear" w:color="auto" w:fill="auto"/>
          </w:tcPr>
          <w:p w14:paraId="7536850D" w14:textId="77777777" w:rsidR="006468CF" w:rsidRDefault="006468CF">
            <w:pPr>
              <w:widowControl w:val="0"/>
              <w:spacing w:after="0" w:line="240" w:lineRule="auto"/>
              <w:rPr>
                <w:rFonts w:ascii="Calibri" w:eastAsia="Times New Roman" w:hAnsi="Calibri" w:cs="Arial"/>
                <w:lang w:eastAsia="sk-SK"/>
              </w:rPr>
            </w:pPr>
          </w:p>
        </w:tc>
        <w:tc>
          <w:tcPr>
            <w:tcW w:w="8484" w:type="dxa"/>
            <w:gridSpan w:val="3"/>
            <w:shd w:val="clear" w:color="auto" w:fill="auto"/>
            <w:vAlign w:val="bottom"/>
          </w:tcPr>
          <w:p w14:paraId="479B383C"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b) dodržiavať pri dodaní predmetu zákazky zjednanie tejto zmluvy, riadiť sa dohodami zmluvných strán,</w:t>
            </w:r>
          </w:p>
        </w:tc>
        <w:tc>
          <w:tcPr>
            <w:tcW w:w="8485" w:type="dxa"/>
          </w:tcPr>
          <w:p w14:paraId="28C94105" w14:textId="77777777" w:rsidR="006468CF" w:rsidRDefault="006468CF">
            <w:pPr>
              <w:widowControl w:val="0"/>
            </w:pPr>
          </w:p>
        </w:tc>
      </w:tr>
      <w:tr w:rsidR="006468CF" w14:paraId="3F0F6534" w14:textId="77777777">
        <w:trPr>
          <w:trHeight w:val="600"/>
        </w:trPr>
        <w:tc>
          <w:tcPr>
            <w:tcW w:w="993" w:type="dxa"/>
            <w:shd w:val="clear" w:color="auto" w:fill="auto"/>
          </w:tcPr>
          <w:p w14:paraId="0D63417E" w14:textId="77777777" w:rsidR="006468CF" w:rsidRDefault="006468CF">
            <w:pPr>
              <w:widowControl w:val="0"/>
              <w:spacing w:after="0" w:line="240" w:lineRule="auto"/>
              <w:rPr>
                <w:rFonts w:ascii="Calibri" w:eastAsia="Times New Roman" w:hAnsi="Calibri" w:cs="Arial"/>
                <w:lang w:eastAsia="sk-SK"/>
              </w:rPr>
            </w:pPr>
          </w:p>
        </w:tc>
        <w:tc>
          <w:tcPr>
            <w:tcW w:w="8484" w:type="dxa"/>
            <w:gridSpan w:val="3"/>
            <w:shd w:val="clear" w:color="auto" w:fill="auto"/>
            <w:vAlign w:val="bottom"/>
          </w:tcPr>
          <w:p w14:paraId="33D430D4"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c) písomne informovať kupujúceho o skutočnostiach, ktoré by mali vplyv na plnenie zmluvy, a to bezodkladne, najneskôr nasledujúci pracovný deň odo dňa, keď skutočnosť nastane alebo predávajúci zistí, že by mohla nastať,</w:t>
            </w:r>
          </w:p>
        </w:tc>
        <w:tc>
          <w:tcPr>
            <w:tcW w:w="8485" w:type="dxa"/>
          </w:tcPr>
          <w:p w14:paraId="6E61F560" w14:textId="77777777" w:rsidR="006468CF" w:rsidRDefault="006468CF">
            <w:pPr>
              <w:widowControl w:val="0"/>
            </w:pPr>
          </w:p>
        </w:tc>
      </w:tr>
      <w:tr w:rsidR="006468CF" w14:paraId="23AE4DF8" w14:textId="77777777">
        <w:trPr>
          <w:trHeight w:val="300"/>
        </w:trPr>
        <w:tc>
          <w:tcPr>
            <w:tcW w:w="993" w:type="dxa"/>
            <w:shd w:val="clear" w:color="auto" w:fill="auto"/>
          </w:tcPr>
          <w:p w14:paraId="4CAA4326" w14:textId="77777777" w:rsidR="006468CF" w:rsidRDefault="006468CF">
            <w:pPr>
              <w:widowControl w:val="0"/>
              <w:spacing w:after="0" w:line="240" w:lineRule="auto"/>
              <w:rPr>
                <w:rFonts w:ascii="Calibri" w:eastAsia="Times New Roman" w:hAnsi="Calibri" w:cs="Arial"/>
                <w:lang w:eastAsia="sk-SK"/>
              </w:rPr>
            </w:pPr>
          </w:p>
        </w:tc>
        <w:tc>
          <w:tcPr>
            <w:tcW w:w="8484" w:type="dxa"/>
            <w:gridSpan w:val="3"/>
            <w:shd w:val="clear" w:color="auto" w:fill="auto"/>
            <w:vAlign w:val="bottom"/>
          </w:tcPr>
          <w:p w14:paraId="3ADED8AE"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d) odstrániť prípadné vady a nedostatky na predmete zákazky na svoje náklady,</w:t>
            </w:r>
          </w:p>
        </w:tc>
        <w:tc>
          <w:tcPr>
            <w:tcW w:w="8485" w:type="dxa"/>
          </w:tcPr>
          <w:p w14:paraId="122B56D1" w14:textId="77777777" w:rsidR="006468CF" w:rsidRDefault="006468CF">
            <w:pPr>
              <w:widowControl w:val="0"/>
            </w:pPr>
          </w:p>
        </w:tc>
      </w:tr>
      <w:tr w:rsidR="006468CF" w14:paraId="4DB4258F" w14:textId="77777777">
        <w:trPr>
          <w:trHeight w:val="600"/>
        </w:trPr>
        <w:tc>
          <w:tcPr>
            <w:tcW w:w="993" w:type="dxa"/>
            <w:shd w:val="clear" w:color="auto" w:fill="auto"/>
          </w:tcPr>
          <w:p w14:paraId="70F1E5DA" w14:textId="77777777" w:rsidR="006468CF" w:rsidRDefault="006468CF">
            <w:pPr>
              <w:widowControl w:val="0"/>
              <w:spacing w:after="0" w:line="240" w:lineRule="auto"/>
              <w:rPr>
                <w:rFonts w:ascii="Calibri" w:eastAsia="Times New Roman" w:hAnsi="Calibri" w:cs="Arial"/>
                <w:lang w:eastAsia="sk-SK"/>
              </w:rPr>
            </w:pPr>
          </w:p>
        </w:tc>
        <w:tc>
          <w:tcPr>
            <w:tcW w:w="8484" w:type="dxa"/>
            <w:gridSpan w:val="3"/>
            <w:shd w:val="clear" w:color="auto" w:fill="auto"/>
            <w:vAlign w:val="bottom"/>
          </w:tcPr>
          <w:p w14:paraId="0B0BD655"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 xml:space="preserve">e) pri odovzdávaní predmetu zákazky predviesť funkčnosť dodaného tovaru a protokolárne ho odovzdať štatutárnemu zástupcovi kupujúceho v mieste dodania predmetu zákazky. </w:t>
            </w:r>
          </w:p>
        </w:tc>
        <w:tc>
          <w:tcPr>
            <w:tcW w:w="8485" w:type="dxa"/>
          </w:tcPr>
          <w:p w14:paraId="602A315A" w14:textId="77777777" w:rsidR="006468CF" w:rsidRDefault="006468CF">
            <w:pPr>
              <w:widowControl w:val="0"/>
            </w:pPr>
          </w:p>
        </w:tc>
      </w:tr>
      <w:tr w:rsidR="006468CF" w14:paraId="4B482782" w14:textId="77777777">
        <w:trPr>
          <w:trHeight w:val="600"/>
        </w:trPr>
        <w:tc>
          <w:tcPr>
            <w:tcW w:w="993" w:type="dxa"/>
            <w:shd w:val="clear" w:color="auto" w:fill="auto"/>
          </w:tcPr>
          <w:p w14:paraId="1311ACF4"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9.2.</w:t>
            </w:r>
          </w:p>
        </w:tc>
        <w:tc>
          <w:tcPr>
            <w:tcW w:w="8484" w:type="dxa"/>
            <w:gridSpan w:val="3"/>
            <w:shd w:val="clear" w:color="auto" w:fill="auto"/>
            <w:vAlign w:val="bottom"/>
          </w:tcPr>
          <w:p w14:paraId="2824C37D"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 xml:space="preserve">Kupujúci je povinný na výzvu predávajúceho prevziať predmet kúpy v dohodnutom termíne na dohodnutom mieste podľa tejto zmluvy. </w:t>
            </w:r>
          </w:p>
        </w:tc>
        <w:tc>
          <w:tcPr>
            <w:tcW w:w="8485" w:type="dxa"/>
          </w:tcPr>
          <w:p w14:paraId="256C6AC1" w14:textId="77777777" w:rsidR="006468CF" w:rsidRDefault="006468CF">
            <w:pPr>
              <w:widowControl w:val="0"/>
            </w:pPr>
          </w:p>
        </w:tc>
      </w:tr>
      <w:tr w:rsidR="006468CF" w14:paraId="4DBDF220" w14:textId="77777777">
        <w:trPr>
          <w:trHeight w:val="300"/>
        </w:trPr>
        <w:tc>
          <w:tcPr>
            <w:tcW w:w="993" w:type="dxa"/>
            <w:shd w:val="clear" w:color="auto" w:fill="auto"/>
          </w:tcPr>
          <w:p w14:paraId="2A208550"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9.3.</w:t>
            </w:r>
          </w:p>
        </w:tc>
        <w:tc>
          <w:tcPr>
            <w:tcW w:w="8484" w:type="dxa"/>
            <w:gridSpan w:val="3"/>
            <w:shd w:val="clear" w:color="auto" w:fill="auto"/>
            <w:vAlign w:val="bottom"/>
          </w:tcPr>
          <w:p w14:paraId="3CA714CC"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 xml:space="preserve">Predávajúci sa zaväzuje pri inštalácii a prípadnej montáži na mieste dodávky nepoškodiť a nezničiť priestory kupujúceho. </w:t>
            </w:r>
          </w:p>
        </w:tc>
        <w:tc>
          <w:tcPr>
            <w:tcW w:w="8485" w:type="dxa"/>
          </w:tcPr>
          <w:p w14:paraId="70D59B91" w14:textId="77777777" w:rsidR="006468CF" w:rsidRDefault="006468CF">
            <w:pPr>
              <w:widowControl w:val="0"/>
            </w:pPr>
          </w:p>
        </w:tc>
      </w:tr>
      <w:tr w:rsidR="006468CF" w14:paraId="2481D6D3" w14:textId="77777777">
        <w:trPr>
          <w:trHeight w:val="300"/>
        </w:trPr>
        <w:tc>
          <w:tcPr>
            <w:tcW w:w="993" w:type="dxa"/>
            <w:shd w:val="clear" w:color="auto" w:fill="auto"/>
          </w:tcPr>
          <w:p w14:paraId="0AFE978F"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9.4.</w:t>
            </w:r>
          </w:p>
        </w:tc>
        <w:tc>
          <w:tcPr>
            <w:tcW w:w="8484" w:type="dxa"/>
            <w:gridSpan w:val="3"/>
            <w:shd w:val="clear" w:color="auto" w:fill="auto"/>
            <w:vAlign w:val="bottom"/>
          </w:tcPr>
          <w:p w14:paraId="64090BEF"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Predávajúci berie na vedomie, že predmet kúpy je financovaný zo štrukturálnych fondov EÚ a ŠR SR a preto:</w:t>
            </w:r>
          </w:p>
        </w:tc>
        <w:tc>
          <w:tcPr>
            <w:tcW w:w="8485" w:type="dxa"/>
          </w:tcPr>
          <w:p w14:paraId="4A1BB880" w14:textId="77777777" w:rsidR="006468CF" w:rsidRDefault="006468CF">
            <w:pPr>
              <w:widowControl w:val="0"/>
            </w:pPr>
          </w:p>
        </w:tc>
      </w:tr>
      <w:tr w:rsidR="006468CF" w14:paraId="44349EDD" w14:textId="77777777">
        <w:trPr>
          <w:trHeight w:val="600"/>
        </w:trPr>
        <w:tc>
          <w:tcPr>
            <w:tcW w:w="993" w:type="dxa"/>
            <w:shd w:val="clear" w:color="auto" w:fill="auto"/>
          </w:tcPr>
          <w:p w14:paraId="241B2BB4" w14:textId="77777777" w:rsidR="006468CF" w:rsidRDefault="006468CF">
            <w:pPr>
              <w:widowControl w:val="0"/>
              <w:spacing w:after="0" w:line="240" w:lineRule="auto"/>
              <w:rPr>
                <w:rFonts w:ascii="Calibri" w:eastAsia="Times New Roman" w:hAnsi="Calibri" w:cs="Arial"/>
                <w:lang w:eastAsia="sk-SK"/>
              </w:rPr>
            </w:pPr>
          </w:p>
        </w:tc>
        <w:tc>
          <w:tcPr>
            <w:tcW w:w="8484" w:type="dxa"/>
            <w:gridSpan w:val="3"/>
            <w:shd w:val="clear" w:color="auto" w:fill="auto"/>
            <w:vAlign w:val="bottom"/>
          </w:tcPr>
          <w:p w14:paraId="41686412"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a) sa zaväzuje pristúpiť na zmenu tejto zmluvy v prípade, že táto zmena bude vyvolaná zmenou Zmluvy o poskytnutí nenávratného finančného príspevku, ktorú kupujúci uzavrie s Riadiacim orgánom (ďalej len "Zmluva o NFP"),</w:t>
            </w:r>
          </w:p>
        </w:tc>
        <w:tc>
          <w:tcPr>
            <w:tcW w:w="8485" w:type="dxa"/>
          </w:tcPr>
          <w:p w14:paraId="5CD3CB8C" w14:textId="77777777" w:rsidR="006468CF" w:rsidRDefault="006468CF">
            <w:pPr>
              <w:widowControl w:val="0"/>
            </w:pPr>
          </w:p>
        </w:tc>
      </w:tr>
      <w:tr w:rsidR="006468CF" w14:paraId="6A2B42D0" w14:textId="77777777">
        <w:trPr>
          <w:trHeight w:val="600"/>
        </w:trPr>
        <w:tc>
          <w:tcPr>
            <w:tcW w:w="993" w:type="dxa"/>
            <w:shd w:val="clear" w:color="auto" w:fill="auto"/>
          </w:tcPr>
          <w:p w14:paraId="31BF586E"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lastRenderedPageBreak/>
              <w:t>9.5.</w:t>
            </w:r>
          </w:p>
        </w:tc>
        <w:tc>
          <w:tcPr>
            <w:tcW w:w="8484" w:type="dxa"/>
            <w:gridSpan w:val="3"/>
            <w:shd w:val="clear" w:color="auto" w:fill="auto"/>
            <w:vAlign w:val="bottom"/>
          </w:tcPr>
          <w:p w14:paraId="14B04D21" w14:textId="77777777" w:rsidR="006468CF" w:rsidRDefault="00000000">
            <w:pPr>
              <w:widowControl w:val="0"/>
              <w:spacing w:after="0" w:line="240" w:lineRule="auto"/>
              <w:jc w:val="both"/>
              <w:rPr>
                <w:rFonts w:ascii="Calibri" w:eastAsia="Times New Roman" w:hAnsi="Calibri" w:cs="Arial"/>
                <w:lang w:eastAsia="sk-SK"/>
              </w:rPr>
            </w:pPr>
            <w: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tc>
        <w:tc>
          <w:tcPr>
            <w:tcW w:w="8485" w:type="dxa"/>
          </w:tcPr>
          <w:p w14:paraId="4A8BA44F" w14:textId="77777777" w:rsidR="006468CF" w:rsidRDefault="006468CF">
            <w:pPr>
              <w:widowControl w:val="0"/>
            </w:pPr>
          </w:p>
        </w:tc>
      </w:tr>
      <w:tr w:rsidR="006468CF" w14:paraId="64076FE0" w14:textId="77777777">
        <w:trPr>
          <w:trHeight w:val="300"/>
        </w:trPr>
        <w:tc>
          <w:tcPr>
            <w:tcW w:w="993" w:type="dxa"/>
            <w:shd w:val="clear" w:color="auto" w:fill="auto"/>
          </w:tcPr>
          <w:p w14:paraId="18AF16C8" w14:textId="77777777" w:rsidR="006468CF" w:rsidRDefault="006468CF">
            <w:pPr>
              <w:widowControl w:val="0"/>
              <w:spacing w:after="0" w:line="240" w:lineRule="auto"/>
              <w:rPr>
                <w:rFonts w:ascii="Calibri" w:eastAsia="Times New Roman" w:hAnsi="Calibri" w:cs="Arial"/>
                <w:lang w:eastAsia="sk-SK"/>
              </w:rPr>
            </w:pPr>
          </w:p>
        </w:tc>
        <w:tc>
          <w:tcPr>
            <w:tcW w:w="8484" w:type="dxa"/>
            <w:gridSpan w:val="3"/>
            <w:shd w:val="clear" w:color="auto" w:fill="auto"/>
            <w:vAlign w:val="bottom"/>
          </w:tcPr>
          <w:p w14:paraId="1009BBBE" w14:textId="77777777" w:rsidR="006468CF" w:rsidRDefault="006468CF">
            <w:pPr>
              <w:widowControl w:val="0"/>
              <w:spacing w:after="0" w:line="240" w:lineRule="auto"/>
              <w:jc w:val="both"/>
              <w:rPr>
                <w:rFonts w:ascii="Calibri" w:eastAsia="Times New Roman" w:hAnsi="Calibri" w:cs="Arial"/>
                <w:lang w:eastAsia="sk-SK"/>
              </w:rPr>
            </w:pPr>
          </w:p>
        </w:tc>
        <w:tc>
          <w:tcPr>
            <w:tcW w:w="8485" w:type="dxa"/>
          </w:tcPr>
          <w:p w14:paraId="60742DA1" w14:textId="77777777" w:rsidR="006468CF" w:rsidRDefault="006468CF">
            <w:pPr>
              <w:widowControl w:val="0"/>
            </w:pPr>
          </w:p>
        </w:tc>
      </w:tr>
      <w:tr w:rsidR="006468CF" w14:paraId="0A3AD980" w14:textId="77777777">
        <w:trPr>
          <w:trHeight w:val="315"/>
        </w:trPr>
        <w:tc>
          <w:tcPr>
            <w:tcW w:w="9477" w:type="dxa"/>
            <w:gridSpan w:val="4"/>
            <w:shd w:val="clear" w:color="auto" w:fill="auto"/>
          </w:tcPr>
          <w:p w14:paraId="0C5BBDEB" w14:textId="77777777" w:rsidR="006468CF" w:rsidRDefault="00000000">
            <w:pPr>
              <w:widowControl w:val="0"/>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10. Odstúpenie od zmluvy</w:t>
            </w:r>
          </w:p>
        </w:tc>
        <w:tc>
          <w:tcPr>
            <w:tcW w:w="8485" w:type="dxa"/>
          </w:tcPr>
          <w:p w14:paraId="3691962C" w14:textId="77777777" w:rsidR="006468CF" w:rsidRDefault="006468CF">
            <w:pPr>
              <w:widowControl w:val="0"/>
            </w:pPr>
          </w:p>
        </w:tc>
      </w:tr>
      <w:tr w:rsidR="006468CF" w14:paraId="25954B00" w14:textId="77777777">
        <w:trPr>
          <w:trHeight w:val="600"/>
        </w:trPr>
        <w:tc>
          <w:tcPr>
            <w:tcW w:w="993" w:type="dxa"/>
            <w:shd w:val="clear" w:color="auto" w:fill="auto"/>
          </w:tcPr>
          <w:p w14:paraId="0EB6A9DE"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10.1.</w:t>
            </w:r>
          </w:p>
        </w:tc>
        <w:tc>
          <w:tcPr>
            <w:tcW w:w="8484" w:type="dxa"/>
            <w:gridSpan w:val="3"/>
            <w:shd w:val="clear" w:color="auto" w:fill="auto"/>
            <w:vAlign w:val="bottom"/>
          </w:tcPr>
          <w:p w14:paraId="109F5D21"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 xml:space="preserve">Od kúpnej zmluvy môže odstúpiť každá zo zmluvných strán v prípade podstatného porušenia zmluvnej povinnosti alebo bez udania dôvodov. </w:t>
            </w:r>
          </w:p>
        </w:tc>
        <w:tc>
          <w:tcPr>
            <w:tcW w:w="8485" w:type="dxa"/>
          </w:tcPr>
          <w:p w14:paraId="4CC4664C" w14:textId="77777777" w:rsidR="006468CF" w:rsidRDefault="006468CF">
            <w:pPr>
              <w:widowControl w:val="0"/>
            </w:pPr>
          </w:p>
        </w:tc>
      </w:tr>
      <w:tr w:rsidR="006468CF" w14:paraId="28B0003E" w14:textId="77777777">
        <w:trPr>
          <w:trHeight w:val="1500"/>
        </w:trPr>
        <w:tc>
          <w:tcPr>
            <w:tcW w:w="993" w:type="dxa"/>
            <w:shd w:val="clear" w:color="auto" w:fill="auto"/>
          </w:tcPr>
          <w:p w14:paraId="6B6B0D39"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10.2.</w:t>
            </w:r>
          </w:p>
        </w:tc>
        <w:tc>
          <w:tcPr>
            <w:tcW w:w="8484" w:type="dxa"/>
            <w:gridSpan w:val="3"/>
            <w:shd w:val="clear" w:color="auto" w:fill="auto"/>
            <w:vAlign w:val="bottom"/>
          </w:tcPr>
          <w:p w14:paraId="04E735D4"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Za podstatné porušenie zmluvnej povinnosti na strane predávajúceho považujú zmluvné strany:</w:t>
            </w:r>
            <w:r>
              <w:rPr>
                <w:rFonts w:eastAsia="Times New Roman" w:cs="Arial"/>
                <w:lang w:eastAsia="sk-SK"/>
              </w:rPr>
              <w:br/>
              <w:t xml:space="preserve">a) opakované nedodržanie dodacej lehoty, </w:t>
            </w:r>
            <w:r>
              <w:rPr>
                <w:rFonts w:eastAsia="Times New Roman" w:cs="Arial"/>
                <w:lang w:eastAsia="sk-SK"/>
              </w:rPr>
              <w:br/>
              <w:t>b) opakované chybné dodávky zmluvne dohodnutých tovarov,</w:t>
            </w:r>
            <w:r>
              <w:rPr>
                <w:rFonts w:eastAsia="Times New Roman" w:cs="Arial"/>
                <w:lang w:eastAsia="sk-SK"/>
              </w:rPr>
              <w:br/>
              <w:t xml:space="preserve">c) nedodržanie zjednania o poskytnutej záruke, </w:t>
            </w:r>
            <w:r>
              <w:rPr>
                <w:rFonts w:eastAsia="Times New Roman" w:cs="Arial"/>
                <w:lang w:eastAsia="sk-SK"/>
              </w:rPr>
              <w:br/>
              <w:t xml:space="preserve">d) nedodržanie zmluvnej ceny uvedenej v tejto zmluve. </w:t>
            </w:r>
          </w:p>
        </w:tc>
        <w:tc>
          <w:tcPr>
            <w:tcW w:w="8485" w:type="dxa"/>
          </w:tcPr>
          <w:p w14:paraId="3508ABB5" w14:textId="77777777" w:rsidR="006468CF" w:rsidRDefault="006468CF">
            <w:pPr>
              <w:widowControl w:val="0"/>
            </w:pPr>
          </w:p>
        </w:tc>
      </w:tr>
      <w:tr w:rsidR="006468CF" w14:paraId="66CC36DE" w14:textId="77777777">
        <w:trPr>
          <w:trHeight w:val="1320"/>
        </w:trPr>
        <w:tc>
          <w:tcPr>
            <w:tcW w:w="993" w:type="dxa"/>
            <w:shd w:val="clear" w:color="auto" w:fill="auto"/>
          </w:tcPr>
          <w:p w14:paraId="03061AED" w14:textId="77777777" w:rsidR="006468CF" w:rsidRDefault="006468CF">
            <w:pPr>
              <w:widowControl w:val="0"/>
              <w:spacing w:after="0" w:line="240" w:lineRule="auto"/>
              <w:rPr>
                <w:rFonts w:ascii="Calibri" w:eastAsia="Times New Roman" w:hAnsi="Calibri" w:cs="Arial"/>
                <w:lang w:eastAsia="sk-SK"/>
              </w:rPr>
            </w:pPr>
          </w:p>
        </w:tc>
        <w:tc>
          <w:tcPr>
            <w:tcW w:w="8484" w:type="dxa"/>
            <w:gridSpan w:val="3"/>
            <w:shd w:val="clear" w:color="auto" w:fill="auto"/>
            <w:vAlign w:val="bottom"/>
          </w:tcPr>
          <w:p w14:paraId="1C43A5C1"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Za podstatné porušenie zmluvnej povinnosti na strane kupujúceho považujú zmluvné strany:</w:t>
            </w:r>
            <w:r>
              <w:rPr>
                <w:rFonts w:eastAsia="Times New Roman" w:cs="Arial"/>
                <w:lang w:eastAsia="sk-SK"/>
              </w:rPr>
              <w:br/>
              <w:t xml:space="preserve">a) opakované nedodržanie termínu splatnosti faktúr podľa tejto zmluvy, </w:t>
            </w:r>
            <w:r>
              <w:rPr>
                <w:rFonts w:eastAsia="Times New Roman" w:cs="Arial"/>
                <w:lang w:eastAsia="sk-SK"/>
              </w:rPr>
              <w:br/>
              <w:t xml:space="preserve">c) ak predávajúci bude preukázateľne realizovať predmet zmluvy v rozpore s dohodnutými podmienkami tejto zmluvy, ak ide o vady, na ktoré bol písomne upozornený a ktoré napriek tomu neodstránil v primeranej poskytnutej lehote. </w:t>
            </w:r>
          </w:p>
        </w:tc>
        <w:tc>
          <w:tcPr>
            <w:tcW w:w="8485" w:type="dxa"/>
          </w:tcPr>
          <w:p w14:paraId="6A3AA4AB" w14:textId="77777777" w:rsidR="006468CF" w:rsidRDefault="006468CF">
            <w:pPr>
              <w:widowControl w:val="0"/>
            </w:pPr>
          </w:p>
        </w:tc>
      </w:tr>
      <w:tr w:rsidR="006468CF" w14:paraId="3FD43CAA" w14:textId="77777777">
        <w:trPr>
          <w:trHeight w:val="300"/>
        </w:trPr>
        <w:tc>
          <w:tcPr>
            <w:tcW w:w="993" w:type="dxa"/>
            <w:shd w:val="clear" w:color="auto" w:fill="auto"/>
          </w:tcPr>
          <w:p w14:paraId="4361E16D"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10.3.</w:t>
            </w:r>
          </w:p>
        </w:tc>
        <w:tc>
          <w:tcPr>
            <w:tcW w:w="8484" w:type="dxa"/>
            <w:gridSpan w:val="3"/>
            <w:shd w:val="clear" w:color="auto" w:fill="auto"/>
            <w:vAlign w:val="bottom"/>
          </w:tcPr>
          <w:p w14:paraId="1D11F954"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 xml:space="preserve">Pod pojmom "opakované" zmluvné strany rozumejú 2-krát po sebe idúce porušenie dohodnutej povinnosti. </w:t>
            </w:r>
          </w:p>
          <w:p w14:paraId="5596C01D" w14:textId="77777777" w:rsidR="006468CF" w:rsidRDefault="006468CF">
            <w:pPr>
              <w:widowControl w:val="0"/>
              <w:spacing w:after="0" w:line="240" w:lineRule="auto"/>
              <w:jc w:val="both"/>
              <w:rPr>
                <w:rFonts w:ascii="Calibri" w:eastAsia="Times New Roman" w:hAnsi="Calibri" w:cs="Arial"/>
                <w:lang w:eastAsia="sk-SK"/>
              </w:rPr>
            </w:pPr>
          </w:p>
        </w:tc>
        <w:tc>
          <w:tcPr>
            <w:tcW w:w="8485" w:type="dxa"/>
          </w:tcPr>
          <w:p w14:paraId="13550602" w14:textId="77777777" w:rsidR="006468CF" w:rsidRDefault="006468CF">
            <w:pPr>
              <w:widowControl w:val="0"/>
            </w:pPr>
          </w:p>
        </w:tc>
      </w:tr>
      <w:tr w:rsidR="006468CF" w14:paraId="5AE7515E" w14:textId="77777777">
        <w:trPr>
          <w:trHeight w:val="300"/>
        </w:trPr>
        <w:tc>
          <w:tcPr>
            <w:tcW w:w="993" w:type="dxa"/>
            <w:shd w:val="clear" w:color="auto" w:fill="auto"/>
          </w:tcPr>
          <w:p w14:paraId="4C28199A"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10.4.</w:t>
            </w:r>
          </w:p>
        </w:tc>
        <w:tc>
          <w:tcPr>
            <w:tcW w:w="8484" w:type="dxa"/>
            <w:gridSpan w:val="3"/>
            <w:shd w:val="clear" w:color="auto" w:fill="auto"/>
            <w:vAlign w:val="bottom"/>
          </w:tcPr>
          <w:p w14:paraId="396B0C9A"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 xml:space="preserve">Úplná alebo čiastočná zodpovednosť zmluvnej strany je vylúčená v prípadoch zásahu vyššej moci a úradných miest. </w:t>
            </w:r>
          </w:p>
        </w:tc>
        <w:tc>
          <w:tcPr>
            <w:tcW w:w="8485" w:type="dxa"/>
          </w:tcPr>
          <w:p w14:paraId="5ACF39C0" w14:textId="77777777" w:rsidR="006468CF" w:rsidRDefault="006468CF">
            <w:pPr>
              <w:widowControl w:val="0"/>
            </w:pPr>
          </w:p>
        </w:tc>
      </w:tr>
      <w:tr w:rsidR="006468CF" w14:paraId="539AB1D9" w14:textId="77777777">
        <w:trPr>
          <w:trHeight w:val="300"/>
        </w:trPr>
        <w:tc>
          <w:tcPr>
            <w:tcW w:w="993" w:type="dxa"/>
            <w:shd w:val="clear" w:color="auto" w:fill="auto"/>
          </w:tcPr>
          <w:p w14:paraId="77295C16"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10.5.</w:t>
            </w:r>
          </w:p>
        </w:tc>
        <w:tc>
          <w:tcPr>
            <w:tcW w:w="8484" w:type="dxa"/>
            <w:gridSpan w:val="3"/>
            <w:shd w:val="clear" w:color="auto" w:fill="auto"/>
            <w:vAlign w:val="bottom"/>
          </w:tcPr>
          <w:p w14:paraId="08BEA923"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 xml:space="preserve">Odstúpenie od zmluvy musí byť druhej zmluvnej strane oznámené písomne. </w:t>
            </w:r>
          </w:p>
        </w:tc>
        <w:tc>
          <w:tcPr>
            <w:tcW w:w="8485" w:type="dxa"/>
          </w:tcPr>
          <w:p w14:paraId="156B61FC" w14:textId="77777777" w:rsidR="006468CF" w:rsidRDefault="006468CF">
            <w:pPr>
              <w:widowControl w:val="0"/>
            </w:pPr>
          </w:p>
        </w:tc>
      </w:tr>
      <w:tr w:rsidR="006468CF" w14:paraId="73974BE4" w14:textId="77777777">
        <w:trPr>
          <w:trHeight w:val="300"/>
        </w:trPr>
        <w:tc>
          <w:tcPr>
            <w:tcW w:w="993" w:type="dxa"/>
            <w:shd w:val="clear" w:color="auto" w:fill="auto"/>
          </w:tcPr>
          <w:p w14:paraId="70A5BF99"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10.6.</w:t>
            </w:r>
          </w:p>
        </w:tc>
        <w:tc>
          <w:tcPr>
            <w:tcW w:w="8484" w:type="dxa"/>
            <w:gridSpan w:val="3"/>
            <w:shd w:val="clear" w:color="auto" w:fill="auto"/>
            <w:vAlign w:val="bottom"/>
          </w:tcPr>
          <w:p w14:paraId="21B454C2"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Kupujúci môže odstúpiť od časti tejto zmluvy, aj bez súhlasu Predávajúceho.</w:t>
            </w:r>
          </w:p>
        </w:tc>
        <w:tc>
          <w:tcPr>
            <w:tcW w:w="8485" w:type="dxa"/>
          </w:tcPr>
          <w:p w14:paraId="1E2459D7" w14:textId="77777777" w:rsidR="006468CF" w:rsidRDefault="006468CF">
            <w:pPr>
              <w:widowControl w:val="0"/>
            </w:pPr>
          </w:p>
        </w:tc>
      </w:tr>
      <w:tr w:rsidR="006468CF" w14:paraId="06116DF5" w14:textId="77777777">
        <w:trPr>
          <w:trHeight w:val="600"/>
        </w:trPr>
        <w:tc>
          <w:tcPr>
            <w:tcW w:w="993" w:type="dxa"/>
            <w:shd w:val="clear" w:color="auto" w:fill="auto"/>
          </w:tcPr>
          <w:p w14:paraId="0E477247"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10.7.</w:t>
            </w:r>
          </w:p>
        </w:tc>
        <w:tc>
          <w:tcPr>
            <w:tcW w:w="8484" w:type="dxa"/>
            <w:gridSpan w:val="3"/>
            <w:shd w:val="clear" w:color="auto" w:fill="auto"/>
            <w:vAlign w:val="bottom"/>
          </w:tcPr>
          <w:p w14:paraId="65F7B86D"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V prípade odstúpenia od zmluvy zanikajú všetky práva a povinnosti zmluvných strán, zostávajú však zachované nároky na náhradu škody vzniknutej v priamej súvislosti s porušením zmluvných povinností.</w:t>
            </w:r>
          </w:p>
        </w:tc>
        <w:tc>
          <w:tcPr>
            <w:tcW w:w="8485" w:type="dxa"/>
          </w:tcPr>
          <w:p w14:paraId="6B6B14FF" w14:textId="77777777" w:rsidR="006468CF" w:rsidRDefault="006468CF">
            <w:pPr>
              <w:widowControl w:val="0"/>
            </w:pPr>
          </w:p>
        </w:tc>
      </w:tr>
      <w:tr w:rsidR="006468CF" w14:paraId="1AA1B5F7" w14:textId="77777777">
        <w:trPr>
          <w:trHeight w:val="300"/>
        </w:trPr>
        <w:tc>
          <w:tcPr>
            <w:tcW w:w="993" w:type="dxa"/>
            <w:shd w:val="clear" w:color="auto" w:fill="auto"/>
          </w:tcPr>
          <w:p w14:paraId="65B3F218"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10.8.</w:t>
            </w:r>
          </w:p>
        </w:tc>
        <w:tc>
          <w:tcPr>
            <w:tcW w:w="8484" w:type="dxa"/>
            <w:gridSpan w:val="3"/>
            <w:shd w:val="clear" w:color="auto" w:fill="auto"/>
            <w:vAlign w:val="bottom"/>
          </w:tcPr>
          <w:p w14:paraId="435B755C"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 xml:space="preserve">Odstúpením od zmluvy sa zmluva od začiatku zrušuje. </w:t>
            </w:r>
          </w:p>
        </w:tc>
        <w:tc>
          <w:tcPr>
            <w:tcW w:w="8485" w:type="dxa"/>
          </w:tcPr>
          <w:p w14:paraId="26B220D1" w14:textId="77777777" w:rsidR="006468CF" w:rsidRDefault="006468CF">
            <w:pPr>
              <w:widowControl w:val="0"/>
            </w:pPr>
          </w:p>
        </w:tc>
      </w:tr>
      <w:tr w:rsidR="006468CF" w14:paraId="2912B556" w14:textId="77777777">
        <w:trPr>
          <w:trHeight w:val="615"/>
        </w:trPr>
        <w:tc>
          <w:tcPr>
            <w:tcW w:w="993" w:type="dxa"/>
            <w:shd w:val="clear" w:color="auto" w:fill="auto"/>
          </w:tcPr>
          <w:p w14:paraId="48CE7582"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10.9.</w:t>
            </w:r>
          </w:p>
        </w:tc>
        <w:tc>
          <w:tcPr>
            <w:tcW w:w="8484" w:type="dxa"/>
            <w:gridSpan w:val="3"/>
            <w:shd w:val="clear" w:color="auto" w:fill="auto"/>
            <w:vAlign w:val="bottom"/>
          </w:tcPr>
          <w:p w14:paraId="337EDF95"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 xml:space="preserve">Zmluvné strany môžu zmluvu písomne vypovedať bez udania dôvodu s výpovednou lehotou jeden mesiac, ktorá začína plynúť prvým dňom nasledujúceho mesiaca po doručení výpovede druhej zmluvnej strane. </w:t>
            </w:r>
          </w:p>
        </w:tc>
        <w:tc>
          <w:tcPr>
            <w:tcW w:w="8485" w:type="dxa"/>
          </w:tcPr>
          <w:p w14:paraId="25542B6D" w14:textId="77777777" w:rsidR="006468CF" w:rsidRDefault="006468CF">
            <w:pPr>
              <w:widowControl w:val="0"/>
            </w:pPr>
          </w:p>
        </w:tc>
      </w:tr>
      <w:tr w:rsidR="006468CF" w14:paraId="13441386" w14:textId="77777777">
        <w:trPr>
          <w:trHeight w:val="600"/>
        </w:trPr>
        <w:tc>
          <w:tcPr>
            <w:tcW w:w="993" w:type="dxa"/>
            <w:shd w:val="clear" w:color="auto" w:fill="auto"/>
          </w:tcPr>
          <w:p w14:paraId="4DC37BAF"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10.10.</w:t>
            </w:r>
          </w:p>
        </w:tc>
        <w:tc>
          <w:tcPr>
            <w:tcW w:w="8484" w:type="dxa"/>
            <w:gridSpan w:val="3"/>
            <w:shd w:val="clear" w:color="auto" w:fill="auto"/>
            <w:vAlign w:val="bottom"/>
          </w:tcPr>
          <w:p w14:paraId="5F6CC170"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 xml:space="preserve">Všetky ostatné práva a povinnosti vyplývajúce z tejto zmluvy sa budú riadiť príslušnými ustanoveniami Obchodného zákonníka a predpismi s ním súvisiacimi. </w:t>
            </w:r>
          </w:p>
        </w:tc>
        <w:tc>
          <w:tcPr>
            <w:tcW w:w="8485" w:type="dxa"/>
          </w:tcPr>
          <w:p w14:paraId="6A45CFDC" w14:textId="77777777" w:rsidR="006468CF" w:rsidRDefault="006468CF">
            <w:pPr>
              <w:widowControl w:val="0"/>
            </w:pPr>
          </w:p>
        </w:tc>
      </w:tr>
      <w:tr w:rsidR="006468CF" w14:paraId="146C6298" w14:textId="77777777">
        <w:trPr>
          <w:trHeight w:val="300"/>
        </w:trPr>
        <w:tc>
          <w:tcPr>
            <w:tcW w:w="993" w:type="dxa"/>
            <w:shd w:val="clear" w:color="auto" w:fill="auto"/>
          </w:tcPr>
          <w:p w14:paraId="35ADC509" w14:textId="77777777" w:rsidR="006468CF" w:rsidRDefault="006468CF">
            <w:pPr>
              <w:widowControl w:val="0"/>
              <w:spacing w:after="0" w:line="240" w:lineRule="auto"/>
              <w:rPr>
                <w:rFonts w:ascii="Calibri" w:eastAsia="Times New Roman" w:hAnsi="Calibri" w:cs="Arial"/>
                <w:lang w:eastAsia="sk-SK"/>
              </w:rPr>
            </w:pPr>
          </w:p>
        </w:tc>
        <w:tc>
          <w:tcPr>
            <w:tcW w:w="8484" w:type="dxa"/>
            <w:gridSpan w:val="3"/>
            <w:shd w:val="clear" w:color="auto" w:fill="auto"/>
            <w:vAlign w:val="bottom"/>
          </w:tcPr>
          <w:p w14:paraId="666CBD70" w14:textId="77777777" w:rsidR="006468CF" w:rsidRDefault="006468CF">
            <w:pPr>
              <w:widowControl w:val="0"/>
              <w:spacing w:after="0" w:line="240" w:lineRule="auto"/>
              <w:jc w:val="both"/>
              <w:rPr>
                <w:rFonts w:ascii="Calibri" w:eastAsia="Times New Roman" w:hAnsi="Calibri" w:cs="Arial"/>
                <w:lang w:eastAsia="sk-SK"/>
              </w:rPr>
            </w:pPr>
          </w:p>
        </w:tc>
        <w:tc>
          <w:tcPr>
            <w:tcW w:w="8485" w:type="dxa"/>
          </w:tcPr>
          <w:p w14:paraId="74AC635A" w14:textId="77777777" w:rsidR="006468CF" w:rsidRDefault="006468CF">
            <w:pPr>
              <w:widowControl w:val="0"/>
            </w:pPr>
          </w:p>
        </w:tc>
      </w:tr>
      <w:tr w:rsidR="006468CF" w14:paraId="4B8CD041" w14:textId="77777777">
        <w:trPr>
          <w:trHeight w:val="300"/>
        </w:trPr>
        <w:tc>
          <w:tcPr>
            <w:tcW w:w="9477" w:type="dxa"/>
            <w:gridSpan w:val="4"/>
            <w:shd w:val="clear" w:color="auto" w:fill="auto"/>
          </w:tcPr>
          <w:p w14:paraId="1D0F0E1A" w14:textId="77777777" w:rsidR="006468CF" w:rsidRDefault="00000000">
            <w:pPr>
              <w:widowControl w:val="0"/>
              <w:spacing w:after="0" w:line="240" w:lineRule="auto"/>
              <w:jc w:val="center"/>
              <w:rPr>
                <w:rFonts w:ascii="Calibri" w:eastAsia="Times New Roman" w:hAnsi="Calibri" w:cs="Arial"/>
                <w:b/>
                <w:bCs/>
                <w:lang w:eastAsia="sk-SK"/>
              </w:rPr>
            </w:pPr>
            <w:r>
              <w:rPr>
                <w:rFonts w:eastAsia="Times New Roman" w:cs="Arial"/>
                <w:b/>
                <w:bCs/>
                <w:lang w:eastAsia="sk-SK"/>
              </w:rPr>
              <w:t>11. Záverečné ustanovenia</w:t>
            </w:r>
          </w:p>
        </w:tc>
        <w:tc>
          <w:tcPr>
            <w:tcW w:w="8485" w:type="dxa"/>
          </w:tcPr>
          <w:p w14:paraId="659CCDB7" w14:textId="77777777" w:rsidR="006468CF" w:rsidRDefault="006468CF">
            <w:pPr>
              <w:widowControl w:val="0"/>
            </w:pPr>
          </w:p>
        </w:tc>
      </w:tr>
      <w:tr w:rsidR="006468CF" w14:paraId="0C777FE9" w14:textId="77777777">
        <w:trPr>
          <w:trHeight w:val="284"/>
        </w:trPr>
        <w:tc>
          <w:tcPr>
            <w:tcW w:w="993" w:type="dxa"/>
            <w:shd w:val="clear" w:color="auto" w:fill="auto"/>
          </w:tcPr>
          <w:p w14:paraId="741E213B"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11.1.</w:t>
            </w:r>
          </w:p>
        </w:tc>
        <w:tc>
          <w:tcPr>
            <w:tcW w:w="8484" w:type="dxa"/>
            <w:gridSpan w:val="3"/>
            <w:shd w:val="clear" w:color="auto" w:fill="auto"/>
            <w:vAlign w:val="bottom"/>
          </w:tcPr>
          <w:p w14:paraId="42EDC98C"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Táto zmluva sa môže meniť a dopĺňať len čiastočne a to len formou písomných, vzostupne očíslovaných, podpísaných a datovaných dodatkov, na základe súhlasu oboch zmluvných strán, v súlade s Usmernením Pôdohospodárskej platobnej agentúry č. 8/2017 k obstarávaniu tovarov, stavebných prác a služieb financovaných z PRV SR 2014-2020, v znení Aktualizácie č. 4</w:t>
            </w:r>
          </w:p>
        </w:tc>
        <w:tc>
          <w:tcPr>
            <w:tcW w:w="8485" w:type="dxa"/>
          </w:tcPr>
          <w:p w14:paraId="3759D61A" w14:textId="77777777" w:rsidR="006468CF" w:rsidRDefault="006468CF">
            <w:pPr>
              <w:widowControl w:val="0"/>
            </w:pPr>
          </w:p>
        </w:tc>
      </w:tr>
      <w:tr w:rsidR="006468CF" w14:paraId="6EE76835" w14:textId="77777777">
        <w:trPr>
          <w:trHeight w:val="600"/>
        </w:trPr>
        <w:tc>
          <w:tcPr>
            <w:tcW w:w="993" w:type="dxa"/>
            <w:shd w:val="clear" w:color="auto" w:fill="auto"/>
          </w:tcPr>
          <w:p w14:paraId="5F72C6AA"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11.2.</w:t>
            </w:r>
          </w:p>
        </w:tc>
        <w:tc>
          <w:tcPr>
            <w:tcW w:w="8484" w:type="dxa"/>
            <w:gridSpan w:val="3"/>
            <w:shd w:val="clear" w:color="auto" w:fill="auto"/>
            <w:vAlign w:val="bottom"/>
          </w:tcPr>
          <w:p w14:paraId="513C4A5D"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 xml:space="preserve">Právne vzťahy, ktoré touto zmluvou nie sú upravené sa riadia príslušnými ustanoveniami Zákona č. 513/1991 Zb., Obchodného zákonníka v platnom znení a ďalších všeobecne záväzných právnych predpisov. </w:t>
            </w:r>
          </w:p>
        </w:tc>
        <w:tc>
          <w:tcPr>
            <w:tcW w:w="8485" w:type="dxa"/>
          </w:tcPr>
          <w:p w14:paraId="10FDAD20" w14:textId="77777777" w:rsidR="006468CF" w:rsidRDefault="006468CF">
            <w:pPr>
              <w:widowControl w:val="0"/>
            </w:pPr>
          </w:p>
        </w:tc>
      </w:tr>
      <w:tr w:rsidR="006468CF" w14:paraId="3F40FC26" w14:textId="77777777">
        <w:trPr>
          <w:trHeight w:val="600"/>
        </w:trPr>
        <w:tc>
          <w:tcPr>
            <w:tcW w:w="993" w:type="dxa"/>
            <w:shd w:val="clear" w:color="auto" w:fill="auto"/>
          </w:tcPr>
          <w:p w14:paraId="3E95B350"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lastRenderedPageBreak/>
              <w:t>11.3.</w:t>
            </w:r>
          </w:p>
        </w:tc>
        <w:tc>
          <w:tcPr>
            <w:tcW w:w="8484" w:type="dxa"/>
            <w:gridSpan w:val="3"/>
            <w:shd w:val="clear" w:color="auto" w:fill="auto"/>
            <w:vAlign w:val="bottom"/>
          </w:tcPr>
          <w:p w14:paraId="100CD9DC"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Všetky spory vyplývajúce z tejto zmluvy, alebo vzniknuté v súvislosti s ňou, budú zmluvné strany riešiť predovšetkým vzájomnou dohodou.</w:t>
            </w:r>
          </w:p>
        </w:tc>
        <w:tc>
          <w:tcPr>
            <w:tcW w:w="8485" w:type="dxa"/>
          </w:tcPr>
          <w:p w14:paraId="580E7F92" w14:textId="77777777" w:rsidR="006468CF" w:rsidRDefault="006468CF">
            <w:pPr>
              <w:widowControl w:val="0"/>
            </w:pPr>
          </w:p>
        </w:tc>
      </w:tr>
      <w:tr w:rsidR="006468CF" w14:paraId="1802DB77" w14:textId="77777777">
        <w:trPr>
          <w:trHeight w:val="300"/>
        </w:trPr>
        <w:tc>
          <w:tcPr>
            <w:tcW w:w="993" w:type="dxa"/>
            <w:shd w:val="clear" w:color="auto" w:fill="auto"/>
          </w:tcPr>
          <w:p w14:paraId="3B161E2A"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11.4.</w:t>
            </w:r>
          </w:p>
        </w:tc>
        <w:tc>
          <w:tcPr>
            <w:tcW w:w="8484" w:type="dxa"/>
            <w:gridSpan w:val="3"/>
            <w:shd w:val="clear" w:color="auto" w:fill="auto"/>
            <w:vAlign w:val="bottom"/>
          </w:tcPr>
          <w:p w14:paraId="5A8FFB5C"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Pre účely tejto zmluvy sa za Riadiaci orgán považuje Pôdohospodárska platobná agentúra.</w:t>
            </w:r>
          </w:p>
        </w:tc>
        <w:tc>
          <w:tcPr>
            <w:tcW w:w="8485" w:type="dxa"/>
          </w:tcPr>
          <w:p w14:paraId="60AAEAE9" w14:textId="77777777" w:rsidR="006468CF" w:rsidRDefault="006468CF">
            <w:pPr>
              <w:widowControl w:val="0"/>
            </w:pPr>
          </w:p>
        </w:tc>
      </w:tr>
      <w:tr w:rsidR="006468CF" w14:paraId="45DFCD40" w14:textId="77777777">
        <w:trPr>
          <w:trHeight w:val="300"/>
        </w:trPr>
        <w:tc>
          <w:tcPr>
            <w:tcW w:w="993" w:type="dxa"/>
            <w:shd w:val="clear" w:color="auto" w:fill="auto"/>
          </w:tcPr>
          <w:p w14:paraId="40AA3082"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11.5.</w:t>
            </w:r>
          </w:p>
        </w:tc>
        <w:tc>
          <w:tcPr>
            <w:tcW w:w="8484" w:type="dxa"/>
            <w:gridSpan w:val="3"/>
            <w:shd w:val="clear" w:color="auto" w:fill="auto"/>
            <w:vAlign w:val="bottom"/>
          </w:tcPr>
          <w:p w14:paraId="5C13C19E"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Ak sa pri dňoch neuvádza či sa jedná o deň pracovný alebo kalendárny, zmluvné strany sa dohodli, že ide o deň kalendárny.</w:t>
            </w:r>
          </w:p>
        </w:tc>
        <w:tc>
          <w:tcPr>
            <w:tcW w:w="8485" w:type="dxa"/>
          </w:tcPr>
          <w:p w14:paraId="7CF7B4CB" w14:textId="77777777" w:rsidR="006468CF" w:rsidRDefault="006468CF">
            <w:pPr>
              <w:widowControl w:val="0"/>
            </w:pPr>
          </w:p>
        </w:tc>
      </w:tr>
      <w:tr w:rsidR="006468CF" w14:paraId="0D45E002" w14:textId="77777777">
        <w:trPr>
          <w:trHeight w:val="600"/>
        </w:trPr>
        <w:tc>
          <w:tcPr>
            <w:tcW w:w="993" w:type="dxa"/>
            <w:shd w:val="clear" w:color="auto" w:fill="auto"/>
          </w:tcPr>
          <w:p w14:paraId="35D1F3AE"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11.6.</w:t>
            </w:r>
          </w:p>
        </w:tc>
        <w:tc>
          <w:tcPr>
            <w:tcW w:w="8484" w:type="dxa"/>
            <w:gridSpan w:val="3"/>
            <w:shd w:val="clear" w:color="auto" w:fill="auto"/>
            <w:vAlign w:val="bottom"/>
          </w:tcPr>
          <w:p w14:paraId="527E3579"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 xml:space="preserve">Nedeliteľnou súčasťou tejto zmluvy sú prílohy: </w:t>
            </w:r>
            <w:r>
              <w:rPr>
                <w:rFonts w:eastAsia="Times New Roman" w:cs="Arial"/>
                <w:lang w:eastAsia="sk-SK"/>
              </w:rPr>
              <w:br/>
              <w:t>- príloha č. 1 Opis predmetu zákazky.</w:t>
            </w:r>
          </w:p>
        </w:tc>
        <w:tc>
          <w:tcPr>
            <w:tcW w:w="8485" w:type="dxa"/>
          </w:tcPr>
          <w:p w14:paraId="4ED645F0" w14:textId="77777777" w:rsidR="006468CF" w:rsidRDefault="006468CF">
            <w:pPr>
              <w:widowControl w:val="0"/>
            </w:pPr>
          </w:p>
        </w:tc>
      </w:tr>
      <w:tr w:rsidR="006468CF" w14:paraId="4DBBF086" w14:textId="77777777">
        <w:trPr>
          <w:trHeight w:val="600"/>
        </w:trPr>
        <w:tc>
          <w:tcPr>
            <w:tcW w:w="993" w:type="dxa"/>
            <w:shd w:val="clear" w:color="auto" w:fill="auto"/>
          </w:tcPr>
          <w:p w14:paraId="4CAF5BB5"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11.7.</w:t>
            </w:r>
          </w:p>
        </w:tc>
        <w:tc>
          <w:tcPr>
            <w:tcW w:w="8484" w:type="dxa"/>
            <w:gridSpan w:val="3"/>
            <w:shd w:val="clear" w:color="auto" w:fill="auto"/>
            <w:vAlign w:val="bottom"/>
          </w:tcPr>
          <w:p w14:paraId="7E5E0452"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 xml:space="preserve">Obe zmluvné strany sa zaväzujú písomne oznámiť všetky zmeny údajov dôležitých pre bezproblémové plnenie zmluvy na druhej zmluvnej strane. </w:t>
            </w:r>
          </w:p>
        </w:tc>
        <w:tc>
          <w:tcPr>
            <w:tcW w:w="8485" w:type="dxa"/>
          </w:tcPr>
          <w:p w14:paraId="77D8A842" w14:textId="77777777" w:rsidR="006468CF" w:rsidRDefault="006468CF">
            <w:pPr>
              <w:widowControl w:val="0"/>
            </w:pPr>
          </w:p>
        </w:tc>
      </w:tr>
      <w:tr w:rsidR="006468CF" w14:paraId="2343BDDC" w14:textId="77777777">
        <w:trPr>
          <w:trHeight w:val="600"/>
        </w:trPr>
        <w:tc>
          <w:tcPr>
            <w:tcW w:w="993" w:type="dxa"/>
            <w:shd w:val="clear" w:color="auto" w:fill="auto"/>
          </w:tcPr>
          <w:p w14:paraId="3E072AF5"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11.8.</w:t>
            </w:r>
          </w:p>
        </w:tc>
        <w:tc>
          <w:tcPr>
            <w:tcW w:w="8484" w:type="dxa"/>
            <w:gridSpan w:val="3"/>
            <w:shd w:val="clear" w:color="auto" w:fill="auto"/>
            <w:vAlign w:val="bottom"/>
          </w:tcPr>
          <w:p w14:paraId="3407D085"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 xml:space="preserve">Zmluvné strany potvrdzujú, že zmluva vrátane jej platných príloh je zrozumiteľná, nebola uzavretá v tiesni, že si ju pred podpisom prečítali a porozumeli jej obsahu, na dôkaz čoho zmluvu vlastnoručne podpísali. </w:t>
            </w:r>
          </w:p>
        </w:tc>
        <w:tc>
          <w:tcPr>
            <w:tcW w:w="8485" w:type="dxa"/>
          </w:tcPr>
          <w:p w14:paraId="2AD75E27" w14:textId="77777777" w:rsidR="006468CF" w:rsidRDefault="006468CF">
            <w:pPr>
              <w:widowControl w:val="0"/>
            </w:pPr>
          </w:p>
        </w:tc>
      </w:tr>
      <w:tr w:rsidR="006468CF" w14:paraId="5E9ADAA0" w14:textId="77777777">
        <w:trPr>
          <w:trHeight w:val="300"/>
        </w:trPr>
        <w:tc>
          <w:tcPr>
            <w:tcW w:w="993" w:type="dxa"/>
            <w:shd w:val="clear" w:color="auto" w:fill="auto"/>
          </w:tcPr>
          <w:p w14:paraId="78D76388"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11.9.</w:t>
            </w:r>
          </w:p>
        </w:tc>
        <w:tc>
          <w:tcPr>
            <w:tcW w:w="8484" w:type="dxa"/>
            <w:gridSpan w:val="3"/>
            <w:shd w:val="clear" w:color="auto" w:fill="auto"/>
            <w:vAlign w:val="bottom"/>
          </w:tcPr>
          <w:p w14:paraId="7A124499" w14:textId="77777777" w:rsidR="006468CF" w:rsidRDefault="00000000">
            <w:pPr>
              <w:widowControl w:val="0"/>
              <w:spacing w:after="0" w:line="240" w:lineRule="auto"/>
              <w:jc w:val="both"/>
              <w:rPr>
                <w:rFonts w:ascii="Calibri" w:eastAsia="Times New Roman" w:hAnsi="Calibri" w:cs="Arial"/>
                <w:lang w:eastAsia="sk-SK"/>
              </w:rPr>
            </w:pPr>
            <w:r>
              <w:rPr>
                <w:rFonts w:eastAsia="Times New Roman" w:cs="Arial"/>
                <w:lang w:eastAsia="sk-SK"/>
              </w:rPr>
              <w:t xml:space="preserve">Zmluva je vyhotovená v </w:t>
            </w:r>
            <w:r>
              <w:rPr>
                <w:rFonts w:eastAsia="Times New Roman" w:cs="Arial"/>
                <w:b/>
                <w:lang w:eastAsia="sk-SK"/>
              </w:rPr>
              <w:t>6</w:t>
            </w:r>
            <w:r>
              <w:rPr>
                <w:rFonts w:eastAsia="Times New Roman" w:cs="Arial"/>
                <w:lang w:eastAsia="sk-SK"/>
              </w:rPr>
              <w:t xml:space="preserve"> vyhotoveniach, z ktorých predávajúci obdrží 2 vyhotovenia a kupujúci 4 vyhotovenia.</w:t>
            </w:r>
          </w:p>
        </w:tc>
        <w:tc>
          <w:tcPr>
            <w:tcW w:w="8485" w:type="dxa"/>
          </w:tcPr>
          <w:p w14:paraId="29DEACE0" w14:textId="77777777" w:rsidR="006468CF" w:rsidRDefault="006468CF">
            <w:pPr>
              <w:widowControl w:val="0"/>
            </w:pPr>
          </w:p>
        </w:tc>
      </w:tr>
      <w:tr w:rsidR="006468CF" w14:paraId="00A7BD7C" w14:textId="77777777">
        <w:trPr>
          <w:trHeight w:val="600"/>
        </w:trPr>
        <w:tc>
          <w:tcPr>
            <w:tcW w:w="993" w:type="dxa"/>
            <w:shd w:val="clear" w:color="auto" w:fill="auto"/>
          </w:tcPr>
          <w:p w14:paraId="75C21060"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11.10</w:t>
            </w:r>
          </w:p>
        </w:tc>
        <w:tc>
          <w:tcPr>
            <w:tcW w:w="8484" w:type="dxa"/>
            <w:gridSpan w:val="3"/>
            <w:shd w:val="clear" w:color="auto" w:fill="auto"/>
            <w:vAlign w:val="bottom"/>
          </w:tcPr>
          <w:p w14:paraId="30FB346D" w14:textId="77777777" w:rsidR="006468CF" w:rsidRDefault="00000000">
            <w:pPr>
              <w:widowControl w:val="0"/>
              <w:spacing w:after="0" w:line="240" w:lineRule="auto"/>
              <w:rPr>
                <w:rFonts w:ascii="Calibri" w:eastAsia="Times New Roman" w:hAnsi="Calibri" w:cs="Arial"/>
                <w:lang w:eastAsia="sk-SK"/>
              </w:rPr>
            </w:pPr>
            <w:r>
              <w:rPr>
                <w:rFonts w:cs="Calibri"/>
                <w:color w:val="222222"/>
                <w:shd w:val="clear" w:color="auto" w:fill="FFFFFF"/>
              </w:rPr>
              <w:t>Kupujúci neuzavrie zmluvu s predávajúcim , ktorý nespĺňa podmienky účasti podľa článku 6, ods. 5 písm. e) Usmernenia Pôdohospodárskej platobnej agentúry č. 8/2017 k obstarávaniu tovarov, stavebných práca a služieb financovaných z PRV SR 2014-2020, aktualizácia č. 4.</w:t>
            </w:r>
          </w:p>
        </w:tc>
        <w:tc>
          <w:tcPr>
            <w:tcW w:w="8485" w:type="dxa"/>
          </w:tcPr>
          <w:p w14:paraId="301715B0" w14:textId="77777777" w:rsidR="006468CF" w:rsidRDefault="006468CF">
            <w:pPr>
              <w:widowControl w:val="0"/>
            </w:pPr>
          </w:p>
        </w:tc>
      </w:tr>
      <w:tr w:rsidR="006468CF" w14:paraId="78D2D73F" w14:textId="77777777">
        <w:trPr>
          <w:trHeight w:val="575"/>
        </w:trPr>
        <w:tc>
          <w:tcPr>
            <w:tcW w:w="993" w:type="dxa"/>
            <w:shd w:val="clear" w:color="auto" w:fill="auto"/>
          </w:tcPr>
          <w:p w14:paraId="3E1CE888"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11.11</w:t>
            </w:r>
          </w:p>
        </w:tc>
        <w:tc>
          <w:tcPr>
            <w:tcW w:w="8484" w:type="dxa"/>
            <w:gridSpan w:val="3"/>
            <w:shd w:val="clear" w:color="auto" w:fill="auto"/>
            <w:vAlign w:val="bottom"/>
          </w:tcPr>
          <w:p w14:paraId="761182DE" w14:textId="77777777" w:rsidR="006468CF" w:rsidRDefault="00000000">
            <w:pPr>
              <w:widowControl w:val="0"/>
              <w:jc w:val="both"/>
              <w:rPr>
                <w:rFonts w:ascii="Calibri" w:eastAsia="Times New Roman" w:hAnsi="Calibri" w:cs="Arial"/>
                <w:lang w:eastAsia="sk-SK"/>
              </w:rPr>
            </w:pPr>
            <w:r>
              <w:rPr>
                <w:rFonts w:cs="Calibri"/>
                <w:color w:val="222222"/>
                <w:shd w:val="clear" w:color="auto" w:fill="FFFFFF"/>
              </w:rPr>
              <w:t> </w:t>
            </w:r>
            <w:r>
              <w:rPr>
                <w:rFonts w:cs="Calibri"/>
                <w:b/>
                <w:bCs/>
                <w:color w:val="222222"/>
                <w:shd w:val="clear" w:color="auto" w:fill="FFFFFF"/>
              </w:rPr>
              <w:t>Podmienky účasti osobného postavenia (platí pre obe časti predmetu zákazky</w:t>
            </w:r>
          </w:p>
        </w:tc>
        <w:tc>
          <w:tcPr>
            <w:tcW w:w="8485" w:type="dxa"/>
          </w:tcPr>
          <w:p w14:paraId="18D685AC" w14:textId="77777777" w:rsidR="006468CF" w:rsidRDefault="006468CF">
            <w:pPr>
              <w:widowControl w:val="0"/>
            </w:pPr>
          </w:p>
        </w:tc>
      </w:tr>
      <w:tr w:rsidR="006468CF" w14:paraId="56DDFFCF" w14:textId="77777777">
        <w:trPr>
          <w:trHeight w:val="1340"/>
        </w:trPr>
        <w:tc>
          <w:tcPr>
            <w:tcW w:w="993" w:type="dxa"/>
            <w:shd w:val="clear" w:color="auto" w:fill="auto"/>
          </w:tcPr>
          <w:p w14:paraId="4B987BD4"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11.11.1</w:t>
            </w:r>
          </w:p>
        </w:tc>
        <w:tc>
          <w:tcPr>
            <w:tcW w:w="8484" w:type="dxa"/>
            <w:gridSpan w:val="3"/>
            <w:shd w:val="clear" w:color="auto" w:fill="auto"/>
            <w:vAlign w:val="bottom"/>
          </w:tcPr>
          <w:p w14:paraId="33D35C3E" w14:textId="77777777" w:rsidR="006468CF" w:rsidRDefault="00000000">
            <w:pPr>
              <w:widowControl w:val="0"/>
              <w:jc w:val="both"/>
              <w:rPr>
                <w:rFonts w:ascii="Calibri" w:hAnsi="Calibri" w:cs="Calibri"/>
                <w:b/>
                <w:bCs/>
                <w:color w:val="222222"/>
                <w:shd w:val="clear" w:color="auto" w:fill="FFFFFF"/>
              </w:rPr>
            </w:pPr>
            <w:r>
              <w:rPr>
                <w:rFonts w:cs="Calibri"/>
                <w:b/>
                <w:bCs/>
                <w:color w:val="222222"/>
                <w:shd w:val="clear" w:color="auto" w:fill="FFFFFF"/>
              </w:rPr>
              <w:t> </w:t>
            </w:r>
            <w:r>
              <w:rPr>
                <w:rFonts w:cs="Calibri"/>
                <w:color w:val="222222"/>
                <w:shd w:val="clear" w:color="auto" w:fill="FFFFFF"/>
              </w:rPr>
              <w:t>Potenciálny predávajúci/uchádzač preukáže splnenie podmienok účasti týkajúcich sa </w:t>
            </w:r>
            <w:r>
              <w:rPr>
                <w:rFonts w:cs="Calibri"/>
                <w:b/>
                <w:bCs/>
                <w:color w:val="222222"/>
                <w:shd w:val="clear" w:color="auto" w:fill="FFFFFF"/>
              </w:rPr>
              <w:t>osobného postavenia predložením dokladov   </w:t>
            </w:r>
          </w:p>
          <w:p w14:paraId="4E868366" w14:textId="77777777" w:rsidR="006468CF" w:rsidRDefault="006468CF">
            <w:pPr>
              <w:widowControl w:val="0"/>
              <w:jc w:val="both"/>
              <w:rPr>
                <w:rFonts w:ascii="Calibri" w:hAnsi="Calibri" w:cs="Calibri"/>
                <w:color w:val="222222"/>
                <w:shd w:val="clear" w:color="auto" w:fill="FFFFFF"/>
              </w:rPr>
            </w:pPr>
          </w:p>
        </w:tc>
        <w:tc>
          <w:tcPr>
            <w:tcW w:w="8485" w:type="dxa"/>
          </w:tcPr>
          <w:p w14:paraId="196BC7D5" w14:textId="77777777" w:rsidR="006468CF" w:rsidRDefault="006468CF">
            <w:pPr>
              <w:widowControl w:val="0"/>
            </w:pPr>
          </w:p>
        </w:tc>
      </w:tr>
      <w:tr w:rsidR="006468CF" w14:paraId="1B8DD69C" w14:textId="77777777">
        <w:trPr>
          <w:trHeight w:val="1340"/>
        </w:trPr>
        <w:tc>
          <w:tcPr>
            <w:tcW w:w="993" w:type="dxa"/>
            <w:shd w:val="clear" w:color="auto" w:fill="auto"/>
          </w:tcPr>
          <w:p w14:paraId="1DAB8257"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11.11.2</w:t>
            </w:r>
          </w:p>
        </w:tc>
        <w:tc>
          <w:tcPr>
            <w:tcW w:w="8484" w:type="dxa"/>
            <w:gridSpan w:val="3"/>
            <w:shd w:val="clear" w:color="auto" w:fill="auto"/>
            <w:vAlign w:val="bottom"/>
          </w:tcPr>
          <w:p w14:paraId="57B40AC9" w14:textId="77777777" w:rsidR="006468CF" w:rsidRDefault="00000000">
            <w:pPr>
              <w:widowControl w:val="0"/>
              <w:jc w:val="both"/>
              <w:rPr>
                <w:rFonts w:ascii="Calibri" w:hAnsi="Calibri" w:cs="Calibri"/>
                <w:b/>
                <w:bCs/>
                <w:color w:val="222222"/>
                <w:shd w:val="clear" w:color="auto" w:fill="FFFFFF"/>
              </w:rPr>
            </w:pPr>
            <w:r>
              <w:rPr>
                <w:rFonts w:cs="Calibri"/>
                <w:color w:val="222222"/>
                <w:shd w:val="clear" w:color="auto" w:fill="FFFFFF"/>
              </w:rPr>
              <w:t>Potenciálny predávajúci/uchádzač </w:t>
            </w:r>
            <w:r>
              <w:rPr>
                <w:rFonts w:cs="Calibri"/>
                <w:b/>
                <w:bCs/>
                <w:color w:val="222222"/>
                <w:shd w:val="clear" w:color="auto" w:fill="FFFFFF"/>
              </w:rPr>
              <w:t>môže predbežne nahradiť </w:t>
            </w:r>
            <w:r>
              <w:rPr>
                <w:rFonts w:cs="Calibri"/>
                <w:color w:val="222222"/>
                <w:shd w:val="clear" w:color="auto" w:fill="FFFFFF"/>
              </w:rPr>
              <w:t>doklad o oprávnení dodávať tovar, uskutočňovať stavebné práce alebo poskytovať službu;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ani prokurista nie sú právoplatne odsúdení za vyššie vymenované trestné činy </w:t>
            </w:r>
            <w:r>
              <w:rPr>
                <w:rFonts w:cs="Calibri"/>
                <w:b/>
                <w:bCs/>
                <w:color w:val="222222"/>
                <w:shd w:val="clear" w:color="auto" w:fill="FFFFFF"/>
              </w:rPr>
              <w:t>čestným vyhlásením alebo vyhlásením o tom, že je zaregistrovaný v zozname subjektov s platnou registráciou vedenou Úradom pre verejné obstarávanie (ďalej len „ÚVO“).                                                         </w:t>
            </w:r>
          </w:p>
        </w:tc>
        <w:tc>
          <w:tcPr>
            <w:tcW w:w="8485" w:type="dxa"/>
          </w:tcPr>
          <w:p w14:paraId="310EB04A" w14:textId="77777777" w:rsidR="006468CF" w:rsidRDefault="006468CF">
            <w:pPr>
              <w:widowControl w:val="0"/>
            </w:pPr>
          </w:p>
        </w:tc>
      </w:tr>
      <w:tr w:rsidR="006468CF" w14:paraId="0161A1EC" w14:textId="77777777">
        <w:trPr>
          <w:trHeight w:val="1340"/>
        </w:trPr>
        <w:tc>
          <w:tcPr>
            <w:tcW w:w="993" w:type="dxa"/>
            <w:shd w:val="clear" w:color="auto" w:fill="auto"/>
          </w:tcPr>
          <w:p w14:paraId="2B6EDC57"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11.11.3</w:t>
            </w:r>
          </w:p>
        </w:tc>
        <w:tc>
          <w:tcPr>
            <w:tcW w:w="8484" w:type="dxa"/>
            <w:gridSpan w:val="3"/>
            <w:shd w:val="clear" w:color="auto" w:fill="auto"/>
            <w:vAlign w:val="bottom"/>
          </w:tcPr>
          <w:p w14:paraId="5707BBE3" w14:textId="77777777" w:rsidR="006468CF" w:rsidRDefault="00000000">
            <w:pPr>
              <w:widowControl w:val="0"/>
              <w:jc w:val="both"/>
              <w:rPr>
                <w:rFonts w:ascii="Calibri" w:hAnsi="Calibri" w:cs="Calibri"/>
                <w:color w:val="222222"/>
                <w:shd w:val="clear" w:color="auto" w:fill="FFFFFF"/>
              </w:rPr>
            </w:pPr>
            <w:r>
              <w:rPr>
                <w:rFonts w:cs="Calibri"/>
                <w:b/>
                <w:bCs/>
                <w:color w:val="222222"/>
                <w:shd w:val="clear" w:color="auto" w:fill="FFFFFF"/>
              </w:rPr>
              <w:t> </w:t>
            </w:r>
            <w:r>
              <w:rPr>
                <w:rFonts w:cs="Calibri"/>
                <w:color w:val="222222"/>
                <w:shd w:val="clear" w:color="auto" w:fill="FFFFFF"/>
              </w:rPr>
              <w:t>Potenciálny predávajúci/uchádzač vyššie požadované dokumenty </w:t>
            </w:r>
            <w:r>
              <w:rPr>
                <w:rFonts w:cs="Calibri"/>
                <w:i/>
                <w:iCs/>
                <w:color w:val="222222"/>
                <w:shd w:val="clear" w:color="auto" w:fill="FFFFFF"/>
              </w:rPr>
              <w:t>zaregistrované v informačných systémoch verejnej správy </w:t>
            </w:r>
            <w:r>
              <w:rPr>
                <w:rFonts w:cs="Calibri"/>
                <w:color w:val="222222"/>
                <w:shd w:val="clear" w:color="auto" w:fill="FFFFFF"/>
              </w:rPr>
              <w:t>(napr.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Pr>
                <w:rFonts w:cs="Calibri"/>
                <w:i/>
                <w:iCs/>
                <w:color w:val="222222"/>
                <w:shd w:val="clear" w:color="auto" w:fill="FFFFFF"/>
              </w:rPr>
              <w:t>nepredkladá </w:t>
            </w:r>
            <w:r>
              <w:rPr>
                <w:rFonts w:cs="Calibri"/>
                <w:color w:val="222222"/>
                <w:shd w:val="clear" w:color="auto" w:fill="FFFFFF"/>
              </w:rPr>
              <w:t xml:space="preserve">- uvedie iba internetovú adresu/hypertextový </w:t>
            </w:r>
            <w:proofErr w:type="spellStart"/>
            <w:r>
              <w:rPr>
                <w:rFonts w:cs="Calibri"/>
                <w:color w:val="222222"/>
                <w:shd w:val="clear" w:color="auto" w:fill="FFFFFF"/>
              </w:rPr>
              <w:t>link</w:t>
            </w:r>
            <w:proofErr w:type="spellEnd"/>
            <w:r>
              <w:rPr>
                <w:rFonts w:cs="Calibri"/>
                <w:color w:val="222222"/>
                <w:shd w:val="clear" w:color="auto" w:fill="FFFFFF"/>
              </w:rPr>
              <w:t>, na ktorom sú požadované dokumenty verejne sprístupnené. </w:t>
            </w:r>
            <w:r>
              <w:rPr>
                <w:rFonts w:cs="Calibri"/>
                <w:b/>
                <w:bCs/>
                <w:color w:val="222222"/>
                <w:shd w:val="clear" w:color="auto" w:fill="FFFFFF"/>
              </w:rPr>
              <w:t>         </w:t>
            </w:r>
          </w:p>
        </w:tc>
        <w:tc>
          <w:tcPr>
            <w:tcW w:w="8485" w:type="dxa"/>
          </w:tcPr>
          <w:p w14:paraId="5EBFDBD7" w14:textId="77777777" w:rsidR="006468CF" w:rsidRDefault="006468CF">
            <w:pPr>
              <w:widowControl w:val="0"/>
            </w:pPr>
          </w:p>
        </w:tc>
      </w:tr>
      <w:tr w:rsidR="006468CF" w14:paraId="27EE3E41" w14:textId="77777777">
        <w:trPr>
          <w:trHeight w:val="1340"/>
        </w:trPr>
        <w:tc>
          <w:tcPr>
            <w:tcW w:w="993" w:type="dxa"/>
            <w:shd w:val="clear" w:color="auto" w:fill="auto"/>
          </w:tcPr>
          <w:p w14:paraId="198D93E8"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11.11.4.</w:t>
            </w:r>
          </w:p>
        </w:tc>
        <w:tc>
          <w:tcPr>
            <w:tcW w:w="8484" w:type="dxa"/>
            <w:gridSpan w:val="3"/>
            <w:shd w:val="clear" w:color="auto" w:fill="auto"/>
            <w:vAlign w:val="bottom"/>
          </w:tcPr>
          <w:p w14:paraId="676FF576" w14:textId="77777777" w:rsidR="006468CF" w:rsidRDefault="00000000">
            <w:pPr>
              <w:widowControl w:val="0"/>
              <w:jc w:val="both"/>
              <w:rPr>
                <w:rFonts w:ascii="Calibri" w:hAnsi="Calibri" w:cs="Calibri"/>
                <w:b/>
                <w:bCs/>
                <w:color w:val="222222"/>
                <w:shd w:val="clear" w:color="auto" w:fill="FFFFFF"/>
              </w:rPr>
            </w:pPr>
            <w:r>
              <w:rPr>
                <w:rFonts w:cs="Calibri"/>
                <w:color w:val="222222"/>
                <w:shd w:val="clear" w:color="auto" w:fill="FFFFFF"/>
              </w:rPr>
              <w:t xml:space="preserve"> Ak si skutočnosti preukazujúce splnenie podmienok účasti osobného postavenia obstarávateľ nedokáže overiť cez verejne dostupné registre, úspešný uchádzač je na základe požiadania kupujúceho je povinný</w:t>
            </w:r>
            <w:r>
              <w:rPr>
                <w:rFonts w:cs="Calibri"/>
                <w:b/>
                <w:bCs/>
                <w:color w:val="222222"/>
                <w:shd w:val="clear" w:color="auto" w:fill="FFFFFF"/>
              </w:rPr>
              <w:t> </w:t>
            </w:r>
            <w:r>
              <w:rPr>
                <w:rFonts w:cs="Calibri"/>
                <w:color w:val="222222"/>
                <w:shd w:val="clear" w:color="auto" w:fill="FFFFFF"/>
              </w:rPr>
              <w:t>- </w:t>
            </w:r>
            <w:r>
              <w:rPr>
                <w:rFonts w:cs="Calibri"/>
                <w:b/>
                <w:bCs/>
                <w:color w:val="222222"/>
                <w:shd w:val="clear" w:color="auto" w:fill="FFFFFF"/>
              </w:rPr>
              <w:t>oprávnení dodávať tovar, uskutočňovať stavebné práce alebo poskytovať službu; </w:t>
            </w:r>
            <w:r>
              <w:rPr>
                <w:rFonts w:cs="Calibri"/>
                <w:color w:val="222222"/>
                <w:shd w:val="clear" w:color="auto" w:fill="FFFFFF"/>
              </w:rPr>
              <w:t>Predávajúci sa preukazuje Výpisom z Obchodného registra. - </w:t>
            </w:r>
            <w:r>
              <w:rPr>
                <w:rFonts w:cs="Calibri"/>
                <w:b/>
                <w:bCs/>
                <w:color w:val="222222"/>
                <w:shd w:val="clear" w:color="auto" w:fill="FFFFFF"/>
              </w:rPr>
              <w:t>tom, že nebol na jeho majetok vyhlásený konkurz, nie je v reštrukturalizácii, nie je v likvidácii; </w:t>
            </w:r>
            <w:r>
              <w:rPr>
                <w:rFonts w:cs="Calibri"/>
                <w:color w:val="222222"/>
                <w:shd w:val="clear" w:color="auto" w:fill="FFFFFF"/>
              </w:rPr>
              <w:t>Uchádzač preukazuje doloženým potvrdením príslušného súdu nie starším ako tri mesiace. - </w:t>
            </w:r>
            <w:r>
              <w:rPr>
                <w:rFonts w:cs="Calibri"/>
                <w:b/>
                <w:bCs/>
                <w:color w:val="222222"/>
                <w:shd w:val="clear" w:color="auto" w:fill="FFFFFF"/>
              </w:rPr>
              <w:t xml:space="preserve">tom, že neporušil v predchádzajúcich 3 rokoch od vyhlásenia Výzvy na predloženie cenovej ponuky </w:t>
            </w:r>
            <w:r>
              <w:rPr>
                <w:rFonts w:cs="Calibri"/>
                <w:b/>
                <w:bCs/>
                <w:color w:val="222222"/>
                <w:shd w:val="clear" w:color="auto" w:fill="FFFFFF"/>
              </w:rPr>
              <w:lastRenderedPageBreak/>
              <w:t>zákaz nelegálnej práce a nelegálneho zamestnávania podľa zákona č. 82/2005 Z. z. o nelegálnej práci a nelegálnom zamestnávaní a o zmene a doplnení niektorých zákonov</w:t>
            </w:r>
            <w:r>
              <w:rPr>
                <w:rFonts w:cs="Calibri"/>
                <w:color w:val="222222"/>
                <w:shd w:val="clear" w:color="auto" w:fill="FFFFFF"/>
              </w:rPr>
              <w:t>; Predávajúci sa  preukazuje potvrdením príslušného inšpektorátu práce. - </w:t>
            </w:r>
            <w:r>
              <w:rPr>
                <w:rFonts w:cs="Calibri"/>
                <w:b/>
                <w:bCs/>
                <w:color w:val="222222"/>
                <w:shd w:val="clear" w:color="auto" w:fill="FFFFFF"/>
              </w:rPr>
              <w:t>tom, že jeho štatutárny orgán, člen štatutárneho orgánu,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 </w:t>
            </w:r>
            <w:r>
              <w:rPr>
                <w:rFonts w:cs="Calibri"/>
                <w:color w:val="222222"/>
                <w:shd w:val="clear" w:color="auto" w:fill="FFFFFF"/>
              </w:rPr>
              <w:t>Predávajúci sa preukazuje doloženým výpisom z registra trestov nie starším ako tri mesiace. pred podpisom zmluvy predložiť všetky doklady, ktoré predbežne nahradil čestným vyhlásením, do piatich pracovných dní odo dňa doručenia žiadosti, ak obstarávateľ neurčí dlhšiu lehotu. Doklady nesmú byť staršie ako 3 mesiace od vyhlásenia výzvy na predkladanie cenovej ponuky. Ak úspešný uchádzač nedoručí doklady v stanovenej lehote, jeho ponuka nebude prijatá a ako úspešný bude vyhodnotený dodávateľ/uchádzač, ktorý sa umiestnil ako druhý v poradí. V takomto prípade prijímateľ postupuje rovnako ako pri víťaznom uchádzačovi.</w:t>
            </w:r>
          </w:p>
        </w:tc>
        <w:tc>
          <w:tcPr>
            <w:tcW w:w="8485" w:type="dxa"/>
          </w:tcPr>
          <w:p w14:paraId="4D288E77" w14:textId="77777777" w:rsidR="006468CF" w:rsidRDefault="006468CF">
            <w:pPr>
              <w:widowControl w:val="0"/>
            </w:pPr>
          </w:p>
        </w:tc>
      </w:tr>
      <w:tr w:rsidR="006468CF" w14:paraId="717B9C9E" w14:textId="77777777">
        <w:trPr>
          <w:trHeight w:val="1340"/>
        </w:trPr>
        <w:tc>
          <w:tcPr>
            <w:tcW w:w="993" w:type="dxa"/>
            <w:shd w:val="clear" w:color="auto" w:fill="auto"/>
          </w:tcPr>
          <w:p w14:paraId="79D700FA" w14:textId="77777777" w:rsidR="006468CF" w:rsidRDefault="006468CF">
            <w:pPr>
              <w:widowControl w:val="0"/>
              <w:spacing w:after="0" w:line="240" w:lineRule="auto"/>
              <w:rPr>
                <w:rFonts w:ascii="Calibri" w:eastAsia="Times New Roman" w:hAnsi="Calibri" w:cs="Arial"/>
                <w:lang w:eastAsia="sk-SK"/>
              </w:rPr>
            </w:pPr>
          </w:p>
          <w:p w14:paraId="484D6DF5" w14:textId="77777777" w:rsidR="006468CF" w:rsidRDefault="006468CF">
            <w:pPr>
              <w:widowControl w:val="0"/>
              <w:spacing w:after="0" w:line="240" w:lineRule="auto"/>
              <w:rPr>
                <w:rFonts w:ascii="Calibri" w:eastAsia="Times New Roman" w:hAnsi="Calibri" w:cs="Arial"/>
                <w:lang w:eastAsia="sk-SK"/>
              </w:rPr>
            </w:pPr>
          </w:p>
          <w:p w14:paraId="5D8022A6" w14:textId="77777777" w:rsidR="006468CF" w:rsidRDefault="006468CF">
            <w:pPr>
              <w:widowControl w:val="0"/>
              <w:spacing w:after="0" w:line="240" w:lineRule="auto"/>
              <w:rPr>
                <w:rFonts w:ascii="Calibri" w:eastAsia="Times New Roman" w:hAnsi="Calibri" w:cs="Arial"/>
                <w:lang w:eastAsia="sk-SK"/>
              </w:rPr>
            </w:pPr>
          </w:p>
          <w:p w14:paraId="17BE218F"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12.1</w:t>
            </w:r>
          </w:p>
        </w:tc>
        <w:tc>
          <w:tcPr>
            <w:tcW w:w="8484" w:type="dxa"/>
            <w:gridSpan w:val="3"/>
            <w:shd w:val="clear" w:color="auto" w:fill="auto"/>
            <w:vAlign w:val="bottom"/>
          </w:tcPr>
          <w:p w14:paraId="741A29F6" w14:textId="77777777" w:rsidR="006468CF" w:rsidRDefault="00000000">
            <w:pPr>
              <w:widowControl w:val="0"/>
              <w:jc w:val="both"/>
              <w:rPr>
                <w:rFonts w:ascii="Calibri" w:hAnsi="Calibri" w:cs="Calibri"/>
                <w:color w:val="222222"/>
                <w:shd w:val="clear" w:color="auto" w:fill="FFFFFF"/>
              </w:rPr>
            </w:pPr>
            <w:r>
              <w:rPr>
                <w:rFonts w:cs="Calibri"/>
                <w:b/>
                <w:bCs/>
                <w:color w:val="222222"/>
                <w:shd w:val="clear" w:color="auto" w:fill="FFFFFF"/>
              </w:rPr>
              <w:t>Podmienky účasti finančného a ekonomického postavenia</w:t>
            </w:r>
          </w:p>
        </w:tc>
        <w:tc>
          <w:tcPr>
            <w:tcW w:w="8485" w:type="dxa"/>
          </w:tcPr>
          <w:p w14:paraId="2AC8B95B" w14:textId="77777777" w:rsidR="006468CF" w:rsidRDefault="006468CF">
            <w:pPr>
              <w:widowControl w:val="0"/>
            </w:pPr>
          </w:p>
        </w:tc>
      </w:tr>
      <w:tr w:rsidR="006468CF" w14:paraId="4CC1FC75" w14:textId="77777777">
        <w:trPr>
          <w:trHeight w:val="718"/>
        </w:trPr>
        <w:tc>
          <w:tcPr>
            <w:tcW w:w="993" w:type="dxa"/>
            <w:shd w:val="clear" w:color="auto" w:fill="auto"/>
          </w:tcPr>
          <w:p w14:paraId="2E343AF5"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12.1.1</w:t>
            </w:r>
          </w:p>
        </w:tc>
        <w:tc>
          <w:tcPr>
            <w:tcW w:w="8484" w:type="dxa"/>
            <w:gridSpan w:val="3"/>
            <w:shd w:val="clear" w:color="auto" w:fill="auto"/>
          </w:tcPr>
          <w:p w14:paraId="24C68FAA" w14:textId="77777777" w:rsidR="006468CF" w:rsidRDefault="00000000">
            <w:pPr>
              <w:widowControl w:val="0"/>
              <w:jc w:val="both"/>
              <w:rPr>
                <w:rFonts w:ascii="Calibri" w:hAnsi="Calibri" w:cs="Calibri"/>
                <w:color w:val="222222"/>
                <w:shd w:val="clear" w:color="auto" w:fill="FFFFFF"/>
              </w:rPr>
            </w:pPr>
            <w:r>
              <w:rPr>
                <w:rFonts w:cs="Calibri"/>
                <w:b/>
                <w:bCs/>
                <w:color w:val="222222"/>
                <w:shd w:val="clear" w:color="auto" w:fill="FFFFFF"/>
              </w:rPr>
              <w:t> </w:t>
            </w:r>
            <w:r>
              <w:rPr>
                <w:rFonts w:cs="Calibri"/>
                <w:color w:val="222222"/>
                <w:shd w:val="clear" w:color="auto" w:fill="FFFFFF"/>
              </w:rPr>
              <w:t xml:space="preserve">Preukázanie splnenia podmienok účasti týkajúcich sa finančného a ekonomického postavenia sa nevyžaduje. </w:t>
            </w:r>
          </w:p>
        </w:tc>
        <w:tc>
          <w:tcPr>
            <w:tcW w:w="8485" w:type="dxa"/>
            <w:vAlign w:val="bottom"/>
          </w:tcPr>
          <w:p w14:paraId="70822B3F" w14:textId="77777777" w:rsidR="006468CF" w:rsidRDefault="006468CF">
            <w:pPr>
              <w:widowControl w:val="0"/>
            </w:pPr>
          </w:p>
        </w:tc>
      </w:tr>
      <w:tr w:rsidR="006468CF" w14:paraId="504C9813" w14:textId="77777777">
        <w:trPr>
          <w:trHeight w:val="718"/>
        </w:trPr>
        <w:tc>
          <w:tcPr>
            <w:tcW w:w="993" w:type="dxa"/>
            <w:shd w:val="clear" w:color="auto" w:fill="auto"/>
          </w:tcPr>
          <w:p w14:paraId="48FEF5FC"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12.2.</w:t>
            </w:r>
          </w:p>
        </w:tc>
        <w:tc>
          <w:tcPr>
            <w:tcW w:w="8484" w:type="dxa"/>
            <w:gridSpan w:val="3"/>
            <w:shd w:val="clear" w:color="auto" w:fill="auto"/>
          </w:tcPr>
          <w:p w14:paraId="782FAA72" w14:textId="77777777" w:rsidR="006468CF" w:rsidRDefault="00000000">
            <w:pPr>
              <w:widowControl w:val="0"/>
              <w:jc w:val="both"/>
              <w:rPr>
                <w:rFonts w:ascii="Calibri" w:hAnsi="Calibri" w:cs="Calibri"/>
                <w:b/>
                <w:bCs/>
                <w:color w:val="222222"/>
                <w:shd w:val="clear" w:color="auto" w:fill="FFFFFF"/>
              </w:rPr>
            </w:pPr>
            <w:r>
              <w:rPr>
                <w:rFonts w:cs="Calibri"/>
                <w:b/>
                <w:bCs/>
                <w:color w:val="222222"/>
                <w:shd w:val="clear" w:color="auto" w:fill="FFFFFF"/>
              </w:rPr>
              <w:t>Podmienky účasti technickej alebo odbornej spôsobilosť</w:t>
            </w:r>
          </w:p>
        </w:tc>
        <w:tc>
          <w:tcPr>
            <w:tcW w:w="8485" w:type="dxa"/>
            <w:vAlign w:val="bottom"/>
          </w:tcPr>
          <w:p w14:paraId="57AAD8D0" w14:textId="77777777" w:rsidR="006468CF" w:rsidRDefault="006468CF">
            <w:pPr>
              <w:widowControl w:val="0"/>
            </w:pPr>
          </w:p>
        </w:tc>
      </w:tr>
      <w:tr w:rsidR="006468CF" w14:paraId="3546A027" w14:textId="77777777">
        <w:trPr>
          <w:trHeight w:val="1340"/>
        </w:trPr>
        <w:tc>
          <w:tcPr>
            <w:tcW w:w="993" w:type="dxa"/>
            <w:shd w:val="clear" w:color="auto" w:fill="auto"/>
          </w:tcPr>
          <w:p w14:paraId="2572FC0D" w14:textId="77777777" w:rsidR="006468CF" w:rsidRDefault="006468CF">
            <w:pPr>
              <w:widowControl w:val="0"/>
              <w:spacing w:after="0" w:line="240" w:lineRule="auto"/>
              <w:rPr>
                <w:rFonts w:ascii="Calibri" w:eastAsia="Times New Roman" w:hAnsi="Calibri" w:cs="Arial"/>
                <w:lang w:eastAsia="sk-SK"/>
              </w:rPr>
            </w:pPr>
          </w:p>
        </w:tc>
        <w:tc>
          <w:tcPr>
            <w:tcW w:w="8484" w:type="dxa"/>
            <w:gridSpan w:val="3"/>
            <w:shd w:val="clear" w:color="auto" w:fill="auto"/>
            <w:vAlign w:val="bottom"/>
          </w:tcPr>
          <w:p w14:paraId="473C4ED2" w14:textId="77777777" w:rsidR="006468CF" w:rsidRDefault="006468CF">
            <w:pPr>
              <w:pStyle w:val="Nadpis1"/>
              <w:widowControl w:val="0"/>
              <w:shd w:val="clear" w:color="auto" w:fill="FFFFFF"/>
              <w:spacing w:before="60" w:beforeAutospacing="0" w:after="60" w:afterAutospacing="0" w:line="420" w:lineRule="atLeast"/>
              <w:rPr>
                <w:rFonts w:asciiTheme="minorHAnsi" w:hAnsiTheme="minorHAnsi" w:cstheme="minorHAnsi"/>
                <w:b w:val="0"/>
                <w:bCs w:val="0"/>
                <w:color w:val="222222"/>
                <w:sz w:val="22"/>
                <w:szCs w:val="22"/>
              </w:rPr>
            </w:pPr>
          </w:p>
        </w:tc>
        <w:tc>
          <w:tcPr>
            <w:tcW w:w="8485" w:type="dxa"/>
          </w:tcPr>
          <w:p w14:paraId="6FA8AECB" w14:textId="77777777" w:rsidR="006468CF" w:rsidRDefault="006468CF">
            <w:pPr>
              <w:widowControl w:val="0"/>
            </w:pPr>
          </w:p>
        </w:tc>
      </w:tr>
      <w:tr w:rsidR="006468CF" w14:paraId="0D7C2286" w14:textId="77777777">
        <w:trPr>
          <w:trHeight w:val="300"/>
        </w:trPr>
        <w:tc>
          <w:tcPr>
            <w:tcW w:w="9477" w:type="dxa"/>
            <w:gridSpan w:val="4"/>
            <w:shd w:val="clear" w:color="auto" w:fill="auto"/>
          </w:tcPr>
          <w:p w14:paraId="717ABC20" w14:textId="77777777" w:rsidR="006468CF" w:rsidRDefault="00000000">
            <w:pPr>
              <w:widowControl w:val="0"/>
              <w:tabs>
                <w:tab w:val="left" w:pos="5820"/>
              </w:tabs>
              <w:spacing w:after="0" w:line="240" w:lineRule="auto"/>
              <w:rPr>
                <w:rFonts w:ascii="Calibri" w:eastAsia="Times New Roman" w:hAnsi="Calibri" w:cs="Arial"/>
                <w:lang w:eastAsia="sk-SK"/>
              </w:rPr>
            </w:pPr>
            <w:r>
              <w:rPr>
                <w:rFonts w:eastAsia="Times New Roman" w:cs="Arial"/>
                <w:lang w:eastAsia="sk-SK"/>
              </w:rPr>
              <w:t>V Kopčanoch  dňa ...............</w:t>
            </w:r>
            <w:r>
              <w:rPr>
                <w:rFonts w:eastAsia="Times New Roman" w:cs="Arial"/>
                <w:lang w:eastAsia="sk-SK"/>
              </w:rPr>
              <w:tab/>
              <w:t>V................................., dňa..................</w:t>
            </w:r>
          </w:p>
        </w:tc>
        <w:tc>
          <w:tcPr>
            <w:tcW w:w="8485" w:type="dxa"/>
          </w:tcPr>
          <w:p w14:paraId="0C900E2A" w14:textId="77777777" w:rsidR="006468CF" w:rsidRDefault="006468CF">
            <w:pPr>
              <w:widowControl w:val="0"/>
            </w:pPr>
          </w:p>
        </w:tc>
      </w:tr>
      <w:tr w:rsidR="006468CF" w14:paraId="44069799" w14:textId="77777777">
        <w:trPr>
          <w:trHeight w:val="600"/>
        </w:trPr>
        <w:tc>
          <w:tcPr>
            <w:tcW w:w="3405" w:type="dxa"/>
            <w:gridSpan w:val="2"/>
            <w:shd w:val="clear" w:color="auto" w:fill="auto"/>
            <w:vAlign w:val="bottom"/>
          </w:tcPr>
          <w:p w14:paraId="6E452A2C"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Za Kupujúceho:</w:t>
            </w:r>
          </w:p>
        </w:tc>
        <w:tc>
          <w:tcPr>
            <w:tcW w:w="2409" w:type="dxa"/>
            <w:shd w:val="clear" w:color="auto" w:fill="auto"/>
            <w:vAlign w:val="bottom"/>
          </w:tcPr>
          <w:p w14:paraId="6E6FBC5D" w14:textId="77777777" w:rsidR="006468CF" w:rsidRDefault="006468CF">
            <w:pPr>
              <w:widowControl w:val="0"/>
              <w:spacing w:after="0" w:line="240" w:lineRule="auto"/>
              <w:jc w:val="both"/>
              <w:rPr>
                <w:rFonts w:ascii="Calibri" w:eastAsia="Times New Roman" w:hAnsi="Calibri" w:cs="Arial"/>
                <w:lang w:eastAsia="sk-SK"/>
              </w:rPr>
            </w:pPr>
          </w:p>
        </w:tc>
        <w:tc>
          <w:tcPr>
            <w:tcW w:w="3663" w:type="dxa"/>
            <w:shd w:val="clear" w:color="auto" w:fill="auto"/>
            <w:vAlign w:val="bottom"/>
          </w:tcPr>
          <w:p w14:paraId="4F9A28A8" w14:textId="77777777" w:rsidR="006468CF" w:rsidRDefault="00000000">
            <w:pPr>
              <w:widowControl w:val="0"/>
              <w:spacing w:after="0" w:line="240" w:lineRule="auto"/>
              <w:rPr>
                <w:rFonts w:ascii="Calibri" w:eastAsia="Times New Roman" w:hAnsi="Calibri" w:cs="Arial"/>
                <w:lang w:eastAsia="sk-SK"/>
              </w:rPr>
            </w:pPr>
            <w:r>
              <w:rPr>
                <w:rFonts w:eastAsia="Times New Roman" w:cs="Arial"/>
                <w:lang w:eastAsia="sk-SK"/>
              </w:rPr>
              <w:t>Za Predávajúceho:</w:t>
            </w:r>
          </w:p>
        </w:tc>
        <w:tc>
          <w:tcPr>
            <w:tcW w:w="8485" w:type="dxa"/>
          </w:tcPr>
          <w:p w14:paraId="68168C05" w14:textId="77777777" w:rsidR="006468CF" w:rsidRDefault="006468CF">
            <w:pPr>
              <w:widowControl w:val="0"/>
            </w:pPr>
          </w:p>
        </w:tc>
      </w:tr>
      <w:tr w:rsidR="006468CF" w14:paraId="57B40061" w14:textId="77777777">
        <w:trPr>
          <w:trHeight w:val="743"/>
        </w:trPr>
        <w:tc>
          <w:tcPr>
            <w:tcW w:w="3405" w:type="dxa"/>
            <w:gridSpan w:val="2"/>
            <w:shd w:val="clear" w:color="auto" w:fill="auto"/>
            <w:vAlign w:val="bottom"/>
          </w:tcPr>
          <w:p w14:paraId="4BF2A51E" w14:textId="77777777" w:rsidR="006468CF" w:rsidRDefault="006468CF">
            <w:pPr>
              <w:widowControl w:val="0"/>
              <w:spacing w:after="0" w:line="240" w:lineRule="auto"/>
              <w:rPr>
                <w:rFonts w:ascii="Calibri" w:eastAsia="Times New Roman" w:hAnsi="Calibri" w:cs="Arial"/>
                <w:sz w:val="24"/>
                <w:szCs w:val="24"/>
                <w:lang w:eastAsia="sk-SK"/>
              </w:rPr>
            </w:pPr>
          </w:p>
          <w:p w14:paraId="36B55640" w14:textId="77777777" w:rsidR="006468CF" w:rsidRDefault="006468CF">
            <w:pPr>
              <w:widowControl w:val="0"/>
              <w:spacing w:after="0" w:line="240" w:lineRule="auto"/>
              <w:rPr>
                <w:rFonts w:ascii="Calibri" w:eastAsia="Times New Roman" w:hAnsi="Calibri" w:cs="Arial"/>
                <w:sz w:val="24"/>
                <w:szCs w:val="24"/>
                <w:lang w:eastAsia="sk-SK"/>
              </w:rPr>
            </w:pPr>
          </w:p>
          <w:p w14:paraId="65BAB3BC" w14:textId="77777777" w:rsidR="006468CF" w:rsidRDefault="006468CF">
            <w:pPr>
              <w:widowControl w:val="0"/>
              <w:spacing w:after="0" w:line="240" w:lineRule="auto"/>
              <w:rPr>
                <w:rFonts w:ascii="Calibri" w:eastAsia="Times New Roman" w:hAnsi="Calibri" w:cs="Arial"/>
                <w:sz w:val="24"/>
                <w:szCs w:val="24"/>
                <w:lang w:eastAsia="sk-SK"/>
              </w:rPr>
            </w:pPr>
          </w:p>
          <w:p w14:paraId="468E0F02" w14:textId="77777777" w:rsidR="006468CF" w:rsidRDefault="00000000">
            <w:pPr>
              <w:widowControl w:val="0"/>
              <w:spacing w:after="0" w:line="240" w:lineRule="auto"/>
              <w:rPr>
                <w:rFonts w:ascii="Calibri" w:eastAsia="Times New Roman" w:hAnsi="Calibri" w:cs="Arial"/>
                <w:sz w:val="24"/>
                <w:szCs w:val="24"/>
                <w:lang w:eastAsia="sk-SK"/>
              </w:rPr>
            </w:pPr>
            <w:r>
              <w:rPr>
                <w:rFonts w:eastAsia="Times New Roman" w:cs="Arial"/>
                <w:sz w:val="24"/>
                <w:szCs w:val="24"/>
                <w:lang w:eastAsia="sk-SK"/>
              </w:rPr>
              <w:t>.....................................................</w:t>
            </w:r>
          </w:p>
          <w:p w14:paraId="52E2A627" w14:textId="77777777" w:rsidR="006468CF" w:rsidRDefault="00000000">
            <w:pPr>
              <w:widowControl w:val="0"/>
              <w:spacing w:after="0" w:line="240" w:lineRule="auto"/>
              <w:rPr>
                <w:rFonts w:ascii="Calibri" w:eastAsia="Times New Roman" w:hAnsi="Calibri" w:cs="Arial"/>
                <w:sz w:val="24"/>
                <w:szCs w:val="24"/>
                <w:lang w:eastAsia="sk-SK"/>
              </w:rPr>
            </w:pPr>
            <w:r>
              <w:rPr>
                <w:rFonts w:eastAsia="Times New Roman" w:cs="Arial"/>
                <w:szCs w:val="24"/>
                <w:lang w:eastAsia="sk-SK"/>
              </w:rPr>
              <w:t xml:space="preserve">Jozef Hatala </w:t>
            </w:r>
          </w:p>
        </w:tc>
        <w:tc>
          <w:tcPr>
            <w:tcW w:w="2409" w:type="dxa"/>
            <w:shd w:val="clear" w:color="auto" w:fill="auto"/>
          </w:tcPr>
          <w:p w14:paraId="5C0D0B9F" w14:textId="77777777" w:rsidR="006468CF" w:rsidRDefault="006468CF">
            <w:pPr>
              <w:widowControl w:val="0"/>
              <w:spacing w:after="0" w:line="240" w:lineRule="auto"/>
              <w:rPr>
                <w:rFonts w:ascii="Calibri" w:eastAsia="Times New Roman" w:hAnsi="Calibri" w:cs="Arial"/>
                <w:sz w:val="24"/>
                <w:szCs w:val="24"/>
                <w:lang w:eastAsia="sk-SK"/>
              </w:rPr>
            </w:pPr>
          </w:p>
        </w:tc>
        <w:tc>
          <w:tcPr>
            <w:tcW w:w="3663" w:type="dxa"/>
            <w:shd w:val="clear" w:color="auto" w:fill="auto"/>
            <w:vAlign w:val="center"/>
          </w:tcPr>
          <w:p w14:paraId="7B83AA59" w14:textId="77777777" w:rsidR="006468CF" w:rsidRDefault="006468CF">
            <w:pPr>
              <w:widowControl w:val="0"/>
              <w:spacing w:after="0" w:line="240" w:lineRule="auto"/>
              <w:rPr>
                <w:rFonts w:ascii="Calibri" w:eastAsia="Times New Roman" w:hAnsi="Calibri" w:cs="Arial"/>
                <w:sz w:val="24"/>
                <w:szCs w:val="24"/>
                <w:lang w:eastAsia="sk-SK"/>
              </w:rPr>
            </w:pPr>
          </w:p>
          <w:p w14:paraId="052B2580" w14:textId="77777777" w:rsidR="006468CF" w:rsidRDefault="006468CF">
            <w:pPr>
              <w:widowControl w:val="0"/>
              <w:spacing w:after="0" w:line="240" w:lineRule="auto"/>
              <w:rPr>
                <w:rFonts w:ascii="Calibri" w:eastAsia="Times New Roman" w:hAnsi="Calibri" w:cs="Arial"/>
                <w:sz w:val="24"/>
                <w:szCs w:val="24"/>
                <w:lang w:eastAsia="sk-SK"/>
              </w:rPr>
            </w:pPr>
          </w:p>
          <w:p w14:paraId="634A5B11" w14:textId="77777777" w:rsidR="006468CF" w:rsidRDefault="00000000">
            <w:pPr>
              <w:widowControl w:val="0"/>
              <w:spacing w:after="0" w:line="240" w:lineRule="auto"/>
              <w:rPr>
                <w:rFonts w:ascii="Calibri" w:eastAsia="Times New Roman" w:hAnsi="Calibri" w:cs="Arial"/>
                <w:sz w:val="24"/>
                <w:szCs w:val="24"/>
                <w:lang w:eastAsia="sk-SK"/>
              </w:rPr>
            </w:pPr>
            <w:r>
              <w:rPr>
                <w:rFonts w:eastAsia="Times New Roman" w:cs="Arial"/>
                <w:sz w:val="24"/>
                <w:szCs w:val="24"/>
                <w:lang w:eastAsia="sk-SK"/>
              </w:rPr>
              <w:t>........................................................</w:t>
            </w:r>
          </w:p>
          <w:p w14:paraId="36948487" w14:textId="77777777" w:rsidR="006468CF" w:rsidRDefault="006468CF">
            <w:pPr>
              <w:widowControl w:val="0"/>
              <w:spacing w:after="0" w:line="240" w:lineRule="auto"/>
              <w:rPr>
                <w:rFonts w:ascii="Calibri" w:eastAsia="Times New Roman" w:hAnsi="Calibri" w:cs="Arial"/>
                <w:lang w:eastAsia="sk-SK"/>
              </w:rPr>
            </w:pPr>
          </w:p>
        </w:tc>
        <w:tc>
          <w:tcPr>
            <w:tcW w:w="8485" w:type="dxa"/>
          </w:tcPr>
          <w:p w14:paraId="7AACF15A" w14:textId="77777777" w:rsidR="006468CF" w:rsidRDefault="006468CF">
            <w:pPr>
              <w:widowControl w:val="0"/>
            </w:pPr>
          </w:p>
        </w:tc>
      </w:tr>
      <w:tr w:rsidR="006468CF" w14:paraId="71F2EA0D" w14:textId="77777777">
        <w:trPr>
          <w:trHeight w:val="743"/>
        </w:trPr>
        <w:tc>
          <w:tcPr>
            <w:tcW w:w="3405" w:type="dxa"/>
            <w:gridSpan w:val="2"/>
            <w:shd w:val="clear" w:color="auto" w:fill="auto"/>
            <w:vAlign w:val="bottom"/>
          </w:tcPr>
          <w:p w14:paraId="2F7F7EA7" w14:textId="77777777" w:rsidR="006468CF" w:rsidRDefault="006468CF">
            <w:pPr>
              <w:widowControl w:val="0"/>
              <w:spacing w:after="0" w:line="240" w:lineRule="auto"/>
              <w:rPr>
                <w:rFonts w:ascii="Calibri" w:eastAsia="Times New Roman" w:hAnsi="Calibri" w:cs="Arial"/>
                <w:sz w:val="24"/>
                <w:szCs w:val="24"/>
                <w:lang w:eastAsia="sk-SK"/>
              </w:rPr>
            </w:pPr>
          </w:p>
          <w:p w14:paraId="492A9858" w14:textId="77777777" w:rsidR="006468CF" w:rsidRDefault="006468CF">
            <w:pPr>
              <w:widowControl w:val="0"/>
              <w:spacing w:after="0" w:line="240" w:lineRule="auto"/>
              <w:rPr>
                <w:rFonts w:ascii="Calibri" w:eastAsia="Times New Roman" w:hAnsi="Calibri" w:cs="Arial"/>
                <w:sz w:val="24"/>
                <w:szCs w:val="24"/>
                <w:lang w:eastAsia="sk-SK"/>
              </w:rPr>
            </w:pPr>
          </w:p>
          <w:p w14:paraId="02235358" w14:textId="77777777" w:rsidR="006468CF" w:rsidRDefault="006468CF">
            <w:pPr>
              <w:widowControl w:val="0"/>
              <w:spacing w:after="0" w:line="240" w:lineRule="auto"/>
              <w:rPr>
                <w:rFonts w:ascii="Calibri" w:eastAsia="Times New Roman" w:hAnsi="Calibri" w:cs="Arial"/>
                <w:sz w:val="24"/>
                <w:szCs w:val="24"/>
                <w:lang w:eastAsia="sk-SK"/>
              </w:rPr>
            </w:pPr>
          </w:p>
          <w:p w14:paraId="2041159C" w14:textId="77777777" w:rsidR="006468CF" w:rsidRDefault="006468CF">
            <w:pPr>
              <w:widowControl w:val="0"/>
              <w:spacing w:after="0" w:line="240" w:lineRule="auto"/>
              <w:rPr>
                <w:rFonts w:ascii="Calibri" w:eastAsia="Times New Roman" w:hAnsi="Calibri" w:cs="Arial"/>
                <w:sz w:val="24"/>
                <w:szCs w:val="24"/>
                <w:lang w:eastAsia="sk-SK"/>
              </w:rPr>
            </w:pPr>
          </w:p>
        </w:tc>
        <w:tc>
          <w:tcPr>
            <w:tcW w:w="2409" w:type="dxa"/>
            <w:shd w:val="clear" w:color="auto" w:fill="auto"/>
          </w:tcPr>
          <w:p w14:paraId="7BE6D5D1" w14:textId="77777777" w:rsidR="006468CF" w:rsidRDefault="006468CF">
            <w:pPr>
              <w:widowControl w:val="0"/>
              <w:spacing w:after="0" w:line="240" w:lineRule="auto"/>
              <w:rPr>
                <w:rFonts w:ascii="Calibri" w:eastAsia="Times New Roman" w:hAnsi="Calibri" w:cs="Arial"/>
                <w:sz w:val="24"/>
                <w:szCs w:val="24"/>
                <w:lang w:eastAsia="sk-SK"/>
              </w:rPr>
            </w:pPr>
          </w:p>
        </w:tc>
        <w:tc>
          <w:tcPr>
            <w:tcW w:w="3663" w:type="dxa"/>
            <w:shd w:val="clear" w:color="auto" w:fill="auto"/>
            <w:vAlign w:val="center"/>
          </w:tcPr>
          <w:p w14:paraId="61A5A317" w14:textId="77777777" w:rsidR="006468CF" w:rsidRDefault="006468CF">
            <w:pPr>
              <w:widowControl w:val="0"/>
              <w:spacing w:after="0" w:line="240" w:lineRule="auto"/>
              <w:rPr>
                <w:rFonts w:ascii="Calibri" w:eastAsia="Times New Roman" w:hAnsi="Calibri" w:cs="Arial"/>
                <w:sz w:val="24"/>
                <w:szCs w:val="24"/>
                <w:lang w:eastAsia="sk-SK"/>
              </w:rPr>
            </w:pPr>
          </w:p>
        </w:tc>
        <w:tc>
          <w:tcPr>
            <w:tcW w:w="8485" w:type="dxa"/>
          </w:tcPr>
          <w:p w14:paraId="2A6EA66A" w14:textId="77777777" w:rsidR="006468CF" w:rsidRDefault="006468CF">
            <w:pPr>
              <w:widowControl w:val="0"/>
            </w:pPr>
          </w:p>
        </w:tc>
      </w:tr>
    </w:tbl>
    <w:p w14:paraId="0F09E1BF" w14:textId="77777777" w:rsidR="006468CF" w:rsidRDefault="006468CF">
      <w:pPr>
        <w:spacing w:after="0" w:line="240" w:lineRule="auto"/>
      </w:pPr>
    </w:p>
    <w:sectPr w:rsidR="006468CF">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8CF"/>
    <w:rsid w:val="003A71B6"/>
    <w:rsid w:val="006468CF"/>
    <w:rsid w:val="00835BD8"/>
    <w:rsid w:val="00E77DD1"/>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6237"/>
  <w15:docId w15:val="{FE1BB4AB-482D-4379-8AD4-EBB10AEEB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07B3"/>
    <w:pPr>
      <w:spacing w:after="160" w:line="259" w:lineRule="auto"/>
    </w:pPr>
  </w:style>
  <w:style w:type="paragraph" w:styleId="Nadpis1">
    <w:name w:val="heading 1"/>
    <w:basedOn w:val="Normlny"/>
    <w:link w:val="Nadpis1Char"/>
    <w:uiPriority w:val="9"/>
    <w:qFormat/>
    <w:rsid w:val="00216441"/>
    <w:pPr>
      <w:spacing w:beforeAutospacing="1" w:afterAutospacing="1" w:line="240" w:lineRule="auto"/>
      <w:outlineLvl w:val="0"/>
    </w:pPr>
    <w:rPr>
      <w:rFonts w:ascii="Times New Roman" w:eastAsia="Times New Roman" w:hAnsi="Times New Roman" w:cs="Times New Roman"/>
      <w:b/>
      <w:bCs/>
      <w:kern w:val="2"/>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TextbublinyChar">
    <w:name w:val="Text bubliny Char"/>
    <w:basedOn w:val="Predvolenpsmoodseku"/>
    <w:link w:val="Textbubliny"/>
    <w:uiPriority w:val="99"/>
    <w:semiHidden/>
    <w:qFormat/>
    <w:rsid w:val="00390B8D"/>
    <w:rPr>
      <w:rFonts w:ascii="Segoe UI" w:hAnsi="Segoe UI" w:cs="Segoe UI"/>
      <w:sz w:val="18"/>
      <w:szCs w:val="18"/>
    </w:rPr>
  </w:style>
  <w:style w:type="character" w:customStyle="1" w:styleId="Internetovodkaz">
    <w:name w:val="Internetový odkaz"/>
    <w:basedOn w:val="Predvolenpsmoodseku"/>
    <w:uiPriority w:val="99"/>
    <w:unhideWhenUsed/>
    <w:rsid w:val="002F39FA"/>
    <w:rPr>
      <w:color w:val="0563C1" w:themeColor="hyperlink"/>
      <w:u w:val="single"/>
    </w:rPr>
  </w:style>
  <w:style w:type="character" w:customStyle="1" w:styleId="Nadpis1Char">
    <w:name w:val="Nadpis 1 Char"/>
    <w:basedOn w:val="Predvolenpsmoodseku"/>
    <w:link w:val="Nadpis1"/>
    <w:uiPriority w:val="9"/>
    <w:qFormat/>
    <w:rsid w:val="00216441"/>
    <w:rPr>
      <w:rFonts w:ascii="Times New Roman" w:eastAsia="Times New Roman" w:hAnsi="Times New Roman" w:cs="Times New Roman"/>
      <w:b/>
      <w:bCs/>
      <w:kern w:val="2"/>
      <w:sz w:val="48"/>
      <w:szCs w:val="48"/>
      <w:lang w:eastAsia="sk-SK"/>
    </w:rPr>
  </w:style>
  <w:style w:type="character" w:customStyle="1" w:styleId="h1a">
    <w:name w:val="h1a"/>
    <w:basedOn w:val="Predvolenpsmoodseku"/>
    <w:qFormat/>
    <w:rsid w:val="00216441"/>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pPr>
      <w:spacing w:after="140" w:line="276" w:lineRule="auto"/>
    </w:p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styleId="Textbubliny">
    <w:name w:val="Balloon Text"/>
    <w:basedOn w:val="Normlny"/>
    <w:link w:val="TextbublinyChar"/>
    <w:uiPriority w:val="99"/>
    <w:semiHidden/>
    <w:unhideWhenUsed/>
    <w:qFormat/>
    <w:rsid w:val="00390B8D"/>
    <w:pPr>
      <w:spacing w:after="0" w:line="240" w:lineRule="auto"/>
    </w:pPr>
    <w:rPr>
      <w:rFonts w:ascii="Segoe UI" w:hAnsi="Segoe UI" w:cs="Segoe UI"/>
      <w:sz w:val="18"/>
      <w:szCs w:val="18"/>
    </w:rPr>
  </w:style>
  <w:style w:type="paragraph" w:styleId="Normlnywebov">
    <w:name w:val="Normal (Web)"/>
    <w:basedOn w:val="Normlny"/>
    <w:uiPriority w:val="99"/>
    <w:unhideWhenUsed/>
    <w:qFormat/>
    <w:rsid w:val="00F17548"/>
    <w:pPr>
      <w:spacing w:beforeAutospacing="1"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3280</Words>
  <Characters>18701</Characters>
  <Application>Microsoft Office Word</Application>
  <DocSecurity>0</DocSecurity>
  <Lines>155</Lines>
  <Paragraphs>43</Paragraphs>
  <ScaleCrop>false</ScaleCrop>
  <Company>HP</Company>
  <LinksUpToDate>false</LinksUpToDate>
  <CharactersWithSpaces>21938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Hoštáková</dc:creator>
  <dc:description/>
  <cp:lastModifiedBy>Renáta Rajčáková</cp:lastModifiedBy>
  <cp:revision>4</cp:revision>
  <cp:lastPrinted>2016-09-06T09:54:00Z</cp:lastPrinted>
  <dcterms:created xsi:type="dcterms:W3CDTF">2024-03-04T13:28:00Z</dcterms:created>
  <dcterms:modified xsi:type="dcterms:W3CDTF">2024-03-04T22:07:00Z</dcterms:modified>
  <dc:language>sk-SK</dc:language>
</cp:coreProperties>
</file>