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6CC" w:rsidRDefault="007C36CC" w:rsidP="007C36CC">
      <w:pPr>
        <w:jc w:val="center"/>
        <w:rPr>
          <w:rFonts w:ascii="Arial" w:hAnsi="Arial" w:cs="Arial"/>
          <w:b/>
          <w:sz w:val="20"/>
          <w:szCs w:val="20"/>
        </w:rPr>
      </w:pPr>
    </w:p>
    <w:p w:rsidR="007C36CC" w:rsidRDefault="007C36CC" w:rsidP="007C36C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PREDMETU ZÁKAZKY</w:t>
      </w:r>
    </w:p>
    <w:p w:rsidR="007C36CC" w:rsidRDefault="007C36CC" w:rsidP="007C36CC">
      <w:pP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7C36CC" w:rsidRPr="00D80B75" w:rsidRDefault="007C36CC" w:rsidP="007C36CC">
      <w:pPr>
        <w:jc w:val="both"/>
        <w:rPr>
          <w:rFonts w:ascii="Arial" w:eastAsia="Arial Narrow" w:hAnsi="Arial" w:cs="Arial"/>
          <w:b/>
          <w:color w:val="000000"/>
          <w:sz w:val="20"/>
          <w:szCs w:val="20"/>
        </w:rPr>
      </w:pPr>
      <w:r w:rsidRPr="00D80B75">
        <w:rPr>
          <w:rFonts w:ascii="Arial" w:eastAsia="Arial Narrow" w:hAnsi="Arial" w:cs="Arial"/>
          <w:color w:val="000000"/>
          <w:sz w:val="20"/>
          <w:szCs w:val="20"/>
        </w:rPr>
        <w:t>Názov predmetu zákazky:</w:t>
      </w:r>
      <w:r>
        <w:rPr>
          <w:rFonts w:ascii="Arial" w:eastAsia="Arial Narrow" w:hAnsi="Arial" w:cs="Arial"/>
          <w:b/>
          <w:color w:val="000000"/>
          <w:sz w:val="20"/>
          <w:szCs w:val="20"/>
        </w:rPr>
        <w:t xml:space="preserve"> </w:t>
      </w:r>
      <w:r w:rsidRPr="00D80B75">
        <w:rPr>
          <w:rFonts w:ascii="Arial" w:eastAsia="Arial Narrow" w:hAnsi="Arial" w:cs="Arial"/>
          <w:b/>
          <w:color w:val="000000"/>
          <w:sz w:val="20"/>
          <w:szCs w:val="20"/>
        </w:rPr>
        <w:t>Nakládka, odvoz a zneškodnenie/zhodnotenie odpadu</w:t>
      </w:r>
    </w:p>
    <w:p w:rsidR="007C36CC" w:rsidRPr="00D80B75" w:rsidRDefault="007C36CC" w:rsidP="007C36C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0B75">
        <w:rPr>
          <w:rFonts w:ascii="Arial" w:hAnsi="Arial" w:cs="Arial"/>
          <w:b/>
          <w:sz w:val="20"/>
          <w:szCs w:val="20"/>
          <w:u w:val="single"/>
        </w:rPr>
        <w:t xml:space="preserve">Časť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D80B75">
        <w:rPr>
          <w:rFonts w:ascii="Arial" w:hAnsi="Arial" w:cs="Arial"/>
          <w:b/>
          <w:sz w:val="20"/>
          <w:szCs w:val="20"/>
          <w:u w:val="single"/>
        </w:rPr>
        <w:t>: N</w:t>
      </w: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D80B75">
        <w:rPr>
          <w:rFonts w:ascii="Arial" w:hAnsi="Arial" w:cs="Arial"/>
          <w:b/>
          <w:sz w:val="20"/>
          <w:szCs w:val="20"/>
          <w:u w:val="single"/>
        </w:rPr>
        <w:t>e</w:t>
      </w:r>
      <w:r>
        <w:rPr>
          <w:rFonts w:ascii="Arial" w:hAnsi="Arial" w:cs="Arial"/>
          <w:b/>
          <w:sz w:val="20"/>
          <w:szCs w:val="20"/>
          <w:u w:val="single"/>
        </w:rPr>
        <w:t xml:space="preserve"> neb</w:t>
      </w:r>
      <w:r w:rsidRPr="00D80B75">
        <w:rPr>
          <w:rFonts w:ascii="Arial" w:hAnsi="Arial" w:cs="Arial"/>
          <w:b/>
          <w:sz w:val="20"/>
          <w:szCs w:val="20"/>
          <w:u w:val="single"/>
        </w:rPr>
        <w:t>ezpečný odpad</w:t>
      </w:r>
      <w:r w:rsidR="00CF1566">
        <w:rPr>
          <w:rFonts w:ascii="Arial" w:hAnsi="Arial" w:cs="Arial"/>
          <w:b/>
          <w:sz w:val="20"/>
          <w:szCs w:val="20"/>
          <w:u w:val="single"/>
        </w:rPr>
        <w:t>, objemný a komunálny odpad</w:t>
      </w:r>
    </w:p>
    <w:p w:rsidR="00D77E38" w:rsidRPr="0020625F" w:rsidRDefault="00D77E38" w:rsidP="00D77E38">
      <w:pPr>
        <w:rPr>
          <w:rFonts w:ascii="Arial" w:hAnsi="Arial" w:cs="Arial"/>
          <w:b/>
          <w:sz w:val="20"/>
          <w:szCs w:val="20"/>
        </w:rPr>
      </w:pPr>
      <w:r w:rsidRPr="0020625F">
        <w:rPr>
          <w:rFonts w:ascii="Arial" w:hAnsi="Arial" w:cs="Arial"/>
          <w:b/>
          <w:sz w:val="20"/>
          <w:szCs w:val="20"/>
        </w:rPr>
        <w:t xml:space="preserve">CPV : 90500000-2, 90510000-5, 90512000-9 </w:t>
      </w:r>
    </w:p>
    <w:p w:rsidR="00D77E38" w:rsidRPr="0020625F" w:rsidRDefault="00D77E38" w:rsidP="00D77E38">
      <w:pPr>
        <w:rPr>
          <w:rFonts w:ascii="Arial" w:hAnsi="Arial" w:cs="Arial"/>
          <w:b/>
          <w:sz w:val="20"/>
          <w:szCs w:val="20"/>
          <w:u w:val="single"/>
        </w:rPr>
      </w:pPr>
    </w:p>
    <w:p w:rsidR="00D77E38" w:rsidRDefault="00D77E38" w:rsidP="00D77E38">
      <w:pPr>
        <w:rPr>
          <w:rFonts w:ascii="Arial" w:hAnsi="Arial" w:cs="Arial"/>
          <w:b/>
          <w:sz w:val="20"/>
          <w:szCs w:val="20"/>
          <w:u w:val="single"/>
        </w:rPr>
      </w:pPr>
      <w:r w:rsidRPr="0020625F">
        <w:rPr>
          <w:rFonts w:ascii="Arial" w:hAnsi="Arial" w:cs="Arial"/>
          <w:b/>
          <w:sz w:val="20"/>
          <w:szCs w:val="20"/>
          <w:u w:val="single"/>
        </w:rPr>
        <w:t>Odvoz a zneškodnenie / zhodnotenie nie nebezpečného odpadu a odpadu zo zdravotnej starostlivosti 180104</w:t>
      </w:r>
    </w:p>
    <w:p w:rsidR="004E4E6A" w:rsidRPr="0020625F" w:rsidRDefault="00635046">
      <w:pPr>
        <w:rPr>
          <w:rFonts w:ascii="Arial" w:hAnsi="Arial" w:cs="Arial"/>
          <w:b/>
          <w:sz w:val="20"/>
          <w:szCs w:val="20"/>
        </w:rPr>
      </w:pPr>
      <w:r w:rsidRPr="0020625F">
        <w:rPr>
          <w:rFonts w:ascii="Arial" w:hAnsi="Arial" w:cs="Arial"/>
          <w:b/>
          <w:sz w:val="20"/>
          <w:szCs w:val="20"/>
        </w:rPr>
        <w:t>Technická špecifikácia 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28"/>
        <w:gridCol w:w="1405"/>
        <w:gridCol w:w="2629"/>
        <w:gridCol w:w="2089"/>
        <w:gridCol w:w="1711"/>
      </w:tblGrid>
      <w:tr w:rsidR="0020625F" w:rsidRPr="0020625F" w:rsidTr="00F16D42">
        <w:tc>
          <w:tcPr>
            <w:tcW w:w="1228" w:type="dxa"/>
            <w:vAlign w:val="center"/>
          </w:tcPr>
          <w:p w:rsidR="004E4E6A" w:rsidRPr="0020625F" w:rsidRDefault="004E4E6A" w:rsidP="007C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25F">
              <w:rPr>
                <w:rFonts w:ascii="Arial" w:hAnsi="Arial" w:cs="Arial"/>
                <w:b/>
                <w:sz w:val="20"/>
                <w:szCs w:val="20"/>
              </w:rPr>
              <w:t>Kat. číslo odpadu</w:t>
            </w:r>
          </w:p>
        </w:tc>
        <w:tc>
          <w:tcPr>
            <w:tcW w:w="1405" w:type="dxa"/>
            <w:vAlign w:val="center"/>
          </w:tcPr>
          <w:p w:rsidR="00F84798" w:rsidRPr="0020625F" w:rsidRDefault="004E4E6A" w:rsidP="007C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25F">
              <w:rPr>
                <w:rFonts w:ascii="Arial" w:hAnsi="Arial" w:cs="Arial"/>
                <w:b/>
                <w:sz w:val="20"/>
                <w:szCs w:val="20"/>
              </w:rPr>
              <w:t>Množstvo odpad</w:t>
            </w:r>
          </w:p>
          <w:p w:rsidR="004E4E6A" w:rsidRPr="0020625F" w:rsidRDefault="004E4E6A" w:rsidP="007C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25F">
              <w:rPr>
                <w:rFonts w:ascii="Arial" w:hAnsi="Arial" w:cs="Arial"/>
                <w:b/>
                <w:sz w:val="20"/>
                <w:szCs w:val="20"/>
              </w:rPr>
              <w:t>kg / rok</w:t>
            </w:r>
          </w:p>
        </w:tc>
        <w:tc>
          <w:tcPr>
            <w:tcW w:w="2629" w:type="dxa"/>
            <w:vAlign w:val="center"/>
          </w:tcPr>
          <w:p w:rsidR="004E4E6A" w:rsidRPr="0020625F" w:rsidRDefault="0076724D" w:rsidP="007C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25F">
              <w:rPr>
                <w:rFonts w:ascii="Arial" w:hAnsi="Arial" w:cs="Arial"/>
                <w:b/>
                <w:sz w:val="20"/>
                <w:szCs w:val="20"/>
              </w:rPr>
              <w:t xml:space="preserve">Dodanie </w:t>
            </w:r>
            <w:r w:rsidR="004E4E6A" w:rsidRPr="0020625F">
              <w:rPr>
                <w:rFonts w:ascii="Arial" w:hAnsi="Arial" w:cs="Arial"/>
                <w:b/>
                <w:sz w:val="20"/>
                <w:szCs w:val="20"/>
              </w:rPr>
              <w:t>kontajner</w:t>
            </w:r>
            <w:r w:rsidRPr="0020625F">
              <w:rPr>
                <w:rFonts w:ascii="Arial" w:hAnsi="Arial" w:cs="Arial"/>
                <w:b/>
                <w:sz w:val="20"/>
                <w:szCs w:val="20"/>
              </w:rPr>
              <w:t>ov</w:t>
            </w:r>
            <w:r w:rsidR="004E4E6A" w:rsidRPr="002062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2832" w:rsidRPr="0020625F">
              <w:rPr>
                <w:rFonts w:ascii="Arial" w:hAnsi="Arial" w:cs="Arial"/>
                <w:b/>
                <w:sz w:val="20"/>
                <w:szCs w:val="20"/>
              </w:rPr>
              <w:t xml:space="preserve">na celé obdobie </w:t>
            </w:r>
            <w:r w:rsidR="004E4E6A" w:rsidRPr="0020625F">
              <w:rPr>
                <w:rFonts w:ascii="Arial" w:hAnsi="Arial" w:cs="Arial"/>
                <w:b/>
                <w:sz w:val="20"/>
                <w:szCs w:val="20"/>
              </w:rPr>
              <w:t>/ rok</w:t>
            </w:r>
          </w:p>
        </w:tc>
        <w:tc>
          <w:tcPr>
            <w:tcW w:w="2089" w:type="dxa"/>
            <w:vAlign w:val="center"/>
          </w:tcPr>
          <w:p w:rsidR="004E4E6A" w:rsidRPr="0020625F" w:rsidRDefault="00AE2832" w:rsidP="007C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25F">
              <w:rPr>
                <w:rFonts w:ascii="Arial" w:hAnsi="Arial" w:cs="Arial"/>
                <w:b/>
                <w:sz w:val="20"/>
                <w:szCs w:val="20"/>
              </w:rPr>
              <w:t>Krátkodobé d</w:t>
            </w:r>
            <w:r w:rsidR="004E4E6A" w:rsidRPr="0020625F">
              <w:rPr>
                <w:rFonts w:ascii="Arial" w:hAnsi="Arial" w:cs="Arial"/>
                <w:b/>
                <w:sz w:val="20"/>
                <w:szCs w:val="20"/>
              </w:rPr>
              <w:t>odanie</w:t>
            </w:r>
            <w:r w:rsidR="00CF1BBD" w:rsidRPr="0020625F">
              <w:rPr>
                <w:rFonts w:ascii="Arial" w:hAnsi="Arial" w:cs="Arial"/>
                <w:b/>
                <w:sz w:val="20"/>
                <w:szCs w:val="20"/>
              </w:rPr>
              <w:t xml:space="preserve"> kontajnerov</w:t>
            </w:r>
            <w:r w:rsidRPr="002062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0B5D" w:rsidRPr="0020625F">
              <w:rPr>
                <w:rFonts w:ascii="Arial" w:hAnsi="Arial" w:cs="Arial"/>
                <w:b/>
                <w:sz w:val="20"/>
                <w:szCs w:val="20"/>
              </w:rPr>
              <w:t>na objednávku</w:t>
            </w:r>
          </w:p>
        </w:tc>
        <w:tc>
          <w:tcPr>
            <w:tcW w:w="1711" w:type="dxa"/>
            <w:vAlign w:val="center"/>
          </w:tcPr>
          <w:p w:rsidR="004E4E6A" w:rsidRPr="0020625F" w:rsidRDefault="004E4E6A" w:rsidP="007C3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25F">
              <w:rPr>
                <w:rFonts w:ascii="Arial" w:hAnsi="Arial" w:cs="Arial"/>
                <w:b/>
                <w:sz w:val="20"/>
                <w:szCs w:val="20"/>
              </w:rPr>
              <w:t>Frekvencia vývozu / rok</w:t>
            </w:r>
          </w:p>
        </w:tc>
      </w:tr>
      <w:tr w:rsidR="0020625F" w:rsidRPr="0020625F" w:rsidTr="00F16D42">
        <w:tc>
          <w:tcPr>
            <w:tcW w:w="1228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center"/>
          </w:tcPr>
          <w:p w:rsidR="00BA3C6F" w:rsidRPr="00243D34" w:rsidRDefault="004B1149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Style w:val="Jemnzvraznenie"/>
                <w:rFonts w:ascii="Arial" w:hAnsi="Arial" w:cs="Arial"/>
                <w:i w:val="0"/>
                <w:sz w:val="20"/>
                <w:szCs w:val="20"/>
              </w:rPr>
              <w:t>5</w:t>
            </w:r>
            <w:r w:rsidR="00291CDF" w:rsidRPr="00243D34">
              <w:rPr>
                <w:rStyle w:val="Jemnzvraznenie"/>
                <w:rFonts w:ascii="Arial" w:hAnsi="Arial" w:cs="Arial"/>
                <w:i w:val="0"/>
                <w:sz w:val="20"/>
                <w:szCs w:val="20"/>
              </w:rPr>
              <w:t>4</w:t>
            </w:r>
            <w:r w:rsidR="004E4E6A" w:rsidRPr="00243D34">
              <w:rPr>
                <w:rStyle w:val="Jemnzvraznenie"/>
                <w:rFonts w:ascii="Arial" w:hAnsi="Arial" w:cs="Arial"/>
                <w:i w:val="0"/>
                <w:sz w:val="20"/>
                <w:szCs w:val="20"/>
              </w:rPr>
              <w:t>0</w:t>
            </w:r>
            <w:r w:rsidR="00243D34">
              <w:rPr>
                <w:rStyle w:val="Jemnzvraznenie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4E4E6A" w:rsidRPr="00243D3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  <w:tc>
          <w:tcPr>
            <w:tcW w:w="2629" w:type="dxa"/>
            <w:vAlign w:val="center"/>
          </w:tcPr>
          <w:p w:rsidR="007D40C4" w:rsidRPr="00243D34" w:rsidRDefault="004E4E6A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2 ks 30m3 lis</w:t>
            </w:r>
            <w:r w:rsidR="00410B5D" w:rsidRP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B49" w:rsidRPr="00243D34">
              <w:rPr>
                <w:rFonts w:ascii="Arial" w:hAnsi="Arial" w:cs="Arial"/>
                <w:sz w:val="20"/>
                <w:szCs w:val="20"/>
              </w:rPr>
              <w:t>(RA+SNP)</w:t>
            </w:r>
          </w:p>
          <w:p w:rsidR="004E4E6A" w:rsidRPr="00243D34" w:rsidRDefault="00410B5D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14 ks 1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sz w:val="20"/>
                <w:szCs w:val="20"/>
              </w:rPr>
              <w:t xml:space="preserve">100 lit. </w:t>
            </w:r>
            <w:r w:rsidR="00520B49" w:rsidRPr="00243D34">
              <w:rPr>
                <w:rFonts w:ascii="Arial" w:hAnsi="Arial" w:cs="Arial"/>
                <w:sz w:val="20"/>
                <w:szCs w:val="20"/>
              </w:rPr>
              <w:t>k</w:t>
            </w:r>
            <w:r w:rsidRPr="00243D34">
              <w:rPr>
                <w:rFonts w:ascii="Arial" w:hAnsi="Arial" w:cs="Arial"/>
                <w:sz w:val="20"/>
                <w:szCs w:val="20"/>
              </w:rPr>
              <w:t>ont</w:t>
            </w:r>
            <w:r w:rsidR="00520B49" w:rsidRPr="00243D34">
              <w:rPr>
                <w:rFonts w:ascii="Arial" w:hAnsi="Arial" w:cs="Arial"/>
                <w:sz w:val="20"/>
                <w:szCs w:val="20"/>
              </w:rPr>
              <w:t>. (RA)</w:t>
            </w:r>
          </w:p>
        </w:tc>
        <w:tc>
          <w:tcPr>
            <w:tcW w:w="2089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B49" w:rsidRPr="00243D34" w:rsidRDefault="00520B49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7D40C4" w:rsidRPr="00243D34" w:rsidRDefault="002F4737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86</w:t>
            </w:r>
          </w:p>
          <w:p w:rsidR="00BC42B8" w:rsidRPr="00243D34" w:rsidRDefault="00F84798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4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</w:tr>
      <w:tr w:rsidR="0020625F" w:rsidRPr="0020625F" w:rsidTr="00F16D42">
        <w:tc>
          <w:tcPr>
            <w:tcW w:w="1228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405" w:type="dxa"/>
            <w:vAlign w:val="center"/>
          </w:tcPr>
          <w:p w:rsidR="00BA3C6F" w:rsidRPr="00243D34" w:rsidRDefault="00291CDF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7</w:t>
            </w:r>
            <w:r w:rsidR="004E4E6A" w:rsidRPr="00243D34">
              <w:rPr>
                <w:rFonts w:ascii="Arial" w:hAnsi="Arial" w:cs="Arial"/>
                <w:sz w:val="20"/>
                <w:szCs w:val="20"/>
              </w:rPr>
              <w:t>0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E6A" w:rsidRPr="00243D3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  <w:tc>
          <w:tcPr>
            <w:tcW w:w="2629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2 ks 8m3 vanička</w:t>
            </w:r>
            <w:r w:rsidR="00520B49" w:rsidRPr="00243D34">
              <w:rPr>
                <w:rFonts w:ascii="Arial" w:hAnsi="Arial" w:cs="Arial"/>
                <w:sz w:val="20"/>
                <w:szCs w:val="20"/>
              </w:rPr>
              <w:t xml:space="preserve"> (SNP)</w:t>
            </w:r>
          </w:p>
        </w:tc>
        <w:tc>
          <w:tcPr>
            <w:tcW w:w="2089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4E4E6A" w:rsidRPr="00243D34" w:rsidRDefault="00EE7D2F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20625F" w:rsidRPr="0020625F" w:rsidTr="00F16D42">
        <w:tc>
          <w:tcPr>
            <w:tcW w:w="1228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405" w:type="dxa"/>
            <w:vAlign w:val="center"/>
          </w:tcPr>
          <w:p w:rsidR="005C4A1A" w:rsidRPr="00243D34" w:rsidRDefault="00291CDF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8</w:t>
            </w:r>
            <w:r w:rsidR="004E4E6A" w:rsidRPr="00243D34">
              <w:rPr>
                <w:rFonts w:ascii="Arial" w:hAnsi="Arial" w:cs="Arial"/>
                <w:sz w:val="20"/>
                <w:szCs w:val="20"/>
              </w:rPr>
              <w:t>0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E6A" w:rsidRPr="00243D3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  <w:tc>
          <w:tcPr>
            <w:tcW w:w="2629" w:type="dxa"/>
            <w:vAlign w:val="center"/>
          </w:tcPr>
          <w:p w:rsidR="007D40C4" w:rsidRPr="00243D34" w:rsidRDefault="006646A8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2</w:t>
            </w:r>
            <w:r w:rsidR="00410B5D" w:rsidRPr="00243D34">
              <w:rPr>
                <w:rFonts w:ascii="Arial" w:hAnsi="Arial" w:cs="Arial"/>
                <w:sz w:val="20"/>
                <w:szCs w:val="20"/>
              </w:rPr>
              <w:t xml:space="preserve"> ks 30m3 lis </w:t>
            </w:r>
            <w:r w:rsidR="00520B49" w:rsidRPr="00243D34">
              <w:rPr>
                <w:rFonts w:ascii="Arial" w:hAnsi="Arial" w:cs="Arial"/>
                <w:sz w:val="20"/>
                <w:szCs w:val="20"/>
              </w:rPr>
              <w:t>(RA+SNP)</w:t>
            </w:r>
          </w:p>
          <w:p w:rsidR="007D40C4" w:rsidRPr="00243D34" w:rsidRDefault="00E2688B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1</w:t>
            </w:r>
            <w:r w:rsidR="00410B5D" w:rsidRPr="00243D34">
              <w:rPr>
                <w:rFonts w:ascii="Arial" w:hAnsi="Arial" w:cs="Arial"/>
                <w:sz w:val="20"/>
                <w:szCs w:val="20"/>
              </w:rPr>
              <w:t xml:space="preserve"> ks 30m3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B49" w:rsidRPr="00243D34">
              <w:rPr>
                <w:rFonts w:ascii="Arial" w:hAnsi="Arial" w:cs="Arial"/>
                <w:sz w:val="20"/>
                <w:szCs w:val="20"/>
              </w:rPr>
              <w:t>(R</w:t>
            </w:r>
            <w:r w:rsidR="00243D34">
              <w:rPr>
                <w:rFonts w:ascii="Arial" w:hAnsi="Arial" w:cs="Arial"/>
                <w:sz w:val="20"/>
                <w:szCs w:val="20"/>
              </w:rPr>
              <w:t>A</w:t>
            </w:r>
            <w:r w:rsidR="00520B49" w:rsidRPr="00243D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9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7D40C4" w:rsidRPr="00243D34" w:rsidRDefault="00BC42B8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C30E44" w:rsidRPr="00243D34" w:rsidRDefault="006646A8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20625F" w:rsidRPr="0020625F" w:rsidTr="00F16D42">
        <w:tc>
          <w:tcPr>
            <w:tcW w:w="1228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center"/>
          </w:tcPr>
          <w:p w:rsidR="005C4A1A" w:rsidRPr="00243D34" w:rsidRDefault="006646A8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9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E6A" w:rsidRPr="00243D3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  <w:tc>
          <w:tcPr>
            <w:tcW w:w="2629" w:type="dxa"/>
            <w:vAlign w:val="center"/>
          </w:tcPr>
          <w:p w:rsidR="004E4E6A" w:rsidRPr="00243D34" w:rsidRDefault="00410B5D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12 ks 1.100 lit. kontajner</w:t>
            </w:r>
          </w:p>
          <w:p w:rsidR="00520B49" w:rsidRPr="00243D34" w:rsidRDefault="00520B49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(RA+SNP)</w:t>
            </w:r>
          </w:p>
        </w:tc>
        <w:tc>
          <w:tcPr>
            <w:tcW w:w="2089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515130" w:rsidRPr="00243D34" w:rsidRDefault="00C30E44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6</w:t>
            </w:r>
            <w:r w:rsidR="00E27AA8" w:rsidRPr="00243D3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5F71C0" w:rsidRPr="0020625F" w:rsidTr="00F16D42">
        <w:tc>
          <w:tcPr>
            <w:tcW w:w="1228" w:type="dxa"/>
            <w:vAlign w:val="center"/>
          </w:tcPr>
          <w:p w:rsidR="005F71C0" w:rsidRPr="00243D34" w:rsidRDefault="005F71C0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15 01 04</w:t>
            </w:r>
          </w:p>
        </w:tc>
        <w:tc>
          <w:tcPr>
            <w:tcW w:w="1405" w:type="dxa"/>
            <w:vAlign w:val="center"/>
          </w:tcPr>
          <w:p w:rsidR="005F71C0" w:rsidRPr="00243D34" w:rsidRDefault="005F71C0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500 kg</w:t>
            </w:r>
          </w:p>
        </w:tc>
        <w:tc>
          <w:tcPr>
            <w:tcW w:w="2629" w:type="dxa"/>
            <w:vAlign w:val="center"/>
          </w:tcPr>
          <w:p w:rsidR="005F71C0" w:rsidRPr="00243D34" w:rsidRDefault="005F71C0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 xml:space="preserve">2 ks 1.100 lit. kontajnerov  </w:t>
            </w:r>
            <w:r w:rsidR="00243D34">
              <w:rPr>
                <w:rFonts w:ascii="Arial" w:hAnsi="Arial" w:cs="Arial"/>
                <w:sz w:val="20"/>
                <w:szCs w:val="20"/>
              </w:rPr>
              <w:t>(</w:t>
            </w:r>
            <w:r w:rsidRPr="00243D34">
              <w:rPr>
                <w:rFonts w:ascii="Arial" w:hAnsi="Arial" w:cs="Arial"/>
                <w:sz w:val="20"/>
                <w:szCs w:val="20"/>
              </w:rPr>
              <w:t>RA+SNP)</w:t>
            </w:r>
          </w:p>
        </w:tc>
        <w:tc>
          <w:tcPr>
            <w:tcW w:w="2089" w:type="dxa"/>
            <w:vAlign w:val="center"/>
          </w:tcPr>
          <w:p w:rsidR="005F71C0" w:rsidRPr="00243D34" w:rsidRDefault="005F71C0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5F71C0" w:rsidRPr="00243D34" w:rsidRDefault="005F71C0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F71C0" w:rsidRPr="0020625F" w:rsidTr="00F16D42">
        <w:tc>
          <w:tcPr>
            <w:tcW w:w="1228" w:type="dxa"/>
            <w:vAlign w:val="center"/>
          </w:tcPr>
          <w:p w:rsidR="005F71C0" w:rsidRPr="00243D34" w:rsidRDefault="005F71C0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15 01 05</w:t>
            </w:r>
          </w:p>
        </w:tc>
        <w:tc>
          <w:tcPr>
            <w:tcW w:w="1405" w:type="dxa"/>
            <w:vAlign w:val="center"/>
          </w:tcPr>
          <w:p w:rsidR="005F71C0" w:rsidRPr="00243D34" w:rsidRDefault="005F71C0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1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  <w:tc>
          <w:tcPr>
            <w:tcW w:w="2629" w:type="dxa"/>
            <w:vAlign w:val="center"/>
          </w:tcPr>
          <w:p w:rsidR="005F71C0" w:rsidRPr="00243D34" w:rsidRDefault="005F71C0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2 ks 1.100 lit. kontajner</w:t>
            </w:r>
          </w:p>
          <w:p w:rsidR="005F71C0" w:rsidRPr="00243D34" w:rsidRDefault="005F71C0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(RA + SNP)</w:t>
            </w:r>
          </w:p>
        </w:tc>
        <w:tc>
          <w:tcPr>
            <w:tcW w:w="2089" w:type="dxa"/>
            <w:vAlign w:val="center"/>
          </w:tcPr>
          <w:p w:rsidR="005F71C0" w:rsidRPr="00243D34" w:rsidRDefault="005F71C0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5F71C0" w:rsidRPr="00243D34" w:rsidRDefault="005F71C0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20625F" w:rsidRPr="0020625F" w:rsidTr="00F16D42">
        <w:tc>
          <w:tcPr>
            <w:tcW w:w="1228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405" w:type="dxa"/>
            <w:vAlign w:val="center"/>
          </w:tcPr>
          <w:p w:rsidR="005C4A1A" w:rsidRPr="00243D34" w:rsidRDefault="00E21171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3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E6A" w:rsidRPr="00243D3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  <w:tc>
          <w:tcPr>
            <w:tcW w:w="2629" w:type="dxa"/>
            <w:vAlign w:val="center"/>
          </w:tcPr>
          <w:p w:rsidR="004E4E6A" w:rsidRPr="00243D34" w:rsidRDefault="00410B5D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4 ks 1.100 lit. kontajner</w:t>
            </w:r>
          </w:p>
          <w:p w:rsidR="00520B49" w:rsidRPr="00243D34" w:rsidRDefault="00520B49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(RA + SNP)</w:t>
            </w:r>
          </w:p>
        </w:tc>
        <w:tc>
          <w:tcPr>
            <w:tcW w:w="2089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4E4E6A" w:rsidRPr="00243D34" w:rsidRDefault="00C30E44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10</w:t>
            </w:r>
            <w:r w:rsidR="00E27AA8" w:rsidRPr="00243D3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0625F" w:rsidRPr="0020625F" w:rsidTr="00F16D42">
        <w:tc>
          <w:tcPr>
            <w:tcW w:w="1228" w:type="dxa"/>
            <w:vAlign w:val="center"/>
          </w:tcPr>
          <w:p w:rsidR="00410B5D" w:rsidRPr="00243D34" w:rsidRDefault="00410B5D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405" w:type="dxa"/>
            <w:vAlign w:val="center"/>
          </w:tcPr>
          <w:p w:rsidR="005C4A1A" w:rsidRPr="00243D34" w:rsidRDefault="0012337A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4</w:t>
            </w:r>
            <w:r w:rsidR="001D3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B5D" w:rsidRPr="00243D3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  <w:tc>
          <w:tcPr>
            <w:tcW w:w="2629" w:type="dxa"/>
            <w:vAlign w:val="center"/>
          </w:tcPr>
          <w:p w:rsidR="00410B5D" w:rsidRPr="00243D34" w:rsidRDefault="00410B5D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:rsidR="00410B5D" w:rsidRPr="00243D34" w:rsidRDefault="00410B5D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6-8m3 kontajner vanička</w:t>
            </w:r>
          </w:p>
        </w:tc>
        <w:tc>
          <w:tcPr>
            <w:tcW w:w="1711" w:type="dxa"/>
            <w:vAlign w:val="center"/>
          </w:tcPr>
          <w:p w:rsidR="00410B5D" w:rsidRPr="00243D34" w:rsidRDefault="00C30E44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0625F" w:rsidRPr="0020625F" w:rsidTr="00F16D42">
        <w:tc>
          <w:tcPr>
            <w:tcW w:w="1228" w:type="dxa"/>
            <w:vAlign w:val="center"/>
          </w:tcPr>
          <w:p w:rsidR="00F84798" w:rsidRPr="00243D34" w:rsidRDefault="00F84798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405" w:type="dxa"/>
            <w:vAlign w:val="center"/>
          </w:tcPr>
          <w:p w:rsidR="005C4A1A" w:rsidRPr="00243D34" w:rsidRDefault="00041C9D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8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798" w:rsidRPr="00243D3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  <w:tc>
          <w:tcPr>
            <w:tcW w:w="2629" w:type="dxa"/>
            <w:vAlign w:val="center"/>
          </w:tcPr>
          <w:p w:rsidR="00F84798" w:rsidRPr="00243D34" w:rsidRDefault="00F84798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:rsidR="00F84798" w:rsidRPr="00243D34" w:rsidRDefault="00041C9D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9</w:t>
            </w:r>
            <w:r w:rsidR="00F84798" w:rsidRPr="00243D34">
              <w:rPr>
                <w:rFonts w:ascii="Arial" w:hAnsi="Arial" w:cs="Arial"/>
                <w:sz w:val="20"/>
                <w:szCs w:val="20"/>
              </w:rPr>
              <w:t>-</w:t>
            </w:r>
            <w:r w:rsidRPr="00243D34">
              <w:rPr>
                <w:rFonts w:ascii="Arial" w:hAnsi="Arial" w:cs="Arial"/>
                <w:sz w:val="20"/>
                <w:szCs w:val="20"/>
              </w:rPr>
              <w:t xml:space="preserve"> 12</w:t>
            </w:r>
            <w:r w:rsidR="00F84798" w:rsidRPr="00243D34">
              <w:rPr>
                <w:rFonts w:ascii="Arial" w:hAnsi="Arial" w:cs="Arial"/>
                <w:sz w:val="20"/>
                <w:szCs w:val="20"/>
              </w:rPr>
              <w:t xml:space="preserve">m3 kontajner </w:t>
            </w:r>
            <w:r w:rsidRPr="00243D34">
              <w:rPr>
                <w:rFonts w:ascii="Arial" w:hAnsi="Arial" w:cs="Arial"/>
                <w:sz w:val="20"/>
                <w:szCs w:val="20"/>
              </w:rPr>
              <w:t>stavebný nízky</w:t>
            </w:r>
          </w:p>
        </w:tc>
        <w:tc>
          <w:tcPr>
            <w:tcW w:w="1711" w:type="dxa"/>
            <w:vAlign w:val="center"/>
          </w:tcPr>
          <w:p w:rsidR="00F84798" w:rsidRPr="00243D34" w:rsidRDefault="00BC42B8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0625F" w:rsidRPr="0020625F" w:rsidTr="00F16D42">
        <w:tc>
          <w:tcPr>
            <w:tcW w:w="1228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center"/>
          </w:tcPr>
          <w:p w:rsidR="004E4E6A" w:rsidRPr="00243D34" w:rsidRDefault="004E4E6A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6</w:t>
            </w:r>
            <w:r w:rsidR="00F707CC" w:rsidRPr="00243D34">
              <w:rPr>
                <w:rFonts w:ascii="Arial" w:hAnsi="Arial" w:cs="Arial"/>
                <w:sz w:val="20"/>
                <w:szCs w:val="20"/>
              </w:rPr>
              <w:t>5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7CC" w:rsidRPr="00243D34">
              <w:rPr>
                <w:rFonts w:ascii="Arial" w:hAnsi="Arial" w:cs="Arial"/>
                <w:sz w:val="20"/>
                <w:szCs w:val="20"/>
              </w:rPr>
              <w:t>0</w:t>
            </w:r>
            <w:r w:rsidRPr="00243D34">
              <w:rPr>
                <w:rFonts w:ascii="Arial" w:hAnsi="Arial" w:cs="Arial"/>
                <w:sz w:val="20"/>
                <w:szCs w:val="20"/>
              </w:rPr>
              <w:t>00 kg</w:t>
            </w:r>
          </w:p>
          <w:p w:rsidR="005C4A1A" w:rsidRPr="00243D34" w:rsidRDefault="005C4A1A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  <w:vAlign w:val="center"/>
          </w:tcPr>
          <w:p w:rsidR="004E4E6A" w:rsidRPr="00243D34" w:rsidRDefault="00410B5D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1 ks 6-7m3 kontajner vanička</w:t>
            </w:r>
            <w:r w:rsidR="00520B49" w:rsidRPr="00243D34">
              <w:rPr>
                <w:rFonts w:ascii="Arial" w:hAnsi="Arial" w:cs="Arial"/>
                <w:sz w:val="20"/>
                <w:szCs w:val="20"/>
              </w:rPr>
              <w:t xml:space="preserve"> (SNP)</w:t>
            </w:r>
          </w:p>
        </w:tc>
        <w:tc>
          <w:tcPr>
            <w:tcW w:w="2089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4E4E6A" w:rsidRPr="00243D34" w:rsidRDefault="002F4737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2</w:t>
            </w:r>
            <w:r w:rsidR="00896F62" w:rsidRPr="00243D3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0625F" w:rsidRPr="0020625F" w:rsidTr="00F16D42">
        <w:tc>
          <w:tcPr>
            <w:tcW w:w="1228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405" w:type="dxa"/>
            <w:vAlign w:val="center"/>
          </w:tcPr>
          <w:p w:rsidR="005C4A1A" w:rsidRPr="00243D34" w:rsidRDefault="00F707CC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81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E6A" w:rsidRPr="00243D3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  <w:tc>
          <w:tcPr>
            <w:tcW w:w="2629" w:type="dxa"/>
            <w:vAlign w:val="center"/>
          </w:tcPr>
          <w:p w:rsidR="004E4E6A" w:rsidRPr="00243D34" w:rsidRDefault="002F4737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2</w:t>
            </w:r>
            <w:r w:rsidR="00410B5D" w:rsidRPr="00243D34">
              <w:rPr>
                <w:rFonts w:ascii="Arial" w:hAnsi="Arial" w:cs="Arial"/>
                <w:sz w:val="20"/>
                <w:szCs w:val="20"/>
              </w:rPr>
              <w:t xml:space="preserve"> ks 16m3 kontajner</w:t>
            </w:r>
          </w:p>
          <w:p w:rsidR="00520B49" w:rsidRPr="00243D34" w:rsidRDefault="00520B49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(RA+SNP)</w:t>
            </w:r>
          </w:p>
        </w:tc>
        <w:tc>
          <w:tcPr>
            <w:tcW w:w="2089" w:type="dxa"/>
            <w:vAlign w:val="center"/>
          </w:tcPr>
          <w:p w:rsidR="004E4E6A" w:rsidRPr="00243D34" w:rsidRDefault="004E4E6A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4E4E6A" w:rsidRPr="00243D34" w:rsidRDefault="00896F62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20625F" w:rsidRPr="0020625F" w:rsidTr="00F16D42">
        <w:tc>
          <w:tcPr>
            <w:tcW w:w="1228" w:type="dxa"/>
            <w:vAlign w:val="center"/>
          </w:tcPr>
          <w:p w:rsidR="00410B5D" w:rsidRPr="00243D34" w:rsidRDefault="00F84798" w:rsidP="00243D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  <w:r w:rsidR="00D32AEC"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405" w:type="dxa"/>
            <w:vAlign w:val="center"/>
          </w:tcPr>
          <w:p w:rsidR="005C4A1A" w:rsidRPr="00243D34" w:rsidRDefault="003D13D2" w:rsidP="001D32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40</w:t>
            </w:r>
            <w:r w:rsid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798" w:rsidRPr="00243D34">
              <w:rPr>
                <w:rFonts w:ascii="Arial" w:hAnsi="Arial" w:cs="Arial"/>
                <w:sz w:val="20"/>
                <w:szCs w:val="20"/>
              </w:rPr>
              <w:t>000 kg</w:t>
            </w:r>
          </w:p>
        </w:tc>
        <w:tc>
          <w:tcPr>
            <w:tcW w:w="2629" w:type="dxa"/>
            <w:vAlign w:val="center"/>
          </w:tcPr>
          <w:p w:rsidR="00410B5D" w:rsidRPr="00243D34" w:rsidRDefault="00410B5D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:rsidR="00410B5D" w:rsidRPr="00243D34" w:rsidRDefault="002F4737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16m – 30 m3 kontajner</w:t>
            </w:r>
          </w:p>
        </w:tc>
        <w:tc>
          <w:tcPr>
            <w:tcW w:w="1711" w:type="dxa"/>
            <w:vAlign w:val="center"/>
          </w:tcPr>
          <w:p w:rsidR="00410B5D" w:rsidRPr="00243D34" w:rsidRDefault="002F4737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0625F" w:rsidRPr="0020625F" w:rsidTr="00F16D42">
        <w:tc>
          <w:tcPr>
            <w:tcW w:w="1228" w:type="dxa"/>
            <w:vAlign w:val="center"/>
          </w:tcPr>
          <w:p w:rsidR="00410B5D" w:rsidRPr="007C36CC" w:rsidRDefault="0041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410B5D" w:rsidRPr="007C36CC" w:rsidRDefault="00410B5D" w:rsidP="006D5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vAlign w:val="center"/>
          </w:tcPr>
          <w:p w:rsidR="00410B5D" w:rsidRPr="00243D34" w:rsidRDefault="00896F62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Vývoz vlastného VKK</w:t>
            </w:r>
            <w:r w:rsidR="00243D34" w:rsidRPr="00243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3D34">
              <w:rPr>
                <w:rFonts w:ascii="Arial" w:hAnsi="Arial" w:cs="Arial"/>
                <w:sz w:val="20"/>
                <w:szCs w:val="20"/>
              </w:rPr>
              <w:t>8m3</w:t>
            </w:r>
            <w:r w:rsidR="00520B49" w:rsidRPr="00243D34">
              <w:rPr>
                <w:rFonts w:ascii="Arial" w:hAnsi="Arial" w:cs="Arial"/>
                <w:sz w:val="20"/>
                <w:szCs w:val="20"/>
              </w:rPr>
              <w:t xml:space="preserve"> (RA)</w:t>
            </w:r>
          </w:p>
        </w:tc>
        <w:tc>
          <w:tcPr>
            <w:tcW w:w="2089" w:type="dxa"/>
            <w:vAlign w:val="center"/>
          </w:tcPr>
          <w:p w:rsidR="00410B5D" w:rsidRPr="007C36CC" w:rsidRDefault="0041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410B5D" w:rsidRPr="00243D34" w:rsidRDefault="00E21171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D3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410B5D" w:rsidRPr="0020625F" w:rsidTr="00F16D42">
        <w:tc>
          <w:tcPr>
            <w:tcW w:w="1228" w:type="dxa"/>
          </w:tcPr>
          <w:p w:rsidR="00410B5D" w:rsidRPr="007C36CC" w:rsidRDefault="00E21171" w:rsidP="002746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6C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84798" w:rsidRPr="007C36CC">
              <w:rPr>
                <w:rFonts w:ascii="Arial" w:hAnsi="Arial" w:cs="Arial"/>
                <w:b/>
                <w:sz w:val="20"/>
                <w:szCs w:val="20"/>
              </w:rPr>
              <w:t>polu</w:t>
            </w:r>
            <w:r w:rsidRPr="007C36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05" w:type="dxa"/>
          </w:tcPr>
          <w:p w:rsidR="005C4A1A" w:rsidRPr="007C36CC" w:rsidRDefault="00E21171" w:rsidP="00FF3CC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C36CC">
              <w:rPr>
                <w:rFonts w:ascii="Arial" w:hAnsi="Arial" w:cs="Arial"/>
                <w:b/>
                <w:sz w:val="20"/>
                <w:szCs w:val="20"/>
              </w:rPr>
              <w:t>90</w:t>
            </w:r>
            <w:r w:rsidR="00C0776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746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776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C36CC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2927EB" w:rsidRPr="007C36CC">
              <w:rPr>
                <w:rFonts w:ascii="Arial" w:hAnsi="Arial" w:cs="Arial"/>
                <w:b/>
                <w:sz w:val="20"/>
                <w:szCs w:val="20"/>
              </w:rPr>
              <w:t xml:space="preserve"> kg</w:t>
            </w:r>
          </w:p>
        </w:tc>
        <w:tc>
          <w:tcPr>
            <w:tcW w:w="2629" w:type="dxa"/>
          </w:tcPr>
          <w:p w:rsidR="00410B5D" w:rsidRPr="007C36CC" w:rsidRDefault="0041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410B5D" w:rsidRPr="007C36CC" w:rsidRDefault="00410B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1" w:type="dxa"/>
          </w:tcPr>
          <w:p w:rsidR="00410B5D" w:rsidRPr="00243D34" w:rsidRDefault="00410B5D" w:rsidP="00243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AEC" w:rsidRPr="0020625F" w:rsidRDefault="00D32AE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35046" w:rsidRPr="0020625F" w:rsidRDefault="00635046">
      <w:r w:rsidRPr="0020625F">
        <w:t>Odpad 18010</w:t>
      </w:r>
      <w:r w:rsidR="00520DF9" w:rsidRPr="0020625F">
        <w:t>4</w:t>
      </w:r>
      <w:r w:rsidRPr="0020625F">
        <w:t xml:space="preserve"> (</w:t>
      </w:r>
      <w:r w:rsidR="00520DF9" w:rsidRPr="0020625F">
        <w:t>O</w:t>
      </w:r>
      <w:r w:rsidRPr="0020625F">
        <w:t>) odpad</w:t>
      </w:r>
      <w:r w:rsidR="00520DF9" w:rsidRPr="0020625F">
        <w:t>y</w:t>
      </w:r>
      <w:r w:rsidRPr="0020625F">
        <w:t xml:space="preserve"> , ktorých zber a zneškodňovanie </w:t>
      </w:r>
      <w:r w:rsidR="00520DF9" w:rsidRPr="0020625F">
        <w:t>ne</w:t>
      </w:r>
      <w:r w:rsidRPr="0020625F">
        <w:t>podliehajú osobitným požiadavkám z hľadiska prevencie nákazy</w:t>
      </w:r>
    </w:p>
    <w:p w:rsidR="004B1149" w:rsidRPr="00CF1566" w:rsidRDefault="00635046" w:rsidP="00635046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Množstvo  </w:t>
      </w:r>
      <w:r w:rsidR="004B1149" w:rsidRPr="00CF1566">
        <w:rPr>
          <w:color w:val="000000" w:themeColor="text1"/>
        </w:rPr>
        <w:t>5</w:t>
      </w:r>
      <w:r w:rsidR="00291CDF" w:rsidRPr="00CF1566">
        <w:rPr>
          <w:color w:val="000000" w:themeColor="text1"/>
        </w:rPr>
        <w:t>4</w:t>
      </w:r>
      <w:r w:rsidR="00520DF9" w:rsidRPr="00CF1566">
        <w:rPr>
          <w:color w:val="000000" w:themeColor="text1"/>
        </w:rPr>
        <w:t>0.000</w:t>
      </w:r>
      <w:r w:rsidRPr="00CF1566">
        <w:rPr>
          <w:color w:val="000000" w:themeColor="text1"/>
        </w:rPr>
        <w:t xml:space="preserve"> kg / ročne</w:t>
      </w:r>
      <w:r w:rsidR="00212D79" w:rsidRPr="00CF1566">
        <w:rPr>
          <w:color w:val="000000" w:themeColor="text1"/>
        </w:rPr>
        <w:t xml:space="preserve"> </w:t>
      </w:r>
    </w:p>
    <w:p w:rsidR="00C65AE1" w:rsidRPr="00CF1566" w:rsidRDefault="0076724D" w:rsidP="00635046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Dodanie </w:t>
      </w:r>
      <w:r w:rsidR="00C65AE1" w:rsidRPr="00CF1566">
        <w:rPr>
          <w:color w:val="000000" w:themeColor="text1"/>
        </w:rPr>
        <w:t xml:space="preserve">kontajnerov :  2 ks 30m3 lisovací kontajner, </w:t>
      </w:r>
    </w:p>
    <w:p w:rsidR="00C65AE1" w:rsidRPr="00CF1566" w:rsidRDefault="00C65AE1" w:rsidP="00C65AE1">
      <w:pPr>
        <w:pStyle w:val="Odsekzoznamu"/>
        <w:rPr>
          <w:color w:val="000000" w:themeColor="text1"/>
        </w:rPr>
      </w:pPr>
      <w:r w:rsidRPr="00CF1566">
        <w:rPr>
          <w:color w:val="000000" w:themeColor="text1"/>
        </w:rPr>
        <w:t xml:space="preserve">                        </w:t>
      </w:r>
      <w:r w:rsidR="004B1149" w:rsidRPr="00CF1566">
        <w:rPr>
          <w:color w:val="000000" w:themeColor="text1"/>
        </w:rPr>
        <w:t xml:space="preserve">               </w:t>
      </w:r>
      <w:r w:rsidRPr="00CF1566">
        <w:rPr>
          <w:color w:val="000000" w:themeColor="text1"/>
        </w:rPr>
        <w:t xml:space="preserve"> 1</w:t>
      </w:r>
      <w:r w:rsidR="004E4E6A" w:rsidRPr="00CF1566">
        <w:rPr>
          <w:color w:val="000000" w:themeColor="text1"/>
        </w:rPr>
        <w:t>4</w:t>
      </w:r>
      <w:r w:rsidRPr="00CF1566">
        <w:rPr>
          <w:color w:val="000000" w:themeColor="text1"/>
        </w:rPr>
        <w:t xml:space="preserve"> ks 1.100 lit. </w:t>
      </w:r>
      <w:r w:rsidR="004B1149" w:rsidRPr="00CF1566">
        <w:rPr>
          <w:color w:val="000000" w:themeColor="text1"/>
        </w:rPr>
        <w:t>k</w:t>
      </w:r>
      <w:r w:rsidRPr="00CF1566">
        <w:rPr>
          <w:color w:val="000000" w:themeColor="text1"/>
        </w:rPr>
        <w:t>ontajner</w:t>
      </w:r>
    </w:p>
    <w:p w:rsidR="00C4739C" w:rsidRPr="00CF1566" w:rsidRDefault="00C65AE1" w:rsidP="00C65AE1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Vývoz  2 ks 30m3 lisovací kontajner  : </w:t>
      </w:r>
      <w:r w:rsidR="00C4739C" w:rsidRPr="00CF1566">
        <w:rPr>
          <w:color w:val="000000" w:themeColor="text1"/>
        </w:rPr>
        <w:t>86 x / rok</w:t>
      </w:r>
    </w:p>
    <w:p w:rsidR="00C65AE1" w:rsidRPr="00CF1566" w:rsidRDefault="00C4739C" w:rsidP="00C65AE1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lastRenderedPageBreak/>
        <w:t>Vyprázdnenie 14</w:t>
      </w:r>
      <w:r w:rsidR="00C65AE1" w:rsidRPr="00CF1566">
        <w:rPr>
          <w:color w:val="000000" w:themeColor="text1"/>
        </w:rPr>
        <w:t xml:space="preserve"> </w:t>
      </w:r>
      <w:r w:rsidRPr="00CF1566">
        <w:rPr>
          <w:color w:val="000000" w:themeColor="text1"/>
        </w:rPr>
        <w:t xml:space="preserve"> ks 1.100 lit. kontajnerov : 4.368 x / rok</w:t>
      </w:r>
    </w:p>
    <w:p w:rsidR="00252EF7" w:rsidRPr="00CF1566" w:rsidRDefault="00635046" w:rsidP="00C4739C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Frekvencia odberu odpadu  </w:t>
      </w:r>
      <w:r w:rsidR="00520DF9" w:rsidRPr="00CF1566">
        <w:rPr>
          <w:color w:val="000000" w:themeColor="text1"/>
        </w:rPr>
        <w:t>6x týždenne ( pondelok až sobota</w:t>
      </w:r>
      <w:r w:rsidR="00C4739C" w:rsidRPr="00CF1566">
        <w:rPr>
          <w:color w:val="000000" w:themeColor="text1"/>
        </w:rPr>
        <w:t xml:space="preserve"> v čase od 6,00 hod – 7,30 hod. </w:t>
      </w:r>
    </w:p>
    <w:p w:rsidR="00635046" w:rsidRPr="00CF1566" w:rsidRDefault="00635046" w:rsidP="00635046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Odber </w:t>
      </w:r>
      <w:r w:rsidR="00252EF7" w:rsidRPr="00CF1566">
        <w:rPr>
          <w:color w:val="000000" w:themeColor="text1"/>
        </w:rPr>
        <w:t xml:space="preserve">odpadu </w:t>
      </w:r>
      <w:r w:rsidRPr="00CF1566">
        <w:rPr>
          <w:color w:val="000000" w:themeColor="text1"/>
        </w:rPr>
        <w:t xml:space="preserve">z centrálnych zhromaždísk </w:t>
      </w:r>
      <w:r w:rsidR="00252EF7" w:rsidRPr="00CF1566">
        <w:rPr>
          <w:color w:val="000000" w:themeColor="text1"/>
        </w:rPr>
        <w:t>z</w:t>
      </w:r>
      <w:r w:rsidRPr="00CF1566">
        <w:rPr>
          <w:color w:val="000000" w:themeColor="text1"/>
        </w:rPr>
        <w:t xml:space="preserve"> dvoch samostatných prevádzok</w:t>
      </w:r>
    </w:p>
    <w:p w:rsidR="00252EF7" w:rsidRPr="00CF1566" w:rsidRDefault="00252EF7" w:rsidP="00635046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Centrálne zhromaždiská Rastislavova </w:t>
      </w:r>
      <w:r w:rsidR="009D273D" w:rsidRPr="00CF1566">
        <w:rPr>
          <w:color w:val="000000" w:themeColor="text1"/>
        </w:rPr>
        <w:t xml:space="preserve"> v počte </w:t>
      </w:r>
      <w:r w:rsidRPr="00CF1566">
        <w:rPr>
          <w:color w:val="000000" w:themeColor="text1"/>
        </w:rPr>
        <w:t xml:space="preserve"> </w:t>
      </w:r>
      <w:r w:rsidR="00520DF9" w:rsidRPr="00CF1566">
        <w:rPr>
          <w:color w:val="000000" w:themeColor="text1"/>
        </w:rPr>
        <w:t xml:space="preserve">6 </w:t>
      </w:r>
      <w:r w:rsidR="009D273D" w:rsidRPr="00CF1566">
        <w:rPr>
          <w:color w:val="000000" w:themeColor="text1"/>
        </w:rPr>
        <w:t xml:space="preserve"> : </w:t>
      </w:r>
      <w:r w:rsidR="00520DF9" w:rsidRPr="00CF1566">
        <w:rPr>
          <w:color w:val="000000" w:themeColor="text1"/>
        </w:rPr>
        <w:t>( 1</w:t>
      </w:r>
      <w:r w:rsidR="009D273D" w:rsidRPr="00CF1566">
        <w:rPr>
          <w:color w:val="000000" w:themeColor="text1"/>
        </w:rPr>
        <w:t xml:space="preserve"> ks</w:t>
      </w:r>
      <w:r w:rsidR="00520DF9" w:rsidRPr="00CF1566">
        <w:rPr>
          <w:color w:val="000000" w:themeColor="text1"/>
        </w:rPr>
        <w:t xml:space="preserve"> 30m3 lisovací kontajner, 1</w:t>
      </w:r>
      <w:r w:rsidR="00C4739C" w:rsidRPr="00CF1566">
        <w:rPr>
          <w:color w:val="000000" w:themeColor="text1"/>
        </w:rPr>
        <w:t>4</w:t>
      </w:r>
      <w:r w:rsidR="009D273D" w:rsidRPr="00CF1566">
        <w:rPr>
          <w:color w:val="000000" w:themeColor="text1"/>
        </w:rPr>
        <w:t xml:space="preserve"> ks</w:t>
      </w:r>
      <w:r w:rsidR="00520DF9" w:rsidRPr="00CF1566">
        <w:rPr>
          <w:color w:val="000000" w:themeColor="text1"/>
        </w:rPr>
        <w:t xml:space="preserve"> 1.100 lit</w:t>
      </w:r>
      <w:r w:rsidR="009D273D" w:rsidRPr="00CF1566">
        <w:rPr>
          <w:color w:val="000000" w:themeColor="text1"/>
        </w:rPr>
        <w:t xml:space="preserve">rový </w:t>
      </w:r>
      <w:r w:rsidR="00520DF9" w:rsidRPr="00CF1566">
        <w:rPr>
          <w:color w:val="000000" w:themeColor="text1"/>
        </w:rPr>
        <w:t>kontajner )</w:t>
      </w:r>
    </w:p>
    <w:p w:rsidR="00252EF7" w:rsidRPr="00CF1566" w:rsidRDefault="00252EF7" w:rsidP="00635046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Centrálne zhromaždiská SNP</w:t>
      </w:r>
      <w:r w:rsidR="009D273D" w:rsidRPr="00CF1566">
        <w:rPr>
          <w:color w:val="000000" w:themeColor="text1"/>
        </w:rPr>
        <w:t xml:space="preserve"> v počte 1 :</w:t>
      </w:r>
      <w:r w:rsidRPr="00CF1566">
        <w:rPr>
          <w:color w:val="000000" w:themeColor="text1"/>
        </w:rPr>
        <w:t xml:space="preserve"> </w:t>
      </w:r>
      <w:r w:rsidR="00520DF9" w:rsidRPr="00CF1566">
        <w:rPr>
          <w:color w:val="000000" w:themeColor="text1"/>
        </w:rPr>
        <w:t>(1</w:t>
      </w:r>
      <w:r w:rsidR="009D273D" w:rsidRPr="00CF1566">
        <w:rPr>
          <w:color w:val="000000" w:themeColor="text1"/>
        </w:rPr>
        <w:t xml:space="preserve"> ks </w:t>
      </w:r>
      <w:r w:rsidR="00520DF9" w:rsidRPr="00CF1566">
        <w:rPr>
          <w:color w:val="000000" w:themeColor="text1"/>
        </w:rPr>
        <w:t xml:space="preserve"> 30m3 lisovací kontajner )</w:t>
      </w:r>
    </w:p>
    <w:p w:rsidR="00252EF7" w:rsidRPr="00CF1566" w:rsidRDefault="00252EF7" w:rsidP="00252EF7">
      <w:pPr>
        <w:rPr>
          <w:color w:val="000000" w:themeColor="text1"/>
        </w:rPr>
      </w:pPr>
      <w:r w:rsidRPr="00CF1566">
        <w:rPr>
          <w:color w:val="000000" w:themeColor="text1"/>
        </w:rPr>
        <w:t>Odpad 1</w:t>
      </w:r>
      <w:r w:rsidR="00520DF9" w:rsidRPr="00CF1566">
        <w:rPr>
          <w:color w:val="000000" w:themeColor="text1"/>
        </w:rPr>
        <w:t>50106</w:t>
      </w:r>
      <w:r w:rsidRPr="00CF1566">
        <w:rPr>
          <w:color w:val="000000" w:themeColor="text1"/>
        </w:rPr>
        <w:t xml:space="preserve"> (</w:t>
      </w:r>
      <w:r w:rsidR="00520DF9" w:rsidRPr="00CF1566">
        <w:rPr>
          <w:color w:val="000000" w:themeColor="text1"/>
        </w:rPr>
        <w:t>O</w:t>
      </w:r>
      <w:r w:rsidRPr="00CF1566">
        <w:rPr>
          <w:color w:val="000000" w:themeColor="text1"/>
        </w:rPr>
        <w:t xml:space="preserve">) </w:t>
      </w:r>
      <w:r w:rsidR="00520DF9" w:rsidRPr="00CF1566">
        <w:rPr>
          <w:color w:val="000000" w:themeColor="text1"/>
        </w:rPr>
        <w:t>zmiešané obaly</w:t>
      </w:r>
    </w:p>
    <w:p w:rsidR="00252EF7" w:rsidRPr="00CF1566" w:rsidRDefault="00252EF7" w:rsidP="00252EF7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Množstvo  </w:t>
      </w:r>
      <w:r w:rsidR="00291CDF" w:rsidRPr="00CF1566">
        <w:rPr>
          <w:color w:val="000000" w:themeColor="text1"/>
        </w:rPr>
        <w:t>7</w:t>
      </w:r>
      <w:r w:rsidR="00520DF9" w:rsidRPr="00CF1566">
        <w:rPr>
          <w:color w:val="000000" w:themeColor="text1"/>
        </w:rPr>
        <w:t>0.</w:t>
      </w:r>
      <w:r w:rsidRPr="00CF1566">
        <w:rPr>
          <w:color w:val="000000" w:themeColor="text1"/>
        </w:rPr>
        <w:t>0</w:t>
      </w:r>
      <w:r w:rsidR="00520DF9" w:rsidRPr="00CF1566">
        <w:rPr>
          <w:color w:val="000000" w:themeColor="text1"/>
        </w:rPr>
        <w:t>00</w:t>
      </w:r>
      <w:r w:rsidRPr="00CF1566">
        <w:rPr>
          <w:color w:val="000000" w:themeColor="text1"/>
        </w:rPr>
        <w:t xml:space="preserve"> kg / ročne</w:t>
      </w:r>
    </w:p>
    <w:p w:rsidR="00C4739C" w:rsidRPr="00CF1566" w:rsidRDefault="0076724D" w:rsidP="00252EF7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Dodanie</w:t>
      </w:r>
      <w:r w:rsidR="00C4739C" w:rsidRPr="00CF1566">
        <w:rPr>
          <w:color w:val="000000" w:themeColor="text1"/>
        </w:rPr>
        <w:t xml:space="preserve"> kontajnerov : 2 ks 8m3</w:t>
      </w:r>
    </w:p>
    <w:p w:rsidR="00C4739C" w:rsidRPr="00CF1566" w:rsidRDefault="00C4739C" w:rsidP="00252EF7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Vývoz  2 ks 8m3 kontajner :</w:t>
      </w:r>
      <w:r w:rsidR="00D3117F" w:rsidRPr="00CF1566">
        <w:rPr>
          <w:color w:val="000000" w:themeColor="text1"/>
        </w:rPr>
        <w:t xml:space="preserve"> </w:t>
      </w:r>
      <w:r w:rsidR="00BC42B8" w:rsidRPr="00CF1566">
        <w:rPr>
          <w:color w:val="000000" w:themeColor="text1"/>
        </w:rPr>
        <w:t xml:space="preserve">104 </w:t>
      </w:r>
      <w:r w:rsidR="00D3117F" w:rsidRPr="00CF1566">
        <w:rPr>
          <w:color w:val="000000" w:themeColor="text1"/>
        </w:rPr>
        <w:t xml:space="preserve"> x / rok</w:t>
      </w:r>
    </w:p>
    <w:p w:rsidR="00252EF7" w:rsidRPr="00CF1566" w:rsidRDefault="00252EF7" w:rsidP="00252EF7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Frekvencia odberu odpadu  </w:t>
      </w:r>
      <w:r w:rsidR="00BC42B8" w:rsidRPr="00CF1566">
        <w:rPr>
          <w:color w:val="000000" w:themeColor="text1"/>
        </w:rPr>
        <w:t>2</w:t>
      </w:r>
      <w:r w:rsidR="00520DF9" w:rsidRPr="00CF1566">
        <w:rPr>
          <w:color w:val="000000" w:themeColor="text1"/>
        </w:rPr>
        <w:t xml:space="preserve"> </w:t>
      </w:r>
      <w:r w:rsidRPr="00CF1566">
        <w:rPr>
          <w:color w:val="000000" w:themeColor="text1"/>
        </w:rPr>
        <w:t xml:space="preserve">x </w:t>
      </w:r>
      <w:r w:rsidR="00520DF9" w:rsidRPr="00CF1566">
        <w:rPr>
          <w:color w:val="000000" w:themeColor="text1"/>
        </w:rPr>
        <w:t>týždenne</w:t>
      </w:r>
      <w:r w:rsidRPr="00CF1566">
        <w:rPr>
          <w:color w:val="000000" w:themeColor="text1"/>
        </w:rPr>
        <w:t xml:space="preserve"> ( </w:t>
      </w:r>
      <w:r w:rsidR="00520DF9" w:rsidRPr="00CF1566">
        <w:rPr>
          <w:color w:val="000000" w:themeColor="text1"/>
        </w:rPr>
        <w:t>utorok</w:t>
      </w:r>
      <w:r w:rsidR="009D273D" w:rsidRPr="00CF1566">
        <w:rPr>
          <w:color w:val="000000" w:themeColor="text1"/>
        </w:rPr>
        <w:t xml:space="preserve"> 1 ks</w:t>
      </w:r>
      <w:r w:rsidR="00520DF9" w:rsidRPr="00CF1566">
        <w:rPr>
          <w:color w:val="000000" w:themeColor="text1"/>
        </w:rPr>
        <w:t xml:space="preserve"> , štvrtok</w:t>
      </w:r>
      <w:r w:rsidR="009D273D" w:rsidRPr="00CF1566">
        <w:rPr>
          <w:color w:val="000000" w:themeColor="text1"/>
        </w:rPr>
        <w:t xml:space="preserve"> </w:t>
      </w:r>
      <w:r w:rsidR="00BC42B8" w:rsidRPr="00CF1566">
        <w:rPr>
          <w:color w:val="000000" w:themeColor="text1"/>
        </w:rPr>
        <w:t>1</w:t>
      </w:r>
      <w:r w:rsidR="009D273D" w:rsidRPr="00CF1566">
        <w:rPr>
          <w:color w:val="000000" w:themeColor="text1"/>
        </w:rPr>
        <w:t xml:space="preserve"> ks</w:t>
      </w:r>
      <w:r w:rsidR="00520DF9" w:rsidRPr="00CF1566">
        <w:rPr>
          <w:color w:val="000000" w:themeColor="text1"/>
        </w:rPr>
        <w:t xml:space="preserve"> )</w:t>
      </w:r>
    </w:p>
    <w:p w:rsidR="00252EF7" w:rsidRPr="00CF1566" w:rsidRDefault="00252EF7" w:rsidP="00252EF7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Odber odpadu z centrálnych zhromaždísk z </w:t>
      </w:r>
      <w:r w:rsidR="00520DF9" w:rsidRPr="00CF1566">
        <w:rPr>
          <w:color w:val="000000" w:themeColor="text1"/>
        </w:rPr>
        <w:t>jednej</w:t>
      </w:r>
      <w:r w:rsidRPr="00CF1566">
        <w:rPr>
          <w:color w:val="000000" w:themeColor="text1"/>
        </w:rPr>
        <w:t xml:space="preserve"> samostatn</w:t>
      </w:r>
      <w:r w:rsidR="00520DF9" w:rsidRPr="00CF1566">
        <w:rPr>
          <w:color w:val="000000" w:themeColor="text1"/>
        </w:rPr>
        <w:t>ej</w:t>
      </w:r>
      <w:r w:rsidRPr="00CF1566">
        <w:rPr>
          <w:color w:val="000000" w:themeColor="text1"/>
        </w:rPr>
        <w:t xml:space="preserve"> prevádz</w:t>
      </w:r>
      <w:r w:rsidR="00520DF9" w:rsidRPr="00CF1566">
        <w:rPr>
          <w:color w:val="000000" w:themeColor="text1"/>
        </w:rPr>
        <w:t>ky</w:t>
      </w:r>
    </w:p>
    <w:p w:rsidR="00252EF7" w:rsidRPr="00CF1566" w:rsidRDefault="00252EF7" w:rsidP="00252EF7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Centrálne zhromaždiská SNP</w:t>
      </w:r>
      <w:r w:rsidR="009D273D" w:rsidRPr="00CF1566">
        <w:rPr>
          <w:color w:val="000000" w:themeColor="text1"/>
        </w:rPr>
        <w:t xml:space="preserve"> v počte 1 :</w:t>
      </w:r>
      <w:r w:rsidRPr="00CF1566">
        <w:rPr>
          <w:color w:val="000000" w:themeColor="text1"/>
        </w:rPr>
        <w:t xml:space="preserve"> </w:t>
      </w:r>
      <w:r w:rsidR="00520DF9" w:rsidRPr="00CF1566">
        <w:rPr>
          <w:color w:val="000000" w:themeColor="text1"/>
        </w:rPr>
        <w:t>( 2x   8m3 vanička kontajner )</w:t>
      </w:r>
    </w:p>
    <w:p w:rsidR="00252EF7" w:rsidRPr="00CF1566" w:rsidRDefault="00252EF7" w:rsidP="00252EF7">
      <w:pPr>
        <w:rPr>
          <w:color w:val="000000" w:themeColor="text1"/>
        </w:rPr>
      </w:pPr>
      <w:r w:rsidRPr="00CF1566">
        <w:rPr>
          <w:color w:val="000000" w:themeColor="text1"/>
        </w:rPr>
        <w:t>Odpad 1</w:t>
      </w:r>
      <w:r w:rsidR="009D273D" w:rsidRPr="00CF1566">
        <w:rPr>
          <w:color w:val="000000" w:themeColor="text1"/>
        </w:rPr>
        <w:t>50101</w:t>
      </w:r>
      <w:r w:rsidRPr="00CF1566">
        <w:rPr>
          <w:color w:val="000000" w:themeColor="text1"/>
        </w:rPr>
        <w:t xml:space="preserve"> (</w:t>
      </w:r>
      <w:r w:rsidR="009D273D" w:rsidRPr="00CF1566">
        <w:rPr>
          <w:color w:val="000000" w:themeColor="text1"/>
        </w:rPr>
        <w:t>O</w:t>
      </w:r>
      <w:r w:rsidRPr="00CF1566">
        <w:rPr>
          <w:color w:val="000000" w:themeColor="text1"/>
        </w:rPr>
        <w:t>)</w:t>
      </w:r>
      <w:r w:rsidR="009D273D" w:rsidRPr="00CF1566">
        <w:rPr>
          <w:color w:val="000000" w:themeColor="text1"/>
        </w:rPr>
        <w:t xml:space="preserve"> obaly z papiera a lepenky</w:t>
      </w:r>
    </w:p>
    <w:p w:rsidR="00252EF7" w:rsidRPr="00CF1566" w:rsidRDefault="00252EF7" w:rsidP="00252EF7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Množstvo  </w:t>
      </w:r>
      <w:r w:rsidR="00291CDF" w:rsidRPr="00CF1566">
        <w:rPr>
          <w:color w:val="000000" w:themeColor="text1"/>
        </w:rPr>
        <w:t>8</w:t>
      </w:r>
      <w:r w:rsidR="009D273D" w:rsidRPr="00CF1566">
        <w:rPr>
          <w:color w:val="000000" w:themeColor="text1"/>
        </w:rPr>
        <w:t>0</w:t>
      </w:r>
      <w:r w:rsidR="00AF1E7B" w:rsidRPr="00CF1566">
        <w:rPr>
          <w:color w:val="000000" w:themeColor="text1"/>
        </w:rPr>
        <w:t>.000</w:t>
      </w:r>
      <w:r w:rsidRPr="00CF1566">
        <w:rPr>
          <w:color w:val="000000" w:themeColor="text1"/>
        </w:rPr>
        <w:t xml:space="preserve"> kg / ročne</w:t>
      </w:r>
      <w:r w:rsidR="00212D79" w:rsidRPr="00CF1566">
        <w:rPr>
          <w:color w:val="000000" w:themeColor="text1"/>
        </w:rPr>
        <w:t xml:space="preserve"> </w:t>
      </w:r>
    </w:p>
    <w:p w:rsidR="00D3117F" w:rsidRPr="00CF1566" w:rsidRDefault="0076724D" w:rsidP="00D3117F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Dodanie</w:t>
      </w:r>
      <w:r w:rsidR="00D3117F" w:rsidRPr="00CF1566">
        <w:rPr>
          <w:color w:val="000000" w:themeColor="text1"/>
        </w:rPr>
        <w:t xml:space="preserve"> kontajnerov :  </w:t>
      </w:r>
      <w:r w:rsidR="00BC42B8" w:rsidRPr="00CF1566">
        <w:rPr>
          <w:color w:val="000000" w:themeColor="text1"/>
        </w:rPr>
        <w:t>1</w:t>
      </w:r>
      <w:r w:rsidR="00D3117F" w:rsidRPr="00CF1566">
        <w:rPr>
          <w:color w:val="000000" w:themeColor="text1"/>
        </w:rPr>
        <w:t xml:space="preserve"> ks 30m3  kontajner, </w:t>
      </w:r>
    </w:p>
    <w:p w:rsidR="00D3117F" w:rsidRPr="00CF1566" w:rsidRDefault="00D3117F" w:rsidP="00D3117F">
      <w:pPr>
        <w:pStyle w:val="Odsekzoznamu"/>
        <w:rPr>
          <w:color w:val="000000" w:themeColor="text1"/>
        </w:rPr>
      </w:pPr>
      <w:r w:rsidRPr="00CF1566">
        <w:rPr>
          <w:color w:val="000000" w:themeColor="text1"/>
        </w:rPr>
        <w:t xml:space="preserve">                                     </w:t>
      </w:r>
      <w:r w:rsidR="00382D60" w:rsidRPr="00CF1566">
        <w:rPr>
          <w:color w:val="000000" w:themeColor="text1"/>
        </w:rPr>
        <w:t xml:space="preserve">  </w:t>
      </w:r>
      <w:r w:rsidRPr="00CF1566">
        <w:rPr>
          <w:color w:val="000000" w:themeColor="text1"/>
        </w:rPr>
        <w:t xml:space="preserve">   </w:t>
      </w:r>
      <w:r w:rsidR="00BC42B8" w:rsidRPr="00CF1566">
        <w:rPr>
          <w:color w:val="000000" w:themeColor="text1"/>
        </w:rPr>
        <w:t>2</w:t>
      </w:r>
      <w:r w:rsidRPr="00CF1566">
        <w:rPr>
          <w:color w:val="000000" w:themeColor="text1"/>
        </w:rPr>
        <w:t xml:space="preserve"> ks 30m3  lisovací kontajner</w:t>
      </w:r>
    </w:p>
    <w:p w:rsidR="00D3117F" w:rsidRPr="00CF1566" w:rsidRDefault="00D3117F" w:rsidP="00D3117F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Vývoz  </w:t>
      </w:r>
      <w:r w:rsidR="00171D65" w:rsidRPr="00CF1566">
        <w:rPr>
          <w:color w:val="000000" w:themeColor="text1"/>
        </w:rPr>
        <w:t>1</w:t>
      </w:r>
      <w:r w:rsidRPr="00CF1566">
        <w:rPr>
          <w:color w:val="000000" w:themeColor="text1"/>
        </w:rPr>
        <w:t xml:space="preserve"> ks 30m3 kontajner  :</w:t>
      </w:r>
      <w:r w:rsidR="006646A8" w:rsidRPr="00CF1566">
        <w:rPr>
          <w:color w:val="000000" w:themeColor="text1"/>
        </w:rPr>
        <w:t xml:space="preserve"> </w:t>
      </w:r>
      <w:r w:rsidR="00171D65" w:rsidRPr="00CF1566">
        <w:rPr>
          <w:color w:val="000000" w:themeColor="text1"/>
        </w:rPr>
        <w:t xml:space="preserve">52 </w:t>
      </w:r>
      <w:r w:rsidRPr="00CF1566">
        <w:rPr>
          <w:color w:val="000000" w:themeColor="text1"/>
        </w:rPr>
        <w:t xml:space="preserve"> x / rok</w:t>
      </w:r>
    </w:p>
    <w:p w:rsidR="00D3117F" w:rsidRPr="00CF1566" w:rsidRDefault="00D3117F" w:rsidP="00D3117F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Vývoz </w:t>
      </w:r>
      <w:r w:rsidR="00171D65" w:rsidRPr="00CF1566">
        <w:rPr>
          <w:color w:val="000000" w:themeColor="text1"/>
        </w:rPr>
        <w:t>2</w:t>
      </w:r>
      <w:r w:rsidRPr="00CF1566">
        <w:rPr>
          <w:color w:val="000000" w:themeColor="text1"/>
        </w:rPr>
        <w:t xml:space="preserve"> ks  30m3 lisovací  kontajner  : </w:t>
      </w:r>
      <w:r w:rsidR="00171D65" w:rsidRPr="00CF1566">
        <w:rPr>
          <w:color w:val="000000" w:themeColor="text1"/>
        </w:rPr>
        <w:t xml:space="preserve">30 </w:t>
      </w:r>
      <w:r w:rsidRPr="00CF1566">
        <w:rPr>
          <w:color w:val="000000" w:themeColor="text1"/>
        </w:rPr>
        <w:t xml:space="preserve"> x / rok</w:t>
      </w:r>
    </w:p>
    <w:p w:rsidR="00252EF7" w:rsidRPr="00CF1566" w:rsidRDefault="00252EF7" w:rsidP="00252EF7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Odber odpadu z centrálnych zhromaždísk z dvoch samostatných prevádzok</w:t>
      </w:r>
    </w:p>
    <w:p w:rsidR="00252EF7" w:rsidRPr="00CF1566" w:rsidRDefault="00252EF7" w:rsidP="00252EF7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Centrálne zhromaždiská Rastislavova </w:t>
      </w:r>
      <w:r w:rsidR="009D273D" w:rsidRPr="00CF1566">
        <w:rPr>
          <w:color w:val="000000" w:themeColor="text1"/>
        </w:rPr>
        <w:t xml:space="preserve">v počte 2 : ( </w:t>
      </w:r>
      <w:r w:rsidR="00171D65" w:rsidRPr="00CF1566">
        <w:rPr>
          <w:color w:val="000000" w:themeColor="text1"/>
        </w:rPr>
        <w:t>1x lisovací kontajner a 1</w:t>
      </w:r>
      <w:r w:rsidR="009D273D" w:rsidRPr="00CF1566">
        <w:rPr>
          <w:color w:val="000000" w:themeColor="text1"/>
        </w:rPr>
        <w:t>x 30m3 kontajner )</w:t>
      </w:r>
    </w:p>
    <w:p w:rsidR="00252EF7" w:rsidRPr="00CF1566" w:rsidRDefault="00252EF7" w:rsidP="00252EF7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Centrálne zhromaždiská SNP</w:t>
      </w:r>
      <w:r w:rsidR="009D273D" w:rsidRPr="00CF1566">
        <w:rPr>
          <w:color w:val="000000" w:themeColor="text1"/>
        </w:rPr>
        <w:t xml:space="preserve"> v počte 1 </w:t>
      </w:r>
      <w:r w:rsidRPr="00CF1566">
        <w:rPr>
          <w:color w:val="000000" w:themeColor="text1"/>
        </w:rPr>
        <w:t xml:space="preserve"> :</w:t>
      </w:r>
      <w:r w:rsidR="009D273D" w:rsidRPr="00CF1566">
        <w:rPr>
          <w:color w:val="000000" w:themeColor="text1"/>
        </w:rPr>
        <w:t xml:space="preserve"> ( 1x 30m3 lisovací kontajner</w:t>
      </w:r>
      <w:r w:rsidRPr="00CF1566">
        <w:rPr>
          <w:color w:val="000000" w:themeColor="text1"/>
        </w:rPr>
        <w:t xml:space="preserve"> </w:t>
      </w:r>
      <w:r w:rsidR="009D273D" w:rsidRPr="00CF1566">
        <w:rPr>
          <w:color w:val="000000" w:themeColor="text1"/>
        </w:rPr>
        <w:t>)</w:t>
      </w:r>
    </w:p>
    <w:p w:rsidR="00D427A9" w:rsidRPr="00CF1566" w:rsidRDefault="00D427A9" w:rsidP="00D427A9">
      <w:pPr>
        <w:rPr>
          <w:color w:val="000000" w:themeColor="text1"/>
        </w:rPr>
      </w:pPr>
      <w:r w:rsidRPr="00CF1566">
        <w:rPr>
          <w:color w:val="000000" w:themeColor="text1"/>
        </w:rPr>
        <w:t>Odpad 1</w:t>
      </w:r>
      <w:r w:rsidR="00881372" w:rsidRPr="00CF1566">
        <w:rPr>
          <w:color w:val="000000" w:themeColor="text1"/>
        </w:rPr>
        <w:t>50102</w:t>
      </w:r>
      <w:r w:rsidRPr="00CF1566">
        <w:rPr>
          <w:color w:val="000000" w:themeColor="text1"/>
        </w:rPr>
        <w:t xml:space="preserve"> (</w:t>
      </w:r>
      <w:r w:rsidR="004248AA">
        <w:rPr>
          <w:color w:val="000000" w:themeColor="text1"/>
        </w:rPr>
        <w:t>O</w:t>
      </w:r>
      <w:r w:rsidRPr="00CF1566">
        <w:rPr>
          <w:color w:val="000000" w:themeColor="text1"/>
        </w:rPr>
        <w:t xml:space="preserve">) </w:t>
      </w:r>
      <w:r w:rsidR="00881372" w:rsidRPr="00CF1566">
        <w:rPr>
          <w:color w:val="000000" w:themeColor="text1"/>
        </w:rPr>
        <w:t>obaly z plastov</w:t>
      </w:r>
    </w:p>
    <w:p w:rsidR="00D427A9" w:rsidRPr="00CF1566" w:rsidRDefault="00D427A9" w:rsidP="00D427A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Množstvo  </w:t>
      </w:r>
      <w:r w:rsidR="006646A8" w:rsidRPr="00CF1566">
        <w:rPr>
          <w:color w:val="000000" w:themeColor="text1"/>
        </w:rPr>
        <w:t>9</w:t>
      </w:r>
      <w:r w:rsidR="00ED1860" w:rsidRPr="00CF1566">
        <w:rPr>
          <w:color w:val="000000" w:themeColor="text1"/>
        </w:rPr>
        <w:t>.0</w:t>
      </w:r>
      <w:r w:rsidR="00881372" w:rsidRPr="00CF1566">
        <w:rPr>
          <w:color w:val="000000" w:themeColor="text1"/>
        </w:rPr>
        <w:t xml:space="preserve">00 </w:t>
      </w:r>
      <w:r w:rsidRPr="00CF1566">
        <w:rPr>
          <w:color w:val="000000" w:themeColor="text1"/>
        </w:rPr>
        <w:t>kg / ročne</w:t>
      </w:r>
      <w:r w:rsidR="00BA3C6F" w:rsidRPr="00CF1566">
        <w:rPr>
          <w:color w:val="000000" w:themeColor="text1"/>
        </w:rPr>
        <w:t xml:space="preserve"> </w:t>
      </w:r>
    </w:p>
    <w:p w:rsidR="00212FDD" w:rsidRPr="00CF1566" w:rsidRDefault="00212FDD" w:rsidP="00D427A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Dodanie kontajnerov : 12 ks</w:t>
      </w:r>
    </w:p>
    <w:p w:rsidR="006646A8" w:rsidRPr="00CF1566" w:rsidRDefault="006646A8" w:rsidP="00D427A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Vyprázdnenie 12 ks 1.100 lit. Kontajnerov : 624 x / rok</w:t>
      </w:r>
    </w:p>
    <w:p w:rsidR="00D427A9" w:rsidRPr="00CF1566" w:rsidRDefault="00D427A9" w:rsidP="00D427A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Odber odpadu z centrálnych zhromaždísk z dvoch samostatných prevádzok</w:t>
      </w:r>
    </w:p>
    <w:p w:rsidR="00D427A9" w:rsidRPr="00CF1566" w:rsidRDefault="00D427A9" w:rsidP="00D427A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Centrálne zhromaždiská Rastislavova </w:t>
      </w:r>
      <w:r w:rsidR="00ED1860" w:rsidRPr="00CF1566">
        <w:rPr>
          <w:color w:val="000000" w:themeColor="text1"/>
        </w:rPr>
        <w:t xml:space="preserve"> v počte 4</w:t>
      </w:r>
      <w:r w:rsidRPr="00CF1566">
        <w:rPr>
          <w:color w:val="000000" w:themeColor="text1"/>
        </w:rPr>
        <w:t xml:space="preserve">: </w:t>
      </w:r>
      <w:r w:rsidR="00ED1860" w:rsidRPr="00CF1566">
        <w:rPr>
          <w:color w:val="000000" w:themeColor="text1"/>
        </w:rPr>
        <w:t xml:space="preserve"> ( 8x 1.100 lit. kontajner )</w:t>
      </w:r>
    </w:p>
    <w:p w:rsidR="00D427A9" w:rsidRPr="00CF1566" w:rsidRDefault="00D427A9" w:rsidP="00D427A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Centrálne zhromaždiská SNP </w:t>
      </w:r>
      <w:r w:rsidR="00ED1860" w:rsidRPr="00CF1566">
        <w:rPr>
          <w:color w:val="000000" w:themeColor="text1"/>
        </w:rPr>
        <w:t>v počte 1</w:t>
      </w:r>
      <w:r w:rsidRPr="00CF1566">
        <w:rPr>
          <w:color w:val="000000" w:themeColor="text1"/>
        </w:rPr>
        <w:t xml:space="preserve">: </w:t>
      </w:r>
      <w:r w:rsidR="00ED1860" w:rsidRPr="00CF1566">
        <w:rPr>
          <w:color w:val="000000" w:themeColor="text1"/>
        </w:rPr>
        <w:t>( 4x 1.100 lit. kontajner )</w:t>
      </w:r>
      <w:r w:rsidRPr="00CF1566">
        <w:rPr>
          <w:color w:val="000000" w:themeColor="text1"/>
        </w:rPr>
        <w:t xml:space="preserve"> </w:t>
      </w:r>
    </w:p>
    <w:p w:rsidR="009747A5" w:rsidRPr="00CF1566" w:rsidRDefault="009747A5" w:rsidP="009747A5">
      <w:pPr>
        <w:rPr>
          <w:color w:val="000000" w:themeColor="text1"/>
        </w:rPr>
      </w:pPr>
      <w:r w:rsidRPr="00CF1566">
        <w:rPr>
          <w:color w:val="000000" w:themeColor="text1"/>
        </w:rPr>
        <w:t>Odpad 15010</w:t>
      </w:r>
      <w:r w:rsidR="00303449" w:rsidRPr="00CF1566">
        <w:rPr>
          <w:color w:val="000000" w:themeColor="text1"/>
        </w:rPr>
        <w:t>4</w:t>
      </w:r>
      <w:r w:rsidRPr="00CF1566">
        <w:rPr>
          <w:color w:val="000000" w:themeColor="text1"/>
        </w:rPr>
        <w:t xml:space="preserve"> (</w:t>
      </w:r>
      <w:r w:rsidR="004248AA">
        <w:rPr>
          <w:color w:val="000000" w:themeColor="text1"/>
        </w:rPr>
        <w:t>O</w:t>
      </w:r>
      <w:r w:rsidRPr="00CF1566">
        <w:rPr>
          <w:color w:val="000000" w:themeColor="text1"/>
        </w:rPr>
        <w:t xml:space="preserve">) obaly z </w:t>
      </w:r>
      <w:r w:rsidR="00303449" w:rsidRPr="00CF1566">
        <w:rPr>
          <w:color w:val="000000" w:themeColor="text1"/>
        </w:rPr>
        <w:t>kovu</w:t>
      </w:r>
    </w:p>
    <w:p w:rsidR="009747A5" w:rsidRPr="00CF1566" w:rsidRDefault="009747A5" w:rsidP="009747A5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Množstvo  </w:t>
      </w:r>
      <w:r w:rsidR="00303449" w:rsidRPr="00CF1566">
        <w:rPr>
          <w:color w:val="000000" w:themeColor="text1"/>
        </w:rPr>
        <w:t>5</w:t>
      </w:r>
      <w:r w:rsidRPr="00CF1566">
        <w:rPr>
          <w:color w:val="000000" w:themeColor="text1"/>
        </w:rPr>
        <w:t xml:space="preserve">00 kg / ročne </w:t>
      </w:r>
    </w:p>
    <w:p w:rsidR="009747A5" w:rsidRPr="00CF1566" w:rsidRDefault="009747A5" w:rsidP="009747A5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Dodanie kontajnerov : 2 ks</w:t>
      </w:r>
    </w:p>
    <w:p w:rsidR="009747A5" w:rsidRPr="00CF1566" w:rsidRDefault="009747A5" w:rsidP="009747A5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Vyprázdnenie 2 ks 1.100 lit. Kontajnerov : </w:t>
      </w:r>
      <w:r w:rsidR="00303449" w:rsidRPr="00CF1566">
        <w:rPr>
          <w:color w:val="000000" w:themeColor="text1"/>
        </w:rPr>
        <w:t>12</w:t>
      </w:r>
      <w:r w:rsidRPr="00CF1566">
        <w:rPr>
          <w:color w:val="000000" w:themeColor="text1"/>
        </w:rPr>
        <w:t xml:space="preserve"> x / rok</w:t>
      </w:r>
    </w:p>
    <w:p w:rsidR="009747A5" w:rsidRPr="00CF1566" w:rsidRDefault="009747A5" w:rsidP="009747A5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Odber odpadu z centrálnych zhromaždísk z dvoch samostatných prevádzok</w:t>
      </w:r>
    </w:p>
    <w:p w:rsidR="009747A5" w:rsidRPr="00CF1566" w:rsidRDefault="009747A5" w:rsidP="009747A5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Centrálne zhromaždiská Rastislavova  v</w:t>
      </w:r>
      <w:r w:rsidR="00303449" w:rsidRPr="00CF1566">
        <w:rPr>
          <w:color w:val="000000" w:themeColor="text1"/>
        </w:rPr>
        <w:t> </w:t>
      </w:r>
      <w:r w:rsidRPr="00CF1566">
        <w:rPr>
          <w:color w:val="000000" w:themeColor="text1"/>
        </w:rPr>
        <w:t>počte</w:t>
      </w:r>
      <w:r w:rsidR="00303449" w:rsidRPr="00CF1566">
        <w:rPr>
          <w:color w:val="000000" w:themeColor="text1"/>
        </w:rPr>
        <w:t xml:space="preserve"> 1</w:t>
      </w:r>
      <w:r w:rsidR="006722F0">
        <w:rPr>
          <w:color w:val="000000" w:themeColor="text1"/>
        </w:rPr>
        <w:t>:</w:t>
      </w:r>
      <w:r w:rsidRPr="00CF1566">
        <w:rPr>
          <w:color w:val="000000" w:themeColor="text1"/>
        </w:rPr>
        <w:t xml:space="preserve">  ( </w:t>
      </w:r>
      <w:r w:rsidR="00303449" w:rsidRPr="00CF1566">
        <w:rPr>
          <w:color w:val="000000" w:themeColor="text1"/>
        </w:rPr>
        <w:t>1</w:t>
      </w:r>
      <w:r w:rsidRPr="00CF1566">
        <w:rPr>
          <w:color w:val="000000" w:themeColor="text1"/>
        </w:rPr>
        <w:t>x 1.100 lit. kontajner )</w:t>
      </w:r>
    </w:p>
    <w:p w:rsidR="009747A5" w:rsidRPr="00CF1566" w:rsidRDefault="009747A5" w:rsidP="009747A5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Centrálne zhromaždiská SNP v počte 1</w:t>
      </w:r>
      <w:r w:rsidR="006722F0">
        <w:rPr>
          <w:color w:val="000000" w:themeColor="text1"/>
        </w:rPr>
        <w:t>:</w:t>
      </w:r>
      <w:r w:rsidRPr="00CF1566">
        <w:rPr>
          <w:color w:val="000000" w:themeColor="text1"/>
        </w:rPr>
        <w:t xml:space="preserve"> ( </w:t>
      </w:r>
      <w:r w:rsidR="00303449" w:rsidRPr="00CF1566">
        <w:rPr>
          <w:color w:val="000000" w:themeColor="text1"/>
        </w:rPr>
        <w:t>1</w:t>
      </w:r>
      <w:r w:rsidRPr="00CF1566">
        <w:rPr>
          <w:color w:val="000000" w:themeColor="text1"/>
        </w:rPr>
        <w:t xml:space="preserve">x 1.100 lit. kontajner ) </w:t>
      </w:r>
    </w:p>
    <w:p w:rsidR="00D427A9" w:rsidRPr="00CF1566" w:rsidRDefault="00D427A9" w:rsidP="00D427A9">
      <w:pPr>
        <w:pStyle w:val="Odsekzoznamu"/>
        <w:rPr>
          <w:color w:val="000000" w:themeColor="text1"/>
        </w:rPr>
      </w:pPr>
    </w:p>
    <w:p w:rsidR="00303449" w:rsidRPr="00CF1566" w:rsidRDefault="00303449" w:rsidP="00303449">
      <w:pPr>
        <w:rPr>
          <w:color w:val="000000" w:themeColor="text1"/>
        </w:rPr>
      </w:pPr>
      <w:r w:rsidRPr="00CF1566">
        <w:rPr>
          <w:color w:val="000000" w:themeColor="text1"/>
        </w:rPr>
        <w:t>Odpad 150105 (</w:t>
      </w:r>
      <w:r w:rsidR="004248AA">
        <w:rPr>
          <w:color w:val="000000" w:themeColor="text1"/>
        </w:rPr>
        <w:t>O</w:t>
      </w:r>
      <w:r w:rsidRPr="00CF1566">
        <w:rPr>
          <w:color w:val="000000" w:themeColor="text1"/>
        </w:rPr>
        <w:t>) kompozitné obaly</w:t>
      </w:r>
    </w:p>
    <w:p w:rsidR="00303449" w:rsidRPr="00CF1566" w:rsidRDefault="00303449" w:rsidP="0030344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lastRenderedPageBreak/>
        <w:t xml:space="preserve">Množstvo  1.000 kg / ročne </w:t>
      </w:r>
    </w:p>
    <w:p w:rsidR="00303449" w:rsidRPr="00CF1566" w:rsidRDefault="00303449" w:rsidP="0030344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Dodanie kontajnerov : 2 ks</w:t>
      </w:r>
    </w:p>
    <w:p w:rsidR="00303449" w:rsidRPr="00CF1566" w:rsidRDefault="00303449" w:rsidP="0030344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Vyprázdnenie 2 ks 1.100 lit. Kontajnerov : 104 x / rok</w:t>
      </w:r>
    </w:p>
    <w:p w:rsidR="00303449" w:rsidRPr="00CF1566" w:rsidRDefault="00303449" w:rsidP="0030344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Odber odpadu z centrálnych zhromaždísk z dvoch samostatných prevádzok</w:t>
      </w:r>
    </w:p>
    <w:p w:rsidR="00303449" w:rsidRPr="00CF1566" w:rsidRDefault="00303449" w:rsidP="0030344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Centrálne zhromaždiská Rastislavova  v počte 1:  ( 1x 1.100 lit. kontajner )</w:t>
      </w:r>
    </w:p>
    <w:p w:rsidR="00303449" w:rsidRPr="00CF1566" w:rsidRDefault="00303449" w:rsidP="00303449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Centrálne zhromaždiská SNP v počte 1: ( 1x 1.100 lit. kontajner ) </w:t>
      </w:r>
    </w:p>
    <w:p w:rsidR="00AF1E7B" w:rsidRPr="00CF1566" w:rsidRDefault="00AF1E7B" w:rsidP="00AF1E7B">
      <w:pPr>
        <w:rPr>
          <w:color w:val="000000" w:themeColor="text1"/>
        </w:rPr>
      </w:pPr>
      <w:r w:rsidRPr="00CF1566">
        <w:rPr>
          <w:color w:val="000000" w:themeColor="text1"/>
        </w:rPr>
        <w:t xml:space="preserve">Odpad </w:t>
      </w:r>
      <w:r w:rsidR="00ED1860" w:rsidRPr="00CF1566">
        <w:rPr>
          <w:color w:val="000000" w:themeColor="text1"/>
        </w:rPr>
        <w:t>150107</w:t>
      </w:r>
      <w:r w:rsidRPr="00CF1566">
        <w:rPr>
          <w:color w:val="000000" w:themeColor="text1"/>
        </w:rPr>
        <w:t xml:space="preserve"> (</w:t>
      </w:r>
      <w:r w:rsidR="00ED1860" w:rsidRPr="00CF1566">
        <w:rPr>
          <w:color w:val="000000" w:themeColor="text1"/>
        </w:rPr>
        <w:t>O</w:t>
      </w:r>
      <w:r w:rsidRPr="00CF1566">
        <w:rPr>
          <w:color w:val="000000" w:themeColor="text1"/>
        </w:rPr>
        <w:t xml:space="preserve">) </w:t>
      </w:r>
      <w:r w:rsidR="00ED1860" w:rsidRPr="00CF1566">
        <w:rPr>
          <w:color w:val="000000" w:themeColor="text1"/>
        </w:rPr>
        <w:t>obaly zo skla</w:t>
      </w:r>
    </w:p>
    <w:p w:rsidR="00AF1E7B" w:rsidRPr="00CF1566" w:rsidRDefault="00AF1E7B" w:rsidP="00AF1E7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Množstvo  </w:t>
      </w:r>
      <w:r w:rsidR="004050DB" w:rsidRPr="00CF1566">
        <w:rPr>
          <w:color w:val="000000" w:themeColor="text1"/>
        </w:rPr>
        <w:t>3</w:t>
      </w:r>
      <w:r w:rsidR="00ED1860" w:rsidRPr="00CF1566">
        <w:rPr>
          <w:color w:val="000000" w:themeColor="text1"/>
        </w:rPr>
        <w:t>.000</w:t>
      </w:r>
      <w:r w:rsidRPr="00CF1566">
        <w:rPr>
          <w:color w:val="000000" w:themeColor="text1"/>
        </w:rPr>
        <w:t xml:space="preserve"> kg / ročne</w:t>
      </w:r>
      <w:r w:rsidR="00BA3C6F" w:rsidRPr="00CF1566">
        <w:rPr>
          <w:color w:val="000000" w:themeColor="text1"/>
        </w:rPr>
        <w:t xml:space="preserve">  </w:t>
      </w:r>
    </w:p>
    <w:p w:rsidR="006646A8" w:rsidRPr="00CF1566" w:rsidRDefault="006646A8" w:rsidP="00AF1E7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Dodanie kontajnerov </w:t>
      </w:r>
      <w:r w:rsidR="004050DB" w:rsidRPr="00CF1566">
        <w:rPr>
          <w:color w:val="000000" w:themeColor="text1"/>
        </w:rPr>
        <w:t>: 4 ks</w:t>
      </w:r>
    </w:p>
    <w:p w:rsidR="00AF1E7B" w:rsidRPr="00CF1566" w:rsidRDefault="004050DB" w:rsidP="00896F62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Vyprázdnenie 4 ks 1.100 lit. Kontajnerov : 104 x / rok</w:t>
      </w:r>
    </w:p>
    <w:p w:rsidR="004050DB" w:rsidRPr="00CF1566" w:rsidRDefault="004050DB" w:rsidP="004050D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Odber odpadu z centrálnych zhromaždísk z dvoch samostatných prevádzok</w:t>
      </w:r>
    </w:p>
    <w:p w:rsidR="004050DB" w:rsidRPr="00CF1566" w:rsidRDefault="004050DB" w:rsidP="004050D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Centrálne zhromaždiská Rastislavova  v počte 3:  ( 3 x 1.100 lit. kontajner )</w:t>
      </w:r>
    </w:p>
    <w:p w:rsidR="004050DB" w:rsidRPr="00CF1566" w:rsidRDefault="004050DB" w:rsidP="004050D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Centrálne zhromaždiská SNP v počte 1: ( 1 x 1.100 lit. kontajner ) </w:t>
      </w:r>
    </w:p>
    <w:p w:rsidR="004641CE" w:rsidRPr="00CF1566" w:rsidRDefault="004641CE" w:rsidP="004641CE">
      <w:pPr>
        <w:pStyle w:val="Odsekzoznamu"/>
        <w:rPr>
          <w:color w:val="000000" w:themeColor="text1"/>
        </w:rPr>
      </w:pPr>
    </w:p>
    <w:p w:rsidR="00AF1E7B" w:rsidRPr="00CF1566" w:rsidRDefault="00AF1E7B" w:rsidP="00AF1E7B">
      <w:pPr>
        <w:rPr>
          <w:color w:val="000000" w:themeColor="text1"/>
        </w:rPr>
      </w:pPr>
      <w:r w:rsidRPr="00CF1566">
        <w:rPr>
          <w:color w:val="000000" w:themeColor="text1"/>
        </w:rPr>
        <w:t xml:space="preserve">Odpad </w:t>
      </w:r>
      <w:r w:rsidR="00ED3A1C" w:rsidRPr="00CF1566">
        <w:rPr>
          <w:color w:val="000000" w:themeColor="text1"/>
        </w:rPr>
        <w:t>150203</w:t>
      </w:r>
      <w:r w:rsidRPr="00CF1566">
        <w:rPr>
          <w:color w:val="000000" w:themeColor="text1"/>
        </w:rPr>
        <w:t xml:space="preserve"> (</w:t>
      </w:r>
      <w:r w:rsidR="00ED3A1C" w:rsidRPr="00CF1566">
        <w:rPr>
          <w:color w:val="000000" w:themeColor="text1"/>
        </w:rPr>
        <w:t>O</w:t>
      </w:r>
      <w:r w:rsidRPr="00CF1566">
        <w:rPr>
          <w:color w:val="000000" w:themeColor="text1"/>
        </w:rPr>
        <w:t xml:space="preserve">) </w:t>
      </w:r>
      <w:bookmarkStart w:id="1" w:name="_Hlk159593079"/>
      <w:proofErr w:type="spellStart"/>
      <w:r w:rsidR="00ED3A1C" w:rsidRPr="00CF1566">
        <w:rPr>
          <w:color w:val="000000" w:themeColor="text1"/>
        </w:rPr>
        <w:t>absorbenty</w:t>
      </w:r>
      <w:proofErr w:type="spellEnd"/>
      <w:r w:rsidR="00ED3A1C" w:rsidRPr="00CF1566">
        <w:rPr>
          <w:color w:val="000000" w:themeColor="text1"/>
        </w:rPr>
        <w:t>, filtračné materiály, handry na čistenie a ochranné odevy iné ako uvedené v 150202</w:t>
      </w:r>
    </w:p>
    <w:bookmarkEnd w:id="1"/>
    <w:p w:rsidR="0012337A" w:rsidRPr="00CF1566" w:rsidRDefault="00AF1E7B" w:rsidP="00AF1E7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Množstvo  </w:t>
      </w:r>
      <w:r w:rsidR="0012337A" w:rsidRPr="00CF1566">
        <w:rPr>
          <w:color w:val="000000" w:themeColor="text1"/>
        </w:rPr>
        <w:t>4</w:t>
      </w:r>
      <w:r w:rsidRPr="00CF1566">
        <w:rPr>
          <w:color w:val="000000" w:themeColor="text1"/>
        </w:rPr>
        <w:t>.000 kg / ročne</w:t>
      </w:r>
      <w:r w:rsidR="00840343" w:rsidRPr="00CF1566">
        <w:rPr>
          <w:color w:val="000000" w:themeColor="text1"/>
        </w:rPr>
        <w:t xml:space="preserve"> </w:t>
      </w:r>
    </w:p>
    <w:p w:rsidR="00AF1E7B" w:rsidRPr="00CF1566" w:rsidRDefault="00AF1E7B" w:rsidP="0012337A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Frekvencia odberu odpadu  </w:t>
      </w:r>
      <w:r w:rsidR="00F05B08" w:rsidRPr="00CF1566">
        <w:rPr>
          <w:color w:val="000000" w:themeColor="text1"/>
        </w:rPr>
        <w:t xml:space="preserve">- nepravidelne </w:t>
      </w:r>
      <w:r w:rsidR="00896F62" w:rsidRPr="00CF1566">
        <w:rPr>
          <w:color w:val="000000" w:themeColor="text1"/>
        </w:rPr>
        <w:t>4</w:t>
      </w:r>
      <w:r w:rsidRPr="00CF1566">
        <w:rPr>
          <w:color w:val="000000" w:themeColor="text1"/>
        </w:rPr>
        <w:t xml:space="preserve">x ročne </w:t>
      </w:r>
    </w:p>
    <w:p w:rsidR="00AF1E7B" w:rsidRPr="00CF1566" w:rsidRDefault="00AF1E7B" w:rsidP="00AF1E7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Odber odpadu z</w:t>
      </w:r>
      <w:r w:rsidR="00F05B08" w:rsidRPr="00CF1566">
        <w:rPr>
          <w:color w:val="000000" w:themeColor="text1"/>
        </w:rPr>
        <w:t xml:space="preserve"> určeného  odberného miesta </w:t>
      </w:r>
      <w:r w:rsidR="00E15424" w:rsidRPr="00CF1566">
        <w:rPr>
          <w:color w:val="000000" w:themeColor="text1"/>
        </w:rPr>
        <w:t xml:space="preserve"> formou objednávky</w:t>
      </w:r>
    </w:p>
    <w:p w:rsidR="00AF1E7B" w:rsidRPr="00CF1566" w:rsidRDefault="00AF1E7B" w:rsidP="00AF1E7B">
      <w:pPr>
        <w:rPr>
          <w:color w:val="000000" w:themeColor="text1"/>
        </w:rPr>
      </w:pPr>
      <w:r w:rsidRPr="00CF1566">
        <w:rPr>
          <w:color w:val="000000" w:themeColor="text1"/>
        </w:rPr>
        <w:t>Odpad 1</w:t>
      </w:r>
      <w:r w:rsidR="00F05B08" w:rsidRPr="00CF1566">
        <w:rPr>
          <w:color w:val="000000" w:themeColor="text1"/>
        </w:rPr>
        <w:t>70107</w:t>
      </w:r>
      <w:r w:rsidRPr="00CF1566">
        <w:rPr>
          <w:color w:val="000000" w:themeColor="text1"/>
        </w:rPr>
        <w:t xml:space="preserve"> (</w:t>
      </w:r>
      <w:r w:rsidR="00F05B08" w:rsidRPr="00CF1566">
        <w:rPr>
          <w:color w:val="000000" w:themeColor="text1"/>
        </w:rPr>
        <w:t>O</w:t>
      </w:r>
      <w:r w:rsidRPr="00CF1566">
        <w:rPr>
          <w:color w:val="000000" w:themeColor="text1"/>
        </w:rPr>
        <w:t xml:space="preserve">) </w:t>
      </w:r>
      <w:r w:rsidR="00E15424" w:rsidRPr="00CF1566">
        <w:rPr>
          <w:color w:val="000000" w:themeColor="text1"/>
        </w:rPr>
        <w:t>zmesi be</w:t>
      </w:r>
      <w:r w:rsidR="00F05B08" w:rsidRPr="00CF1566">
        <w:rPr>
          <w:color w:val="000000" w:themeColor="text1"/>
        </w:rPr>
        <w:t>tónu, tehál, škridiel, obkladového materiálu a keramiky iné ako uvedené v 170106</w:t>
      </w:r>
    </w:p>
    <w:p w:rsidR="00AF1E7B" w:rsidRPr="00CF1566" w:rsidRDefault="00AF1E7B" w:rsidP="00AF1E7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Množstvo  </w:t>
      </w:r>
      <w:r w:rsidR="005834DE" w:rsidRPr="00CF1566">
        <w:rPr>
          <w:color w:val="000000" w:themeColor="text1"/>
        </w:rPr>
        <w:t>8</w:t>
      </w:r>
      <w:r w:rsidRPr="00CF1566">
        <w:rPr>
          <w:color w:val="000000" w:themeColor="text1"/>
        </w:rPr>
        <w:t>.000 kg / ročne</w:t>
      </w:r>
      <w:r w:rsidR="00840343" w:rsidRPr="00CF1566">
        <w:rPr>
          <w:color w:val="000000" w:themeColor="text1"/>
        </w:rPr>
        <w:t xml:space="preserve"> </w:t>
      </w:r>
    </w:p>
    <w:p w:rsidR="00E15424" w:rsidRPr="00CF1566" w:rsidRDefault="00AF1E7B" w:rsidP="00AF1E7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Frekvencia odberu odpadu  </w:t>
      </w:r>
      <w:r w:rsidR="00F05B08" w:rsidRPr="00CF1566">
        <w:rPr>
          <w:color w:val="000000" w:themeColor="text1"/>
        </w:rPr>
        <w:t xml:space="preserve">- nepravidelne </w:t>
      </w:r>
      <w:r w:rsidR="00896F62" w:rsidRPr="00CF1566">
        <w:rPr>
          <w:color w:val="000000" w:themeColor="text1"/>
        </w:rPr>
        <w:t>2</w:t>
      </w:r>
      <w:r w:rsidR="00AB48EA" w:rsidRPr="00CF1566">
        <w:rPr>
          <w:color w:val="000000" w:themeColor="text1"/>
        </w:rPr>
        <w:t>0</w:t>
      </w:r>
      <w:r w:rsidR="00896F62" w:rsidRPr="00CF1566">
        <w:rPr>
          <w:color w:val="000000" w:themeColor="text1"/>
        </w:rPr>
        <w:t xml:space="preserve"> </w:t>
      </w:r>
      <w:r w:rsidRPr="00CF1566">
        <w:rPr>
          <w:color w:val="000000" w:themeColor="text1"/>
        </w:rPr>
        <w:t xml:space="preserve">x ročne </w:t>
      </w:r>
    </w:p>
    <w:p w:rsidR="00E15424" w:rsidRPr="00CF1566" w:rsidRDefault="00E15424" w:rsidP="00E15424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Odber odpadu z určeného  odberného miesta  formou objednávky</w:t>
      </w:r>
    </w:p>
    <w:p w:rsidR="00AF1E7B" w:rsidRPr="00CF1566" w:rsidRDefault="00AF1E7B" w:rsidP="00AF1E7B">
      <w:pPr>
        <w:rPr>
          <w:color w:val="000000" w:themeColor="text1"/>
        </w:rPr>
      </w:pPr>
      <w:r w:rsidRPr="00CF1566">
        <w:rPr>
          <w:color w:val="000000" w:themeColor="text1"/>
        </w:rPr>
        <w:t>Odpad 1</w:t>
      </w:r>
      <w:r w:rsidR="00E15424" w:rsidRPr="00CF1566">
        <w:rPr>
          <w:color w:val="000000" w:themeColor="text1"/>
        </w:rPr>
        <w:t>70904</w:t>
      </w:r>
      <w:r w:rsidRPr="00CF1566">
        <w:rPr>
          <w:color w:val="000000" w:themeColor="text1"/>
        </w:rPr>
        <w:t xml:space="preserve"> (</w:t>
      </w:r>
      <w:r w:rsidR="00E15424" w:rsidRPr="00CF1566">
        <w:rPr>
          <w:color w:val="000000" w:themeColor="text1"/>
        </w:rPr>
        <w:t>O</w:t>
      </w:r>
      <w:r w:rsidRPr="00CF1566">
        <w:rPr>
          <w:color w:val="000000" w:themeColor="text1"/>
        </w:rPr>
        <w:t xml:space="preserve">) </w:t>
      </w:r>
      <w:r w:rsidR="00E15424" w:rsidRPr="00CF1566">
        <w:rPr>
          <w:color w:val="000000" w:themeColor="text1"/>
        </w:rPr>
        <w:t>zmiešané odpady zo stavieb a demolácii iné ako uvedené v 170901, 170902, a 170903</w:t>
      </w:r>
    </w:p>
    <w:p w:rsidR="00AF1E7B" w:rsidRPr="00CF1566" w:rsidRDefault="00AF1E7B" w:rsidP="00AF1E7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Množstvo  </w:t>
      </w:r>
      <w:r w:rsidR="00E15424" w:rsidRPr="00CF1566">
        <w:rPr>
          <w:color w:val="000000" w:themeColor="text1"/>
        </w:rPr>
        <w:t>6</w:t>
      </w:r>
      <w:r w:rsidR="00F707CC" w:rsidRPr="00CF1566">
        <w:rPr>
          <w:color w:val="000000" w:themeColor="text1"/>
        </w:rPr>
        <w:t>5</w:t>
      </w:r>
      <w:r w:rsidR="005F71C0" w:rsidRPr="00CF1566">
        <w:rPr>
          <w:color w:val="000000" w:themeColor="text1"/>
        </w:rPr>
        <w:t>.</w:t>
      </w:r>
      <w:r w:rsidR="00F707CC" w:rsidRPr="00CF1566">
        <w:rPr>
          <w:color w:val="000000" w:themeColor="text1"/>
        </w:rPr>
        <w:t>0</w:t>
      </w:r>
      <w:r w:rsidR="005F71C0" w:rsidRPr="00CF1566">
        <w:rPr>
          <w:color w:val="000000" w:themeColor="text1"/>
        </w:rPr>
        <w:t>00</w:t>
      </w:r>
      <w:r w:rsidRPr="00CF1566">
        <w:rPr>
          <w:color w:val="000000" w:themeColor="text1"/>
        </w:rPr>
        <w:t xml:space="preserve"> kg / ročne</w:t>
      </w:r>
      <w:r w:rsidR="00840343" w:rsidRPr="00CF1566">
        <w:rPr>
          <w:color w:val="000000" w:themeColor="text1"/>
        </w:rPr>
        <w:t xml:space="preserve"> </w:t>
      </w:r>
    </w:p>
    <w:p w:rsidR="00AF1E7B" w:rsidRPr="00CF1566" w:rsidRDefault="00AF1E7B" w:rsidP="00AF1E7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Frekvencia odberu odpadu  </w:t>
      </w:r>
      <w:r w:rsidR="00E15424" w:rsidRPr="00CF1566">
        <w:rPr>
          <w:color w:val="000000" w:themeColor="text1"/>
        </w:rPr>
        <w:t>2</w:t>
      </w:r>
      <w:r w:rsidR="00896F62" w:rsidRPr="00CF1566">
        <w:rPr>
          <w:color w:val="000000" w:themeColor="text1"/>
        </w:rPr>
        <w:t>6</w:t>
      </w:r>
      <w:r w:rsidR="00E15424" w:rsidRPr="00CF1566">
        <w:rPr>
          <w:color w:val="000000" w:themeColor="text1"/>
        </w:rPr>
        <w:t xml:space="preserve"> </w:t>
      </w:r>
      <w:r w:rsidRPr="00CF1566">
        <w:rPr>
          <w:color w:val="000000" w:themeColor="text1"/>
        </w:rPr>
        <w:t xml:space="preserve">x ročne </w:t>
      </w:r>
    </w:p>
    <w:p w:rsidR="00AF1E7B" w:rsidRPr="00CF1566" w:rsidRDefault="00AF1E7B" w:rsidP="00AF1E7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Odber odpadu z centrálnych zhromaždísk z </w:t>
      </w:r>
      <w:r w:rsidR="00563256" w:rsidRPr="00CF1566">
        <w:rPr>
          <w:color w:val="000000" w:themeColor="text1"/>
        </w:rPr>
        <w:t>jednej</w:t>
      </w:r>
      <w:r w:rsidRPr="00CF1566">
        <w:rPr>
          <w:color w:val="000000" w:themeColor="text1"/>
        </w:rPr>
        <w:t xml:space="preserve"> prevádzk</w:t>
      </w:r>
      <w:r w:rsidR="00563256" w:rsidRPr="00CF1566">
        <w:rPr>
          <w:color w:val="000000" w:themeColor="text1"/>
        </w:rPr>
        <w:t>y</w:t>
      </w:r>
    </w:p>
    <w:p w:rsidR="00AF1E7B" w:rsidRPr="00CF1566" w:rsidRDefault="00AF1E7B" w:rsidP="00AF1E7B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Centrálne zhromaždiská SNP</w:t>
      </w:r>
      <w:r w:rsidR="00E15424" w:rsidRPr="00CF1566">
        <w:rPr>
          <w:color w:val="000000" w:themeColor="text1"/>
        </w:rPr>
        <w:t xml:space="preserve"> v počte 1</w:t>
      </w:r>
      <w:r w:rsidRPr="00CF1566">
        <w:rPr>
          <w:color w:val="000000" w:themeColor="text1"/>
        </w:rPr>
        <w:t xml:space="preserve"> : </w:t>
      </w:r>
      <w:r w:rsidR="00E15424" w:rsidRPr="00CF1566">
        <w:rPr>
          <w:color w:val="000000" w:themeColor="text1"/>
        </w:rPr>
        <w:t>( 6-7m3 kontajner )</w:t>
      </w:r>
    </w:p>
    <w:p w:rsidR="004641CE" w:rsidRPr="00CF1566" w:rsidRDefault="004641CE" w:rsidP="004641CE">
      <w:pPr>
        <w:pStyle w:val="Odsekzoznamu"/>
        <w:rPr>
          <w:color w:val="000000" w:themeColor="text1"/>
        </w:rPr>
      </w:pPr>
    </w:p>
    <w:p w:rsidR="00D32AEC" w:rsidRPr="00CF1566" w:rsidRDefault="00D32AEC" w:rsidP="00E47484">
      <w:pPr>
        <w:rPr>
          <w:color w:val="000000" w:themeColor="text1"/>
        </w:rPr>
      </w:pPr>
    </w:p>
    <w:p w:rsidR="004641CE" w:rsidRPr="00CF1566" w:rsidRDefault="004641CE" w:rsidP="004641CE">
      <w:pPr>
        <w:rPr>
          <w:color w:val="000000" w:themeColor="text1"/>
        </w:rPr>
      </w:pPr>
      <w:r w:rsidRPr="00CF1566">
        <w:rPr>
          <w:color w:val="000000" w:themeColor="text1"/>
        </w:rPr>
        <w:t>Odpad 200307 (O) objemný odpad</w:t>
      </w:r>
    </w:p>
    <w:p w:rsidR="004641CE" w:rsidRPr="00CF1566" w:rsidRDefault="004641CE" w:rsidP="004641CE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Množstvo  </w:t>
      </w:r>
      <w:r w:rsidR="00F707CC" w:rsidRPr="00CF1566">
        <w:rPr>
          <w:color w:val="000000" w:themeColor="text1"/>
        </w:rPr>
        <w:t>81</w:t>
      </w:r>
      <w:r w:rsidRPr="00CF1566">
        <w:rPr>
          <w:color w:val="000000" w:themeColor="text1"/>
        </w:rPr>
        <w:t>.000 kg / ročne</w:t>
      </w:r>
      <w:r w:rsidR="00840343" w:rsidRPr="00CF1566">
        <w:rPr>
          <w:color w:val="000000" w:themeColor="text1"/>
        </w:rPr>
        <w:t xml:space="preserve"> </w:t>
      </w:r>
    </w:p>
    <w:p w:rsidR="004641CE" w:rsidRPr="00CF1566" w:rsidRDefault="004641CE" w:rsidP="004641CE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Frekvencia odberu odpadu  52 x ročne (nepravidelne , objednávka)</w:t>
      </w:r>
    </w:p>
    <w:p w:rsidR="004641CE" w:rsidRPr="00CF1566" w:rsidRDefault="004641CE" w:rsidP="004641CE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Odber odpadu z centrálnych zhromaždísk z dvoch samostatných prevádzok</w:t>
      </w:r>
    </w:p>
    <w:p w:rsidR="004641CE" w:rsidRPr="00CF1566" w:rsidRDefault="004641CE" w:rsidP="004641CE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Centrálne zhromaždiská Rastislavova v  počte 1 : ( 16m3 kontajner)</w:t>
      </w:r>
    </w:p>
    <w:p w:rsidR="004641CE" w:rsidRPr="00CF1566" w:rsidRDefault="004641CE" w:rsidP="004641CE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Centrálne zhromaždiská SNP v počte 1 :  (16m3 kontajner)</w:t>
      </w:r>
    </w:p>
    <w:p w:rsidR="004641CE" w:rsidRPr="00CF1566" w:rsidRDefault="004641CE" w:rsidP="00C01269">
      <w:pPr>
        <w:pStyle w:val="Odsekzoznamu"/>
        <w:rPr>
          <w:color w:val="000000" w:themeColor="text1"/>
        </w:rPr>
      </w:pPr>
    </w:p>
    <w:p w:rsidR="008D3E38" w:rsidRPr="00CF1566" w:rsidRDefault="008D3E38" w:rsidP="008D3E38">
      <w:pPr>
        <w:rPr>
          <w:color w:val="000000" w:themeColor="text1"/>
        </w:rPr>
      </w:pPr>
      <w:r w:rsidRPr="00CF1566">
        <w:rPr>
          <w:color w:val="000000" w:themeColor="text1"/>
        </w:rPr>
        <w:t xml:space="preserve">Odpad </w:t>
      </w:r>
      <w:r w:rsidR="004641CE" w:rsidRPr="00CF1566">
        <w:rPr>
          <w:color w:val="000000" w:themeColor="text1"/>
        </w:rPr>
        <w:t>200201</w:t>
      </w:r>
      <w:r w:rsidRPr="00CF1566">
        <w:rPr>
          <w:color w:val="000000" w:themeColor="text1"/>
        </w:rPr>
        <w:t xml:space="preserve"> (</w:t>
      </w:r>
      <w:r w:rsidR="004641CE" w:rsidRPr="00CF1566">
        <w:rPr>
          <w:color w:val="000000" w:themeColor="text1"/>
        </w:rPr>
        <w:t>O</w:t>
      </w:r>
      <w:r w:rsidRPr="00CF1566">
        <w:rPr>
          <w:color w:val="000000" w:themeColor="text1"/>
        </w:rPr>
        <w:t xml:space="preserve">) </w:t>
      </w:r>
      <w:r w:rsidR="004641CE" w:rsidRPr="00CF1566">
        <w:rPr>
          <w:color w:val="000000" w:themeColor="text1"/>
        </w:rPr>
        <w:t>biologicky rozložiteľný odpad</w:t>
      </w:r>
    </w:p>
    <w:p w:rsidR="008D3E38" w:rsidRPr="00CF1566" w:rsidRDefault="008D3E38" w:rsidP="008D3E38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Množstvo  </w:t>
      </w:r>
      <w:r w:rsidR="003D13D2" w:rsidRPr="00CF1566">
        <w:rPr>
          <w:color w:val="000000" w:themeColor="text1"/>
        </w:rPr>
        <w:t>40</w:t>
      </w:r>
      <w:r w:rsidR="004641CE" w:rsidRPr="00CF1566">
        <w:rPr>
          <w:color w:val="000000" w:themeColor="text1"/>
        </w:rPr>
        <w:t>.0</w:t>
      </w:r>
      <w:r w:rsidRPr="00CF1566">
        <w:rPr>
          <w:color w:val="000000" w:themeColor="text1"/>
        </w:rPr>
        <w:t>00 kg / ročne</w:t>
      </w:r>
      <w:r w:rsidR="00840343" w:rsidRPr="00CF1566">
        <w:rPr>
          <w:color w:val="000000" w:themeColor="text1"/>
        </w:rPr>
        <w:t xml:space="preserve"> </w:t>
      </w:r>
    </w:p>
    <w:p w:rsidR="004641CE" w:rsidRPr="00CF1566" w:rsidRDefault="008D3E38" w:rsidP="006D5803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Frekvencia odberu odpadu  </w:t>
      </w:r>
      <w:r w:rsidR="004641CE" w:rsidRPr="00CF1566">
        <w:rPr>
          <w:color w:val="000000" w:themeColor="text1"/>
        </w:rPr>
        <w:t>26</w:t>
      </w:r>
      <w:r w:rsidRPr="00CF1566">
        <w:rPr>
          <w:color w:val="000000" w:themeColor="text1"/>
        </w:rPr>
        <w:t xml:space="preserve">x ročne </w:t>
      </w:r>
      <w:r w:rsidR="004641CE" w:rsidRPr="00CF1566">
        <w:rPr>
          <w:color w:val="000000" w:themeColor="text1"/>
        </w:rPr>
        <w:t>(nepravidelne , objednávk</w:t>
      </w:r>
      <w:r w:rsidR="00872FCC">
        <w:rPr>
          <w:color w:val="000000" w:themeColor="text1"/>
        </w:rPr>
        <w:t>a</w:t>
      </w:r>
      <w:r w:rsidR="004641CE" w:rsidRPr="00CF1566">
        <w:rPr>
          <w:color w:val="000000" w:themeColor="text1"/>
        </w:rPr>
        <w:t>)</w:t>
      </w:r>
    </w:p>
    <w:p w:rsidR="004641CE" w:rsidRPr="00CF1566" w:rsidRDefault="004641CE" w:rsidP="004641CE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Odber odpadu z určeného odberného miesta  formou objednávky</w:t>
      </w:r>
    </w:p>
    <w:p w:rsidR="00D60F05" w:rsidRPr="00CF1566" w:rsidRDefault="00D60F05" w:rsidP="00D60F05">
      <w:pPr>
        <w:pStyle w:val="Odsekzoznamu"/>
        <w:rPr>
          <w:rFonts w:ascii="Arial" w:hAnsi="Arial" w:cs="Arial"/>
          <w:color w:val="000000" w:themeColor="text1"/>
          <w:sz w:val="20"/>
          <w:szCs w:val="20"/>
        </w:rPr>
      </w:pPr>
    </w:p>
    <w:p w:rsidR="00D60F05" w:rsidRPr="00CF1566" w:rsidRDefault="00D60F05" w:rsidP="00D60F05">
      <w:pPr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CF1566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Osobitné požiadavky verejného obstarávateľa súvisiace s plnením predmetu zákazky :</w:t>
      </w:r>
    </w:p>
    <w:p w:rsidR="009A1DE6" w:rsidRPr="00CF1566" w:rsidRDefault="009A1DE6" w:rsidP="00C85C3A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 xml:space="preserve">V technickej špecifikácii predmetu zákazky sú uvedené ročné predpokladané množstva. Objednávateľ si vyhradzuje právo považovať predpokladané množstvá za </w:t>
      </w:r>
      <w:r w:rsidR="00501261" w:rsidRPr="00CF1566">
        <w:rPr>
          <w:color w:val="000000" w:themeColor="text1"/>
        </w:rPr>
        <w:t>nezáväzné</w:t>
      </w:r>
      <w:r w:rsidRPr="00CF1566">
        <w:rPr>
          <w:color w:val="000000" w:themeColor="text1"/>
        </w:rPr>
        <w:t>. Objednávateľ  požaduje od Dodávateľa realizovať  materiálové, energetické zhodnotenie, alebo zneškodnenie odpadu  ak odpad nie</w:t>
      </w:r>
      <w:r w:rsidR="00501261" w:rsidRPr="00CF1566">
        <w:rPr>
          <w:color w:val="000000" w:themeColor="text1"/>
        </w:rPr>
        <w:t xml:space="preserve"> </w:t>
      </w:r>
      <w:r w:rsidRPr="00CF1566">
        <w:rPr>
          <w:color w:val="000000" w:themeColor="text1"/>
        </w:rPr>
        <w:t xml:space="preserve">je možné zhodnotiť podľa skutočných množstiev. V prípade, že počas zmluvného obdobia budú odovzdané nižšie množstvá odpadu, ako sú predpokladané množstvá, nevzniká Dodávateľovi automatický nárok na dodanie kompletného rozsahu predmetu zákazky tak, ako je definovaný v technickej špecifikácii predmetu zákazky. V prípade výskytu </w:t>
      </w:r>
      <w:r w:rsidR="00501261" w:rsidRPr="00CF1566">
        <w:rPr>
          <w:color w:val="000000" w:themeColor="text1"/>
        </w:rPr>
        <w:t>väčšieho</w:t>
      </w:r>
      <w:r w:rsidRPr="00CF1566">
        <w:rPr>
          <w:color w:val="000000" w:themeColor="text1"/>
        </w:rPr>
        <w:t xml:space="preserve"> množstva odpadu Dodávateľ zabezpečí </w:t>
      </w:r>
      <w:r w:rsidR="00501261" w:rsidRPr="00CF1566">
        <w:rPr>
          <w:color w:val="000000" w:themeColor="text1"/>
        </w:rPr>
        <w:t>mimoriadne</w:t>
      </w:r>
      <w:r w:rsidRPr="00CF1566">
        <w:rPr>
          <w:color w:val="000000" w:themeColor="text1"/>
        </w:rPr>
        <w:t xml:space="preserve"> prevzatie, prevoz a zhodnotenie alebo zneškodnenie  takého odpadu mimo dohodnutý interval, na základe telefonickej výzvy a e-mailu.</w:t>
      </w:r>
    </w:p>
    <w:p w:rsidR="00C85C3A" w:rsidRPr="00CF1566" w:rsidRDefault="00C85C3A" w:rsidP="00C85C3A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Hmotnosť odpadu bude zistená odvážením na úradne overenom vážnom zariadení Dodávateľa</w:t>
      </w:r>
    </w:p>
    <w:p w:rsidR="00D260BF" w:rsidRPr="00CF1566" w:rsidRDefault="00D260BF" w:rsidP="00C85C3A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Dodávateľ zabezpečí zvoz odpadu zánovnou krytou zbernou nádobou, sieťkou, alebo uzatvoreným dopravným prostriedkom.</w:t>
      </w:r>
    </w:p>
    <w:p w:rsidR="00D260BF" w:rsidRPr="00CF1566" w:rsidRDefault="00D260BF" w:rsidP="00C85C3A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Dodávateľ od naloženia odpadu na dopravný prostriedok preberá plnú zodpovednosť za ďalšie nakladanie s odpadom</w:t>
      </w:r>
    </w:p>
    <w:p w:rsidR="00D260BF" w:rsidRPr="00CF1566" w:rsidRDefault="00D260BF" w:rsidP="00C85C3A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Dodávateľ po dohode s objednávateľom môže zmeniť interval vývozu odpadu a typ kontajnerov ak po prevádzkovej a finančnej stránke to bude vyhovovať objednávateľovi. Uvedené zmeny budú písomne potvrdené.</w:t>
      </w:r>
    </w:p>
    <w:p w:rsidR="00D260BF" w:rsidRPr="00CF1566" w:rsidRDefault="00D260BF" w:rsidP="00C85C3A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CF1566">
        <w:rPr>
          <w:color w:val="000000" w:themeColor="text1"/>
        </w:rPr>
        <w:t>Dodávateľ zabezpečí školenie obsluhy lisovacieho kontajnera na odpad  minimálne pre 5 zamestnancov objednávateľa.</w:t>
      </w:r>
    </w:p>
    <w:p w:rsidR="0031223E" w:rsidRPr="0020625F" w:rsidRDefault="00C85C3A" w:rsidP="00C85C3A">
      <w:pPr>
        <w:pStyle w:val="Odsekzoznamu"/>
        <w:numPr>
          <w:ilvl w:val="0"/>
          <w:numId w:val="1"/>
        </w:numPr>
      </w:pPr>
      <w:r w:rsidRPr="0020625F">
        <w:t>Dodávateľ je povinný zabezpečiť ochranu odpadov</w:t>
      </w:r>
      <w:r w:rsidR="00607023" w:rsidRPr="0020625F">
        <w:t xml:space="preserve"> pri odvoze odpadu</w:t>
      </w:r>
      <w:r w:rsidRPr="0020625F">
        <w:t xml:space="preserve"> pred takými vonkajšími vplyvmi, ktoré by mohli spôsobiť vznik </w:t>
      </w:r>
      <w:r w:rsidR="00723FB6" w:rsidRPr="0020625F">
        <w:t>nežiaducich</w:t>
      </w:r>
      <w:r w:rsidRPr="0020625F">
        <w:t xml:space="preserve"> reakcií ( napr. vznik požiaru</w:t>
      </w:r>
      <w:r w:rsidR="00723FB6" w:rsidRPr="0020625F">
        <w:t>, výbuch,</w:t>
      </w:r>
      <w:r w:rsidRPr="0020625F">
        <w:t xml:space="preserve"> </w:t>
      </w:r>
    </w:p>
    <w:p w:rsidR="00C85C3A" w:rsidRPr="0020625F" w:rsidRDefault="0031223E" w:rsidP="00C85C3A">
      <w:pPr>
        <w:pStyle w:val="Odsekzoznamu"/>
        <w:numPr>
          <w:ilvl w:val="0"/>
          <w:numId w:val="1"/>
        </w:numPr>
      </w:pPr>
      <w:r w:rsidRPr="0020625F">
        <w:t>Dodávateľ</w:t>
      </w:r>
      <w:r w:rsidR="00723FB6" w:rsidRPr="0020625F">
        <w:t xml:space="preserve"> je povinný zabezpečiť dopravu a zhodnotenie alebo zneškodnenie odpadu v súlade s platnou legislatívou</w:t>
      </w:r>
    </w:p>
    <w:p w:rsidR="00723FB6" w:rsidRPr="0020625F" w:rsidRDefault="00723FB6" w:rsidP="00C85C3A">
      <w:pPr>
        <w:pStyle w:val="Odsekzoznamu"/>
        <w:numPr>
          <w:ilvl w:val="0"/>
          <w:numId w:val="1"/>
        </w:numPr>
      </w:pPr>
      <w:r w:rsidRPr="0020625F">
        <w:t>Dodávateľ je povinný zabezpečiť plnenie zmluvy aj počas prípadnej odstávky zariadenia na zhodnocovanie alebo zneškodňovanie odpadu nepredvídateľných okolností na strane Dodávateľa a nasledujúci pracovný deň po dni sviatku, ak tento pripadne na deň prevzatia odpadu u Objednávateľa</w:t>
      </w:r>
    </w:p>
    <w:p w:rsidR="00723FB6" w:rsidRPr="0020625F" w:rsidRDefault="00C2405C" w:rsidP="00C85C3A">
      <w:pPr>
        <w:pStyle w:val="Odsekzoznamu"/>
        <w:numPr>
          <w:ilvl w:val="0"/>
          <w:numId w:val="1"/>
        </w:numPr>
      </w:pPr>
      <w:r w:rsidRPr="0020625F">
        <w:t>Do 5 dní od uzatvorenia zmluvy, teda ešte pred začatím poskytovania služby, požaduje Objednávateľ od Dodávateľa predložiť nasledovné doklady :</w:t>
      </w:r>
    </w:p>
    <w:p w:rsidR="00C2405C" w:rsidRPr="0020625F" w:rsidRDefault="00C2405C" w:rsidP="00C2405C">
      <w:pPr>
        <w:pStyle w:val="Odsekzoznamu"/>
        <w:numPr>
          <w:ilvl w:val="0"/>
          <w:numId w:val="2"/>
        </w:numPr>
      </w:pPr>
      <w:r w:rsidRPr="0020625F">
        <w:t>Súhlas na prevádzkovanie zariadenia na zhodnocovanie alebo zneškodňovanie odpadu - Rozhodnutie vydané príslušným orgánom štátnej správy v súlade s platnou legislatívou alebo platnú zmluvu s prevádzkovateľom takéhoto zariadenia.</w:t>
      </w:r>
    </w:p>
    <w:p w:rsidR="00C2405C" w:rsidRPr="0020625F" w:rsidRDefault="00C2405C" w:rsidP="00C2405C">
      <w:pPr>
        <w:pStyle w:val="Odsekzoznamu"/>
        <w:numPr>
          <w:ilvl w:val="0"/>
          <w:numId w:val="2"/>
        </w:numPr>
      </w:pPr>
      <w:r w:rsidRPr="0020625F">
        <w:lastRenderedPageBreak/>
        <w:t>V prípade, ak Dodávateľ využije technické a odborné kapacity inej osoby, musí preukázať, že pri plnení zmluvy bude môcť reálne disponovať s kapacitami osoby, ktorej spôsobilosť využíva na plnenie zmluvy. Pre splnenie tejto podmienky predloží Dodávateľ zmluvu s vlastníkom súhlasu na zhodnotenie alebo zneškodňovanie odpadu.</w:t>
      </w:r>
    </w:p>
    <w:p w:rsidR="00501261" w:rsidRPr="000F3A1E" w:rsidRDefault="00EA74EE" w:rsidP="00501261">
      <w:pPr>
        <w:pStyle w:val="Odsekzoznamu"/>
        <w:numPr>
          <w:ilvl w:val="0"/>
          <w:numId w:val="1"/>
        </w:numPr>
      </w:pPr>
      <w:r w:rsidRPr="0020625F">
        <w:t>Dodávateľ vystaví súhrnnú faktúru za každé odberné miesto  sam</w:t>
      </w:r>
      <w:r w:rsidR="00D37B84" w:rsidRPr="0020625F">
        <w:t xml:space="preserve">ostatne . Súčasťou faktúry, </w:t>
      </w:r>
      <w:r w:rsidRPr="0020625F">
        <w:t xml:space="preserve">protokol o odovzdaní a prevzatí odpadu za dané obdobie. Faktúra musí obsahovať  náležitosti dokladu v súlade so zákonom č. 222/2004 </w:t>
      </w:r>
      <w:proofErr w:type="spellStart"/>
      <w:r w:rsidRPr="0020625F">
        <w:t>Z.z</w:t>
      </w:r>
      <w:proofErr w:type="spellEnd"/>
      <w:r w:rsidRPr="0020625F">
        <w:t xml:space="preserve">. o dani z pridanej hodnoty v znení neskorších predpisov a musí obsahovať číslo zmluvy. Prílohou vystavenej faktúry sú vážne lístky, </w:t>
      </w:r>
      <w:r w:rsidRPr="000F3A1E">
        <w:t xml:space="preserve">potvrdený protokol o odovzdaní a prevzatí  </w:t>
      </w:r>
    </w:p>
    <w:sectPr w:rsidR="00501261" w:rsidRPr="000F3A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D3B" w:rsidRDefault="00A93D3B" w:rsidP="007C36CC">
      <w:pPr>
        <w:spacing w:after="0" w:line="240" w:lineRule="auto"/>
      </w:pPr>
      <w:r>
        <w:separator/>
      </w:r>
    </w:p>
  </w:endnote>
  <w:endnote w:type="continuationSeparator" w:id="0">
    <w:p w:rsidR="00A93D3B" w:rsidRDefault="00A93D3B" w:rsidP="007C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D3B" w:rsidRDefault="00A93D3B" w:rsidP="007C36CC">
      <w:pPr>
        <w:spacing w:after="0" w:line="240" w:lineRule="auto"/>
      </w:pPr>
      <w:r>
        <w:separator/>
      </w:r>
    </w:p>
  </w:footnote>
  <w:footnote w:type="continuationSeparator" w:id="0">
    <w:p w:rsidR="00A93D3B" w:rsidRDefault="00A93D3B" w:rsidP="007C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CC" w:rsidRPr="00D80B75" w:rsidRDefault="007C36CC" w:rsidP="007C36CC">
    <w:pPr>
      <w:pStyle w:val="Hlavika"/>
      <w:rPr>
        <w:i/>
      </w:rPr>
    </w:pPr>
    <w:r w:rsidRPr="00D80B75">
      <w:rPr>
        <w:i/>
      </w:rPr>
      <w:t>Príloha č. 1 – Opis predmetu zákazky</w:t>
    </w:r>
    <w:r>
      <w:rPr>
        <w:i/>
      </w:rPr>
      <w:t xml:space="preserve"> (pre časť 2)</w:t>
    </w:r>
  </w:p>
  <w:p w:rsidR="007C36CC" w:rsidRDefault="007C36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06569"/>
    <w:multiLevelType w:val="hybridMultilevel"/>
    <w:tmpl w:val="FB2A147A"/>
    <w:lvl w:ilvl="0" w:tplc="642C4C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11CFC"/>
    <w:multiLevelType w:val="hybridMultilevel"/>
    <w:tmpl w:val="1986786A"/>
    <w:lvl w:ilvl="0" w:tplc="3A6CD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D9"/>
    <w:rsid w:val="000012CD"/>
    <w:rsid w:val="00041C9D"/>
    <w:rsid w:val="000B1F38"/>
    <w:rsid w:val="000F3A1E"/>
    <w:rsid w:val="0012337A"/>
    <w:rsid w:val="00171D65"/>
    <w:rsid w:val="001D3292"/>
    <w:rsid w:val="0020625F"/>
    <w:rsid w:val="00212D79"/>
    <w:rsid w:val="00212FDD"/>
    <w:rsid w:val="00243D34"/>
    <w:rsid w:val="00252EF7"/>
    <w:rsid w:val="002577B7"/>
    <w:rsid w:val="00274646"/>
    <w:rsid w:val="002751B0"/>
    <w:rsid w:val="00283428"/>
    <w:rsid w:val="00291CDF"/>
    <w:rsid w:val="002927EB"/>
    <w:rsid w:val="002F4737"/>
    <w:rsid w:val="00303449"/>
    <w:rsid w:val="0031223E"/>
    <w:rsid w:val="0033071C"/>
    <w:rsid w:val="00373D52"/>
    <w:rsid w:val="00382D60"/>
    <w:rsid w:val="003D13D2"/>
    <w:rsid w:val="004050DB"/>
    <w:rsid w:val="00410B5D"/>
    <w:rsid w:val="004248AA"/>
    <w:rsid w:val="00426CD7"/>
    <w:rsid w:val="00427209"/>
    <w:rsid w:val="00427505"/>
    <w:rsid w:val="004641CE"/>
    <w:rsid w:val="00477ACC"/>
    <w:rsid w:val="00482211"/>
    <w:rsid w:val="004B1149"/>
    <w:rsid w:val="004E4E6A"/>
    <w:rsid w:val="00500E8F"/>
    <w:rsid w:val="00501261"/>
    <w:rsid w:val="00515130"/>
    <w:rsid w:val="00520AD5"/>
    <w:rsid w:val="00520B49"/>
    <w:rsid w:val="00520DF9"/>
    <w:rsid w:val="005546D2"/>
    <w:rsid w:val="00563256"/>
    <w:rsid w:val="005834DE"/>
    <w:rsid w:val="00586035"/>
    <w:rsid w:val="005A0458"/>
    <w:rsid w:val="005C4A1A"/>
    <w:rsid w:val="005F2697"/>
    <w:rsid w:val="005F71C0"/>
    <w:rsid w:val="00604D2C"/>
    <w:rsid w:val="00607023"/>
    <w:rsid w:val="00635046"/>
    <w:rsid w:val="00645B26"/>
    <w:rsid w:val="006646A8"/>
    <w:rsid w:val="006722F0"/>
    <w:rsid w:val="00673C09"/>
    <w:rsid w:val="006C037B"/>
    <w:rsid w:val="006D5803"/>
    <w:rsid w:val="006E6759"/>
    <w:rsid w:val="006E74FF"/>
    <w:rsid w:val="006F1CD9"/>
    <w:rsid w:val="00723FB6"/>
    <w:rsid w:val="007243D8"/>
    <w:rsid w:val="00735B6D"/>
    <w:rsid w:val="00750D3F"/>
    <w:rsid w:val="0076724D"/>
    <w:rsid w:val="007C36CC"/>
    <w:rsid w:val="007D40C4"/>
    <w:rsid w:val="007E5FFB"/>
    <w:rsid w:val="00840343"/>
    <w:rsid w:val="00872FCC"/>
    <w:rsid w:val="00881372"/>
    <w:rsid w:val="00896F62"/>
    <w:rsid w:val="008A3EA9"/>
    <w:rsid w:val="008B455D"/>
    <w:rsid w:val="008C1040"/>
    <w:rsid w:val="008D3E38"/>
    <w:rsid w:val="008E6BE1"/>
    <w:rsid w:val="009224AE"/>
    <w:rsid w:val="00962B9B"/>
    <w:rsid w:val="009747A5"/>
    <w:rsid w:val="00995E61"/>
    <w:rsid w:val="0099709A"/>
    <w:rsid w:val="009A1DE6"/>
    <w:rsid w:val="009C548F"/>
    <w:rsid w:val="009D273D"/>
    <w:rsid w:val="00A148C0"/>
    <w:rsid w:val="00A93D3B"/>
    <w:rsid w:val="00AB48EA"/>
    <w:rsid w:val="00AE2832"/>
    <w:rsid w:val="00AF1E7B"/>
    <w:rsid w:val="00B828F5"/>
    <w:rsid w:val="00BA3C6F"/>
    <w:rsid w:val="00BC42B8"/>
    <w:rsid w:val="00C01269"/>
    <w:rsid w:val="00C04F87"/>
    <w:rsid w:val="00C07766"/>
    <w:rsid w:val="00C16E49"/>
    <w:rsid w:val="00C2405C"/>
    <w:rsid w:val="00C30E44"/>
    <w:rsid w:val="00C4739C"/>
    <w:rsid w:val="00C65AE1"/>
    <w:rsid w:val="00C85C3A"/>
    <w:rsid w:val="00CE313A"/>
    <w:rsid w:val="00CF1566"/>
    <w:rsid w:val="00CF1BBD"/>
    <w:rsid w:val="00D260BF"/>
    <w:rsid w:val="00D3117F"/>
    <w:rsid w:val="00D32AEC"/>
    <w:rsid w:val="00D37B84"/>
    <w:rsid w:val="00D42651"/>
    <w:rsid w:val="00D427A9"/>
    <w:rsid w:val="00D60F05"/>
    <w:rsid w:val="00D7414B"/>
    <w:rsid w:val="00D77E38"/>
    <w:rsid w:val="00D81D29"/>
    <w:rsid w:val="00DB4C25"/>
    <w:rsid w:val="00E15424"/>
    <w:rsid w:val="00E17139"/>
    <w:rsid w:val="00E20501"/>
    <w:rsid w:val="00E21171"/>
    <w:rsid w:val="00E2688B"/>
    <w:rsid w:val="00E27AA8"/>
    <w:rsid w:val="00E47484"/>
    <w:rsid w:val="00E71E56"/>
    <w:rsid w:val="00E74996"/>
    <w:rsid w:val="00E926A7"/>
    <w:rsid w:val="00EA74EE"/>
    <w:rsid w:val="00EC1A5F"/>
    <w:rsid w:val="00ED1860"/>
    <w:rsid w:val="00ED3A1C"/>
    <w:rsid w:val="00EE7D2F"/>
    <w:rsid w:val="00F05B08"/>
    <w:rsid w:val="00F16D42"/>
    <w:rsid w:val="00F51DF0"/>
    <w:rsid w:val="00F651A9"/>
    <w:rsid w:val="00F707CC"/>
    <w:rsid w:val="00F82171"/>
    <w:rsid w:val="00F84798"/>
    <w:rsid w:val="00F9151C"/>
    <w:rsid w:val="00F9705D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30B3"/>
  <w15:docId w15:val="{9F4B1BB0-FD0C-4799-876D-3CE61C3C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5046"/>
    <w:pPr>
      <w:ind w:left="720"/>
      <w:contextualSpacing/>
    </w:pPr>
  </w:style>
  <w:style w:type="table" w:styleId="Mriekatabuky">
    <w:name w:val="Table Grid"/>
    <w:basedOn w:val="Normlnatabuka"/>
    <w:uiPriority w:val="59"/>
    <w:rsid w:val="004E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0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B08"/>
    <w:rPr>
      <w:rFonts w:ascii="Tahoma" w:hAnsi="Tahoma" w:cs="Tahoma"/>
      <w:sz w:val="16"/>
      <w:szCs w:val="16"/>
    </w:rPr>
  </w:style>
  <w:style w:type="character" w:styleId="Jemnzvraznenie">
    <w:name w:val="Subtle Emphasis"/>
    <w:basedOn w:val="Predvolenpsmoodseku"/>
    <w:uiPriority w:val="19"/>
    <w:qFormat/>
    <w:rsid w:val="0099709A"/>
    <w:rPr>
      <w:i/>
      <w:iCs/>
      <w:color w:val="404040" w:themeColor="text1" w:themeTint="BF"/>
    </w:rPr>
  </w:style>
  <w:style w:type="paragraph" w:styleId="Hlavika">
    <w:name w:val="header"/>
    <w:basedOn w:val="Normlny"/>
    <w:link w:val="HlavikaChar"/>
    <w:uiPriority w:val="99"/>
    <w:unhideWhenUsed/>
    <w:rsid w:val="007C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36CC"/>
  </w:style>
  <w:style w:type="paragraph" w:styleId="Pta">
    <w:name w:val="footer"/>
    <w:basedOn w:val="Normlny"/>
    <w:link w:val="PtaChar"/>
    <w:uiPriority w:val="99"/>
    <w:unhideWhenUsed/>
    <w:rsid w:val="007C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Muzakova</dc:creator>
  <cp:keywords/>
  <dc:description/>
  <cp:lastModifiedBy>un40193</cp:lastModifiedBy>
  <cp:revision>5</cp:revision>
  <cp:lastPrinted>2024-02-21T09:18:00Z</cp:lastPrinted>
  <dcterms:created xsi:type="dcterms:W3CDTF">2024-02-23T14:16:00Z</dcterms:created>
  <dcterms:modified xsi:type="dcterms:W3CDTF">2024-03-04T13:20:00Z</dcterms:modified>
</cp:coreProperties>
</file>