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60A0CE2B" w14:textId="77777777" w:rsidR="0088799D" w:rsidRPr="00AA75EA" w:rsidRDefault="0088799D" w:rsidP="0088799D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7FF7DFDE" w14:textId="77777777" w:rsidR="00AA75EA" w:rsidRPr="0088799D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>Odvoz a likvidácia odpadu a.s.</w:t>
      </w:r>
    </w:p>
    <w:p w14:paraId="6354472D" w14:textId="77777777" w:rsidR="00AA75EA" w:rsidRPr="0088799D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>Sídlo: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Ivanská cesta 22, 821 04 Bratislava</w:t>
      </w:r>
    </w:p>
    <w:p w14:paraId="333B692F" w14:textId="77777777" w:rsidR="00AA75EA" w:rsidRPr="0088799D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Style w:val="menu"/>
          <w:rFonts w:asciiTheme="minorHAnsi" w:hAnsiTheme="minorHAnsi" w:cstheme="minorHAnsi"/>
        </w:rPr>
        <w:t>IČO:</w:t>
      </w:r>
      <w:r w:rsidRPr="0088799D">
        <w:rPr>
          <w:rFonts w:asciiTheme="minorHAnsi" w:hAnsiTheme="minorHAnsi" w:cstheme="minorHAnsi"/>
        </w:rPr>
        <w:t xml:space="preserve"> 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00681300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</w:p>
    <w:p w14:paraId="093EEFC4" w14:textId="77777777" w:rsidR="00AA75EA" w:rsidRPr="0088799D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 xml:space="preserve">Kontaktná osoba: </w:t>
      </w:r>
      <w:r w:rsidRPr="0088799D">
        <w:rPr>
          <w:rFonts w:asciiTheme="minorHAnsi" w:hAnsiTheme="minorHAnsi" w:cstheme="minorHAnsi"/>
        </w:rPr>
        <w:tab/>
        <w:t>Ing. Michaela Čukašová</w:t>
      </w:r>
    </w:p>
    <w:p w14:paraId="4E80F4D0" w14:textId="77777777" w:rsidR="00AA75EA" w:rsidRPr="0088799D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 xml:space="preserve">E-mail: 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cukasova@olo.sk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>Telefón: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+421 911402431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6808D364" w14:textId="77777777" w:rsidR="0088799D" w:rsidRPr="0088799D" w:rsidRDefault="0088799D" w:rsidP="0088799D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ascii="Calibri" w:hAnsi="Calibri" w:cs="Calibri"/>
          <w:b/>
          <w:color w:val="9B1614"/>
          <w:sz w:val="24"/>
          <w:szCs w:val="28"/>
          <w:u w:color="000000"/>
        </w:rPr>
      </w:pPr>
    </w:p>
    <w:p w14:paraId="2BA2C44B" w14:textId="77777777" w:rsidR="00AA75EA" w:rsidRPr="0088799D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>Názov: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Monitoring kvality podzemnej vody</w:t>
      </w:r>
    </w:p>
    <w:p w14:paraId="1E512A32" w14:textId="77777777" w:rsidR="00AA75EA" w:rsidRPr="0088799D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88799D">
        <w:rPr>
          <w:rFonts w:asciiTheme="minorHAnsi" w:hAnsiTheme="minorHAnsi" w:cstheme="minorHAnsi"/>
        </w:rPr>
        <w:t>CPV: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  <w:color w:val="000000"/>
          <w:lang w:eastAsia="cs-CZ"/>
        </w:rPr>
        <w:t>71351000-3 - Geologické, geofyzikálne a iné vedecké prieskumné služby</w:t>
      </w:r>
    </w:p>
    <w:p w14:paraId="2ACC7571" w14:textId="77777777" w:rsidR="00AA75EA" w:rsidRPr="0088799D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>Druh:</w:t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  <w:t>Služby</w:t>
      </w:r>
    </w:p>
    <w:p w14:paraId="00C22926" w14:textId="3DA1FB43" w:rsidR="00AA75EA" w:rsidRPr="0088799D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 xml:space="preserve">Elektronická aukcia: </w:t>
      </w:r>
      <w:r w:rsidRPr="0088799D">
        <w:rPr>
          <w:rFonts w:asciiTheme="minorHAnsi" w:hAnsiTheme="minorHAnsi" w:cstheme="minorHAnsi"/>
        </w:rPr>
        <w:tab/>
      </w:r>
      <w:r w:rsidR="00185173" w:rsidRPr="0088799D">
        <w:rPr>
          <w:rFonts w:asciiTheme="minorHAnsi" w:hAnsiTheme="minorHAnsi" w:cstheme="minorHAnsi"/>
        </w:rPr>
        <w:t>nie</w:t>
      </w:r>
    </w:p>
    <w:p w14:paraId="1959EFF3" w14:textId="32F6F565" w:rsidR="00D855E6" w:rsidRDefault="00AA75EA" w:rsidP="008654BC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  <w:r w:rsidRPr="0088799D">
        <w:rPr>
          <w:rFonts w:asciiTheme="minorHAnsi" w:hAnsiTheme="minorHAnsi" w:cstheme="minorHAnsi"/>
        </w:rPr>
        <w:t xml:space="preserve">Predpokladaná hodnota zákazky v EUR bez DPH: </w:t>
      </w:r>
      <w:r w:rsidRPr="0088799D">
        <w:rPr>
          <w:rFonts w:asciiTheme="minorHAnsi" w:hAnsiTheme="minorHAnsi" w:cstheme="minorHAnsi"/>
          <w:b/>
        </w:rPr>
        <w:t>15 220,00</w:t>
      </w:r>
    </w:p>
    <w:p w14:paraId="1CD48F20" w14:textId="77777777" w:rsidR="0088799D" w:rsidRPr="0088799D" w:rsidRDefault="0088799D" w:rsidP="008654BC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322441A3" w14:textId="7C10CD39" w:rsidR="0088799D" w:rsidRDefault="00AA75EA" w:rsidP="0088799D">
      <w:pPr>
        <w:widowControl/>
        <w:numPr>
          <w:ilvl w:val="0"/>
          <w:numId w:val="1"/>
        </w:numPr>
        <w:autoSpaceDE/>
        <w:autoSpaceDN/>
        <w:spacing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88799D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2B9E03E9" w14:textId="77777777" w:rsidR="0088799D" w:rsidRPr="0088799D" w:rsidRDefault="0088799D" w:rsidP="0088799D">
      <w:pPr>
        <w:widowControl/>
        <w:autoSpaceDE/>
        <w:autoSpaceDN/>
        <w:spacing w:line="276" w:lineRule="auto"/>
        <w:ind w:left="340"/>
        <w:rPr>
          <w:rFonts w:ascii="Calibri" w:hAnsi="Calibri" w:cs="Calibri"/>
          <w:b/>
          <w:color w:val="9B1614"/>
          <w:szCs w:val="28"/>
          <w:u w:color="000000"/>
        </w:rPr>
      </w:pPr>
    </w:p>
    <w:p w14:paraId="7775DBE1" w14:textId="6ACCAEE8" w:rsidR="00AD5F4B" w:rsidRPr="00AA75EA" w:rsidRDefault="00AA75EA" w:rsidP="0088799D">
      <w:pPr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>Predmetom obstarávania je obstaranie projektu monitorovania kvality podzemnej vody a obstaranie monitorovania kvality podzemnej vody v priestoroch Spa</w:t>
      </w:r>
      <w:r w:rsidR="00DC248C">
        <w:rPr>
          <w:rFonts w:asciiTheme="minorHAnsi" w:hAnsiTheme="minorHAnsi" w:cstheme="minorHAnsi"/>
        </w:rPr>
        <w:t>ľovne Bratislava (2020-2022). Spaľovňa odpadu sa nachádza vo</w:t>
      </w:r>
      <w:r w:rsidR="00DC248C" w:rsidRPr="00DC248C">
        <w:rPr>
          <w:rFonts w:asciiTheme="minorHAnsi" w:hAnsiTheme="minorHAnsi" w:cstheme="minorHAnsi"/>
        </w:rPr>
        <w:t xml:space="preserve"> Vlčie hrdlo 72</w:t>
      </w:r>
      <w:r w:rsidR="00DC248C">
        <w:rPr>
          <w:rFonts w:asciiTheme="minorHAnsi" w:hAnsiTheme="minorHAnsi" w:cstheme="minorHAnsi"/>
        </w:rPr>
        <w:t xml:space="preserve">. </w:t>
      </w:r>
      <w:r w:rsidRPr="0088799D">
        <w:rPr>
          <w:rFonts w:asciiTheme="minorHAnsi" w:hAnsiTheme="minorHAnsi" w:cstheme="minorHAnsi"/>
        </w:rPr>
        <w:t xml:space="preserve">Cieľom monitoringu podzemných vôd prostredníctvom vzorkovania hydrogeologických vrtov RM-718, HVP-2, HVP-3 a HVP-4 a následne hydrochemických a mikrobiologických analýz (frekvencia 1x štvrťročne) sledovať kvalitu podzemných vôd:  a) Sledovať vplyv prevádzky Spaľovne ako aj technologického čerpania podzemnej vody z vrtov RM-718 a HVP-4 na kvalitu podzemnej vody b) Indikácia prípadných únikov ropných látok v priestore z čerpacej stanice pohonných,  c) Indikácia prípadných únikov chemikálií používaných v technologických procesoch  d) Povinnosť monitorovať kvalitu podzemných vôd vo všetkých vyššie spomenutých vrtoch podzemných </w:t>
      </w:r>
      <w:r w:rsidRPr="0088799D">
        <w:rPr>
          <w:rFonts w:asciiTheme="minorHAnsi" w:hAnsiTheme="minorHAnsi" w:cstheme="minorHAnsi"/>
        </w:rPr>
        <w:lastRenderedPageBreak/>
        <w:t xml:space="preserve">vôd v zmysle Integrovaného povolenie – Rozhodnutie č. 4419-19983/37/2017/Heg/720080103/Z12-SP (podmienky pre monitorovanie podzemných vôd, miesto, spôsob odberu vzoriek).  </w:t>
      </w:r>
      <w:r w:rsidR="00DC248C">
        <w:rPr>
          <w:rFonts w:asciiTheme="minorHAnsi" w:hAnsiTheme="minorHAnsi" w:cstheme="minorHAnsi"/>
        </w:rPr>
        <w:t>Spaľovňa odpadu sa nachádza vo</w:t>
      </w:r>
      <w:r w:rsidR="00DC248C" w:rsidRPr="00DC248C">
        <w:rPr>
          <w:rFonts w:asciiTheme="minorHAnsi" w:hAnsiTheme="minorHAnsi" w:cstheme="minorHAnsi"/>
        </w:rPr>
        <w:t xml:space="preserve"> Vlčie hrdlo 72</w:t>
      </w:r>
      <w:r w:rsidR="00DC248C">
        <w:rPr>
          <w:rFonts w:asciiTheme="minorHAnsi" w:hAnsiTheme="minorHAnsi" w:cstheme="minorHAnsi"/>
        </w:rPr>
        <w:t xml:space="preserve"> </w:t>
      </w:r>
      <w:r w:rsidRPr="0088799D">
        <w:rPr>
          <w:rFonts w:asciiTheme="minorHAnsi" w:hAnsiTheme="minorHAnsi" w:cstheme="minorHAnsi"/>
        </w:rPr>
        <w:t xml:space="preserve"> na území patriace do okresu Bratislava II (kód okresu 102), Bratislava mestská časť Ružinov (IČZÚJ 529320), katastrálne územie Ružinov (IČÚTJ 805556).  Skúmané územie je situované v chránenej vodohospodárskej oblasti Žitný ostrov ako aj ochrannom pásme hydraulickej ochrany podzemných vôd (HOPV) Slovnaft a.s.</w:t>
      </w:r>
    </w:p>
    <w:p w14:paraId="4AC29C6D" w14:textId="25C210EE" w:rsidR="008654BC" w:rsidRDefault="00AA75EA" w:rsidP="008654BC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</w:t>
      </w:r>
      <w:r w:rsidR="00DC248C">
        <w:rPr>
          <w:rFonts w:ascii="Calibri" w:hAnsi="Calibri" w:cs="Calibri"/>
          <w:b/>
          <w:color w:val="9B1614"/>
          <w:sz w:val="28"/>
          <w:szCs w:val="28"/>
          <w:u w:color="000000"/>
        </w:rPr>
        <w:t>,</w:t>
      </w: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 ktoré je uchádzač povinný predložiť</w:t>
      </w:r>
    </w:p>
    <w:p w14:paraId="14122090" w14:textId="77777777" w:rsidR="0088799D" w:rsidRDefault="0088799D" w:rsidP="0088799D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53429D5F" w14:textId="60A8D280" w:rsidR="008654BC" w:rsidRDefault="00DC248C" w:rsidP="00DC248C">
      <w:pPr>
        <w:pStyle w:val="Odsekzoznamu"/>
        <w:widowControl/>
        <w:autoSpaceDE/>
        <w:autoSpaceDN/>
        <w:spacing w:before="240" w:after="200" w:line="276" w:lineRule="auto"/>
        <w:ind w:left="1437" w:hanging="870"/>
        <w:contextualSpacing/>
        <w:rPr>
          <w:rFonts w:asciiTheme="minorHAnsi" w:hAnsiTheme="minorHAnsi" w:cstheme="minorHAnsi"/>
        </w:rPr>
      </w:pPr>
      <w:r w:rsidRPr="00DC248C">
        <w:rPr>
          <w:rFonts w:asciiTheme="minorHAnsi" w:hAnsiTheme="minorHAnsi" w:cstheme="minorHAnsi"/>
        </w:rPr>
        <w:t>4.1</w:t>
      </w:r>
      <w:r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A75EA" w:rsidRPr="008654BC">
        <w:rPr>
          <w:rFonts w:asciiTheme="minorHAnsi" w:hAnsiTheme="minorHAnsi" w:cstheme="minorHAnsi"/>
          <w:b/>
        </w:rPr>
        <w:t>Doklady</w:t>
      </w:r>
      <w:r w:rsidR="00AA75EA" w:rsidRPr="008654BC">
        <w:rPr>
          <w:rFonts w:asciiTheme="minorHAnsi" w:hAnsiTheme="minorHAnsi" w:cstheme="minorHAnsi"/>
        </w:rPr>
        <w:t xml:space="preserve">, prostredníctvom ktorých uchádzač preukazuje </w:t>
      </w:r>
      <w:r w:rsidR="00AA75EA" w:rsidRPr="008654BC">
        <w:rPr>
          <w:rFonts w:asciiTheme="minorHAnsi" w:hAnsiTheme="minorHAnsi" w:cstheme="minorHAnsi"/>
          <w:b/>
        </w:rPr>
        <w:t xml:space="preserve">splnenie podmienok účasti </w:t>
      </w:r>
      <w:r w:rsidR="00AA75EA" w:rsidRPr="008654BC">
        <w:rPr>
          <w:rFonts w:asciiTheme="minorHAnsi" w:hAnsiTheme="minorHAnsi" w:cstheme="minorHAnsi"/>
        </w:rPr>
        <w:t>záujemca predložiť vo forme naskenovaných originálnych dokladov alebo ich úradne osvedčených kópií (sken):</w:t>
      </w:r>
    </w:p>
    <w:p w14:paraId="3D10FE00" w14:textId="77777777" w:rsidR="008654BC" w:rsidRPr="008654BC" w:rsidRDefault="008654BC" w:rsidP="008654BC">
      <w:pPr>
        <w:pStyle w:val="Odsekzoznamu"/>
        <w:widowControl/>
        <w:autoSpaceDE/>
        <w:autoSpaceDN/>
        <w:spacing w:before="240" w:after="200" w:line="276" w:lineRule="auto"/>
        <w:ind w:left="602"/>
        <w:contextualSpacing/>
        <w:rPr>
          <w:rFonts w:asciiTheme="minorHAnsi" w:hAnsiTheme="minorHAnsi" w:cstheme="minorHAnsi"/>
        </w:rPr>
      </w:pPr>
    </w:p>
    <w:p w14:paraId="401F2489" w14:textId="39C4A2BA" w:rsidR="008654BC" w:rsidRPr="008654BC" w:rsidRDefault="008654BC" w:rsidP="008654BC">
      <w:pPr>
        <w:pStyle w:val="Odsekzoznamu"/>
        <w:numPr>
          <w:ilvl w:val="1"/>
          <w:numId w:val="1"/>
        </w:numPr>
        <w:ind w:left="993" w:hanging="284"/>
        <w:rPr>
          <w:rFonts w:ascii="Calibri" w:hAnsi="Calibri" w:cs="Calibri"/>
          <w:b/>
        </w:rPr>
      </w:pPr>
      <w:r w:rsidRPr="008654BC">
        <w:rPr>
          <w:rFonts w:ascii="Calibri" w:hAnsi="Calibri" w:cs="Calibri"/>
          <w:b/>
        </w:rPr>
        <w:t xml:space="preserve">Uchádzač musí spĺňať podmienku účasti týkajúcu sa osobného postavenia podľa: </w:t>
      </w:r>
    </w:p>
    <w:p w14:paraId="3D9C2C04" w14:textId="77777777" w:rsidR="008654BC" w:rsidRPr="008654BC" w:rsidRDefault="008654BC" w:rsidP="008654BC">
      <w:pPr>
        <w:pStyle w:val="Odsekzoznamu"/>
        <w:ind w:left="993"/>
        <w:rPr>
          <w:rFonts w:ascii="Calibri" w:hAnsi="Calibri" w:cs="Calibri"/>
          <w:b/>
        </w:rPr>
      </w:pPr>
    </w:p>
    <w:p w14:paraId="05C9620E" w14:textId="77777777" w:rsidR="008654BC" w:rsidRPr="00FE3AD0" w:rsidRDefault="008654BC" w:rsidP="008654BC">
      <w:pPr>
        <w:pStyle w:val="Odsekzoznamu"/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ascii="Calibri" w:eastAsia="Calibri" w:hAnsi="Calibri" w:cs="Calibri"/>
          <w:color w:val="000000"/>
        </w:rPr>
      </w:pPr>
      <w:r w:rsidRPr="00FE3AD0">
        <w:rPr>
          <w:rFonts w:ascii="Calibri" w:eastAsia="Calibri" w:hAnsi="Calibri" w:cs="Calibri"/>
          <w:color w:val="000000"/>
        </w:rPr>
        <w:t>§ 32 ods. 1 písm. e)</w:t>
      </w:r>
      <w:r w:rsidRPr="00FE3AD0">
        <w:t xml:space="preserve"> </w:t>
      </w:r>
      <w:r w:rsidRPr="00FE3AD0">
        <w:rPr>
          <w:rFonts w:ascii="Calibri" w:eastAsia="Calibri" w:hAnsi="Calibri" w:cs="Calibri"/>
          <w:color w:val="000000"/>
        </w:rPr>
        <w:t>zákona o verejnom obstarávaní , t.j. Doklady o oprávnení dodávať tovar, uskutočňovať stavebné práce alebo poskytovať službu, ktorý zodpovedá predmetu zákazky. V prípade ak je uchádzač zapísaný v Zozname hospodárskych subjektov, tento doklad nepredkladá a túto informáciu uvedie vo svojej ponuke.</w:t>
      </w:r>
    </w:p>
    <w:p w14:paraId="5447CB2B" w14:textId="63C82212" w:rsidR="008654BC" w:rsidRPr="00BC462F" w:rsidRDefault="008654BC" w:rsidP="008654BC">
      <w:pPr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ascii="Calibri" w:eastAsia="Times New Roman" w:hAnsi="Calibri"/>
        </w:rPr>
      </w:pPr>
      <w:r w:rsidRPr="00FE3AD0">
        <w:rPr>
          <w:rFonts w:ascii="Calibri" w:eastAsia="Calibri" w:hAnsi="Calibri" w:cs="Calibri"/>
          <w:color w:val="000000"/>
        </w:rPr>
        <w:t>§ 32 ods. 1 písm. f)</w:t>
      </w:r>
      <w:r w:rsidRPr="00FE3AD0">
        <w:rPr>
          <w:rFonts w:ascii="Calibri" w:eastAsia="Calibri" w:hAnsi="Calibri" w:cs="Calibri"/>
          <w:color w:val="000000"/>
          <w:shd w:val="clear" w:color="auto" w:fill="FFFFFF"/>
        </w:rPr>
        <w:t xml:space="preserve"> zákona o verejnom obstarávaní, t.j. čestné vyhlásenie, že uchádzač nemá uložený zákaz účasti vo verejnom obstarávaní potvrdený konečným rozhodnutím v Slovenskej republike alebo v štáte sídla, miesta podnikania alebo obvyklého pobytu. Pre splnenie predmetnej podmienky účasti sa vyžaduje predloženie čestného vyhlásenia. </w:t>
      </w:r>
    </w:p>
    <w:p w14:paraId="02F6C8FB" w14:textId="77777777" w:rsidR="00BC462F" w:rsidRPr="00BC462F" w:rsidRDefault="00BC462F" w:rsidP="00BC462F">
      <w:pPr>
        <w:widowControl/>
        <w:autoSpaceDE/>
        <w:autoSpaceDN/>
        <w:spacing w:after="93" w:line="252" w:lineRule="auto"/>
        <w:ind w:left="1418"/>
        <w:contextualSpacing/>
        <w:jc w:val="both"/>
        <w:rPr>
          <w:rFonts w:ascii="Calibri" w:eastAsia="Times New Roman" w:hAnsi="Calibri"/>
        </w:rPr>
      </w:pPr>
    </w:p>
    <w:p w14:paraId="2C8302D6" w14:textId="687C1084" w:rsidR="00BC462F" w:rsidRPr="00BC462F" w:rsidRDefault="00BC462F" w:rsidP="00BC462F">
      <w:pPr>
        <w:widowControl/>
        <w:numPr>
          <w:ilvl w:val="0"/>
          <w:numId w:val="2"/>
        </w:numPr>
        <w:autoSpaceDE/>
        <w:autoSpaceDN/>
        <w:spacing w:after="93" w:line="252" w:lineRule="auto"/>
        <w:ind w:left="1418" w:hanging="709"/>
        <w:contextualSpacing/>
        <w:jc w:val="both"/>
        <w:rPr>
          <w:rFonts w:ascii="Calibri" w:eastAsia="Calibri" w:hAnsi="Calibri" w:cs="Calibri"/>
          <w:color w:val="000000"/>
        </w:rPr>
      </w:pPr>
      <w:r w:rsidRPr="00BC462F">
        <w:rPr>
          <w:rFonts w:ascii="Calibri" w:eastAsia="Calibri" w:hAnsi="Calibri" w:cs="Calibri"/>
          <w:color w:val="000000"/>
        </w:rPr>
        <w:t>čestné vyhlásenie uchádzača o tom, že bez výhrad súhlasí s podmienkami súťaže a že údaje v ponuke sú úplné a pravdivé.</w:t>
      </w:r>
    </w:p>
    <w:p w14:paraId="6B855C04" w14:textId="1CDF5DB7" w:rsidR="008654BC" w:rsidRPr="00D26F0E" w:rsidRDefault="008654BC" w:rsidP="00D26F0E">
      <w:pPr>
        <w:pStyle w:val="Odsekzoznamu"/>
        <w:widowControl/>
        <w:numPr>
          <w:ilvl w:val="1"/>
          <w:numId w:val="1"/>
        </w:numPr>
        <w:autoSpaceDE/>
        <w:autoSpaceDN/>
        <w:spacing w:after="93" w:line="252" w:lineRule="auto"/>
        <w:contextualSpacing/>
        <w:jc w:val="both"/>
        <w:rPr>
          <w:rFonts w:ascii="Calibri" w:eastAsia="Times New Roman" w:hAnsi="Calibri"/>
        </w:rPr>
      </w:pPr>
      <w:r w:rsidRPr="008654BC">
        <w:rPr>
          <w:rFonts w:ascii="Calibri" w:hAnsi="Calibri" w:cs="Calibri"/>
          <w:b/>
        </w:rPr>
        <w:t xml:space="preserve">Uchádzač musí spĺňať podmienku účasti týkajúcu sa </w:t>
      </w:r>
      <w:r w:rsidR="00D26F0E" w:rsidRPr="00D26F0E">
        <w:rPr>
          <w:rFonts w:ascii="Calibri" w:hAnsi="Calibri" w:cs="Calibri"/>
          <w:b/>
        </w:rPr>
        <w:t>Technick</w:t>
      </w:r>
      <w:r w:rsidR="00D26F0E">
        <w:rPr>
          <w:rFonts w:ascii="Calibri" w:hAnsi="Calibri" w:cs="Calibri"/>
          <w:b/>
        </w:rPr>
        <w:t>ej</w:t>
      </w:r>
      <w:r w:rsidR="00D26F0E" w:rsidRPr="00D26F0E">
        <w:rPr>
          <w:rFonts w:ascii="Calibri" w:hAnsi="Calibri" w:cs="Calibri"/>
          <w:b/>
        </w:rPr>
        <w:t xml:space="preserve"> a odborn</w:t>
      </w:r>
      <w:r w:rsidR="00D26F0E">
        <w:rPr>
          <w:rFonts w:ascii="Calibri" w:hAnsi="Calibri" w:cs="Calibri"/>
          <w:b/>
        </w:rPr>
        <w:t>ej</w:t>
      </w:r>
      <w:r w:rsidR="00D26F0E" w:rsidRPr="00D26F0E">
        <w:rPr>
          <w:rFonts w:ascii="Calibri" w:hAnsi="Calibri" w:cs="Calibri"/>
          <w:b/>
        </w:rPr>
        <w:t xml:space="preserve"> spôsobilosť</w:t>
      </w:r>
      <w:r w:rsidRPr="008654BC">
        <w:rPr>
          <w:rFonts w:ascii="Calibri" w:hAnsi="Calibri" w:cs="Calibri"/>
          <w:b/>
        </w:rPr>
        <w:t>:</w:t>
      </w:r>
    </w:p>
    <w:p w14:paraId="401AFD30" w14:textId="77777777" w:rsidR="00D26F0E" w:rsidRPr="00D26F0E" w:rsidRDefault="00D26F0E" w:rsidP="00D26F0E">
      <w:pPr>
        <w:pStyle w:val="Odsekzoznamu"/>
        <w:widowControl/>
        <w:autoSpaceDE/>
        <w:autoSpaceDN/>
        <w:spacing w:after="93" w:line="252" w:lineRule="auto"/>
        <w:ind w:left="1070"/>
        <w:contextualSpacing/>
        <w:jc w:val="both"/>
        <w:rPr>
          <w:rFonts w:ascii="Calibri" w:eastAsia="Times New Roman" w:hAnsi="Calibri"/>
        </w:rPr>
      </w:pPr>
    </w:p>
    <w:p w14:paraId="7627E788" w14:textId="77777777" w:rsidR="008654BC" w:rsidRPr="00D26F0E" w:rsidRDefault="008654BC" w:rsidP="00D26F0E">
      <w:pPr>
        <w:pStyle w:val="Odsekzoznamu"/>
        <w:widowControl/>
        <w:numPr>
          <w:ilvl w:val="0"/>
          <w:numId w:val="3"/>
        </w:numPr>
        <w:autoSpaceDE/>
        <w:autoSpaceDN/>
        <w:spacing w:after="12" w:line="266" w:lineRule="auto"/>
        <w:ind w:left="1418" w:right="59" w:hanging="709"/>
        <w:contextualSpacing/>
        <w:jc w:val="both"/>
        <w:rPr>
          <w:rFonts w:ascii="Calibri" w:eastAsia="Calibri" w:hAnsi="Calibri" w:cs="Calibri"/>
          <w:color w:val="000000"/>
        </w:rPr>
      </w:pPr>
      <w:r w:rsidRPr="00D26F0E">
        <w:rPr>
          <w:rFonts w:ascii="Calibri" w:eastAsia="Calibri" w:hAnsi="Calibri" w:cs="Calibri"/>
          <w:color w:val="000000"/>
        </w:rPr>
        <w:t xml:space="preserve">Zodpovedný riešiteľ geologickej úlohy musí mať priznanú odbornú spôsobilosť na geologický prieskum životného prostredia. Uchádzač predloží preukaz o odbornej spôsobilosti na vykonávanie geologických prác vydaný podľa § 9 zákona č. 569/2007 Z. z. o geologických prácach, v znení neskorších predpisov. </w:t>
      </w:r>
    </w:p>
    <w:p w14:paraId="73EA43C4" w14:textId="77777777" w:rsidR="008654BC" w:rsidRPr="00F06A48" w:rsidRDefault="008654BC" w:rsidP="008654BC">
      <w:pPr>
        <w:rPr>
          <w:b/>
          <w:szCs w:val="24"/>
        </w:rPr>
      </w:pPr>
    </w:p>
    <w:p w14:paraId="63631B81" w14:textId="22A29351" w:rsidR="00DC248C" w:rsidRPr="00A4223F" w:rsidRDefault="008654BC" w:rsidP="00DC248C">
      <w:pPr>
        <w:pStyle w:val="Odsekzoznamu"/>
        <w:widowControl/>
        <w:numPr>
          <w:ilvl w:val="0"/>
          <w:numId w:val="3"/>
        </w:numPr>
        <w:autoSpaceDE/>
        <w:autoSpaceDN/>
        <w:spacing w:after="12" w:line="266" w:lineRule="auto"/>
        <w:ind w:left="1418" w:right="59" w:hanging="709"/>
        <w:contextualSpacing/>
        <w:jc w:val="both"/>
        <w:rPr>
          <w:rFonts w:ascii="Calibri" w:eastAsia="Calibri" w:hAnsi="Calibri" w:cs="Calibri"/>
          <w:color w:val="000000"/>
        </w:rPr>
      </w:pPr>
      <w:r w:rsidRPr="00D26F0E">
        <w:rPr>
          <w:rFonts w:ascii="Calibri" w:eastAsia="Calibri" w:hAnsi="Calibri" w:cs="Calibri"/>
          <w:color w:val="000000"/>
        </w:rPr>
        <w:t xml:space="preserve">Uchádzač predloží certifikát systému manažérstva kvality vydaného nezávislou inštitúciou, ktorým sa potvrdzuje splnenie požiadaviek noriem na systém manažérstva kvality uchádzačom alebo rovnocenný dôkaz o opatreniach na zabezpečenie systému manažérstva kvality podľa požiadaviek na vystavenie príslušného certifikátu, resp. doklad o zabezpečení systému manažérstva kvality (ISO 9001); uchádzač predloží certifikát systému manažérstva kvality podľa EN ISO 9001 na geologické a/alebo technické (vrtné) práce, resp. iné dôkazy preukazujúce opatrenia na zabezpečenie kvality (ISO). Verejný obstarávateľ uzná ako rovnocenné osvedčenia vydané príslušnými orgánmi členských štátov EÚ za účelom </w:t>
      </w:r>
      <w:r w:rsidRPr="00D26F0E">
        <w:rPr>
          <w:rFonts w:ascii="Calibri" w:eastAsia="Calibri" w:hAnsi="Calibri" w:cs="Calibri"/>
          <w:color w:val="000000"/>
        </w:rPr>
        <w:lastRenderedPageBreak/>
        <w:t>preukázania opatrení použitých na zabezpečenie kvality. VO prijme aj iné dôkazy o rovnocenných opatreniach na zabezpečenie kvality, ktorými sa uchádzač preukáže v zmysle §35 Zákonu o verejnom obstarávaní a o zmene a doplnení niektorých zákonov.</w:t>
      </w:r>
    </w:p>
    <w:p w14:paraId="27AE3AB2" w14:textId="77777777" w:rsidR="00185173" w:rsidRPr="00BC462F" w:rsidRDefault="00185173" w:rsidP="00BC462F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</w:p>
    <w:p w14:paraId="4C2B5F92" w14:textId="7596C64A" w:rsidR="00D855E6" w:rsidRPr="00D26F0E" w:rsidRDefault="00AA75EA" w:rsidP="00D26F0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6999B8FF" w14:textId="77777777" w:rsidR="00FE3AD0" w:rsidRDefault="00FE3AD0" w:rsidP="00D26F0E">
      <w:pPr>
        <w:spacing w:line="276" w:lineRule="auto"/>
        <w:ind w:left="624"/>
        <w:rPr>
          <w:rFonts w:asciiTheme="minorHAnsi" w:hAnsiTheme="minorHAnsi" w:cstheme="minorHAnsi"/>
          <w:highlight w:val="yellow"/>
        </w:rPr>
      </w:pPr>
    </w:p>
    <w:p w14:paraId="1D3DD597" w14:textId="62515F9B" w:rsidR="00D855E6" w:rsidRPr="00FE3AD0" w:rsidRDefault="00AA75EA" w:rsidP="00D26F0E">
      <w:pPr>
        <w:spacing w:line="276" w:lineRule="auto"/>
        <w:ind w:left="624"/>
        <w:rPr>
          <w:rFonts w:asciiTheme="minorHAnsi" w:hAnsiTheme="minorHAnsi" w:cstheme="minorHAnsi"/>
        </w:rPr>
      </w:pPr>
      <w:r w:rsidRPr="00FE3AD0">
        <w:rPr>
          <w:rFonts w:asciiTheme="minorHAnsi" w:hAnsiTheme="minorHAnsi" w:cstheme="minorHAnsi"/>
        </w:rPr>
        <w:t>Uzavretie rámcovej dohody</w:t>
      </w:r>
    </w:p>
    <w:p w14:paraId="6837D566" w14:textId="77777777" w:rsidR="00AA75EA" w:rsidRPr="00D855E6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00D0E97B" w14:textId="77777777" w:rsidR="00FE3AD0" w:rsidRDefault="00FE3AD0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1B95B6D2" w14:textId="78857A77" w:rsidR="00D855E6" w:rsidRPr="00FE3AD0" w:rsidRDefault="00D26F0E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FE3AD0">
        <w:rPr>
          <w:rFonts w:asciiTheme="minorHAnsi" w:hAnsiTheme="minorHAnsi" w:cstheme="minorHAnsi"/>
        </w:rPr>
        <w:t>1.1.2020 -31.12.2022</w:t>
      </w:r>
      <w:r w:rsidR="003A5266" w:rsidRPr="00FE3AD0">
        <w:rPr>
          <w:rFonts w:asciiTheme="minorHAnsi" w:hAnsiTheme="minorHAnsi" w:cstheme="minorHAnsi"/>
        </w:rPr>
        <w:br/>
      </w:r>
    </w:p>
    <w:p w14:paraId="5993450B" w14:textId="4D18430E" w:rsidR="00AA75EA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</w:t>
      </w:r>
      <w:r w:rsidR="00160BB8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 vyhodnotenie ponúk</w:t>
      </w:r>
    </w:p>
    <w:p w14:paraId="66F12B55" w14:textId="77777777" w:rsidR="00160BB8" w:rsidRPr="00FE3AD0" w:rsidRDefault="00160BB8" w:rsidP="00FE3AD0">
      <w:pPr>
        <w:pStyle w:val="Odsekzoznamu"/>
        <w:widowControl/>
        <w:autoSpaceDE/>
        <w:autoSpaceDN/>
        <w:spacing w:line="276" w:lineRule="auto"/>
        <w:ind w:left="1418"/>
        <w:contextualSpacing/>
        <w:jc w:val="both"/>
        <w:rPr>
          <w:rFonts w:ascii="Calibri" w:hAnsi="Calibri" w:cs="Calibri"/>
        </w:rPr>
      </w:pPr>
    </w:p>
    <w:p w14:paraId="3D8AF199" w14:textId="750C1980" w:rsidR="00160BB8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</w:t>
      </w:r>
      <w:r w:rsidR="00FE3AD0">
        <w:rPr>
          <w:rFonts w:ascii="Calibri" w:hAnsi="Calibri" w:cs="Calibri"/>
        </w:rPr>
        <w:tab/>
      </w:r>
      <w:r w:rsidRPr="001E604B">
        <w:rPr>
          <w:rFonts w:ascii="Calibri" w:hAnsi="Calibri" w:cs="Calibri"/>
        </w:rPr>
        <w:t xml:space="preserve">Kritérium na vyhodnotenie ponúk </w:t>
      </w:r>
      <w:r w:rsidRPr="00FE3AD0">
        <w:rPr>
          <w:rFonts w:ascii="Calibri" w:hAnsi="Calibri" w:cs="Calibri"/>
        </w:rPr>
        <w:t>bude Najnižšia cena.</w:t>
      </w:r>
      <w:r>
        <w:rPr>
          <w:rFonts w:ascii="Calibri" w:hAnsi="Calibri" w:cs="Calibri"/>
        </w:rPr>
        <w:t xml:space="preserve"> Zaokrúhlená na dve desatinné miesta.</w:t>
      </w:r>
    </w:p>
    <w:p w14:paraId="4A259074" w14:textId="77777777" w:rsidR="00FE3AD0" w:rsidRDefault="00FE3AD0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</w:p>
    <w:p w14:paraId="166355C6" w14:textId="404A6351" w:rsidR="00160BB8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</w:t>
      </w:r>
      <w:r w:rsidR="00FE3AD0">
        <w:rPr>
          <w:rFonts w:ascii="Calibri" w:hAnsi="Calibri" w:cs="Calibri"/>
        </w:rPr>
        <w:tab/>
      </w:r>
      <w:r w:rsidRPr="00E81C8A">
        <w:rPr>
          <w:rFonts w:ascii="Calibri" w:hAnsi="Calibri" w:cs="Calibri"/>
        </w:rPr>
        <w:t xml:space="preserve">Pod cenou sa rozumie celková cena za vykonanie </w:t>
      </w:r>
      <w:r w:rsidR="00FE3AD0">
        <w:rPr>
          <w:rFonts w:ascii="Calibri" w:hAnsi="Calibri" w:cs="Calibri"/>
        </w:rPr>
        <w:t>predmetu zákazky v EUR bez DPH uvedená</w:t>
      </w:r>
      <w:r w:rsidRPr="00E81C8A">
        <w:rPr>
          <w:rFonts w:ascii="Calibri" w:hAnsi="Calibri" w:cs="Calibri"/>
        </w:rPr>
        <w:t xml:space="preserve"> v</w:t>
      </w:r>
      <w:r w:rsidR="00FE3AD0">
        <w:rPr>
          <w:rFonts w:ascii="Calibri" w:hAnsi="Calibri" w:cs="Calibri"/>
        </w:rPr>
        <w:t xml:space="preserve"> </w:t>
      </w:r>
      <w:r w:rsidRPr="00E81C8A">
        <w:rPr>
          <w:rFonts w:ascii="Calibri" w:hAnsi="Calibri" w:cs="Calibri"/>
        </w:rPr>
        <w:t xml:space="preserve"> prílohe č. </w:t>
      </w:r>
      <w:r>
        <w:rPr>
          <w:rFonts w:ascii="Calibri" w:hAnsi="Calibri" w:cs="Calibri"/>
        </w:rPr>
        <w:t>2</w:t>
      </w:r>
      <w:r w:rsidR="00FE3AD0">
        <w:rPr>
          <w:rFonts w:ascii="Calibri" w:hAnsi="Calibri" w:cs="Calibri"/>
        </w:rPr>
        <w:t xml:space="preserve"> </w:t>
      </w:r>
      <w:r w:rsidRPr="00E81C8A">
        <w:rPr>
          <w:rFonts w:ascii="Calibri" w:hAnsi="Calibri" w:cs="Calibri"/>
        </w:rPr>
        <w:t xml:space="preserve"> </w:t>
      </w:r>
      <w:r w:rsidR="00FE3AD0">
        <w:rPr>
          <w:rFonts w:ascii="Calibri" w:hAnsi="Calibri" w:cs="Calibri"/>
        </w:rPr>
        <w:t>Návrh na plnenie kritéria</w:t>
      </w:r>
      <w:r w:rsidRPr="00E81C8A">
        <w:rPr>
          <w:rFonts w:ascii="Calibri" w:hAnsi="Calibri" w:cs="Calibri"/>
        </w:rPr>
        <w:t>.</w:t>
      </w:r>
    </w:p>
    <w:p w14:paraId="1E239B7E" w14:textId="77777777" w:rsidR="00FE3AD0" w:rsidRPr="001E604B" w:rsidRDefault="00FE3AD0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</w:p>
    <w:p w14:paraId="7BDE4293" w14:textId="370EB43E" w:rsidR="00160BB8" w:rsidRPr="001E604B" w:rsidRDefault="00160BB8" w:rsidP="00FE3AD0">
      <w:pPr>
        <w:pStyle w:val="Odsekzoznamu"/>
        <w:widowControl/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</w:t>
      </w:r>
      <w:r w:rsidR="00FE3AD0">
        <w:rPr>
          <w:rFonts w:ascii="Calibri" w:hAnsi="Calibri" w:cs="Calibri"/>
        </w:rPr>
        <w:tab/>
      </w:r>
      <w:r w:rsidRPr="001E604B">
        <w:rPr>
          <w:rFonts w:ascii="Calibri" w:hAnsi="Calibri" w:cs="Calibri"/>
        </w:rPr>
        <w:t>Hodnotená cena bude bez DPH.</w:t>
      </w:r>
    </w:p>
    <w:p w14:paraId="54730FA8" w14:textId="33B81A52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71F61F77" w14:textId="0BD1CD84" w:rsidR="00D26F0E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F72078C" w14:textId="77777777" w:rsidR="00160BB8" w:rsidRPr="00160BB8" w:rsidRDefault="00160BB8" w:rsidP="00160BB8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4"/>
          <w:szCs w:val="28"/>
          <w:u w:color="000000"/>
        </w:rPr>
      </w:pPr>
    </w:p>
    <w:p w14:paraId="459FB749" w14:textId="77777777" w:rsidR="00D26F0E" w:rsidRDefault="00AA75EA" w:rsidP="00D26F0E">
      <w:pPr>
        <w:pStyle w:val="Odsekzoznamu"/>
        <w:widowControl/>
        <w:numPr>
          <w:ilvl w:val="0"/>
          <w:numId w:val="4"/>
        </w:numPr>
        <w:autoSpaceDE/>
        <w:autoSpaceDN/>
        <w:spacing w:line="276" w:lineRule="auto"/>
        <w:ind w:left="1418" w:hanging="851"/>
        <w:contextualSpacing/>
        <w:jc w:val="both"/>
        <w:rPr>
          <w:rFonts w:asciiTheme="minorHAnsi" w:hAnsiTheme="minorHAnsi" w:cstheme="minorHAnsi"/>
        </w:rPr>
      </w:pPr>
      <w:r w:rsidRPr="00D26F0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26F0E">
        <w:rPr>
          <w:rFonts w:asciiTheme="minorHAnsi" w:hAnsiTheme="minorHAnsi" w:cstheme="minorHAnsi"/>
        </w:rPr>
        <w:t xml:space="preserve">ponukového formulára a vložení </w:t>
      </w:r>
      <w:r w:rsidR="00BA0B21" w:rsidRPr="00D26F0E">
        <w:rPr>
          <w:rFonts w:asciiTheme="minorHAnsi" w:hAnsiTheme="minorHAnsi" w:cstheme="minorHAnsi"/>
        </w:rPr>
        <w:t>p</w:t>
      </w:r>
      <w:r w:rsidR="00D337FE" w:rsidRPr="00D26F0E">
        <w:rPr>
          <w:rFonts w:asciiTheme="minorHAnsi" w:hAnsiTheme="minorHAnsi" w:cstheme="minorHAnsi"/>
        </w:rPr>
        <w:t xml:space="preserve">ožadovaných </w:t>
      </w:r>
      <w:r w:rsidRPr="00D26F0E">
        <w:rPr>
          <w:rFonts w:asciiTheme="minorHAnsi" w:hAnsiTheme="minorHAnsi" w:cstheme="minorHAnsi"/>
        </w:rPr>
        <w:t>dokladov a dokumentov v systéme JOSEPHIN</w:t>
      </w:r>
      <w:r w:rsidR="00D337FE" w:rsidRPr="00D26F0E">
        <w:rPr>
          <w:rFonts w:asciiTheme="minorHAnsi" w:hAnsiTheme="minorHAnsi" w:cstheme="minorHAnsi"/>
        </w:rPr>
        <w:t xml:space="preserve">E umiestnenom na webovej adrese </w:t>
      </w:r>
      <w:hyperlink r:id="rId8" w:history="1">
        <w:r w:rsidR="00D26F0E" w:rsidRPr="00FE3AD0">
          <w:rPr>
            <w:rStyle w:val="Hypertextovprepojenie"/>
            <w:rFonts w:asciiTheme="minorHAnsi" w:hAnsiTheme="minorHAnsi" w:cstheme="minorHAnsi"/>
          </w:rPr>
          <w:t>https://josephine.proebiz.com/sk/tender/5390/summary</w:t>
        </w:r>
      </w:hyperlink>
      <w:r w:rsidRPr="00D26F0E">
        <w:rPr>
          <w:rFonts w:asciiTheme="minorHAnsi" w:hAnsiTheme="minorHAnsi" w:cstheme="minorHAnsi"/>
        </w:rPr>
        <w:t>.</w:t>
      </w:r>
    </w:p>
    <w:p w14:paraId="177934E4" w14:textId="77777777" w:rsidR="00D26F0E" w:rsidRDefault="00D26F0E" w:rsidP="00D26F0E">
      <w:pPr>
        <w:pStyle w:val="Odsekzoznamu"/>
        <w:widowControl/>
        <w:autoSpaceDE/>
        <w:autoSpaceDN/>
        <w:spacing w:line="276" w:lineRule="auto"/>
        <w:ind w:left="1418"/>
        <w:contextualSpacing/>
        <w:jc w:val="both"/>
        <w:rPr>
          <w:rFonts w:asciiTheme="minorHAnsi" w:hAnsiTheme="minorHAnsi" w:cstheme="minorHAnsi"/>
        </w:rPr>
      </w:pPr>
    </w:p>
    <w:p w14:paraId="6C53ACF1" w14:textId="1B474044" w:rsidR="00D26F0E" w:rsidRPr="00D26F0E" w:rsidRDefault="00D26F0E" w:rsidP="00D26F0E">
      <w:pPr>
        <w:pStyle w:val="Odsekzoznamu"/>
        <w:widowControl/>
        <w:numPr>
          <w:ilvl w:val="0"/>
          <w:numId w:val="4"/>
        </w:numPr>
        <w:autoSpaceDE/>
        <w:autoSpaceDN/>
        <w:spacing w:line="276" w:lineRule="auto"/>
        <w:ind w:left="1418" w:hanging="851"/>
        <w:contextualSpacing/>
        <w:jc w:val="both"/>
        <w:rPr>
          <w:rFonts w:asciiTheme="minorHAnsi" w:hAnsiTheme="minorHAnsi" w:cstheme="minorHAnsi"/>
        </w:rPr>
      </w:pPr>
      <w:r w:rsidRPr="00D26F0E">
        <w:rPr>
          <w:rFonts w:ascii="Calibri" w:hAnsi="Calibri" w:cs="Calibri"/>
        </w:rPr>
        <w:t xml:space="preserve">Predkladanie ponúk je umožnené registrovaným uchádzačom. </w:t>
      </w:r>
    </w:p>
    <w:p w14:paraId="3801E3D0" w14:textId="77777777" w:rsidR="00D26F0E" w:rsidRDefault="00D26F0E" w:rsidP="00D26F0E">
      <w:pPr>
        <w:tabs>
          <w:tab w:val="left" w:pos="567"/>
          <w:tab w:val="left" w:pos="851"/>
        </w:tabs>
        <w:ind w:left="1418" w:hanging="851"/>
        <w:contextualSpacing/>
        <w:jc w:val="both"/>
        <w:rPr>
          <w:rFonts w:ascii="Calibri" w:hAnsi="Calibri" w:cs="Calibri"/>
        </w:rPr>
      </w:pPr>
    </w:p>
    <w:p w14:paraId="611E934F" w14:textId="5F620FBF" w:rsidR="00D26F0E" w:rsidRPr="00D26F0E" w:rsidRDefault="00D26F0E" w:rsidP="00D26F0E">
      <w:pPr>
        <w:pStyle w:val="Odsekzoznamu"/>
        <w:numPr>
          <w:ilvl w:val="0"/>
          <w:numId w:val="4"/>
        </w:numPr>
        <w:ind w:left="1418" w:hanging="851"/>
        <w:contextualSpacing/>
        <w:jc w:val="both"/>
        <w:rPr>
          <w:rFonts w:ascii="Calibri" w:hAnsi="Calibri" w:cs="Calibri"/>
        </w:rPr>
      </w:pPr>
      <w:r w:rsidRPr="00D26F0E">
        <w:rPr>
          <w:rFonts w:ascii="Calibri" w:hAnsi="Calibri" w:cs="Calibri"/>
        </w:rPr>
        <w:t>V predloženej ponuke prostredníctvom systému JOSEPHINE musia byť pripojené  požadované naskenované doklady (odporúčaný formát je .pdf. Doklady musia byť k termínu predloženia ponuky platné a aktuálne. Ak ponuka obsahuje dôverné informácie, uchádzač ich v ponuke viditeľne označí.</w:t>
      </w:r>
    </w:p>
    <w:p w14:paraId="08A1D9A4" w14:textId="77777777" w:rsidR="00D26F0E" w:rsidRDefault="00D26F0E" w:rsidP="00D26F0E">
      <w:pPr>
        <w:ind w:left="1418" w:hanging="851"/>
        <w:contextualSpacing/>
        <w:jc w:val="both"/>
        <w:rPr>
          <w:rFonts w:ascii="Calibri" w:hAnsi="Calibri" w:cs="Calibri"/>
        </w:rPr>
      </w:pPr>
    </w:p>
    <w:p w14:paraId="2AE6E549" w14:textId="69D7F171" w:rsidR="00D26F0E" w:rsidRDefault="00D26F0E" w:rsidP="00160BB8">
      <w:pPr>
        <w:pStyle w:val="Odsekzoznamu"/>
        <w:numPr>
          <w:ilvl w:val="0"/>
          <w:numId w:val="4"/>
        </w:numPr>
        <w:ind w:left="1418" w:hanging="851"/>
        <w:contextualSpacing/>
        <w:jc w:val="both"/>
        <w:rPr>
          <w:rFonts w:ascii="Calibri" w:hAnsi="Calibri" w:cs="Calibri"/>
        </w:rPr>
      </w:pPr>
      <w:r w:rsidRPr="00D26F0E">
        <w:rPr>
          <w:rFonts w:ascii="Calibri" w:hAnsi="Calibri" w:cs="Calibri"/>
        </w:rPr>
        <w:t>Uchádzač alebo skupina uchádzačov môže predložiť iba jednu ponuku. Uchádzač nemôže byť v tom istom postupe zadávania zákazky členom skupiny dodávateľov, ktorá predkladá ponuku. Verejný obstarávateľ alebo obstarávateľ vylúči uchádzača, ktorý je súčasne členom skupiny dodávateľov.</w:t>
      </w:r>
    </w:p>
    <w:p w14:paraId="381592E5" w14:textId="77777777" w:rsidR="00160BB8" w:rsidRPr="00160BB8" w:rsidRDefault="00160BB8" w:rsidP="00160BB8">
      <w:pPr>
        <w:pStyle w:val="Odsekzoznamu"/>
        <w:rPr>
          <w:rFonts w:ascii="Calibri" w:hAnsi="Calibri" w:cs="Calibri"/>
        </w:rPr>
      </w:pPr>
    </w:p>
    <w:p w14:paraId="1C565C09" w14:textId="77777777" w:rsidR="00160BB8" w:rsidRPr="00160BB8" w:rsidRDefault="00160BB8" w:rsidP="00160BB8">
      <w:pPr>
        <w:pStyle w:val="Odsekzoznamu"/>
        <w:tabs>
          <w:tab w:val="left" w:pos="567"/>
          <w:tab w:val="left" w:pos="709"/>
        </w:tabs>
        <w:ind w:left="1418"/>
        <w:contextualSpacing/>
        <w:jc w:val="both"/>
        <w:rPr>
          <w:rFonts w:ascii="Calibri" w:hAnsi="Calibri" w:cs="Calibri"/>
        </w:rPr>
      </w:pPr>
    </w:p>
    <w:p w14:paraId="608E4D0A" w14:textId="212960C9" w:rsidR="00160BB8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4B72D569" w14:textId="77777777" w:rsidR="00160BB8" w:rsidRPr="00160BB8" w:rsidRDefault="00160BB8" w:rsidP="00160BB8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4"/>
          <w:szCs w:val="28"/>
          <w:u w:color="000000"/>
        </w:rPr>
      </w:pPr>
    </w:p>
    <w:p w14:paraId="00CCA3B6" w14:textId="41DB4F84" w:rsidR="00AA75EA" w:rsidRDefault="00AA75EA" w:rsidP="00D1720A">
      <w:pPr>
        <w:pStyle w:val="Odsekzoznamu"/>
        <w:spacing w:line="276" w:lineRule="auto"/>
        <w:ind w:left="72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C14A38">
        <w:rPr>
          <w:rFonts w:asciiTheme="minorHAnsi" w:hAnsiTheme="minorHAnsi" w:cstheme="minorHAnsi"/>
        </w:rPr>
        <w:t>18.11.2019</w:t>
      </w:r>
      <w:r w:rsidR="00B424AC">
        <w:rPr>
          <w:rFonts w:asciiTheme="minorHAnsi" w:hAnsiTheme="minorHAnsi" w:cstheme="minorHAnsi"/>
        </w:rPr>
        <w:t xml:space="preserve"> do 12.00</w:t>
      </w:r>
      <w:bookmarkStart w:id="0" w:name="_GoBack"/>
      <w:bookmarkEnd w:id="0"/>
    </w:p>
    <w:p w14:paraId="4E2E559E" w14:textId="77777777" w:rsidR="00160BB8" w:rsidRDefault="00160BB8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67EB0249" w14:textId="77777777" w:rsidR="00160BB8" w:rsidRDefault="00160BB8" w:rsidP="00160BB8">
      <w:pPr>
        <w:spacing w:line="264" w:lineRule="auto"/>
        <w:ind w:left="10" w:hanging="10"/>
        <w:jc w:val="center"/>
        <w:rPr>
          <w:rFonts w:ascii="Calibri" w:eastAsia="Calibri" w:hAnsi="Calibri" w:cs="Calibri"/>
          <w:b/>
          <w:u w:val="single"/>
          <w:lang w:eastAsia="sk-SK"/>
        </w:rPr>
      </w:pPr>
      <w:r w:rsidRPr="00FE3AD0">
        <w:rPr>
          <w:rFonts w:ascii="Calibri" w:eastAsia="Calibri" w:hAnsi="Calibri" w:cs="Calibri"/>
          <w:b/>
          <w:u w:val="single"/>
          <w:lang w:eastAsia="sk-SK"/>
        </w:rPr>
        <w:t>UPOZORNENIE</w:t>
      </w:r>
    </w:p>
    <w:p w14:paraId="0AF7AEB5" w14:textId="77777777" w:rsidR="00FE3AD0" w:rsidRPr="00FE3AD0" w:rsidRDefault="00FE3AD0" w:rsidP="00160BB8">
      <w:pPr>
        <w:spacing w:line="264" w:lineRule="auto"/>
        <w:ind w:left="10" w:hanging="10"/>
        <w:jc w:val="center"/>
        <w:rPr>
          <w:rFonts w:ascii="Calibri" w:eastAsia="Calibri" w:hAnsi="Calibri" w:cs="Calibri"/>
          <w:b/>
          <w:u w:val="single"/>
          <w:lang w:eastAsia="sk-SK"/>
        </w:rPr>
      </w:pPr>
    </w:p>
    <w:p w14:paraId="6CB1AE3A" w14:textId="495AFA03" w:rsidR="00AD5F4B" w:rsidRPr="00FE3AD0" w:rsidRDefault="00160BB8" w:rsidP="00D1720A">
      <w:pPr>
        <w:spacing w:line="264" w:lineRule="auto"/>
        <w:ind w:left="709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543C6215" w14:textId="34168201" w:rsidR="00160BB8" w:rsidRDefault="00160BB8" w:rsidP="00160BB8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5E863A80" w14:textId="77777777" w:rsidR="00160BB8" w:rsidRPr="00160BB8" w:rsidRDefault="00160BB8" w:rsidP="00160BB8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4"/>
          <w:szCs w:val="28"/>
          <w:u w:color="000000"/>
        </w:rPr>
      </w:pPr>
    </w:p>
    <w:p w14:paraId="3045CB85" w14:textId="77777777" w:rsidR="00046F12" w:rsidRPr="00160BB8" w:rsidRDefault="00046F12" w:rsidP="00160BB8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  <w:r w:rsidRPr="00160BB8">
        <w:rPr>
          <w:rFonts w:asciiTheme="minorHAnsi" w:hAnsiTheme="minorHAnsi" w:cstheme="minorHAnsi"/>
        </w:rPr>
        <w:t>10.1</w:t>
      </w:r>
      <w:r w:rsidRPr="00160BB8">
        <w:rPr>
          <w:rFonts w:asciiTheme="minorHAnsi" w:hAnsiTheme="minorHAnsi" w:cstheme="minorHAnsi"/>
        </w:rPr>
        <w:tab/>
        <w:t>V prípade nejasností týkajúcich sa požiadaviek uvedených vo Výzve alebo inej sprievodnej      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6AD42518" w14:textId="77777777" w:rsidR="00160BB8" w:rsidRPr="00AA75EA" w:rsidRDefault="00160BB8" w:rsidP="00160BB8">
      <w:pPr>
        <w:spacing w:line="276" w:lineRule="auto"/>
        <w:ind w:left="1247" w:hanging="510"/>
        <w:jc w:val="both"/>
        <w:rPr>
          <w:rFonts w:asciiTheme="minorHAnsi" w:hAnsiTheme="minorHAnsi" w:cstheme="minorHAnsi"/>
        </w:rPr>
      </w:pPr>
    </w:p>
    <w:p w14:paraId="4C561FE7" w14:textId="048210AC" w:rsidR="00A4223F" w:rsidRPr="00A4223F" w:rsidRDefault="00046F12" w:rsidP="00A4223F">
      <w:pPr>
        <w:pStyle w:val="Odsekzoznamu"/>
        <w:numPr>
          <w:ilvl w:val="1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A4223F">
        <w:rPr>
          <w:rFonts w:asciiTheme="minorHAnsi" w:hAnsiTheme="minorHAnsi" w:cstheme="minorHAnsi"/>
        </w:rPr>
        <w:t xml:space="preserve"> Verejný obstarávateľ si vyhradzuje právo predĺžiť lehotu na predkladanie ponúk.</w:t>
      </w:r>
    </w:p>
    <w:p w14:paraId="2C6E17D5" w14:textId="77777777" w:rsidR="00A4223F" w:rsidRDefault="00A4223F" w:rsidP="000B5F63">
      <w:pPr>
        <w:spacing w:line="276" w:lineRule="auto"/>
        <w:ind w:left="1247" w:hanging="680"/>
        <w:jc w:val="both"/>
        <w:rPr>
          <w:rFonts w:asciiTheme="minorHAnsi" w:hAnsiTheme="minorHAnsi" w:cstheme="minorHAnsi"/>
        </w:rPr>
      </w:pPr>
    </w:p>
    <w:p w14:paraId="1695089E" w14:textId="76538D1C" w:rsidR="00A4223F" w:rsidRDefault="00A4223F" w:rsidP="00A4223F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4223F">
        <w:rPr>
          <w:rFonts w:ascii="Calibri" w:hAnsi="Calibri" w:cs="Calibri"/>
          <w:b/>
          <w:color w:val="9B1614"/>
          <w:sz w:val="28"/>
          <w:szCs w:val="28"/>
          <w:u w:color="000000"/>
        </w:rPr>
        <w:t>Obsah ponuky</w:t>
      </w:r>
    </w:p>
    <w:p w14:paraId="4B1CC39A" w14:textId="77777777" w:rsidR="00A4223F" w:rsidRPr="00A4223F" w:rsidRDefault="00A4223F" w:rsidP="00A4223F">
      <w:pPr>
        <w:pStyle w:val="Odsekzoznamu"/>
        <w:widowControl/>
        <w:autoSpaceDE/>
        <w:autoSpaceDN/>
        <w:spacing w:line="276" w:lineRule="auto"/>
        <w:ind w:left="709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3EE2E152" w14:textId="067E5966" w:rsidR="00A4223F" w:rsidRPr="00D1720A" w:rsidRDefault="00A4223F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11</w:t>
      </w:r>
      <w:r w:rsidRPr="00973A94">
        <w:rPr>
          <w:rFonts w:ascii="Calibri" w:hAnsi="Calibri" w:cs="Calibri"/>
        </w:rPr>
        <w:t xml:space="preserve">.1. </w:t>
      </w:r>
      <w:r>
        <w:rPr>
          <w:rFonts w:ascii="Calibri" w:hAnsi="Calibri" w:cs="Calibri"/>
        </w:rPr>
        <w:tab/>
      </w:r>
      <w:r w:rsidR="00D1720A" w:rsidRPr="00D1720A">
        <w:rPr>
          <w:rFonts w:ascii="Calibri" w:hAnsi="Calibri" w:cs="Calibri"/>
        </w:rPr>
        <w:t>D</w:t>
      </w:r>
      <w:r w:rsidRPr="00D1720A">
        <w:rPr>
          <w:rFonts w:ascii="Calibri" w:hAnsi="Calibri" w:cs="Calibri"/>
        </w:rPr>
        <w:t>okumenty, ktorými uchádzač alebo skupina uchádzačov preukazuje splnenie podmienok účasti týkajúcich sa osobného postavenia podľa bodu 4. tejto Výzvy</w:t>
      </w:r>
      <w:r w:rsidR="00D1720A" w:rsidRPr="00D1720A">
        <w:rPr>
          <w:rFonts w:ascii="Calibri" w:hAnsi="Calibri" w:cs="Calibri"/>
        </w:rPr>
        <w:t>.</w:t>
      </w:r>
      <w:r w:rsidRPr="00D1720A">
        <w:rPr>
          <w:rFonts w:ascii="Calibri" w:hAnsi="Calibri" w:cs="Calibri"/>
        </w:rPr>
        <w:t xml:space="preserve"> </w:t>
      </w:r>
    </w:p>
    <w:p w14:paraId="2988BE58" w14:textId="77777777" w:rsidR="00A4223F" w:rsidRPr="00D1720A" w:rsidRDefault="00A4223F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</w:p>
    <w:p w14:paraId="7DFAEFCF" w14:textId="637741C2" w:rsidR="00A4223F" w:rsidRPr="00D1720A" w:rsidRDefault="00A4223F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  <w:r w:rsidRPr="00D1720A">
        <w:rPr>
          <w:rFonts w:ascii="Calibri" w:hAnsi="Calibri" w:cs="Calibri"/>
        </w:rPr>
        <w:tab/>
        <w:t>11.2</w:t>
      </w:r>
      <w:r w:rsidRPr="00D1720A">
        <w:rPr>
          <w:rFonts w:ascii="Calibri" w:hAnsi="Calibri" w:cs="Calibri"/>
        </w:rPr>
        <w:tab/>
      </w:r>
      <w:r w:rsidR="00D1720A" w:rsidRPr="00D1720A">
        <w:rPr>
          <w:rFonts w:ascii="Calibri" w:hAnsi="Calibri" w:cs="Calibri"/>
        </w:rPr>
        <w:t>D</w:t>
      </w:r>
      <w:r w:rsidRPr="00D1720A">
        <w:rPr>
          <w:rFonts w:ascii="Calibri" w:hAnsi="Calibri" w:cs="Calibri"/>
        </w:rPr>
        <w:t>okumenty, ktorými uchádzač alebo skupina uchádzačov preukazuje splnenie podmienok účasti týkajúcich sa týkajúcu sa Technickej a odbornej spôsobilosť  podľa bodu 4. tejto Výzvy</w:t>
      </w:r>
      <w:r w:rsidR="00D1720A" w:rsidRPr="00D1720A">
        <w:rPr>
          <w:rFonts w:ascii="Calibri" w:hAnsi="Calibri" w:cs="Calibri"/>
        </w:rPr>
        <w:t>.</w:t>
      </w:r>
    </w:p>
    <w:p w14:paraId="12A46568" w14:textId="77777777" w:rsidR="00D1720A" w:rsidRPr="00D1720A" w:rsidRDefault="00D1720A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</w:p>
    <w:p w14:paraId="731638FA" w14:textId="0AA0CA00" w:rsidR="00D1720A" w:rsidRPr="00D1720A" w:rsidRDefault="00D1720A" w:rsidP="00D1720A">
      <w:pPr>
        <w:pStyle w:val="Odsekzoznamu"/>
        <w:widowControl/>
        <w:tabs>
          <w:tab w:val="left" w:pos="567"/>
          <w:tab w:val="left" w:pos="709"/>
        </w:tabs>
        <w:autoSpaceDE/>
        <w:autoSpaceDN/>
        <w:spacing w:line="276" w:lineRule="auto"/>
        <w:ind w:left="1437" w:hanging="870"/>
        <w:contextualSpacing/>
        <w:jc w:val="both"/>
        <w:rPr>
          <w:rFonts w:ascii="Calibri" w:hAnsi="Calibri" w:cs="Calibri"/>
        </w:rPr>
      </w:pPr>
      <w:r w:rsidRPr="00D1720A">
        <w:rPr>
          <w:rFonts w:ascii="Calibri" w:hAnsi="Calibri" w:cs="Calibri"/>
        </w:rPr>
        <w:t xml:space="preserve">11.3. </w:t>
      </w:r>
      <w:r w:rsidRPr="00D1720A">
        <w:rPr>
          <w:rFonts w:ascii="Calibri" w:hAnsi="Calibri" w:cs="Calibri"/>
        </w:rPr>
        <w:tab/>
        <w:t xml:space="preserve">Kompletne vyplnený </w:t>
      </w:r>
      <w:r w:rsidRPr="00D1720A">
        <w:rPr>
          <w:rFonts w:asciiTheme="minorHAnsi" w:hAnsiTheme="minorHAnsi" w:cstheme="minorHAnsi"/>
        </w:rPr>
        <w:t xml:space="preserve">Návrh na plnenie kritérií  </w:t>
      </w:r>
      <w:r w:rsidRPr="00D1720A">
        <w:rPr>
          <w:rFonts w:ascii="Calibri" w:hAnsi="Calibri" w:cs="Calibri"/>
        </w:rPr>
        <w:t>(príloha č. 2 tejto Výzvy) podpísaný uchádzačom ( jeho štatutárnym zástupcom resp. ním splnomocnenou osobou ).</w:t>
      </w:r>
    </w:p>
    <w:p w14:paraId="381E3A08" w14:textId="0726B258" w:rsidR="00D1720A" w:rsidRPr="00D1720A" w:rsidRDefault="00D1720A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  <w:r w:rsidRPr="00D1720A">
        <w:rPr>
          <w:rFonts w:ascii="Calibri" w:hAnsi="Calibri" w:cs="Calibri"/>
        </w:rPr>
        <w:t xml:space="preserve"> </w:t>
      </w:r>
    </w:p>
    <w:p w14:paraId="6F05C328" w14:textId="77777777" w:rsidR="00A4223F" w:rsidRPr="00D1720A" w:rsidRDefault="00A4223F" w:rsidP="00A4223F">
      <w:pPr>
        <w:tabs>
          <w:tab w:val="left" w:pos="567"/>
          <w:tab w:val="left" w:pos="709"/>
        </w:tabs>
        <w:ind w:left="1440" w:hanging="1440"/>
        <w:jc w:val="both"/>
        <w:rPr>
          <w:rFonts w:ascii="Calibri" w:hAnsi="Calibri" w:cs="Calibri"/>
        </w:rPr>
      </w:pPr>
    </w:p>
    <w:p w14:paraId="7BB8DD76" w14:textId="7921A8BE" w:rsidR="00A4223F" w:rsidRPr="00D1720A" w:rsidRDefault="00D1720A" w:rsidP="00D1720A">
      <w:pPr>
        <w:widowControl/>
        <w:tabs>
          <w:tab w:val="left" w:pos="567"/>
          <w:tab w:val="left" w:pos="1418"/>
        </w:tabs>
        <w:autoSpaceDE/>
        <w:autoSpaceDN/>
        <w:spacing w:line="276" w:lineRule="auto"/>
        <w:ind w:left="1418" w:hanging="85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11.4.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Sp</w:t>
      </w:r>
      <w:r w:rsidR="00A4223F" w:rsidRPr="00D1720A">
        <w:rPr>
          <w:rFonts w:ascii="Calibri" w:hAnsi="Calibri" w:cs="Calibri"/>
        </w:rPr>
        <w:t>lnomo</w:t>
      </w:r>
      <w:r>
        <w:rPr>
          <w:rFonts w:ascii="Calibri" w:hAnsi="Calibri" w:cs="Calibri"/>
        </w:rPr>
        <w:t>c</w:t>
      </w:r>
      <w:r w:rsidR="00A4223F" w:rsidRPr="00D1720A">
        <w:rPr>
          <w:rFonts w:ascii="Calibri" w:hAnsi="Calibri" w:cs="Calibri"/>
        </w:rPr>
        <w:t>n</w:t>
      </w:r>
      <w:r>
        <w:rPr>
          <w:rFonts w:ascii="Calibri" w:hAnsi="Calibri" w:cs="Calibri"/>
        </w:rPr>
        <w:t>enie</w:t>
      </w:r>
      <w:r w:rsidR="00A4223F" w:rsidRPr="00D1720A">
        <w:rPr>
          <w:rFonts w:ascii="Calibri" w:hAnsi="Calibri" w:cs="Calibri"/>
        </w:rPr>
        <w:t xml:space="preserve"> v prípade, že za spoločnosť koná osoba oprávnená na základe plnej moci, pričom sa vyžaduje, aby podpis splnomocniteľa bol úradne overený.</w:t>
      </w:r>
    </w:p>
    <w:p w14:paraId="6FEB9947" w14:textId="1F12B9C9" w:rsidR="000B5F63" w:rsidRPr="00AA75EA" w:rsidRDefault="00046F12" w:rsidP="000B5F63">
      <w:pPr>
        <w:spacing w:line="276" w:lineRule="auto"/>
        <w:ind w:left="1247" w:hanging="680"/>
        <w:jc w:val="both"/>
        <w:rPr>
          <w:rFonts w:asciiTheme="minorHAnsi" w:hAnsiTheme="minorHAnsi" w:cstheme="minorHAnsi"/>
        </w:rPr>
      </w:pPr>
      <w:r w:rsidRPr="00160BB8">
        <w:rPr>
          <w:rFonts w:asciiTheme="minorHAnsi" w:hAnsiTheme="minorHAnsi" w:cstheme="minorHAnsi"/>
        </w:rPr>
        <w:br/>
      </w:r>
    </w:p>
    <w:p w14:paraId="0AFAC395" w14:textId="5530E593" w:rsidR="00160BB8" w:rsidRPr="00160BB8" w:rsidRDefault="00AA75EA" w:rsidP="00160BB8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5E7F2E0B" w14:textId="77777777" w:rsidR="00160BB8" w:rsidRPr="00160BB8" w:rsidRDefault="00160BB8" w:rsidP="00160BB8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7709685F" w14:textId="6EF5CFC7" w:rsidR="00046F12" w:rsidRDefault="00D1720A" w:rsidP="00160BB8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46F12" w:rsidRPr="00160BB8">
        <w:rPr>
          <w:rFonts w:asciiTheme="minorHAnsi" w:hAnsiTheme="minorHAnsi" w:cstheme="minorHAnsi"/>
        </w:rPr>
        <w:t>.1</w:t>
      </w:r>
      <w:r w:rsidR="00046F12" w:rsidRPr="00160BB8">
        <w:rPr>
          <w:rFonts w:asciiTheme="minorHAnsi" w:hAnsiTheme="minorHAnsi" w:cstheme="minorHAnsi"/>
        </w:rPr>
        <w:tab/>
        <w:t>Verejný obstarávateľ po uplynutí lehoty na predkladanie ponúk vyhodnotí ponuky</w:t>
      </w:r>
      <w:r w:rsidR="00BA0B21" w:rsidRPr="00160BB8">
        <w:rPr>
          <w:rFonts w:asciiTheme="minorHAnsi" w:hAnsiTheme="minorHAnsi" w:cstheme="minorHAnsi"/>
        </w:rPr>
        <w:t xml:space="preserve">  </w:t>
      </w:r>
      <w:r w:rsidR="00046F12" w:rsidRPr="00160BB8">
        <w:rPr>
          <w:rFonts w:asciiTheme="minorHAnsi" w:hAnsiTheme="minorHAnsi" w:cstheme="minorHAnsi"/>
        </w:rPr>
        <w:t>a uchádzačov bude informovať v systéme JOSEPHINE prostredníctvom záložky KOMUNIKÁCIA“.</w:t>
      </w:r>
    </w:p>
    <w:p w14:paraId="0BEF5C78" w14:textId="77777777" w:rsidR="000B5F63" w:rsidRPr="00160BB8" w:rsidRDefault="000B5F63" w:rsidP="00160BB8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</w:p>
    <w:p w14:paraId="7FD7A9F2" w14:textId="5DCF54EA" w:rsidR="00046F12" w:rsidRDefault="00D1720A" w:rsidP="00160BB8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46F12" w:rsidRPr="00160BB8">
        <w:rPr>
          <w:rFonts w:asciiTheme="minorHAnsi" w:hAnsiTheme="minorHAnsi" w:cstheme="minorHAnsi"/>
        </w:rPr>
        <w:t>.2</w:t>
      </w:r>
      <w:r w:rsidR="00046F12" w:rsidRPr="00160BB8">
        <w:rPr>
          <w:rFonts w:asciiTheme="minorHAnsi" w:hAnsiTheme="minorHAnsi" w:cstheme="minorHAnsi"/>
        </w:rPr>
        <w:tab/>
        <w:t xml:space="preserve"> Verejný obstarávateľ má počas hodnotenia možnosť požiadať uchádzača o</w:t>
      </w:r>
      <w:r w:rsidR="00BA0B21" w:rsidRPr="00160BB8">
        <w:rPr>
          <w:rFonts w:asciiTheme="minorHAnsi" w:hAnsiTheme="minorHAnsi" w:cstheme="minorHAnsi"/>
        </w:rPr>
        <w:t> </w:t>
      </w:r>
      <w:r w:rsidR="00046F12" w:rsidRPr="00160BB8">
        <w:rPr>
          <w:rFonts w:asciiTheme="minorHAnsi" w:hAnsiTheme="minorHAnsi" w:cstheme="minorHAnsi"/>
        </w:rPr>
        <w:t>vysvetlenie</w:t>
      </w:r>
      <w:r w:rsidR="00BA0B21" w:rsidRPr="00160BB8">
        <w:rPr>
          <w:rFonts w:asciiTheme="minorHAnsi" w:hAnsiTheme="minorHAnsi" w:cstheme="minorHAnsi"/>
        </w:rPr>
        <w:t xml:space="preserve"> </w:t>
      </w:r>
      <w:r w:rsidR="00046F12" w:rsidRPr="00160BB8">
        <w:rPr>
          <w:rFonts w:asciiTheme="minorHAnsi" w:hAnsiTheme="minorHAnsi" w:cstheme="minorHAnsi"/>
        </w:rPr>
        <w:t>predložených dokladov.</w:t>
      </w:r>
    </w:p>
    <w:p w14:paraId="78BB10A7" w14:textId="77777777" w:rsidR="000B5F63" w:rsidRPr="00160BB8" w:rsidRDefault="000B5F63" w:rsidP="00160BB8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</w:p>
    <w:p w14:paraId="735AA2AE" w14:textId="00B34341" w:rsidR="000B5F63" w:rsidRPr="00160BB8" w:rsidRDefault="00D1720A" w:rsidP="000B5F63">
      <w:pPr>
        <w:spacing w:line="276" w:lineRule="auto"/>
        <w:ind w:left="1418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D337FE" w:rsidRPr="00160BB8">
        <w:rPr>
          <w:rFonts w:asciiTheme="minorHAnsi" w:hAnsiTheme="minorHAnsi" w:cstheme="minorHAnsi"/>
        </w:rPr>
        <w:t>.3</w:t>
      </w:r>
      <w:r w:rsidR="00046F12" w:rsidRPr="00160BB8">
        <w:rPr>
          <w:rFonts w:asciiTheme="minorHAnsi" w:hAnsiTheme="minorHAnsi" w:cstheme="minorHAnsi"/>
        </w:rPr>
        <w:tab/>
        <w:t xml:space="preserve"> Verejný obstarávateľ </w:t>
      </w:r>
      <w:r w:rsidR="00150569" w:rsidRPr="00160BB8">
        <w:rPr>
          <w:rFonts w:asciiTheme="minorHAnsi" w:hAnsiTheme="minorHAnsi" w:cstheme="minorHAnsi"/>
        </w:rPr>
        <w:t>si vyhradzuje právo záka</w:t>
      </w:r>
      <w:r w:rsidR="00EF3721" w:rsidRPr="00160BB8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3B7AC530" w:rsidR="00756043" w:rsidRDefault="00756043" w:rsidP="00D337FE">
      <w:pPr>
        <w:pStyle w:val="Odsekzoznamu"/>
        <w:spacing w:line="276" w:lineRule="auto"/>
        <w:ind w:left="318"/>
        <w:rPr>
          <w:rFonts w:asciiTheme="minorHAnsi" w:hAnsiTheme="minorHAnsi" w:cstheme="minorHAnsi"/>
          <w:b/>
        </w:rPr>
      </w:pPr>
    </w:p>
    <w:p w14:paraId="71E37BD3" w14:textId="77777777" w:rsidR="00AA75EA" w:rsidRDefault="00AA75EA" w:rsidP="001F431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74212B6A" w14:textId="77777777" w:rsidR="000B5F63" w:rsidRPr="00EF3721" w:rsidRDefault="000B5F63" w:rsidP="000B5F63">
      <w:pPr>
        <w:pStyle w:val="Odsekzoznamu"/>
        <w:widowControl/>
        <w:autoSpaceDE/>
        <w:autoSpaceDN/>
        <w:spacing w:before="240"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63B70533" w14:textId="5EEFF2A6" w:rsidR="00AA75EA" w:rsidRDefault="000B5F63" w:rsidP="00D1720A">
      <w:pPr>
        <w:pStyle w:val="Odsekzoznamu"/>
        <w:numPr>
          <w:ilvl w:val="1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E3AD0">
        <w:rPr>
          <w:rFonts w:asciiTheme="minorHAnsi" w:hAnsiTheme="minorHAnsi" w:cstheme="minorHAnsi"/>
        </w:rPr>
        <w:t>Príloha č. 1 Špecifikácia zákazky</w:t>
      </w:r>
    </w:p>
    <w:p w14:paraId="2340E71F" w14:textId="77777777" w:rsidR="000B5F63" w:rsidRDefault="000B5F63" w:rsidP="000B5F63">
      <w:pPr>
        <w:pStyle w:val="Odsekzoznamu"/>
        <w:spacing w:line="276" w:lineRule="auto"/>
        <w:ind w:left="1418" w:hanging="851"/>
        <w:rPr>
          <w:rFonts w:asciiTheme="minorHAnsi" w:hAnsiTheme="minorHAnsi" w:cstheme="minorHAnsi"/>
        </w:rPr>
      </w:pPr>
    </w:p>
    <w:p w14:paraId="5FFED75D" w14:textId="6E86DFB7" w:rsidR="00FE3AD0" w:rsidRPr="00D1720A" w:rsidRDefault="00D1720A" w:rsidP="00D1720A">
      <w:pPr>
        <w:spacing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E3AD0" w:rsidRPr="00D1720A">
        <w:rPr>
          <w:rFonts w:asciiTheme="minorHAnsi" w:hAnsiTheme="minorHAnsi" w:cstheme="minorHAnsi"/>
        </w:rPr>
        <w:t>Príloha č. 2 Návrh na plnenie kritéri</w:t>
      </w:r>
      <w:r w:rsidR="000B5F63" w:rsidRPr="00D1720A">
        <w:rPr>
          <w:rFonts w:asciiTheme="minorHAnsi" w:hAnsiTheme="minorHAnsi" w:cstheme="minorHAnsi"/>
        </w:rPr>
        <w:t>í</w:t>
      </w:r>
      <w:r w:rsidR="00FE3AD0" w:rsidRPr="00D1720A">
        <w:rPr>
          <w:rFonts w:asciiTheme="minorHAnsi" w:hAnsiTheme="minorHAnsi" w:cstheme="minorHAnsi"/>
        </w:rPr>
        <w:t xml:space="preserve"> </w:t>
      </w:r>
    </w:p>
    <w:p w14:paraId="73337E8F" w14:textId="77777777" w:rsidR="001F431E" w:rsidRDefault="001F431E" w:rsidP="001F431E">
      <w:pPr>
        <w:pStyle w:val="Odsekzoznamu"/>
        <w:spacing w:line="276" w:lineRule="auto"/>
        <w:ind w:left="942"/>
        <w:rPr>
          <w:rFonts w:asciiTheme="minorHAnsi" w:hAnsiTheme="minorHAnsi" w:cstheme="minorHAnsi"/>
        </w:rPr>
      </w:pPr>
    </w:p>
    <w:p w14:paraId="7EB89AFF" w14:textId="77777777" w:rsidR="001F431E" w:rsidRDefault="001F431E" w:rsidP="001F431E">
      <w:pPr>
        <w:pStyle w:val="Odsekzoznamu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  <w:color w:val="943634" w:themeColor="accent2" w:themeShade="BF"/>
          <w:sz w:val="28"/>
          <w:szCs w:val="28"/>
        </w:rPr>
      </w:pPr>
      <w:r>
        <w:rPr>
          <w:rFonts w:ascii="Calibri" w:hAnsi="Calibri" w:cs="Calibri"/>
          <w:b/>
          <w:color w:val="943634" w:themeColor="accent2" w:themeShade="BF"/>
          <w:sz w:val="28"/>
          <w:szCs w:val="28"/>
        </w:rPr>
        <w:t xml:space="preserve"> </w:t>
      </w:r>
      <w:r w:rsidRPr="001F431E">
        <w:rPr>
          <w:rFonts w:ascii="Calibri" w:hAnsi="Calibri" w:cs="Calibri"/>
          <w:b/>
          <w:color w:val="943634" w:themeColor="accent2" w:themeShade="BF"/>
          <w:sz w:val="28"/>
          <w:szCs w:val="28"/>
        </w:rPr>
        <w:t>Prijatie ponuky a uzavretie zmluvy</w:t>
      </w:r>
    </w:p>
    <w:p w14:paraId="086B9B3D" w14:textId="0B1F17D5" w:rsidR="001F431E" w:rsidRPr="001F431E" w:rsidRDefault="001F431E" w:rsidP="001F431E">
      <w:pPr>
        <w:spacing w:line="276" w:lineRule="auto"/>
        <w:contextualSpacing/>
        <w:rPr>
          <w:rFonts w:ascii="Calibri" w:hAnsi="Calibri" w:cs="Calibri"/>
          <w:b/>
          <w:color w:val="943634" w:themeColor="accent2" w:themeShade="BF"/>
          <w:sz w:val="28"/>
          <w:szCs w:val="28"/>
        </w:rPr>
      </w:pPr>
      <w:r w:rsidRPr="001F431E">
        <w:rPr>
          <w:rFonts w:ascii="Calibri" w:hAnsi="Calibri" w:cs="Calibri"/>
          <w:b/>
          <w:color w:val="943634" w:themeColor="accent2" w:themeShade="BF"/>
          <w:sz w:val="28"/>
          <w:szCs w:val="28"/>
        </w:rPr>
        <w:t xml:space="preserve"> </w:t>
      </w:r>
    </w:p>
    <w:p w14:paraId="26CE4906" w14:textId="16522AD2" w:rsidR="001F431E" w:rsidRPr="00D1720A" w:rsidRDefault="001F431E" w:rsidP="00D1720A">
      <w:pPr>
        <w:pStyle w:val="Odsekzoznamu"/>
        <w:ind w:left="1437" w:hanging="870"/>
        <w:jc w:val="both"/>
        <w:rPr>
          <w:rFonts w:ascii="Calibri" w:hAnsi="Calibri" w:cs="Calibri"/>
          <w:bCs/>
        </w:rPr>
      </w:pPr>
      <w:r w:rsidRPr="00CD28DB">
        <w:rPr>
          <w:rFonts w:ascii="Calibri" w:hAnsi="Calibri" w:cs="Calibri"/>
          <w:bCs/>
        </w:rPr>
        <w:t>1</w:t>
      </w:r>
      <w:r w:rsidR="00D1720A">
        <w:rPr>
          <w:rFonts w:ascii="Calibri" w:hAnsi="Calibri" w:cs="Calibri"/>
          <w:bCs/>
        </w:rPr>
        <w:t>4</w:t>
      </w:r>
      <w:r w:rsidRPr="00CD28DB">
        <w:rPr>
          <w:rFonts w:ascii="Calibri" w:hAnsi="Calibri" w:cs="Calibri"/>
          <w:bCs/>
        </w:rPr>
        <w:t>.1.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 w:rsidRPr="00CD28DB">
        <w:rPr>
          <w:rFonts w:ascii="Calibri" w:hAnsi="Calibri" w:cs="Calibri"/>
          <w:bCs/>
        </w:rPr>
        <w:t>Verejný obstarávateľ príjme ponuku uchádzača s najnižšou celkovou cenou v EUR bez</w:t>
      </w:r>
      <w:r w:rsidR="00D1720A">
        <w:rPr>
          <w:rFonts w:ascii="Calibri" w:hAnsi="Calibri" w:cs="Calibri"/>
          <w:bCs/>
        </w:rPr>
        <w:t xml:space="preserve"> </w:t>
      </w:r>
      <w:r w:rsidRPr="00D1720A">
        <w:rPr>
          <w:rFonts w:ascii="Calibri" w:hAnsi="Calibri" w:cs="Calibri"/>
          <w:bCs/>
        </w:rPr>
        <w:t xml:space="preserve">DPH </w:t>
      </w:r>
      <w:r w:rsidR="00D1720A" w:rsidRPr="00D1720A">
        <w:rPr>
          <w:rFonts w:ascii="Calibri" w:hAnsi="Calibri" w:cs="Calibri"/>
          <w:bCs/>
        </w:rPr>
        <w:t xml:space="preserve">      </w:t>
      </w:r>
      <w:r w:rsidRPr="00D1720A">
        <w:rPr>
          <w:rFonts w:ascii="Calibri" w:hAnsi="Calibri" w:cs="Calibri"/>
          <w:bCs/>
        </w:rPr>
        <w:t>za poskytnutie predmetu zákazky avšak len ak ponuka uchádzača nepresiahne</w:t>
      </w:r>
      <w:r w:rsidR="00D1720A">
        <w:rPr>
          <w:rFonts w:ascii="Calibri" w:hAnsi="Calibri" w:cs="Calibri"/>
          <w:bCs/>
        </w:rPr>
        <w:t xml:space="preserve"> </w:t>
      </w:r>
      <w:r w:rsidRPr="00D1720A">
        <w:rPr>
          <w:rFonts w:ascii="Calibri" w:hAnsi="Calibri" w:cs="Calibri"/>
          <w:bCs/>
        </w:rPr>
        <w:t>sumu stanovenú ako predpokladanú hodnotu zákazky.</w:t>
      </w:r>
    </w:p>
    <w:p w14:paraId="2DB7D717" w14:textId="77777777" w:rsidR="001F431E" w:rsidRDefault="001F431E" w:rsidP="001F431E">
      <w:pPr>
        <w:pStyle w:val="Odsekzoznamu"/>
        <w:ind w:left="567"/>
        <w:jc w:val="both"/>
        <w:rPr>
          <w:rFonts w:ascii="Calibri" w:hAnsi="Calibri" w:cs="Calibri"/>
          <w:bCs/>
        </w:rPr>
      </w:pPr>
    </w:p>
    <w:p w14:paraId="52D424F3" w14:textId="423C1DDF" w:rsidR="001F431E" w:rsidRDefault="001F431E" w:rsidP="001F431E">
      <w:pPr>
        <w:pStyle w:val="Odsekzoznamu"/>
        <w:ind w:left="1437" w:hanging="87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="00D1720A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 xml:space="preserve">.2. </w:t>
      </w:r>
      <w:r>
        <w:rPr>
          <w:rFonts w:ascii="Calibri" w:hAnsi="Calibri" w:cs="Calibri"/>
          <w:bCs/>
        </w:rPr>
        <w:tab/>
      </w:r>
      <w:r w:rsidRPr="00CD28DB">
        <w:rPr>
          <w:rFonts w:ascii="Calibri" w:hAnsi="Calibri" w:cs="Calibri"/>
          <w:bCs/>
        </w:rPr>
        <w:t>Úspešným uchádzačom sa stane uchádzač, ktorý vo svojej ponuke predloží najnižšiu celkovú cenu za poskytnutie predmetu zákazky v EUR bez DPH. Poradie ostatných uchádzačov sa stanoví podľa stanoveného kritéria, t. j. na druhom mieste sa umiestni uchádzač s druhou najnižšou celkovou cenou za poskytnutie predmetu zákazky, na treťom mieste sa umiestni uchádzač s treťou najnižšou celkovou cenou za poskytnutie predmetu zákazky atď.</w:t>
      </w:r>
    </w:p>
    <w:p w14:paraId="00C34C13" w14:textId="77777777" w:rsidR="001F431E" w:rsidRDefault="001F431E" w:rsidP="001F431E">
      <w:pPr>
        <w:pStyle w:val="Odsekzoznamu"/>
        <w:ind w:left="709" w:hanging="142"/>
        <w:jc w:val="both"/>
        <w:rPr>
          <w:rFonts w:ascii="Calibri" w:hAnsi="Calibri" w:cs="Calibri"/>
          <w:bCs/>
        </w:rPr>
      </w:pPr>
    </w:p>
    <w:p w14:paraId="2F9A59D7" w14:textId="5D2067D8" w:rsidR="001F431E" w:rsidRDefault="001F431E" w:rsidP="001F431E">
      <w:pPr>
        <w:pStyle w:val="Odsekzoznamu"/>
        <w:ind w:left="1437" w:hanging="87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="00D1720A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 xml:space="preserve">.3. </w:t>
      </w:r>
      <w:r>
        <w:rPr>
          <w:rFonts w:ascii="Calibri" w:hAnsi="Calibri" w:cs="Calibri"/>
          <w:bCs/>
        </w:rPr>
        <w:tab/>
      </w:r>
      <w:r w:rsidRPr="00CD28DB">
        <w:rPr>
          <w:rFonts w:ascii="Calibri" w:hAnsi="Calibri" w:cs="Calibri"/>
          <w:bCs/>
        </w:rPr>
        <w:t>Verejný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</w:t>
      </w:r>
    </w:p>
    <w:p w14:paraId="5F4A29A6" w14:textId="77777777" w:rsidR="001F431E" w:rsidRDefault="001F431E" w:rsidP="001F431E">
      <w:pPr>
        <w:pStyle w:val="Odsekzoznamu"/>
        <w:ind w:left="709" w:hanging="142"/>
        <w:jc w:val="both"/>
        <w:rPr>
          <w:rFonts w:ascii="Calibri" w:hAnsi="Calibri" w:cs="Calibri"/>
          <w:bCs/>
        </w:rPr>
      </w:pPr>
    </w:p>
    <w:p w14:paraId="4F756598" w14:textId="13DC04AD" w:rsidR="001F431E" w:rsidRPr="001F431E" w:rsidRDefault="001F431E" w:rsidP="001F431E">
      <w:pPr>
        <w:ind w:left="1437" w:hanging="870"/>
        <w:jc w:val="both"/>
        <w:rPr>
          <w:rFonts w:ascii="Calibri" w:hAnsi="Calibri" w:cs="Calibri"/>
          <w:bCs/>
        </w:rPr>
      </w:pPr>
      <w:r w:rsidRPr="001F431E">
        <w:rPr>
          <w:rFonts w:ascii="Calibri" w:hAnsi="Calibri" w:cs="Calibri"/>
          <w:bCs/>
        </w:rPr>
        <w:t>1</w:t>
      </w:r>
      <w:r w:rsidR="00D1720A">
        <w:rPr>
          <w:rFonts w:ascii="Calibri" w:hAnsi="Calibri" w:cs="Calibri"/>
          <w:bCs/>
        </w:rPr>
        <w:t>4</w:t>
      </w:r>
      <w:r w:rsidRPr="001F431E">
        <w:rPr>
          <w:rFonts w:ascii="Calibri" w:hAnsi="Calibri" w:cs="Calibri"/>
          <w:bCs/>
        </w:rPr>
        <w:t xml:space="preserve">.4. </w:t>
      </w:r>
      <w:r w:rsidRPr="001F431E">
        <w:rPr>
          <w:rFonts w:ascii="Calibri" w:hAnsi="Calibri" w:cs="Calibri"/>
          <w:bCs/>
        </w:rPr>
        <w:tab/>
        <w:t xml:space="preserve">V prípade ak víťazný uchádzač odstúpi od svojej ponuky alebo jej časti pred lehotou </w:t>
      </w:r>
      <w:r w:rsidRPr="001F431E">
        <w:rPr>
          <w:rFonts w:ascii="Calibri" w:hAnsi="Calibri" w:cs="Calibri"/>
          <w:bCs/>
        </w:rPr>
        <w:lastRenderedPageBreak/>
        <w:t>viazanosti alebo z akýchkoľvek dôvodov neuzatvorí s vyhlasovateľom zmluvu alebo objednávku vyhradzuje si verejný obstarávateľ právo osloviť na uzatvorenie zmluvy alebo objednávky  uchádzača, ktorý sa umiestnil ako druhý v poradí.</w:t>
      </w:r>
    </w:p>
    <w:p w14:paraId="5E4E9C10" w14:textId="77777777" w:rsidR="000B5F63" w:rsidRPr="001F431E" w:rsidRDefault="000B5F63" w:rsidP="001F431E">
      <w:pPr>
        <w:spacing w:line="276" w:lineRule="auto"/>
        <w:rPr>
          <w:rFonts w:asciiTheme="minorHAnsi" w:hAnsiTheme="minorHAnsi" w:cstheme="minorHAnsi"/>
        </w:rPr>
      </w:pPr>
    </w:p>
    <w:p w14:paraId="2E74FA3E" w14:textId="587ECB61" w:rsidR="000B5F63" w:rsidRDefault="000B5F63" w:rsidP="001F431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hanging="425"/>
        <w:contextualSpacing/>
        <w:jc w:val="both"/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</w:pPr>
      <w:r w:rsidRPr="000B5F63"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  <w:t>Jazyk ponuky</w:t>
      </w:r>
    </w:p>
    <w:p w14:paraId="03ABA6A5" w14:textId="77777777" w:rsidR="000B5F63" w:rsidRPr="000B5F63" w:rsidRDefault="000B5F63" w:rsidP="000B5F63">
      <w:pPr>
        <w:pStyle w:val="Odsekzoznamu"/>
        <w:widowControl/>
        <w:autoSpaceDE/>
        <w:autoSpaceDN/>
        <w:spacing w:line="276" w:lineRule="auto"/>
        <w:ind w:left="709"/>
        <w:contextualSpacing/>
        <w:jc w:val="both"/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</w:pPr>
    </w:p>
    <w:p w14:paraId="58B0EF65" w14:textId="38D64BD5" w:rsidR="000B5F63" w:rsidRPr="005236E5" w:rsidRDefault="000B5F63" w:rsidP="001F431E">
      <w:pPr>
        <w:pStyle w:val="Odsekzoznamu"/>
        <w:ind w:left="1440" w:hanging="87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1720A">
        <w:rPr>
          <w:rFonts w:ascii="Calibri" w:hAnsi="Calibri" w:cs="Calibri"/>
        </w:rPr>
        <w:t>5</w:t>
      </w:r>
      <w:r>
        <w:rPr>
          <w:rFonts w:ascii="Calibri" w:hAnsi="Calibri" w:cs="Calibri"/>
        </w:rPr>
        <w:t>.1.</w:t>
      </w:r>
      <w:r>
        <w:rPr>
          <w:rFonts w:ascii="Calibri" w:hAnsi="Calibri" w:cs="Calibri"/>
        </w:rPr>
        <w:tab/>
      </w:r>
      <w:r w:rsidRPr="005236E5">
        <w:rPr>
          <w:rFonts w:ascii="Calibri" w:hAnsi="Calibri" w:cs="Calibri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23C0D700" w14:textId="77777777" w:rsidR="00EF3721" w:rsidRPr="000B5F63" w:rsidRDefault="00EF3721" w:rsidP="000B5F6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FE3AD0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78D9E6E6" w14:textId="77777777" w:rsidR="00FE3AD0" w:rsidRPr="00AA75EA" w:rsidRDefault="00FE3AD0" w:rsidP="00FE3AD0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2CCAE079" w14:textId="66C151D9" w:rsidR="00AA75EA" w:rsidRPr="00AA75EA" w:rsidRDefault="00FE3AD0" w:rsidP="001F431E">
      <w:pPr>
        <w:pStyle w:val="Odsekzoznamu"/>
        <w:spacing w:line="276" w:lineRule="auto"/>
        <w:ind w:left="1418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1720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.1 </w:t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="00AA75EA"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="00AA75EA" w:rsidRPr="00FE3AD0">
        <w:rPr>
          <w:rFonts w:asciiTheme="minorHAnsi" w:hAnsiTheme="minorHAnsi" w:cstheme="minorHAnsi"/>
        </w:rPr>
        <w:t xml:space="preserve">„ZAUJÍMA MA TO“ </w:t>
      </w:r>
      <w:r w:rsidR="00AA75EA"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0C98923F" w:rsidR="00AA75EA" w:rsidRPr="0088799D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88799D">
        <w:rPr>
          <w:rFonts w:asciiTheme="minorHAnsi" w:hAnsiTheme="minorHAnsi" w:cstheme="minorHAnsi"/>
        </w:rPr>
        <w:t>V Bratislava, dňa 0</w:t>
      </w:r>
      <w:r w:rsidR="00D1720A">
        <w:rPr>
          <w:rFonts w:asciiTheme="minorHAnsi" w:hAnsiTheme="minorHAnsi" w:cstheme="minorHAnsi"/>
        </w:rPr>
        <w:t>5</w:t>
      </w:r>
      <w:r w:rsidRPr="0088799D">
        <w:rPr>
          <w:rFonts w:asciiTheme="minorHAnsi" w:hAnsiTheme="minorHAnsi" w:cstheme="minorHAnsi"/>
        </w:rPr>
        <w:t>.11.2019.</w:t>
      </w:r>
    </w:p>
    <w:p w14:paraId="313D5DE5" w14:textId="77777777" w:rsidR="00AA75EA" w:rsidRPr="0088799D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</w:p>
    <w:p w14:paraId="1A47E798" w14:textId="77777777" w:rsidR="00AA75EA" w:rsidRPr="0088799D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  <w:bCs/>
        </w:rPr>
        <w:tab/>
      </w:r>
      <w:r w:rsidRPr="0088799D">
        <w:rPr>
          <w:rFonts w:asciiTheme="minorHAnsi" w:hAnsiTheme="minorHAnsi" w:cstheme="minorHAnsi"/>
          <w:bCs/>
        </w:rPr>
        <w:tab/>
        <w:t>.........................</w:t>
      </w:r>
      <w:r w:rsidRPr="0088799D">
        <w:rPr>
          <w:rFonts w:asciiTheme="minorHAnsi" w:hAnsiTheme="minorHAnsi" w:cstheme="minorHAnsi"/>
          <w:lang w:val="fr-CA"/>
        </w:rPr>
        <w:t>………………………............................</w:t>
      </w:r>
      <w:r w:rsidRPr="0088799D">
        <w:rPr>
          <w:rFonts w:asciiTheme="minorHAnsi" w:hAnsiTheme="minorHAnsi" w:cstheme="minorHAnsi"/>
        </w:rPr>
        <w:t xml:space="preserve">   </w:t>
      </w:r>
      <w:r w:rsidR="00040FB8" w:rsidRPr="0088799D">
        <w:rPr>
          <w:rFonts w:asciiTheme="minorHAnsi" w:hAnsiTheme="minorHAnsi" w:cstheme="minorHAnsi"/>
        </w:rPr>
        <w:t xml:space="preserve">   </w:t>
      </w:r>
      <w:r w:rsidRPr="0088799D">
        <w:rPr>
          <w:rFonts w:asciiTheme="minorHAnsi" w:hAnsiTheme="minorHAnsi" w:cstheme="minorHAnsi"/>
        </w:rPr>
        <w:t xml:space="preserve">         </w:t>
      </w:r>
    </w:p>
    <w:p w14:paraId="00F619FB" w14:textId="7A13B201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Pr="0088799D">
        <w:rPr>
          <w:rFonts w:asciiTheme="minorHAnsi" w:hAnsiTheme="minorHAnsi" w:cstheme="minorHAnsi"/>
        </w:rPr>
        <w:tab/>
      </w:r>
      <w:r w:rsidR="0088799D">
        <w:rPr>
          <w:rFonts w:asciiTheme="minorHAnsi" w:hAnsiTheme="minorHAnsi" w:cstheme="minorHAnsi"/>
        </w:rPr>
        <w:t xml:space="preserve">      Ing. Michaela Čukašová, Investičný referent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53B4F842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60A4E446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0D64BA4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8208FDF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043C27D2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12D0538C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5D21D46F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75DF9777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1DC294B6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4CCFD3EC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5C01DB5A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A562066" w14:textId="77777777" w:rsidR="000B5F63" w:rsidRDefault="000B5F63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B5F63" w:rsidSect="00C14A38">
      <w:headerReference w:type="default" r:id="rId9"/>
      <w:footerReference w:type="default" r:id="rId10"/>
      <w:pgSz w:w="11910" w:h="16840"/>
      <w:pgMar w:top="2127" w:right="1200" w:bottom="280" w:left="960" w:header="708" w:footer="1045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CF878" w14:textId="77777777" w:rsidR="004F5E54" w:rsidRDefault="004F5E54" w:rsidP="003C1ABA">
      <w:r>
        <w:separator/>
      </w:r>
    </w:p>
  </w:endnote>
  <w:endnote w:type="continuationSeparator" w:id="0">
    <w:p w14:paraId="57C146B7" w14:textId="77777777" w:rsidR="004F5E54" w:rsidRDefault="004F5E5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424AC" w:rsidRPr="00B424A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F097F" w14:textId="77777777" w:rsidR="004F5E54" w:rsidRDefault="004F5E54" w:rsidP="003C1ABA">
      <w:r>
        <w:separator/>
      </w:r>
    </w:p>
  </w:footnote>
  <w:footnote w:type="continuationSeparator" w:id="0">
    <w:p w14:paraId="2CC721C3" w14:textId="77777777" w:rsidR="004F5E54" w:rsidRDefault="004F5E5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265D602D" w:rsidR="003C1ABA" w:rsidRDefault="00185173">
    <w:pPr>
      <w:pStyle w:val="Hlavika"/>
    </w:pPr>
    <w:r>
      <w:rPr>
        <w:rFonts w:cs="Arial"/>
        <w:noProof/>
        <w:color w:val="1F497D"/>
        <w:sz w:val="20"/>
        <w:szCs w:val="20"/>
        <w:lang w:val="sk-SK" w:eastAsia="sk-SK"/>
      </w:rPr>
      <w:drawing>
        <wp:inline distT="0" distB="0" distL="0" distR="0" wp14:anchorId="15735456" wp14:editId="6C58D12B">
          <wp:extent cx="1457325" cy="285750"/>
          <wp:effectExtent l="0" t="0" r="9525" b="0"/>
          <wp:docPr id="1" name="Obrázok 1" descr="cid:image001.jpg@01D4F51B.A4C0FC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jpg@01D4F51B.A4C0FC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4552F6A6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09A3443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09A3443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CD6"/>
    <w:multiLevelType w:val="multilevel"/>
    <w:tmpl w:val="955A2C3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EA7445E"/>
    <w:multiLevelType w:val="hybridMultilevel"/>
    <w:tmpl w:val="DC52DECE"/>
    <w:lvl w:ilvl="0" w:tplc="0778C68E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89C566B"/>
    <w:multiLevelType w:val="hybridMultilevel"/>
    <w:tmpl w:val="0C6870F2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>
    <w:nsid w:val="26A54FC5"/>
    <w:multiLevelType w:val="hybridMultilevel"/>
    <w:tmpl w:val="54E41674"/>
    <w:lvl w:ilvl="0" w:tplc="C55001D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363C5282"/>
    <w:multiLevelType w:val="multilevel"/>
    <w:tmpl w:val="F4A2A0F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>
    <w:nsid w:val="383C0CE7"/>
    <w:multiLevelType w:val="hybridMultilevel"/>
    <w:tmpl w:val="D39A6C66"/>
    <w:lvl w:ilvl="0" w:tplc="F15C02AC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215399A"/>
    <w:multiLevelType w:val="hybridMultilevel"/>
    <w:tmpl w:val="36AA682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3A53757"/>
    <w:multiLevelType w:val="multilevel"/>
    <w:tmpl w:val="7FA0A574"/>
    <w:lvl w:ilvl="0">
      <w:start w:val="7"/>
      <w:numFmt w:val="decimal"/>
      <w:lvlText w:val="%1."/>
      <w:lvlJc w:val="left"/>
      <w:pPr>
        <w:ind w:left="709" w:hanging="283"/>
      </w:pPr>
      <w:rPr>
        <w:rFonts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581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48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hint="default"/>
      </w:rPr>
    </w:lvl>
  </w:abstractNum>
  <w:abstractNum w:abstractNumId="9">
    <w:nsid w:val="6E075209"/>
    <w:multiLevelType w:val="multilevel"/>
    <w:tmpl w:val="C470B09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Theme="minorHAnsi" w:eastAsia="Arial" w:hAnsiTheme="minorHAnsi" w:cstheme="minorHAnsi"/>
        <w:b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>
    <w:nsid w:val="70E83351"/>
    <w:multiLevelType w:val="hybridMultilevel"/>
    <w:tmpl w:val="B3B0EFBA"/>
    <w:lvl w:ilvl="0" w:tplc="47F4EA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16568"/>
    <w:multiLevelType w:val="multilevel"/>
    <w:tmpl w:val="24CAE00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97DE4"/>
    <w:rsid w:val="000B5F63"/>
    <w:rsid w:val="000F1D85"/>
    <w:rsid w:val="0010373B"/>
    <w:rsid w:val="00150569"/>
    <w:rsid w:val="00160BB8"/>
    <w:rsid w:val="00185173"/>
    <w:rsid w:val="001F431E"/>
    <w:rsid w:val="002261EF"/>
    <w:rsid w:val="0028317A"/>
    <w:rsid w:val="002C7FE8"/>
    <w:rsid w:val="00326571"/>
    <w:rsid w:val="003302F0"/>
    <w:rsid w:val="003A5266"/>
    <w:rsid w:val="003C1ABA"/>
    <w:rsid w:val="00402795"/>
    <w:rsid w:val="0040417C"/>
    <w:rsid w:val="00404888"/>
    <w:rsid w:val="00411689"/>
    <w:rsid w:val="00441E90"/>
    <w:rsid w:val="004437D0"/>
    <w:rsid w:val="00476130"/>
    <w:rsid w:val="004F56F2"/>
    <w:rsid w:val="004F5E54"/>
    <w:rsid w:val="0052093E"/>
    <w:rsid w:val="0057031C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C6A9E"/>
    <w:rsid w:val="0080362C"/>
    <w:rsid w:val="008276B4"/>
    <w:rsid w:val="008654BC"/>
    <w:rsid w:val="0088799D"/>
    <w:rsid w:val="00913A5C"/>
    <w:rsid w:val="009961C0"/>
    <w:rsid w:val="009D5CA0"/>
    <w:rsid w:val="009E1AC7"/>
    <w:rsid w:val="00A006E8"/>
    <w:rsid w:val="00A4223F"/>
    <w:rsid w:val="00AA75EA"/>
    <w:rsid w:val="00AD5F4B"/>
    <w:rsid w:val="00B424AC"/>
    <w:rsid w:val="00B945B6"/>
    <w:rsid w:val="00BA0B21"/>
    <w:rsid w:val="00BA5DD1"/>
    <w:rsid w:val="00BC462F"/>
    <w:rsid w:val="00C14A38"/>
    <w:rsid w:val="00D1720A"/>
    <w:rsid w:val="00D1769B"/>
    <w:rsid w:val="00D26F0E"/>
    <w:rsid w:val="00D30FD8"/>
    <w:rsid w:val="00D337FE"/>
    <w:rsid w:val="00D855E6"/>
    <w:rsid w:val="00D943B9"/>
    <w:rsid w:val="00DC248C"/>
    <w:rsid w:val="00E4586E"/>
    <w:rsid w:val="00E54527"/>
    <w:rsid w:val="00E725FB"/>
    <w:rsid w:val="00E925BC"/>
    <w:rsid w:val="00EF3721"/>
    <w:rsid w:val="00F2644A"/>
    <w:rsid w:val="00F31B35"/>
    <w:rsid w:val="00F35192"/>
    <w:rsid w:val="00F42B58"/>
    <w:rsid w:val="00F611F7"/>
    <w:rsid w:val="00F977D5"/>
    <w:rsid w:val="00FD2EDC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8654BC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0B5F63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8654BC"/>
    <w:rPr>
      <w:rFonts w:ascii="Arial" w:eastAsia="Arial" w:hAnsi="Arial" w:cs="Times New Roman"/>
      <w:lang w:val="sk" w:eastAsia="sk"/>
    </w:rPr>
  </w:style>
  <w:style w:type="table" w:customStyle="1" w:styleId="TableGrid">
    <w:name w:val="TableGrid"/>
    <w:rsid w:val="000B5F63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390/summary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C8F.A4915A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1630</Words>
  <Characters>9295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Microsoft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Čukašová Michaela</cp:lastModifiedBy>
  <cp:revision>5</cp:revision>
  <dcterms:created xsi:type="dcterms:W3CDTF">2019-11-04T13:50:00Z</dcterms:created>
  <dcterms:modified xsi:type="dcterms:W3CDTF">2019-11-05T09:05:00Z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