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295ED3" w:rsidRPr="00295ED3">
        <w:rPr>
          <w:rFonts w:ascii="Times New Roman" w:hAnsi="Times New Roman" w:cs="Times New Roman"/>
          <w:bCs/>
          <w:sz w:val="24"/>
          <w:szCs w:val="24"/>
        </w:rPr>
        <w:t>LIEKY pre nemocničnú lekáreň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95ED3" w:rsidRPr="00295ED3">
        <w:rPr>
          <w:rFonts w:ascii="Times New Roman" w:hAnsi="Times New Roman" w:cs="Times New Roman"/>
          <w:sz w:val="24"/>
          <w:szCs w:val="24"/>
        </w:rPr>
        <w:t xml:space="preserve">23 441 478,00 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95ED3" w:rsidRPr="00295ED3">
        <w:rPr>
          <w:rFonts w:ascii="Times New Roman" w:hAnsi="Times New Roman" w:cs="Times New Roman"/>
          <w:sz w:val="24"/>
          <w:szCs w:val="24"/>
        </w:rPr>
        <w:t>224/2019 pod číslom: 31652-MUT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 xml:space="preserve">č. </w:t>
      </w:r>
      <w:r w:rsidR="00295ED3" w:rsidRPr="00295ED3">
        <w:rPr>
          <w:rFonts w:ascii="Times New Roman" w:hAnsi="Times New Roman" w:cs="Times New Roman"/>
          <w:sz w:val="24"/>
          <w:szCs w:val="24"/>
        </w:rPr>
        <w:t>224/2019 pod číslom: 31652-MUT zo dňa  05.11.2019.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>Bracco Imaging Slovakia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ED3">
        <w:rPr>
          <w:rFonts w:ascii="Times New Roman" w:hAnsi="Times New Roman" w:cs="Times New Roman"/>
          <w:sz w:val="24"/>
          <w:szCs w:val="24"/>
        </w:rPr>
        <w:t xml:space="preserve">IČO: 46182870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TRANSMEDIC SLOVAKIA, s.r.o. IČO: 36020982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>MGP spol. s 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ED3">
        <w:rPr>
          <w:rFonts w:ascii="Times New Roman" w:hAnsi="Times New Roman" w:cs="Times New Roman"/>
          <w:sz w:val="24"/>
          <w:szCs w:val="24"/>
        </w:rPr>
        <w:t>IČO: 00684023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UNIPHARMA  – 1. slovenská lekárnická akciová spoločnosť IČO: 31625657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>INTRAVENA  s.r.o IČO: 31717802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Roche Slovensko, s.r.o. IČO: 35887117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BAX PHARMA, s.r.o. IČO: 35758481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>B. Braun Medical s.r.o. IČO: 31350780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>EGIS SLOVAKIA spol. s 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ED3">
        <w:rPr>
          <w:rFonts w:ascii="Times New Roman" w:hAnsi="Times New Roman" w:cs="Times New Roman"/>
          <w:sz w:val="24"/>
          <w:szCs w:val="24"/>
        </w:rPr>
        <w:t xml:space="preserve">IČO: 34148337 </w:t>
      </w:r>
    </w:p>
    <w:p w:rsidR="00295ED3" w:rsidRP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PHOENIX Zdravotnícke zásobovanie, a.s. IČO: 34142941 </w:t>
      </w:r>
    </w:p>
    <w:p w:rsidR="00295ED3" w:rsidRDefault="00295ED3" w:rsidP="00295ED3">
      <w:pPr>
        <w:rPr>
          <w:rFonts w:ascii="Times New Roman" w:hAnsi="Times New Roman" w:cs="Times New Roman"/>
          <w:sz w:val="24"/>
          <w:szCs w:val="24"/>
        </w:rPr>
      </w:pPr>
      <w:r w:rsidRPr="00295ED3">
        <w:rPr>
          <w:rFonts w:ascii="Times New Roman" w:hAnsi="Times New Roman" w:cs="Times New Roman"/>
          <w:sz w:val="24"/>
          <w:szCs w:val="24"/>
        </w:rPr>
        <w:t xml:space="preserve">MED-ART, spol. s r.o. IČO: 34113924 </w:t>
      </w:r>
    </w:p>
    <w:p w:rsidR="00DF41F0" w:rsidRPr="00DF41F0" w:rsidRDefault="001209D3" w:rsidP="00295ED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B57FA7" w:rsidRPr="00DF41F0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Identifikácia úspešného uchádzača a odôvodnenie výberu jeho ponuky, podiel zákazky alebo rámcovej dohody, ktorý úspešný uchádzač má v úmysle zadať zadať subdodávateľom a ich identifikáciu, ak sú známi :</w:t>
      </w:r>
    </w:p>
    <w:p w:rsidR="00392163" w:rsidRPr="00DF41F0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95ED3"/>
    <w:rsid w:val="002C1AFF"/>
    <w:rsid w:val="002E38AA"/>
    <w:rsid w:val="002F77A0"/>
    <w:rsid w:val="00390856"/>
    <w:rsid w:val="00392163"/>
    <w:rsid w:val="003C55AC"/>
    <w:rsid w:val="0042541E"/>
    <w:rsid w:val="00465E8B"/>
    <w:rsid w:val="004C1DB1"/>
    <w:rsid w:val="004C433F"/>
    <w:rsid w:val="005F50C9"/>
    <w:rsid w:val="007473BF"/>
    <w:rsid w:val="007F1888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52B1-2D89-4078-AF06-658E5449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dufo666@gmail.com</cp:lastModifiedBy>
  <cp:revision>5</cp:revision>
  <dcterms:created xsi:type="dcterms:W3CDTF">2020-11-09T10:40:00Z</dcterms:created>
  <dcterms:modified xsi:type="dcterms:W3CDTF">2021-01-31T22:33:00Z</dcterms:modified>
</cp:coreProperties>
</file>