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1C5383D6" w:rsidR="009A2BEB" w:rsidRDefault="00AA64CF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Vianočková linka</w:t>
      </w:r>
    </w:p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75D13FB0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Výzvy na predkladanie ponúk v súvislosti s výberom dodávateľa pre predmet ŽoNFP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AA64CF" w:rsidRPr="00BC7763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https://josephine.proebiz.com/sk/tender/54510/summary</w:t>
        </w:r>
      </w:hyperlink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E82B9C">
        <w:rPr>
          <w:rFonts w:ascii="Arial Narrow" w:hAnsi="Arial Narrow"/>
          <w:b/>
          <w:bCs/>
          <w:sz w:val="22"/>
          <w:szCs w:val="22"/>
          <w:highlight w:val="green"/>
        </w:rPr>
        <w:t>1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AC30C79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745EB5" w:rsidRPr="00745EB5">
        <w:rPr>
          <w:rFonts w:ascii="Arial Narrow" w:hAnsi="Arial Narrow"/>
          <w:b/>
          <w:bCs/>
          <w:sz w:val="22"/>
          <w:szCs w:val="22"/>
        </w:rPr>
        <w:t>Vianočková linka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nasledovní navrhovaní subdodávatelia spĺňajú definičné znaky partnera verejného sektora v zmysle zákona č. 315/2016 Z z.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3664758" w14:textId="78EAD3F4" w:rsidR="00070547" w:rsidRDefault="00745EB5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 w:rsidRPr="00745EB5">
        <w:rPr>
          <w:rFonts w:ascii="Arial Narrow" w:hAnsi="Arial Narrow"/>
          <w:b/>
          <w:bCs/>
          <w:sz w:val="22"/>
          <w:szCs w:val="22"/>
          <w:lang w:val="sk-SK"/>
        </w:rPr>
        <w:t>Vianočková linka</w:t>
      </w:r>
    </w:p>
    <w:p w14:paraId="0EB8B90E" w14:textId="77777777" w:rsidR="00745EB5" w:rsidRPr="008A3F92" w:rsidRDefault="00745EB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073E9F2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745EB5" w:rsidRPr="00745EB5">
        <w:rPr>
          <w:rFonts w:ascii="Arial Narrow" w:hAnsi="Arial Narrow" w:cs="Arial"/>
          <w:b/>
          <w:bCs/>
          <w:sz w:val="22"/>
          <w:szCs w:val="22"/>
        </w:rPr>
        <w:t>Vianočková linka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0027D01B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745EB5" w:rsidRPr="00745EB5">
        <w:rPr>
          <w:rFonts w:ascii="Arial Narrow" w:hAnsi="Arial Narrow" w:cs="Calibri"/>
          <w:b/>
          <w:spacing w:val="-2"/>
          <w:sz w:val="22"/>
          <w:szCs w:val="22"/>
        </w:rPr>
        <w:t>Vianočková linka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s.r.o.,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Výzvy na predkladanie ponúk v súvislosti s výberom dodávateľa pre predmet ŽoNFP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3E4F3818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745EB5" w:rsidRPr="00745EB5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Vianočková linka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vyhlasujem/me,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D64F67">
        <w:rPr>
          <w:rFonts w:ascii="Arial Narrow" w:hAnsi="Arial Narrow" w:cs="Arial"/>
          <w:bCs w:val="0"/>
          <w:sz w:val="22"/>
          <w:szCs w:val="22"/>
        </w:rPr>
        <w:t>Príloha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 §11, ods. 1,písm. c) zákona č. 343/2015 Z. z.  o verejnom obstarávaní a o zmene a doplnení niektorých zákonov</w:t>
      </w:r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NELAPEK s.r.o.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7CBDCCFC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745EB5" w:rsidRPr="00745EB5">
        <w:rPr>
          <w:rFonts w:ascii="Arial Narrow" w:eastAsia="Arial" w:hAnsi="Arial Narrow" w:cstheme="minorHAnsi"/>
          <w:color w:val="000000"/>
          <w:sz w:val="22"/>
          <w:szCs w:val="22"/>
        </w:rPr>
        <w:t>Vianočková linka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4017F81E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AA64CF" w:rsidRPr="00BC7763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https://josephine.proebiz.com/sk/tender/54510/summary</w:t>
        </w:r>
      </w:hyperlink>
      <w:r w:rsidR="00AA64CF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r w:rsidRPr="004F03D5">
        <w:rPr>
          <w:rFonts w:ascii="Arial Narrow" w:hAnsi="Arial Narrow"/>
          <w:lang w:val="sk-SK"/>
        </w:rPr>
        <w:t xml:space="preserve">Nehodiace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4F03D5">
        <w:rPr>
          <w:rFonts w:ascii="Arial Narrow" w:hAnsi="Arial Narrow"/>
          <w:lang w:val="sk-SK"/>
        </w:rPr>
        <w:t>Nehodiace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 xml:space="preserve">Nehodiace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r w:rsidRPr="00DD5436">
        <w:rPr>
          <w:rFonts w:ascii="Arial Narrow" w:hAnsi="Arial Narrow"/>
          <w:lang w:val="sk-SK"/>
        </w:rPr>
        <w:t>Nehodiace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10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10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2658</Words>
  <Characters>15151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2024-03-21T20:58:00Z</dcterms:modified>
</cp:coreProperties>
</file>