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126D" w14:textId="77777777" w:rsidR="00A634EA" w:rsidRPr="00EE5646" w:rsidRDefault="00A634EA" w:rsidP="00A634EA">
      <w:pPr>
        <w:jc w:val="center"/>
        <w:rPr>
          <w:rFonts w:ascii="Arial" w:hAnsi="Arial" w:cs="Arial"/>
        </w:rPr>
      </w:pPr>
      <w:bookmarkStart w:id="0" w:name="_Hlk161824271"/>
      <w:r w:rsidRPr="00EE5646">
        <w:rPr>
          <w:rFonts w:ascii="Arial" w:hAnsi="Arial" w:cs="Arial"/>
        </w:rPr>
        <w:t>(Návrh)</w:t>
      </w:r>
      <w:bookmarkStart w:id="1" w:name="_Toc479682976"/>
    </w:p>
    <w:p w14:paraId="7CB1E08C" w14:textId="77777777" w:rsidR="00A634EA" w:rsidRPr="00EE5646" w:rsidRDefault="00A634EA" w:rsidP="00A634EA">
      <w:pPr>
        <w:jc w:val="center"/>
        <w:rPr>
          <w:rFonts w:ascii="Arial" w:hAnsi="Arial" w:cs="Arial"/>
        </w:rPr>
      </w:pPr>
    </w:p>
    <w:p w14:paraId="4F004BDA" w14:textId="77777777" w:rsidR="00A634EA" w:rsidRPr="00EE5646" w:rsidRDefault="00A634EA" w:rsidP="00A634EA">
      <w:pPr>
        <w:jc w:val="center"/>
        <w:rPr>
          <w:rFonts w:ascii="Arial" w:hAnsi="Arial" w:cs="Arial"/>
          <w:b/>
        </w:rPr>
      </w:pPr>
      <w:r w:rsidRPr="00EE5646">
        <w:rPr>
          <w:rFonts w:ascii="Arial" w:hAnsi="Arial" w:cs="Arial"/>
          <w:b/>
        </w:rPr>
        <w:t>Rámcová dohoda na poistenie majetku a</w:t>
      </w:r>
      <w:r w:rsidRPr="00EE5646">
        <w:rPr>
          <w:rFonts w:ascii="Arial" w:hAnsi="Arial" w:cs="Arial"/>
          <w:b/>
        </w:rPr>
        <w:br/>
        <w:t xml:space="preserve"> poistenie zodpovednosti za škodu</w:t>
      </w:r>
      <w:bookmarkEnd w:id="1"/>
    </w:p>
    <w:p w14:paraId="596AC0BC" w14:textId="77777777" w:rsidR="00A634EA" w:rsidRPr="00EE5646" w:rsidRDefault="00A634EA" w:rsidP="00A634EA">
      <w:pPr>
        <w:jc w:val="center"/>
        <w:rPr>
          <w:rFonts w:ascii="Arial" w:hAnsi="Arial" w:cs="Arial"/>
        </w:rPr>
      </w:pPr>
    </w:p>
    <w:p w14:paraId="6F70E4A1" w14:textId="77777777" w:rsidR="00A634EA" w:rsidRPr="00F67FC7" w:rsidRDefault="00A634EA" w:rsidP="00A634EA">
      <w:pPr>
        <w:jc w:val="both"/>
        <w:rPr>
          <w:rFonts w:ascii="Arial" w:hAnsi="Arial" w:cs="Arial"/>
          <w:i/>
          <w:sz w:val="20"/>
          <w:szCs w:val="20"/>
        </w:rPr>
      </w:pPr>
      <w:r w:rsidRPr="00EE5646">
        <w:rPr>
          <w:rFonts w:ascii="Arial" w:hAnsi="Arial" w:cs="Arial"/>
          <w:i/>
          <w:sz w:val="20"/>
          <w:szCs w:val="20"/>
        </w:rPr>
        <w:t xml:space="preserve">uzatvorená v súlade s ustanoveniami zákona č. 343/2015 Z. z. o verejnom obstarávaní a o zmene a  doplnení niektorých zákonov </w:t>
      </w:r>
      <w:bookmarkStart w:id="2" w:name="_Hlk34392376"/>
      <w:r w:rsidRPr="00EE5646">
        <w:rPr>
          <w:rFonts w:ascii="Arial" w:hAnsi="Arial" w:cs="Arial"/>
          <w:i/>
          <w:sz w:val="20"/>
          <w:szCs w:val="20"/>
        </w:rPr>
        <w:t xml:space="preserve">v znení neskorších predpisov </w:t>
      </w:r>
      <w:bookmarkEnd w:id="2"/>
      <w:r w:rsidRPr="00EE5646">
        <w:rPr>
          <w:rFonts w:ascii="Arial" w:hAnsi="Arial" w:cs="Arial"/>
          <w:i/>
          <w:sz w:val="20"/>
          <w:szCs w:val="20"/>
        </w:rPr>
        <w:t xml:space="preserve">(ďalej len „zákon o VO“) a  v zmysle § 262 a § 269 ods. 2 zák. č. 513/1991 Zb. v znení neskorších predpisov a s použitím </w:t>
      </w:r>
      <w:proofErr w:type="spellStart"/>
      <w:r w:rsidRPr="00EE5646">
        <w:rPr>
          <w:rFonts w:ascii="Arial" w:hAnsi="Arial" w:cs="Arial"/>
          <w:i/>
          <w:sz w:val="20"/>
          <w:szCs w:val="20"/>
        </w:rPr>
        <w:t>ust</w:t>
      </w:r>
      <w:proofErr w:type="spellEnd"/>
      <w:r w:rsidRPr="00EE5646">
        <w:rPr>
          <w:rFonts w:ascii="Arial" w:hAnsi="Arial" w:cs="Arial"/>
          <w:i/>
          <w:sz w:val="20"/>
          <w:szCs w:val="20"/>
        </w:rPr>
        <w:t>. § 788 a nasl. zák. č. 40/1964 Zb.</w:t>
      </w:r>
      <w:r w:rsidRPr="00EE5646">
        <w:rPr>
          <w:rFonts w:ascii="Arial" w:hAnsi="Arial" w:cs="Arial"/>
        </w:rPr>
        <w:t xml:space="preserve"> </w:t>
      </w:r>
      <w:r w:rsidRPr="00EE5646">
        <w:rPr>
          <w:rFonts w:ascii="Arial" w:hAnsi="Arial" w:cs="Arial"/>
          <w:i/>
          <w:sz w:val="20"/>
          <w:szCs w:val="20"/>
        </w:rPr>
        <w:t>v znení neskorších predpisov a v zmysle príslušných poistných podmienok a zmluvných dojednaní predmetnej rámcovej dohody</w:t>
      </w:r>
    </w:p>
    <w:p w14:paraId="58FFE9C0" w14:textId="77777777" w:rsidR="00A634EA" w:rsidRPr="00F67FC7" w:rsidRDefault="00A634EA" w:rsidP="00A634EA">
      <w:pPr>
        <w:jc w:val="both"/>
        <w:rPr>
          <w:rFonts w:ascii="Arial" w:hAnsi="Arial" w:cs="Arial"/>
          <w:iCs/>
          <w:sz w:val="20"/>
          <w:szCs w:val="20"/>
        </w:rPr>
      </w:pPr>
    </w:p>
    <w:p w14:paraId="6CB74EED" w14:textId="77777777" w:rsidR="00A634EA" w:rsidRPr="00F67FC7" w:rsidRDefault="00A634EA" w:rsidP="00A634EA">
      <w:pPr>
        <w:widowControl w:val="0"/>
        <w:shd w:val="clear" w:color="auto" w:fill="FFFFFF"/>
        <w:spacing w:before="60"/>
        <w:jc w:val="center"/>
        <w:rPr>
          <w:rFonts w:ascii="Arial" w:hAnsi="Arial" w:cs="Arial"/>
          <w:b/>
          <w:bCs/>
          <w:color w:val="000000"/>
          <w:spacing w:val="2"/>
          <w:sz w:val="20"/>
          <w:szCs w:val="20"/>
          <w:lang w:eastAsia="en-US"/>
        </w:rPr>
      </w:pPr>
      <w:r w:rsidRPr="00F67FC7">
        <w:rPr>
          <w:rFonts w:ascii="Arial" w:hAnsi="Arial" w:cs="Arial"/>
          <w:b/>
          <w:bCs/>
          <w:color w:val="000000"/>
          <w:spacing w:val="2"/>
          <w:sz w:val="20"/>
          <w:szCs w:val="20"/>
          <w:lang w:eastAsia="en-US"/>
        </w:rPr>
        <w:t>Číslo zmluvy Objednávateľa : .....................................</w:t>
      </w:r>
    </w:p>
    <w:p w14:paraId="4F5BD4AE" w14:textId="77777777" w:rsidR="00A634EA" w:rsidRPr="00F67FC7" w:rsidRDefault="00A634EA" w:rsidP="00A634EA">
      <w:pPr>
        <w:widowControl w:val="0"/>
        <w:shd w:val="clear" w:color="auto" w:fill="FFFFFF"/>
        <w:spacing w:before="60"/>
        <w:jc w:val="center"/>
        <w:rPr>
          <w:rFonts w:ascii="Arial" w:hAnsi="Arial" w:cs="Arial"/>
          <w:b/>
          <w:bCs/>
          <w:color w:val="000000"/>
          <w:spacing w:val="2"/>
          <w:sz w:val="20"/>
          <w:szCs w:val="20"/>
          <w:lang w:eastAsia="en-US"/>
        </w:rPr>
      </w:pPr>
    </w:p>
    <w:p w14:paraId="10FAF759" w14:textId="77777777" w:rsidR="00A634EA" w:rsidRPr="00F67FC7" w:rsidRDefault="00A634EA" w:rsidP="00A634EA">
      <w:pPr>
        <w:widowControl w:val="0"/>
        <w:jc w:val="center"/>
        <w:rPr>
          <w:rFonts w:ascii="Arial" w:hAnsi="Arial" w:cs="Arial"/>
          <w:b/>
          <w:bCs/>
          <w:color w:val="000000"/>
          <w:spacing w:val="2"/>
          <w:sz w:val="20"/>
          <w:szCs w:val="20"/>
          <w:lang w:eastAsia="en-US"/>
        </w:rPr>
      </w:pPr>
      <w:r w:rsidRPr="00F67FC7">
        <w:rPr>
          <w:rFonts w:ascii="Arial" w:hAnsi="Arial" w:cs="Arial"/>
          <w:b/>
          <w:bCs/>
          <w:color w:val="000000"/>
          <w:spacing w:val="2"/>
          <w:sz w:val="20"/>
          <w:szCs w:val="20"/>
          <w:lang w:eastAsia="en-US"/>
        </w:rPr>
        <w:t>Číslo zmluvy Poskytovateľa služby : ...................................</w:t>
      </w:r>
    </w:p>
    <w:p w14:paraId="06EFC689" w14:textId="77777777" w:rsidR="00A634EA" w:rsidRPr="00EE5646" w:rsidRDefault="00A634EA" w:rsidP="00A634EA">
      <w:pPr>
        <w:jc w:val="both"/>
        <w:rPr>
          <w:rFonts w:ascii="Arial" w:hAnsi="Arial" w:cs="Arial"/>
          <w:iCs/>
          <w:sz w:val="20"/>
          <w:szCs w:val="20"/>
        </w:rPr>
      </w:pPr>
    </w:p>
    <w:p w14:paraId="37A027E6" w14:textId="77777777" w:rsidR="00A634EA" w:rsidRPr="00EE5646" w:rsidRDefault="00A634EA" w:rsidP="00A634EA">
      <w:pPr>
        <w:tabs>
          <w:tab w:val="left" w:pos="3420"/>
        </w:tabs>
        <w:spacing w:before="480" w:line="276" w:lineRule="auto"/>
        <w:jc w:val="center"/>
        <w:rPr>
          <w:rFonts w:ascii="Arial" w:hAnsi="Arial" w:cs="Arial"/>
          <w:b/>
          <w:color w:val="000000"/>
          <w:sz w:val="20"/>
          <w:szCs w:val="20"/>
        </w:rPr>
      </w:pPr>
      <w:r w:rsidRPr="00EE5646">
        <w:rPr>
          <w:rFonts w:ascii="Arial" w:hAnsi="Arial" w:cs="Arial"/>
          <w:b/>
          <w:color w:val="000000"/>
          <w:sz w:val="20"/>
          <w:szCs w:val="20"/>
        </w:rPr>
        <w:t>Článok I.</w:t>
      </w:r>
      <w:r w:rsidRPr="00EE5646">
        <w:rPr>
          <w:rFonts w:ascii="Arial" w:hAnsi="Arial" w:cs="Arial"/>
          <w:b/>
          <w:color w:val="000000"/>
          <w:sz w:val="20"/>
          <w:szCs w:val="20"/>
        </w:rPr>
        <w:br/>
        <w:t>Zmluvné strany</w:t>
      </w:r>
    </w:p>
    <w:p w14:paraId="162769E4" w14:textId="77777777" w:rsidR="00A634EA" w:rsidRPr="00EE5646" w:rsidRDefault="00A634EA" w:rsidP="00A634EA">
      <w:pPr>
        <w:spacing w:after="240" w:line="276" w:lineRule="auto"/>
        <w:rPr>
          <w:rFonts w:ascii="Arial" w:hAnsi="Arial" w:cs="Arial"/>
          <w:b/>
          <w:color w:val="000000"/>
          <w:sz w:val="20"/>
          <w:szCs w:val="20"/>
        </w:rPr>
      </w:pPr>
      <w:r w:rsidRPr="00EE5646">
        <w:rPr>
          <w:rFonts w:ascii="Arial" w:hAnsi="Arial" w:cs="Arial"/>
          <w:b/>
          <w:color w:val="000000"/>
          <w:sz w:val="20"/>
          <w:szCs w:val="20"/>
        </w:rPr>
        <w:t>1. Objednávateľ</w:t>
      </w:r>
    </w:p>
    <w:p w14:paraId="01160050" w14:textId="77777777" w:rsidR="00A634EA" w:rsidRPr="00EE5646" w:rsidRDefault="00A634EA" w:rsidP="00A634EA">
      <w:pPr>
        <w:rPr>
          <w:rFonts w:ascii="Arial" w:hAnsi="Arial" w:cs="Arial"/>
          <w:b/>
          <w:color w:val="000000"/>
          <w:sz w:val="20"/>
          <w:szCs w:val="20"/>
        </w:rPr>
      </w:pPr>
      <w:r w:rsidRPr="00EE5646">
        <w:rPr>
          <w:rFonts w:ascii="Arial" w:hAnsi="Arial" w:cs="Arial"/>
          <w:color w:val="000000"/>
          <w:sz w:val="20"/>
          <w:szCs w:val="20"/>
        </w:rPr>
        <w:t>Názov  organizácie:</w:t>
      </w:r>
      <w:r w:rsidRPr="00EE5646">
        <w:rPr>
          <w:rFonts w:ascii="Arial" w:hAnsi="Arial" w:cs="Arial"/>
          <w:color w:val="000000"/>
          <w:sz w:val="20"/>
          <w:szCs w:val="20"/>
        </w:rPr>
        <w:tab/>
      </w:r>
      <w:r w:rsidRPr="00EE5646">
        <w:rPr>
          <w:rFonts w:ascii="Arial" w:hAnsi="Arial" w:cs="Arial"/>
          <w:sz w:val="20"/>
          <w:szCs w:val="20"/>
        </w:rPr>
        <w:t>Mesto Liptovský Mikuláš (ďalej len „Mesto LM“)</w:t>
      </w:r>
    </w:p>
    <w:p w14:paraId="44169E2E" w14:textId="77777777" w:rsidR="00A634EA" w:rsidRPr="00EE5646" w:rsidRDefault="00A634EA" w:rsidP="00A634EA">
      <w:pPr>
        <w:rPr>
          <w:rFonts w:ascii="Arial" w:hAnsi="Arial" w:cs="Arial"/>
          <w:color w:val="000000"/>
          <w:sz w:val="20"/>
          <w:szCs w:val="20"/>
        </w:rPr>
      </w:pPr>
      <w:r w:rsidRPr="00EE5646">
        <w:rPr>
          <w:rFonts w:ascii="Arial" w:hAnsi="Arial" w:cs="Arial"/>
          <w:color w:val="000000"/>
          <w:sz w:val="20"/>
          <w:szCs w:val="20"/>
        </w:rPr>
        <w:t>So sídlom:</w:t>
      </w:r>
      <w:r w:rsidRPr="00EE5646">
        <w:rPr>
          <w:rFonts w:ascii="Arial" w:hAnsi="Arial" w:cs="Arial"/>
          <w:color w:val="000000"/>
          <w:sz w:val="20"/>
          <w:szCs w:val="20"/>
        </w:rPr>
        <w:tab/>
      </w:r>
      <w:r w:rsidRPr="00EE5646">
        <w:rPr>
          <w:rFonts w:ascii="Arial" w:hAnsi="Arial" w:cs="Arial"/>
          <w:color w:val="000000"/>
          <w:sz w:val="20"/>
          <w:szCs w:val="20"/>
        </w:rPr>
        <w:tab/>
        <w:t>Štúrova 1989/41, 031 42 Liptovský Mikuláš</w:t>
      </w:r>
    </w:p>
    <w:p w14:paraId="32BF2F7E" w14:textId="77777777" w:rsidR="00A634EA" w:rsidRPr="00EE5646" w:rsidRDefault="00A634EA" w:rsidP="00A634EA">
      <w:pPr>
        <w:rPr>
          <w:rFonts w:ascii="Arial" w:hAnsi="Arial" w:cs="Arial"/>
          <w:color w:val="000000"/>
          <w:sz w:val="20"/>
          <w:szCs w:val="20"/>
        </w:rPr>
      </w:pPr>
      <w:r w:rsidRPr="00EE5646">
        <w:rPr>
          <w:rFonts w:ascii="Arial" w:hAnsi="Arial" w:cs="Arial"/>
          <w:color w:val="000000"/>
          <w:sz w:val="20"/>
          <w:szCs w:val="20"/>
        </w:rPr>
        <w:t>V zastúpení:</w:t>
      </w:r>
      <w:r w:rsidRPr="00EE5646">
        <w:rPr>
          <w:rFonts w:ascii="Arial" w:hAnsi="Arial" w:cs="Arial"/>
          <w:color w:val="000000"/>
          <w:sz w:val="20"/>
          <w:szCs w:val="20"/>
        </w:rPr>
        <w:tab/>
      </w:r>
      <w:r w:rsidRPr="00EE5646">
        <w:rPr>
          <w:rFonts w:ascii="Arial" w:hAnsi="Arial" w:cs="Arial"/>
          <w:color w:val="000000"/>
          <w:sz w:val="20"/>
          <w:szCs w:val="20"/>
        </w:rPr>
        <w:tab/>
        <w:t xml:space="preserve">Ing. Ján Blcháč, PhD. -  primátor mesta </w:t>
      </w:r>
    </w:p>
    <w:p w14:paraId="6B8DBF7A" w14:textId="77777777" w:rsidR="00A634EA" w:rsidRPr="00EE5646" w:rsidRDefault="00A634EA" w:rsidP="00A634EA">
      <w:pPr>
        <w:rPr>
          <w:rFonts w:ascii="Arial" w:hAnsi="Arial" w:cs="Arial"/>
          <w:sz w:val="20"/>
          <w:szCs w:val="20"/>
        </w:rPr>
      </w:pPr>
      <w:r w:rsidRPr="00EE5646">
        <w:rPr>
          <w:rFonts w:ascii="Arial" w:hAnsi="Arial" w:cs="Arial"/>
          <w:sz w:val="20"/>
          <w:szCs w:val="20"/>
        </w:rPr>
        <w:t>Kontaktná osoba:</w:t>
      </w:r>
      <w:r w:rsidRPr="00EE5646">
        <w:rPr>
          <w:rFonts w:ascii="Arial" w:hAnsi="Arial" w:cs="Arial"/>
          <w:sz w:val="20"/>
          <w:szCs w:val="20"/>
        </w:rPr>
        <w:tab/>
        <w:t xml:space="preserve">................................................ </w:t>
      </w:r>
    </w:p>
    <w:p w14:paraId="37F788D5" w14:textId="77777777" w:rsidR="00A634EA" w:rsidRPr="00EE5646" w:rsidRDefault="00A634EA" w:rsidP="00A634EA">
      <w:pPr>
        <w:rPr>
          <w:rFonts w:ascii="Arial" w:hAnsi="Arial" w:cs="Arial"/>
          <w:sz w:val="20"/>
          <w:szCs w:val="20"/>
        </w:rPr>
      </w:pPr>
      <w:r w:rsidRPr="00EE5646">
        <w:rPr>
          <w:rFonts w:ascii="Arial" w:hAnsi="Arial" w:cs="Arial"/>
          <w:sz w:val="20"/>
          <w:szCs w:val="20"/>
        </w:rPr>
        <w:t xml:space="preserve">E-mail: </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w:t>
      </w:r>
    </w:p>
    <w:p w14:paraId="2E49213B" w14:textId="77777777" w:rsidR="00A634EA" w:rsidRPr="00EE5646" w:rsidRDefault="00A634EA" w:rsidP="00A634EA">
      <w:pPr>
        <w:rPr>
          <w:rFonts w:ascii="Arial" w:hAnsi="Arial" w:cs="Arial"/>
          <w:sz w:val="20"/>
          <w:szCs w:val="20"/>
        </w:rPr>
      </w:pPr>
      <w:r w:rsidRPr="00EE5646">
        <w:rPr>
          <w:rFonts w:ascii="Arial" w:hAnsi="Arial" w:cs="Arial"/>
          <w:sz w:val="20"/>
          <w:szCs w:val="20"/>
        </w:rPr>
        <w:t>IČO:</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00 315 524</w:t>
      </w:r>
    </w:p>
    <w:p w14:paraId="468CA3B5" w14:textId="77777777" w:rsidR="00A634EA" w:rsidRPr="00EE5646" w:rsidRDefault="00A634EA" w:rsidP="00A634EA">
      <w:pPr>
        <w:rPr>
          <w:rFonts w:ascii="Arial" w:hAnsi="Arial" w:cs="Arial"/>
          <w:sz w:val="20"/>
          <w:szCs w:val="20"/>
        </w:rPr>
      </w:pPr>
      <w:r w:rsidRPr="00EE5646">
        <w:rPr>
          <w:rFonts w:ascii="Arial" w:hAnsi="Arial" w:cs="Arial"/>
          <w:sz w:val="20"/>
          <w:szCs w:val="20"/>
        </w:rPr>
        <w:t>DIČ:</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2021031111</w:t>
      </w:r>
    </w:p>
    <w:p w14:paraId="1C713757"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Bankové spojenie: </w:t>
      </w:r>
      <w:r w:rsidRPr="00EE5646">
        <w:rPr>
          <w:rFonts w:ascii="Arial" w:hAnsi="Arial" w:cs="Arial"/>
          <w:sz w:val="20"/>
          <w:szCs w:val="20"/>
        </w:rPr>
        <w:tab/>
        <w:t>PRIMA banka Slovensko, a.s. pobočka Liptovský Mikuláš</w:t>
      </w:r>
    </w:p>
    <w:p w14:paraId="3E64BD40"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Číslo účtu: </w:t>
      </w:r>
      <w:r w:rsidRPr="00EE5646">
        <w:rPr>
          <w:rFonts w:ascii="Arial" w:hAnsi="Arial" w:cs="Arial"/>
          <w:sz w:val="20"/>
          <w:szCs w:val="20"/>
        </w:rPr>
        <w:tab/>
      </w:r>
      <w:r w:rsidRPr="00EE5646">
        <w:rPr>
          <w:rFonts w:ascii="Arial" w:hAnsi="Arial" w:cs="Arial"/>
          <w:sz w:val="20"/>
          <w:szCs w:val="20"/>
        </w:rPr>
        <w:tab/>
        <w:t>1600443002/5600</w:t>
      </w:r>
    </w:p>
    <w:p w14:paraId="39BD2661"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IBAN : </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 xml:space="preserve">SK89 5600 0000 0016 0044 3002  </w:t>
      </w:r>
    </w:p>
    <w:p w14:paraId="287620D2"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Tel.: </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044/5565 111</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r>
    </w:p>
    <w:p w14:paraId="56D5DA00"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Fax: </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t>044/562 13 96</w:t>
      </w:r>
    </w:p>
    <w:p w14:paraId="6519174D"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E-mail:</w:t>
      </w:r>
      <w:r w:rsidRPr="00EE5646">
        <w:rPr>
          <w:rFonts w:ascii="Arial" w:hAnsi="Arial" w:cs="Arial"/>
          <w:sz w:val="20"/>
          <w:szCs w:val="20"/>
        </w:rPr>
        <w:tab/>
      </w:r>
      <w:r w:rsidRPr="00EE5646">
        <w:rPr>
          <w:rFonts w:ascii="Arial" w:hAnsi="Arial" w:cs="Arial"/>
          <w:sz w:val="20"/>
          <w:szCs w:val="20"/>
        </w:rPr>
        <w:tab/>
      </w:r>
      <w:r w:rsidRPr="00EE5646">
        <w:rPr>
          <w:rFonts w:ascii="Arial" w:hAnsi="Arial" w:cs="Arial"/>
          <w:sz w:val="20"/>
          <w:szCs w:val="20"/>
        </w:rPr>
        <w:tab/>
      </w:r>
      <w:hyperlink r:id="rId5" w:history="1">
        <w:r w:rsidRPr="00EE5646">
          <w:rPr>
            <w:rFonts w:ascii="Arial" w:hAnsi="Arial" w:cs="Arial"/>
            <w:color w:val="0000FF"/>
            <w:sz w:val="20"/>
            <w:szCs w:val="20"/>
            <w:u w:val="single"/>
          </w:rPr>
          <w:t>lmikulas@mikulas.sk</w:t>
        </w:r>
      </w:hyperlink>
    </w:p>
    <w:p w14:paraId="0E9FD4FE" w14:textId="77777777" w:rsidR="00A634EA" w:rsidRPr="00EE5646" w:rsidRDefault="00A634EA" w:rsidP="00A634EA">
      <w:pPr>
        <w:tabs>
          <w:tab w:val="left" w:pos="2268"/>
          <w:tab w:val="left" w:pos="3420"/>
        </w:tabs>
        <w:spacing w:before="240" w:after="240"/>
        <w:rPr>
          <w:rFonts w:ascii="Arial" w:hAnsi="Arial" w:cs="Arial"/>
          <w:color w:val="000000"/>
          <w:sz w:val="20"/>
          <w:szCs w:val="20"/>
        </w:rPr>
      </w:pPr>
      <w:r w:rsidRPr="00EE5646">
        <w:rPr>
          <w:rFonts w:ascii="Arial" w:hAnsi="Arial" w:cs="Arial"/>
          <w:color w:val="000000"/>
          <w:sz w:val="20"/>
          <w:szCs w:val="20"/>
        </w:rPr>
        <w:t xml:space="preserve"> (ďalej len „</w:t>
      </w:r>
      <w:r w:rsidRPr="00EE5646">
        <w:rPr>
          <w:rFonts w:ascii="Arial" w:hAnsi="Arial" w:cs="Arial"/>
          <w:b/>
          <w:bCs/>
          <w:color w:val="000000"/>
          <w:sz w:val="20"/>
          <w:szCs w:val="20"/>
        </w:rPr>
        <w:t>poistník“</w:t>
      </w:r>
      <w:r w:rsidRPr="00EE5646">
        <w:rPr>
          <w:rFonts w:ascii="Arial" w:hAnsi="Arial" w:cs="Arial"/>
          <w:color w:val="000000"/>
          <w:sz w:val="20"/>
          <w:szCs w:val="20"/>
        </w:rPr>
        <w:t xml:space="preserve"> alebo „</w:t>
      </w:r>
      <w:r w:rsidRPr="00EE5646">
        <w:rPr>
          <w:rFonts w:ascii="Arial" w:hAnsi="Arial" w:cs="Arial"/>
          <w:b/>
          <w:bCs/>
          <w:color w:val="000000"/>
          <w:sz w:val="20"/>
          <w:szCs w:val="20"/>
        </w:rPr>
        <w:t>poistený</w:t>
      </w:r>
      <w:r w:rsidRPr="00EE5646">
        <w:rPr>
          <w:rFonts w:ascii="Arial" w:hAnsi="Arial" w:cs="Arial"/>
          <w:color w:val="000000"/>
          <w:sz w:val="20"/>
          <w:szCs w:val="20"/>
        </w:rPr>
        <w:t>“)</w:t>
      </w:r>
    </w:p>
    <w:p w14:paraId="24BADCF5" w14:textId="77777777" w:rsidR="00A634EA" w:rsidRPr="00EE5646" w:rsidRDefault="00A634EA" w:rsidP="00A634EA">
      <w:pPr>
        <w:tabs>
          <w:tab w:val="left" w:pos="3420"/>
        </w:tabs>
        <w:rPr>
          <w:rFonts w:ascii="Arial" w:hAnsi="Arial" w:cs="Arial"/>
          <w:sz w:val="20"/>
          <w:szCs w:val="20"/>
        </w:rPr>
      </w:pPr>
      <w:r w:rsidRPr="00EE5646">
        <w:rPr>
          <w:rFonts w:ascii="Arial" w:hAnsi="Arial" w:cs="Arial"/>
          <w:sz w:val="20"/>
          <w:szCs w:val="20"/>
        </w:rPr>
        <w:t>a spolupoistené organizácie v zriaďovateľskej pôsobnosti Mesta Liptovský Mikuláš uvedené v prílohe č.1</w:t>
      </w:r>
    </w:p>
    <w:p w14:paraId="2FBB5DD3" w14:textId="77777777" w:rsidR="00A634EA" w:rsidRPr="00EE5646" w:rsidRDefault="00A634EA" w:rsidP="00A634EA">
      <w:pPr>
        <w:tabs>
          <w:tab w:val="left" w:pos="3420"/>
        </w:tabs>
        <w:rPr>
          <w:rFonts w:ascii="Arial" w:hAnsi="Arial" w:cs="Arial"/>
          <w:sz w:val="20"/>
          <w:szCs w:val="20"/>
        </w:rPr>
      </w:pPr>
      <w:r w:rsidRPr="00EE5646">
        <w:rPr>
          <w:rFonts w:ascii="Arial" w:hAnsi="Arial" w:cs="Arial"/>
          <w:sz w:val="20"/>
          <w:szCs w:val="20"/>
        </w:rPr>
        <w:t>(ďalej len „poistený“)</w:t>
      </w:r>
    </w:p>
    <w:p w14:paraId="420B31AF" w14:textId="77777777" w:rsidR="00A634EA" w:rsidRPr="00EE5646" w:rsidRDefault="00A634EA" w:rsidP="00A634EA">
      <w:pPr>
        <w:spacing w:before="240" w:after="240" w:line="276" w:lineRule="auto"/>
        <w:rPr>
          <w:rFonts w:ascii="Arial" w:hAnsi="Arial" w:cs="Arial"/>
          <w:color w:val="000000"/>
          <w:sz w:val="20"/>
          <w:szCs w:val="20"/>
        </w:rPr>
      </w:pPr>
      <w:r w:rsidRPr="00EE5646">
        <w:rPr>
          <w:rFonts w:ascii="Arial" w:hAnsi="Arial" w:cs="Arial"/>
          <w:color w:val="000000"/>
          <w:sz w:val="20"/>
          <w:szCs w:val="20"/>
        </w:rPr>
        <w:t>a</w:t>
      </w:r>
    </w:p>
    <w:p w14:paraId="427DCBBC" w14:textId="77777777" w:rsidR="00A634EA" w:rsidRPr="00EE5646" w:rsidRDefault="00A634EA" w:rsidP="00A634EA">
      <w:pPr>
        <w:spacing w:after="240" w:line="276" w:lineRule="auto"/>
        <w:rPr>
          <w:rFonts w:ascii="Arial" w:hAnsi="Arial" w:cs="Arial"/>
          <w:b/>
          <w:color w:val="000000"/>
          <w:sz w:val="20"/>
          <w:szCs w:val="20"/>
        </w:rPr>
      </w:pPr>
      <w:r w:rsidRPr="00EE5646">
        <w:rPr>
          <w:rFonts w:ascii="Arial" w:hAnsi="Arial" w:cs="Arial"/>
          <w:b/>
          <w:color w:val="000000"/>
          <w:sz w:val="20"/>
          <w:szCs w:val="20"/>
        </w:rPr>
        <w:t>2. Poskytovateľ služby</w:t>
      </w:r>
    </w:p>
    <w:p w14:paraId="6EFDB7DF"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Obchodné meno:</w:t>
      </w:r>
      <w:r w:rsidRPr="00EE5646">
        <w:rPr>
          <w:rFonts w:ascii="Arial" w:hAnsi="Arial" w:cs="Arial"/>
          <w:sz w:val="20"/>
          <w:szCs w:val="20"/>
        </w:rPr>
        <w:tab/>
        <w:t>..............................................................</w:t>
      </w:r>
    </w:p>
    <w:p w14:paraId="1683D848"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Sídlo (miesto podnikania):</w:t>
      </w:r>
      <w:r w:rsidRPr="00EE5646">
        <w:rPr>
          <w:rFonts w:ascii="Arial" w:hAnsi="Arial" w:cs="Arial"/>
          <w:sz w:val="20"/>
          <w:szCs w:val="20"/>
        </w:rPr>
        <w:tab/>
        <w:t>..............................................................</w:t>
      </w:r>
    </w:p>
    <w:p w14:paraId="5B0CF5C8"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Zastúpený:</w:t>
      </w:r>
      <w:r w:rsidRPr="00EE5646">
        <w:rPr>
          <w:rFonts w:ascii="Arial" w:hAnsi="Arial" w:cs="Arial"/>
          <w:sz w:val="20"/>
          <w:szCs w:val="20"/>
        </w:rPr>
        <w:tab/>
        <w:t>.............................................................</w:t>
      </w:r>
    </w:p>
    <w:p w14:paraId="1B3DD944"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ab/>
        <w:t>.............................................................</w:t>
      </w:r>
    </w:p>
    <w:p w14:paraId="2EC4D6DA"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IČO:</w:t>
      </w:r>
      <w:r w:rsidRPr="00EE5646">
        <w:rPr>
          <w:rFonts w:ascii="Arial" w:hAnsi="Arial" w:cs="Arial"/>
          <w:sz w:val="20"/>
          <w:szCs w:val="20"/>
        </w:rPr>
        <w:tab/>
        <w:t>...........................................</w:t>
      </w:r>
    </w:p>
    <w:p w14:paraId="5073382B"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IČ DPH:</w:t>
      </w:r>
      <w:r w:rsidRPr="00EE5646">
        <w:rPr>
          <w:rFonts w:ascii="Arial" w:hAnsi="Arial" w:cs="Arial"/>
          <w:sz w:val="20"/>
          <w:szCs w:val="20"/>
        </w:rPr>
        <w:tab/>
        <w:t>...........................................</w:t>
      </w:r>
    </w:p>
    <w:p w14:paraId="6F3EB4B1"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Bankové spojenie:</w:t>
      </w:r>
      <w:r w:rsidRPr="00EE5646">
        <w:rPr>
          <w:rFonts w:ascii="Arial" w:hAnsi="Arial" w:cs="Arial"/>
          <w:sz w:val="20"/>
          <w:szCs w:val="20"/>
        </w:rPr>
        <w:tab/>
        <w:t>...........................................</w:t>
      </w:r>
    </w:p>
    <w:p w14:paraId="53A6D9CB"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Číslo účtu:</w:t>
      </w:r>
      <w:r w:rsidRPr="00EE5646">
        <w:rPr>
          <w:rFonts w:ascii="Arial" w:hAnsi="Arial" w:cs="Arial"/>
          <w:sz w:val="20"/>
          <w:szCs w:val="20"/>
        </w:rPr>
        <w:tab/>
        <w:t>...........................................</w:t>
      </w:r>
    </w:p>
    <w:p w14:paraId="42FE2560" w14:textId="77777777" w:rsidR="00A634EA" w:rsidRPr="00EE5646" w:rsidRDefault="00A634EA" w:rsidP="00A634EA">
      <w:pPr>
        <w:tabs>
          <w:tab w:val="left" w:pos="2410"/>
          <w:tab w:val="left" w:pos="3420"/>
          <w:tab w:val="left" w:pos="3540"/>
          <w:tab w:val="left" w:pos="4248"/>
          <w:tab w:val="left" w:pos="4956"/>
        </w:tabs>
        <w:rPr>
          <w:rFonts w:ascii="Arial" w:hAnsi="Arial" w:cs="Arial"/>
          <w:sz w:val="20"/>
          <w:szCs w:val="20"/>
        </w:rPr>
      </w:pPr>
      <w:r w:rsidRPr="00EE5646">
        <w:rPr>
          <w:rFonts w:ascii="Arial" w:hAnsi="Arial" w:cs="Arial"/>
          <w:color w:val="000000"/>
          <w:sz w:val="20"/>
          <w:szCs w:val="20"/>
        </w:rPr>
        <w:t>IBAN:</w:t>
      </w:r>
      <w:r w:rsidRPr="00EE5646">
        <w:rPr>
          <w:rFonts w:ascii="Arial" w:hAnsi="Arial" w:cs="Arial"/>
          <w:color w:val="000000"/>
          <w:sz w:val="20"/>
          <w:szCs w:val="20"/>
        </w:rPr>
        <w:tab/>
      </w:r>
      <w:r w:rsidRPr="00EE5646">
        <w:rPr>
          <w:rFonts w:ascii="Arial" w:hAnsi="Arial" w:cs="Arial"/>
          <w:sz w:val="20"/>
          <w:szCs w:val="20"/>
        </w:rPr>
        <w:t>...........................................</w:t>
      </w:r>
    </w:p>
    <w:p w14:paraId="2AECAB8B" w14:textId="77777777" w:rsidR="00A634EA" w:rsidRPr="00EE5646" w:rsidRDefault="00A634EA" w:rsidP="00A634EA">
      <w:pPr>
        <w:tabs>
          <w:tab w:val="left" w:pos="2410"/>
          <w:tab w:val="left" w:pos="3420"/>
          <w:tab w:val="left" w:pos="3540"/>
          <w:tab w:val="left" w:pos="4248"/>
          <w:tab w:val="left" w:pos="4956"/>
        </w:tabs>
        <w:rPr>
          <w:rFonts w:ascii="Arial" w:hAnsi="Arial" w:cs="Arial"/>
          <w:sz w:val="20"/>
          <w:szCs w:val="20"/>
        </w:rPr>
      </w:pPr>
      <w:r w:rsidRPr="00EE5646">
        <w:rPr>
          <w:rFonts w:ascii="Arial" w:hAnsi="Arial" w:cs="Arial"/>
          <w:sz w:val="20"/>
          <w:szCs w:val="20"/>
        </w:rPr>
        <w:t>SWIFT :</w:t>
      </w:r>
      <w:r w:rsidRPr="00EE5646">
        <w:rPr>
          <w:rFonts w:ascii="Arial" w:hAnsi="Arial" w:cs="Arial"/>
          <w:sz w:val="20"/>
          <w:szCs w:val="20"/>
        </w:rPr>
        <w:tab/>
        <w:t>..........................</w:t>
      </w:r>
    </w:p>
    <w:p w14:paraId="547DBAE7"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Kontaktná osoba:</w:t>
      </w:r>
      <w:r w:rsidRPr="00EE5646">
        <w:rPr>
          <w:rFonts w:ascii="Arial" w:hAnsi="Arial" w:cs="Arial"/>
          <w:sz w:val="20"/>
          <w:szCs w:val="20"/>
        </w:rPr>
        <w:tab/>
        <w:t>..........................................................................</w:t>
      </w:r>
    </w:p>
    <w:p w14:paraId="76780DBA"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Číslo tel.:</w:t>
      </w:r>
      <w:r w:rsidRPr="00EE5646">
        <w:rPr>
          <w:rFonts w:ascii="Arial" w:hAnsi="Arial" w:cs="Arial"/>
          <w:sz w:val="20"/>
          <w:szCs w:val="20"/>
        </w:rPr>
        <w:tab/>
        <w:t>.......................................</w:t>
      </w:r>
    </w:p>
    <w:p w14:paraId="76B3824B"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Číslo faxu:</w:t>
      </w:r>
      <w:r w:rsidRPr="00EE5646">
        <w:rPr>
          <w:rFonts w:ascii="Arial" w:hAnsi="Arial" w:cs="Arial"/>
          <w:sz w:val="20"/>
          <w:szCs w:val="20"/>
        </w:rPr>
        <w:tab/>
        <w:t>.......................................</w:t>
      </w:r>
    </w:p>
    <w:p w14:paraId="5F9A5C79" w14:textId="77777777" w:rsidR="00A634EA" w:rsidRPr="00EE5646" w:rsidRDefault="00A634EA" w:rsidP="00A634EA">
      <w:pPr>
        <w:tabs>
          <w:tab w:val="left" w:pos="2410"/>
        </w:tabs>
        <w:rPr>
          <w:rFonts w:ascii="Arial" w:hAnsi="Arial" w:cs="Arial"/>
          <w:sz w:val="20"/>
          <w:szCs w:val="20"/>
        </w:rPr>
      </w:pPr>
      <w:r w:rsidRPr="00EE5646">
        <w:rPr>
          <w:rFonts w:ascii="Arial" w:hAnsi="Arial" w:cs="Arial"/>
          <w:sz w:val="20"/>
          <w:szCs w:val="20"/>
        </w:rPr>
        <w:t>E – mail:</w:t>
      </w:r>
      <w:r w:rsidRPr="00EE5646">
        <w:rPr>
          <w:rFonts w:ascii="Arial" w:hAnsi="Arial" w:cs="Arial"/>
          <w:sz w:val="20"/>
          <w:szCs w:val="20"/>
        </w:rPr>
        <w:tab/>
        <w:t>.......................................</w:t>
      </w:r>
    </w:p>
    <w:p w14:paraId="3FDA7715" w14:textId="77777777" w:rsidR="00A634EA" w:rsidRPr="00EE5646" w:rsidRDefault="00A634EA" w:rsidP="00A634EA">
      <w:pPr>
        <w:tabs>
          <w:tab w:val="left" w:pos="2410"/>
        </w:tabs>
        <w:jc w:val="both"/>
        <w:rPr>
          <w:rFonts w:ascii="Arial" w:hAnsi="Arial" w:cs="Arial"/>
          <w:sz w:val="20"/>
          <w:szCs w:val="20"/>
        </w:rPr>
      </w:pPr>
      <w:r w:rsidRPr="00EE5646">
        <w:rPr>
          <w:rFonts w:ascii="Arial" w:hAnsi="Arial" w:cs="Arial"/>
          <w:sz w:val="20"/>
          <w:szCs w:val="20"/>
        </w:rPr>
        <w:t>Registrovaná:</w:t>
      </w:r>
      <w:r w:rsidRPr="00EE5646">
        <w:rPr>
          <w:rFonts w:ascii="Arial" w:hAnsi="Arial" w:cs="Arial"/>
          <w:sz w:val="20"/>
          <w:szCs w:val="20"/>
        </w:rPr>
        <w:tab/>
        <w:t>.............................................................................................................</w:t>
      </w:r>
    </w:p>
    <w:p w14:paraId="3B173466" w14:textId="77777777" w:rsidR="00A634EA" w:rsidRPr="00EE5646" w:rsidRDefault="00A634EA" w:rsidP="00A634EA">
      <w:pPr>
        <w:tabs>
          <w:tab w:val="left" w:pos="2268"/>
          <w:tab w:val="left" w:pos="3420"/>
        </w:tabs>
        <w:spacing w:before="240" w:after="240"/>
        <w:rPr>
          <w:rFonts w:ascii="Arial" w:hAnsi="Arial" w:cs="Arial"/>
          <w:color w:val="000000"/>
          <w:sz w:val="20"/>
          <w:szCs w:val="20"/>
        </w:rPr>
      </w:pPr>
      <w:r w:rsidRPr="00EE5646">
        <w:rPr>
          <w:rFonts w:ascii="Arial" w:hAnsi="Arial" w:cs="Arial"/>
          <w:color w:val="000000"/>
          <w:sz w:val="20"/>
          <w:szCs w:val="20"/>
        </w:rPr>
        <w:t xml:space="preserve">(ďalej len </w:t>
      </w:r>
      <w:r w:rsidRPr="00EE5646">
        <w:rPr>
          <w:rFonts w:ascii="Arial" w:hAnsi="Arial" w:cs="Arial"/>
          <w:b/>
          <w:bCs/>
          <w:color w:val="000000"/>
          <w:sz w:val="20"/>
          <w:szCs w:val="20"/>
        </w:rPr>
        <w:t>„poisťovateľ“</w:t>
      </w:r>
      <w:r w:rsidRPr="00EE5646">
        <w:rPr>
          <w:rFonts w:ascii="Arial" w:hAnsi="Arial" w:cs="Arial"/>
          <w:color w:val="000000"/>
          <w:sz w:val="20"/>
          <w:szCs w:val="20"/>
        </w:rPr>
        <w:t xml:space="preserve"> alebo </w:t>
      </w:r>
      <w:r w:rsidRPr="00EE5646">
        <w:rPr>
          <w:rFonts w:ascii="Arial" w:hAnsi="Arial" w:cs="Arial"/>
          <w:b/>
          <w:bCs/>
          <w:color w:val="000000"/>
          <w:sz w:val="20"/>
          <w:szCs w:val="20"/>
        </w:rPr>
        <w:t>„poistiteľ“</w:t>
      </w:r>
      <w:r w:rsidRPr="00EE5646">
        <w:rPr>
          <w:rFonts w:ascii="Arial" w:hAnsi="Arial" w:cs="Arial"/>
          <w:color w:val="000000"/>
          <w:sz w:val="20"/>
          <w:szCs w:val="20"/>
        </w:rPr>
        <w:t>)</w:t>
      </w:r>
      <w:bookmarkStart w:id="3" w:name="_Hlk34304757"/>
    </w:p>
    <w:p w14:paraId="044209BF" w14:textId="77777777" w:rsidR="00A634EA" w:rsidRPr="00EE5646" w:rsidRDefault="00A634EA" w:rsidP="00A634EA">
      <w:pPr>
        <w:tabs>
          <w:tab w:val="left" w:pos="3420"/>
        </w:tabs>
        <w:spacing w:before="480" w:line="276" w:lineRule="auto"/>
        <w:jc w:val="center"/>
        <w:rPr>
          <w:rFonts w:ascii="Arial" w:hAnsi="Arial" w:cs="Arial"/>
          <w:b/>
          <w:color w:val="000000"/>
          <w:sz w:val="20"/>
          <w:szCs w:val="20"/>
        </w:rPr>
      </w:pPr>
      <w:r w:rsidRPr="00EE5646">
        <w:rPr>
          <w:rFonts w:ascii="Arial" w:hAnsi="Arial" w:cs="Arial"/>
          <w:b/>
          <w:color w:val="000000"/>
          <w:sz w:val="20"/>
          <w:szCs w:val="20"/>
        </w:rPr>
        <w:lastRenderedPageBreak/>
        <w:t>Článok II.</w:t>
      </w:r>
    </w:p>
    <w:bookmarkEnd w:id="3"/>
    <w:p w14:paraId="747C8BF2" w14:textId="77777777" w:rsidR="00A634EA" w:rsidRPr="00EE5646" w:rsidRDefault="00A634EA" w:rsidP="00A634EA">
      <w:pPr>
        <w:tabs>
          <w:tab w:val="left" w:pos="2268"/>
          <w:tab w:val="left" w:pos="3420"/>
        </w:tabs>
        <w:spacing w:after="240"/>
        <w:jc w:val="center"/>
        <w:rPr>
          <w:rFonts w:ascii="Arial" w:hAnsi="Arial" w:cs="Arial"/>
          <w:b/>
          <w:sz w:val="20"/>
          <w:szCs w:val="20"/>
        </w:rPr>
      </w:pPr>
      <w:r w:rsidRPr="00EE5646">
        <w:rPr>
          <w:rFonts w:ascii="Arial" w:hAnsi="Arial" w:cs="Arial"/>
          <w:b/>
          <w:sz w:val="20"/>
          <w:szCs w:val="20"/>
        </w:rPr>
        <w:t>Preambula</w:t>
      </w:r>
    </w:p>
    <w:p w14:paraId="6911BF85" w14:textId="77777777" w:rsidR="00A634EA" w:rsidRPr="00EE5646" w:rsidRDefault="00A634EA" w:rsidP="00A634EA">
      <w:pPr>
        <w:tabs>
          <w:tab w:val="left" w:pos="1240"/>
        </w:tabs>
        <w:jc w:val="both"/>
        <w:rPr>
          <w:rFonts w:ascii="Arial" w:hAnsi="Arial" w:cs="Arial"/>
          <w:color w:val="000000" w:themeColor="text1"/>
          <w:sz w:val="20"/>
          <w:szCs w:val="20"/>
        </w:rPr>
      </w:pPr>
      <w:r w:rsidRPr="00EE5646">
        <w:rPr>
          <w:rFonts w:ascii="Arial" w:hAnsi="Arial" w:cs="Arial"/>
          <w:color w:val="000000" w:themeColor="text1"/>
          <w:sz w:val="20"/>
          <w:szCs w:val="20"/>
        </w:rPr>
        <w:t>Táto  rámcová dohoda na poistenie majetku a poistenie všeobecnej zodpovednosti za škodu (ďalej len „RD“) sa uzatvára ako výsledok verejného obstarávania postupom zadávania nadlimitnej zákazky podľa § 66 zákona č. 343/2015 Z. z. o verejnom obstarávaní a o zmene a doplnení niektorých zákonov v znení neskorších predpisov na predmet zákazky: Poistenie majetku a poistenie zodpovednosti za škodu.</w:t>
      </w:r>
    </w:p>
    <w:p w14:paraId="68ED2DDA"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Článok III.</w:t>
      </w:r>
      <w:r w:rsidRPr="00EE5646">
        <w:rPr>
          <w:rFonts w:ascii="Arial" w:hAnsi="Arial" w:cs="Arial"/>
          <w:b/>
          <w:color w:val="000000"/>
          <w:sz w:val="20"/>
          <w:szCs w:val="20"/>
        </w:rPr>
        <w:br/>
        <w:t>Predmet rámcovej dohody</w:t>
      </w:r>
    </w:p>
    <w:p w14:paraId="6E04EA8B" w14:textId="77777777" w:rsidR="00A634EA" w:rsidRPr="00EE5646" w:rsidRDefault="00A634EA" w:rsidP="00A634EA">
      <w:pPr>
        <w:numPr>
          <w:ilvl w:val="0"/>
          <w:numId w:val="190"/>
        </w:numPr>
        <w:tabs>
          <w:tab w:val="left" w:pos="284"/>
        </w:tabs>
        <w:autoSpaceDE w:val="0"/>
        <w:autoSpaceDN w:val="0"/>
        <w:spacing w:line="276" w:lineRule="auto"/>
        <w:contextualSpacing/>
        <w:jc w:val="both"/>
        <w:rPr>
          <w:rFonts w:ascii="Arial" w:hAnsi="Arial" w:cs="Arial"/>
          <w:b/>
          <w:sz w:val="20"/>
          <w:szCs w:val="20"/>
          <w:lang w:eastAsia="en-US"/>
        </w:rPr>
      </w:pPr>
      <w:r w:rsidRPr="00EE5646">
        <w:rPr>
          <w:rFonts w:ascii="Arial" w:hAnsi="Arial" w:cs="Arial"/>
          <w:sz w:val="20"/>
          <w:szCs w:val="20"/>
          <w:lang w:eastAsia="en-US"/>
        </w:rPr>
        <w:t xml:space="preserve">Poisťovateľ sa zaväzuje poskytovať poistenému (uvedeného na Prílohe č.1)  poistnú ochranu v súlade s podmienkami tejto rámcovej dohody pre </w:t>
      </w:r>
      <w:r w:rsidRPr="00EE5646">
        <w:rPr>
          <w:rFonts w:ascii="Arial" w:hAnsi="Arial" w:cs="Arial"/>
          <w:b/>
          <w:bCs/>
          <w:sz w:val="20"/>
          <w:szCs w:val="20"/>
          <w:lang w:eastAsia="en-US"/>
        </w:rPr>
        <w:t xml:space="preserve">poistenie majetku a zodpovednosti za škodu </w:t>
      </w:r>
      <w:r w:rsidRPr="00EE5646">
        <w:rPr>
          <w:rFonts w:ascii="Arial" w:hAnsi="Arial" w:cs="Arial"/>
          <w:sz w:val="20"/>
          <w:szCs w:val="20"/>
          <w:lang w:eastAsia="en-US"/>
        </w:rPr>
        <w:t>bližšie špecifikované v čl. IV. Rozsah poistenia a v prílohe č. 2 tejto rámcovej dohody a poistník/poistený sa zaväzuje zaplatiť poisťovateľovi poistné v súlade s podmienkami tejto rámcovej dohody.</w:t>
      </w:r>
    </w:p>
    <w:p w14:paraId="4DA6DB58" w14:textId="77777777" w:rsidR="00A634EA" w:rsidRPr="00EE5646" w:rsidRDefault="00A634EA" w:rsidP="00A634EA">
      <w:pPr>
        <w:tabs>
          <w:tab w:val="left" w:pos="284"/>
        </w:tabs>
        <w:autoSpaceDE w:val="0"/>
        <w:autoSpaceDN w:val="0"/>
        <w:spacing w:line="276" w:lineRule="auto"/>
        <w:ind w:left="540"/>
        <w:contextualSpacing/>
        <w:jc w:val="both"/>
        <w:rPr>
          <w:rFonts w:ascii="Arial" w:hAnsi="Arial" w:cs="Arial"/>
          <w:b/>
          <w:sz w:val="20"/>
          <w:szCs w:val="20"/>
          <w:lang w:eastAsia="en-US"/>
        </w:rPr>
      </w:pPr>
      <w:r w:rsidRPr="00EE5646">
        <w:rPr>
          <w:rFonts w:ascii="Arial" w:hAnsi="Arial" w:cs="Arial"/>
          <w:sz w:val="20"/>
          <w:szCs w:val="20"/>
          <w:lang w:eastAsia="en-US"/>
        </w:rPr>
        <w:t xml:space="preserve"> </w:t>
      </w:r>
    </w:p>
    <w:p w14:paraId="15399AC2" w14:textId="77777777" w:rsidR="00A634EA" w:rsidRPr="00EE5646" w:rsidRDefault="00A634EA" w:rsidP="00A634EA">
      <w:pPr>
        <w:numPr>
          <w:ilvl w:val="0"/>
          <w:numId w:val="190"/>
        </w:numPr>
        <w:tabs>
          <w:tab w:val="left" w:pos="180"/>
        </w:tabs>
        <w:spacing w:after="120"/>
        <w:jc w:val="both"/>
        <w:rPr>
          <w:rFonts w:ascii="Arial" w:hAnsi="Arial" w:cs="Arial"/>
          <w:iCs/>
          <w:sz w:val="20"/>
          <w:szCs w:val="20"/>
        </w:rPr>
      </w:pPr>
      <w:r w:rsidRPr="00EE5646">
        <w:rPr>
          <w:rFonts w:ascii="Arial" w:hAnsi="Arial" w:cs="Arial"/>
          <w:iCs/>
          <w:sz w:val="20"/>
          <w:szCs w:val="20"/>
        </w:rPr>
        <w:t xml:space="preserve">Predmetom tejto rámcovej dohody je poistenie špecifikované v čl. IV rozsah poistenia, a to poistenie majetku proti komplexným živelným rizikám,  pre prípad odcudzenia, lúpeže a vandalizmu, poistenie strojov a elektroniky, poistenie skla, ako aj poistenie všeobecnej zodpovednosti za škodu a poistenie zodpovednosti za environmentálnu škodu v zmysle </w:t>
      </w:r>
      <w:proofErr w:type="spellStart"/>
      <w:r w:rsidRPr="00EE5646">
        <w:rPr>
          <w:rFonts w:ascii="Arial" w:hAnsi="Arial" w:cs="Arial"/>
          <w:iCs/>
          <w:sz w:val="20"/>
          <w:szCs w:val="20"/>
        </w:rPr>
        <w:t>ust</w:t>
      </w:r>
      <w:proofErr w:type="spellEnd"/>
      <w:r w:rsidRPr="00EE5646">
        <w:rPr>
          <w:rFonts w:ascii="Arial" w:hAnsi="Arial" w:cs="Arial"/>
          <w:iCs/>
          <w:sz w:val="20"/>
          <w:szCs w:val="20"/>
        </w:rPr>
        <w:t xml:space="preserve">. § 13 zákona č. 359/2007 Z.z. o prevencii a náprave environmentálnych škôd a o zmene a doplnení niektorých zákonov v znení neskorších predpisov (ďalej  len „zodpovednosť za škodu“) pre poisteného Mesto Liptovský Mikuláš a organizácii v jeho zriaďovateľskej pôsobnosti alebo majetkovej účasti podľa prílohy č.1. </w:t>
      </w:r>
    </w:p>
    <w:p w14:paraId="5DF2CB82" w14:textId="77777777" w:rsidR="00A634EA" w:rsidRPr="00EE5646" w:rsidRDefault="00A634EA" w:rsidP="00A634EA">
      <w:pPr>
        <w:numPr>
          <w:ilvl w:val="0"/>
          <w:numId w:val="190"/>
        </w:numPr>
        <w:tabs>
          <w:tab w:val="left" w:pos="180"/>
        </w:tabs>
        <w:spacing w:after="120"/>
        <w:jc w:val="both"/>
        <w:rPr>
          <w:rFonts w:ascii="Arial" w:hAnsi="Arial" w:cs="Arial"/>
          <w:b/>
          <w:bCs/>
          <w:iCs/>
          <w:sz w:val="20"/>
          <w:szCs w:val="20"/>
        </w:rPr>
      </w:pPr>
      <w:r w:rsidRPr="00EE5646">
        <w:rPr>
          <w:rFonts w:ascii="Arial" w:hAnsi="Arial" w:cs="Arial"/>
          <w:iCs/>
          <w:sz w:val="20"/>
          <w:szCs w:val="20"/>
        </w:rPr>
        <w:t>Predmety poistenia, spoluúčasti, poistné sumy a poistné sadzby sú uvedené v Prílohe č.2 tejto rámcovej dohody s názvom Hodnotiace tabuľky.</w:t>
      </w:r>
    </w:p>
    <w:p w14:paraId="46761B8F" w14:textId="77777777" w:rsidR="00A634EA" w:rsidRPr="00EE5646" w:rsidRDefault="00A634EA" w:rsidP="00A634EA">
      <w:pPr>
        <w:numPr>
          <w:ilvl w:val="0"/>
          <w:numId w:val="190"/>
        </w:numPr>
        <w:tabs>
          <w:tab w:val="left" w:pos="180"/>
        </w:tabs>
        <w:spacing w:after="120"/>
        <w:jc w:val="both"/>
        <w:rPr>
          <w:rFonts w:ascii="Arial" w:hAnsi="Arial" w:cs="Arial"/>
          <w:iCs/>
          <w:sz w:val="20"/>
          <w:szCs w:val="20"/>
        </w:rPr>
      </w:pPr>
      <w:r w:rsidRPr="00EE5646">
        <w:rPr>
          <w:rFonts w:ascii="Arial" w:hAnsi="Arial" w:cs="Arial"/>
          <w:iCs/>
          <w:sz w:val="20"/>
          <w:szCs w:val="20"/>
        </w:rPr>
        <w:t xml:space="preserve">Poisťovateľ sa za týmto účelom zaväzuje v súlade s podmienkami tejto rámcovej dohody a v rámci jej platnosti uzavrieť s poistníkom </w:t>
      </w:r>
      <w:r w:rsidRPr="00EE5646">
        <w:rPr>
          <w:rFonts w:ascii="Arial" w:hAnsi="Arial" w:cs="Arial"/>
          <w:bCs/>
          <w:iCs/>
          <w:sz w:val="20"/>
          <w:szCs w:val="20"/>
        </w:rPr>
        <w:t>poistnú zmluvu/poistné zmluvy</w:t>
      </w:r>
      <w:r w:rsidRPr="00EE5646">
        <w:rPr>
          <w:rFonts w:ascii="Arial" w:hAnsi="Arial" w:cs="Arial"/>
          <w:iCs/>
          <w:sz w:val="20"/>
          <w:szCs w:val="20"/>
        </w:rPr>
        <w:t xml:space="preserve"> na poistenie majetku a zodpovednosti za škodu (ďalej len „poistná zmluva“) za Mesto Liptovský Mikuláš a všetky organizácie Mesta Liptovský Mikuláš podľa prílohy č.1. Predmetom poistnej zmluvy/poistných zmlúv bude poistenie definované v čl. IV tejto rámcovej dohody. </w:t>
      </w:r>
    </w:p>
    <w:p w14:paraId="3C0C14EA"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Článok IV.</w:t>
      </w:r>
      <w:r w:rsidRPr="00EE5646">
        <w:rPr>
          <w:rFonts w:ascii="Arial" w:hAnsi="Arial" w:cs="Arial"/>
          <w:b/>
          <w:color w:val="000000"/>
          <w:sz w:val="20"/>
          <w:szCs w:val="20"/>
        </w:rPr>
        <w:br/>
        <w:t>Predmet a rozsah poistenia</w:t>
      </w:r>
    </w:p>
    <w:p w14:paraId="368B384A" w14:textId="77777777" w:rsidR="00A634EA" w:rsidRPr="00EE5646" w:rsidRDefault="00A634EA" w:rsidP="00A634EA">
      <w:pPr>
        <w:suppressAutoHyphens/>
        <w:spacing w:before="120" w:after="120"/>
        <w:rPr>
          <w:rFonts w:ascii="Arial" w:hAnsi="Arial" w:cs="Arial"/>
          <w:b/>
          <w:sz w:val="20"/>
          <w:szCs w:val="20"/>
          <w:lang w:eastAsia="ar-SA"/>
        </w:rPr>
      </w:pPr>
      <w:r w:rsidRPr="00EE5646">
        <w:rPr>
          <w:rFonts w:ascii="Arial" w:hAnsi="Arial" w:cs="Arial"/>
          <w:b/>
          <w:sz w:val="20"/>
          <w:szCs w:val="20"/>
          <w:lang w:eastAsia="ar-SA"/>
        </w:rPr>
        <w:t>1. Poistenie majetku</w:t>
      </w:r>
    </w:p>
    <w:p w14:paraId="15FB3C36" w14:textId="77777777" w:rsidR="00A634EA" w:rsidRPr="00EE5646" w:rsidRDefault="00A634EA" w:rsidP="00A634EA">
      <w:pPr>
        <w:spacing w:line="360" w:lineRule="auto"/>
        <w:ind w:left="720" w:hanging="360"/>
        <w:jc w:val="both"/>
        <w:rPr>
          <w:rFonts w:ascii="Arial" w:hAnsi="Arial" w:cs="Arial"/>
          <w:b/>
          <w:bCs/>
          <w:sz w:val="20"/>
          <w:szCs w:val="20"/>
          <w:u w:val="single"/>
        </w:rPr>
      </w:pPr>
      <w:r w:rsidRPr="00EE5646">
        <w:rPr>
          <w:rFonts w:ascii="Arial" w:hAnsi="Arial" w:cs="Arial"/>
          <w:b/>
          <w:bCs/>
          <w:sz w:val="20"/>
          <w:szCs w:val="20"/>
          <w:u w:val="single"/>
        </w:rPr>
        <w:t>Požadovaný minimálny rozsah poistenia pre poistenie majetku:</w:t>
      </w:r>
    </w:p>
    <w:p w14:paraId="6241A879" w14:textId="77777777" w:rsidR="00A634EA" w:rsidRPr="00EE5646" w:rsidRDefault="00A634EA" w:rsidP="00A634EA">
      <w:pPr>
        <w:numPr>
          <w:ilvl w:val="1"/>
          <w:numId w:val="203"/>
        </w:numPr>
        <w:autoSpaceDE w:val="0"/>
        <w:autoSpaceDN w:val="0"/>
        <w:spacing w:before="24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 xml:space="preserve"> Komplexné živelné poistenie</w:t>
      </w:r>
    </w:p>
    <w:p w14:paraId="0BE92764" w14:textId="77777777" w:rsidR="00A634EA" w:rsidRPr="00F67FC7" w:rsidRDefault="00A634EA" w:rsidP="00A634EA">
      <w:pPr>
        <w:autoSpaceDE w:val="0"/>
        <w:autoSpaceDN w:val="0"/>
        <w:ind w:left="360"/>
        <w:jc w:val="both"/>
        <w:rPr>
          <w:rFonts w:ascii="Arial" w:hAnsi="Arial" w:cs="Arial"/>
          <w:sz w:val="20"/>
          <w:szCs w:val="20"/>
        </w:rPr>
      </w:pPr>
      <w:r w:rsidRPr="00F67FC7">
        <w:rPr>
          <w:rFonts w:ascii="Arial" w:hAnsi="Arial" w:cs="Arial"/>
          <w:sz w:val="20"/>
          <w:szCs w:val="20"/>
        </w:rPr>
        <w:t>- zahŕňa škody spôsobené:</w:t>
      </w:r>
    </w:p>
    <w:p w14:paraId="0A98DD5B" w14:textId="77777777" w:rsidR="00A634EA" w:rsidRPr="00F67FC7" w:rsidRDefault="00A634EA" w:rsidP="00A634EA">
      <w:pPr>
        <w:pStyle w:val="podtitulabc"/>
        <w:numPr>
          <w:ilvl w:val="0"/>
          <w:numId w:val="221"/>
        </w:numPr>
        <w:spacing w:line="240" w:lineRule="auto"/>
      </w:pPr>
      <w:r w:rsidRPr="00F67FC7">
        <w:t>požiarom, pôsobením dymu pri požiari, hasením požiaru</w:t>
      </w:r>
    </w:p>
    <w:p w14:paraId="25709E1D" w14:textId="77777777" w:rsidR="00A634EA" w:rsidRPr="00F67FC7" w:rsidRDefault="00A634EA" w:rsidP="00A634EA">
      <w:pPr>
        <w:pStyle w:val="podtitulabc"/>
        <w:spacing w:line="240" w:lineRule="auto"/>
      </w:pPr>
      <w:r w:rsidRPr="00F67FC7">
        <w:t>výbuchom,</w:t>
      </w:r>
    </w:p>
    <w:p w14:paraId="6C6E7EE5" w14:textId="77777777" w:rsidR="00A634EA" w:rsidRPr="00F67FC7" w:rsidRDefault="00A634EA" w:rsidP="00A634EA">
      <w:pPr>
        <w:pStyle w:val="podtitulabc"/>
        <w:spacing w:line="240" w:lineRule="auto"/>
      </w:pPr>
      <w:r w:rsidRPr="00F67FC7">
        <w:t>úderom blesku,</w:t>
      </w:r>
    </w:p>
    <w:p w14:paraId="66071884" w14:textId="77777777" w:rsidR="00A634EA" w:rsidRPr="00F67FC7" w:rsidRDefault="00A634EA" w:rsidP="00A634EA">
      <w:pPr>
        <w:pStyle w:val="podtitulabc"/>
        <w:spacing w:line="240" w:lineRule="auto"/>
      </w:pPr>
      <w:r w:rsidRPr="00F67FC7">
        <w:t>nárazom alebo zrútením lietadla alebo letiaceho telesa, jeho časti alebo jeho nákladu,</w:t>
      </w:r>
    </w:p>
    <w:p w14:paraId="39446D93" w14:textId="77777777" w:rsidR="00A634EA" w:rsidRPr="00F67FC7" w:rsidRDefault="00A634EA" w:rsidP="00A634EA">
      <w:pPr>
        <w:pStyle w:val="podtitulabc"/>
        <w:spacing w:line="240" w:lineRule="auto"/>
      </w:pPr>
      <w:r w:rsidRPr="00F67FC7">
        <w:t xml:space="preserve">víchricou alebo búrlivým vetrom – min. 60 km/hod., </w:t>
      </w:r>
    </w:p>
    <w:p w14:paraId="112C7047" w14:textId="77777777" w:rsidR="00A634EA" w:rsidRPr="00F67FC7" w:rsidRDefault="00A634EA" w:rsidP="00A634EA">
      <w:pPr>
        <w:pStyle w:val="podtitulabc"/>
        <w:spacing w:line="240" w:lineRule="auto"/>
      </w:pPr>
      <w:r w:rsidRPr="00F67FC7">
        <w:t>povodňou alebo záplavou,</w:t>
      </w:r>
    </w:p>
    <w:p w14:paraId="70DC1F65" w14:textId="77777777" w:rsidR="00A634EA" w:rsidRPr="00F67FC7" w:rsidRDefault="00A634EA" w:rsidP="00A634EA">
      <w:pPr>
        <w:pStyle w:val="podtitulabc"/>
        <w:spacing w:line="240" w:lineRule="auto"/>
      </w:pPr>
      <w:r w:rsidRPr="00F67FC7">
        <w:t>ľadovcom (krupobitím),</w:t>
      </w:r>
    </w:p>
    <w:p w14:paraId="47AD4A18" w14:textId="77777777" w:rsidR="00A634EA" w:rsidRPr="00F67FC7" w:rsidRDefault="00A634EA" w:rsidP="00A634EA">
      <w:pPr>
        <w:pStyle w:val="podtitulabc"/>
        <w:spacing w:line="240" w:lineRule="auto"/>
      </w:pPr>
      <w:r w:rsidRPr="00F67FC7">
        <w:t>zosúvaním pôdy, zrútením skál alebo zemín, pokiaľ k nim nedošlo v súvislosti s priemyselnou alebo stavebnou činnosťou, zosúvaním alebo zrútením lavín (ďalej len „zosuv“)</w:t>
      </w:r>
    </w:p>
    <w:p w14:paraId="5E0063D7" w14:textId="77777777" w:rsidR="00A634EA" w:rsidRPr="00F67FC7" w:rsidRDefault="00A634EA" w:rsidP="00A634EA">
      <w:pPr>
        <w:pStyle w:val="podtitulabc"/>
        <w:spacing w:line="240" w:lineRule="auto"/>
      </w:pPr>
      <w:r w:rsidRPr="00F67FC7">
        <w:t>výbuch sopky,</w:t>
      </w:r>
    </w:p>
    <w:p w14:paraId="5003293D" w14:textId="77777777" w:rsidR="00A634EA" w:rsidRPr="00F67FC7" w:rsidRDefault="00A634EA" w:rsidP="00A634EA">
      <w:pPr>
        <w:pStyle w:val="podtitulabc"/>
        <w:spacing w:line="240" w:lineRule="auto"/>
      </w:pPr>
      <w:r w:rsidRPr="00F67FC7">
        <w:t>pádom stromov, stožiarov a iných predmetov, ak nie sú súčasťou poškodenej poistenej veci,</w:t>
      </w:r>
    </w:p>
    <w:p w14:paraId="2451E5D9" w14:textId="77777777" w:rsidR="00A634EA" w:rsidRPr="00F67FC7" w:rsidRDefault="00A634EA" w:rsidP="00A634EA">
      <w:pPr>
        <w:pStyle w:val="podtitulabc"/>
        <w:spacing w:line="240" w:lineRule="auto"/>
      </w:pPr>
      <w:r w:rsidRPr="00F67FC7">
        <w:t>zemetrasením,</w:t>
      </w:r>
    </w:p>
    <w:p w14:paraId="74EB83C1" w14:textId="77777777" w:rsidR="00A634EA" w:rsidRPr="00F67FC7" w:rsidRDefault="00A634EA" w:rsidP="00A634EA">
      <w:pPr>
        <w:pStyle w:val="podtitulabc"/>
        <w:spacing w:line="240" w:lineRule="auto"/>
      </w:pPr>
      <w:r w:rsidRPr="00F67FC7">
        <w:t xml:space="preserve">vodou unikajúcou z prívodného alebo </w:t>
      </w:r>
      <w:proofErr w:type="spellStart"/>
      <w:r w:rsidRPr="00F67FC7">
        <w:t>odvádzacieho</w:t>
      </w:r>
      <w:proofErr w:type="spellEnd"/>
      <w:r w:rsidRPr="00F67FC7">
        <w:t xml:space="preserve"> potrubia vodovodných zariadení a z vodovodných zariadení, vodou unikajúcou zo žľabov a zvodov odvádzajúcich atmosférické zrážky, vrátane poplatkov (vodné, stočné) za vodu, ktorá unikla z vodovodného potrubia z akejkoľvek príčiny,</w:t>
      </w:r>
    </w:p>
    <w:p w14:paraId="0A2A7FB9" w14:textId="77777777" w:rsidR="00A634EA" w:rsidRPr="00F67FC7" w:rsidRDefault="00A634EA" w:rsidP="00A634EA">
      <w:pPr>
        <w:pStyle w:val="podtitulabc"/>
        <w:spacing w:line="240" w:lineRule="auto"/>
      </w:pPr>
      <w:r w:rsidRPr="00F67FC7">
        <w:t>kvapalinou alebo parou unikajúcou z ústredného, etážového alebo diaľkového kúrenia,</w:t>
      </w:r>
    </w:p>
    <w:p w14:paraId="1B729262" w14:textId="77777777" w:rsidR="00A634EA" w:rsidRPr="00F67FC7" w:rsidRDefault="00A634EA" w:rsidP="00A634EA">
      <w:pPr>
        <w:pStyle w:val="podtitulabc"/>
        <w:spacing w:line="240" w:lineRule="auto"/>
      </w:pPr>
      <w:r w:rsidRPr="00F67FC7">
        <w:t>hasiacim médiom samovoľne unikajúcim zo stabilného hasiaceho zariadenia,</w:t>
      </w:r>
    </w:p>
    <w:p w14:paraId="15667998" w14:textId="77777777" w:rsidR="00A634EA" w:rsidRPr="00F67FC7" w:rsidRDefault="00A634EA" w:rsidP="00A634EA">
      <w:pPr>
        <w:pStyle w:val="podtitulabc"/>
        <w:spacing w:line="240" w:lineRule="auto"/>
      </w:pPr>
      <w:r w:rsidRPr="00F67FC7">
        <w:t>kvapalinou unikajúcou zo solárnych systémov alebo klimatizačných zariadení,</w:t>
      </w:r>
    </w:p>
    <w:p w14:paraId="17537458" w14:textId="77777777" w:rsidR="00A634EA" w:rsidRPr="00F67FC7" w:rsidRDefault="00A634EA" w:rsidP="00A634EA">
      <w:pPr>
        <w:pStyle w:val="podtitulabc"/>
        <w:spacing w:line="240" w:lineRule="auto"/>
      </w:pPr>
      <w:r w:rsidRPr="00F67FC7">
        <w:t>chladiarenským médiom unikajúcim z chladiarenských zariadení a rozvodov,</w:t>
      </w:r>
    </w:p>
    <w:p w14:paraId="77A30951" w14:textId="77777777" w:rsidR="00A634EA" w:rsidRPr="00F67FC7" w:rsidRDefault="00A634EA" w:rsidP="00A634EA">
      <w:pPr>
        <w:pStyle w:val="podtitulabc"/>
        <w:spacing w:line="240" w:lineRule="auto"/>
      </w:pPr>
      <w:r w:rsidRPr="00F67FC7">
        <w:lastRenderedPageBreak/>
        <w:t>hasením, strhnutím alebo evakuáciou  v dôsledku živelnej udalosti,</w:t>
      </w:r>
    </w:p>
    <w:p w14:paraId="44A94EDA" w14:textId="77777777" w:rsidR="00A634EA" w:rsidRPr="00F67FC7" w:rsidRDefault="00A634EA" w:rsidP="00A634EA">
      <w:pPr>
        <w:pStyle w:val="podtitulabc"/>
        <w:spacing w:line="240" w:lineRule="auto"/>
      </w:pPr>
      <w:r w:rsidRPr="00F67FC7">
        <w:t>atmosférickými zrážkami, ľadovcom, snehom alebo nečistotami vnikajúcimi otvormi, ktoré vznikli v dôsledku živelnej udalosti, a ak k vniknutiu došlo do 72 hodín po skončení živelnej udalosti,</w:t>
      </w:r>
    </w:p>
    <w:p w14:paraId="2E42E6B9" w14:textId="77777777" w:rsidR="00A634EA" w:rsidRPr="00F67FC7" w:rsidRDefault="00A634EA" w:rsidP="00A634EA">
      <w:pPr>
        <w:pStyle w:val="podtitulabc"/>
        <w:spacing w:line="240" w:lineRule="auto"/>
      </w:pPr>
      <w:r w:rsidRPr="00F67FC7">
        <w:t>dymom vznikajúcim pri požiari, škoda spôsobená dymom pri náhlom úniku v dôsledku poruchy zo zariadení na vykurovanie, spaľovanie, varenie alebo sušenie</w:t>
      </w:r>
    </w:p>
    <w:p w14:paraId="579A25C4" w14:textId="77777777" w:rsidR="00A634EA" w:rsidRPr="00F67FC7" w:rsidRDefault="00A634EA" w:rsidP="00A634EA">
      <w:pPr>
        <w:pStyle w:val="podtitulabc"/>
        <w:spacing w:line="240" w:lineRule="auto"/>
      </w:pPr>
      <w:r w:rsidRPr="00F67FC7">
        <w:t>zvýšením hladiny podpovrchovej vody, katastrofickým lejakom, atmosférickými zrážkami</w:t>
      </w:r>
    </w:p>
    <w:p w14:paraId="4FA7B2E2" w14:textId="77777777" w:rsidR="00A634EA" w:rsidRPr="00F67FC7" w:rsidRDefault="00A634EA" w:rsidP="00A634EA">
      <w:pPr>
        <w:pStyle w:val="podtitulabc"/>
        <w:spacing w:line="240" w:lineRule="auto"/>
      </w:pPr>
      <w:r w:rsidRPr="00F67FC7">
        <w:t>ľadochodmi, prívalom bahna,</w:t>
      </w:r>
    </w:p>
    <w:p w14:paraId="6F866A68" w14:textId="77777777" w:rsidR="00A634EA" w:rsidRPr="00F67FC7" w:rsidRDefault="00A634EA" w:rsidP="00A634EA">
      <w:pPr>
        <w:pStyle w:val="podtitulabc"/>
        <w:spacing w:line="240" w:lineRule="auto"/>
      </w:pPr>
      <w:r w:rsidRPr="00F67FC7">
        <w:t>spätným vystúpením vody, ak bolo spôsobené atmosférickým zrážkami, záplavou alebo povodňou</w:t>
      </w:r>
    </w:p>
    <w:p w14:paraId="12ACFD9D" w14:textId="77777777" w:rsidR="00A634EA" w:rsidRPr="00F67FC7" w:rsidRDefault="00A634EA" w:rsidP="00A634EA">
      <w:pPr>
        <w:pStyle w:val="podtitulabc"/>
        <w:spacing w:line="240" w:lineRule="auto"/>
      </w:pPr>
      <w:r w:rsidRPr="00F67FC7">
        <w:t>ťarchou snehu a námrazy,</w:t>
      </w:r>
    </w:p>
    <w:p w14:paraId="118A1DD2" w14:textId="77777777" w:rsidR="00A634EA" w:rsidRPr="00F67FC7" w:rsidRDefault="00A634EA" w:rsidP="00A634EA">
      <w:pPr>
        <w:pStyle w:val="podtitulabc"/>
        <w:spacing w:line="240" w:lineRule="auto"/>
      </w:pPr>
      <w:r w:rsidRPr="00F67FC7">
        <w:t>nárazom dopravného prostriedku – poškodenie alebo zničenie poistenej veci stretom s cestným alebo koľajovým vozidlom, ich nákladom alebo vrhnutím predmetu spôsobené s nárazom dopravného prostriedku</w:t>
      </w:r>
    </w:p>
    <w:p w14:paraId="7AA6B416" w14:textId="77777777" w:rsidR="00A634EA" w:rsidRPr="00F67FC7" w:rsidRDefault="00A634EA" w:rsidP="00A634EA">
      <w:pPr>
        <w:pStyle w:val="podtitulabc"/>
        <w:spacing w:line="240" w:lineRule="auto"/>
      </w:pPr>
      <w:r w:rsidRPr="00F67FC7">
        <w:t>aerodynamický tresk  (nárazová vlna) – aerodynamickým treskom sa rozumie tlaková vlna, ktorá vznikla prekročením rýchlosti zvuku (zvukovej bariéry) letiacim lietadlom  alebo letiacim telesom</w:t>
      </w:r>
    </w:p>
    <w:p w14:paraId="6857B609" w14:textId="77777777" w:rsidR="00A634EA" w:rsidRPr="00A947BC" w:rsidRDefault="00A634EA" w:rsidP="00A634EA">
      <w:pPr>
        <w:pStyle w:val="podtitulabc"/>
        <w:spacing w:line="240" w:lineRule="auto"/>
      </w:pPr>
      <w:r w:rsidRPr="00F67FC7">
        <w:t>krádež (odcudzenie) alebo strata poistených hnuteľných vecí a stavebných súčastí, ku ktorej došlo v priamej súvislosti s vyššie uvedenými náhodnými udalosťami,</w:t>
      </w:r>
    </w:p>
    <w:p w14:paraId="07EF75D4" w14:textId="77777777" w:rsidR="00A634EA" w:rsidRPr="00EE5646" w:rsidRDefault="00A634EA" w:rsidP="00A634EA">
      <w:pPr>
        <w:numPr>
          <w:ilvl w:val="2"/>
          <w:numId w:val="168"/>
        </w:numPr>
        <w:autoSpaceDE w:val="0"/>
        <w:autoSpaceDN w:val="0"/>
        <w:spacing w:before="36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Osobitné dojednania ku komplexnému živelnému poisteniu</w:t>
      </w:r>
    </w:p>
    <w:p w14:paraId="0887F17A" w14:textId="77777777" w:rsidR="00A634EA" w:rsidRPr="000B7117" w:rsidRDefault="00A634EA" w:rsidP="00A634EA">
      <w:pPr>
        <w:pStyle w:val="Odsekzoznamu"/>
        <w:numPr>
          <w:ilvl w:val="1"/>
          <w:numId w:val="170"/>
        </w:numPr>
        <w:tabs>
          <w:tab w:val="clear" w:pos="1211"/>
        </w:tabs>
        <w:autoSpaceDE w:val="0"/>
        <w:autoSpaceDN w:val="0"/>
        <w:spacing w:after="120"/>
        <w:ind w:left="709" w:hanging="283"/>
        <w:jc w:val="both"/>
        <w:rPr>
          <w:rFonts w:ascii="Arial" w:eastAsia="Calibri" w:hAnsi="Arial" w:cs="Arial"/>
          <w:sz w:val="20"/>
          <w:szCs w:val="20"/>
          <w:lang w:eastAsia="ar-SA"/>
        </w:rPr>
      </w:pPr>
      <w:r w:rsidRPr="000B7117">
        <w:rPr>
          <w:rFonts w:ascii="Arial" w:eastAsia="Calibri" w:hAnsi="Arial" w:cs="Arial"/>
          <w:sz w:val="20"/>
          <w:szCs w:val="20"/>
          <w:lang w:eastAsia="ar-SA"/>
        </w:rPr>
        <w:t>Poistenie sa vzťahuje aj na úmyselné poškodenie a úmyselné zničenie poistenej veci, ak úmyselné konanie smerovalo k poškodeniu alebo zničeniu poisteného majetku, proti osobe poisteného, alebo proti osobe vlastníka poisteného majetku.</w:t>
      </w:r>
    </w:p>
    <w:p w14:paraId="62479648" w14:textId="77777777" w:rsidR="00A634EA" w:rsidRPr="000B7117" w:rsidRDefault="00A634EA" w:rsidP="00A634EA">
      <w:pPr>
        <w:pStyle w:val="Odsekzoznamu"/>
        <w:numPr>
          <w:ilvl w:val="1"/>
          <w:numId w:val="170"/>
        </w:numPr>
        <w:tabs>
          <w:tab w:val="clear" w:pos="1211"/>
        </w:tabs>
        <w:autoSpaceDE w:val="0"/>
        <w:autoSpaceDN w:val="0"/>
        <w:spacing w:after="120"/>
        <w:ind w:left="709" w:hanging="283"/>
        <w:jc w:val="both"/>
        <w:rPr>
          <w:rFonts w:ascii="Arial" w:eastAsia="Calibri" w:hAnsi="Arial" w:cs="Arial"/>
          <w:sz w:val="20"/>
          <w:szCs w:val="20"/>
          <w:lang w:eastAsia="ar-SA"/>
        </w:rPr>
      </w:pPr>
      <w:r w:rsidRPr="000B7117">
        <w:rPr>
          <w:rFonts w:ascii="Arial" w:eastAsia="Calibri" w:hAnsi="Arial" w:cs="Arial"/>
          <w:b/>
          <w:sz w:val="20"/>
          <w:szCs w:val="20"/>
          <w:lang w:eastAsia="ar-SA"/>
        </w:rPr>
        <w:t>Predmetom poistenia</w:t>
      </w:r>
      <w:r w:rsidRPr="000B7117">
        <w:rPr>
          <w:rFonts w:ascii="Arial" w:eastAsia="Calibri" w:hAnsi="Arial" w:cs="Arial"/>
          <w:sz w:val="20"/>
          <w:szCs w:val="20"/>
          <w:lang w:eastAsia="ar-SA"/>
        </w:rPr>
        <w:t xml:space="preserve"> sú: </w:t>
      </w:r>
    </w:p>
    <w:p w14:paraId="6F5D3480" w14:textId="77777777" w:rsidR="00A634EA" w:rsidRPr="00EE5646" w:rsidRDefault="00A634EA" w:rsidP="00A634EA">
      <w:pPr>
        <w:autoSpaceDE w:val="0"/>
        <w:autoSpaceDN w:val="0"/>
        <w:ind w:left="709"/>
        <w:jc w:val="both"/>
        <w:rPr>
          <w:rFonts w:ascii="Arial" w:hAnsi="Arial" w:cs="Arial"/>
          <w:sz w:val="20"/>
          <w:szCs w:val="20"/>
          <w:lang w:eastAsia="en-US"/>
        </w:rPr>
      </w:pPr>
      <w:r w:rsidRPr="00EE5646">
        <w:rPr>
          <w:rFonts w:ascii="Arial" w:hAnsi="Arial" w:cs="Arial"/>
          <w:sz w:val="20"/>
          <w:szCs w:val="20"/>
          <w:lang w:eastAsia="en-US"/>
        </w:rPr>
        <w:t xml:space="preserve">a) nehnuteľnosti, b) hnuteľné veci, d) veci zvláštnej hodnoty, e) zásoby, f) peniaze a cennosti, g) obstaranie hmotných investícií a h) odpratávacie, demolačné, demontážne a remontážne náklady. </w:t>
      </w:r>
    </w:p>
    <w:p w14:paraId="65B4055D" w14:textId="77777777" w:rsidR="00A634EA" w:rsidRPr="00EE5646" w:rsidRDefault="00A634EA" w:rsidP="00A634EA">
      <w:pPr>
        <w:autoSpaceDE w:val="0"/>
        <w:autoSpaceDN w:val="0"/>
        <w:spacing w:after="120"/>
        <w:ind w:left="709"/>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Definície týchto predmetov poistenia sú uvedené nižšie v týchto osobitných dojednaniach.   </w:t>
      </w:r>
    </w:p>
    <w:p w14:paraId="463EAC28" w14:textId="77777777" w:rsidR="00A634EA" w:rsidRPr="000B7117" w:rsidRDefault="00A634EA" w:rsidP="00A634EA">
      <w:pPr>
        <w:pStyle w:val="Odsekzoznamu"/>
        <w:numPr>
          <w:ilvl w:val="1"/>
          <w:numId w:val="170"/>
        </w:numPr>
        <w:tabs>
          <w:tab w:val="clear" w:pos="1211"/>
          <w:tab w:val="num" w:pos="709"/>
        </w:tabs>
        <w:autoSpaceDE w:val="0"/>
        <w:autoSpaceDN w:val="0"/>
        <w:spacing w:after="120"/>
        <w:ind w:left="709" w:hanging="283"/>
        <w:jc w:val="both"/>
        <w:rPr>
          <w:rFonts w:ascii="Arial" w:eastAsia="Calibri" w:hAnsi="Arial" w:cs="Arial"/>
          <w:sz w:val="20"/>
          <w:szCs w:val="20"/>
          <w:lang w:eastAsia="ar-SA"/>
        </w:rPr>
      </w:pPr>
      <w:r w:rsidRPr="000B7117">
        <w:rPr>
          <w:rFonts w:ascii="Arial" w:eastAsia="Calibri" w:hAnsi="Arial" w:cs="Arial"/>
          <w:b/>
          <w:sz w:val="20"/>
          <w:szCs w:val="20"/>
          <w:lang w:eastAsia="ar-SA"/>
        </w:rPr>
        <w:t>Definícia predmetu poistenia nehnuteľnosti.</w:t>
      </w:r>
      <w:r w:rsidRPr="000B7117">
        <w:rPr>
          <w:rFonts w:ascii="Arial" w:eastAsia="Calibri" w:hAnsi="Arial" w:cs="Arial"/>
          <w:sz w:val="20"/>
          <w:szCs w:val="20"/>
          <w:lang w:eastAsia="ar-SA"/>
        </w:rPr>
        <w:t xml:space="preserve"> Poistením sú kryté nehnuteľnosti vrátane obstarania vedené v majetku, správe alebo oprávnenom užívaní poisteného na základe zmluvy, ktoré tvoria budovy, haly, stavby, ako aj byty, nebytové priestory a bytové domy, vrátane technologických zariadení (ako napr. aj </w:t>
      </w:r>
      <w:proofErr w:type="spellStart"/>
      <w:r w:rsidRPr="000B7117">
        <w:rPr>
          <w:rFonts w:ascii="Arial" w:eastAsia="Calibri" w:hAnsi="Arial" w:cs="Arial"/>
          <w:sz w:val="20"/>
          <w:szCs w:val="20"/>
          <w:lang w:eastAsia="ar-SA"/>
        </w:rPr>
        <w:t>fotovoltika</w:t>
      </w:r>
      <w:proofErr w:type="spellEnd"/>
      <w:r w:rsidRPr="000B7117">
        <w:rPr>
          <w:rFonts w:ascii="Arial" w:eastAsia="Calibri" w:hAnsi="Arial" w:cs="Arial"/>
          <w:sz w:val="20"/>
          <w:szCs w:val="20"/>
          <w:lang w:eastAsia="ar-SA"/>
        </w:rPr>
        <w:t xml:space="preserve">), stavebných úprav, stavebných súčastí a príslušenstva nehnuteľností. Poistenie sa vzťahuje aj na nehnuteľností ako sú kaštiele a ostatné kultúrne a historické stavby, protipovodňové ochranné hrádze, vodné nádrže, spevnené plochy a úpravy územia, zemné priehrady, pozemné komunikácie, cestné komunikácie, mosty, oporné múry, skládky komunálneho odpadu, bezpečnostné zariadenia ciest, dopravné a výstražné značenie ciest, oplotenia, koľajové dráhy a ostatná železničná infraštruktúra, tunely, hrádze a objekty na tokoch, verejné vodovody, verejné kanalizácie, verejné osvetlenie, ČOV a iné vodohospodárske objekty, inžinierske siete. </w:t>
      </w:r>
    </w:p>
    <w:p w14:paraId="6D5F5F88" w14:textId="77777777" w:rsidR="00A634EA" w:rsidRPr="00EE5646" w:rsidRDefault="00A634EA" w:rsidP="00A634EA">
      <w:pPr>
        <w:autoSpaceDE w:val="0"/>
        <w:autoSpaceDN w:val="0"/>
        <w:spacing w:after="120"/>
        <w:ind w:left="709"/>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Poistenie nehnuteľností, sa dojednáva na novú cenu.  </w:t>
      </w:r>
    </w:p>
    <w:p w14:paraId="7EE0DEE9" w14:textId="77777777" w:rsidR="00A634EA" w:rsidRPr="009614CE" w:rsidRDefault="00A634EA" w:rsidP="00A634EA">
      <w:pPr>
        <w:pStyle w:val="Odsekzoznamu"/>
        <w:numPr>
          <w:ilvl w:val="1"/>
          <w:numId w:val="170"/>
        </w:numPr>
        <w:tabs>
          <w:tab w:val="clear" w:pos="1211"/>
        </w:tabs>
        <w:autoSpaceDE w:val="0"/>
        <w:autoSpaceDN w:val="0"/>
        <w:spacing w:after="120"/>
        <w:ind w:left="709" w:hanging="283"/>
        <w:jc w:val="both"/>
        <w:rPr>
          <w:rFonts w:ascii="Arial" w:eastAsia="Calibri" w:hAnsi="Arial" w:cs="Arial"/>
          <w:b/>
          <w:bCs/>
          <w:sz w:val="20"/>
          <w:szCs w:val="20"/>
          <w:lang w:eastAsia="ar-SA"/>
        </w:rPr>
      </w:pPr>
      <w:r w:rsidRPr="009614CE">
        <w:rPr>
          <w:rFonts w:ascii="Arial" w:eastAsia="Calibri" w:hAnsi="Arial" w:cs="Arial"/>
          <w:b/>
          <w:sz w:val="20"/>
          <w:szCs w:val="20"/>
          <w:lang w:eastAsia="ar-SA"/>
        </w:rPr>
        <w:t>Definícia predmetu poistenia hnuteľné vecí</w:t>
      </w:r>
      <w:r w:rsidRPr="009614CE">
        <w:rPr>
          <w:rFonts w:ascii="Arial" w:eastAsia="Calibri" w:hAnsi="Arial" w:cs="Arial"/>
          <w:sz w:val="20"/>
          <w:szCs w:val="20"/>
          <w:lang w:eastAsia="ar-SA"/>
        </w:rPr>
        <w:t xml:space="preserve">. Poistené sú hnuteľné veci vrátane obstarania vedené v majetku, správe alebo oprávnenom užívaní poisteného, ktoré tvoria napr. samostatné hnuteľné veci alebo súbory samostatne hnuteľných vecí, drobný hmotný majetok, ostatný hmotný majetok, dopravné prostriedky (okrem cestných dopravných prostriedkov s evidenčným číslom vozidla ďalej len „EČV“), akékoľvek pracovné stroje (s alebo bez EČV), hnuteľné veci v </w:t>
      </w:r>
      <w:proofErr w:type="spellStart"/>
      <w:r w:rsidRPr="009614CE">
        <w:rPr>
          <w:rFonts w:ascii="Arial" w:eastAsia="Calibri" w:hAnsi="Arial" w:cs="Arial"/>
          <w:sz w:val="20"/>
          <w:szCs w:val="20"/>
          <w:lang w:eastAsia="ar-SA"/>
        </w:rPr>
        <w:t>operatívno</w:t>
      </w:r>
      <w:proofErr w:type="spellEnd"/>
      <w:r w:rsidRPr="009614CE">
        <w:rPr>
          <w:rFonts w:ascii="Arial" w:eastAsia="Calibri" w:hAnsi="Arial" w:cs="Arial"/>
          <w:sz w:val="20"/>
          <w:szCs w:val="20"/>
          <w:lang w:eastAsia="ar-SA"/>
        </w:rPr>
        <w:t xml:space="preserve"> – technickej evidencii poisteného a inej majetkovej a osobitnej evidencii (špecifikovaný u poistenej organizácie napr. knižný fond a pod.). Poistené sú aj hnuteľné vecí umiestnené alebo zabudované v alebo na vozidle (napr. mýtne jednotky, monitorovací systém a pod.). Podkladom pre výpočet poistného je obstarávacia cena vedená v účtovnej evidencii poisteného. </w:t>
      </w:r>
      <w:r w:rsidRPr="009614CE">
        <w:rPr>
          <w:rFonts w:ascii="Arial" w:eastAsia="Calibri" w:hAnsi="Arial" w:cs="Arial"/>
          <w:b/>
          <w:i/>
          <w:sz w:val="20"/>
          <w:szCs w:val="20"/>
          <w:lang w:eastAsia="ar-SA"/>
        </w:rPr>
        <w:t>Do definície hnuteľných vecí nepatria veci zvláštnej hodnoty a peniaze a cennosti, definované v týchto osobitných dojednaniach.</w:t>
      </w:r>
    </w:p>
    <w:p w14:paraId="13D49040" w14:textId="77777777" w:rsidR="00A634EA" w:rsidRPr="00EE5646" w:rsidRDefault="00A634EA" w:rsidP="00A634EA">
      <w:pPr>
        <w:autoSpaceDE w:val="0"/>
        <w:autoSpaceDN w:val="0"/>
        <w:spacing w:after="120"/>
        <w:ind w:left="709"/>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Poistenie hnuteľných vecí sa dojednáva na novú cenu.  </w:t>
      </w:r>
    </w:p>
    <w:p w14:paraId="5CAEA79D" w14:textId="77777777" w:rsidR="00A634EA" w:rsidRPr="009614CE" w:rsidRDefault="00A634EA" w:rsidP="00A634EA">
      <w:pPr>
        <w:pStyle w:val="Odsekzoznamu"/>
        <w:numPr>
          <w:ilvl w:val="1"/>
          <w:numId w:val="170"/>
        </w:numPr>
        <w:tabs>
          <w:tab w:val="clear" w:pos="1211"/>
          <w:tab w:val="num" w:pos="709"/>
        </w:tabs>
        <w:autoSpaceDE w:val="0"/>
        <w:autoSpaceDN w:val="0"/>
        <w:spacing w:after="120"/>
        <w:ind w:left="709" w:hanging="283"/>
        <w:jc w:val="both"/>
        <w:rPr>
          <w:rFonts w:ascii="Arial" w:eastAsia="Calibri" w:hAnsi="Arial" w:cs="Arial"/>
          <w:b/>
          <w:bCs/>
          <w:sz w:val="20"/>
          <w:szCs w:val="20"/>
          <w:lang w:eastAsia="ar-SA"/>
        </w:rPr>
      </w:pPr>
      <w:r w:rsidRPr="009614CE">
        <w:rPr>
          <w:rFonts w:ascii="Arial" w:eastAsia="Calibri" w:hAnsi="Arial" w:cs="Arial"/>
          <w:b/>
          <w:sz w:val="20"/>
          <w:szCs w:val="20"/>
          <w:lang w:eastAsia="ar-SA"/>
        </w:rPr>
        <w:t>Definícia predmetu poistenia veci zvláštnej hodnoty</w:t>
      </w:r>
      <w:r w:rsidRPr="009614CE">
        <w:rPr>
          <w:rFonts w:ascii="Arial" w:eastAsia="Calibri" w:hAnsi="Arial" w:cs="Arial"/>
          <w:sz w:val="20"/>
          <w:szCs w:val="20"/>
          <w:lang w:eastAsia="ar-SA"/>
        </w:rPr>
        <w:t>. Poistením sú kryté veci vedené v majetku, správe alebo oprávnenom užívaní poisteného (podľa účtovnej evidencie – napr. súvahový účet 032, podsúvahové účty, internej alebo inej evidencie podľa osobitných predpisov). Za veci zvláštnej hodnoty (ďalej len „VZH“) sa rozumejú:</w:t>
      </w:r>
    </w:p>
    <w:p w14:paraId="33610D00"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veci umeleckej hodnoty (obrazy, grafické a sochárske diela, výrobky zo skla, keramiky a porcelánu, ručne viazané koberce, gobelíny a pod., ktorých hodnota nie je daná iba výrobnými nákladmi, ale aj umeleckou kvalitou a autorom diela),</w:t>
      </w:r>
    </w:p>
    <w:p w14:paraId="2D3C801C"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lastRenderedPageBreak/>
        <w:t xml:space="preserve">veci historickej hodnoty, </w:t>
      </w:r>
      <w:proofErr w:type="spellStart"/>
      <w:r w:rsidRPr="00EE5646">
        <w:rPr>
          <w:rFonts w:ascii="Arial" w:hAnsi="Arial" w:cs="Arial"/>
          <w:sz w:val="20"/>
          <w:szCs w:val="20"/>
        </w:rPr>
        <w:t>t.j</w:t>
      </w:r>
      <w:proofErr w:type="spellEnd"/>
      <w:r w:rsidRPr="00EE5646">
        <w:rPr>
          <w:rFonts w:ascii="Arial" w:hAnsi="Arial" w:cs="Arial"/>
          <w:sz w:val="20"/>
          <w:szCs w:val="20"/>
        </w:rPr>
        <w:t>. veci, ktorých hodnota je daná tým, že majú vzťah k histórii, historickej osobe či udalosti, a pod.,</w:t>
      </w:r>
    </w:p>
    <w:p w14:paraId="050B741D"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 xml:space="preserve">starožitnosti, </w:t>
      </w:r>
      <w:proofErr w:type="spellStart"/>
      <w:r w:rsidRPr="00EE5646">
        <w:rPr>
          <w:rFonts w:ascii="Arial" w:hAnsi="Arial" w:cs="Arial"/>
          <w:sz w:val="20"/>
          <w:szCs w:val="20"/>
        </w:rPr>
        <w:t>t.j</w:t>
      </w:r>
      <w:proofErr w:type="spellEnd"/>
      <w:r w:rsidRPr="00EE5646">
        <w:rPr>
          <w:rFonts w:ascii="Arial" w:hAnsi="Arial" w:cs="Arial"/>
          <w:sz w:val="20"/>
          <w:szCs w:val="20"/>
        </w:rPr>
        <w:t>. veci spravidla staršie ako 100 rokov, ktoré majú tiež umeleckú hodnotu, prípadne hodnotu unikátu,</w:t>
      </w:r>
    </w:p>
    <w:p w14:paraId="23722A05" w14:textId="77777777" w:rsidR="00A634EA" w:rsidRPr="00EE5646" w:rsidRDefault="00A634EA" w:rsidP="00A634EA">
      <w:pPr>
        <w:numPr>
          <w:ilvl w:val="0"/>
          <w:numId w:val="166"/>
        </w:numPr>
        <w:tabs>
          <w:tab w:val="num" w:pos="993"/>
        </w:tabs>
        <w:autoSpaceDE w:val="0"/>
        <w:autoSpaceDN w:val="0"/>
        <w:spacing w:after="120"/>
        <w:ind w:left="993" w:hanging="284"/>
        <w:jc w:val="both"/>
        <w:rPr>
          <w:rFonts w:ascii="Arial" w:hAnsi="Arial" w:cs="Arial"/>
          <w:sz w:val="20"/>
          <w:szCs w:val="20"/>
        </w:rPr>
      </w:pPr>
      <w:r w:rsidRPr="00EE5646">
        <w:rPr>
          <w:rFonts w:ascii="Arial" w:hAnsi="Arial" w:cs="Arial"/>
          <w:sz w:val="20"/>
          <w:szCs w:val="20"/>
        </w:rPr>
        <w:t>zbierky, zbierkové fondy, historický literárny fond, ....a pod.</w:t>
      </w:r>
    </w:p>
    <w:p w14:paraId="6DC2BF1B" w14:textId="77777777" w:rsidR="00A634EA" w:rsidRPr="00EE5646" w:rsidRDefault="00A634EA" w:rsidP="00A634EA">
      <w:pPr>
        <w:autoSpaceDE w:val="0"/>
        <w:autoSpaceDN w:val="0"/>
        <w:ind w:left="708"/>
        <w:jc w:val="both"/>
        <w:rPr>
          <w:rFonts w:ascii="Arial" w:hAnsi="Arial" w:cs="Arial"/>
          <w:sz w:val="20"/>
          <w:szCs w:val="20"/>
        </w:rPr>
      </w:pPr>
      <w:r w:rsidRPr="00EE5646">
        <w:rPr>
          <w:rFonts w:ascii="Arial" w:hAnsi="Arial" w:cs="Arial"/>
          <w:sz w:val="20"/>
          <w:szCs w:val="20"/>
        </w:rPr>
        <w:t>Predmetom poistenia „VZH“ sú aj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 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správe alebo oprávnenom užívaní poisteného.</w:t>
      </w:r>
    </w:p>
    <w:p w14:paraId="632A5EF9" w14:textId="77777777" w:rsidR="00A634EA" w:rsidRPr="00EE5646" w:rsidRDefault="00A634EA" w:rsidP="00A634EA">
      <w:pPr>
        <w:autoSpaceDE w:val="0"/>
        <w:autoSpaceDN w:val="0"/>
        <w:ind w:left="708"/>
        <w:jc w:val="both"/>
        <w:rPr>
          <w:rFonts w:ascii="Arial" w:hAnsi="Arial" w:cs="Arial"/>
          <w:sz w:val="20"/>
          <w:szCs w:val="20"/>
          <w:highlight w:val="yellow"/>
        </w:rPr>
      </w:pPr>
      <w:r w:rsidRPr="00EE5646">
        <w:rPr>
          <w:rFonts w:ascii="Arial" w:hAnsi="Arial" w:cs="Arial"/>
          <w:sz w:val="20"/>
          <w:szCs w:val="20"/>
        </w:rPr>
        <w:t>Zbierkové predmety sú špecifickým druhom majetku evidovaným podľa príslušných ustanovení zákona č. 206/2009 Z. z. o múzeách a o galériách a o ochrane predmetov kultúrnej hodnoty a o zmene zákona Slovenskej národnej rady č. 372/1990 Zb. o priestupkoch v znení neskorších predpisov v znení neskorších predpisov, a teda môžu byť vedené v iných evidenciách.</w:t>
      </w:r>
    </w:p>
    <w:p w14:paraId="6B8A7383" w14:textId="77777777" w:rsidR="00A634EA" w:rsidRPr="00EE5646" w:rsidRDefault="00A634EA" w:rsidP="00A634EA">
      <w:pPr>
        <w:autoSpaceDE w:val="0"/>
        <w:autoSpaceDN w:val="0"/>
        <w:ind w:firstLine="284"/>
        <w:jc w:val="both"/>
        <w:rPr>
          <w:rFonts w:ascii="Arial" w:hAnsi="Arial" w:cs="Arial"/>
          <w:sz w:val="20"/>
          <w:szCs w:val="20"/>
        </w:rPr>
      </w:pPr>
      <w:r w:rsidRPr="00EE5646">
        <w:rPr>
          <w:rFonts w:ascii="Arial" w:hAnsi="Arial" w:cs="Arial"/>
          <w:sz w:val="20"/>
          <w:szCs w:val="20"/>
        </w:rPr>
        <w:t xml:space="preserve">       Predmet poistenia veci zvláštnej hodnoty sa dojednáva na 1. riziko</w:t>
      </w:r>
      <w:r w:rsidRPr="00EE5646">
        <w:rPr>
          <w:rFonts w:ascii="Arial" w:hAnsi="Arial" w:cs="Arial"/>
          <w:b/>
          <w:bCs/>
          <w:sz w:val="20"/>
          <w:szCs w:val="20"/>
        </w:rPr>
        <w:t>.</w:t>
      </w:r>
    </w:p>
    <w:p w14:paraId="397E4880" w14:textId="77777777" w:rsidR="00A634EA" w:rsidRPr="00EE5646" w:rsidRDefault="00A634EA" w:rsidP="00A634EA">
      <w:pPr>
        <w:autoSpaceDE w:val="0"/>
        <w:autoSpaceDN w:val="0"/>
        <w:ind w:left="993"/>
        <w:jc w:val="both"/>
        <w:rPr>
          <w:rFonts w:ascii="Arial" w:hAnsi="Arial" w:cs="Arial"/>
          <w:sz w:val="20"/>
          <w:szCs w:val="20"/>
        </w:rPr>
      </w:pPr>
    </w:p>
    <w:p w14:paraId="3CB01D28" w14:textId="77777777" w:rsidR="00A634EA" w:rsidRPr="00D67363" w:rsidRDefault="00A634EA" w:rsidP="00A634EA">
      <w:pPr>
        <w:pStyle w:val="Odsekzoznamu"/>
        <w:numPr>
          <w:ilvl w:val="1"/>
          <w:numId w:val="170"/>
        </w:numPr>
        <w:tabs>
          <w:tab w:val="clear" w:pos="1211"/>
          <w:tab w:val="num" w:pos="709"/>
        </w:tabs>
        <w:autoSpaceDE w:val="0"/>
        <w:autoSpaceDN w:val="0"/>
        <w:spacing w:after="120"/>
        <w:ind w:left="709" w:hanging="425"/>
        <w:jc w:val="both"/>
        <w:rPr>
          <w:rFonts w:ascii="Arial" w:eastAsia="Calibri" w:hAnsi="Arial" w:cs="Arial"/>
          <w:sz w:val="20"/>
          <w:szCs w:val="20"/>
          <w:lang w:eastAsia="ar-SA"/>
        </w:rPr>
      </w:pPr>
      <w:r w:rsidRPr="00D67363">
        <w:rPr>
          <w:rFonts w:ascii="Arial" w:eastAsia="Calibri" w:hAnsi="Arial" w:cs="Arial"/>
          <w:sz w:val="20"/>
          <w:szCs w:val="20"/>
          <w:lang w:eastAsia="ar-SA"/>
        </w:rPr>
        <w:t xml:space="preserve">Definícia predmetu poistenia </w:t>
      </w:r>
      <w:r w:rsidRPr="00D67363">
        <w:rPr>
          <w:rFonts w:ascii="Arial" w:eastAsia="Calibri" w:hAnsi="Arial" w:cs="Arial"/>
          <w:b/>
          <w:sz w:val="20"/>
          <w:szCs w:val="20"/>
          <w:lang w:eastAsia="ar-SA"/>
        </w:rPr>
        <w:t xml:space="preserve">peniaze a cennosti. </w:t>
      </w:r>
      <w:r w:rsidRPr="00D67363">
        <w:rPr>
          <w:rFonts w:ascii="Arial" w:eastAsia="Calibri" w:hAnsi="Arial" w:cs="Arial"/>
          <w:sz w:val="20"/>
          <w:szCs w:val="20"/>
          <w:lang w:eastAsia="ar-SA"/>
        </w:rPr>
        <w:t xml:space="preserve"> Poistenie sa vzťahuje na vlastné aj cudzie peniaze a cennosti. Pod pojmom </w:t>
      </w:r>
      <w:r w:rsidRPr="00D67363">
        <w:rPr>
          <w:rFonts w:ascii="Arial" w:eastAsia="Calibri" w:hAnsi="Arial" w:cs="Arial"/>
          <w:b/>
          <w:sz w:val="20"/>
          <w:szCs w:val="20"/>
          <w:lang w:eastAsia="ar-SA"/>
        </w:rPr>
        <w:t>peniaze</w:t>
      </w:r>
      <w:r w:rsidRPr="00D67363">
        <w:rPr>
          <w:rFonts w:ascii="Arial" w:eastAsia="Calibri" w:hAnsi="Arial" w:cs="Arial"/>
          <w:b/>
          <w:i/>
          <w:sz w:val="20"/>
          <w:szCs w:val="20"/>
          <w:lang w:eastAsia="ar-SA"/>
        </w:rPr>
        <w:t xml:space="preserve"> </w:t>
      </w:r>
      <w:r w:rsidRPr="00D67363">
        <w:rPr>
          <w:rFonts w:ascii="Arial" w:eastAsia="Calibri" w:hAnsi="Arial" w:cs="Arial"/>
          <w:sz w:val="20"/>
          <w:szCs w:val="20"/>
          <w:lang w:eastAsia="ar-SA"/>
        </w:rPr>
        <w:t xml:space="preserve">sa rozumejú platné tuzemské a cudzozemské bankovky a mince. Za cennosti sa považujú </w:t>
      </w:r>
      <w:r w:rsidRPr="00D67363">
        <w:rPr>
          <w:rFonts w:ascii="Arial" w:eastAsia="Calibri" w:hAnsi="Arial" w:cs="Arial"/>
          <w:b/>
          <w:sz w:val="20"/>
          <w:szCs w:val="20"/>
          <w:lang w:eastAsia="ar-SA"/>
        </w:rPr>
        <w:t>cenné veci</w:t>
      </w:r>
      <w:r w:rsidRPr="00D67363">
        <w:rPr>
          <w:rFonts w:ascii="Arial" w:eastAsia="Calibri" w:hAnsi="Arial" w:cs="Arial"/>
          <w:sz w:val="20"/>
          <w:szCs w:val="20"/>
          <w:lang w:eastAsia="ar-SA"/>
        </w:rPr>
        <w:t xml:space="preserve"> (napr. drahé kovy, perly, drahokamy a predmety z nich vyrobené), </w:t>
      </w:r>
      <w:r w:rsidRPr="00D67363">
        <w:rPr>
          <w:rFonts w:ascii="Arial" w:eastAsia="Calibri" w:hAnsi="Arial" w:cs="Arial"/>
          <w:b/>
          <w:sz w:val="20"/>
          <w:szCs w:val="20"/>
          <w:lang w:eastAsia="ar-SA"/>
        </w:rPr>
        <w:t>ceniny</w:t>
      </w:r>
      <w:r w:rsidRPr="00D67363">
        <w:rPr>
          <w:rFonts w:ascii="Arial" w:eastAsia="Calibri" w:hAnsi="Arial" w:cs="Arial"/>
          <w:sz w:val="20"/>
          <w:szCs w:val="20"/>
          <w:lang w:eastAsia="ar-SA"/>
        </w:rPr>
        <w:t xml:space="preserve"> (napr. vkladné a šekové knižky, platobné karty a podobné dokumenty, cenné papiere,  poštové známky, kolky, losy, cestovné lístky, kupóny MHD, dobíjacie kupóny do mobilných telefónov, diaľničné známky, stravovacie poukážky a pod.), </w:t>
      </w:r>
      <w:r w:rsidRPr="00D67363">
        <w:rPr>
          <w:rFonts w:ascii="Arial" w:eastAsia="Calibri" w:hAnsi="Arial" w:cs="Arial"/>
          <w:b/>
          <w:sz w:val="20"/>
          <w:szCs w:val="20"/>
          <w:lang w:eastAsia="ar-SA"/>
        </w:rPr>
        <w:t>písomnosti</w:t>
      </w:r>
      <w:r w:rsidRPr="00D67363">
        <w:rPr>
          <w:rFonts w:ascii="Arial" w:eastAsia="Calibri" w:hAnsi="Arial" w:cs="Arial"/>
          <w:sz w:val="20"/>
          <w:szCs w:val="20"/>
          <w:lang w:eastAsia="ar-SA"/>
        </w:rPr>
        <w:t xml:space="preserve"> (plány, obchodné knihy a podobná dokumentácia, kartotéky a výkresy, ostatné písomnosti a pod., nosiče dát a záznamy na nich uložené).</w:t>
      </w:r>
    </w:p>
    <w:p w14:paraId="4B5B6C62" w14:textId="77777777" w:rsidR="00A634EA" w:rsidRPr="00EE5646" w:rsidRDefault="00A634EA" w:rsidP="00A634EA">
      <w:pPr>
        <w:tabs>
          <w:tab w:val="num" w:pos="709"/>
        </w:tabs>
        <w:ind w:left="709"/>
        <w:jc w:val="both"/>
        <w:rPr>
          <w:rFonts w:ascii="Arial" w:hAnsi="Arial" w:cs="Arial"/>
          <w:sz w:val="20"/>
          <w:szCs w:val="20"/>
        </w:rPr>
      </w:pPr>
      <w:r w:rsidRPr="00EE5646">
        <w:rPr>
          <w:rFonts w:ascii="Arial" w:hAnsi="Arial" w:cs="Arial"/>
          <w:sz w:val="20"/>
          <w:szCs w:val="20"/>
        </w:rPr>
        <w:t>Peniaze, cenné veci a ceniny budú evidované v pokladničnej knihe, peňažnom denníku alebo inej internej evidencii poisteného.</w:t>
      </w:r>
    </w:p>
    <w:p w14:paraId="0D59D82D" w14:textId="77777777" w:rsidR="00A634EA" w:rsidRPr="00EE5646" w:rsidRDefault="00A634EA" w:rsidP="00A634EA">
      <w:pPr>
        <w:tabs>
          <w:tab w:val="num" w:pos="709"/>
        </w:tabs>
        <w:ind w:left="709"/>
        <w:jc w:val="both"/>
        <w:rPr>
          <w:rFonts w:ascii="Arial" w:hAnsi="Arial" w:cs="Arial"/>
          <w:sz w:val="20"/>
          <w:szCs w:val="20"/>
        </w:rPr>
      </w:pPr>
      <w:r w:rsidRPr="00EE5646">
        <w:rPr>
          <w:rFonts w:ascii="Arial" w:hAnsi="Arial" w:cs="Arial"/>
          <w:sz w:val="20"/>
          <w:szCs w:val="20"/>
        </w:rPr>
        <w:t>Podmienkou poskytnutia poistného plnenia pre „komplexné živelné poistenie“ pre peniaze a cennosti je ich uloženie na jednom mieste poistenia (</w:t>
      </w:r>
      <w:proofErr w:type="spellStart"/>
      <w:r w:rsidRPr="00EE5646">
        <w:rPr>
          <w:rFonts w:ascii="Arial" w:hAnsi="Arial" w:cs="Arial"/>
          <w:sz w:val="20"/>
          <w:szCs w:val="20"/>
        </w:rPr>
        <w:t>t.j</w:t>
      </w:r>
      <w:proofErr w:type="spellEnd"/>
      <w:r w:rsidRPr="00EE5646">
        <w:rPr>
          <w:rFonts w:ascii="Arial" w:hAnsi="Arial" w:cs="Arial"/>
          <w:sz w:val="20"/>
          <w:szCs w:val="20"/>
        </w:rPr>
        <w:t>. v miestnosti alebo objekte) nasledovne:</w:t>
      </w:r>
    </w:p>
    <w:p w14:paraId="4AC6F164"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v schránkach s pevným uzáverom, maximálne však 3 000 EUR (pod pevným uzáverom sa rozumie aj registračná pokladnica)</w:t>
      </w:r>
    </w:p>
    <w:p w14:paraId="4D276843"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v uzamknutých železných pokladniciach s vlastnou hmotnosťou minimálne 90 kg, maximálne do výšky 15 000 EUR</w:t>
      </w:r>
    </w:p>
    <w:p w14:paraId="7BD7B17F"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v pokladniciach s vyšším stupňom zabezpečenia (ohňovzdorné, pancierové), maximálne  však do 50 000 EUR.</w:t>
      </w:r>
    </w:p>
    <w:p w14:paraId="1CC14934" w14:textId="77777777" w:rsidR="00A634EA" w:rsidRPr="00EE5646" w:rsidRDefault="00A634EA" w:rsidP="00A634EA">
      <w:pPr>
        <w:autoSpaceDE w:val="0"/>
        <w:autoSpaceDN w:val="0"/>
        <w:ind w:left="993"/>
        <w:jc w:val="both"/>
        <w:rPr>
          <w:rFonts w:ascii="Arial" w:hAnsi="Arial" w:cs="Arial"/>
          <w:sz w:val="20"/>
          <w:szCs w:val="20"/>
        </w:rPr>
      </w:pPr>
    </w:p>
    <w:p w14:paraId="3E22114E" w14:textId="77777777" w:rsidR="00A634EA" w:rsidRPr="00EE5646" w:rsidRDefault="00A634EA" w:rsidP="00A634EA">
      <w:pPr>
        <w:autoSpaceDE w:val="0"/>
        <w:autoSpaceDN w:val="0"/>
        <w:spacing w:after="120"/>
        <w:ind w:left="709"/>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Predmet poistenia peniaze a cennosti sa dojednáva na 1. riziko.  </w:t>
      </w:r>
    </w:p>
    <w:p w14:paraId="3BFEA6C4" w14:textId="77777777" w:rsidR="00A634EA" w:rsidRPr="00EE5646" w:rsidRDefault="00A634EA" w:rsidP="00A634EA">
      <w:pPr>
        <w:autoSpaceDE w:val="0"/>
        <w:autoSpaceDN w:val="0"/>
        <w:ind w:left="993"/>
        <w:jc w:val="both"/>
        <w:rPr>
          <w:rFonts w:ascii="Arial" w:hAnsi="Arial" w:cs="Arial"/>
          <w:sz w:val="20"/>
          <w:szCs w:val="20"/>
        </w:rPr>
      </w:pPr>
    </w:p>
    <w:p w14:paraId="33508758" w14:textId="77777777" w:rsidR="00A634EA" w:rsidRPr="00D67363" w:rsidRDefault="00A634EA" w:rsidP="00A634EA">
      <w:pPr>
        <w:pStyle w:val="Odsekzoznamu"/>
        <w:numPr>
          <w:ilvl w:val="1"/>
          <w:numId w:val="170"/>
        </w:numPr>
        <w:tabs>
          <w:tab w:val="clear" w:pos="1211"/>
          <w:tab w:val="num" w:pos="709"/>
        </w:tabs>
        <w:autoSpaceDE w:val="0"/>
        <w:autoSpaceDN w:val="0"/>
        <w:spacing w:after="120"/>
        <w:ind w:left="709" w:hanging="425"/>
        <w:jc w:val="both"/>
        <w:rPr>
          <w:rFonts w:ascii="Arial" w:eastAsia="Calibri" w:hAnsi="Arial" w:cs="Arial"/>
          <w:b/>
          <w:bCs/>
          <w:sz w:val="20"/>
          <w:szCs w:val="20"/>
          <w:lang w:eastAsia="ar-SA"/>
        </w:rPr>
      </w:pPr>
      <w:r w:rsidRPr="00D67363">
        <w:rPr>
          <w:rFonts w:ascii="Arial" w:eastAsia="Calibri" w:hAnsi="Arial" w:cs="Arial"/>
          <w:b/>
          <w:sz w:val="20"/>
          <w:szCs w:val="20"/>
          <w:lang w:eastAsia="ar-SA"/>
        </w:rPr>
        <w:t>Definícia predmetu poistenia zásoby</w:t>
      </w:r>
      <w:r w:rsidRPr="00D67363">
        <w:rPr>
          <w:rFonts w:ascii="Arial" w:eastAsia="Calibri" w:hAnsi="Arial" w:cs="Arial"/>
          <w:sz w:val="20"/>
          <w:szCs w:val="20"/>
          <w:lang w:eastAsia="ar-SA"/>
        </w:rPr>
        <w:t>. Poistením zásob je poistením krytý materiál, tovar, nedokončená výroba (okrem nedokončenej stavebnej výroby), polotovary, dokončené výrobky vo vlastníctve poisteného, alebo ktoré poistený prevzal na základe zmluvy. Pre riziko povodeň alebo záplava sa pri zásobách, ako je napr. sypký materiál a pod. nevyžaduje ich špeciálne uloženie nad úrovňou a pod úrovňou terénu na paletách a pod.</w:t>
      </w:r>
    </w:p>
    <w:p w14:paraId="33650227" w14:textId="77777777" w:rsidR="00A634EA" w:rsidRPr="00EE5646" w:rsidRDefault="00A634EA" w:rsidP="00A634EA">
      <w:pPr>
        <w:autoSpaceDE w:val="0"/>
        <w:autoSpaceDN w:val="0"/>
        <w:spacing w:after="120"/>
        <w:ind w:left="709"/>
        <w:jc w:val="both"/>
        <w:rPr>
          <w:rFonts w:ascii="Arial" w:eastAsia="Calibri" w:hAnsi="Arial" w:cs="Arial"/>
          <w:bCs/>
          <w:sz w:val="20"/>
          <w:szCs w:val="20"/>
          <w:lang w:eastAsia="ar-SA"/>
        </w:rPr>
      </w:pPr>
      <w:r w:rsidRPr="00EE5646">
        <w:rPr>
          <w:rFonts w:ascii="Arial" w:eastAsia="Calibri" w:hAnsi="Arial" w:cs="Arial"/>
          <w:bCs/>
          <w:sz w:val="20"/>
          <w:szCs w:val="20"/>
          <w:lang w:eastAsia="ar-SA"/>
        </w:rPr>
        <w:t>Poistenie zásob sa dojednáva na novú cenu, na 1. riziko.</w:t>
      </w:r>
    </w:p>
    <w:p w14:paraId="45105B13" w14:textId="77777777" w:rsidR="00A634EA" w:rsidRPr="00D67E7E" w:rsidRDefault="00A634EA" w:rsidP="00A634EA">
      <w:pPr>
        <w:pStyle w:val="Odsekzoznamu"/>
        <w:numPr>
          <w:ilvl w:val="1"/>
          <w:numId w:val="170"/>
        </w:numPr>
        <w:tabs>
          <w:tab w:val="clear" w:pos="1211"/>
        </w:tabs>
        <w:autoSpaceDE w:val="0"/>
        <w:autoSpaceDN w:val="0"/>
        <w:spacing w:after="120"/>
        <w:ind w:left="709" w:hanging="425"/>
        <w:jc w:val="both"/>
        <w:rPr>
          <w:rFonts w:ascii="Arial" w:hAnsi="Arial" w:cs="Arial"/>
          <w:sz w:val="20"/>
          <w:szCs w:val="20"/>
        </w:rPr>
      </w:pPr>
      <w:r w:rsidRPr="00D67E7E">
        <w:rPr>
          <w:rFonts w:ascii="Arial" w:hAnsi="Arial" w:cs="Arial"/>
          <w:b/>
          <w:sz w:val="20"/>
          <w:szCs w:val="20"/>
        </w:rPr>
        <w:t>Definícia predmetu poistenia obstaranie hmotných investícií.</w:t>
      </w:r>
      <w:r w:rsidRPr="00D67E7E">
        <w:rPr>
          <w:rFonts w:ascii="Arial" w:hAnsi="Arial" w:cs="Arial"/>
          <w:b/>
          <w:bCs/>
          <w:sz w:val="20"/>
          <w:szCs w:val="20"/>
        </w:rPr>
        <w:t xml:space="preserve"> </w:t>
      </w:r>
      <w:r w:rsidRPr="00D67E7E">
        <w:rPr>
          <w:rFonts w:ascii="Arial" w:hAnsi="Arial" w:cs="Arial"/>
          <w:sz w:val="20"/>
          <w:szCs w:val="20"/>
        </w:rPr>
        <w:t xml:space="preserve">Poistením sú kryté nehnuteľnosti, hnuteľné veci, veci zvláštnej hodnoty, zásoby, ktoré sú definované v týchto osobitných dojednaniach, ako aj iné nedefinované hmotné investície (napr. vedené na súvahovom účte poisteného 042). </w:t>
      </w:r>
    </w:p>
    <w:p w14:paraId="1F82B7A1" w14:textId="77777777" w:rsidR="00A634EA" w:rsidRPr="00EE5646" w:rsidRDefault="00A634EA" w:rsidP="00A634EA">
      <w:pPr>
        <w:autoSpaceDE w:val="0"/>
        <w:autoSpaceDN w:val="0"/>
        <w:spacing w:after="120"/>
        <w:ind w:left="709"/>
        <w:jc w:val="both"/>
        <w:rPr>
          <w:rFonts w:ascii="Arial" w:hAnsi="Arial" w:cs="Arial"/>
          <w:sz w:val="20"/>
          <w:szCs w:val="20"/>
        </w:rPr>
      </w:pPr>
      <w:r w:rsidRPr="00EE5646">
        <w:rPr>
          <w:rFonts w:ascii="Arial" w:hAnsi="Arial" w:cs="Arial"/>
          <w:sz w:val="20"/>
          <w:szCs w:val="20"/>
        </w:rPr>
        <w:t>Poistenie predmetu poistenia obstaranie hmotných investícií sa dojednáva na novú cenu, na I. riziko.</w:t>
      </w:r>
    </w:p>
    <w:p w14:paraId="74CB5927" w14:textId="77777777" w:rsidR="00A634EA" w:rsidRPr="00EE5646" w:rsidRDefault="00A634EA" w:rsidP="00A634EA">
      <w:pPr>
        <w:pStyle w:val="podtitulabc"/>
        <w:numPr>
          <w:ilvl w:val="1"/>
          <w:numId w:val="170"/>
        </w:numPr>
        <w:tabs>
          <w:tab w:val="clear" w:pos="1211"/>
        </w:tabs>
        <w:ind w:left="709" w:hanging="425"/>
      </w:pPr>
      <w:r w:rsidRPr="00EE5646">
        <w:t xml:space="preserve">Definícia predmetu poistenia </w:t>
      </w:r>
      <w:r w:rsidRPr="00EE5646">
        <w:rPr>
          <w:b/>
          <w:bCs/>
        </w:rPr>
        <w:t>odpratávacie, demolačné, demontážne a remontážne náklady</w:t>
      </w:r>
      <w:r w:rsidRPr="00EE5646">
        <w:t xml:space="preserve">. Poistením sa rozumejú aj náklady nevyhnutné na odvrátenie a zmiernenie škody, vypratanie miesta poistenia vrátane strhnutie stojacich častí, odvoz sutiny a iných zvyškov na najbližšiu skládku a na ich uloženie alebo zničenie, ďalej náklady na demontáž a remontáž aj ostatných nepoškodených vecí a nepoškodených stavebných súčastí a príslušenstva nehnuteľností,  náklady na stavebné úpravy vykonané v súvislosti so znovuobstaraním alebo opravou vecí poškodených, zničených alebo stratených pri poistnej udalosti, náklady na opravu umeleckého, umeleckoremeselného alebo historického diela, náklady na hasenie, </w:t>
      </w:r>
      <w:r w:rsidRPr="00EE5646">
        <w:lastRenderedPageBreak/>
        <w:t>odstránenie škôd na predmetoch pripevnených zvonku plášťa nehnuteľností, náklady na vypratanie zeminy ako aj zeminy kontaminovanej, náklady na spätné vyplnenie výkopu zeminou, náklady na posudkového znalca, náklady na hľadanie príčiny škody, náklady na zemné, výkopové a manipulačné práce, náklady spojené s dodatočnými projektovými a plánovacími prácami, náklady spojené s akoukoľvek dopravou, s príplatkami za nočnú prácu, prácu nadčas, prácu počas nedieľ a sviatkov, ako aj expresné príplatky, náklady na cestovné a ubytovacie náklady pre technikov zo zahraničia aj SR, prepravné náklady v súvislosti s poškodenou vecou v rámci SR a zahraničia, vrátane expresných príplatkov alebo leteckej prepravy poškodenej veci alebo náhradných dielov.</w:t>
      </w:r>
    </w:p>
    <w:p w14:paraId="382819D1" w14:textId="77777777" w:rsidR="00A634EA" w:rsidRPr="00EE5646" w:rsidRDefault="00A634EA" w:rsidP="00A634EA">
      <w:pPr>
        <w:autoSpaceDE w:val="0"/>
        <w:autoSpaceDN w:val="0"/>
        <w:spacing w:after="120"/>
        <w:ind w:left="709"/>
        <w:jc w:val="both"/>
        <w:rPr>
          <w:rFonts w:ascii="Arial" w:hAnsi="Arial" w:cs="Arial"/>
          <w:sz w:val="20"/>
          <w:szCs w:val="20"/>
        </w:rPr>
      </w:pPr>
      <w:r w:rsidRPr="00EE5646">
        <w:rPr>
          <w:rFonts w:ascii="Arial" w:hAnsi="Arial" w:cs="Arial"/>
          <w:sz w:val="20"/>
          <w:szCs w:val="20"/>
        </w:rPr>
        <w:t>Poistenie sa dojednáva na novú cenu, na 1. riziko.</w:t>
      </w:r>
    </w:p>
    <w:p w14:paraId="75732916" w14:textId="77777777" w:rsidR="00A634EA" w:rsidRPr="00EE5646" w:rsidRDefault="00A634EA" w:rsidP="00A634EA">
      <w:pPr>
        <w:pStyle w:val="podtitulabc"/>
        <w:numPr>
          <w:ilvl w:val="1"/>
          <w:numId w:val="170"/>
        </w:numPr>
        <w:tabs>
          <w:tab w:val="clear" w:pos="1211"/>
        </w:tabs>
        <w:spacing w:before="240" w:after="240" w:line="240" w:lineRule="auto"/>
        <w:ind w:left="709" w:hanging="425"/>
      </w:pPr>
      <w:r w:rsidRPr="00EE5646">
        <w:t>Poistením  sú kryté aj vzorky, názorné/výstavné modely, prototypy, exponáty, predmety na výstavy a pod., a to bez ohľadu na to, či sú zaradené do poistenia medzi predmety poistenia ako nehnuteľnosti, hnuteľné veci, zásoby, veci zvláštnej hodnoty, cennosti alebo obstaranie hmotných investícií, bez obmedzenia limitov plnenia poisťovne.</w:t>
      </w:r>
    </w:p>
    <w:p w14:paraId="5DFC19BE"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poistenie sa vzťahuje aj na poistené veci umiestnené na voľnom priestranstve a veci upevnené na vonkajšej strane nehnuteľností. Poistenie sa vzťahuje napr. na </w:t>
      </w:r>
      <w:proofErr w:type="spellStart"/>
      <w:r w:rsidRPr="00EE5646">
        <w:t>cykloprístrešky</w:t>
      </w:r>
      <w:proofErr w:type="spellEnd"/>
      <w:r w:rsidRPr="00EE5646">
        <w:t xml:space="preserve"> a stojany na bicykle, defibrilátory, ako aj na mobiliár (napr. aj lavičky, smetné koše, ihriská, preliezky, šmýkačky a iné).</w:t>
      </w:r>
    </w:p>
    <w:p w14:paraId="2B746577"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poistenie sa vzťahuje aj na rozostavané nehnuteľnosti  alebo nehnuteľnosti, na ktorých prebiehajú stavebné úpravy vrátane poistených veci uložených v týchto nehnuteľnostiach.</w:t>
      </w:r>
    </w:p>
    <w:p w14:paraId="2B655F19"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pri </w:t>
      </w:r>
      <w:r w:rsidRPr="00B15C76">
        <w:rPr>
          <w:b/>
          <w:bCs/>
        </w:rPr>
        <w:t>poistení na novú cenu</w:t>
      </w:r>
      <w:r w:rsidRPr="00EE5646">
        <w:t>, pri poistnom plnení novej cene zodpovedajú primerané náklady v čase vzniku poistnej udalosti vrátane aktuálne platných technických noriem a technologických postupov v danom čase a na danom mieste poistenia potrebné na znovunadobudnutie veci rovnakého alebo porovnateľného typu, resp. primerané náklady potrebné  na opravu poškodenej veci. Pri poistení na novú cenu sa pri poistnom plnení nebude zohľadňovať opotrebenie, resp. iné znehodnotenie, a maximálnym plnením bude dojednaná poistná suma pre súbor poistených vecí.</w:t>
      </w:r>
    </w:p>
    <w:p w14:paraId="6AFE05E4"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Pod pojmom „poistenie na 1. riziko“ sa rozumie „poistenie na 1. riziko s automatickým obnovením poistnej sumy“ – ak v priebehu poisteného obdobia v prípade poistenia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E34E46E"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poisťovňa bude likvidovať poistné udalosti u nehnuteľností aj na základe rozpočtov vypracovaných na základe schválených cenníkov / schválené rozpočtové cenníky, ktoré používajú rozpočtové a projektové organizácie napr. CENKROS, CENEKON, ODIS ../. Ak poistený neuskutoční opravu poškodenej alebo zničenej poistenej veci v zmysle predloženého rozpočtu, poisťovňa vyplatí poistné plnenie  minimálne vo výške 80 % rozpočtových nákladov na opravu. Pokiaľ poistený preukáže opravu poistenej poškodenej veci, poisťovňa doplatí rozdiel.</w:t>
      </w:r>
    </w:p>
    <w:p w14:paraId="3E2C1951" w14:textId="77777777" w:rsidR="00A634EA" w:rsidRPr="00EE5646" w:rsidRDefault="00A634EA" w:rsidP="00A634EA">
      <w:pPr>
        <w:pStyle w:val="podtitulabc"/>
        <w:numPr>
          <w:ilvl w:val="1"/>
          <w:numId w:val="170"/>
        </w:numPr>
        <w:tabs>
          <w:tab w:val="clear" w:pos="1211"/>
        </w:tabs>
        <w:spacing w:line="240" w:lineRule="auto"/>
        <w:ind w:left="709" w:hanging="425"/>
      </w:pPr>
      <w:r w:rsidRPr="00EE5646">
        <w:t>Pre veci zvláštnej hodnoty (ďalej len „VZH“) sa poistenie dojednáva na 1. riziko. V prípade poškodenia VZH bude poistné plnenie predstavovať náklady na uvedenie VZH do pôvodného stavu bezprostredne pred poistnou udalosťou. Mieru poškodenia určí kunsthistorik alebo iná odborne spôsobilá osoba a poistné plnenie bude predstavovať cenu reštaurovania, maximálne však dojednanú poistnú sumu pre súbor VZH na I. riziko.</w:t>
      </w:r>
    </w:p>
    <w:p w14:paraId="3CD40B99" w14:textId="77777777" w:rsidR="00A634EA" w:rsidRPr="00EE5646" w:rsidRDefault="00A634EA" w:rsidP="00A634EA">
      <w:pPr>
        <w:autoSpaceDE w:val="0"/>
        <w:autoSpaceDN w:val="0"/>
        <w:ind w:left="709"/>
        <w:jc w:val="both"/>
        <w:rPr>
          <w:rFonts w:ascii="Arial" w:hAnsi="Arial" w:cs="Arial"/>
          <w:sz w:val="20"/>
          <w:szCs w:val="20"/>
        </w:rPr>
      </w:pPr>
      <w:r w:rsidRPr="00EE5646">
        <w:rPr>
          <w:rFonts w:ascii="Arial" w:hAnsi="Arial" w:cs="Arial"/>
          <w:sz w:val="20"/>
          <w:szCs w:val="20"/>
        </w:rPr>
        <w:lastRenderedPageBreak/>
        <w:t>V prípade zničenia VZH poistenému vzniká právo, aby mu poisťovňa vyplatila primerane vynaložené náklady na zhotovenie jeho umeleckej, umelecko-remeselnej a pod. kópie, maximálne však dojednanú poistnú sumu pre  súbor VZH na I. riziko.</w:t>
      </w:r>
    </w:p>
    <w:p w14:paraId="2DCDB7E3" w14:textId="77777777" w:rsidR="00A634EA" w:rsidRPr="00EE5646" w:rsidRDefault="00A634EA" w:rsidP="00A634EA">
      <w:pPr>
        <w:autoSpaceDE w:val="0"/>
        <w:autoSpaceDN w:val="0"/>
        <w:spacing w:after="240"/>
        <w:ind w:left="709"/>
        <w:jc w:val="both"/>
        <w:rPr>
          <w:rFonts w:ascii="Arial" w:hAnsi="Arial" w:cs="Arial"/>
          <w:sz w:val="20"/>
          <w:szCs w:val="20"/>
        </w:rPr>
      </w:pPr>
      <w:r w:rsidRPr="00EE5646">
        <w:rPr>
          <w:rFonts w:ascii="Arial" w:hAnsi="Arial" w:cs="Arial"/>
          <w:sz w:val="20"/>
          <w:szCs w:val="20"/>
        </w:rPr>
        <w:t>Pokiaľ nie je možné VZH uviesť do pôvodného stavu alebo nie je možné zhotoviť kópiu VZH, vzniká poistenému právo, aby mu poisťovňa vyplatila cenu VZH zistenú kunsthistorikom, znaleckým alebo iným odborným posudkom, najviac však dojednanú poistnú sumu pre súbor VZH na I. riziko.</w:t>
      </w:r>
    </w:p>
    <w:p w14:paraId="481447FF"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pokiaľ umelecké dielo alebo umelecko-remeselné dielo, ktoré je stavebnou súčasťou poistenej budovy alebo poistnej stavby (ďalej len „dielo“) bolo v dôsledku poistnej udalosti poškodené, vzniká poistenému právo, aby mu poisťovateľ vyplatil primerané náklady na jeho uvedenie do pôvodného stavu bezprostredne pred poistnou udalosťou. V prípade zničenia diela, poisťovateľ vyplatí primerane vynaložené náklady na zhotovenie jeho umeleckej alebo umelecko-remeselnej kópie. Pokiaľ nie je možné uviesť dielo do pôvodného stavu, alebo nie je možné zhotoviť jeho kópiu, vzniká poistenému právo, aby mu poisťovateľ vyplatil cenu diela určenú znaleckým alebo iným odborným posudkom zníženú o cenu zbytkov diela, najviac však dojednanú poistnú sumu pre výber alebo súbor poistených vecí.</w:t>
      </w:r>
    </w:p>
    <w:p w14:paraId="4D1AD4E2"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poisťovňa nebude uplatňovať princíp podpoistenia.</w:t>
      </w:r>
    </w:p>
    <w:p w14:paraId="1965B460"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poisťovateľ poskytne poistné plnenie v súvislosti s poistnom udalosťou aj za náklady na uniknutú vodu alebo médium do výšky 5 000,00 EUR za jednu a všetky poistné udalosti za jedno poistné obdobie pre každého poisteného.</w:t>
      </w:r>
    </w:p>
    <w:p w14:paraId="6DC58B48" w14:textId="77777777" w:rsidR="00A634EA" w:rsidRPr="00EE5646" w:rsidRDefault="00A634EA" w:rsidP="00A634EA">
      <w:pPr>
        <w:pStyle w:val="podtitulabc"/>
        <w:numPr>
          <w:ilvl w:val="1"/>
          <w:numId w:val="170"/>
        </w:numPr>
        <w:tabs>
          <w:tab w:val="clear" w:pos="1211"/>
        </w:tabs>
        <w:spacing w:line="240" w:lineRule="auto"/>
        <w:ind w:left="709" w:hanging="425"/>
      </w:pPr>
      <w:r w:rsidRPr="00EE5646">
        <w:t>Poistením bez dodatočného poistného s limitom plnenia na jedného poisteného na jedno poistné obdobie vo výške 10 000,00 EUR  a spoluúčasti  50,00 EUR sú kryté aj:</w:t>
      </w:r>
    </w:p>
    <w:p w14:paraId="4E7D4324"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 xml:space="preserve">náklady na </w:t>
      </w:r>
      <w:proofErr w:type="spellStart"/>
      <w:r w:rsidRPr="00EE5646">
        <w:rPr>
          <w:rFonts w:ascii="Arial" w:hAnsi="Arial" w:cs="Arial"/>
          <w:sz w:val="20"/>
          <w:szCs w:val="20"/>
        </w:rPr>
        <w:t>znovuobstaranie</w:t>
      </w:r>
      <w:proofErr w:type="spellEnd"/>
      <w:r w:rsidRPr="00EE5646">
        <w:rPr>
          <w:rFonts w:ascii="Arial" w:hAnsi="Arial" w:cs="Arial"/>
          <w:sz w:val="20"/>
          <w:szCs w:val="20"/>
        </w:rPr>
        <w:t xml:space="preserve"> softwaru, vrátane poplatkov za aktivácie softwarových licencií a ďalších poplatkov viažucich sa k obnoveniu softwaru  predmetu poistenia pred poistnou udalosťou,</w:t>
      </w:r>
    </w:p>
    <w:p w14:paraId="36858AD4"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nosiče dát pevne zabudované v hardwarovej časti riadiacej alebo regulačnej jednotky poistenej veci, nosiče dát a záznamov programového vybavenia strojov a zariadení ako aj obnovu dát a záznamov na nich uložených,</w:t>
      </w:r>
    </w:p>
    <w:p w14:paraId="3C2BBD2F" w14:textId="77777777" w:rsidR="00A634EA" w:rsidRPr="00EE5646" w:rsidRDefault="00A634EA" w:rsidP="00A634EA">
      <w:pPr>
        <w:numPr>
          <w:ilvl w:val="0"/>
          <w:numId w:val="166"/>
        </w:numPr>
        <w:tabs>
          <w:tab w:val="num" w:pos="993"/>
        </w:tabs>
        <w:autoSpaceDE w:val="0"/>
        <w:autoSpaceDN w:val="0"/>
        <w:spacing w:after="120"/>
        <w:ind w:left="993" w:hanging="284"/>
        <w:jc w:val="both"/>
        <w:rPr>
          <w:rFonts w:ascii="Arial" w:hAnsi="Arial" w:cs="Arial"/>
          <w:sz w:val="20"/>
          <w:szCs w:val="20"/>
        </w:rPr>
      </w:pPr>
      <w:r w:rsidRPr="00EE5646">
        <w:rPr>
          <w:rFonts w:ascii="Arial" w:hAnsi="Arial" w:cs="Arial"/>
          <w:sz w:val="20"/>
          <w:szCs w:val="20"/>
        </w:rPr>
        <w:t>veci osobnej potreby zamestnancov, ktoré obvykle nosia do zamestnania alebo ktoré priniesli na žiadosť a so súhlasom zamestnávateľa s maximálnym limitom 500 EUR na jedného zamestnanca, maximálne však 3 000 EUR na jedného poisteného v priebehu jedného poistného obdobia.</w:t>
      </w:r>
    </w:p>
    <w:p w14:paraId="75058991"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poistenie sa vzťahuje aj na náklady spojené so zachovaním pôvodných stavebných materiálov, stavebných technologických postupov a zhotovením umeleckých a umeleckoremeselných častí a súčastí /uplatnených pri zhotovení poistených vecí v minulosti/, ktoré je nutné vynaložiť pri oprave alebo znovunadobudnutí poistenej veci.</w:t>
      </w:r>
    </w:p>
    <w:p w14:paraId="707B632E"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V prípade sériovej poistnej udalosti bude spoluúčasť odpočítaná z poistného plnenia len raz. Pod sériovou poistnou udalosťou sa rozumie viac po sebe nasledujúcich škôd na jednej poistenej veci , ktoré majú spoločnú príčinnú súvislosť.</w:t>
      </w:r>
    </w:p>
    <w:p w14:paraId="4898BDF1"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v prípade ak vznikne viac nárokov na plnenie poisťovateľa z rôznych predmetov poistenia, vyplývajúcich z jednej príčiny a/alebo z viacerých príčin, ktoré spolu časovo a miestne priamo súvisia, tak takéto súvisiace nároky sa považujú za jednu poistnú udalosť a pri likvidácii týchto škôd bude odpočítaná iba jedna spoluúčasť a to tá najvyššia, ktorá k takejto udalosti v zmysle tejto poistnej zmluvy prislúcha.</w:t>
      </w:r>
    </w:p>
    <w:p w14:paraId="26BBA57D"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pri komplexnom živelnom poistení sú kryté aj následné škody </w:t>
      </w:r>
      <w:proofErr w:type="spellStart"/>
      <w:r w:rsidRPr="00EE5646">
        <w:t>t.j</w:t>
      </w:r>
      <w:proofErr w:type="spellEnd"/>
      <w:r w:rsidRPr="00EE5646">
        <w:t>. škody na majetku, ktoré vznikli v súvislosti so komplexnou živelnou poistnou udalosťou napr. poškodenie alebo zničenie majetku pri prácach na zmiernenie škody a pod. Nejedná s o priamu finančnú ujmu.</w:t>
      </w:r>
    </w:p>
    <w:p w14:paraId="07C86536"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poistenie sa vzťahuje aj na škody vzniknuté na privádzacom vodovodnom potrubí vrátene zariadení pripojených na potrubie, odpadovom potrubí vrátane zariadení pripojených na potrubie, potrubí klimatizačných zariadení, potrubí </w:t>
      </w:r>
      <w:proofErr w:type="spellStart"/>
      <w:r w:rsidRPr="00EE5646">
        <w:t>horúcovodného</w:t>
      </w:r>
      <w:proofErr w:type="spellEnd"/>
      <w:r w:rsidRPr="00EE5646">
        <w:t xml:space="preserve"> alebo </w:t>
      </w:r>
      <w:r w:rsidRPr="00EE5646">
        <w:lastRenderedPageBreak/>
        <w:t>parného kúrenia, teplovodných čerpadiel, solárnych a iných systémov, pokiaľ ku škode dôjde následkom prasknutia alebo zamrznutia potrubia.</w:t>
      </w:r>
    </w:p>
    <w:p w14:paraId="2DDF6FF5"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Záplavou sa rozumie vytvorenie súvislej vodnej plochy, ktorá určitú dobu stojí alebo prúdi v mieste poistenia. Dojednáva sa, že poisťovňa plnenie za škody spôsobené záplavou neobmedzí počtom výskytov poistných udalostí tohto rizika na mieste poistenia za určité poistné obdobie a ani prietokom vody.</w:t>
      </w:r>
    </w:p>
    <w:p w14:paraId="6FD6CB57"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kryté sú aj škody spôsobené takým zaplavením územia, ktoré bolo spôsobené regulovaným vypúšťaním vôd z vodných tokov, priehrad a nádrží. </w:t>
      </w:r>
    </w:p>
    <w:p w14:paraId="1E43B16F"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poistenie sa vzťahuje aj na škody spôsobené spätným vystúpením vody z kanalizačného potrubia a spôsobené vodou vnikajúcou do budov a stavieb následkom zvýšenia hladiny podzemnej vody, ktoré nebolo spôsobené povodňou a záplavou.</w:t>
      </w:r>
    </w:p>
    <w:p w14:paraId="25FAA74C"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Dojednáva sa, že poisťovňa nevyžaduje inštaláciu uzáverov zabraňujúcich spätnému vystúpeniu vody z kanalizácie.</w:t>
      </w:r>
    </w:p>
    <w:p w14:paraId="1BF0DC63"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Povodňou sa rozumie  definícia povodne v zmysle Zákona č. 7/2010 Z.z.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povodňou rozumie aj vyhlásenie II. stupňa povodňovej aktivity (stav pohotovosti) alebo vyhlásenie III. stupňa povodňovej aktivity (stav ohrozenia) v zmysle platných právnych predpisov. Dojednáva sa, že poisťovňa plnenie za škody spôsobené povodňou neobmedzí počtom výskytov škôd tohto rizika na mieste poistenia za určité poistné obdobie ani  prietokom vody.</w:t>
      </w:r>
    </w:p>
    <w:p w14:paraId="02438A46"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Dojednáva sa, že poistenie sa vzťahuje aj  na škody spôsobené lokálnym turbulentným charakterom vetra, vírmi vertikálneho alebo horizontálneho smeru prípadne účinkami </w:t>
      </w:r>
      <w:proofErr w:type="spellStart"/>
      <w:r w:rsidRPr="00EE5646">
        <w:t>malopriestorových</w:t>
      </w:r>
      <w:proofErr w:type="spellEnd"/>
      <w:r w:rsidRPr="00EE5646">
        <w:t xml:space="preserve"> turbulentných vírov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741C5DC4"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Za škody spôsobené ľadochodmi sa považujú škody v dôsledku deštruktívneho pôsobenia pohybujúcich sa ľadových krýh, alebo ľadovej hmoty na poistenú vec.</w:t>
      </w:r>
    </w:p>
    <w:p w14:paraId="7F462D33"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Za ľadovec sa považuje jav, pri ktorom kúsky ľadu vytvorené v atmosfére dopadajú na poistenú vec.</w:t>
      </w:r>
    </w:p>
    <w:p w14:paraId="4240FE2E"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Za škody spôsobené prívalom bahna sa považujú škody v dôsledku deštruktívneho pôsobenia hmoty s konzistenciou veľmi hustej tekutiny pohybujúcej sa smerom nadol, na poistenú vec. Vznik takéhoto prívalu ( prúdu ) bahna je náhly a je zapríčinený prírodnými vplyvmi.</w:t>
      </w:r>
    </w:p>
    <w:p w14:paraId="5263FFE7"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Pod pojmom „úder blesku“ sa považuje bezprostredné mechanické pôsobenie energie blesku alebo teploty jeho výboja na poistené veci, pričom pod týmto rizikom sa rozumejú aj škody spôsobené elektrinou indukovanou úderom blesku alebo vplyvom atmosférického prepätia (tzv. nepriamy úder blesku). Pre nepriamy úder blesku sa dojednáva limit plnenia vo výške 5 000 EUR za jednu poistnú udalosť.</w:t>
      </w:r>
    </w:p>
    <w:p w14:paraId="615D2EE9"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Pod pojmom „zosuv“ sa rozumejú škody spôsobené zosúvaním pôdy, zrútením skál alebo zemín, pokiaľ k nim nedošlo v súvislosti s priemyselnou alebo stavebnou činnosťou, zosúvaním alebo zrútením lavín. Dojednáva sa, že poisťovňa plnenie za škody spôsobené </w:t>
      </w:r>
      <w:r w:rsidRPr="00EE5646">
        <w:lastRenderedPageBreak/>
        <w:t>zosuvom neobmedzí počtom výskytov škôd z tohto rizika na mieste poistenia za určité poistné obdobie. Za zosuv sa okrem iného považuje aj prepadnutie stavby alebo jej časti,  spôsobené geologickou trhlinou alebo geologickou dutinou.</w:t>
      </w:r>
    </w:p>
    <w:p w14:paraId="4EDD935C"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Pod pojmom katastrofický lejak sa rozumejú zrážky, ktoré sú klasifikované Hydrometeorologickým ústavom podľa </w:t>
      </w:r>
      <w:proofErr w:type="spellStart"/>
      <w:r w:rsidRPr="00EE5646">
        <w:t>Wůsovho</w:t>
      </w:r>
      <w:proofErr w:type="spellEnd"/>
      <w:r w:rsidRPr="00EE5646">
        <w:t xml:space="preserve"> vzorca ako katastrofický lejak.</w:t>
      </w:r>
    </w:p>
    <w:p w14:paraId="256B0DC9"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Pod pojmom atmosférické zrážky sa rozumejú zrážky tvoriace sa v atmosfére (napr. dážď, sneh), ktoré prenikli cez stavebné súčasti budovy alebo stavby pred ich dopadom na zem. Dojednáva sa, že poisťovateľ poskytne plnenie do výšky 2 000 EUR za jednu poistnú udalosť so spoluúčasťou 50 EUR.</w:t>
      </w:r>
    </w:p>
    <w:p w14:paraId="16FC97F0"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Výbuch sopky je uvoľnenie tlaku počas vytvorenia otvoru v zemskej kôre, ktoré je sprevádzané výtokom lávy alebo vyvrhnutím popola, iných materiálov alebo plynov, a to aj keď územná platnosť výbuchu sopky je mimo územia SR a jej dôsledky sa prejavia na územnej platnosti predmetov poistenia.</w:t>
      </w:r>
    </w:p>
    <w:p w14:paraId="735D8356"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 xml:space="preserve">Zemetrasenie - prírodnými vplyvmi spôsobený otras zemského povrchu vyvolaný pohybom v zemskej kôre, ktorý dosahuje aspoň 4. stupeň medzinárodnej stupnice udávajúcej </w:t>
      </w:r>
      <w:proofErr w:type="spellStart"/>
      <w:r w:rsidRPr="00EE5646">
        <w:t>makroseizmické</w:t>
      </w:r>
      <w:proofErr w:type="spellEnd"/>
      <w:r w:rsidRPr="00EE5646">
        <w:t xml:space="preserve"> účinky zemetrasenia (EMS-98) a to v mieste poistenia, kde nastala poistná udalosť (nie v epicentre).</w:t>
      </w:r>
    </w:p>
    <w:p w14:paraId="65848070"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Pre Komplexné živelné poistenie sa dojednáva územná platnosť Slovenská republika ako aj geografické územie Európy okrem územia Ruska, Bieloruska a Ukrajiny.</w:t>
      </w:r>
    </w:p>
    <w:p w14:paraId="27402ED1" w14:textId="77777777" w:rsidR="00A634EA" w:rsidRPr="00EE5646" w:rsidRDefault="00A634EA" w:rsidP="00A634EA">
      <w:pPr>
        <w:pStyle w:val="podtitulabc"/>
        <w:numPr>
          <w:ilvl w:val="1"/>
          <w:numId w:val="170"/>
        </w:numPr>
        <w:tabs>
          <w:tab w:val="clear" w:pos="1211"/>
        </w:tabs>
        <w:spacing w:after="240" w:line="240" w:lineRule="auto"/>
        <w:ind w:left="709" w:hanging="425"/>
      </w:pPr>
      <w:r w:rsidRPr="00EE5646">
        <w:t>Ročný limit plnenie pre jednu a všetky škody následkom rizika povodeň je pre všetky poistné zmluvy uzatvorené na základe rámcovej dohody 35 000 000 EUR.</w:t>
      </w:r>
    </w:p>
    <w:p w14:paraId="6450D181" w14:textId="77777777" w:rsidR="00A634EA" w:rsidRPr="00EE5646" w:rsidRDefault="00A634EA" w:rsidP="00A634EA">
      <w:pPr>
        <w:numPr>
          <w:ilvl w:val="1"/>
          <w:numId w:val="168"/>
        </w:numPr>
        <w:autoSpaceDE w:val="0"/>
        <w:autoSpaceDN w:val="0"/>
        <w:spacing w:before="24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 xml:space="preserve"> Poistenie pre prípad odcudzenia</w:t>
      </w:r>
    </w:p>
    <w:p w14:paraId="0B8229F1" w14:textId="77777777" w:rsidR="00A634EA" w:rsidRPr="00EE5646" w:rsidRDefault="00A634EA" w:rsidP="00A634EA">
      <w:pPr>
        <w:ind w:firstLine="426"/>
        <w:jc w:val="both"/>
        <w:rPr>
          <w:rFonts w:ascii="Arial" w:eastAsia="Calibri" w:hAnsi="Arial" w:cs="Arial"/>
          <w:sz w:val="20"/>
          <w:szCs w:val="20"/>
        </w:rPr>
      </w:pPr>
      <w:r w:rsidRPr="00EE5646">
        <w:rPr>
          <w:rFonts w:ascii="Arial" w:eastAsia="Calibri" w:hAnsi="Arial" w:cs="Arial"/>
          <w:sz w:val="20"/>
          <w:szCs w:val="20"/>
        </w:rPr>
        <w:t xml:space="preserve">Poistenie pre prípad rizika </w:t>
      </w:r>
      <w:r w:rsidRPr="00EE5646">
        <w:rPr>
          <w:rFonts w:ascii="Arial" w:eastAsia="Calibri" w:hAnsi="Arial" w:cs="Arial"/>
          <w:b/>
          <w:sz w:val="20"/>
          <w:szCs w:val="20"/>
        </w:rPr>
        <w:t>„odcudzenie</w:t>
      </w:r>
      <w:r w:rsidRPr="00EE5646">
        <w:rPr>
          <w:rFonts w:ascii="Arial" w:eastAsia="Calibri" w:hAnsi="Arial" w:cs="Arial"/>
          <w:sz w:val="20"/>
          <w:szCs w:val="20"/>
        </w:rPr>
        <w:t>“ poistenej veci zahŕňa:</w:t>
      </w:r>
    </w:p>
    <w:p w14:paraId="1B8FC17E"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 xml:space="preserve">krádež vlámaním </w:t>
      </w:r>
    </w:p>
    <w:p w14:paraId="74FEC86D"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lúpež</w:t>
      </w:r>
    </w:p>
    <w:p w14:paraId="6D5BECA4"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 xml:space="preserve">vandalizmus </w:t>
      </w:r>
    </w:p>
    <w:p w14:paraId="7A9230E8" w14:textId="77777777" w:rsidR="00A634EA" w:rsidRPr="00EE5646" w:rsidRDefault="00A634EA" w:rsidP="00A634EA">
      <w:pPr>
        <w:ind w:left="284"/>
        <w:jc w:val="both"/>
        <w:rPr>
          <w:rFonts w:ascii="Arial" w:hAnsi="Arial" w:cs="Arial"/>
          <w:b/>
          <w:i/>
          <w:sz w:val="20"/>
          <w:szCs w:val="20"/>
        </w:rPr>
      </w:pPr>
      <w:r w:rsidRPr="00EE5646">
        <w:rPr>
          <w:rFonts w:ascii="Arial" w:hAnsi="Arial" w:cs="Arial"/>
          <w:b/>
          <w:i/>
          <w:sz w:val="20"/>
          <w:szCs w:val="20"/>
        </w:rPr>
        <w:t>Za krádež vlámaním sa považuje zmocnenie sa poistenej veci tak, že sa jej páchateľ zmocnil napr. niektorým z nižšie uvedených spôsobov:</w:t>
      </w:r>
    </w:p>
    <w:p w14:paraId="556B32AF"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do miesta poistenia sa dostal tak, že ho otvoril nástrojom, ktorý nie je určený na jeho riadne otvorenie,</w:t>
      </w:r>
    </w:p>
    <w:p w14:paraId="0C844DE7"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do miesta poistenia sa dostal iným  preukázateľne násilným spôsobom,</w:t>
      </w:r>
    </w:p>
    <w:p w14:paraId="4AAD40BA"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v mieste poistenia sa skryl, po jeho zamknutí sa veci zmocnil a pri jeho opustení zanechal po sebe stopy, ktoré môžu byť použité ako dôkazný prostriedok</w:t>
      </w:r>
    </w:p>
    <w:p w14:paraId="7399070B"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miesto poistenia otvoril originálnym kľúčom alebo legálne zhotoveným duplikátom, ktorého sa zmocnil krádežou vlámaním alebo lúpežným prepadnutím,</w:t>
      </w:r>
    </w:p>
    <w:p w14:paraId="50B02B47"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do schránky (napr. trezor, ...), ktorej obsah je poistený sa dostal alebo ju otvoril nástrojom, ktorý nie je určený na jej riadne otvorenie,</w:t>
      </w:r>
    </w:p>
    <w:p w14:paraId="11792D6B"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krádežou, pri ktorej páchateľ preukázateľne prekonal prekážku alebo opatrenie chrániace poistenú vec pred krádežou,</w:t>
      </w:r>
    </w:p>
    <w:p w14:paraId="70D0278D"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krádežou, pri ktorej boli poistené veci poistenému alebo jeho pracovníkovi zobrané, pretože jeho odpor bol vylúčený v dôsledku telesného stavu po nehode alebo v dôsledku inej príčiny, za ktorú nemôže byť zodpovedný,</w:t>
      </w:r>
    </w:p>
    <w:p w14:paraId="7C8A4993" w14:textId="77777777" w:rsidR="00A634EA" w:rsidRPr="00EE5646" w:rsidRDefault="00A634EA" w:rsidP="00A634EA">
      <w:pPr>
        <w:numPr>
          <w:ilvl w:val="0"/>
          <w:numId w:val="205"/>
        </w:numPr>
        <w:autoSpaceDE w:val="0"/>
        <w:autoSpaceDN w:val="0"/>
        <w:rPr>
          <w:rFonts w:ascii="Arial" w:hAnsi="Arial" w:cs="Arial"/>
          <w:sz w:val="20"/>
          <w:szCs w:val="20"/>
          <w:lang w:eastAsia="en-US"/>
        </w:rPr>
      </w:pPr>
      <w:r w:rsidRPr="00EE5646">
        <w:rPr>
          <w:rFonts w:ascii="Arial" w:hAnsi="Arial" w:cs="Arial"/>
          <w:sz w:val="20"/>
          <w:szCs w:val="20"/>
          <w:lang w:eastAsia="en-US"/>
        </w:rPr>
        <w:t>lúpežou - zmocnením sa poistenej veci tak, že páchateľ použil proti poistenému, jeho pracovníkovi alebo inej osobe násilie alebo hrozbu násilia.</w:t>
      </w:r>
    </w:p>
    <w:p w14:paraId="60358842" w14:textId="77777777" w:rsidR="00A634EA" w:rsidRPr="00EE5646" w:rsidRDefault="00A634EA" w:rsidP="00A634EA">
      <w:pPr>
        <w:numPr>
          <w:ilvl w:val="2"/>
          <w:numId w:val="168"/>
        </w:numPr>
        <w:autoSpaceDE w:val="0"/>
        <w:autoSpaceDN w:val="0"/>
        <w:spacing w:before="36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Osobitné dojednania pre prípad odcudzenia</w:t>
      </w:r>
    </w:p>
    <w:p w14:paraId="00B92F8F"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Definícia: Pod pojmom „vandalizmus“ sa rozumie poškodenie alebo zničenie poistenej veci v súvislosti s krádežou vlámaním alebo lúpežou ako aj iné úmyselné poškodenie alebo zničenie poistenej veci. Vandalizmus zahŕňa vnútorný aj vonkajší vandalizmus, ako aj zistený a nezistený páchateľ. Pod pojmom úmyselné poškodenie alebo zničenie poistenej veci sa okrem iného chápe aj estetické poškodenie poistenej veci – poškodenie sprejermi, grafitmi a pod.</w:t>
      </w:r>
    </w:p>
    <w:p w14:paraId="5B6243C9"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lastRenderedPageBreak/>
        <w:t>Vnútorný vandalizmus znamená úmyselné poškodenie alebo úmyselné zničenie poistenej veci spáchané inou osobou ako poisteným tým spôsobom, že vnikne do chráneného priestoru alebo prekoná prekážku  a poškodí alebo zničí predmet poistenia. Chráneným priestorom sa rozumie aj voľne prístupný vnútorný priestor počas prevádzky poisteného, ktorého vstup je chránený alebo sledovaný funkčným kamerovým alebo monitorovacím systémom alebo trvalou fyzickou prítomnosťou poisteného alebo ňou poverenej osoby, do ktorého nemusí vniknúť prekonaním prekážky. Vonkajší vandalizmus znamená, že iná osoba ako poistený spácha úmyselné poškodenie alebo zničenie verejne prístupnej poistenej veci.</w:t>
      </w:r>
    </w:p>
    <w:p w14:paraId="63CF50C2"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Poistenie pre prípad rizika „odcudzenie“ sa vzťahuje na dojednané predmety poistenia : „nehnuteľnosti“, „hnuteľné veci“, „veci zvláštnej hodnoty“, „zásoby“, „peniaze a cennosti“ v trezore,“ peniaze a cennosti“ prepravované poslom, „obstaranie hmotných investícií“, definované  v bode 1.1.1  Osobitné dojednania ku komplexnému živelnému poisteniu.</w:t>
      </w:r>
    </w:p>
    <w:p w14:paraId="235A0682"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Poistením sú kryté  aj vzorky, názorné/výstavné modely, prototypy, exponáty, predmety na výstavy a pod., a to bez ohľadu na to, či sú zaradené do poistenia medzi predmety poistenia ako nehnuteľnosti, hnuteľné veci, zásoby, veci zvláštnej hodnoty, cennosti alebo obstaranie hmotných investícií, bez obmedzenia limitov plnenia poisťovne.</w:t>
      </w:r>
    </w:p>
    <w:p w14:paraId="4FB86F82" w14:textId="77777777" w:rsidR="00A634EA" w:rsidRPr="00EE5646" w:rsidRDefault="00A634EA" w:rsidP="00A634EA">
      <w:pPr>
        <w:numPr>
          <w:ilvl w:val="0"/>
          <w:numId w:val="206"/>
        </w:numPr>
        <w:autoSpaceDE w:val="0"/>
        <w:autoSpaceDN w:val="0"/>
        <w:spacing w:after="120"/>
        <w:jc w:val="both"/>
        <w:rPr>
          <w:rFonts w:ascii="Arial" w:hAnsi="Arial" w:cs="Arial"/>
          <w:b/>
          <w:bCs/>
          <w:sz w:val="20"/>
          <w:szCs w:val="20"/>
        </w:rPr>
      </w:pPr>
      <w:r w:rsidRPr="00EE5646">
        <w:rPr>
          <w:rFonts w:ascii="Arial" w:hAnsi="Arial" w:cs="Arial"/>
          <w:sz w:val="20"/>
          <w:szCs w:val="20"/>
        </w:rPr>
        <w:t>Poistenie sa vzťahuje bez dodatočného poistného nad rámec poistných súm aj na náklady za poškodenie alebo zničenie „nehnuteľností“ vrátane ich stavebných súčastí a príslušenstva, ako aj ostatných zábranných prostriedkov, ktoré chránia poistenú vec pred odcudzením do výšky max. 5 000,00 EUR na jednu poistnú udalosť.</w:t>
      </w:r>
    </w:p>
    <w:p w14:paraId="719AB699"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Dojednáva sa, že poistené veci uložené na voľnom priestranstve alebo verejne prístupné poistené veci, sú zabezpečené pre prípad odcudzenia svojou polohou. Pod pojmom chránené svojou polohou sa rozumie umiestnenie poistenej veci, ktorej odcudzenie si vyžaduje použitie špeciálnych pomôcok (čln, rebrík, vysúvacia plošina, korba vozidla a pod.), alebo pri jej odcudzení sa musia použiť pracovné pomôcky (kliešte, zvárací prístroj, uhlová brúska a pod.), alebo ich minimálna hmotnosť je 100 kg. Pre defibrilátory sa dojednáva krádež, lúpež a vandalizmus aj bez prekonania prekážky.</w:t>
      </w:r>
    </w:p>
    <w:p w14:paraId="575C0CC2"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Poistenie sa vzťahuje aj na poistené veci umiestnené v presklených aj samostatne umiestnených vitrínach a veci umiestnené vo výkladoch (okrem cenností a veci zvláštnej hodnoty v mimopracovnej dobe).</w:t>
      </w:r>
    </w:p>
    <w:p w14:paraId="01624E04"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Dojednáva sa, že poisťovňa bude likvidovať poistné udalosti aj na základe rozpočtov vypracovaných na základe schválených cenníkov alebo znaleckých a iných odborných posudkov.</w:t>
      </w:r>
    </w:p>
    <w:p w14:paraId="33579345"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Predpísané zabezpečenie sa berie pre každý predmet poistenia samostatne.</w:t>
      </w:r>
    </w:p>
    <w:p w14:paraId="41B9912A"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Poisťovňa v prípade poistnej udalosti berie do úvahy otvor, cez ktorý páchateľ vnikol do objektu   (miestnosti).</w:t>
      </w:r>
    </w:p>
    <w:p w14:paraId="0702C819"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Poistenie sa vzťahuje aj na odcudzenie zásob a hnuteľných vecí  z uzamknutého motorového vozidla s pevnou strechou, za podmienky, že poistené zásoby a hnuteľné veci budú uložené v kufri alebo v priestore určenom na ich uloženie alebo uzatvárateľnej priehradke motorového vozidla.</w:t>
      </w:r>
      <w:r w:rsidRPr="00EE5646">
        <w:rPr>
          <w:rFonts w:ascii="Arial" w:hAnsi="Arial" w:cs="Arial"/>
          <w:color w:val="FF0000"/>
          <w:sz w:val="20"/>
          <w:szCs w:val="20"/>
        </w:rPr>
        <w:t xml:space="preserve"> </w:t>
      </w:r>
    </w:p>
    <w:p w14:paraId="10C31BFC"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Pri poistení odcudzenia pre predmet poistenia „peniaze a cenností v trezore“ sa dojednáva, že poistenie sa vzťahuje na peniaze a cennosti v mieste poistenia uložené pod pevným uzáverom alebo trezore. Poistenie sa vzťahuje aj na odcudzenie peňazí a cenností počas prevádzky.</w:t>
      </w:r>
    </w:p>
    <w:p w14:paraId="28154F2A"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Dojednáva sa, že poisťovateľ bude pri poistných udalostiach akceptovať aj šetrenie Mestskou políciou a to do výšky v zmysle právnych predpisov.</w:t>
      </w:r>
    </w:p>
    <w:p w14:paraId="548AD613" w14:textId="77777777" w:rsidR="00A634EA" w:rsidRPr="00EE5646" w:rsidRDefault="00A634EA" w:rsidP="00A634EA">
      <w:pPr>
        <w:numPr>
          <w:ilvl w:val="0"/>
          <w:numId w:val="206"/>
        </w:numPr>
        <w:autoSpaceDE w:val="0"/>
        <w:autoSpaceDN w:val="0"/>
        <w:spacing w:after="120"/>
        <w:jc w:val="both"/>
        <w:rPr>
          <w:rFonts w:ascii="Arial" w:hAnsi="Arial" w:cs="Arial"/>
          <w:sz w:val="20"/>
          <w:szCs w:val="20"/>
        </w:rPr>
      </w:pPr>
      <w:r w:rsidRPr="00EE5646">
        <w:rPr>
          <w:rFonts w:ascii="Arial" w:hAnsi="Arial" w:cs="Arial"/>
          <w:sz w:val="20"/>
          <w:szCs w:val="20"/>
        </w:rPr>
        <w:t>Pre poistenie odcudzenia platia okrem vyššie uvedených bodov aj definície a ustanovenia uvedené v  1.1.1  Osobitné dojednania ku komplexnému živelnému poisteniu.</w:t>
      </w:r>
    </w:p>
    <w:p w14:paraId="6D436C3E" w14:textId="77777777" w:rsidR="00A634EA" w:rsidRPr="00EE5646" w:rsidRDefault="00A634EA" w:rsidP="00A634EA">
      <w:pPr>
        <w:numPr>
          <w:ilvl w:val="2"/>
          <w:numId w:val="168"/>
        </w:numPr>
        <w:autoSpaceDE w:val="0"/>
        <w:autoSpaceDN w:val="0"/>
        <w:spacing w:before="64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Spôsoby zabezpečenia pre prípad odcudzenie</w:t>
      </w:r>
      <w:r w:rsidRPr="00EE5646">
        <w:rPr>
          <w:rFonts w:ascii="Arial" w:eastAsiaTheme="minorHAnsi" w:hAnsi="Arial" w:cs="Arial"/>
          <w:color w:val="FF0000"/>
          <w:sz w:val="20"/>
          <w:szCs w:val="20"/>
          <w:lang w:eastAsia="ar-SA"/>
        </w:rPr>
        <w:t xml:space="preserve">   </w:t>
      </w:r>
    </w:p>
    <w:p w14:paraId="4E9C8274" w14:textId="77777777" w:rsidR="00A634EA" w:rsidRPr="00EE5646" w:rsidRDefault="00A634EA" w:rsidP="00A634EA">
      <w:pPr>
        <w:spacing w:before="240"/>
        <w:jc w:val="both"/>
        <w:rPr>
          <w:rFonts w:ascii="Arial" w:hAnsi="Arial" w:cs="Arial"/>
          <w:b/>
          <w:sz w:val="20"/>
          <w:szCs w:val="20"/>
        </w:rPr>
      </w:pPr>
      <w:r w:rsidRPr="00EE5646">
        <w:rPr>
          <w:rFonts w:ascii="Arial" w:hAnsi="Arial" w:cs="Arial"/>
          <w:b/>
          <w:sz w:val="20"/>
          <w:szCs w:val="20"/>
        </w:rPr>
        <w:t>A/ SPÔSOBY ZABEZPEČENIA HNUTEĽNÝCH VECÍ, ZÁSOB, VECÍ ZVLÁŠTNEJ HODNOTY</w:t>
      </w:r>
    </w:p>
    <w:p w14:paraId="654586C3" w14:textId="77777777" w:rsidR="00A634EA" w:rsidRPr="00EE5646" w:rsidRDefault="00A634EA" w:rsidP="00A634EA">
      <w:pPr>
        <w:spacing w:before="240"/>
        <w:jc w:val="both"/>
        <w:rPr>
          <w:rFonts w:ascii="Arial" w:hAnsi="Arial" w:cs="Arial"/>
          <w:bCs/>
          <w:sz w:val="20"/>
          <w:szCs w:val="20"/>
        </w:rPr>
      </w:pPr>
    </w:p>
    <w:p w14:paraId="374FD2E3" w14:textId="77777777" w:rsidR="00A634EA" w:rsidRPr="00EE5646" w:rsidRDefault="00A634EA" w:rsidP="00A634EA">
      <w:pPr>
        <w:ind w:left="360"/>
        <w:rPr>
          <w:rFonts w:ascii="Arial" w:hAnsi="Arial" w:cs="Arial"/>
          <w:sz w:val="20"/>
          <w:szCs w:val="20"/>
        </w:rPr>
      </w:pPr>
      <w:r w:rsidRPr="00EE5646">
        <w:rPr>
          <w:rFonts w:ascii="Arial" w:hAnsi="Arial" w:cs="Arial"/>
          <w:sz w:val="20"/>
          <w:szCs w:val="20"/>
        </w:rPr>
        <w:t>Zabezpečenie dverí miestnosti (objektu) a limity poistného plnenia: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839"/>
        <w:gridCol w:w="1840"/>
        <w:gridCol w:w="1841"/>
        <w:gridCol w:w="1841"/>
      </w:tblGrid>
      <w:tr w:rsidR="00A634EA" w:rsidRPr="00EE5646" w14:paraId="648908A9" w14:textId="77777777" w:rsidTr="002E670A">
        <w:trPr>
          <w:trHeight w:val="315"/>
        </w:trPr>
        <w:tc>
          <w:tcPr>
            <w:tcW w:w="1025" w:type="dxa"/>
            <w:vMerge w:val="restart"/>
            <w:tcBorders>
              <w:top w:val="single" w:sz="4" w:space="0" w:color="auto"/>
              <w:left w:val="single" w:sz="4" w:space="0" w:color="auto"/>
              <w:bottom w:val="single" w:sz="4" w:space="0" w:color="auto"/>
              <w:right w:val="single" w:sz="4" w:space="0" w:color="auto"/>
            </w:tcBorders>
            <w:hideMark/>
          </w:tcPr>
          <w:p w14:paraId="0C5A2576" w14:textId="77777777" w:rsidR="00A634EA" w:rsidRPr="00EE5646" w:rsidRDefault="00A634EA" w:rsidP="002E670A">
            <w:pPr>
              <w:rPr>
                <w:rFonts w:ascii="Arial" w:hAnsi="Arial" w:cs="Arial"/>
                <w:sz w:val="20"/>
                <w:szCs w:val="20"/>
              </w:rPr>
            </w:pPr>
            <w:r w:rsidRPr="00EE5646">
              <w:rPr>
                <w:rFonts w:ascii="Arial" w:hAnsi="Arial" w:cs="Arial"/>
                <w:sz w:val="20"/>
                <w:szCs w:val="20"/>
              </w:rPr>
              <w:t>Mechanické zabezpečenie dverí</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5BCEEB" w14:textId="77777777" w:rsidR="00A634EA" w:rsidRPr="00EE5646" w:rsidRDefault="00A634EA" w:rsidP="002E670A">
            <w:pPr>
              <w:jc w:val="center"/>
              <w:rPr>
                <w:rFonts w:ascii="Arial" w:hAnsi="Arial" w:cs="Arial"/>
                <w:b/>
                <w:sz w:val="20"/>
                <w:szCs w:val="20"/>
              </w:rPr>
            </w:pPr>
            <w:r w:rsidRPr="00EE5646">
              <w:rPr>
                <w:rFonts w:ascii="Arial" w:hAnsi="Arial" w:cs="Arial"/>
                <w:b/>
                <w:sz w:val="20"/>
                <w:szCs w:val="20"/>
              </w:rPr>
              <w:t>Bez EZS</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1E1045" w14:textId="77777777" w:rsidR="00A634EA" w:rsidRPr="00EE5646" w:rsidRDefault="00A634EA" w:rsidP="002E670A">
            <w:pPr>
              <w:jc w:val="center"/>
              <w:rPr>
                <w:rFonts w:ascii="Arial" w:hAnsi="Arial" w:cs="Arial"/>
                <w:b/>
                <w:sz w:val="20"/>
                <w:szCs w:val="20"/>
              </w:rPr>
            </w:pPr>
            <w:r w:rsidRPr="00EE5646">
              <w:rPr>
                <w:rFonts w:ascii="Arial" w:hAnsi="Arial" w:cs="Arial"/>
                <w:b/>
                <w:sz w:val="20"/>
                <w:szCs w:val="20"/>
              </w:rPr>
              <w:t xml:space="preserve">EZS </w:t>
            </w:r>
            <w:proofErr w:type="spellStart"/>
            <w:r w:rsidRPr="00EE5646">
              <w:rPr>
                <w:rFonts w:ascii="Arial" w:hAnsi="Arial" w:cs="Arial"/>
                <w:b/>
                <w:sz w:val="20"/>
                <w:szCs w:val="20"/>
              </w:rPr>
              <w:t>lokal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630D7E" w14:textId="77777777" w:rsidR="00A634EA" w:rsidRPr="00EE5646" w:rsidRDefault="00A634EA" w:rsidP="002E670A">
            <w:pPr>
              <w:jc w:val="center"/>
              <w:rPr>
                <w:rFonts w:ascii="Arial" w:hAnsi="Arial" w:cs="Arial"/>
                <w:b/>
                <w:sz w:val="20"/>
                <w:szCs w:val="20"/>
              </w:rPr>
            </w:pPr>
            <w:r w:rsidRPr="00EE5646">
              <w:rPr>
                <w:rFonts w:ascii="Arial" w:hAnsi="Arial" w:cs="Arial"/>
                <w:b/>
                <w:sz w:val="20"/>
                <w:szCs w:val="20"/>
              </w:rPr>
              <w:t>EZS na telefón</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09803B" w14:textId="77777777" w:rsidR="00A634EA" w:rsidRPr="00EE5646" w:rsidRDefault="00A634EA" w:rsidP="002E670A">
            <w:pPr>
              <w:jc w:val="center"/>
              <w:rPr>
                <w:rFonts w:ascii="Arial" w:hAnsi="Arial" w:cs="Arial"/>
                <w:b/>
                <w:sz w:val="20"/>
                <w:szCs w:val="20"/>
              </w:rPr>
            </w:pPr>
            <w:r w:rsidRPr="00EE5646">
              <w:rPr>
                <w:rFonts w:ascii="Arial" w:hAnsi="Arial" w:cs="Arial"/>
                <w:b/>
                <w:sz w:val="20"/>
                <w:szCs w:val="20"/>
              </w:rPr>
              <w:t>PCO</w:t>
            </w:r>
          </w:p>
        </w:tc>
      </w:tr>
      <w:tr w:rsidR="00A634EA" w:rsidRPr="00EE5646" w14:paraId="6631E047" w14:textId="77777777" w:rsidTr="002E670A">
        <w:tc>
          <w:tcPr>
            <w:tcW w:w="1025" w:type="dxa"/>
            <w:vMerge/>
            <w:tcBorders>
              <w:top w:val="single" w:sz="4" w:space="0" w:color="auto"/>
              <w:left w:val="single" w:sz="4" w:space="0" w:color="auto"/>
              <w:bottom w:val="single" w:sz="4" w:space="0" w:color="auto"/>
              <w:right w:val="single" w:sz="4" w:space="0" w:color="auto"/>
            </w:tcBorders>
            <w:vAlign w:val="center"/>
            <w:hideMark/>
          </w:tcPr>
          <w:p w14:paraId="781E2232" w14:textId="77777777" w:rsidR="00A634EA" w:rsidRPr="00EE5646" w:rsidRDefault="00A634EA" w:rsidP="002E670A">
            <w:pPr>
              <w:rPr>
                <w:rFonts w:ascii="Arial" w:hAnsi="Arial" w:cs="Arial"/>
                <w:sz w:val="20"/>
                <w:szCs w:val="20"/>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14:paraId="3712C58F" w14:textId="77777777" w:rsidR="00A634EA" w:rsidRPr="00EE5646" w:rsidRDefault="00A634EA" w:rsidP="002E670A">
            <w:pPr>
              <w:jc w:val="center"/>
              <w:rPr>
                <w:rFonts w:ascii="Arial" w:hAnsi="Arial" w:cs="Arial"/>
                <w:b/>
                <w:i/>
                <w:sz w:val="20"/>
                <w:szCs w:val="20"/>
              </w:rPr>
            </w:pPr>
            <w:r w:rsidRPr="00EE5646">
              <w:rPr>
                <w:rFonts w:ascii="Arial" w:hAnsi="Arial" w:cs="Arial"/>
                <w:b/>
                <w:i/>
                <w:sz w:val="20"/>
                <w:szCs w:val="20"/>
              </w:rPr>
              <w:t>LIMIT PLNENIA v EUR</w:t>
            </w:r>
          </w:p>
        </w:tc>
      </w:tr>
      <w:tr w:rsidR="00A634EA" w:rsidRPr="00EE5646" w14:paraId="53E2636B" w14:textId="77777777" w:rsidTr="002E670A">
        <w:tc>
          <w:tcPr>
            <w:tcW w:w="1025" w:type="dxa"/>
            <w:tcBorders>
              <w:top w:val="single" w:sz="4" w:space="0" w:color="auto"/>
              <w:left w:val="single" w:sz="4" w:space="0" w:color="auto"/>
              <w:bottom w:val="single" w:sz="4" w:space="0" w:color="auto"/>
              <w:right w:val="single" w:sz="4" w:space="0" w:color="auto"/>
            </w:tcBorders>
            <w:hideMark/>
          </w:tcPr>
          <w:p w14:paraId="22760220" w14:textId="77777777" w:rsidR="00A634EA" w:rsidRPr="00EE5646" w:rsidRDefault="00A634EA" w:rsidP="002E670A">
            <w:pPr>
              <w:rPr>
                <w:rFonts w:ascii="Arial" w:hAnsi="Arial" w:cs="Arial"/>
                <w:sz w:val="20"/>
                <w:szCs w:val="20"/>
              </w:rPr>
            </w:pPr>
            <w:r w:rsidRPr="00EE5646">
              <w:rPr>
                <w:rFonts w:ascii="Arial" w:hAnsi="Arial" w:cs="Arial"/>
                <w:sz w:val="20"/>
                <w:szCs w:val="20"/>
              </w:rPr>
              <w:t>variant A</w:t>
            </w:r>
          </w:p>
        </w:tc>
        <w:tc>
          <w:tcPr>
            <w:tcW w:w="1842" w:type="dxa"/>
            <w:tcBorders>
              <w:top w:val="single" w:sz="4" w:space="0" w:color="auto"/>
              <w:left w:val="single" w:sz="4" w:space="0" w:color="auto"/>
              <w:bottom w:val="single" w:sz="4" w:space="0" w:color="auto"/>
              <w:right w:val="single" w:sz="4" w:space="0" w:color="auto"/>
            </w:tcBorders>
            <w:hideMark/>
          </w:tcPr>
          <w:p w14:paraId="243C428B"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5 000,00 EUR</w:t>
            </w:r>
          </w:p>
        </w:tc>
        <w:tc>
          <w:tcPr>
            <w:tcW w:w="1842" w:type="dxa"/>
            <w:tcBorders>
              <w:top w:val="single" w:sz="4" w:space="0" w:color="auto"/>
              <w:left w:val="single" w:sz="4" w:space="0" w:color="auto"/>
              <w:bottom w:val="single" w:sz="4" w:space="0" w:color="auto"/>
              <w:right w:val="single" w:sz="4" w:space="0" w:color="auto"/>
            </w:tcBorders>
            <w:hideMark/>
          </w:tcPr>
          <w:p w14:paraId="36D19BD3"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10 000 EUR</w:t>
            </w:r>
          </w:p>
        </w:tc>
        <w:tc>
          <w:tcPr>
            <w:tcW w:w="1843" w:type="dxa"/>
            <w:tcBorders>
              <w:top w:val="single" w:sz="4" w:space="0" w:color="auto"/>
              <w:left w:val="single" w:sz="4" w:space="0" w:color="auto"/>
              <w:bottom w:val="single" w:sz="4" w:space="0" w:color="auto"/>
              <w:right w:val="single" w:sz="4" w:space="0" w:color="auto"/>
            </w:tcBorders>
            <w:hideMark/>
          </w:tcPr>
          <w:p w14:paraId="2253B283"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25 000 EUR</w:t>
            </w:r>
          </w:p>
        </w:tc>
        <w:tc>
          <w:tcPr>
            <w:tcW w:w="1843" w:type="dxa"/>
            <w:tcBorders>
              <w:top w:val="single" w:sz="4" w:space="0" w:color="auto"/>
              <w:left w:val="single" w:sz="4" w:space="0" w:color="auto"/>
              <w:bottom w:val="single" w:sz="4" w:space="0" w:color="auto"/>
              <w:right w:val="single" w:sz="4" w:space="0" w:color="auto"/>
            </w:tcBorders>
            <w:hideMark/>
          </w:tcPr>
          <w:p w14:paraId="7FF422A7"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50 000 EUR</w:t>
            </w:r>
          </w:p>
        </w:tc>
      </w:tr>
      <w:tr w:rsidR="00A634EA" w:rsidRPr="00EE5646" w14:paraId="74AC35EB" w14:textId="77777777" w:rsidTr="002E670A">
        <w:tc>
          <w:tcPr>
            <w:tcW w:w="1025" w:type="dxa"/>
            <w:tcBorders>
              <w:top w:val="single" w:sz="4" w:space="0" w:color="auto"/>
              <w:left w:val="single" w:sz="4" w:space="0" w:color="auto"/>
              <w:bottom w:val="single" w:sz="4" w:space="0" w:color="auto"/>
              <w:right w:val="single" w:sz="4" w:space="0" w:color="auto"/>
            </w:tcBorders>
            <w:hideMark/>
          </w:tcPr>
          <w:p w14:paraId="2F0CD85D" w14:textId="77777777" w:rsidR="00A634EA" w:rsidRPr="00EE5646" w:rsidRDefault="00A634EA" w:rsidP="002E670A">
            <w:pPr>
              <w:rPr>
                <w:rFonts w:ascii="Arial" w:hAnsi="Arial" w:cs="Arial"/>
                <w:sz w:val="20"/>
                <w:szCs w:val="20"/>
              </w:rPr>
            </w:pPr>
            <w:r w:rsidRPr="00EE5646">
              <w:rPr>
                <w:rFonts w:ascii="Arial" w:hAnsi="Arial" w:cs="Arial"/>
                <w:sz w:val="20"/>
                <w:szCs w:val="20"/>
              </w:rPr>
              <w:t>variant B</w:t>
            </w:r>
          </w:p>
        </w:tc>
        <w:tc>
          <w:tcPr>
            <w:tcW w:w="1842" w:type="dxa"/>
            <w:tcBorders>
              <w:top w:val="single" w:sz="4" w:space="0" w:color="auto"/>
              <w:left w:val="single" w:sz="4" w:space="0" w:color="auto"/>
              <w:bottom w:val="single" w:sz="4" w:space="0" w:color="auto"/>
              <w:right w:val="single" w:sz="4" w:space="0" w:color="auto"/>
            </w:tcBorders>
            <w:hideMark/>
          </w:tcPr>
          <w:p w14:paraId="1AD52F1F"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10 000,00 EUR</w:t>
            </w:r>
          </w:p>
        </w:tc>
        <w:tc>
          <w:tcPr>
            <w:tcW w:w="1842" w:type="dxa"/>
            <w:tcBorders>
              <w:top w:val="single" w:sz="4" w:space="0" w:color="auto"/>
              <w:left w:val="single" w:sz="4" w:space="0" w:color="auto"/>
              <w:bottom w:val="single" w:sz="4" w:space="0" w:color="auto"/>
              <w:right w:val="single" w:sz="4" w:space="0" w:color="auto"/>
            </w:tcBorders>
            <w:hideMark/>
          </w:tcPr>
          <w:p w14:paraId="7F7D68BD"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20 000 EUR</w:t>
            </w:r>
          </w:p>
        </w:tc>
        <w:tc>
          <w:tcPr>
            <w:tcW w:w="1843" w:type="dxa"/>
            <w:tcBorders>
              <w:top w:val="single" w:sz="4" w:space="0" w:color="auto"/>
              <w:left w:val="single" w:sz="4" w:space="0" w:color="auto"/>
              <w:bottom w:val="single" w:sz="4" w:space="0" w:color="auto"/>
              <w:right w:val="single" w:sz="4" w:space="0" w:color="auto"/>
            </w:tcBorders>
            <w:hideMark/>
          </w:tcPr>
          <w:p w14:paraId="09280882"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50 000 EUR</w:t>
            </w:r>
          </w:p>
        </w:tc>
        <w:tc>
          <w:tcPr>
            <w:tcW w:w="1843" w:type="dxa"/>
            <w:tcBorders>
              <w:top w:val="single" w:sz="4" w:space="0" w:color="auto"/>
              <w:left w:val="single" w:sz="4" w:space="0" w:color="auto"/>
              <w:bottom w:val="single" w:sz="4" w:space="0" w:color="auto"/>
              <w:right w:val="single" w:sz="4" w:space="0" w:color="auto"/>
            </w:tcBorders>
            <w:hideMark/>
          </w:tcPr>
          <w:p w14:paraId="5FDB21CA"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75 000 EUR</w:t>
            </w:r>
          </w:p>
        </w:tc>
      </w:tr>
      <w:tr w:rsidR="00A634EA" w:rsidRPr="00EE5646" w14:paraId="6C9E461A" w14:textId="77777777" w:rsidTr="002E670A">
        <w:tc>
          <w:tcPr>
            <w:tcW w:w="1025" w:type="dxa"/>
            <w:tcBorders>
              <w:top w:val="single" w:sz="4" w:space="0" w:color="auto"/>
              <w:left w:val="single" w:sz="4" w:space="0" w:color="auto"/>
              <w:bottom w:val="single" w:sz="4" w:space="0" w:color="auto"/>
              <w:right w:val="single" w:sz="4" w:space="0" w:color="auto"/>
            </w:tcBorders>
            <w:hideMark/>
          </w:tcPr>
          <w:p w14:paraId="0D9D7C06" w14:textId="77777777" w:rsidR="00A634EA" w:rsidRPr="00EE5646" w:rsidRDefault="00A634EA" w:rsidP="002E670A">
            <w:pPr>
              <w:rPr>
                <w:rFonts w:ascii="Arial" w:hAnsi="Arial" w:cs="Arial"/>
                <w:sz w:val="20"/>
                <w:szCs w:val="20"/>
              </w:rPr>
            </w:pPr>
            <w:r w:rsidRPr="00EE5646">
              <w:rPr>
                <w:rFonts w:ascii="Arial" w:hAnsi="Arial" w:cs="Arial"/>
                <w:sz w:val="20"/>
                <w:szCs w:val="20"/>
              </w:rPr>
              <w:t>variant C</w:t>
            </w:r>
          </w:p>
        </w:tc>
        <w:tc>
          <w:tcPr>
            <w:tcW w:w="1842" w:type="dxa"/>
            <w:tcBorders>
              <w:top w:val="single" w:sz="4" w:space="0" w:color="auto"/>
              <w:left w:val="single" w:sz="4" w:space="0" w:color="auto"/>
              <w:bottom w:val="single" w:sz="4" w:space="0" w:color="auto"/>
              <w:right w:val="single" w:sz="4" w:space="0" w:color="auto"/>
            </w:tcBorders>
            <w:hideMark/>
          </w:tcPr>
          <w:p w14:paraId="6DABAB33"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20 000,00 EUR</w:t>
            </w:r>
          </w:p>
        </w:tc>
        <w:tc>
          <w:tcPr>
            <w:tcW w:w="1842" w:type="dxa"/>
            <w:tcBorders>
              <w:top w:val="single" w:sz="4" w:space="0" w:color="auto"/>
              <w:left w:val="single" w:sz="4" w:space="0" w:color="auto"/>
              <w:bottom w:val="single" w:sz="4" w:space="0" w:color="auto"/>
              <w:right w:val="single" w:sz="4" w:space="0" w:color="auto"/>
            </w:tcBorders>
            <w:hideMark/>
          </w:tcPr>
          <w:p w14:paraId="6DD3A621"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35 000 EUR</w:t>
            </w:r>
          </w:p>
        </w:tc>
        <w:tc>
          <w:tcPr>
            <w:tcW w:w="1843" w:type="dxa"/>
            <w:tcBorders>
              <w:top w:val="single" w:sz="4" w:space="0" w:color="auto"/>
              <w:left w:val="single" w:sz="4" w:space="0" w:color="auto"/>
              <w:bottom w:val="single" w:sz="4" w:space="0" w:color="auto"/>
              <w:right w:val="single" w:sz="4" w:space="0" w:color="auto"/>
            </w:tcBorders>
            <w:hideMark/>
          </w:tcPr>
          <w:p w14:paraId="6B9941B0"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75 000 EUR</w:t>
            </w:r>
          </w:p>
        </w:tc>
        <w:tc>
          <w:tcPr>
            <w:tcW w:w="1843" w:type="dxa"/>
            <w:tcBorders>
              <w:top w:val="single" w:sz="4" w:space="0" w:color="auto"/>
              <w:left w:val="single" w:sz="4" w:space="0" w:color="auto"/>
              <w:bottom w:val="single" w:sz="4" w:space="0" w:color="auto"/>
              <w:right w:val="single" w:sz="4" w:space="0" w:color="auto"/>
            </w:tcBorders>
            <w:hideMark/>
          </w:tcPr>
          <w:p w14:paraId="7179E6F5"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100 000 EUR</w:t>
            </w:r>
          </w:p>
        </w:tc>
      </w:tr>
      <w:tr w:rsidR="00A634EA" w:rsidRPr="00EE5646" w14:paraId="240BF68D" w14:textId="77777777" w:rsidTr="002E670A">
        <w:tc>
          <w:tcPr>
            <w:tcW w:w="1025" w:type="dxa"/>
            <w:tcBorders>
              <w:top w:val="single" w:sz="4" w:space="0" w:color="auto"/>
              <w:left w:val="single" w:sz="4" w:space="0" w:color="auto"/>
              <w:bottom w:val="single" w:sz="4" w:space="0" w:color="auto"/>
              <w:right w:val="single" w:sz="4" w:space="0" w:color="auto"/>
            </w:tcBorders>
            <w:hideMark/>
          </w:tcPr>
          <w:p w14:paraId="0EF45274" w14:textId="77777777" w:rsidR="00A634EA" w:rsidRPr="00EE5646" w:rsidRDefault="00A634EA" w:rsidP="002E670A">
            <w:pPr>
              <w:rPr>
                <w:rFonts w:ascii="Arial" w:hAnsi="Arial" w:cs="Arial"/>
                <w:sz w:val="20"/>
                <w:szCs w:val="20"/>
              </w:rPr>
            </w:pPr>
            <w:r w:rsidRPr="00EE5646">
              <w:rPr>
                <w:rFonts w:ascii="Arial" w:hAnsi="Arial" w:cs="Arial"/>
                <w:sz w:val="20"/>
                <w:szCs w:val="20"/>
              </w:rPr>
              <w:t>variant D</w:t>
            </w:r>
          </w:p>
        </w:tc>
        <w:tc>
          <w:tcPr>
            <w:tcW w:w="1842" w:type="dxa"/>
            <w:tcBorders>
              <w:top w:val="single" w:sz="4" w:space="0" w:color="auto"/>
              <w:left w:val="single" w:sz="4" w:space="0" w:color="auto"/>
              <w:bottom w:val="single" w:sz="4" w:space="0" w:color="auto"/>
              <w:right w:val="single" w:sz="4" w:space="0" w:color="auto"/>
            </w:tcBorders>
            <w:hideMark/>
          </w:tcPr>
          <w:p w14:paraId="4E0BDB1F"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35 000,00 EUR</w:t>
            </w:r>
          </w:p>
        </w:tc>
        <w:tc>
          <w:tcPr>
            <w:tcW w:w="1842" w:type="dxa"/>
            <w:tcBorders>
              <w:top w:val="single" w:sz="4" w:space="0" w:color="auto"/>
              <w:left w:val="single" w:sz="4" w:space="0" w:color="auto"/>
              <w:bottom w:val="single" w:sz="4" w:space="0" w:color="auto"/>
              <w:right w:val="single" w:sz="4" w:space="0" w:color="auto"/>
            </w:tcBorders>
            <w:hideMark/>
          </w:tcPr>
          <w:p w14:paraId="37E209D5"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50 000 EUR</w:t>
            </w:r>
          </w:p>
        </w:tc>
        <w:tc>
          <w:tcPr>
            <w:tcW w:w="1843" w:type="dxa"/>
            <w:tcBorders>
              <w:top w:val="single" w:sz="4" w:space="0" w:color="auto"/>
              <w:left w:val="single" w:sz="4" w:space="0" w:color="auto"/>
              <w:bottom w:val="single" w:sz="4" w:space="0" w:color="auto"/>
              <w:right w:val="single" w:sz="4" w:space="0" w:color="auto"/>
            </w:tcBorders>
            <w:hideMark/>
          </w:tcPr>
          <w:p w14:paraId="759FF47C"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100 000 EUR</w:t>
            </w:r>
          </w:p>
        </w:tc>
        <w:tc>
          <w:tcPr>
            <w:tcW w:w="1843" w:type="dxa"/>
            <w:tcBorders>
              <w:top w:val="single" w:sz="4" w:space="0" w:color="auto"/>
              <w:left w:val="single" w:sz="4" w:space="0" w:color="auto"/>
              <w:bottom w:val="single" w:sz="4" w:space="0" w:color="auto"/>
              <w:right w:val="single" w:sz="4" w:space="0" w:color="auto"/>
            </w:tcBorders>
            <w:hideMark/>
          </w:tcPr>
          <w:p w14:paraId="14733D86"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150 000 EUR</w:t>
            </w:r>
          </w:p>
        </w:tc>
      </w:tr>
      <w:tr w:rsidR="00A634EA" w:rsidRPr="00EE5646" w14:paraId="2FD8707A" w14:textId="77777777" w:rsidTr="002E670A">
        <w:tc>
          <w:tcPr>
            <w:tcW w:w="1025" w:type="dxa"/>
            <w:tcBorders>
              <w:top w:val="single" w:sz="4" w:space="0" w:color="auto"/>
              <w:left w:val="single" w:sz="4" w:space="0" w:color="auto"/>
              <w:bottom w:val="single" w:sz="4" w:space="0" w:color="auto"/>
              <w:right w:val="single" w:sz="4" w:space="0" w:color="auto"/>
            </w:tcBorders>
            <w:hideMark/>
          </w:tcPr>
          <w:p w14:paraId="79FE53E3" w14:textId="77777777" w:rsidR="00A634EA" w:rsidRPr="00EE5646" w:rsidRDefault="00A634EA" w:rsidP="002E670A">
            <w:pPr>
              <w:rPr>
                <w:rFonts w:ascii="Arial" w:hAnsi="Arial" w:cs="Arial"/>
                <w:sz w:val="20"/>
                <w:szCs w:val="20"/>
              </w:rPr>
            </w:pPr>
            <w:r w:rsidRPr="00EE5646">
              <w:rPr>
                <w:rFonts w:ascii="Arial" w:hAnsi="Arial" w:cs="Arial"/>
                <w:sz w:val="20"/>
                <w:szCs w:val="20"/>
              </w:rPr>
              <w:lastRenderedPageBreak/>
              <w:t>variant E</w:t>
            </w:r>
          </w:p>
        </w:tc>
        <w:tc>
          <w:tcPr>
            <w:tcW w:w="1842" w:type="dxa"/>
            <w:tcBorders>
              <w:top w:val="single" w:sz="4" w:space="0" w:color="auto"/>
              <w:left w:val="single" w:sz="4" w:space="0" w:color="auto"/>
              <w:bottom w:val="single" w:sz="4" w:space="0" w:color="auto"/>
              <w:right w:val="single" w:sz="4" w:space="0" w:color="auto"/>
            </w:tcBorders>
            <w:hideMark/>
          </w:tcPr>
          <w:p w14:paraId="2CE53569"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viac ako 35 000,00 EUR</w:t>
            </w:r>
          </w:p>
        </w:tc>
        <w:tc>
          <w:tcPr>
            <w:tcW w:w="1842" w:type="dxa"/>
            <w:tcBorders>
              <w:top w:val="single" w:sz="4" w:space="0" w:color="auto"/>
              <w:left w:val="single" w:sz="4" w:space="0" w:color="auto"/>
              <w:bottom w:val="single" w:sz="4" w:space="0" w:color="auto"/>
              <w:right w:val="single" w:sz="4" w:space="0" w:color="auto"/>
            </w:tcBorders>
            <w:hideMark/>
          </w:tcPr>
          <w:p w14:paraId="703EC00E"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viac ako 50 000,00 EUR</w:t>
            </w:r>
          </w:p>
        </w:tc>
        <w:tc>
          <w:tcPr>
            <w:tcW w:w="1843" w:type="dxa"/>
            <w:tcBorders>
              <w:top w:val="single" w:sz="4" w:space="0" w:color="auto"/>
              <w:left w:val="single" w:sz="4" w:space="0" w:color="auto"/>
              <w:bottom w:val="single" w:sz="4" w:space="0" w:color="auto"/>
              <w:right w:val="single" w:sz="4" w:space="0" w:color="auto"/>
            </w:tcBorders>
            <w:hideMark/>
          </w:tcPr>
          <w:p w14:paraId="325ABACB"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viac ako 100 000,00 EUR</w:t>
            </w:r>
          </w:p>
        </w:tc>
        <w:tc>
          <w:tcPr>
            <w:tcW w:w="1843" w:type="dxa"/>
            <w:tcBorders>
              <w:top w:val="single" w:sz="4" w:space="0" w:color="auto"/>
              <w:left w:val="single" w:sz="4" w:space="0" w:color="auto"/>
              <w:bottom w:val="single" w:sz="4" w:space="0" w:color="auto"/>
              <w:right w:val="single" w:sz="4" w:space="0" w:color="auto"/>
            </w:tcBorders>
            <w:hideMark/>
          </w:tcPr>
          <w:p w14:paraId="5DBCD230"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viac ako 150 000,00 EUR</w:t>
            </w:r>
          </w:p>
        </w:tc>
      </w:tr>
    </w:tbl>
    <w:p w14:paraId="1D5FC786" w14:textId="77777777" w:rsidR="00A634EA" w:rsidRPr="00EE5646" w:rsidRDefault="00A634EA" w:rsidP="00A634EA">
      <w:pPr>
        <w:ind w:left="360"/>
        <w:rPr>
          <w:rFonts w:ascii="Arial" w:hAnsi="Arial" w:cs="Arial"/>
          <w:sz w:val="20"/>
          <w:szCs w:val="20"/>
        </w:rPr>
      </w:pPr>
      <w:r w:rsidRPr="00EE5646">
        <w:rPr>
          <w:rFonts w:ascii="Arial" w:hAnsi="Arial" w:cs="Arial"/>
          <w:b/>
          <w:sz w:val="20"/>
          <w:szCs w:val="20"/>
        </w:rPr>
        <w:t>EZS</w:t>
      </w:r>
      <w:r w:rsidRPr="00EE5646">
        <w:rPr>
          <w:rFonts w:ascii="Arial" w:hAnsi="Arial" w:cs="Arial"/>
          <w:sz w:val="20"/>
          <w:szCs w:val="20"/>
        </w:rPr>
        <w:t xml:space="preserve"> – elektronická zabezpečovacia signalizácia</w:t>
      </w:r>
    </w:p>
    <w:p w14:paraId="7E7612ED" w14:textId="77777777" w:rsidR="00A634EA" w:rsidRPr="00EE5646" w:rsidRDefault="00A634EA" w:rsidP="00A634EA">
      <w:pPr>
        <w:ind w:left="360"/>
        <w:rPr>
          <w:rFonts w:ascii="Arial" w:hAnsi="Arial" w:cs="Arial"/>
          <w:sz w:val="20"/>
          <w:szCs w:val="20"/>
        </w:rPr>
      </w:pPr>
      <w:r w:rsidRPr="00EE5646">
        <w:rPr>
          <w:rFonts w:ascii="Arial" w:hAnsi="Arial" w:cs="Arial"/>
          <w:b/>
          <w:sz w:val="20"/>
          <w:szCs w:val="20"/>
        </w:rPr>
        <w:t>PCO</w:t>
      </w:r>
      <w:r w:rsidRPr="00EE5646">
        <w:rPr>
          <w:rFonts w:ascii="Arial" w:hAnsi="Arial" w:cs="Arial"/>
          <w:sz w:val="20"/>
          <w:szCs w:val="20"/>
        </w:rPr>
        <w:t xml:space="preserve"> – pult centrálnej ochrany</w:t>
      </w:r>
    </w:p>
    <w:p w14:paraId="12C11798" w14:textId="77777777" w:rsidR="00A634EA" w:rsidRPr="00EE5646" w:rsidRDefault="00A634EA" w:rsidP="00A634EA">
      <w:pPr>
        <w:ind w:left="360"/>
        <w:rPr>
          <w:rFonts w:ascii="Arial" w:hAnsi="Arial" w:cs="Arial"/>
          <w:sz w:val="20"/>
          <w:szCs w:val="20"/>
        </w:rPr>
      </w:pPr>
    </w:p>
    <w:p w14:paraId="14B2E1B0" w14:textId="77777777" w:rsidR="00A634EA" w:rsidRPr="00EE5646" w:rsidRDefault="00A634EA" w:rsidP="00A634EA">
      <w:pPr>
        <w:ind w:left="360"/>
        <w:rPr>
          <w:rFonts w:ascii="Arial" w:hAnsi="Arial" w:cs="Arial"/>
          <w:sz w:val="20"/>
          <w:szCs w:val="20"/>
        </w:rPr>
      </w:pPr>
      <w:r w:rsidRPr="00EE5646">
        <w:rPr>
          <w:rFonts w:ascii="Arial" w:hAnsi="Arial" w:cs="Arial"/>
          <w:sz w:val="20"/>
          <w:szCs w:val="20"/>
        </w:rPr>
        <w:t>Mechanické zabezpečenie dverí (dvere musia byť v čase poistnej udalosti riadne uzamknuté):</w:t>
      </w:r>
    </w:p>
    <w:p w14:paraId="2D88CAA5" w14:textId="77777777" w:rsidR="00A634EA" w:rsidRPr="00EE5646" w:rsidRDefault="00A634EA" w:rsidP="00A634EA">
      <w:pPr>
        <w:ind w:left="360"/>
        <w:rPr>
          <w:rFonts w:ascii="Arial" w:hAnsi="Arial" w:cs="Arial"/>
          <w:sz w:val="20"/>
          <w:szCs w:val="20"/>
        </w:rPr>
      </w:pPr>
      <w:r w:rsidRPr="00EE5646">
        <w:rPr>
          <w:rFonts w:ascii="Arial" w:hAnsi="Arial" w:cs="Arial"/>
          <w:sz w:val="20"/>
          <w:szCs w:val="20"/>
        </w:rPr>
        <w:t>tab. č. 1</w:t>
      </w: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7649"/>
      </w:tblGrid>
      <w:tr w:rsidR="00A634EA" w:rsidRPr="00EE5646" w14:paraId="5E15FE0E" w14:textId="77777777" w:rsidTr="002E670A">
        <w:trPr>
          <w:trHeight w:val="561"/>
        </w:trPr>
        <w:tc>
          <w:tcPr>
            <w:tcW w:w="1028" w:type="dxa"/>
            <w:tcBorders>
              <w:top w:val="single" w:sz="4" w:space="0" w:color="auto"/>
              <w:left w:val="single" w:sz="4" w:space="0" w:color="auto"/>
              <w:bottom w:val="single" w:sz="4" w:space="0" w:color="auto"/>
              <w:right w:val="single" w:sz="4" w:space="0" w:color="auto"/>
            </w:tcBorders>
            <w:hideMark/>
          </w:tcPr>
          <w:p w14:paraId="73D2EE23" w14:textId="77777777" w:rsidR="00A634EA" w:rsidRPr="00EE5646" w:rsidRDefault="00A634EA" w:rsidP="002E670A">
            <w:pPr>
              <w:rPr>
                <w:rFonts w:ascii="Arial" w:hAnsi="Arial" w:cs="Arial"/>
                <w:sz w:val="20"/>
                <w:szCs w:val="20"/>
              </w:rPr>
            </w:pPr>
            <w:r w:rsidRPr="00EE5646">
              <w:rPr>
                <w:rFonts w:ascii="Arial" w:hAnsi="Arial" w:cs="Arial"/>
                <w:sz w:val="20"/>
                <w:szCs w:val="20"/>
              </w:rPr>
              <w:t>variant A</w:t>
            </w:r>
          </w:p>
        </w:tc>
        <w:tc>
          <w:tcPr>
            <w:tcW w:w="7649" w:type="dxa"/>
            <w:tcBorders>
              <w:top w:val="single" w:sz="4" w:space="0" w:color="auto"/>
              <w:left w:val="single" w:sz="4" w:space="0" w:color="auto"/>
              <w:bottom w:val="single" w:sz="4" w:space="0" w:color="auto"/>
              <w:right w:val="single" w:sz="4" w:space="0" w:color="auto"/>
            </w:tcBorders>
            <w:hideMark/>
          </w:tcPr>
          <w:p w14:paraId="7E069884" w14:textId="77777777" w:rsidR="00A634EA" w:rsidRPr="00EE5646" w:rsidRDefault="00A634EA" w:rsidP="002E670A">
            <w:pPr>
              <w:rPr>
                <w:rFonts w:ascii="Arial" w:hAnsi="Arial" w:cs="Arial"/>
                <w:sz w:val="20"/>
                <w:szCs w:val="20"/>
              </w:rPr>
            </w:pPr>
            <w:r w:rsidRPr="00EE5646">
              <w:rPr>
                <w:rFonts w:ascii="Arial" w:hAnsi="Arial" w:cs="Arial"/>
                <w:sz w:val="20"/>
                <w:szCs w:val="20"/>
              </w:rPr>
              <w:t>bez špecifikácie uzamykacieho systému</w:t>
            </w:r>
          </w:p>
        </w:tc>
      </w:tr>
      <w:tr w:rsidR="00A634EA" w:rsidRPr="00EE5646" w14:paraId="6FA02098" w14:textId="77777777" w:rsidTr="002E670A">
        <w:tc>
          <w:tcPr>
            <w:tcW w:w="1028" w:type="dxa"/>
            <w:tcBorders>
              <w:top w:val="single" w:sz="4" w:space="0" w:color="auto"/>
              <w:left w:val="single" w:sz="4" w:space="0" w:color="auto"/>
              <w:bottom w:val="single" w:sz="4" w:space="0" w:color="auto"/>
              <w:right w:val="single" w:sz="4" w:space="0" w:color="auto"/>
            </w:tcBorders>
            <w:hideMark/>
          </w:tcPr>
          <w:p w14:paraId="0CC053E7" w14:textId="77777777" w:rsidR="00A634EA" w:rsidRPr="00EE5646" w:rsidRDefault="00A634EA" w:rsidP="002E670A">
            <w:pPr>
              <w:rPr>
                <w:rFonts w:ascii="Arial" w:hAnsi="Arial" w:cs="Arial"/>
                <w:sz w:val="20"/>
                <w:szCs w:val="20"/>
              </w:rPr>
            </w:pPr>
            <w:r w:rsidRPr="00EE5646">
              <w:rPr>
                <w:rFonts w:ascii="Arial" w:hAnsi="Arial" w:cs="Arial"/>
                <w:sz w:val="20"/>
                <w:szCs w:val="20"/>
              </w:rPr>
              <w:t>variant B</w:t>
            </w:r>
          </w:p>
        </w:tc>
        <w:tc>
          <w:tcPr>
            <w:tcW w:w="7649" w:type="dxa"/>
            <w:tcBorders>
              <w:top w:val="single" w:sz="4" w:space="0" w:color="auto"/>
              <w:left w:val="single" w:sz="4" w:space="0" w:color="auto"/>
              <w:bottom w:val="single" w:sz="4" w:space="0" w:color="auto"/>
              <w:right w:val="single" w:sz="4" w:space="0" w:color="auto"/>
            </w:tcBorders>
            <w:hideMark/>
          </w:tcPr>
          <w:p w14:paraId="495F7F36"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bezpečnostná cylindrická vložka zabraňujúca vytlačeniu a bezpečnostný štít zabraňujúci rozlomeniu alebo odvŕtaniu vložky </w:t>
            </w:r>
          </w:p>
        </w:tc>
      </w:tr>
      <w:tr w:rsidR="00A634EA" w:rsidRPr="00EE5646" w14:paraId="0302CAD0" w14:textId="77777777" w:rsidTr="002E670A">
        <w:tc>
          <w:tcPr>
            <w:tcW w:w="1028" w:type="dxa"/>
            <w:tcBorders>
              <w:top w:val="single" w:sz="4" w:space="0" w:color="auto"/>
              <w:left w:val="single" w:sz="4" w:space="0" w:color="auto"/>
              <w:bottom w:val="single" w:sz="4" w:space="0" w:color="auto"/>
              <w:right w:val="single" w:sz="4" w:space="0" w:color="auto"/>
            </w:tcBorders>
            <w:hideMark/>
          </w:tcPr>
          <w:p w14:paraId="6D0F4939" w14:textId="77777777" w:rsidR="00A634EA" w:rsidRPr="00EE5646" w:rsidRDefault="00A634EA" w:rsidP="002E670A">
            <w:pPr>
              <w:rPr>
                <w:rFonts w:ascii="Arial" w:hAnsi="Arial" w:cs="Arial"/>
                <w:sz w:val="20"/>
                <w:szCs w:val="20"/>
              </w:rPr>
            </w:pPr>
            <w:r w:rsidRPr="00EE5646">
              <w:rPr>
                <w:rFonts w:ascii="Arial" w:hAnsi="Arial" w:cs="Arial"/>
                <w:sz w:val="20"/>
                <w:szCs w:val="20"/>
              </w:rPr>
              <w:t>variant C</w:t>
            </w:r>
          </w:p>
        </w:tc>
        <w:tc>
          <w:tcPr>
            <w:tcW w:w="7649" w:type="dxa"/>
            <w:tcBorders>
              <w:top w:val="single" w:sz="4" w:space="0" w:color="auto"/>
              <w:left w:val="single" w:sz="4" w:space="0" w:color="auto"/>
              <w:bottom w:val="single" w:sz="4" w:space="0" w:color="auto"/>
              <w:right w:val="single" w:sz="4" w:space="0" w:color="auto"/>
            </w:tcBorders>
            <w:hideMark/>
          </w:tcPr>
          <w:p w14:paraId="7E790005"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bezpečnostná cylindrická vložka zabraňujúca vytlačeniu a bezpečnostný štít zabraňujúci rozlomeniu alebo odvŕtaniu vložky + prídavný zámok alebo bezpečnostná závora </w:t>
            </w:r>
          </w:p>
        </w:tc>
      </w:tr>
      <w:tr w:rsidR="00A634EA" w:rsidRPr="00EE5646" w14:paraId="549181CA" w14:textId="77777777" w:rsidTr="002E670A">
        <w:tc>
          <w:tcPr>
            <w:tcW w:w="1028" w:type="dxa"/>
            <w:tcBorders>
              <w:top w:val="single" w:sz="4" w:space="0" w:color="auto"/>
              <w:left w:val="single" w:sz="4" w:space="0" w:color="auto"/>
              <w:bottom w:val="single" w:sz="4" w:space="0" w:color="auto"/>
              <w:right w:val="single" w:sz="4" w:space="0" w:color="auto"/>
            </w:tcBorders>
            <w:hideMark/>
          </w:tcPr>
          <w:p w14:paraId="1D2B3EF1" w14:textId="77777777" w:rsidR="00A634EA" w:rsidRPr="00EE5646" w:rsidRDefault="00A634EA" w:rsidP="002E670A">
            <w:pPr>
              <w:rPr>
                <w:rFonts w:ascii="Arial" w:hAnsi="Arial" w:cs="Arial"/>
                <w:sz w:val="20"/>
                <w:szCs w:val="20"/>
              </w:rPr>
            </w:pPr>
            <w:r w:rsidRPr="00EE5646">
              <w:rPr>
                <w:rFonts w:ascii="Arial" w:hAnsi="Arial" w:cs="Arial"/>
                <w:sz w:val="20"/>
                <w:szCs w:val="20"/>
              </w:rPr>
              <w:t>variant D</w:t>
            </w:r>
          </w:p>
        </w:tc>
        <w:tc>
          <w:tcPr>
            <w:tcW w:w="7649" w:type="dxa"/>
            <w:tcBorders>
              <w:top w:val="single" w:sz="4" w:space="0" w:color="auto"/>
              <w:left w:val="single" w:sz="4" w:space="0" w:color="auto"/>
              <w:bottom w:val="single" w:sz="4" w:space="0" w:color="auto"/>
              <w:right w:val="single" w:sz="4" w:space="0" w:color="auto"/>
            </w:tcBorders>
            <w:hideMark/>
          </w:tcPr>
          <w:p w14:paraId="1F1A71EE"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bezpečnostná cylindrická vložka zabraňujúca vytlačeniu a bezpečnostný štít zabraňujúci rozlomeniu alebo odvŕtaniu vložky + prídavný bezpečnostný zámok </w:t>
            </w:r>
          </w:p>
        </w:tc>
      </w:tr>
      <w:tr w:rsidR="00A634EA" w:rsidRPr="00EE5646" w14:paraId="6A4B6047" w14:textId="77777777" w:rsidTr="002E670A">
        <w:tc>
          <w:tcPr>
            <w:tcW w:w="1028" w:type="dxa"/>
            <w:tcBorders>
              <w:top w:val="single" w:sz="4" w:space="0" w:color="auto"/>
              <w:left w:val="single" w:sz="4" w:space="0" w:color="auto"/>
              <w:bottom w:val="single" w:sz="4" w:space="0" w:color="auto"/>
              <w:right w:val="single" w:sz="4" w:space="0" w:color="auto"/>
            </w:tcBorders>
            <w:hideMark/>
          </w:tcPr>
          <w:p w14:paraId="6D2D036A" w14:textId="77777777" w:rsidR="00A634EA" w:rsidRPr="00EE5646" w:rsidRDefault="00A634EA" w:rsidP="002E670A">
            <w:pPr>
              <w:rPr>
                <w:rFonts w:ascii="Arial" w:hAnsi="Arial" w:cs="Arial"/>
                <w:sz w:val="20"/>
                <w:szCs w:val="20"/>
              </w:rPr>
            </w:pPr>
            <w:r w:rsidRPr="00EE5646">
              <w:rPr>
                <w:rFonts w:ascii="Arial" w:hAnsi="Arial" w:cs="Arial"/>
                <w:sz w:val="20"/>
                <w:szCs w:val="20"/>
              </w:rPr>
              <w:t>variant E</w:t>
            </w:r>
          </w:p>
        </w:tc>
        <w:tc>
          <w:tcPr>
            <w:tcW w:w="7649" w:type="dxa"/>
            <w:tcBorders>
              <w:top w:val="single" w:sz="4" w:space="0" w:color="auto"/>
              <w:left w:val="single" w:sz="4" w:space="0" w:color="auto"/>
              <w:bottom w:val="single" w:sz="4" w:space="0" w:color="auto"/>
              <w:right w:val="single" w:sz="4" w:space="0" w:color="auto"/>
            </w:tcBorders>
            <w:hideMark/>
          </w:tcPr>
          <w:p w14:paraId="72E8DBF6"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trvalá strážna fyzická ochrana, strážna služba alebo EZS napojené na pult centrálnej ochrany SBS, mestskej alebo strážnej služby </w:t>
            </w:r>
          </w:p>
        </w:tc>
      </w:tr>
    </w:tbl>
    <w:p w14:paraId="68B983FE" w14:textId="77777777" w:rsidR="00A634EA" w:rsidRPr="00EE5646" w:rsidRDefault="00A634EA" w:rsidP="00A634EA">
      <w:pPr>
        <w:ind w:left="360"/>
        <w:jc w:val="both"/>
        <w:rPr>
          <w:rFonts w:ascii="Arial" w:hAnsi="Arial" w:cs="Arial"/>
          <w:sz w:val="20"/>
          <w:szCs w:val="20"/>
        </w:rPr>
      </w:pPr>
      <w:r w:rsidRPr="00EE5646">
        <w:rPr>
          <w:rFonts w:ascii="Arial" w:hAnsi="Arial" w:cs="Arial"/>
          <w:sz w:val="20"/>
          <w:szCs w:val="20"/>
        </w:rPr>
        <w:t xml:space="preserve">Ostatné stavebné otvory musia byť zabezpečené stavebnými prvkami, cez ktoré nie je možné vniknúť bez ich poškodenia, bez kľúča alebo bez elektronického pomocného zariadenia. </w:t>
      </w:r>
    </w:p>
    <w:p w14:paraId="30099F4F" w14:textId="77777777" w:rsidR="00A634EA" w:rsidRPr="00EE5646" w:rsidRDefault="00A634EA" w:rsidP="00A634EA">
      <w:pPr>
        <w:ind w:left="360"/>
        <w:jc w:val="both"/>
        <w:rPr>
          <w:rFonts w:ascii="Arial" w:hAnsi="Arial" w:cs="Arial"/>
          <w:sz w:val="20"/>
          <w:szCs w:val="20"/>
        </w:rPr>
      </w:pPr>
      <w:r w:rsidRPr="00EE5646">
        <w:rPr>
          <w:rFonts w:ascii="Arial" w:hAnsi="Arial" w:cs="Arial"/>
          <w:sz w:val="20"/>
          <w:szCs w:val="20"/>
        </w:rPr>
        <w:t>Pozn.: V prípade, ak je zabezpečenie miestnosti vyššie ako zabezpečenie objektu, poisťovňa berie do úvahy toto zabezpečenie miestnosti.</w:t>
      </w:r>
    </w:p>
    <w:p w14:paraId="7C317316" w14:textId="77777777" w:rsidR="00A634EA" w:rsidRPr="00EE5646" w:rsidRDefault="00A634EA" w:rsidP="00A634EA">
      <w:pPr>
        <w:ind w:left="360"/>
        <w:jc w:val="both"/>
        <w:rPr>
          <w:rFonts w:ascii="Arial" w:hAnsi="Arial" w:cs="Arial"/>
          <w:sz w:val="20"/>
          <w:szCs w:val="20"/>
        </w:rPr>
      </w:pPr>
    </w:p>
    <w:p w14:paraId="10190795" w14:textId="77777777" w:rsidR="00A634EA" w:rsidRPr="00EE5646" w:rsidRDefault="00A634EA" w:rsidP="00A634EA">
      <w:pPr>
        <w:ind w:left="360"/>
        <w:jc w:val="both"/>
        <w:rPr>
          <w:rFonts w:ascii="Arial" w:hAnsi="Arial" w:cs="Arial"/>
          <w:sz w:val="20"/>
          <w:szCs w:val="20"/>
        </w:rPr>
      </w:pPr>
    </w:p>
    <w:p w14:paraId="2B44AAE2" w14:textId="77777777" w:rsidR="00A634EA" w:rsidRPr="00EE5646" w:rsidRDefault="00A634EA" w:rsidP="00A634EA">
      <w:pPr>
        <w:jc w:val="both"/>
        <w:rPr>
          <w:rFonts w:ascii="Arial" w:hAnsi="Arial" w:cs="Arial"/>
          <w:sz w:val="20"/>
          <w:szCs w:val="20"/>
        </w:rPr>
      </w:pPr>
      <w:r w:rsidRPr="00EE5646">
        <w:rPr>
          <w:rFonts w:ascii="Arial" w:hAnsi="Arial" w:cs="Arial"/>
          <w:b/>
          <w:bCs/>
          <w:sz w:val="20"/>
          <w:szCs w:val="20"/>
        </w:rPr>
        <w:t>Zabezpečenie vchodových dverí objektu (miestnosti):</w:t>
      </w:r>
    </w:p>
    <w:p w14:paraId="045C6C15" w14:textId="77777777" w:rsidR="00A634EA" w:rsidRPr="00EE5646" w:rsidRDefault="00A634EA" w:rsidP="00A634EA">
      <w:pPr>
        <w:tabs>
          <w:tab w:val="left" w:pos="0"/>
          <w:tab w:val="left" w:pos="10065"/>
        </w:tabs>
        <w:ind w:right="-31"/>
        <w:jc w:val="right"/>
        <w:rPr>
          <w:rFonts w:ascii="Arial" w:hAnsi="Arial" w:cs="Arial"/>
          <w:sz w:val="20"/>
          <w:szCs w:val="20"/>
        </w:rPr>
      </w:pPr>
      <w:r w:rsidRPr="00EE5646">
        <w:rPr>
          <w:rFonts w:ascii="Arial" w:hAnsi="Arial" w:cs="Arial"/>
          <w:sz w:val="20"/>
          <w:szCs w:val="20"/>
        </w:rPr>
        <w:t>Tab. č.1</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173"/>
        <w:gridCol w:w="5707"/>
      </w:tblGrid>
      <w:tr w:rsidR="00A634EA" w:rsidRPr="00EE5646" w14:paraId="6948302F" w14:textId="77777777" w:rsidTr="002E670A">
        <w:tc>
          <w:tcPr>
            <w:tcW w:w="2804" w:type="dxa"/>
            <w:tcBorders>
              <w:top w:val="single" w:sz="4" w:space="0" w:color="auto"/>
              <w:left w:val="single" w:sz="4" w:space="0" w:color="auto"/>
              <w:bottom w:val="single" w:sz="4" w:space="0" w:color="auto"/>
              <w:right w:val="single" w:sz="4" w:space="0" w:color="auto"/>
            </w:tcBorders>
            <w:hideMark/>
          </w:tcPr>
          <w:p w14:paraId="68AB1C25" w14:textId="77777777" w:rsidR="00A634EA" w:rsidRPr="00EE5646" w:rsidRDefault="00A634EA" w:rsidP="002E670A">
            <w:pPr>
              <w:tabs>
                <w:tab w:val="decimal" w:pos="284"/>
              </w:tabs>
              <w:jc w:val="both"/>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5 000,00  EUR (vrátane)</w:t>
            </w:r>
          </w:p>
        </w:tc>
        <w:tc>
          <w:tcPr>
            <w:tcW w:w="1023" w:type="dxa"/>
            <w:tcBorders>
              <w:top w:val="single" w:sz="4" w:space="0" w:color="auto"/>
              <w:left w:val="single" w:sz="4" w:space="0" w:color="auto"/>
              <w:bottom w:val="single" w:sz="4" w:space="0" w:color="auto"/>
              <w:right w:val="single" w:sz="4" w:space="0" w:color="auto"/>
            </w:tcBorders>
          </w:tcPr>
          <w:p w14:paraId="0763B254" w14:textId="77777777" w:rsidR="00A634EA" w:rsidRPr="00EE5646" w:rsidRDefault="00A634EA" w:rsidP="002E670A">
            <w:pPr>
              <w:tabs>
                <w:tab w:val="decimal" w:pos="284"/>
              </w:tabs>
              <w:jc w:val="center"/>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6BCEFCC"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Uzamknutý objekt  /bez špecifikácie uzamykacieho systému/</w:t>
            </w:r>
          </w:p>
        </w:tc>
      </w:tr>
      <w:tr w:rsidR="00A634EA" w:rsidRPr="00EE5646" w14:paraId="2BBDBC65" w14:textId="77777777" w:rsidTr="002E670A">
        <w:trPr>
          <w:trHeight w:val="583"/>
        </w:trPr>
        <w:tc>
          <w:tcPr>
            <w:tcW w:w="2804" w:type="dxa"/>
            <w:vMerge w:val="restart"/>
            <w:tcBorders>
              <w:top w:val="single" w:sz="4" w:space="0" w:color="auto"/>
              <w:left w:val="single" w:sz="4" w:space="0" w:color="auto"/>
              <w:bottom w:val="single" w:sz="4" w:space="0" w:color="auto"/>
              <w:right w:val="single" w:sz="4" w:space="0" w:color="auto"/>
            </w:tcBorders>
            <w:vAlign w:val="center"/>
          </w:tcPr>
          <w:p w14:paraId="116D7B6E"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8 300,00  EUR (vrátane)</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024E435"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 xml:space="preserve">Alternatíva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2539668"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Uzamknutý objekt  /bez špecifikácie uzamykacieho systému/ + Elektronická zabezpečovacia signalizácia (ďalej len „EZS“)</w:t>
            </w:r>
          </w:p>
        </w:tc>
      </w:tr>
      <w:tr w:rsidR="00A634EA" w:rsidRPr="00EE5646" w14:paraId="29958D14" w14:textId="77777777" w:rsidTr="002E670A">
        <w:trPr>
          <w:trHeight w:val="54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28F13367" w14:textId="77777777" w:rsidR="00A634EA" w:rsidRPr="00EE5646" w:rsidRDefault="00A634EA" w:rsidP="002E670A">
            <w:pP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484DBF8C"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9BA427C"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Bezpečnostná cylindrická vložka zabraňujúca vytlačeniu a bezpečnostný štít zabraňujúci rozlomeniu a vylomeniu vložky</w:t>
            </w:r>
          </w:p>
        </w:tc>
      </w:tr>
      <w:tr w:rsidR="00A634EA" w:rsidRPr="00EE5646" w14:paraId="1BEEFEF8" w14:textId="77777777" w:rsidTr="002E670A">
        <w:tc>
          <w:tcPr>
            <w:tcW w:w="2804" w:type="dxa"/>
            <w:vMerge w:val="restart"/>
            <w:tcBorders>
              <w:top w:val="single" w:sz="4" w:space="0" w:color="auto"/>
              <w:left w:val="single" w:sz="4" w:space="0" w:color="auto"/>
              <w:bottom w:val="single" w:sz="4" w:space="0" w:color="auto"/>
              <w:right w:val="single" w:sz="4" w:space="0" w:color="auto"/>
            </w:tcBorders>
            <w:vAlign w:val="center"/>
          </w:tcPr>
          <w:p w14:paraId="6951FFAC" w14:textId="77777777" w:rsidR="00A634EA" w:rsidRPr="00EE5646" w:rsidRDefault="00A634EA" w:rsidP="002E670A">
            <w:pPr>
              <w:rPr>
                <w:rFonts w:ascii="Arial" w:hAnsi="Arial" w:cs="Arial"/>
                <w:b/>
                <w:bCs/>
                <w:sz w:val="20"/>
                <w:szCs w:val="20"/>
              </w:rPr>
            </w:pPr>
            <w:r w:rsidRPr="00EE5646">
              <w:rPr>
                <w:rFonts w:ascii="Arial" w:hAnsi="Arial" w:cs="Arial"/>
                <w:sz w:val="20"/>
                <w:szCs w:val="20"/>
              </w:rPr>
              <w:t xml:space="preserve">Poistná suma </w:t>
            </w:r>
            <w:r w:rsidRPr="00EE5646">
              <w:rPr>
                <w:rFonts w:ascii="Arial" w:hAnsi="Arial" w:cs="Arial"/>
                <w:b/>
                <w:bCs/>
                <w:sz w:val="20"/>
                <w:szCs w:val="20"/>
              </w:rPr>
              <w:t>do 16 600,00  EUR</w:t>
            </w:r>
          </w:p>
          <w:p w14:paraId="09CA474C" w14:textId="77777777" w:rsidR="00A634EA" w:rsidRPr="00EE5646" w:rsidRDefault="00A634EA" w:rsidP="002E670A">
            <w:pPr>
              <w:tabs>
                <w:tab w:val="decimal" w:pos="284"/>
              </w:tabs>
              <w:rPr>
                <w:rFonts w:ascii="Arial" w:hAnsi="Arial" w:cs="Arial"/>
                <w:sz w:val="20"/>
                <w:szCs w:val="20"/>
              </w:rPr>
            </w:pPr>
            <w:r w:rsidRPr="00EE5646">
              <w:rPr>
                <w:rFonts w:ascii="Arial" w:hAnsi="Arial" w:cs="Arial"/>
                <w:b/>
                <w:bCs/>
                <w:sz w:val="20"/>
                <w:szCs w:val="20"/>
              </w:rPr>
              <w:t>(vrátane)</w:t>
            </w:r>
          </w:p>
        </w:tc>
        <w:tc>
          <w:tcPr>
            <w:tcW w:w="1023" w:type="dxa"/>
            <w:tcBorders>
              <w:top w:val="single" w:sz="4" w:space="0" w:color="auto"/>
              <w:left w:val="single" w:sz="4" w:space="0" w:color="auto"/>
              <w:bottom w:val="single" w:sz="4" w:space="0" w:color="auto"/>
              <w:right w:val="single" w:sz="4" w:space="0" w:color="auto"/>
            </w:tcBorders>
            <w:vAlign w:val="center"/>
          </w:tcPr>
          <w:p w14:paraId="301DF1F9"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7D89C40"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Bezpečnostná cylindrická vložka zabraňujúca vytlačeniu a bezpečnostný štít zabraňujúci rozlomeniu a vylomeniu vložky + EZS</w:t>
            </w:r>
          </w:p>
        </w:tc>
      </w:tr>
      <w:tr w:rsidR="00A634EA" w:rsidRPr="00EE5646" w14:paraId="110D1D24" w14:textId="77777777" w:rsidTr="002E670A">
        <w:trPr>
          <w:trHeight w:val="630"/>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3AB84104" w14:textId="77777777" w:rsidR="00A634EA" w:rsidRPr="00EE5646" w:rsidRDefault="00A634EA" w:rsidP="002E670A">
            <w:pP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9A316E3"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0B1D38A"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Bezpečnostná cylindrická vložka zabraňujúca vytlačeniu a bezpečnostný štít zabraňujúci rozlomeniu a vylomeniu vložky + pridaný ďalší bezpečnostný zámok, ktorý je možné nahradiť dvermi s viacbodovým uzamykacím systémom.</w:t>
            </w:r>
          </w:p>
        </w:tc>
      </w:tr>
      <w:tr w:rsidR="00A634EA" w:rsidRPr="00EE5646" w14:paraId="2C3B19CB" w14:textId="77777777" w:rsidTr="002E670A">
        <w:trPr>
          <w:trHeight w:val="780"/>
        </w:trPr>
        <w:tc>
          <w:tcPr>
            <w:tcW w:w="2804" w:type="dxa"/>
            <w:vMerge w:val="restart"/>
            <w:tcBorders>
              <w:top w:val="single" w:sz="4" w:space="0" w:color="auto"/>
              <w:left w:val="single" w:sz="4" w:space="0" w:color="auto"/>
              <w:bottom w:val="single" w:sz="4" w:space="0" w:color="auto"/>
              <w:right w:val="single" w:sz="4" w:space="0" w:color="auto"/>
            </w:tcBorders>
            <w:vAlign w:val="center"/>
          </w:tcPr>
          <w:p w14:paraId="3F23B6E9" w14:textId="77777777" w:rsidR="00A634EA" w:rsidRPr="00EE5646" w:rsidRDefault="00A634EA" w:rsidP="002E670A">
            <w:pPr>
              <w:rPr>
                <w:rFonts w:ascii="Arial" w:hAnsi="Arial" w:cs="Arial"/>
                <w:b/>
                <w:bCs/>
                <w:sz w:val="20"/>
                <w:szCs w:val="20"/>
              </w:rPr>
            </w:pPr>
            <w:r w:rsidRPr="00EE5646">
              <w:rPr>
                <w:rFonts w:ascii="Arial" w:hAnsi="Arial" w:cs="Arial"/>
                <w:sz w:val="20"/>
                <w:szCs w:val="20"/>
              </w:rPr>
              <w:t xml:space="preserve">Poistná suma </w:t>
            </w:r>
            <w:r w:rsidRPr="00EE5646">
              <w:rPr>
                <w:rFonts w:ascii="Arial" w:hAnsi="Arial" w:cs="Arial"/>
                <w:b/>
                <w:bCs/>
                <w:sz w:val="20"/>
                <w:szCs w:val="20"/>
              </w:rPr>
              <w:t>do 33 200,00  EUR</w:t>
            </w:r>
          </w:p>
          <w:p w14:paraId="582CD166" w14:textId="77777777" w:rsidR="00A634EA" w:rsidRPr="00EE5646" w:rsidRDefault="00A634EA" w:rsidP="002E670A">
            <w:pPr>
              <w:tabs>
                <w:tab w:val="decimal" w:pos="284"/>
              </w:tabs>
              <w:rPr>
                <w:rFonts w:ascii="Arial" w:hAnsi="Arial" w:cs="Arial"/>
                <w:sz w:val="20"/>
                <w:szCs w:val="20"/>
              </w:rPr>
            </w:pPr>
            <w:r w:rsidRPr="00EE5646">
              <w:rPr>
                <w:rFonts w:ascii="Arial" w:hAnsi="Arial" w:cs="Arial"/>
                <w:b/>
                <w:bCs/>
                <w:sz w:val="20"/>
                <w:szCs w:val="20"/>
              </w:rPr>
              <w:t>(vrátane)</w:t>
            </w:r>
          </w:p>
        </w:tc>
        <w:tc>
          <w:tcPr>
            <w:tcW w:w="1023" w:type="dxa"/>
            <w:tcBorders>
              <w:top w:val="single" w:sz="4" w:space="0" w:color="auto"/>
              <w:left w:val="single" w:sz="4" w:space="0" w:color="auto"/>
              <w:bottom w:val="single" w:sz="4" w:space="0" w:color="auto"/>
              <w:right w:val="single" w:sz="4" w:space="0" w:color="auto"/>
            </w:tcBorders>
            <w:vAlign w:val="center"/>
          </w:tcPr>
          <w:p w14:paraId="4A6A1E34"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1</w:t>
            </w:r>
          </w:p>
        </w:tc>
        <w:tc>
          <w:tcPr>
            <w:tcW w:w="5812" w:type="dxa"/>
            <w:tcBorders>
              <w:top w:val="single" w:sz="4" w:space="0" w:color="auto"/>
              <w:left w:val="single" w:sz="4" w:space="0" w:color="auto"/>
              <w:bottom w:val="single" w:sz="4" w:space="0" w:color="auto"/>
              <w:right w:val="single" w:sz="4" w:space="0" w:color="auto"/>
            </w:tcBorders>
            <w:vAlign w:val="center"/>
          </w:tcPr>
          <w:p w14:paraId="64159D29" w14:textId="77777777" w:rsidR="00A634EA" w:rsidRPr="00EE5646" w:rsidRDefault="00A634EA" w:rsidP="002E670A">
            <w:pPr>
              <w:rPr>
                <w:rFonts w:ascii="Arial" w:hAnsi="Arial" w:cs="Arial"/>
                <w:sz w:val="20"/>
                <w:szCs w:val="20"/>
              </w:rPr>
            </w:pPr>
            <w:r w:rsidRPr="00EE5646">
              <w:rPr>
                <w:rFonts w:ascii="Arial" w:hAnsi="Arial" w:cs="Arial"/>
                <w:sz w:val="20"/>
                <w:szCs w:val="20"/>
              </w:rPr>
              <w:t>Bezpečnostná cylindrická vložka zabraňujúca vytlačeniu a bezpečnostný štít zabraňujúci rozlomeniu a vylomeniu vložky + EZS  vyvedená na políciu, súkromnú bezpečnostnú službu (ďalej len „SBS“) alebo telefón oprávnenej osoby</w:t>
            </w:r>
          </w:p>
        </w:tc>
      </w:tr>
      <w:tr w:rsidR="00A634EA" w:rsidRPr="00EE5646" w14:paraId="2F92C2DA" w14:textId="77777777" w:rsidTr="002E670A">
        <w:trPr>
          <w:trHeight w:val="835"/>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725949CC" w14:textId="77777777" w:rsidR="00A634EA" w:rsidRPr="00EE5646" w:rsidRDefault="00A634EA" w:rsidP="002E670A">
            <w:pP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711B22"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C2AC34B"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uzamykací systém  zabraňujúci rozlomeniu a odvŕtaniu vložky + pridaný ďalší bezpečnostný zámok, ktorý je možné nahradiť dvermi s viacbodovým uzamykacím systémom.  Dvere zabezpečené proti vysadeniu  alebo zabezpečené dvojitou závorou s uzamykateľnou bezpečnostnou zámkou.</w:t>
            </w:r>
          </w:p>
        </w:tc>
      </w:tr>
      <w:tr w:rsidR="00A634EA" w:rsidRPr="00EE5646" w14:paraId="024E1CC1" w14:textId="77777777" w:rsidTr="002E670A">
        <w:trPr>
          <w:trHeight w:val="704"/>
        </w:trPr>
        <w:tc>
          <w:tcPr>
            <w:tcW w:w="2804" w:type="dxa"/>
            <w:vMerge w:val="restart"/>
            <w:tcBorders>
              <w:top w:val="single" w:sz="4" w:space="0" w:color="auto"/>
              <w:left w:val="single" w:sz="4" w:space="0" w:color="auto"/>
              <w:bottom w:val="single" w:sz="4" w:space="0" w:color="auto"/>
              <w:right w:val="single" w:sz="4" w:space="0" w:color="auto"/>
            </w:tcBorders>
            <w:vAlign w:val="center"/>
          </w:tcPr>
          <w:p w14:paraId="2C49FE49"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nad 33 200,00  EUR</w:t>
            </w:r>
          </w:p>
        </w:tc>
        <w:tc>
          <w:tcPr>
            <w:tcW w:w="1023" w:type="dxa"/>
            <w:tcBorders>
              <w:top w:val="single" w:sz="4" w:space="0" w:color="auto"/>
              <w:left w:val="single" w:sz="4" w:space="0" w:color="auto"/>
              <w:bottom w:val="single" w:sz="4" w:space="0" w:color="auto"/>
              <w:right w:val="single" w:sz="4" w:space="0" w:color="auto"/>
            </w:tcBorders>
            <w:vAlign w:val="center"/>
          </w:tcPr>
          <w:p w14:paraId="2DAD0F3C"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32E4D08"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uzamykací systém zabraňujúci vytlačeniu , rozlomeniu a odvŕtaniu vložky, ďalej prídavný bezpečnostný zámok + EZS vyvedená na políciu alebo SBS.</w:t>
            </w:r>
          </w:p>
        </w:tc>
      </w:tr>
      <w:tr w:rsidR="00A634EA" w:rsidRPr="00EE5646" w14:paraId="5C0B3B3A" w14:textId="77777777" w:rsidTr="002E670A">
        <w:trPr>
          <w:trHeight w:val="983"/>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9B1BA5C" w14:textId="77777777" w:rsidR="00A634EA" w:rsidRPr="00EE5646" w:rsidRDefault="00A634EA" w:rsidP="002E670A">
            <w:pP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2470F47" w14:textId="77777777" w:rsidR="00A634EA" w:rsidRPr="00EE5646" w:rsidRDefault="00A634EA" w:rsidP="002E670A">
            <w:pPr>
              <w:tabs>
                <w:tab w:val="decimal" w:pos="284"/>
              </w:tabs>
              <w:jc w:val="center"/>
              <w:rPr>
                <w:rFonts w:ascii="Arial" w:hAnsi="Arial" w:cs="Arial"/>
                <w:sz w:val="20"/>
                <w:szCs w:val="20"/>
              </w:rPr>
            </w:pPr>
            <w:r w:rsidRPr="00EE5646">
              <w:rPr>
                <w:rFonts w:ascii="Arial" w:hAnsi="Arial" w:cs="Arial"/>
                <w:sz w:val="20"/>
                <w:szCs w:val="20"/>
              </w:rPr>
              <w:t>Alternatíva 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B21D592"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uzamykací systém  zabraňujúci rozlomeniu a odvŕtaniu vložky + pridaný ďalší bezpečnostný zámok, ktorý je možné nahradiť dvermi s viacbodovým uzamykacím systémom.  Dvere zabezpečené proti vysadeniu  alebo zabezpečené dvojitou závorou s uzamykateľnou bezpečnostnou zámkou + trvalá strážna fyzická ochrana alebo strážna služba</w:t>
            </w:r>
          </w:p>
        </w:tc>
      </w:tr>
    </w:tbl>
    <w:p w14:paraId="35EC0D64" w14:textId="77777777" w:rsidR="00A634EA" w:rsidRPr="00EE5646" w:rsidRDefault="00A634EA" w:rsidP="00A634EA">
      <w:pPr>
        <w:ind w:left="284"/>
        <w:jc w:val="both"/>
        <w:rPr>
          <w:rFonts w:ascii="Arial" w:hAnsi="Arial" w:cs="Arial"/>
          <w:sz w:val="20"/>
          <w:szCs w:val="20"/>
        </w:rPr>
      </w:pPr>
      <w:r w:rsidRPr="00EE5646">
        <w:rPr>
          <w:rFonts w:ascii="Arial" w:hAnsi="Arial" w:cs="Arial"/>
          <w:sz w:val="20"/>
          <w:szCs w:val="20"/>
        </w:rPr>
        <w:t>Ostatné stavebné otvory musia byť zabezpečené stavebnými prvkami, cez ktoré nie je možné vniknúť bez ich poškodenia, bez kľúča alebo bez elektronického pomocného zariadenia.</w:t>
      </w:r>
    </w:p>
    <w:p w14:paraId="3BCA8FB1" w14:textId="77777777" w:rsidR="00A634EA" w:rsidRPr="00EE5646" w:rsidRDefault="00A634EA" w:rsidP="00A634EA">
      <w:pPr>
        <w:ind w:left="284"/>
        <w:jc w:val="both"/>
        <w:rPr>
          <w:rFonts w:ascii="Arial" w:hAnsi="Arial" w:cs="Arial"/>
          <w:sz w:val="20"/>
          <w:szCs w:val="20"/>
        </w:rPr>
      </w:pPr>
      <w:r w:rsidRPr="00EE5646">
        <w:rPr>
          <w:rFonts w:ascii="Arial" w:hAnsi="Arial" w:cs="Arial"/>
          <w:sz w:val="20"/>
          <w:szCs w:val="20"/>
        </w:rPr>
        <w:t>Pozn.: V prípade, ak je zabezpečenie miestnosti vyššie ako zabezpečenie objektu, poisťovňa berie do úvahy toto zabezpečenie miestnosti.</w:t>
      </w:r>
    </w:p>
    <w:p w14:paraId="64F75563"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 xml:space="preserve">     </w:t>
      </w:r>
    </w:p>
    <w:p w14:paraId="7F9399DE" w14:textId="77777777" w:rsidR="00A634EA" w:rsidRPr="00EE5646" w:rsidRDefault="00A634EA" w:rsidP="00A634EA">
      <w:pPr>
        <w:jc w:val="both"/>
        <w:rPr>
          <w:rFonts w:ascii="Arial" w:hAnsi="Arial" w:cs="Arial"/>
          <w:sz w:val="20"/>
          <w:szCs w:val="20"/>
        </w:rPr>
      </w:pPr>
    </w:p>
    <w:p w14:paraId="5C82D0DC" w14:textId="77777777" w:rsidR="00A634EA" w:rsidRPr="00EE5646" w:rsidRDefault="00A634EA" w:rsidP="00A634EA">
      <w:pPr>
        <w:jc w:val="both"/>
        <w:rPr>
          <w:rFonts w:ascii="Arial" w:hAnsi="Arial" w:cs="Arial"/>
          <w:b/>
          <w:bCs/>
          <w:sz w:val="20"/>
          <w:szCs w:val="20"/>
        </w:rPr>
      </w:pPr>
      <w:r w:rsidRPr="00EE5646">
        <w:rPr>
          <w:rFonts w:ascii="Arial" w:hAnsi="Arial" w:cs="Arial"/>
          <w:b/>
          <w:bCs/>
          <w:sz w:val="20"/>
          <w:szCs w:val="20"/>
        </w:rPr>
        <w:t>B/ SPÔSOBY ZABEZPEČENIA PEŇAZÍ A CENNOSTÍ</w:t>
      </w:r>
    </w:p>
    <w:p w14:paraId="21936177" w14:textId="77777777" w:rsidR="00A634EA" w:rsidRPr="00EE5646" w:rsidRDefault="00A634EA" w:rsidP="00A634EA">
      <w:pPr>
        <w:ind w:left="284"/>
        <w:jc w:val="both"/>
        <w:rPr>
          <w:rFonts w:ascii="Arial" w:hAnsi="Arial" w:cs="Arial"/>
          <w:b/>
          <w:bCs/>
          <w:sz w:val="20"/>
          <w:szCs w:val="20"/>
        </w:rPr>
      </w:pPr>
    </w:p>
    <w:p w14:paraId="2E0EC808" w14:textId="77777777" w:rsidR="00A634EA" w:rsidRPr="00EE5646" w:rsidRDefault="00A634EA" w:rsidP="00A634EA">
      <w:pPr>
        <w:ind w:left="284"/>
        <w:jc w:val="both"/>
        <w:rPr>
          <w:rFonts w:ascii="Arial" w:hAnsi="Arial" w:cs="Arial"/>
          <w:b/>
          <w:bCs/>
          <w:sz w:val="20"/>
          <w:szCs w:val="20"/>
        </w:rPr>
      </w:pPr>
      <w:r w:rsidRPr="00EE5646">
        <w:rPr>
          <w:rFonts w:ascii="Arial" w:hAnsi="Arial" w:cs="Arial"/>
          <w:b/>
          <w:bCs/>
          <w:sz w:val="20"/>
          <w:szCs w:val="20"/>
        </w:rPr>
        <w:t>B.1 Spôsob zabezpečenia pre prípad odcudzenia peňazí a cenností z trezoru (bezpečnostnej schránky) sa dojednáva nasledovný spôsob zabezpečenia:</w:t>
      </w:r>
    </w:p>
    <w:p w14:paraId="081C9E6C" w14:textId="77777777" w:rsidR="00A634EA" w:rsidRPr="00EE5646" w:rsidRDefault="00A634EA" w:rsidP="00A634EA">
      <w:pPr>
        <w:tabs>
          <w:tab w:val="left" w:pos="8505"/>
        </w:tabs>
        <w:jc w:val="right"/>
        <w:rPr>
          <w:rFonts w:ascii="Arial" w:hAnsi="Arial" w:cs="Arial"/>
          <w:bCs/>
          <w:sz w:val="20"/>
          <w:szCs w:val="20"/>
        </w:rPr>
      </w:pPr>
    </w:p>
    <w:p w14:paraId="4CF63B99" w14:textId="77777777" w:rsidR="00A634EA" w:rsidRPr="00EE5646" w:rsidRDefault="00A634EA" w:rsidP="00A634EA">
      <w:pPr>
        <w:tabs>
          <w:tab w:val="left" w:pos="8505"/>
        </w:tabs>
        <w:jc w:val="right"/>
        <w:rPr>
          <w:rFonts w:ascii="Arial" w:hAnsi="Arial" w:cs="Arial"/>
          <w:bCs/>
          <w:sz w:val="20"/>
          <w:szCs w:val="20"/>
        </w:rPr>
      </w:pPr>
      <w:r w:rsidRPr="00EE5646">
        <w:rPr>
          <w:rFonts w:ascii="Arial" w:hAnsi="Arial" w:cs="Arial"/>
          <w:bCs/>
          <w:sz w:val="20"/>
          <w:szCs w:val="20"/>
        </w:rPr>
        <w:t>Tab. č.2</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60"/>
        <w:gridCol w:w="2410"/>
        <w:gridCol w:w="3543"/>
      </w:tblGrid>
      <w:tr w:rsidR="00A634EA" w:rsidRPr="00EE5646" w14:paraId="1E8F47F3" w14:textId="77777777" w:rsidTr="002E670A">
        <w:tc>
          <w:tcPr>
            <w:tcW w:w="2126" w:type="dxa"/>
            <w:tcBorders>
              <w:top w:val="single" w:sz="4" w:space="0" w:color="auto"/>
              <w:left w:val="single" w:sz="4" w:space="0" w:color="auto"/>
              <w:bottom w:val="single" w:sz="4" w:space="0" w:color="auto"/>
              <w:right w:val="single" w:sz="4" w:space="0" w:color="auto"/>
            </w:tcBorders>
            <w:vAlign w:val="center"/>
          </w:tcPr>
          <w:p w14:paraId="1D59366C" w14:textId="77777777" w:rsidR="00A634EA" w:rsidRPr="00EE5646" w:rsidRDefault="00A634EA" w:rsidP="002E670A">
            <w:pPr>
              <w:tabs>
                <w:tab w:val="decimal" w:pos="284"/>
              </w:tabs>
              <w:jc w:val="center"/>
              <w:rPr>
                <w:rFonts w:ascii="Arial" w:hAnsi="Arial" w:cs="Arial"/>
                <w:b/>
                <w:bCs/>
                <w:i/>
                <w:sz w:val="20"/>
                <w:szCs w:val="20"/>
              </w:rPr>
            </w:pPr>
            <w:r w:rsidRPr="00EE5646">
              <w:rPr>
                <w:rFonts w:ascii="Arial" w:hAnsi="Arial" w:cs="Arial"/>
                <w:b/>
                <w:bCs/>
                <w:i/>
                <w:sz w:val="20"/>
                <w:szCs w:val="20"/>
              </w:rPr>
              <w:t>Poistná suma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899EE9" w14:textId="77777777" w:rsidR="00A634EA" w:rsidRPr="00EE5646" w:rsidRDefault="00A634EA" w:rsidP="002E670A">
            <w:pPr>
              <w:tabs>
                <w:tab w:val="decimal" w:pos="284"/>
              </w:tabs>
              <w:jc w:val="center"/>
              <w:rPr>
                <w:rFonts w:ascii="Arial" w:hAnsi="Arial" w:cs="Arial"/>
                <w:b/>
                <w:bCs/>
                <w:i/>
                <w:sz w:val="20"/>
                <w:szCs w:val="20"/>
              </w:rPr>
            </w:pPr>
            <w:r w:rsidRPr="00EE5646">
              <w:rPr>
                <w:rFonts w:ascii="Arial" w:hAnsi="Arial" w:cs="Arial"/>
                <w:b/>
                <w:bCs/>
                <w:i/>
                <w:sz w:val="20"/>
                <w:szCs w:val="20"/>
              </w:rPr>
              <w:t>Alternatívy zabezpečenia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203AB" w14:textId="77777777" w:rsidR="00A634EA" w:rsidRPr="00EE5646" w:rsidRDefault="00A634EA" w:rsidP="002E670A">
            <w:pPr>
              <w:tabs>
                <w:tab w:val="decimal" w:pos="284"/>
              </w:tabs>
              <w:jc w:val="center"/>
              <w:rPr>
                <w:rFonts w:ascii="Arial" w:hAnsi="Arial" w:cs="Arial"/>
                <w:b/>
                <w:bCs/>
                <w:i/>
                <w:sz w:val="20"/>
                <w:szCs w:val="20"/>
              </w:rPr>
            </w:pPr>
            <w:r w:rsidRPr="00EE5646">
              <w:rPr>
                <w:rFonts w:ascii="Arial" w:hAnsi="Arial" w:cs="Arial"/>
                <w:b/>
                <w:bCs/>
                <w:i/>
                <w:sz w:val="20"/>
                <w:szCs w:val="20"/>
              </w:rPr>
              <w:t>TREZOR (Bezpečnostná schránka)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673ABB7" w14:textId="77777777" w:rsidR="00A634EA" w:rsidRPr="00EE5646" w:rsidRDefault="00A634EA" w:rsidP="002E670A">
            <w:pPr>
              <w:tabs>
                <w:tab w:val="decimal" w:pos="284"/>
              </w:tabs>
              <w:jc w:val="center"/>
              <w:rPr>
                <w:rFonts w:ascii="Arial" w:hAnsi="Arial" w:cs="Arial"/>
                <w:b/>
                <w:bCs/>
                <w:i/>
                <w:sz w:val="20"/>
                <w:szCs w:val="20"/>
              </w:rPr>
            </w:pPr>
            <w:r w:rsidRPr="00EE5646">
              <w:rPr>
                <w:rFonts w:ascii="Arial" w:hAnsi="Arial" w:cs="Arial"/>
                <w:b/>
                <w:bCs/>
                <w:i/>
                <w:sz w:val="20"/>
                <w:szCs w:val="20"/>
              </w:rPr>
              <w:t>Vchodové dvere objektu (miestnosti) :</w:t>
            </w:r>
          </w:p>
        </w:tc>
      </w:tr>
      <w:tr w:rsidR="00A634EA" w:rsidRPr="00EE5646" w14:paraId="37F0F07C" w14:textId="77777777" w:rsidTr="002E670A">
        <w:trPr>
          <w:trHeight w:val="549"/>
        </w:trPr>
        <w:tc>
          <w:tcPr>
            <w:tcW w:w="2126" w:type="dxa"/>
            <w:tcBorders>
              <w:top w:val="single" w:sz="4" w:space="0" w:color="auto"/>
              <w:left w:val="single" w:sz="4" w:space="0" w:color="auto"/>
              <w:bottom w:val="single" w:sz="4" w:space="0" w:color="auto"/>
              <w:right w:val="single" w:sz="4" w:space="0" w:color="auto"/>
            </w:tcBorders>
            <w:vAlign w:val="center"/>
          </w:tcPr>
          <w:p w14:paraId="79C7FF27"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b/>
                <w:bCs/>
                <w:sz w:val="20"/>
                <w:szCs w:val="20"/>
              </w:rPr>
              <w:t>do 3 000,00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14:paraId="08947F1F" w14:textId="77777777" w:rsidR="00A634EA" w:rsidRPr="00EE5646" w:rsidRDefault="00A634EA" w:rsidP="002E670A">
            <w:pPr>
              <w:tabs>
                <w:tab w:val="decimal" w:pos="284"/>
              </w:tabs>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DD76CB"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Pevný uzáver (okrem prenosných schránok).</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2231BDF"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Uzamknutý objekt  /bez špecifikácie uzamykacieho systému/</w:t>
            </w:r>
          </w:p>
        </w:tc>
      </w:tr>
      <w:tr w:rsidR="00A634EA" w:rsidRPr="00EE5646" w14:paraId="0DC011FD" w14:textId="77777777" w:rsidTr="002E670A">
        <w:tc>
          <w:tcPr>
            <w:tcW w:w="2126" w:type="dxa"/>
            <w:tcBorders>
              <w:top w:val="single" w:sz="4" w:space="0" w:color="auto"/>
              <w:left w:val="single" w:sz="4" w:space="0" w:color="auto"/>
              <w:bottom w:val="single" w:sz="4" w:space="0" w:color="auto"/>
              <w:right w:val="single" w:sz="4" w:space="0" w:color="auto"/>
            </w:tcBorders>
            <w:vAlign w:val="center"/>
          </w:tcPr>
          <w:p w14:paraId="3146A0E9"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b/>
                <w:bCs/>
                <w:sz w:val="20"/>
                <w:szCs w:val="20"/>
              </w:rPr>
              <w:t>do 10 000,00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14:paraId="7D97D8A4" w14:textId="77777777" w:rsidR="00A634EA" w:rsidRPr="00EE5646" w:rsidRDefault="00A634EA" w:rsidP="002E670A">
            <w:pPr>
              <w:tabs>
                <w:tab w:val="decimal" w:pos="284"/>
              </w:tabs>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5F0F27"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tcPr>
          <w:p w14:paraId="6AD52382"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Uzamknutý objekt  /bez špecifikácie uzamykacieho systému/</w:t>
            </w:r>
          </w:p>
        </w:tc>
      </w:tr>
      <w:tr w:rsidR="00A634EA" w:rsidRPr="00EE5646" w14:paraId="0A61F118" w14:textId="77777777" w:rsidTr="002E670A">
        <w:trPr>
          <w:trHeight w:val="706"/>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1C7ECFC9"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b/>
                <w:bCs/>
                <w:sz w:val="20"/>
                <w:szCs w:val="20"/>
              </w:rPr>
              <w:t>do 15 000,00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14:paraId="47F60053" w14:textId="77777777" w:rsidR="00A634EA" w:rsidRPr="00EE5646" w:rsidRDefault="00A634EA" w:rsidP="002E670A">
            <w:pPr>
              <w:tabs>
                <w:tab w:val="decimal" w:pos="284"/>
              </w:tabs>
              <w:jc w:val="center"/>
              <w:rPr>
                <w:rFonts w:ascii="Arial" w:hAnsi="Arial" w:cs="Arial"/>
                <w:b/>
                <w:bCs/>
                <w:sz w:val="20"/>
                <w:szCs w:val="20"/>
              </w:rPr>
            </w:pPr>
            <w:r w:rsidRPr="00EE5646">
              <w:rPr>
                <w:rFonts w:ascii="Arial" w:hAnsi="Arial" w:cs="Arial"/>
                <w:sz w:val="20"/>
                <w:szCs w:val="20"/>
              </w:rPr>
              <w:t>Alternatíva 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7753BB"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3D41622"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Uzamknutý objekt  /bez špecifikácie uzamykacieho systému/ + Elektronická zabezpečovacia signalizácia (ďalej len „EZS“)</w:t>
            </w:r>
          </w:p>
        </w:tc>
      </w:tr>
      <w:tr w:rsidR="00A634EA" w:rsidRPr="00EE5646" w14:paraId="7D847151" w14:textId="77777777" w:rsidTr="002E670A">
        <w:tc>
          <w:tcPr>
            <w:tcW w:w="2126" w:type="dxa"/>
            <w:vMerge/>
            <w:tcBorders>
              <w:top w:val="single" w:sz="4" w:space="0" w:color="auto"/>
              <w:left w:val="single" w:sz="4" w:space="0" w:color="auto"/>
              <w:bottom w:val="single" w:sz="4" w:space="0" w:color="auto"/>
              <w:right w:val="single" w:sz="4" w:space="0" w:color="auto"/>
            </w:tcBorders>
            <w:vAlign w:val="center"/>
            <w:hideMark/>
          </w:tcPr>
          <w:p w14:paraId="6A6AD7EB" w14:textId="77777777" w:rsidR="00A634EA" w:rsidRPr="00EE5646" w:rsidRDefault="00A634EA" w:rsidP="002E670A">
            <w:pP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FEA4709" w14:textId="77777777" w:rsidR="00A634EA" w:rsidRPr="00EE5646" w:rsidRDefault="00A634EA" w:rsidP="002E670A">
            <w:pPr>
              <w:tabs>
                <w:tab w:val="decimal" w:pos="284"/>
              </w:tabs>
              <w:jc w:val="center"/>
              <w:rPr>
                <w:rFonts w:ascii="Arial" w:hAnsi="Arial" w:cs="Arial"/>
                <w:b/>
                <w:bCs/>
                <w:sz w:val="20"/>
                <w:szCs w:val="20"/>
              </w:rPr>
            </w:pPr>
            <w:r w:rsidRPr="00EE5646">
              <w:rPr>
                <w:rFonts w:ascii="Arial" w:hAnsi="Arial" w:cs="Arial"/>
                <w:sz w:val="20"/>
                <w:szCs w:val="20"/>
              </w:rPr>
              <w:t>Alternatíva 2</w:t>
            </w:r>
          </w:p>
        </w:tc>
        <w:tc>
          <w:tcPr>
            <w:tcW w:w="2410" w:type="dxa"/>
            <w:tcBorders>
              <w:top w:val="single" w:sz="4" w:space="0" w:color="auto"/>
              <w:left w:val="single" w:sz="4" w:space="0" w:color="auto"/>
              <w:bottom w:val="single" w:sz="4" w:space="0" w:color="auto"/>
              <w:right w:val="single" w:sz="4" w:space="0" w:color="auto"/>
            </w:tcBorders>
            <w:vAlign w:val="center"/>
          </w:tcPr>
          <w:p w14:paraId="79B3F6FD"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8173622"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Bezpečnostná cylindrická vložka zabraňujúca vytlačeniu a bezpečnostný štít zabraňujúci rozlomeniu a vylomeniu vložky + ďalší pridaný zámok.</w:t>
            </w:r>
          </w:p>
        </w:tc>
      </w:tr>
      <w:tr w:rsidR="00A634EA" w:rsidRPr="00EE5646" w14:paraId="5F4C6151" w14:textId="77777777" w:rsidTr="002E670A">
        <w:trPr>
          <w:trHeight w:val="1331"/>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5CFC2EC1" w14:textId="77777777" w:rsidR="00A634EA" w:rsidRPr="00EE5646" w:rsidRDefault="00A634EA" w:rsidP="002E670A">
            <w:pPr>
              <w:rPr>
                <w:rFonts w:ascii="Arial" w:hAnsi="Arial" w:cs="Arial"/>
                <w:b/>
                <w:bCs/>
                <w:sz w:val="20"/>
                <w:szCs w:val="20"/>
              </w:rPr>
            </w:pPr>
            <w:r w:rsidRPr="00EE5646">
              <w:rPr>
                <w:rFonts w:ascii="Arial" w:hAnsi="Arial" w:cs="Arial"/>
                <w:b/>
                <w:bCs/>
                <w:sz w:val="20"/>
                <w:szCs w:val="20"/>
              </w:rPr>
              <w:t>nad 15 000,00  EUR</w:t>
            </w:r>
          </w:p>
        </w:tc>
        <w:tc>
          <w:tcPr>
            <w:tcW w:w="1560" w:type="dxa"/>
            <w:tcBorders>
              <w:top w:val="single" w:sz="4" w:space="0" w:color="auto"/>
              <w:left w:val="single" w:sz="4" w:space="0" w:color="auto"/>
              <w:bottom w:val="single" w:sz="4" w:space="0" w:color="auto"/>
              <w:right w:val="single" w:sz="4" w:space="0" w:color="auto"/>
            </w:tcBorders>
            <w:vAlign w:val="center"/>
          </w:tcPr>
          <w:p w14:paraId="519A858B" w14:textId="77777777" w:rsidR="00A634EA" w:rsidRPr="00EE5646" w:rsidRDefault="00A634EA" w:rsidP="002E670A">
            <w:pPr>
              <w:tabs>
                <w:tab w:val="decimal" w:pos="284"/>
              </w:tabs>
              <w:jc w:val="center"/>
              <w:rPr>
                <w:rFonts w:ascii="Arial" w:hAnsi="Arial" w:cs="Arial"/>
                <w:b/>
                <w:bCs/>
                <w:sz w:val="20"/>
                <w:szCs w:val="20"/>
              </w:rPr>
            </w:pPr>
            <w:r w:rsidRPr="00EE5646">
              <w:rPr>
                <w:rFonts w:ascii="Arial" w:hAnsi="Arial" w:cs="Arial"/>
                <w:sz w:val="20"/>
                <w:szCs w:val="20"/>
              </w:rPr>
              <w:t>Alternatíva 1</w:t>
            </w:r>
          </w:p>
        </w:tc>
        <w:tc>
          <w:tcPr>
            <w:tcW w:w="2410" w:type="dxa"/>
            <w:tcBorders>
              <w:top w:val="single" w:sz="4" w:space="0" w:color="auto"/>
              <w:left w:val="single" w:sz="4" w:space="0" w:color="auto"/>
              <w:bottom w:val="single" w:sz="4" w:space="0" w:color="auto"/>
              <w:right w:val="single" w:sz="4" w:space="0" w:color="auto"/>
            </w:tcBorders>
          </w:tcPr>
          <w:p w14:paraId="300200C3"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Trezor zabudovaný v stene alebo podlahe, alebo pancierová pokladnica s dvoma bezpečnostnými zámkami, alebo trezor o </w:t>
            </w:r>
            <w:proofErr w:type="spellStart"/>
            <w:r w:rsidRPr="00EE5646">
              <w:rPr>
                <w:rFonts w:ascii="Arial" w:hAnsi="Arial" w:cs="Arial"/>
                <w:sz w:val="20"/>
                <w:szCs w:val="20"/>
              </w:rPr>
              <w:t>minim</w:t>
            </w:r>
            <w:proofErr w:type="spellEnd"/>
            <w:r w:rsidRPr="00EE5646">
              <w:rPr>
                <w:rFonts w:ascii="Arial" w:hAnsi="Arial" w:cs="Arial"/>
                <w:sz w:val="20"/>
                <w:szCs w:val="20"/>
              </w:rPr>
              <w:t>. Hmotnosti 150 kg</w:t>
            </w:r>
          </w:p>
        </w:tc>
        <w:tc>
          <w:tcPr>
            <w:tcW w:w="3543" w:type="dxa"/>
            <w:tcBorders>
              <w:top w:val="single" w:sz="4" w:space="0" w:color="auto"/>
              <w:left w:val="single" w:sz="4" w:space="0" w:color="auto"/>
              <w:bottom w:val="single" w:sz="4" w:space="0" w:color="auto"/>
              <w:right w:val="single" w:sz="4" w:space="0" w:color="auto"/>
            </w:tcBorders>
          </w:tcPr>
          <w:p w14:paraId="57E3F575"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Bezpečnostná cylindrická vložka zabraňujúca vytlačeniu a bezpečnostný štít zabraňujúci rozlomeniu a vylomeniu vložky + pridaný ďalší zámok + EZS  vyvedená na políciu alebo SBS</w:t>
            </w:r>
          </w:p>
        </w:tc>
      </w:tr>
      <w:tr w:rsidR="00A634EA" w:rsidRPr="00EE5646" w14:paraId="6B0F7EFF" w14:textId="77777777" w:rsidTr="002E670A">
        <w:tc>
          <w:tcPr>
            <w:tcW w:w="2126" w:type="dxa"/>
            <w:vMerge/>
            <w:tcBorders>
              <w:top w:val="single" w:sz="4" w:space="0" w:color="auto"/>
              <w:left w:val="single" w:sz="4" w:space="0" w:color="auto"/>
              <w:bottom w:val="single" w:sz="4" w:space="0" w:color="auto"/>
              <w:right w:val="single" w:sz="4" w:space="0" w:color="auto"/>
            </w:tcBorders>
            <w:vAlign w:val="center"/>
            <w:hideMark/>
          </w:tcPr>
          <w:p w14:paraId="103E5C23" w14:textId="77777777" w:rsidR="00A634EA" w:rsidRPr="00EE5646" w:rsidRDefault="00A634EA" w:rsidP="002E670A">
            <w:pP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36159EB" w14:textId="77777777" w:rsidR="00A634EA" w:rsidRPr="00EE5646" w:rsidRDefault="00A634EA" w:rsidP="002E670A">
            <w:pPr>
              <w:jc w:val="center"/>
              <w:rPr>
                <w:rFonts w:ascii="Arial" w:hAnsi="Arial" w:cs="Arial"/>
                <w:sz w:val="20"/>
                <w:szCs w:val="20"/>
              </w:rPr>
            </w:pPr>
            <w:r w:rsidRPr="00EE5646">
              <w:rPr>
                <w:rFonts w:ascii="Arial" w:hAnsi="Arial" w:cs="Arial"/>
                <w:sz w:val="20"/>
                <w:szCs w:val="20"/>
              </w:rPr>
              <w:t>Alternatíva 2</w:t>
            </w:r>
          </w:p>
        </w:tc>
        <w:tc>
          <w:tcPr>
            <w:tcW w:w="2410" w:type="dxa"/>
            <w:tcBorders>
              <w:top w:val="single" w:sz="4" w:space="0" w:color="auto"/>
              <w:left w:val="single" w:sz="4" w:space="0" w:color="auto"/>
              <w:bottom w:val="single" w:sz="4" w:space="0" w:color="auto"/>
              <w:right w:val="single" w:sz="4" w:space="0" w:color="auto"/>
            </w:tcBorders>
          </w:tcPr>
          <w:p w14:paraId="08C376D9" w14:textId="77777777" w:rsidR="00A634EA" w:rsidRPr="00EE5646" w:rsidRDefault="00A634EA" w:rsidP="002E670A">
            <w:pPr>
              <w:tabs>
                <w:tab w:val="decimal" w:pos="284"/>
              </w:tabs>
              <w:rPr>
                <w:rFonts w:ascii="Arial" w:hAnsi="Arial" w:cs="Arial"/>
                <w:b/>
                <w:bCs/>
                <w:sz w:val="20"/>
                <w:szCs w:val="20"/>
              </w:rPr>
            </w:pPr>
            <w:r w:rsidRPr="00EE5646">
              <w:rPr>
                <w:rFonts w:ascii="Arial" w:hAnsi="Arial" w:cs="Arial"/>
                <w:sz w:val="20"/>
                <w:szCs w:val="20"/>
              </w:rPr>
              <w:t>Trezor zabudovaný v stene alebo podlahe, alebo pancierová pokladnica s dvoma bezpečnostnými zámkami, alebo trezor o </w:t>
            </w:r>
            <w:proofErr w:type="spellStart"/>
            <w:r w:rsidRPr="00EE5646">
              <w:rPr>
                <w:rFonts w:ascii="Arial" w:hAnsi="Arial" w:cs="Arial"/>
                <w:sz w:val="20"/>
                <w:szCs w:val="20"/>
              </w:rPr>
              <w:t>minim</w:t>
            </w:r>
            <w:proofErr w:type="spellEnd"/>
            <w:r w:rsidRPr="00EE5646">
              <w:rPr>
                <w:rFonts w:ascii="Arial" w:hAnsi="Arial" w:cs="Arial"/>
                <w:sz w:val="20"/>
                <w:szCs w:val="20"/>
              </w:rPr>
              <w:t>. Hmotnosti 150 kg</w:t>
            </w:r>
          </w:p>
        </w:tc>
        <w:tc>
          <w:tcPr>
            <w:tcW w:w="3543" w:type="dxa"/>
            <w:tcBorders>
              <w:top w:val="single" w:sz="4" w:space="0" w:color="auto"/>
              <w:left w:val="single" w:sz="4" w:space="0" w:color="auto"/>
              <w:bottom w:val="single" w:sz="4" w:space="0" w:color="auto"/>
              <w:right w:val="single" w:sz="4" w:space="0" w:color="auto"/>
            </w:tcBorders>
          </w:tcPr>
          <w:p w14:paraId="4DB31A94" w14:textId="77777777" w:rsidR="00A634EA" w:rsidRPr="00EE5646" w:rsidRDefault="00A634EA" w:rsidP="002E670A">
            <w:pPr>
              <w:rPr>
                <w:rFonts w:ascii="Arial" w:hAnsi="Arial" w:cs="Arial"/>
                <w:sz w:val="20"/>
                <w:szCs w:val="20"/>
              </w:rPr>
            </w:pPr>
            <w:r w:rsidRPr="00EE5646">
              <w:rPr>
                <w:rFonts w:ascii="Arial" w:hAnsi="Arial" w:cs="Arial"/>
                <w:sz w:val="20"/>
                <w:szCs w:val="20"/>
              </w:rPr>
              <w:t>Bezpečnostný uzamykací systém  zabraňujúci rozlomeniu a odvŕtaniu vložky + pridaný ďalší bezpečnostný zámok, ktorý je možné nahradiť dverami s viacbodovým uzamykacím systémom.  Dvere zabezpečené proti vysadeniu  alebo zabezpečené dvojitou závorou s uzamykateľnou bezpečnostnou zámkou + trvalá strážna fyzická ochrana alebo strážna služba.</w:t>
            </w:r>
          </w:p>
        </w:tc>
      </w:tr>
    </w:tbl>
    <w:p w14:paraId="4C87F7AB" w14:textId="77777777" w:rsidR="00A634EA" w:rsidRPr="00EE5646" w:rsidRDefault="00A634EA" w:rsidP="00A634EA">
      <w:pPr>
        <w:ind w:left="426"/>
        <w:jc w:val="both"/>
        <w:rPr>
          <w:rFonts w:ascii="Arial" w:hAnsi="Arial" w:cs="Arial"/>
          <w:sz w:val="20"/>
          <w:szCs w:val="20"/>
        </w:rPr>
      </w:pPr>
      <w:r w:rsidRPr="00EE5646">
        <w:rPr>
          <w:rFonts w:ascii="Arial" w:hAnsi="Arial" w:cs="Arial"/>
          <w:sz w:val="20"/>
          <w:szCs w:val="20"/>
        </w:rPr>
        <w:t>Ostatné stavebné otvory musia byť zabezpečené stavebnými prvkami, cez ktoré nie je možné vniknúť bez ich poškodenia, bez kľúča alebo bez elektronického pomocného zariadenia. Pod pevným uzáverom sa rozumie aj registračná pokladňa.</w:t>
      </w:r>
    </w:p>
    <w:p w14:paraId="17353EDA" w14:textId="77777777" w:rsidR="00A634EA" w:rsidRPr="00EE5646" w:rsidRDefault="00A634EA" w:rsidP="00A634EA">
      <w:pPr>
        <w:ind w:left="426"/>
        <w:jc w:val="both"/>
        <w:rPr>
          <w:rFonts w:ascii="Arial" w:hAnsi="Arial" w:cs="Arial"/>
          <w:bCs/>
          <w:sz w:val="20"/>
          <w:szCs w:val="20"/>
        </w:rPr>
      </w:pPr>
    </w:p>
    <w:p w14:paraId="70B901F7" w14:textId="77777777" w:rsidR="00A634EA" w:rsidRPr="00EE5646" w:rsidRDefault="00A634EA" w:rsidP="00A634EA">
      <w:pPr>
        <w:ind w:left="426"/>
        <w:jc w:val="both"/>
        <w:rPr>
          <w:rFonts w:ascii="Arial" w:hAnsi="Arial" w:cs="Arial"/>
          <w:b/>
          <w:bCs/>
          <w:sz w:val="20"/>
          <w:szCs w:val="20"/>
        </w:rPr>
      </w:pPr>
      <w:r w:rsidRPr="00EE5646">
        <w:rPr>
          <w:rFonts w:ascii="Arial" w:hAnsi="Arial" w:cs="Arial"/>
          <w:b/>
          <w:bCs/>
          <w:sz w:val="20"/>
          <w:szCs w:val="20"/>
        </w:rPr>
        <w:t>B.2</w:t>
      </w:r>
      <w:r w:rsidRPr="00EE5646">
        <w:rPr>
          <w:rFonts w:ascii="Arial" w:hAnsi="Arial" w:cs="Arial"/>
          <w:bCs/>
          <w:sz w:val="20"/>
          <w:szCs w:val="20"/>
        </w:rPr>
        <w:t xml:space="preserve"> </w:t>
      </w:r>
      <w:r w:rsidRPr="00EE5646">
        <w:rPr>
          <w:rFonts w:ascii="Arial" w:hAnsi="Arial" w:cs="Arial"/>
          <w:b/>
          <w:bCs/>
          <w:sz w:val="20"/>
          <w:szCs w:val="20"/>
        </w:rPr>
        <w:t>Spôsob zabezpečenia pre prípad odcudzenia peňazí a cenností v čase prevádzky sa dojednáva nasledovný spôsob zabezpečenia:</w:t>
      </w:r>
    </w:p>
    <w:p w14:paraId="048D5998" w14:textId="77777777" w:rsidR="00A634EA" w:rsidRPr="00EE5646" w:rsidRDefault="00A634EA" w:rsidP="00A634EA">
      <w:pPr>
        <w:ind w:left="426"/>
        <w:jc w:val="both"/>
        <w:rPr>
          <w:rFonts w:ascii="Arial" w:hAnsi="Arial" w:cs="Arial"/>
          <w:b/>
          <w:bCs/>
          <w:sz w:val="20"/>
          <w:szCs w:val="20"/>
        </w:rPr>
      </w:pPr>
    </w:p>
    <w:p w14:paraId="3DB2CF3F" w14:textId="77777777" w:rsidR="00A634EA" w:rsidRPr="00EE5646" w:rsidRDefault="00A634EA" w:rsidP="00A634EA">
      <w:pPr>
        <w:tabs>
          <w:tab w:val="decimal" w:pos="284"/>
        </w:tabs>
        <w:ind w:left="426"/>
        <w:jc w:val="both"/>
        <w:rPr>
          <w:rFonts w:ascii="Arial" w:hAnsi="Arial" w:cs="Arial"/>
          <w:sz w:val="20"/>
          <w:szCs w:val="20"/>
        </w:rPr>
      </w:pPr>
      <w:r w:rsidRPr="00EE5646">
        <w:rPr>
          <w:rFonts w:ascii="Arial" w:hAnsi="Arial" w:cs="Arial"/>
          <w:sz w:val="20"/>
          <w:szCs w:val="20"/>
        </w:rPr>
        <w:t>B.2.1</w:t>
      </w:r>
      <w:r w:rsidRPr="00EE5646">
        <w:rPr>
          <w:rFonts w:ascii="Arial" w:hAnsi="Arial" w:cs="Arial"/>
          <w:sz w:val="20"/>
          <w:szCs w:val="20"/>
        </w:rPr>
        <w:tab/>
        <w:t>Pre peniaze a cenností, ktoré nie sú z prevádzkových dôvodov uložené počas prevádzky v uzamknutých trezoroch v čase:</w:t>
      </w:r>
    </w:p>
    <w:p w14:paraId="0FC5721D" w14:textId="77777777" w:rsidR="00A634EA" w:rsidRPr="00EE5646" w:rsidRDefault="00A634EA" w:rsidP="00A634EA">
      <w:pPr>
        <w:numPr>
          <w:ilvl w:val="0"/>
          <w:numId w:val="207"/>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od ich prevzatia oprávnenou/poverenou osobou po uloženie do pokladne, zásuvky, alebo inej bezpečnostnej schránky</w:t>
      </w:r>
    </w:p>
    <w:p w14:paraId="24B78E4A" w14:textId="77777777" w:rsidR="00A634EA" w:rsidRPr="00EE5646" w:rsidRDefault="00A634EA" w:rsidP="00A634EA">
      <w:pPr>
        <w:numPr>
          <w:ilvl w:val="0"/>
          <w:numId w:val="170"/>
        </w:numPr>
        <w:autoSpaceDE w:val="0"/>
        <w:autoSpaceDN w:val="0"/>
        <w:spacing w:line="276" w:lineRule="auto"/>
        <w:ind w:hanging="294"/>
        <w:jc w:val="both"/>
        <w:rPr>
          <w:rFonts w:ascii="Arial" w:hAnsi="Arial" w:cs="Arial"/>
          <w:sz w:val="20"/>
          <w:szCs w:val="20"/>
        </w:rPr>
      </w:pPr>
      <w:r w:rsidRPr="00EE5646">
        <w:rPr>
          <w:rFonts w:ascii="Arial" w:hAnsi="Arial" w:cs="Arial"/>
          <w:sz w:val="20"/>
          <w:szCs w:val="20"/>
        </w:rPr>
        <w:t>počas uloženia</w:t>
      </w:r>
    </w:p>
    <w:p w14:paraId="30DA78DD" w14:textId="77777777" w:rsidR="00A634EA" w:rsidRPr="00EE5646" w:rsidRDefault="00A634EA" w:rsidP="00A634EA">
      <w:pPr>
        <w:numPr>
          <w:ilvl w:val="0"/>
          <w:numId w:val="170"/>
        </w:numPr>
        <w:autoSpaceDE w:val="0"/>
        <w:autoSpaceDN w:val="0"/>
        <w:spacing w:line="276" w:lineRule="auto"/>
        <w:ind w:hanging="294"/>
        <w:jc w:val="both"/>
        <w:rPr>
          <w:rFonts w:ascii="Arial" w:hAnsi="Arial" w:cs="Arial"/>
          <w:b/>
          <w:bCs/>
          <w:sz w:val="20"/>
          <w:szCs w:val="20"/>
        </w:rPr>
      </w:pPr>
      <w:r w:rsidRPr="00EE5646">
        <w:rPr>
          <w:rFonts w:ascii="Arial" w:hAnsi="Arial" w:cs="Arial"/>
          <w:b/>
          <w:bCs/>
          <w:sz w:val="20"/>
          <w:szCs w:val="20"/>
        </w:rPr>
        <w:t>prenosu oprávnenou/poverenou osobou do trezoru v mieste poistenia musia byť splnené nasledujúce bezpečnostné opatrenia:</w:t>
      </w:r>
    </w:p>
    <w:p w14:paraId="485B70CE"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nepretržitá, bezprostredná prítomnosť oprávnenej/poverenej osoby,</w:t>
      </w:r>
    </w:p>
    <w:p w14:paraId="7703635A"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pokladňa, zásuvka alebo bezpečnostná schránka môže byť otvorená len v čase manipulácie s peniazmi a cennosťami,</w:t>
      </w:r>
    </w:p>
    <w:p w14:paraId="58076FB3"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lastRenderedPageBreak/>
        <w:t>v prípade, keď je v jednej pokladni, zásuvke alebo bezpečnostnej schránke uložená hodnota viac ako 3 000,00 EUR , musia byť peniaze a cennosti bezodkladne uložené a uzamknuté do trezora,</w:t>
      </w:r>
    </w:p>
    <w:p w14:paraId="3055178C" w14:textId="77777777" w:rsidR="00A634EA" w:rsidRPr="00EE5646" w:rsidRDefault="00A634EA" w:rsidP="00A634EA">
      <w:pPr>
        <w:numPr>
          <w:ilvl w:val="0"/>
          <w:numId w:val="166"/>
        </w:numPr>
        <w:tabs>
          <w:tab w:val="num" w:pos="993"/>
        </w:tabs>
        <w:autoSpaceDE w:val="0"/>
        <w:autoSpaceDN w:val="0"/>
        <w:ind w:left="993" w:hanging="284"/>
        <w:jc w:val="both"/>
        <w:rPr>
          <w:rFonts w:ascii="Arial" w:hAnsi="Arial" w:cs="Arial"/>
          <w:sz w:val="20"/>
          <w:szCs w:val="20"/>
        </w:rPr>
      </w:pPr>
      <w:r w:rsidRPr="00EE5646">
        <w:rPr>
          <w:rFonts w:ascii="Arial" w:hAnsi="Arial" w:cs="Arial"/>
          <w:sz w:val="20"/>
          <w:szCs w:val="20"/>
        </w:rPr>
        <w:t>prenos peňazí a cenností do trezora v mieste poistenia musí byť vykonávaný oprávnenou/poverenou osobou, bez neodôvodneného prerušenia, čo najkratšou cestou.</w:t>
      </w:r>
    </w:p>
    <w:p w14:paraId="4B751074" w14:textId="77777777" w:rsidR="00A634EA" w:rsidRPr="00EE5646" w:rsidRDefault="00A634EA" w:rsidP="00A634EA">
      <w:pPr>
        <w:autoSpaceDE w:val="0"/>
        <w:autoSpaceDN w:val="0"/>
        <w:ind w:left="993"/>
        <w:jc w:val="both"/>
        <w:rPr>
          <w:rFonts w:ascii="Arial" w:hAnsi="Arial" w:cs="Arial"/>
          <w:sz w:val="20"/>
          <w:szCs w:val="20"/>
        </w:rPr>
      </w:pPr>
    </w:p>
    <w:p w14:paraId="65050DA0" w14:textId="77777777" w:rsidR="00A634EA" w:rsidRPr="00EE5646" w:rsidRDefault="00A634EA" w:rsidP="00A634EA">
      <w:pPr>
        <w:tabs>
          <w:tab w:val="decimal" w:pos="284"/>
        </w:tabs>
        <w:ind w:left="426"/>
        <w:jc w:val="both"/>
        <w:rPr>
          <w:rFonts w:ascii="Arial" w:hAnsi="Arial" w:cs="Arial"/>
          <w:sz w:val="20"/>
          <w:szCs w:val="20"/>
        </w:rPr>
      </w:pPr>
      <w:r w:rsidRPr="00EE5646">
        <w:rPr>
          <w:rFonts w:ascii="Arial" w:hAnsi="Arial" w:cs="Arial"/>
          <w:sz w:val="20"/>
          <w:szCs w:val="20"/>
        </w:rPr>
        <w:t>B.2.2</w:t>
      </w:r>
      <w:r w:rsidRPr="00EE5646">
        <w:rPr>
          <w:rFonts w:ascii="Arial" w:hAnsi="Arial" w:cs="Arial"/>
          <w:sz w:val="20"/>
          <w:szCs w:val="20"/>
        </w:rPr>
        <w:tab/>
        <w:t>Ak nie je zabezpečená bezprostredná prítomnosť oprávnenej/poverenej osoby, peniaze a cennosti musia byť zabezpečené v zmysle bodu  B.1.</w:t>
      </w:r>
    </w:p>
    <w:p w14:paraId="0DE8AB03" w14:textId="77777777" w:rsidR="00A634EA" w:rsidRPr="00EE5646" w:rsidRDefault="00A634EA" w:rsidP="00A634EA">
      <w:pPr>
        <w:tabs>
          <w:tab w:val="decimal" w:pos="284"/>
        </w:tabs>
        <w:spacing w:before="240"/>
        <w:ind w:left="425" w:hanging="425"/>
        <w:jc w:val="both"/>
        <w:rPr>
          <w:rFonts w:ascii="Arial" w:hAnsi="Arial" w:cs="Arial"/>
          <w:b/>
          <w:bCs/>
          <w:sz w:val="20"/>
          <w:szCs w:val="20"/>
        </w:rPr>
      </w:pPr>
      <w:r w:rsidRPr="00EE5646">
        <w:rPr>
          <w:rFonts w:ascii="Arial" w:hAnsi="Arial" w:cs="Arial"/>
          <w:b/>
          <w:bCs/>
          <w:sz w:val="20"/>
          <w:szCs w:val="20"/>
        </w:rPr>
        <w:t>C/ SPÔSOBY ZABEZPEČENIA PREPRAVY PEŇAZÍ A CENNOSTÍ POSLOM</w:t>
      </w:r>
    </w:p>
    <w:p w14:paraId="31F55D8B" w14:textId="77777777" w:rsidR="00A634EA" w:rsidRPr="00EE5646" w:rsidRDefault="00A634EA" w:rsidP="00A634EA">
      <w:pPr>
        <w:jc w:val="right"/>
        <w:rPr>
          <w:rFonts w:ascii="Arial" w:hAnsi="Arial" w:cs="Arial"/>
          <w:sz w:val="20"/>
          <w:szCs w:val="20"/>
        </w:rPr>
      </w:pPr>
      <w:r w:rsidRPr="00EE5646">
        <w:rPr>
          <w:rFonts w:ascii="Arial" w:hAnsi="Arial" w:cs="Arial"/>
          <w:sz w:val="20"/>
          <w:szCs w:val="20"/>
        </w:rPr>
        <w:t>Tab. č.3</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6504"/>
      </w:tblGrid>
      <w:tr w:rsidR="00A634EA" w:rsidRPr="00EE5646" w14:paraId="30382052" w14:textId="77777777" w:rsidTr="002E670A">
        <w:trPr>
          <w:trHeight w:val="561"/>
          <w:jc w:val="center"/>
        </w:trPr>
        <w:tc>
          <w:tcPr>
            <w:tcW w:w="2958" w:type="dxa"/>
            <w:tcBorders>
              <w:top w:val="single" w:sz="4" w:space="0" w:color="auto"/>
              <w:left w:val="single" w:sz="4" w:space="0" w:color="auto"/>
              <w:bottom w:val="single" w:sz="4" w:space="0" w:color="auto"/>
              <w:right w:val="single" w:sz="4" w:space="0" w:color="auto"/>
            </w:tcBorders>
            <w:vAlign w:val="center"/>
            <w:hideMark/>
          </w:tcPr>
          <w:p w14:paraId="2D1273F7"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3 000,00  EUR (vrátane)</w:t>
            </w:r>
          </w:p>
        </w:tc>
        <w:tc>
          <w:tcPr>
            <w:tcW w:w="6504" w:type="dxa"/>
            <w:tcBorders>
              <w:top w:val="single" w:sz="4" w:space="0" w:color="auto"/>
              <w:left w:val="single" w:sz="4" w:space="0" w:color="auto"/>
              <w:bottom w:val="single" w:sz="4" w:space="0" w:color="auto"/>
              <w:right w:val="single" w:sz="4" w:space="0" w:color="auto"/>
            </w:tcBorders>
            <w:vAlign w:val="center"/>
          </w:tcPr>
          <w:p w14:paraId="37F795BC"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Poistený alebo iná, nim poverená osoba + vhodný kufrík / taška</w:t>
            </w:r>
          </w:p>
        </w:tc>
      </w:tr>
      <w:tr w:rsidR="00A634EA" w:rsidRPr="00EE5646" w14:paraId="5F91D4FB" w14:textId="77777777" w:rsidTr="002E670A">
        <w:trPr>
          <w:jc w:val="center"/>
        </w:trPr>
        <w:tc>
          <w:tcPr>
            <w:tcW w:w="2958" w:type="dxa"/>
            <w:tcBorders>
              <w:top w:val="single" w:sz="4" w:space="0" w:color="auto"/>
              <w:left w:val="single" w:sz="4" w:space="0" w:color="auto"/>
              <w:bottom w:val="single" w:sz="4" w:space="0" w:color="auto"/>
              <w:right w:val="single" w:sz="4" w:space="0" w:color="auto"/>
            </w:tcBorders>
            <w:vAlign w:val="center"/>
            <w:hideMark/>
          </w:tcPr>
          <w:p w14:paraId="743CA727"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10 000,00  EUR (vrátane)</w:t>
            </w:r>
          </w:p>
        </w:tc>
        <w:tc>
          <w:tcPr>
            <w:tcW w:w="6504" w:type="dxa"/>
            <w:tcBorders>
              <w:top w:val="single" w:sz="4" w:space="0" w:color="auto"/>
              <w:left w:val="single" w:sz="4" w:space="0" w:color="auto"/>
              <w:bottom w:val="single" w:sz="4" w:space="0" w:color="auto"/>
              <w:right w:val="single" w:sz="4" w:space="0" w:color="auto"/>
            </w:tcBorders>
            <w:vAlign w:val="center"/>
          </w:tcPr>
          <w:p w14:paraId="55E57A4E" w14:textId="77777777" w:rsidR="00A634EA" w:rsidRPr="00EE5646" w:rsidRDefault="00A634EA" w:rsidP="002E670A">
            <w:pPr>
              <w:rPr>
                <w:rFonts w:ascii="Arial" w:hAnsi="Arial" w:cs="Arial"/>
                <w:sz w:val="20"/>
                <w:szCs w:val="20"/>
              </w:rPr>
            </w:pPr>
            <w:r w:rsidRPr="00EE5646">
              <w:rPr>
                <w:rFonts w:ascii="Arial" w:hAnsi="Arial" w:cs="Arial"/>
                <w:sz w:val="20"/>
                <w:szCs w:val="20"/>
              </w:rPr>
              <w:t>Poistený alebo ním poverený pracovník + vhodný kufrík / taška a ďalšia poverená osoba</w:t>
            </w:r>
          </w:p>
        </w:tc>
      </w:tr>
      <w:tr w:rsidR="00A634EA" w:rsidRPr="00EE5646" w14:paraId="00829D18" w14:textId="77777777" w:rsidTr="002E670A">
        <w:trPr>
          <w:trHeight w:val="549"/>
          <w:jc w:val="center"/>
        </w:trPr>
        <w:tc>
          <w:tcPr>
            <w:tcW w:w="2958" w:type="dxa"/>
            <w:tcBorders>
              <w:top w:val="single" w:sz="4" w:space="0" w:color="auto"/>
              <w:left w:val="single" w:sz="4" w:space="0" w:color="auto"/>
              <w:bottom w:val="single" w:sz="4" w:space="0" w:color="auto"/>
              <w:right w:val="single" w:sz="4" w:space="0" w:color="auto"/>
            </w:tcBorders>
            <w:vAlign w:val="center"/>
            <w:hideMark/>
          </w:tcPr>
          <w:p w14:paraId="78A4886F"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20 000,00  EUR (vrátane)</w:t>
            </w:r>
          </w:p>
        </w:tc>
        <w:tc>
          <w:tcPr>
            <w:tcW w:w="6504" w:type="dxa"/>
            <w:tcBorders>
              <w:top w:val="single" w:sz="4" w:space="0" w:color="auto"/>
              <w:left w:val="single" w:sz="4" w:space="0" w:color="auto"/>
              <w:bottom w:val="single" w:sz="4" w:space="0" w:color="auto"/>
              <w:right w:val="single" w:sz="4" w:space="0" w:color="auto"/>
            </w:tcBorders>
            <w:vAlign w:val="center"/>
          </w:tcPr>
          <w:p w14:paraId="5B12EFB3"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Poistený alebo ním poverený pracovník + bezpečnostný kufrík a ďalšia osoba vybavená obuškom, prípadne ozbrojená strelnou zbraňou </w:t>
            </w:r>
          </w:p>
        </w:tc>
      </w:tr>
      <w:tr w:rsidR="00A634EA" w:rsidRPr="00EE5646" w14:paraId="1EDB6585" w14:textId="77777777" w:rsidTr="002E670A">
        <w:trPr>
          <w:trHeight w:val="556"/>
          <w:jc w:val="center"/>
        </w:trPr>
        <w:tc>
          <w:tcPr>
            <w:tcW w:w="2958" w:type="dxa"/>
            <w:tcBorders>
              <w:top w:val="single" w:sz="4" w:space="0" w:color="auto"/>
              <w:left w:val="single" w:sz="4" w:space="0" w:color="auto"/>
              <w:bottom w:val="single" w:sz="4" w:space="0" w:color="auto"/>
              <w:right w:val="single" w:sz="4" w:space="0" w:color="auto"/>
            </w:tcBorders>
            <w:vAlign w:val="center"/>
            <w:hideMark/>
          </w:tcPr>
          <w:p w14:paraId="2DD146E2"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33 200,00  EUR (vrátane)</w:t>
            </w:r>
          </w:p>
        </w:tc>
        <w:tc>
          <w:tcPr>
            <w:tcW w:w="6504" w:type="dxa"/>
            <w:tcBorders>
              <w:top w:val="single" w:sz="4" w:space="0" w:color="auto"/>
              <w:left w:val="single" w:sz="4" w:space="0" w:color="auto"/>
              <w:bottom w:val="single" w:sz="4" w:space="0" w:color="auto"/>
              <w:right w:val="single" w:sz="4" w:space="0" w:color="auto"/>
            </w:tcBorders>
            <w:vAlign w:val="center"/>
          </w:tcPr>
          <w:p w14:paraId="5099298A" w14:textId="77777777" w:rsidR="00A634EA" w:rsidRPr="00EE5646" w:rsidRDefault="00A634EA" w:rsidP="002E670A">
            <w:pPr>
              <w:rPr>
                <w:rFonts w:ascii="Arial" w:hAnsi="Arial" w:cs="Arial"/>
                <w:sz w:val="20"/>
                <w:szCs w:val="20"/>
              </w:rPr>
            </w:pPr>
            <w:r w:rsidRPr="00EE5646">
              <w:rPr>
                <w:rFonts w:ascii="Arial" w:hAnsi="Arial" w:cs="Arial"/>
                <w:sz w:val="20"/>
                <w:szCs w:val="20"/>
              </w:rPr>
              <w:t xml:space="preserve">Poistený alebo ním poverený pracovník + bezpečnostný kufrík alebo iný predpísaný spôsob uloženia a jedna osoba ozbrojenou strelnou zbraňou </w:t>
            </w:r>
          </w:p>
        </w:tc>
      </w:tr>
      <w:tr w:rsidR="00A634EA" w:rsidRPr="00EE5646" w14:paraId="1B878358" w14:textId="77777777" w:rsidTr="002E670A">
        <w:trPr>
          <w:trHeight w:val="555"/>
          <w:jc w:val="center"/>
        </w:trPr>
        <w:tc>
          <w:tcPr>
            <w:tcW w:w="2958" w:type="dxa"/>
            <w:tcBorders>
              <w:top w:val="single" w:sz="4" w:space="0" w:color="auto"/>
              <w:left w:val="single" w:sz="4" w:space="0" w:color="auto"/>
              <w:bottom w:val="single" w:sz="4" w:space="0" w:color="auto"/>
              <w:right w:val="single" w:sz="4" w:space="0" w:color="auto"/>
            </w:tcBorders>
            <w:vAlign w:val="center"/>
            <w:hideMark/>
          </w:tcPr>
          <w:p w14:paraId="61D25AF5"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Poistná suma </w:t>
            </w:r>
            <w:r w:rsidRPr="00EE5646">
              <w:rPr>
                <w:rFonts w:ascii="Arial" w:hAnsi="Arial" w:cs="Arial"/>
                <w:b/>
                <w:bCs/>
                <w:sz w:val="20"/>
                <w:szCs w:val="20"/>
              </w:rPr>
              <w:t>do 166 000,00  EUR (vrátane)</w:t>
            </w:r>
          </w:p>
        </w:tc>
        <w:tc>
          <w:tcPr>
            <w:tcW w:w="6504" w:type="dxa"/>
            <w:tcBorders>
              <w:top w:val="single" w:sz="4" w:space="0" w:color="auto"/>
              <w:left w:val="single" w:sz="4" w:space="0" w:color="auto"/>
              <w:bottom w:val="single" w:sz="4" w:space="0" w:color="auto"/>
              <w:right w:val="single" w:sz="4" w:space="0" w:color="auto"/>
            </w:tcBorders>
            <w:vAlign w:val="center"/>
            <w:hideMark/>
          </w:tcPr>
          <w:p w14:paraId="5DF85952"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Poistený alebo ním poverený pracovník + bezpečnostný kufrík alebo iný predpísaný spôsob uloženia a dve osoby ozbrojené strelnou zbraňou</w:t>
            </w:r>
          </w:p>
        </w:tc>
      </w:tr>
    </w:tbl>
    <w:p w14:paraId="38C697AB" w14:textId="77777777" w:rsidR="00A634EA" w:rsidRPr="00EE5646" w:rsidRDefault="00A634EA" w:rsidP="00A634EA">
      <w:pPr>
        <w:ind w:left="142"/>
        <w:jc w:val="both"/>
        <w:rPr>
          <w:rFonts w:ascii="Arial" w:hAnsi="Arial" w:cs="Arial"/>
          <w:sz w:val="20"/>
          <w:szCs w:val="20"/>
        </w:rPr>
      </w:pPr>
    </w:p>
    <w:p w14:paraId="35B546A6" w14:textId="77777777" w:rsidR="00A634EA" w:rsidRPr="00EE5646" w:rsidRDefault="00A634EA" w:rsidP="00A634EA">
      <w:pPr>
        <w:ind w:left="142"/>
        <w:jc w:val="both"/>
        <w:rPr>
          <w:rFonts w:ascii="Arial" w:hAnsi="Arial" w:cs="Arial"/>
          <w:sz w:val="20"/>
          <w:szCs w:val="20"/>
        </w:rPr>
      </w:pPr>
      <w:r w:rsidRPr="00EE5646">
        <w:rPr>
          <w:rFonts w:ascii="Arial" w:hAnsi="Arial" w:cs="Arial"/>
          <w:sz w:val="20"/>
          <w:szCs w:val="20"/>
        </w:rPr>
        <w:t>„Pri preprave peňazí a cenností (ďalej aj „poistená zásielka“) prepravovaných poslom právo na plnenie vzniká, ak poistený alebo iná osoba poverená ich prevzatím bola pri preprave hodnôt jej zverených z miesta určenia olúpená o tieto hodnoty. Preprava sa uskutoční z miesta poistenia (adresy rizika) najbližšou možnou trasou do peňažného ústavu, pošty, poistenej organizácie alebo z nich do miesta poistenia(adresy rizika) a preprava nebude až do miesta určenia prerušená. Osoba prepravujúca peniaze a cennosti  sa považuje za posla iba vtedy, ak je staršia ako 18 rokov, fyzicky a duševne spôsobilá. Poistenie sa vzťahuje i na prípady, keď páchateľ v čase bezprostredne pred alebo po preprave poistenej zásielky použije proti poistenému, jeho pracovníkovi alebo inej osobe poverenej poisteným, násilie alebo hrozbu bezprostredného násilia. Poistenie sa vzťahuje i na odcudzenie alebo stratu prepravovanej poistenej zásielky pri dopravnej alebo inej nehode, pri ktorej bol posol zbavený možnosti zverenú zásielku opatrovať.“</w:t>
      </w:r>
    </w:p>
    <w:p w14:paraId="06642BBE" w14:textId="77777777" w:rsidR="00A634EA" w:rsidRPr="00EE5646" w:rsidRDefault="00A634EA" w:rsidP="00A634EA">
      <w:pPr>
        <w:spacing w:before="480"/>
        <w:ind w:firstLine="142"/>
        <w:jc w:val="both"/>
        <w:rPr>
          <w:rFonts w:ascii="Arial" w:hAnsi="Arial" w:cs="Arial"/>
          <w:b/>
          <w:bCs/>
          <w:sz w:val="20"/>
          <w:szCs w:val="20"/>
        </w:rPr>
      </w:pPr>
      <w:r w:rsidRPr="00EE5646">
        <w:rPr>
          <w:rFonts w:ascii="Arial" w:hAnsi="Arial" w:cs="Arial"/>
          <w:b/>
          <w:bCs/>
          <w:sz w:val="20"/>
          <w:szCs w:val="20"/>
        </w:rPr>
        <w:t>D/ SPÔSOBY ZABEZPEČENIA POISTENÝCH VECÍ NA VOĽNOM PRIESTRANSTVE</w:t>
      </w:r>
    </w:p>
    <w:p w14:paraId="4BEEDEE8" w14:textId="77777777" w:rsidR="00A634EA" w:rsidRPr="00EE5646" w:rsidRDefault="00A634EA" w:rsidP="00A634EA">
      <w:pPr>
        <w:spacing w:before="120"/>
        <w:ind w:firstLine="142"/>
        <w:jc w:val="both"/>
        <w:rPr>
          <w:rFonts w:ascii="Arial" w:hAnsi="Arial" w:cs="Arial"/>
          <w:b/>
          <w:bCs/>
          <w:sz w:val="20"/>
          <w:szCs w:val="20"/>
        </w:rPr>
      </w:pPr>
    </w:p>
    <w:p w14:paraId="25EA3DAE" w14:textId="77777777" w:rsidR="00A634EA" w:rsidRPr="00EE5646" w:rsidRDefault="00A634EA" w:rsidP="00A634EA">
      <w:pPr>
        <w:ind w:left="142" w:right="-31"/>
        <w:jc w:val="both"/>
        <w:rPr>
          <w:rFonts w:ascii="Arial" w:hAnsi="Arial" w:cs="Arial"/>
          <w:sz w:val="20"/>
          <w:szCs w:val="20"/>
        </w:rPr>
      </w:pPr>
      <w:r w:rsidRPr="00EE5646">
        <w:rPr>
          <w:rFonts w:ascii="Arial" w:hAnsi="Arial" w:cs="Arial"/>
          <w:sz w:val="20"/>
          <w:szCs w:val="20"/>
        </w:rPr>
        <w:t>D.1 Dojednáva sa, že poistené veci uložené na voľnom priestranstve sú zabezpečené pre prípad krádeže svojou polohou alebo sú zabezpečené v zmysle tabuľky č. 4. Pod pojmom chránené svojou polohou sa rozumie umiestnenie veci, ktorej odcudzenie si vyžaduje použitie špeciálnych pomôcok (žeriav, rebrík, vysúvacia plošina, korba vozidla a pod.) alebo pri jej odcudzení sa musia použiť pracovné pomôcky (kliešte, zvárací prístroj, uhlová brúska a pod.), alebo ich minimálna hmotnosť je 100 kg.</w:t>
      </w:r>
    </w:p>
    <w:p w14:paraId="264CF60F" w14:textId="77777777" w:rsidR="00A634EA" w:rsidRPr="00EE5646" w:rsidRDefault="00A634EA" w:rsidP="00A634EA">
      <w:pPr>
        <w:ind w:left="142" w:right="-31"/>
        <w:jc w:val="both"/>
        <w:rPr>
          <w:rFonts w:ascii="Arial" w:hAnsi="Arial" w:cs="Arial"/>
          <w:sz w:val="20"/>
          <w:szCs w:val="20"/>
        </w:rPr>
      </w:pPr>
    </w:p>
    <w:p w14:paraId="7188599D" w14:textId="77777777" w:rsidR="00A634EA" w:rsidRPr="00EE5646" w:rsidRDefault="00A634EA" w:rsidP="00A634EA">
      <w:pPr>
        <w:ind w:left="142" w:right="-31"/>
        <w:jc w:val="both"/>
        <w:rPr>
          <w:rFonts w:ascii="Arial" w:hAnsi="Arial" w:cs="Arial"/>
          <w:noProof/>
          <w:sz w:val="20"/>
          <w:szCs w:val="20"/>
        </w:rPr>
      </w:pPr>
      <w:r w:rsidRPr="00EE5646">
        <w:rPr>
          <w:rFonts w:ascii="Arial" w:hAnsi="Arial" w:cs="Arial"/>
          <w:noProof/>
          <w:sz w:val="20"/>
          <w:szCs w:val="20"/>
        </w:rPr>
        <w:t>D.2 Pre stroje s vlastným pohonom a prípojné pracovné stroje ako aj motorové a prípojné  vozidlá, ako aj ostatné zariadenia sa dojednáva zabezpečenie svojou polohou a pokiaľ to ich konštrukcia umožňuje, musia byť riadne uzamknuté.</w:t>
      </w:r>
    </w:p>
    <w:p w14:paraId="16E2D6C5" w14:textId="77777777" w:rsidR="00A634EA" w:rsidRPr="00EE5646" w:rsidRDefault="00A634EA" w:rsidP="00A634EA">
      <w:pPr>
        <w:tabs>
          <w:tab w:val="left" w:pos="708"/>
        </w:tabs>
        <w:ind w:left="210" w:right="962"/>
        <w:jc w:val="right"/>
        <w:rPr>
          <w:rFonts w:ascii="Arial" w:hAnsi="Arial" w:cs="Arial"/>
          <w:noProof/>
          <w:sz w:val="20"/>
          <w:szCs w:val="20"/>
        </w:rPr>
      </w:pPr>
      <w:r w:rsidRPr="00EE5646">
        <w:rPr>
          <w:rFonts w:ascii="Arial" w:hAnsi="Arial" w:cs="Arial"/>
          <w:noProof/>
          <w:sz w:val="20"/>
          <w:szCs w:val="20"/>
        </w:rPr>
        <w:t xml:space="preserve">  </w:t>
      </w:r>
    </w:p>
    <w:p w14:paraId="17560B6D" w14:textId="77777777" w:rsidR="00A634EA" w:rsidRPr="00EE5646" w:rsidRDefault="00A634EA" w:rsidP="00A634EA">
      <w:pPr>
        <w:tabs>
          <w:tab w:val="left" w:pos="708"/>
        </w:tabs>
        <w:ind w:left="210" w:right="283"/>
        <w:jc w:val="right"/>
        <w:rPr>
          <w:rFonts w:ascii="Arial" w:hAnsi="Arial" w:cs="Arial"/>
          <w:noProof/>
          <w:sz w:val="20"/>
          <w:szCs w:val="20"/>
        </w:rPr>
      </w:pPr>
      <w:r w:rsidRPr="00EE5646">
        <w:rPr>
          <w:rFonts w:ascii="Arial" w:hAnsi="Arial" w:cs="Arial"/>
          <w:noProof/>
          <w:sz w:val="20"/>
          <w:szCs w:val="20"/>
        </w:rPr>
        <w:t xml:space="preserve">   Tab. č.4</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212"/>
        <w:gridCol w:w="2604"/>
        <w:gridCol w:w="2809"/>
        <w:gridCol w:w="2105"/>
      </w:tblGrid>
      <w:tr w:rsidR="00A634EA" w:rsidRPr="00EE5646" w14:paraId="3A7ED4BE" w14:textId="77777777" w:rsidTr="002E670A">
        <w:trPr>
          <w:trHeight w:val="467"/>
        </w:trPr>
        <w:tc>
          <w:tcPr>
            <w:tcW w:w="1914" w:type="dxa"/>
            <w:gridSpan w:val="2"/>
            <w:tcBorders>
              <w:top w:val="single" w:sz="2" w:space="0" w:color="auto"/>
              <w:left w:val="single" w:sz="2" w:space="0" w:color="auto"/>
              <w:bottom w:val="single" w:sz="4" w:space="0" w:color="auto"/>
              <w:right w:val="single" w:sz="4" w:space="0" w:color="auto"/>
            </w:tcBorders>
            <w:shd w:val="clear" w:color="auto" w:fill="FFFFFF"/>
            <w:vAlign w:val="center"/>
          </w:tcPr>
          <w:p w14:paraId="5B010F7D" w14:textId="77777777" w:rsidR="00A634EA" w:rsidRPr="00EE5646" w:rsidRDefault="00A634EA" w:rsidP="002E670A">
            <w:pPr>
              <w:tabs>
                <w:tab w:val="decimal" w:pos="284"/>
              </w:tabs>
              <w:rPr>
                <w:rFonts w:ascii="Arial" w:hAnsi="Arial" w:cs="Arial"/>
                <w:b/>
                <w:bCs/>
                <w:i/>
                <w:sz w:val="20"/>
                <w:szCs w:val="20"/>
              </w:rPr>
            </w:pPr>
            <w:r w:rsidRPr="00EE5646">
              <w:rPr>
                <w:rFonts w:ascii="Arial" w:hAnsi="Arial" w:cs="Arial"/>
                <w:b/>
                <w:bCs/>
                <w:i/>
                <w:sz w:val="20"/>
                <w:szCs w:val="20"/>
              </w:rPr>
              <w:t>Poistná suma</w:t>
            </w:r>
          </w:p>
        </w:tc>
        <w:tc>
          <w:tcPr>
            <w:tcW w:w="2622" w:type="dxa"/>
            <w:tcBorders>
              <w:top w:val="single" w:sz="2" w:space="0" w:color="auto"/>
              <w:left w:val="single" w:sz="4" w:space="0" w:color="auto"/>
              <w:bottom w:val="single" w:sz="4" w:space="0" w:color="auto"/>
              <w:right w:val="single" w:sz="4" w:space="0" w:color="auto"/>
            </w:tcBorders>
            <w:shd w:val="clear" w:color="auto" w:fill="FFFFFF"/>
            <w:vAlign w:val="center"/>
          </w:tcPr>
          <w:p w14:paraId="52BC25C5" w14:textId="77777777" w:rsidR="00A634EA" w:rsidRPr="00EE5646" w:rsidRDefault="00A634EA" w:rsidP="002E670A">
            <w:pPr>
              <w:tabs>
                <w:tab w:val="decimal" w:pos="284"/>
              </w:tabs>
              <w:rPr>
                <w:rFonts w:ascii="Arial" w:hAnsi="Arial" w:cs="Arial"/>
                <w:b/>
                <w:bCs/>
                <w:i/>
                <w:sz w:val="20"/>
                <w:szCs w:val="20"/>
              </w:rPr>
            </w:pPr>
            <w:r w:rsidRPr="00EE5646">
              <w:rPr>
                <w:rFonts w:ascii="Arial" w:hAnsi="Arial" w:cs="Arial"/>
                <w:b/>
                <w:bCs/>
                <w:i/>
                <w:sz w:val="20"/>
                <w:szCs w:val="20"/>
              </w:rPr>
              <w:t>Brána objektu</w:t>
            </w:r>
          </w:p>
        </w:tc>
        <w:tc>
          <w:tcPr>
            <w:tcW w:w="2835" w:type="dxa"/>
            <w:tcBorders>
              <w:top w:val="single" w:sz="2" w:space="0" w:color="auto"/>
              <w:left w:val="single" w:sz="4" w:space="0" w:color="auto"/>
              <w:bottom w:val="single" w:sz="4" w:space="0" w:color="auto"/>
              <w:right w:val="single" w:sz="4" w:space="0" w:color="auto"/>
            </w:tcBorders>
            <w:shd w:val="clear" w:color="auto" w:fill="FFFFFF"/>
            <w:vAlign w:val="center"/>
          </w:tcPr>
          <w:p w14:paraId="1701DDF8" w14:textId="77777777" w:rsidR="00A634EA" w:rsidRPr="00EE5646" w:rsidRDefault="00A634EA" w:rsidP="002E670A">
            <w:pPr>
              <w:tabs>
                <w:tab w:val="decimal" w:pos="284"/>
              </w:tabs>
              <w:rPr>
                <w:rFonts w:ascii="Arial" w:hAnsi="Arial" w:cs="Arial"/>
                <w:b/>
                <w:bCs/>
                <w:i/>
                <w:sz w:val="20"/>
                <w:szCs w:val="20"/>
              </w:rPr>
            </w:pPr>
            <w:r w:rsidRPr="00EE5646">
              <w:rPr>
                <w:rFonts w:ascii="Arial" w:hAnsi="Arial" w:cs="Arial"/>
                <w:b/>
                <w:bCs/>
                <w:i/>
                <w:sz w:val="20"/>
                <w:szCs w:val="20"/>
              </w:rPr>
              <w:t>Areál + oplotenie</w:t>
            </w:r>
          </w:p>
        </w:tc>
        <w:tc>
          <w:tcPr>
            <w:tcW w:w="2122" w:type="dxa"/>
            <w:tcBorders>
              <w:top w:val="single" w:sz="2" w:space="0" w:color="auto"/>
              <w:left w:val="single" w:sz="4" w:space="0" w:color="auto"/>
              <w:bottom w:val="single" w:sz="4" w:space="0" w:color="auto"/>
              <w:right w:val="single" w:sz="2" w:space="0" w:color="auto"/>
            </w:tcBorders>
            <w:shd w:val="clear" w:color="auto" w:fill="FFFFFF"/>
            <w:vAlign w:val="center"/>
          </w:tcPr>
          <w:p w14:paraId="3DAD400C" w14:textId="77777777" w:rsidR="00A634EA" w:rsidRPr="00EE5646" w:rsidRDefault="00A634EA" w:rsidP="002E670A">
            <w:pPr>
              <w:tabs>
                <w:tab w:val="decimal" w:pos="284"/>
              </w:tabs>
              <w:rPr>
                <w:rFonts w:ascii="Arial" w:hAnsi="Arial" w:cs="Arial"/>
                <w:b/>
                <w:bCs/>
                <w:i/>
                <w:sz w:val="20"/>
                <w:szCs w:val="20"/>
              </w:rPr>
            </w:pPr>
            <w:r w:rsidRPr="00EE5646">
              <w:rPr>
                <w:rFonts w:ascii="Arial" w:hAnsi="Arial" w:cs="Arial"/>
                <w:b/>
                <w:bCs/>
                <w:i/>
                <w:sz w:val="20"/>
                <w:szCs w:val="20"/>
              </w:rPr>
              <w:t>Stráženie</w:t>
            </w:r>
          </w:p>
        </w:tc>
      </w:tr>
      <w:tr w:rsidR="00A634EA" w:rsidRPr="00EE5646" w14:paraId="3A7BA105" w14:textId="77777777" w:rsidTr="002E670A">
        <w:tc>
          <w:tcPr>
            <w:tcW w:w="1914" w:type="dxa"/>
            <w:gridSpan w:val="2"/>
            <w:tcBorders>
              <w:top w:val="single" w:sz="4" w:space="0" w:color="auto"/>
              <w:left w:val="single" w:sz="2" w:space="0" w:color="auto"/>
              <w:bottom w:val="single" w:sz="4" w:space="0" w:color="auto"/>
              <w:right w:val="single" w:sz="4" w:space="0" w:color="auto"/>
            </w:tcBorders>
            <w:vAlign w:val="center"/>
          </w:tcPr>
          <w:p w14:paraId="2EB44255"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do </w:t>
            </w:r>
            <w:r w:rsidRPr="00EE5646">
              <w:rPr>
                <w:rFonts w:ascii="Arial" w:hAnsi="Arial" w:cs="Arial"/>
                <w:b/>
                <w:bCs/>
                <w:sz w:val="20"/>
                <w:szCs w:val="20"/>
              </w:rPr>
              <w:t>10 000,00 EUR</w:t>
            </w:r>
          </w:p>
        </w:tc>
        <w:tc>
          <w:tcPr>
            <w:tcW w:w="2622" w:type="dxa"/>
            <w:tcBorders>
              <w:top w:val="single" w:sz="4" w:space="0" w:color="auto"/>
              <w:left w:val="single" w:sz="4" w:space="0" w:color="auto"/>
              <w:bottom w:val="single" w:sz="4" w:space="0" w:color="auto"/>
              <w:right w:val="single" w:sz="4" w:space="0" w:color="auto"/>
            </w:tcBorders>
            <w:vAlign w:val="center"/>
            <w:hideMark/>
          </w:tcPr>
          <w:p w14:paraId="54619164"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riadne uzamknutá bez špecifikácie uzamykacieho systému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13935A" w14:textId="77777777" w:rsidR="00A634EA" w:rsidRPr="00EE5646" w:rsidRDefault="00A634EA" w:rsidP="002E670A">
            <w:pPr>
              <w:tabs>
                <w:tab w:val="decimal" w:pos="284"/>
              </w:tabs>
              <w:ind w:left="70"/>
              <w:rPr>
                <w:rFonts w:ascii="Arial" w:hAnsi="Arial" w:cs="Arial"/>
                <w:sz w:val="20"/>
                <w:szCs w:val="20"/>
              </w:rPr>
            </w:pPr>
            <w:r w:rsidRPr="00EE5646">
              <w:rPr>
                <w:rFonts w:ascii="Arial" w:hAnsi="Arial" w:cs="Arial"/>
                <w:sz w:val="20"/>
                <w:szCs w:val="20"/>
              </w:rPr>
              <w:t>oplotenie minimálnej výšky 180 cm</w:t>
            </w:r>
          </w:p>
        </w:tc>
        <w:tc>
          <w:tcPr>
            <w:tcW w:w="2122" w:type="dxa"/>
            <w:tcBorders>
              <w:top w:val="single" w:sz="4" w:space="0" w:color="auto"/>
              <w:left w:val="single" w:sz="4" w:space="0" w:color="auto"/>
              <w:bottom w:val="single" w:sz="4" w:space="0" w:color="auto"/>
              <w:right w:val="single" w:sz="2" w:space="0" w:color="auto"/>
            </w:tcBorders>
            <w:vAlign w:val="center"/>
          </w:tcPr>
          <w:p w14:paraId="1008BE5D" w14:textId="77777777" w:rsidR="00A634EA" w:rsidRPr="00EE5646" w:rsidRDefault="00A634EA" w:rsidP="002E670A">
            <w:pPr>
              <w:tabs>
                <w:tab w:val="decimal" w:pos="284"/>
              </w:tabs>
              <w:ind w:left="-142" w:firstLine="142"/>
              <w:rPr>
                <w:rFonts w:ascii="Arial" w:hAnsi="Arial" w:cs="Arial"/>
                <w:sz w:val="20"/>
                <w:szCs w:val="20"/>
              </w:rPr>
            </w:pPr>
          </w:p>
        </w:tc>
      </w:tr>
      <w:tr w:rsidR="00A634EA" w:rsidRPr="00EE5646" w14:paraId="44BE1C53" w14:textId="77777777" w:rsidTr="002E670A">
        <w:trPr>
          <w:trHeight w:val="699"/>
        </w:trPr>
        <w:tc>
          <w:tcPr>
            <w:tcW w:w="1914" w:type="dxa"/>
            <w:gridSpan w:val="2"/>
            <w:tcBorders>
              <w:top w:val="single" w:sz="4" w:space="0" w:color="auto"/>
              <w:left w:val="single" w:sz="2" w:space="0" w:color="auto"/>
              <w:bottom w:val="single" w:sz="4" w:space="0" w:color="auto"/>
              <w:right w:val="single" w:sz="4" w:space="0" w:color="auto"/>
            </w:tcBorders>
            <w:vAlign w:val="center"/>
          </w:tcPr>
          <w:p w14:paraId="33DD0F3D"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do </w:t>
            </w:r>
            <w:r w:rsidRPr="00EE5646">
              <w:rPr>
                <w:rFonts w:ascii="Arial" w:hAnsi="Arial" w:cs="Arial"/>
                <w:b/>
                <w:bCs/>
                <w:sz w:val="20"/>
                <w:szCs w:val="20"/>
              </w:rPr>
              <w:t>20 000,00 EUR</w:t>
            </w:r>
          </w:p>
        </w:tc>
        <w:tc>
          <w:tcPr>
            <w:tcW w:w="2622" w:type="dxa"/>
            <w:tcBorders>
              <w:top w:val="single" w:sz="4" w:space="0" w:color="auto"/>
              <w:left w:val="single" w:sz="4" w:space="0" w:color="auto"/>
              <w:bottom w:val="single" w:sz="4" w:space="0" w:color="auto"/>
              <w:right w:val="single" w:sz="4" w:space="0" w:color="auto"/>
            </w:tcBorders>
            <w:vAlign w:val="center"/>
            <w:hideMark/>
          </w:tcPr>
          <w:p w14:paraId="429E6982"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zámok (cylindrická vložka alebo visiaci zámok)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426B9B" w14:textId="77777777" w:rsidR="00A634EA" w:rsidRPr="00EE5646" w:rsidRDefault="00A634EA" w:rsidP="002E670A">
            <w:pPr>
              <w:tabs>
                <w:tab w:val="decimal" w:pos="284"/>
              </w:tabs>
              <w:ind w:left="70"/>
              <w:rPr>
                <w:rFonts w:ascii="Arial" w:hAnsi="Arial" w:cs="Arial"/>
                <w:sz w:val="20"/>
                <w:szCs w:val="20"/>
              </w:rPr>
            </w:pPr>
            <w:r w:rsidRPr="00EE5646">
              <w:rPr>
                <w:rFonts w:ascii="Arial" w:hAnsi="Arial" w:cs="Arial"/>
                <w:sz w:val="20"/>
                <w:szCs w:val="20"/>
              </w:rPr>
              <w:t>oplotenie minimálnej výšky 180 cm</w:t>
            </w:r>
          </w:p>
        </w:tc>
        <w:tc>
          <w:tcPr>
            <w:tcW w:w="2122" w:type="dxa"/>
            <w:tcBorders>
              <w:top w:val="single" w:sz="4" w:space="0" w:color="auto"/>
              <w:left w:val="single" w:sz="4" w:space="0" w:color="auto"/>
              <w:bottom w:val="single" w:sz="4" w:space="0" w:color="auto"/>
              <w:right w:val="single" w:sz="2" w:space="0" w:color="auto"/>
            </w:tcBorders>
            <w:vAlign w:val="center"/>
          </w:tcPr>
          <w:p w14:paraId="5926E8CE" w14:textId="77777777" w:rsidR="00A634EA" w:rsidRPr="00EE5646" w:rsidRDefault="00A634EA" w:rsidP="002E670A">
            <w:pPr>
              <w:tabs>
                <w:tab w:val="decimal" w:pos="284"/>
              </w:tabs>
              <w:ind w:left="-142" w:firstLine="142"/>
              <w:rPr>
                <w:rFonts w:ascii="Arial" w:hAnsi="Arial" w:cs="Arial"/>
                <w:sz w:val="20"/>
                <w:szCs w:val="20"/>
              </w:rPr>
            </w:pPr>
          </w:p>
        </w:tc>
      </w:tr>
      <w:tr w:rsidR="00A634EA" w:rsidRPr="00EE5646" w14:paraId="47C0F183" w14:textId="77777777" w:rsidTr="002E670A">
        <w:trPr>
          <w:trHeight w:val="195"/>
        </w:trPr>
        <w:tc>
          <w:tcPr>
            <w:tcW w:w="1914" w:type="dxa"/>
            <w:gridSpan w:val="2"/>
            <w:tcBorders>
              <w:top w:val="single" w:sz="4" w:space="0" w:color="auto"/>
              <w:left w:val="single" w:sz="2" w:space="0" w:color="auto"/>
              <w:bottom w:val="single" w:sz="4" w:space="0" w:color="auto"/>
              <w:right w:val="single" w:sz="4" w:space="0" w:color="auto"/>
            </w:tcBorders>
            <w:vAlign w:val="center"/>
          </w:tcPr>
          <w:p w14:paraId="4C516ECC"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do </w:t>
            </w:r>
            <w:r w:rsidRPr="00EE5646">
              <w:rPr>
                <w:rFonts w:ascii="Arial" w:hAnsi="Arial" w:cs="Arial"/>
                <w:b/>
                <w:bCs/>
                <w:sz w:val="20"/>
                <w:szCs w:val="20"/>
              </w:rPr>
              <w:t>50 000,00 EUR</w:t>
            </w:r>
          </w:p>
        </w:tc>
        <w:tc>
          <w:tcPr>
            <w:tcW w:w="2622" w:type="dxa"/>
            <w:tcBorders>
              <w:top w:val="single" w:sz="4" w:space="0" w:color="auto"/>
              <w:left w:val="single" w:sz="4" w:space="0" w:color="auto"/>
              <w:bottom w:val="single" w:sz="4" w:space="0" w:color="auto"/>
              <w:right w:val="single" w:sz="4" w:space="0" w:color="auto"/>
            </w:tcBorders>
            <w:vAlign w:val="center"/>
            <w:hideMark/>
          </w:tcPr>
          <w:p w14:paraId="6B146F5C"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zámok (cylindrická vložka alebo visiaci zámok)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0101CE" w14:textId="77777777" w:rsidR="00A634EA" w:rsidRPr="00EE5646" w:rsidRDefault="00A634EA" w:rsidP="002E670A">
            <w:pPr>
              <w:tabs>
                <w:tab w:val="decimal" w:pos="284"/>
              </w:tabs>
              <w:ind w:left="70"/>
              <w:rPr>
                <w:rFonts w:ascii="Arial" w:hAnsi="Arial" w:cs="Arial"/>
                <w:sz w:val="20"/>
                <w:szCs w:val="20"/>
              </w:rPr>
            </w:pPr>
            <w:r w:rsidRPr="00EE5646">
              <w:rPr>
                <w:rFonts w:ascii="Arial" w:hAnsi="Arial" w:cs="Arial"/>
                <w:sz w:val="20"/>
                <w:szCs w:val="20"/>
              </w:rPr>
              <w:t>oplotenie minimálnej výšky 180 cm + areál v noci osvetlený</w:t>
            </w:r>
          </w:p>
        </w:tc>
        <w:tc>
          <w:tcPr>
            <w:tcW w:w="2122" w:type="dxa"/>
            <w:tcBorders>
              <w:top w:val="single" w:sz="4" w:space="0" w:color="auto"/>
              <w:left w:val="single" w:sz="4" w:space="0" w:color="auto"/>
              <w:bottom w:val="single" w:sz="4" w:space="0" w:color="auto"/>
              <w:right w:val="single" w:sz="2" w:space="0" w:color="auto"/>
            </w:tcBorders>
            <w:vAlign w:val="center"/>
          </w:tcPr>
          <w:p w14:paraId="63AEE62B" w14:textId="77777777" w:rsidR="00A634EA" w:rsidRPr="00EE5646" w:rsidRDefault="00A634EA" w:rsidP="002E670A">
            <w:pPr>
              <w:tabs>
                <w:tab w:val="decimal" w:pos="284"/>
              </w:tabs>
              <w:ind w:left="-142" w:firstLine="142"/>
              <w:rPr>
                <w:rFonts w:ascii="Arial" w:hAnsi="Arial" w:cs="Arial"/>
                <w:sz w:val="20"/>
                <w:szCs w:val="20"/>
              </w:rPr>
            </w:pPr>
          </w:p>
        </w:tc>
      </w:tr>
      <w:tr w:rsidR="00A634EA" w:rsidRPr="00EE5646" w14:paraId="35AB165A" w14:textId="77777777" w:rsidTr="002E670A">
        <w:trPr>
          <w:cantSplit/>
          <w:trHeight w:val="645"/>
        </w:trPr>
        <w:tc>
          <w:tcPr>
            <w:tcW w:w="1701" w:type="dxa"/>
            <w:tcBorders>
              <w:top w:val="single" w:sz="4" w:space="0" w:color="auto"/>
              <w:left w:val="single" w:sz="2" w:space="0" w:color="auto"/>
              <w:bottom w:val="single" w:sz="2" w:space="0" w:color="auto"/>
              <w:right w:val="nil"/>
            </w:tcBorders>
            <w:vAlign w:val="center"/>
          </w:tcPr>
          <w:p w14:paraId="4FFE0C06"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 xml:space="preserve">nad  </w:t>
            </w:r>
            <w:r w:rsidRPr="00EE5646">
              <w:rPr>
                <w:rFonts w:ascii="Arial" w:hAnsi="Arial" w:cs="Arial"/>
                <w:b/>
                <w:bCs/>
                <w:sz w:val="20"/>
                <w:szCs w:val="20"/>
              </w:rPr>
              <w:t>50 000,00 EUR</w:t>
            </w:r>
          </w:p>
        </w:tc>
        <w:tc>
          <w:tcPr>
            <w:tcW w:w="213" w:type="dxa"/>
            <w:tcBorders>
              <w:top w:val="single" w:sz="4" w:space="0" w:color="auto"/>
              <w:left w:val="nil"/>
              <w:bottom w:val="single" w:sz="2" w:space="0" w:color="auto"/>
              <w:right w:val="single" w:sz="2" w:space="0" w:color="auto"/>
            </w:tcBorders>
            <w:vAlign w:val="center"/>
          </w:tcPr>
          <w:p w14:paraId="60202F6C" w14:textId="77777777" w:rsidR="00A634EA" w:rsidRPr="00EE5646" w:rsidRDefault="00A634EA" w:rsidP="002E670A">
            <w:pPr>
              <w:tabs>
                <w:tab w:val="decimal" w:pos="284"/>
              </w:tabs>
              <w:rPr>
                <w:rFonts w:ascii="Arial" w:hAnsi="Arial" w:cs="Arial"/>
                <w:sz w:val="20"/>
                <w:szCs w:val="20"/>
              </w:rPr>
            </w:pPr>
          </w:p>
        </w:tc>
        <w:tc>
          <w:tcPr>
            <w:tcW w:w="2622" w:type="dxa"/>
            <w:tcBorders>
              <w:top w:val="single" w:sz="4" w:space="0" w:color="auto"/>
              <w:left w:val="single" w:sz="2" w:space="0" w:color="auto"/>
              <w:bottom w:val="single" w:sz="2" w:space="0" w:color="auto"/>
              <w:right w:val="single" w:sz="4" w:space="0" w:color="auto"/>
            </w:tcBorders>
            <w:vAlign w:val="center"/>
            <w:hideMark/>
          </w:tcPr>
          <w:p w14:paraId="4DC83BFE"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bezpečnostný zámok (cylindrická vložka alebo visiaci zámok)</w:t>
            </w:r>
          </w:p>
        </w:tc>
        <w:tc>
          <w:tcPr>
            <w:tcW w:w="2835" w:type="dxa"/>
            <w:tcBorders>
              <w:top w:val="single" w:sz="4" w:space="0" w:color="auto"/>
              <w:left w:val="single" w:sz="4" w:space="0" w:color="auto"/>
              <w:bottom w:val="single" w:sz="2" w:space="0" w:color="auto"/>
              <w:right w:val="single" w:sz="4" w:space="0" w:color="auto"/>
            </w:tcBorders>
            <w:vAlign w:val="center"/>
            <w:hideMark/>
          </w:tcPr>
          <w:p w14:paraId="15B25F7C" w14:textId="77777777" w:rsidR="00A634EA" w:rsidRPr="00EE5646" w:rsidRDefault="00A634EA" w:rsidP="002E670A">
            <w:pPr>
              <w:tabs>
                <w:tab w:val="decimal" w:pos="284"/>
              </w:tabs>
              <w:ind w:left="70"/>
              <w:rPr>
                <w:rFonts w:ascii="Arial" w:hAnsi="Arial" w:cs="Arial"/>
                <w:sz w:val="20"/>
                <w:szCs w:val="20"/>
              </w:rPr>
            </w:pPr>
            <w:r w:rsidRPr="00EE5646">
              <w:rPr>
                <w:rFonts w:ascii="Arial" w:hAnsi="Arial" w:cs="Arial"/>
                <w:sz w:val="20"/>
                <w:szCs w:val="20"/>
              </w:rPr>
              <w:t>oplotenie minimálnej výšky 180 cm + areál v noci osvetlený</w:t>
            </w:r>
          </w:p>
        </w:tc>
        <w:tc>
          <w:tcPr>
            <w:tcW w:w="2122" w:type="dxa"/>
            <w:tcBorders>
              <w:top w:val="single" w:sz="4" w:space="0" w:color="auto"/>
              <w:left w:val="single" w:sz="4" w:space="0" w:color="auto"/>
              <w:bottom w:val="single" w:sz="2" w:space="0" w:color="auto"/>
              <w:right w:val="single" w:sz="2" w:space="0" w:color="auto"/>
            </w:tcBorders>
            <w:vAlign w:val="center"/>
            <w:hideMark/>
          </w:tcPr>
          <w:p w14:paraId="7705D436" w14:textId="77777777" w:rsidR="00A634EA" w:rsidRPr="00EE5646" w:rsidRDefault="00A634EA" w:rsidP="002E670A">
            <w:pPr>
              <w:tabs>
                <w:tab w:val="decimal" w:pos="284"/>
              </w:tabs>
              <w:rPr>
                <w:rFonts w:ascii="Arial" w:hAnsi="Arial" w:cs="Arial"/>
                <w:sz w:val="20"/>
                <w:szCs w:val="20"/>
              </w:rPr>
            </w:pPr>
            <w:r w:rsidRPr="00EE5646">
              <w:rPr>
                <w:rFonts w:ascii="Arial" w:hAnsi="Arial" w:cs="Arial"/>
                <w:sz w:val="20"/>
                <w:szCs w:val="20"/>
              </w:rPr>
              <w:t>trvalá strážna služba alebo trvalá fyzická ochrana</w:t>
            </w:r>
          </w:p>
        </w:tc>
      </w:tr>
    </w:tbl>
    <w:p w14:paraId="7F85428C" w14:textId="77777777" w:rsidR="00A634EA" w:rsidRPr="00EE5646" w:rsidRDefault="00A634EA" w:rsidP="00A634EA">
      <w:pPr>
        <w:jc w:val="both"/>
        <w:rPr>
          <w:rFonts w:ascii="Arial" w:hAnsi="Arial" w:cs="Arial"/>
          <w:color w:val="000000"/>
          <w:sz w:val="20"/>
          <w:szCs w:val="20"/>
        </w:rPr>
      </w:pPr>
    </w:p>
    <w:p w14:paraId="3656FC7B" w14:textId="77777777" w:rsidR="00A634EA" w:rsidRPr="00EE5646" w:rsidRDefault="00A634EA" w:rsidP="00A634EA">
      <w:pPr>
        <w:tabs>
          <w:tab w:val="num" w:pos="709"/>
        </w:tabs>
        <w:autoSpaceDE w:val="0"/>
        <w:autoSpaceDN w:val="0"/>
        <w:spacing w:after="120"/>
        <w:ind w:left="284"/>
        <w:jc w:val="both"/>
        <w:rPr>
          <w:rFonts w:ascii="Arial" w:eastAsia="Calibri" w:hAnsi="Arial" w:cs="Arial"/>
          <w:sz w:val="20"/>
          <w:szCs w:val="20"/>
          <w:lang w:eastAsia="ar-SA"/>
        </w:rPr>
      </w:pPr>
      <w:r w:rsidRPr="00EE5646">
        <w:rPr>
          <w:rFonts w:ascii="Arial" w:eastAsia="Calibri" w:hAnsi="Arial" w:cs="Arial"/>
          <w:sz w:val="20"/>
          <w:szCs w:val="20"/>
          <w:lang w:eastAsia="ar-SA"/>
        </w:rPr>
        <w:lastRenderedPageBreak/>
        <w:t>Pre riziko „Odcudzenie“ sa dojednáva územná platnosť Slovenská republika ako aj geografické územie Európy okrem územia Ruska, Bieloruska a Ukrajiny.</w:t>
      </w:r>
    </w:p>
    <w:p w14:paraId="4220CBD5" w14:textId="77777777" w:rsidR="00A634EA" w:rsidRPr="00EE5646" w:rsidRDefault="00A634EA" w:rsidP="00A634EA">
      <w:pPr>
        <w:jc w:val="both"/>
        <w:rPr>
          <w:rFonts w:ascii="Arial" w:hAnsi="Arial" w:cs="Arial"/>
          <w:color w:val="000000"/>
          <w:sz w:val="20"/>
          <w:szCs w:val="20"/>
        </w:rPr>
      </w:pPr>
    </w:p>
    <w:p w14:paraId="7F38795A" w14:textId="77777777" w:rsidR="00A634EA" w:rsidRPr="00EE5646" w:rsidRDefault="00A634EA" w:rsidP="00A634EA">
      <w:pPr>
        <w:numPr>
          <w:ilvl w:val="1"/>
          <w:numId w:val="168"/>
        </w:numPr>
        <w:autoSpaceDE w:val="0"/>
        <w:autoSpaceDN w:val="0"/>
        <w:spacing w:line="360" w:lineRule="auto"/>
        <w:jc w:val="both"/>
        <w:rPr>
          <w:rFonts w:ascii="Arial" w:hAnsi="Arial" w:cs="Arial"/>
          <w:b/>
          <w:sz w:val="20"/>
          <w:szCs w:val="20"/>
        </w:rPr>
      </w:pPr>
      <w:r w:rsidRPr="00EE5646">
        <w:rPr>
          <w:rFonts w:ascii="Arial" w:hAnsi="Arial" w:cs="Arial"/>
          <w:b/>
          <w:sz w:val="20"/>
          <w:szCs w:val="20"/>
        </w:rPr>
        <w:t xml:space="preserve"> Poistenie strojov a elektroniky </w:t>
      </w:r>
    </w:p>
    <w:p w14:paraId="34945CC5" w14:textId="77777777" w:rsidR="00A634EA" w:rsidRPr="00EE5646" w:rsidRDefault="00A634EA" w:rsidP="00A634EA">
      <w:pPr>
        <w:rPr>
          <w:rFonts w:ascii="Arial" w:hAnsi="Arial" w:cs="Arial"/>
          <w:sz w:val="20"/>
          <w:szCs w:val="20"/>
        </w:rPr>
      </w:pPr>
      <w:r w:rsidRPr="00EE5646">
        <w:rPr>
          <w:rFonts w:ascii="Arial" w:hAnsi="Arial" w:cs="Arial"/>
          <w:sz w:val="20"/>
          <w:szCs w:val="20"/>
        </w:rPr>
        <w:t>Poistenie pre prípad poškodenia alebo zničenia „</w:t>
      </w:r>
      <w:r w:rsidRPr="00EE5646">
        <w:rPr>
          <w:rFonts w:ascii="Arial" w:hAnsi="Arial" w:cs="Arial"/>
          <w:b/>
          <w:sz w:val="20"/>
          <w:szCs w:val="20"/>
        </w:rPr>
        <w:t>strojov a elektroniky“</w:t>
      </w:r>
      <w:r w:rsidRPr="00EE5646">
        <w:rPr>
          <w:rFonts w:ascii="Arial" w:hAnsi="Arial" w:cs="Arial"/>
          <w:sz w:val="20"/>
          <w:szCs w:val="20"/>
        </w:rPr>
        <w:t xml:space="preserve"> zahŕňa akúkoľvek náhodnú udalosť, ktorá nastane nečakane a náhle a obmedzuje alebo vylučuje funkčnosť poistenej veci.</w:t>
      </w:r>
    </w:p>
    <w:p w14:paraId="3AB7BAC6" w14:textId="77777777" w:rsidR="00A634EA" w:rsidRPr="00EE5646" w:rsidRDefault="00A634EA" w:rsidP="00A634EA">
      <w:pPr>
        <w:rPr>
          <w:rFonts w:ascii="Arial" w:hAnsi="Arial" w:cs="Arial"/>
          <w:sz w:val="20"/>
          <w:szCs w:val="20"/>
        </w:rPr>
      </w:pPr>
    </w:p>
    <w:p w14:paraId="3585032A" w14:textId="77777777" w:rsidR="00A634EA" w:rsidRPr="00EE5646" w:rsidRDefault="00A634EA" w:rsidP="00A634EA">
      <w:pPr>
        <w:spacing w:line="360" w:lineRule="auto"/>
        <w:jc w:val="both"/>
        <w:rPr>
          <w:rFonts w:ascii="Arial" w:hAnsi="Arial" w:cs="Arial"/>
          <w:bCs/>
          <w:sz w:val="20"/>
          <w:szCs w:val="20"/>
          <w:u w:val="single"/>
        </w:rPr>
      </w:pPr>
      <w:r w:rsidRPr="00EE5646">
        <w:rPr>
          <w:rFonts w:ascii="Arial" w:hAnsi="Arial" w:cs="Arial"/>
          <w:b/>
          <w:bCs/>
          <w:sz w:val="20"/>
          <w:szCs w:val="20"/>
          <w:u w:val="single"/>
        </w:rPr>
        <w:t>Právo na poistné plnenie vznikne, ak poistná udalosť bola spôsobená napríklad:</w:t>
      </w:r>
    </w:p>
    <w:p w14:paraId="4AD735CD" w14:textId="77777777" w:rsidR="00A634EA" w:rsidRPr="00EE5646" w:rsidRDefault="00A634EA" w:rsidP="00A634EA">
      <w:pPr>
        <w:numPr>
          <w:ilvl w:val="0"/>
          <w:numId w:val="208"/>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chybou konštrukcie, chybou materiálu alebo výrobnou chybou (pokiaľ sa na ňu nevzťahuje záruka výrobcu), konštrukčná chyba sa posudzuje podľa stavu techniky v období konštruovania stroja, vady materiálu a zhotovenia podľa stavu v období výroby stroja,</w:t>
      </w:r>
    </w:p>
    <w:p w14:paraId="3D37E79E"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chybou obsluhy, nešikovnosťou, nedbalosťou alebo úmyselným konaním, </w:t>
      </w:r>
    </w:p>
    <w:p w14:paraId="24BD72B0"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pretlakom pary, plynu, kvapalinou alebo podtlakom,</w:t>
      </w:r>
    </w:p>
    <w:p w14:paraId="12E59F0F"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nedostatkom vody v kotloch, parných generátoroch,</w:t>
      </w:r>
    </w:p>
    <w:p w14:paraId="0E13C31E"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pádom stroja a elektroniky</w:t>
      </w:r>
    </w:p>
    <w:p w14:paraId="27310003"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roztrhnutie v dôsledku odstredivej sily alebo nevyváženosťou,</w:t>
      </w:r>
    </w:p>
    <w:p w14:paraId="1DDA29B7"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skrat elektrickým prúdom a iným  pôsobením elektrického prúdu /prepätie, indukčné účinky blesku/ </w:t>
      </w:r>
    </w:p>
    <w:p w14:paraId="557F14EA"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zlyhaním meracej, regulačnej alebo zabezpečovacej techniky,</w:t>
      </w:r>
    </w:p>
    <w:p w14:paraId="07524122" w14:textId="77777777" w:rsidR="00A634EA" w:rsidRPr="00EE5646" w:rsidRDefault="00A634EA" w:rsidP="00A634EA">
      <w:pPr>
        <w:tabs>
          <w:tab w:val="num" w:pos="720"/>
        </w:tabs>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vniknutie cudzieho predmetu,</w:t>
      </w:r>
    </w:p>
    <w:p w14:paraId="79996CF2" w14:textId="77777777" w:rsidR="00A634EA" w:rsidRPr="00EE5646" w:rsidRDefault="00A634EA" w:rsidP="00A634EA">
      <w:pPr>
        <w:numPr>
          <w:ilvl w:val="2"/>
          <w:numId w:val="168"/>
        </w:numPr>
        <w:autoSpaceDE w:val="0"/>
        <w:autoSpaceDN w:val="0"/>
        <w:spacing w:before="36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 xml:space="preserve">Osobitné dojednania pre poistenie strojov a elektroniky </w:t>
      </w:r>
    </w:p>
    <w:p w14:paraId="0DF57794"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 xml:space="preserve">Pre predmet poistenia </w:t>
      </w:r>
      <w:r w:rsidRPr="00EE5646">
        <w:rPr>
          <w:rFonts w:ascii="Arial" w:hAnsi="Arial" w:cs="Arial"/>
          <w:b/>
          <w:bCs/>
          <w:sz w:val="20"/>
          <w:szCs w:val="20"/>
        </w:rPr>
        <w:t>„stroje a elektronika“</w:t>
      </w:r>
      <w:r w:rsidRPr="00EE5646">
        <w:rPr>
          <w:rFonts w:ascii="Arial" w:hAnsi="Arial" w:cs="Arial"/>
          <w:sz w:val="20"/>
          <w:szCs w:val="20"/>
        </w:rPr>
        <w:t xml:space="preserve"> sú poistením kryté veci/súbor veci vrátane obstarania vedené v majetku, správe alebo oprávnenom užívaní poisteného alebo ktoré poistený prevzal pri poskytovaní služby na základe zmluvy.</w:t>
      </w:r>
    </w:p>
    <w:p w14:paraId="1CF91F64" w14:textId="77777777" w:rsidR="00A634EA" w:rsidRPr="00EE5646" w:rsidRDefault="00A634EA" w:rsidP="00A634EA">
      <w:pPr>
        <w:widowControl w:val="0"/>
        <w:adjustRightInd w:val="0"/>
        <w:ind w:left="646"/>
        <w:jc w:val="both"/>
        <w:rPr>
          <w:rFonts w:ascii="Arial" w:hAnsi="Arial" w:cs="Arial"/>
          <w:sz w:val="20"/>
          <w:szCs w:val="20"/>
        </w:rPr>
      </w:pPr>
      <w:r w:rsidRPr="00EE5646">
        <w:rPr>
          <w:rFonts w:ascii="Arial" w:hAnsi="Arial" w:cs="Arial"/>
          <w:bCs/>
          <w:sz w:val="20"/>
          <w:szCs w:val="20"/>
        </w:rPr>
        <w:t>Pod pojmom „</w:t>
      </w:r>
      <w:r w:rsidRPr="00EE5646">
        <w:rPr>
          <w:rFonts w:ascii="Arial" w:hAnsi="Arial" w:cs="Arial"/>
          <w:b/>
          <w:bCs/>
          <w:sz w:val="20"/>
          <w:szCs w:val="20"/>
        </w:rPr>
        <w:t>stroje“</w:t>
      </w:r>
      <w:r w:rsidRPr="00EE5646">
        <w:rPr>
          <w:rFonts w:ascii="Arial" w:hAnsi="Arial" w:cs="Arial"/>
          <w:bCs/>
          <w:sz w:val="20"/>
          <w:szCs w:val="20"/>
        </w:rPr>
        <w:t xml:space="preserve"> sa rozumejú stroje, strojné zariadenia a prístroje vrátane ich súčastí a príslušenstva </w:t>
      </w:r>
      <w:r w:rsidRPr="00EE5646">
        <w:rPr>
          <w:rFonts w:ascii="Arial" w:hAnsi="Arial" w:cs="Arial"/>
          <w:sz w:val="20"/>
          <w:szCs w:val="20"/>
        </w:rPr>
        <w:t xml:space="preserve">pozostávajúce zo vzájomne spojených prevažne mechanických súčiastok a dielov. </w:t>
      </w:r>
      <w:r w:rsidRPr="00EE5646">
        <w:rPr>
          <w:rFonts w:ascii="Arial" w:hAnsi="Arial" w:cs="Arial"/>
          <w:bCs/>
          <w:sz w:val="20"/>
          <w:szCs w:val="20"/>
        </w:rPr>
        <w:t>Pod pojmom „</w:t>
      </w:r>
      <w:r w:rsidRPr="00EE5646">
        <w:rPr>
          <w:rFonts w:ascii="Arial" w:hAnsi="Arial" w:cs="Arial"/>
          <w:b/>
          <w:bCs/>
          <w:sz w:val="20"/>
          <w:szCs w:val="20"/>
        </w:rPr>
        <w:t>elektronika</w:t>
      </w:r>
      <w:r w:rsidRPr="00EE5646">
        <w:rPr>
          <w:rFonts w:ascii="Arial" w:hAnsi="Arial" w:cs="Arial"/>
          <w:bCs/>
          <w:sz w:val="20"/>
          <w:szCs w:val="20"/>
        </w:rPr>
        <w:t xml:space="preserve">“ sa rozumejú elektronické zariadenia a prístroje vrátane ich súčastí a príslušenstva </w:t>
      </w:r>
      <w:r w:rsidRPr="00EE5646">
        <w:rPr>
          <w:rFonts w:ascii="Arial" w:hAnsi="Arial" w:cs="Arial"/>
          <w:sz w:val="20"/>
          <w:szCs w:val="20"/>
        </w:rPr>
        <w:t>pozostávajúce zo vzájomne spojených prevažne elektronických súčiastok a dielov. Je to slaboprúdové technické zariadenie skladajúce sa zo súboru elektronických prvkov, skupín alebo častí vzájomne prepojených.</w:t>
      </w:r>
    </w:p>
    <w:p w14:paraId="1C3602C4" w14:textId="77777777" w:rsidR="00A634EA" w:rsidRPr="00EE5646" w:rsidRDefault="00A634EA" w:rsidP="00A634EA">
      <w:pPr>
        <w:widowControl w:val="0"/>
        <w:adjustRightInd w:val="0"/>
        <w:ind w:left="644"/>
        <w:jc w:val="both"/>
        <w:rPr>
          <w:rFonts w:ascii="Arial" w:hAnsi="Arial" w:cs="Arial"/>
          <w:sz w:val="20"/>
          <w:szCs w:val="20"/>
        </w:rPr>
      </w:pPr>
      <w:r w:rsidRPr="00EE5646">
        <w:rPr>
          <w:rFonts w:ascii="Arial" w:hAnsi="Arial" w:cs="Arial"/>
          <w:bCs/>
          <w:i/>
          <w:sz w:val="20"/>
          <w:szCs w:val="20"/>
        </w:rPr>
        <w:t xml:space="preserve">Za </w:t>
      </w:r>
      <w:r w:rsidRPr="00EE5646">
        <w:rPr>
          <w:rFonts w:ascii="Arial" w:hAnsi="Arial" w:cs="Arial"/>
          <w:b/>
          <w:bCs/>
          <w:i/>
          <w:sz w:val="20"/>
          <w:szCs w:val="20"/>
        </w:rPr>
        <w:t>sú</w:t>
      </w:r>
      <w:r w:rsidRPr="00EE5646">
        <w:rPr>
          <w:rFonts w:ascii="Arial" w:hAnsi="Arial" w:cs="Arial"/>
          <w:b/>
          <w:i/>
          <w:sz w:val="20"/>
          <w:szCs w:val="20"/>
        </w:rPr>
        <w:t>ča</w:t>
      </w:r>
      <w:r w:rsidRPr="00EE5646">
        <w:rPr>
          <w:rFonts w:ascii="Arial" w:hAnsi="Arial" w:cs="Arial"/>
          <w:b/>
          <w:bCs/>
          <w:i/>
          <w:sz w:val="20"/>
          <w:szCs w:val="20"/>
        </w:rPr>
        <w:t>sť</w:t>
      </w:r>
      <w:r w:rsidRPr="00EE5646">
        <w:rPr>
          <w:rFonts w:ascii="Arial" w:hAnsi="Arial" w:cs="Arial"/>
          <w:b/>
          <w:i/>
          <w:sz w:val="20"/>
          <w:szCs w:val="20"/>
        </w:rPr>
        <w:t xml:space="preserve">̌ stroja a elektroniky </w:t>
      </w:r>
      <w:r w:rsidRPr="00EE5646">
        <w:rPr>
          <w:rFonts w:ascii="Arial" w:hAnsi="Arial" w:cs="Arial"/>
          <w:b/>
          <w:bCs/>
          <w:sz w:val="20"/>
          <w:szCs w:val="20"/>
        </w:rPr>
        <w:t xml:space="preserve"> </w:t>
      </w:r>
      <w:r w:rsidRPr="00EE5646">
        <w:rPr>
          <w:rFonts w:ascii="Arial" w:hAnsi="Arial" w:cs="Arial"/>
          <w:sz w:val="20"/>
          <w:szCs w:val="20"/>
        </w:rPr>
        <w:t xml:space="preserve">sa považujú zariadenia, ktoré podľa povahy k nim patria a nemôžu byť oddelené bez toho, aby sa tým zariadenie znehodnotilo.  </w:t>
      </w:r>
      <w:r w:rsidRPr="00EE5646">
        <w:rPr>
          <w:rFonts w:ascii="Arial" w:hAnsi="Arial" w:cs="Arial"/>
          <w:b/>
          <w:bCs/>
          <w:i/>
          <w:sz w:val="20"/>
          <w:szCs w:val="20"/>
        </w:rPr>
        <w:t xml:space="preserve">Príslušenstvom stroja a elektroniky </w:t>
      </w:r>
      <w:r w:rsidRPr="00EE5646">
        <w:rPr>
          <w:rFonts w:ascii="Arial" w:hAnsi="Arial" w:cs="Arial"/>
          <w:b/>
          <w:bCs/>
          <w:sz w:val="20"/>
          <w:szCs w:val="20"/>
        </w:rPr>
        <w:t xml:space="preserve"> </w:t>
      </w:r>
      <w:r w:rsidRPr="00EE5646">
        <w:rPr>
          <w:rFonts w:ascii="Arial" w:hAnsi="Arial" w:cs="Arial"/>
          <w:sz w:val="20"/>
          <w:szCs w:val="20"/>
        </w:rPr>
        <w:t>sa rozumie pomocné zariadenie, pomocné prístroje a prostriedky so zariadením pevne spojené alebo pripojené, alebo ktoré sú po technickej stránke nevyhnutné pre činnosť zariadenia podľa jeho účelu.</w:t>
      </w:r>
    </w:p>
    <w:p w14:paraId="5F14DEF6" w14:textId="77777777" w:rsidR="00A634EA" w:rsidRPr="00EE5646" w:rsidRDefault="00A634EA" w:rsidP="00A634EA">
      <w:pPr>
        <w:spacing w:before="120"/>
        <w:ind w:left="646"/>
        <w:jc w:val="both"/>
        <w:rPr>
          <w:rFonts w:ascii="Arial" w:hAnsi="Arial" w:cs="Arial"/>
          <w:sz w:val="20"/>
          <w:szCs w:val="20"/>
        </w:rPr>
      </w:pPr>
      <w:r w:rsidRPr="00EE5646">
        <w:rPr>
          <w:rFonts w:ascii="Arial" w:hAnsi="Arial" w:cs="Arial"/>
          <w:sz w:val="20"/>
          <w:szCs w:val="20"/>
        </w:rPr>
        <w:t xml:space="preserve">Súčasne sú poistením strojov a elektroniky kryté aj elektronické súčasti poistenej veci, nosiče dát pevne zabudované v </w:t>
      </w:r>
      <w:proofErr w:type="spellStart"/>
      <w:r w:rsidRPr="00EE5646">
        <w:rPr>
          <w:rFonts w:ascii="Arial" w:hAnsi="Arial" w:cs="Arial"/>
          <w:sz w:val="20"/>
          <w:szCs w:val="20"/>
        </w:rPr>
        <w:t>hardwérovej</w:t>
      </w:r>
      <w:proofErr w:type="spellEnd"/>
      <w:r w:rsidRPr="00EE5646">
        <w:rPr>
          <w:rFonts w:ascii="Arial" w:hAnsi="Arial" w:cs="Arial"/>
          <w:sz w:val="20"/>
          <w:szCs w:val="20"/>
        </w:rPr>
        <w:t xml:space="preserve"> časti riadiacej alebo regulačnej jednotky poistenej veci, nosiče dát a záznamov programového vybavenia strojov, vybavenie sanitných vozidiel, olejové alebo plynové náplne transformátorov, kondenzátory, elektrické meniče a vypínače, základy a podstavce strojov a elektroniky.</w:t>
      </w:r>
    </w:p>
    <w:p w14:paraId="3EBA6154" w14:textId="77777777" w:rsidR="00A634EA" w:rsidRPr="00EE5646" w:rsidRDefault="00A634EA" w:rsidP="00A634EA">
      <w:pPr>
        <w:ind w:left="646"/>
        <w:jc w:val="both"/>
        <w:rPr>
          <w:rFonts w:ascii="Arial" w:hAnsi="Arial" w:cs="Arial"/>
          <w:sz w:val="20"/>
          <w:szCs w:val="20"/>
        </w:rPr>
      </w:pPr>
    </w:p>
    <w:p w14:paraId="0F34A4D1" w14:textId="77777777" w:rsidR="00A634EA" w:rsidRPr="00EE5646" w:rsidRDefault="00A634EA" w:rsidP="00A634EA">
      <w:pPr>
        <w:widowControl w:val="0"/>
        <w:adjustRightInd w:val="0"/>
        <w:ind w:left="646"/>
        <w:jc w:val="both"/>
        <w:rPr>
          <w:rFonts w:ascii="Arial" w:hAnsi="Arial" w:cs="Arial"/>
          <w:sz w:val="20"/>
          <w:szCs w:val="20"/>
        </w:rPr>
      </w:pPr>
      <w:r w:rsidRPr="00EE5646">
        <w:rPr>
          <w:rFonts w:ascii="Arial" w:hAnsi="Arial" w:cs="Arial"/>
          <w:sz w:val="20"/>
          <w:szCs w:val="20"/>
        </w:rPr>
        <w:t xml:space="preserve">Predmetom poistenia strojov a elektroniky sú aj pojazdné stroje (patria tu napr. aj vozidlá s EČV vykonávajúce činnosť pracovného stroja a pojazdné pracovné stroje – napr. </w:t>
      </w:r>
      <w:proofErr w:type="spellStart"/>
      <w:r w:rsidRPr="00EE5646">
        <w:rPr>
          <w:rFonts w:ascii="Arial" w:hAnsi="Arial" w:cs="Arial"/>
          <w:sz w:val="20"/>
          <w:szCs w:val="20"/>
        </w:rPr>
        <w:t>ratrak</w:t>
      </w:r>
      <w:proofErr w:type="spellEnd"/>
      <w:r w:rsidRPr="00EE5646">
        <w:rPr>
          <w:rFonts w:ascii="Arial" w:hAnsi="Arial" w:cs="Arial"/>
          <w:sz w:val="20"/>
          <w:szCs w:val="20"/>
        </w:rPr>
        <w:t xml:space="preserve">, skúter, …a pod.,), prenosné (mobilné) stroje a elektronika (jedná sa napr. o ručné náradie, meracie prístroje, výpočtová technika – napr. notebook, laptopy, tablety, spotrebná elektronika – napr. kamery, fotoaparáty, mobilné telefóny,  a pod.), ako aj stroje a elektronika umiestnená alebo zabudovaná v alebo na vozidle alebo podvozku (jedná sa napríklad o mýtne jednotky, monitorovací systém a pod.). Predmetom poistenia strojov a elektroniky sú aj veci, ktoré tvoria súčasť alebo príslušenstvo nehnuteľností (napr. technológie kotolní, </w:t>
      </w:r>
      <w:proofErr w:type="spellStart"/>
      <w:r w:rsidRPr="00EE5646">
        <w:rPr>
          <w:rFonts w:ascii="Arial" w:hAnsi="Arial" w:cs="Arial"/>
          <w:sz w:val="20"/>
          <w:szCs w:val="20"/>
        </w:rPr>
        <w:t>fotovoltika</w:t>
      </w:r>
      <w:proofErr w:type="spellEnd"/>
      <w:r w:rsidRPr="00EE5646">
        <w:rPr>
          <w:rFonts w:ascii="Arial" w:hAnsi="Arial" w:cs="Arial"/>
          <w:sz w:val="20"/>
          <w:szCs w:val="20"/>
        </w:rPr>
        <w:t xml:space="preserve"> a iné).</w:t>
      </w:r>
    </w:p>
    <w:p w14:paraId="71A39C79" w14:textId="77777777" w:rsidR="00A634EA" w:rsidRPr="00EE5646" w:rsidRDefault="00A634EA" w:rsidP="00A634EA">
      <w:pPr>
        <w:widowControl w:val="0"/>
        <w:adjustRightInd w:val="0"/>
        <w:ind w:left="646"/>
        <w:jc w:val="both"/>
        <w:rPr>
          <w:rFonts w:ascii="Arial" w:hAnsi="Arial" w:cs="Arial"/>
          <w:sz w:val="20"/>
          <w:szCs w:val="20"/>
        </w:rPr>
      </w:pPr>
    </w:p>
    <w:p w14:paraId="2CB6B0CA" w14:textId="77777777" w:rsidR="00A634EA" w:rsidRPr="00EE5646" w:rsidRDefault="00A634EA" w:rsidP="00A634EA">
      <w:pPr>
        <w:widowControl w:val="0"/>
        <w:adjustRightInd w:val="0"/>
        <w:ind w:left="646"/>
        <w:jc w:val="both"/>
        <w:rPr>
          <w:rFonts w:ascii="Arial" w:hAnsi="Arial" w:cs="Arial"/>
          <w:sz w:val="20"/>
          <w:szCs w:val="20"/>
        </w:rPr>
      </w:pPr>
      <w:r w:rsidRPr="00EE5646">
        <w:rPr>
          <w:rFonts w:ascii="Arial" w:hAnsi="Arial" w:cs="Arial"/>
          <w:sz w:val="20"/>
          <w:szCs w:val="20"/>
        </w:rPr>
        <w:t>Predmetom poistenia strojov a elektroniky sú aj veci staršie ako 10 rokov či už pri vstupe do poistenia alebo v čase vzniku poistnej udalosti.</w:t>
      </w:r>
    </w:p>
    <w:p w14:paraId="77A8FF55" w14:textId="77777777" w:rsidR="00A634EA" w:rsidRPr="00EE5646" w:rsidRDefault="00A634EA" w:rsidP="00A634EA">
      <w:pPr>
        <w:widowControl w:val="0"/>
        <w:adjustRightInd w:val="0"/>
        <w:ind w:left="646"/>
        <w:jc w:val="both"/>
        <w:rPr>
          <w:rFonts w:ascii="Arial" w:hAnsi="Arial" w:cs="Arial"/>
          <w:sz w:val="20"/>
          <w:szCs w:val="20"/>
        </w:rPr>
      </w:pPr>
    </w:p>
    <w:p w14:paraId="29586ACC" w14:textId="77777777" w:rsidR="00A634EA" w:rsidRPr="00EE5646" w:rsidRDefault="00A634EA" w:rsidP="00A634EA">
      <w:pPr>
        <w:widowControl w:val="0"/>
        <w:adjustRightInd w:val="0"/>
        <w:ind w:left="646"/>
        <w:jc w:val="both"/>
        <w:rPr>
          <w:rFonts w:ascii="Arial" w:hAnsi="Arial" w:cs="Arial"/>
          <w:sz w:val="20"/>
          <w:szCs w:val="20"/>
        </w:rPr>
      </w:pPr>
      <w:r w:rsidRPr="00EE5646">
        <w:rPr>
          <w:rFonts w:ascii="Arial" w:hAnsi="Arial" w:cs="Arial"/>
          <w:sz w:val="20"/>
          <w:szCs w:val="20"/>
        </w:rPr>
        <w:t>Poistenie strojov a elektroniky sa dojednáva na novú cenu, na 1. riziko.</w:t>
      </w:r>
    </w:p>
    <w:p w14:paraId="4005E4F5" w14:textId="77777777" w:rsidR="00A634EA" w:rsidRPr="00EE5646" w:rsidRDefault="00A634EA" w:rsidP="00A634EA">
      <w:pPr>
        <w:widowControl w:val="0"/>
        <w:adjustRightInd w:val="0"/>
        <w:ind w:left="646"/>
        <w:jc w:val="both"/>
        <w:rPr>
          <w:rFonts w:ascii="Arial" w:hAnsi="Arial" w:cs="Arial"/>
          <w:sz w:val="20"/>
          <w:szCs w:val="20"/>
        </w:rPr>
      </w:pPr>
    </w:p>
    <w:p w14:paraId="3D2D6478"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 xml:space="preserve">Dojednáva sa, že pri poistení na novú cenu, pri poistnom plnení novej cene zodpovedajú primerané náklady v čase vzniku poistnej udalosti potrebné na </w:t>
      </w:r>
      <w:proofErr w:type="spellStart"/>
      <w:r w:rsidRPr="00EE5646">
        <w:rPr>
          <w:rFonts w:ascii="Arial" w:hAnsi="Arial" w:cs="Arial"/>
          <w:sz w:val="20"/>
          <w:szCs w:val="20"/>
        </w:rPr>
        <w:t>znovunadobnutie</w:t>
      </w:r>
      <w:proofErr w:type="spellEnd"/>
      <w:r w:rsidRPr="00EE5646">
        <w:rPr>
          <w:rFonts w:ascii="Arial" w:hAnsi="Arial" w:cs="Arial"/>
          <w:sz w:val="20"/>
          <w:szCs w:val="20"/>
        </w:rPr>
        <w:t xml:space="preserve"> veci rovnakého alebo porovnateľného typu, resp. primerané náklady potrebné  na opravu poškodenej veci. Pri poistení na novú cenu sa pri poistnom plnení nebude zohľadňovať opotrebenie, resp. iné znehodnotenie, a to bez ohľadu na to, ako bola poistná suma pri novej cene stanovená, ale maximálnym plnením je dojednaná poistná suma na novú cenu na 1. riziko.</w:t>
      </w:r>
    </w:p>
    <w:p w14:paraId="117424CA"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lastRenderedPageBreak/>
        <w:t>Poisťovňa nebude uplatňovať princíp podpoistenia.</w:t>
      </w:r>
    </w:p>
    <w:p w14:paraId="2FB42104"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 xml:space="preserve">Dojednáva sa, že pri poistení strojov a elektroniky sú kryté nad rámec dojednanej poistne sumy bez dodatočného poistného aj nasledujúce </w:t>
      </w:r>
      <w:proofErr w:type="spellStart"/>
      <w:r w:rsidRPr="00EE5646">
        <w:rPr>
          <w:rFonts w:ascii="Arial" w:hAnsi="Arial" w:cs="Arial"/>
          <w:sz w:val="20"/>
          <w:szCs w:val="20"/>
        </w:rPr>
        <w:t>viacnáklady</w:t>
      </w:r>
      <w:proofErr w:type="spellEnd"/>
      <w:r w:rsidRPr="00EE5646">
        <w:rPr>
          <w:rFonts w:ascii="Arial" w:hAnsi="Arial" w:cs="Arial"/>
          <w:sz w:val="20"/>
          <w:szCs w:val="20"/>
        </w:rPr>
        <w:t xml:space="preserve"> s limitom  plnenia 35 000 EUR pre každú poistnú udalosť.</w:t>
      </w:r>
    </w:p>
    <w:p w14:paraId="2C6362CE" w14:textId="77777777" w:rsidR="00A634EA" w:rsidRPr="00EE5646" w:rsidRDefault="00A634EA" w:rsidP="00A634EA">
      <w:pPr>
        <w:ind w:left="284" w:firstLine="425"/>
        <w:jc w:val="both"/>
        <w:rPr>
          <w:rFonts w:ascii="Arial" w:hAnsi="Arial" w:cs="Arial"/>
          <w:sz w:val="20"/>
          <w:szCs w:val="20"/>
        </w:rPr>
      </w:pPr>
      <w:r w:rsidRPr="00EE5646">
        <w:rPr>
          <w:rFonts w:ascii="Arial" w:hAnsi="Arial" w:cs="Arial"/>
          <w:sz w:val="20"/>
          <w:szCs w:val="20"/>
        </w:rPr>
        <w:t xml:space="preserve">Odpratávacie, demolačné, demontážne a remontážne </w:t>
      </w:r>
      <w:proofErr w:type="spellStart"/>
      <w:r w:rsidRPr="00EE5646">
        <w:rPr>
          <w:rFonts w:ascii="Arial" w:hAnsi="Arial" w:cs="Arial"/>
          <w:sz w:val="20"/>
          <w:szCs w:val="20"/>
        </w:rPr>
        <w:t>viacnáklady</w:t>
      </w:r>
      <w:proofErr w:type="spellEnd"/>
      <w:r w:rsidRPr="00EE5646">
        <w:rPr>
          <w:rFonts w:ascii="Arial" w:hAnsi="Arial" w:cs="Arial"/>
          <w:sz w:val="20"/>
          <w:szCs w:val="20"/>
        </w:rPr>
        <w:t xml:space="preserve"> vrátane:</w:t>
      </w:r>
    </w:p>
    <w:p w14:paraId="7BD25631"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náklady posudkového znalca,</w:t>
      </w:r>
    </w:p>
    <w:p w14:paraId="4F41A271"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náklady na hľadanie príčiny škody,</w:t>
      </w:r>
    </w:p>
    <w:p w14:paraId="2401A0A5"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náklady na zemné, výkopové, manipulačné a </w:t>
      </w:r>
      <w:proofErr w:type="spellStart"/>
      <w:r w:rsidRPr="00EE5646">
        <w:rPr>
          <w:rFonts w:ascii="Arial" w:hAnsi="Arial" w:cs="Arial"/>
          <w:sz w:val="20"/>
          <w:szCs w:val="20"/>
        </w:rPr>
        <w:t>vyprosťovacie</w:t>
      </w:r>
      <w:proofErr w:type="spellEnd"/>
      <w:r w:rsidRPr="00EE5646">
        <w:rPr>
          <w:rFonts w:ascii="Arial" w:hAnsi="Arial" w:cs="Arial"/>
          <w:sz w:val="20"/>
          <w:szCs w:val="20"/>
        </w:rPr>
        <w:t xml:space="preserve"> práce,</w:t>
      </w:r>
    </w:p>
    <w:p w14:paraId="6D7C9A61"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náklady spojené s leteckou a inou dopravou, s príplatkami za nočnú prácu, prácu nadčas, v nedeľu a počas sviatkov, ako aj expresné príplatky.</w:t>
      </w:r>
    </w:p>
    <w:p w14:paraId="603B5D2B"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náklady na opravu v zahraničí vrátane dopravy</w:t>
      </w:r>
    </w:p>
    <w:p w14:paraId="6072240B"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 xml:space="preserve">náklady na leteckú a inú prepravu náhradných dielov a cestovné náklady technikov a expertov zo zahraničia, </w:t>
      </w:r>
    </w:p>
    <w:p w14:paraId="15DDA9A4"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colné a iné poplatky</w:t>
      </w:r>
    </w:p>
    <w:p w14:paraId="73C1C4C7" w14:textId="77777777" w:rsidR="00A634EA" w:rsidRPr="00EE5646" w:rsidRDefault="00A634EA" w:rsidP="00A634EA">
      <w:pPr>
        <w:numPr>
          <w:ilvl w:val="0"/>
          <w:numId w:val="174"/>
        </w:numPr>
        <w:tabs>
          <w:tab w:val="num" w:pos="851"/>
        </w:tabs>
        <w:autoSpaceDE w:val="0"/>
        <w:autoSpaceDN w:val="0"/>
        <w:spacing w:after="120"/>
        <w:ind w:left="851" w:hanging="142"/>
        <w:jc w:val="both"/>
        <w:rPr>
          <w:rFonts w:ascii="Arial" w:hAnsi="Arial" w:cs="Arial"/>
          <w:sz w:val="20"/>
          <w:szCs w:val="20"/>
        </w:rPr>
      </w:pPr>
      <w:r w:rsidRPr="00EE5646">
        <w:rPr>
          <w:rFonts w:ascii="Arial" w:hAnsi="Arial" w:cs="Arial"/>
          <w:sz w:val="20"/>
          <w:szCs w:val="20"/>
        </w:rPr>
        <w:t xml:space="preserve">náklady na obstaranie softwaru, vrátane poplatkov za aktivácie softwarových licencií a ďalších poplatkov viažucich sa k obnoveniu softwaru  predmetu poistenia pred poistnou udalosťou, </w:t>
      </w:r>
    </w:p>
    <w:p w14:paraId="6BA6FC14"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Pod pojmom „poistenie na 1. riziko“ sa rozumie „poistenie na 1. riziko s automatickým obnovením poistnej sumy“ – 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002179CA"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 xml:space="preserve">Dojednáva sa, že poistenie strojov a elektroniky sa  vzťahuje aj na poškodenie alebo zničenie v priebehu  ich prepravy, presunov, demontáže a montáže. </w:t>
      </w:r>
    </w:p>
    <w:p w14:paraId="1F49EADD" w14:textId="77777777" w:rsidR="00A634EA" w:rsidRPr="00EE5646" w:rsidRDefault="00A634EA" w:rsidP="00A634EA">
      <w:pPr>
        <w:numPr>
          <w:ilvl w:val="0"/>
          <w:numId w:val="209"/>
        </w:numPr>
        <w:autoSpaceDE w:val="0"/>
        <w:autoSpaceDN w:val="0"/>
        <w:spacing w:after="120"/>
        <w:jc w:val="both"/>
        <w:rPr>
          <w:rFonts w:ascii="Arial" w:hAnsi="Arial" w:cs="Arial"/>
          <w:sz w:val="20"/>
          <w:szCs w:val="20"/>
        </w:rPr>
      </w:pPr>
      <w:r w:rsidRPr="00EE5646">
        <w:rPr>
          <w:rFonts w:ascii="Arial" w:hAnsi="Arial" w:cs="Arial"/>
          <w:sz w:val="20"/>
          <w:szCs w:val="20"/>
        </w:rPr>
        <w:t>Dojednáva sa, že poistenie sa vzťahuje aj na sklenené diely a časti, ako aj diely, ktoré sa pravidelne vymieňajú pri zmene pracovných úkonov, pokiaľ nedôjde aj k inému poškodeniu alebo zničeniu poistenej veci.</w:t>
      </w:r>
    </w:p>
    <w:p w14:paraId="71C3E7C4" w14:textId="77777777" w:rsidR="00A634EA" w:rsidRPr="00EE5646" w:rsidRDefault="00A634EA" w:rsidP="00A634EA">
      <w:pPr>
        <w:numPr>
          <w:ilvl w:val="0"/>
          <w:numId w:val="209"/>
        </w:numPr>
        <w:tabs>
          <w:tab w:val="num" w:pos="709"/>
        </w:tabs>
        <w:autoSpaceDE w:val="0"/>
        <w:autoSpaceDN w:val="0"/>
        <w:spacing w:after="120"/>
        <w:jc w:val="both"/>
        <w:rPr>
          <w:rFonts w:ascii="Arial" w:eastAsia="Calibri" w:hAnsi="Arial" w:cs="Arial"/>
          <w:sz w:val="20"/>
          <w:szCs w:val="20"/>
          <w:lang w:eastAsia="ar-SA"/>
        </w:rPr>
      </w:pPr>
      <w:r w:rsidRPr="00EE5646">
        <w:rPr>
          <w:rFonts w:ascii="Arial" w:eastAsia="Calibri" w:hAnsi="Arial" w:cs="Arial"/>
          <w:sz w:val="20"/>
          <w:szCs w:val="20"/>
          <w:lang w:eastAsia="ar-SA"/>
        </w:rPr>
        <w:t>Pre riziko „Poistenie strojov a elektroniky“ sa dojednáva územná platnosť Slovenská republika ako aj geografické územie Európy okrem územia Ruska, Bieloruska a Ukrajiny.</w:t>
      </w:r>
    </w:p>
    <w:p w14:paraId="039F3D5F" w14:textId="77777777" w:rsidR="00A634EA" w:rsidRPr="00EE5646" w:rsidRDefault="00A634EA" w:rsidP="00A634EA">
      <w:pPr>
        <w:numPr>
          <w:ilvl w:val="0"/>
          <w:numId w:val="209"/>
        </w:numPr>
        <w:autoSpaceDE w:val="0"/>
        <w:autoSpaceDN w:val="0"/>
        <w:spacing w:before="240" w:after="120"/>
        <w:jc w:val="both"/>
        <w:rPr>
          <w:rFonts w:ascii="Arial" w:hAnsi="Arial" w:cs="Arial"/>
          <w:sz w:val="20"/>
          <w:szCs w:val="20"/>
        </w:rPr>
      </w:pPr>
      <w:r w:rsidRPr="00EE5646">
        <w:rPr>
          <w:rFonts w:ascii="Arial" w:hAnsi="Arial" w:cs="Arial"/>
          <w:sz w:val="20"/>
          <w:szCs w:val="20"/>
        </w:rPr>
        <w:t>Ročný limit plnenie pre jednu a všetky škody následkom rizika poistenia strojov a elektroniky je pre všetky poistné zmluvy jedného poisteného uzatvorené na základe rámcovej dohody 2 000 000 EUR.</w:t>
      </w:r>
    </w:p>
    <w:p w14:paraId="0F022009" w14:textId="77777777" w:rsidR="00A634EA" w:rsidRPr="00EE5646" w:rsidRDefault="00A634EA" w:rsidP="00A634EA">
      <w:pPr>
        <w:autoSpaceDE w:val="0"/>
        <w:autoSpaceDN w:val="0"/>
        <w:spacing w:after="120"/>
        <w:ind w:left="720" w:hanging="360"/>
        <w:jc w:val="both"/>
        <w:rPr>
          <w:rFonts w:ascii="Arial" w:hAnsi="Arial" w:cs="Arial"/>
          <w:b/>
          <w:bCs/>
          <w:sz w:val="20"/>
          <w:szCs w:val="20"/>
        </w:rPr>
      </w:pPr>
    </w:p>
    <w:p w14:paraId="5F93A76C" w14:textId="77777777" w:rsidR="00A634EA" w:rsidRPr="00EE5646" w:rsidRDefault="00A634EA" w:rsidP="00A634EA">
      <w:pPr>
        <w:numPr>
          <w:ilvl w:val="1"/>
          <w:numId w:val="168"/>
        </w:numPr>
        <w:autoSpaceDE w:val="0"/>
        <w:autoSpaceDN w:val="0"/>
        <w:spacing w:before="240" w:after="120"/>
        <w:ind w:left="357" w:hanging="357"/>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 xml:space="preserve"> Poistenie skla</w:t>
      </w:r>
    </w:p>
    <w:p w14:paraId="3E8AD63E" w14:textId="77777777" w:rsidR="00A634EA" w:rsidRPr="00EE5646" w:rsidRDefault="00A634EA" w:rsidP="00A634EA">
      <w:pPr>
        <w:rPr>
          <w:rFonts w:ascii="Arial" w:eastAsia="Calibri" w:hAnsi="Arial" w:cs="Arial"/>
          <w:sz w:val="20"/>
          <w:szCs w:val="20"/>
        </w:rPr>
      </w:pPr>
      <w:r w:rsidRPr="00EE5646">
        <w:rPr>
          <w:rFonts w:ascii="Arial" w:eastAsia="Calibri" w:hAnsi="Arial" w:cs="Arial"/>
          <w:sz w:val="20"/>
          <w:szCs w:val="20"/>
        </w:rPr>
        <w:t>Poistenie pre prípad poškodenia alebo zničenia „skla“ zahŕňa akúkoľvek náhodnú udalosť,  ktorá nastane nečakane a náhle a obmedzuje alebo vylučuje funkčnosť poistenej veci.</w:t>
      </w:r>
    </w:p>
    <w:p w14:paraId="6F49D399" w14:textId="77777777" w:rsidR="00A634EA" w:rsidRPr="00EE5646" w:rsidRDefault="00A634EA" w:rsidP="00A634EA">
      <w:pPr>
        <w:rPr>
          <w:rFonts w:ascii="Arial" w:hAnsi="Arial" w:cs="Arial"/>
          <w:sz w:val="20"/>
          <w:szCs w:val="20"/>
        </w:rPr>
      </w:pPr>
      <w:r w:rsidRPr="00EE5646">
        <w:rPr>
          <w:rFonts w:ascii="Arial" w:hAnsi="Arial" w:cs="Arial"/>
          <w:sz w:val="20"/>
          <w:szCs w:val="20"/>
        </w:rPr>
        <w:t>Poistenie sa nevzťahuje:</w:t>
      </w:r>
    </w:p>
    <w:p w14:paraId="7E4794EE"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na poškodenie a chyby, ktoré vznikli pred začiatkom poistenia,</w:t>
      </w:r>
    </w:p>
    <w:p w14:paraId="1B297483"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na škody vzniknuté pri doprave skla,</w:t>
      </w:r>
    </w:p>
    <w:p w14:paraId="2067776B"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pri montáži a demontáži  skla,</w:t>
      </w:r>
    </w:p>
    <w:p w14:paraId="3C5D15B1" w14:textId="77777777" w:rsidR="00A634EA" w:rsidRPr="00EE5646" w:rsidRDefault="00A634EA" w:rsidP="00A634EA">
      <w:pPr>
        <w:numPr>
          <w:ilvl w:val="0"/>
          <w:numId w:val="174"/>
        </w:numPr>
        <w:tabs>
          <w:tab w:val="num" w:pos="851"/>
        </w:tabs>
        <w:autoSpaceDE w:val="0"/>
        <w:autoSpaceDN w:val="0"/>
        <w:ind w:left="851" w:hanging="142"/>
        <w:jc w:val="both"/>
        <w:rPr>
          <w:rFonts w:ascii="Arial" w:hAnsi="Arial" w:cs="Arial"/>
          <w:sz w:val="20"/>
          <w:szCs w:val="20"/>
        </w:rPr>
      </w:pPr>
      <w:r w:rsidRPr="00EE5646">
        <w:rPr>
          <w:rFonts w:ascii="Arial" w:hAnsi="Arial" w:cs="Arial"/>
          <w:sz w:val="20"/>
          <w:szCs w:val="20"/>
        </w:rPr>
        <w:t>na škody ktoré vznikli v súvislosti s vykonávaním stavebných prác v mieste poistenia,</w:t>
      </w:r>
    </w:p>
    <w:p w14:paraId="5A160EA0" w14:textId="77777777" w:rsidR="00A634EA" w:rsidRPr="00EE5646" w:rsidRDefault="00A634EA" w:rsidP="00A634EA">
      <w:pPr>
        <w:numPr>
          <w:ilvl w:val="2"/>
          <w:numId w:val="168"/>
        </w:numPr>
        <w:autoSpaceDE w:val="0"/>
        <w:autoSpaceDN w:val="0"/>
        <w:spacing w:before="360" w:after="120"/>
        <w:jc w:val="both"/>
        <w:rPr>
          <w:rFonts w:ascii="Arial" w:eastAsiaTheme="minorHAnsi" w:hAnsi="Arial" w:cs="Arial"/>
          <w:b/>
          <w:bCs/>
          <w:sz w:val="20"/>
          <w:szCs w:val="20"/>
          <w:lang w:eastAsia="ar-SA"/>
        </w:rPr>
      </w:pPr>
      <w:r w:rsidRPr="00EE5646">
        <w:rPr>
          <w:rFonts w:ascii="Arial" w:eastAsiaTheme="minorHAnsi" w:hAnsi="Arial" w:cs="Arial"/>
          <w:b/>
          <w:bCs/>
          <w:sz w:val="20"/>
          <w:szCs w:val="20"/>
          <w:lang w:eastAsia="ar-SA"/>
        </w:rPr>
        <w:t xml:space="preserve">Osobitné dojednania poistenia skla </w:t>
      </w:r>
    </w:p>
    <w:p w14:paraId="1B3BFC79" w14:textId="77777777" w:rsidR="00A634EA" w:rsidRPr="00EE5646" w:rsidRDefault="00A634EA" w:rsidP="00A634EA">
      <w:pPr>
        <w:numPr>
          <w:ilvl w:val="0"/>
          <w:numId w:val="210"/>
        </w:numPr>
        <w:autoSpaceDE w:val="0"/>
        <w:autoSpaceDN w:val="0"/>
        <w:spacing w:after="120"/>
        <w:jc w:val="both"/>
        <w:rPr>
          <w:rFonts w:ascii="Arial" w:hAnsi="Arial" w:cs="Arial"/>
          <w:sz w:val="20"/>
          <w:szCs w:val="20"/>
        </w:rPr>
      </w:pPr>
      <w:r w:rsidRPr="00EE5646">
        <w:rPr>
          <w:rFonts w:ascii="Arial" w:hAnsi="Arial" w:cs="Arial"/>
          <w:sz w:val="20"/>
          <w:szCs w:val="20"/>
        </w:rPr>
        <w:t xml:space="preserve">Pre predmet poistenie „skla“  sa pod definíciou skla rozumie akékoľvek vsadené alebo osadené sklo alebo súbor skiel  (akejkoľvek hrúbky) vrátané snímačov zabezpečovacieho zariadenia, nalepených </w:t>
      </w:r>
      <w:proofErr w:type="spellStart"/>
      <w:r w:rsidRPr="00EE5646">
        <w:rPr>
          <w:rFonts w:ascii="Arial" w:hAnsi="Arial" w:cs="Arial"/>
          <w:sz w:val="20"/>
          <w:szCs w:val="20"/>
        </w:rPr>
        <w:t>fólii</w:t>
      </w:r>
      <w:proofErr w:type="spellEnd"/>
      <w:r w:rsidRPr="00EE5646">
        <w:rPr>
          <w:rFonts w:ascii="Arial" w:hAnsi="Arial" w:cs="Arial"/>
          <w:sz w:val="20"/>
          <w:szCs w:val="20"/>
        </w:rPr>
        <w:t xml:space="preserve">́, nápisov, malieb inej výzdoby alebo špeciálnej povrchovej úpravy, ak je súčasťou   poisteného skla. Predmetom poistenia skla sú aj svetelné reklamy a svetelné nápisy vrátane ich elektrickej inštalácie a nosnej konštrukcie, pulty a vitríny, sklené steny, sklenené zábradlia a ostatné zasklenia stavebných súčastí alebo súčasti nehnuteľnosti (ako napr. aj obyčajné sklo v oknách, dverách, svetlíkoch, strechách, </w:t>
      </w:r>
      <w:proofErr w:type="spellStart"/>
      <w:r w:rsidRPr="00EE5646">
        <w:rPr>
          <w:rFonts w:ascii="Arial" w:hAnsi="Arial" w:cs="Arial"/>
          <w:sz w:val="20"/>
          <w:szCs w:val="20"/>
        </w:rPr>
        <w:t>sklokeramické</w:t>
      </w:r>
      <w:proofErr w:type="spellEnd"/>
      <w:r w:rsidRPr="00EE5646">
        <w:rPr>
          <w:rFonts w:ascii="Arial" w:hAnsi="Arial" w:cs="Arial"/>
          <w:sz w:val="20"/>
          <w:szCs w:val="20"/>
        </w:rPr>
        <w:t xml:space="preserve"> varné dosky, slnečné kolektory, fotovoltické panely a pod.). Jedná sa o „sklo“, ktoré je súčasťou vlastných aj prenajatých nehnuteľností.</w:t>
      </w:r>
    </w:p>
    <w:p w14:paraId="67517A75" w14:textId="77777777" w:rsidR="00A634EA" w:rsidRPr="00EE5646" w:rsidRDefault="00A634EA" w:rsidP="00A634EA">
      <w:pPr>
        <w:autoSpaceDE w:val="0"/>
        <w:autoSpaceDN w:val="0"/>
        <w:spacing w:after="120"/>
        <w:ind w:left="644"/>
        <w:jc w:val="both"/>
        <w:rPr>
          <w:rFonts w:ascii="Arial" w:hAnsi="Arial" w:cs="Arial"/>
          <w:sz w:val="20"/>
          <w:szCs w:val="20"/>
        </w:rPr>
      </w:pPr>
      <w:r w:rsidRPr="00EE5646">
        <w:rPr>
          <w:rFonts w:ascii="Arial" w:hAnsi="Arial" w:cs="Arial"/>
          <w:sz w:val="20"/>
          <w:szCs w:val="20"/>
        </w:rPr>
        <w:t>Poistenie skla sa dojednáva na novú cenu, na 1. riziko.</w:t>
      </w:r>
    </w:p>
    <w:p w14:paraId="3BD3C5CD" w14:textId="77777777" w:rsidR="00A634EA" w:rsidRPr="00EE5646" w:rsidRDefault="00A634EA" w:rsidP="00A634EA">
      <w:pPr>
        <w:numPr>
          <w:ilvl w:val="0"/>
          <w:numId w:val="210"/>
        </w:numPr>
        <w:autoSpaceDE w:val="0"/>
        <w:autoSpaceDN w:val="0"/>
        <w:spacing w:after="120"/>
        <w:jc w:val="both"/>
        <w:rPr>
          <w:rFonts w:ascii="Arial" w:hAnsi="Arial" w:cs="Arial"/>
          <w:sz w:val="20"/>
          <w:szCs w:val="20"/>
        </w:rPr>
      </w:pPr>
      <w:r w:rsidRPr="00EE5646">
        <w:rPr>
          <w:rFonts w:ascii="Arial" w:hAnsi="Arial" w:cs="Arial"/>
          <w:sz w:val="20"/>
          <w:szCs w:val="20"/>
        </w:rPr>
        <w:t xml:space="preserve">Pod pojmom „poistenie na 1. riziko“ sa rozumie „poistenie na 1. riziko s automatickým obnovením poistnej sumy“ –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w:t>
      </w:r>
      <w:r w:rsidRPr="00EE5646">
        <w:rPr>
          <w:rFonts w:ascii="Arial" w:hAnsi="Arial" w:cs="Arial"/>
          <w:sz w:val="20"/>
          <w:szCs w:val="20"/>
        </w:rPr>
        <w:lastRenderedPageBreak/>
        <w:t>zodpovedajúcu poistnému plneniu vrátane spoluúčasti. Dojednaná poistná suma je v priebehu poistného obdobia vždy v pôvodnej výške.</w:t>
      </w:r>
    </w:p>
    <w:p w14:paraId="46582782" w14:textId="77777777" w:rsidR="00A634EA" w:rsidRPr="00D37AD0" w:rsidRDefault="00A634EA" w:rsidP="00A634EA">
      <w:pPr>
        <w:pStyle w:val="Odsekzoznamu"/>
        <w:numPr>
          <w:ilvl w:val="0"/>
          <w:numId w:val="210"/>
        </w:numPr>
        <w:autoSpaceDE w:val="0"/>
        <w:autoSpaceDN w:val="0"/>
        <w:jc w:val="both"/>
        <w:rPr>
          <w:rFonts w:ascii="Arial" w:hAnsi="Arial" w:cs="Arial"/>
          <w:sz w:val="20"/>
          <w:szCs w:val="20"/>
        </w:rPr>
      </w:pPr>
      <w:r w:rsidRPr="00D37AD0">
        <w:rPr>
          <w:rFonts w:ascii="Arial" w:hAnsi="Arial" w:cs="Arial"/>
          <w:sz w:val="20"/>
          <w:szCs w:val="20"/>
        </w:rPr>
        <w:t>Dojednáva sa, že pri poistení na novú cenu, pri poistnom plnení novej cene zodpovedajú primerané náklady v čase vzniku poistnej udalosti potrebné na znovunadobudnutie veci rovnakého alebo porovnateľného typu, resp. primerané náklady potrebné  na opravu poškodenej veci. Poistné plnenie v novej cene bude poskytnuté bez ohľadu na opotrebenie, resp. znehodnotenie a bez ohľadu na to, ako bola poistná suma pri novej cene stanovená, ale maximálnym plnením je dojednaná poistná suma na 1. riziko. Poistenie sa vzťahuje aj na náklady na montáž a demontáž nepoškodených častí súvisiacich s poškodenou vecou.</w:t>
      </w:r>
    </w:p>
    <w:p w14:paraId="3EF07E7E" w14:textId="77777777" w:rsidR="00A634EA" w:rsidRPr="00EE5646" w:rsidRDefault="00A634EA" w:rsidP="00A634EA">
      <w:pPr>
        <w:numPr>
          <w:ilvl w:val="0"/>
          <w:numId w:val="210"/>
        </w:numPr>
        <w:autoSpaceDE w:val="0"/>
        <w:autoSpaceDN w:val="0"/>
        <w:spacing w:after="120"/>
        <w:jc w:val="both"/>
        <w:rPr>
          <w:rFonts w:ascii="Arial" w:hAnsi="Arial" w:cs="Arial"/>
          <w:sz w:val="20"/>
          <w:szCs w:val="20"/>
        </w:rPr>
      </w:pPr>
      <w:r w:rsidRPr="00EE5646">
        <w:rPr>
          <w:rFonts w:ascii="Arial" w:hAnsi="Arial" w:cs="Arial"/>
          <w:sz w:val="20"/>
          <w:szCs w:val="20"/>
        </w:rPr>
        <w:t>Dojednáva sa, že poistenie sa nad rámec poistnej sumy bez dodatočného poistného vzťahuje aj na provizórne núdzové zabezpečenie výplne poškodeného alebo zničeného skla, do maximálneho limitu 2 000,00 EUR na jednu poistnú udalosť.</w:t>
      </w:r>
    </w:p>
    <w:p w14:paraId="2B318091" w14:textId="77777777" w:rsidR="00A634EA" w:rsidRPr="00EE5646" w:rsidRDefault="00A634EA" w:rsidP="00A634EA">
      <w:pPr>
        <w:numPr>
          <w:ilvl w:val="0"/>
          <w:numId w:val="210"/>
        </w:numPr>
        <w:tabs>
          <w:tab w:val="num" w:pos="709"/>
        </w:tabs>
        <w:autoSpaceDE w:val="0"/>
        <w:autoSpaceDN w:val="0"/>
        <w:spacing w:after="120"/>
        <w:jc w:val="both"/>
        <w:rPr>
          <w:rFonts w:ascii="Arial" w:eastAsia="Calibri" w:hAnsi="Arial" w:cs="Arial"/>
          <w:sz w:val="20"/>
          <w:szCs w:val="20"/>
          <w:lang w:eastAsia="ar-SA"/>
        </w:rPr>
      </w:pPr>
      <w:r w:rsidRPr="00EE5646">
        <w:rPr>
          <w:rFonts w:ascii="Arial" w:eastAsia="Calibri" w:hAnsi="Arial" w:cs="Arial"/>
          <w:sz w:val="20"/>
          <w:szCs w:val="20"/>
          <w:lang w:eastAsia="ar-SA"/>
        </w:rPr>
        <w:t>Pre riziko „Poistenie skla“ sa dojednáva územná platnosť Slovenská republika ako aj geografické územie Európy okrem územia Ruska, Bieloruska a Ukrajiny.</w:t>
      </w:r>
    </w:p>
    <w:p w14:paraId="251DF785" w14:textId="77777777" w:rsidR="00A634EA" w:rsidRPr="00EE5646" w:rsidRDefault="00A634EA" w:rsidP="00A634EA">
      <w:pPr>
        <w:tabs>
          <w:tab w:val="num" w:pos="709"/>
        </w:tabs>
        <w:autoSpaceDE w:val="0"/>
        <w:autoSpaceDN w:val="0"/>
        <w:spacing w:after="120"/>
        <w:ind w:left="644"/>
        <w:jc w:val="both"/>
        <w:rPr>
          <w:rFonts w:ascii="Arial" w:eastAsia="Calibri" w:hAnsi="Arial" w:cs="Arial"/>
          <w:sz w:val="20"/>
          <w:szCs w:val="20"/>
          <w:lang w:eastAsia="ar-SA"/>
        </w:rPr>
      </w:pPr>
    </w:p>
    <w:p w14:paraId="09AD6FAD" w14:textId="77777777" w:rsidR="00A634EA" w:rsidRPr="00EE5646" w:rsidRDefault="00A634EA" w:rsidP="00A634EA">
      <w:pPr>
        <w:numPr>
          <w:ilvl w:val="0"/>
          <w:numId w:val="210"/>
        </w:numPr>
        <w:autoSpaceDE w:val="0"/>
        <w:autoSpaceDN w:val="0"/>
        <w:spacing w:after="120"/>
        <w:jc w:val="both"/>
        <w:rPr>
          <w:rFonts w:ascii="Arial" w:hAnsi="Arial" w:cs="Arial"/>
          <w:b/>
          <w:sz w:val="20"/>
          <w:szCs w:val="20"/>
          <w:lang w:eastAsia="ar-SA"/>
        </w:rPr>
      </w:pPr>
      <w:r w:rsidRPr="00EE5646">
        <w:rPr>
          <w:rFonts w:ascii="Arial" w:hAnsi="Arial" w:cs="Arial"/>
          <w:b/>
          <w:sz w:val="20"/>
          <w:szCs w:val="20"/>
          <w:lang w:eastAsia="ar-SA"/>
        </w:rPr>
        <w:t>Poistenie zodpovednosti za škodu</w:t>
      </w:r>
    </w:p>
    <w:p w14:paraId="5DA208D4" w14:textId="77777777" w:rsidR="00A634EA" w:rsidRPr="00F474A5" w:rsidRDefault="00A634EA" w:rsidP="00A634EA">
      <w:pPr>
        <w:spacing w:line="360" w:lineRule="auto"/>
        <w:ind w:left="284"/>
        <w:jc w:val="both"/>
        <w:rPr>
          <w:rFonts w:ascii="Arial" w:hAnsi="Arial" w:cs="Arial"/>
          <w:b/>
          <w:sz w:val="20"/>
          <w:szCs w:val="20"/>
          <w:u w:val="single"/>
        </w:rPr>
      </w:pPr>
      <w:r w:rsidRPr="00F474A5">
        <w:rPr>
          <w:rFonts w:ascii="Arial" w:hAnsi="Arial" w:cs="Arial"/>
          <w:b/>
          <w:sz w:val="20"/>
          <w:szCs w:val="20"/>
          <w:u w:val="single"/>
        </w:rPr>
        <w:t xml:space="preserve">Požadovaný  minimálny rozsah limitov odškodnenia z poistenia zodpovednosti za škodu </w:t>
      </w:r>
    </w:p>
    <w:p w14:paraId="2C3983B6" w14:textId="77777777" w:rsidR="00A634EA" w:rsidRPr="00EE5646" w:rsidRDefault="00A634EA" w:rsidP="00A634EA">
      <w:pPr>
        <w:numPr>
          <w:ilvl w:val="0"/>
          <w:numId w:val="211"/>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Poistník/ poistený:  Mesto Liptovský Mikuláš </w:t>
      </w:r>
    </w:p>
    <w:p w14:paraId="357E96AA" w14:textId="77777777" w:rsidR="00A634EA" w:rsidRPr="00EE5646" w:rsidRDefault="00A634EA" w:rsidP="00A634EA">
      <w:pPr>
        <w:ind w:left="708" w:firstLine="18"/>
        <w:jc w:val="both"/>
        <w:rPr>
          <w:rFonts w:ascii="Arial" w:hAnsi="Arial" w:cs="Arial"/>
          <w:sz w:val="20"/>
          <w:szCs w:val="20"/>
        </w:rPr>
      </w:pPr>
      <w:r w:rsidRPr="00EE5646">
        <w:rPr>
          <w:rFonts w:ascii="Arial" w:hAnsi="Arial" w:cs="Arial"/>
          <w:sz w:val="20"/>
          <w:szCs w:val="20"/>
        </w:rPr>
        <w:t xml:space="preserve">Limit odškodnenia pre jednu a všetky poistné udalosti, ktoré nastanú v priebehu jedného poistného obdobia:  </w:t>
      </w:r>
      <w:r w:rsidRPr="00EE5646">
        <w:rPr>
          <w:rFonts w:ascii="Arial" w:hAnsi="Arial" w:cs="Arial"/>
          <w:b/>
          <w:sz w:val="20"/>
          <w:szCs w:val="20"/>
        </w:rPr>
        <w:t>1 000 000,00 EUR</w:t>
      </w:r>
      <w:r w:rsidRPr="00EE5646">
        <w:rPr>
          <w:rFonts w:ascii="Arial" w:hAnsi="Arial" w:cs="Arial"/>
          <w:sz w:val="20"/>
          <w:szCs w:val="20"/>
        </w:rPr>
        <w:t xml:space="preserve">, okrem environmentálnych škôd, kde sa dojednáva limit odškodnenia pre jednu a všetky poistné udalosti ktoré nastanú v priebehu jedného poistného obdobia vo výške </w:t>
      </w:r>
      <w:r w:rsidRPr="00EE5646">
        <w:rPr>
          <w:rFonts w:ascii="Arial" w:hAnsi="Arial" w:cs="Arial"/>
          <w:b/>
          <w:sz w:val="20"/>
          <w:szCs w:val="20"/>
        </w:rPr>
        <w:t>100 000,00</w:t>
      </w:r>
      <w:r w:rsidRPr="00EE5646">
        <w:rPr>
          <w:rFonts w:ascii="Arial" w:hAnsi="Arial" w:cs="Arial"/>
          <w:sz w:val="20"/>
          <w:szCs w:val="20"/>
        </w:rPr>
        <w:t xml:space="preserve"> </w:t>
      </w:r>
      <w:r w:rsidRPr="00EE5646">
        <w:rPr>
          <w:rFonts w:ascii="Arial" w:hAnsi="Arial" w:cs="Arial"/>
          <w:b/>
          <w:sz w:val="20"/>
          <w:szCs w:val="20"/>
        </w:rPr>
        <w:t>EUR</w:t>
      </w:r>
      <w:r w:rsidRPr="00EE5646">
        <w:rPr>
          <w:rFonts w:ascii="Arial" w:hAnsi="Arial" w:cs="Arial"/>
          <w:sz w:val="20"/>
          <w:szCs w:val="20"/>
        </w:rPr>
        <w:t>.</w:t>
      </w:r>
    </w:p>
    <w:p w14:paraId="5466BE6A" w14:textId="77777777" w:rsidR="00A634EA" w:rsidRPr="00EE5646" w:rsidRDefault="00A634EA" w:rsidP="00A634EA">
      <w:pPr>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      Spoluúčasť:  100,00 EUR škody na majetku</w:t>
      </w:r>
    </w:p>
    <w:p w14:paraId="04A3CD5E" w14:textId="77777777" w:rsidR="00A634EA" w:rsidRPr="00EE5646" w:rsidRDefault="00A634EA" w:rsidP="00A634EA">
      <w:pPr>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                             50,00 EUR škody na zdraví</w:t>
      </w:r>
    </w:p>
    <w:p w14:paraId="1B0A2EFF" w14:textId="77777777" w:rsidR="00A634EA" w:rsidRPr="00EE5646" w:rsidRDefault="00A634EA" w:rsidP="00A634EA">
      <w:pPr>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                            300,00 EUR environmentálne škody</w:t>
      </w:r>
    </w:p>
    <w:p w14:paraId="70B9A7AD" w14:textId="77777777" w:rsidR="00A634EA" w:rsidRPr="00EE5646" w:rsidRDefault="00A634EA" w:rsidP="00A634EA">
      <w:pPr>
        <w:spacing w:line="360" w:lineRule="auto"/>
        <w:ind w:left="720" w:hanging="360"/>
        <w:jc w:val="both"/>
        <w:rPr>
          <w:rFonts w:ascii="Arial" w:hAnsi="Arial" w:cs="Arial"/>
          <w:sz w:val="20"/>
          <w:szCs w:val="20"/>
        </w:rPr>
      </w:pPr>
    </w:p>
    <w:p w14:paraId="1D629D26" w14:textId="77777777" w:rsidR="00A634EA" w:rsidRPr="00EE5646" w:rsidRDefault="00A634EA" w:rsidP="00A634EA">
      <w:pPr>
        <w:numPr>
          <w:ilvl w:val="0"/>
          <w:numId w:val="178"/>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Spolupoistené organizácie, ktoré sú v pôsobnosti Mesta Liptovský Mikuláš (zriadené Mestom Liptovský Mikuláš alebo s účasťou Mesta Liptovský Mikuláš) uvedené na Prílohe č.1.</w:t>
      </w:r>
    </w:p>
    <w:p w14:paraId="6B3373AC" w14:textId="77777777" w:rsidR="00A634EA" w:rsidRPr="00EE5646" w:rsidRDefault="00A634EA" w:rsidP="00A634EA">
      <w:pPr>
        <w:autoSpaceDE w:val="0"/>
        <w:autoSpaceDN w:val="0"/>
        <w:spacing w:line="276" w:lineRule="auto"/>
        <w:ind w:left="720"/>
        <w:jc w:val="both"/>
        <w:rPr>
          <w:rFonts w:ascii="Arial" w:eastAsia="Calibri" w:hAnsi="Arial" w:cs="Arial"/>
          <w:sz w:val="20"/>
          <w:szCs w:val="20"/>
          <w:lang w:eastAsia="ar-SA"/>
        </w:rPr>
      </w:pPr>
    </w:p>
    <w:p w14:paraId="2FE98885" w14:textId="77777777" w:rsidR="00A634EA" w:rsidRPr="00EE5646" w:rsidRDefault="00A634EA" w:rsidP="00A634EA">
      <w:pPr>
        <w:ind w:left="708"/>
        <w:jc w:val="both"/>
        <w:rPr>
          <w:rFonts w:ascii="Arial" w:hAnsi="Arial" w:cs="Arial"/>
          <w:b/>
          <w:bCs/>
          <w:sz w:val="20"/>
          <w:szCs w:val="20"/>
        </w:rPr>
      </w:pPr>
      <w:r w:rsidRPr="00EE5646">
        <w:rPr>
          <w:rFonts w:ascii="Arial" w:hAnsi="Arial" w:cs="Arial"/>
          <w:sz w:val="20"/>
          <w:szCs w:val="20"/>
        </w:rPr>
        <w:t xml:space="preserve">Limit odškodnenia pre  všetky poistné udalosti, ktoré nastanú v priebehu jedného poistného obdobia (pre všetky spolupoistené organizácie): </w:t>
      </w:r>
      <w:r w:rsidRPr="00EE5646">
        <w:rPr>
          <w:rFonts w:ascii="Arial" w:hAnsi="Arial" w:cs="Arial"/>
          <w:b/>
          <w:sz w:val="20"/>
          <w:szCs w:val="20"/>
        </w:rPr>
        <w:t>700 000,00 EUR</w:t>
      </w:r>
      <w:r w:rsidRPr="00EE5646">
        <w:rPr>
          <w:rFonts w:ascii="Arial" w:hAnsi="Arial" w:cs="Arial"/>
          <w:sz w:val="20"/>
          <w:szCs w:val="20"/>
        </w:rPr>
        <w:t xml:space="preserve">, okrem environmentálnych škôd, kde sa dojednáva limit plnenia pre všetky poistné udalosti v priebehu jedného poistného obdobia (pre všetky spolupoistené organizácie) </w:t>
      </w:r>
      <w:r w:rsidRPr="00EE5646">
        <w:rPr>
          <w:rFonts w:ascii="Arial" w:hAnsi="Arial" w:cs="Arial"/>
          <w:b/>
          <w:sz w:val="20"/>
          <w:szCs w:val="20"/>
        </w:rPr>
        <w:t>100 000,00 EUR</w:t>
      </w:r>
      <w:r w:rsidRPr="00EE5646">
        <w:rPr>
          <w:rFonts w:ascii="Arial" w:hAnsi="Arial" w:cs="Arial"/>
          <w:sz w:val="20"/>
          <w:szCs w:val="20"/>
        </w:rPr>
        <w:t>.</w:t>
      </w:r>
    </w:p>
    <w:p w14:paraId="2D2713AF" w14:textId="77777777" w:rsidR="00A634EA" w:rsidRPr="00EE5646" w:rsidRDefault="00A634EA" w:rsidP="00A634EA">
      <w:pPr>
        <w:autoSpaceDE w:val="0"/>
        <w:autoSpaceDN w:val="0"/>
        <w:spacing w:line="276" w:lineRule="auto"/>
        <w:ind w:left="720" w:hanging="11"/>
        <w:jc w:val="both"/>
        <w:rPr>
          <w:rFonts w:ascii="Arial" w:eastAsia="Calibri" w:hAnsi="Arial" w:cs="Arial"/>
          <w:sz w:val="20"/>
          <w:szCs w:val="20"/>
          <w:lang w:eastAsia="ar-SA"/>
        </w:rPr>
      </w:pPr>
      <w:r w:rsidRPr="00EE5646">
        <w:rPr>
          <w:rFonts w:ascii="Arial" w:eastAsia="Calibri" w:hAnsi="Arial" w:cs="Arial"/>
          <w:sz w:val="20"/>
          <w:szCs w:val="20"/>
          <w:lang w:eastAsia="ar-SA"/>
        </w:rPr>
        <w:t>Spoluúčasť:        100,00 EUR škody na majetku</w:t>
      </w:r>
    </w:p>
    <w:p w14:paraId="4F2AF159" w14:textId="77777777" w:rsidR="00A634EA" w:rsidRPr="00EE5646" w:rsidRDefault="00A634EA" w:rsidP="00A634EA">
      <w:pPr>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                            </w:t>
      </w:r>
      <w:r w:rsidRPr="00EE5646">
        <w:rPr>
          <w:rFonts w:ascii="Arial" w:eastAsia="Calibri" w:hAnsi="Arial" w:cs="Arial"/>
          <w:sz w:val="20"/>
          <w:szCs w:val="20"/>
          <w:lang w:eastAsia="ar-SA"/>
        </w:rPr>
        <w:tab/>
        <w:t xml:space="preserve"> 50,00 EUR škody na zdraví</w:t>
      </w:r>
    </w:p>
    <w:p w14:paraId="3D79B5D4" w14:textId="77777777" w:rsidR="00A634EA" w:rsidRPr="00EE5646" w:rsidRDefault="00A634EA" w:rsidP="00A634EA">
      <w:pPr>
        <w:autoSpaceDE w:val="0"/>
        <w:autoSpaceDN w:val="0"/>
        <w:spacing w:line="276" w:lineRule="auto"/>
        <w:ind w:left="720" w:hanging="36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                            </w:t>
      </w:r>
      <w:r w:rsidRPr="00EE5646">
        <w:rPr>
          <w:rFonts w:ascii="Arial" w:eastAsia="Calibri" w:hAnsi="Arial" w:cs="Arial"/>
          <w:sz w:val="20"/>
          <w:szCs w:val="20"/>
          <w:lang w:eastAsia="ar-SA"/>
        </w:rPr>
        <w:tab/>
        <w:t>300,00 EUR environmentálne škody</w:t>
      </w:r>
    </w:p>
    <w:p w14:paraId="01415F56" w14:textId="77777777" w:rsidR="00A634EA" w:rsidRPr="00EE5646" w:rsidRDefault="00A634EA" w:rsidP="00A634EA">
      <w:pPr>
        <w:autoSpaceDE w:val="0"/>
        <w:autoSpaceDN w:val="0"/>
        <w:spacing w:line="276" w:lineRule="auto"/>
        <w:ind w:left="720" w:hanging="360"/>
        <w:jc w:val="both"/>
        <w:rPr>
          <w:rFonts w:ascii="Arial" w:eastAsia="Calibri" w:hAnsi="Arial" w:cs="Arial"/>
          <w:bCs/>
          <w:sz w:val="20"/>
          <w:szCs w:val="20"/>
          <w:lang w:eastAsia="ar-SA"/>
        </w:rPr>
      </w:pPr>
    </w:p>
    <w:p w14:paraId="43F30723" w14:textId="77777777" w:rsidR="00A634EA" w:rsidRPr="00EE5646" w:rsidRDefault="00A634EA" w:rsidP="00A634EA">
      <w:pPr>
        <w:autoSpaceDE w:val="0"/>
        <w:autoSpaceDN w:val="0"/>
        <w:spacing w:line="276" w:lineRule="auto"/>
        <w:ind w:left="360"/>
        <w:jc w:val="both"/>
        <w:rPr>
          <w:rFonts w:ascii="Arial" w:eastAsia="Calibri" w:hAnsi="Arial" w:cs="Arial"/>
          <w:bCs/>
          <w:sz w:val="20"/>
          <w:szCs w:val="20"/>
          <w:u w:val="single"/>
          <w:lang w:eastAsia="ar-SA"/>
        </w:rPr>
      </w:pPr>
      <w:r w:rsidRPr="00EE5646">
        <w:rPr>
          <w:rFonts w:ascii="Arial" w:eastAsia="Calibri" w:hAnsi="Arial" w:cs="Arial"/>
          <w:bCs/>
          <w:sz w:val="20"/>
          <w:szCs w:val="20"/>
          <w:u w:val="single"/>
          <w:lang w:eastAsia="ar-SA"/>
        </w:rPr>
        <w:t>Požadovaný minimálny rozsah poistenia pre poistenie zodpovednosti za škodu :</w:t>
      </w:r>
    </w:p>
    <w:p w14:paraId="5D659997" w14:textId="77777777" w:rsidR="00A634EA" w:rsidRPr="00EE5646" w:rsidRDefault="00A634EA" w:rsidP="00A634EA">
      <w:pPr>
        <w:autoSpaceDE w:val="0"/>
        <w:autoSpaceDN w:val="0"/>
        <w:spacing w:line="276" w:lineRule="auto"/>
        <w:ind w:left="360"/>
        <w:jc w:val="both"/>
        <w:rPr>
          <w:rFonts w:ascii="Arial" w:eastAsia="Calibri" w:hAnsi="Arial" w:cs="Arial"/>
          <w:bCs/>
          <w:sz w:val="20"/>
          <w:szCs w:val="20"/>
          <w:u w:val="single"/>
          <w:lang w:eastAsia="ar-SA"/>
        </w:rPr>
      </w:pPr>
    </w:p>
    <w:p w14:paraId="1DC20CED" w14:textId="77777777" w:rsidR="00A634EA" w:rsidRPr="00EE5646" w:rsidRDefault="00A634EA" w:rsidP="00A634EA">
      <w:pPr>
        <w:numPr>
          <w:ilvl w:val="0"/>
          <w:numId w:val="212"/>
        </w:numPr>
        <w:autoSpaceDE w:val="0"/>
        <w:autoSpaceDN w:val="0"/>
        <w:spacing w:after="120"/>
        <w:jc w:val="both"/>
        <w:rPr>
          <w:rFonts w:ascii="Arial" w:hAnsi="Arial" w:cs="Arial"/>
          <w:bCs/>
          <w:sz w:val="20"/>
          <w:szCs w:val="20"/>
        </w:rPr>
      </w:pPr>
      <w:r w:rsidRPr="00EE5646">
        <w:rPr>
          <w:rFonts w:ascii="Arial" w:hAnsi="Arial" w:cs="Arial"/>
          <w:bCs/>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3876961F" w14:textId="77777777" w:rsidR="00A634EA" w:rsidRPr="00EE5646" w:rsidRDefault="00A634EA" w:rsidP="00A634EA">
      <w:pPr>
        <w:numPr>
          <w:ilvl w:val="0"/>
          <w:numId w:val="212"/>
        </w:numPr>
        <w:spacing w:line="259" w:lineRule="auto"/>
        <w:jc w:val="both"/>
        <w:rPr>
          <w:rFonts w:ascii="Arial" w:hAnsi="Arial" w:cs="Arial"/>
          <w:sz w:val="20"/>
          <w:szCs w:val="20"/>
        </w:rPr>
      </w:pPr>
      <w:r w:rsidRPr="00EE5646">
        <w:rPr>
          <w:rFonts w:ascii="Arial" w:hAnsi="Arial" w:cs="Arial"/>
          <w:sz w:val="20"/>
          <w:szCs w:val="20"/>
        </w:rPr>
        <w:t xml:space="preserve">Poistenie zodpovednosti za škodu právnických osôb sa vzťahuje na také škody, pre ktoré bolo v dobe trvania poistenia poistenému prvýkrát doručené písomné uplatnenie nároku poškodeného na náhradu </w:t>
      </w:r>
      <w:r w:rsidRPr="00BF039A">
        <w:rPr>
          <w:rFonts w:ascii="Arial" w:hAnsi="Arial" w:cs="Arial"/>
          <w:sz w:val="20"/>
          <w:szCs w:val="20"/>
        </w:rPr>
        <w:t>škody (poistný princíp "</w:t>
      </w:r>
      <w:proofErr w:type="spellStart"/>
      <w:r w:rsidRPr="00BF039A">
        <w:rPr>
          <w:rFonts w:ascii="Arial" w:hAnsi="Arial" w:cs="Arial"/>
          <w:sz w:val="20"/>
          <w:szCs w:val="20"/>
        </w:rPr>
        <w:t>claims</w:t>
      </w:r>
      <w:proofErr w:type="spellEnd"/>
      <w:r w:rsidRPr="00BF039A">
        <w:rPr>
          <w:rFonts w:ascii="Arial" w:hAnsi="Arial" w:cs="Arial"/>
          <w:sz w:val="20"/>
          <w:szCs w:val="20"/>
        </w:rPr>
        <w:t xml:space="preserve"> </w:t>
      </w:r>
      <w:proofErr w:type="spellStart"/>
      <w:r w:rsidRPr="00BF039A">
        <w:rPr>
          <w:rFonts w:ascii="Arial" w:hAnsi="Arial" w:cs="Arial"/>
          <w:sz w:val="20"/>
          <w:szCs w:val="20"/>
        </w:rPr>
        <w:t>made</w:t>
      </w:r>
      <w:proofErr w:type="spellEnd"/>
      <w:r w:rsidRPr="00BF039A">
        <w:rPr>
          <w:rFonts w:ascii="Arial" w:hAnsi="Arial" w:cs="Arial"/>
          <w:sz w:val="20"/>
          <w:szCs w:val="20"/>
        </w:rPr>
        <w:t>") a škoda vznikla najneskôr 1.1.2019. Poistná ochrana sa</w:t>
      </w:r>
      <w:r w:rsidRPr="00EE5646">
        <w:rPr>
          <w:rFonts w:ascii="Arial" w:hAnsi="Arial" w:cs="Arial"/>
          <w:sz w:val="20"/>
          <w:szCs w:val="20"/>
        </w:rPr>
        <w:t xml:space="preserve"> poskytuje aj v prípade, ak porušenie bolo spôsobené počas účinnosti poistného krytia a nárok na náhradu škody bude doručený poisťovateľovi najneskôr dva roky po zániku poistnej zmluvy.</w:t>
      </w:r>
    </w:p>
    <w:p w14:paraId="3869FBAE" w14:textId="77777777" w:rsidR="00A634EA" w:rsidRPr="00EE5646" w:rsidRDefault="00A634EA" w:rsidP="00A634EA">
      <w:pPr>
        <w:autoSpaceDE w:val="0"/>
        <w:autoSpaceDN w:val="0"/>
        <w:spacing w:after="120"/>
        <w:ind w:left="644"/>
        <w:jc w:val="both"/>
        <w:rPr>
          <w:rFonts w:ascii="Arial" w:hAnsi="Arial" w:cs="Arial"/>
          <w:b/>
          <w:bCs/>
          <w:color w:val="FF0000"/>
          <w:sz w:val="20"/>
          <w:szCs w:val="20"/>
        </w:rPr>
      </w:pPr>
    </w:p>
    <w:p w14:paraId="54E90293" w14:textId="77777777" w:rsidR="00A634EA" w:rsidRPr="00EE5646" w:rsidRDefault="00A634EA" w:rsidP="00A634EA">
      <w:pPr>
        <w:numPr>
          <w:ilvl w:val="0"/>
          <w:numId w:val="212"/>
        </w:numPr>
        <w:autoSpaceDE w:val="0"/>
        <w:autoSpaceDN w:val="0"/>
        <w:spacing w:after="120"/>
        <w:jc w:val="both"/>
        <w:rPr>
          <w:rFonts w:ascii="Arial" w:hAnsi="Arial" w:cs="Arial"/>
          <w:b/>
          <w:bCs/>
          <w:sz w:val="20"/>
          <w:szCs w:val="20"/>
        </w:rPr>
      </w:pPr>
      <w:r w:rsidRPr="00EE5646">
        <w:rPr>
          <w:rFonts w:ascii="Arial" w:hAnsi="Arial" w:cs="Arial"/>
          <w:b/>
          <w:bCs/>
          <w:sz w:val="20"/>
          <w:szCs w:val="20"/>
        </w:rPr>
        <w:t>Predmet poistenia:</w:t>
      </w:r>
    </w:p>
    <w:p w14:paraId="0A149C5E" w14:textId="77777777" w:rsidR="00A634EA" w:rsidRPr="00EE5646" w:rsidRDefault="00A634EA" w:rsidP="00A634EA">
      <w:pPr>
        <w:numPr>
          <w:ilvl w:val="0"/>
          <w:numId w:val="174"/>
        </w:numPr>
        <w:autoSpaceDE w:val="0"/>
        <w:autoSpaceDN w:val="0"/>
        <w:ind w:left="851" w:hanging="142"/>
        <w:jc w:val="both"/>
        <w:rPr>
          <w:rFonts w:ascii="Arial" w:hAnsi="Arial" w:cs="Arial"/>
          <w:sz w:val="20"/>
          <w:szCs w:val="20"/>
        </w:rPr>
      </w:pPr>
      <w:r w:rsidRPr="00EE5646">
        <w:rPr>
          <w:rFonts w:ascii="Arial" w:hAnsi="Arial" w:cs="Arial"/>
          <w:sz w:val="20"/>
          <w:szCs w:val="20"/>
        </w:rPr>
        <w:t>činnosti v súlade so zákonom č. 369/1990 Z.z. o obecnom zriadení v znení neskorších predpisov a všetky činnosti vyplývajúce poistenému z platných právnych predpisov a rozhodnutí štátnych orgánov</w:t>
      </w:r>
    </w:p>
    <w:p w14:paraId="53BF8941" w14:textId="77777777" w:rsidR="00A634EA" w:rsidRPr="00EE5646" w:rsidRDefault="00A634EA" w:rsidP="00A634EA">
      <w:pPr>
        <w:numPr>
          <w:ilvl w:val="0"/>
          <w:numId w:val="174"/>
        </w:numPr>
        <w:autoSpaceDE w:val="0"/>
        <w:autoSpaceDN w:val="0"/>
        <w:ind w:left="851" w:hanging="142"/>
        <w:jc w:val="both"/>
        <w:rPr>
          <w:rFonts w:ascii="Arial" w:hAnsi="Arial" w:cs="Arial"/>
          <w:sz w:val="20"/>
          <w:szCs w:val="20"/>
        </w:rPr>
      </w:pPr>
      <w:r w:rsidRPr="00EE5646">
        <w:rPr>
          <w:rFonts w:ascii="Arial" w:hAnsi="Arial" w:cs="Arial"/>
          <w:sz w:val="20"/>
          <w:szCs w:val="20"/>
        </w:rPr>
        <w:t>činnosti v zmysle zákona č. 564/1991 Z.z. o obecnej polícii v znení neskorších predpisov</w:t>
      </w:r>
    </w:p>
    <w:p w14:paraId="76016AE9" w14:textId="77777777" w:rsidR="00A634EA" w:rsidRPr="00EE5646" w:rsidRDefault="00A634EA" w:rsidP="00A634EA">
      <w:pPr>
        <w:numPr>
          <w:ilvl w:val="0"/>
          <w:numId w:val="174"/>
        </w:numPr>
        <w:autoSpaceDE w:val="0"/>
        <w:autoSpaceDN w:val="0"/>
        <w:ind w:left="851" w:hanging="142"/>
        <w:jc w:val="both"/>
        <w:rPr>
          <w:rFonts w:ascii="Arial" w:hAnsi="Arial" w:cs="Arial"/>
          <w:sz w:val="20"/>
          <w:szCs w:val="20"/>
        </w:rPr>
      </w:pPr>
      <w:r w:rsidRPr="00EE5646">
        <w:rPr>
          <w:rFonts w:ascii="Arial" w:hAnsi="Arial" w:cs="Arial"/>
          <w:sz w:val="20"/>
          <w:szCs w:val="20"/>
        </w:rPr>
        <w:t>činnosti v zmysle Výpisu z obchodného, živnostenského alebo iného registra a zriaďovacích listín,</w:t>
      </w:r>
    </w:p>
    <w:p w14:paraId="2F6F66DB" w14:textId="77777777" w:rsidR="00A634EA" w:rsidRPr="00EE5646" w:rsidRDefault="00A634EA" w:rsidP="00A634EA">
      <w:pPr>
        <w:numPr>
          <w:ilvl w:val="0"/>
          <w:numId w:val="174"/>
        </w:numPr>
        <w:autoSpaceDE w:val="0"/>
        <w:autoSpaceDN w:val="0"/>
        <w:ind w:left="851" w:hanging="142"/>
        <w:jc w:val="both"/>
        <w:rPr>
          <w:rFonts w:ascii="Arial" w:hAnsi="Arial" w:cs="Arial"/>
          <w:sz w:val="20"/>
          <w:szCs w:val="20"/>
        </w:rPr>
      </w:pPr>
      <w:r w:rsidRPr="00EE5646">
        <w:rPr>
          <w:rFonts w:ascii="Arial" w:hAnsi="Arial" w:cs="Arial"/>
          <w:sz w:val="20"/>
          <w:szCs w:val="20"/>
        </w:rPr>
        <w:t>činnosti vykonávané subjektmi v zriaďovateľskej pôsobnosti poisteného</w:t>
      </w:r>
    </w:p>
    <w:p w14:paraId="5FC99CEC" w14:textId="77777777" w:rsidR="00A634EA" w:rsidRPr="00EE5646" w:rsidRDefault="00A634EA" w:rsidP="00A634EA">
      <w:pPr>
        <w:widowControl w:val="0"/>
        <w:numPr>
          <w:ilvl w:val="0"/>
          <w:numId w:val="174"/>
        </w:numPr>
        <w:autoSpaceDE w:val="0"/>
        <w:autoSpaceDN w:val="0"/>
        <w:adjustRightInd w:val="0"/>
        <w:spacing w:line="259" w:lineRule="auto"/>
        <w:ind w:left="851" w:hanging="142"/>
        <w:jc w:val="both"/>
        <w:rPr>
          <w:rFonts w:ascii="Arial" w:hAnsi="Arial" w:cs="Arial"/>
          <w:sz w:val="20"/>
          <w:szCs w:val="20"/>
        </w:rPr>
      </w:pPr>
      <w:r w:rsidRPr="00EE5646">
        <w:rPr>
          <w:rFonts w:ascii="Arial" w:hAnsi="Arial" w:cs="Arial"/>
          <w:sz w:val="20"/>
          <w:szCs w:val="20"/>
        </w:rPr>
        <w:t xml:space="preserve">poistenie sa vzťahuje na zodpovednosti za škodu subjektu v zriaďovateľskej pôsobnosti poisteného, ktorá by mohla vzniknúť pri poskytovaní sociálnej služby alebo v priamej súvislosti s ňou v zmysle </w:t>
      </w:r>
      <w:r w:rsidRPr="00EE5646">
        <w:rPr>
          <w:rFonts w:ascii="Arial" w:hAnsi="Arial" w:cs="Arial"/>
          <w:sz w:val="20"/>
          <w:szCs w:val="20"/>
        </w:rPr>
        <w:lastRenderedPageBreak/>
        <w:t>zákona č. 448/2008 Z.z. o sociálnych službách a o zmene a doplnení zákona č. 455/1991 Zb. o živnostenskom podnikaní (živnostenský zákon) v znení neskorších predpisov.</w:t>
      </w:r>
    </w:p>
    <w:p w14:paraId="549600DF" w14:textId="77777777" w:rsidR="00A634EA" w:rsidRPr="00EE5646" w:rsidRDefault="00A634EA" w:rsidP="00A634EA">
      <w:pPr>
        <w:numPr>
          <w:ilvl w:val="0"/>
          <w:numId w:val="174"/>
        </w:numPr>
        <w:spacing w:line="259" w:lineRule="auto"/>
        <w:ind w:left="851" w:hanging="142"/>
        <w:jc w:val="both"/>
        <w:rPr>
          <w:rFonts w:ascii="Arial" w:hAnsi="Arial" w:cs="Arial"/>
          <w:sz w:val="20"/>
          <w:szCs w:val="20"/>
        </w:rPr>
      </w:pPr>
      <w:r w:rsidRPr="00EE5646">
        <w:rPr>
          <w:rFonts w:ascii="Arial" w:hAnsi="Arial" w:cs="Arial"/>
          <w:sz w:val="20"/>
          <w:szCs w:val="20"/>
        </w:rPr>
        <w:t>poistenie sa vzťahuje na zodpovednosť za škody spôsobená pri poskytovaní zdravotnej starostlivosti v zmysle zákona č. 578/2004 Z. z. o poskytovateľoch zdravotnej starostlivosti v znení neskorších predpisov.</w:t>
      </w:r>
    </w:p>
    <w:p w14:paraId="19AC3D83" w14:textId="77777777" w:rsidR="00A634EA" w:rsidRPr="00EE5646" w:rsidRDefault="00A634EA" w:rsidP="00A634EA">
      <w:pPr>
        <w:numPr>
          <w:ilvl w:val="0"/>
          <w:numId w:val="174"/>
        </w:numPr>
        <w:spacing w:line="259" w:lineRule="auto"/>
        <w:ind w:left="851" w:hanging="142"/>
        <w:jc w:val="both"/>
        <w:rPr>
          <w:rFonts w:ascii="Arial" w:hAnsi="Arial" w:cs="Arial"/>
          <w:sz w:val="20"/>
          <w:szCs w:val="20"/>
        </w:rPr>
      </w:pPr>
      <w:r w:rsidRPr="00EE5646">
        <w:rPr>
          <w:rFonts w:ascii="Arial" w:hAnsi="Arial" w:cs="Arial"/>
          <w:sz w:val="20"/>
          <w:szCs w:val="20"/>
        </w:rPr>
        <w:t>poistenie sa vzťahuje na zodpovednosť za škody spôsobené pri poskytovaní zdravotnej starostlivosti v zmysle zákona č. 576/2004 Z.z. o zdravotnej starostlivosti v znení neskorších predpisov</w:t>
      </w:r>
    </w:p>
    <w:p w14:paraId="7FC07D8A" w14:textId="77777777" w:rsidR="00A634EA" w:rsidRPr="00EE5646" w:rsidRDefault="00A634EA" w:rsidP="00A634EA">
      <w:pPr>
        <w:autoSpaceDE w:val="0"/>
        <w:autoSpaceDN w:val="0"/>
        <w:ind w:left="851"/>
        <w:jc w:val="both"/>
        <w:rPr>
          <w:rFonts w:ascii="Arial" w:hAnsi="Arial" w:cs="Arial"/>
          <w:sz w:val="20"/>
          <w:szCs w:val="20"/>
        </w:rPr>
      </w:pPr>
    </w:p>
    <w:p w14:paraId="169D04C1" w14:textId="77777777" w:rsidR="00A634EA" w:rsidRPr="00EE5646" w:rsidRDefault="00A634EA" w:rsidP="00A634EA">
      <w:pPr>
        <w:autoSpaceDE w:val="0"/>
        <w:autoSpaceDN w:val="0"/>
        <w:jc w:val="both"/>
        <w:rPr>
          <w:rFonts w:ascii="Arial" w:hAnsi="Arial" w:cs="Arial"/>
          <w:sz w:val="20"/>
          <w:szCs w:val="20"/>
        </w:rPr>
      </w:pPr>
    </w:p>
    <w:p w14:paraId="20CC3010" w14:textId="77777777" w:rsidR="00A634EA" w:rsidRPr="00EE5646" w:rsidRDefault="00A634EA" w:rsidP="00A634EA">
      <w:pPr>
        <w:spacing w:line="360" w:lineRule="auto"/>
        <w:jc w:val="both"/>
        <w:rPr>
          <w:rFonts w:ascii="Arial" w:hAnsi="Arial" w:cs="Arial"/>
          <w:b/>
          <w:sz w:val="20"/>
          <w:szCs w:val="20"/>
        </w:rPr>
      </w:pPr>
      <w:r w:rsidRPr="00EE5646">
        <w:rPr>
          <w:rFonts w:ascii="Arial" w:hAnsi="Arial" w:cs="Arial"/>
          <w:b/>
          <w:sz w:val="20"/>
          <w:szCs w:val="20"/>
        </w:rPr>
        <w:t>Poistenie sa ďalej vzťahuje aj na zodpovednosť za škody:</w:t>
      </w:r>
    </w:p>
    <w:p w14:paraId="545CA862"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vzniknuté na veciach (hnuteľných a nehnuteľných), ktoré si poistený alebo za neho konajúce osoby požičali, prenajali alebo ich inak užívajú a na veciach (hnuteľných a nehnuteľných), ktoré poistený prevzal, aby na nich vykonal objednanú činnosť </w:t>
      </w:r>
    </w:p>
    <w:p w14:paraId="01B497E3" w14:textId="77777777" w:rsidR="00A634EA" w:rsidRPr="00F474A5" w:rsidRDefault="00A634EA" w:rsidP="00A634EA">
      <w:pPr>
        <w:pStyle w:val="podtitulabc"/>
        <w:numPr>
          <w:ilvl w:val="0"/>
          <w:numId w:val="213"/>
        </w:numPr>
        <w:spacing w:after="240" w:line="240" w:lineRule="auto"/>
      </w:pPr>
      <w:r w:rsidRPr="00F474A5">
        <w:t>vyplývajúcu z vlastníctva, prevádzky alebo správy nehnuteľností, vrátane športovísk a športových zariadení (štadiónov, telocviční, tribún, hál, detských ihrísk a pod.) ktoré poistený vlastní, má prenajaté alebo ich inak užíva, pokiaľ poistený za takúto škodu zodpovedá podľa príslušných právnych predpisov,</w:t>
      </w:r>
    </w:p>
    <w:p w14:paraId="0833A29B"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spôsobené na prenajatých budovách a ostatných nehnuteľnostiach,  </w:t>
      </w:r>
    </w:p>
    <w:p w14:paraId="3FF1BE32"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na akýchkoľvek nadzemných a podzemných vedeniach</w:t>
      </w:r>
    </w:p>
    <w:p w14:paraId="381A633D"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spôsobenú na veciach, ktoré poistený používa a na veciach, ktoré poistený prevzal na spracovanie, opravu, úpravu, predaj, úschovu, uskladnenie alebo poskytnutie odbornej pomoci,</w:t>
      </w:r>
    </w:p>
    <w:p w14:paraId="675DF8F8"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vzniknuté pracovným úrazom alebo chorobou z povolania vrátane nákladov vynaložených na liečebnú starostlivosť, dávky nemocenského a dôchodkového poistenia ako regresné náhrady nákladov liečenia vynaložené zdravotnou poisťovňou a regresné náhrady Sociálnej poisťovne,</w:t>
      </w:r>
    </w:p>
    <w:p w14:paraId="1B252BD2"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vzniknuté na zdraví alebo veciach žiakov škôl a školských zariadení v zriaďovateľskej pôsobnosti poisteného. Toto dojednanie sa vzťahuje aj na školské úrazy a vecí žiakov na výletoch, exkurziách, lyžiarskom a plaveckom výcviku alebo iných športových akcií, súťažiach odborných zručností a vedomostí a podobných akcií organizovaných školou alebo školským zariadením v zriaďovateľskej pôsobnosti Mesta Liptovský Mikuláš alebo organizovaných inými subjektmi, kde sú žiaci škôl a školských zariadení v zriaďovateľskej pôsobnosti Mesta Liptovský Mikuláš vysielaní na takéto podujatia.</w:t>
      </w:r>
    </w:p>
    <w:p w14:paraId="7C0ED613"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60379F58"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na  veciach, ktoré si zamestnanec odložil  pri  plnení  pracovných  úloh  alebo v priamej súvislosti  s ním na mieste  na to určenom, a  ak nie je také miesto určené, potom na  mieste, kde sa obvykle odkladajú,</w:t>
      </w:r>
    </w:p>
    <w:p w14:paraId="50E8EA54" w14:textId="77777777" w:rsidR="00A634EA" w:rsidRPr="00EE5646" w:rsidRDefault="00A634EA" w:rsidP="00A634EA">
      <w:pPr>
        <w:numPr>
          <w:ilvl w:val="0"/>
          <w:numId w:val="213"/>
        </w:numPr>
        <w:autoSpaceDE w:val="0"/>
        <w:autoSpaceDN w:val="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zodpovednosť za škody spôsobené vadou výrobku alebo vadne vykonanou prácou, pričom za </w:t>
      </w:r>
      <w:proofErr w:type="spellStart"/>
      <w:r w:rsidRPr="00EE5646">
        <w:rPr>
          <w:rFonts w:ascii="Arial" w:eastAsia="Calibri" w:hAnsi="Arial" w:cs="Arial"/>
          <w:sz w:val="20"/>
          <w:szCs w:val="20"/>
          <w:lang w:eastAsia="ar-SA"/>
        </w:rPr>
        <w:t>vadný</w:t>
      </w:r>
      <w:proofErr w:type="spellEnd"/>
      <w:r w:rsidRPr="00EE5646">
        <w:rPr>
          <w:rFonts w:ascii="Arial" w:eastAsia="Calibri" w:hAnsi="Arial" w:cs="Arial"/>
          <w:sz w:val="20"/>
          <w:szCs w:val="20"/>
          <w:lang w:eastAsia="ar-SA"/>
        </w:rPr>
        <w:t xml:space="preserve"> výrobok sa považuje aj:</w:t>
      </w:r>
    </w:p>
    <w:p w14:paraId="12727FEB" w14:textId="77777777" w:rsidR="00A634EA" w:rsidRPr="00EE5646" w:rsidRDefault="00A634EA" w:rsidP="00A634EA">
      <w:pPr>
        <w:numPr>
          <w:ilvl w:val="0"/>
          <w:numId w:val="181"/>
        </w:numPr>
        <w:autoSpaceDE w:val="0"/>
        <w:autoSpaceDN w:val="0"/>
        <w:ind w:left="993"/>
        <w:jc w:val="both"/>
        <w:rPr>
          <w:rFonts w:ascii="Arial" w:eastAsia="Calibri" w:hAnsi="Arial" w:cs="Arial"/>
          <w:sz w:val="20"/>
          <w:szCs w:val="20"/>
          <w:lang w:eastAsia="ar-SA"/>
        </w:rPr>
      </w:pPr>
      <w:r w:rsidRPr="00EE5646">
        <w:rPr>
          <w:rFonts w:ascii="Arial" w:eastAsia="Calibri" w:hAnsi="Arial" w:cs="Arial"/>
          <w:sz w:val="20"/>
          <w:szCs w:val="20"/>
          <w:lang w:eastAsia="ar-SA"/>
        </w:rPr>
        <w:t>akákoľvek vec vyťažená, vyrobená, opracovaná, predaná, distribuovaná alebo daná do obehu poisteným alebo ním poverenou osobou</w:t>
      </w:r>
    </w:p>
    <w:p w14:paraId="4DA22752" w14:textId="77777777" w:rsidR="00A634EA" w:rsidRPr="00EE5646" w:rsidRDefault="00A634EA" w:rsidP="00A634EA">
      <w:pPr>
        <w:numPr>
          <w:ilvl w:val="0"/>
          <w:numId w:val="181"/>
        </w:numPr>
        <w:ind w:left="993" w:right="21"/>
        <w:jc w:val="both"/>
        <w:rPr>
          <w:rFonts w:ascii="Arial" w:hAnsi="Arial" w:cs="Arial"/>
          <w:sz w:val="20"/>
          <w:szCs w:val="20"/>
        </w:rPr>
      </w:pPr>
      <w:r w:rsidRPr="00EE5646">
        <w:rPr>
          <w:rFonts w:ascii="Arial" w:hAnsi="Arial" w:cs="Arial"/>
          <w:sz w:val="20"/>
          <w:szCs w:val="20"/>
        </w:rPr>
        <w:t>elektrina, plyn, teplo určené na spotrebu a vyrobené alebo distribuované poisteným,</w:t>
      </w:r>
    </w:p>
    <w:p w14:paraId="60CB6388" w14:textId="77777777" w:rsidR="00A634EA" w:rsidRPr="00EE5646" w:rsidRDefault="00A634EA" w:rsidP="00A634EA">
      <w:pPr>
        <w:numPr>
          <w:ilvl w:val="0"/>
          <w:numId w:val="181"/>
        </w:numPr>
        <w:spacing w:after="240"/>
        <w:ind w:left="993" w:right="21"/>
        <w:jc w:val="both"/>
        <w:rPr>
          <w:rFonts w:ascii="Arial" w:hAnsi="Arial" w:cs="Arial"/>
          <w:sz w:val="20"/>
          <w:szCs w:val="20"/>
        </w:rPr>
      </w:pPr>
      <w:r w:rsidRPr="00EE5646">
        <w:rPr>
          <w:rFonts w:ascii="Arial" w:hAnsi="Arial" w:cs="Arial"/>
          <w:sz w:val="20"/>
          <w:szCs w:val="20"/>
        </w:rPr>
        <w:t>práca vykonaná poisteným alebo ním poverenou osobou, vrátane materiálu alebo komponentov poskytnutých v súvislosti s touto prácou.</w:t>
      </w:r>
    </w:p>
    <w:p w14:paraId="75B64413"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iné ako škody na majetku alebo zdraví (tzv. čisté finančné škody) alebo škody spôsobené neoprávneným zásahom do práva na ochranu osobnosti s limitom plnenia max. 15 000,00 EUR na jedného poisteného v jednom poistnom období.</w:t>
      </w:r>
    </w:p>
    <w:p w14:paraId="6C5E8DC7"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ak poisťovňa poskytne poistné plnenie </w:t>
      </w:r>
      <w:proofErr w:type="spellStart"/>
      <w:r w:rsidRPr="00EE5646">
        <w:rPr>
          <w:rFonts w:ascii="Arial" w:eastAsia="Calibri" w:hAnsi="Arial" w:cs="Arial"/>
          <w:sz w:val="20"/>
          <w:szCs w:val="20"/>
          <w:lang w:eastAsia="ar-SA"/>
        </w:rPr>
        <w:t>poškodenému</w:t>
      </w:r>
      <w:proofErr w:type="spellEnd"/>
      <w:r w:rsidRPr="00EE5646">
        <w:rPr>
          <w:rFonts w:ascii="Arial" w:eastAsia="Calibri" w:hAnsi="Arial" w:cs="Arial"/>
          <w:sz w:val="20"/>
          <w:szCs w:val="20"/>
          <w:lang w:eastAsia="ar-SA"/>
        </w:rPr>
        <w:t xml:space="preserve"> a poistený má právo na náhradu škody voči svojmu zamestnancovi podľa pracovnoprávnych predpisov v súvislosti s </w:t>
      </w:r>
      <w:proofErr w:type="spellStart"/>
      <w:r w:rsidRPr="00EE5646">
        <w:rPr>
          <w:rFonts w:ascii="Arial" w:eastAsia="Calibri" w:hAnsi="Arial" w:cs="Arial"/>
          <w:sz w:val="20"/>
          <w:szCs w:val="20"/>
          <w:lang w:eastAsia="ar-SA"/>
        </w:rPr>
        <w:t>porušením</w:t>
      </w:r>
      <w:proofErr w:type="spellEnd"/>
      <w:r w:rsidRPr="00EE5646">
        <w:rPr>
          <w:rFonts w:ascii="Arial" w:eastAsia="Calibri" w:hAnsi="Arial" w:cs="Arial"/>
          <w:sz w:val="20"/>
          <w:szCs w:val="20"/>
          <w:lang w:eastAsia="ar-SA"/>
        </w:rPr>
        <w:t xml:space="preserve"> právnej </w:t>
      </w:r>
      <w:r w:rsidRPr="00EE5646">
        <w:rPr>
          <w:rFonts w:ascii="Arial" w:eastAsia="Calibri" w:hAnsi="Arial" w:cs="Arial"/>
          <w:sz w:val="20"/>
          <w:szCs w:val="20"/>
          <w:lang w:eastAsia="ar-SA"/>
        </w:rPr>
        <w:lastRenderedPageBreak/>
        <w:t xml:space="preserve">povinnosti, v dôsledku ktorej škoda vznikla, poistený nebude povinný uhradiť poisťovni  náhradu škody, ktorú má právo </w:t>
      </w:r>
      <w:proofErr w:type="spellStart"/>
      <w:r w:rsidRPr="00EE5646">
        <w:rPr>
          <w:rFonts w:ascii="Arial" w:eastAsia="Calibri" w:hAnsi="Arial" w:cs="Arial"/>
          <w:sz w:val="20"/>
          <w:szCs w:val="20"/>
          <w:lang w:eastAsia="ar-SA"/>
        </w:rPr>
        <w:t>žiadat</w:t>
      </w:r>
      <w:proofErr w:type="spellEnd"/>
      <w:r w:rsidRPr="00EE5646">
        <w:rPr>
          <w:rFonts w:ascii="Arial" w:eastAsia="Calibri" w:hAnsi="Arial" w:cs="Arial"/>
          <w:sz w:val="20"/>
          <w:szCs w:val="20"/>
          <w:lang w:eastAsia="ar-SA"/>
        </w:rPr>
        <w:t>̌ od svojho zamestnanca v rámci pracovnoprávnych predpisov.</w:t>
      </w:r>
    </w:p>
    <w:p w14:paraId="0271F552"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vzniknuté na veciach a cennostiach, ktoré boli ubytovanými osobami vnesené do ubytovacieho zariadenia a ak je s prevádzkou niektorej činnosti poisteného alebo </w:t>
      </w:r>
      <w:proofErr w:type="spellStart"/>
      <w:r w:rsidRPr="00EE5646">
        <w:rPr>
          <w:rFonts w:ascii="Arial" w:eastAsia="Calibri" w:hAnsi="Arial" w:cs="Arial"/>
          <w:sz w:val="20"/>
          <w:szCs w:val="20"/>
          <w:lang w:eastAsia="ar-SA"/>
        </w:rPr>
        <w:t>spolupoisteného</w:t>
      </w:r>
      <w:proofErr w:type="spellEnd"/>
      <w:r w:rsidRPr="00EE5646">
        <w:rPr>
          <w:rFonts w:ascii="Arial" w:eastAsia="Calibri" w:hAnsi="Arial" w:cs="Arial"/>
          <w:sz w:val="20"/>
          <w:szCs w:val="20"/>
          <w:lang w:eastAsia="ar-SA"/>
        </w:rPr>
        <w:t xml:space="preserve"> spravidla spojené odkladanie vecí aj za škody na veciach odložených na mieste na to určenom alebo na mieste, kde sa obvykle odkladajú pokiaľ poistený za takúto škodu zodpovedá podľa príslušných právnych predpisov bez obmedzenia poistného plnenia,</w:t>
      </w:r>
    </w:p>
    <w:p w14:paraId="68DCFF29"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 xml:space="preserve">poistenie sa vzťahuje aj na zodpovednosť za škodu vyplývajúcu z infekčných chorôb, s výnimkou chorôb, ktoré boli prehlásené za </w:t>
      </w:r>
      <w:proofErr w:type="spellStart"/>
      <w:r w:rsidRPr="00EE5646">
        <w:rPr>
          <w:rFonts w:ascii="Arial" w:eastAsia="Calibri" w:hAnsi="Arial" w:cs="Arial"/>
          <w:sz w:val="20"/>
          <w:szCs w:val="20"/>
          <w:lang w:eastAsia="ar-SA"/>
        </w:rPr>
        <w:t>pandemické</w:t>
      </w:r>
      <w:proofErr w:type="spellEnd"/>
      <w:r w:rsidRPr="00EE5646">
        <w:rPr>
          <w:rFonts w:ascii="Arial" w:eastAsia="Calibri" w:hAnsi="Arial" w:cs="Arial"/>
          <w:sz w:val="20"/>
          <w:szCs w:val="20"/>
          <w:lang w:eastAsia="ar-SA"/>
        </w:rPr>
        <w:t xml:space="preserve"> ochorenie, najmä ochorenie COVID-19.</w:t>
      </w:r>
    </w:p>
    <w:p w14:paraId="0135C6D4"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071971F6"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spôsobené alebo vyplývajúce zo vzájomných nárokov poistených a </w:t>
      </w:r>
      <w:proofErr w:type="spellStart"/>
      <w:r w:rsidRPr="00EE5646">
        <w:rPr>
          <w:rFonts w:ascii="Arial" w:eastAsia="Calibri" w:hAnsi="Arial" w:cs="Arial"/>
          <w:sz w:val="20"/>
          <w:szCs w:val="20"/>
          <w:lang w:eastAsia="ar-SA"/>
        </w:rPr>
        <w:t>spolupoistených</w:t>
      </w:r>
      <w:proofErr w:type="spellEnd"/>
      <w:r w:rsidRPr="00EE5646">
        <w:rPr>
          <w:rFonts w:ascii="Arial" w:eastAsia="Calibri" w:hAnsi="Arial" w:cs="Arial"/>
          <w:sz w:val="20"/>
          <w:szCs w:val="20"/>
          <w:lang w:eastAsia="ar-SA"/>
        </w:rPr>
        <w:t xml:space="preserve"> organizácií (tzv. krížová zodpovednosť za škodu).</w:t>
      </w:r>
    </w:p>
    <w:p w14:paraId="76358DA8"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7F886093" w14:textId="77777777" w:rsidR="00A634EA" w:rsidRPr="00EE5646" w:rsidRDefault="00A634EA" w:rsidP="00A634EA">
      <w:pPr>
        <w:numPr>
          <w:ilvl w:val="0"/>
          <w:numId w:val="213"/>
        </w:numPr>
        <w:autoSpaceDE w:val="0"/>
        <w:autoSpaceDN w:val="0"/>
        <w:spacing w:after="240"/>
        <w:jc w:val="both"/>
        <w:rPr>
          <w:rFonts w:ascii="Arial" w:eastAsia="Calibri" w:hAnsi="Arial" w:cs="Arial"/>
          <w:sz w:val="20"/>
          <w:szCs w:val="20"/>
          <w:lang w:eastAsia="ar-SA"/>
        </w:rPr>
      </w:pPr>
      <w:r w:rsidRPr="00EE5646">
        <w:rPr>
          <w:rFonts w:ascii="Arial" w:eastAsia="Calibri" w:hAnsi="Arial" w:cs="Arial"/>
          <w:sz w:val="20"/>
          <w:szCs w:val="20"/>
          <w:lang w:eastAsia="ar-SA"/>
        </w:rPr>
        <w:t>poistenie sa vzťahuje aj na zodpovednosť za škodu spôsobenú realizáciou demolačných alebo búracích prác.</w:t>
      </w:r>
    </w:p>
    <w:p w14:paraId="2DEDD746" w14:textId="77777777" w:rsidR="00A634EA" w:rsidRPr="00EE5646" w:rsidRDefault="00A634EA" w:rsidP="00A634EA">
      <w:pPr>
        <w:autoSpaceDE w:val="0"/>
        <w:autoSpaceDN w:val="0"/>
        <w:spacing w:line="276" w:lineRule="auto"/>
        <w:ind w:left="720"/>
        <w:jc w:val="both"/>
        <w:rPr>
          <w:rFonts w:ascii="Arial" w:eastAsia="Calibri" w:hAnsi="Arial" w:cs="Arial"/>
          <w:sz w:val="20"/>
          <w:szCs w:val="20"/>
          <w:lang w:eastAsia="ar-SA"/>
        </w:rPr>
      </w:pPr>
    </w:p>
    <w:p w14:paraId="18685340" w14:textId="77777777" w:rsidR="00A634EA" w:rsidRPr="00EE5646" w:rsidRDefault="00A634EA" w:rsidP="00A634EA">
      <w:pPr>
        <w:rPr>
          <w:rFonts w:ascii="Arial" w:hAnsi="Arial" w:cs="Arial"/>
          <w:sz w:val="20"/>
          <w:szCs w:val="20"/>
        </w:rPr>
      </w:pPr>
      <w:r w:rsidRPr="00EE5646">
        <w:rPr>
          <w:rFonts w:ascii="Arial" w:hAnsi="Arial" w:cs="Arial"/>
          <w:sz w:val="20"/>
          <w:szCs w:val="20"/>
        </w:rPr>
        <w:t>Poistiteľ ďalej nahradí v súvislosti s poistnou udalosťou, ktorá je dôvodom vzniku práva na plnenie poistiteľa,  za poisteného výdavky:</w:t>
      </w:r>
    </w:p>
    <w:p w14:paraId="754E8847" w14:textId="77777777" w:rsidR="00A634EA" w:rsidRPr="00EE5646" w:rsidRDefault="00A634EA" w:rsidP="00A634EA">
      <w:pPr>
        <w:rPr>
          <w:rFonts w:ascii="Arial" w:hAnsi="Arial" w:cs="Arial"/>
          <w:sz w:val="20"/>
          <w:szCs w:val="20"/>
        </w:rPr>
      </w:pPr>
    </w:p>
    <w:p w14:paraId="60CEF750" w14:textId="77777777" w:rsidR="00A634EA" w:rsidRPr="00EE5646" w:rsidRDefault="00A634EA" w:rsidP="00A634EA">
      <w:pPr>
        <w:numPr>
          <w:ilvl w:val="0"/>
          <w:numId w:val="174"/>
        </w:numPr>
        <w:tabs>
          <w:tab w:val="left" w:pos="284"/>
        </w:tabs>
        <w:autoSpaceDE w:val="0"/>
        <w:autoSpaceDN w:val="0"/>
        <w:ind w:left="284" w:hanging="284"/>
        <w:jc w:val="both"/>
        <w:rPr>
          <w:rFonts w:ascii="Arial" w:hAnsi="Arial" w:cs="Arial"/>
          <w:sz w:val="20"/>
          <w:szCs w:val="20"/>
        </w:rPr>
      </w:pPr>
      <w:r w:rsidRPr="00EE5646">
        <w:rPr>
          <w:rFonts w:ascii="Arial" w:hAnsi="Arial" w:cs="Arial"/>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7EF2AB13" w14:textId="77777777" w:rsidR="00A634EA" w:rsidRPr="00EE5646" w:rsidRDefault="00A634EA" w:rsidP="00A634EA">
      <w:pPr>
        <w:numPr>
          <w:ilvl w:val="0"/>
          <w:numId w:val="174"/>
        </w:numPr>
        <w:tabs>
          <w:tab w:val="left" w:pos="284"/>
        </w:tabs>
        <w:autoSpaceDE w:val="0"/>
        <w:autoSpaceDN w:val="0"/>
        <w:ind w:left="284" w:hanging="284"/>
        <w:jc w:val="both"/>
        <w:rPr>
          <w:rFonts w:ascii="Arial" w:hAnsi="Arial" w:cs="Arial"/>
          <w:sz w:val="20"/>
          <w:szCs w:val="20"/>
        </w:rPr>
      </w:pPr>
      <w:r w:rsidRPr="00EE5646">
        <w:rPr>
          <w:rFonts w:ascii="Arial" w:hAnsi="Arial" w:cs="Arial"/>
          <w:sz w:val="20"/>
          <w:szCs w:val="20"/>
        </w:rPr>
        <w:t>náklady mimosúdneho prerokovávania nárokov poškodeného, vzniknuté poškodenému alebo jeho zástupcovi, pokiaľ je poistený povinný ich uhradiť.</w:t>
      </w:r>
    </w:p>
    <w:p w14:paraId="3E99F123" w14:textId="77777777" w:rsidR="00A634EA" w:rsidRPr="00EE5646" w:rsidRDefault="00A634EA" w:rsidP="00A634EA">
      <w:pPr>
        <w:numPr>
          <w:ilvl w:val="0"/>
          <w:numId w:val="174"/>
        </w:numPr>
        <w:tabs>
          <w:tab w:val="left" w:pos="284"/>
        </w:tabs>
        <w:autoSpaceDE w:val="0"/>
        <w:autoSpaceDN w:val="0"/>
        <w:ind w:left="284" w:hanging="284"/>
        <w:jc w:val="both"/>
        <w:rPr>
          <w:rFonts w:ascii="Arial" w:hAnsi="Arial" w:cs="Arial"/>
          <w:sz w:val="20"/>
          <w:szCs w:val="20"/>
        </w:rPr>
      </w:pPr>
      <w:r w:rsidRPr="00EE5646">
        <w:rPr>
          <w:rFonts w:ascii="Arial" w:hAnsi="Arial" w:cs="Arial"/>
          <w:sz w:val="20"/>
          <w:szCs w:val="20"/>
        </w:rPr>
        <w:t>obhajoby poisteného (príp. jeho zamestnanca) v prípravnom konaní a pred súdom v trestnom konaní vedenom proti poistenému,</w:t>
      </w:r>
    </w:p>
    <w:p w14:paraId="32C4A1A9" w14:textId="77777777" w:rsidR="00A634EA" w:rsidRPr="00EE5646" w:rsidRDefault="00A634EA" w:rsidP="00A634EA">
      <w:pPr>
        <w:tabs>
          <w:tab w:val="left" w:pos="284"/>
        </w:tabs>
        <w:autoSpaceDE w:val="0"/>
        <w:autoSpaceDN w:val="0"/>
        <w:jc w:val="both"/>
        <w:rPr>
          <w:rFonts w:ascii="Arial" w:hAnsi="Arial" w:cs="Arial"/>
          <w:sz w:val="20"/>
          <w:szCs w:val="20"/>
        </w:rPr>
      </w:pPr>
    </w:p>
    <w:p w14:paraId="3C7A90FC"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Územná platnosť poistenia sa vzťahuje na územie Slovenskej republiky ako aj na geografické územie Európy okrem územia Ruska, Bieloruska a Ukrajiny.</w:t>
      </w:r>
    </w:p>
    <w:p w14:paraId="4518DD0D" w14:textId="77777777" w:rsidR="00A634EA" w:rsidRPr="00EE5646" w:rsidRDefault="00A634EA" w:rsidP="00A634EA">
      <w:pPr>
        <w:spacing w:line="360" w:lineRule="auto"/>
        <w:jc w:val="both"/>
        <w:rPr>
          <w:rFonts w:ascii="Arial" w:hAnsi="Arial" w:cs="Arial"/>
          <w:b/>
          <w:sz w:val="20"/>
          <w:szCs w:val="20"/>
        </w:rPr>
      </w:pPr>
    </w:p>
    <w:p w14:paraId="65E51CD4" w14:textId="77777777" w:rsidR="00A634EA" w:rsidRPr="00EE5646" w:rsidRDefault="00A634EA" w:rsidP="00A634EA">
      <w:pPr>
        <w:spacing w:line="360" w:lineRule="auto"/>
        <w:jc w:val="both"/>
        <w:rPr>
          <w:rFonts w:ascii="Arial" w:hAnsi="Arial" w:cs="Arial"/>
          <w:b/>
          <w:sz w:val="20"/>
          <w:szCs w:val="20"/>
        </w:rPr>
      </w:pPr>
      <w:r w:rsidRPr="00EE5646">
        <w:rPr>
          <w:rFonts w:ascii="Arial" w:hAnsi="Arial" w:cs="Arial"/>
          <w:b/>
          <w:sz w:val="20"/>
          <w:szCs w:val="20"/>
        </w:rPr>
        <w:t>Osobitné pripoistenie zodpovednosti za škodu („environmentálna zodpovednosť“)</w:t>
      </w:r>
    </w:p>
    <w:p w14:paraId="218FDA71" w14:textId="77777777" w:rsidR="00A634EA" w:rsidRPr="00EE5646" w:rsidRDefault="00A634EA" w:rsidP="00A634EA">
      <w:pPr>
        <w:jc w:val="both"/>
        <w:rPr>
          <w:rFonts w:ascii="Arial" w:hAnsi="Arial" w:cs="Arial"/>
          <w:sz w:val="20"/>
          <w:szCs w:val="20"/>
        </w:rPr>
      </w:pPr>
      <w:r w:rsidRPr="00EE5646">
        <w:rPr>
          <w:rFonts w:ascii="Arial" w:hAnsi="Arial" w:cs="Arial"/>
          <w:sz w:val="20"/>
          <w:szCs w:val="20"/>
        </w:rPr>
        <w:t>Osobitne sa dojednáva aj zodpovednosť za environmentálnu škodu v zmysle zákona č. 359/2007 Z.z. v znení neskorších predpisov o prevencii a náprave environmentálnych škôd („environmentálna zodpovednosť“).</w:t>
      </w:r>
    </w:p>
    <w:p w14:paraId="26BBEA55" w14:textId="77777777" w:rsidR="00A634EA" w:rsidRPr="00EE5646" w:rsidRDefault="00A634EA" w:rsidP="00A634EA">
      <w:pPr>
        <w:jc w:val="both"/>
        <w:rPr>
          <w:rFonts w:ascii="Arial" w:hAnsi="Arial" w:cs="Arial"/>
          <w:sz w:val="20"/>
          <w:szCs w:val="20"/>
        </w:rPr>
      </w:pPr>
    </w:p>
    <w:p w14:paraId="12198B16" w14:textId="77777777" w:rsidR="00A634EA" w:rsidRPr="00EE5646" w:rsidRDefault="00A634EA" w:rsidP="00A634EA">
      <w:pPr>
        <w:jc w:val="both"/>
        <w:rPr>
          <w:rFonts w:ascii="Arial" w:hAnsi="Arial" w:cs="Arial"/>
          <w:b/>
          <w:i/>
          <w:sz w:val="20"/>
          <w:szCs w:val="20"/>
        </w:rPr>
      </w:pPr>
      <w:r w:rsidRPr="00EE5646">
        <w:rPr>
          <w:rFonts w:ascii="Arial" w:hAnsi="Arial" w:cs="Arial"/>
          <w:b/>
          <w:i/>
          <w:sz w:val="20"/>
          <w:szCs w:val="20"/>
        </w:rPr>
        <w:t xml:space="preserve">Požadovaný minimálny rozsah poistenia zodpovednosti za environmentálnu škodu v zmysle ustanovenia § 13 zákona č. 359/2007 </w:t>
      </w:r>
      <w:proofErr w:type="spellStart"/>
      <w:r w:rsidRPr="00EE5646">
        <w:rPr>
          <w:rFonts w:ascii="Arial" w:hAnsi="Arial" w:cs="Arial"/>
          <w:b/>
          <w:i/>
          <w:sz w:val="20"/>
          <w:szCs w:val="20"/>
        </w:rPr>
        <w:t>z.z</w:t>
      </w:r>
      <w:proofErr w:type="spellEnd"/>
      <w:r w:rsidRPr="00EE5646">
        <w:rPr>
          <w:rFonts w:ascii="Arial" w:hAnsi="Arial" w:cs="Arial"/>
          <w:b/>
          <w:i/>
          <w:sz w:val="20"/>
          <w:szCs w:val="20"/>
        </w:rPr>
        <w:t>. o prevencii a náprave environmentálnych škôd:</w:t>
      </w:r>
    </w:p>
    <w:p w14:paraId="78F9740D" w14:textId="77777777" w:rsidR="00A634EA" w:rsidRPr="00EE5646" w:rsidRDefault="00A634EA" w:rsidP="00A634EA">
      <w:pPr>
        <w:jc w:val="both"/>
        <w:rPr>
          <w:rFonts w:ascii="Arial" w:hAnsi="Arial" w:cs="Arial"/>
          <w:b/>
          <w:i/>
          <w:sz w:val="20"/>
          <w:szCs w:val="20"/>
        </w:rPr>
      </w:pPr>
    </w:p>
    <w:p w14:paraId="14E6053F" w14:textId="77777777" w:rsidR="00A634EA" w:rsidRPr="00EE5646" w:rsidRDefault="00A634EA" w:rsidP="00A634EA">
      <w:pPr>
        <w:spacing w:line="360" w:lineRule="auto"/>
        <w:jc w:val="both"/>
        <w:rPr>
          <w:rFonts w:ascii="Arial" w:hAnsi="Arial" w:cs="Arial"/>
          <w:b/>
          <w:sz w:val="20"/>
          <w:szCs w:val="20"/>
        </w:rPr>
      </w:pPr>
      <w:r w:rsidRPr="00EE5646">
        <w:rPr>
          <w:rFonts w:ascii="Arial" w:hAnsi="Arial" w:cs="Arial"/>
          <w:b/>
          <w:sz w:val="20"/>
          <w:szCs w:val="20"/>
        </w:rPr>
        <w:t>Rozsah poistného krytia</w:t>
      </w:r>
    </w:p>
    <w:p w14:paraId="5763F25D" w14:textId="77777777" w:rsidR="00A634EA" w:rsidRPr="00EE5646" w:rsidRDefault="00A634EA" w:rsidP="00A634EA">
      <w:pPr>
        <w:adjustRightInd w:val="0"/>
        <w:jc w:val="both"/>
        <w:rPr>
          <w:rFonts w:ascii="Arial" w:hAnsi="Arial" w:cs="Arial"/>
          <w:sz w:val="20"/>
          <w:szCs w:val="20"/>
        </w:rPr>
      </w:pPr>
      <w:r w:rsidRPr="00EE5646">
        <w:rPr>
          <w:rFonts w:ascii="Arial" w:hAnsi="Arial" w:cs="Arial"/>
          <w:sz w:val="20"/>
          <w:szCs w:val="20"/>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záväzných, environmentálne právne predpisy sú všeobecne záväzných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3055C7A2" w14:textId="77777777" w:rsidR="00A634EA" w:rsidRPr="00EE5646" w:rsidRDefault="00A634EA" w:rsidP="00A634EA">
      <w:pPr>
        <w:adjustRightInd w:val="0"/>
        <w:jc w:val="both"/>
        <w:rPr>
          <w:rFonts w:ascii="Arial" w:hAnsi="Arial" w:cs="Arial"/>
          <w:sz w:val="20"/>
          <w:szCs w:val="20"/>
        </w:rPr>
      </w:pPr>
      <w:proofErr w:type="spellStart"/>
      <w:r w:rsidRPr="00EE5646">
        <w:rPr>
          <w:rFonts w:ascii="Arial" w:hAnsi="Arial" w:cs="Arial"/>
          <w:sz w:val="20"/>
          <w:szCs w:val="20"/>
        </w:rPr>
        <w:t>Poisťovatel'ovi</w:t>
      </w:r>
      <w:proofErr w:type="spellEnd"/>
      <w:r w:rsidRPr="00EE5646">
        <w:rPr>
          <w:rFonts w:ascii="Arial" w:hAnsi="Arial" w:cs="Arial"/>
          <w:sz w:val="20"/>
          <w:szCs w:val="20"/>
        </w:rPr>
        <w:t xml:space="preserve"> vznikne povinnosť' nahradiť' environmentálnu škodu a poistené náklady, ktoré boli vynaložené  v dôsledku environmentálnej škody alebo bezprostrednej hrozby environmentálnej škody, ktorá vznikla:</w:t>
      </w:r>
    </w:p>
    <w:p w14:paraId="65D85044" w14:textId="77777777" w:rsidR="00A634EA" w:rsidRPr="00EE5646" w:rsidRDefault="00A634EA" w:rsidP="00A634EA">
      <w:pPr>
        <w:numPr>
          <w:ilvl w:val="0"/>
          <w:numId w:val="171"/>
        </w:numPr>
        <w:autoSpaceDE w:val="0"/>
        <w:autoSpaceDN w:val="0"/>
        <w:adjustRightInd w:val="0"/>
        <w:ind w:left="567" w:hanging="283"/>
        <w:contextualSpacing/>
        <w:jc w:val="both"/>
        <w:rPr>
          <w:rFonts w:ascii="Arial" w:hAnsi="Arial" w:cs="Arial"/>
          <w:sz w:val="20"/>
          <w:szCs w:val="20"/>
        </w:rPr>
      </w:pPr>
      <w:r w:rsidRPr="00EE5646">
        <w:rPr>
          <w:rFonts w:ascii="Arial" w:hAnsi="Arial" w:cs="Arial"/>
          <w:b/>
          <w:sz w:val="20"/>
          <w:szCs w:val="20"/>
        </w:rPr>
        <w:lastRenderedPageBreak/>
        <w:t>v mieste prevádzky</w:t>
      </w:r>
      <w:r w:rsidRPr="00EE5646">
        <w:rPr>
          <w:rFonts w:ascii="Arial" w:hAnsi="Arial" w:cs="Arial"/>
          <w:sz w:val="20"/>
          <w:szCs w:val="20"/>
        </w:rPr>
        <w:t xml:space="preserve"> poisteného počas doby trvania poistenia a ktorej prvé zistenie nastalo počas doby trvania poistenia,</w:t>
      </w:r>
    </w:p>
    <w:p w14:paraId="368C264F" w14:textId="77777777" w:rsidR="00A634EA" w:rsidRPr="00EE5646" w:rsidRDefault="00A634EA" w:rsidP="00A634EA">
      <w:pPr>
        <w:numPr>
          <w:ilvl w:val="0"/>
          <w:numId w:val="171"/>
        </w:numPr>
        <w:autoSpaceDE w:val="0"/>
        <w:autoSpaceDN w:val="0"/>
        <w:adjustRightInd w:val="0"/>
        <w:ind w:left="567" w:hanging="283"/>
        <w:contextualSpacing/>
        <w:jc w:val="both"/>
        <w:rPr>
          <w:rFonts w:ascii="Arial" w:hAnsi="Arial" w:cs="Arial"/>
          <w:sz w:val="20"/>
          <w:szCs w:val="20"/>
        </w:rPr>
      </w:pPr>
      <w:r w:rsidRPr="00EE5646">
        <w:rPr>
          <w:rFonts w:ascii="Arial" w:hAnsi="Arial" w:cs="Arial"/>
          <w:b/>
          <w:sz w:val="20"/>
          <w:szCs w:val="20"/>
        </w:rPr>
        <w:t>mimo miesta prevádzky</w:t>
      </w:r>
      <w:r w:rsidRPr="00EE5646">
        <w:rPr>
          <w:rFonts w:ascii="Arial" w:hAnsi="Arial" w:cs="Arial"/>
          <w:sz w:val="20"/>
          <w:szCs w:val="20"/>
        </w:rPr>
        <w:t xml:space="preserve"> poisteného počas doby trvania poistenia a ktorej prvé zistenie nastalo počas doby trvania poistenia</w:t>
      </w:r>
    </w:p>
    <w:p w14:paraId="39A663DD" w14:textId="77777777" w:rsidR="00A634EA" w:rsidRPr="00EE5646" w:rsidRDefault="00A634EA" w:rsidP="00A634EA">
      <w:pPr>
        <w:adjustRightInd w:val="0"/>
        <w:jc w:val="both"/>
        <w:rPr>
          <w:rFonts w:ascii="Arial" w:hAnsi="Arial" w:cs="Arial"/>
          <w:sz w:val="20"/>
          <w:szCs w:val="20"/>
        </w:rPr>
      </w:pPr>
      <w:r w:rsidRPr="00EE5646">
        <w:rPr>
          <w:rFonts w:ascii="Arial" w:hAnsi="Arial" w:cs="Arial"/>
          <w:b/>
          <w:sz w:val="20"/>
          <w:szCs w:val="20"/>
        </w:rPr>
        <w:t xml:space="preserve">Miestom prevádzky </w:t>
      </w:r>
      <w:r w:rsidRPr="00EE5646">
        <w:rPr>
          <w:rFonts w:ascii="Arial" w:hAnsi="Arial" w:cs="Arial"/>
          <w:sz w:val="20"/>
          <w:szCs w:val="20"/>
        </w:rPr>
        <w:t>sa rozumie akákoľvek nehnuteľnosť (pozemok alebo stavba spojená so zemou pevným základom), ktorá je v súčasnosti alebo bola v minulosti vlastnená poisteným, prenajatá poistenému, alebo ktorú poistený užíva (užíval) pre účely  výkonu poistenej činnosti.</w:t>
      </w:r>
    </w:p>
    <w:p w14:paraId="3F51F3D8" w14:textId="77777777" w:rsidR="00A634EA" w:rsidRPr="00EE5646" w:rsidRDefault="00A634EA" w:rsidP="00A634EA">
      <w:pPr>
        <w:adjustRightInd w:val="0"/>
        <w:jc w:val="both"/>
        <w:rPr>
          <w:rFonts w:ascii="Arial" w:hAnsi="Arial" w:cs="Arial"/>
          <w:sz w:val="20"/>
          <w:szCs w:val="20"/>
        </w:rPr>
      </w:pPr>
      <w:r w:rsidRPr="00EE5646">
        <w:rPr>
          <w:rFonts w:ascii="Arial" w:hAnsi="Arial" w:cs="Arial"/>
          <w:b/>
          <w:sz w:val="20"/>
          <w:szCs w:val="20"/>
        </w:rPr>
        <w:t>Prvým zistením</w:t>
      </w:r>
      <w:r w:rsidRPr="00EE5646">
        <w:rPr>
          <w:rFonts w:ascii="Arial" w:hAnsi="Arial" w:cs="Arial"/>
          <w:sz w:val="20"/>
          <w:szCs w:val="20"/>
        </w:rPr>
        <w:t xml:space="preserve"> sa rozumie prvé overiteľne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46048826" w14:textId="77777777" w:rsidR="00A634EA" w:rsidRPr="00EE5646" w:rsidRDefault="00A634EA" w:rsidP="00A634EA">
      <w:pPr>
        <w:numPr>
          <w:ilvl w:val="0"/>
          <w:numId w:val="214"/>
        </w:numPr>
        <w:autoSpaceDE w:val="0"/>
        <w:autoSpaceDN w:val="0"/>
        <w:adjustRightInd w:val="0"/>
        <w:contextualSpacing/>
        <w:jc w:val="both"/>
        <w:rPr>
          <w:rFonts w:ascii="Arial" w:hAnsi="Arial" w:cs="Arial"/>
          <w:sz w:val="20"/>
          <w:szCs w:val="20"/>
        </w:rPr>
      </w:pPr>
      <w:r w:rsidRPr="00EE5646">
        <w:rPr>
          <w:rFonts w:ascii="Arial" w:hAnsi="Arial" w:cs="Arial"/>
          <w:b/>
          <w:sz w:val="20"/>
          <w:szCs w:val="20"/>
        </w:rPr>
        <w:t>Environmentálna škoda</w:t>
      </w:r>
      <w:r w:rsidRPr="00EE5646">
        <w:rPr>
          <w:rFonts w:ascii="Arial" w:hAnsi="Arial" w:cs="Arial"/>
          <w:sz w:val="20"/>
          <w:szCs w:val="20"/>
        </w:rPr>
        <w:t xml:space="preserve"> znamená poškodenie životného prostredia (vrátane chránených druhov a chránených biotopov), ktoré je chránené všeobecne záväznými environmentálnymi právnymi predpismi. Environmentálna škoda musí byt' neočakávaná, nepredvídateľná alebo náhodná.  Životným prostredím sa rozumie voda, pôda, ovzdušie, geologický podklad, rastlinstvo a živočíšstvo (s výnimkou človeka).</w:t>
      </w:r>
    </w:p>
    <w:p w14:paraId="36E7FC1D" w14:textId="77777777" w:rsidR="00A634EA" w:rsidRPr="00EE5646" w:rsidRDefault="00A634EA" w:rsidP="00A634EA">
      <w:pPr>
        <w:numPr>
          <w:ilvl w:val="0"/>
          <w:numId w:val="214"/>
        </w:numPr>
        <w:suppressAutoHyphens/>
        <w:adjustRightInd w:val="0"/>
        <w:spacing w:before="120" w:after="120"/>
        <w:ind w:left="426" w:hanging="142"/>
        <w:jc w:val="both"/>
        <w:rPr>
          <w:rFonts w:ascii="Arial" w:hAnsi="Arial" w:cs="Arial"/>
          <w:sz w:val="20"/>
          <w:szCs w:val="20"/>
        </w:rPr>
      </w:pPr>
      <w:r w:rsidRPr="00EE5646">
        <w:rPr>
          <w:rFonts w:ascii="Arial" w:hAnsi="Arial" w:cs="Arial"/>
          <w:b/>
          <w:sz w:val="20"/>
          <w:szCs w:val="20"/>
        </w:rPr>
        <w:t>Poistené náklady</w:t>
      </w:r>
      <w:r w:rsidRPr="00EE5646">
        <w:rPr>
          <w:rFonts w:ascii="Arial" w:hAnsi="Arial" w:cs="Arial"/>
          <w:sz w:val="20"/>
          <w:szCs w:val="20"/>
        </w:rPr>
        <w:t xml:space="preserve"> sú náklady kryté týmto poistením a pre účely tohto poistenia sa nimi rozumejú:</w:t>
      </w:r>
    </w:p>
    <w:p w14:paraId="7CBFA3FF" w14:textId="77777777" w:rsidR="00A634EA" w:rsidRPr="00EE5646" w:rsidRDefault="00A634EA" w:rsidP="00A634EA">
      <w:pPr>
        <w:numPr>
          <w:ilvl w:val="0"/>
          <w:numId w:val="171"/>
        </w:numPr>
        <w:autoSpaceDE w:val="0"/>
        <w:autoSpaceDN w:val="0"/>
        <w:adjustRightInd w:val="0"/>
        <w:ind w:left="993" w:hanging="284"/>
        <w:contextualSpacing/>
        <w:jc w:val="both"/>
        <w:rPr>
          <w:rFonts w:ascii="Arial" w:hAnsi="Arial" w:cs="Arial"/>
          <w:sz w:val="20"/>
          <w:szCs w:val="20"/>
        </w:rPr>
      </w:pPr>
      <w:r w:rsidRPr="00EE5646">
        <w:rPr>
          <w:rFonts w:ascii="Arial" w:hAnsi="Arial" w:cs="Arial"/>
          <w:sz w:val="20"/>
          <w:szCs w:val="20"/>
        </w:rPr>
        <w:t>nápravné opatrenia</w:t>
      </w:r>
    </w:p>
    <w:p w14:paraId="5F036811" w14:textId="77777777" w:rsidR="00A634EA" w:rsidRPr="00EE5646" w:rsidRDefault="00A634EA" w:rsidP="00A634EA">
      <w:pPr>
        <w:numPr>
          <w:ilvl w:val="0"/>
          <w:numId w:val="171"/>
        </w:numPr>
        <w:autoSpaceDE w:val="0"/>
        <w:autoSpaceDN w:val="0"/>
        <w:adjustRightInd w:val="0"/>
        <w:ind w:left="993" w:hanging="284"/>
        <w:contextualSpacing/>
        <w:jc w:val="both"/>
        <w:rPr>
          <w:rFonts w:ascii="Arial" w:hAnsi="Arial" w:cs="Arial"/>
          <w:sz w:val="20"/>
          <w:szCs w:val="20"/>
        </w:rPr>
      </w:pPr>
      <w:r w:rsidRPr="00EE5646">
        <w:rPr>
          <w:rFonts w:ascii="Arial" w:hAnsi="Arial" w:cs="Arial"/>
          <w:sz w:val="20"/>
          <w:szCs w:val="20"/>
        </w:rPr>
        <w:t>bezodkladné preventívne a/alebo</w:t>
      </w:r>
    </w:p>
    <w:p w14:paraId="20BC4CE3" w14:textId="77777777" w:rsidR="00A634EA" w:rsidRPr="00EE5646" w:rsidRDefault="00A634EA" w:rsidP="00A634EA">
      <w:pPr>
        <w:numPr>
          <w:ilvl w:val="0"/>
          <w:numId w:val="171"/>
        </w:numPr>
        <w:autoSpaceDE w:val="0"/>
        <w:autoSpaceDN w:val="0"/>
        <w:adjustRightInd w:val="0"/>
        <w:ind w:left="993" w:hanging="284"/>
        <w:contextualSpacing/>
        <w:jc w:val="both"/>
        <w:rPr>
          <w:rFonts w:ascii="Arial" w:hAnsi="Arial" w:cs="Arial"/>
          <w:sz w:val="20"/>
          <w:szCs w:val="20"/>
        </w:rPr>
      </w:pPr>
      <w:r w:rsidRPr="00EE5646">
        <w:rPr>
          <w:rFonts w:ascii="Arial" w:hAnsi="Arial" w:cs="Arial"/>
          <w:sz w:val="20"/>
          <w:szCs w:val="20"/>
        </w:rPr>
        <w:t>technické náklady</w:t>
      </w:r>
    </w:p>
    <w:p w14:paraId="72DE6BD7" w14:textId="77777777" w:rsidR="00A634EA" w:rsidRPr="00EE5646" w:rsidRDefault="00A634EA" w:rsidP="00A634EA">
      <w:pPr>
        <w:autoSpaceDE w:val="0"/>
        <w:autoSpaceDN w:val="0"/>
        <w:adjustRightInd w:val="0"/>
        <w:ind w:left="709"/>
        <w:contextualSpacing/>
        <w:jc w:val="both"/>
        <w:rPr>
          <w:rFonts w:ascii="Arial" w:hAnsi="Arial" w:cs="Arial"/>
          <w:sz w:val="20"/>
          <w:szCs w:val="20"/>
        </w:rPr>
      </w:pPr>
    </w:p>
    <w:p w14:paraId="59DC0CF7"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Nápravné opatrenia</w:t>
      </w:r>
      <w:r w:rsidRPr="00EE5646">
        <w:rPr>
          <w:rFonts w:ascii="Arial" w:hAnsi="Arial" w:cs="Arial"/>
          <w:sz w:val="20"/>
          <w:szCs w:val="20"/>
        </w:rPr>
        <w:t xml:space="preserve">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w:t>
      </w:r>
    </w:p>
    <w:p w14:paraId="69EA554A" w14:textId="77777777" w:rsidR="00A634EA" w:rsidRPr="00EE5646" w:rsidRDefault="00A634EA" w:rsidP="00A634EA">
      <w:pPr>
        <w:autoSpaceDE w:val="0"/>
        <w:autoSpaceDN w:val="0"/>
        <w:spacing w:line="276" w:lineRule="auto"/>
        <w:ind w:left="360"/>
        <w:jc w:val="both"/>
        <w:rPr>
          <w:rFonts w:ascii="Arial" w:eastAsia="Calibri" w:hAnsi="Arial" w:cs="Arial"/>
          <w:sz w:val="20"/>
          <w:szCs w:val="20"/>
          <w:lang w:eastAsia="ar-SA"/>
        </w:rPr>
      </w:pPr>
    </w:p>
    <w:p w14:paraId="5DD6F7DC" w14:textId="77777777" w:rsidR="00A634EA" w:rsidRPr="00EE5646" w:rsidRDefault="00A634EA" w:rsidP="00A634EA">
      <w:pPr>
        <w:numPr>
          <w:ilvl w:val="0"/>
          <w:numId w:val="215"/>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Zmierňujúce opatrenia sú opatrenia prijaté poisteným okamžite po vzniku environmentálnej škody s cieľom obmedziť alebo predísť ďalším environmentálnym škodám,</w:t>
      </w:r>
    </w:p>
    <w:p w14:paraId="1AEF960E" w14:textId="77777777" w:rsidR="00A634EA" w:rsidRPr="00EE5646" w:rsidRDefault="00A634EA" w:rsidP="00A634EA">
      <w:pPr>
        <w:numPr>
          <w:ilvl w:val="0"/>
          <w:numId w:val="215"/>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primárna náprava sú opatrenia, ktorými sa dosiahne obnovenie poškodených prírodných zdrojov do základného stavu alebo do takmer základného stavu,</w:t>
      </w:r>
    </w:p>
    <w:p w14:paraId="745C5679" w14:textId="77777777" w:rsidR="00A634EA" w:rsidRPr="00EE5646" w:rsidRDefault="00A634EA" w:rsidP="00A634EA">
      <w:pPr>
        <w:numPr>
          <w:ilvl w:val="0"/>
          <w:numId w:val="215"/>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Doplnkové náprava sú dodatočne uskutočnené opatrenia k primárnej náprave v prípade, že nebolo možné dosiahnuť obnovenie poškodených prírodných zdrojov do základného stavu alebo takmer základného stavu,</w:t>
      </w:r>
    </w:p>
    <w:p w14:paraId="156E536D" w14:textId="77777777" w:rsidR="00A634EA" w:rsidRPr="00EE5646" w:rsidRDefault="00A634EA" w:rsidP="00A634EA">
      <w:pPr>
        <w:numPr>
          <w:ilvl w:val="0"/>
          <w:numId w:val="215"/>
        </w:numPr>
        <w:autoSpaceDE w:val="0"/>
        <w:autoSpaceDN w:val="0"/>
        <w:spacing w:line="276" w:lineRule="auto"/>
        <w:jc w:val="both"/>
        <w:rPr>
          <w:rFonts w:ascii="Arial" w:eastAsia="Calibri" w:hAnsi="Arial" w:cs="Arial"/>
          <w:sz w:val="20"/>
          <w:szCs w:val="20"/>
          <w:lang w:eastAsia="ar-SA"/>
        </w:rPr>
      </w:pPr>
      <w:r w:rsidRPr="00EE5646">
        <w:rPr>
          <w:rFonts w:ascii="Arial" w:eastAsia="Calibri" w:hAnsi="Arial"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44832CA0" w14:textId="77777777" w:rsidR="00A634EA" w:rsidRPr="00EE5646" w:rsidRDefault="00A634EA" w:rsidP="00A634EA">
      <w:pPr>
        <w:autoSpaceDE w:val="0"/>
        <w:autoSpaceDN w:val="0"/>
        <w:spacing w:line="276" w:lineRule="auto"/>
        <w:ind w:left="720"/>
        <w:jc w:val="both"/>
        <w:rPr>
          <w:rFonts w:ascii="Arial" w:eastAsia="Calibri" w:hAnsi="Arial" w:cs="Arial"/>
          <w:sz w:val="20"/>
          <w:szCs w:val="20"/>
          <w:lang w:eastAsia="ar-SA"/>
        </w:rPr>
      </w:pPr>
    </w:p>
    <w:p w14:paraId="7753E085"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Základný stav</w:t>
      </w:r>
      <w:r w:rsidRPr="00EE5646">
        <w:rPr>
          <w:rFonts w:ascii="Arial" w:hAnsi="Arial" w:cs="Arial"/>
          <w:sz w:val="20"/>
          <w:szCs w:val="20"/>
        </w:rPr>
        <w:t xml:space="preserve"> je stav prírodného zdroja v čase, kedy environmentálna škoda vznikla.</w:t>
      </w:r>
    </w:p>
    <w:p w14:paraId="67D94BD2" w14:textId="77777777" w:rsidR="00A634EA" w:rsidRPr="00EE5646" w:rsidRDefault="00A634EA" w:rsidP="00A634EA">
      <w:pPr>
        <w:adjustRightInd w:val="0"/>
        <w:ind w:left="284"/>
        <w:jc w:val="both"/>
        <w:rPr>
          <w:rFonts w:ascii="Arial" w:hAnsi="Arial" w:cs="Arial"/>
          <w:sz w:val="20"/>
          <w:szCs w:val="20"/>
        </w:rPr>
      </w:pPr>
    </w:p>
    <w:p w14:paraId="163E9AB9"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Bezodkladné preventívne opatrenia</w:t>
      </w:r>
      <w:r w:rsidRPr="00EE5646">
        <w:rPr>
          <w:rFonts w:ascii="Arial" w:hAnsi="Arial" w:cs="Arial"/>
          <w:sz w:val="20"/>
          <w:szCs w:val="20"/>
        </w:rPr>
        <w:t xml:space="preserve"> sú opatrenia v rámci ktorých sa účelne vynakladané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7AC2601A" w14:textId="77777777" w:rsidR="00A634EA" w:rsidRPr="00EE5646" w:rsidRDefault="00A634EA" w:rsidP="00A634EA">
      <w:pPr>
        <w:adjustRightInd w:val="0"/>
        <w:ind w:left="284"/>
        <w:jc w:val="both"/>
        <w:rPr>
          <w:rFonts w:ascii="Arial" w:hAnsi="Arial" w:cs="Arial"/>
          <w:sz w:val="20"/>
          <w:szCs w:val="20"/>
        </w:rPr>
      </w:pPr>
    </w:p>
    <w:p w14:paraId="0DEDCECB"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Náklady na bezodkladné preventívne opatrenia</w:t>
      </w:r>
      <w:r w:rsidRPr="00EE5646">
        <w:rPr>
          <w:rFonts w:ascii="Arial" w:hAnsi="Arial" w:cs="Arial"/>
          <w:sz w:val="20"/>
          <w:szCs w:val="20"/>
        </w:rPr>
        <w:t xml:space="preserve"> poisťovateľ nahradí za poisteného vtedy, ak poistený informoval o ich prijatí poisťovateľa  počas prvého  nasledujúceho pracovného dňa odo dňa prijatia bezodkladných preventívnych opatrení.</w:t>
      </w:r>
    </w:p>
    <w:p w14:paraId="7722F345" w14:textId="77777777" w:rsidR="00A634EA" w:rsidRPr="00EE5646" w:rsidRDefault="00A634EA" w:rsidP="00A634EA">
      <w:pPr>
        <w:adjustRightInd w:val="0"/>
        <w:ind w:left="284"/>
        <w:jc w:val="both"/>
        <w:rPr>
          <w:rFonts w:ascii="Arial" w:hAnsi="Arial" w:cs="Arial"/>
          <w:sz w:val="20"/>
          <w:szCs w:val="20"/>
        </w:rPr>
      </w:pPr>
    </w:p>
    <w:p w14:paraId="12DBA0BF"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w:t>
      </w:r>
    </w:p>
    <w:p w14:paraId="0EB26A79" w14:textId="77777777" w:rsidR="00A634EA" w:rsidRPr="00EE5646" w:rsidRDefault="00A634EA" w:rsidP="00A634EA">
      <w:pPr>
        <w:adjustRightInd w:val="0"/>
        <w:ind w:left="284"/>
        <w:jc w:val="both"/>
        <w:rPr>
          <w:rFonts w:ascii="Arial" w:hAnsi="Arial" w:cs="Arial"/>
          <w:sz w:val="20"/>
          <w:szCs w:val="20"/>
        </w:rPr>
      </w:pPr>
    </w:p>
    <w:p w14:paraId="6DAB6870" w14:textId="77777777" w:rsidR="00A634EA" w:rsidRPr="00EE5646" w:rsidRDefault="00A634EA" w:rsidP="00A634EA">
      <w:pPr>
        <w:adjustRightInd w:val="0"/>
        <w:ind w:left="284"/>
        <w:jc w:val="both"/>
        <w:rPr>
          <w:rFonts w:ascii="Arial" w:hAnsi="Arial" w:cs="Arial"/>
          <w:b/>
          <w:sz w:val="20"/>
          <w:szCs w:val="20"/>
        </w:rPr>
      </w:pPr>
      <w:r w:rsidRPr="00EE5646">
        <w:rPr>
          <w:rFonts w:ascii="Arial" w:hAnsi="Arial" w:cs="Arial"/>
          <w:b/>
          <w:sz w:val="20"/>
          <w:szCs w:val="20"/>
        </w:rPr>
        <w:t>Výrobok je</w:t>
      </w:r>
    </w:p>
    <w:p w14:paraId="63D291A3" w14:textId="77777777" w:rsidR="00A634EA" w:rsidRPr="00EE5646" w:rsidRDefault="00A634EA" w:rsidP="00A634EA">
      <w:pPr>
        <w:numPr>
          <w:ilvl w:val="0"/>
          <w:numId w:val="171"/>
        </w:numPr>
        <w:tabs>
          <w:tab w:val="left" w:pos="284"/>
        </w:tabs>
        <w:autoSpaceDE w:val="0"/>
        <w:autoSpaceDN w:val="0"/>
        <w:adjustRightInd w:val="0"/>
        <w:ind w:left="284" w:firstLine="0"/>
        <w:contextualSpacing/>
        <w:jc w:val="both"/>
        <w:rPr>
          <w:rFonts w:ascii="Arial" w:hAnsi="Arial" w:cs="Arial"/>
          <w:sz w:val="20"/>
          <w:szCs w:val="20"/>
        </w:rPr>
      </w:pPr>
      <w:r w:rsidRPr="00EE5646">
        <w:rPr>
          <w:rFonts w:ascii="Arial" w:hAnsi="Arial" w:cs="Arial"/>
          <w:sz w:val="20"/>
          <w:szCs w:val="20"/>
        </w:rPr>
        <w:t>akákoľvek vec vyťažená, vyrobená, opracovaná, predaná, distribuovaná alebo daná do obehu poisteným alebo nim poverenou osobou, alebo elektrina, plyn, teplo určené na spotrebu a vyrobené alebo distribuované poisteným alebo</w:t>
      </w:r>
    </w:p>
    <w:p w14:paraId="202A0B49" w14:textId="77777777" w:rsidR="00A634EA" w:rsidRPr="00EE5646" w:rsidRDefault="00A634EA" w:rsidP="00A634EA">
      <w:pPr>
        <w:numPr>
          <w:ilvl w:val="0"/>
          <w:numId w:val="171"/>
        </w:numPr>
        <w:tabs>
          <w:tab w:val="left" w:pos="284"/>
        </w:tabs>
        <w:autoSpaceDE w:val="0"/>
        <w:autoSpaceDN w:val="0"/>
        <w:adjustRightInd w:val="0"/>
        <w:ind w:left="284" w:firstLine="0"/>
        <w:contextualSpacing/>
        <w:jc w:val="both"/>
        <w:rPr>
          <w:rFonts w:ascii="Arial" w:hAnsi="Arial" w:cs="Arial"/>
          <w:sz w:val="20"/>
          <w:szCs w:val="20"/>
        </w:rPr>
      </w:pPr>
      <w:r w:rsidRPr="00EE5646">
        <w:rPr>
          <w:rFonts w:ascii="Arial" w:hAnsi="Arial" w:cs="Arial"/>
          <w:sz w:val="20"/>
          <w:szCs w:val="20"/>
        </w:rPr>
        <w:t>práca vykonaná poisteným alebo nim poverenou osobou, vrátane materiálu alebo komponentov poskytnutých v súvislosti s touto prácou.</w:t>
      </w:r>
    </w:p>
    <w:p w14:paraId="07FFA6AC" w14:textId="77777777" w:rsidR="00A634EA" w:rsidRPr="00EE5646" w:rsidRDefault="00A634EA" w:rsidP="00A634EA">
      <w:pPr>
        <w:numPr>
          <w:ilvl w:val="0"/>
          <w:numId w:val="171"/>
        </w:numPr>
        <w:tabs>
          <w:tab w:val="left" w:pos="284"/>
        </w:tabs>
        <w:autoSpaceDE w:val="0"/>
        <w:autoSpaceDN w:val="0"/>
        <w:adjustRightInd w:val="0"/>
        <w:ind w:left="284" w:firstLine="0"/>
        <w:contextualSpacing/>
        <w:jc w:val="both"/>
        <w:rPr>
          <w:rFonts w:ascii="Arial" w:hAnsi="Arial" w:cs="Arial"/>
          <w:sz w:val="20"/>
          <w:szCs w:val="20"/>
        </w:rPr>
      </w:pPr>
    </w:p>
    <w:p w14:paraId="75A9BBF8"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lastRenderedPageBreak/>
        <w:t>Únikom znečisťujúcich látok</w:t>
      </w:r>
      <w:r w:rsidRPr="00EE5646">
        <w:rPr>
          <w:rFonts w:ascii="Arial" w:hAnsi="Arial" w:cs="Arial"/>
          <w:sz w:val="20"/>
          <w:szCs w:val="20"/>
        </w:rPr>
        <w:t xml:space="preserve"> sa rozumie rozpustenie, rozptýlenie, únik akýchkoľvek nebezpečných alebo znečistenie spôsobujúcich pevných,. kvapalných alebo plynných látok, emisií, tepelné účinky vrátane dymu, výparov, sadze, popolčeka, kyselín, zásad, chemikálií či  odpadu. odpadom sa myslia aj materiály určené na recykláciu.</w:t>
      </w:r>
    </w:p>
    <w:p w14:paraId="0B9D0EBC" w14:textId="77777777" w:rsidR="00A634EA" w:rsidRPr="00EE5646" w:rsidRDefault="00A634EA" w:rsidP="00A634EA">
      <w:pPr>
        <w:adjustRightInd w:val="0"/>
        <w:ind w:left="284"/>
        <w:jc w:val="both"/>
        <w:rPr>
          <w:rFonts w:ascii="Arial" w:hAnsi="Arial" w:cs="Arial"/>
          <w:sz w:val="20"/>
          <w:szCs w:val="20"/>
        </w:rPr>
      </w:pPr>
    </w:p>
    <w:p w14:paraId="234AFCAB"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Územná platnosť</w:t>
      </w:r>
      <w:r w:rsidRPr="00EE5646">
        <w:rPr>
          <w:rFonts w:ascii="Arial" w:hAnsi="Arial" w:cs="Arial"/>
          <w:sz w:val="20"/>
          <w:szCs w:val="20"/>
        </w:rPr>
        <w:t>: poistenie sa vzťahuje na environmentálnu škodu, ktorá nastala na území definovanom v poistnej zmluve.</w:t>
      </w:r>
    </w:p>
    <w:p w14:paraId="0ECBF2B5" w14:textId="77777777" w:rsidR="00A634EA" w:rsidRPr="00EE5646" w:rsidRDefault="00A634EA" w:rsidP="00A634EA">
      <w:pPr>
        <w:adjustRightInd w:val="0"/>
        <w:ind w:left="284"/>
        <w:jc w:val="both"/>
        <w:rPr>
          <w:rFonts w:ascii="Arial" w:hAnsi="Arial" w:cs="Arial"/>
          <w:sz w:val="20"/>
          <w:szCs w:val="20"/>
        </w:rPr>
      </w:pPr>
    </w:p>
    <w:p w14:paraId="412AC147"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Škodová udalosť</w:t>
      </w:r>
      <w:r w:rsidRPr="00EE5646">
        <w:rPr>
          <w:rFonts w:ascii="Arial" w:hAnsi="Arial" w:cs="Arial"/>
          <w:sz w:val="20"/>
          <w:szCs w:val="20"/>
        </w:rPr>
        <w:t xml:space="preserve"> je udalosť, vrátane dlhodobého  alebo opakujúceho sa pôsobenia vplyvov rovnakého alebo podobného pôvodu, počas ktorých dochádza ku vzniku škody, a ktorá by mohla  byť dôvodom vzniku práva  na poistné plnenie poisťovateľa.</w:t>
      </w:r>
    </w:p>
    <w:p w14:paraId="20458B20" w14:textId="77777777" w:rsidR="00A634EA" w:rsidRPr="00EE5646" w:rsidRDefault="00A634EA" w:rsidP="00A634EA">
      <w:pPr>
        <w:adjustRightInd w:val="0"/>
        <w:ind w:left="284"/>
        <w:jc w:val="both"/>
        <w:rPr>
          <w:rFonts w:ascii="Arial" w:hAnsi="Arial" w:cs="Arial"/>
          <w:sz w:val="20"/>
          <w:szCs w:val="20"/>
        </w:rPr>
      </w:pPr>
    </w:p>
    <w:p w14:paraId="26F7054C"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 xml:space="preserve">Dojednáva sa, že poistenie sa nevzťahuje na environmentálnu škodu, </w:t>
      </w:r>
      <w:proofErr w:type="spellStart"/>
      <w:r w:rsidRPr="00EE5646">
        <w:rPr>
          <w:rFonts w:ascii="Arial" w:hAnsi="Arial" w:cs="Arial"/>
          <w:sz w:val="20"/>
          <w:szCs w:val="20"/>
        </w:rPr>
        <w:t>ktora</w:t>
      </w:r>
      <w:proofErr w:type="spellEnd"/>
      <w:r w:rsidRPr="00EE5646">
        <w:rPr>
          <w:rFonts w:ascii="Arial" w:hAnsi="Arial" w:cs="Arial"/>
          <w:sz w:val="20"/>
          <w:szCs w:val="20"/>
        </w:rPr>
        <w:t xml:space="preserve"> vznikla alebo existuje pred dňom začiatku doby trvania poistenia (existujúce kontaminácie a škody z nich vyplývajúce).</w:t>
      </w:r>
    </w:p>
    <w:p w14:paraId="6D92F0B3" w14:textId="77777777" w:rsidR="00A634EA" w:rsidRPr="00EE5646" w:rsidRDefault="00A634EA" w:rsidP="00A634EA">
      <w:pPr>
        <w:adjustRightInd w:val="0"/>
        <w:ind w:left="284"/>
        <w:jc w:val="both"/>
        <w:rPr>
          <w:rFonts w:ascii="Arial" w:hAnsi="Arial" w:cs="Arial"/>
          <w:sz w:val="20"/>
          <w:szCs w:val="20"/>
        </w:rPr>
      </w:pPr>
    </w:p>
    <w:p w14:paraId="3928F6CB" w14:textId="77777777" w:rsidR="00A634EA" w:rsidRPr="00EE5646" w:rsidRDefault="00A634EA" w:rsidP="00A634EA">
      <w:pPr>
        <w:adjustRightInd w:val="0"/>
        <w:ind w:firstLine="284"/>
        <w:jc w:val="both"/>
        <w:rPr>
          <w:rFonts w:ascii="Arial" w:hAnsi="Arial" w:cs="Arial"/>
          <w:b/>
          <w:sz w:val="20"/>
          <w:szCs w:val="20"/>
        </w:rPr>
      </w:pPr>
      <w:r w:rsidRPr="00EE5646">
        <w:rPr>
          <w:rFonts w:ascii="Arial" w:hAnsi="Arial" w:cs="Arial"/>
          <w:b/>
          <w:sz w:val="20"/>
          <w:szCs w:val="20"/>
        </w:rPr>
        <w:t>3. Náhrada nákladov konania</w:t>
      </w:r>
    </w:p>
    <w:p w14:paraId="739095A5"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w:t>
      </w:r>
    </w:p>
    <w:p w14:paraId="0CC9DB39" w14:textId="77777777" w:rsidR="00A634EA" w:rsidRPr="00EE5646" w:rsidRDefault="00A634EA" w:rsidP="00A634EA">
      <w:pPr>
        <w:adjustRightInd w:val="0"/>
        <w:ind w:left="284"/>
        <w:jc w:val="both"/>
        <w:rPr>
          <w:rFonts w:ascii="Arial" w:hAnsi="Arial" w:cs="Arial"/>
          <w:sz w:val="20"/>
          <w:szCs w:val="20"/>
        </w:rPr>
      </w:pPr>
    </w:p>
    <w:p w14:paraId="36EBCBFC"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Škoda</w:t>
      </w:r>
      <w:r w:rsidRPr="00EE5646">
        <w:rPr>
          <w:rFonts w:ascii="Arial" w:hAnsi="Arial" w:cs="Arial"/>
          <w:sz w:val="20"/>
          <w:szCs w:val="20"/>
        </w:rPr>
        <w:t xml:space="preserve"> znamená environmentálnu škodu alebo bezprostrednú  hrozbu environmentálnej škody.</w:t>
      </w:r>
    </w:p>
    <w:p w14:paraId="0EFD57D2"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281EBB87"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3E0CF246" w14:textId="77777777" w:rsidR="00A634EA" w:rsidRPr="00EE5646" w:rsidRDefault="00A634EA" w:rsidP="00A634EA">
      <w:pPr>
        <w:adjustRightInd w:val="0"/>
        <w:ind w:left="284"/>
        <w:jc w:val="both"/>
        <w:rPr>
          <w:rFonts w:ascii="Arial" w:hAnsi="Arial" w:cs="Arial"/>
          <w:sz w:val="20"/>
          <w:szCs w:val="20"/>
        </w:rPr>
      </w:pPr>
    </w:p>
    <w:p w14:paraId="11B7452B" w14:textId="77777777" w:rsidR="00A634EA" w:rsidRPr="00EE5646" w:rsidRDefault="00A634EA" w:rsidP="00A634EA">
      <w:pPr>
        <w:adjustRightInd w:val="0"/>
        <w:ind w:left="284"/>
        <w:jc w:val="both"/>
        <w:rPr>
          <w:rFonts w:ascii="Arial" w:hAnsi="Arial" w:cs="Arial"/>
          <w:b/>
          <w:sz w:val="20"/>
          <w:szCs w:val="20"/>
        </w:rPr>
      </w:pPr>
      <w:r w:rsidRPr="00EE5646">
        <w:rPr>
          <w:rFonts w:ascii="Arial" w:hAnsi="Arial" w:cs="Arial"/>
          <w:b/>
          <w:sz w:val="20"/>
          <w:szCs w:val="20"/>
        </w:rPr>
        <w:t>Škoda na zdraví a na veci</w:t>
      </w:r>
    </w:p>
    <w:p w14:paraId="3EE53F04" w14:textId="77777777" w:rsidR="00A634EA" w:rsidRPr="00EE5646" w:rsidRDefault="00A634EA" w:rsidP="00A634EA">
      <w:pPr>
        <w:adjustRightInd w:val="0"/>
        <w:ind w:left="284"/>
        <w:jc w:val="both"/>
        <w:rPr>
          <w:rFonts w:ascii="Arial" w:hAnsi="Arial" w:cs="Arial"/>
          <w:b/>
          <w:sz w:val="20"/>
          <w:szCs w:val="20"/>
        </w:rPr>
      </w:pPr>
    </w:p>
    <w:p w14:paraId="7BAF3F5C"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w:t>
      </w:r>
    </w:p>
    <w:p w14:paraId="0D1EB47F"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sz w:val="20"/>
          <w:szCs w:val="20"/>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6DFF1A37" w14:textId="77777777" w:rsidR="00A634EA" w:rsidRPr="00EE5646" w:rsidRDefault="00A634EA" w:rsidP="00A634EA">
      <w:pPr>
        <w:adjustRightInd w:val="0"/>
        <w:ind w:left="284"/>
        <w:jc w:val="both"/>
        <w:rPr>
          <w:rFonts w:ascii="Arial" w:hAnsi="Arial" w:cs="Arial"/>
          <w:sz w:val="20"/>
          <w:szCs w:val="20"/>
        </w:rPr>
      </w:pPr>
    </w:p>
    <w:p w14:paraId="6E9DA504"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Škoda na zdraví</w:t>
      </w:r>
      <w:r w:rsidRPr="00EE5646">
        <w:rPr>
          <w:rFonts w:ascii="Arial" w:hAnsi="Arial" w:cs="Arial"/>
          <w:sz w:val="20"/>
          <w:szCs w:val="20"/>
        </w:rPr>
        <w:t xml:space="preserve"> je akákoľvek majetková alebo nemajetková ujma spôsobená poškodením zdravia alebo smrťou fyzickej osoby vrátane ušlého zisku.</w:t>
      </w:r>
    </w:p>
    <w:p w14:paraId="30D0802B" w14:textId="77777777" w:rsidR="00A634EA" w:rsidRPr="00EE5646" w:rsidRDefault="00A634EA" w:rsidP="00A634EA">
      <w:pPr>
        <w:adjustRightInd w:val="0"/>
        <w:ind w:left="284"/>
        <w:jc w:val="both"/>
        <w:rPr>
          <w:rFonts w:ascii="Arial" w:hAnsi="Arial" w:cs="Arial"/>
          <w:sz w:val="20"/>
          <w:szCs w:val="20"/>
        </w:rPr>
      </w:pPr>
    </w:p>
    <w:p w14:paraId="49D1B2E2"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Škoda na veci</w:t>
      </w:r>
      <w:r w:rsidRPr="00EE5646">
        <w:rPr>
          <w:rFonts w:ascii="Arial" w:hAnsi="Arial" w:cs="Arial"/>
          <w:sz w:val="20"/>
          <w:szCs w:val="20"/>
        </w:rPr>
        <w:t xml:space="preserve"> je fyzické poškodenie hmotnej veci vrátane inej s tým súvisiacej majetkovej ujmy alebo ušlého zisku vyplývajúcej zo straty funkčnosti alebo možnosti používať  poškodenú hmotnú vec.</w:t>
      </w:r>
    </w:p>
    <w:p w14:paraId="0CC869F6" w14:textId="77777777" w:rsidR="00A634EA" w:rsidRPr="00EE5646" w:rsidRDefault="00A634EA" w:rsidP="00A634EA">
      <w:pPr>
        <w:adjustRightInd w:val="0"/>
        <w:ind w:left="284"/>
        <w:jc w:val="both"/>
        <w:rPr>
          <w:rFonts w:ascii="Arial" w:hAnsi="Arial" w:cs="Arial"/>
          <w:sz w:val="20"/>
          <w:szCs w:val="20"/>
        </w:rPr>
      </w:pPr>
    </w:p>
    <w:p w14:paraId="7F95BE62" w14:textId="77777777" w:rsidR="00A634EA" w:rsidRPr="00EE5646" w:rsidRDefault="00A634EA" w:rsidP="00A634EA">
      <w:pPr>
        <w:adjustRightInd w:val="0"/>
        <w:ind w:left="284"/>
        <w:jc w:val="both"/>
        <w:rPr>
          <w:rFonts w:ascii="Arial" w:hAnsi="Arial" w:cs="Arial"/>
          <w:sz w:val="20"/>
          <w:szCs w:val="20"/>
        </w:rPr>
      </w:pPr>
      <w:r w:rsidRPr="00EE5646">
        <w:rPr>
          <w:rFonts w:ascii="Arial" w:hAnsi="Arial" w:cs="Arial"/>
          <w:b/>
          <w:sz w:val="20"/>
          <w:szCs w:val="20"/>
        </w:rPr>
        <w:t>Uplatnenie nároku na náhradu škody na zdraví alebo škody na veci</w:t>
      </w:r>
      <w:r w:rsidRPr="00EE5646">
        <w:rPr>
          <w:rFonts w:ascii="Arial" w:hAnsi="Arial" w:cs="Arial"/>
          <w:sz w:val="20"/>
          <w:szCs w:val="20"/>
        </w:rPr>
        <w:t xml:space="preserve"> je akákoľvek písomná požiadavka, návrh na začatie súdneho konania, arbitrážne konanie alebo akékoľvek správne či iné úradné konanie voči poistenému tykajúce sa škodovej udalosti.</w:t>
      </w:r>
    </w:p>
    <w:p w14:paraId="2EB5A266" w14:textId="77777777" w:rsidR="00A634EA" w:rsidRPr="00EE5646" w:rsidRDefault="00A634EA" w:rsidP="00A634EA">
      <w:pPr>
        <w:ind w:left="284"/>
        <w:jc w:val="both"/>
        <w:rPr>
          <w:rFonts w:ascii="Arial" w:hAnsi="Arial" w:cs="Arial"/>
          <w:sz w:val="20"/>
          <w:szCs w:val="20"/>
        </w:rPr>
      </w:pPr>
      <w:r w:rsidRPr="00EE5646">
        <w:rPr>
          <w:rFonts w:ascii="Arial" w:hAnsi="Arial" w:cs="Arial"/>
          <w:sz w:val="20"/>
          <w:szCs w:val="20"/>
        </w:rPr>
        <w:t>Územná platnosť poistenia sa vzťahuje na územie Slovenskej republiky ako aj na geografické územie Európy okrem územia Ruska, Bieloruska a Ukrajiny.</w:t>
      </w:r>
    </w:p>
    <w:p w14:paraId="0923F302" w14:textId="77777777" w:rsidR="00A634EA" w:rsidRPr="00EE5646" w:rsidRDefault="00A634EA" w:rsidP="00A634EA">
      <w:pPr>
        <w:tabs>
          <w:tab w:val="left" w:pos="3420"/>
        </w:tabs>
        <w:spacing w:before="480" w:line="276" w:lineRule="auto"/>
        <w:jc w:val="both"/>
        <w:rPr>
          <w:rFonts w:ascii="Arial" w:hAnsi="Arial" w:cs="Arial"/>
          <w:b/>
          <w:color w:val="1F3864"/>
          <w:sz w:val="20"/>
          <w:szCs w:val="20"/>
        </w:rPr>
      </w:pPr>
      <w:r w:rsidRPr="00EE5646">
        <w:rPr>
          <w:rFonts w:ascii="Arial" w:hAnsi="Arial" w:cs="Arial"/>
          <w:b/>
          <w:color w:val="1F3864"/>
          <w:sz w:val="20"/>
          <w:szCs w:val="20"/>
        </w:rPr>
        <w:t>Predmet poistenia, poistné sumy, poistné sadzby a spoluúčasti k poisteniu majetku a zodpovednosti za škodu v zmysle rozsahu poistenia podľa tohto článku IV. rámcovej dohody sú uvedené na Prílohe č. 2 – Hodnotiaca tabuľka, ktorá je súčasťou tejto rámcovej dohody.</w:t>
      </w:r>
    </w:p>
    <w:p w14:paraId="432E3FEF" w14:textId="77777777" w:rsidR="00A634EA" w:rsidRPr="00EE5646" w:rsidRDefault="00A634EA" w:rsidP="00A634EA">
      <w:pPr>
        <w:tabs>
          <w:tab w:val="left" w:pos="3420"/>
        </w:tabs>
        <w:spacing w:before="120"/>
        <w:ind w:left="284"/>
        <w:jc w:val="both"/>
        <w:rPr>
          <w:rFonts w:ascii="Arial" w:hAnsi="Arial" w:cs="Arial"/>
          <w:sz w:val="20"/>
          <w:szCs w:val="20"/>
        </w:rPr>
      </w:pPr>
    </w:p>
    <w:p w14:paraId="6057941B"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bookmarkStart w:id="4" w:name="_Hlk161823746"/>
      <w:r w:rsidRPr="00EE5646">
        <w:rPr>
          <w:rFonts w:ascii="Arial" w:hAnsi="Arial" w:cs="Arial"/>
          <w:b/>
          <w:color w:val="000000"/>
          <w:sz w:val="20"/>
          <w:szCs w:val="20"/>
        </w:rPr>
        <w:t xml:space="preserve">Článok V. </w:t>
      </w:r>
    </w:p>
    <w:bookmarkEnd w:id="4"/>
    <w:p w14:paraId="1AD9B94F" w14:textId="77777777" w:rsidR="00A634EA" w:rsidRPr="00EE5646" w:rsidRDefault="00A634EA" w:rsidP="00A634EA">
      <w:pPr>
        <w:tabs>
          <w:tab w:val="left" w:pos="3420"/>
        </w:tabs>
        <w:spacing w:line="276" w:lineRule="auto"/>
        <w:jc w:val="center"/>
        <w:rPr>
          <w:rFonts w:ascii="Arial" w:hAnsi="Arial" w:cs="Arial"/>
          <w:b/>
          <w:color w:val="000000"/>
          <w:sz w:val="20"/>
          <w:szCs w:val="20"/>
        </w:rPr>
      </w:pPr>
      <w:r w:rsidRPr="00EE5646">
        <w:rPr>
          <w:rFonts w:ascii="Arial" w:hAnsi="Arial" w:cs="Arial"/>
          <w:b/>
          <w:color w:val="000000"/>
          <w:sz w:val="20"/>
          <w:szCs w:val="20"/>
        </w:rPr>
        <w:t>Miesto poistenia</w:t>
      </w:r>
    </w:p>
    <w:p w14:paraId="2DA6DBF3" w14:textId="77777777" w:rsidR="00A634EA" w:rsidRPr="00EE5646" w:rsidRDefault="00A634EA" w:rsidP="00A634EA">
      <w:pPr>
        <w:tabs>
          <w:tab w:val="left" w:pos="3420"/>
        </w:tabs>
        <w:spacing w:before="240" w:line="276" w:lineRule="auto"/>
        <w:jc w:val="both"/>
        <w:rPr>
          <w:rFonts w:ascii="Arial" w:hAnsi="Arial" w:cs="Arial"/>
          <w:b/>
          <w:color w:val="000000"/>
          <w:sz w:val="20"/>
          <w:szCs w:val="20"/>
        </w:rPr>
      </w:pPr>
      <w:r w:rsidRPr="00EE5646">
        <w:rPr>
          <w:rFonts w:ascii="Arial" w:hAnsi="Arial" w:cs="Arial"/>
          <w:sz w:val="20"/>
          <w:szCs w:val="20"/>
        </w:rPr>
        <w:lastRenderedPageBreak/>
        <w:t>Územná platnosť poistenia v zmysle rámcovej dohody sa vzťahuje na územie Slovenskej republiky ako aj na geografické územie Európy okrem územia Ruska, Bieloruska a Ukrajiny.</w:t>
      </w:r>
    </w:p>
    <w:p w14:paraId="7550C15B"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 xml:space="preserve">Článok VI. </w:t>
      </w:r>
      <w:r w:rsidRPr="00EE5646">
        <w:rPr>
          <w:rFonts w:ascii="Arial" w:hAnsi="Arial" w:cs="Arial"/>
          <w:b/>
          <w:color w:val="000000"/>
          <w:sz w:val="20"/>
          <w:szCs w:val="20"/>
        </w:rPr>
        <w:br/>
        <w:t>Spôsob a podmienky dojednávania poistných zmlúv, poistenia</w:t>
      </w:r>
    </w:p>
    <w:p w14:paraId="3616B639" w14:textId="77777777" w:rsidR="00A634EA" w:rsidRPr="00EE5646" w:rsidRDefault="00A634EA" w:rsidP="00A634EA">
      <w:pPr>
        <w:numPr>
          <w:ilvl w:val="0"/>
          <w:numId w:val="191"/>
        </w:numPr>
        <w:spacing w:after="120" w:line="276" w:lineRule="auto"/>
        <w:jc w:val="both"/>
        <w:rPr>
          <w:rFonts w:ascii="Arial" w:hAnsi="Arial" w:cs="Arial"/>
          <w:sz w:val="20"/>
          <w:szCs w:val="20"/>
        </w:rPr>
      </w:pPr>
      <w:r w:rsidRPr="00EE5646">
        <w:rPr>
          <w:rFonts w:ascii="Arial" w:hAnsi="Arial" w:cs="Arial"/>
          <w:sz w:val="20"/>
          <w:szCs w:val="20"/>
        </w:rPr>
        <w:t>Na základe rámcovej dohody bude uzatvorená s poistníkom poistná zmluva za všetky poistené subjekty uvedené na Prílohe č.1. V poistnej zmluve budú použité poistné sadzby, spoluúčasti a rozsah poistených rizík dohodnuté v tejto rámcovej dohode (uvedené na Prílohe č. 2 ).</w:t>
      </w:r>
    </w:p>
    <w:p w14:paraId="20596D6B" w14:textId="77777777" w:rsidR="00A634EA" w:rsidRPr="00EE5646" w:rsidRDefault="00A634EA" w:rsidP="00A634EA">
      <w:pPr>
        <w:numPr>
          <w:ilvl w:val="0"/>
          <w:numId w:val="191"/>
        </w:numPr>
        <w:tabs>
          <w:tab w:val="left" w:pos="180"/>
        </w:tabs>
        <w:spacing w:after="120"/>
        <w:jc w:val="both"/>
        <w:rPr>
          <w:rFonts w:ascii="Arial" w:hAnsi="Arial" w:cs="Arial"/>
          <w:iCs/>
          <w:sz w:val="20"/>
          <w:szCs w:val="20"/>
        </w:rPr>
      </w:pPr>
      <w:r w:rsidRPr="00EE5646">
        <w:rPr>
          <w:rFonts w:ascii="Arial" w:hAnsi="Arial" w:cs="Arial"/>
          <w:iCs/>
          <w:sz w:val="20"/>
          <w:szCs w:val="20"/>
        </w:rPr>
        <w:t>Dojednáva sa, že v prípade potreby môže na základe rámcovej dohody Mesto Liptovský Mikuláš alebo organizácie Mesta Liptovský Mikuláš uvedené na Prílohe č.1 uzatvoriť aj individuálne poistné zmluvy na vybraný predmet/predmety poistenia na jednotlivé riziko/riziká s obdobím začiatku poistenia najskôr dňom účinnosti tejto rámcovej dohody a s koncom poistenia najneskôr do konca platnosti tejto rámcovej dohody, a to podľa vysúťažených poistných sadzieb a rozsahu poistených rizík. Poistníkom/poisteným môže byť ktorákoľvek organizácia Mesta LM uvedená na prílohe č. 1. Pri poistení kratšom ako 360 dní sa pri výpočte bude uplatňovať alikvotne poistné pre daný počet dní poistenia (</w:t>
      </w:r>
      <w:proofErr w:type="spellStart"/>
      <w:r w:rsidRPr="00EE5646">
        <w:rPr>
          <w:rFonts w:ascii="Arial" w:hAnsi="Arial" w:cs="Arial"/>
          <w:iCs/>
          <w:sz w:val="20"/>
          <w:szCs w:val="20"/>
        </w:rPr>
        <w:t>t.j</w:t>
      </w:r>
      <w:proofErr w:type="spellEnd"/>
      <w:r w:rsidRPr="00EE5646">
        <w:rPr>
          <w:rFonts w:ascii="Arial" w:hAnsi="Arial" w:cs="Arial"/>
          <w:iCs/>
          <w:sz w:val="20"/>
          <w:szCs w:val="20"/>
        </w:rPr>
        <w:t xml:space="preserve">. ročná sadzba poistného pre daný predmet poistenia x poistná suma /1000 )/ 365 x počet dní poistenia a nebude sa uplatňovať prirážka za </w:t>
      </w:r>
      <w:proofErr w:type="spellStart"/>
      <w:r w:rsidRPr="00EE5646">
        <w:rPr>
          <w:rFonts w:ascii="Arial" w:hAnsi="Arial" w:cs="Arial"/>
          <w:iCs/>
          <w:sz w:val="20"/>
          <w:szCs w:val="20"/>
        </w:rPr>
        <w:t>področný</w:t>
      </w:r>
      <w:proofErr w:type="spellEnd"/>
      <w:r w:rsidRPr="00EE5646">
        <w:rPr>
          <w:rFonts w:ascii="Arial" w:hAnsi="Arial" w:cs="Arial"/>
          <w:iCs/>
          <w:sz w:val="20"/>
          <w:szCs w:val="20"/>
        </w:rPr>
        <w:t xml:space="preserve"> spôsob platenia.</w:t>
      </w:r>
    </w:p>
    <w:p w14:paraId="21C76B01" w14:textId="77777777" w:rsidR="00A634EA" w:rsidRPr="00EE5646" w:rsidRDefault="00A634EA" w:rsidP="00A634EA">
      <w:pPr>
        <w:numPr>
          <w:ilvl w:val="0"/>
          <w:numId w:val="191"/>
        </w:numPr>
        <w:spacing w:after="120" w:line="276" w:lineRule="auto"/>
        <w:jc w:val="both"/>
        <w:rPr>
          <w:rFonts w:ascii="Arial" w:hAnsi="Arial" w:cs="Arial"/>
          <w:sz w:val="20"/>
          <w:szCs w:val="20"/>
        </w:rPr>
      </w:pPr>
      <w:r w:rsidRPr="00EE5646">
        <w:rPr>
          <w:rFonts w:ascii="Arial" w:hAnsi="Arial" w:cs="Arial"/>
          <w:sz w:val="20"/>
          <w:szCs w:val="20"/>
        </w:rPr>
        <w:t xml:space="preserve">Poistník si vyhradzuje právo na aktualizáciu poistných súm v poistnej zmluve / poistných zmluvách uzatvorených na základe tejto rámcovej dohody. Aktualizácia sa bude realizovať k dátumu na základe výzvy (požiadavky) poistníka.  </w:t>
      </w:r>
    </w:p>
    <w:p w14:paraId="7A60C3A0" w14:textId="77777777" w:rsidR="00A634EA" w:rsidRPr="00EE5646" w:rsidRDefault="00A634EA" w:rsidP="00A634EA">
      <w:pPr>
        <w:numPr>
          <w:ilvl w:val="0"/>
          <w:numId w:val="191"/>
        </w:numPr>
        <w:spacing w:after="120" w:line="276" w:lineRule="auto"/>
        <w:jc w:val="both"/>
        <w:rPr>
          <w:rFonts w:ascii="Arial" w:hAnsi="Arial" w:cs="Arial"/>
          <w:sz w:val="20"/>
          <w:szCs w:val="20"/>
        </w:rPr>
      </w:pPr>
      <w:r w:rsidRPr="00EE5646">
        <w:rPr>
          <w:rFonts w:ascii="Arial" w:hAnsi="Arial" w:cs="Arial"/>
          <w:sz w:val="20"/>
          <w:szCs w:val="20"/>
        </w:rPr>
        <w:t>Poistná zmluva/poistné zmluvy príp. ich dodatky budú uzatvárané v súlade s príslušnými ustanoveniami Občianskeho zákonníka a touto rámcovou dohodou. Súčasťou poistnej zmluvy/poistných zmlúv, príp. ich dodatkov budú vždy Všeobecné a Osobitné poistné podmienky poisťovateľa pre jednotlivé druhy poistenia, ktoré sú zároveň súčasťou aj tejto rámcovej dohody uvedenej na Prílohe č. 3, pričom dojednania tejto rámcovej dohody majú prednosť pred ustanoveniami poistných podmienok alebo iných dojednaní poistiteľa pre jednotlivé druhy poistenia.</w:t>
      </w:r>
    </w:p>
    <w:p w14:paraId="6D3DCF27" w14:textId="77777777" w:rsidR="00A634EA" w:rsidRPr="00EE5646" w:rsidRDefault="00A634EA" w:rsidP="00A634EA">
      <w:pPr>
        <w:numPr>
          <w:ilvl w:val="0"/>
          <w:numId w:val="191"/>
        </w:numPr>
        <w:tabs>
          <w:tab w:val="left" w:pos="284"/>
        </w:tabs>
        <w:autoSpaceDE w:val="0"/>
        <w:autoSpaceDN w:val="0"/>
        <w:spacing w:line="276" w:lineRule="auto"/>
        <w:contextualSpacing/>
        <w:jc w:val="both"/>
        <w:rPr>
          <w:rFonts w:ascii="Arial" w:hAnsi="Arial" w:cs="Arial"/>
          <w:b/>
          <w:sz w:val="20"/>
          <w:szCs w:val="20"/>
          <w:lang w:eastAsia="en-US"/>
        </w:rPr>
      </w:pPr>
      <w:r w:rsidRPr="00EE5646">
        <w:rPr>
          <w:rFonts w:ascii="Arial" w:hAnsi="Arial" w:cs="Arial"/>
          <w:bCs/>
          <w:sz w:val="20"/>
          <w:szCs w:val="20"/>
          <w:lang w:eastAsia="en-US"/>
        </w:rPr>
        <w:t xml:space="preserve">Poisťovateľ nemôže znížiť požadovaný rozsah poistenia uvedený v tejto rámcovej dohode svojimi Všeobecnými alebo Osobitnými poistnými podmienkami, Zmluvnými dojednaniami alebo Doložkami. </w:t>
      </w:r>
      <w:r w:rsidRPr="00EE5646">
        <w:rPr>
          <w:rFonts w:ascii="Arial" w:hAnsi="Arial" w:cs="Arial"/>
          <w:sz w:val="20"/>
          <w:szCs w:val="20"/>
          <w:lang w:eastAsia="en-US"/>
        </w:rPr>
        <w:t xml:space="preserve">V prípade ak by Všeobecné poistné podmienky, Osobitné poistné podmienky, Zmluvné dojednania alebo Doložky obsahovali výluky, ktoré by akýmkoľvek spôsobom menili alebo obmedzovali rozsah poistného krytia v rozsahu poistenia podľa čl. IV tejto rámcovej dohody, majú ustanovenia definované v rozsahu podľa tejto rámcovej dohody prednosť pred akýmikoľvek ustanoveniami a výlukami obsiahnutými vo Všeobecných poistných podmienkach, Osobitných poistných podmienkach a Zmluvných dojednaniach alebo Doložky. </w:t>
      </w:r>
      <w:r w:rsidRPr="00EE5646">
        <w:rPr>
          <w:rFonts w:ascii="Arial" w:hAnsi="Arial" w:cs="Arial"/>
          <w:bCs/>
          <w:sz w:val="20"/>
          <w:szCs w:val="20"/>
          <w:lang w:eastAsia="en-US"/>
        </w:rPr>
        <w:t xml:space="preserve">V prípade, že tieto rozširujú rozsah poistného krytia tejto rámcovej zmluvy a jej podmienok a sú v prospech poisteného, má poistený nárok na poistné plnenie podľa týchto poistných podmienok. </w:t>
      </w:r>
    </w:p>
    <w:p w14:paraId="7740F916" w14:textId="77777777" w:rsidR="00A634EA" w:rsidRPr="00EE5646" w:rsidRDefault="00A634EA" w:rsidP="00A634EA">
      <w:pPr>
        <w:tabs>
          <w:tab w:val="left" w:pos="284"/>
        </w:tabs>
        <w:autoSpaceDE w:val="0"/>
        <w:autoSpaceDN w:val="0"/>
        <w:spacing w:line="276" w:lineRule="auto"/>
        <w:ind w:left="720"/>
        <w:contextualSpacing/>
        <w:jc w:val="both"/>
        <w:rPr>
          <w:rFonts w:ascii="Arial" w:hAnsi="Arial" w:cs="Arial"/>
          <w:b/>
          <w:sz w:val="20"/>
          <w:szCs w:val="20"/>
          <w:lang w:eastAsia="en-US"/>
        </w:rPr>
      </w:pPr>
    </w:p>
    <w:p w14:paraId="12A0ACD1" w14:textId="77777777" w:rsidR="00A634EA" w:rsidRPr="00EE5646" w:rsidRDefault="00A634EA" w:rsidP="00A634EA">
      <w:pPr>
        <w:numPr>
          <w:ilvl w:val="0"/>
          <w:numId w:val="191"/>
        </w:numPr>
        <w:tabs>
          <w:tab w:val="left" w:pos="284"/>
        </w:tabs>
        <w:autoSpaceDE w:val="0"/>
        <w:autoSpaceDN w:val="0"/>
        <w:spacing w:line="276" w:lineRule="auto"/>
        <w:contextualSpacing/>
        <w:jc w:val="both"/>
        <w:rPr>
          <w:rFonts w:ascii="Arial" w:hAnsi="Arial" w:cs="Arial"/>
          <w:b/>
          <w:sz w:val="20"/>
          <w:szCs w:val="20"/>
          <w:lang w:eastAsia="en-US"/>
        </w:rPr>
      </w:pPr>
      <w:r w:rsidRPr="00EE5646">
        <w:rPr>
          <w:rFonts w:ascii="Arial" w:hAnsi="Arial" w:cs="Arial"/>
          <w:sz w:val="20"/>
          <w:szCs w:val="20"/>
          <w:lang w:eastAsia="en-US"/>
        </w:rPr>
        <w:t>V prípade vzniku nového subjektu patriaceho do zriaďovateľskej pôsobnosti poistníka sa bude poistenie riadiť podmienkami dohodnutými touto rámcovou dohodou. Nový subjekt bude automaticky zahrnutý do zoznamu poistených organizácii, a to zaslaním oznámenia na adresu poisťovateľa s aktualizovanou prílohou č. 1.</w:t>
      </w:r>
    </w:p>
    <w:p w14:paraId="39129017" w14:textId="77777777" w:rsidR="00A634EA" w:rsidRPr="00EE5646" w:rsidRDefault="00A634EA" w:rsidP="00A634EA">
      <w:pPr>
        <w:spacing w:line="276" w:lineRule="auto"/>
        <w:jc w:val="both"/>
        <w:rPr>
          <w:rFonts w:ascii="Arial" w:hAnsi="Arial" w:cs="Arial"/>
          <w:sz w:val="20"/>
          <w:szCs w:val="20"/>
        </w:rPr>
      </w:pPr>
    </w:p>
    <w:p w14:paraId="182E84BF" w14:textId="77777777" w:rsidR="00A634EA" w:rsidRPr="00EE5646" w:rsidRDefault="00A634EA" w:rsidP="00A634EA">
      <w:pPr>
        <w:numPr>
          <w:ilvl w:val="0"/>
          <w:numId w:val="191"/>
        </w:numPr>
        <w:spacing w:after="120" w:line="276" w:lineRule="auto"/>
        <w:jc w:val="both"/>
        <w:rPr>
          <w:rFonts w:ascii="Arial" w:hAnsi="Arial" w:cs="Arial"/>
          <w:sz w:val="20"/>
          <w:szCs w:val="20"/>
        </w:rPr>
      </w:pPr>
      <w:r w:rsidRPr="00EE5646">
        <w:rPr>
          <w:rFonts w:ascii="Arial" w:hAnsi="Arial" w:cs="Arial"/>
          <w:sz w:val="20"/>
          <w:szCs w:val="20"/>
        </w:rPr>
        <w:t>Dojednaním tejto rámcovej dohody poisťovateľ poskytne nadštandardné podmienky poistného krytia a zvýhodnené sadzby pre poistníka a poistených. Poistné sadzby pre výpočet poistného a spoluúčasti sú záväzné a nemenné po celú dobu trvania rámcovej dohody.</w:t>
      </w:r>
    </w:p>
    <w:p w14:paraId="4BA74451" w14:textId="77777777" w:rsidR="00A634EA" w:rsidRPr="00EE5646" w:rsidRDefault="00A634EA" w:rsidP="00A634EA">
      <w:pPr>
        <w:numPr>
          <w:ilvl w:val="0"/>
          <w:numId w:val="191"/>
        </w:numPr>
        <w:tabs>
          <w:tab w:val="left" w:pos="284"/>
        </w:tabs>
        <w:spacing w:line="276" w:lineRule="auto"/>
        <w:jc w:val="both"/>
        <w:rPr>
          <w:rFonts w:ascii="Arial" w:hAnsi="Arial" w:cs="Arial"/>
          <w:sz w:val="20"/>
          <w:szCs w:val="20"/>
        </w:rPr>
      </w:pPr>
      <w:r w:rsidRPr="00EE5646">
        <w:rPr>
          <w:rFonts w:ascii="Arial" w:hAnsi="Arial" w:cs="Arial"/>
          <w:sz w:val="20"/>
          <w:szCs w:val="20"/>
        </w:rPr>
        <w:t>Poisťovateľ sa zaväzuje, že na žiadosť poistníka alebo poisteného vystaví písomné potvrdenie o poistení majetku alebo zodpovednosti za škodu pre poisteného. Vzor takéhoto potvrdenia bude súčasťou tejto rámcovej dohody uvedenej na Prílohe č.5</w:t>
      </w:r>
      <w:r w:rsidRPr="00EE5646">
        <w:rPr>
          <w:rFonts w:ascii="Arial" w:hAnsi="Arial" w:cs="Arial"/>
          <w:color w:val="FF0000"/>
          <w:sz w:val="20"/>
          <w:szCs w:val="20"/>
        </w:rPr>
        <w:t>.</w:t>
      </w:r>
    </w:p>
    <w:p w14:paraId="6AF4A25A" w14:textId="77777777" w:rsidR="00A634EA" w:rsidRPr="00EE5646" w:rsidRDefault="00A634EA" w:rsidP="00A634EA">
      <w:pPr>
        <w:spacing w:line="276" w:lineRule="auto"/>
        <w:ind w:left="720"/>
        <w:jc w:val="both"/>
        <w:rPr>
          <w:rFonts w:ascii="Arial" w:hAnsi="Arial" w:cs="Arial"/>
          <w:sz w:val="20"/>
          <w:szCs w:val="20"/>
        </w:rPr>
      </w:pPr>
    </w:p>
    <w:p w14:paraId="4605491C" w14:textId="77777777" w:rsidR="00A634EA" w:rsidRPr="00EE5646" w:rsidRDefault="00A634EA" w:rsidP="00A634EA">
      <w:pPr>
        <w:numPr>
          <w:ilvl w:val="0"/>
          <w:numId w:val="191"/>
        </w:numPr>
        <w:spacing w:after="120" w:line="276" w:lineRule="auto"/>
        <w:jc w:val="both"/>
        <w:rPr>
          <w:rFonts w:ascii="Arial" w:hAnsi="Arial" w:cs="Arial"/>
        </w:rPr>
      </w:pPr>
      <w:r w:rsidRPr="00EE5646">
        <w:rPr>
          <w:rFonts w:ascii="Arial" w:hAnsi="Arial" w:cs="Arial"/>
          <w:sz w:val="20"/>
          <w:szCs w:val="20"/>
        </w:rPr>
        <w:t xml:space="preserve">Poisťovateľ je povinný zasielať zoznam poistných udalostí poistníkovi štvrťročne do 15-tich kalendárnych dní nasledovného mesiaca po ukončení štvrťroka. Súčasťou zoznamu je aj vyhodnotenie aktuálnej </w:t>
      </w:r>
      <w:proofErr w:type="spellStart"/>
      <w:r w:rsidRPr="00EE5646">
        <w:rPr>
          <w:rFonts w:ascii="Arial" w:hAnsi="Arial" w:cs="Arial"/>
          <w:sz w:val="20"/>
          <w:szCs w:val="20"/>
        </w:rPr>
        <w:t>škodovosti</w:t>
      </w:r>
      <w:proofErr w:type="spellEnd"/>
      <w:r w:rsidRPr="00EE5646">
        <w:rPr>
          <w:rFonts w:ascii="Arial" w:hAnsi="Arial" w:cs="Arial"/>
          <w:sz w:val="20"/>
          <w:szCs w:val="20"/>
        </w:rPr>
        <w:t>.</w:t>
      </w:r>
      <w:r w:rsidRPr="00EE5646">
        <w:rPr>
          <w:rFonts w:ascii="Arial" w:hAnsi="Arial" w:cs="Arial"/>
        </w:rPr>
        <w:t xml:space="preserve"> </w:t>
      </w:r>
    </w:p>
    <w:p w14:paraId="53D29F19"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Článok VII.</w:t>
      </w:r>
      <w:r w:rsidRPr="00EE5646">
        <w:rPr>
          <w:rFonts w:ascii="Arial" w:hAnsi="Arial" w:cs="Arial"/>
          <w:b/>
          <w:color w:val="000000"/>
          <w:sz w:val="20"/>
          <w:szCs w:val="20"/>
        </w:rPr>
        <w:br/>
        <w:t>Poistná doba , poistné obdobie, ukončenie platnosti rámcovej dohody</w:t>
      </w:r>
    </w:p>
    <w:p w14:paraId="522E5973" w14:textId="77777777" w:rsidR="00A634EA" w:rsidRPr="00EE5646" w:rsidRDefault="00A634EA" w:rsidP="00A634EA">
      <w:pPr>
        <w:tabs>
          <w:tab w:val="left" w:pos="3420"/>
        </w:tabs>
        <w:spacing w:line="276" w:lineRule="auto"/>
        <w:jc w:val="center"/>
        <w:rPr>
          <w:rFonts w:ascii="Arial" w:hAnsi="Arial" w:cs="Arial"/>
          <w:b/>
          <w:color w:val="000000"/>
          <w:sz w:val="20"/>
          <w:szCs w:val="20"/>
        </w:rPr>
      </w:pPr>
      <w:r w:rsidRPr="00EE5646">
        <w:rPr>
          <w:rFonts w:ascii="Arial" w:hAnsi="Arial" w:cs="Arial"/>
          <w:b/>
          <w:color w:val="000000"/>
          <w:sz w:val="20"/>
          <w:szCs w:val="20"/>
        </w:rPr>
        <w:t xml:space="preserve"> </w:t>
      </w:r>
    </w:p>
    <w:p w14:paraId="572A62AC" w14:textId="77777777" w:rsidR="00A634EA" w:rsidRPr="00EE5646" w:rsidRDefault="00A634EA" w:rsidP="00A634EA">
      <w:pPr>
        <w:numPr>
          <w:ilvl w:val="0"/>
          <w:numId w:val="216"/>
        </w:numPr>
        <w:tabs>
          <w:tab w:val="left" w:pos="284"/>
        </w:tabs>
        <w:spacing w:line="276" w:lineRule="auto"/>
        <w:ind w:left="0" w:firstLine="426"/>
        <w:contextualSpacing/>
        <w:jc w:val="both"/>
        <w:rPr>
          <w:rFonts w:ascii="Arial" w:hAnsi="Arial" w:cs="Arial"/>
          <w:b/>
          <w:bCs/>
          <w:iCs/>
          <w:sz w:val="20"/>
          <w:szCs w:val="20"/>
        </w:rPr>
      </w:pPr>
      <w:r w:rsidRPr="00EE5646">
        <w:rPr>
          <w:rFonts w:ascii="Arial" w:hAnsi="Arial" w:cs="Arial"/>
          <w:sz w:val="20"/>
          <w:szCs w:val="20"/>
        </w:rPr>
        <w:lastRenderedPageBreak/>
        <w:t xml:space="preserve">Táto rámcová dohoda sa uzatvára na dobu určitú, a to od </w:t>
      </w:r>
      <w:r w:rsidRPr="00EE5646">
        <w:rPr>
          <w:rFonts w:ascii="Arial" w:hAnsi="Arial" w:cs="Arial"/>
          <w:b/>
          <w:bCs/>
          <w:sz w:val="20"/>
          <w:szCs w:val="20"/>
        </w:rPr>
        <w:t xml:space="preserve">01.06.2024 do 30.06.2028, </w:t>
      </w:r>
      <w:proofErr w:type="spellStart"/>
      <w:r w:rsidRPr="00EE5646">
        <w:rPr>
          <w:rFonts w:ascii="Arial" w:hAnsi="Arial" w:cs="Arial"/>
          <w:b/>
          <w:bCs/>
          <w:sz w:val="20"/>
          <w:szCs w:val="20"/>
        </w:rPr>
        <w:t>t.j</w:t>
      </w:r>
      <w:proofErr w:type="spellEnd"/>
      <w:r w:rsidRPr="00EE5646">
        <w:rPr>
          <w:rFonts w:ascii="Arial" w:hAnsi="Arial" w:cs="Arial"/>
          <w:b/>
          <w:bCs/>
          <w:sz w:val="20"/>
          <w:szCs w:val="20"/>
        </w:rPr>
        <w:t xml:space="preserve">. 49  </w:t>
      </w:r>
    </w:p>
    <w:p w14:paraId="10184EC8" w14:textId="77777777" w:rsidR="00A634EA" w:rsidRPr="00EE5646" w:rsidRDefault="00A634EA" w:rsidP="00A634EA">
      <w:pPr>
        <w:tabs>
          <w:tab w:val="left" w:pos="284"/>
        </w:tabs>
        <w:spacing w:line="276" w:lineRule="auto"/>
        <w:ind w:left="426"/>
        <w:contextualSpacing/>
        <w:jc w:val="both"/>
        <w:rPr>
          <w:rFonts w:ascii="Arial" w:hAnsi="Arial" w:cs="Arial"/>
          <w:b/>
          <w:bCs/>
          <w:iCs/>
          <w:sz w:val="20"/>
          <w:szCs w:val="20"/>
        </w:rPr>
      </w:pPr>
      <w:r w:rsidRPr="00EE5646">
        <w:rPr>
          <w:rFonts w:ascii="Arial" w:hAnsi="Arial" w:cs="Arial"/>
          <w:b/>
          <w:bCs/>
          <w:sz w:val="20"/>
          <w:szCs w:val="20"/>
        </w:rPr>
        <w:t xml:space="preserve">     mesiacov.</w:t>
      </w:r>
    </w:p>
    <w:p w14:paraId="0F931086" w14:textId="77777777" w:rsidR="00A634EA" w:rsidRPr="00EE5646" w:rsidRDefault="00A634EA" w:rsidP="00A634EA">
      <w:pPr>
        <w:widowControl w:val="0"/>
        <w:numPr>
          <w:ilvl w:val="0"/>
          <w:numId w:val="216"/>
        </w:numPr>
        <w:tabs>
          <w:tab w:val="left" w:pos="284"/>
        </w:tabs>
        <w:autoSpaceDE w:val="0"/>
        <w:autoSpaceDN w:val="0"/>
        <w:adjustRightInd w:val="0"/>
        <w:spacing w:line="276" w:lineRule="auto"/>
        <w:ind w:left="0" w:firstLine="426"/>
        <w:jc w:val="both"/>
        <w:rPr>
          <w:rFonts w:ascii="Arial" w:hAnsi="Arial" w:cs="Arial"/>
          <w:sz w:val="20"/>
          <w:szCs w:val="20"/>
        </w:rPr>
      </w:pPr>
      <w:r w:rsidRPr="00EE5646">
        <w:rPr>
          <w:rFonts w:ascii="Arial" w:hAnsi="Arial" w:cs="Arial"/>
          <w:sz w:val="20"/>
          <w:szCs w:val="20"/>
        </w:rPr>
        <w:t xml:space="preserve">Poistenie (poistná doba) začína dňom 01.06.2024 o 00:00 hod. a končí dňom 30.06.2028  </w:t>
      </w:r>
    </w:p>
    <w:p w14:paraId="17ED8B32" w14:textId="77777777" w:rsidR="00A634EA" w:rsidRPr="00EE5646" w:rsidRDefault="00A634EA" w:rsidP="00A634EA">
      <w:pPr>
        <w:tabs>
          <w:tab w:val="left" w:pos="284"/>
        </w:tabs>
        <w:spacing w:line="276" w:lineRule="auto"/>
        <w:ind w:left="426"/>
        <w:jc w:val="both"/>
        <w:rPr>
          <w:rFonts w:ascii="Arial" w:hAnsi="Arial" w:cs="Arial"/>
          <w:sz w:val="20"/>
          <w:szCs w:val="20"/>
        </w:rPr>
      </w:pPr>
      <w:r w:rsidRPr="00EE5646">
        <w:rPr>
          <w:rFonts w:ascii="Arial" w:hAnsi="Arial" w:cs="Arial"/>
          <w:sz w:val="20"/>
          <w:szCs w:val="20"/>
        </w:rPr>
        <w:t xml:space="preserve">     o 24:00 hod.</w:t>
      </w:r>
    </w:p>
    <w:p w14:paraId="0F01BE94" w14:textId="77777777" w:rsidR="00A634EA" w:rsidRPr="00EE5646" w:rsidRDefault="00A634EA" w:rsidP="00A634EA">
      <w:pPr>
        <w:widowControl w:val="0"/>
        <w:numPr>
          <w:ilvl w:val="0"/>
          <w:numId w:val="216"/>
        </w:numPr>
        <w:autoSpaceDE w:val="0"/>
        <w:autoSpaceDN w:val="0"/>
        <w:adjustRightInd w:val="0"/>
        <w:spacing w:line="276" w:lineRule="auto"/>
        <w:ind w:hanging="294"/>
        <w:jc w:val="both"/>
        <w:rPr>
          <w:rFonts w:ascii="Arial" w:hAnsi="Arial" w:cs="Arial"/>
          <w:sz w:val="20"/>
          <w:szCs w:val="20"/>
        </w:rPr>
      </w:pPr>
      <w:r w:rsidRPr="00EE5646">
        <w:rPr>
          <w:rFonts w:ascii="Arial" w:hAnsi="Arial" w:cs="Arial"/>
          <w:sz w:val="20"/>
          <w:szCs w:val="20"/>
        </w:rPr>
        <w:t xml:space="preserve">Poistným obdobím je jeden kalendárny rok. </w:t>
      </w:r>
    </w:p>
    <w:p w14:paraId="50F8FD32" w14:textId="77777777" w:rsidR="00A634EA" w:rsidRPr="00EE5646" w:rsidRDefault="00A634EA" w:rsidP="00A634EA">
      <w:pPr>
        <w:widowControl w:val="0"/>
        <w:numPr>
          <w:ilvl w:val="0"/>
          <w:numId w:val="216"/>
        </w:numPr>
        <w:autoSpaceDE w:val="0"/>
        <w:autoSpaceDN w:val="0"/>
        <w:adjustRightInd w:val="0"/>
        <w:spacing w:line="276" w:lineRule="auto"/>
        <w:ind w:hanging="294"/>
        <w:jc w:val="both"/>
        <w:rPr>
          <w:rFonts w:ascii="Arial" w:hAnsi="Arial" w:cs="Arial"/>
          <w:sz w:val="20"/>
          <w:szCs w:val="20"/>
        </w:rPr>
      </w:pPr>
      <w:r w:rsidRPr="00EE5646">
        <w:rPr>
          <w:rFonts w:ascii="Arial" w:hAnsi="Arial" w:cs="Arial"/>
          <w:sz w:val="20"/>
          <w:szCs w:val="20"/>
        </w:rPr>
        <w:t>Túto rámcovou dohodou možno ukončiť:</w:t>
      </w:r>
    </w:p>
    <w:p w14:paraId="7B16414D" w14:textId="77777777" w:rsidR="00A634EA" w:rsidRPr="00EE5646" w:rsidRDefault="00A634EA" w:rsidP="00A634EA">
      <w:pPr>
        <w:widowControl w:val="0"/>
        <w:numPr>
          <w:ilvl w:val="1"/>
          <w:numId w:val="218"/>
        </w:numPr>
        <w:tabs>
          <w:tab w:val="left" w:pos="993"/>
        </w:tabs>
        <w:autoSpaceDE w:val="0"/>
        <w:autoSpaceDN w:val="0"/>
        <w:adjustRightInd w:val="0"/>
        <w:spacing w:line="276" w:lineRule="auto"/>
        <w:ind w:hanging="371"/>
        <w:jc w:val="both"/>
        <w:rPr>
          <w:rFonts w:ascii="Arial" w:hAnsi="Arial" w:cs="Arial"/>
          <w:sz w:val="20"/>
          <w:szCs w:val="20"/>
        </w:rPr>
      </w:pPr>
      <w:r w:rsidRPr="00EE5646">
        <w:rPr>
          <w:rFonts w:ascii="Arial" w:hAnsi="Arial" w:cs="Arial"/>
          <w:sz w:val="20"/>
          <w:szCs w:val="20"/>
        </w:rPr>
        <w:t>písomnou dohodou zmluvných strán,</w:t>
      </w:r>
    </w:p>
    <w:p w14:paraId="1FD41485" w14:textId="77777777" w:rsidR="00A634EA" w:rsidRPr="00EE5646" w:rsidRDefault="00A634EA" w:rsidP="00A634EA">
      <w:pPr>
        <w:widowControl w:val="0"/>
        <w:numPr>
          <w:ilvl w:val="1"/>
          <w:numId w:val="218"/>
        </w:numPr>
        <w:tabs>
          <w:tab w:val="left" w:pos="567"/>
        </w:tabs>
        <w:autoSpaceDE w:val="0"/>
        <w:autoSpaceDN w:val="0"/>
        <w:adjustRightInd w:val="0"/>
        <w:spacing w:line="276" w:lineRule="auto"/>
        <w:ind w:left="993" w:hanging="284"/>
        <w:jc w:val="both"/>
        <w:rPr>
          <w:rFonts w:ascii="Arial" w:hAnsi="Arial" w:cs="Arial"/>
          <w:sz w:val="20"/>
          <w:szCs w:val="20"/>
        </w:rPr>
      </w:pPr>
      <w:r w:rsidRPr="00EE5646">
        <w:rPr>
          <w:rFonts w:ascii="Arial" w:hAnsi="Arial" w:cs="Arial"/>
          <w:sz w:val="20"/>
          <w:szCs w:val="20"/>
        </w:rPr>
        <w:t xml:space="preserve">poistenie zaniká v súlade s ustanoveniami § 800 a nasl. Občianskeho zákonníka, </w:t>
      </w:r>
    </w:p>
    <w:p w14:paraId="2623FB60" w14:textId="77777777" w:rsidR="00A634EA" w:rsidRPr="00EE5646" w:rsidRDefault="00A634EA" w:rsidP="00A634EA">
      <w:pPr>
        <w:widowControl w:val="0"/>
        <w:numPr>
          <w:ilvl w:val="1"/>
          <w:numId w:val="218"/>
        </w:numPr>
        <w:tabs>
          <w:tab w:val="left" w:pos="567"/>
          <w:tab w:val="left" w:pos="993"/>
        </w:tabs>
        <w:autoSpaceDE w:val="0"/>
        <w:autoSpaceDN w:val="0"/>
        <w:adjustRightInd w:val="0"/>
        <w:spacing w:line="276" w:lineRule="auto"/>
        <w:ind w:left="709" w:firstLine="0"/>
        <w:jc w:val="both"/>
        <w:rPr>
          <w:rFonts w:ascii="Arial" w:hAnsi="Arial" w:cs="Arial"/>
          <w:sz w:val="20"/>
          <w:szCs w:val="20"/>
        </w:rPr>
      </w:pPr>
      <w:r w:rsidRPr="00EE5646">
        <w:rPr>
          <w:rFonts w:ascii="Arial" w:hAnsi="Arial" w:cs="Arial"/>
          <w:sz w:val="20"/>
          <w:szCs w:val="20"/>
        </w:rPr>
        <w:t xml:space="preserve">písomným odstúpením od rámcovej dohody v zmysle zákonných ustanovení alebo   </w:t>
      </w:r>
    </w:p>
    <w:p w14:paraId="4D6F492C" w14:textId="77777777" w:rsidR="00A634EA" w:rsidRPr="00EE5646" w:rsidRDefault="00A634EA" w:rsidP="00A634EA">
      <w:pPr>
        <w:tabs>
          <w:tab w:val="left" w:pos="567"/>
          <w:tab w:val="left" w:pos="993"/>
        </w:tabs>
        <w:spacing w:line="276" w:lineRule="auto"/>
        <w:ind w:left="709"/>
        <w:jc w:val="both"/>
        <w:rPr>
          <w:rFonts w:ascii="Arial" w:hAnsi="Arial" w:cs="Arial"/>
          <w:sz w:val="20"/>
          <w:szCs w:val="20"/>
        </w:rPr>
      </w:pPr>
      <w:r w:rsidRPr="00EE5646">
        <w:rPr>
          <w:rFonts w:ascii="Arial" w:hAnsi="Arial" w:cs="Arial"/>
          <w:sz w:val="20"/>
          <w:szCs w:val="20"/>
        </w:rPr>
        <w:t xml:space="preserve">     ustanovení tejto rámcovej dohody.</w:t>
      </w:r>
    </w:p>
    <w:p w14:paraId="4156F8C6" w14:textId="77777777" w:rsidR="00A634EA" w:rsidRPr="00EE5646" w:rsidRDefault="00A634EA" w:rsidP="00A634EA">
      <w:pPr>
        <w:widowControl w:val="0"/>
        <w:numPr>
          <w:ilvl w:val="0"/>
          <w:numId w:val="216"/>
        </w:numPr>
        <w:tabs>
          <w:tab w:val="left" w:pos="284"/>
        </w:tabs>
        <w:autoSpaceDE w:val="0"/>
        <w:autoSpaceDN w:val="0"/>
        <w:adjustRightInd w:val="0"/>
        <w:spacing w:line="276" w:lineRule="auto"/>
        <w:ind w:left="284" w:firstLine="142"/>
        <w:jc w:val="both"/>
        <w:rPr>
          <w:rFonts w:ascii="Arial" w:hAnsi="Arial" w:cs="Arial"/>
          <w:sz w:val="20"/>
          <w:szCs w:val="20"/>
        </w:rPr>
      </w:pPr>
      <w:r w:rsidRPr="00EE5646">
        <w:rPr>
          <w:rFonts w:ascii="Arial" w:hAnsi="Arial" w:cs="Arial"/>
          <w:sz w:val="20"/>
          <w:szCs w:val="20"/>
        </w:rPr>
        <w:t>Poistník je oprávnený odstúpiť od rámcovej dohody z nasledovných dôvodov:</w:t>
      </w:r>
    </w:p>
    <w:p w14:paraId="40928AF6" w14:textId="77777777" w:rsidR="00A634EA" w:rsidRPr="00EE5646" w:rsidRDefault="00A634EA" w:rsidP="00A634EA">
      <w:pPr>
        <w:widowControl w:val="0"/>
        <w:numPr>
          <w:ilvl w:val="1"/>
          <w:numId w:val="217"/>
        </w:numPr>
        <w:tabs>
          <w:tab w:val="left" w:pos="993"/>
        </w:tabs>
        <w:autoSpaceDE w:val="0"/>
        <w:autoSpaceDN w:val="0"/>
        <w:adjustRightInd w:val="0"/>
        <w:spacing w:line="276" w:lineRule="auto"/>
        <w:ind w:left="709" w:firstLine="0"/>
        <w:jc w:val="both"/>
        <w:rPr>
          <w:rFonts w:ascii="Arial" w:hAnsi="Arial" w:cs="Arial"/>
          <w:sz w:val="20"/>
          <w:szCs w:val="20"/>
        </w:rPr>
      </w:pPr>
      <w:r w:rsidRPr="00EE5646">
        <w:rPr>
          <w:rFonts w:ascii="Arial" w:hAnsi="Arial" w:cs="Arial"/>
          <w:sz w:val="20"/>
          <w:szCs w:val="20"/>
        </w:rPr>
        <w:t xml:space="preserve">strata nevyhnutnej kvalifikácie poisťovateľa, vrátane, ale nielen, strata oprávnenia na </w:t>
      </w:r>
    </w:p>
    <w:p w14:paraId="50E9E0B3" w14:textId="77777777" w:rsidR="00A634EA" w:rsidRPr="00EE5646" w:rsidRDefault="00A634EA" w:rsidP="00A634EA">
      <w:pPr>
        <w:tabs>
          <w:tab w:val="left" w:pos="993"/>
        </w:tabs>
        <w:spacing w:line="276" w:lineRule="auto"/>
        <w:ind w:left="709"/>
        <w:jc w:val="both"/>
        <w:rPr>
          <w:rFonts w:ascii="Arial" w:hAnsi="Arial" w:cs="Arial"/>
          <w:sz w:val="20"/>
          <w:szCs w:val="20"/>
        </w:rPr>
      </w:pPr>
      <w:r w:rsidRPr="00EE5646">
        <w:rPr>
          <w:rFonts w:ascii="Arial" w:hAnsi="Arial" w:cs="Arial"/>
          <w:sz w:val="20"/>
          <w:szCs w:val="20"/>
        </w:rPr>
        <w:t xml:space="preserve">     vykonávanie činností, ktorá bezprostredne súvisí s predmetom tejto rámcovej dohody,</w:t>
      </w:r>
    </w:p>
    <w:p w14:paraId="375E0AFE" w14:textId="77777777" w:rsidR="00A634EA" w:rsidRPr="00EE5646" w:rsidRDefault="00A634EA" w:rsidP="00A634EA">
      <w:pPr>
        <w:widowControl w:val="0"/>
        <w:numPr>
          <w:ilvl w:val="1"/>
          <w:numId w:val="217"/>
        </w:numPr>
        <w:tabs>
          <w:tab w:val="left" w:pos="567"/>
        </w:tabs>
        <w:autoSpaceDE w:val="0"/>
        <w:autoSpaceDN w:val="0"/>
        <w:adjustRightInd w:val="0"/>
        <w:spacing w:line="276" w:lineRule="auto"/>
        <w:ind w:left="993" w:hanging="284"/>
        <w:jc w:val="both"/>
        <w:rPr>
          <w:rFonts w:ascii="Arial" w:hAnsi="Arial" w:cs="Arial"/>
          <w:sz w:val="20"/>
          <w:szCs w:val="20"/>
        </w:rPr>
      </w:pPr>
      <w:r w:rsidRPr="00EE5646">
        <w:rPr>
          <w:rFonts w:ascii="Arial" w:hAnsi="Arial" w:cs="Arial"/>
          <w:sz w:val="20"/>
          <w:szCs w:val="20"/>
        </w:rPr>
        <w:t>poskytnutie plnenia v rozpore s čl. IV tejto rámcovej dohody,</w:t>
      </w:r>
    </w:p>
    <w:p w14:paraId="2DD8958E" w14:textId="77777777" w:rsidR="00A634EA" w:rsidRPr="00EE5646" w:rsidRDefault="00A634EA" w:rsidP="00A634EA">
      <w:pPr>
        <w:widowControl w:val="0"/>
        <w:numPr>
          <w:ilvl w:val="1"/>
          <w:numId w:val="217"/>
        </w:numPr>
        <w:tabs>
          <w:tab w:val="left" w:pos="567"/>
        </w:tabs>
        <w:autoSpaceDE w:val="0"/>
        <w:autoSpaceDN w:val="0"/>
        <w:adjustRightInd w:val="0"/>
        <w:spacing w:line="276" w:lineRule="auto"/>
        <w:ind w:left="993" w:hanging="284"/>
        <w:jc w:val="both"/>
        <w:rPr>
          <w:rFonts w:ascii="Arial" w:hAnsi="Arial" w:cs="Arial"/>
          <w:sz w:val="20"/>
          <w:szCs w:val="20"/>
        </w:rPr>
      </w:pPr>
      <w:r w:rsidRPr="00EE5646">
        <w:rPr>
          <w:rFonts w:ascii="Arial" w:hAnsi="Arial" w:cs="Arial"/>
          <w:sz w:val="20"/>
          <w:szCs w:val="20"/>
        </w:rPr>
        <w:t>ak tak ustanovuje osobitný zákon.</w:t>
      </w:r>
    </w:p>
    <w:p w14:paraId="68EE35E9" w14:textId="77777777" w:rsidR="00A634EA" w:rsidRPr="00EE5646" w:rsidRDefault="00A634EA" w:rsidP="00A634EA">
      <w:pPr>
        <w:tabs>
          <w:tab w:val="left" w:pos="567"/>
        </w:tabs>
        <w:spacing w:line="276" w:lineRule="auto"/>
        <w:ind w:left="4608" w:firstLine="426"/>
        <w:jc w:val="both"/>
        <w:rPr>
          <w:rFonts w:ascii="Arial" w:hAnsi="Arial" w:cs="Arial"/>
          <w:sz w:val="20"/>
          <w:szCs w:val="20"/>
        </w:rPr>
      </w:pPr>
    </w:p>
    <w:p w14:paraId="159716DF" w14:textId="77777777" w:rsidR="00A634EA" w:rsidRPr="00EE5646" w:rsidRDefault="00A634EA" w:rsidP="00A634EA">
      <w:pPr>
        <w:widowControl w:val="0"/>
        <w:numPr>
          <w:ilvl w:val="0"/>
          <w:numId w:val="216"/>
        </w:numPr>
        <w:autoSpaceDE w:val="0"/>
        <w:autoSpaceDN w:val="0"/>
        <w:adjustRightInd w:val="0"/>
        <w:spacing w:line="276" w:lineRule="auto"/>
        <w:ind w:left="709" w:hanging="283"/>
        <w:jc w:val="both"/>
        <w:rPr>
          <w:rFonts w:ascii="Arial" w:hAnsi="Arial" w:cs="Arial"/>
          <w:sz w:val="20"/>
          <w:szCs w:val="20"/>
        </w:rPr>
      </w:pPr>
      <w:r w:rsidRPr="00EE5646">
        <w:rPr>
          <w:rFonts w:ascii="Arial" w:hAnsi="Arial" w:cs="Arial"/>
          <w:sz w:val="20"/>
          <w:szCs w:val="20"/>
        </w:rPr>
        <w:t>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605519B7" w14:textId="77777777" w:rsidR="00A634EA" w:rsidRPr="00EE5646" w:rsidRDefault="00A634EA" w:rsidP="00A634EA">
      <w:pPr>
        <w:tabs>
          <w:tab w:val="left" w:pos="3420"/>
        </w:tabs>
        <w:spacing w:before="240" w:line="276" w:lineRule="auto"/>
        <w:jc w:val="center"/>
        <w:rPr>
          <w:rFonts w:ascii="Arial" w:hAnsi="Arial" w:cs="Arial"/>
        </w:rPr>
      </w:pPr>
    </w:p>
    <w:p w14:paraId="3BC85DDE"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Článok VIII.</w:t>
      </w:r>
      <w:r w:rsidRPr="00EE5646">
        <w:rPr>
          <w:rFonts w:ascii="Arial" w:hAnsi="Arial" w:cs="Arial"/>
          <w:b/>
          <w:color w:val="000000"/>
          <w:sz w:val="20"/>
          <w:szCs w:val="20"/>
        </w:rPr>
        <w:br/>
        <w:t>Cena za poskytnutie služby (poistné)</w:t>
      </w:r>
    </w:p>
    <w:p w14:paraId="10C5E611" w14:textId="77777777" w:rsidR="00A634EA" w:rsidRPr="00EE5646" w:rsidRDefault="00A634EA" w:rsidP="00A634EA">
      <w:pPr>
        <w:numPr>
          <w:ilvl w:val="0"/>
          <w:numId w:val="193"/>
        </w:numPr>
        <w:tabs>
          <w:tab w:val="left" w:pos="284"/>
        </w:tabs>
        <w:spacing w:before="240" w:line="276" w:lineRule="auto"/>
        <w:jc w:val="both"/>
        <w:rPr>
          <w:rFonts w:ascii="Arial" w:hAnsi="Arial" w:cs="Arial"/>
          <w:sz w:val="20"/>
          <w:szCs w:val="20"/>
        </w:rPr>
      </w:pPr>
      <w:r w:rsidRPr="00EE5646">
        <w:rPr>
          <w:rFonts w:ascii="Arial" w:hAnsi="Arial" w:cs="Arial"/>
          <w:sz w:val="20"/>
          <w:szCs w:val="20"/>
        </w:rPr>
        <w:t xml:space="preserve">Cena za poskytnutie služby (poistné) podľa tejto rámcovej dohody je stanovená na základe   výsledku verejného obstarávania, ktorého úspešným uchádzačom sa stal poisťovateľ </w:t>
      </w:r>
      <w:r w:rsidRPr="00EE5646">
        <w:rPr>
          <w:rFonts w:ascii="Arial" w:hAnsi="Arial" w:cs="Arial"/>
          <w:b/>
          <w:bCs/>
          <w:sz w:val="20"/>
          <w:szCs w:val="20"/>
        </w:rPr>
        <w:t>ako maximálne</w:t>
      </w:r>
      <w:r w:rsidRPr="00EE5646">
        <w:rPr>
          <w:rFonts w:ascii="Arial" w:hAnsi="Arial" w:cs="Arial"/>
          <w:sz w:val="20"/>
          <w:szCs w:val="20"/>
        </w:rPr>
        <w:t>. Poistné podľa tohto bodu zahŕňa všetky náklady poisťovateľa vrátane akýchkoľvek poplatkov a ďalších nákladov poisťovateľa alebo inej tretej osoby súvisiacich s poskytnutím poistenia.</w:t>
      </w:r>
    </w:p>
    <w:p w14:paraId="1317DA8B" w14:textId="77777777" w:rsidR="00A634EA" w:rsidRPr="00EE5646" w:rsidRDefault="00A634EA" w:rsidP="00A634EA">
      <w:pPr>
        <w:numPr>
          <w:ilvl w:val="0"/>
          <w:numId w:val="193"/>
        </w:numPr>
        <w:tabs>
          <w:tab w:val="left" w:pos="284"/>
        </w:tabs>
        <w:spacing w:before="240" w:line="276" w:lineRule="auto"/>
        <w:jc w:val="both"/>
        <w:rPr>
          <w:rFonts w:ascii="Arial" w:hAnsi="Arial" w:cs="Arial"/>
          <w:sz w:val="20"/>
          <w:szCs w:val="20"/>
        </w:rPr>
      </w:pPr>
      <w:r w:rsidRPr="00EE5646">
        <w:rPr>
          <w:rFonts w:ascii="Arial" w:hAnsi="Arial" w:cs="Arial"/>
          <w:sz w:val="20"/>
          <w:szCs w:val="20"/>
        </w:rPr>
        <w:t>Cena poistenia je uvedená vrátane dane z poistenia v zmysle zákona č. 213/2018 Z. z. o dani z poistenia a o zmene a doplnení niektorých zákonov v znení neskorších predpisov, ako i akýchkoľvek ďalších poplatkov, prípadne nákladov poisťovateľa.</w:t>
      </w:r>
    </w:p>
    <w:p w14:paraId="1527BB19" w14:textId="77777777" w:rsidR="00A634EA" w:rsidRPr="00EE5646" w:rsidRDefault="00A634EA" w:rsidP="00A634EA">
      <w:pPr>
        <w:numPr>
          <w:ilvl w:val="0"/>
          <w:numId w:val="193"/>
        </w:numPr>
        <w:tabs>
          <w:tab w:val="left" w:pos="284"/>
        </w:tabs>
        <w:spacing w:before="240" w:line="276" w:lineRule="auto"/>
        <w:jc w:val="both"/>
        <w:rPr>
          <w:rFonts w:ascii="Arial" w:hAnsi="Arial" w:cs="Arial"/>
          <w:sz w:val="20"/>
          <w:szCs w:val="20"/>
        </w:rPr>
      </w:pPr>
      <w:r w:rsidRPr="00EE5646">
        <w:rPr>
          <w:rFonts w:ascii="Arial" w:hAnsi="Arial" w:cs="Arial"/>
          <w:sz w:val="20"/>
          <w:szCs w:val="20"/>
        </w:rPr>
        <w:t>Pre tento účel sa za deň splnenia peňažného záväzku považuje deň odpísania splatnej dlžnej sumy z účtu poisteného na účet poistiteľa.</w:t>
      </w:r>
    </w:p>
    <w:p w14:paraId="30417531" w14:textId="77777777" w:rsidR="00A634EA" w:rsidRPr="00EE5646" w:rsidRDefault="00A634EA" w:rsidP="00A634EA">
      <w:pPr>
        <w:numPr>
          <w:ilvl w:val="0"/>
          <w:numId w:val="193"/>
        </w:numPr>
        <w:spacing w:before="240" w:after="120" w:line="276" w:lineRule="auto"/>
        <w:jc w:val="both"/>
        <w:rPr>
          <w:rFonts w:ascii="Arial" w:hAnsi="Arial" w:cs="Arial"/>
          <w:sz w:val="20"/>
          <w:szCs w:val="20"/>
        </w:rPr>
      </w:pPr>
      <w:r w:rsidRPr="00EE5646">
        <w:rPr>
          <w:rFonts w:ascii="Arial" w:hAnsi="Arial" w:cs="Arial"/>
          <w:sz w:val="20"/>
          <w:szCs w:val="20"/>
        </w:rPr>
        <w:t>Poistné je stanovené podľa § 3 zákona NR SR č. 18/1996 Z. z. o cenách v znení neskorších predpisov, vyhlášky MF SR č. 87/1996 Z. z., ktorou sa vykonáva zákon Národnej rady Slovenskej republiky č. 18/1996 Z. z. o cenách.</w:t>
      </w:r>
    </w:p>
    <w:p w14:paraId="5A399ABD" w14:textId="77777777" w:rsidR="00A634EA" w:rsidRPr="00EE5646" w:rsidRDefault="00A634EA" w:rsidP="00A634EA">
      <w:pPr>
        <w:numPr>
          <w:ilvl w:val="0"/>
          <w:numId w:val="193"/>
        </w:numPr>
        <w:tabs>
          <w:tab w:val="left" w:pos="284"/>
        </w:tabs>
        <w:spacing w:before="240" w:line="276" w:lineRule="auto"/>
        <w:jc w:val="both"/>
        <w:rPr>
          <w:rFonts w:ascii="Arial" w:hAnsi="Arial" w:cs="Arial"/>
          <w:sz w:val="20"/>
          <w:szCs w:val="20"/>
        </w:rPr>
      </w:pPr>
      <w:r w:rsidRPr="00EE5646">
        <w:rPr>
          <w:rFonts w:ascii="Arial" w:hAnsi="Arial" w:cs="Arial"/>
          <w:sz w:val="20"/>
          <w:szCs w:val="20"/>
        </w:rPr>
        <w:t>Podľa zákona č. 222/2004 Z. z. o dani z pridanej hodnoty v znení neskorších predpisov sú poisťovacie služby od DPH oslobodené.</w:t>
      </w:r>
    </w:p>
    <w:p w14:paraId="6EF21881" w14:textId="77777777" w:rsidR="00A634EA" w:rsidRPr="00EE5646" w:rsidRDefault="00A634EA" w:rsidP="00A634EA">
      <w:pPr>
        <w:numPr>
          <w:ilvl w:val="0"/>
          <w:numId w:val="193"/>
        </w:numPr>
        <w:autoSpaceDE w:val="0"/>
        <w:autoSpaceDN w:val="0"/>
        <w:spacing w:before="240"/>
        <w:rPr>
          <w:rFonts w:ascii="Arial" w:hAnsi="Arial" w:cs="Arial"/>
          <w:sz w:val="20"/>
          <w:szCs w:val="20"/>
          <w:lang w:eastAsia="en-US"/>
        </w:rPr>
      </w:pPr>
      <w:r w:rsidRPr="00EE5646">
        <w:rPr>
          <w:rFonts w:ascii="Arial" w:hAnsi="Arial" w:cs="Arial"/>
          <w:b/>
          <w:bCs/>
          <w:sz w:val="20"/>
          <w:szCs w:val="20"/>
          <w:lang w:eastAsia="en-US"/>
        </w:rPr>
        <w:t>Ročné poistné</w:t>
      </w:r>
      <w:r w:rsidRPr="00EE5646">
        <w:rPr>
          <w:rFonts w:ascii="Arial" w:hAnsi="Arial" w:cs="Arial"/>
          <w:sz w:val="20"/>
          <w:szCs w:val="20"/>
          <w:lang w:eastAsia="en-US"/>
        </w:rPr>
        <w:t xml:space="preserve"> predstavuje čiastku: ......................................  EUR</w:t>
      </w:r>
    </w:p>
    <w:p w14:paraId="58A2F084" w14:textId="77777777" w:rsidR="00A634EA" w:rsidRPr="00EE5646" w:rsidRDefault="00A634EA" w:rsidP="00A634EA">
      <w:pPr>
        <w:autoSpaceDE w:val="0"/>
        <w:autoSpaceDN w:val="0"/>
        <w:spacing w:before="240"/>
        <w:ind w:firstLine="708"/>
        <w:rPr>
          <w:rFonts w:ascii="Arial" w:hAnsi="Arial" w:cs="Arial"/>
          <w:sz w:val="20"/>
          <w:szCs w:val="20"/>
          <w:lang w:eastAsia="en-US"/>
        </w:rPr>
      </w:pPr>
      <w:r w:rsidRPr="00EE5646">
        <w:rPr>
          <w:rFonts w:ascii="Arial" w:hAnsi="Arial" w:cs="Arial"/>
          <w:sz w:val="20"/>
          <w:szCs w:val="20"/>
          <w:lang w:eastAsia="en-US"/>
        </w:rPr>
        <w:t>Slovom: ............................................................. EUR  .............................. Eurocentov.</w:t>
      </w:r>
    </w:p>
    <w:p w14:paraId="7DF1E844" w14:textId="77777777" w:rsidR="00A634EA" w:rsidRPr="00EE5646" w:rsidRDefault="00A634EA" w:rsidP="00A634EA">
      <w:pPr>
        <w:spacing w:before="240" w:line="276" w:lineRule="auto"/>
        <w:jc w:val="both"/>
        <w:rPr>
          <w:rFonts w:ascii="Arial" w:hAnsi="Arial" w:cs="Arial"/>
          <w:sz w:val="20"/>
          <w:szCs w:val="20"/>
        </w:rPr>
      </w:pPr>
      <w:r w:rsidRPr="00EE5646">
        <w:rPr>
          <w:rFonts w:ascii="Arial" w:hAnsi="Arial" w:cs="Arial"/>
          <w:sz w:val="20"/>
          <w:szCs w:val="20"/>
        </w:rPr>
        <w:t xml:space="preserve">           </w:t>
      </w:r>
    </w:p>
    <w:p w14:paraId="4468839F" w14:textId="77777777" w:rsidR="00A634EA" w:rsidRPr="00EE5646" w:rsidRDefault="00A634EA" w:rsidP="00A634EA">
      <w:pPr>
        <w:autoSpaceDE w:val="0"/>
        <w:autoSpaceDN w:val="0"/>
        <w:spacing w:before="240"/>
        <w:ind w:firstLine="708"/>
        <w:rPr>
          <w:rFonts w:ascii="Arial" w:hAnsi="Arial" w:cs="Arial"/>
          <w:sz w:val="20"/>
          <w:szCs w:val="20"/>
          <w:lang w:eastAsia="en-US"/>
        </w:rPr>
      </w:pPr>
      <w:r w:rsidRPr="00EE5646">
        <w:rPr>
          <w:rFonts w:ascii="Arial" w:hAnsi="Arial" w:cs="Arial"/>
          <w:b/>
          <w:bCs/>
          <w:sz w:val="20"/>
          <w:szCs w:val="20"/>
          <w:lang w:eastAsia="en-US"/>
        </w:rPr>
        <w:t>Poistné za obdobie 49 mesiacov</w:t>
      </w:r>
      <w:r w:rsidRPr="00EE5646">
        <w:rPr>
          <w:rFonts w:ascii="Arial" w:hAnsi="Arial" w:cs="Arial"/>
          <w:sz w:val="20"/>
          <w:szCs w:val="20"/>
          <w:lang w:eastAsia="en-US"/>
        </w:rPr>
        <w:t xml:space="preserve"> predstavuje čiastku: ..................................... EUR</w:t>
      </w:r>
    </w:p>
    <w:p w14:paraId="788E3B9B" w14:textId="77777777" w:rsidR="00A634EA" w:rsidRPr="00EE5646" w:rsidRDefault="00A634EA" w:rsidP="00A634EA">
      <w:pPr>
        <w:autoSpaceDE w:val="0"/>
        <w:autoSpaceDN w:val="0"/>
        <w:spacing w:before="240"/>
        <w:ind w:firstLine="708"/>
        <w:rPr>
          <w:rFonts w:ascii="Arial" w:hAnsi="Arial" w:cs="Arial"/>
          <w:sz w:val="20"/>
          <w:szCs w:val="20"/>
          <w:lang w:eastAsia="en-US"/>
        </w:rPr>
      </w:pPr>
      <w:r w:rsidRPr="00EE5646">
        <w:rPr>
          <w:rFonts w:ascii="Arial" w:hAnsi="Arial" w:cs="Arial"/>
          <w:sz w:val="20"/>
          <w:szCs w:val="20"/>
          <w:lang w:eastAsia="en-US"/>
        </w:rPr>
        <w:t>Slovom: ..................................................................EUR ......................... Eurocentov.</w:t>
      </w:r>
    </w:p>
    <w:p w14:paraId="0391A924" w14:textId="77777777" w:rsidR="00A634EA" w:rsidRPr="00EE5646" w:rsidRDefault="00A634EA" w:rsidP="00A634EA">
      <w:pPr>
        <w:numPr>
          <w:ilvl w:val="0"/>
          <w:numId w:val="193"/>
        </w:numPr>
        <w:spacing w:before="240" w:after="120" w:line="276" w:lineRule="auto"/>
        <w:jc w:val="both"/>
        <w:rPr>
          <w:rFonts w:ascii="Arial" w:hAnsi="Arial" w:cs="Arial"/>
          <w:sz w:val="20"/>
          <w:szCs w:val="20"/>
        </w:rPr>
      </w:pPr>
      <w:r w:rsidRPr="00EE5646">
        <w:rPr>
          <w:rFonts w:ascii="Arial" w:hAnsi="Arial" w:cs="Arial"/>
          <w:sz w:val="20"/>
          <w:szCs w:val="20"/>
        </w:rPr>
        <w:lastRenderedPageBreak/>
        <w:t>Poistné bude hradené štvrťročne na základe predpisu poistného (avíza o poistení), pričom poisťovateľ nebude uplatňovať prirážku za štvrťročnú splátku poistného. Dátum splatnosti predpisu poistného (faktúry) je 30 dní od dátumu doručenia predpisu (faktúry) poistníkovi.</w:t>
      </w:r>
    </w:p>
    <w:p w14:paraId="06127910" w14:textId="77777777" w:rsidR="00A634EA" w:rsidRPr="00EE5646" w:rsidRDefault="00A634EA" w:rsidP="00A634EA">
      <w:pPr>
        <w:spacing w:before="240" w:line="276" w:lineRule="auto"/>
        <w:ind w:left="720"/>
        <w:jc w:val="both"/>
        <w:rPr>
          <w:rFonts w:ascii="Arial" w:hAnsi="Arial" w:cs="Arial"/>
          <w:sz w:val="20"/>
          <w:szCs w:val="20"/>
        </w:rPr>
      </w:pPr>
      <w:r w:rsidRPr="00EE5646">
        <w:rPr>
          <w:rFonts w:ascii="Arial" w:hAnsi="Arial" w:cs="Arial"/>
          <w:sz w:val="20"/>
          <w:szCs w:val="20"/>
        </w:rPr>
        <w:t>Prvý predpis poistného bude vyúčtovaný za obdobie od 1.6.2024 do 30.9.2024 (</w:t>
      </w:r>
      <w:proofErr w:type="spellStart"/>
      <w:r w:rsidRPr="00EE5646">
        <w:rPr>
          <w:rFonts w:ascii="Arial" w:hAnsi="Arial" w:cs="Arial"/>
          <w:sz w:val="20"/>
          <w:szCs w:val="20"/>
        </w:rPr>
        <w:t>t.j</w:t>
      </w:r>
      <w:proofErr w:type="spellEnd"/>
      <w:r w:rsidRPr="00EE5646">
        <w:rPr>
          <w:rFonts w:ascii="Arial" w:hAnsi="Arial" w:cs="Arial"/>
          <w:sz w:val="20"/>
          <w:szCs w:val="20"/>
        </w:rPr>
        <w:t>. 4 mesiace).</w:t>
      </w:r>
    </w:p>
    <w:p w14:paraId="0DBB0A05" w14:textId="77777777" w:rsidR="00A634EA" w:rsidRPr="00EE5646" w:rsidRDefault="00A634EA" w:rsidP="00A634EA">
      <w:pPr>
        <w:numPr>
          <w:ilvl w:val="0"/>
          <w:numId w:val="193"/>
        </w:numPr>
        <w:spacing w:before="240" w:after="120" w:line="276" w:lineRule="auto"/>
        <w:jc w:val="both"/>
        <w:rPr>
          <w:rFonts w:ascii="Arial" w:hAnsi="Arial" w:cs="Arial"/>
          <w:sz w:val="20"/>
          <w:szCs w:val="20"/>
        </w:rPr>
      </w:pPr>
      <w:r w:rsidRPr="00EE5646">
        <w:rPr>
          <w:rFonts w:ascii="Arial" w:hAnsi="Arial" w:cs="Arial"/>
          <w:sz w:val="20"/>
          <w:szCs w:val="20"/>
        </w:rPr>
        <w:t xml:space="preserve">Výška poistného, poistné sumy a ročné sadzby pre jednotlivé predmety poistenia,  pre jednotlivé riziká je uvedená v prílohe č. 2 tejto rámcovej dohody. Ročné sadzby sú záväzné počas celej doby trvania tejto rámcovej dohody. Výška spoluúčasti uvedená v prílohe č. 2 je stanovená pevne a nie je možné ju meniť. </w:t>
      </w:r>
    </w:p>
    <w:p w14:paraId="5B7C25ED" w14:textId="77777777" w:rsidR="00A634EA" w:rsidRPr="00EE5646" w:rsidRDefault="00A634EA" w:rsidP="00A634EA">
      <w:pPr>
        <w:tabs>
          <w:tab w:val="left" w:pos="3420"/>
        </w:tabs>
        <w:spacing w:before="240" w:line="276" w:lineRule="auto"/>
        <w:jc w:val="center"/>
        <w:rPr>
          <w:rFonts w:ascii="Arial" w:hAnsi="Arial" w:cs="Arial"/>
          <w:b/>
          <w:color w:val="000000"/>
          <w:sz w:val="20"/>
          <w:szCs w:val="20"/>
        </w:rPr>
      </w:pPr>
      <w:r w:rsidRPr="00EE5646">
        <w:rPr>
          <w:rFonts w:ascii="Arial" w:hAnsi="Arial" w:cs="Arial"/>
          <w:b/>
          <w:color w:val="000000"/>
          <w:sz w:val="20"/>
          <w:szCs w:val="20"/>
        </w:rPr>
        <w:t>Článok IX.</w:t>
      </w:r>
      <w:r w:rsidRPr="00EE5646">
        <w:rPr>
          <w:rFonts w:ascii="Arial" w:hAnsi="Arial" w:cs="Arial"/>
          <w:b/>
          <w:color w:val="000000"/>
          <w:sz w:val="20"/>
          <w:szCs w:val="20"/>
        </w:rPr>
        <w:br/>
        <w:t>Záverečné ustanovenia</w:t>
      </w:r>
    </w:p>
    <w:p w14:paraId="44C7D335" w14:textId="77777777" w:rsidR="00A634EA" w:rsidRPr="00EE5646" w:rsidRDefault="00A634EA" w:rsidP="00A634EA">
      <w:pPr>
        <w:tabs>
          <w:tab w:val="left" w:pos="3420"/>
        </w:tabs>
        <w:spacing w:line="276" w:lineRule="auto"/>
        <w:jc w:val="center"/>
        <w:rPr>
          <w:rFonts w:ascii="Arial" w:hAnsi="Arial" w:cs="Arial"/>
          <w:b/>
          <w:color w:val="000000"/>
          <w:sz w:val="20"/>
          <w:szCs w:val="20"/>
        </w:rPr>
      </w:pPr>
    </w:p>
    <w:p w14:paraId="40FE777D" w14:textId="77777777" w:rsidR="00A634EA" w:rsidRPr="00EE5646" w:rsidRDefault="00A634EA" w:rsidP="00A634EA">
      <w:pPr>
        <w:numPr>
          <w:ilvl w:val="0"/>
          <w:numId w:val="192"/>
        </w:numPr>
        <w:tabs>
          <w:tab w:val="left" w:pos="284"/>
        </w:tabs>
        <w:spacing w:line="276" w:lineRule="auto"/>
        <w:contextualSpacing/>
        <w:jc w:val="both"/>
        <w:rPr>
          <w:rFonts w:ascii="Arial" w:hAnsi="Arial" w:cs="Arial"/>
          <w:sz w:val="20"/>
          <w:szCs w:val="20"/>
        </w:rPr>
      </w:pPr>
      <w:r w:rsidRPr="00EE5646">
        <w:rPr>
          <w:rFonts w:ascii="Arial" w:hAnsi="Arial" w:cs="Arial"/>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7D3ACB13" w14:textId="77777777" w:rsidR="00A634EA" w:rsidRPr="00EE5646" w:rsidRDefault="00A634EA" w:rsidP="00A634EA">
      <w:pPr>
        <w:tabs>
          <w:tab w:val="left" w:pos="284"/>
        </w:tabs>
        <w:spacing w:line="276" w:lineRule="auto"/>
        <w:ind w:left="720"/>
        <w:contextualSpacing/>
        <w:rPr>
          <w:rFonts w:ascii="Arial" w:hAnsi="Arial" w:cs="Arial"/>
          <w:sz w:val="20"/>
          <w:szCs w:val="20"/>
        </w:rPr>
      </w:pPr>
    </w:p>
    <w:p w14:paraId="538DA1D8" w14:textId="77777777" w:rsidR="00A634EA" w:rsidRPr="00EE5646" w:rsidRDefault="00A634EA" w:rsidP="00A634EA">
      <w:pPr>
        <w:numPr>
          <w:ilvl w:val="0"/>
          <w:numId w:val="192"/>
        </w:numPr>
        <w:tabs>
          <w:tab w:val="left" w:pos="284"/>
        </w:tabs>
        <w:spacing w:line="276" w:lineRule="auto"/>
        <w:ind w:right="57"/>
        <w:contextualSpacing/>
        <w:jc w:val="both"/>
        <w:rPr>
          <w:rFonts w:ascii="Arial" w:hAnsi="Arial" w:cs="Arial"/>
          <w:sz w:val="20"/>
          <w:szCs w:val="20"/>
        </w:rPr>
      </w:pPr>
      <w:r w:rsidRPr="00EE5646">
        <w:rPr>
          <w:rFonts w:ascii="Arial" w:hAnsi="Arial" w:cs="Arial"/>
          <w:sz w:val="20"/>
          <w:szCs w:val="20"/>
        </w:rPr>
        <w:t xml:space="preserve">Tento záväzkový vzťah sa spravuje Občianskym zákonníkom a ostatnými príslušnými všeobecne záväznými právnymi predpismi platnými v Slovenskej republike. Vo veciach neupravených touto rámcovou dohodou sa zmluvný vzťah spravuje príslušnými ustanoveniami právnych predpisov SR. </w:t>
      </w:r>
    </w:p>
    <w:p w14:paraId="7B86C4BD" w14:textId="77777777" w:rsidR="00A634EA" w:rsidRPr="00EE5646" w:rsidRDefault="00A634EA" w:rsidP="00A634EA">
      <w:pPr>
        <w:ind w:left="708"/>
        <w:rPr>
          <w:rFonts w:ascii="Arial" w:hAnsi="Arial" w:cs="Arial"/>
          <w:sz w:val="20"/>
          <w:szCs w:val="20"/>
        </w:rPr>
      </w:pPr>
    </w:p>
    <w:p w14:paraId="7C368EBA" w14:textId="77777777" w:rsidR="00A634EA" w:rsidRPr="00EE5646" w:rsidRDefault="00A634EA" w:rsidP="00A634EA">
      <w:pPr>
        <w:numPr>
          <w:ilvl w:val="0"/>
          <w:numId w:val="192"/>
        </w:numPr>
        <w:tabs>
          <w:tab w:val="left" w:pos="0"/>
          <w:tab w:val="left" w:pos="284"/>
        </w:tabs>
        <w:spacing w:line="276" w:lineRule="auto"/>
        <w:ind w:right="57"/>
        <w:contextualSpacing/>
        <w:jc w:val="both"/>
        <w:rPr>
          <w:rFonts w:ascii="Arial" w:hAnsi="Arial" w:cs="Arial"/>
          <w:sz w:val="20"/>
          <w:szCs w:val="20"/>
        </w:rPr>
      </w:pPr>
      <w:r w:rsidRPr="00EE5646">
        <w:rPr>
          <w:rFonts w:ascii="Arial" w:hAnsi="Arial" w:cs="Arial"/>
          <w:sz w:val="20"/>
          <w:szCs w:val="20"/>
        </w:rPr>
        <w:t xml:space="preserve">Zmluvné strany sa zaväzujú riešiť prípadné spory, vyplývajúce z tejto rámcovej dohody, obligatórne formou zmieru prostredníctvom svojich poverených zástupcov. V prípade, že sa spor nevyrieši zmierom, ktorákoľvek zo zmluvných strán je oprávnená predložiť spor na rozhodnutie príslušnému súdu SR. </w:t>
      </w:r>
    </w:p>
    <w:p w14:paraId="540E7060" w14:textId="77777777" w:rsidR="00A634EA" w:rsidRPr="00EE5646" w:rsidRDefault="00A634EA" w:rsidP="00A634EA">
      <w:pPr>
        <w:tabs>
          <w:tab w:val="left" w:pos="284"/>
        </w:tabs>
        <w:spacing w:line="276" w:lineRule="auto"/>
        <w:ind w:left="708" w:right="57" w:hanging="708"/>
        <w:contextualSpacing/>
        <w:rPr>
          <w:rFonts w:ascii="Arial" w:hAnsi="Arial" w:cs="Arial"/>
          <w:sz w:val="20"/>
          <w:szCs w:val="20"/>
        </w:rPr>
      </w:pPr>
    </w:p>
    <w:p w14:paraId="48FA07FD" w14:textId="77777777" w:rsidR="00A634EA" w:rsidRPr="00EE5646" w:rsidRDefault="00A634EA" w:rsidP="00A634EA">
      <w:pPr>
        <w:numPr>
          <w:ilvl w:val="0"/>
          <w:numId w:val="192"/>
        </w:numPr>
        <w:tabs>
          <w:tab w:val="left" w:pos="284"/>
        </w:tabs>
        <w:spacing w:line="276" w:lineRule="auto"/>
        <w:ind w:right="57"/>
        <w:contextualSpacing/>
        <w:jc w:val="both"/>
        <w:rPr>
          <w:rFonts w:ascii="Arial" w:hAnsi="Arial" w:cs="Arial"/>
          <w:sz w:val="20"/>
          <w:szCs w:val="20"/>
        </w:rPr>
      </w:pPr>
      <w:r w:rsidRPr="00EE5646">
        <w:rPr>
          <w:rFonts w:ascii="Arial" w:hAnsi="Arial" w:cs="Arial"/>
          <w:sz w:val="20"/>
          <w:szCs w:val="20"/>
        </w:rPr>
        <w:t>Poisťovateľ nie je oprávnený postúpiť práva a záväzky z rámcovej dohody na tretiu osobu ako aj svoje pohľadávky voči poistenému bez predchádzajúceho písomného súhlasu poistníka, resp. poisteného. Právny úkon, ktorým budú postúpené pohľadávky druhej zmluvnej strany bez písomného súhlasu podľa predchádzajúcej vety, bude v zmysle § 39 Občianskeho zákonníka neplatný. Súhlas poistníka je zároveň platný len za podmienky, že bol na takýto úkon udelený predchádzajúci písomný súhlas štatutára poistníka.</w:t>
      </w:r>
    </w:p>
    <w:p w14:paraId="3B114B14" w14:textId="77777777" w:rsidR="00A634EA" w:rsidRPr="00EE5646" w:rsidRDefault="00A634EA" w:rsidP="00A634EA">
      <w:pPr>
        <w:spacing w:line="276" w:lineRule="auto"/>
        <w:ind w:left="720"/>
        <w:contextualSpacing/>
        <w:jc w:val="both"/>
        <w:rPr>
          <w:rFonts w:ascii="Arial" w:hAnsi="Arial" w:cs="Arial"/>
          <w:sz w:val="20"/>
          <w:szCs w:val="20"/>
        </w:rPr>
      </w:pPr>
    </w:p>
    <w:p w14:paraId="217A13C3" w14:textId="77777777" w:rsidR="00A634EA" w:rsidRPr="00EE5646" w:rsidRDefault="00A634EA" w:rsidP="00A634EA">
      <w:pPr>
        <w:numPr>
          <w:ilvl w:val="0"/>
          <w:numId w:val="192"/>
        </w:numPr>
        <w:tabs>
          <w:tab w:val="left" w:pos="284"/>
        </w:tabs>
        <w:spacing w:line="276" w:lineRule="auto"/>
        <w:ind w:right="57"/>
        <w:contextualSpacing/>
        <w:jc w:val="both"/>
        <w:rPr>
          <w:rFonts w:ascii="Arial" w:hAnsi="Arial" w:cs="Arial"/>
          <w:sz w:val="20"/>
          <w:szCs w:val="20"/>
        </w:rPr>
      </w:pPr>
      <w:r w:rsidRPr="00EE5646">
        <w:rPr>
          <w:rFonts w:ascii="Arial" w:hAnsi="Arial" w:cs="Arial"/>
          <w:sz w:val="20"/>
          <w:szCs w:val="20"/>
        </w:rPr>
        <w:t>Poisťovateľ je oprávnený kedykoľvek počas trvania tejto rámcovej dohody vymeniť ktoréhokoľvek subdodávateľa, a to za predpokladu, že nový subdodávateľ disponuje oprávnením na príslušné plnenie zmluvy podľa § 32 ods. 1 písm. e) Zákona o verejnom obstarávaní (ďalej len „ZVO“), ako aj spĺňa povinnosť zápisu do registra partnerov verejného sektora, ak zákon pre takéhoto subdodávateľa tento zápis vyžaduje. Najneskôr 7 kalendárnych dní pred prijatím subdodávky od nového subdodávateľa, alebo od uzavretia zmluvného vzťahu s novým subdodávateľom (podľa toho, ktorá udalosť nastane skôr), je poisťovateľ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rámcovej dohody je poisťovateľ povinný oznámiť poistníkovi akúkoľvek zmenu údajov o novom subdodávateľovi.</w:t>
      </w:r>
    </w:p>
    <w:p w14:paraId="6354DCFB" w14:textId="77777777" w:rsidR="00A634EA" w:rsidRPr="00EE5646" w:rsidRDefault="00A634EA" w:rsidP="00A634EA">
      <w:pPr>
        <w:ind w:left="708"/>
        <w:rPr>
          <w:rFonts w:ascii="Arial" w:hAnsi="Arial" w:cs="Arial"/>
          <w:sz w:val="20"/>
          <w:szCs w:val="20"/>
        </w:rPr>
      </w:pPr>
    </w:p>
    <w:p w14:paraId="49AE6B6A" w14:textId="77777777" w:rsidR="00A634EA" w:rsidRPr="00EE5646" w:rsidRDefault="00A634EA" w:rsidP="00A634EA">
      <w:pPr>
        <w:numPr>
          <w:ilvl w:val="0"/>
          <w:numId w:val="192"/>
        </w:numPr>
        <w:spacing w:after="120" w:line="276" w:lineRule="auto"/>
        <w:jc w:val="both"/>
        <w:rPr>
          <w:rFonts w:ascii="Arial" w:hAnsi="Arial" w:cs="Arial"/>
          <w:sz w:val="20"/>
          <w:szCs w:val="20"/>
        </w:rPr>
      </w:pPr>
      <w:r w:rsidRPr="00EE5646">
        <w:rPr>
          <w:rFonts w:ascii="Arial" w:hAnsi="Arial" w:cs="Arial"/>
          <w:sz w:val="20"/>
          <w:szCs w:val="20"/>
        </w:rPr>
        <w:t xml:space="preserve">Zmluvné strany sa dohodli na tom, že finančné sprostredkovanie v zmysle </w:t>
      </w:r>
      <w:proofErr w:type="spellStart"/>
      <w:r w:rsidRPr="00EE5646">
        <w:rPr>
          <w:rFonts w:ascii="Arial" w:hAnsi="Arial" w:cs="Arial"/>
          <w:sz w:val="20"/>
          <w:szCs w:val="20"/>
        </w:rPr>
        <w:t>ust</w:t>
      </w:r>
      <w:proofErr w:type="spellEnd"/>
      <w:r w:rsidRPr="00EE5646">
        <w:rPr>
          <w:rFonts w:ascii="Arial" w:hAnsi="Arial" w:cs="Arial"/>
          <w:sz w:val="20"/>
          <w:szCs w:val="20"/>
        </w:rPr>
        <w:t>. § 2 zákona č. 186/2009 Z.z. o finančnom sprostredkovaní a finančnom poradenstve a o zmene a doplnení niektorých zákonov vykonáva pre poistníka/poisteného pri tejto rámcovej dohode (ďalej len „poistnej zmluve“) samostatný finančný agent. Samostatného finančného agenta oznámi poistník úspešnému uchádzačovi. Zmluvné strany sa dohodli na tom, že správa tejto rámcovej dohody, poistnej zmluvy / zmlúv a likvidácia poistných udalostí z tejto poistnej zmluvy / zmlúv bude realizovaná pre poistníka / poisteného výlučne prostredníctvom samostatného finančného agenta.</w:t>
      </w:r>
    </w:p>
    <w:p w14:paraId="435BA05E" w14:textId="77777777" w:rsidR="00A634EA" w:rsidRPr="00EE5646" w:rsidRDefault="00A634EA" w:rsidP="00A634EA">
      <w:pPr>
        <w:ind w:left="708"/>
        <w:rPr>
          <w:rFonts w:ascii="Arial" w:hAnsi="Arial" w:cs="Arial"/>
          <w:sz w:val="20"/>
          <w:szCs w:val="20"/>
        </w:rPr>
      </w:pPr>
    </w:p>
    <w:p w14:paraId="2D240E57" w14:textId="77777777" w:rsidR="00A634EA" w:rsidRPr="00EE5646" w:rsidRDefault="00A634EA" w:rsidP="00A634EA">
      <w:pPr>
        <w:numPr>
          <w:ilvl w:val="0"/>
          <w:numId w:val="192"/>
        </w:numPr>
        <w:tabs>
          <w:tab w:val="left" w:pos="284"/>
        </w:tabs>
        <w:spacing w:line="276" w:lineRule="auto"/>
        <w:ind w:right="57"/>
        <w:contextualSpacing/>
        <w:jc w:val="both"/>
        <w:rPr>
          <w:rFonts w:ascii="Arial" w:hAnsi="Arial" w:cs="Arial"/>
          <w:sz w:val="20"/>
          <w:szCs w:val="20"/>
          <w:u w:val="single"/>
        </w:rPr>
      </w:pPr>
      <w:r w:rsidRPr="00EE5646">
        <w:rPr>
          <w:rFonts w:ascii="Arial" w:hAnsi="Arial" w:cs="Arial"/>
          <w:sz w:val="20"/>
          <w:szCs w:val="20"/>
        </w:rPr>
        <w:t xml:space="preserve">Poistený vyhlasuje a svojím podpisom potvrdzuje, že bol oboznámený s informáciou o podmienkach uzavretia rámcovej dohody v súlade s Opatrením Národnej banky Slovenska č. 14/2015 z 20. októbra </w:t>
      </w:r>
      <w:r w:rsidRPr="00EE5646">
        <w:rPr>
          <w:rFonts w:ascii="Arial" w:hAnsi="Arial" w:cs="Arial"/>
          <w:sz w:val="20"/>
          <w:szCs w:val="20"/>
        </w:rPr>
        <w:lastRenderedPageBreak/>
        <w:t xml:space="preserve">2015 v zmysle § 70 ods. 4 zákona č. 39/2015 Z. z. o poisťovníctve a o zmene a doplnení niektorých zákonov v znení neskorších predpisov. </w:t>
      </w:r>
    </w:p>
    <w:p w14:paraId="5B46F16D" w14:textId="77777777" w:rsidR="00A634EA" w:rsidRPr="00EE5646" w:rsidRDefault="00A634EA" w:rsidP="00A634EA">
      <w:pPr>
        <w:ind w:left="708"/>
        <w:rPr>
          <w:rFonts w:ascii="Arial" w:hAnsi="Arial" w:cs="Arial"/>
          <w:sz w:val="20"/>
          <w:szCs w:val="20"/>
          <w:u w:val="single"/>
        </w:rPr>
      </w:pPr>
    </w:p>
    <w:p w14:paraId="4BA8C9EC" w14:textId="77777777" w:rsidR="00A634EA" w:rsidRPr="00EE5646" w:rsidRDefault="00A634EA" w:rsidP="00A634EA">
      <w:pPr>
        <w:numPr>
          <w:ilvl w:val="0"/>
          <w:numId w:val="192"/>
        </w:numPr>
        <w:tabs>
          <w:tab w:val="left" w:pos="426"/>
        </w:tabs>
        <w:spacing w:line="276" w:lineRule="auto"/>
        <w:ind w:right="57"/>
        <w:contextualSpacing/>
        <w:jc w:val="both"/>
        <w:rPr>
          <w:rFonts w:ascii="Arial" w:hAnsi="Arial" w:cs="Arial"/>
          <w:sz w:val="20"/>
          <w:szCs w:val="20"/>
          <w:u w:val="single"/>
        </w:rPr>
      </w:pPr>
      <w:r w:rsidRPr="00EE5646">
        <w:rPr>
          <w:rFonts w:ascii="Arial" w:hAnsi="Arial" w:cs="Arial"/>
          <w:sz w:val="20"/>
          <w:szCs w:val="20"/>
        </w:rPr>
        <w:t xml:space="preserve">Zmluvné strany berú na vedomie skutočnosť, že táto rámcová dohoda je povinne zverejňovanou zmluvou a poistník túto rámcovú dohodu v zmysle zákona č. 211/2000 Z. z. o slobodnom prístupe k informáciám a o zmene a doplnení niektorých zákonov (zákon o slobode informácií) v znení neskorších predpisov zverejní na svojom webovom sídle. </w:t>
      </w:r>
    </w:p>
    <w:p w14:paraId="25574F15" w14:textId="77777777" w:rsidR="00A634EA" w:rsidRPr="00EE5646" w:rsidRDefault="00A634EA" w:rsidP="00A634EA">
      <w:pPr>
        <w:spacing w:line="276" w:lineRule="auto"/>
        <w:jc w:val="both"/>
        <w:rPr>
          <w:rFonts w:ascii="Arial" w:hAnsi="Arial" w:cs="Arial"/>
          <w:sz w:val="20"/>
          <w:szCs w:val="20"/>
        </w:rPr>
      </w:pPr>
    </w:p>
    <w:p w14:paraId="2181A522" w14:textId="77777777" w:rsidR="00A634EA" w:rsidRPr="00EE5646" w:rsidRDefault="00A634EA" w:rsidP="00A634EA">
      <w:pPr>
        <w:numPr>
          <w:ilvl w:val="0"/>
          <w:numId w:val="192"/>
        </w:numPr>
        <w:spacing w:after="120" w:line="276" w:lineRule="auto"/>
        <w:contextualSpacing/>
        <w:jc w:val="both"/>
        <w:rPr>
          <w:rFonts w:ascii="Arial" w:hAnsi="Arial" w:cs="Arial"/>
          <w:sz w:val="20"/>
          <w:szCs w:val="20"/>
        </w:rPr>
      </w:pPr>
      <w:r w:rsidRPr="00EE5646">
        <w:rPr>
          <w:rFonts w:ascii="Arial" w:hAnsi="Arial" w:cs="Arial"/>
          <w:sz w:val="20"/>
          <w:szCs w:val="20"/>
        </w:rPr>
        <w:t>Táto rámcová dohoda nadobúda platnosť dňom jej podpísania oprávnenými zástupcami  zmluvných strán a účinnosť nadobudne v zmysle § 47a Občianskeho zákonníka v platnom znení, dňom nasledujúcim po dni jej zverejnenia Centrálnom registri zmlúv.</w:t>
      </w:r>
    </w:p>
    <w:p w14:paraId="05A8CE4A" w14:textId="77777777" w:rsidR="00A634EA" w:rsidRPr="00EE5646" w:rsidRDefault="00A634EA" w:rsidP="00A634EA">
      <w:pPr>
        <w:spacing w:line="276" w:lineRule="auto"/>
        <w:ind w:left="720"/>
        <w:contextualSpacing/>
        <w:jc w:val="both"/>
        <w:rPr>
          <w:rFonts w:ascii="Arial" w:hAnsi="Arial" w:cs="Arial"/>
          <w:sz w:val="20"/>
          <w:szCs w:val="20"/>
        </w:rPr>
      </w:pPr>
    </w:p>
    <w:p w14:paraId="37FEA48E" w14:textId="77777777" w:rsidR="00A634EA" w:rsidRPr="00EE5646" w:rsidRDefault="00A634EA" w:rsidP="00A634EA">
      <w:pPr>
        <w:numPr>
          <w:ilvl w:val="0"/>
          <w:numId w:val="192"/>
        </w:numPr>
        <w:spacing w:after="120" w:line="276" w:lineRule="auto"/>
        <w:jc w:val="both"/>
        <w:rPr>
          <w:rFonts w:ascii="Arial" w:hAnsi="Arial" w:cs="Arial"/>
          <w:sz w:val="20"/>
          <w:szCs w:val="20"/>
        </w:rPr>
      </w:pPr>
      <w:r w:rsidRPr="00EE5646">
        <w:rPr>
          <w:rFonts w:ascii="Arial" w:hAnsi="Arial" w:cs="Arial"/>
          <w:sz w:val="20"/>
          <w:szCs w:val="20"/>
        </w:rPr>
        <w:t>Jednotlivé ustanovenia tejto rámcovej dohody môžu byť menené, doplňované, resp. rušené</w:t>
      </w:r>
      <w:r w:rsidRPr="00EE5646">
        <w:rPr>
          <w:rFonts w:ascii="Arial" w:hAnsi="Arial" w:cs="Arial"/>
          <w:b/>
          <w:sz w:val="20"/>
          <w:szCs w:val="20"/>
        </w:rPr>
        <w:t xml:space="preserve"> </w:t>
      </w:r>
      <w:r w:rsidRPr="00EE5646">
        <w:rPr>
          <w:rFonts w:ascii="Arial" w:hAnsi="Arial" w:cs="Arial"/>
          <w:sz w:val="20"/>
          <w:szCs w:val="20"/>
        </w:rPr>
        <w:t>písomnou formou číslovaných dodatkov po dohode obidvoch zmluvných strán. Akékoľvek zmeny a/alebo dodatky k tejto zmluve musia byť v súlade so zákonom o verejnom obstarávaní (ďalej aj „VO“).</w:t>
      </w:r>
    </w:p>
    <w:p w14:paraId="3EFBB3DA" w14:textId="77777777" w:rsidR="00A634EA" w:rsidRPr="00EE5646" w:rsidRDefault="00A634EA" w:rsidP="00A634EA">
      <w:pPr>
        <w:numPr>
          <w:ilvl w:val="0"/>
          <w:numId w:val="192"/>
        </w:numPr>
        <w:spacing w:after="120" w:line="276" w:lineRule="auto"/>
        <w:jc w:val="both"/>
        <w:rPr>
          <w:rFonts w:ascii="Arial" w:hAnsi="Arial" w:cs="Arial"/>
          <w:sz w:val="20"/>
          <w:szCs w:val="20"/>
        </w:rPr>
      </w:pPr>
      <w:r w:rsidRPr="00EE5646">
        <w:rPr>
          <w:rFonts w:ascii="Arial" w:hAnsi="Arial" w:cs="Arial"/>
          <w:sz w:val="20"/>
          <w:szCs w:val="20"/>
        </w:rPr>
        <w:t>Táto rámcová  dohoda je vyhotovená v 5 rovnopisoch, z ktorých poistník obdrží 3 rovnopisy rámcovej dohody a poisťovateľ obdrží 2 rovnopisy.</w:t>
      </w:r>
    </w:p>
    <w:p w14:paraId="592F8AFC" w14:textId="77777777" w:rsidR="00A634EA" w:rsidRPr="00EE5646" w:rsidRDefault="00A634EA" w:rsidP="00A634EA">
      <w:pPr>
        <w:numPr>
          <w:ilvl w:val="0"/>
          <w:numId w:val="192"/>
        </w:numPr>
        <w:tabs>
          <w:tab w:val="left" w:pos="426"/>
        </w:tabs>
        <w:spacing w:line="276" w:lineRule="auto"/>
        <w:jc w:val="both"/>
        <w:rPr>
          <w:rFonts w:ascii="Arial" w:hAnsi="Arial" w:cs="Arial"/>
          <w:sz w:val="20"/>
          <w:szCs w:val="20"/>
        </w:rPr>
      </w:pPr>
      <w:r w:rsidRPr="00EE5646">
        <w:rPr>
          <w:rFonts w:ascii="Arial" w:hAnsi="Arial"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0FF3C8C1" w14:textId="77777777" w:rsidR="00A634EA" w:rsidRPr="00EE5646" w:rsidRDefault="00A634EA" w:rsidP="00A634EA">
      <w:pPr>
        <w:tabs>
          <w:tab w:val="left" w:pos="426"/>
        </w:tabs>
        <w:spacing w:line="276" w:lineRule="auto"/>
        <w:ind w:left="720"/>
        <w:jc w:val="both"/>
        <w:rPr>
          <w:rFonts w:ascii="Arial" w:hAnsi="Arial" w:cs="Arial"/>
          <w:b/>
          <w:bCs/>
          <w:sz w:val="20"/>
          <w:szCs w:val="20"/>
        </w:rPr>
      </w:pPr>
    </w:p>
    <w:p w14:paraId="16695A79" w14:textId="77777777" w:rsidR="00A634EA" w:rsidRPr="00EE5646" w:rsidRDefault="00A634EA" w:rsidP="00A634EA">
      <w:pPr>
        <w:numPr>
          <w:ilvl w:val="0"/>
          <w:numId w:val="192"/>
        </w:numPr>
        <w:tabs>
          <w:tab w:val="left" w:pos="426"/>
        </w:tabs>
        <w:suppressAutoHyphens/>
        <w:autoSpaceDE w:val="0"/>
        <w:spacing w:line="276" w:lineRule="auto"/>
        <w:ind w:right="-2"/>
        <w:jc w:val="both"/>
        <w:rPr>
          <w:rFonts w:ascii="Arial" w:hAnsi="Arial" w:cs="Arial"/>
          <w:sz w:val="20"/>
          <w:szCs w:val="20"/>
        </w:rPr>
      </w:pPr>
      <w:r w:rsidRPr="00EE5646">
        <w:rPr>
          <w:rFonts w:ascii="Arial" w:hAnsi="Arial"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EE5646">
        <w:rPr>
          <w:rFonts w:ascii="Arial" w:hAnsi="Arial" w:cs="Arial"/>
          <w:iCs/>
          <w:sz w:val="20"/>
          <w:szCs w:val="20"/>
        </w:rPr>
        <w:t xml:space="preserve">že zmluvná strana doporučenú poštovú zásielku od druhej zmluvnej strany z akéhokoľvek dôvodu neprevezme, považuje sa táto zásielka za doručenú </w:t>
      </w:r>
      <w:r w:rsidRPr="00EE5646">
        <w:rPr>
          <w:rFonts w:ascii="Arial" w:hAnsi="Arial" w:cs="Arial"/>
          <w:sz w:val="20"/>
          <w:szCs w:val="20"/>
        </w:rPr>
        <w:t>dňom, v ktorom pošta vykonala jej doručovanie</w:t>
      </w:r>
      <w:r w:rsidRPr="00EE5646">
        <w:rPr>
          <w:rFonts w:ascii="Arial" w:hAnsi="Arial" w:cs="Arial"/>
          <w:iCs/>
          <w:sz w:val="20"/>
          <w:szCs w:val="20"/>
        </w:rPr>
        <w:t>.</w:t>
      </w:r>
    </w:p>
    <w:p w14:paraId="62C09CEF" w14:textId="77777777" w:rsidR="00A634EA" w:rsidRPr="00EE5646" w:rsidRDefault="00A634EA" w:rsidP="00A634EA">
      <w:pPr>
        <w:ind w:left="708"/>
        <w:rPr>
          <w:rFonts w:ascii="Arial" w:hAnsi="Arial" w:cs="Arial"/>
          <w:sz w:val="20"/>
          <w:szCs w:val="20"/>
        </w:rPr>
      </w:pPr>
    </w:p>
    <w:p w14:paraId="125179E2" w14:textId="77777777" w:rsidR="00A634EA" w:rsidRPr="00EE5646" w:rsidRDefault="00A634EA" w:rsidP="00A634EA">
      <w:pPr>
        <w:numPr>
          <w:ilvl w:val="0"/>
          <w:numId w:val="192"/>
        </w:numPr>
        <w:tabs>
          <w:tab w:val="left" w:pos="426"/>
        </w:tabs>
        <w:suppressAutoHyphens/>
        <w:autoSpaceDE w:val="0"/>
        <w:spacing w:line="276" w:lineRule="auto"/>
        <w:ind w:right="-2"/>
        <w:jc w:val="both"/>
        <w:rPr>
          <w:rFonts w:ascii="Arial" w:hAnsi="Arial" w:cs="Arial"/>
          <w:sz w:val="20"/>
          <w:szCs w:val="20"/>
        </w:rPr>
      </w:pPr>
      <w:r w:rsidRPr="00EE5646">
        <w:rPr>
          <w:rFonts w:ascii="Arial" w:hAnsi="Arial" w:cs="Arial"/>
          <w:sz w:val="20"/>
          <w:szCs w:val="20"/>
        </w:rPr>
        <w:t>Poisťovateľ sa zaväzuje zachovávať mlčanlivosť o všetkých skutočnostiach, o ktorých sa v súvislosti s plnením podľa tejto rámcovej dohody dozvedel a to bez časového obmedzenia aj po skončení platnosti rámcovej dohody. Všetky informácie, ktoré súvisia s plnením podľa tejto rámcovej dohody alebo boli  poisťovateľovi poskytnuté, sú považované za dôverné. Za dôverné sa považujú aj informácie a dáta bez ohľadu na formu ich zachytenia, ktoré poistník poskytne poisťovateľovi, resp. ktoré poisťovateľ inak získa alebo vytvorí spracovaním takýchto poskytnutých informácií a dát. Poisťovateľ sa zaväzuje ihneď po skončení platnosti alebo účinnosti rámcovej dohody alebo iného spôsobu jej zániku odovzdať poistníkovi všetky informácie a dáta bez ohľadu na formu ich zachytenia, ktoré mu boli  poskytnuté, resp. ktoré poisťovateľ získa alebo vytvorí spracovaním takýchto poskytnutých informácií a dát. Poisťovateľ sa zaväzuje, že v súlade s platnou právnou úpravou  ochrany osobných údajov zaviaže svojich zamestnancov a všetky ďalšie osoby na jeho strane, ktoré sa v rámci plnenia povinností podľa tejto rámcovej dohody oboznámia s osobnými údajmi, povinnosťou mlčanlivosti o osobných údajoch, s ktorými prídu do styku.</w:t>
      </w:r>
    </w:p>
    <w:p w14:paraId="5ABD8CA5" w14:textId="77777777" w:rsidR="00A634EA" w:rsidRPr="00EE5646" w:rsidRDefault="00A634EA" w:rsidP="00A634EA">
      <w:pPr>
        <w:tabs>
          <w:tab w:val="left" w:pos="426"/>
        </w:tabs>
        <w:suppressAutoHyphens/>
        <w:spacing w:line="276" w:lineRule="auto"/>
        <w:ind w:left="720" w:right="-2"/>
        <w:rPr>
          <w:rFonts w:ascii="Arial" w:hAnsi="Arial" w:cs="Arial"/>
          <w:sz w:val="20"/>
          <w:szCs w:val="20"/>
        </w:rPr>
      </w:pPr>
    </w:p>
    <w:p w14:paraId="34C982F7" w14:textId="77777777" w:rsidR="00A634EA" w:rsidRPr="00EE5646" w:rsidRDefault="00A634EA" w:rsidP="00A634EA">
      <w:pPr>
        <w:numPr>
          <w:ilvl w:val="0"/>
          <w:numId w:val="192"/>
        </w:numPr>
        <w:tabs>
          <w:tab w:val="left" w:pos="426"/>
        </w:tabs>
        <w:suppressAutoHyphens/>
        <w:autoSpaceDE w:val="0"/>
        <w:spacing w:line="276" w:lineRule="auto"/>
        <w:ind w:right="-2"/>
        <w:jc w:val="both"/>
        <w:rPr>
          <w:rFonts w:ascii="Arial" w:hAnsi="Arial" w:cs="Arial"/>
          <w:sz w:val="20"/>
          <w:szCs w:val="20"/>
        </w:rPr>
      </w:pPr>
      <w:r w:rsidRPr="00EE5646">
        <w:rPr>
          <w:rFonts w:ascii="Arial" w:hAnsi="Arial"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31B1FC39" w14:textId="77777777" w:rsidR="00A634EA" w:rsidRPr="00EE5646" w:rsidRDefault="00A634EA" w:rsidP="00A634EA">
      <w:pPr>
        <w:ind w:left="708"/>
        <w:rPr>
          <w:rFonts w:ascii="Arial" w:hAnsi="Arial" w:cs="Arial"/>
          <w:sz w:val="20"/>
          <w:szCs w:val="20"/>
        </w:rPr>
      </w:pPr>
    </w:p>
    <w:p w14:paraId="1425DCEB" w14:textId="77777777" w:rsidR="00A634EA" w:rsidRPr="00EE5646" w:rsidRDefault="00A634EA" w:rsidP="00A634EA">
      <w:pPr>
        <w:numPr>
          <w:ilvl w:val="0"/>
          <w:numId w:val="192"/>
        </w:numPr>
        <w:tabs>
          <w:tab w:val="left" w:pos="426"/>
        </w:tabs>
        <w:suppressAutoHyphens/>
        <w:autoSpaceDE w:val="0"/>
        <w:spacing w:line="276" w:lineRule="auto"/>
        <w:ind w:right="-2"/>
        <w:jc w:val="both"/>
        <w:rPr>
          <w:rFonts w:ascii="Arial" w:hAnsi="Arial" w:cs="Arial"/>
          <w:sz w:val="20"/>
          <w:szCs w:val="20"/>
        </w:rPr>
      </w:pPr>
      <w:r w:rsidRPr="00EE5646">
        <w:rPr>
          <w:rFonts w:ascii="Arial" w:hAnsi="Arial" w:cs="Arial"/>
          <w:sz w:val="20"/>
          <w:szCs w:val="20"/>
        </w:rPr>
        <w:t xml:space="preserve">Sankčná klauzula. Bez ohľadu na akékoľvek iné podmienky dohodnuté v rámcovej dohode/poistnej zmluve,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w:t>
      </w:r>
      <w:r w:rsidRPr="00EE5646">
        <w:rPr>
          <w:rFonts w:ascii="Arial" w:hAnsi="Arial" w:cs="Arial"/>
          <w:sz w:val="20"/>
          <w:szCs w:val="20"/>
        </w:rPr>
        <w:lastRenderedPageBreak/>
        <w:t>Organizáciou Spojených národov (OSN), 33/34 iv) sankcie prijaté Spojenými štátmi americkými (USA) a/alebo v) akékoľvek ďalšie sankcie, ktoré sa vzťahujú na poisťovňu.</w:t>
      </w:r>
    </w:p>
    <w:p w14:paraId="0B98DE6B" w14:textId="77777777" w:rsidR="00A634EA" w:rsidRPr="00EE5646" w:rsidRDefault="00A634EA" w:rsidP="00A634EA">
      <w:pPr>
        <w:spacing w:line="276" w:lineRule="auto"/>
        <w:ind w:left="720"/>
        <w:jc w:val="both"/>
        <w:rPr>
          <w:rFonts w:ascii="Arial" w:hAnsi="Arial" w:cs="Arial"/>
          <w:sz w:val="20"/>
          <w:szCs w:val="20"/>
        </w:rPr>
      </w:pPr>
    </w:p>
    <w:p w14:paraId="02996772" w14:textId="77777777" w:rsidR="00A634EA" w:rsidRPr="00EE5646" w:rsidRDefault="00A634EA" w:rsidP="00A634EA">
      <w:pPr>
        <w:numPr>
          <w:ilvl w:val="0"/>
          <w:numId w:val="192"/>
        </w:numPr>
        <w:spacing w:line="276" w:lineRule="auto"/>
        <w:jc w:val="both"/>
        <w:rPr>
          <w:rFonts w:ascii="Arial" w:hAnsi="Arial" w:cs="Arial"/>
          <w:sz w:val="20"/>
          <w:szCs w:val="20"/>
        </w:rPr>
      </w:pPr>
      <w:r w:rsidRPr="00EE5646">
        <w:rPr>
          <w:rFonts w:ascii="Arial" w:hAnsi="Arial" w:cs="Arial"/>
          <w:sz w:val="20"/>
          <w:szCs w:val="20"/>
        </w:rPr>
        <w:t>Neoddeliteľnou súčasťou tejto rámcovej dohody sú nasledovné prílohy :</w:t>
      </w:r>
    </w:p>
    <w:p w14:paraId="52223935" w14:textId="77777777" w:rsidR="00A634EA" w:rsidRPr="00EE5646" w:rsidRDefault="00A634EA" w:rsidP="00A634EA">
      <w:pPr>
        <w:autoSpaceDE w:val="0"/>
        <w:autoSpaceDN w:val="0"/>
        <w:ind w:left="720"/>
        <w:rPr>
          <w:rFonts w:ascii="Arial" w:hAnsi="Arial" w:cs="Arial"/>
          <w:sz w:val="20"/>
          <w:szCs w:val="20"/>
          <w:lang w:eastAsia="en-US"/>
        </w:rPr>
      </w:pPr>
      <w:r w:rsidRPr="00EE5646">
        <w:rPr>
          <w:rFonts w:ascii="Arial" w:hAnsi="Arial" w:cs="Arial"/>
          <w:sz w:val="20"/>
          <w:szCs w:val="20"/>
          <w:lang w:eastAsia="en-US"/>
        </w:rPr>
        <w:t>Príloha č. 1 – Zoznam poistených subjektov – organizácie Mesta Liptovský Mikuláš</w:t>
      </w:r>
    </w:p>
    <w:p w14:paraId="05F99A53" w14:textId="77777777" w:rsidR="00A634EA" w:rsidRPr="00EE5646" w:rsidRDefault="00A634EA" w:rsidP="00A634EA">
      <w:pPr>
        <w:autoSpaceDE w:val="0"/>
        <w:autoSpaceDN w:val="0"/>
        <w:ind w:left="360" w:firstLine="348"/>
        <w:rPr>
          <w:rFonts w:ascii="Arial" w:hAnsi="Arial" w:cs="Arial"/>
          <w:sz w:val="20"/>
          <w:szCs w:val="20"/>
          <w:lang w:eastAsia="en-US"/>
        </w:rPr>
      </w:pPr>
      <w:r w:rsidRPr="00EE5646">
        <w:rPr>
          <w:rFonts w:ascii="Arial" w:hAnsi="Arial" w:cs="Arial"/>
          <w:sz w:val="20"/>
          <w:szCs w:val="20"/>
          <w:lang w:eastAsia="en-US"/>
        </w:rPr>
        <w:t xml:space="preserve">Príloha č. 2 – Hodnotiaca tabuľka  </w:t>
      </w:r>
      <w:r w:rsidRPr="00EE5646">
        <w:rPr>
          <w:rFonts w:ascii="Arial" w:hAnsi="Arial" w:cs="Arial"/>
          <w:sz w:val="20"/>
          <w:szCs w:val="20"/>
          <w:lang w:eastAsia="en-US"/>
        </w:rPr>
        <w:br/>
        <w:t xml:space="preserve">      Príloha č. 3 – Poistné podmienky poisťovateľa</w:t>
      </w:r>
      <w:r w:rsidRPr="00EE5646">
        <w:rPr>
          <w:rFonts w:ascii="Arial" w:hAnsi="Arial" w:cs="Arial"/>
          <w:sz w:val="20"/>
          <w:szCs w:val="20"/>
          <w:lang w:eastAsia="en-US"/>
        </w:rPr>
        <w:br/>
        <w:t xml:space="preserve">      Príloha č. 4 – Zoznam subdodávateľov</w:t>
      </w:r>
    </w:p>
    <w:p w14:paraId="53A21421" w14:textId="77777777" w:rsidR="00A634EA" w:rsidRPr="00EE5646" w:rsidRDefault="00A634EA" w:rsidP="00A634EA">
      <w:pPr>
        <w:ind w:left="709"/>
        <w:rPr>
          <w:rFonts w:ascii="Arial" w:hAnsi="Arial" w:cs="Arial"/>
          <w:sz w:val="20"/>
          <w:szCs w:val="20"/>
        </w:rPr>
      </w:pPr>
      <w:r w:rsidRPr="00EE5646">
        <w:rPr>
          <w:rFonts w:ascii="Arial" w:hAnsi="Arial" w:cs="Arial"/>
          <w:sz w:val="20"/>
          <w:szCs w:val="20"/>
        </w:rPr>
        <w:t>Príloha č. 5 – Vzor potvrdenia o poistení</w:t>
      </w:r>
      <w:r w:rsidRPr="00EE5646">
        <w:rPr>
          <w:rFonts w:ascii="Arial" w:hAnsi="Arial" w:cs="Arial"/>
          <w:sz w:val="20"/>
          <w:szCs w:val="20"/>
        </w:rPr>
        <w:br/>
      </w:r>
    </w:p>
    <w:p w14:paraId="0BEB15C0" w14:textId="77777777" w:rsidR="00A634EA" w:rsidRPr="00EE5646" w:rsidRDefault="00A634EA" w:rsidP="00A634EA">
      <w:pPr>
        <w:tabs>
          <w:tab w:val="left" w:pos="5670"/>
        </w:tabs>
        <w:rPr>
          <w:rFonts w:ascii="Arial" w:hAnsi="Arial" w:cs="Arial"/>
          <w:color w:val="000000"/>
          <w:kern w:val="1"/>
          <w:sz w:val="20"/>
          <w:szCs w:val="20"/>
        </w:rPr>
      </w:pPr>
      <w:r w:rsidRPr="00EE5646">
        <w:rPr>
          <w:rFonts w:ascii="Arial" w:hAnsi="Arial" w:cs="Arial"/>
          <w:color w:val="000000"/>
          <w:kern w:val="1"/>
          <w:sz w:val="20"/>
          <w:szCs w:val="20"/>
        </w:rPr>
        <w:t>V</w:t>
      </w:r>
      <w:r w:rsidRPr="00EE5646">
        <w:rPr>
          <w:rFonts w:ascii="Arial" w:eastAsia="Arial" w:hAnsi="Arial" w:cs="Arial"/>
          <w:color w:val="000000"/>
          <w:kern w:val="1"/>
          <w:sz w:val="20"/>
          <w:szCs w:val="20"/>
        </w:rPr>
        <w:t> </w:t>
      </w:r>
      <w:r w:rsidRPr="00EE5646">
        <w:rPr>
          <w:rFonts w:ascii="Arial" w:hAnsi="Arial" w:cs="Arial"/>
          <w:color w:val="000000"/>
          <w:kern w:val="1"/>
          <w:sz w:val="20"/>
          <w:szCs w:val="20"/>
        </w:rPr>
        <w:t>Liptovskom Mikuláši,</w:t>
      </w:r>
      <w:r w:rsidRPr="00EE5646">
        <w:rPr>
          <w:rFonts w:ascii="Arial" w:eastAsia="Arial" w:hAnsi="Arial" w:cs="Arial"/>
          <w:color w:val="000000"/>
          <w:kern w:val="1"/>
          <w:sz w:val="20"/>
          <w:szCs w:val="20"/>
        </w:rPr>
        <w:t xml:space="preserve"> </w:t>
      </w:r>
      <w:r w:rsidRPr="00EE5646">
        <w:rPr>
          <w:rFonts w:ascii="Arial" w:hAnsi="Arial" w:cs="Arial"/>
          <w:color w:val="000000"/>
          <w:kern w:val="1"/>
          <w:sz w:val="20"/>
          <w:szCs w:val="20"/>
        </w:rPr>
        <w:t>dňa</w:t>
      </w:r>
      <w:r w:rsidRPr="00EE5646">
        <w:rPr>
          <w:rFonts w:ascii="Arial" w:eastAsia="Arial" w:hAnsi="Arial" w:cs="Arial"/>
          <w:color w:val="000000"/>
          <w:kern w:val="1"/>
          <w:sz w:val="20"/>
          <w:szCs w:val="20"/>
        </w:rPr>
        <w:t xml:space="preserve"> </w:t>
      </w:r>
      <w:r w:rsidRPr="00EE5646">
        <w:rPr>
          <w:rFonts w:ascii="Arial" w:hAnsi="Arial" w:cs="Arial"/>
          <w:color w:val="000000"/>
          <w:kern w:val="1"/>
          <w:sz w:val="20"/>
          <w:szCs w:val="20"/>
        </w:rPr>
        <w:t>...................</w:t>
      </w:r>
      <w:r w:rsidRPr="00EE5646">
        <w:rPr>
          <w:rFonts w:ascii="Arial" w:hAnsi="Arial" w:cs="Arial"/>
          <w:color w:val="000000"/>
          <w:kern w:val="1"/>
          <w:sz w:val="20"/>
          <w:szCs w:val="20"/>
        </w:rPr>
        <w:tab/>
        <w:t>V ..................,</w:t>
      </w:r>
      <w:r w:rsidRPr="00EE5646">
        <w:rPr>
          <w:rFonts w:ascii="Arial" w:eastAsia="Arial" w:hAnsi="Arial" w:cs="Arial"/>
          <w:color w:val="000000"/>
          <w:kern w:val="1"/>
          <w:sz w:val="20"/>
          <w:szCs w:val="20"/>
        </w:rPr>
        <w:t xml:space="preserve"> </w:t>
      </w:r>
      <w:r w:rsidRPr="00EE5646">
        <w:rPr>
          <w:rFonts w:ascii="Arial" w:hAnsi="Arial" w:cs="Arial"/>
          <w:color w:val="000000"/>
          <w:kern w:val="1"/>
          <w:sz w:val="20"/>
          <w:szCs w:val="20"/>
        </w:rPr>
        <w:t>dňa</w:t>
      </w:r>
      <w:r w:rsidRPr="00EE5646">
        <w:rPr>
          <w:rFonts w:ascii="Arial" w:eastAsia="Arial" w:hAnsi="Arial" w:cs="Arial"/>
          <w:color w:val="000000"/>
          <w:kern w:val="1"/>
          <w:sz w:val="20"/>
          <w:szCs w:val="20"/>
        </w:rPr>
        <w:t xml:space="preserve"> </w:t>
      </w:r>
      <w:r w:rsidRPr="00EE5646">
        <w:rPr>
          <w:rFonts w:ascii="Arial" w:hAnsi="Arial" w:cs="Arial"/>
          <w:color w:val="000000"/>
          <w:kern w:val="1"/>
          <w:sz w:val="20"/>
          <w:szCs w:val="20"/>
        </w:rPr>
        <w:t>...................</w:t>
      </w:r>
    </w:p>
    <w:p w14:paraId="54AE1F78" w14:textId="77777777" w:rsidR="00A634EA" w:rsidRPr="00EE5646" w:rsidRDefault="00A634EA" w:rsidP="00A634EA">
      <w:pPr>
        <w:tabs>
          <w:tab w:val="left" w:pos="5670"/>
        </w:tabs>
        <w:rPr>
          <w:rFonts w:ascii="Arial" w:hAnsi="Arial" w:cs="Arial"/>
          <w:color w:val="000000"/>
          <w:kern w:val="1"/>
          <w:sz w:val="20"/>
          <w:szCs w:val="20"/>
        </w:rPr>
      </w:pPr>
    </w:p>
    <w:p w14:paraId="36FA2BB1" w14:textId="77777777" w:rsidR="00A634EA" w:rsidRDefault="00A634EA" w:rsidP="00A634EA">
      <w:pPr>
        <w:tabs>
          <w:tab w:val="left" w:pos="5670"/>
        </w:tabs>
        <w:ind w:right="-142"/>
        <w:rPr>
          <w:rFonts w:ascii="Arial" w:hAnsi="Arial" w:cs="Arial"/>
          <w:bCs/>
          <w:color w:val="000000"/>
          <w:sz w:val="20"/>
          <w:szCs w:val="20"/>
        </w:rPr>
      </w:pPr>
      <w:r w:rsidRPr="00EE5646">
        <w:rPr>
          <w:rFonts w:ascii="Arial" w:hAnsi="Arial" w:cs="Arial"/>
          <w:bCs/>
          <w:sz w:val="20"/>
          <w:szCs w:val="20"/>
        </w:rPr>
        <w:t>Za poistníka:</w:t>
      </w:r>
      <w:r w:rsidRPr="00EE5646">
        <w:rPr>
          <w:rFonts w:ascii="Arial" w:hAnsi="Arial" w:cs="Arial"/>
          <w:bCs/>
          <w:sz w:val="20"/>
          <w:szCs w:val="20"/>
        </w:rPr>
        <w:tab/>
        <w:t>Za</w:t>
      </w:r>
      <w:r>
        <w:rPr>
          <w:rFonts w:ascii="Arial" w:hAnsi="Arial" w:cs="Arial"/>
          <w:bCs/>
          <w:sz w:val="20"/>
          <w:szCs w:val="20"/>
        </w:rPr>
        <w:t xml:space="preserve"> poi</w:t>
      </w:r>
      <w:r w:rsidRPr="00EE5646">
        <w:rPr>
          <w:rFonts w:ascii="Arial" w:hAnsi="Arial" w:cs="Arial"/>
          <w:bCs/>
          <w:color w:val="000000"/>
          <w:sz w:val="20"/>
          <w:szCs w:val="20"/>
        </w:rPr>
        <w:t>sťovateľa:</w:t>
      </w:r>
    </w:p>
    <w:p w14:paraId="366AEAC3" w14:textId="77777777" w:rsidR="00A634EA" w:rsidRDefault="00A634EA" w:rsidP="00A634EA">
      <w:pPr>
        <w:tabs>
          <w:tab w:val="left" w:pos="5954"/>
          <w:tab w:val="left" w:pos="8222"/>
        </w:tabs>
        <w:ind w:left="709" w:hanging="425"/>
        <w:rPr>
          <w:rFonts w:ascii="Arial" w:hAnsi="Arial" w:cs="Arial"/>
          <w:sz w:val="20"/>
          <w:szCs w:val="20"/>
        </w:rPr>
      </w:pPr>
    </w:p>
    <w:p w14:paraId="3EBCFCED" w14:textId="77777777" w:rsidR="00A634EA" w:rsidRDefault="00A634EA" w:rsidP="00A634EA">
      <w:pPr>
        <w:tabs>
          <w:tab w:val="left" w:pos="5954"/>
          <w:tab w:val="left" w:pos="8222"/>
        </w:tabs>
        <w:ind w:left="709" w:hanging="425"/>
        <w:rPr>
          <w:rFonts w:ascii="Arial" w:hAnsi="Arial" w:cs="Arial"/>
          <w:sz w:val="20"/>
          <w:szCs w:val="20"/>
        </w:rPr>
      </w:pPr>
    </w:p>
    <w:p w14:paraId="733FF1E0" w14:textId="77777777" w:rsidR="00A634EA" w:rsidRDefault="00A634EA" w:rsidP="00A634EA">
      <w:pPr>
        <w:tabs>
          <w:tab w:val="left" w:pos="5954"/>
          <w:tab w:val="left" w:pos="8222"/>
        </w:tabs>
        <w:ind w:left="709" w:hanging="425"/>
        <w:rPr>
          <w:rFonts w:ascii="Arial" w:hAnsi="Arial" w:cs="Arial"/>
          <w:sz w:val="20"/>
          <w:szCs w:val="20"/>
        </w:rPr>
      </w:pPr>
    </w:p>
    <w:p w14:paraId="772F2026" w14:textId="77777777" w:rsidR="00A634EA" w:rsidRDefault="00A634EA" w:rsidP="00A634EA">
      <w:pPr>
        <w:tabs>
          <w:tab w:val="left" w:pos="5954"/>
          <w:tab w:val="left" w:pos="8222"/>
        </w:tabs>
        <w:ind w:left="709" w:hanging="425"/>
        <w:rPr>
          <w:rFonts w:ascii="Arial" w:hAnsi="Arial" w:cs="Arial"/>
          <w:sz w:val="20"/>
          <w:szCs w:val="20"/>
        </w:rPr>
      </w:pPr>
    </w:p>
    <w:p w14:paraId="65F142B8" w14:textId="77777777" w:rsidR="00A634EA" w:rsidRDefault="00A634EA" w:rsidP="00A634EA">
      <w:pPr>
        <w:tabs>
          <w:tab w:val="left" w:pos="5954"/>
          <w:tab w:val="left" w:pos="8222"/>
        </w:tabs>
        <w:ind w:left="709" w:hanging="425"/>
        <w:rPr>
          <w:rFonts w:ascii="Arial" w:hAnsi="Arial" w:cs="Arial"/>
          <w:sz w:val="20"/>
          <w:szCs w:val="20"/>
        </w:rPr>
      </w:pPr>
    </w:p>
    <w:p w14:paraId="739982DA" w14:textId="77777777" w:rsidR="00A634EA" w:rsidRDefault="00A634EA" w:rsidP="00A634EA">
      <w:pPr>
        <w:tabs>
          <w:tab w:val="left" w:pos="5954"/>
          <w:tab w:val="left" w:pos="8222"/>
        </w:tabs>
        <w:ind w:left="709" w:hanging="425"/>
        <w:rPr>
          <w:rFonts w:ascii="Arial" w:hAnsi="Arial" w:cs="Arial"/>
          <w:sz w:val="20"/>
          <w:szCs w:val="20"/>
        </w:rPr>
      </w:pPr>
      <w:r>
        <w:rPr>
          <w:rFonts w:ascii="Arial" w:hAnsi="Arial" w:cs="Arial"/>
          <w:sz w:val="20"/>
          <w:szCs w:val="20"/>
        </w:rPr>
        <w:t>...................................................................</w:t>
      </w:r>
      <w:r>
        <w:rPr>
          <w:rFonts w:ascii="Arial" w:hAnsi="Arial" w:cs="Arial"/>
          <w:sz w:val="20"/>
          <w:szCs w:val="20"/>
        </w:rPr>
        <w:tab/>
        <w:t>.............................................................</w:t>
      </w:r>
    </w:p>
    <w:p w14:paraId="633DE89E" w14:textId="77777777" w:rsidR="00A634EA" w:rsidRDefault="00A634EA" w:rsidP="00A634EA">
      <w:pPr>
        <w:tabs>
          <w:tab w:val="left" w:pos="5954"/>
          <w:tab w:val="left" w:pos="8222"/>
        </w:tabs>
        <w:rPr>
          <w:rFonts w:ascii="Arial" w:hAnsi="Arial" w:cs="Arial"/>
          <w:sz w:val="20"/>
          <w:szCs w:val="20"/>
        </w:rPr>
      </w:pPr>
      <w:r>
        <w:rPr>
          <w:rFonts w:ascii="Arial" w:hAnsi="Arial" w:cs="Arial"/>
          <w:sz w:val="20"/>
          <w:szCs w:val="20"/>
        </w:rPr>
        <w:t xml:space="preserve">                   </w:t>
      </w:r>
      <w:r w:rsidRPr="00EE5646">
        <w:rPr>
          <w:rFonts w:ascii="Arial" w:hAnsi="Arial" w:cs="Arial"/>
          <w:sz w:val="20"/>
          <w:szCs w:val="20"/>
        </w:rPr>
        <w:t>Ing. Ján Blcháč</w:t>
      </w:r>
      <w:r>
        <w:rPr>
          <w:rFonts w:ascii="Arial" w:hAnsi="Arial" w:cs="Arial"/>
          <w:sz w:val="20"/>
          <w:szCs w:val="20"/>
        </w:rPr>
        <w:t>, PhD.</w:t>
      </w:r>
    </w:p>
    <w:p w14:paraId="5911E650" w14:textId="77777777" w:rsidR="00A634EA" w:rsidRPr="00EE5646" w:rsidRDefault="00A634EA" w:rsidP="00A634EA">
      <w:pPr>
        <w:tabs>
          <w:tab w:val="left" w:pos="5954"/>
          <w:tab w:val="left" w:pos="8222"/>
        </w:tabs>
        <w:rPr>
          <w:rFonts w:ascii="Arial" w:hAnsi="Arial" w:cs="Arial"/>
          <w:sz w:val="20"/>
          <w:szCs w:val="20"/>
        </w:rPr>
      </w:pPr>
      <w:r>
        <w:rPr>
          <w:rFonts w:ascii="Arial" w:hAnsi="Arial" w:cs="Arial"/>
          <w:sz w:val="20"/>
          <w:szCs w:val="20"/>
        </w:rPr>
        <w:t xml:space="preserve">            </w:t>
      </w:r>
      <w:r w:rsidRPr="00EE5646">
        <w:rPr>
          <w:rFonts w:ascii="Arial" w:hAnsi="Arial" w:cs="Arial"/>
          <w:sz w:val="20"/>
          <w:szCs w:val="20"/>
        </w:rPr>
        <w:t>primátor mesta</w:t>
      </w:r>
      <w:r>
        <w:rPr>
          <w:rFonts w:ascii="Arial" w:hAnsi="Arial" w:cs="Arial"/>
          <w:sz w:val="20"/>
          <w:szCs w:val="20"/>
        </w:rPr>
        <w:t xml:space="preserve"> </w:t>
      </w:r>
      <w:r w:rsidRPr="00EE5646">
        <w:rPr>
          <w:rFonts w:ascii="Arial" w:hAnsi="Arial" w:cs="Arial"/>
          <w:color w:val="000000"/>
          <w:sz w:val="20"/>
          <w:szCs w:val="20"/>
        </w:rPr>
        <w:t>Liptovský Mikulá</w:t>
      </w:r>
      <w:r>
        <w:rPr>
          <w:rFonts w:ascii="Arial" w:hAnsi="Arial" w:cs="Arial"/>
          <w:color w:val="000000"/>
          <w:sz w:val="20"/>
          <w:szCs w:val="20"/>
        </w:rPr>
        <w:t>š</w:t>
      </w:r>
    </w:p>
    <w:bookmarkEnd w:id="0"/>
    <w:p w14:paraId="1EBD8101" w14:textId="77777777" w:rsidR="00A634EA" w:rsidRDefault="00A634EA" w:rsidP="00A634EA">
      <w:pPr>
        <w:rPr>
          <w:rFonts w:ascii="Arial" w:hAnsi="Arial" w:cs="Arial"/>
          <w:b/>
          <w:sz w:val="20"/>
          <w:szCs w:val="20"/>
        </w:rPr>
      </w:pPr>
    </w:p>
    <w:p w14:paraId="670AB317" w14:textId="77777777" w:rsidR="00A634EA" w:rsidRDefault="00A634EA" w:rsidP="00A634EA">
      <w:pPr>
        <w:rPr>
          <w:rFonts w:ascii="Arial" w:hAnsi="Arial" w:cs="Arial"/>
          <w:b/>
          <w:sz w:val="20"/>
          <w:szCs w:val="20"/>
        </w:rPr>
      </w:pPr>
    </w:p>
    <w:p w14:paraId="20856E3F" w14:textId="77777777" w:rsidR="00A634EA" w:rsidRDefault="00A634EA" w:rsidP="00A634EA">
      <w:pPr>
        <w:rPr>
          <w:rFonts w:ascii="Arial" w:hAnsi="Arial" w:cs="Arial"/>
          <w:b/>
          <w:sz w:val="20"/>
          <w:szCs w:val="20"/>
        </w:rPr>
      </w:pPr>
    </w:p>
    <w:p w14:paraId="39E32826" w14:textId="77777777" w:rsidR="00A634EA" w:rsidRDefault="00A634EA" w:rsidP="00A634EA">
      <w:pPr>
        <w:rPr>
          <w:rFonts w:ascii="Arial" w:hAnsi="Arial" w:cs="Arial"/>
          <w:b/>
          <w:sz w:val="20"/>
          <w:szCs w:val="20"/>
        </w:rPr>
      </w:pPr>
    </w:p>
    <w:p w14:paraId="5A881BA9" w14:textId="77777777" w:rsidR="00A634EA" w:rsidRDefault="00A634EA" w:rsidP="00A634EA">
      <w:pPr>
        <w:rPr>
          <w:rFonts w:ascii="Arial" w:hAnsi="Arial" w:cs="Arial"/>
          <w:b/>
          <w:sz w:val="20"/>
          <w:szCs w:val="20"/>
        </w:rPr>
      </w:pPr>
    </w:p>
    <w:p w14:paraId="329A04C7" w14:textId="77777777" w:rsidR="00A634EA" w:rsidRDefault="00A634EA" w:rsidP="00A634EA">
      <w:pPr>
        <w:rPr>
          <w:rFonts w:ascii="Arial" w:hAnsi="Arial" w:cs="Arial"/>
          <w:b/>
          <w:sz w:val="20"/>
          <w:szCs w:val="20"/>
        </w:rPr>
      </w:pPr>
    </w:p>
    <w:p w14:paraId="59B60CB9" w14:textId="77777777" w:rsidR="00A634EA" w:rsidRDefault="00A634EA" w:rsidP="00A634EA">
      <w:pPr>
        <w:rPr>
          <w:rFonts w:ascii="Arial" w:hAnsi="Arial" w:cs="Arial"/>
          <w:b/>
          <w:sz w:val="20"/>
          <w:szCs w:val="20"/>
        </w:rPr>
      </w:pPr>
    </w:p>
    <w:p w14:paraId="15DA1CA4" w14:textId="77777777" w:rsidR="00A634EA" w:rsidRDefault="00A634EA" w:rsidP="00A634EA">
      <w:pPr>
        <w:rPr>
          <w:rFonts w:ascii="Arial" w:hAnsi="Arial" w:cs="Arial"/>
          <w:b/>
          <w:sz w:val="20"/>
          <w:szCs w:val="20"/>
        </w:rPr>
      </w:pPr>
    </w:p>
    <w:p w14:paraId="11AE21AB" w14:textId="77777777" w:rsidR="00A634EA" w:rsidRDefault="00A634EA" w:rsidP="00A634EA">
      <w:pPr>
        <w:rPr>
          <w:rFonts w:ascii="Arial" w:hAnsi="Arial" w:cs="Arial"/>
          <w:b/>
          <w:sz w:val="20"/>
          <w:szCs w:val="20"/>
        </w:rPr>
      </w:pPr>
    </w:p>
    <w:p w14:paraId="38A1C1CE" w14:textId="77777777" w:rsidR="00A634EA" w:rsidRDefault="00A634EA" w:rsidP="00A634EA">
      <w:pPr>
        <w:rPr>
          <w:rFonts w:ascii="Arial" w:hAnsi="Arial" w:cs="Arial"/>
          <w:b/>
          <w:sz w:val="20"/>
          <w:szCs w:val="20"/>
        </w:rPr>
      </w:pPr>
    </w:p>
    <w:p w14:paraId="57C7EBAD" w14:textId="77777777" w:rsidR="00A634EA" w:rsidRDefault="00A634EA" w:rsidP="00A634EA">
      <w:pPr>
        <w:rPr>
          <w:rFonts w:ascii="Arial" w:hAnsi="Arial" w:cs="Arial"/>
          <w:b/>
          <w:sz w:val="20"/>
          <w:szCs w:val="20"/>
        </w:rPr>
      </w:pPr>
    </w:p>
    <w:p w14:paraId="13961CEC" w14:textId="77777777" w:rsidR="00A634EA" w:rsidRDefault="00A634EA" w:rsidP="00A634EA">
      <w:pPr>
        <w:rPr>
          <w:rFonts w:ascii="Arial" w:hAnsi="Arial" w:cs="Arial"/>
          <w:b/>
          <w:sz w:val="20"/>
          <w:szCs w:val="20"/>
        </w:rPr>
      </w:pPr>
    </w:p>
    <w:p w14:paraId="371A40F6" w14:textId="77777777" w:rsidR="00A634EA" w:rsidRDefault="00A634EA" w:rsidP="00A634EA">
      <w:pPr>
        <w:rPr>
          <w:rFonts w:ascii="Arial" w:hAnsi="Arial" w:cs="Arial"/>
          <w:b/>
          <w:sz w:val="20"/>
          <w:szCs w:val="20"/>
        </w:rPr>
      </w:pPr>
    </w:p>
    <w:p w14:paraId="3FD4A44A" w14:textId="77777777" w:rsidR="00A634EA" w:rsidRDefault="00A634EA" w:rsidP="00A634EA">
      <w:pPr>
        <w:rPr>
          <w:rFonts w:ascii="Arial" w:hAnsi="Arial" w:cs="Arial"/>
          <w:b/>
          <w:sz w:val="20"/>
          <w:szCs w:val="20"/>
        </w:rPr>
      </w:pPr>
    </w:p>
    <w:p w14:paraId="783896BA" w14:textId="77777777" w:rsidR="00A634EA" w:rsidRDefault="00A634EA" w:rsidP="00A634EA">
      <w:pPr>
        <w:rPr>
          <w:rFonts w:ascii="Arial" w:hAnsi="Arial" w:cs="Arial"/>
          <w:b/>
          <w:sz w:val="20"/>
          <w:szCs w:val="20"/>
        </w:rPr>
      </w:pPr>
    </w:p>
    <w:p w14:paraId="208E17FD" w14:textId="77777777" w:rsidR="00A634EA" w:rsidRDefault="00A634EA" w:rsidP="00A634EA">
      <w:pPr>
        <w:rPr>
          <w:rFonts w:ascii="Arial" w:hAnsi="Arial" w:cs="Arial"/>
          <w:b/>
          <w:sz w:val="20"/>
          <w:szCs w:val="20"/>
        </w:rPr>
      </w:pPr>
    </w:p>
    <w:p w14:paraId="243A2762" w14:textId="77777777" w:rsidR="00A634EA" w:rsidRDefault="00A634EA" w:rsidP="00A634EA">
      <w:pPr>
        <w:rPr>
          <w:rFonts w:ascii="Arial" w:hAnsi="Arial" w:cs="Arial"/>
          <w:b/>
          <w:sz w:val="20"/>
          <w:szCs w:val="20"/>
        </w:rPr>
      </w:pPr>
    </w:p>
    <w:p w14:paraId="7FA6B5BC" w14:textId="77777777" w:rsidR="00A634EA" w:rsidRDefault="00A634EA" w:rsidP="00A634EA">
      <w:pPr>
        <w:rPr>
          <w:rFonts w:ascii="Arial" w:hAnsi="Arial" w:cs="Arial"/>
          <w:b/>
          <w:sz w:val="20"/>
          <w:szCs w:val="20"/>
        </w:rPr>
      </w:pPr>
    </w:p>
    <w:p w14:paraId="6C6A4D1B" w14:textId="77777777" w:rsidR="00A634EA" w:rsidRDefault="00A634EA" w:rsidP="00A634EA">
      <w:pPr>
        <w:rPr>
          <w:rFonts w:ascii="Arial" w:hAnsi="Arial" w:cs="Arial"/>
          <w:b/>
          <w:sz w:val="20"/>
          <w:szCs w:val="20"/>
        </w:rPr>
      </w:pPr>
    </w:p>
    <w:p w14:paraId="041CC403" w14:textId="77777777" w:rsidR="00A634EA" w:rsidRDefault="00A634EA" w:rsidP="00A634EA">
      <w:pPr>
        <w:rPr>
          <w:rFonts w:ascii="Arial" w:hAnsi="Arial" w:cs="Arial"/>
          <w:b/>
          <w:sz w:val="20"/>
          <w:szCs w:val="20"/>
        </w:rPr>
      </w:pPr>
    </w:p>
    <w:p w14:paraId="16305A57" w14:textId="77777777" w:rsidR="00A634EA" w:rsidRDefault="00A634EA" w:rsidP="00A634EA">
      <w:pPr>
        <w:rPr>
          <w:rFonts w:ascii="Arial" w:hAnsi="Arial" w:cs="Arial"/>
          <w:b/>
          <w:sz w:val="20"/>
          <w:szCs w:val="20"/>
        </w:rPr>
      </w:pPr>
    </w:p>
    <w:p w14:paraId="0DA8FEB9" w14:textId="77777777" w:rsidR="00A634EA" w:rsidRDefault="00A634EA" w:rsidP="00A634EA">
      <w:pPr>
        <w:rPr>
          <w:rFonts w:ascii="Arial" w:hAnsi="Arial" w:cs="Arial"/>
          <w:b/>
          <w:sz w:val="20"/>
          <w:szCs w:val="20"/>
        </w:rPr>
      </w:pPr>
    </w:p>
    <w:p w14:paraId="76DA6357" w14:textId="77777777" w:rsidR="00A634EA" w:rsidRDefault="00A634EA" w:rsidP="00A634EA">
      <w:pPr>
        <w:rPr>
          <w:rFonts w:ascii="Arial" w:hAnsi="Arial" w:cs="Arial"/>
          <w:b/>
          <w:sz w:val="20"/>
          <w:szCs w:val="20"/>
        </w:rPr>
      </w:pPr>
    </w:p>
    <w:p w14:paraId="38C84AEB" w14:textId="77777777" w:rsidR="00A634EA" w:rsidRDefault="00A634EA" w:rsidP="00A634EA">
      <w:pPr>
        <w:rPr>
          <w:rFonts w:ascii="Arial" w:hAnsi="Arial" w:cs="Arial"/>
          <w:b/>
          <w:sz w:val="20"/>
          <w:szCs w:val="20"/>
        </w:rPr>
      </w:pPr>
    </w:p>
    <w:p w14:paraId="45E16837" w14:textId="77777777" w:rsidR="00A634EA" w:rsidRDefault="00A634EA" w:rsidP="00A634EA">
      <w:pPr>
        <w:rPr>
          <w:rFonts w:ascii="Arial" w:hAnsi="Arial" w:cs="Arial"/>
          <w:b/>
          <w:sz w:val="20"/>
          <w:szCs w:val="20"/>
        </w:rPr>
      </w:pPr>
    </w:p>
    <w:p w14:paraId="72391603" w14:textId="77777777" w:rsidR="00A634EA" w:rsidRDefault="00A634EA" w:rsidP="00A634EA">
      <w:pPr>
        <w:rPr>
          <w:rFonts w:ascii="Arial" w:hAnsi="Arial" w:cs="Arial"/>
          <w:b/>
          <w:sz w:val="20"/>
          <w:szCs w:val="20"/>
        </w:rPr>
      </w:pPr>
    </w:p>
    <w:p w14:paraId="2948BC96" w14:textId="77777777" w:rsidR="00A634EA" w:rsidRDefault="00A634EA" w:rsidP="00A634EA">
      <w:pPr>
        <w:rPr>
          <w:rFonts w:ascii="Arial" w:hAnsi="Arial" w:cs="Arial"/>
          <w:b/>
          <w:sz w:val="20"/>
          <w:szCs w:val="20"/>
        </w:rPr>
      </w:pPr>
    </w:p>
    <w:p w14:paraId="11F080DD" w14:textId="77777777" w:rsidR="00A634EA" w:rsidRDefault="00A634EA" w:rsidP="00A634EA">
      <w:pPr>
        <w:rPr>
          <w:rFonts w:ascii="Arial" w:hAnsi="Arial" w:cs="Arial"/>
          <w:b/>
          <w:sz w:val="20"/>
          <w:szCs w:val="20"/>
        </w:rPr>
      </w:pPr>
    </w:p>
    <w:p w14:paraId="6ADEE662" w14:textId="77777777" w:rsidR="00A634EA" w:rsidRDefault="00A634EA" w:rsidP="00A634EA">
      <w:pPr>
        <w:rPr>
          <w:rFonts w:ascii="Arial" w:hAnsi="Arial" w:cs="Arial"/>
          <w:b/>
          <w:sz w:val="20"/>
          <w:szCs w:val="20"/>
        </w:rPr>
      </w:pPr>
    </w:p>
    <w:p w14:paraId="1F3C253E" w14:textId="77777777" w:rsidR="00A634EA" w:rsidRDefault="00A634EA" w:rsidP="00A634EA">
      <w:pPr>
        <w:rPr>
          <w:rFonts w:ascii="Arial" w:hAnsi="Arial" w:cs="Arial"/>
          <w:b/>
          <w:sz w:val="20"/>
          <w:szCs w:val="20"/>
        </w:rPr>
      </w:pPr>
    </w:p>
    <w:p w14:paraId="4175A013" w14:textId="77777777" w:rsidR="00A634EA" w:rsidRDefault="00A634EA" w:rsidP="00A634EA">
      <w:pPr>
        <w:rPr>
          <w:rFonts w:ascii="Arial" w:hAnsi="Arial" w:cs="Arial"/>
          <w:b/>
          <w:sz w:val="20"/>
          <w:szCs w:val="20"/>
        </w:rPr>
      </w:pPr>
    </w:p>
    <w:p w14:paraId="5E650FFB" w14:textId="77777777" w:rsidR="00A634EA" w:rsidRDefault="00A634EA" w:rsidP="00A634EA">
      <w:pPr>
        <w:rPr>
          <w:rFonts w:ascii="Arial" w:hAnsi="Arial" w:cs="Arial"/>
          <w:b/>
          <w:sz w:val="20"/>
          <w:szCs w:val="20"/>
        </w:rPr>
      </w:pPr>
    </w:p>
    <w:p w14:paraId="683BAE86" w14:textId="77777777" w:rsidR="00A634EA" w:rsidRDefault="00A634EA" w:rsidP="00A634EA">
      <w:pPr>
        <w:rPr>
          <w:rFonts w:ascii="Arial" w:hAnsi="Arial" w:cs="Arial"/>
          <w:b/>
          <w:sz w:val="20"/>
          <w:szCs w:val="20"/>
        </w:rPr>
      </w:pPr>
    </w:p>
    <w:p w14:paraId="177F71A6" w14:textId="77777777" w:rsidR="00A634EA" w:rsidRDefault="00A634EA" w:rsidP="00A634EA">
      <w:pPr>
        <w:rPr>
          <w:rFonts w:ascii="Arial" w:hAnsi="Arial" w:cs="Arial"/>
          <w:b/>
          <w:sz w:val="20"/>
          <w:szCs w:val="20"/>
        </w:rPr>
      </w:pPr>
    </w:p>
    <w:p w14:paraId="63709237" w14:textId="77777777" w:rsidR="00A634EA" w:rsidRDefault="00A634EA" w:rsidP="00A634EA">
      <w:pPr>
        <w:rPr>
          <w:rFonts w:ascii="Arial" w:hAnsi="Arial" w:cs="Arial"/>
          <w:b/>
          <w:sz w:val="20"/>
          <w:szCs w:val="20"/>
        </w:rPr>
      </w:pPr>
    </w:p>
    <w:p w14:paraId="33888324" w14:textId="77777777" w:rsidR="00A634EA" w:rsidRDefault="00A634EA" w:rsidP="00A634EA">
      <w:pPr>
        <w:rPr>
          <w:rFonts w:ascii="Arial" w:hAnsi="Arial" w:cs="Arial"/>
          <w:b/>
          <w:sz w:val="20"/>
          <w:szCs w:val="20"/>
        </w:rPr>
      </w:pPr>
    </w:p>
    <w:p w14:paraId="1D839CBE" w14:textId="77777777" w:rsidR="00A634EA" w:rsidRDefault="00A634EA" w:rsidP="00A634EA">
      <w:pPr>
        <w:rPr>
          <w:rFonts w:ascii="Arial" w:hAnsi="Arial" w:cs="Arial"/>
          <w:b/>
          <w:sz w:val="20"/>
          <w:szCs w:val="20"/>
        </w:rPr>
      </w:pPr>
    </w:p>
    <w:p w14:paraId="50AE31B4" w14:textId="77777777" w:rsidR="00A634EA" w:rsidRDefault="00A634EA" w:rsidP="00A634EA">
      <w:pPr>
        <w:rPr>
          <w:rFonts w:ascii="Arial" w:hAnsi="Arial" w:cs="Arial"/>
          <w:b/>
          <w:sz w:val="20"/>
          <w:szCs w:val="20"/>
        </w:rPr>
      </w:pPr>
    </w:p>
    <w:p w14:paraId="675D203D" w14:textId="77777777" w:rsidR="00A634EA" w:rsidRDefault="00A634EA" w:rsidP="00A634EA">
      <w:pPr>
        <w:rPr>
          <w:rFonts w:ascii="Arial" w:hAnsi="Arial" w:cs="Arial"/>
          <w:b/>
          <w:sz w:val="20"/>
          <w:szCs w:val="20"/>
        </w:rPr>
      </w:pPr>
    </w:p>
    <w:p w14:paraId="7EBB74D3" w14:textId="77777777" w:rsidR="00A634EA" w:rsidRDefault="00A634EA" w:rsidP="00A634EA">
      <w:pPr>
        <w:rPr>
          <w:rFonts w:ascii="Arial" w:hAnsi="Arial" w:cs="Arial"/>
          <w:b/>
          <w:sz w:val="20"/>
          <w:szCs w:val="20"/>
        </w:rPr>
      </w:pPr>
    </w:p>
    <w:p w14:paraId="09813624" w14:textId="77777777" w:rsidR="00A634EA" w:rsidRDefault="00A634EA" w:rsidP="00A634EA">
      <w:pPr>
        <w:rPr>
          <w:rFonts w:ascii="Arial" w:hAnsi="Arial" w:cs="Arial"/>
          <w:b/>
          <w:sz w:val="20"/>
          <w:szCs w:val="20"/>
        </w:rPr>
      </w:pPr>
    </w:p>
    <w:p w14:paraId="446B44B5" w14:textId="77777777" w:rsidR="00A634EA" w:rsidRDefault="00A634EA" w:rsidP="00A634EA">
      <w:pPr>
        <w:rPr>
          <w:rFonts w:ascii="Arial" w:hAnsi="Arial" w:cs="Arial"/>
          <w:b/>
          <w:sz w:val="20"/>
          <w:szCs w:val="20"/>
        </w:rPr>
      </w:pPr>
    </w:p>
    <w:p w14:paraId="0DF7274A" w14:textId="77777777" w:rsidR="00A634EA" w:rsidRDefault="00A634EA" w:rsidP="00A634EA">
      <w:pPr>
        <w:rPr>
          <w:rFonts w:ascii="Arial" w:hAnsi="Arial" w:cs="Arial"/>
          <w:b/>
          <w:sz w:val="20"/>
          <w:szCs w:val="20"/>
        </w:rPr>
      </w:pPr>
    </w:p>
    <w:p w14:paraId="039C1033" w14:textId="77777777" w:rsidR="00A634EA" w:rsidRDefault="00A634EA" w:rsidP="00A634EA">
      <w:pPr>
        <w:rPr>
          <w:rFonts w:ascii="Arial" w:hAnsi="Arial" w:cs="Arial"/>
          <w:b/>
          <w:sz w:val="20"/>
          <w:szCs w:val="20"/>
        </w:rPr>
      </w:pPr>
    </w:p>
    <w:p w14:paraId="38130B85" w14:textId="77777777" w:rsidR="00A634EA" w:rsidRPr="00F67FC7" w:rsidRDefault="00A634EA" w:rsidP="00A634EA">
      <w:pPr>
        <w:rPr>
          <w:rFonts w:ascii="Arial" w:hAnsi="Arial" w:cs="Arial"/>
          <w:b/>
          <w:sz w:val="20"/>
          <w:szCs w:val="20"/>
        </w:rPr>
      </w:pPr>
      <w:r w:rsidRPr="00F67FC7">
        <w:rPr>
          <w:rFonts w:ascii="Arial" w:hAnsi="Arial" w:cs="Arial"/>
          <w:b/>
          <w:sz w:val="20"/>
          <w:szCs w:val="20"/>
        </w:rPr>
        <w:lastRenderedPageBreak/>
        <w:t>Príloha č. 1 k Rámcovej dohode</w:t>
      </w:r>
    </w:p>
    <w:p w14:paraId="4DADBFE3" w14:textId="77777777" w:rsidR="00A634EA" w:rsidRPr="00F67FC7" w:rsidRDefault="00A634EA" w:rsidP="00A634EA">
      <w:pPr>
        <w:rPr>
          <w:rFonts w:ascii="Arial" w:hAnsi="Arial" w:cs="Arial"/>
          <w:b/>
          <w:sz w:val="20"/>
          <w:szCs w:val="20"/>
        </w:rPr>
      </w:pPr>
    </w:p>
    <w:p w14:paraId="1DA747C0" w14:textId="77777777" w:rsidR="00A634EA" w:rsidRPr="00F67FC7" w:rsidRDefault="00A634EA" w:rsidP="00A634EA">
      <w:pPr>
        <w:rPr>
          <w:rFonts w:ascii="Arial" w:hAnsi="Arial" w:cs="Arial"/>
          <w:b/>
          <w:sz w:val="20"/>
          <w:szCs w:val="20"/>
        </w:rPr>
      </w:pPr>
    </w:p>
    <w:p w14:paraId="357853E3" w14:textId="77777777" w:rsidR="00A634EA" w:rsidRPr="00F67FC7" w:rsidRDefault="00A634EA" w:rsidP="00A634EA">
      <w:pPr>
        <w:jc w:val="both"/>
        <w:rPr>
          <w:rFonts w:ascii="Arial" w:hAnsi="Arial" w:cs="Arial"/>
          <w:b/>
          <w:sz w:val="20"/>
          <w:szCs w:val="20"/>
        </w:rPr>
      </w:pPr>
      <w:r w:rsidRPr="00F67FC7">
        <w:rPr>
          <w:rFonts w:ascii="Arial" w:hAnsi="Arial" w:cs="Arial"/>
          <w:b/>
          <w:bCs/>
        </w:rPr>
        <w:t>Zoznam poistených (Mesto Liptovský Mikuláš a organizácie Mesta Liptovský Mikuláš)</w:t>
      </w:r>
    </w:p>
    <w:p w14:paraId="6436FBB6" w14:textId="77777777" w:rsidR="00A634EA" w:rsidRPr="00F67FC7" w:rsidRDefault="00A634EA" w:rsidP="00A634EA">
      <w:pPr>
        <w:jc w:val="both"/>
        <w:rPr>
          <w:rFonts w:ascii="Arial" w:hAnsi="Arial" w:cs="Arial"/>
          <w:b/>
          <w:sz w:val="20"/>
          <w:szCs w:val="20"/>
        </w:rPr>
      </w:pPr>
    </w:p>
    <w:p w14:paraId="2C636390" w14:textId="77777777" w:rsidR="00A634EA" w:rsidRPr="00F67FC7" w:rsidRDefault="00A634EA" w:rsidP="00A634EA">
      <w:pPr>
        <w:jc w:val="both"/>
        <w:rPr>
          <w:rFonts w:ascii="Arial" w:hAnsi="Arial" w:cs="Arial"/>
          <w:b/>
          <w:sz w:val="20"/>
          <w:szCs w:val="20"/>
        </w:rPr>
      </w:pPr>
    </w:p>
    <w:tbl>
      <w:tblPr>
        <w:tblW w:w="9720" w:type="dxa"/>
        <w:tblCellMar>
          <w:left w:w="70" w:type="dxa"/>
          <w:right w:w="70" w:type="dxa"/>
        </w:tblCellMar>
        <w:tblLook w:val="04A0" w:firstRow="1" w:lastRow="0" w:firstColumn="1" w:lastColumn="0" w:noHBand="0" w:noVBand="1"/>
      </w:tblPr>
      <w:tblGrid>
        <w:gridCol w:w="760"/>
        <w:gridCol w:w="3900"/>
        <w:gridCol w:w="1180"/>
        <w:gridCol w:w="2380"/>
        <w:gridCol w:w="1500"/>
      </w:tblGrid>
      <w:tr w:rsidR="00A634EA" w:rsidRPr="00F67FC7" w14:paraId="2A4038A6" w14:textId="77777777" w:rsidTr="002E670A">
        <w:trPr>
          <w:trHeight w:val="300"/>
        </w:trPr>
        <w:tc>
          <w:tcPr>
            <w:tcW w:w="760" w:type="dxa"/>
            <w:tcBorders>
              <w:top w:val="nil"/>
              <w:left w:val="nil"/>
              <w:bottom w:val="nil"/>
              <w:right w:val="nil"/>
            </w:tcBorders>
            <w:shd w:val="clear" w:color="auto" w:fill="auto"/>
            <w:noWrap/>
            <w:vAlign w:val="center"/>
            <w:hideMark/>
          </w:tcPr>
          <w:p w14:paraId="7BEF5B1C" w14:textId="77777777" w:rsidR="00A634EA" w:rsidRPr="00F67FC7" w:rsidRDefault="00A634EA" w:rsidP="002E670A">
            <w:pPr>
              <w:rPr>
                <w:rFonts w:ascii="Arial" w:hAnsi="Arial" w:cs="Arial"/>
                <w:b/>
                <w:bCs/>
                <w:sz w:val="20"/>
                <w:szCs w:val="20"/>
              </w:rPr>
            </w:pPr>
          </w:p>
        </w:tc>
        <w:tc>
          <w:tcPr>
            <w:tcW w:w="3900" w:type="dxa"/>
            <w:tcBorders>
              <w:top w:val="nil"/>
              <w:left w:val="nil"/>
              <w:bottom w:val="nil"/>
              <w:right w:val="nil"/>
            </w:tcBorders>
            <w:shd w:val="clear" w:color="auto" w:fill="auto"/>
            <w:noWrap/>
            <w:vAlign w:val="bottom"/>
            <w:hideMark/>
          </w:tcPr>
          <w:p w14:paraId="28872C2C" w14:textId="77777777" w:rsidR="00A634EA" w:rsidRPr="00F67FC7" w:rsidRDefault="00A634EA" w:rsidP="002E670A">
            <w:pPr>
              <w:jc w:val="center"/>
              <w:rPr>
                <w:rFonts w:ascii="Arial" w:hAnsi="Arial" w:cs="Arial"/>
                <w:sz w:val="20"/>
                <w:szCs w:val="20"/>
              </w:rPr>
            </w:pPr>
          </w:p>
        </w:tc>
        <w:tc>
          <w:tcPr>
            <w:tcW w:w="1180" w:type="dxa"/>
            <w:tcBorders>
              <w:top w:val="nil"/>
              <w:left w:val="nil"/>
              <w:bottom w:val="nil"/>
              <w:right w:val="nil"/>
            </w:tcBorders>
            <w:shd w:val="clear" w:color="auto" w:fill="auto"/>
            <w:noWrap/>
            <w:vAlign w:val="bottom"/>
            <w:hideMark/>
          </w:tcPr>
          <w:p w14:paraId="64B65625" w14:textId="77777777" w:rsidR="00A634EA" w:rsidRPr="00F67FC7" w:rsidRDefault="00A634EA" w:rsidP="002E670A">
            <w:pPr>
              <w:rPr>
                <w:rFonts w:ascii="Arial" w:hAnsi="Arial" w:cs="Arial"/>
                <w:sz w:val="20"/>
                <w:szCs w:val="20"/>
              </w:rPr>
            </w:pPr>
          </w:p>
        </w:tc>
        <w:tc>
          <w:tcPr>
            <w:tcW w:w="2380" w:type="dxa"/>
            <w:tcBorders>
              <w:top w:val="nil"/>
              <w:left w:val="nil"/>
              <w:bottom w:val="nil"/>
              <w:right w:val="nil"/>
            </w:tcBorders>
            <w:shd w:val="clear" w:color="auto" w:fill="auto"/>
            <w:noWrap/>
            <w:vAlign w:val="bottom"/>
            <w:hideMark/>
          </w:tcPr>
          <w:p w14:paraId="4213B231" w14:textId="77777777" w:rsidR="00A634EA" w:rsidRPr="00F67FC7" w:rsidRDefault="00A634EA" w:rsidP="002E670A">
            <w:pPr>
              <w:jc w:val="center"/>
              <w:rPr>
                <w:rFonts w:ascii="Arial" w:hAnsi="Arial" w:cs="Arial"/>
                <w:sz w:val="20"/>
                <w:szCs w:val="20"/>
              </w:rPr>
            </w:pPr>
          </w:p>
        </w:tc>
        <w:tc>
          <w:tcPr>
            <w:tcW w:w="1500" w:type="dxa"/>
            <w:tcBorders>
              <w:top w:val="nil"/>
              <w:left w:val="nil"/>
              <w:bottom w:val="nil"/>
              <w:right w:val="nil"/>
            </w:tcBorders>
            <w:shd w:val="clear" w:color="auto" w:fill="auto"/>
            <w:noWrap/>
            <w:vAlign w:val="bottom"/>
            <w:hideMark/>
          </w:tcPr>
          <w:p w14:paraId="08A7D919" w14:textId="77777777" w:rsidR="00A634EA" w:rsidRPr="00F67FC7" w:rsidRDefault="00A634EA" w:rsidP="002E670A">
            <w:pPr>
              <w:rPr>
                <w:rFonts w:ascii="Arial" w:hAnsi="Arial" w:cs="Arial"/>
                <w:sz w:val="20"/>
                <w:szCs w:val="20"/>
              </w:rPr>
            </w:pPr>
          </w:p>
        </w:tc>
      </w:tr>
      <w:tr w:rsidR="00A634EA" w:rsidRPr="00F67FC7" w14:paraId="6F49C0B6" w14:textId="77777777" w:rsidTr="002E670A">
        <w:trPr>
          <w:trHeight w:val="517"/>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A045B" w14:textId="77777777" w:rsidR="00A634EA" w:rsidRPr="00F67FC7" w:rsidRDefault="00A634EA" w:rsidP="002E670A">
            <w:pPr>
              <w:jc w:val="center"/>
              <w:rPr>
                <w:rFonts w:ascii="Arial" w:hAnsi="Arial" w:cs="Arial"/>
                <w:b/>
                <w:bCs/>
                <w:i/>
                <w:iCs/>
                <w:sz w:val="16"/>
                <w:szCs w:val="16"/>
              </w:rPr>
            </w:pPr>
            <w:r w:rsidRPr="00F67FC7">
              <w:rPr>
                <w:rFonts w:ascii="Arial" w:hAnsi="Arial" w:cs="Arial"/>
                <w:b/>
                <w:bCs/>
                <w:i/>
                <w:iCs/>
                <w:sz w:val="16"/>
                <w:szCs w:val="16"/>
              </w:rPr>
              <w:t>P. č.</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5FEE8" w14:textId="77777777" w:rsidR="00A634EA" w:rsidRPr="00F67FC7" w:rsidRDefault="00A634EA" w:rsidP="002E670A">
            <w:pPr>
              <w:jc w:val="center"/>
              <w:rPr>
                <w:rFonts w:ascii="Arial" w:hAnsi="Arial" w:cs="Arial"/>
                <w:b/>
                <w:bCs/>
                <w:i/>
                <w:iCs/>
                <w:sz w:val="16"/>
                <w:szCs w:val="16"/>
              </w:rPr>
            </w:pPr>
            <w:r w:rsidRPr="00F67FC7">
              <w:rPr>
                <w:rFonts w:ascii="Arial" w:hAnsi="Arial" w:cs="Arial"/>
                <w:b/>
                <w:bCs/>
                <w:i/>
                <w:iCs/>
                <w:sz w:val="16"/>
                <w:szCs w:val="16"/>
              </w:rPr>
              <w:t>Obchodný názov poisteného</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10130" w14:textId="77777777" w:rsidR="00A634EA" w:rsidRPr="00F67FC7" w:rsidRDefault="00A634EA" w:rsidP="002E670A">
            <w:pPr>
              <w:jc w:val="center"/>
              <w:rPr>
                <w:rFonts w:ascii="Arial" w:hAnsi="Arial" w:cs="Arial"/>
                <w:b/>
                <w:bCs/>
                <w:i/>
                <w:iCs/>
                <w:sz w:val="16"/>
                <w:szCs w:val="16"/>
              </w:rPr>
            </w:pPr>
            <w:r w:rsidRPr="00F67FC7">
              <w:rPr>
                <w:rFonts w:ascii="Arial" w:hAnsi="Arial" w:cs="Arial"/>
                <w:b/>
                <w:bCs/>
                <w:i/>
                <w:iCs/>
                <w:sz w:val="16"/>
                <w:szCs w:val="16"/>
              </w:rPr>
              <w:t>IČO poisteného</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798D4" w14:textId="77777777" w:rsidR="00A634EA" w:rsidRPr="00F67FC7" w:rsidRDefault="00A634EA" w:rsidP="002E670A">
            <w:pPr>
              <w:jc w:val="center"/>
              <w:rPr>
                <w:rFonts w:ascii="Arial" w:hAnsi="Arial" w:cs="Arial"/>
                <w:b/>
                <w:bCs/>
                <w:i/>
                <w:iCs/>
                <w:sz w:val="16"/>
                <w:szCs w:val="16"/>
              </w:rPr>
            </w:pPr>
            <w:r w:rsidRPr="00F67FC7">
              <w:rPr>
                <w:rFonts w:ascii="Arial" w:hAnsi="Arial" w:cs="Arial"/>
                <w:b/>
                <w:bCs/>
                <w:i/>
                <w:iCs/>
                <w:sz w:val="16"/>
                <w:szCs w:val="16"/>
              </w:rPr>
              <w:t>Adresa sídla poisteného</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EE9BD" w14:textId="77777777" w:rsidR="00A634EA" w:rsidRPr="00F67FC7" w:rsidRDefault="00A634EA" w:rsidP="002E670A">
            <w:pPr>
              <w:jc w:val="center"/>
              <w:rPr>
                <w:rFonts w:ascii="Arial" w:hAnsi="Arial" w:cs="Arial"/>
                <w:b/>
                <w:bCs/>
                <w:i/>
                <w:iCs/>
                <w:sz w:val="16"/>
                <w:szCs w:val="16"/>
              </w:rPr>
            </w:pPr>
            <w:r w:rsidRPr="00F67FC7">
              <w:rPr>
                <w:rFonts w:ascii="Arial" w:hAnsi="Arial" w:cs="Arial"/>
                <w:b/>
                <w:bCs/>
                <w:i/>
                <w:iCs/>
                <w:sz w:val="16"/>
                <w:szCs w:val="16"/>
              </w:rPr>
              <w:t>Mesto poisteného</w:t>
            </w:r>
          </w:p>
        </w:tc>
      </w:tr>
      <w:tr w:rsidR="00A634EA" w:rsidRPr="00F67FC7" w14:paraId="3A2C19D4" w14:textId="77777777" w:rsidTr="002E670A">
        <w:trPr>
          <w:trHeight w:val="517"/>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B730A23" w14:textId="77777777" w:rsidR="00A634EA" w:rsidRPr="00F67FC7" w:rsidRDefault="00A634EA" w:rsidP="002E670A">
            <w:pPr>
              <w:rPr>
                <w:rFonts w:ascii="Arial" w:hAnsi="Arial" w:cs="Arial"/>
                <w:b/>
                <w:bCs/>
                <w:i/>
                <w:iCs/>
                <w:sz w:val="16"/>
                <w:szCs w:val="16"/>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14:paraId="0758E305" w14:textId="77777777" w:rsidR="00A634EA" w:rsidRPr="00F67FC7" w:rsidRDefault="00A634EA" w:rsidP="002E670A">
            <w:pPr>
              <w:rPr>
                <w:rFonts w:ascii="Arial" w:hAnsi="Arial" w:cs="Arial"/>
                <w:b/>
                <w:bCs/>
                <w:i/>
                <w:i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809E57E" w14:textId="77777777" w:rsidR="00A634EA" w:rsidRPr="00F67FC7" w:rsidRDefault="00A634EA" w:rsidP="002E670A">
            <w:pPr>
              <w:rPr>
                <w:rFonts w:ascii="Arial" w:hAnsi="Arial" w:cs="Arial"/>
                <w:b/>
                <w:bCs/>
                <w:i/>
                <w:iCs/>
                <w:sz w:val="16"/>
                <w:szCs w:val="16"/>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EB61932" w14:textId="77777777" w:rsidR="00A634EA" w:rsidRPr="00F67FC7" w:rsidRDefault="00A634EA" w:rsidP="002E670A">
            <w:pPr>
              <w:rPr>
                <w:rFonts w:ascii="Arial" w:hAnsi="Arial" w:cs="Arial"/>
                <w:b/>
                <w:bCs/>
                <w:i/>
                <w:iCs/>
                <w:sz w:val="16"/>
                <w:szCs w:val="16"/>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1AF167E9" w14:textId="77777777" w:rsidR="00A634EA" w:rsidRPr="00F67FC7" w:rsidRDefault="00A634EA" w:rsidP="002E670A">
            <w:pPr>
              <w:rPr>
                <w:rFonts w:ascii="Arial" w:hAnsi="Arial" w:cs="Arial"/>
                <w:b/>
                <w:bCs/>
                <w:i/>
                <w:iCs/>
                <w:sz w:val="16"/>
                <w:szCs w:val="16"/>
              </w:rPr>
            </w:pPr>
          </w:p>
        </w:tc>
      </w:tr>
      <w:tr w:rsidR="00A634EA" w:rsidRPr="00F67FC7" w14:paraId="37FDE89C" w14:textId="77777777" w:rsidTr="002E670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7BF18"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w:t>
            </w:r>
          </w:p>
        </w:tc>
        <w:tc>
          <w:tcPr>
            <w:tcW w:w="3900" w:type="dxa"/>
            <w:tcBorders>
              <w:top w:val="nil"/>
              <w:left w:val="nil"/>
              <w:bottom w:val="single" w:sz="4" w:space="0" w:color="auto"/>
              <w:right w:val="single" w:sz="4" w:space="0" w:color="auto"/>
            </w:tcBorders>
            <w:shd w:val="clear" w:color="auto" w:fill="auto"/>
            <w:noWrap/>
            <w:vAlign w:val="bottom"/>
            <w:hideMark/>
          </w:tcPr>
          <w:p w14:paraId="7D9AD6D4" w14:textId="77777777" w:rsidR="00A634EA" w:rsidRPr="00F67FC7" w:rsidRDefault="00A634EA" w:rsidP="002E670A">
            <w:pPr>
              <w:rPr>
                <w:rFonts w:ascii="Arial" w:hAnsi="Arial" w:cs="Arial"/>
                <w:sz w:val="16"/>
                <w:szCs w:val="16"/>
              </w:rPr>
            </w:pPr>
            <w:r w:rsidRPr="00F67FC7">
              <w:rPr>
                <w:rFonts w:ascii="Arial" w:hAnsi="Arial" w:cs="Arial"/>
                <w:sz w:val="16"/>
                <w:szCs w:val="16"/>
              </w:rPr>
              <w:t>Mesto Liptovský Mikuláš</w:t>
            </w:r>
          </w:p>
        </w:tc>
        <w:tc>
          <w:tcPr>
            <w:tcW w:w="1180" w:type="dxa"/>
            <w:tcBorders>
              <w:top w:val="nil"/>
              <w:left w:val="nil"/>
              <w:bottom w:val="single" w:sz="4" w:space="0" w:color="auto"/>
              <w:right w:val="single" w:sz="4" w:space="0" w:color="auto"/>
            </w:tcBorders>
            <w:shd w:val="clear" w:color="auto" w:fill="auto"/>
            <w:noWrap/>
            <w:vAlign w:val="bottom"/>
            <w:hideMark/>
          </w:tcPr>
          <w:p w14:paraId="38307E6C"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00315524</w:t>
            </w:r>
          </w:p>
        </w:tc>
        <w:tc>
          <w:tcPr>
            <w:tcW w:w="2380" w:type="dxa"/>
            <w:tcBorders>
              <w:top w:val="nil"/>
              <w:left w:val="nil"/>
              <w:bottom w:val="single" w:sz="4" w:space="0" w:color="auto"/>
              <w:right w:val="single" w:sz="4" w:space="0" w:color="auto"/>
            </w:tcBorders>
            <w:shd w:val="clear" w:color="auto" w:fill="auto"/>
            <w:noWrap/>
            <w:vAlign w:val="bottom"/>
            <w:hideMark/>
          </w:tcPr>
          <w:p w14:paraId="376ED55E" w14:textId="77777777" w:rsidR="00A634EA" w:rsidRPr="00F67FC7" w:rsidRDefault="00A634EA" w:rsidP="002E670A">
            <w:pPr>
              <w:rPr>
                <w:rFonts w:ascii="Arial" w:hAnsi="Arial" w:cs="Arial"/>
                <w:sz w:val="14"/>
                <w:szCs w:val="14"/>
              </w:rPr>
            </w:pPr>
            <w:r w:rsidRPr="00F67FC7">
              <w:rPr>
                <w:rFonts w:ascii="Arial" w:hAnsi="Arial" w:cs="Arial"/>
                <w:sz w:val="14"/>
                <w:szCs w:val="14"/>
              </w:rPr>
              <w:t>Štúrova 1989/41</w:t>
            </w:r>
          </w:p>
        </w:tc>
        <w:tc>
          <w:tcPr>
            <w:tcW w:w="1500" w:type="dxa"/>
            <w:tcBorders>
              <w:top w:val="nil"/>
              <w:left w:val="nil"/>
              <w:bottom w:val="single" w:sz="4" w:space="0" w:color="auto"/>
              <w:right w:val="single" w:sz="4" w:space="0" w:color="auto"/>
            </w:tcBorders>
            <w:shd w:val="clear" w:color="auto" w:fill="auto"/>
            <w:noWrap/>
            <w:vAlign w:val="bottom"/>
            <w:hideMark/>
          </w:tcPr>
          <w:p w14:paraId="31FC52B6"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12896E65"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2D17001"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w:t>
            </w:r>
          </w:p>
        </w:tc>
        <w:tc>
          <w:tcPr>
            <w:tcW w:w="3900" w:type="dxa"/>
            <w:tcBorders>
              <w:top w:val="nil"/>
              <w:left w:val="nil"/>
              <w:bottom w:val="single" w:sz="4" w:space="0" w:color="auto"/>
              <w:right w:val="single" w:sz="4" w:space="0" w:color="auto"/>
            </w:tcBorders>
            <w:shd w:val="clear" w:color="auto" w:fill="auto"/>
            <w:noWrap/>
            <w:vAlign w:val="bottom"/>
            <w:hideMark/>
          </w:tcPr>
          <w:p w14:paraId="57C2AD34" w14:textId="77777777" w:rsidR="00A634EA" w:rsidRPr="00F67FC7" w:rsidRDefault="00A634EA" w:rsidP="002E670A">
            <w:pPr>
              <w:rPr>
                <w:rFonts w:ascii="Arial" w:hAnsi="Arial" w:cs="Arial"/>
                <w:sz w:val="16"/>
                <w:szCs w:val="16"/>
              </w:rPr>
            </w:pPr>
            <w:r w:rsidRPr="00F67FC7">
              <w:rPr>
                <w:rFonts w:ascii="Arial" w:hAnsi="Arial" w:cs="Arial"/>
                <w:sz w:val="16"/>
                <w:szCs w:val="16"/>
              </w:rPr>
              <w:t>Mestské športové zariadenia, s.r.o.</w:t>
            </w:r>
          </w:p>
        </w:tc>
        <w:tc>
          <w:tcPr>
            <w:tcW w:w="1180" w:type="dxa"/>
            <w:tcBorders>
              <w:top w:val="nil"/>
              <w:left w:val="nil"/>
              <w:bottom w:val="single" w:sz="4" w:space="0" w:color="auto"/>
              <w:right w:val="single" w:sz="4" w:space="0" w:color="auto"/>
            </w:tcBorders>
            <w:shd w:val="clear" w:color="auto" w:fill="auto"/>
            <w:noWrap/>
            <w:vAlign w:val="bottom"/>
            <w:hideMark/>
          </w:tcPr>
          <w:p w14:paraId="627B91BC"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51317290</w:t>
            </w:r>
          </w:p>
        </w:tc>
        <w:tc>
          <w:tcPr>
            <w:tcW w:w="2380" w:type="dxa"/>
            <w:tcBorders>
              <w:top w:val="nil"/>
              <w:left w:val="nil"/>
              <w:bottom w:val="single" w:sz="4" w:space="0" w:color="auto"/>
              <w:right w:val="single" w:sz="4" w:space="0" w:color="auto"/>
            </w:tcBorders>
            <w:shd w:val="clear" w:color="auto" w:fill="auto"/>
            <w:noWrap/>
            <w:vAlign w:val="bottom"/>
            <w:hideMark/>
          </w:tcPr>
          <w:p w14:paraId="3992BE13" w14:textId="77777777" w:rsidR="00A634EA" w:rsidRPr="00F67FC7" w:rsidRDefault="00A634EA" w:rsidP="002E670A">
            <w:pPr>
              <w:rPr>
                <w:rFonts w:ascii="Arial" w:hAnsi="Arial" w:cs="Arial"/>
                <w:sz w:val="14"/>
                <w:szCs w:val="14"/>
              </w:rPr>
            </w:pPr>
            <w:r w:rsidRPr="00F67FC7">
              <w:rPr>
                <w:rFonts w:ascii="Arial" w:hAnsi="Arial" w:cs="Arial"/>
                <w:sz w:val="14"/>
                <w:szCs w:val="14"/>
              </w:rPr>
              <w:t>Štúrova 1989/41</w:t>
            </w:r>
          </w:p>
        </w:tc>
        <w:tc>
          <w:tcPr>
            <w:tcW w:w="1500" w:type="dxa"/>
            <w:tcBorders>
              <w:top w:val="nil"/>
              <w:left w:val="nil"/>
              <w:bottom w:val="single" w:sz="4" w:space="0" w:color="auto"/>
              <w:right w:val="single" w:sz="4" w:space="0" w:color="auto"/>
            </w:tcBorders>
            <w:shd w:val="clear" w:color="auto" w:fill="auto"/>
            <w:noWrap/>
            <w:vAlign w:val="bottom"/>
            <w:hideMark/>
          </w:tcPr>
          <w:p w14:paraId="4D92C481"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539903EB"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5CD0E3"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3</w:t>
            </w:r>
          </w:p>
        </w:tc>
        <w:tc>
          <w:tcPr>
            <w:tcW w:w="3900" w:type="dxa"/>
            <w:tcBorders>
              <w:top w:val="nil"/>
              <w:left w:val="nil"/>
              <w:bottom w:val="single" w:sz="4" w:space="0" w:color="auto"/>
              <w:right w:val="single" w:sz="4" w:space="0" w:color="auto"/>
            </w:tcBorders>
            <w:shd w:val="clear" w:color="auto" w:fill="auto"/>
            <w:noWrap/>
            <w:vAlign w:val="bottom"/>
            <w:hideMark/>
          </w:tcPr>
          <w:p w14:paraId="2CC67726" w14:textId="77777777" w:rsidR="00A634EA" w:rsidRPr="00F67FC7" w:rsidRDefault="00A634EA" w:rsidP="002E670A">
            <w:pPr>
              <w:rPr>
                <w:rFonts w:ascii="Arial" w:hAnsi="Arial" w:cs="Arial"/>
                <w:sz w:val="16"/>
                <w:szCs w:val="16"/>
              </w:rPr>
            </w:pPr>
            <w:r w:rsidRPr="00F67FC7">
              <w:rPr>
                <w:rFonts w:ascii="Arial" w:hAnsi="Arial" w:cs="Arial"/>
                <w:sz w:val="16"/>
                <w:szCs w:val="16"/>
              </w:rPr>
              <w:t>Verejnoprospešné služby Liptovský Mikuláš</w:t>
            </w:r>
          </w:p>
        </w:tc>
        <w:tc>
          <w:tcPr>
            <w:tcW w:w="1180" w:type="dxa"/>
            <w:tcBorders>
              <w:top w:val="nil"/>
              <w:left w:val="nil"/>
              <w:bottom w:val="single" w:sz="4" w:space="0" w:color="auto"/>
              <w:right w:val="single" w:sz="4" w:space="0" w:color="auto"/>
            </w:tcBorders>
            <w:shd w:val="clear" w:color="auto" w:fill="auto"/>
            <w:noWrap/>
            <w:vAlign w:val="bottom"/>
            <w:hideMark/>
          </w:tcPr>
          <w:p w14:paraId="54D5A8BF"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00183636</w:t>
            </w:r>
          </w:p>
        </w:tc>
        <w:tc>
          <w:tcPr>
            <w:tcW w:w="2380" w:type="dxa"/>
            <w:tcBorders>
              <w:top w:val="nil"/>
              <w:left w:val="nil"/>
              <w:bottom w:val="single" w:sz="4" w:space="0" w:color="auto"/>
              <w:right w:val="single" w:sz="4" w:space="0" w:color="auto"/>
            </w:tcBorders>
            <w:shd w:val="clear" w:color="auto" w:fill="auto"/>
            <w:noWrap/>
            <w:vAlign w:val="bottom"/>
            <w:hideMark/>
          </w:tcPr>
          <w:p w14:paraId="23B78D37" w14:textId="77777777" w:rsidR="00A634EA" w:rsidRPr="00F67FC7" w:rsidRDefault="00A634EA" w:rsidP="002E670A">
            <w:pPr>
              <w:rPr>
                <w:rFonts w:ascii="Arial" w:hAnsi="Arial" w:cs="Arial"/>
                <w:sz w:val="14"/>
                <w:szCs w:val="14"/>
              </w:rPr>
            </w:pPr>
            <w:r w:rsidRPr="00F67FC7">
              <w:rPr>
                <w:rFonts w:ascii="Arial" w:hAnsi="Arial" w:cs="Arial"/>
                <w:sz w:val="14"/>
                <w:szCs w:val="14"/>
              </w:rPr>
              <w:t>Družstevná 1</w:t>
            </w:r>
          </w:p>
        </w:tc>
        <w:tc>
          <w:tcPr>
            <w:tcW w:w="1500" w:type="dxa"/>
            <w:tcBorders>
              <w:top w:val="nil"/>
              <w:left w:val="nil"/>
              <w:bottom w:val="single" w:sz="4" w:space="0" w:color="auto"/>
              <w:right w:val="single" w:sz="4" w:space="0" w:color="auto"/>
            </w:tcBorders>
            <w:shd w:val="clear" w:color="auto" w:fill="auto"/>
            <w:noWrap/>
            <w:vAlign w:val="bottom"/>
            <w:hideMark/>
          </w:tcPr>
          <w:p w14:paraId="53B14B0D"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434278D6"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038322D"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4</w:t>
            </w:r>
          </w:p>
        </w:tc>
        <w:tc>
          <w:tcPr>
            <w:tcW w:w="3900" w:type="dxa"/>
            <w:tcBorders>
              <w:top w:val="nil"/>
              <w:left w:val="nil"/>
              <w:bottom w:val="single" w:sz="4" w:space="0" w:color="auto"/>
              <w:right w:val="single" w:sz="4" w:space="0" w:color="auto"/>
            </w:tcBorders>
            <w:shd w:val="clear" w:color="auto" w:fill="auto"/>
            <w:noWrap/>
            <w:vAlign w:val="bottom"/>
            <w:hideMark/>
          </w:tcPr>
          <w:p w14:paraId="76E9C016" w14:textId="77777777" w:rsidR="00A634EA" w:rsidRPr="00F67FC7" w:rsidRDefault="00A634EA" w:rsidP="002E670A">
            <w:pPr>
              <w:rPr>
                <w:rFonts w:ascii="Arial" w:hAnsi="Arial" w:cs="Arial"/>
                <w:sz w:val="16"/>
                <w:szCs w:val="16"/>
              </w:rPr>
            </w:pPr>
            <w:r w:rsidRPr="00F67FC7">
              <w:rPr>
                <w:rFonts w:ascii="Arial" w:hAnsi="Arial" w:cs="Arial"/>
                <w:sz w:val="16"/>
                <w:szCs w:val="16"/>
              </w:rPr>
              <w:t>Dom kultúry</w:t>
            </w:r>
          </w:p>
        </w:tc>
        <w:tc>
          <w:tcPr>
            <w:tcW w:w="1180" w:type="dxa"/>
            <w:tcBorders>
              <w:top w:val="nil"/>
              <w:left w:val="nil"/>
              <w:bottom w:val="single" w:sz="4" w:space="0" w:color="auto"/>
              <w:right w:val="single" w:sz="4" w:space="0" w:color="auto"/>
            </w:tcBorders>
            <w:shd w:val="clear" w:color="auto" w:fill="auto"/>
            <w:noWrap/>
            <w:vAlign w:val="bottom"/>
            <w:hideMark/>
          </w:tcPr>
          <w:p w14:paraId="007B00BC"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36139246</w:t>
            </w:r>
          </w:p>
        </w:tc>
        <w:tc>
          <w:tcPr>
            <w:tcW w:w="2380" w:type="dxa"/>
            <w:tcBorders>
              <w:top w:val="nil"/>
              <w:left w:val="nil"/>
              <w:bottom w:val="single" w:sz="4" w:space="0" w:color="auto"/>
              <w:right w:val="single" w:sz="4" w:space="0" w:color="auto"/>
            </w:tcBorders>
            <w:shd w:val="clear" w:color="auto" w:fill="auto"/>
            <w:noWrap/>
            <w:vAlign w:val="bottom"/>
            <w:hideMark/>
          </w:tcPr>
          <w:p w14:paraId="09D7DFC7" w14:textId="77777777" w:rsidR="00A634EA" w:rsidRPr="00F67FC7" w:rsidRDefault="00A634EA" w:rsidP="002E670A">
            <w:pPr>
              <w:rPr>
                <w:rFonts w:ascii="Arial" w:hAnsi="Arial" w:cs="Arial"/>
                <w:sz w:val="14"/>
                <w:szCs w:val="14"/>
              </w:rPr>
            </w:pPr>
            <w:r w:rsidRPr="00F67FC7">
              <w:rPr>
                <w:rFonts w:ascii="Arial" w:hAnsi="Arial" w:cs="Arial"/>
                <w:sz w:val="14"/>
                <w:szCs w:val="14"/>
              </w:rPr>
              <w:t>Hollého 4</w:t>
            </w:r>
          </w:p>
        </w:tc>
        <w:tc>
          <w:tcPr>
            <w:tcW w:w="1500" w:type="dxa"/>
            <w:tcBorders>
              <w:top w:val="nil"/>
              <w:left w:val="nil"/>
              <w:bottom w:val="single" w:sz="4" w:space="0" w:color="auto"/>
              <w:right w:val="single" w:sz="4" w:space="0" w:color="auto"/>
            </w:tcBorders>
            <w:shd w:val="clear" w:color="auto" w:fill="auto"/>
            <w:noWrap/>
            <w:vAlign w:val="bottom"/>
            <w:hideMark/>
          </w:tcPr>
          <w:p w14:paraId="39B0809A"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7A97E91B"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82286A7"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5</w:t>
            </w:r>
          </w:p>
        </w:tc>
        <w:tc>
          <w:tcPr>
            <w:tcW w:w="3900" w:type="dxa"/>
            <w:tcBorders>
              <w:top w:val="nil"/>
              <w:left w:val="nil"/>
              <w:bottom w:val="single" w:sz="4" w:space="0" w:color="auto"/>
              <w:right w:val="single" w:sz="4" w:space="0" w:color="auto"/>
            </w:tcBorders>
            <w:shd w:val="clear" w:color="auto" w:fill="auto"/>
            <w:noWrap/>
            <w:vAlign w:val="bottom"/>
            <w:hideMark/>
          </w:tcPr>
          <w:p w14:paraId="0F949780" w14:textId="77777777" w:rsidR="00A634EA" w:rsidRPr="00F67FC7" w:rsidRDefault="00A634EA" w:rsidP="002E670A">
            <w:pPr>
              <w:rPr>
                <w:rFonts w:ascii="Arial" w:hAnsi="Arial" w:cs="Arial"/>
                <w:sz w:val="16"/>
                <w:szCs w:val="16"/>
              </w:rPr>
            </w:pPr>
            <w:r w:rsidRPr="00F67FC7">
              <w:rPr>
                <w:rFonts w:ascii="Arial" w:hAnsi="Arial" w:cs="Arial"/>
                <w:sz w:val="16"/>
                <w:szCs w:val="16"/>
              </w:rPr>
              <w:t>Múzeum Janka Kráľa</w:t>
            </w:r>
          </w:p>
        </w:tc>
        <w:tc>
          <w:tcPr>
            <w:tcW w:w="1180" w:type="dxa"/>
            <w:tcBorders>
              <w:top w:val="nil"/>
              <w:left w:val="nil"/>
              <w:bottom w:val="single" w:sz="4" w:space="0" w:color="auto"/>
              <w:right w:val="single" w:sz="4" w:space="0" w:color="auto"/>
            </w:tcBorders>
            <w:shd w:val="clear" w:color="auto" w:fill="auto"/>
            <w:noWrap/>
            <w:vAlign w:val="bottom"/>
            <w:hideMark/>
          </w:tcPr>
          <w:p w14:paraId="5284D361"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36140473</w:t>
            </w:r>
          </w:p>
        </w:tc>
        <w:tc>
          <w:tcPr>
            <w:tcW w:w="2380" w:type="dxa"/>
            <w:tcBorders>
              <w:top w:val="nil"/>
              <w:left w:val="nil"/>
              <w:bottom w:val="single" w:sz="4" w:space="0" w:color="auto"/>
              <w:right w:val="single" w:sz="4" w:space="0" w:color="auto"/>
            </w:tcBorders>
            <w:shd w:val="clear" w:color="auto" w:fill="auto"/>
            <w:noWrap/>
            <w:vAlign w:val="bottom"/>
            <w:hideMark/>
          </w:tcPr>
          <w:p w14:paraId="4CAE0DD3" w14:textId="77777777" w:rsidR="00A634EA" w:rsidRPr="00F67FC7" w:rsidRDefault="00A634EA" w:rsidP="002E670A">
            <w:pPr>
              <w:rPr>
                <w:rFonts w:ascii="Arial" w:hAnsi="Arial" w:cs="Arial"/>
                <w:sz w:val="14"/>
                <w:szCs w:val="14"/>
              </w:rPr>
            </w:pPr>
            <w:r w:rsidRPr="00F67FC7">
              <w:rPr>
                <w:rFonts w:ascii="Arial" w:hAnsi="Arial" w:cs="Arial"/>
                <w:sz w:val="14"/>
                <w:szCs w:val="14"/>
              </w:rPr>
              <w:t>Námestie osloboditeľov 30</w:t>
            </w:r>
          </w:p>
        </w:tc>
        <w:tc>
          <w:tcPr>
            <w:tcW w:w="1500" w:type="dxa"/>
            <w:tcBorders>
              <w:top w:val="nil"/>
              <w:left w:val="nil"/>
              <w:bottom w:val="single" w:sz="4" w:space="0" w:color="auto"/>
              <w:right w:val="single" w:sz="4" w:space="0" w:color="auto"/>
            </w:tcBorders>
            <w:shd w:val="clear" w:color="auto" w:fill="auto"/>
            <w:noWrap/>
            <w:vAlign w:val="bottom"/>
            <w:hideMark/>
          </w:tcPr>
          <w:p w14:paraId="4C552C79"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3C5A8BA2"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0D6B821"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6</w:t>
            </w:r>
          </w:p>
        </w:tc>
        <w:tc>
          <w:tcPr>
            <w:tcW w:w="3900" w:type="dxa"/>
            <w:tcBorders>
              <w:top w:val="nil"/>
              <w:left w:val="nil"/>
              <w:bottom w:val="single" w:sz="4" w:space="0" w:color="auto"/>
              <w:right w:val="single" w:sz="4" w:space="0" w:color="auto"/>
            </w:tcBorders>
            <w:shd w:val="clear" w:color="auto" w:fill="auto"/>
            <w:noWrap/>
            <w:vAlign w:val="bottom"/>
            <w:hideMark/>
          </w:tcPr>
          <w:p w14:paraId="3862A5A0" w14:textId="77777777" w:rsidR="00A634EA" w:rsidRPr="00F67FC7" w:rsidRDefault="00A634EA" w:rsidP="002E670A">
            <w:pPr>
              <w:rPr>
                <w:rFonts w:ascii="Arial" w:hAnsi="Arial" w:cs="Arial"/>
                <w:sz w:val="16"/>
                <w:szCs w:val="16"/>
              </w:rPr>
            </w:pPr>
            <w:r w:rsidRPr="00F67FC7">
              <w:rPr>
                <w:rFonts w:ascii="Arial" w:hAnsi="Arial" w:cs="Arial"/>
                <w:sz w:val="16"/>
                <w:szCs w:val="16"/>
              </w:rPr>
              <w:t>Informačné centrum mesta</w:t>
            </w:r>
          </w:p>
        </w:tc>
        <w:tc>
          <w:tcPr>
            <w:tcW w:w="1180" w:type="dxa"/>
            <w:tcBorders>
              <w:top w:val="nil"/>
              <w:left w:val="nil"/>
              <w:bottom w:val="single" w:sz="4" w:space="0" w:color="auto"/>
              <w:right w:val="single" w:sz="4" w:space="0" w:color="auto"/>
            </w:tcBorders>
            <w:shd w:val="clear" w:color="auto" w:fill="auto"/>
            <w:noWrap/>
            <w:vAlign w:val="bottom"/>
            <w:hideMark/>
          </w:tcPr>
          <w:p w14:paraId="3B78CA96"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31903339</w:t>
            </w:r>
          </w:p>
        </w:tc>
        <w:tc>
          <w:tcPr>
            <w:tcW w:w="2380" w:type="dxa"/>
            <w:tcBorders>
              <w:top w:val="nil"/>
              <w:left w:val="nil"/>
              <w:bottom w:val="single" w:sz="4" w:space="0" w:color="auto"/>
              <w:right w:val="single" w:sz="4" w:space="0" w:color="auto"/>
            </w:tcBorders>
            <w:shd w:val="clear" w:color="auto" w:fill="auto"/>
            <w:noWrap/>
            <w:vAlign w:val="bottom"/>
            <w:hideMark/>
          </w:tcPr>
          <w:p w14:paraId="24009FB4" w14:textId="77777777" w:rsidR="00A634EA" w:rsidRPr="00F67FC7" w:rsidRDefault="00A634EA" w:rsidP="002E670A">
            <w:pPr>
              <w:rPr>
                <w:rFonts w:ascii="Arial" w:hAnsi="Arial" w:cs="Arial"/>
                <w:sz w:val="14"/>
                <w:szCs w:val="14"/>
              </w:rPr>
            </w:pPr>
            <w:r w:rsidRPr="00F67FC7">
              <w:rPr>
                <w:rFonts w:ascii="Arial" w:hAnsi="Arial" w:cs="Arial"/>
                <w:sz w:val="14"/>
                <w:szCs w:val="14"/>
              </w:rPr>
              <w:t>Námestie mieru 1</w:t>
            </w:r>
          </w:p>
        </w:tc>
        <w:tc>
          <w:tcPr>
            <w:tcW w:w="1500" w:type="dxa"/>
            <w:tcBorders>
              <w:top w:val="nil"/>
              <w:left w:val="nil"/>
              <w:bottom w:val="single" w:sz="4" w:space="0" w:color="auto"/>
              <w:right w:val="single" w:sz="4" w:space="0" w:color="auto"/>
            </w:tcBorders>
            <w:shd w:val="clear" w:color="auto" w:fill="auto"/>
            <w:noWrap/>
            <w:vAlign w:val="bottom"/>
            <w:hideMark/>
          </w:tcPr>
          <w:p w14:paraId="46FB939B"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20976124"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AB9606"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7</w:t>
            </w:r>
          </w:p>
        </w:tc>
        <w:tc>
          <w:tcPr>
            <w:tcW w:w="3900" w:type="dxa"/>
            <w:tcBorders>
              <w:top w:val="nil"/>
              <w:left w:val="nil"/>
              <w:bottom w:val="single" w:sz="4" w:space="0" w:color="auto"/>
              <w:right w:val="single" w:sz="4" w:space="0" w:color="auto"/>
            </w:tcBorders>
            <w:shd w:val="clear" w:color="auto" w:fill="auto"/>
            <w:noWrap/>
            <w:vAlign w:val="bottom"/>
            <w:hideMark/>
          </w:tcPr>
          <w:p w14:paraId="69A74BA7" w14:textId="77777777" w:rsidR="00A634EA" w:rsidRPr="00F67FC7" w:rsidRDefault="00A634EA" w:rsidP="002E670A">
            <w:pPr>
              <w:rPr>
                <w:rFonts w:ascii="Arial" w:hAnsi="Arial" w:cs="Arial"/>
                <w:sz w:val="16"/>
                <w:szCs w:val="16"/>
              </w:rPr>
            </w:pPr>
            <w:r w:rsidRPr="00F67FC7">
              <w:rPr>
                <w:rFonts w:ascii="Arial" w:hAnsi="Arial" w:cs="Arial"/>
                <w:sz w:val="16"/>
                <w:szCs w:val="16"/>
              </w:rPr>
              <w:t>Zariadenie pre seniorov a domov sociálnych služieb mesta Liptovský Mikuláš</w:t>
            </w:r>
          </w:p>
        </w:tc>
        <w:tc>
          <w:tcPr>
            <w:tcW w:w="1180" w:type="dxa"/>
            <w:tcBorders>
              <w:top w:val="nil"/>
              <w:left w:val="nil"/>
              <w:bottom w:val="single" w:sz="4" w:space="0" w:color="auto"/>
              <w:right w:val="single" w:sz="4" w:space="0" w:color="auto"/>
            </w:tcBorders>
            <w:shd w:val="clear" w:color="auto" w:fill="auto"/>
            <w:noWrap/>
            <w:vAlign w:val="bottom"/>
            <w:hideMark/>
          </w:tcPr>
          <w:p w14:paraId="520E4006"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37980513</w:t>
            </w:r>
          </w:p>
        </w:tc>
        <w:tc>
          <w:tcPr>
            <w:tcW w:w="2380" w:type="dxa"/>
            <w:tcBorders>
              <w:top w:val="nil"/>
              <w:left w:val="nil"/>
              <w:bottom w:val="single" w:sz="4" w:space="0" w:color="auto"/>
              <w:right w:val="single" w:sz="4" w:space="0" w:color="auto"/>
            </w:tcBorders>
            <w:shd w:val="clear" w:color="auto" w:fill="auto"/>
            <w:noWrap/>
            <w:vAlign w:val="bottom"/>
            <w:hideMark/>
          </w:tcPr>
          <w:p w14:paraId="07BB17C6" w14:textId="77777777" w:rsidR="00A634EA" w:rsidRPr="00F67FC7" w:rsidRDefault="00A634EA" w:rsidP="002E670A">
            <w:pPr>
              <w:rPr>
                <w:rFonts w:ascii="Arial" w:hAnsi="Arial" w:cs="Arial"/>
                <w:sz w:val="14"/>
                <w:szCs w:val="14"/>
              </w:rPr>
            </w:pPr>
            <w:r w:rsidRPr="00F67FC7">
              <w:rPr>
                <w:rFonts w:ascii="Arial" w:hAnsi="Arial" w:cs="Arial"/>
                <w:sz w:val="14"/>
                <w:szCs w:val="14"/>
              </w:rPr>
              <w:t>Palúčanská 219</w:t>
            </w:r>
          </w:p>
        </w:tc>
        <w:tc>
          <w:tcPr>
            <w:tcW w:w="1500" w:type="dxa"/>
            <w:tcBorders>
              <w:top w:val="nil"/>
              <w:left w:val="nil"/>
              <w:bottom w:val="single" w:sz="4" w:space="0" w:color="auto"/>
              <w:right w:val="single" w:sz="4" w:space="0" w:color="auto"/>
            </w:tcBorders>
            <w:shd w:val="clear" w:color="auto" w:fill="auto"/>
            <w:noWrap/>
            <w:vAlign w:val="bottom"/>
            <w:hideMark/>
          </w:tcPr>
          <w:p w14:paraId="2F8BC87E"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5A6F8D7B"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7673F9"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8</w:t>
            </w:r>
          </w:p>
        </w:tc>
        <w:tc>
          <w:tcPr>
            <w:tcW w:w="3900" w:type="dxa"/>
            <w:tcBorders>
              <w:top w:val="nil"/>
              <w:left w:val="nil"/>
              <w:bottom w:val="single" w:sz="4" w:space="0" w:color="auto"/>
              <w:right w:val="single" w:sz="4" w:space="0" w:color="auto"/>
            </w:tcBorders>
            <w:shd w:val="clear" w:color="auto" w:fill="auto"/>
            <w:noWrap/>
            <w:vAlign w:val="bottom"/>
            <w:hideMark/>
          </w:tcPr>
          <w:p w14:paraId="5D4C05C0" w14:textId="77777777" w:rsidR="00A634EA" w:rsidRPr="00F67FC7" w:rsidRDefault="00A634EA" w:rsidP="002E670A">
            <w:pPr>
              <w:rPr>
                <w:rFonts w:ascii="Arial" w:hAnsi="Arial" w:cs="Arial"/>
                <w:sz w:val="16"/>
                <w:szCs w:val="16"/>
              </w:rPr>
            </w:pPr>
            <w:r w:rsidRPr="00F67FC7">
              <w:rPr>
                <w:rFonts w:ascii="Arial" w:hAnsi="Arial" w:cs="Arial"/>
                <w:sz w:val="16"/>
                <w:szCs w:val="16"/>
              </w:rPr>
              <w:t>Centrum voľného času</w:t>
            </w:r>
          </w:p>
        </w:tc>
        <w:tc>
          <w:tcPr>
            <w:tcW w:w="1180" w:type="dxa"/>
            <w:tcBorders>
              <w:top w:val="nil"/>
              <w:left w:val="nil"/>
              <w:bottom w:val="single" w:sz="4" w:space="0" w:color="auto"/>
              <w:right w:val="single" w:sz="4" w:space="0" w:color="auto"/>
            </w:tcBorders>
            <w:shd w:val="clear" w:color="auto" w:fill="auto"/>
            <w:noWrap/>
            <w:vAlign w:val="bottom"/>
            <w:hideMark/>
          </w:tcPr>
          <w:p w14:paraId="48857EFA"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37810561</w:t>
            </w:r>
          </w:p>
        </w:tc>
        <w:tc>
          <w:tcPr>
            <w:tcW w:w="2380" w:type="dxa"/>
            <w:tcBorders>
              <w:top w:val="nil"/>
              <w:left w:val="nil"/>
              <w:bottom w:val="single" w:sz="4" w:space="0" w:color="auto"/>
              <w:right w:val="single" w:sz="4" w:space="0" w:color="auto"/>
            </w:tcBorders>
            <w:shd w:val="clear" w:color="auto" w:fill="auto"/>
            <w:noWrap/>
            <w:vAlign w:val="bottom"/>
            <w:hideMark/>
          </w:tcPr>
          <w:p w14:paraId="446509B2" w14:textId="77777777" w:rsidR="00A634EA" w:rsidRPr="00F67FC7" w:rsidRDefault="00A634EA" w:rsidP="002E670A">
            <w:pPr>
              <w:rPr>
                <w:rFonts w:ascii="Arial" w:hAnsi="Arial" w:cs="Arial"/>
                <w:sz w:val="14"/>
                <w:szCs w:val="14"/>
              </w:rPr>
            </w:pPr>
            <w:proofErr w:type="spellStart"/>
            <w:r w:rsidRPr="00F67FC7">
              <w:rPr>
                <w:rFonts w:ascii="Arial" w:hAnsi="Arial" w:cs="Arial"/>
                <w:sz w:val="14"/>
                <w:szCs w:val="14"/>
              </w:rPr>
              <w:t>Nábr</w:t>
            </w:r>
            <w:proofErr w:type="spellEnd"/>
            <w:r w:rsidRPr="00F67FC7">
              <w:rPr>
                <w:rFonts w:ascii="Arial" w:hAnsi="Arial" w:cs="Arial"/>
                <w:sz w:val="14"/>
                <w:szCs w:val="14"/>
              </w:rPr>
              <w:t>. Dr. A. Stodolu 1932</w:t>
            </w:r>
          </w:p>
        </w:tc>
        <w:tc>
          <w:tcPr>
            <w:tcW w:w="1500" w:type="dxa"/>
            <w:tcBorders>
              <w:top w:val="nil"/>
              <w:left w:val="nil"/>
              <w:bottom w:val="single" w:sz="4" w:space="0" w:color="auto"/>
              <w:right w:val="single" w:sz="4" w:space="0" w:color="auto"/>
            </w:tcBorders>
            <w:shd w:val="clear" w:color="auto" w:fill="auto"/>
            <w:noWrap/>
            <w:vAlign w:val="bottom"/>
            <w:hideMark/>
          </w:tcPr>
          <w:p w14:paraId="7331D970"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1DB651B0"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49381D4"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9</w:t>
            </w:r>
          </w:p>
        </w:tc>
        <w:tc>
          <w:tcPr>
            <w:tcW w:w="3900" w:type="dxa"/>
            <w:tcBorders>
              <w:top w:val="nil"/>
              <w:left w:val="nil"/>
              <w:bottom w:val="single" w:sz="4" w:space="0" w:color="auto"/>
              <w:right w:val="single" w:sz="4" w:space="0" w:color="auto"/>
            </w:tcBorders>
            <w:shd w:val="clear" w:color="auto" w:fill="auto"/>
            <w:noWrap/>
            <w:vAlign w:val="bottom"/>
            <w:hideMark/>
          </w:tcPr>
          <w:p w14:paraId="29E842D6" w14:textId="77777777" w:rsidR="00A634EA" w:rsidRPr="00F67FC7" w:rsidRDefault="00A634EA" w:rsidP="002E670A">
            <w:pPr>
              <w:rPr>
                <w:rFonts w:ascii="Arial" w:hAnsi="Arial" w:cs="Arial"/>
                <w:sz w:val="16"/>
                <w:szCs w:val="16"/>
              </w:rPr>
            </w:pPr>
            <w:r w:rsidRPr="00F67FC7">
              <w:rPr>
                <w:rFonts w:ascii="Arial" w:hAnsi="Arial" w:cs="Arial"/>
                <w:sz w:val="16"/>
                <w:szCs w:val="16"/>
              </w:rPr>
              <w:t xml:space="preserve">Základná umelecká škola Jána Levoslava </w:t>
            </w:r>
            <w:proofErr w:type="spellStart"/>
            <w:r w:rsidRPr="00F67FC7">
              <w:rPr>
                <w:rFonts w:ascii="Arial" w:hAnsi="Arial" w:cs="Arial"/>
                <w:sz w:val="16"/>
                <w:szCs w:val="16"/>
              </w:rPr>
              <w:t>Bellu</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4E58D4A6"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37810545</w:t>
            </w:r>
          </w:p>
        </w:tc>
        <w:tc>
          <w:tcPr>
            <w:tcW w:w="2380" w:type="dxa"/>
            <w:tcBorders>
              <w:top w:val="nil"/>
              <w:left w:val="nil"/>
              <w:bottom w:val="single" w:sz="4" w:space="0" w:color="auto"/>
              <w:right w:val="single" w:sz="4" w:space="0" w:color="auto"/>
            </w:tcBorders>
            <w:shd w:val="clear" w:color="auto" w:fill="auto"/>
            <w:noWrap/>
            <w:vAlign w:val="bottom"/>
            <w:hideMark/>
          </w:tcPr>
          <w:p w14:paraId="40E2B407" w14:textId="77777777" w:rsidR="00A634EA" w:rsidRPr="00F67FC7" w:rsidRDefault="00A634EA" w:rsidP="002E670A">
            <w:pPr>
              <w:rPr>
                <w:rFonts w:ascii="Arial" w:hAnsi="Arial" w:cs="Arial"/>
                <w:sz w:val="14"/>
                <w:szCs w:val="14"/>
              </w:rPr>
            </w:pPr>
            <w:r w:rsidRPr="00F67FC7">
              <w:rPr>
                <w:rFonts w:ascii="Arial" w:hAnsi="Arial" w:cs="Arial"/>
                <w:sz w:val="14"/>
                <w:szCs w:val="14"/>
              </w:rPr>
              <w:t>M. M. Hodžova 5</w:t>
            </w:r>
          </w:p>
        </w:tc>
        <w:tc>
          <w:tcPr>
            <w:tcW w:w="1500" w:type="dxa"/>
            <w:tcBorders>
              <w:top w:val="nil"/>
              <w:left w:val="nil"/>
              <w:bottom w:val="single" w:sz="4" w:space="0" w:color="auto"/>
              <w:right w:val="single" w:sz="4" w:space="0" w:color="auto"/>
            </w:tcBorders>
            <w:shd w:val="clear" w:color="auto" w:fill="auto"/>
            <w:noWrap/>
            <w:vAlign w:val="bottom"/>
            <w:hideMark/>
          </w:tcPr>
          <w:p w14:paraId="54215492"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49F362FD"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688EF2"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10</w:t>
            </w:r>
          </w:p>
        </w:tc>
        <w:tc>
          <w:tcPr>
            <w:tcW w:w="3900" w:type="dxa"/>
            <w:tcBorders>
              <w:top w:val="nil"/>
              <w:left w:val="nil"/>
              <w:bottom w:val="single" w:sz="4" w:space="0" w:color="auto"/>
              <w:right w:val="single" w:sz="4" w:space="0" w:color="auto"/>
            </w:tcBorders>
            <w:shd w:val="clear" w:color="auto" w:fill="auto"/>
            <w:noWrap/>
            <w:vAlign w:val="bottom"/>
            <w:hideMark/>
          </w:tcPr>
          <w:p w14:paraId="2440DB18" w14:textId="77777777" w:rsidR="00A634EA" w:rsidRPr="00F67FC7" w:rsidRDefault="00A634EA" w:rsidP="002E670A">
            <w:pPr>
              <w:rPr>
                <w:rFonts w:ascii="Arial" w:hAnsi="Arial" w:cs="Arial"/>
                <w:sz w:val="16"/>
                <w:szCs w:val="16"/>
              </w:rPr>
            </w:pPr>
            <w:r w:rsidRPr="00F67FC7">
              <w:rPr>
                <w:rFonts w:ascii="Arial" w:hAnsi="Arial" w:cs="Arial"/>
                <w:sz w:val="16"/>
                <w:szCs w:val="16"/>
              </w:rPr>
              <w:t>Základná škola Janka Kráľa</w:t>
            </w:r>
          </w:p>
        </w:tc>
        <w:tc>
          <w:tcPr>
            <w:tcW w:w="1180" w:type="dxa"/>
            <w:tcBorders>
              <w:top w:val="nil"/>
              <w:left w:val="nil"/>
              <w:bottom w:val="single" w:sz="4" w:space="0" w:color="auto"/>
              <w:right w:val="single" w:sz="4" w:space="0" w:color="auto"/>
            </w:tcBorders>
            <w:shd w:val="clear" w:color="auto" w:fill="auto"/>
            <w:noWrap/>
            <w:vAlign w:val="bottom"/>
            <w:hideMark/>
          </w:tcPr>
          <w:p w14:paraId="6721E0E3"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37810421</w:t>
            </w:r>
          </w:p>
        </w:tc>
        <w:tc>
          <w:tcPr>
            <w:tcW w:w="2380" w:type="dxa"/>
            <w:tcBorders>
              <w:top w:val="nil"/>
              <w:left w:val="nil"/>
              <w:bottom w:val="single" w:sz="4" w:space="0" w:color="auto"/>
              <w:right w:val="single" w:sz="4" w:space="0" w:color="auto"/>
            </w:tcBorders>
            <w:shd w:val="clear" w:color="auto" w:fill="auto"/>
            <w:noWrap/>
            <w:vAlign w:val="bottom"/>
            <w:hideMark/>
          </w:tcPr>
          <w:p w14:paraId="19BD5503" w14:textId="77777777" w:rsidR="00A634EA" w:rsidRPr="00F67FC7" w:rsidRDefault="00A634EA" w:rsidP="002E670A">
            <w:pPr>
              <w:rPr>
                <w:rFonts w:ascii="Arial" w:hAnsi="Arial" w:cs="Arial"/>
                <w:sz w:val="14"/>
                <w:szCs w:val="14"/>
              </w:rPr>
            </w:pPr>
            <w:r w:rsidRPr="00F67FC7">
              <w:rPr>
                <w:rFonts w:ascii="Arial" w:hAnsi="Arial" w:cs="Arial"/>
                <w:sz w:val="14"/>
                <w:szCs w:val="14"/>
              </w:rPr>
              <w:t>Žiarska 679/13</w:t>
            </w:r>
          </w:p>
        </w:tc>
        <w:tc>
          <w:tcPr>
            <w:tcW w:w="1500" w:type="dxa"/>
            <w:tcBorders>
              <w:top w:val="nil"/>
              <w:left w:val="nil"/>
              <w:bottom w:val="single" w:sz="4" w:space="0" w:color="auto"/>
              <w:right w:val="single" w:sz="4" w:space="0" w:color="auto"/>
            </w:tcBorders>
            <w:shd w:val="clear" w:color="auto" w:fill="auto"/>
            <w:noWrap/>
            <w:vAlign w:val="bottom"/>
            <w:hideMark/>
          </w:tcPr>
          <w:p w14:paraId="0F7300D3"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3BB2C039"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295091"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11</w:t>
            </w:r>
          </w:p>
        </w:tc>
        <w:tc>
          <w:tcPr>
            <w:tcW w:w="3900" w:type="dxa"/>
            <w:tcBorders>
              <w:top w:val="nil"/>
              <w:left w:val="nil"/>
              <w:bottom w:val="single" w:sz="4" w:space="0" w:color="auto"/>
              <w:right w:val="single" w:sz="4" w:space="0" w:color="auto"/>
            </w:tcBorders>
            <w:shd w:val="clear" w:color="auto" w:fill="auto"/>
            <w:noWrap/>
            <w:vAlign w:val="bottom"/>
            <w:hideMark/>
          </w:tcPr>
          <w:p w14:paraId="6104772E" w14:textId="77777777" w:rsidR="00A634EA" w:rsidRPr="00F67FC7" w:rsidRDefault="00A634EA" w:rsidP="002E670A">
            <w:pPr>
              <w:rPr>
                <w:rFonts w:ascii="Arial" w:hAnsi="Arial" w:cs="Arial"/>
                <w:sz w:val="16"/>
                <w:szCs w:val="16"/>
              </w:rPr>
            </w:pPr>
            <w:r w:rsidRPr="00F67FC7">
              <w:rPr>
                <w:rFonts w:ascii="Arial" w:hAnsi="Arial" w:cs="Arial"/>
                <w:sz w:val="16"/>
                <w:szCs w:val="16"/>
              </w:rPr>
              <w:t>Základná škola s materskou školou</w:t>
            </w:r>
          </w:p>
        </w:tc>
        <w:tc>
          <w:tcPr>
            <w:tcW w:w="1180" w:type="dxa"/>
            <w:tcBorders>
              <w:top w:val="nil"/>
              <w:left w:val="nil"/>
              <w:bottom w:val="single" w:sz="4" w:space="0" w:color="auto"/>
              <w:right w:val="single" w:sz="4" w:space="0" w:color="auto"/>
            </w:tcBorders>
            <w:shd w:val="clear" w:color="auto" w:fill="auto"/>
            <w:noWrap/>
            <w:vAlign w:val="bottom"/>
            <w:hideMark/>
          </w:tcPr>
          <w:p w14:paraId="035D1BDF"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42221978</w:t>
            </w:r>
          </w:p>
        </w:tc>
        <w:tc>
          <w:tcPr>
            <w:tcW w:w="2380" w:type="dxa"/>
            <w:tcBorders>
              <w:top w:val="nil"/>
              <w:left w:val="nil"/>
              <w:bottom w:val="single" w:sz="4" w:space="0" w:color="auto"/>
              <w:right w:val="single" w:sz="4" w:space="0" w:color="auto"/>
            </w:tcBorders>
            <w:shd w:val="clear" w:color="auto" w:fill="auto"/>
            <w:noWrap/>
            <w:vAlign w:val="bottom"/>
            <w:hideMark/>
          </w:tcPr>
          <w:p w14:paraId="2602ECAA" w14:textId="77777777" w:rsidR="00A634EA" w:rsidRPr="00F67FC7" w:rsidRDefault="00A634EA" w:rsidP="002E670A">
            <w:pPr>
              <w:rPr>
                <w:rFonts w:ascii="Arial" w:hAnsi="Arial" w:cs="Arial"/>
                <w:sz w:val="14"/>
                <w:szCs w:val="14"/>
              </w:rPr>
            </w:pPr>
            <w:r w:rsidRPr="00F67FC7">
              <w:rPr>
                <w:rFonts w:ascii="Arial" w:hAnsi="Arial" w:cs="Arial"/>
                <w:sz w:val="14"/>
                <w:szCs w:val="14"/>
              </w:rPr>
              <w:t>Demänovská ulica 408/4A</w:t>
            </w:r>
          </w:p>
        </w:tc>
        <w:tc>
          <w:tcPr>
            <w:tcW w:w="1500" w:type="dxa"/>
            <w:tcBorders>
              <w:top w:val="nil"/>
              <w:left w:val="nil"/>
              <w:bottom w:val="single" w:sz="4" w:space="0" w:color="auto"/>
              <w:right w:val="single" w:sz="4" w:space="0" w:color="auto"/>
            </w:tcBorders>
            <w:shd w:val="clear" w:color="auto" w:fill="auto"/>
            <w:noWrap/>
            <w:vAlign w:val="bottom"/>
            <w:hideMark/>
          </w:tcPr>
          <w:p w14:paraId="593E0781"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75BAB855"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38514CF"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12</w:t>
            </w:r>
          </w:p>
        </w:tc>
        <w:tc>
          <w:tcPr>
            <w:tcW w:w="3900" w:type="dxa"/>
            <w:tcBorders>
              <w:top w:val="nil"/>
              <w:left w:val="nil"/>
              <w:bottom w:val="single" w:sz="4" w:space="0" w:color="auto"/>
              <w:right w:val="single" w:sz="4" w:space="0" w:color="auto"/>
            </w:tcBorders>
            <w:shd w:val="clear" w:color="auto" w:fill="auto"/>
            <w:noWrap/>
            <w:vAlign w:val="bottom"/>
            <w:hideMark/>
          </w:tcPr>
          <w:p w14:paraId="337C3BB1" w14:textId="77777777" w:rsidR="00A634EA" w:rsidRPr="00F67FC7" w:rsidRDefault="00A634EA" w:rsidP="002E670A">
            <w:pPr>
              <w:rPr>
                <w:rFonts w:ascii="Arial" w:hAnsi="Arial" w:cs="Arial"/>
                <w:sz w:val="16"/>
                <w:szCs w:val="16"/>
              </w:rPr>
            </w:pPr>
            <w:r w:rsidRPr="00F67FC7">
              <w:rPr>
                <w:rFonts w:ascii="Arial" w:hAnsi="Arial" w:cs="Arial"/>
                <w:sz w:val="16"/>
                <w:szCs w:val="16"/>
              </w:rPr>
              <w:t>Základná škola Miloša Janošku</w:t>
            </w:r>
          </w:p>
        </w:tc>
        <w:tc>
          <w:tcPr>
            <w:tcW w:w="1180" w:type="dxa"/>
            <w:tcBorders>
              <w:top w:val="nil"/>
              <w:left w:val="nil"/>
              <w:bottom w:val="single" w:sz="4" w:space="0" w:color="auto"/>
              <w:right w:val="single" w:sz="4" w:space="0" w:color="auto"/>
            </w:tcBorders>
            <w:shd w:val="clear" w:color="auto" w:fill="auto"/>
            <w:noWrap/>
            <w:vAlign w:val="bottom"/>
            <w:hideMark/>
          </w:tcPr>
          <w:p w14:paraId="400ABDC2"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37810472</w:t>
            </w:r>
          </w:p>
        </w:tc>
        <w:tc>
          <w:tcPr>
            <w:tcW w:w="2380" w:type="dxa"/>
            <w:tcBorders>
              <w:top w:val="nil"/>
              <w:left w:val="nil"/>
              <w:bottom w:val="single" w:sz="4" w:space="0" w:color="auto"/>
              <w:right w:val="single" w:sz="4" w:space="0" w:color="auto"/>
            </w:tcBorders>
            <w:shd w:val="clear" w:color="auto" w:fill="auto"/>
            <w:noWrap/>
            <w:vAlign w:val="bottom"/>
            <w:hideMark/>
          </w:tcPr>
          <w:p w14:paraId="771E87C0" w14:textId="77777777" w:rsidR="00A634EA" w:rsidRPr="00F67FC7" w:rsidRDefault="00A634EA" w:rsidP="002E670A">
            <w:pPr>
              <w:rPr>
                <w:rFonts w:ascii="Arial" w:hAnsi="Arial" w:cs="Arial"/>
                <w:sz w:val="14"/>
                <w:szCs w:val="14"/>
              </w:rPr>
            </w:pPr>
            <w:r w:rsidRPr="00F67FC7">
              <w:rPr>
                <w:rFonts w:ascii="Arial" w:hAnsi="Arial" w:cs="Arial"/>
                <w:sz w:val="14"/>
                <w:szCs w:val="14"/>
              </w:rPr>
              <w:t>Ul. Československej brigády 4</w:t>
            </w:r>
          </w:p>
        </w:tc>
        <w:tc>
          <w:tcPr>
            <w:tcW w:w="1500" w:type="dxa"/>
            <w:tcBorders>
              <w:top w:val="nil"/>
              <w:left w:val="nil"/>
              <w:bottom w:val="single" w:sz="4" w:space="0" w:color="auto"/>
              <w:right w:val="single" w:sz="4" w:space="0" w:color="auto"/>
            </w:tcBorders>
            <w:shd w:val="clear" w:color="auto" w:fill="auto"/>
            <w:noWrap/>
            <w:vAlign w:val="bottom"/>
            <w:hideMark/>
          </w:tcPr>
          <w:p w14:paraId="694ACD81"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1FD52AFC"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3E995B"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13</w:t>
            </w:r>
          </w:p>
        </w:tc>
        <w:tc>
          <w:tcPr>
            <w:tcW w:w="3900" w:type="dxa"/>
            <w:tcBorders>
              <w:top w:val="nil"/>
              <w:left w:val="nil"/>
              <w:bottom w:val="single" w:sz="4" w:space="0" w:color="auto"/>
              <w:right w:val="single" w:sz="4" w:space="0" w:color="auto"/>
            </w:tcBorders>
            <w:shd w:val="clear" w:color="auto" w:fill="auto"/>
            <w:noWrap/>
            <w:vAlign w:val="bottom"/>
            <w:hideMark/>
          </w:tcPr>
          <w:p w14:paraId="578DF0EE" w14:textId="77777777" w:rsidR="00A634EA" w:rsidRPr="00F67FC7" w:rsidRDefault="00A634EA" w:rsidP="002E670A">
            <w:pPr>
              <w:rPr>
                <w:rFonts w:ascii="Arial" w:hAnsi="Arial" w:cs="Arial"/>
                <w:sz w:val="16"/>
                <w:szCs w:val="16"/>
              </w:rPr>
            </w:pPr>
            <w:r w:rsidRPr="00F67FC7">
              <w:rPr>
                <w:rFonts w:ascii="Arial" w:hAnsi="Arial" w:cs="Arial"/>
                <w:sz w:val="16"/>
                <w:szCs w:val="16"/>
              </w:rPr>
              <w:t xml:space="preserve">Základná škola </w:t>
            </w:r>
          </w:p>
        </w:tc>
        <w:tc>
          <w:tcPr>
            <w:tcW w:w="1180" w:type="dxa"/>
            <w:tcBorders>
              <w:top w:val="nil"/>
              <w:left w:val="nil"/>
              <w:bottom w:val="single" w:sz="4" w:space="0" w:color="auto"/>
              <w:right w:val="single" w:sz="4" w:space="0" w:color="auto"/>
            </w:tcBorders>
            <w:shd w:val="clear" w:color="auto" w:fill="auto"/>
            <w:noWrap/>
            <w:vAlign w:val="bottom"/>
            <w:hideMark/>
          </w:tcPr>
          <w:p w14:paraId="7B60AF20"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37810456</w:t>
            </w:r>
          </w:p>
        </w:tc>
        <w:tc>
          <w:tcPr>
            <w:tcW w:w="2380" w:type="dxa"/>
            <w:tcBorders>
              <w:top w:val="nil"/>
              <w:left w:val="nil"/>
              <w:bottom w:val="single" w:sz="4" w:space="0" w:color="auto"/>
              <w:right w:val="single" w:sz="4" w:space="0" w:color="auto"/>
            </w:tcBorders>
            <w:shd w:val="clear" w:color="auto" w:fill="auto"/>
            <w:noWrap/>
            <w:vAlign w:val="bottom"/>
            <w:hideMark/>
          </w:tcPr>
          <w:p w14:paraId="472B6891" w14:textId="77777777" w:rsidR="00A634EA" w:rsidRPr="00F67FC7" w:rsidRDefault="00A634EA" w:rsidP="002E670A">
            <w:pPr>
              <w:rPr>
                <w:rFonts w:ascii="Arial" w:hAnsi="Arial" w:cs="Arial"/>
                <w:sz w:val="14"/>
                <w:szCs w:val="14"/>
              </w:rPr>
            </w:pPr>
            <w:r w:rsidRPr="00F67FC7">
              <w:rPr>
                <w:rFonts w:ascii="Arial" w:hAnsi="Arial" w:cs="Arial"/>
                <w:sz w:val="14"/>
                <w:szCs w:val="14"/>
              </w:rPr>
              <w:t>Nábrežie Dr. A. Stodolu 1863/49</w:t>
            </w:r>
          </w:p>
        </w:tc>
        <w:tc>
          <w:tcPr>
            <w:tcW w:w="1500" w:type="dxa"/>
            <w:tcBorders>
              <w:top w:val="nil"/>
              <w:left w:val="nil"/>
              <w:bottom w:val="single" w:sz="4" w:space="0" w:color="auto"/>
              <w:right w:val="single" w:sz="4" w:space="0" w:color="auto"/>
            </w:tcBorders>
            <w:shd w:val="clear" w:color="auto" w:fill="auto"/>
            <w:noWrap/>
            <w:vAlign w:val="bottom"/>
            <w:hideMark/>
          </w:tcPr>
          <w:p w14:paraId="67576BF3"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1644A665"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DED9FE"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14</w:t>
            </w:r>
          </w:p>
        </w:tc>
        <w:tc>
          <w:tcPr>
            <w:tcW w:w="3900" w:type="dxa"/>
            <w:tcBorders>
              <w:top w:val="nil"/>
              <w:left w:val="nil"/>
              <w:bottom w:val="single" w:sz="4" w:space="0" w:color="auto"/>
              <w:right w:val="single" w:sz="4" w:space="0" w:color="auto"/>
            </w:tcBorders>
            <w:shd w:val="clear" w:color="auto" w:fill="auto"/>
            <w:noWrap/>
            <w:vAlign w:val="bottom"/>
            <w:hideMark/>
          </w:tcPr>
          <w:p w14:paraId="335DB3F3" w14:textId="77777777" w:rsidR="00A634EA" w:rsidRPr="00F67FC7" w:rsidRDefault="00A634EA" w:rsidP="002E670A">
            <w:pPr>
              <w:rPr>
                <w:rFonts w:ascii="Arial" w:hAnsi="Arial" w:cs="Arial"/>
                <w:sz w:val="16"/>
                <w:szCs w:val="16"/>
              </w:rPr>
            </w:pPr>
            <w:r w:rsidRPr="00F67FC7">
              <w:rPr>
                <w:rFonts w:ascii="Arial" w:hAnsi="Arial" w:cs="Arial"/>
                <w:sz w:val="16"/>
                <w:szCs w:val="16"/>
              </w:rPr>
              <w:t>Základná škola M. R. Martákovej</w:t>
            </w:r>
          </w:p>
        </w:tc>
        <w:tc>
          <w:tcPr>
            <w:tcW w:w="1180" w:type="dxa"/>
            <w:tcBorders>
              <w:top w:val="nil"/>
              <w:left w:val="nil"/>
              <w:bottom w:val="single" w:sz="4" w:space="0" w:color="auto"/>
              <w:right w:val="single" w:sz="4" w:space="0" w:color="auto"/>
            </w:tcBorders>
            <w:shd w:val="clear" w:color="auto" w:fill="auto"/>
            <w:noWrap/>
            <w:vAlign w:val="bottom"/>
            <w:hideMark/>
          </w:tcPr>
          <w:p w14:paraId="2CCD407A"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37810448</w:t>
            </w:r>
          </w:p>
        </w:tc>
        <w:tc>
          <w:tcPr>
            <w:tcW w:w="2380" w:type="dxa"/>
            <w:tcBorders>
              <w:top w:val="nil"/>
              <w:left w:val="nil"/>
              <w:bottom w:val="single" w:sz="4" w:space="0" w:color="auto"/>
              <w:right w:val="single" w:sz="4" w:space="0" w:color="auto"/>
            </w:tcBorders>
            <w:shd w:val="clear" w:color="auto" w:fill="auto"/>
            <w:noWrap/>
            <w:vAlign w:val="bottom"/>
            <w:hideMark/>
          </w:tcPr>
          <w:p w14:paraId="592F61EF" w14:textId="77777777" w:rsidR="00A634EA" w:rsidRPr="00F67FC7" w:rsidRDefault="00A634EA" w:rsidP="002E670A">
            <w:pPr>
              <w:rPr>
                <w:rFonts w:ascii="Arial" w:hAnsi="Arial" w:cs="Arial"/>
                <w:sz w:val="14"/>
                <w:szCs w:val="14"/>
              </w:rPr>
            </w:pPr>
            <w:r w:rsidRPr="00F67FC7">
              <w:rPr>
                <w:rFonts w:ascii="Arial" w:hAnsi="Arial" w:cs="Arial"/>
                <w:sz w:val="14"/>
                <w:szCs w:val="14"/>
              </w:rPr>
              <w:t>Nábrežie 4. apríla 1936/23</w:t>
            </w:r>
          </w:p>
        </w:tc>
        <w:tc>
          <w:tcPr>
            <w:tcW w:w="1500" w:type="dxa"/>
            <w:tcBorders>
              <w:top w:val="nil"/>
              <w:left w:val="nil"/>
              <w:bottom w:val="single" w:sz="4" w:space="0" w:color="auto"/>
              <w:right w:val="single" w:sz="4" w:space="0" w:color="auto"/>
            </w:tcBorders>
            <w:shd w:val="clear" w:color="auto" w:fill="auto"/>
            <w:noWrap/>
            <w:vAlign w:val="bottom"/>
            <w:hideMark/>
          </w:tcPr>
          <w:p w14:paraId="09CCF0F5"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4DD47DD2"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B03DCA"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15</w:t>
            </w:r>
          </w:p>
        </w:tc>
        <w:tc>
          <w:tcPr>
            <w:tcW w:w="3900" w:type="dxa"/>
            <w:tcBorders>
              <w:top w:val="nil"/>
              <w:left w:val="nil"/>
              <w:bottom w:val="single" w:sz="4" w:space="0" w:color="auto"/>
              <w:right w:val="single" w:sz="4" w:space="0" w:color="auto"/>
            </w:tcBorders>
            <w:shd w:val="clear" w:color="auto" w:fill="auto"/>
            <w:noWrap/>
            <w:vAlign w:val="bottom"/>
            <w:hideMark/>
          </w:tcPr>
          <w:p w14:paraId="1E3F6B11" w14:textId="77777777" w:rsidR="00A634EA" w:rsidRPr="00F67FC7" w:rsidRDefault="00A634EA" w:rsidP="002E670A">
            <w:pPr>
              <w:rPr>
                <w:rFonts w:ascii="Arial" w:hAnsi="Arial" w:cs="Arial"/>
                <w:sz w:val="16"/>
                <w:szCs w:val="16"/>
              </w:rPr>
            </w:pPr>
            <w:r w:rsidRPr="00F67FC7">
              <w:rPr>
                <w:rFonts w:ascii="Arial" w:hAnsi="Arial" w:cs="Arial"/>
                <w:sz w:val="16"/>
                <w:szCs w:val="16"/>
              </w:rPr>
              <w:t>Základná škola s materskou školou</w:t>
            </w:r>
          </w:p>
        </w:tc>
        <w:tc>
          <w:tcPr>
            <w:tcW w:w="1180" w:type="dxa"/>
            <w:tcBorders>
              <w:top w:val="nil"/>
              <w:left w:val="nil"/>
              <w:bottom w:val="single" w:sz="4" w:space="0" w:color="auto"/>
              <w:right w:val="single" w:sz="4" w:space="0" w:color="auto"/>
            </w:tcBorders>
            <w:shd w:val="clear" w:color="auto" w:fill="auto"/>
            <w:noWrap/>
            <w:vAlign w:val="bottom"/>
            <w:hideMark/>
          </w:tcPr>
          <w:p w14:paraId="01FB283F"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42434858</w:t>
            </w:r>
          </w:p>
        </w:tc>
        <w:tc>
          <w:tcPr>
            <w:tcW w:w="2380" w:type="dxa"/>
            <w:tcBorders>
              <w:top w:val="nil"/>
              <w:left w:val="nil"/>
              <w:bottom w:val="single" w:sz="4" w:space="0" w:color="auto"/>
              <w:right w:val="single" w:sz="4" w:space="0" w:color="auto"/>
            </w:tcBorders>
            <w:shd w:val="clear" w:color="auto" w:fill="auto"/>
            <w:noWrap/>
            <w:vAlign w:val="bottom"/>
            <w:hideMark/>
          </w:tcPr>
          <w:p w14:paraId="1B43ADCA" w14:textId="77777777" w:rsidR="00A634EA" w:rsidRPr="00F67FC7" w:rsidRDefault="00A634EA" w:rsidP="002E670A">
            <w:pPr>
              <w:rPr>
                <w:rFonts w:ascii="Arial" w:hAnsi="Arial" w:cs="Arial"/>
                <w:sz w:val="14"/>
                <w:szCs w:val="14"/>
              </w:rPr>
            </w:pPr>
            <w:r w:rsidRPr="00F67FC7">
              <w:rPr>
                <w:rFonts w:ascii="Arial" w:hAnsi="Arial" w:cs="Arial"/>
                <w:sz w:val="14"/>
                <w:szCs w:val="14"/>
              </w:rPr>
              <w:t>Okoličianska 404/8C</w:t>
            </w:r>
          </w:p>
        </w:tc>
        <w:tc>
          <w:tcPr>
            <w:tcW w:w="1500" w:type="dxa"/>
            <w:tcBorders>
              <w:top w:val="nil"/>
              <w:left w:val="nil"/>
              <w:bottom w:val="single" w:sz="4" w:space="0" w:color="auto"/>
              <w:right w:val="single" w:sz="4" w:space="0" w:color="auto"/>
            </w:tcBorders>
            <w:shd w:val="clear" w:color="auto" w:fill="auto"/>
            <w:noWrap/>
            <w:vAlign w:val="bottom"/>
            <w:hideMark/>
          </w:tcPr>
          <w:p w14:paraId="0E6EDB01"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487170B1"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BEBAD90"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16</w:t>
            </w:r>
          </w:p>
        </w:tc>
        <w:tc>
          <w:tcPr>
            <w:tcW w:w="3900" w:type="dxa"/>
            <w:tcBorders>
              <w:top w:val="nil"/>
              <w:left w:val="nil"/>
              <w:bottom w:val="single" w:sz="4" w:space="0" w:color="auto"/>
              <w:right w:val="single" w:sz="4" w:space="0" w:color="auto"/>
            </w:tcBorders>
            <w:shd w:val="clear" w:color="auto" w:fill="auto"/>
            <w:noWrap/>
            <w:vAlign w:val="bottom"/>
            <w:hideMark/>
          </w:tcPr>
          <w:p w14:paraId="4B6E6A11"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65E7F8A6"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37810537</w:t>
            </w:r>
          </w:p>
        </w:tc>
        <w:tc>
          <w:tcPr>
            <w:tcW w:w="2380" w:type="dxa"/>
            <w:tcBorders>
              <w:top w:val="nil"/>
              <w:left w:val="nil"/>
              <w:bottom w:val="single" w:sz="4" w:space="0" w:color="auto"/>
              <w:right w:val="single" w:sz="4" w:space="0" w:color="auto"/>
            </w:tcBorders>
            <w:shd w:val="clear" w:color="auto" w:fill="auto"/>
            <w:noWrap/>
            <w:vAlign w:val="bottom"/>
            <w:hideMark/>
          </w:tcPr>
          <w:p w14:paraId="0F3AD66B" w14:textId="77777777" w:rsidR="00A634EA" w:rsidRPr="00F67FC7" w:rsidRDefault="00A634EA" w:rsidP="002E670A">
            <w:pPr>
              <w:rPr>
                <w:rFonts w:ascii="Arial" w:hAnsi="Arial" w:cs="Arial"/>
                <w:sz w:val="14"/>
                <w:szCs w:val="14"/>
              </w:rPr>
            </w:pPr>
            <w:r w:rsidRPr="00F67FC7">
              <w:rPr>
                <w:rFonts w:ascii="Arial" w:hAnsi="Arial" w:cs="Arial"/>
                <w:sz w:val="14"/>
                <w:szCs w:val="14"/>
              </w:rPr>
              <w:t>Nábrežie Dr. A. Stodolu 1888/81</w:t>
            </w:r>
          </w:p>
        </w:tc>
        <w:tc>
          <w:tcPr>
            <w:tcW w:w="1500" w:type="dxa"/>
            <w:tcBorders>
              <w:top w:val="nil"/>
              <w:left w:val="nil"/>
              <w:bottom w:val="single" w:sz="4" w:space="0" w:color="auto"/>
              <w:right w:val="single" w:sz="4" w:space="0" w:color="auto"/>
            </w:tcBorders>
            <w:shd w:val="clear" w:color="auto" w:fill="auto"/>
            <w:noWrap/>
            <w:vAlign w:val="bottom"/>
            <w:hideMark/>
          </w:tcPr>
          <w:p w14:paraId="5F407FBD"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1D569A7A"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FD19E1"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17</w:t>
            </w:r>
          </w:p>
        </w:tc>
        <w:tc>
          <w:tcPr>
            <w:tcW w:w="3900" w:type="dxa"/>
            <w:tcBorders>
              <w:top w:val="nil"/>
              <w:left w:val="nil"/>
              <w:bottom w:val="single" w:sz="4" w:space="0" w:color="auto"/>
              <w:right w:val="single" w:sz="4" w:space="0" w:color="auto"/>
            </w:tcBorders>
            <w:shd w:val="clear" w:color="auto" w:fill="auto"/>
            <w:noWrap/>
            <w:vAlign w:val="bottom"/>
            <w:hideMark/>
          </w:tcPr>
          <w:p w14:paraId="02D6B5F1"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020E92EE"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42066298</w:t>
            </w:r>
          </w:p>
        </w:tc>
        <w:tc>
          <w:tcPr>
            <w:tcW w:w="2380" w:type="dxa"/>
            <w:tcBorders>
              <w:top w:val="nil"/>
              <w:left w:val="nil"/>
              <w:bottom w:val="single" w:sz="4" w:space="0" w:color="auto"/>
              <w:right w:val="single" w:sz="4" w:space="0" w:color="auto"/>
            </w:tcBorders>
            <w:shd w:val="clear" w:color="auto" w:fill="auto"/>
            <w:noWrap/>
            <w:vAlign w:val="bottom"/>
            <w:hideMark/>
          </w:tcPr>
          <w:p w14:paraId="042766AB" w14:textId="77777777" w:rsidR="00A634EA" w:rsidRPr="00F67FC7" w:rsidRDefault="00A634EA" w:rsidP="002E670A">
            <w:pPr>
              <w:rPr>
                <w:rFonts w:ascii="Arial" w:hAnsi="Arial" w:cs="Arial"/>
                <w:sz w:val="14"/>
                <w:szCs w:val="14"/>
              </w:rPr>
            </w:pPr>
            <w:r w:rsidRPr="00F67FC7">
              <w:rPr>
                <w:rFonts w:ascii="Arial" w:hAnsi="Arial" w:cs="Arial"/>
                <w:sz w:val="14"/>
                <w:szCs w:val="14"/>
              </w:rPr>
              <w:t>Komenského 13</w:t>
            </w:r>
          </w:p>
        </w:tc>
        <w:tc>
          <w:tcPr>
            <w:tcW w:w="1500" w:type="dxa"/>
            <w:tcBorders>
              <w:top w:val="nil"/>
              <w:left w:val="nil"/>
              <w:bottom w:val="single" w:sz="4" w:space="0" w:color="auto"/>
              <w:right w:val="single" w:sz="4" w:space="0" w:color="auto"/>
            </w:tcBorders>
            <w:shd w:val="clear" w:color="auto" w:fill="auto"/>
            <w:noWrap/>
            <w:vAlign w:val="bottom"/>
            <w:hideMark/>
          </w:tcPr>
          <w:p w14:paraId="769A6D0E"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554BF6D1"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7105C7"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18</w:t>
            </w:r>
          </w:p>
        </w:tc>
        <w:tc>
          <w:tcPr>
            <w:tcW w:w="3900" w:type="dxa"/>
            <w:tcBorders>
              <w:top w:val="nil"/>
              <w:left w:val="nil"/>
              <w:bottom w:val="single" w:sz="4" w:space="0" w:color="auto"/>
              <w:right w:val="single" w:sz="4" w:space="0" w:color="auto"/>
            </w:tcBorders>
            <w:shd w:val="clear" w:color="auto" w:fill="auto"/>
            <w:noWrap/>
            <w:vAlign w:val="bottom"/>
            <w:hideMark/>
          </w:tcPr>
          <w:p w14:paraId="70F75365"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5B473B0E"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42066271</w:t>
            </w:r>
          </w:p>
        </w:tc>
        <w:tc>
          <w:tcPr>
            <w:tcW w:w="2380" w:type="dxa"/>
            <w:tcBorders>
              <w:top w:val="nil"/>
              <w:left w:val="nil"/>
              <w:bottom w:val="single" w:sz="4" w:space="0" w:color="auto"/>
              <w:right w:val="single" w:sz="4" w:space="0" w:color="auto"/>
            </w:tcBorders>
            <w:shd w:val="clear" w:color="auto" w:fill="auto"/>
            <w:noWrap/>
            <w:vAlign w:val="bottom"/>
            <w:hideMark/>
          </w:tcPr>
          <w:p w14:paraId="56B1818B" w14:textId="77777777" w:rsidR="00A634EA" w:rsidRPr="00F67FC7" w:rsidRDefault="00A634EA" w:rsidP="002E670A">
            <w:pPr>
              <w:rPr>
                <w:rFonts w:ascii="Arial" w:hAnsi="Arial" w:cs="Arial"/>
                <w:sz w:val="14"/>
                <w:szCs w:val="14"/>
              </w:rPr>
            </w:pPr>
            <w:r w:rsidRPr="00F67FC7">
              <w:rPr>
                <w:rFonts w:ascii="Arial" w:hAnsi="Arial" w:cs="Arial"/>
                <w:sz w:val="14"/>
                <w:szCs w:val="14"/>
              </w:rPr>
              <w:t>Ondrašovská 55</w:t>
            </w:r>
          </w:p>
        </w:tc>
        <w:tc>
          <w:tcPr>
            <w:tcW w:w="1500" w:type="dxa"/>
            <w:tcBorders>
              <w:top w:val="nil"/>
              <w:left w:val="nil"/>
              <w:bottom w:val="single" w:sz="4" w:space="0" w:color="auto"/>
              <w:right w:val="single" w:sz="4" w:space="0" w:color="auto"/>
            </w:tcBorders>
            <w:shd w:val="clear" w:color="auto" w:fill="auto"/>
            <w:noWrap/>
            <w:vAlign w:val="bottom"/>
            <w:hideMark/>
          </w:tcPr>
          <w:p w14:paraId="72C39C31"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4E276411"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4882DF"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19</w:t>
            </w:r>
          </w:p>
        </w:tc>
        <w:tc>
          <w:tcPr>
            <w:tcW w:w="3900" w:type="dxa"/>
            <w:tcBorders>
              <w:top w:val="nil"/>
              <w:left w:val="nil"/>
              <w:bottom w:val="single" w:sz="4" w:space="0" w:color="auto"/>
              <w:right w:val="single" w:sz="4" w:space="0" w:color="auto"/>
            </w:tcBorders>
            <w:shd w:val="clear" w:color="auto" w:fill="auto"/>
            <w:noWrap/>
            <w:vAlign w:val="bottom"/>
            <w:hideMark/>
          </w:tcPr>
          <w:p w14:paraId="1ED181C6"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666C5DD2"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42066280</w:t>
            </w:r>
          </w:p>
        </w:tc>
        <w:tc>
          <w:tcPr>
            <w:tcW w:w="2380" w:type="dxa"/>
            <w:tcBorders>
              <w:top w:val="nil"/>
              <w:left w:val="nil"/>
              <w:bottom w:val="single" w:sz="4" w:space="0" w:color="auto"/>
              <w:right w:val="single" w:sz="4" w:space="0" w:color="auto"/>
            </w:tcBorders>
            <w:shd w:val="clear" w:color="auto" w:fill="auto"/>
            <w:noWrap/>
            <w:vAlign w:val="bottom"/>
            <w:hideMark/>
          </w:tcPr>
          <w:p w14:paraId="665839C6" w14:textId="77777777" w:rsidR="00A634EA" w:rsidRPr="00F67FC7" w:rsidRDefault="00A634EA" w:rsidP="002E670A">
            <w:pPr>
              <w:rPr>
                <w:rFonts w:ascii="Arial" w:hAnsi="Arial" w:cs="Arial"/>
                <w:sz w:val="14"/>
                <w:szCs w:val="14"/>
              </w:rPr>
            </w:pPr>
            <w:proofErr w:type="spellStart"/>
            <w:r w:rsidRPr="00F67FC7">
              <w:rPr>
                <w:rFonts w:ascii="Arial" w:hAnsi="Arial" w:cs="Arial"/>
                <w:sz w:val="14"/>
                <w:szCs w:val="14"/>
              </w:rPr>
              <w:t>Palučanská</w:t>
            </w:r>
            <w:proofErr w:type="spellEnd"/>
            <w:r w:rsidRPr="00F67FC7">
              <w:rPr>
                <w:rFonts w:ascii="Arial" w:hAnsi="Arial" w:cs="Arial"/>
                <w:sz w:val="14"/>
                <w:szCs w:val="14"/>
              </w:rPr>
              <w:t xml:space="preserve"> 22</w:t>
            </w:r>
          </w:p>
        </w:tc>
        <w:tc>
          <w:tcPr>
            <w:tcW w:w="1500" w:type="dxa"/>
            <w:tcBorders>
              <w:top w:val="nil"/>
              <w:left w:val="nil"/>
              <w:bottom w:val="single" w:sz="4" w:space="0" w:color="auto"/>
              <w:right w:val="single" w:sz="4" w:space="0" w:color="auto"/>
            </w:tcBorders>
            <w:shd w:val="clear" w:color="auto" w:fill="auto"/>
            <w:noWrap/>
            <w:vAlign w:val="bottom"/>
            <w:hideMark/>
          </w:tcPr>
          <w:p w14:paraId="61AD3DC4"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7C3BCF7D"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836AE2D"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20</w:t>
            </w:r>
          </w:p>
        </w:tc>
        <w:tc>
          <w:tcPr>
            <w:tcW w:w="3900" w:type="dxa"/>
            <w:tcBorders>
              <w:top w:val="nil"/>
              <w:left w:val="nil"/>
              <w:bottom w:val="single" w:sz="4" w:space="0" w:color="auto"/>
              <w:right w:val="single" w:sz="4" w:space="0" w:color="auto"/>
            </w:tcBorders>
            <w:shd w:val="clear" w:color="auto" w:fill="auto"/>
            <w:noWrap/>
            <w:vAlign w:val="bottom"/>
            <w:hideMark/>
          </w:tcPr>
          <w:p w14:paraId="44C4D18F"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4DA8334A"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37810511</w:t>
            </w:r>
          </w:p>
        </w:tc>
        <w:tc>
          <w:tcPr>
            <w:tcW w:w="2380" w:type="dxa"/>
            <w:tcBorders>
              <w:top w:val="nil"/>
              <w:left w:val="nil"/>
              <w:bottom w:val="single" w:sz="4" w:space="0" w:color="auto"/>
              <w:right w:val="single" w:sz="4" w:space="0" w:color="auto"/>
            </w:tcBorders>
            <w:shd w:val="clear" w:color="auto" w:fill="auto"/>
            <w:noWrap/>
            <w:vAlign w:val="bottom"/>
            <w:hideMark/>
          </w:tcPr>
          <w:p w14:paraId="48C47DA4" w14:textId="77777777" w:rsidR="00A634EA" w:rsidRPr="00F67FC7" w:rsidRDefault="00A634EA" w:rsidP="002E670A">
            <w:pPr>
              <w:rPr>
                <w:rFonts w:ascii="Arial" w:hAnsi="Arial" w:cs="Arial"/>
                <w:sz w:val="14"/>
                <w:szCs w:val="14"/>
              </w:rPr>
            </w:pPr>
            <w:r w:rsidRPr="00F67FC7">
              <w:rPr>
                <w:rFonts w:ascii="Arial" w:hAnsi="Arial" w:cs="Arial"/>
                <w:sz w:val="14"/>
                <w:szCs w:val="14"/>
              </w:rPr>
              <w:t>Agátová 637</w:t>
            </w:r>
          </w:p>
        </w:tc>
        <w:tc>
          <w:tcPr>
            <w:tcW w:w="1500" w:type="dxa"/>
            <w:tcBorders>
              <w:top w:val="nil"/>
              <w:left w:val="nil"/>
              <w:bottom w:val="single" w:sz="4" w:space="0" w:color="auto"/>
              <w:right w:val="single" w:sz="4" w:space="0" w:color="auto"/>
            </w:tcBorders>
            <w:shd w:val="clear" w:color="auto" w:fill="auto"/>
            <w:noWrap/>
            <w:vAlign w:val="bottom"/>
            <w:hideMark/>
          </w:tcPr>
          <w:p w14:paraId="3514DBAA"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083AE92C"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93DA3C"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21</w:t>
            </w:r>
          </w:p>
        </w:tc>
        <w:tc>
          <w:tcPr>
            <w:tcW w:w="3900" w:type="dxa"/>
            <w:tcBorders>
              <w:top w:val="nil"/>
              <w:left w:val="nil"/>
              <w:bottom w:val="single" w:sz="4" w:space="0" w:color="auto"/>
              <w:right w:val="single" w:sz="4" w:space="0" w:color="auto"/>
            </w:tcBorders>
            <w:shd w:val="clear" w:color="auto" w:fill="auto"/>
            <w:noWrap/>
            <w:vAlign w:val="bottom"/>
            <w:hideMark/>
          </w:tcPr>
          <w:p w14:paraId="4C27F1F5"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337A2CC1"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37872049</w:t>
            </w:r>
          </w:p>
        </w:tc>
        <w:tc>
          <w:tcPr>
            <w:tcW w:w="2380" w:type="dxa"/>
            <w:tcBorders>
              <w:top w:val="nil"/>
              <w:left w:val="nil"/>
              <w:bottom w:val="single" w:sz="4" w:space="0" w:color="auto"/>
              <w:right w:val="single" w:sz="4" w:space="0" w:color="auto"/>
            </w:tcBorders>
            <w:shd w:val="clear" w:color="auto" w:fill="auto"/>
            <w:noWrap/>
            <w:vAlign w:val="bottom"/>
            <w:hideMark/>
          </w:tcPr>
          <w:p w14:paraId="7113BF67" w14:textId="77777777" w:rsidR="00A634EA" w:rsidRPr="00F67FC7" w:rsidRDefault="00A634EA" w:rsidP="002E670A">
            <w:pPr>
              <w:rPr>
                <w:rFonts w:ascii="Arial" w:hAnsi="Arial" w:cs="Arial"/>
                <w:sz w:val="14"/>
                <w:szCs w:val="14"/>
              </w:rPr>
            </w:pPr>
            <w:r w:rsidRPr="00F67FC7">
              <w:rPr>
                <w:rFonts w:ascii="Arial" w:hAnsi="Arial" w:cs="Arial"/>
                <w:sz w:val="14"/>
                <w:szCs w:val="14"/>
              </w:rPr>
              <w:t>Vranovská 601</w:t>
            </w:r>
          </w:p>
        </w:tc>
        <w:tc>
          <w:tcPr>
            <w:tcW w:w="1500" w:type="dxa"/>
            <w:tcBorders>
              <w:top w:val="nil"/>
              <w:left w:val="nil"/>
              <w:bottom w:val="single" w:sz="4" w:space="0" w:color="auto"/>
              <w:right w:val="single" w:sz="4" w:space="0" w:color="auto"/>
            </w:tcBorders>
            <w:shd w:val="clear" w:color="auto" w:fill="auto"/>
            <w:noWrap/>
            <w:vAlign w:val="bottom"/>
            <w:hideMark/>
          </w:tcPr>
          <w:p w14:paraId="1DA2C3B6"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749B19C0"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0FFE78"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22</w:t>
            </w:r>
          </w:p>
        </w:tc>
        <w:tc>
          <w:tcPr>
            <w:tcW w:w="3900" w:type="dxa"/>
            <w:tcBorders>
              <w:top w:val="nil"/>
              <w:left w:val="nil"/>
              <w:bottom w:val="single" w:sz="4" w:space="0" w:color="auto"/>
              <w:right w:val="single" w:sz="4" w:space="0" w:color="auto"/>
            </w:tcBorders>
            <w:shd w:val="clear" w:color="auto" w:fill="auto"/>
            <w:noWrap/>
            <w:vAlign w:val="bottom"/>
            <w:hideMark/>
          </w:tcPr>
          <w:p w14:paraId="1BA2385C"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3958D114"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37872031</w:t>
            </w:r>
          </w:p>
        </w:tc>
        <w:tc>
          <w:tcPr>
            <w:tcW w:w="2380" w:type="dxa"/>
            <w:tcBorders>
              <w:top w:val="nil"/>
              <w:left w:val="nil"/>
              <w:bottom w:val="single" w:sz="4" w:space="0" w:color="auto"/>
              <w:right w:val="single" w:sz="4" w:space="0" w:color="auto"/>
            </w:tcBorders>
            <w:shd w:val="clear" w:color="auto" w:fill="auto"/>
            <w:noWrap/>
            <w:vAlign w:val="bottom"/>
            <w:hideMark/>
          </w:tcPr>
          <w:p w14:paraId="1F59B3D3" w14:textId="77777777" w:rsidR="00A634EA" w:rsidRPr="00F67FC7" w:rsidRDefault="00A634EA" w:rsidP="002E670A">
            <w:pPr>
              <w:rPr>
                <w:rFonts w:ascii="Arial" w:hAnsi="Arial" w:cs="Arial"/>
                <w:sz w:val="14"/>
                <w:szCs w:val="14"/>
              </w:rPr>
            </w:pPr>
            <w:r w:rsidRPr="00F67FC7">
              <w:rPr>
                <w:rFonts w:ascii="Arial" w:hAnsi="Arial" w:cs="Arial"/>
                <w:sz w:val="14"/>
                <w:szCs w:val="14"/>
              </w:rPr>
              <w:t>Čs. brigády 2</w:t>
            </w:r>
          </w:p>
        </w:tc>
        <w:tc>
          <w:tcPr>
            <w:tcW w:w="1500" w:type="dxa"/>
            <w:tcBorders>
              <w:top w:val="nil"/>
              <w:left w:val="nil"/>
              <w:bottom w:val="single" w:sz="4" w:space="0" w:color="auto"/>
              <w:right w:val="single" w:sz="4" w:space="0" w:color="auto"/>
            </w:tcBorders>
            <w:shd w:val="clear" w:color="auto" w:fill="auto"/>
            <w:noWrap/>
            <w:vAlign w:val="bottom"/>
            <w:hideMark/>
          </w:tcPr>
          <w:p w14:paraId="4F546B09"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53CB6CF0"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D37C0A6"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23</w:t>
            </w:r>
          </w:p>
        </w:tc>
        <w:tc>
          <w:tcPr>
            <w:tcW w:w="3900" w:type="dxa"/>
            <w:tcBorders>
              <w:top w:val="nil"/>
              <w:left w:val="nil"/>
              <w:bottom w:val="single" w:sz="4" w:space="0" w:color="auto"/>
              <w:right w:val="single" w:sz="4" w:space="0" w:color="auto"/>
            </w:tcBorders>
            <w:shd w:val="clear" w:color="auto" w:fill="auto"/>
            <w:noWrap/>
            <w:vAlign w:val="bottom"/>
            <w:hideMark/>
          </w:tcPr>
          <w:p w14:paraId="5EE6A1B4"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50D66AE7"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42066301</w:t>
            </w:r>
          </w:p>
        </w:tc>
        <w:tc>
          <w:tcPr>
            <w:tcW w:w="2380" w:type="dxa"/>
            <w:tcBorders>
              <w:top w:val="nil"/>
              <w:left w:val="nil"/>
              <w:bottom w:val="single" w:sz="4" w:space="0" w:color="auto"/>
              <w:right w:val="single" w:sz="4" w:space="0" w:color="auto"/>
            </w:tcBorders>
            <w:shd w:val="clear" w:color="auto" w:fill="auto"/>
            <w:noWrap/>
            <w:vAlign w:val="bottom"/>
            <w:hideMark/>
          </w:tcPr>
          <w:p w14:paraId="4CD00B11" w14:textId="77777777" w:rsidR="00A634EA" w:rsidRPr="00F67FC7" w:rsidRDefault="00A634EA" w:rsidP="002E670A">
            <w:pPr>
              <w:rPr>
                <w:rFonts w:ascii="Arial" w:hAnsi="Arial" w:cs="Arial"/>
                <w:sz w:val="14"/>
                <w:szCs w:val="14"/>
              </w:rPr>
            </w:pPr>
            <w:r w:rsidRPr="00F67FC7">
              <w:rPr>
                <w:rFonts w:ascii="Arial" w:hAnsi="Arial" w:cs="Arial"/>
                <w:sz w:val="14"/>
                <w:szCs w:val="14"/>
              </w:rPr>
              <w:t>Kláštorná 550</w:t>
            </w:r>
          </w:p>
        </w:tc>
        <w:tc>
          <w:tcPr>
            <w:tcW w:w="1500" w:type="dxa"/>
            <w:tcBorders>
              <w:top w:val="nil"/>
              <w:left w:val="nil"/>
              <w:bottom w:val="single" w:sz="4" w:space="0" w:color="auto"/>
              <w:right w:val="single" w:sz="4" w:space="0" w:color="auto"/>
            </w:tcBorders>
            <w:shd w:val="clear" w:color="auto" w:fill="auto"/>
            <w:noWrap/>
            <w:vAlign w:val="bottom"/>
            <w:hideMark/>
          </w:tcPr>
          <w:p w14:paraId="64455B46"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r w:rsidR="00A634EA" w:rsidRPr="00F67FC7" w14:paraId="05D7E2BC" w14:textId="77777777" w:rsidTr="002E670A">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E1F0B3B" w14:textId="77777777" w:rsidR="00A634EA" w:rsidRPr="00F67FC7" w:rsidRDefault="00A634EA" w:rsidP="002E670A">
            <w:pPr>
              <w:jc w:val="center"/>
              <w:rPr>
                <w:rFonts w:ascii="Arial" w:hAnsi="Arial" w:cs="Arial"/>
                <w:b/>
                <w:bCs/>
                <w:sz w:val="16"/>
                <w:szCs w:val="16"/>
              </w:rPr>
            </w:pPr>
            <w:r w:rsidRPr="00F67FC7">
              <w:rPr>
                <w:rFonts w:ascii="Arial" w:hAnsi="Arial" w:cs="Arial"/>
                <w:b/>
                <w:bCs/>
                <w:sz w:val="16"/>
                <w:szCs w:val="16"/>
              </w:rPr>
              <w:t>24</w:t>
            </w:r>
          </w:p>
        </w:tc>
        <w:tc>
          <w:tcPr>
            <w:tcW w:w="3900" w:type="dxa"/>
            <w:tcBorders>
              <w:top w:val="nil"/>
              <w:left w:val="nil"/>
              <w:bottom w:val="single" w:sz="4" w:space="0" w:color="auto"/>
              <w:right w:val="single" w:sz="4" w:space="0" w:color="auto"/>
            </w:tcBorders>
            <w:shd w:val="clear" w:color="auto" w:fill="auto"/>
            <w:noWrap/>
            <w:vAlign w:val="bottom"/>
            <w:hideMark/>
          </w:tcPr>
          <w:p w14:paraId="47FE9A52" w14:textId="77777777" w:rsidR="00A634EA" w:rsidRPr="00F67FC7" w:rsidRDefault="00A634EA" w:rsidP="002E670A">
            <w:pPr>
              <w:rPr>
                <w:rFonts w:ascii="Arial" w:hAnsi="Arial" w:cs="Arial"/>
                <w:sz w:val="16"/>
                <w:szCs w:val="16"/>
              </w:rPr>
            </w:pPr>
            <w:r w:rsidRPr="00F67FC7">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14:paraId="0D7304FF" w14:textId="77777777" w:rsidR="00A634EA" w:rsidRPr="00F67FC7" w:rsidRDefault="00A634EA" w:rsidP="002E670A">
            <w:pPr>
              <w:jc w:val="center"/>
              <w:rPr>
                <w:rFonts w:ascii="Arial" w:hAnsi="Arial" w:cs="Arial"/>
                <w:sz w:val="14"/>
                <w:szCs w:val="14"/>
              </w:rPr>
            </w:pPr>
            <w:r w:rsidRPr="00F67FC7">
              <w:rPr>
                <w:rFonts w:ascii="Arial" w:hAnsi="Arial" w:cs="Arial"/>
                <w:sz w:val="14"/>
                <w:szCs w:val="14"/>
              </w:rPr>
              <w:t>37810529</w:t>
            </w:r>
          </w:p>
        </w:tc>
        <w:tc>
          <w:tcPr>
            <w:tcW w:w="2380" w:type="dxa"/>
            <w:tcBorders>
              <w:top w:val="nil"/>
              <w:left w:val="nil"/>
              <w:bottom w:val="single" w:sz="4" w:space="0" w:color="auto"/>
              <w:right w:val="single" w:sz="4" w:space="0" w:color="auto"/>
            </w:tcBorders>
            <w:shd w:val="clear" w:color="auto" w:fill="auto"/>
            <w:noWrap/>
            <w:vAlign w:val="bottom"/>
            <w:hideMark/>
          </w:tcPr>
          <w:p w14:paraId="10936FE0" w14:textId="77777777" w:rsidR="00A634EA" w:rsidRPr="00F67FC7" w:rsidRDefault="00A634EA" w:rsidP="002E670A">
            <w:pPr>
              <w:rPr>
                <w:rFonts w:ascii="Arial" w:hAnsi="Arial" w:cs="Arial"/>
                <w:sz w:val="14"/>
                <w:szCs w:val="14"/>
              </w:rPr>
            </w:pPr>
            <w:r w:rsidRPr="00F67FC7">
              <w:rPr>
                <w:rFonts w:ascii="Arial" w:hAnsi="Arial" w:cs="Arial"/>
                <w:sz w:val="14"/>
                <w:szCs w:val="14"/>
              </w:rPr>
              <w:t>Nábrežie 4. apríla 1936</w:t>
            </w:r>
          </w:p>
        </w:tc>
        <w:tc>
          <w:tcPr>
            <w:tcW w:w="1500" w:type="dxa"/>
            <w:tcBorders>
              <w:top w:val="nil"/>
              <w:left w:val="nil"/>
              <w:bottom w:val="single" w:sz="4" w:space="0" w:color="auto"/>
              <w:right w:val="single" w:sz="4" w:space="0" w:color="auto"/>
            </w:tcBorders>
            <w:shd w:val="clear" w:color="auto" w:fill="auto"/>
            <w:noWrap/>
            <w:vAlign w:val="bottom"/>
            <w:hideMark/>
          </w:tcPr>
          <w:p w14:paraId="03379190" w14:textId="77777777" w:rsidR="00A634EA" w:rsidRPr="00F67FC7" w:rsidRDefault="00A634EA" w:rsidP="002E670A">
            <w:pPr>
              <w:rPr>
                <w:rFonts w:ascii="Arial" w:hAnsi="Arial" w:cs="Arial"/>
                <w:sz w:val="14"/>
                <w:szCs w:val="14"/>
              </w:rPr>
            </w:pPr>
            <w:r w:rsidRPr="00F67FC7">
              <w:rPr>
                <w:rFonts w:ascii="Arial" w:hAnsi="Arial" w:cs="Arial"/>
                <w:sz w:val="14"/>
                <w:szCs w:val="14"/>
              </w:rPr>
              <w:t>Liptovský Mikuláš</w:t>
            </w:r>
          </w:p>
        </w:tc>
      </w:tr>
    </w:tbl>
    <w:p w14:paraId="4621FA39" w14:textId="77777777" w:rsidR="00A634EA" w:rsidRPr="00F67FC7" w:rsidRDefault="00A634EA" w:rsidP="00A634EA">
      <w:pPr>
        <w:rPr>
          <w:rFonts w:ascii="Arial" w:hAnsi="Arial" w:cs="Arial"/>
          <w:b/>
          <w:sz w:val="20"/>
          <w:szCs w:val="20"/>
        </w:rPr>
      </w:pPr>
    </w:p>
    <w:p w14:paraId="208948D2" w14:textId="77777777" w:rsidR="00A634EA" w:rsidRPr="00F67FC7" w:rsidRDefault="00A634EA" w:rsidP="00A634EA">
      <w:pPr>
        <w:rPr>
          <w:rFonts w:ascii="Arial" w:hAnsi="Arial" w:cs="Arial"/>
          <w:b/>
          <w:sz w:val="20"/>
          <w:szCs w:val="20"/>
        </w:rPr>
      </w:pPr>
    </w:p>
    <w:p w14:paraId="4DBB6EF7" w14:textId="77777777" w:rsidR="00A634EA" w:rsidRPr="00F67FC7" w:rsidRDefault="00A634EA" w:rsidP="00A634EA">
      <w:pPr>
        <w:rPr>
          <w:rFonts w:ascii="Arial" w:hAnsi="Arial" w:cs="Arial"/>
          <w:b/>
          <w:sz w:val="20"/>
          <w:szCs w:val="20"/>
        </w:rPr>
      </w:pPr>
    </w:p>
    <w:p w14:paraId="2A9CC8EE" w14:textId="77777777" w:rsidR="00A634EA" w:rsidRPr="00F67FC7" w:rsidRDefault="00A634EA" w:rsidP="00A634EA">
      <w:pPr>
        <w:rPr>
          <w:rFonts w:ascii="Arial" w:hAnsi="Arial" w:cs="Arial"/>
          <w:b/>
          <w:sz w:val="20"/>
          <w:szCs w:val="20"/>
        </w:rPr>
      </w:pPr>
    </w:p>
    <w:p w14:paraId="5BD52C13" w14:textId="77777777" w:rsidR="00A634EA" w:rsidRPr="00F67FC7" w:rsidRDefault="00A634EA" w:rsidP="00A634EA">
      <w:pPr>
        <w:rPr>
          <w:rFonts w:ascii="Arial" w:hAnsi="Arial" w:cs="Arial"/>
          <w:b/>
          <w:sz w:val="20"/>
          <w:szCs w:val="20"/>
        </w:rPr>
      </w:pPr>
    </w:p>
    <w:p w14:paraId="1C08B809" w14:textId="77777777" w:rsidR="00A634EA" w:rsidRPr="00F67FC7" w:rsidRDefault="00A634EA" w:rsidP="00A634EA">
      <w:pPr>
        <w:rPr>
          <w:rFonts w:ascii="Arial" w:hAnsi="Arial" w:cs="Arial"/>
          <w:b/>
          <w:sz w:val="20"/>
          <w:szCs w:val="20"/>
        </w:rPr>
      </w:pPr>
    </w:p>
    <w:p w14:paraId="1588F0A9" w14:textId="77777777" w:rsidR="00A634EA" w:rsidRPr="00F67FC7" w:rsidRDefault="00A634EA" w:rsidP="00A634EA">
      <w:pPr>
        <w:rPr>
          <w:rFonts w:ascii="Arial" w:hAnsi="Arial" w:cs="Arial"/>
          <w:b/>
          <w:sz w:val="20"/>
          <w:szCs w:val="20"/>
        </w:rPr>
      </w:pPr>
    </w:p>
    <w:p w14:paraId="4185507F" w14:textId="77777777" w:rsidR="00A634EA" w:rsidRPr="00F67FC7" w:rsidRDefault="00A634EA" w:rsidP="00A634EA">
      <w:pPr>
        <w:rPr>
          <w:rFonts w:ascii="Arial" w:hAnsi="Arial" w:cs="Arial"/>
          <w:b/>
          <w:sz w:val="20"/>
          <w:szCs w:val="20"/>
        </w:rPr>
      </w:pPr>
    </w:p>
    <w:p w14:paraId="326DEE75" w14:textId="77777777" w:rsidR="00A634EA" w:rsidRPr="00F67FC7" w:rsidRDefault="00A634EA" w:rsidP="00A634EA">
      <w:pPr>
        <w:rPr>
          <w:rFonts w:ascii="Arial" w:hAnsi="Arial" w:cs="Arial"/>
          <w:b/>
          <w:sz w:val="20"/>
          <w:szCs w:val="20"/>
        </w:rPr>
      </w:pPr>
    </w:p>
    <w:p w14:paraId="3E61BB92" w14:textId="77777777" w:rsidR="00A634EA" w:rsidRPr="00F67FC7" w:rsidRDefault="00A634EA" w:rsidP="00A634EA">
      <w:pPr>
        <w:rPr>
          <w:rFonts w:ascii="Arial" w:hAnsi="Arial" w:cs="Arial"/>
          <w:b/>
          <w:sz w:val="20"/>
          <w:szCs w:val="20"/>
        </w:rPr>
      </w:pPr>
    </w:p>
    <w:p w14:paraId="4665AB4D" w14:textId="77777777" w:rsidR="00A634EA" w:rsidRPr="00F67FC7" w:rsidRDefault="00A634EA" w:rsidP="00A634EA">
      <w:pPr>
        <w:rPr>
          <w:rFonts w:ascii="Arial" w:hAnsi="Arial" w:cs="Arial"/>
          <w:b/>
          <w:sz w:val="20"/>
          <w:szCs w:val="20"/>
        </w:rPr>
      </w:pPr>
    </w:p>
    <w:p w14:paraId="45698BF4" w14:textId="77777777" w:rsidR="00A634EA" w:rsidRPr="00F67FC7" w:rsidRDefault="00A634EA" w:rsidP="00A634EA">
      <w:pPr>
        <w:rPr>
          <w:rFonts w:ascii="Arial" w:hAnsi="Arial" w:cs="Arial"/>
          <w:b/>
          <w:sz w:val="20"/>
          <w:szCs w:val="20"/>
        </w:rPr>
      </w:pPr>
    </w:p>
    <w:p w14:paraId="7D2AE774" w14:textId="77777777" w:rsidR="00A634EA" w:rsidRPr="00F67FC7" w:rsidRDefault="00A634EA" w:rsidP="00A634EA">
      <w:pPr>
        <w:rPr>
          <w:rFonts w:ascii="Arial" w:hAnsi="Arial" w:cs="Arial"/>
          <w:b/>
          <w:sz w:val="20"/>
          <w:szCs w:val="20"/>
        </w:rPr>
      </w:pPr>
    </w:p>
    <w:p w14:paraId="71FE48D8" w14:textId="77777777" w:rsidR="00A634EA" w:rsidRPr="00F67FC7" w:rsidRDefault="00A634EA" w:rsidP="00A634EA">
      <w:pPr>
        <w:rPr>
          <w:rFonts w:ascii="Arial" w:hAnsi="Arial" w:cs="Arial"/>
          <w:b/>
          <w:sz w:val="20"/>
          <w:szCs w:val="20"/>
        </w:rPr>
      </w:pPr>
    </w:p>
    <w:p w14:paraId="433D827A" w14:textId="77777777" w:rsidR="00A634EA" w:rsidRPr="00F67FC7" w:rsidRDefault="00A634EA" w:rsidP="00A634EA">
      <w:pPr>
        <w:rPr>
          <w:rFonts w:ascii="Arial" w:hAnsi="Arial" w:cs="Arial"/>
          <w:b/>
          <w:sz w:val="20"/>
          <w:szCs w:val="20"/>
        </w:rPr>
      </w:pPr>
    </w:p>
    <w:p w14:paraId="29C34D7A" w14:textId="77777777" w:rsidR="00A634EA" w:rsidRPr="00F67FC7" w:rsidRDefault="00A634EA" w:rsidP="00A634EA">
      <w:pPr>
        <w:rPr>
          <w:rFonts w:ascii="Arial" w:hAnsi="Arial" w:cs="Arial"/>
          <w:b/>
          <w:sz w:val="20"/>
          <w:szCs w:val="20"/>
        </w:rPr>
      </w:pPr>
    </w:p>
    <w:p w14:paraId="447FFBEA" w14:textId="77777777" w:rsidR="00A634EA" w:rsidRPr="00F67FC7" w:rsidRDefault="00A634EA" w:rsidP="00A634EA">
      <w:pPr>
        <w:rPr>
          <w:rFonts w:ascii="Arial" w:hAnsi="Arial" w:cs="Arial"/>
          <w:b/>
          <w:sz w:val="20"/>
          <w:szCs w:val="20"/>
        </w:rPr>
      </w:pPr>
    </w:p>
    <w:p w14:paraId="7CF01B7E" w14:textId="77777777" w:rsidR="00A634EA" w:rsidRPr="00F67FC7" w:rsidRDefault="00A634EA" w:rsidP="00A634EA">
      <w:pPr>
        <w:rPr>
          <w:rFonts w:ascii="Arial" w:hAnsi="Arial" w:cs="Arial"/>
          <w:b/>
          <w:sz w:val="20"/>
          <w:szCs w:val="20"/>
        </w:rPr>
      </w:pPr>
    </w:p>
    <w:p w14:paraId="225BA8A9" w14:textId="77777777" w:rsidR="00A634EA" w:rsidRDefault="00A634EA" w:rsidP="00A634EA">
      <w:pPr>
        <w:rPr>
          <w:rFonts w:ascii="Arial" w:hAnsi="Arial" w:cs="Arial"/>
          <w:b/>
          <w:sz w:val="20"/>
          <w:szCs w:val="20"/>
        </w:rPr>
      </w:pPr>
    </w:p>
    <w:p w14:paraId="7474B90C" w14:textId="77777777" w:rsidR="00A634EA" w:rsidRPr="00F67FC7" w:rsidRDefault="00A634EA" w:rsidP="00A634EA">
      <w:pPr>
        <w:rPr>
          <w:rFonts w:ascii="Arial" w:hAnsi="Arial" w:cs="Arial"/>
          <w:b/>
          <w:sz w:val="20"/>
          <w:szCs w:val="20"/>
        </w:rPr>
      </w:pPr>
    </w:p>
    <w:p w14:paraId="316226D9" w14:textId="77777777" w:rsidR="00A634EA" w:rsidRPr="00F67FC7" w:rsidRDefault="00A634EA" w:rsidP="00A634EA">
      <w:pPr>
        <w:rPr>
          <w:rFonts w:ascii="Arial" w:hAnsi="Arial" w:cs="Arial"/>
          <w:b/>
          <w:sz w:val="20"/>
          <w:szCs w:val="20"/>
        </w:rPr>
      </w:pPr>
    </w:p>
    <w:p w14:paraId="1D79294D" w14:textId="77777777" w:rsidR="00A634EA" w:rsidRPr="00F67FC7" w:rsidRDefault="00A634EA" w:rsidP="00A634EA">
      <w:pPr>
        <w:rPr>
          <w:rFonts w:ascii="Arial" w:hAnsi="Arial" w:cs="Arial"/>
          <w:b/>
          <w:sz w:val="20"/>
          <w:szCs w:val="20"/>
        </w:rPr>
      </w:pPr>
      <w:r w:rsidRPr="00F67FC7">
        <w:rPr>
          <w:rFonts w:ascii="Arial" w:hAnsi="Arial" w:cs="Arial"/>
          <w:b/>
          <w:sz w:val="20"/>
          <w:szCs w:val="20"/>
        </w:rPr>
        <w:lastRenderedPageBreak/>
        <w:t>Príloha č. 2 k Rámcovej dohode</w:t>
      </w:r>
    </w:p>
    <w:p w14:paraId="4C3239FA" w14:textId="77777777" w:rsidR="00A634EA" w:rsidRPr="00F67FC7" w:rsidRDefault="00A634EA" w:rsidP="00A634EA">
      <w:pPr>
        <w:rPr>
          <w:rFonts w:ascii="Arial" w:hAnsi="Arial" w:cs="Arial"/>
          <w:b/>
          <w:sz w:val="20"/>
          <w:szCs w:val="20"/>
        </w:rPr>
      </w:pPr>
    </w:p>
    <w:p w14:paraId="3DE6FED7" w14:textId="77777777" w:rsidR="00A634EA" w:rsidRPr="00F67FC7" w:rsidRDefault="00A634EA" w:rsidP="00A634EA">
      <w:pPr>
        <w:rPr>
          <w:rFonts w:ascii="Arial" w:hAnsi="Arial" w:cs="Arial"/>
          <w:b/>
          <w:sz w:val="20"/>
          <w:szCs w:val="20"/>
          <w:lang w:eastAsia="en-US"/>
        </w:rPr>
      </w:pPr>
      <w:r w:rsidRPr="00F67FC7">
        <w:rPr>
          <w:rFonts w:ascii="Arial" w:hAnsi="Arial" w:cs="Arial"/>
          <w:b/>
          <w:sz w:val="20"/>
          <w:szCs w:val="20"/>
          <w:lang w:eastAsia="en-US"/>
        </w:rPr>
        <w:t xml:space="preserve">Poistenie majetku – Tabuľka </w:t>
      </w:r>
      <w:r w:rsidRPr="00F67FC7">
        <w:rPr>
          <w:rFonts w:ascii="Arial" w:hAnsi="Arial" w:cs="Arial"/>
          <w:b/>
          <w:color w:val="000000"/>
          <w:sz w:val="20"/>
          <w:szCs w:val="20"/>
        </w:rPr>
        <w:t>na vyhodnotenie ponúk  E.2</w:t>
      </w:r>
    </w:p>
    <w:p w14:paraId="61CB61D5" w14:textId="77777777" w:rsidR="00A634EA" w:rsidRPr="00F67FC7" w:rsidRDefault="00A634EA" w:rsidP="00A634EA">
      <w:pPr>
        <w:rPr>
          <w:rFonts w:ascii="Arial" w:hAnsi="Arial" w:cs="Arial"/>
          <w:b/>
          <w:sz w:val="20"/>
          <w:szCs w:val="20"/>
        </w:rPr>
      </w:pP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r w:rsidRPr="00F67FC7">
        <w:rPr>
          <w:rFonts w:ascii="Arial" w:hAnsi="Arial" w:cs="Arial"/>
          <w:b/>
          <w:sz w:val="20"/>
          <w:szCs w:val="20"/>
        </w:rPr>
        <w:tab/>
      </w:r>
    </w:p>
    <w:p w14:paraId="52751F84" w14:textId="77777777" w:rsidR="00A634EA" w:rsidRPr="00F67FC7" w:rsidRDefault="00A634EA" w:rsidP="00A634EA">
      <w:pPr>
        <w:pStyle w:val="Zarkazkladnhotextu"/>
        <w:ind w:left="1070"/>
        <w:rPr>
          <w:rFonts w:ascii="Arial" w:hAnsi="Arial" w:cs="Arial"/>
          <w:b/>
          <w:bCs/>
          <w:szCs w:val="22"/>
        </w:rPr>
      </w:pPr>
    </w:p>
    <w:p w14:paraId="7246DD72" w14:textId="77777777" w:rsidR="00A634EA" w:rsidRPr="00F67FC7" w:rsidRDefault="00A634EA" w:rsidP="00A634EA">
      <w:pPr>
        <w:pStyle w:val="Zarkazkladnhotextu"/>
        <w:ind w:left="1070"/>
        <w:rPr>
          <w:rFonts w:ascii="Arial" w:hAnsi="Arial" w:cs="Arial"/>
          <w:b/>
          <w:bCs/>
          <w:szCs w:val="22"/>
        </w:rPr>
      </w:pPr>
    </w:p>
    <w:p w14:paraId="23AA5E18" w14:textId="77777777" w:rsidR="00A634EA" w:rsidRPr="00F67FC7" w:rsidRDefault="00A634EA" w:rsidP="00A634EA">
      <w:pPr>
        <w:pStyle w:val="Zarkazkladnhotextu"/>
        <w:ind w:left="1070"/>
        <w:rPr>
          <w:rFonts w:ascii="Arial" w:hAnsi="Arial" w:cs="Arial"/>
          <w:b/>
          <w:bCs/>
          <w:szCs w:val="22"/>
        </w:rPr>
      </w:pPr>
    </w:p>
    <w:p w14:paraId="59E885F9" w14:textId="77777777" w:rsidR="00A634EA" w:rsidRPr="00F67FC7" w:rsidRDefault="00A634EA" w:rsidP="00A634EA">
      <w:pPr>
        <w:pStyle w:val="Zarkazkladnhotextu"/>
        <w:ind w:left="1070"/>
        <w:rPr>
          <w:rFonts w:ascii="Arial" w:hAnsi="Arial" w:cs="Arial"/>
          <w:b/>
          <w:bCs/>
          <w:szCs w:val="22"/>
        </w:rPr>
      </w:pPr>
    </w:p>
    <w:p w14:paraId="486897B2" w14:textId="77777777" w:rsidR="00A634EA" w:rsidRPr="00F67FC7" w:rsidRDefault="00A634EA" w:rsidP="00A634EA">
      <w:pPr>
        <w:pStyle w:val="Zarkazkladnhotextu"/>
        <w:ind w:left="1070"/>
        <w:rPr>
          <w:rFonts w:ascii="Arial" w:hAnsi="Arial" w:cs="Arial"/>
          <w:b/>
          <w:bCs/>
          <w:szCs w:val="22"/>
        </w:rPr>
      </w:pPr>
    </w:p>
    <w:p w14:paraId="6F905344" w14:textId="77777777" w:rsidR="00A634EA" w:rsidRPr="00F67FC7" w:rsidRDefault="00A634EA" w:rsidP="00A634EA">
      <w:pPr>
        <w:pStyle w:val="Zarkazkladnhotextu"/>
        <w:ind w:left="1070"/>
        <w:rPr>
          <w:rFonts w:ascii="Arial" w:hAnsi="Arial" w:cs="Arial"/>
          <w:b/>
          <w:bCs/>
          <w:szCs w:val="22"/>
        </w:rPr>
      </w:pPr>
    </w:p>
    <w:p w14:paraId="0ED73C1C" w14:textId="77777777" w:rsidR="00A634EA" w:rsidRPr="00F67FC7" w:rsidRDefault="00A634EA" w:rsidP="00A634EA">
      <w:pPr>
        <w:pStyle w:val="Zarkazkladnhotextu"/>
        <w:ind w:left="1070"/>
        <w:rPr>
          <w:rFonts w:ascii="Arial" w:hAnsi="Arial" w:cs="Arial"/>
          <w:b/>
          <w:bCs/>
          <w:szCs w:val="22"/>
        </w:rPr>
      </w:pPr>
    </w:p>
    <w:p w14:paraId="7229C0EE" w14:textId="77777777" w:rsidR="00A634EA" w:rsidRPr="00F67FC7" w:rsidRDefault="00A634EA" w:rsidP="00A634EA">
      <w:pPr>
        <w:pStyle w:val="Zarkazkladnhotextu"/>
        <w:ind w:left="1070"/>
        <w:rPr>
          <w:rFonts w:ascii="Arial" w:hAnsi="Arial" w:cs="Arial"/>
          <w:b/>
          <w:bCs/>
          <w:szCs w:val="22"/>
        </w:rPr>
      </w:pPr>
    </w:p>
    <w:p w14:paraId="46DB6498" w14:textId="77777777" w:rsidR="00A634EA" w:rsidRPr="00F67FC7" w:rsidRDefault="00A634EA" w:rsidP="00A634EA">
      <w:pPr>
        <w:pStyle w:val="Zarkazkladnhotextu"/>
        <w:ind w:left="1070"/>
        <w:rPr>
          <w:rFonts w:ascii="Arial" w:hAnsi="Arial" w:cs="Arial"/>
          <w:b/>
          <w:bCs/>
          <w:szCs w:val="22"/>
        </w:rPr>
      </w:pPr>
    </w:p>
    <w:p w14:paraId="69AEF80D" w14:textId="77777777" w:rsidR="00A634EA" w:rsidRPr="00F67FC7" w:rsidRDefault="00A634EA" w:rsidP="00A634EA">
      <w:pPr>
        <w:pStyle w:val="Zarkazkladnhotextu"/>
        <w:ind w:left="1070"/>
        <w:rPr>
          <w:rFonts w:ascii="Arial" w:hAnsi="Arial" w:cs="Arial"/>
          <w:b/>
          <w:bCs/>
          <w:szCs w:val="22"/>
        </w:rPr>
      </w:pPr>
    </w:p>
    <w:p w14:paraId="786F0CF2" w14:textId="77777777" w:rsidR="00A634EA" w:rsidRPr="00F67FC7" w:rsidRDefault="00A634EA" w:rsidP="00A634EA">
      <w:pPr>
        <w:pStyle w:val="Zarkazkladnhotextu"/>
        <w:ind w:left="1070"/>
        <w:rPr>
          <w:rFonts w:ascii="Arial" w:hAnsi="Arial" w:cs="Arial"/>
          <w:b/>
          <w:bCs/>
          <w:szCs w:val="22"/>
        </w:rPr>
      </w:pPr>
    </w:p>
    <w:p w14:paraId="57509447" w14:textId="77777777" w:rsidR="00A634EA" w:rsidRPr="00F67FC7" w:rsidRDefault="00A634EA" w:rsidP="00A634EA">
      <w:pPr>
        <w:pStyle w:val="Zarkazkladnhotextu"/>
        <w:ind w:left="1070"/>
        <w:rPr>
          <w:rFonts w:ascii="Arial" w:hAnsi="Arial" w:cs="Arial"/>
          <w:b/>
          <w:bCs/>
          <w:szCs w:val="22"/>
        </w:rPr>
      </w:pPr>
    </w:p>
    <w:p w14:paraId="49554514" w14:textId="77777777" w:rsidR="00A634EA" w:rsidRPr="00F67FC7" w:rsidRDefault="00A634EA" w:rsidP="00A634EA">
      <w:pPr>
        <w:pStyle w:val="Zarkazkladnhotextu"/>
        <w:ind w:left="1070"/>
        <w:rPr>
          <w:rFonts w:ascii="Arial" w:hAnsi="Arial" w:cs="Arial"/>
          <w:b/>
          <w:bCs/>
          <w:szCs w:val="22"/>
        </w:rPr>
      </w:pPr>
    </w:p>
    <w:p w14:paraId="6747EF93" w14:textId="77777777" w:rsidR="00A634EA" w:rsidRPr="00F67FC7" w:rsidRDefault="00A634EA" w:rsidP="00A634EA">
      <w:pPr>
        <w:pStyle w:val="Zarkazkladnhotextu"/>
        <w:ind w:left="1070"/>
        <w:rPr>
          <w:rFonts w:ascii="Arial" w:hAnsi="Arial" w:cs="Arial"/>
          <w:b/>
          <w:bCs/>
          <w:szCs w:val="22"/>
        </w:rPr>
      </w:pPr>
    </w:p>
    <w:p w14:paraId="4DBEB60A" w14:textId="77777777" w:rsidR="00A634EA" w:rsidRPr="00F67FC7" w:rsidRDefault="00A634EA" w:rsidP="00A634EA">
      <w:pPr>
        <w:pStyle w:val="Zarkazkladnhotextu"/>
        <w:ind w:left="1070"/>
        <w:rPr>
          <w:rFonts w:ascii="Arial" w:hAnsi="Arial" w:cs="Arial"/>
          <w:b/>
          <w:bCs/>
          <w:szCs w:val="22"/>
        </w:rPr>
      </w:pPr>
    </w:p>
    <w:p w14:paraId="285A7D18" w14:textId="77777777" w:rsidR="00A634EA" w:rsidRPr="00F67FC7" w:rsidRDefault="00A634EA" w:rsidP="00A634EA">
      <w:pPr>
        <w:pStyle w:val="Zarkazkladnhotextu"/>
        <w:ind w:left="1070"/>
        <w:rPr>
          <w:rFonts w:ascii="Arial" w:hAnsi="Arial" w:cs="Arial"/>
          <w:b/>
          <w:bCs/>
          <w:szCs w:val="22"/>
        </w:rPr>
      </w:pPr>
    </w:p>
    <w:p w14:paraId="327DC4EE" w14:textId="77777777" w:rsidR="00A634EA" w:rsidRPr="00F67FC7" w:rsidRDefault="00A634EA" w:rsidP="00A634EA">
      <w:pPr>
        <w:pStyle w:val="Zarkazkladnhotextu"/>
        <w:ind w:left="1070"/>
        <w:rPr>
          <w:rFonts w:ascii="Arial" w:hAnsi="Arial" w:cs="Arial"/>
          <w:b/>
          <w:bCs/>
          <w:szCs w:val="22"/>
        </w:rPr>
      </w:pPr>
    </w:p>
    <w:p w14:paraId="1DF8B5AE" w14:textId="77777777" w:rsidR="00A634EA" w:rsidRPr="00F67FC7" w:rsidRDefault="00A634EA" w:rsidP="00A634EA">
      <w:pPr>
        <w:pStyle w:val="Zarkazkladnhotextu"/>
        <w:ind w:left="1070"/>
        <w:rPr>
          <w:rFonts w:ascii="Arial" w:hAnsi="Arial" w:cs="Arial"/>
          <w:b/>
          <w:bCs/>
          <w:szCs w:val="22"/>
        </w:rPr>
      </w:pPr>
    </w:p>
    <w:p w14:paraId="695E982B" w14:textId="77777777" w:rsidR="00A634EA" w:rsidRPr="00F67FC7" w:rsidRDefault="00A634EA" w:rsidP="00A634EA">
      <w:pPr>
        <w:pStyle w:val="Zarkazkladnhotextu"/>
        <w:ind w:left="1070"/>
        <w:rPr>
          <w:rFonts w:ascii="Arial" w:hAnsi="Arial" w:cs="Arial"/>
          <w:b/>
          <w:bCs/>
          <w:szCs w:val="22"/>
        </w:rPr>
      </w:pPr>
    </w:p>
    <w:p w14:paraId="6D00A028" w14:textId="77777777" w:rsidR="00A634EA" w:rsidRPr="00F67FC7" w:rsidRDefault="00A634EA" w:rsidP="00A634EA">
      <w:pPr>
        <w:pStyle w:val="Zarkazkladnhotextu"/>
        <w:ind w:left="1070"/>
        <w:rPr>
          <w:rFonts w:ascii="Arial" w:hAnsi="Arial" w:cs="Arial"/>
          <w:b/>
          <w:bCs/>
          <w:szCs w:val="22"/>
        </w:rPr>
      </w:pPr>
    </w:p>
    <w:p w14:paraId="4C0D0602" w14:textId="77777777" w:rsidR="00A634EA" w:rsidRPr="00F67FC7" w:rsidRDefault="00A634EA" w:rsidP="00A634EA">
      <w:pPr>
        <w:pStyle w:val="Zarkazkladnhotextu"/>
        <w:ind w:left="1070"/>
        <w:rPr>
          <w:rFonts w:ascii="Arial" w:hAnsi="Arial" w:cs="Arial"/>
          <w:b/>
          <w:bCs/>
          <w:szCs w:val="22"/>
        </w:rPr>
      </w:pPr>
    </w:p>
    <w:p w14:paraId="2AAC4EB9" w14:textId="77777777" w:rsidR="00A634EA" w:rsidRPr="00F67FC7" w:rsidRDefault="00A634EA" w:rsidP="00A634EA">
      <w:pPr>
        <w:pStyle w:val="Zarkazkladnhotextu"/>
        <w:ind w:left="1070"/>
        <w:rPr>
          <w:rFonts w:ascii="Arial" w:hAnsi="Arial" w:cs="Arial"/>
          <w:b/>
          <w:bCs/>
          <w:szCs w:val="22"/>
        </w:rPr>
      </w:pPr>
    </w:p>
    <w:p w14:paraId="2F54DA70" w14:textId="77777777" w:rsidR="00A634EA" w:rsidRPr="00F67FC7" w:rsidRDefault="00A634EA" w:rsidP="00A634EA">
      <w:pPr>
        <w:pStyle w:val="Zarkazkladnhotextu"/>
        <w:ind w:left="1070"/>
        <w:rPr>
          <w:rFonts w:ascii="Arial" w:hAnsi="Arial" w:cs="Arial"/>
          <w:b/>
          <w:bCs/>
          <w:szCs w:val="22"/>
        </w:rPr>
      </w:pPr>
    </w:p>
    <w:p w14:paraId="654CBC3F" w14:textId="77777777" w:rsidR="00A634EA" w:rsidRPr="00F67FC7" w:rsidRDefault="00A634EA" w:rsidP="00A634EA">
      <w:pPr>
        <w:pStyle w:val="Zarkazkladnhotextu"/>
        <w:ind w:left="1070"/>
        <w:rPr>
          <w:rFonts w:ascii="Arial" w:hAnsi="Arial" w:cs="Arial"/>
          <w:b/>
          <w:bCs/>
          <w:szCs w:val="22"/>
        </w:rPr>
      </w:pPr>
    </w:p>
    <w:p w14:paraId="4BDEBA9E" w14:textId="77777777" w:rsidR="00A634EA" w:rsidRPr="00F67FC7" w:rsidRDefault="00A634EA" w:rsidP="00A634EA">
      <w:pPr>
        <w:pStyle w:val="Zarkazkladnhotextu"/>
        <w:ind w:left="1070"/>
        <w:rPr>
          <w:rFonts w:ascii="Arial" w:hAnsi="Arial" w:cs="Arial"/>
          <w:b/>
          <w:bCs/>
          <w:szCs w:val="22"/>
        </w:rPr>
      </w:pPr>
    </w:p>
    <w:p w14:paraId="3AAA114C" w14:textId="77777777" w:rsidR="00A634EA" w:rsidRPr="00F67FC7" w:rsidRDefault="00A634EA" w:rsidP="00A634EA">
      <w:pPr>
        <w:pStyle w:val="Zarkazkladnhotextu"/>
        <w:ind w:left="1070"/>
        <w:rPr>
          <w:rFonts w:ascii="Arial" w:hAnsi="Arial" w:cs="Arial"/>
          <w:b/>
          <w:bCs/>
          <w:szCs w:val="22"/>
        </w:rPr>
      </w:pPr>
    </w:p>
    <w:p w14:paraId="2966588B" w14:textId="77777777" w:rsidR="00A634EA" w:rsidRPr="00F67FC7" w:rsidRDefault="00A634EA" w:rsidP="00A634EA">
      <w:pPr>
        <w:pStyle w:val="Zarkazkladnhotextu"/>
        <w:ind w:left="1070"/>
        <w:rPr>
          <w:rFonts w:ascii="Arial" w:hAnsi="Arial" w:cs="Arial"/>
          <w:b/>
          <w:bCs/>
          <w:szCs w:val="22"/>
        </w:rPr>
      </w:pPr>
    </w:p>
    <w:p w14:paraId="565F8E5B" w14:textId="77777777" w:rsidR="00A634EA" w:rsidRPr="00F67FC7" w:rsidRDefault="00A634EA" w:rsidP="00A634EA">
      <w:pPr>
        <w:pStyle w:val="Zarkazkladnhotextu"/>
        <w:ind w:left="1070"/>
        <w:rPr>
          <w:rFonts w:ascii="Arial" w:hAnsi="Arial" w:cs="Arial"/>
          <w:b/>
          <w:bCs/>
          <w:szCs w:val="22"/>
        </w:rPr>
      </w:pPr>
    </w:p>
    <w:p w14:paraId="2AE52C4D" w14:textId="77777777" w:rsidR="00A634EA" w:rsidRPr="00F67FC7" w:rsidRDefault="00A634EA" w:rsidP="00A634EA">
      <w:pPr>
        <w:pStyle w:val="Zarkazkladnhotextu"/>
        <w:ind w:left="1070"/>
        <w:rPr>
          <w:rFonts w:ascii="Arial" w:hAnsi="Arial" w:cs="Arial"/>
          <w:b/>
          <w:bCs/>
          <w:szCs w:val="22"/>
        </w:rPr>
      </w:pPr>
    </w:p>
    <w:p w14:paraId="34E14763" w14:textId="77777777" w:rsidR="00A634EA" w:rsidRPr="00F67FC7" w:rsidRDefault="00A634EA" w:rsidP="00A634EA">
      <w:pPr>
        <w:pStyle w:val="Zarkazkladnhotextu"/>
        <w:ind w:left="1070"/>
        <w:rPr>
          <w:rFonts w:ascii="Arial" w:hAnsi="Arial" w:cs="Arial"/>
          <w:b/>
          <w:bCs/>
          <w:szCs w:val="22"/>
        </w:rPr>
      </w:pPr>
    </w:p>
    <w:p w14:paraId="417C6A65" w14:textId="77777777" w:rsidR="00A634EA" w:rsidRPr="00F67FC7" w:rsidRDefault="00A634EA" w:rsidP="00A634EA">
      <w:pPr>
        <w:pStyle w:val="Zarkazkladnhotextu"/>
        <w:ind w:left="1070"/>
        <w:rPr>
          <w:rFonts w:ascii="Arial" w:hAnsi="Arial" w:cs="Arial"/>
          <w:b/>
          <w:bCs/>
          <w:szCs w:val="22"/>
        </w:rPr>
      </w:pPr>
    </w:p>
    <w:p w14:paraId="5D0A7ED4" w14:textId="77777777" w:rsidR="00A634EA" w:rsidRDefault="00A634EA" w:rsidP="00A634EA">
      <w:pPr>
        <w:pStyle w:val="Zarkazkladnhotextu"/>
        <w:ind w:left="1070"/>
        <w:rPr>
          <w:rFonts w:ascii="Arial" w:hAnsi="Arial" w:cs="Arial"/>
          <w:b/>
          <w:bCs/>
          <w:szCs w:val="22"/>
        </w:rPr>
      </w:pPr>
    </w:p>
    <w:p w14:paraId="5D2146D8" w14:textId="77777777" w:rsidR="00E42511" w:rsidRDefault="00E42511" w:rsidP="00A634EA">
      <w:pPr>
        <w:pStyle w:val="Zarkazkladnhotextu"/>
        <w:ind w:left="1070"/>
        <w:rPr>
          <w:rFonts w:ascii="Arial" w:hAnsi="Arial" w:cs="Arial"/>
          <w:b/>
          <w:bCs/>
          <w:szCs w:val="22"/>
        </w:rPr>
      </w:pPr>
    </w:p>
    <w:p w14:paraId="1EA90813" w14:textId="77777777" w:rsidR="00E42511" w:rsidRDefault="00E42511" w:rsidP="00A634EA">
      <w:pPr>
        <w:pStyle w:val="Zarkazkladnhotextu"/>
        <w:ind w:left="1070"/>
        <w:rPr>
          <w:rFonts w:ascii="Arial" w:hAnsi="Arial" w:cs="Arial"/>
          <w:b/>
          <w:bCs/>
          <w:szCs w:val="22"/>
        </w:rPr>
      </w:pPr>
    </w:p>
    <w:p w14:paraId="17365BBC" w14:textId="77777777" w:rsidR="00E42511" w:rsidRDefault="00E42511" w:rsidP="00A634EA">
      <w:pPr>
        <w:pStyle w:val="Zarkazkladnhotextu"/>
        <w:ind w:left="1070"/>
        <w:rPr>
          <w:rFonts w:ascii="Arial" w:hAnsi="Arial" w:cs="Arial"/>
          <w:b/>
          <w:bCs/>
          <w:szCs w:val="22"/>
        </w:rPr>
      </w:pPr>
    </w:p>
    <w:p w14:paraId="4E6680A6" w14:textId="77777777" w:rsidR="00E42511" w:rsidRDefault="00E42511" w:rsidP="00A634EA">
      <w:pPr>
        <w:pStyle w:val="Zarkazkladnhotextu"/>
        <w:ind w:left="1070"/>
        <w:rPr>
          <w:rFonts w:ascii="Arial" w:hAnsi="Arial" w:cs="Arial"/>
          <w:b/>
          <w:bCs/>
          <w:szCs w:val="22"/>
        </w:rPr>
      </w:pPr>
    </w:p>
    <w:p w14:paraId="4A6F055B" w14:textId="77777777" w:rsidR="00E42511" w:rsidRPr="00F67FC7" w:rsidRDefault="00E42511" w:rsidP="00A634EA">
      <w:pPr>
        <w:pStyle w:val="Zarkazkladnhotextu"/>
        <w:ind w:left="1070"/>
        <w:rPr>
          <w:rFonts w:ascii="Arial" w:hAnsi="Arial" w:cs="Arial"/>
          <w:b/>
          <w:bCs/>
          <w:szCs w:val="22"/>
        </w:rPr>
      </w:pPr>
    </w:p>
    <w:p w14:paraId="2FC138B1" w14:textId="77777777" w:rsidR="00E42511" w:rsidRPr="00F67FC7" w:rsidRDefault="00E42511" w:rsidP="00E42511">
      <w:pPr>
        <w:rPr>
          <w:rFonts w:ascii="Arial" w:hAnsi="Arial" w:cs="Arial"/>
          <w:b/>
          <w:sz w:val="20"/>
          <w:szCs w:val="20"/>
        </w:rPr>
      </w:pPr>
      <w:r w:rsidRPr="00F67FC7">
        <w:rPr>
          <w:rFonts w:ascii="Arial" w:hAnsi="Arial" w:cs="Arial"/>
          <w:b/>
          <w:sz w:val="20"/>
          <w:szCs w:val="20"/>
        </w:rPr>
        <w:t>Príloha č. 3 k Rámcovej dohode</w:t>
      </w:r>
    </w:p>
    <w:p w14:paraId="22A89B85" w14:textId="77777777" w:rsidR="00E42511" w:rsidRPr="00F67FC7" w:rsidRDefault="00E42511" w:rsidP="00E42511">
      <w:pPr>
        <w:pStyle w:val="Zarkazkladnhotextu"/>
        <w:ind w:left="1070"/>
        <w:rPr>
          <w:rFonts w:ascii="Arial" w:hAnsi="Arial" w:cs="Arial"/>
          <w:b/>
          <w:bCs/>
          <w:szCs w:val="22"/>
        </w:rPr>
      </w:pPr>
    </w:p>
    <w:p w14:paraId="39630027" w14:textId="77777777" w:rsidR="00E42511" w:rsidRDefault="00E42511" w:rsidP="00E42511">
      <w:pPr>
        <w:pStyle w:val="Zarkazkladnhotextu"/>
        <w:rPr>
          <w:rFonts w:ascii="Arial" w:hAnsi="Arial" w:cs="Arial"/>
          <w:b/>
          <w:bCs/>
          <w:sz w:val="20"/>
          <w:szCs w:val="20"/>
        </w:rPr>
      </w:pPr>
      <w:r w:rsidRPr="00F67FC7">
        <w:rPr>
          <w:rFonts w:ascii="Arial" w:hAnsi="Arial" w:cs="Arial"/>
          <w:b/>
          <w:bCs/>
          <w:sz w:val="20"/>
          <w:szCs w:val="20"/>
        </w:rPr>
        <w:t>Poistné podmienky poisťovateľa</w:t>
      </w:r>
    </w:p>
    <w:p w14:paraId="76B0788F" w14:textId="77777777" w:rsidR="00A634EA" w:rsidRPr="00F67FC7" w:rsidRDefault="00A634EA" w:rsidP="00A634EA">
      <w:pPr>
        <w:pStyle w:val="Zarkazkladnhotextu"/>
        <w:ind w:left="1070"/>
        <w:rPr>
          <w:rFonts w:ascii="Arial" w:hAnsi="Arial" w:cs="Arial"/>
          <w:b/>
          <w:bCs/>
          <w:szCs w:val="22"/>
        </w:rPr>
      </w:pPr>
    </w:p>
    <w:p w14:paraId="4E7FCED1" w14:textId="77777777" w:rsidR="00A634EA" w:rsidRDefault="00A634EA" w:rsidP="00A634EA">
      <w:pPr>
        <w:pStyle w:val="Zarkazkladnhotextu"/>
        <w:ind w:left="1070"/>
        <w:rPr>
          <w:rFonts w:ascii="Arial" w:hAnsi="Arial" w:cs="Arial"/>
          <w:b/>
          <w:bCs/>
          <w:szCs w:val="22"/>
        </w:rPr>
        <w:sectPr w:rsidR="00A634EA" w:rsidSect="00CA09C0">
          <w:pgSz w:w="11906" w:h="16838" w:code="9"/>
          <w:pgMar w:top="851" w:right="1133" w:bottom="709" w:left="1134" w:header="360" w:footer="539" w:gutter="0"/>
          <w:pgNumType w:chapSep="period"/>
          <w:cols w:space="708"/>
          <w:titlePg/>
          <w:docGrid w:linePitch="360"/>
        </w:sectPr>
      </w:pPr>
    </w:p>
    <w:p w14:paraId="4A7586C8" w14:textId="77777777" w:rsidR="00A634EA" w:rsidRPr="00F67FC7" w:rsidRDefault="00A634EA" w:rsidP="00A634EA">
      <w:pPr>
        <w:spacing w:after="200" w:line="276" w:lineRule="auto"/>
        <w:rPr>
          <w:rFonts w:ascii="Arial" w:hAnsi="Arial" w:cs="Arial"/>
          <w:b/>
          <w:sz w:val="20"/>
          <w:szCs w:val="20"/>
        </w:rPr>
      </w:pPr>
      <w:r w:rsidRPr="00F67FC7">
        <w:rPr>
          <w:rFonts w:ascii="Arial" w:hAnsi="Arial" w:cs="Arial"/>
          <w:b/>
          <w:sz w:val="20"/>
          <w:szCs w:val="20"/>
        </w:rPr>
        <w:lastRenderedPageBreak/>
        <w:t>Príloha č. 4 k Rámcovej dohode  – Zoznam subdodávateľov</w:t>
      </w:r>
    </w:p>
    <w:p w14:paraId="19C07F26" w14:textId="77777777" w:rsidR="00A634EA" w:rsidRPr="00F67FC7" w:rsidRDefault="00A634EA" w:rsidP="00A634EA">
      <w:pPr>
        <w:autoSpaceDE w:val="0"/>
        <w:autoSpaceDN w:val="0"/>
        <w:adjustRightInd w:val="0"/>
        <w:jc w:val="both"/>
        <w:rPr>
          <w:rFonts w:ascii="Arial" w:hAnsi="Arial" w:cs="Arial"/>
          <w:b/>
          <w:sz w:val="20"/>
          <w:szCs w:val="20"/>
        </w:rPr>
      </w:pPr>
    </w:p>
    <w:p w14:paraId="08DA9C24" w14:textId="77777777" w:rsidR="00A634EA" w:rsidRPr="00F67FC7" w:rsidRDefault="00A634EA" w:rsidP="00A634EA">
      <w:pPr>
        <w:shd w:val="clear" w:color="auto" w:fill="FFFFFF"/>
        <w:spacing w:line="280" w:lineRule="atLeast"/>
        <w:ind w:right="66"/>
        <w:jc w:val="both"/>
        <w:rPr>
          <w:rFonts w:ascii="Arial" w:hAnsi="Arial" w:cs="Arial"/>
          <w:b/>
        </w:rPr>
      </w:pPr>
      <w:bookmarkStart w:id="5" w:name="_Hlk116378340"/>
      <w:r w:rsidRPr="00F67FC7">
        <w:rPr>
          <w:rFonts w:ascii="Arial" w:hAnsi="Arial" w:cs="Arial"/>
          <w:b/>
        </w:rPr>
        <w:t>Podiel subdodávok a subdodávateľov</w:t>
      </w:r>
    </w:p>
    <w:bookmarkEnd w:id="5"/>
    <w:p w14:paraId="45A4C18F" w14:textId="77777777" w:rsidR="00A634EA" w:rsidRPr="00F67FC7" w:rsidRDefault="00A634EA" w:rsidP="00A634EA">
      <w:pPr>
        <w:autoSpaceDE w:val="0"/>
        <w:autoSpaceDN w:val="0"/>
        <w:adjustRightInd w:val="0"/>
        <w:jc w:val="both"/>
        <w:rPr>
          <w:rFonts w:ascii="Arial" w:hAnsi="Arial" w:cs="Arial"/>
          <w:color w:val="000000"/>
          <w:sz w:val="20"/>
          <w:szCs w:val="20"/>
        </w:rPr>
      </w:pPr>
    </w:p>
    <w:p w14:paraId="5CA2526E" w14:textId="77777777" w:rsidR="00A634EA" w:rsidRPr="00F67FC7" w:rsidRDefault="00A634EA" w:rsidP="00A634EA">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A634EA" w:rsidRPr="00F67FC7" w14:paraId="57168398" w14:textId="77777777" w:rsidTr="002E670A">
        <w:tc>
          <w:tcPr>
            <w:tcW w:w="534" w:type="dxa"/>
            <w:tcBorders>
              <w:top w:val="single" w:sz="4" w:space="0" w:color="auto"/>
              <w:left w:val="single" w:sz="4" w:space="0" w:color="auto"/>
              <w:bottom w:val="single" w:sz="4" w:space="0" w:color="auto"/>
              <w:right w:val="single" w:sz="4" w:space="0" w:color="auto"/>
            </w:tcBorders>
            <w:hideMark/>
          </w:tcPr>
          <w:p w14:paraId="5A412ABD" w14:textId="77777777" w:rsidR="00A634EA" w:rsidRPr="00F67FC7" w:rsidRDefault="00A634EA" w:rsidP="002E670A">
            <w:pPr>
              <w:spacing w:line="280" w:lineRule="atLeast"/>
              <w:ind w:right="66"/>
              <w:jc w:val="both"/>
              <w:rPr>
                <w:rFonts w:ascii="Arial" w:hAnsi="Arial" w:cs="Arial"/>
                <w:b/>
                <w:sz w:val="20"/>
                <w:szCs w:val="20"/>
                <w:lang w:eastAsia="en-US"/>
              </w:rPr>
            </w:pPr>
            <w:bookmarkStart w:id="6" w:name="_Hlk116378381"/>
            <w:proofErr w:type="spellStart"/>
            <w:r w:rsidRPr="00F67FC7">
              <w:rPr>
                <w:rFonts w:ascii="Arial" w:hAnsi="Arial" w:cs="Arial"/>
                <w:b/>
                <w:sz w:val="20"/>
                <w:szCs w:val="20"/>
                <w:lang w:eastAsia="en-US"/>
              </w:rPr>
              <w:t>P.č</w:t>
            </w:r>
            <w:proofErr w:type="spellEnd"/>
            <w:r w:rsidRPr="00F67FC7">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14:paraId="11117A44" w14:textId="77777777" w:rsidR="00A634EA" w:rsidRPr="00F67FC7" w:rsidRDefault="00A634EA" w:rsidP="002E670A">
            <w:pPr>
              <w:spacing w:line="280" w:lineRule="atLeast"/>
              <w:ind w:right="66"/>
              <w:rPr>
                <w:rFonts w:ascii="Arial" w:hAnsi="Arial" w:cs="Arial"/>
                <w:b/>
                <w:sz w:val="20"/>
                <w:szCs w:val="20"/>
                <w:lang w:eastAsia="en-US"/>
              </w:rPr>
            </w:pPr>
            <w:proofErr w:type="spellStart"/>
            <w:r w:rsidRPr="00F67FC7">
              <w:rPr>
                <w:rFonts w:ascii="Arial" w:hAnsi="Arial" w:cs="Arial"/>
                <w:b/>
                <w:sz w:val="20"/>
                <w:szCs w:val="20"/>
                <w:lang w:eastAsia="en-US"/>
              </w:rPr>
              <w:t>Subdodávateľ</w:t>
            </w:r>
            <w:proofErr w:type="spellEnd"/>
          </w:p>
          <w:p w14:paraId="668C41DE" w14:textId="77777777" w:rsidR="00A634EA" w:rsidRPr="00F67FC7" w:rsidRDefault="00A634EA" w:rsidP="002E670A">
            <w:pPr>
              <w:spacing w:line="280" w:lineRule="atLeast"/>
              <w:ind w:right="66"/>
              <w:rPr>
                <w:rFonts w:ascii="Arial" w:hAnsi="Arial" w:cs="Arial"/>
                <w:sz w:val="20"/>
                <w:szCs w:val="20"/>
                <w:lang w:eastAsia="en-US"/>
              </w:rPr>
            </w:pPr>
            <w:r w:rsidRPr="00F67FC7">
              <w:rPr>
                <w:rFonts w:ascii="Arial" w:hAnsi="Arial" w:cs="Arial"/>
                <w:sz w:val="20"/>
                <w:szCs w:val="20"/>
                <w:lang w:eastAsia="en-US"/>
              </w:rPr>
              <w:t>(</w:t>
            </w:r>
            <w:proofErr w:type="spellStart"/>
            <w:r w:rsidRPr="00F67FC7">
              <w:rPr>
                <w:rFonts w:ascii="Arial" w:hAnsi="Arial" w:cs="Arial"/>
                <w:sz w:val="20"/>
                <w:szCs w:val="20"/>
                <w:lang w:eastAsia="en-US"/>
              </w:rPr>
              <w:t>obchodné</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meno</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sídlo</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alebo</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miesto</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podnikania</w:t>
            </w:r>
            <w:proofErr w:type="spellEnd"/>
            <w:r w:rsidRPr="00F67FC7">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14:paraId="2DC7C036" w14:textId="77777777" w:rsidR="00A634EA" w:rsidRPr="00F67FC7" w:rsidRDefault="00A634EA" w:rsidP="002E670A">
            <w:pPr>
              <w:spacing w:line="280" w:lineRule="atLeast"/>
              <w:ind w:right="66"/>
              <w:rPr>
                <w:rFonts w:ascii="Arial" w:hAnsi="Arial" w:cs="Arial"/>
                <w:b/>
                <w:sz w:val="20"/>
                <w:szCs w:val="20"/>
                <w:lang w:eastAsia="en-US"/>
              </w:rPr>
            </w:pPr>
            <w:proofErr w:type="spellStart"/>
            <w:r w:rsidRPr="00F67FC7">
              <w:rPr>
                <w:rFonts w:ascii="Arial" w:hAnsi="Arial" w:cs="Arial"/>
                <w:b/>
                <w:sz w:val="20"/>
                <w:szCs w:val="20"/>
                <w:lang w:eastAsia="en-US"/>
              </w:rPr>
              <w:t>Kontaktná</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osoba</w:t>
            </w:r>
            <w:proofErr w:type="spellEnd"/>
          </w:p>
          <w:p w14:paraId="632593EF" w14:textId="77777777" w:rsidR="00A634EA" w:rsidRPr="00F67FC7" w:rsidRDefault="00A634EA" w:rsidP="002E670A">
            <w:pPr>
              <w:spacing w:line="280" w:lineRule="atLeast"/>
              <w:ind w:right="66"/>
              <w:rPr>
                <w:rFonts w:ascii="Arial" w:hAnsi="Arial" w:cs="Arial"/>
                <w:sz w:val="20"/>
                <w:szCs w:val="20"/>
                <w:lang w:eastAsia="en-US"/>
              </w:rPr>
            </w:pPr>
            <w:r w:rsidRPr="00F67FC7">
              <w:rPr>
                <w:rFonts w:ascii="Arial" w:hAnsi="Arial" w:cs="Arial"/>
                <w:sz w:val="20"/>
                <w:szCs w:val="20"/>
                <w:lang w:eastAsia="en-US"/>
              </w:rPr>
              <w:t>(Meno a </w:t>
            </w:r>
            <w:proofErr w:type="spellStart"/>
            <w:r w:rsidRPr="00F67FC7">
              <w:rPr>
                <w:rFonts w:ascii="Arial" w:hAnsi="Arial" w:cs="Arial"/>
                <w:sz w:val="20"/>
                <w:szCs w:val="20"/>
                <w:lang w:eastAsia="en-US"/>
              </w:rPr>
              <w:t>Priezvisko</w:t>
            </w:r>
            <w:proofErr w:type="spellEnd"/>
            <w:r w:rsidRPr="00F67FC7">
              <w:rPr>
                <w:rFonts w:ascii="Arial" w:hAnsi="Arial" w:cs="Arial"/>
                <w:sz w:val="20"/>
                <w:szCs w:val="20"/>
                <w:lang w:eastAsia="en-US"/>
              </w:rPr>
              <w:t xml:space="preserve">, </w:t>
            </w:r>
            <w:proofErr w:type="spellStart"/>
            <w:proofErr w:type="gramStart"/>
            <w:r w:rsidRPr="00F67FC7">
              <w:rPr>
                <w:rFonts w:ascii="Arial" w:hAnsi="Arial" w:cs="Arial"/>
                <w:sz w:val="20"/>
                <w:szCs w:val="20"/>
                <w:lang w:eastAsia="en-US"/>
              </w:rPr>
              <w:t>tel.číslo</w:t>
            </w:r>
            <w:proofErr w:type="spellEnd"/>
            <w:proofErr w:type="gramEnd"/>
            <w:r w:rsidRPr="00F67FC7">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14:paraId="33A91A22" w14:textId="77777777" w:rsidR="00A634EA" w:rsidRPr="00C17A8F" w:rsidRDefault="00A634EA" w:rsidP="002E670A">
            <w:pPr>
              <w:spacing w:line="280" w:lineRule="atLeast"/>
              <w:ind w:right="66"/>
              <w:rPr>
                <w:rFonts w:ascii="Arial" w:hAnsi="Arial" w:cs="Arial"/>
                <w:b/>
                <w:sz w:val="20"/>
                <w:szCs w:val="20"/>
                <w:lang w:eastAsia="en-US"/>
              </w:rPr>
            </w:pPr>
            <w:proofErr w:type="spellStart"/>
            <w:r w:rsidRPr="00F67FC7">
              <w:rPr>
                <w:rFonts w:ascii="Arial" w:hAnsi="Arial" w:cs="Arial"/>
                <w:b/>
                <w:sz w:val="20"/>
                <w:szCs w:val="20"/>
                <w:lang w:eastAsia="en-US"/>
              </w:rPr>
              <w:t>Predmet</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subdodávky</w:t>
            </w:r>
            <w:proofErr w:type="spellEnd"/>
          </w:p>
          <w:p w14:paraId="795C49D0" w14:textId="77777777" w:rsidR="00A634EA" w:rsidRPr="00F67FC7" w:rsidRDefault="00A634EA" w:rsidP="002E670A">
            <w:pPr>
              <w:spacing w:line="280" w:lineRule="atLeast"/>
              <w:ind w:right="66"/>
              <w:rPr>
                <w:rFonts w:ascii="Arial"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488AAFE" w14:textId="77777777" w:rsidR="00A634EA" w:rsidRPr="00F67FC7" w:rsidRDefault="00A634EA" w:rsidP="002E670A">
            <w:pPr>
              <w:spacing w:line="280" w:lineRule="atLeast"/>
              <w:ind w:right="66"/>
              <w:rPr>
                <w:rFonts w:ascii="Arial" w:hAnsi="Arial" w:cs="Arial"/>
                <w:b/>
                <w:sz w:val="20"/>
                <w:szCs w:val="20"/>
                <w:lang w:eastAsia="en-US"/>
              </w:rPr>
            </w:pPr>
            <w:proofErr w:type="spellStart"/>
            <w:r w:rsidRPr="00F67FC7">
              <w:rPr>
                <w:rFonts w:ascii="Arial" w:hAnsi="Arial" w:cs="Arial"/>
                <w:b/>
                <w:sz w:val="20"/>
                <w:szCs w:val="20"/>
                <w:lang w:eastAsia="en-US"/>
              </w:rPr>
              <w:t>Podiel</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plnenia</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zmluvy</w:t>
            </w:r>
            <w:proofErr w:type="spellEnd"/>
            <w:r w:rsidRPr="00F67FC7">
              <w:rPr>
                <w:rFonts w:ascii="Arial" w:hAnsi="Arial" w:cs="Arial"/>
                <w:b/>
                <w:sz w:val="20"/>
                <w:szCs w:val="20"/>
                <w:lang w:eastAsia="en-US"/>
              </w:rPr>
              <w:t xml:space="preserve"> v % z </w:t>
            </w:r>
            <w:proofErr w:type="spellStart"/>
            <w:r w:rsidRPr="00F67FC7">
              <w:rPr>
                <w:rFonts w:ascii="Arial" w:hAnsi="Arial" w:cs="Arial"/>
                <w:b/>
                <w:sz w:val="20"/>
                <w:szCs w:val="20"/>
                <w:lang w:eastAsia="en-US"/>
              </w:rPr>
              <w:t>celkového</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objemu</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poskytovaných</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A14CAFB" w14:textId="77777777" w:rsidR="00A634EA" w:rsidRPr="00F67FC7" w:rsidRDefault="00A634EA" w:rsidP="002E670A">
            <w:pPr>
              <w:spacing w:line="280" w:lineRule="atLeast"/>
              <w:ind w:right="66"/>
              <w:rPr>
                <w:rFonts w:ascii="Arial" w:hAnsi="Arial" w:cs="Arial"/>
                <w:sz w:val="20"/>
                <w:szCs w:val="20"/>
                <w:lang w:eastAsia="en-US"/>
              </w:rPr>
            </w:pPr>
            <w:proofErr w:type="spellStart"/>
            <w:r w:rsidRPr="00F67FC7">
              <w:rPr>
                <w:rFonts w:ascii="Arial" w:hAnsi="Arial" w:cs="Arial"/>
                <w:b/>
                <w:sz w:val="20"/>
                <w:szCs w:val="20"/>
                <w:lang w:eastAsia="en-US"/>
              </w:rPr>
              <w:t>Podiel</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plnenia</w:t>
            </w:r>
            <w:proofErr w:type="spellEnd"/>
            <w:r w:rsidRPr="00F67FC7">
              <w:rPr>
                <w:rFonts w:ascii="Arial" w:hAnsi="Arial" w:cs="Arial"/>
                <w:b/>
                <w:sz w:val="20"/>
                <w:szCs w:val="20"/>
                <w:lang w:eastAsia="en-US"/>
              </w:rPr>
              <w:t xml:space="preserve"> </w:t>
            </w:r>
            <w:proofErr w:type="spellStart"/>
            <w:r w:rsidRPr="00F67FC7">
              <w:rPr>
                <w:rFonts w:ascii="Arial" w:hAnsi="Arial" w:cs="Arial"/>
                <w:b/>
                <w:sz w:val="20"/>
                <w:szCs w:val="20"/>
                <w:lang w:eastAsia="en-US"/>
              </w:rPr>
              <w:t>zmluvy</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vo</w:t>
            </w:r>
            <w:proofErr w:type="spellEnd"/>
            <w:r w:rsidRPr="00F67FC7">
              <w:rPr>
                <w:rFonts w:ascii="Arial" w:hAnsi="Arial" w:cs="Arial"/>
                <w:sz w:val="20"/>
                <w:szCs w:val="20"/>
                <w:lang w:eastAsia="en-US"/>
              </w:rPr>
              <w:t xml:space="preserve"> </w:t>
            </w:r>
            <w:proofErr w:type="spellStart"/>
            <w:r w:rsidRPr="00F67FC7">
              <w:rPr>
                <w:rFonts w:ascii="Arial" w:hAnsi="Arial" w:cs="Arial"/>
                <w:sz w:val="20"/>
                <w:szCs w:val="20"/>
                <w:lang w:eastAsia="en-US"/>
              </w:rPr>
              <w:t>finan</w:t>
            </w:r>
            <w:proofErr w:type="spellEnd"/>
            <w:r w:rsidRPr="00F67FC7">
              <w:rPr>
                <w:rFonts w:ascii="Arial" w:hAnsi="Arial" w:cs="Arial"/>
                <w:sz w:val="20"/>
                <w:szCs w:val="20"/>
                <w:lang w:eastAsia="en-US"/>
              </w:rPr>
              <w:t>.</w:t>
            </w:r>
          </w:p>
          <w:p w14:paraId="3ABBF0ED" w14:textId="77777777" w:rsidR="00A634EA" w:rsidRPr="00F67FC7" w:rsidRDefault="00A634EA" w:rsidP="002E670A">
            <w:pPr>
              <w:spacing w:line="280" w:lineRule="atLeast"/>
              <w:ind w:right="66"/>
              <w:rPr>
                <w:rFonts w:ascii="Arial" w:hAnsi="Arial" w:cs="Arial"/>
                <w:sz w:val="20"/>
                <w:szCs w:val="20"/>
                <w:lang w:eastAsia="en-US"/>
              </w:rPr>
            </w:pPr>
            <w:proofErr w:type="spellStart"/>
            <w:r w:rsidRPr="00F67FC7">
              <w:rPr>
                <w:rFonts w:ascii="Arial" w:hAnsi="Arial" w:cs="Arial"/>
                <w:sz w:val="20"/>
                <w:szCs w:val="20"/>
                <w:lang w:eastAsia="en-US"/>
              </w:rPr>
              <w:t>vyjadrení</w:t>
            </w:r>
            <w:proofErr w:type="spellEnd"/>
            <w:r w:rsidRPr="00F67FC7">
              <w:rPr>
                <w:rFonts w:ascii="Arial" w:hAnsi="Arial" w:cs="Arial"/>
                <w:sz w:val="20"/>
                <w:szCs w:val="20"/>
                <w:lang w:eastAsia="en-US"/>
              </w:rPr>
              <w:t xml:space="preserve"> v EUR bez DPH</w:t>
            </w:r>
          </w:p>
        </w:tc>
      </w:tr>
      <w:tr w:rsidR="00A634EA" w:rsidRPr="00F67FC7" w14:paraId="72C0D433" w14:textId="77777777" w:rsidTr="002E670A">
        <w:tc>
          <w:tcPr>
            <w:tcW w:w="534" w:type="dxa"/>
            <w:tcBorders>
              <w:top w:val="single" w:sz="4" w:space="0" w:color="auto"/>
              <w:left w:val="single" w:sz="4" w:space="0" w:color="auto"/>
              <w:bottom w:val="single" w:sz="4" w:space="0" w:color="auto"/>
              <w:right w:val="single" w:sz="4" w:space="0" w:color="auto"/>
            </w:tcBorders>
          </w:tcPr>
          <w:p w14:paraId="15C353B6"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016F1967"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1E2E454F"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7025A6B6"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6F79969A"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26938B8E" w14:textId="77777777" w:rsidR="00A634EA" w:rsidRPr="00F67FC7" w:rsidRDefault="00A634EA" w:rsidP="002E670A">
            <w:pPr>
              <w:spacing w:line="280" w:lineRule="atLeast"/>
              <w:ind w:right="66"/>
              <w:jc w:val="both"/>
              <w:rPr>
                <w:rFonts w:ascii="Arial" w:hAnsi="Arial" w:cs="Arial"/>
                <w:lang w:eastAsia="en-US"/>
              </w:rPr>
            </w:pPr>
          </w:p>
          <w:p w14:paraId="055D98F0" w14:textId="77777777" w:rsidR="00A634EA" w:rsidRPr="00F67FC7" w:rsidRDefault="00A634EA" w:rsidP="002E670A">
            <w:pPr>
              <w:spacing w:line="280" w:lineRule="atLeast"/>
              <w:ind w:right="66"/>
              <w:jc w:val="both"/>
              <w:rPr>
                <w:rFonts w:ascii="Arial" w:hAnsi="Arial" w:cs="Arial"/>
                <w:lang w:eastAsia="en-US"/>
              </w:rPr>
            </w:pPr>
          </w:p>
        </w:tc>
      </w:tr>
      <w:tr w:rsidR="00A634EA" w:rsidRPr="00F67FC7" w14:paraId="354B164B" w14:textId="77777777" w:rsidTr="002E670A">
        <w:tc>
          <w:tcPr>
            <w:tcW w:w="534" w:type="dxa"/>
            <w:tcBorders>
              <w:top w:val="single" w:sz="4" w:space="0" w:color="auto"/>
              <w:left w:val="single" w:sz="4" w:space="0" w:color="auto"/>
              <w:bottom w:val="single" w:sz="4" w:space="0" w:color="auto"/>
              <w:right w:val="single" w:sz="4" w:space="0" w:color="auto"/>
            </w:tcBorders>
          </w:tcPr>
          <w:p w14:paraId="6A999E63"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225E3188"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129EE1A9"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7443CD29"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682283A5"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0F21448F" w14:textId="77777777" w:rsidR="00A634EA" w:rsidRPr="00F67FC7" w:rsidRDefault="00A634EA" w:rsidP="002E670A">
            <w:pPr>
              <w:spacing w:line="280" w:lineRule="atLeast"/>
              <w:ind w:right="66"/>
              <w:jc w:val="both"/>
              <w:rPr>
                <w:rFonts w:ascii="Arial" w:hAnsi="Arial" w:cs="Arial"/>
                <w:lang w:eastAsia="en-US"/>
              </w:rPr>
            </w:pPr>
          </w:p>
          <w:p w14:paraId="0A4FDFD8" w14:textId="77777777" w:rsidR="00A634EA" w:rsidRPr="00F67FC7" w:rsidRDefault="00A634EA" w:rsidP="002E670A">
            <w:pPr>
              <w:spacing w:line="280" w:lineRule="atLeast"/>
              <w:ind w:right="66"/>
              <w:jc w:val="both"/>
              <w:rPr>
                <w:rFonts w:ascii="Arial" w:hAnsi="Arial" w:cs="Arial"/>
                <w:lang w:eastAsia="en-US"/>
              </w:rPr>
            </w:pPr>
          </w:p>
        </w:tc>
      </w:tr>
      <w:tr w:rsidR="00A634EA" w:rsidRPr="00F67FC7" w14:paraId="189948FC" w14:textId="77777777" w:rsidTr="002E670A">
        <w:tc>
          <w:tcPr>
            <w:tcW w:w="534" w:type="dxa"/>
            <w:tcBorders>
              <w:top w:val="single" w:sz="4" w:space="0" w:color="auto"/>
              <w:left w:val="single" w:sz="4" w:space="0" w:color="auto"/>
              <w:bottom w:val="single" w:sz="4" w:space="0" w:color="auto"/>
              <w:right w:val="single" w:sz="4" w:space="0" w:color="auto"/>
            </w:tcBorders>
          </w:tcPr>
          <w:p w14:paraId="1CA31743"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37C01AEA"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5FD557FA"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169CEAEA"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1CECC55D"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425C36A9" w14:textId="77777777" w:rsidR="00A634EA" w:rsidRPr="00F67FC7" w:rsidRDefault="00A634EA" w:rsidP="002E670A">
            <w:pPr>
              <w:spacing w:line="280" w:lineRule="atLeast"/>
              <w:ind w:right="66"/>
              <w:jc w:val="both"/>
              <w:rPr>
                <w:rFonts w:ascii="Arial" w:hAnsi="Arial" w:cs="Arial"/>
                <w:lang w:eastAsia="en-US"/>
              </w:rPr>
            </w:pPr>
          </w:p>
          <w:p w14:paraId="66A9BBDF" w14:textId="77777777" w:rsidR="00A634EA" w:rsidRPr="00F67FC7" w:rsidRDefault="00A634EA" w:rsidP="002E670A">
            <w:pPr>
              <w:spacing w:line="280" w:lineRule="atLeast"/>
              <w:ind w:right="66"/>
              <w:jc w:val="both"/>
              <w:rPr>
                <w:rFonts w:ascii="Arial" w:hAnsi="Arial" w:cs="Arial"/>
                <w:lang w:eastAsia="en-US"/>
              </w:rPr>
            </w:pPr>
          </w:p>
        </w:tc>
      </w:tr>
      <w:tr w:rsidR="00A634EA" w:rsidRPr="00F67FC7" w14:paraId="6D465362" w14:textId="77777777" w:rsidTr="002E670A">
        <w:tc>
          <w:tcPr>
            <w:tcW w:w="534" w:type="dxa"/>
            <w:tcBorders>
              <w:top w:val="single" w:sz="4" w:space="0" w:color="auto"/>
              <w:left w:val="single" w:sz="4" w:space="0" w:color="auto"/>
              <w:bottom w:val="single" w:sz="4" w:space="0" w:color="auto"/>
              <w:right w:val="single" w:sz="4" w:space="0" w:color="auto"/>
            </w:tcBorders>
          </w:tcPr>
          <w:p w14:paraId="4B919F66"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2C9CDA35"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186BE80A"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7EB197BA"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7E16C170"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4A07E417" w14:textId="77777777" w:rsidR="00A634EA" w:rsidRPr="00F67FC7" w:rsidRDefault="00A634EA" w:rsidP="002E670A">
            <w:pPr>
              <w:spacing w:line="280" w:lineRule="atLeast"/>
              <w:ind w:right="66"/>
              <w:jc w:val="both"/>
              <w:rPr>
                <w:rFonts w:ascii="Arial" w:hAnsi="Arial" w:cs="Arial"/>
                <w:lang w:eastAsia="en-US"/>
              </w:rPr>
            </w:pPr>
          </w:p>
          <w:p w14:paraId="2BC630AE" w14:textId="77777777" w:rsidR="00A634EA" w:rsidRPr="00F67FC7" w:rsidRDefault="00A634EA" w:rsidP="002E670A">
            <w:pPr>
              <w:spacing w:line="280" w:lineRule="atLeast"/>
              <w:ind w:right="66"/>
              <w:jc w:val="both"/>
              <w:rPr>
                <w:rFonts w:ascii="Arial" w:hAnsi="Arial" w:cs="Arial"/>
                <w:lang w:eastAsia="en-US"/>
              </w:rPr>
            </w:pPr>
          </w:p>
        </w:tc>
      </w:tr>
      <w:tr w:rsidR="00A634EA" w:rsidRPr="00F67FC7" w14:paraId="269835D6" w14:textId="77777777" w:rsidTr="002E670A">
        <w:tc>
          <w:tcPr>
            <w:tcW w:w="534" w:type="dxa"/>
            <w:tcBorders>
              <w:top w:val="single" w:sz="4" w:space="0" w:color="auto"/>
              <w:left w:val="single" w:sz="4" w:space="0" w:color="auto"/>
              <w:bottom w:val="single" w:sz="4" w:space="0" w:color="auto"/>
              <w:right w:val="single" w:sz="4" w:space="0" w:color="auto"/>
            </w:tcBorders>
          </w:tcPr>
          <w:p w14:paraId="3DF9BE14"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30FDD943"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1584AA92"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1D90649B"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47703F50"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3839B1F6" w14:textId="77777777" w:rsidR="00A634EA" w:rsidRPr="00F67FC7" w:rsidRDefault="00A634EA" w:rsidP="002E670A">
            <w:pPr>
              <w:spacing w:line="280" w:lineRule="atLeast"/>
              <w:ind w:right="66"/>
              <w:jc w:val="both"/>
              <w:rPr>
                <w:rFonts w:ascii="Arial" w:hAnsi="Arial" w:cs="Arial"/>
                <w:lang w:eastAsia="en-US"/>
              </w:rPr>
            </w:pPr>
          </w:p>
          <w:p w14:paraId="186CF24D" w14:textId="77777777" w:rsidR="00A634EA" w:rsidRPr="00F67FC7" w:rsidRDefault="00A634EA" w:rsidP="002E670A">
            <w:pPr>
              <w:spacing w:line="280" w:lineRule="atLeast"/>
              <w:ind w:right="66"/>
              <w:jc w:val="both"/>
              <w:rPr>
                <w:rFonts w:ascii="Arial" w:hAnsi="Arial" w:cs="Arial"/>
                <w:lang w:eastAsia="en-US"/>
              </w:rPr>
            </w:pPr>
          </w:p>
        </w:tc>
      </w:tr>
      <w:tr w:rsidR="00A634EA" w:rsidRPr="00F67FC7" w14:paraId="7EABF4EE" w14:textId="77777777" w:rsidTr="002E670A">
        <w:tc>
          <w:tcPr>
            <w:tcW w:w="534" w:type="dxa"/>
            <w:tcBorders>
              <w:top w:val="single" w:sz="4" w:space="0" w:color="auto"/>
              <w:left w:val="single" w:sz="4" w:space="0" w:color="auto"/>
              <w:bottom w:val="single" w:sz="4" w:space="0" w:color="auto"/>
              <w:right w:val="single" w:sz="4" w:space="0" w:color="auto"/>
            </w:tcBorders>
          </w:tcPr>
          <w:p w14:paraId="38561F9F" w14:textId="77777777" w:rsidR="00A634EA" w:rsidRPr="00F67FC7" w:rsidRDefault="00A634EA" w:rsidP="002E670A">
            <w:pPr>
              <w:spacing w:line="280" w:lineRule="atLeast"/>
              <w:ind w:right="66"/>
              <w:jc w:val="both"/>
              <w:rPr>
                <w:rFonts w:ascii="Arial" w:hAnsi="Arial"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5B07D82C" w14:textId="77777777" w:rsidR="00A634EA" w:rsidRPr="00F67FC7" w:rsidRDefault="00A634EA" w:rsidP="002E670A">
            <w:pPr>
              <w:spacing w:line="280" w:lineRule="atLeast"/>
              <w:ind w:right="66"/>
              <w:jc w:val="both"/>
              <w:rPr>
                <w:rFonts w:ascii="Arial"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14:paraId="56FCFFC7" w14:textId="77777777" w:rsidR="00A634EA" w:rsidRPr="00F67FC7" w:rsidRDefault="00A634EA" w:rsidP="002E670A">
            <w:pPr>
              <w:spacing w:line="280" w:lineRule="atLeast"/>
              <w:ind w:right="66"/>
              <w:jc w:val="both"/>
              <w:rPr>
                <w:rFonts w:ascii="Arial"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42ED4F6F" w14:textId="77777777" w:rsidR="00A634EA" w:rsidRPr="00F67FC7" w:rsidRDefault="00A634EA" w:rsidP="002E670A">
            <w:pPr>
              <w:spacing w:line="280" w:lineRule="atLeast"/>
              <w:ind w:right="66"/>
              <w:jc w:val="both"/>
              <w:rPr>
                <w:rFonts w:ascii="Arial"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14:paraId="250D1C82" w14:textId="77777777" w:rsidR="00A634EA" w:rsidRPr="00F67FC7" w:rsidRDefault="00A634EA" w:rsidP="002E670A">
            <w:pPr>
              <w:spacing w:line="280" w:lineRule="atLeast"/>
              <w:ind w:right="66"/>
              <w:jc w:val="both"/>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14:paraId="030B7023" w14:textId="77777777" w:rsidR="00A634EA" w:rsidRPr="00F67FC7" w:rsidRDefault="00A634EA" w:rsidP="002E670A">
            <w:pPr>
              <w:spacing w:line="280" w:lineRule="atLeast"/>
              <w:ind w:right="66"/>
              <w:jc w:val="both"/>
              <w:rPr>
                <w:rFonts w:ascii="Arial" w:hAnsi="Arial" w:cs="Arial"/>
                <w:lang w:eastAsia="en-US"/>
              </w:rPr>
            </w:pPr>
          </w:p>
          <w:p w14:paraId="68D99813" w14:textId="77777777" w:rsidR="00A634EA" w:rsidRPr="00F67FC7" w:rsidRDefault="00A634EA" w:rsidP="002E670A">
            <w:pPr>
              <w:spacing w:line="280" w:lineRule="atLeast"/>
              <w:ind w:right="66"/>
              <w:jc w:val="both"/>
              <w:rPr>
                <w:rFonts w:ascii="Arial" w:hAnsi="Arial" w:cs="Arial"/>
                <w:lang w:eastAsia="en-US"/>
              </w:rPr>
            </w:pPr>
          </w:p>
        </w:tc>
      </w:tr>
      <w:bookmarkEnd w:id="6"/>
    </w:tbl>
    <w:p w14:paraId="25E0521D" w14:textId="77777777" w:rsidR="00A634EA" w:rsidRPr="00F67FC7" w:rsidRDefault="00A634EA" w:rsidP="00A634EA">
      <w:pPr>
        <w:rPr>
          <w:rFonts w:ascii="Arial" w:hAnsi="Arial" w:cs="Arial"/>
          <w:sz w:val="20"/>
          <w:szCs w:val="20"/>
        </w:rPr>
      </w:pPr>
    </w:p>
    <w:p w14:paraId="29BADB8F" w14:textId="77777777" w:rsidR="00A634EA" w:rsidRPr="00F67FC7" w:rsidRDefault="00A634EA" w:rsidP="00A634EA">
      <w:pPr>
        <w:rPr>
          <w:rFonts w:ascii="Arial" w:hAnsi="Arial" w:cs="Arial"/>
          <w:b/>
          <w:sz w:val="20"/>
          <w:szCs w:val="20"/>
        </w:rPr>
      </w:pPr>
    </w:p>
    <w:p w14:paraId="0085B932" w14:textId="77777777" w:rsidR="00A634EA" w:rsidRPr="00F67FC7" w:rsidRDefault="00A634EA" w:rsidP="00A634EA">
      <w:pPr>
        <w:spacing w:line="238" w:lineRule="auto"/>
        <w:ind w:left="120"/>
        <w:rPr>
          <w:rFonts w:ascii="Arial" w:eastAsia="Tahoma" w:hAnsi="Arial" w:cs="Arial"/>
          <w:i/>
          <w:iCs/>
          <w:sz w:val="20"/>
          <w:szCs w:val="20"/>
        </w:rPr>
      </w:pPr>
      <w:r w:rsidRPr="00F67FC7">
        <w:rPr>
          <w:rFonts w:ascii="Arial" w:eastAsia="Tahoma" w:hAnsi="Arial" w:cs="Arial"/>
          <w:i/>
          <w:iCs/>
          <w:sz w:val="20"/>
          <w:szCs w:val="20"/>
        </w:rPr>
        <w:t>V prípade, že dodávateľ neuvažuje so subdodávateľmi, prílohu predloží tiež a v stĺpci „Hodnota plnenia vyjadrená v % k ponukovej cene“ uvedie „0%</w:t>
      </w:r>
    </w:p>
    <w:p w14:paraId="251E6824" w14:textId="77777777" w:rsidR="00A634EA" w:rsidRPr="00F67FC7" w:rsidRDefault="00A634EA" w:rsidP="00A634EA">
      <w:pPr>
        <w:spacing w:line="238" w:lineRule="auto"/>
        <w:ind w:left="120"/>
        <w:rPr>
          <w:rFonts w:ascii="Arial" w:eastAsia="Tahoma" w:hAnsi="Arial" w:cs="Arial"/>
          <w:i/>
          <w:iCs/>
          <w:sz w:val="20"/>
          <w:szCs w:val="20"/>
        </w:rPr>
      </w:pPr>
    </w:p>
    <w:p w14:paraId="1A8DF0AB" w14:textId="77777777" w:rsidR="00A634EA" w:rsidRPr="00F67FC7" w:rsidRDefault="00A634EA" w:rsidP="00A634EA">
      <w:pPr>
        <w:spacing w:line="238" w:lineRule="auto"/>
        <w:ind w:left="120"/>
        <w:rPr>
          <w:rFonts w:ascii="Arial" w:eastAsia="Tahoma" w:hAnsi="Arial" w:cs="Arial"/>
          <w:i/>
          <w:iCs/>
          <w:sz w:val="20"/>
          <w:szCs w:val="20"/>
        </w:rPr>
      </w:pPr>
    </w:p>
    <w:p w14:paraId="525688F4" w14:textId="77777777" w:rsidR="00A634EA" w:rsidRDefault="00A634EA" w:rsidP="00A634EA">
      <w:pPr>
        <w:spacing w:line="238" w:lineRule="auto"/>
        <w:ind w:left="120"/>
        <w:rPr>
          <w:rFonts w:ascii="Arial" w:eastAsia="Tahoma" w:hAnsi="Arial" w:cs="Arial"/>
          <w:i/>
          <w:iCs/>
          <w:sz w:val="20"/>
          <w:szCs w:val="20"/>
        </w:rPr>
        <w:sectPr w:rsidR="00A634EA" w:rsidSect="00CA09C0">
          <w:footerReference w:type="first" r:id="rId6"/>
          <w:pgSz w:w="16838" w:h="11906" w:orient="landscape" w:code="9"/>
          <w:pgMar w:top="1134" w:right="1258" w:bottom="1133" w:left="719" w:header="357" w:footer="510" w:gutter="0"/>
          <w:pgNumType w:chapSep="period"/>
          <w:cols w:space="708"/>
          <w:titlePg/>
          <w:docGrid w:linePitch="360"/>
        </w:sectPr>
      </w:pPr>
    </w:p>
    <w:p w14:paraId="5CD0DD01" w14:textId="77777777" w:rsidR="00A634EA" w:rsidRPr="00F67FC7" w:rsidRDefault="00A634EA" w:rsidP="00A634EA">
      <w:pPr>
        <w:spacing w:after="200" w:line="276" w:lineRule="auto"/>
        <w:rPr>
          <w:rFonts w:ascii="Arial" w:hAnsi="Arial" w:cs="Arial"/>
          <w:b/>
          <w:sz w:val="20"/>
          <w:szCs w:val="20"/>
        </w:rPr>
      </w:pPr>
      <w:r w:rsidRPr="00F67FC7">
        <w:rPr>
          <w:rFonts w:ascii="Arial" w:hAnsi="Arial" w:cs="Arial"/>
          <w:b/>
          <w:sz w:val="20"/>
          <w:szCs w:val="20"/>
        </w:rPr>
        <w:lastRenderedPageBreak/>
        <w:t xml:space="preserve">Príloha č. 5 k Rámcovej dohode  </w:t>
      </w:r>
    </w:p>
    <w:p w14:paraId="53BB6826" w14:textId="77777777" w:rsidR="00A634EA" w:rsidRPr="00F67FC7" w:rsidRDefault="00A634EA" w:rsidP="00A634EA">
      <w:pPr>
        <w:spacing w:line="283" w:lineRule="auto"/>
        <w:jc w:val="center"/>
        <w:rPr>
          <w:rFonts w:ascii="Arial" w:hAnsi="Arial" w:cs="Arial"/>
          <w:b/>
          <w:sz w:val="20"/>
          <w:szCs w:val="20"/>
        </w:rPr>
      </w:pPr>
    </w:p>
    <w:p w14:paraId="57974C26" w14:textId="77777777" w:rsidR="00A634EA" w:rsidRPr="00F67FC7" w:rsidRDefault="00A634EA" w:rsidP="00A634EA">
      <w:pPr>
        <w:spacing w:line="283" w:lineRule="auto"/>
        <w:jc w:val="center"/>
        <w:rPr>
          <w:rFonts w:ascii="Arial" w:hAnsi="Arial" w:cs="Arial"/>
          <w:b/>
          <w:sz w:val="20"/>
          <w:szCs w:val="20"/>
        </w:rPr>
      </w:pPr>
      <w:r w:rsidRPr="00F67FC7">
        <w:rPr>
          <w:rFonts w:ascii="Arial" w:hAnsi="Arial" w:cs="Arial"/>
          <w:b/>
          <w:sz w:val="20"/>
          <w:szCs w:val="20"/>
        </w:rPr>
        <w:t>„V Z O R“</w:t>
      </w:r>
    </w:p>
    <w:p w14:paraId="62513F8B" w14:textId="77777777" w:rsidR="00A634EA" w:rsidRPr="00F67FC7" w:rsidRDefault="00A634EA" w:rsidP="00A634EA">
      <w:pPr>
        <w:spacing w:line="283" w:lineRule="auto"/>
        <w:jc w:val="center"/>
        <w:rPr>
          <w:rFonts w:ascii="Arial" w:hAnsi="Arial" w:cs="Arial"/>
          <w:b/>
          <w:sz w:val="20"/>
          <w:szCs w:val="20"/>
        </w:rPr>
      </w:pPr>
      <w:r w:rsidRPr="00F67FC7">
        <w:rPr>
          <w:rFonts w:ascii="Arial" w:hAnsi="Arial" w:cs="Arial"/>
          <w:b/>
          <w:sz w:val="20"/>
          <w:szCs w:val="20"/>
        </w:rPr>
        <w:t>POTVRDENIE O POISTENÍ</w:t>
      </w:r>
    </w:p>
    <w:p w14:paraId="61FFAD5B" w14:textId="77777777" w:rsidR="00A634EA" w:rsidRPr="00F67FC7" w:rsidRDefault="00A634EA" w:rsidP="00A634EA">
      <w:pPr>
        <w:spacing w:line="283" w:lineRule="auto"/>
        <w:jc w:val="both"/>
        <w:rPr>
          <w:rFonts w:ascii="Arial" w:hAnsi="Arial" w:cs="Arial"/>
          <w:b/>
          <w:sz w:val="20"/>
          <w:szCs w:val="20"/>
        </w:rPr>
      </w:pPr>
    </w:p>
    <w:p w14:paraId="28AA718C" w14:textId="77777777" w:rsidR="00A634EA" w:rsidRPr="00F67FC7" w:rsidRDefault="00A634EA" w:rsidP="00A634EA">
      <w:pPr>
        <w:spacing w:line="283" w:lineRule="auto"/>
        <w:jc w:val="both"/>
        <w:rPr>
          <w:rFonts w:ascii="Arial" w:hAnsi="Arial" w:cs="Arial"/>
          <w:b/>
          <w:sz w:val="20"/>
          <w:szCs w:val="20"/>
        </w:rPr>
      </w:pPr>
      <w:r w:rsidRPr="00F67FC7">
        <w:rPr>
          <w:rFonts w:ascii="Arial" w:hAnsi="Arial" w:cs="Arial"/>
          <w:b/>
          <w:sz w:val="20"/>
          <w:szCs w:val="20"/>
        </w:rPr>
        <w:t>Poistený:</w:t>
      </w:r>
    </w:p>
    <w:p w14:paraId="2DD2DA82" w14:textId="77777777" w:rsidR="00A634EA" w:rsidRPr="00F67FC7" w:rsidRDefault="00A634EA" w:rsidP="00A634EA">
      <w:pPr>
        <w:pStyle w:val="Default"/>
        <w:spacing w:line="283" w:lineRule="auto"/>
        <w:ind w:firstLine="425"/>
        <w:rPr>
          <w:sz w:val="20"/>
          <w:szCs w:val="20"/>
        </w:rPr>
      </w:pPr>
      <w:r w:rsidRPr="00F67FC7">
        <w:rPr>
          <w:sz w:val="20"/>
          <w:szCs w:val="20"/>
        </w:rPr>
        <w:t xml:space="preserve">Názov organizácie: </w:t>
      </w:r>
      <w:proofErr w:type="spellStart"/>
      <w:r w:rsidRPr="00F67FC7">
        <w:rPr>
          <w:sz w:val="20"/>
          <w:szCs w:val="20"/>
        </w:rPr>
        <w:t>xxxxxxx</w:t>
      </w:r>
      <w:proofErr w:type="spellEnd"/>
      <w:r w:rsidRPr="00F67FC7">
        <w:rPr>
          <w:sz w:val="20"/>
          <w:szCs w:val="20"/>
        </w:rPr>
        <w:t xml:space="preserve"> </w:t>
      </w:r>
    </w:p>
    <w:p w14:paraId="0D156E1E" w14:textId="77777777" w:rsidR="00A634EA" w:rsidRPr="00F67FC7" w:rsidRDefault="00A634EA" w:rsidP="00A634EA">
      <w:pPr>
        <w:pStyle w:val="Default"/>
        <w:spacing w:line="283" w:lineRule="auto"/>
        <w:ind w:firstLine="425"/>
        <w:rPr>
          <w:sz w:val="20"/>
          <w:szCs w:val="20"/>
        </w:rPr>
      </w:pPr>
      <w:r w:rsidRPr="00F67FC7">
        <w:rPr>
          <w:sz w:val="20"/>
          <w:szCs w:val="20"/>
        </w:rPr>
        <w:t xml:space="preserve">Sídlo: </w:t>
      </w:r>
      <w:proofErr w:type="spellStart"/>
      <w:r w:rsidRPr="00F67FC7">
        <w:rPr>
          <w:sz w:val="20"/>
          <w:szCs w:val="20"/>
        </w:rPr>
        <w:t>xxxxxxxxxxxxx</w:t>
      </w:r>
      <w:proofErr w:type="spellEnd"/>
      <w:r w:rsidRPr="00F67FC7">
        <w:rPr>
          <w:sz w:val="20"/>
          <w:szCs w:val="20"/>
        </w:rPr>
        <w:t xml:space="preserve"> </w:t>
      </w:r>
    </w:p>
    <w:p w14:paraId="0A2E33EB" w14:textId="77777777" w:rsidR="00A634EA" w:rsidRPr="00F67FC7" w:rsidRDefault="00A634EA" w:rsidP="00A634EA">
      <w:pPr>
        <w:pStyle w:val="Default"/>
        <w:spacing w:line="283" w:lineRule="auto"/>
        <w:ind w:firstLine="425"/>
        <w:rPr>
          <w:sz w:val="20"/>
          <w:szCs w:val="20"/>
        </w:rPr>
      </w:pPr>
      <w:r w:rsidRPr="00F67FC7">
        <w:rPr>
          <w:sz w:val="20"/>
          <w:szCs w:val="20"/>
        </w:rPr>
        <w:t xml:space="preserve">Štatutárny orgán: </w:t>
      </w:r>
      <w:proofErr w:type="spellStart"/>
      <w:r w:rsidRPr="00F67FC7">
        <w:rPr>
          <w:sz w:val="20"/>
          <w:szCs w:val="20"/>
        </w:rPr>
        <w:t>xxxxxxxxxxxxxxx</w:t>
      </w:r>
      <w:proofErr w:type="spellEnd"/>
      <w:r w:rsidRPr="00F67FC7">
        <w:rPr>
          <w:sz w:val="20"/>
          <w:szCs w:val="20"/>
        </w:rPr>
        <w:t xml:space="preserve"> </w:t>
      </w:r>
    </w:p>
    <w:p w14:paraId="298A68A2" w14:textId="77777777" w:rsidR="00A634EA" w:rsidRPr="00F67FC7" w:rsidRDefault="00A634EA" w:rsidP="00A634EA">
      <w:pPr>
        <w:pStyle w:val="Default"/>
        <w:spacing w:line="283" w:lineRule="auto"/>
        <w:ind w:firstLine="425"/>
        <w:rPr>
          <w:sz w:val="20"/>
          <w:szCs w:val="20"/>
        </w:rPr>
      </w:pPr>
      <w:r w:rsidRPr="00F67FC7">
        <w:rPr>
          <w:sz w:val="20"/>
          <w:szCs w:val="20"/>
        </w:rPr>
        <w:t xml:space="preserve">IČO: </w:t>
      </w:r>
      <w:proofErr w:type="spellStart"/>
      <w:r w:rsidRPr="00F67FC7">
        <w:rPr>
          <w:sz w:val="20"/>
          <w:szCs w:val="20"/>
        </w:rPr>
        <w:t>xxxxxxxxxxxxxx</w:t>
      </w:r>
      <w:proofErr w:type="spellEnd"/>
      <w:r w:rsidRPr="00F67FC7">
        <w:rPr>
          <w:sz w:val="20"/>
          <w:szCs w:val="20"/>
        </w:rPr>
        <w:t xml:space="preserve"> </w:t>
      </w:r>
    </w:p>
    <w:p w14:paraId="3DDCD369" w14:textId="77777777" w:rsidR="00A634EA" w:rsidRPr="00F67FC7" w:rsidRDefault="00A634EA" w:rsidP="00A634EA">
      <w:pPr>
        <w:spacing w:line="283" w:lineRule="auto"/>
        <w:jc w:val="both"/>
        <w:rPr>
          <w:rFonts w:ascii="Arial" w:hAnsi="Arial" w:cs="Arial"/>
          <w:b/>
          <w:sz w:val="20"/>
          <w:szCs w:val="20"/>
        </w:rPr>
      </w:pPr>
    </w:p>
    <w:p w14:paraId="5BA744B3" w14:textId="77777777" w:rsidR="00A634EA" w:rsidRPr="00F67FC7" w:rsidRDefault="00A634EA" w:rsidP="00A634EA">
      <w:pPr>
        <w:spacing w:line="283" w:lineRule="auto"/>
        <w:jc w:val="both"/>
        <w:rPr>
          <w:rFonts w:ascii="Arial" w:hAnsi="Arial" w:cs="Arial"/>
          <w:b/>
          <w:sz w:val="20"/>
          <w:szCs w:val="20"/>
        </w:rPr>
      </w:pPr>
      <w:r w:rsidRPr="00F67FC7">
        <w:rPr>
          <w:rFonts w:ascii="Arial" w:hAnsi="Arial" w:cs="Arial"/>
          <w:b/>
          <w:sz w:val="20"/>
          <w:szCs w:val="20"/>
        </w:rPr>
        <w:t>Poisťovateľ:</w:t>
      </w:r>
    </w:p>
    <w:p w14:paraId="3B0373E6" w14:textId="77777777" w:rsidR="00A634EA" w:rsidRPr="00F67FC7" w:rsidRDefault="00A634EA" w:rsidP="00A634EA">
      <w:pPr>
        <w:pStyle w:val="Default"/>
        <w:spacing w:line="283" w:lineRule="auto"/>
        <w:ind w:firstLine="425"/>
        <w:rPr>
          <w:sz w:val="20"/>
          <w:szCs w:val="20"/>
        </w:rPr>
      </w:pPr>
      <w:r w:rsidRPr="00F67FC7">
        <w:rPr>
          <w:sz w:val="20"/>
          <w:szCs w:val="20"/>
        </w:rPr>
        <w:t xml:space="preserve">Obchodné meno: </w:t>
      </w:r>
      <w:proofErr w:type="spellStart"/>
      <w:r w:rsidRPr="00F67FC7">
        <w:rPr>
          <w:sz w:val="20"/>
          <w:szCs w:val="20"/>
        </w:rPr>
        <w:t>xxxxxxxxxxxxx</w:t>
      </w:r>
      <w:proofErr w:type="spellEnd"/>
      <w:r w:rsidRPr="00F67FC7">
        <w:rPr>
          <w:sz w:val="20"/>
          <w:szCs w:val="20"/>
        </w:rPr>
        <w:t xml:space="preserve"> </w:t>
      </w:r>
    </w:p>
    <w:p w14:paraId="0E82157A" w14:textId="77777777" w:rsidR="00A634EA" w:rsidRPr="00F67FC7" w:rsidRDefault="00A634EA" w:rsidP="00A634EA">
      <w:pPr>
        <w:pStyle w:val="Default"/>
        <w:spacing w:line="283" w:lineRule="auto"/>
        <w:ind w:firstLine="425"/>
        <w:rPr>
          <w:sz w:val="20"/>
          <w:szCs w:val="20"/>
        </w:rPr>
      </w:pPr>
      <w:r w:rsidRPr="00F67FC7">
        <w:rPr>
          <w:sz w:val="20"/>
          <w:szCs w:val="20"/>
        </w:rPr>
        <w:t xml:space="preserve">Sídlo (miesto podnikania): </w:t>
      </w:r>
      <w:proofErr w:type="spellStart"/>
      <w:r w:rsidRPr="00F67FC7">
        <w:rPr>
          <w:sz w:val="20"/>
          <w:szCs w:val="20"/>
        </w:rPr>
        <w:t>xxxxxxxxxxxxx</w:t>
      </w:r>
      <w:proofErr w:type="spellEnd"/>
      <w:r w:rsidRPr="00F67FC7">
        <w:rPr>
          <w:sz w:val="20"/>
          <w:szCs w:val="20"/>
        </w:rPr>
        <w:t xml:space="preserve"> </w:t>
      </w:r>
    </w:p>
    <w:p w14:paraId="2F7E9169" w14:textId="77777777" w:rsidR="00A634EA" w:rsidRPr="00F67FC7" w:rsidRDefault="00A634EA" w:rsidP="00A634EA">
      <w:pPr>
        <w:pStyle w:val="Default"/>
        <w:spacing w:line="283" w:lineRule="auto"/>
        <w:ind w:firstLine="425"/>
        <w:rPr>
          <w:sz w:val="20"/>
          <w:szCs w:val="20"/>
        </w:rPr>
      </w:pPr>
      <w:r w:rsidRPr="00F67FC7">
        <w:rPr>
          <w:sz w:val="20"/>
          <w:szCs w:val="20"/>
        </w:rPr>
        <w:t xml:space="preserve">Zastúpený: </w:t>
      </w:r>
      <w:proofErr w:type="spellStart"/>
      <w:r w:rsidRPr="00F67FC7">
        <w:rPr>
          <w:sz w:val="20"/>
          <w:szCs w:val="20"/>
        </w:rPr>
        <w:t>xxxxxxxxxxxxxxx</w:t>
      </w:r>
      <w:proofErr w:type="spellEnd"/>
      <w:r w:rsidRPr="00F67FC7">
        <w:rPr>
          <w:sz w:val="20"/>
          <w:szCs w:val="20"/>
        </w:rPr>
        <w:t xml:space="preserve"> </w:t>
      </w:r>
    </w:p>
    <w:p w14:paraId="259D2371" w14:textId="77777777" w:rsidR="00A634EA" w:rsidRPr="00F67FC7" w:rsidRDefault="00A634EA" w:rsidP="00A634EA">
      <w:pPr>
        <w:pStyle w:val="Default"/>
        <w:spacing w:line="283" w:lineRule="auto"/>
        <w:ind w:firstLine="425"/>
        <w:rPr>
          <w:sz w:val="20"/>
          <w:szCs w:val="20"/>
        </w:rPr>
      </w:pPr>
      <w:r w:rsidRPr="00F67FC7">
        <w:rPr>
          <w:sz w:val="20"/>
          <w:szCs w:val="20"/>
        </w:rPr>
        <w:t xml:space="preserve">IČO: </w:t>
      </w:r>
      <w:proofErr w:type="spellStart"/>
      <w:r w:rsidRPr="00F67FC7">
        <w:rPr>
          <w:sz w:val="20"/>
          <w:szCs w:val="20"/>
        </w:rPr>
        <w:t>xxxxxxxxxxxxxxxx</w:t>
      </w:r>
      <w:proofErr w:type="spellEnd"/>
    </w:p>
    <w:p w14:paraId="186565AB" w14:textId="77777777" w:rsidR="00A634EA" w:rsidRPr="00F67FC7" w:rsidRDefault="00A634EA" w:rsidP="00A634EA">
      <w:pPr>
        <w:spacing w:line="283" w:lineRule="auto"/>
        <w:ind w:right="780"/>
        <w:jc w:val="both"/>
        <w:rPr>
          <w:rFonts w:ascii="Arial" w:hAnsi="Arial" w:cs="Arial"/>
          <w:sz w:val="20"/>
          <w:szCs w:val="20"/>
        </w:rPr>
      </w:pPr>
    </w:p>
    <w:p w14:paraId="04FA0CC5" w14:textId="77777777" w:rsidR="00A634EA" w:rsidRPr="00F67FC7" w:rsidRDefault="00A634EA" w:rsidP="00A634EA">
      <w:pPr>
        <w:spacing w:line="283" w:lineRule="auto"/>
        <w:ind w:left="426"/>
        <w:jc w:val="both"/>
        <w:rPr>
          <w:rFonts w:ascii="Arial" w:hAnsi="Arial" w:cs="Arial"/>
          <w:sz w:val="20"/>
          <w:szCs w:val="20"/>
        </w:rPr>
      </w:pPr>
      <w:r w:rsidRPr="00F67FC7">
        <w:rPr>
          <w:rFonts w:ascii="Arial" w:hAnsi="Arial" w:cs="Arial"/>
          <w:sz w:val="20"/>
          <w:szCs w:val="20"/>
        </w:rPr>
        <w:t xml:space="preserve">     </w:t>
      </w:r>
      <w:r w:rsidRPr="00F67FC7">
        <w:rPr>
          <w:rFonts w:ascii="Arial" w:hAnsi="Arial" w:cs="Arial"/>
          <w:sz w:val="20"/>
          <w:szCs w:val="20"/>
        </w:rPr>
        <w:tab/>
      </w:r>
      <w:r w:rsidRPr="00F67FC7">
        <w:rPr>
          <w:rFonts w:ascii="Arial" w:hAnsi="Arial" w:cs="Arial"/>
          <w:sz w:val="20"/>
          <w:szCs w:val="20"/>
        </w:rPr>
        <w:tab/>
        <w:t xml:space="preserve"> Poisťovateľ týmto potvrdzuje, že vyššie uvedený Poistený má dojednané poistné krytie na obdobie a v rozsahu uvedenom nižšie pre nasledovné predmety poistenia : </w:t>
      </w:r>
    </w:p>
    <w:p w14:paraId="07C88529" w14:textId="77777777" w:rsidR="00A634EA" w:rsidRPr="00F67FC7" w:rsidRDefault="00A634EA" w:rsidP="00A634EA">
      <w:pPr>
        <w:spacing w:line="283" w:lineRule="auto"/>
        <w:rPr>
          <w:rFonts w:ascii="Arial" w:hAnsi="Arial" w:cs="Arial"/>
          <w:sz w:val="20"/>
          <w:szCs w:val="20"/>
        </w:rPr>
      </w:pPr>
    </w:p>
    <w:p w14:paraId="32A93416" w14:textId="77777777" w:rsidR="00A634EA" w:rsidRPr="00F67FC7" w:rsidRDefault="00A634EA" w:rsidP="00A634EA">
      <w:pPr>
        <w:spacing w:line="283" w:lineRule="auto"/>
        <w:rPr>
          <w:rFonts w:ascii="Arial" w:hAnsi="Arial" w:cs="Arial"/>
          <w:sz w:val="20"/>
          <w:szCs w:val="20"/>
        </w:rPr>
      </w:pPr>
      <w:r w:rsidRPr="00F67FC7">
        <w:rPr>
          <w:rFonts w:ascii="Arial" w:hAnsi="Arial" w:cs="Arial"/>
          <w:b/>
          <w:sz w:val="20"/>
          <w:szCs w:val="20"/>
        </w:rPr>
        <w:t>Predmet poistenia:</w:t>
      </w:r>
      <w:r w:rsidRPr="00F67FC7">
        <w:rPr>
          <w:rFonts w:ascii="Arial" w:hAnsi="Arial" w:cs="Arial"/>
          <w:sz w:val="20"/>
          <w:szCs w:val="20"/>
        </w:rPr>
        <w:t xml:space="preserve"> (prípadne príloha č. 1 k potvrdeniu o poistení) ............................................................................................................................................................................................................................................................</w:t>
      </w:r>
    </w:p>
    <w:p w14:paraId="204000B1" w14:textId="77777777" w:rsidR="00A634EA" w:rsidRPr="00F67FC7" w:rsidRDefault="00A634EA" w:rsidP="00A634EA">
      <w:pPr>
        <w:spacing w:line="283" w:lineRule="auto"/>
        <w:rPr>
          <w:rFonts w:ascii="Arial" w:hAnsi="Arial" w:cs="Arial"/>
          <w:sz w:val="20"/>
          <w:szCs w:val="20"/>
        </w:rPr>
      </w:pPr>
    </w:p>
    <w:p w14:paraId="526751D4" w14:textId="77777777" w:rsidR="00A634EA" w:rsidRPr="00F67FC7" w:rsidRDefault="00A634EA" w:rsidP="00A634EA">
      <w:pPr>
        <w:spacing w:line="283" w:lineRule="auto"/>
        <w:rPr>
          <w:rFonts w:ascii="Arial" w:hAnsi="Arial" w:cs="Arial"/>
          <w:b/>
          <w:sz w:val="20"/>
          <w:szCs w:val="20"/>
        </w:rPr>
      </w:pPr>
      <w:r w:rsidRPr="00F67FC7">
        <w:rPr>
          <w:rFonts w:ascii="Arial" w:hAnsi="Arial" w:cs="Arial"/>
          <w:b/>
          <w:sz w:val="20"/>
          <w:szCs w:val="20"/>
        </w:rPr>
        <w:t>Poistná hodnota:</w:t>
      </w:r>
    </w:p>
    <w:p w14:paraId="60BB0F73" w14:textId="77777777" w:rsidR="00A634EA" w:rsidRPr="00F67FC7" w:rsidRDefault="00A634EA" w:rsidP="00A634EA">
      <w:pPr>
        <w:spacing w:line="283" w:lineRule="auto"/>
        <w:rPr>
          <w:rFonts w:ascii="Arial" w:hAnsi="Arial" w:cs="Arial"/>
          <w:sz w:val="20"/>
          <w:szCs w:val="20"/>
        </w:rPr>
      </w:pPr>
      <w:r w:rsidRPr="00F67FC7">
        <w:rPr>
          <w:rFonts w:ascii="Arial" w:hAnsi="Arial" w:cs="Arial"/>
          <w:sz w:val="20"/>
          <w:szCs w:val="20"/>
        </w:rPr>
        <w:t>...................................................................................................................................</w:t>
      </w:r>
    </w:p>
    <w:p w14:paraId="034C9C07" w14:textId="77777777" w:rsidR="00A634EA" w:rsidRPr="00F67FC7" w:rsidRDefault="00A634EA" w:rsidP="00A634EA">
      <w:pPr>
        <w:spacing w:line="283" w:lineRule="auto"/>
        <w:rPr>
          <w:rFonts w:ascii="Arial" w:hAnsi="Arial" w:cs="Arial"/>
          <w:sz w:val="20"/>
          <w:szCs w:val="20"/>
        </w:rPr>
      </w:pPr>
    </w:p>
    <w:p w14:paraId="2D0A6594" w14:textId="77777777" w:rsidR="00A634EA" w:rsidRPr="00F67FC7" w:rsidRDefault="00A634EA" w:rsidP="00A634EA">
      <w:pPr>
        <w:spacing w:line="283" w:lineRule="auto"/>
        <w:rPr>
          <w:rFonts w:ascii="Arial" w:hAnsi="Arial" w:cs="Arial"/>
          <w:b/>
          <w:sz w:val="20"/>
          <w:szCs w:val="20"/>
        </w:rPr>
      </w:pPr>
      <w:r w:rsidRPr="00F67FC7">
        <w:rPr>
          <w:rFonts w:ascii="Arial" w:hAnsi="Arial" w:cs="Arial"/>
          <w:b/>
          <w:sz w:val="20"/>
          <w:szCs w:val="20"/>
        </w:rPr>
        <w:t xml:space="preserve">Poistné krytie: </w:t>
      </w:r>
    </w:p>
    <w:p w14:paraId="02E7989E" w14:textId="77777777" w:rsidR="00A634EA" w:rsidRPr="00F67FC7" w:rsidRDefault="00A634EA" w:rsidP="00A634EA">
      <w:pPr>
        <w:pStyle w:val="Odsekzoznamu"/>
        <w:numPr>
          <w:ilvl w:val="0"/>
          <w:numId w:val="219"/>
        </w:numPr>
        <w:spacing w:line="283" w:lineRule="auto"/>
        <w:contextualSpacing/>
        <w:rPr>
          <w:rFonts w:ascii="Arial" w:hAnsi="Arial" w:cs="Arial"/>
          <w:sz w:val="20"/>
          <w:szCs w:val="20"/>
        </w:rPr>
      </w:pPr>
      <w:r w:rsidRPr="00F67FC7">
        <w:rPr>
          <w:rFonts w:ascii="Arial" w:hAnsi="Arial" w:cs="Arial"/>
          <w:sz w:val="20"/>
          <w:szCs w:val="20"/>
        </w:rPr>
        <w:t>Komplexné živelné riziká</w:t>
      </w:r>
    </w:p>
    <w:p w14:paraId="09D69236" w14:textId="77777777" w:rsidR="00A634EA" w:rsidRPr="00F67FC7" w:rsidRDefault="00A634EA" w:rsidP="00A634EA">
      <w:pPr>
        <w:pStyle w:val="Odsekzoznamu"/>
        <w:numPr>
          <w:ilvl w:val="0"/>
          <w:numId w:val="219"/>
        </w:numPr>
        <w:spacing w:line="283" w:lineRule="auto"/>
        <w:contextualSpacing/>
        <w:rPr>
          <w:rFonts w:ascii="Arial" w:hAnsi="Arial" w:cs="Arial"/>
          <w:sz w:val="20"/>
          <w:szCs w:val="20"/>
        </w:rPr>
      </w:pPr>
      <w:r w:rsidRPr="00F67FC7">
        <w:rPr>
          <w:rFonts w:ascii="Arial" w:hAnsi="Arial" w:cs="Arial"/>
          <w:sz w:val="20"/>
          <w:szCs w:val="20"/>
        </w:rPr>
        <w:t>Poistenie pre prípad odcudzenia, lúpeže, vandalizmu</w:t>
      </w:r>
    </w:p>
    <w:p w14:paraId="07B3C690" w14:textId="77777777" w:rsidR="00A634EA" w:rsidRPr="00F67FC7" w:rsidRDefault="00A634EA" w:rsidP="00A634EA">
      <w:pPr>
        <w:pStyle w:val="Odsekzoznamu"/>
        <w:numPr>
          <w:ilvl w:val="0"/>
          <w:numId w:val="219"/>
        </w:numPr>
        <w:spacing w:line="283" w:lineRule="auto"/>
        <w:contextualSpacing/>
        <w:rPr>
          <w:rFonts w:ascii="Arial" w:hAnsi="Arial" w:cs="Arial"/>
          <w:sz w:val="20"/>
          <w:szCs w:val="20"/>
        </w:rPr>
      </w:pPr>
      <w:r w:rsidRPr="00F67FC7">
        <w:rPr>
          <w:rFonts w:ascii="Arial" w:hAnsi="Arial" w:cs="Arial"/>
          <w:sz w:val="20"/>
          <w:szCs w:val="20"/>
        </w:rPr>
        <w:t>Poistenie strojov a elektroniky</w:t>
      </w:r>
    </w:p>
    <w:p w14:paraId="16D53B7A" w14:textId="77777777" w:rsidR="00A634EA" w:rsidRPr="00F67FC7" w:rsidRDefault="00A634EA" w:rsidP="00A634EA">
      <w:pPr>
        <w:pStyle w:val="Odsekzoznamu"/>
        <w:spacing w:line="283" w:lineRule="auto"/>
        <w:ind w:left="785"/>
        <w:rPr>
          <w:rFonts w:ascii="Arial" w:hAnsi="Arial" w:cs="Arial"/>
          <w:sz w:val="20"/>
          <w:szCs w:val="20"/>
        </w:rPr>
      </w:pPr>
    </w:p>
    <w:p w14:paraId="0D57723F" w14:textId="77777777" w:rsidR="00A634EA" w:rsidRPr="00F67FC7" w:rsidRDefault="00A634EA" w:rsidP="00A634EA">
      <w:pPr>
        <w:pStyle w:val="Odsekzoznamu"/>
        <w:spacing w:line="283" w:lineRule="auto"/>
        <w:ind w:left="785"/>
        <w:rPr>
          <w:rFonts w:ascii="Arial" w:hAnsi="Arial" w:cs="Arial"/>
          <w:sz w:val="20"/>
          <w:szCs w:val="20"/>
        </w:rPr>
      </w:pPr>
      <w:r w:rsidRPr="00F67FC7">
        <w:rPr>
          <w:rFonts w:ascii="Arial" w:hAnsi="Arial" w:cs="Arial"/>
          <w:sz w:val="20"/>
          <w:szCs w:val="20"/>
        </w:rPr>
        <w:t>Nezávisle od akýchkoľvek požiadaviek alebo podmienok akejkoľvek zmluvy, dohody alebo kontraktu pre účely ktorého je tento poistný certifikát vystavený, rozsah poistného krytia poskytovaného danou poistnou zmluvou je predmetom všeobecných poistných podmienok a zmluvných a osobitných dojednaní poistnej zmluvy.</w:t>
      </w:r>
    </w:p>
    <w:p w14:paraId="6EC68CF0" w14:textId="77777777" w:rsidR="00A634EA" w:rsidRPr="00F67FC7" w:rsidRDefault="00A634EA" w:rsidP="00A634EA">
      <w:pPr>
        <w:spacing w:line="283" w:lineRule="auto"/>
        <w:rPr>
          <w:rFonts w:ascii="Arial" w:hAnsi="Arial" w:cs="Arial"/>
          <w:sz w:val="20"/>
          <w:szCs w:val="20"/>
        </w:rPr>
      </w:pPr>
    </w:p>
    <w:tbl>
      <w:tblPr>
        <w:tblW w:w="864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600"/>
      </w:tblGrid>
      <w:tr w:rsidR="00A634EA" w:rsidRPr="00F67FC7" w14:paraId="13469770" w14:textId="77777777" w:rsidTr="002E670A">
        <w:trPr>
          <w:cantSplit/>
          <w:trHeight w:val="222"/>
        </w:trPr>
        <w:tc>
          <w:tcPr>
            <w:tcW w:w="3047" w:type="dxa"/>
            <w:tcBorders>
              <w:bottom w:val="single" w:sz="4" w:space="0" w:color="auto"/>
            </w:tcBorders>
            <w:vAlign w:val="center"/>
          </w:tcPr>
          <w:p w14:paraId="5219B9EA" w14:textId="77777777" w:rsidR="00A634EA" w:rsidRPr="00F67FC7" w:rsidRDefault="00A634EA" w:rsidP="002E670A">
            <w:pPr>
              <w:spacing w:line="283" w:lineRule="auto"/>
              <w:rPr>
                <w:rFonts w:ascii="Arial" w:hAnsi="Arial" w:cs="Arial"/>
                <w:sz w:val="20"/>
                <w:szCs w:val="20"/>
              </w:rPr>
            </w:pPr>
            <w:r w:rsidRPr="00F67FC7">
              <w:rPr>
                <w:rFonts w:ascii="Arial" w:hAnsi="Arial" w:cs="Arial"/>
                <w:sz w:val="20"/>
                <w:szCs w:val="20"/>
              </w:rPr>
              <w:t>ČÍSLO POISTNEJ ZMLUVY:</w:t>
            </w:r>
          </w:p>
        </w:tc>
        <w:tc>
          <w:tcPr>
            <w:tcW w:w="5600" w:type="dxa"/>
            <w:tcBorders>
              <w:bottom w:val="single" w:sz="4" w:space="0" w:color="auto"/>
            </w:tcBorders>
            <w:vAlign w:val="center"/>
          </w:tcPr>
          <w:p w14:paraId="3FFE210C" w14:textId="77777777" w:rsidR="00A634EA" w:rsidRPr="00F67FC7" w:rsidRDefault="00A634EA" w:rsidP="002E670A">
            <w:pPr>
              <w:spacing w:line="283" w:lineRule="auto"/>
              <w:rPr>
                <w:rFonts w:ascii="Arial" w:hAnsi="Arial" w:cs="Arial"/>
                <w:sz w:val="20"/>
                <w:szCs w:val="20"/>
              </w:rPr>
            </w:pPr>
            <w:proofErr w:type="spellStart"/>
            <w:r w:rsidRPr="00F67FC7">
              <w:rPr>
                <w:rFonts w:ascii="Arial" w:hAnsi="Arial" w:cs="Arial"/>
                <w:color w:val="000000"/>
                <w:sz w:val="20"/>
                <w:szCs w:val="20"/>
              </w:rPr>
              <w:t>Xxxxxxxxxx</w:t>
            </w:r>
            <w:proofErr w:type="spellEnd"/>
          </w:p>
        </w:tc>
      </w:tr>
      <w:tr w:rsidR="00A634EA" w:rsidRPr="00F67FC7" w14:paraId="474A13C3" w14:textId="77777777" w:rsidTr="002E670A">
        <w:trPr>
          <w:cantSplit/>
          <w:trHeight w:val="219"/>
        </w:trPr>
        <w:tc>
          <w:tcPr>
            <w:tcW w:w="3047" w:type="dxa"/>
            <w:tcBorders>
              <w:bottom w:val="single" w:sz="4" w:space="0" w:color="auto"/>
            </w:tcBorders>
            <w:vAlign w:val="center"/>
          </w:tcPr>
          <w:p w14:paraId="162C6182" w14:textId="77777777" w:rsidR="00A634EA" w:rsidRPr="00F67FC7" w:rsidRDefault="00A634EA" w:rsidP="002E670A">
            <w:pPr>
              <w:spacing w:line="283" w:lineRule="auto"/>
              <w:rPr>
                <w:rFonts w:ascii="Arial" w:hAnsi="Arial" w:cs="Arial"/>
                <w:sz w:val="20"/>
                <w:szCs w:val="20"/>
              </w:rPr>
            </w:pPr>
            <w:r w:rsidRPr="00F67FC7">
              <w:rPr>
                <w:rFonts w:ascii="Arial" w:hAnsi="Arial" w:cs="Arial"/>
                <w:sz w:val="20"/>
                <w:szCs w:val="20"/>
              </w:rPr>
              <w:t>ZAČIATOK POISTENIA:</w:t>
            </w:r>
          </w:p>
        </w:tc>
        <w:tc>
          <w:tcPr>
            <w:tcW w:w="5600" w:type="dxa"/>
            <w:tcBorders>
              <w:bottom w:val="single" w:sz="4" w:space="0" w:color="auto"/>
            </w:tcBorders>
            <w:vAlign w:val="center"/>
          </w:tcPr>
          <w:p w14:paraId="3FA56615" w14:textId="77777777" w:rsidR="00A634EA" w:rsidRPr="00F67FC7" w:rsidRDefault="00A634EA" w:rsidP="002E670A">
            <w:pPr>
              <w:spacing w:line="283" w:lineRule="auto"/>
              <w:rPr>
                <w:rFonts w:ascii="Arial" w:hAnsi="Arial" w:cs="Arial"/>
                <w:sz w:val="20"/>
                <w:szCs w:val="20"/>
              </w:rPr>
            </w:pPr>
            <w:proofErr w:type="spellStart"/>
            <w:r w:rsidRPr="00F67FC7">
              <w:rPr>
                <w:rFonts w:ascii="Arial" w:hAnsi="Arial" w:cs="Arial"/>
                <w:sz w:val="20"/>
                <w:szCs w:val="20"/>
              </w:rPr>
              <w:t>xxxxxxxxxxxxxxx</w:t>
            </w:r>
            <w:proofErr w:type="spellEnd"/>
          </w:p>
        </w:tc>
      </w:tr>
      <w:tr w:rsidR="00A634EA" w:rsidRPr="00F67FC7" w14:paraId="6417900D" w14:textId="77777777" w:rsidTr="002E670A">
        <w:trPr>
          <w:cantSplit/>
          <w:trHeight w:val="174"/>
        </w:trPr>
        <w:tc>
          <w:tcPr>
            <w:tcW w:w="3047" w:type="dxa"/>
            <w:tcBorders>
              <w:bottom w:val="single" w:sz="4" w:space="0" w:color="auto"/>
            </w:tcBorders>
            <w:vAlign w:val="center"/>
          </w:tcPr>
          <w:p w14:paraId="7FE4FB66" w14:textId="77777777" w:rsidR="00A634EA" w:rsidRPr="00F67FC7" w:rsidRDefault="00A634EA" w:rsidP="002E670A">
            <w:pPr>
              <w:spacing w:line="283" w:lineRule="auto"/>
              <w:rPr>
                <w:rFonts w:ascii="Arial" w:hAnsi="Arial" w:cs="Arial"/>
                <w:sz w:val="20"/>
                <w:szCs w:val="20"/>
              </w:rPr>
            </w:pPr>
            <w:r w:rsidRPr="00F67FC7">
              <w:rPr>
                <w:rFonts w:ascii="Arial" w:hAnsi="Arial" w:cs="Arial"/>
                <w:sz w:val="20"/>
                <w:szCs w:val="20"/>
              </w:rPr>
              <w:t>KONIEC POISTENIA</w:t>
            </w:r>
          </w:p>
        </w:tc>
        <w:tc>
          <w:tcPr>
            <w:tcW w:w="5600" w:type="dxa"/>
            <w:tcBorders>
              <w:bottom w:val="single" w:sz="4" w:space="0" w:color="auto"/>
            </w:tcBorders>
            <w:vAlign w:val="center"/>
          </w:tcPr>
          <w:p w14:paraId="0E8D76E9" w14:textId="77777777" w:rsidR="00A634EA" w:rsidRPr="00F67FC7" w:rsidRDefault="00A634EA" w:rsidP="002E670A">
            <w:pPr>
              <w:spacing w:line="283" w:lineRule="auto"/>
              <w:rPr>
                <w:rFonts w:ascii="Arial" w:hAnsi="Arial" w:cs="Arial"/>
                <w:sz w:val="20"/>
                <w:szCs w:val="20"/>
              </w:rPr>
            </w:pPr>
            <w:proofErr w:type="spellStart"/>
            <w:r w:rsidRPr="00F67FC7">
              <w:rPr>
                <w:rFonts w:ascii="Arial" w:hAnsi="Arial" w:cs="Arial"/>
                <w:sz w:val="20"/>
                <w:szCs w:val="20"/>
              </w:rPr>
              <w:t>xxxxxxxxxxxxxxxx</w:t>
            </w:r>
            <w:proofErr w:type="spellEnd"/>
          </w:p>
        </w:tc>
      </w:tr>
      <w:tr w:rsidR="00A634EA" w:rsidRPr="00F67FC7" w14:paraId="52733637" w14:textId="77777777" w:rsidTr="002E670A">
        <w:trPr>
          <w:cantSplit/>
          <w:trHeight w:val="174"/>
        </w:trPr>
        <w:tc>
          <w:tcPr>
            <w:tcW w:w="3047" w:type="dxa"/>
            <w:tcBorders>
              <w:bottom w:val="single" w:sz="4" w:space="0" w:color="auto"/>
            </w:tcBorders>
            <w:vAlign w:val="center"/>
          </w:tcPr>
          <w:p w14:paraId="76FE2088" w14:textId="77777777" w:rsidR="00A634EA" w:rsidRPr="00F67FC7" w:rsidRDefault="00A634EA" w:rsidP="002E670A">
            <w:pPr>
              <w:spacing w:line="283" w:lineRule="auto"/>
              <w:rPr>
                <w:rFonts w:ascii="Arial" w:hAnsi="Arial" w:cs="Arial"/>
                <w:sz w:val="20"/>
                <w:szCs w:val="20"/>
              </w:rPr>
            </w:pPr>
            <w:r w:rsidRPr="00F67FC7">
              <w:rPr>
                <w:rFonts w:ascii="Arial" w:hAnsi="Arial" w:cs="Arial"/>
                <w:sz w:val="20"/>
                <w:szCs w:val="20"/>
              </w:rPr>
              <w:t>ÚZEMNÁ PLATNOSŤ:</w:t>
            </w:r>
          </w:p>
        </w:tc>
        <w:tc>
          <w:tcPr>
            <w:tcW w:w="5600" w:type="dxa"/>
            <w:tcBorders>
              <w:bottom w:val="single" w:sz="4" w:space="0" w:color="auto"/>
            </w:tcBorders>
            <w:vAlign w:val="center"/>
          </w:tcPr>
          <w:p w14:paraId="0E32EB22" w14:textId="77777777" w:rsidR="00A634EA" w:rsidRPr="00F67FC7" w:rsidRDefault="00A634EA" w:rsidP="002E670A">
            <w:pPr>
              <w:spacing w:line="283" w:lineRule="auto"/>
              <w:rPr>
                <w:rFonts w:ascii="Arial" w:hAnsi="Arial" w:cs="Arial"/>
                <w:sz w:val="20"/>
                <w:szCs w:val="20"/>
              </w:rPr>
            </w:pPr>
            <w:proofErr w:type="spellStart"/>
            <w:r w:rsidRPr="00F67FC7">
              <w:rPr>
                <w:rFonts w:ascii="Arial" w:hAnsi="Arial" w:cs="Arial"/>
                <w:sz w:val="20"/>
                <w:szCs w:val="20"/>
              </w:rPr>
              <w:t>xxxxxxxxxxxxxx</w:t>
            </w:r>
            <w:proofErr w:type="spellEnd"/>
          </w:p>
        </w:tc>
      </w:tr>
    </w:tbl>
    <w:p w14:paraId="28F3C508" w14:textId="77777777" w:rsidR="00A634EA" w:rsidRPr="00F67FC7" w:rsidRDefault="00A634EA" w:rsidP="00A634EA">
      <w:pPr>
        <w:spacing w:line="283" w:lineRule="auto"/>
        <w:rPr>
          <w:rFonts w:ascii="Arial" w:hAnsi="Arial" w:cs="Arial"/>
          <w:sz w:val="20"/>
          <w:szCs w:val="20"/>
        </w:rPr>
      </w:pPr>
    </w:p>
    <w:p w14:paraId="2ADA90B6" w14:textId="77777777" w:rsidR="00A634EA" w:rsidRPr="00F67FC7" w:rsidRDefault="00A634EA" w:rsidP="00A634EA">
      <w:pPr>
        <w:spacing w:line="283" w:lineRule="auto"/>
        <w:rPr>
          <w:rFonts w:ascii="Arial" w:hAnsi="Arial" w:cs="Arial"/>
          <w:sz w:val="20"/>
          <w:szCs w:val="20"/>
        </w:rPr>
      </w:pPr>
      <w:r w:rsidRPr="00F67FC7">
        <w:rPr>
          <w:rFonts w:ascii="Arial" w:hAnsi="Arial" w:cs="Arial"/>
          <w:sz w:val="20"/>
          <w:szCs w:val="20"/>
        </w:rPr>
        <w:t>Toto poistenie sa vydáva na žiadosť klienta.</w:t>
      </w:r>
    </w:p>
    <w:p w14:paraId="1DEE5090" w14:textId="77777777" w:rsidR="00A634EA" w:rsidRPr="00F67FC7" w:rsidRDefault="00A634EA" w:rsidP="00A634EA">
      <w:pPr>
        <w:spacing w:line="283" w:lineRule="auto"/>
        <w:rPr>
          <w:rFonts w:ascii="Arial" w:hAnsi="Arial" w:cs="Arial"/>
          <w:sz w:val="20"/>
          <w:szCs w:val="20"/>
        </w:rPr>
      </w:pPr>
    </w:p>
    <w:p w14:paraId="5A9571DD" w14:textId="77777777" w:rsidR="00A634EA" w:rsidRPr="00F67FC7" w:rsidRDefault="00A634EA" w:rsidP="00A634EA">
      <w:pPr>
        <w:spacing w:line="283" w:lineRule="auto"/>
        <w:rPr>
          <w:rFonts w:ascii="Arial" w:hAnsi="Arial" w:cs="Arial"/>
          <w:sz w:val="20"/>
          <w:szCs w:val="20"/>
        </w:rPr>
      </w:pPr>
      <w:r w:rsidRPr="00F67FC7">
        <w:rPr>
          <w:rFonts w:ascii="Arial" w:hAnsi="Arial" w:cs="Arial"/>
          <w:sz w:val="20"/>
          <w:szCs w:val="20"/>
        </w:rPr>
        <w:t>V ...................., dňa ..............................</w:t>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p>
    <w:p w14:paraId="323E050D" w14:textId="77777777" w:rsidR="00A634EA" w:rsidRPr="00F67FC7" w:rsidRDefault="00A634EA" w:rsidP="00A634EA">
      <w:pPr>
        <w:spacing w:line="283" w:lineRule="auto"/>
        <w:rPr>
          <w:rFonts w:ascii="Arial" w:hAnsi="Arial" w:cs="Arial"/>
          <w:sz w:val="20"/>
          <w:szCs w:val="20"/>
        </w:rPr>
      </w:pP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t>Za poisťovateľa:</w:t>
      </w:r>
    </w:p>
    <w:p w14:paraId="10548E6E" w14:textId="77777777" w:rsidR="00A634EA" w:rsidRPr="00F67FC7" w:rsidRDefault="00A634EA" w:rsidP="00A634EA">
      <w:pPr>
        <w:spacing w:line="283" w:lineRule="auto"/>
        <w:rPr>
          <w:rFonts w:ascii="Arial" w:hAnsi="Arial" w:cs="Arial"/>
          <w:sz w:val="20"/>
          <w:szCs w:val="20"/>
        </w:rPr>
      </w:pPr>
    </w:p>
    <w:p w14:paraId="16E8C91C" w14:textId="77777777" w:rsidR="00A634EA" w:rsidRPr="00F67FC7" w:rsidRDefault="00A634EA" w:rsidP="00A634EA">
      <w:pPr>
        <w:spacing w:line="283" w:lineRule="auto"/>
        <w:rPr>
          <w:rFonts w:ascii="Arial" w:hAnsi="Arial" w:cs="Arial"/>
          <w:sz w:val="20"/>
          <w:szCs w:val="20"/>
        </w:rPr>
      </w:pPr>
    </w:p>
    <w:p w14:paraId="7B780505" w14:textId="77777777" w:rsidR="00A634EA" w:rsidRPr="00F67FC7" w:rsidRDefault="00A634EA" w:rsidP="00A634EA">
      <w:pPr>
        <w:spacing w:line="283" w:lineRule="auto"/>
        <w:rPr>
          <w:rFonts w:ascii="Arial" w:hAnsi="Arial" w:cs="Arial"/>
          <w:sz w:val="20"/>
          <w:szCs w:val="20"/>
        </w:rPr>
      </w:pP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r>
      <w:r w:rsidRPr="00F67FC7">
        <w:rPr>
          <w:rFonts w:ascii="Arial" w:hAnsi="Arial" w:cs="Arial"/>
          <w:sz w:val="20"/>
          <w:szCs w:val="20"/>
        </w:rPr>
        <w:tab/>
        <w:t>.......................................................</w:t>
      </w:r>
    </w:p>
    <w:p w14:paraId="3DD9366E" w14:textId="77777777" w:rsidR="0072305F" w:rsidRDefault="0072305F"/>
    <w:sectPr w:rsidR="00723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jaVu Sans">
    <w:charset w:val="EE"/>
    <w:family w:val="swiss"/>
    <w:pitch w:val="variable"/>
    <w:sig w:usb0="E7002EFF" w:usb1="D200FDFF" w:usb2="0A04602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8674" w14:textId="77777777" w:rsidR="00000000" w:rsidRDefault="00000000">
    <w:pPr>
      <w:pStyle w:val="Pta"/>
      <w:jc w:val="both"/>
      <w:rPr>
        <w:rFonts w:ascii="Arial" w:hAnsi="Arial" w:cs="Arial"/>
        <w:color w:val="808080"/>
        <w:sz w:val="6"/>
        <w:szCs w:val="6"/>
        <w:lang w:val="en-US"/>
      </w:rPr>
    </w:pPr>
    <w:r>
      <w:rPr>
        <w:rFonts w:ascii="Arial" w:hAnsi="Arial" w:cs="Arial"/>
        <w:color w:val="808080"/>
      </w:rPr>
      <w:drawing>
        <wp:anchor distT="0" distB="0" distL="114300" distR="114300" simplePos="0" relativeHeight="251659264" behindDoc="1" locked="0" layoutInCell="1" allowOverlap="1" wp14:anchorId="2337B791" wp14:editId="2B89F1D8">
          <wp:simplePos x="0" y="0"/>
          <wp:positionH relativeFrom="column">
            <wp:posOffset>-472440</wp:posOffset>
          </wp:positionH>
          <wp:positionV relativeFrom="paragraph">
            <wp:posOffset>67945</wp:posOffset>
          </wp:positionV>
          <wp:extent cx="1275715" cy="581025"/>
          <wp:effectExtent l="0" t="0" r="635" b="9525"/>
          <wp:wrapTight wrapText="bothSides">
            <wp:wrapPolygon edited="0">
              <wp:start x="0" y="0"/>
              <wp:lineTo x="0" y="21246"/>
              <wp:lineTo x="21288" y="21246"/>
              <wp:lineTo x="21288" y="0"/>
              <wp:lineTo x="0" y="0"/>
            </wp:wrapPolygon>
          </wp:wrapTight>
          <wp:docPr id="595962931" name="Obrázok 59596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5810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808080"/>
        <w:sz w:val="6"/>
        <w:szCs w:val="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E3F0E0" w14:textId="77777777" w:rsidR="00000000" w:rsidRDefault="00000000" w:rsidP="00052995">
    <w:pPr>
      <w:pStyle w:val="Pta"/>
      <w:tabs>
        <w:tab w:val="clear" w:pos="9072"/>
        <w:tab w:val="left" w:pos="6150"/>
        <w:tab w:val="right" w:pos="14861"/>
      </w:tabs>
      <w:jc w:val="center"/>
      <w:rPr>
        <w:rFonts w:ascii="Arial" w:hAnsi="Arial" w:cs="Arial"/>
        <w:color w:val="C0C0C0"/>
        <w:sz w:val="10"/>
        <w:szCs w:val="10"/>
      </w:rPr>
    </w:pPr>
    <w:r>
      <w:rPr>
        <w:rFonts w:ascii="Arial" w:hAnsi="Arial" w:cs="Arial"/>
        <w:color w:val="808080"/>
        <w:sz w:val="16"/>
        <w:szCs w:val="12"/>
      </w:rPr>
      <w:t xml:space="preserve">Mesto </w:t>
    </w:r>
    <w:r>
      <w:rPr>
        <w:rFonts w:ascii="Arial" w:hAnsi="Arial" w:cs="Arial"/>
        <w:color w:val="808080"/>
        <w:sz w:val="16"/>
        <w:szCs w:val="10"/>
      </w:rPr>
      <w:t>Liptovský Mikuláš, marec 2024</w:t>
    </w:r>
  </w:p>
  <w:p w14:paraId="269C87F6" w14:textId="77777777" w:rsidR="00000000" w:rsidRDefault="00000000" w:rsidP="00052995">
    <w:pPr>
      <w:pStyle w:val="Pta"/>
      <w:tabs>
        <w:tab w:val="clear" w:pos="9072"/>
        <w:tab w:val="right" w:pos="14861"/>
      </w:tabs>
      <w:jc w:val="right"/>
      <w:rPr>
        <w:rFonts w:ascii="Arial" w:hAnsi="Arial" w:cs="Arial"/>
        <w:sz w:val="16"/>
        <w:szCs w:val="16"/>
      </w:rPr>
    </w:pPr>
    <w:r w:rsidRPr="000F1FB8">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55</w:t>
    </w:r>
    <w:r>
      <w:rPr>
        <w:rFonts w:ascii="Arial" w:hAnsi="Arial" w:cs="Arial"/>
        <w:i/>
        <w:sz w:val="16"/>
        <w:szCs w:val="16"/>
      </w:rPr>
      <w:fldChar w:fldCharType="end"/>
    </w:r>
    <w:r w:rsidRPr="000F1FB8">
      <w:rPr>
        <w:rFonts w:ascii="Arial" w:hAnsi="Arial" w:cs="Arial"/>
        <w:i/>
        <w:sz w:val="16"/>
        <w:szCs w:val="16"/>
      </w:rPr>
      <w:t xml:space="preserve"> z </w:t>
    </w:r>
    <w:r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Pr="000F1FB8">
      <w:rPr>
        <w:rFonts w:ascii="Arial" w:hAnsi="Arial" w:cs="Arial"/>
        <w:i/>
        <w:sz w:val="16"/>
        <w:szCs w:val="16"/>
      </w:rPr>
      <w:fldChar w:fldCharType="separate"/>
    </w:r>
    <w:r>
      <w:rPr>
        <w:rFonts w:ascii="Arial" w:hAnsi="Arial" w:cs="Arial"/>
        <w:i/>
        <w:sz w:val="16"/>
        <w:szCs w:val="16"/>
      </w:rPr>
      <w:t>75</w:t>
    </w:r>
    <w:r w:rsidRPr="000F1FB8">
      <w:rPr>
        <w:rFonts w:ascii="Arial" w:hAnsi="Arial" w:cs="Arial"/>
        <w:i/>
        <w:sz w:val="16"/>
        <w:szCs w:val="16"/>
      </w:rPr>
      <w:fldChar w:fldCharType="end"/>
    </w:r>
  </w:p>
  <w:p w14:paraId="5E189FE3" w14:textId="77777777" w:rsidR="00000000" w:rsidRDefault="00000000" w:rsidP="00794DF6">
    <w:pPr>
      <w:pStyle w:val="Pta"/>
      <w:tabs>
        <w:tab w:val="clear" w:pos="9072"/>
        <w:tab w:val="right" w:pos="9720"/>
        <w:tab w:val="left" w:pos="13725"/>
      </w:tabs>
      <w:rPr>
        <w:rFonts w:ascii="Arial" w:hAnsi="Arial" w:cs="Arial"/>
        <w:color w:val="80808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ACE8BB28"/>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3" w15:restartNumberingAfterBreak="0">
    <w:nsid w:val="00000006"/>
    <w:multiLevelType w:val="singleLevel"/>
    <w:tmpl w:val="00000006"/>
    <w:name w:val="WW8Num5"/>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15:restartNumberingAfterBreak="0">
    <w:nsid w:val="0000000D"/>
    <w:multiLevelType w:val="singleLevel"/>
    <w:tmpl w:val="0000000D"/>
    <w:name w:val="WW8Num13"/>
    <w:lvl w:ilvl="0">
      <w:start w:val="1"/>
      <w:numFmt w:val="decimal"/>
      <w:lvlText w:val="%1."/>
      <w:lvlJc w:val="left"/>
      <w:pPr>
        <w:tabs>
          <w:tab w:val="num" w:pos="0"/>
        </w:tabs>
        <w:ind w:left="720" w:hanging="360"/>
      </w:pPr>
      <w:rPr>
        <w:b/>
      </w:rPr>
    </w:lvl>
  </w:abstractNum>
  <w:abstractNum w:abstractNumId="5" w15:restartNumberingAfterBreak="0">
    <w:nsid w:val="0000000E"/>
    <w:multiLevelType w:val="singleLevel"/>
    <w:tmpl w:val="0000000E"/>
    <w:name w:val="WW8Num14"/>
    <w:lvl w:ilvl="0">
      <w:start w:val="6"/>
      <w:numFmt w:val="bullet"/>
      <w:lvlText w:val="-"/>
      <w:lvlJc w:val="left"/>
      <w:pPr>
        <w:tabs>
          <w:tab w:val="num" w:pos="0"/>
        </w:tabs>
        <w:ind w:left="1080" w:hanging="360"/>
      </w:pPr>
      <w:rPr>
        <w:rFonts w:ascii="Calibri" w:hAnsi="Calibri" w:cs="Calibri" w:hint="default"/>
        <w:b/>
      </w:rPr>
    </w:lvl>
  </w:abstractNum>
  <w:abstractNum w:abstractNumId="6" w15:restartNumberingAfterBreak="0">
    <w:nsid w:val="00381253"/>
    <w:multiLevelType w:val="multilevel"/>
    <w:tmpl w:val="6D107DCA"/>
    <w:lvl w:ilvl="0">
      <w:start w:val="1"/>
      <w:numFmt w:val="decimal"/>
      <w:lvlText w:val="%1."/>
      <w:lvlJc w:val="left"/>
      <w:pPr>
        <w:tabs>
          <w:tab w:val="num" w:pos="644"/>
        </w:tabs>
        <w:ind w:left="644" w:hanging="360"/>
      </w:pPr>
      <w:rPr>
        <w:rFonts w:ascii="Arial" w:hAnsi="Arial" w:cs="Arial" w:hint="default"/>
        <w:b w:val="0"/>
        <w:sz w:val="20"/>
        <w:szCs w:val="20"/>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014844C2"/>
    <w:multiLevelType w:val="multilevel"/>
    <w:tmpl w:val="B526E39A"/>
    <w:numStyleLink w:val="tl14"/>
  </w:abstractNum>
  <w:abstractNum w:abstractNumId="8"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 w15:restartNumberingAfterBreak="0">
    <w:nsid w:val="028A2465"/>
    <w:multiLevelType w:val="multilevel"/>
    <w:tmpl w:val="CB32EF58"/>
    <w:lvl w:ilvl="0">
      <w:start w:val="1"/>
      <w:numFmt w:val="decimal"/>
      <w:pStyle w:val="zakladnycislovany"/>
      <w:lvlText w:val="%1."/>
      <w:lvlJc w:val="left"/>
      <w:pPr>
        <w:tabs>
          <w:tab w:val="num" w:pos="1069"/>
        </w:tabs>
        <w:ind w:left="1069" w:hanging="360"/>
      </w:pPr>
      <w:rPr>
        <w:rFonts w:ascii="Arial" w:hAnsi="Arial" w:cs="Arial" w:hint="default"/>
        <w:b w:val="0"/>
      </w:rPr>
    </w:lvl>
    <w:lvl w:ilvl="1">
      <w:start w:val="1"/>
      <w:numFmt w:val="decimal"/>
      <w:isLgl/>
      <w:lvlText w:val="%1.%2."/>
      <w:lvlJc w:val="left"/>
      <w:pPr>
        <w:ind w:left="1209" w:hanging="5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1"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C54907"/>
    <w:multiLevelType w:val="hybridMultilevel"/>
    <w:tmpl w:val="571AFEAE"/>
    <w:lvl w:ilvl="0" w:tplc="82D0EDBC">
      <w:start w:val="1"/>
      <w:numFmt w:val="lowerLetter"/>
      <w:pStyle w:val="podtitulabc"/>
      <w:lvlText w:val="%1)"/>
      <w:lvlJc w:val="left"/>
      <w:pPr>
        <w:tabs>
          <w:tab w:val="num" w:pos="720"/>
        </w:tabs>
        <w:ind w:left="720" w:hanging="360"/>
      </w:pPr>
      <w:rPr>
        <w:rFonts w:ascii="Arial" w:hAnsi="Arial" w:cs="Arial" w:hint="default"/>
        <w:b w:val="0"/>
        <w:bCs w:val="0"/>
        <w:color w:val="auto"/>
        <w:sz w:val="20"/>
        <w:szCs w:val="20"/>
      </w:rPr>
    </w:lvl>
    <w:lvl w:ilvl="1" w:tplc="E43A21CE">
      <w:start w:val="1"/>
      <w:numFmt w:val="decimal"/>
      <w:lvlText w:val="%2."/>
      <w:lvlJc w:val="left"/>
      <w:pPr>
        <w:tabs>
          <w:tab w:val="num" w:pos="1211"/>
        </w:tabs>
        <w:ind w:left="1211" w:hanging="360"/>
      </w:pPr>
      <w:rPr>
        <w:rFonts w:ascii="Arial" w:hAnsi="Arial" w:cs="Arial" w:hint="default"/>
        <w:b w:val="0"/>
        <w:bCs w:val="0"/>
        <w:color w:val="000000"/>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06B50450"/>
    <w:multiLevelType w:val="multilevel"/>
    <w:tmpl w:val="248C54B0"/>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pStyle w:val="Informcia"/>
      <w:lvlText w:val="%1.%2."/>
      <w:lvlJc w:val="left"/>
      <w:pPr>
        <w:tabs>
          <w:tab w:val="num" w:pos="792"/>
        </w:tabs>
        <w:ind w:left="792" w:hanging="792"/>
      </w:pPr>
      <w:rPr>
        <w:rFonts w:ascii="Arial" w:hAnsi="Arial" w:hint="default"/>
        <w:sz w:val="24"/>
      </w:rPr>
    </w:lvl>
    <w:lvl w:ilvl="2">
      <w:start w:val="1"/>
      <w:numFmt w:val="decimal"/>
      <w:lvlText w:val="%1.%2.%3."/>
      <w:lvlJc w:val="left"/>
      <w:pPr>
        <w:tabs>
          <w:tab w:val="num" w:pos="1440"/>
        </w:tabs>
        <w:ind w:left="1224" w:hanging="504"/>
      </w:pPr>
      <w:rPr>
        <w:rFonts w:ascii="Arial" w:hAnsi="Arial"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8E455AD"/>
    <w:multiLevelType w:val="multilevel"/>
    <w:tmpl w:val="DC125FAE"/>
    <w:lvl w:ilvl="0">
      <w:start w:val="1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0A033EC9"/>
    <w:multiLevelType w:val="hybridMultilevel"/>
    <w:tmpl w:val="E4320370"/>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A6208E9"/>
    <w:multiLevelType w:val="hybridMultilevel"/>
    <w:tmpl w:val="7BEC9272"/>
    <w:lvl w:ilvl="0" w:tplc="ED94E14A">
      <w:start w:val="1"/>
      <w:numFmt w:val="lowerLetter"/>
      <w:pStyle w:val="ODRpism"/>
      <w:lvlText w:val="%1."/>
      <w:lvlJc w:val="left"/>
      <w:pPr>
        <w:ind w:left="1429" w:hanging="360"/>
      </w:pPr>
      <w:rPr>
        <w:rFonts w:hint="default"/>
        <w:sz w:val="20"/>
        <w:szCs w:val="20"/>
      </w:rPr>
    </w:lvl>
    <w:lvl w:ilvl="1" w:tplc="ED94E14A"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15:restartNumberingAfterBreak="0">
    <w:nsid w:val="0AC71E97"/>
    <w:multiLevelType w:val="multilevel"/>
    <w:tmpl w:val="8DE04A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C541F66"/>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0CCC1851"/>
    <w:multiLevelType w:val="multilevel"/>
    <w:tmpl w:val="51AA6DA6"/>
    <w:lvl w:ilvl="0">
      <w:start w:val="1"/>
      <w:numFmt w:val="decimal"/>
      <w:lvlText w:val="%1."/>
      <w:lvlJc w:val="left"/>
      <w:pPr>
        <w:tabs>
          <w:tab w:val="num" w:pos="644"/>
        </w:tabs>
        <w:ind w:left="644" w:hanging="360"/>
      </w:pPr>
      <w:rPr>
        <w:rFonts w:ascii="Arial" w:hAnsi="Arial" w:cs="Arial" w:hint="default"/>
        <w:b w:val="0"/>
        <w:color w:val="auto"/>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0D0E0EFC"/>
    <w:multiLevelType w:val="multilevel"/>
    <w:tmpl w:val="E3968EEA"/>
    <w:lvl w:ilvl="0">
      <w:start w:val="1"/>
      <w:numFmt w:val="decimal"/>
      <w:pStyle w:val="tlArial14ptTunVetkypsmenvekPodaokraja1"/>
      <w:lvlText w:val="%1."/>
      <w:lvlJc w:val="left"/>
      <w:pPr>
        <w:tabs>
          <w:tab w:val="num" w:pos="360"/>
        </w:tabs>
        <w:ind w:left="357" w:hanging="357"/>
      </w:pPr>
      <w:rPr>
        <w:rFonts w:hint="default"/>
      </w:rPr>
    </w:lvl>
    <w:lvl w:ilvl="1">
      <w:start w:val="1"/>
      <w:numFmt w:val="decimal"/>
      <w:pStyle w:val="tlArialTunPodaokraja"/>
      <w:lvlText w:val="%1.%2."/>
      <w:lvlJc w:val="center"/>
      <w:pPr>
        <w:tabs>
          <w:tab w:val="num" w:pos="360"/>
        </w:tabs>
        <w:ind w:left="357" w:hanging="357"/>
      </w:pPr>
      <w:rPr>
        <w:rFonts w:hint="default"/>
      </w:rPr>
    </w:lvl>
    <w:lvl w:ilvl="2">
      <w:start w:val="1"/>
      <w:numFmt w:val="decimal"/>
      <w:lvlText w:val="%1.%2.%3."/>
      <w:lvlJc w:val="left"/>
      <w:pPr>
        <w:tabs>
          <w:tab w:val="num" w:pos="1494"/>
        </w:tabs>
        <w:ind w:left="1491" w:hanging="357"/>
      </w:pPr>
      <w:rPr>
        <w:rFonts w:hint="default"/>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21" w15:restartNumberingAfterBreak="0">
    <w:nsid w:val="0E7252F7"/>
    <w:multiLevelType w:val="multilevel"/>
    <w:tmpl w:val="2F925D5C"/>
    <w:styleLink w:val="tl20"/>
    <w:lvl w:ilvl="0">
      <w:start w:val="2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2" w15:restartNumberingAfterBreak="0">
    <w:nsid w:val="0F88161D"/>
    <w:multiLevelType w:val="multilevel"/>
    <w:tmpl w:val="CA8877B6"/>
    <w:lvl w:ilvl="0">
      <w:start w:val="1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3" w15:restartNumberingAfterBreak="0">
    <w:nsid w:val="0F9326DF"/>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0FB00C8D"/>
    <w:multiLevelType w:val="hybridMultilevel"/>
    <w:tmpl w:val="4EBCE3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D16BEF"/>
    <w:multiLevelType w:val="hybridMultilevel"/>
    <w:tmpl w:val="1AF6B060"/>
    <w:lvl w:ilvl="0" w:tplc="D000299C">
      <w:start w:val="1"/>
      <w:numFmt w:val="bullet"/>
      <w:pStyle w:val="AqpOdrka2"/>
      <w:lvlText w:val=""/>
      <w:lvlJc w:val="left"/>
      <w:pPr>
        <w:tabs>
          <w:tab w:val="num" w:pos="720"/>
        </w:tabs>
        <w:ind w:left="720" w:hanging="360"/>
      </w:pPr>
      <w:rPr>
        <w:rFonts w:ascii="Symbol" w:hAnsi="Symbol" w:hint="default"/>
      </w:rPr>
    </w:lvl>
    <w:lvl w:ilvl="1" w:tplc="9AAA0E74" w:tentative="1">
      <w:start w:val="1"/>
      <w:numFmt w:val="bullet"/>
      <w:lvlText w:val="o"/>
      <w:lvlJc w:val="left"/>
      <w:pPr>
        <w:tabs>
          <w:tab w:val="num" w:pos="1440"/>
        </w:tabs>
        <w:ind w:left="1440" w:hanging="360"/>
      </w:pPr>
      <w:rPr>
        <w:rFonts w:ascii="Courier New" w:hAnsi="Courier New" w:cs="Courier New" w:hint="default"/>
      </w:rPr>
    </w:lvl>
    <w:lvl w:ilvl="2" w:tplc="E4AAE7DE">
      <w:start w:val="1"/>
      <w:numFmt w:val="bullet"/>
      <w:lvlText w:val=""/>
      <w:lvlJc w:val="left"/>
      <w:pPr>
        <w:tabs>
          <w:tab w:val="num" w:pos="2160"/>
        </w:tabs>
        <w:ind w:left="2160" w:hanging="360"/>
      </w:pPr>
      <w:rPr>
        <w:rFonts w:ascii="Wingdings" w:hAnsi="Wingdings" w:hint="default"/>
      </w:rPr>
    </w:lvl>
    <w:lvl w:ilvl="3" w:tplc="AEFCA2B0" w:tentative="1">
      <w:start w:val="1"/>
      <w:numFmt w:val="bullet"/>
      <w:lvlText w:val=""/>
      <w:lvlJc w:val="left"/>
      <w:pPr>
        <w:tabs>
          <w:tab w:val="num" w:pos="2880"/>
        </w:tabs>
        <w:ind w:left="2880" w:hanging="360"/>
      </w:pPr>
      <w:rPr>
        <w:rFonts w:ascii="Symbol" w:hAnsi="Symbol" w:hint="default"/>
      </w:rPr>
    </w:lvl>
    <w:lvl w:ilvl="4" w:tplc="C03682F4" w:tentative="1">
      <w:start w:val="1"/>
      <w:numFmt w:val="bullet"/>
      <w:lvlText w:val="o"/>
      <w:lvlJc w:val="left"/>
      <w:pPr>
        <w:tabs>
          <w:tab w:val="num" w:pos="3600"/>
        </w:tabs>
        <w:ind w:left="3600" w:hanging="360"/>
      </w:pPr>
      <w:rPr>
        <w:rFonts w:ascii="Courier New" w:hAnsi="Courier New" w:cs="Courier New" w:hint="default"/>
      </w:rPr>
    </w:lvl>
    <w:lvl w:ilvl="5" w:tplc="6EF4EA9A" w:tentative="1">
      <w:start w:val="1"/>
      <w:numFmt w:val="bullet"/>
      <w:lvlText w:val=""/>
      <w:lvlJc w:val="left"/>
      <w:pPr>
        <w:tabs>
          <w:tab w:val="num" w:pos="4320"/>
        </w:tabs>
        <w:ind w:left="4320" w:hanging="360"/>
      </w:pPr>
      <w:rPr>
        <w:rFonts w:ascii="Wingdings" w:hAnsi="Wingdings" w:hint="default"/>
      </w:rPr>
    </w:lvl>
    <w:lvl w:ilvl="6" w:tplc="B2DC34A8" w:tentative="1">
      <w:start w:val="1"/>
      <w:numFmt w:val="bullet"/>
      <w:lvlText w:val=""/>
      <w:lvlJc w:val="left"/>
      <w:pPr>
        <w:tabs>
          <w:tab w:val="num" w:pos="5040"/>
        </w:tabs>
        <w:ind w:left="5040" w:hanging="360"/>
      </w:pPr>
      <w:rPr>
        <w:rFonts w:ascii="Symbol" w:hAnsi="Symbol" w:hint="default"/>
      </w:rPr>
    </w:lvl>
    <w:lvl w:ilvl="7" w:tplc="71CE4A52" w:tentative="1">
      <w:start w:val="1"/>
      <w:numFmt w:val="bullet"/>
      <w:lvlText w:val="o"/>
      <w:lvlJc w:val="left"/>
      <w:pPr>
        <w:tabs>
          <w:tab w:val="num" w:pos="5760"/>
        </w:tabs>
        <w:ind w:left="5760" w:hanging="360"/>
      </w:pPr>
      <w:rPr>
        <w:rFonts w:ascii="Courier New" w:hAnsi="Courier New" w:cs="Courier New" w:hint="default"/>
      </w:rPr>
    </w:lvl>
    <w:lvl w:ilvl="8" w:tplc="AA3AFAE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EB2C49"/>
    <w:multiLevelType w:val="multilevel"/>
    <w:tmpl w:val="4888EA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8" w15:restartNumberingAfterBreak="0">
    <w:nsid w:val="14750F19"/>
    <w:multiLevelType w:val="multilevel"/>
    <w:tmpl w:val="52ECA602"/>
    <w:lvl w:ilvl="0">
      <w:start w:val="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9" w15:restartNumberingAfterBreak="0">
    <w:nsid w:val="147C029A"/>
    <w:multiLevelType w:val="hybridMultilevel"/>
    <w:tmpl w:val="F5E26682"/>
    <w:lvl w:ilvl="0" w:tplc="0F42D61C">
      <w:numFmt w:val="bullet"/>
      <w:lvlText w:val="-"/>
      <w:lvlJc w:val="left"/>
      <w:pPr>
        <w:ind w:left="1160" w:hanging="360"/>
      </w:pPr>
      <w:rPr>
        <w:rFonts w:ascii="Arial" w:eastAsia="Times New Roman" w:hAnsi="Arial" w:cs="Arial" w:hint="default"/>
        <w:color w:val="auto"/>
      </w:rPr>
    </w:lvl>
    <w:lvl w:ilvl="1" w:tplc="041B0003" w:tentative="1">
      <w:start w:val="1"/>
      <w:numFmt w:val="bullet"/>
      <w:lvlText w:val="o"/>
      <w:lvlJc w:val="left"/>
      <w:pPr>
        <w:ind w:left="1880" w:hanging="360"/>
      </w:pPr>
      <w:rPr>
        <w:rFonts w:ascii="Courier New" w:hAnsi="Courier New" w:cs="Courier New" w:hint="default"/>
      </w:rPr>
    </w:lvl>
    <w:lvl w:ilvl="2" w:tplc="041B0005" w:tentative="1">
      <w:start w:val="1"/>
      <w:numFmt w:val="bullet"/>
      <w:lvlText w:val=""/>
      <w:lvlJc w:val="left"/>
      <w:pPr>
        <w:ind w:left="2600" w:hanging="360"/>
      </w:pPr>
      <w:rPr>
        <w:rFonts w:ascii="Wingdings" w:hAnsi="Wingdings" w:hint="default"/>
      </w:rPr>
    </w:lvl>
    <w:lvl w:ilvl="3" w:tplc="041B0001" w:tentative="1">
      <w:start w:val="1"/>
      <w:numFmt w:val="bullet"/>
      <w:lvlText w:val=""/>
      <w:lvlJc w:val="left"/>
      <w:pPr>
        <w:ind w:left="3320" w:hanging="360"/>
      </w:pPr>
      <w:rPr>
        <w:rFonts w:ascii="Symbol" w:hAnsi="Symbol" w:hint="default"/>
      </w:rPr>
    </w:lvl>
    <w:lvl w:ilvl="4" w:tplc="041B0003" w:tentative="1">
      <w:start w:val="1"/>
      <w:numFmt w:val="bullet"/>
      <w:lvlText w:val="o"/>
      <w:lvlJc w:val="left"/>
      <w:pPr>
        <w:ind w:left="4040" w:hanging="360"/>
      </w:pPr>
      <w:rPr>
        <w:rFonts w:ascii="Courier New" w:hAnsi="Courier New" w:cs="Courier New" w:hint="default"/>
      </w:rPr>
    </w:lvl>
    <w:lvl w:ilvl="5" w:tplc="041B0005" w:tentative="1">
      <w:start w:val="1"/>
      <w:numFmt w:val="bullet"/>
      <w:lvlText w:val=""/>
      <w:lvlJc w:val="left"/>
      <w:pPr>
        <w:ind w:left="4760" w:hanging="360"/>
      </w:pPr>
      <w:rPr>
        <w:rFonts w:ascii="Wingdings" w:hAnsi="Wingdings" w:hint="default"/>
      </w:rPr>
    </w:lvl>
    <w:lvl w:ilvl="6" w:tplc="041B0001" w:tentative="1">
      <w:start w:val="1"/>
      <w:numFmt w:val="bullet"/>
      <w:lvlText w:val=""/>
      <w:lvlJc w:val="left"/>
      <w:pPr>
        <w:ind w:left="5480" w:hanging="360"/>
      </w:pPr>
      <w:rPr>
        <w:rFonts w:ascii="Symbol" w:hAnsi="Symbol" w:hint="default"/>
      </w:rPr>
    </w:lvl>
    <w:lvl w:ilvl="7" w:tplc="041B0003" w:tentative="1">
      <w:start w:val="1"/>
      <w:numFmt w:val="bullet"/>
      <w:lvlText w:val="o"/>
      <w:lvlJc w:val="left"/>
      <w:pPr>
        <w:ind w:left="6200" w:hanging="360"/>
      </w:pPr>
      <w:rPr>
        <w:rFonts w:ascii="Courier New" w:hAnsi="Courier New" w:cs="Courier New" w:hint="default"/>
      </w:rPr>
    </w:lvl>
    <w:lvl w:ilvl="8" w:tplc="041B0005" w:tentative="1">
      <w:start w:val="1"/>
      <w:numFmt w:val="bullet"/>
      <w:lvlText w:val=""/>
      <w:lvlJc w:val="left"/>
      <w:pPr>
        <w:ind w:left="6920" w:hanging="360"/>
      </w:pPr>
      <w:rPr>
        <w:rFonts w:ascii="Wingdings" w:hAnsi="Wingdings" w:hint="default"/>
      </w:rPr>
    </w:lvl>
  </w:abstractNum>
  <w:abstractNum w:abstractNumId="30" w15:restartNumberingAfterBreak="0">
    <w:nsid w:val="16377F80"/>
    <w:multiLevelType w:val="hybridMultilevel"/>
    <w:tmpl w:val="6EB476E2"/>
    <w:lvl w:ilvl="0" w:tplc="ED94E14A">
      <w:start w:val="1"/>
      <w:numFmt w:val="upperRoman"/>
      <w:pStyle w:val="tlrob1Vavo0cm"/>
      <w:lvlText w:val="%1."/>
      <w:lvlJc w:val="left"/>
      <w:pPr>
        <w:tabs>
          <w:tab w:val="num" w:pos="900"/>
        </w:tabs>
        <w:ind w:left="900" w:hanging="360"/>
      </w:pPr>
      <w:rPr>
        <w:rFonts w:hint="default"/>
      </w:rPr>
    </w:lvl>
    <w:lvl w:ilvl="1" w:tplc="ED94E14A" w:tentative="1">
      <w:start w:val="1"/>
      <w:numFmt w:val="lowerLetter"/>
      <w:lvlText w:val="%2."/>
      <w:lvlJc w:val="left"/>
      <w:pPr>
        <w:tabs>
          <w:tab w:val="num" w:pos="900"/>
        </w:tabs>
        <w:ind w:left="900" w:hanging="360"/>
      </w:pPr>
    </w:lvl>
    <w:lvl w:ilvl="2" w:tplc="041B0005" w:tentative="1">
      <w:start w:val="1"/>
      <w:numFmt w:val="lowerRoman"/>
      <w:lvlText w:val="%3."/>
      <w:lvlJc w:val="right"/>
      <w:pPr>
        <w:tabs>
          <w:tab w:val="num" w:pos="1620"/>
        </w:tabs>
        <w:ind w:left="1620" w:hanging="180"/>
      </w:pPr>
    </w:lvl>
    <w:lvl w:ilvl="3" w:tplc="041B0001" w:tentative="1">
      <w:start w:val="1"/>
      <w:numFmt w:val="decimal"/>
      <w:lvlText w:val="%4."/>
      <w:lvlJc w:val="left"/>
      <w:pPr>
        <w:tabs>
          <w:tab w:val="num" w:pos="2340"/>
        </w:tabs>
        <w:ind w:left="2340" w:hanging="360"/>
      </w:pPr>
    </w:lvl>
    <w:lvl w:ilvl="4" w:tplc="041B0003" w:tentative="1">
      <w:start w:val="1"/>
      <w:numFmt w:val="lowerLetter"/>
      <w:lvlText w:val="%5."/>
      <w:lvlJc w:val="left"/>
      <w:pPr>
        <w:tabs>
          <w:tab w:val="num" w:pos="3060"/>
        </w:tabs>
        <w:ind w:left="3060" w:hanging="360"/>
      </w:pPr>
    </w:lvl>
    <w:lvl w:ilvl="5" w:tplc="041B0005" w:tentative="1">
      <w:start w:val="1"/>
      <w:numFmt w:val="lowerRoman"/>
      <w:lvlText w:val="%6."/>
      <w:lvlJc w:val="right"/>
      <w:pPr>
        <w:tabs>
          <w:tab w:val="num" w:pos="3780"/>
        </w:tabs>
        <w:ind w:left="3780" w:hanging="180"/>
      </w:pPr>
    </w:lvl>
    <w:lvl w:ilvl="6" w:tplc="041B0001" w:tentative="1">
      <w:start w:val="1"/>
      <w:numFmt w:val="decimal"/>
      <w:lvlText w:val="%7."/>
      <w:lvlJc w:val="left"/>
      <w:pPr>
        <w:tabs>
          <w:tab w:val="num" w:pos="4500"/>
        </w:tabs>
        <w:ind w:left="4500" w:hanging="360"/>
      </w:pPr>
    </w:lvl>
    <w:lvl w:ilvl="7" w:tplc="041B0003" w:tentative="1">
      <w:start w:val="1"/>
      <w:numFmt w:val="lowerLetter"/>
      <w:lvlText w:val="%8."/>
      <w:lvlJc w:val="left"/>
      <w:pPr>
        <w:tabs>
          <w:tab w:val="num" w:pos="5220"/>
        </w:tabs>
        <w:ind w:left="5220" w:hanging="360"/>
      </w:pPr>
    </w:lvl>
    <w:lvl w:ilvl="8" w:tplc="041B0005" w:tentative="1">
      <w:start w:val="1"/>
      <w:numFmt w:val="lowerRoman"/>
      <w:lvlText w:val="%9."/>
      <w:lvlJc w:val="right"/>
      <w:pPr>
        <w:tabs>
          <w:tab w:val="num" w:pos="5940"/>
        </w:tabs>
        <w:ind w:left="5940" w:hanging="180"/>
      </w:pPr>
    </w:lvl>
  </w:abstractNum>
  <w:abstractNum w:abstractNumId="31" w15:restartNumberingAfterBreak="0">
    <w:nsid w:val="163F14F4"/>
    <w:multiLevelType w:val="multilevel"/>
    <w:tmpl w:val="90BABA46"/>
    <w:numStyleLink w:val="tl19"/>
  </w:abstractNum>
  <w:abstractNum w:abstractNumId="32" w15:restartNumberingAfterBreak="0">
    <w:nsid w:val="164C1BFC"/>
    <w:multiLevelType w:val="multilevel"/>
    <w:tmpl w:val="09C8B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7C466E6"/>
    <w:multiLevelType w:val="hybridMultilevel"/>
    <w:tmpl w:val="CA42D49A"/>
    <w:lvl w:ilvl="0" w:tplc="3272BAFC">
      <w:numFmt w:val="bullet"/>
      <w:lvlText w:val="-"/>
      <w:lvlJc w:val="left"/>
      <w:pPr>
        <w:tabs>
          <w:tab w:val="num" w:pos="1428"/>
        </w:tabs>
        <w:ind w:left="1428" w:hanging="360"/>
      </w:pPr>
      <w:rPr>
        <w:rFonts w:ascii="Times New Roman" w:eastAsia="Times New Roman" w:hAnsi="Times New Roman" w:hint="default"/>
      </w:rPr>
    </w:lvl>
    <w:lvl w:ilvl="1" w:tplc="041B0003">
      <w:start w:val="1"/>
      <w:numFmt w:val="bullet"/>
      <w:lvlText w:val="o"/>
      <w:lvlJc w:val="left"/>
      <w:pPr>
        <w:tabs>
          <w:tab w:val="num" w:pos="2148"/>
        </w:tabs>
        <w:ind w:left="2148" w:hanging="360"/>
      </w:pPr>
      <w:rPr>
        <w:rFonts w:ascii="Courier New" w:hAnsi="Courier New" w:hint="default"/>
      </w:rPr>
    </w:lvl>
    <w:lvl w:ilvl="2" w:tplc="041B0005">
      <w:start w:val="1"/>
      <w:numFmt w:val="bullet"/>
      <w:lvlText w:val=""/>
      <w:lvlJc w:val="left"/>
      <w:pPr>
        <w:tabs>
          <w:tab w:val="num" w:pos="2868"/>
        </w:tabs>
        <w:ind w:left="2868" w:hanging="360"/>
      </w:pPr>
      <w:rPr>
        <w:rFonts w:ascii="Wingdings" w:hAnsi="Wingdings" w:hint="default"/>
      </w:rPr>
    </w:lvl>
    <w:lvl w:ilvl="3" w:tplc="041B0001">
      <w:start w:val="1"/>
      <w:numFmt w:val="bullet"/>
      <w:lvlText w:val=""/>
      <w:lvlJc w:val="left"/>
      <w:pPr>
        <w:tabs>
          <w:tab w:val="num" w:pos="3588"/>
        </w:tabs>
        <w:ind w:left="3588" w:hanging="360"/>
      </w:pPr>
      <w:rPr>
        <w:rFonts w:ascii="Symbol" w:hAnsi="Symbol" w:hint="default"/>
      </w:rPr>
    </w:lvl>
    <w:lvl w:ilvl="4" w:tplc="041B0003">
      <w:start w:val="1"/>
      <w:numFmt w:val="bullet"/>
      <w:lvlText w:val="o"/>
      <w:lvlJc w:val="left"/>
      <w:pPr>
        <w:tabs>
          <w:tab w:val="num" w:pos="4308"/>
        </w:tabs>
        <w:ind w:left="4308" w:hanging="360"/>
      </w:pPr>
      <w:rPr>
        <w:rFonts w:ascii="Courier New" w:hAnsi="Courier New" w:hint="default"/>
      </w:rPr>
    </w:lvl>
    <w:lvl w:ilvl="5" w:tplc="041B0005">
      <w:start w:val="1"/>
      <w:numFmt w:val="bullet"/>
      <w:lvlText w:val=""/>
      <w:lvlJc w:val="left"/>
      <w:pPr>
        <w:tabs>
          <w:tab w:val="num" w:pos="5028"/>
        </w:tabs>
        <w:ind w:left="5028" w:hanging="360"/>
      </w:pPr>
      <w:rPr>
        <w:rFonts w:ascii="Wingdings" w:hAnsi="Wingdings" w:hint="default"/>
      </w:rPr>
    </w:lvl>
    <w:lvl w:ilvl="6" w:tplc="041B0001">
      <w:start w:val="1"/>
      <w:numFmt w:val="bullet"/>
      <w:lvlText w:val=""/>
      <w:lvlJc w:val="left"/>
      <w:pPr>
        <w:tabs>
          <w:tab w:val="num" w:pos="5748"/>
        </w:tabs>
        <w:ind w:left="5748" w:hanging="360"/>
      </w:pPr>
      <w:rPr>
        <w:rFonts w:ascii="Symbol" w:hAnsi="Symbol" w:hint="default"/>
      </w:rPr>
    </w:lvl>
    <w:lvl w:ilvl="7" w:tplc="041B0003">
      <w:start w:val="1"/>
      <w:numFmt w:val="bullet"/>
      <w:lvlText w:val="o"/>
      <w:lvlJc w:val="left"/>
      <w:pPr>
        <w:tabs>
          <w:tab w:val="num" w:pos="6468"/>
        </w:tabs>
        <w:ind w:left="6468" w:hanging="360"/>
      </w:pPr>
      <w:rPr>
        <w:rFonts w:ascii="Courier New" w:hAnsi="Courier New" w:hint="default"/>
      </w:rPr>
    </w:lvl>
    <w:lvl w:ilvl="8" w:tplc="041B0005">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19626D21"/>
    <w:multiLevelType w:val="hybridMultilevel"/>
    <w:tmpl w:val="A46E9516"/>
    <w:lvl w:ilvl="0" w:tplc="041B0005">
      <w:start w:val="1"/>
      <w:numFmt w:val="bullet"/>
      <w:lvlText w:val=""/>
      <w:lvlJc w:val="left"/>
      <w:pPr>
        <w:ind w:left="1296" w:hanging="360"/>
      </w:pPr>
      <w:rPr>
        <w:rFonts w:ascii="Wingdings" w:hAnsi="Wingdings" w:hint="default"/>
      </w:rPr>
    </w:lvl>
    <w:lvl w:ilvl="1" w:tplc="041B0003">
      <w:start w:val="1"/>
      <w:numFmt w:val="bullet"/>
      <w:lvlText w:val="o"/>
      <w:lvlJc w:val="left"/>
      <w:pPr>
        <w:ind w:left="2016" w:hanging="360"/>
      </w:pPr>
      <w:rPr>
        <w:rFonts w:ascii="Courier New" w:hAnsi="Courier New" w:cs="Courier New" w:hint="default"/>
      </w:rPr>
    </w:lvl>
    <w:lvl w:ilvl="2" w:tplc="041B0005">
      <w:start w:val="1"/>
      <w:numFmt w:val="bullet"/>
      <w:lvlText w:val=""/>
      <w:lvlJc w:val="left"/>
      <w:pPr>
        <w:ind w:left="2736" w:hanging="360"/>
      </w:pPr>
      <w:rPr>
        <w:rFonts w:ascii="Wingdings" w:hAnsi="Wingdings" w:hint="default"/>
      </w:rPr>
    </w:lvl>
    <w:lvl w:ilvl="3" w:tplc="041B0001">
      <w:start w:val="1"/>
      <w:numFmt w:val="bullet"/>
      <w:lvlText w:val=""/>
      <w:lvlJc w:val="left"/>
      <w:pPr>
        <w:ind w:left="3456" w:hanging="360"/>
      </w:pPr>
      <w:rPr>
        <w:rFonts w:ascii="Symbol" w:hAnsi="Symbol" w:hint="default"/>
      </w:rPr>
    </w:lvl>
    <w:lvl w:ilvl="4" w:tplc="041B0003">
      <w:start w:val="1"/>
      <w:numFmt w:val="bullet"/>
      <w:lvlText w:val="o"/>
      <w:lvlJc w:val="left"/>
      <w:pPr>
        <w:ind w:left="4176" w:hanging="360"/>
      </w:pPr>
      <w:rPr>
        <w:rFonts w:ascii="Courier New" w:hAnsi="Courier New" w:cs="Courier New" w:hint="default"/>
      </w:rPr>
    </w:lvl>
    <w:lvl w:ilvl="5" w:tplc="041B0005">
      <w:start w:val="1"/>
      <w:numFmt w:val="bullet"/>
      <w:lvlText w:val=""/>
      <w:lvlJc w:val="left"/>
      <w:pPr>
        <w:ind w:left="4896" w:hanging="360"/>
      </w:pPr>
      <w:rPr>
        <w:rFonts w:ascii="Wingdings" w:hAnsi="Wingdings" w:hint="default"/>
      </w:rPr>
    </w:lvl>
    <w:lvl w:ilvl="6" w:tplc="041B0001">
      <w:start w:val="1"/>
      <w:numFmt w:val="bullet"/>
      <w:lvlText w:val=""/>
      <w:lvlJc w:val="left"/>
      <w:pPr>
        <w:ind w:left="5616" w:hanging="360"/>
      </w:pPr>
      <w:rPr>
        <w:rFonts w:ascii="Symbol" w:hAnsi="Symbol" w:hint="default"/>
      </w:rPr>
    </w:lvl>
    <w:lvl w:ilvl="7" w:tplc="041B0003">
      <w:start w:val="1"/>
      <w:numFmt w:val="bullet"/>
      <w:lvlText w:val="o"/>
      <w:lvlJc w:val="left"/>
      <w:pPr>
        <w:ind w:left="6336" w:hanging="360"/>
      </w:pPr>
      <w:rPr>
        <w:rFonts w:ascii="Courier New" w:hAnsi="Courier New" w:cs="Courier New" w:hint="default"/>
      </w:rPr>
    </w:lvl>
    <w:lvl w:ilvl="8" w:tplc="041B0005">
      <w:start w:val="1"/>
      <w:numFmt w:val="bullet"/>
      <w:lvlText w:val=""/>
      <w:lvlJc w:val="left"/>
      <w:pPr>
        <w:ind w:left="7056" w:hanging="360"/>
      </w:pPr>
      <w:rPr>
        <w:rFonts w:ascii="Wingdings" w:hAnsi="Wingdings" w:hint="default"/>
      </w:rPr>
    </w:lvl>
  </w:abstractNum>
  <w:abstractNum w:abstractNumId="36"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1A8928B3"/>
    <w:multiLevelType w:val="multilevel"/>
    <w:tmpl w:val="6A501E66"/>
    <w:lvl w:ilvl="0">
      <w:start w:val="1"/>
      <w:numFmt w:val="decimal"/>
      <w:lvlText w:val="%1."/>
      <w:lvlJc w:val="left"/>
      <w:pPr>
        <w:tabs>
          <w:tab w:val="num" w:pos="644"/>
        </w:tabs>
        <w:ind w:left="644" w:hanging="360"/>
      </w:pPr>
      <w:rPr>
        <w:rFonts w:ascii="Arial" w:hAnsi="Arial" w:cs="Times New Roman" w:hint="default"/>
        <w:b w:val="0"/>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1AA14297"/>
    <w:multiLevelType w:val="hybridMultilevel"/>
    <w:tmpl w:val="2EFA710A"/>
    <w:lvl w:ilvl="0" w:tplc="0A8CDC74">
      <w:start w:val="1"/>
      <w:numFmt w:val="decimal"/>
      <w:lvlText w:val="%1."/>
      <w:lvlJc w:val="left"/>
      <w:pPr>
        <w:ind w:left="720" w:hanging="360"/>
      </w:pPr>
      <w:rPr>
        <w:rFonts w:cs="Times New Roman"/>
        <w:b w:val="0"/>
        <w:bCs/>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1B9A2306"/>
    <w:multiLevelType w:val="multilevel"/>
    <w:tmpl w:val="E550B804"/>
    <w:lvl w:ilvl="0">
      <w:start w:val="1"/>
      <w:numFmt w:val="decimal"/>
      <w:lvlText w:val="%1"/>
      <w:lvlJc w:val="left"/>
      <w:pPr>
        <w:tabs>
          <w:tab w:val="num" w:pos="360"/>
        </w:tabs>
        <w:ind w:left="360" w:hanging="360"/>
      </w:pPr>
      <w:rPr>
        <w:rFonts w:ascii="Times New Roman" w:hAnsi="Times New Roman" w:cs="Times New Roman" w:hint="default"/>
        <w:i w:val="0"/>
        <w:iCs w:val="0"/>
        <w:u w:val="none"/>
      </w:rPr>
    </w:lvl>
    <w:lvl w:ilvl="1">
      <w:start w:val="1"/>
      <w:numFmt w:val="decimal"/>
      <w:pStyle w:val="podtitul3"/>
      <w:lvlText w:val="%1.%2"/>
      <w:lvlJc w:val="left"/>
      <w:pPr>
        <w:tabs>
          <w:tab w:val="num" w:pos="360"/>
        </w:tabs>
        <w:ind w:left="360" w:hanging="360"/>
      </w:pPr>
      <w:rPr>
        <w:rFonts w:ascii="Arial" w:hAnsi="Arial" w:cs="Arial" w:hint="default"/>
        <w:i w:val="0"/>
        <w:iCs w:val="0"/>
        <w:u w:val="none"/>
      </w:rPr>
    </w:lvl>
    <w:lvl w:ilvl="2">
      <w:start w:val="1"/>
      <w:numFmt w:val="decimal"/>
      <w:pStyle w:val="podtitul4"/>
      <w:lvlText w:val="%1.%2.%3"/>
      <w:lvlJc w:val="left"/>
      <w:pPr>
        <w:tabs>
          <w:tab w:val="num" w:pos="720"/>
        </w:tabs>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0"/>
        <w:szCs w:val="20"/>
        <w:u w:val="none"/>
        <w:vertAlign w:val="baseline"/>
        <w:em w:val="none"/>
      </w:rPr>
    </w:lvl>
    <w:lvl w:ilvl="3">
      <w:start w:val="1"/>
      <w:numFmt w:val="decimal"/>
      <w:lvlText w:val="%1.%2.%3.%4"/>
      <w:lvlJc w:val="left"/>
      <w:pPr>
        <w:tabs>
          <w:tab w:val="num" w:pos="720"/>
        </w:tabs>
        <w:ind w:left="720" w:hanging="720"/>
      </w:pPr>
      <w:rPr>
        <w:rFonts w:ascii="Times New Roman" w:hAnsi="Times New Roman" w:cs="Times New Roman" w:hint="default"/>
        <w:i w:val="0"/>
        <w:iCs w:val="0"/>
        <w:u w:val="none"/>
      </w:rPr>
    </w:lvl>
    <w:lvl w:ilvl="4">
      <w:start w:val="1"/>
      <w:numFmt w:val="decimal"/>
      <w:lvlText w:val="%1.%2.%3.%4.%5"/>
      <w:lvlJc w:val="left"/>
      <w:pPr>
        <w:tabs>
          <w:tab w:val="num" w:pos="1080"/>
        </w:tabs>
        <w:ind w:left="1080" w:hanging="1080"/>
      </w:pPr>
      <w:rPr>
        <w:rFonts w:ascii="Times New Roman" w:hAnsi="Times New Roman" w:cs="Times New Roman" w:hint="default"/>
        <w:i w:val="0"/>
        <w:iCs w:val="0"/>
        <w:u w:val="none"/>
      </w:rPr>
    </w:lvl>
    <w:lvl w:ilvl="5">
      <w:start w:val="1"/>
      <w:numFmt w:val="decimal"/>
      <w:lvlText w:val="%1.%2.%3.%4.%5.%6"/>
      <w:lvlJc w:val="left"/>
      <w:pPr>
        <w:tabs>
          <w:tab w:val="num" w:pos="1080"/>
        </w:tabs>
        <w:ind w:left="1080" w:hanging="1080"/>
      </w:pPr>
      <w:rPr>
        <w:rFonts w:ascii="Times New Roman" w:hAnsi="Times New Roman" w:cs="Times New Roman" w:hint="default"/>
        <w:i w:val="0"/>
        <w:iCs w:val="0"/>
        <w:u w:val="none"/>
      </w:rPr>
    </w:lvl>
    <w:lvl w:ilvl="6">
      <w:start w:val="1"/>
      <w:numFmt w:val="decimal"/>
      <w:lvlText w:val="%1.%2.%3.%4.%5.%6.%7"/>
      <w:lvlJc w:val="left"/>
      <w:pPr>
        <w:tabs>
          <w:tab w:val="num" w:pos="1440"/>
        </w:tabs>
        <w:ind w:left="1440" w:hanging="1440"/>
      </w:pPr>
      <w:rPr>
        <w:rFonts w:ascii="Times New Roman" w:hAnsi="Times New Roman" w:cs="Times New Roman" w:hint="default"/>
        <w:i w:val="0"/>
        <w:iCs w:val="0"/>
        <w:u w:val="none"/>
      </w:rPr>
    </w:lvl>
    <w:lvl w:ilvl="7">
      <w:start w:val="1"/>
      <w:numFmt w:val="decimal"/>
      <w:lvlText w:val="%1.%2.%3.%4.%5.%6.%7.%8"/>
      <w:lvlJc w:val="left"/>
      <w:pPr>
        <w:tabs>
          <w:tab w:val="num" w:pos="1440"/>
        </w:tabs>
        <w:ind w:left="1440" w:hanging="1440"/>
      </w:pPr>
      <w:rPr>
        <w:rFonts w:ascii="Times New Roman" w:hAnsi="Times New Roman" w:cs="Times New Roman" w:hint="default"/>
        <w:i w:val="0"/>
        <w:iCs w:val="0"/>
        <w:u w:val="none"/>
      </w:rPr>
    </w:lvl>
    <w:lvl w:ilvl="8">
      <w:start w:val="1"/>
      <w:numFmt w:val="decimal"/>
      <w:lvlText w:val="%1.%2.%3.%4.%5.%6.%7.%8.%9"/>
      <w:lvlJc w:val="left"/>
      <w:pPr>
        <w:tabs>
          <w:tab w:val="num" w:pos="1440"/>
        </w:tabs>
        <w:ind w:left="1440" w:hanging="1440"/>
      </w:pPr>
      <w:rPr>
        <w:rFonts w:ascii="Times New Roman" w:hAnsi="Times New Roman" w:cs="Times New Roman" w:hint="default"/>
        <w:i w:val="0"/>
        <w:iCs w:val="0"/>
        <w:u w:val="none"/>
      </w:rPr>
    </w:lvl>
  </w:abstractNum>
  <w:abstractNum w:abstractNumId="40" w15:restartNumberingAfterBreak="0">
    <w:nsid w:val="1C912EA1"/>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DB60B87"/>
    <w:multiLevelType w:val="multilevel"/>
    <w:tmpl w:val="5A5254D4"/>
    <w:lvl w:ilvl="0">
      <w:start w:val="1"/>
      <w:numFmt w:val="decimal"/>
      <w:pStyle w:val="ZoznamB1"/>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567"/>
      </w:pPr>
      <w:rPr>
        <w:rFonts w:ascii="Arial" w:hAnsi="Arial" w:hint="default"/>
        <w:b w:val="0"/>
        <w:i w:val="0"/>
        <w:color w:val="auto"/>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1DC368C6"/>
    <w:multiLevelType w:val="hybridMultilevel"/>
    <w:tmpl w:val="3B1E3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E230D8"/>
    <w:multiLevelType w:val="hybridMultilevel"/>
    <w:tmpl w:val="E6F84CAC"/>
    <w:lvl w:ilvl="0" w:tplc="F648C18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263DE3"/>
    <w:multiLevelType w:val="multilevel"/>
    <w:tmpl w:val="DBD4F96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E513218"/>
    <w:multiLevelType w:val="hybridMultilevel"/>
    <w:tmpl w:val="DFC63010"/>
    <w:lvl w:ilvl="0" w:tplc="3272BAFC">
      <w:numFmt w:val="bullet"/>
      <w:lvlText w:val="-"/>
      <w:lvlJc w:val="left"/>
      <w:pPr>
        <w:ind w:left="1069" w:hanging="360"/>
      </w:pPr>
      <w:rPr>
        <w:rFonts w:ascii="Times New Roman" w:eastAsia="Times New Roman" w:hAnsi="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7" w15:restartNumberingAfterBreak="0">
    <w:nsid w:val="1EE74A0C"/>
    <w:multiLevelType w:val="multilevel"/>
    <w:tmpl w:val="BDFCF58C"/>
    <w:numStyleLink w:val="tl17"/>
  </w:abstractNum>
  <w:abstractNum w:abstractNumId="48" w15:restartNumberingAfterBreak="0">
    <w:nsid w:val="1FDB565F"/>
    <w:multiLevelType w:val="hybridMultilevel"/>
    <w:tmpl w:val="9D646AA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20825161"/>
    <w:multiLevelType w:val="multilevel"/>
    <w:tmpl w:val="CB58AB1C"/>
    <w:styleLink w:val="tl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0AE5F98"/>
    <w:multiLevelType w:val="multilevel"/>
    <w:tmpl w:val="D84C623A"/>
    <w:lvl w:ilvl="0">
      <w:start w:val="1"/>
      <w:numFmt w:val="decimal"/>
      <w:lvlText w:val="%1"/>
      <w:lvlJc w:val="left"/>
      <w:pPr>
        <w:tabs>
          <w:tab w:val="num" w:pos="432"/>
        </w:tabs>
        <w:ind w:left="432" w:hanging="432"/>
      </w:pPr>
      <w:rPr>
        <w:rFonts w:hint="default"/>
      </w:rPr>
    </w:lvl>
    <w:lvl w:ilvl="1">
      <w:start w:val="1"/>
      <w:numFmt w:val="decimal"/>
      <w:pStyle w:val="SPNadpis4"/>
      <w:lvlText w:val="%1.%2"/>
      <w:lvlJc w:val="left"/>
      <w:pPr>
        <w:tabs>
          <w:tab w:val="num" w:pos="860"/>
        </w:tabs>
        <w:ind w:left="860"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0D0144C"/>
    <w:multiLevelType w:val="hybridMultilevel"/>
    <w:tmpl w:val="9D48786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1C40BC5"/>
    <w:multiLevelType w:val="multilevel"/>
    <w:tmpl w:val="0E0666F4"/>
    <w:lvl w:ilvl="0">
      <w:start w:val="2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53" w15:restartNumberingAfterBreak="0">
    <w:nsid w:val="238447F0"/>
    <w:multiLevelType w:val="multilevel"/>
    <w:tmpl w:val="67F0D64E"/>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2A5A6B48"/>
    <w:multiLevelType w:val="hybridMultilevel"/>
    <w:tmpl w:val="F3FCCCA6"/>
    <w:styleLink w:val="Oslovan"/>
    <w:lvl w:ilvl="0" w:tplc="171041F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2" w:hanging="232"/>
      </w:pPr>
      <w:rPr>
        <w:rFonts w:hAnsi="Arial Unicode MS"/>
        <w:caps w:val="0"/>
        <w:smallCaps w:val="0"/>
        <w:strike w:val="0"/>
        <w:dstrike w:val="0"/>
        <w:color w:val="000000"/>
        <w:spacing w:val="0"/>
        <w:w w:val="100"/>
        <w:kern w:val="0"/>
        <w:position w:val="0"/>
        <w:highlight w:val="none"/>
        <w:vertAlign w:val="baseline"/>
      </w:rPr>
    </w:lvl>
    <w:lvl w:ilvl="1" w:tplc="0D06180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2" w:hanging="232"/>
      </w:pPr>
      <w:rPr>
        <w:rFonts w:hAnsi="Arial Unicode MS"/>
        <w:caps w:val="0"/>
        <w:smallCaps w:val="0"/>
        <w:strike w:val="0"/>
        <w:dstrike w:val="0"/>
        <w:color w:val="000000"/>
        <w:spacing w:val="0"/>
        <w:w w:val="100"/>
        <w:kern w:val="0"/>
        <w:position w:val="0"/>
        <w:highlight w:val="none"/>
        <w:vertAlign w:val="baseline"/>
      </w:rPr>
    </w:lvl>
    <w:lvl w:ilvl="2" w:tplc="440E374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2" w:hanging="232"/>
      </w:pPr>
      <w:rPr>
        <w:rFonts w:hAnsi="Arial Unicode MS"/>
        <w:caps w:val="0"/>
        <w:smallCaps w:val="0"/>
        <w:strike w:val="0"/>
        <w:dstrike w:val="0"/>
        <w:color w:val="000000"/>
        <w:spacing w:val="0"/>
        <w:w w:val="100"/>
        <w:kern w:val="0"/>
        <w:position w:val="0"/>
        <w:highlight w:val="none"/>
        <w:vertAlign w:val="baseline"/>
      </w:rPr>
    </w:lvl>
    <w:lvl w:ilvl="3" w:tplc="C7BCECC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32" w:hanging="232"/>
      </w:pPr>
      <w:rPr>
        <w:rFonts w:hAnsi="Arial Unicode MS"/>
        <w:caps w:val="0"/>
        <w:smallCaps w:val="0"/>
        <w:strike w:val="0"/>
        <w:dstrike w:val="0"/>
        <w:color w:val="000000"/>
        <w:spacing w:val="0"/>
        <w:w w:val="100"/>
        <w:kern w:val="0"/>
        <w:position w:val="0"/>
        <w:highlight w:val="none"/>
        <w:vertAlign w:val="baseline"/>
      </w:rPr>
    </w:lvl>
    <w:lvl w:ilvl="4" w:tplc="3E1C4D3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32" w:hanging="232"/>
      </w:pPr>
      <w:rPr>
        <w:rFonts w:hAnsi="Arial Unicode MS"/>
        <w:caps w:val="0"/>
        <w:smallCaps w:val="0"/>
        <w:strike w:val="0"/>
        <w:dstrike w:val="0"/>
        <w:color w:val="000000"/>
        <w:spacing w:val="0"/>
        <w:w w:val="100"/>
        <w:kern w:val="0"/>
        <w:position w:val="0"/>
        <w:highlight w:val="none"/>
        <w:vertAlign w:val="baseline"/>
      </w:rPr>
    </w:lvl>
    <w:lvl w:ilvl="5" w:tplc="29B2D80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2" w:hanging="232"/>
      </w:pPr>
      <w:rPr>
        <w:rFonts w:hAnsi="Arial Unicode MS"/>
        <w:caps w:val="0"/>
        <w:smallCaps w:val="0"/>
        <w:strike w:val="0"/>
        <w:dstrike w:val="0"/>
        <w:color w:val="000000"/>
        <w:spacing w:val="0"/>
        <w:w w:val="100"/>
        <w:kern w:val="0"/>
        <w:position w:val="0"/>
        <w:highlight w:val="none"/>
        <w:vertAlign w:val="baseline"/>
      </w:rPr>
    </w:lvl>
    <w:lvl w:ilvl="6" w:tplc="703C4D9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2" w:hanging="232"/>
      </w:pPr>
      <w:rPr>
        <w:rFonts w:hAnsi="Arial Unicode MS"/>
        <w:caps w:val="0"/>
        <w:smallCaps w:val="0"/>
        <w:strike w:val="0"/>
        <w:dstrike w:val="0"/>
        <w:color w:val="000000"/>
        <w:spacing w:val="0"/>
        <w:w w:val="100"/>
        <w:kern w:val="0"/>
        <w:position w:val="0"/>
        <w:highlight w:val="none"/>
        <w:vertAlign w:val="baseline"/>
      </w:rPr>
    </w:lvl>
    <w:lvl w:ilvl="7" w:tplc="2B3ABB2A">
      <w:start w:val="1"/>
      <w:numFmt w:val="decimal"/>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832" w:hanging="232"/>
      </w:pPr>
      <w:rPr>
        <w:rFonts w:hAnsi="Arial Unicode MS"/>
        <w:caps w:val="0"/>
        <w:smallCaps w:val="0"/>
        <w:strike w:val="0"/>
        <w:dstrike w:val="0"/>
        <w:color w:val="000000"/>
        <w:spacing w:val="0"/>
        <w:w w:val="100"/>
        <w:kern w:val="0"/>
        <w:position w:val="0"/>
        <w:highlight w:val="none"/>
        <w:vertAlign w:val="baseline"/>
      </w:rPr>
    </w:lvl>
    <w:lvl w:ilvl="8" w:tplc="E4F425E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2AF52C1C"/>
    <w:multiLevelType w:val="multilevel"/>
    <w:tmpl w:val="6D107DCA"/>
    <w:lvl w:ilvl="0">
      <w:start w:val="1"/>
      <w:numFmt w:val="decimal"/>
      <w:lvlText w:val="%1."/>
      <w:lvlJc w:val="left"/>
      <w:pPr>
        <w:tabs>
          <w:tab w:val="num" w:pos="644"/>
        </w:tabs>
        <w:ind w:left="644" w:hanging="360"/>
      </w:pPr>
      <w:rPr>
        <w:rFonts w:ascii="Arial" w:hAnsi="Arial" w:cs="Arial" w:hint="default"/>
        <w:b w:val="0"/>
        <w:sz w:val="20"/>
        <w:szCs w:val="20"/>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7" w15:restartNumberingAfterBreak="0">
    <w:nsid w:val="2C6A15D8"/>
    <w:multiLevelType w:val="hybridMultilevel"/>
    <w:tmpl w:val="ECE002BA"/>
    <w:lvl w:ilvl="0" w:tplc="ADD20566">
      <w:start w:val="1"/>
      <w:numFmt w:val="lowerLetter"/>
      <w:lvlText w:val="%1)"/>
      <w:lvlJc w:val="left"/>
      <w:pPr>
        <w:ind w:left="1429" w:hanging="360"/>
      </w:pPr>
      <w:rPr>
        <w:rFonts w:hint="default"/>
        <w:b w:val="0"/>
        <w:bCs/>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 w15:restartNumberingAfterBreak="0">
    <w:nsid w:val="2C8B7D62"/>
    <w:multiLevelType w:val="hybridMultilevel"/>
    <w:tmpl w:val="81146AF0"/>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59" w15:restartNumberingAfterBreak="0">
    <w:nsid w:val="2CEB7A25"/>
    <w:multiLevelType w:val="multilevel"/>
    <w:tmpl w:val="51AA6DA6"/>
    <w:lvl w:ilvl="0">
      <w:start w:val="1"/>
      <w:numFmt w:val="decimal"/>
      <w:lvlText w:val="%1."/>
      <w:lvlJc w:val="left"/>
      <w:pPr>
        <w:tabs>
          <w:tab w:val="num" w:pos="644"/>
        </w:tabs>
        <w:ind w:left="644" w:hanging="360"/>
      </w:pPr>
      <w:rPr>
        <w:rFonts w:ascii="Arial" w:hAnsi="Arial" w:cs="Arial" w:hint="default"/>
        <w:b w:val="0"/>
        <w:color w:val="auto"/>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0" w15:restartNumberingAfterBreak="0">
    <w:nsid w:val="2D2C34DA"/>
    <w:multiLevelType w:val="hybridMultilevel"/>
    <w:tmpl w:val="80A8327E"/>
    <w:lvl w:ilvl="0" w:tplc="CC66156E">
      <w:start w:val="1"/>
      <w:numFmt w:val="bullet"/>
      <w:lvlText w:val="-"/>
      <w:lvlJc w:val="left"/>
      <w:pPr>
        <w:ind w:left="785" w:hanging="360"/>
      </w:pPr>
      <w:rPr>
        <w:rFonts w:ascii="Verdana" w:eastAsiaTheme="minorHAnsi" w:hAnsi="Verdana" w:cs="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61" w15:restartNumberingAfterBreak="0">
    <w:nsid w:val="2EB1656F"/>
    <w:multiLevelType w:val="singleLevel"/>
    <w:tmpl w:val="9EB057F8"/>
    <w:lvl w:ilvl="0">
      <w:start w:val="1"/>
      <w:numFmt w:val="bullet"/>
      <w:pStyle w:val="Odrazky1"/>
      <w:lvlText w:val="◦"/>
      <w:lvlJc w:val="left"/>
      <w:pPr>
        <w:tabs>
          <w:tab w:val="num" w:pos="360"/>
        </w:tabs>
        <w:ind w:left="360" w:hanging="360"/>
      </w:pPr>
      <w:rPr>
        <w:rFonts w:ascii="Tahoma" w:hAnsi="Tahoma" w:cs="Times New Roman" w:hint="default"/>
        <w:color w:val="auto"/>
      </w:rPr>
    </w:lvl>
  </w:abstractNum>
  <w:abstractNum w:abstractNumId="62" w15:restartNumberingAfterBreak="0">
    <w:nsid w:val="2FE936F7"/>
    <w:multiLevelType w:val="multilevel"/>
    <w:tmpl w:val="25CEA112"/>
    <w:styleLink w:val="tl13"/>
    <w:lvl w:ilvl="0">
      <w:start w:val="1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3" w15:restartNumberingAfterBreak="0">
    <w:nsid w:val="30C47EF0"/>
    <w:multiLevelType w:val="multilevel"/>
    <w:tmpl w:val="1A20BDD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31B80F6F"/>
    <w:multiLevelType w:val="multilevel"/>
    <w:tmpl w:val="BC9C48B4"/>
    <w:numStyleLink w:val="tl26"/>
  </w:abstractNum>
  <w:abstractNum w:abstractNumId="6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6" w15:restartNumberingAfterBreak="0">
    <w:nsid w:val="331313CE"/>
    <w:multiLevelType w:val="hybridMultilevel"/>
    <w:tmpl w:val="5E16D9E6"/>
    <w:lvl w:ilvl="0" w:tplc="5A8E513A">
      <w:start w:val="1"/>
      <w:numFmt w:val="lowerLetter"/>
      <w:pStyle w:val="Zoznampsm1"/>
      <w:lvlText w:val="%1)"/>
      <w:lvlJc w:val="left"/>
      <w:pPr>
        <w:tabs>
          <w:tab w:val="num" w:pos="1134"/>
        </w:tabs>
        <w:ind w:left="1134" w:hanging="283"/>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BDA0AFC">
      <w:start w:val="5"/>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5704B17"/>
    <w:multiLevelType w:val="multilevel"/>
    <w:tmpl w:val="BB3468E0"/>
    <w:lvl w:ilvl="0">
      <w:start w:val="1"/>
      <w:numFmt w:val="lowerLetter"/>
      <w:lvlText w:val="%1)"/>
      <w:lvlJc w:val="left"/>
      <w:rPr>
        <w:rFonts w:ascii="Arial" w:eastAsia="Bookman Old Style"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5DF57C0"/>
    <w:multiLevelType w:val="multilevel"/>
    <w:tmpl w:val="2F925D5C"/>
    <w:numStyleLink w:val="tl20"/>
  </w:abstractNum>
  <w:abstractNum w:abstractNumId="69" w15:restartNumberingAfterBreak="0">
    <w:nsid w:val="361E5554"/>
    <w:multiLevelType w:val="hybridMultilevel"/>
    <w:tmpl w:val="EB0EF5D8"/>
    <w:lvl w:ilvl="0" w:tplc="99CE1DA6">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0" w15:restartNumberingAfterBreak="0">
    <w:nsid w:val="38C6474F"/>
    <w:multiLevelType w:val="multilevel"/>
    <w:tmpl w:val="0FDA7622"/>
    <w:lvl w:ilvl="0">
      <w:start w:val="1"/>
      <w:numFmt w:val="decimal"/>
      <w:pStyle w:val="SSCnadpis3"/>
      <w:lvlText w:val="%1"/>
      <w:lvlJc w:val="left"/>
      <w:pPr>
        <w:tabs>
          <w:tab w:val="num" w:pos="432"/>
        </w:tabs>
        <w:ind w:left="432" w:hanging="432"/>
      </w:pPr>
      <w:rPr>
        <w:rFonts w:hint="default"/>
      </w:rPr>
    </w:lvl>
    <w:lvl w:ilvl="1">
      <w:start w:val="1"/>
      <w:numFmt w:val="none"/>
      <w:lvlText w:val="27.1"/>
      <w:lvlJc w:val="left"/>
      <w:pPr>
        <w:tabs>
          <w:tab w:val="num" w:pos="576"/>
        </w:tabs>
        <w:ind w:left="576" w:hanging="576"/>
      </w:pPr>
      <w:rPr>
        <w:rFonts w:hint="default"/>
        <w:b w:val="0"/>
        <w:i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0A6B17"/>
    <w:multiLevelType w:val="hybridMultilevel"/>
    <w:tmpl w:val="53D2F31E"/>
    <w:lvl w:ilvl="0" w:tplc="52A28FA2">
      <w:start w:val="1"/>
      <w:numFmt w:val="bullet"/>
      <w:lvlText w:val="-"/>
      <w:lvlJc w:val="left"/>
      <w:pPr>
        <w:ind w:left="2279" w:hanging="360"/>
      </w:pPr>
      <w:rPr>
        <w:rFonts w:ascii="Arial" w:eastAsia="Times New Roman" w:hAnsi="Arial" w:cs="Arial" w:hint="default"/>
      </w:rPr>
    </w:lvl>
    <w:lvl w:ilvl="1" w:tplc="041B0003" w:tentative="1">
      <w:start w:val="1"/>
      <w:numFmt w:val="bullet"/>
      <w:lvlText w:val="o"/>
      <w:lvlJc w:val="left"/>
      <w:pPr>
        <w:ind w:left="2999" w:hanging="360"/>
      </w:pPr>
      <w:rPr>
        <w:rFonts w:ascii="Courier New" w:hAnsi="Courier New" w:cs="Courier New"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72" w15:restartNumberingAfterBreak="0">
    <w:nsid w:val="390D6388"/>
    <w:multiLevelType w:val="hybridMultilevel"/>
    <w:tmpl w:val="94260CFC"/>
    <w:lvl w:ilvl="0" w:tplc="0405000F">
      <w:start w:val="1"/>
      <w:numFmt w:val="bullet"/>
      <w:pStyle w:val="odr3"/>
      <w:lvlText w:val="o"/>
      <w:lvlJc w:val="left"/>
      <w:pPr>
        <w:tabs>
          <w:tab w:val="num" w:pos="851"/>
        </w:tabs>
        <w:ind w:left="851" w:hanging="284"/>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96C16E7"/>
    <w:multiLevelType w:val="multilevel"/>
    <w:tmpl w:val="A1B085C0"/>
    <w:styleLink w:val="tl23"/>
    <w:lvl w:ilvl="0">
      <w:start w:val="2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4" w15:restartNumberingAfterBreak="0">
    <w:nsid w:val="3A29655F"/>
    <w:multiLevelType w:val="singleLevel"/>
    <w:tmpl w:val="A0BCF12A"/>
    <w:lvl w:ilvl="0">
      <w:start w:val="1"/>
      <w:numFmt w:val="decimal"/>
      <w:pStyle w:val="aaa"/>
      <w:lvlText w:val="8.%1"/>
      <w:legacy w:legacy="1" w:legacySpace="0" w:legacyIndent="684"/>
      <w:lvlJc w:val="left"/>
      <w:rPr>
        <w:rFonts w:ascii="Arial" w:hAnsi="Arial" w:cs="Arial" w:hint="default"/>
      </w:rPr>
    </w:lvl>
  </w:abstractNum>
  <w:abstractNum w:abstractNumId="75"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76" w15:restartNumberingAfterBreak="0">
    <w:nsid w:val="3B5F5E9E"/>
    <w:multiLevelType w:val="multilevel"/>
    <w:tmpl w:val="90BABA46"/>
    <w:styleLink w:val="tl19"/>
    <w:lvl w:ilvl="0">
      <w:start w:val="2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7" w15:restartNumberingAfterBreak="0">
    <w:nsid w:val="3BE874DF"/>
    <w:multiLevelType w:val="hybridMultilevel"/>
    <w:tmpl w:val="D4CC1156"/>
    <w:lvl w:ilvl="0" w:tplc="639A7174">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8" w15:restartNumberingAfterBreak="0">
    <w:nsid w:val="3C1B1DCC"/>
    <w:multiLevelType w:val="multilevel"/>
    <w:tmpl w:val="5BB6B65C"/>
    <w:styleLink w:val="tl12"/>
    <w:lvl w:ilvl="0">
      <w:start w:val="15"/>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9" w15:restartNumberingAfterBreak="0">
    <w:nsid w:val="3C6540C7"/>
    <w:multiLevelType w:val="multilevel"/>
    <w:tmpl w:val="8DE04A76"/>
    <w:styleLink w:val="tl9"/>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81" w15:restartNumberingAfterBreak="0">
    <w:nsid w:val="3F7825C3"/>
    <w:multiLevelType w:val="hybridMultilevel"/>
    <w:tmpl w:val="3B1E3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1B33317"/>
    <w:multiLevelType w:val="hybridMultilevel"/>
    <w:tmpl w:val="E4320370"/>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42046721"/>
    <w:multiLevelType w:val="hybridMultilevel"/>
    <w:tmpl w:val="87E4D6BA"/>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85" w15:restartNumberingAfterBreak="0">
    <w:nsid w:val="42503C8F"/>
    <w:multiLevelType w:val="multilevel"/>
    <w:tmpl w:val="5610082C"/>
    <w:lvl w:ilvl="0">
      <w:start w:val="1"/>
      <w:numFmt w:val="decimal"/>
      <w:lvlText w:val="%1."/>
      <w:lvlJc w:val="left"/>
      <w:pPr>
        <w:tabs>
          <w:tab w:val="num" w:pos="644"/>
        </w:tabs>
        <w:ind w:left="644" w:hanging="360"/>
      </w:pPr>
      <w:rPr>
        <w:rFonts w:ascii="Arial" w:hAnsi="Arial" w:cs="Arial" w:hint="default"/>
        <w:b w:val="0"/>
        <w:strike w:val="0"/>
        <w:color w:val="auto"/>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6" w15:restartNumberingAfterBreak="0">
    <w:nsid w:val="42992076"/>
    <w:multiLevelType w:val="hybridMultilevel"/>
    <w:tmpl w:val="51743E16"/>
    <w:lvl w:ilvl="0" w:tplc="DDA825E0">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7" w15:restartNumberingAfterBreak="0">
    <w:nsid w:val="42BF6D2A"/>
    <w:multiLevelType w:val="multilevel"/>
    <w:tmpl w:val="7F0A38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3878B2"/>
    <w:multiLevelType w:val="hybridMultilevel"/>
    <w:tmpl w:val="1B12F7CE"/>
    <w:lvl w:ilvl="0" w:tplc="9E5233A2">
      <w:start w:val="1"/>
      <w:numFmt w:val="decimal"/>
      <w:pStyle w:val="tlSPnadpis3Podiarknutie"/>
      <w:lvlText w:val="%1."/>
      <w:lvlJc w:val="left"/>
      <w:pPr>
        <w:tabs>
          <w:tab w:val="num" w:pos="720"/>
        </w:tabs>
        <w:ind w:left="720" w:hanging="360"/>
      </w:pPr>
      <w:rPr>
        <w:rFonts w:hint="default"/>
      </w:rPr>
    </w:lvl>
    <w:lvl w:ilvl="1" w:tplc="9E5233A2">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89" w15:restartNumberingAfterBreak="0">
    <w:nsid w:val="43903CE0"/>
    <w:multiLevelType w:val="hybridMultilevel"/>
    <w:tmpl w:val="4EBCE310"/>
    <w:lvl w:ilvl="0" w:tplc="8B6407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3F67897"/>
    <w:multiLevelType w:val="multilevel"/>
    <w:tmpl w:val="CB58AB1C"/>
    <w:numStyleLink w:val="tl8"/>
  </w:abstractNum>
  <w:abstractNum w:abstractNumId="91" w15:restartNumberingAfterBreak="0">
    <w:nsid w:val="44A370A2"/>
    <w:multiLevelType w:val="multilevel"/>
    <w:tmpl w:val="8DE04A76"/>
    <w:numStyleLink w:val="tl9"/>
  </w:abstractNum>
  <w:abstractNum w:abstractNumId="92" w15:restartNumberingAfterBreak="0">
    <w:nsid w:val="44A7763A"/>
    <w:multiLevelType w:val="multilevel"/>
    <w:tmpl w:val="3468CA30"/>
    <w:styleLink w:val="tl11"/>
    <w:lvl w:ilvl="0">
      <w:start w:val="1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3" w15:restartNumberingAfterBreak="0">
    <w:nsid w:val="44DB5020"/>
    <w:multiLevelType w:val="multilevel"/>
    <w:tmpl w:val="E2AA4164"/>
    <w:lvl w:ilvl="0">
      <w:start w:val="1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4" w15:restartNumberingAfterBreak="0">
    <w:nsid w:val="4714057D"/>
    <w:multiLevelType w:val="hybridMultilevel"/>
    <w:tmpl w:val="5E485D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78C1B0F"/>
    <w:multiLevelType w:val="hybridMultilevel"/>
    <w:tmpl w:val="7F102400"/>
    <w:lvl w:ilvl="0" w:tplc="FFFFFFFF">
      <w:start w:val="1"/>
      <w:numFmt w:val="bullet"/>
      <w:pStyle w:val="Odrazka15"/>
      <w:lvlText w:val=""/>
      <w:lvlJc w:val="left"/>
      <w:pPr>
        <w:tabs>
          <w:tab w:val="num" w:pos="1134"/>
        </w:tabs>
        <w:ind w:left="0" w:firstLine="113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9562BE5"/>
    <w:multiLevelType w:val="multilevel"/>
    <w:tmpl w:val="5E46227C"/>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8" w15:restartNumberingAfterBreak="0">
    <w:nsid w:val="496B535D"/>
    <w:multiLevelType w:val="multilevel"/>
    <w:tmpl w:val="932A39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0" w15:restartNumberingAfterBreak="0">
    <w:nsid w:val="4ABE2357"/>
    <w:multiLevelType w:val="multilevel"/>
    <w:tmpl w:val="49022A28"/>
    <w:styleLink w:val="tl21"/>
    <w:lvl w:ilvl="0">
      <w:start w:val="2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1" w15:restartNumberingAfterBreak="0">
    <w:nsid w:val="4B2C14BD"/>
    <w:multiLevelType w:val="multilevel"/>
    <w:tmpl w:val="E24653F0"/>
    <w:lvl w:ilvl="0">
      <w:start w:val="2"/>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4BAD5EAC"/>
    <w:multiLevelType w:val="multilevel"/>
    <w:tmpl w:val="B52E5E02"/>
    <w:lvl w:ilvl="0">
      <w:start w:val="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3" w15:restartNumberingAfterBreak="0">
    <w:nsid w:val="4C255B0B"/>
    <w:multiLevelType w:val="hybridMultilevel"/>
    <w:tmpl w:val="BF78FDA2"/>
    <w:lvl w:ilvl="0" w:tplc="C8E80778">
      <w:start w:val="1"/>
      <w:numFmt w:val="decimal"/>
      <w:pStyle w:val="DDD"/>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104" w15:restartNumberingAfterBreak="0">
    <w:nsid w:val="4CC45315"/>
    <w:multiLevelType w:val="multilevel"/>
    <w:tmpl w:val="7598B8FE"/>
    <w:lvl w:ilvl="0">
      <w:start w:val="1"/>
      <w:numFmt w:val="decimal"/>
      <w:lvlText w:val="%1."/>
      <w:lvlJc w:val="left"/>
      <w:pPr>
        <w:ind w:left="21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F1232C1"/>
    <w:multiLevelType w:val="multilevel"/>
    <w:tmpl w:val="93F24A78"/>
    <w:lvl w:ilvl="0">
      <w:start w:val="1"/>
      <w:numFmt w:val="lowerLetter"/>
      <w:pStyle w:val="ZoznamPism15"/>
      <w:lvlText w:val="%1)"/>
      <w:lvlJc w:val="left"/>
      <w:pPr>
        <w:tabs>
          <w:tab w:val="num" w:pos="1134"/>
        </w:tabs>
        <w:ind w:left="1134" w:hanging="567"/>
      </w:pPr>
      <w:rPr>
        <w:rFonts w:hint="default"/>
      </w:rPr>
    </w:lvl>
    <w:lvl w:ilvl="1">
      <w:start w:val="1"/>
      <w:numFmt w:val="bullet"/>
      <w:lvlRestart w:val="0"/>
      <w:lvlText w:val=""/>
      <w:lvlJc w:val="left"/>
      <w:pPr>
        <w:tabs>
          <w:tab w:val="num" w:pos="1418"/>
        </w:tabs>
        <w:ind w:left="1418" w:hanging="284"/>
      </w:pPr>
      <w:rPr>
        <w:rFonts w:ascii="Symbol" w:hAnsi="Symbol" w:hint="default"/>
      </w:rPr>
    </w:lvl>
    <w:lvl w:ilvl="2">
      <w:start w:val="1"/>
      <w:numFmt w:val="bullet"/>
      <w:lvlText w:val="o"/>
      <w:lvlJc w:val="left"/>
      <w:pPr>
        <w:tabs>
          <w:tab w:val="num" w:pos="1985"/>
        </w:tabs>
        <w:ind w:left="1985" w:hanging="567"/>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5144661B"/>
    <w:multiLevelType w:val="multilevel"/>
    <w:tmpl w:val="839443D4"/>
    <w:styleLink w:val="tl10"/>
    <w:lvl w:ilvl="0">
      <w:start w:val="1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7" w15:restartNumberingAfterBreak="0">
    <w:nsid w:val="52C17329"/>
    <w:multiLevelType w:val="hybridMultilevel"/>
    <w:tmpl w:val="D108B516"/>
    <w:lvl w:ilvl="0" w:tplc="46545CDC">
      <w:start w:val="1"/>
      <w:numFmt w:val="bullet"/>
      <w:pStyle w:val="AqpPlohy"/>
      <w:lvlText w:val=""/>
      <w:lvlJc w:val="left"/>
      <w:pPr>
        <w:tabs>
          <w:tab w:val="num" w:pos="284"/>
        </w:tabs>
        <w:ind w:left="1276" w:hanging="284"/>
      </w:pPr>
      <w:rPr>
        <w:rFonts w:ascii="Symbol" w:hAnsi="Symbol" w:hint="default"/>
      </w:rPr>
    </w:lvl>
    <w:lvl w:ilvl="1" w:tplc="E4B6C4D6" w:tentative="1">
      <w:start w:val="1"/>
      <w:numFmt w:val="bullet"/>
      <w:lvlText w:val="o"/>
      <w:lvlJc w:val="left"/>
      <w:pPr>
        <w:tabs>
          <w:tab w:val="num" w:pos="1440"/>
        </w:tabs>
        <w:ind w:left="1440" w:hanging="360"/>
      </w:pPr>
      <w:rPr>
        <w:rFonts w:ascii="Courier New" w:hAnsi="Courier New" w:hint="default"/>
      </w:rPr>
    </w:lvl>
    <w:lvl w:ilvl="2" w:tplc="D9C265EC" w:tentative="1">
      <w:start w:val="1"/>
      <w:numFmt w:val="bullet"/>
      <w:lvlText w:val=""/>
      <w:lvlJc w:val="left"/>
      <w:pPr>
        <w:tabs>
          <w:tab w:val="num" w:pos="2160"/>
        </w:tabs>
        <w:ind w:left="2160" w:hanging="360"/>
      </w:pPr>
      <w:rPr>
        <w:rFonts w:ascii="Wingdings" w:hAnsi="Wingdings" w:hint="default"/>
      </w:rPr>
    </w:lvl>
    <w:lvl w:ilvl="3" w:tplc="A83C782C">
      <w:start w:val="1"/>
      <w:numFmt w:val="bullet"/>
      <w:lvlText w:val=""/>
      <w:lvlJc w:val="left"/>
      <w:pPr>
        <w:tabs>
          <w:tab w:val="num" w:pos="2880"/>
        </w:tabs>
        <w:ind w:left="2880" w:hanging="360"/>
      </w:pPr>
      <w:rPr>
        <w:rFonts w:ascii="Symbol" w:hAnsi="Symbol" w:hint="default"/>
      </w:rPr>
    </w:lvl>
    <w:lvl w:ilvl="4" w:tplc="D2E67CD8" w:tentative="1">
      <w:start w:val="1"/>
      <w:numFmt w:val="bullet"/>
      <w:lvlText w:val="o"/>
      <w:lvlJc w:val="left"/>
      <w:pPr>
        <w:tabs>
          <w:tab w:val="num" w:pos="3600"/>
        </w:tabs>
        <w:ind w:left="3600" w:hanging="360"/>
      </w:pPr>
      <w:rPr>
        <w:rFonts w:ascii="Courier New" w:hAnsi="Courier New" w:hint="default"/>
      </w:rPr>
    </w:lvl>
    <w:lvl w:ilvl="5" w:tplc="D692223C" w:tentative="1">
      <w:start w:val="1"/>
      <w:numFmt w:val="bullet"/>
      <w:lvlText w:val=""/>
      <w:lvlJc w:val="left"/>
      <w:pPr>
        <w:tabs>
          <w:tab w:val="num" w:pos="4320"/>
        </w:tabs>
        <w:ind w:left="4320" w:hanging="360"/>
      </w:pPr>
      <w:rPr>
        <w:rFonts w:ascii="Wingdings" w:hAnsi="Wingdings" w:hint="default"/>
      </w:rPr>
    </w:lvl>
    <w:lvl w:ilvl="6" w:tplc="A4D4E390" w:tentative="1">
      <w:start w:val="1"/>
      <w:numFmt w:val="bullet"/>
      <w:lvlText w:val=""/>
      <w:lvlJc w:val="left"/>
      <w:pPr>
        <w:tabs>
          <w:tab w:val="num" w:pos="5040"/>
        </w:tabs>
        <w:ind w:left="5040" w:hanging="360"/>
      </w:pPr>
      <w:rPr>
        <w:rFonts w:ascii="Symbol" w:hAnsi="Symbol" w:hint="default"/>
      </w:rPr>
    </w:lvl>
    <w:lvl w:ilvl="7" w:tplc="87C0701E" w:tentative="1">
      <w:start w:val="1"/>
      <w:numFmt w:val="bullet"/>
      <w:lvlText w:val="o"/>
      <w:lvlJc w:val="left"/>
      <w:pPr>
        <w:tabs>
          <w:tab w:val="num" w:pos="5760"/>
        </w:tabs>
        <w:ind w:left="5760" w:hanging="360"/>
      </w:pPr>
      <w:rPr>
        <w:rFonts w:ascii="Courier New" w:hAnsi="Courier New" w:hint="default"/>
      </w:rPr>
    </w:lvl>
    <w:lvl w:ilvl="8" w:tplc="A6EAFA4E"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5AE4E70"/>
    <w:multiLevelType w:val="multilevel"/>
    <w:tmpl w:val="9C8C4E58"/>
    <w:styleLink w:val="tl24"/>
    <w:lvl w:ilvl="0">
      <w:start w:val="2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9" w15:restartNumberingAfterBreak="0">
    <w:nsid w:val="56B52E67"/>
    <w:multiLevelType w:val="multilevel"/>
    <w:tmpl w:val="2938BBDE"/>
    <w:lvl w:ilvl="0">
      <w:start w:val="2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0" w15:restartNumberingAfterBreak="0">
    <w:nsid w:val="57C023BB"/>
    <w:multiLevelType w:val="hybridMultilevel"/>
    <w:tmpl w:val="C630C7C0"/>
    <w:lvl w:ilvl="0" w:tplc="FFFFFFFF">
      <w:start w:val="12"/>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1" w15:restartNumberingAfterBreak="0">
    <w:nsid w:val="57D2660E"/>
    <w:multiLevelType w:val="multilevel"/>
    <w:tmpl w:val="4D16D522"/>
    <w:styleLink w:val="tl15"/>
    <w:lvl w:ilvl="0">
      <w:start w:val="1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2" w15:restartNumberingAfterBreak="0">
    <w:nsid w:val="57F51D34"/>
    <w:multiLevelType w:val="multilevel"/>
    <w:tmpl w:val="6A501E66"/>
    <w:lvl w:ilvl="0">
      <w:start w:val="1"/>
      <w:numFmt w:val="decimal"/>
      <w:lvlText w:val="%1."/>
      <w:lvlJc w:val="left"/>
      <w:pPr>
        <w:tabs>
          <w:tab w:val="num" w:pos="644"/>
        </w:tabs>
        <w:ind w:left="644" w:hanging="360"/>
      </w:pPr>
      <w:rPr>
        <w:rFonts w:ascii="Arial" w:hAnsi="Arial" w:cs="Times New Roman" w:hint="default"/>
        <w:b w:val="0"/>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3" w15:restartNumberingAfterBreak="0">
    <w:nsid w:val="580337D2"/>
    <w:multiLevelType w:val="hybridMultilevel"/>
    <w:tmpl w:val="480C4F2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4" w15:restartNumberingAfterBreak="0">
    <w:nsid w:val="58CE1473"/>
    <w:multiLevelType w:val="multilevel"/>
    <w:tmpl w:val="F1A84048"/>
    <w:lvl w:ilvl="0">
      <w:start w:val="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5" w15:restartNumberingAfterBreak="0">
    <w:nsid w:val="597A6432"/>
    <w:multiLevelType w:val="hybridMultilevel"/>
    <w:tmpl w:val="894251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59C63BB3"/>
    <w:multiLevelType w:val="multilevel"/>
    <w:tmpl w:val="A964CB40"/>
    <w:lvl w:ilvl="0">
      <w:start w:val="6"/>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7" w15:restartNumberingAfterBreak="0">
    <w:nsid w:val="59FF67B5"/>
    <w:multiLevelType w:val="multilevel"/>
    <w:tmpl w:val="B8645230"/>
    <w:styleLink w:val="tl22"/>
    <w:lvl w:ilvl="0">
      <w:start w:val="2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8" w15:restartNumberingAfterBreak="0">
    <w:nsid w:val="5AF24E98"/>
    <w:multiLevelType w:val="multilevel"/>
    <w:tmpl w:val="1F72BB82"/>
    <w:lvl w:ilvl="0">
      <w:start w:val="3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9"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1A38FA"/>
    <w:multiLevelType w:val="multilevel"/>
    <w:tmpl w:val="F8880536"/>
    <w:lvl w:ilvl="0">
      <w:start w:val="1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1" w15:restartNumberingAfterBreak="0">
    <w:nsid w:val="5D3D33F0"/>
    <w:multiLevelType w:val="multilevel"/>
    <w:tmpl w:val="C88C4224"/>
    <w:styleLink w:val="tl25"/>
    <w:lvl w:ilvl="0">
      <w:start w:val="3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2" w15:restartNumberingAfterBreak="0">
    <w:nsid w:val="5F532C5D"/>
    <w:multiLevelType w:val="multilevel"/>
    <w:tmpl w:val="21341A38"/>
    <w:numStyleLink w:val="tl16"/>
  </w:abstractNum>
  <w:abstractNum w:abstractNumId="123" w15:restartNumberingAfterBreak="0">
    <w:nsid w:val="60F566C4"/>
    <w:multiLevelType w:val="multilevel"/>
    <w:tmpl w:val="21341A38"/>
    <w:numStyleLink w:val="tl16"/>
  </w:abstractNum>
  <w:abstractNum w:abstractNumId="124" w15:restartNumberingAfterBreak="0">
    <w:nsid w:val="617F0764"/>
    <w:multiLevelType w:val="multilevel"/>
    <w:tmpl w:val="31A05544"/>
    <w:lvl w:ilvl="0">
      <w:start w:val="1"/>
      <w:numFmt w:val="decimal"/>
      <w:pStyle w:val="StylZkladntext14bTunVechnavelk"/>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4"/>
        <w:szCs w:val="24"/>
      </w:rPr>
    </w:lvl>
    <w:lvl w:ilvl="2">
      <w:start w:val="1"/>
      <w:numFmt w:val="decimal"/>
      <w:lvlText w:val="%1.%2.%3."/>
      <w:lvlJc w:val="left"/>
      <w:pPr>
        <w:tabs>
          <w:tab w:val="num" w:pos="0"/>
        </w:tabs>
        <w:ind w:left="0" w:firstLine="0"/>
      </w:pPr>
      <w:rPr>
        <w:rFonts w:ascii="Times New Roman" w:hAnsi="Times New Roman" w:hint="default"/>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6228754A"/>
    <w:multiLevelType w:val="hybridMultilevel"/>
    <w:tmpl w:val="B180FA08"/>
    <w:lvl w:ilvl="0" w:tplc="52A28FA2">
      <w:start w:val="1"/>
      <w:numFmt w:val="bullet"/>
      <w:lvlText w:val="-"/>
      <w:lvlJc w:val="left"/>
      <w:pPr>
        <w:ind w:left="1947" w:hanging="360"/>
      </w:pPr>
      <w:rPr>
        <w:rFonts w:ascii="Arial" w:eastAsia="Times New Roman" w:hAnsi="Arial" w:cs="Arial" w:hint="default"/>
      </w:rPr>
    </w:lvl>
    <w:lvl w:ilvl="1" w:tplc="041B0003" w:tentative="1">
      <w:start w:val="1"/>
      <w:numFmt w:val="bullet"/>
      <w:lvlText w:val="o"/>
      <w:lvlJc w:val="left"/>
      <w:pPr>
        <w:ind w:left="2667" w:hanging="360"/>
      </w:pPr>
      <w:rPr>
        <w:rFonts w:ascii="Courier New" w:hAnsi="Courier New" w:cs="Courier New" w:hint="default"/>
      </w:rPr>
    </w:lvl>
    <w:lvl w:ilvl="2" w:tplc="041B0005" w:tentative="1">
      <w:start w:val="1"/>
      <w:numFmt w:val="bullet"/>
      <w:lvlText w:val=""/>
      <w:lvlJc w:val="left"/>
      <w:pPr>
        <w:ind w:left="3387" w:hanging="360"/>
      </w:pPr>
      <w:rPr>
        <w:rFonts w:ascii="Wingdings" w:hAnsi="Wingdings" w:hint="default"/>
      </w:rPr>
    </w:lvl>
    <w:lvl w:ilvl="3" w:tplc="041B0001" w:tentative="1">
      <w:start w:val="1"/>
      <w:numFmt w:val="bullet"/>
      <w:lvlText w:val=""/>
      <w:lvlJc w:val="left"/>
      <w:pPr>
        <w:ind w:left="4107" w:hanging="360"/>
      </w:pPr>
      <w:rPr>
        <w:rFonts w:ascii="Symbol" w:hAnsi="Symbol" w:hint="default"/>
      </w:rPr>
    </w:lvl>
    <w:lvl w:ilvl="4" w:tplc="041B0003" w:tentative="1">
      <w:start w:val="1"/>
      <w:numFmt w:val="bullet"/>
      <w:lvlText w:val="o"/>
      <w:lvlJc w:val="left"/>
      <w:pPr>
        <w:ind w:left="4827" w:hanging="360"/>
      </w:pPr>
      <w:rPr>
        <w:rFonts w:ascii="Courier New" w:hAnsi="Courier New" w:cs="Courier New" w:hint="default"/>
      </w:rPr>
    </w:lvl>
    <w:lvl w:ilvl="5" w:tplc="041B0005" w:tentative="1">
      <w:start w:val="1"/>
      <w:numFmt w:val="bullet"/>
      <w:lvlText w:val=""/>
      <w:lvlJc w:val="left"/>
      <w:pPr>
        <w:ind w:left="5547" w:hanging="360"/>
      </w:pPr>
      <w:rPr>
        <w:rFonts w:ascii="Wingdings" w:hAnsi="Wingdings" w:hint="default"/>
      </w:rPr>
    </w:lvl>
    <w:lvl w:ilvl="6" w:tplc="041B0001" w:tentative="1">
      <w:start w:val="1"/>
      <w:numFmt w:val="bullet"/>
      <w:lvlText w:val=""/>
      <w:lvlJc w:val="left"/>
      <w:pPr>
        <w:ind w:left="6267" w:hanging="360"/>
      </w:pPr>
      <w:rPr>
        <w:rFonts w:ascii="Symbol" w:hAnsi="Symbol" w:hint="default"/>
      </w:rPr>
    </w:lvl>
    <w:lvl w:ilvl="7" w:tplc="041B0003" w:tentative="1">
      <w:start w:val="1"/>
      <w:numFmt w:val="bullet"/>
      <w:lvlText w:val="o"/>
      <w:lvlJc w:val="left"/>
      <w:pPr>
        <w:ind w:left="6987" w:hanging="360"/>
      </w:pPr>
      <w:rPr>
        <w:rFonts w:ascii="Courier New" w:hAnsi="Courier New" w:cs="Courier New" w:hint="default"/>
      </w:rPr>
    </w:lvl>
    <w:lvl w:ilvl="8" w:tplc="041B0005" w:tentative="1">
      <w:start w:val="1"/>
      <w:numFmt w:val="bullet"/>
      <w:lvlText w:val=""/>
      <w:lvlJc w:val="left"/>
      <w:pPr>
        <w:ind w:left="7707" w:hanging="360"/>
      </w:pPr>
      <w:rPr>
        <w:rFonts w:ascii="Wingdings" w:hAnsi="Wingdings" w:hint="default"/>
      </w:rPr>
    </w:lvl>
  </w:abstractNum>
  <w:abstractNum w:abstractNumId="126"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27" w15:restartNumberingAfterBreak="0">
    <w:nsid w:val="633B1991"/>
    <w:multiLevelType w:val="multilevel"/>
    <w:tmpl w:val="BB3468E0"/>
    <w:lvl w:ilvl="0">
      <w:start w:val="1"/>
      <w:numFmt w:val="lowerLetter"/>
      <w:lvlText w:val="%1)"/>
      <w:lvlJc w:val="left"/>
      <w:rPr>
        <w:rFonts w:ascii="Arial" w:eastAsia="Bookman Old Style"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3741680"/>
    <w:multiLevelType w:val="multilevel"/>
    <w:tmpl w:val="5FFE058E"/>
    <w:lvl w:ilvl="0">
      <w:start w:val="1"/>
      <w:numFmt w:val="bullet"/>
      <w:pStyle w:val="ODR1"/>
      <w:lvlText w:val=""/>
      <w:lvlJc w:val="left"/>
      <w:pPr>
        <w:tabs>
          <w:tab w:val="num" w:pos="709"/>
        </w:tabs>
        <w:ind w:left="992" w:hanging="283"/>
      </w:pPr>
      <w:rPr>
        <w:rFonts w:ascii="Wingdings" w:hAnsi="Wingdings" w:hint="default"/>
        <w:b w:val="0"/>
        <w:bCs w:val="0"/>
        <w:i w:val="0"/>
        <w:iCs w:val="0"/>
        <w:sz w:val="18"/>
        <w:szCs w:val="18"/>
      </w:rPr>
    </w:lvl>
    <w:lvl w:ilvl="1">
      <w:start w:val="1"/>
      <w:numFmt w:val="bullet"/>
      <w:lvlText w:val=""/>
      <w:lvlJc w:val="left"/>
      <w:pPr>
        <w:tabs>
          <w:tab w:val="num" w:pos="992"/>
        </w:tabs>
        <w:ind w:left="1276" w:hanging="284"/>
      </w:pPr>
      <w:rPr>
        <w:rFonts w:ascii="Symbol" w:hAnsi="Symbol" w:hint="default"/>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9" w15:restartNumberingAfterBreak="0">
    <w:nsid w:val="63DC329B"/>
    <w:multiLevelType w:val="hybridMultilevel"/>
    <w:tmpl w:val="E6028BD0"/>
    <w:lvl w:ilvl="0" w:tplc="B6DA3EA0">
      <w:start w:val="1"/>
      <w:numFmt w:val="bullet"/>
      <w:lvlText w:val="-"/>
      <w:lvlJc w:val="left"/>
      <w:pPr>
        <w:ind w:left="420" w:hanging="360"/>
      </w:pPr>
      <w:rPr>
        <w:rFonts w:ascii="Arial" w:eastAsia="Calibr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0" w15:restartNumberingAfterBreak="0">
    <w:nsid w:val="643C19E3"/>
    <w:multiLevelType w:val="hybridMultilevel"/>
    <w:tmpl w:val="8E62D60A"/>
    <w:lvl w:ilvl="0" w:tplc="FFFFFFFF">
      <w:start w:val="1"/>
      <w:numFmt w:val="bullet"/>
      <w:pStyle w:val="E-odrazky"/>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1" w15:restartNumberingAfterBreak="0">
    <w:nsid w:val="64B07DBE"/>
    <w:multiLevelType w:val="multilevel"/>
    <w:tmpl w:val="DECAAA8C"/>
    <w:lvl w:ilvl="0">
      <w:start w:val="14"/>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2" w15:restartNumberingAfterBreak="0">
    <w:nsid w:val="65D445C2"/>
    <w:multiLevelType w:val="hybridMultilevel"/>
    <w:tmpl w:val="E6F84CA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6E82F03"/>
    <w:multiLevelType w:val="hybridMultilevel"/>
    <w:tmpl w:val="CDDE6300"/>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86F3903"/>
    <w:multiLevelType w:val="singleLevel"/>
    <w:tmpl w:val="1F766A48"/>
    <w:lvl w:ilvl="0">
      <w:start w:val="1"/>
      <w:numFmt w:val="upperLetter"/>
      <w:pStyle w:val="Numberedlist21"/>
      <w:lvlText w:val="%1."/>
      <w:legacy w:legacy="1" w:legacySpace="0" w:legacyIndent="283"/>
      <w:lvlJc w:val="left"/>
      <w:pPr>
        <w:ind w:left="283" w:hanging="283"/>
      </w:pPr>
    </w:lvl>
  </w:abstractNum>
  <w:abstractNum w:abstractNumId="135"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0"/>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6A83691D"/>
    <w:multiLevelType w:val="hybridMultilevel"/>
    <w:tmpl w:val="7DA0C2E8"/>
    <w:lvl w:ilvl="0" w:tplc="C354FBFA">
      <w:start w:val="1"/>
      <w:numFmt w:val="decimal"/>
      <w:pStyle w:val="CCC"/>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8" w15:restartNumberingAfterBreak="0">
    <w:nsid w:val="6AE35AE6"/>
    <w:multiLevelType w:val="multilevel"/>
    <w:tmpl w:val="CAB04052"/>
    <w:lvl w:ilvl="0">
      <w:start w:val="1"/>
      <w:numFmt w:val="upperLetter"/>
      <w:suff w:val="space"/>
      <w:lvlText w:val="%1."/>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3"/>
      <w:numFmt w:val="decimal"/>
      <w:lvlText w:val="%1.%2"/>
      <w:lvlJc w:val="left"/>
      <w:pPr>
        <w:ind w:left="641" w:hanging="357"/>
      </w:pPr>
      <w:rPr>
        <w:rFonts w:hint="default"/>
      </w:rPr>
    </w:lvl>
    <w:lvl w:ilvl="2">
      <w:start w:val="1"/>
      <w:numFmt w:val="decimal"/>
      <w:lvlText w:val="%1.%2.%3"/>
      <w:lvlJc w:val="left"/>
      <w:pPr>
        <w:ind w:left="1071" w:hanging="357"/>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pStyle w:val="podtitul2"/>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9" w15:restartNumberingAfterBreak="0">
    <w:nsid w:val="6B2C3BD5"/>
    <w:multiLevelType w:val="hybridMultilevel"/>
    <w:tmpl w:val="F1E0B25A"/>
    <w:lvl w:ilvl="0" w:tplc="90D022DE">
      <w:start w:val="1"/>
      <w:numFmt w:val="lowerLetter"/>
      <w:lvlText w:val="%1)"/>
      <w:lvlJc w:val="left"/>
      <w:pPr>
        <w:ind w:left="720" w:hanging="360"/>
      </w:pPr>
      <w:rPr>
        <w:rFonts w:ascii="Franklin Gothic Book" w:eastAsia="Times New Roman" w:hAnsi="Franklin Gothic Book" w:cs="Times New Roman"/>
      </w:rPr>
    </w:lvl>
    <w:lvl w:ilvl="1" w:tplc="DE5C19A2">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6C292CB7"/>
    <w:multiLevelType w:val="multilevel"/>
    <w:tmpl w:val="462097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1" w15:restartNumberingAfterBreak="0">
    <w:nsid w:val="6DDD0F07"/>
    <w:multiLevelType w:val="multilevel"/>
    <w:tmpl w:val="9FA61FAA"/>
    <w:lvl w:ilvl="0">
      <w:start w:val="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2" w15:restartNumberingAfterBreak="0">
    <w:nsid w:val="6EC420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44" w15:restartNumberingAfterBreak="0">
    <w:nsid w:val="6FBE16AF"/>
    <w:multiLevelType w:val="multilevel"/>
    <w:tmpl w:val="DBD4F96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1470979"/>
    <w:multiLevelType w:val="multilevel"/>
    <w:tmpl w:val="49022A28"/>
    <w:numStyleLink w:val="tl21"/>
  </w:abstractNum>
  <w:abstractNum w:abstractNumId="146" w15:restartNumberingAfterBreak="0">
    <w:nsid w:val="71744E94"/>
    <w:multiLevelType w:val="multilevel"/>
    <w:tmpl w:val="E9EA4AD6"/>
    <w:lvl w:ilvl="0">
      <w:start w:val="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7" w15:restartNumberingAfterBreak="0">
    <w:nsid w:val="71B03B7C"/>
    <w:multiLevelType w:val="multilevel"/>
    <w:tmpl w:val="BC9C48B4"/>
    <w:styleLink w:val="tl26"/>
    <w:lvl w:ilvl="0">
      <w:start w:val="3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8" w15:restartNumberingAfterBreak="0">
    <w:nsid w:val="71BB692F"/>
    <w:multiLevelType w:val="hybridMultilevel"/>
    <w:tmpl w:val="9D646AA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9" w15:restartNumberingAfterBreak="0">
    <w:nsid w:val="71CC0279"/>
    <w:multiLevelType w:val="multilevel"/>
    <w:tmpl w:val="5C4AEDFE"/>
    <w:lvl w:ilvl="0">
      <w:start w:val="1"/>
      <w:numFmt w:val="lowerLetter"/>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2463A0B"/>
    <w:multiLevelType w:val="multilevel"/>
    <w:tmpl w:val="041B001D"/>
    <w:styleLink w:val="tl7"/>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729B787B"/>
    <w:multiLevelType w:val="hybridMultilevel"/>
    <w:tmpl w:val="3B1E3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32944F6"/>
    <w:multiLevelType w:val="multilevel"/>
    <w:tmpl w:val="A1B085C0"/>
    <w:numStyleLink w:val="tl23"/>
  </w:abstractNum>
  <w:abstractNum w:abstractNumId="153"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4B33C15"/>
    <w:multiLevelType w:val="hybridMultilevel"/>
    <w:tmpl w:val="E6F84CAC"/>
    <w:lvl w:ilvl="0" w:tplc="F648C18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4E36AFD"/>
    <w:multiLevelType w:val="multilevel"/>
    <w:tmpl w:val="156663EA"/>
    <w:styleLink w:val="tl18"/>
    <w:lvl w:ilvl="0">
      <w:start w:val="23"/>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6" w15:restartNumberingAfterBreak="0">
    <w:nsid w:val="750357BE"/>
    <w:multiLevelType w:val="multilevel"/>
    <w:tmpl w:val="BC8AA29E"/>
    <w:styleLink w:val="tl3"/>
    <w:lvl w:ilvl="0">
      <w:start w:val="6"/>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5F058BF"/>
    <w:multiLevelType w:val="hybridMultilevel"/>
    <w:tmpl w:val="B1B8559E"/>
    <w:lvl w:ilvl="0" w:tplc="7848E1BC">
      <w:start w:val="1"/>
      <w:numFmt w:val="bullet"/>
      <w:pStyle w:val="AqpOdrka1"/>
      <w:lvlText w:val=""/>
      <w:lvlJc w:val="left"/>
      <w:pPr>
        <w:tabs>
          <w:tab w:val="num" w:pos="1440"/>
        </w:tabs>
        <w:ind w:left="1440" w:hanging="360"/>
      </w:pPr>
      <w:rPr>
        <w:rFonts w:ascii="Symbol" w:hAnsi="Symbol" w:hint="default"/>
      </w:rPr>
    </w:lvl>
    <w:lvl w:ilvl="1" w:tplc="ED94E14A"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58" w15:restartNumberingAfterBreak="0">
    <w:nsid w:val="763D5399"/>
    <w:multiLevelType w:val="multilevel"/>
    <w:tmpl w:val="B8645230"/>
    <w:numStyleLink w:val="tl22"/>
  </w:abstractNum>
  <w:abstractNum w:abstractNumId="159" w15:restartNumberingAfterBreak="0">
    <w:nsid w:val="768925C7"/>
    <w:multiLevelType w:val="multilevel"/>
    <w:tmpl w:val="9C8C4E58"/>
    <w:numStyleLink w:val="tl24"/>
  </w:abstractNum>
  <w:abstractNum w:abstractNumId="160" w15:restartNumberingAfterBreak="0">
    <w:nsid w:val="76A44DCE"/>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1" w15:restartNumberingAfterBreak="0">
    <w:nsid w:val="7740252F"/>
    <w:multiLevelType w:val="multilevel"/>
    <w:tmpl w:val="4D64673E"/>
    <w:lvl w:ilvl="0">
      <w:start w:val="8"/>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2" w15:restartNumberingAfterBreak="0">
    <w:nsid w:val="77EA1430"/>
    <w:multiLevelType w:val="multilevel"/>
    <w:tmpl w:val="25CEA112"/>
    <w:numStyleLink w:val="tl13"/>
  </w:abstractNum>
  <w:abstractNum w:abstractNumId="163" w15:restartNumberingAfterBreak="0">
    <w:nsid w:val="79090E6C"/>
    <w:multiLevelType w:val="hybridMultilevel"/>
    <w:tmpl w:val="CEE48B52"/>
    <w:lvl w:ilvl="0" w:tplc="041B000F">
      <w:start w:val="1"/>
      <w:numFmt w:val="decimal"/>
      <w:lvlText w:val="%1."/>
      <w:lvlJc w:val="left"/>
      <w:pPr>
        <w:ind w:left="540" w:hanging="360"/>
      </w:pPr>
      <w:rPr>
        <w:rFonts w:cs="Times New Roman"/>
      </w:rPr>
    </w:lvl>
    <w:lvl w:ilvl="1" w:tplc="041B0019">
      <w:start w:val="1"/>
      <w:numFmt w:val="lowerLetter"/>
      <w:lvlText w:val="%2."/>
      <w:lvlJc w:val="left"/>
      <w:pPr>
        <w:ind w:left="1260" w:hanging="360"/>
      </w:pPr>
      <w:rPr>
        <w:rFonts w:cs="Times New Roman"/>
      </w:rPr>
    </w:lvl>
    <w:lvl w:ilvl="2" w:tplc="041B001B" w:tentative="1">
      <w:start w:val="1"/>
      <w:numFmt w:val="lowerRoman"/>
      <w:lvlText w:val="%3."/>
      <w:lvlJc w:val="right"/>
      <w:pPr>
        <w:ind w:left="1980" w:hanging="180"/>
      </w:pPr>
      <w:rPr>
        <w:rFonts w:cs="Times New Roman"/>
      </w:rPr>
    </w:lvl>
    <w:lvl w:ilvl="3" w:tplc="041B000F" w:tentative="1">
      <w:start w:val="1"/>
      <w:numFmt w:val="decimal"/>
      <w:lvlText w:val="%4."/>
      <w:lvlJc w:val="left"/>
      <w:pPr>
        <w:ind w:left="2700" w:hanging="360"/>
      </w:pPr>
      <w:rPr>
        <w:rFonts w:cs="Times New Roman"/>
      </w:rPr>
    </w:lvl>
    <w:lvl w:ilvl="4" w:tplc="041B0019" w:tentative="1">
      <w:start w:val="1"/>
      <w:numFmt w:val="lowerLetter"/>
      <w:lvlText w:val="%5."/>
      <w:lvlJc w:val="left"/>
      <w:pPr>
        <w:ind w:left="3420" w:hanging="360"/>
      </w:pPr>
      <w:rPr>
        <w:rFonts w:cs="Times New Roman"/>
      </w:rPr>
    </w:lvl>
    <w:lvl w:ilvl="5" w:tplc="041B001B" w:tentative="1">
      <w:start w:val="1"/>
      <w:numFmt w:val="lowerRoman"/>
      <w:lvlText w:val="%6."/>
      <w:lvlJc w:val="right"/>
      <w:pPr>
        <w:ind w:left="4140" w:hanging="180"/>
      </w:pPr>
      <w:rPr>
        <w:rFonts w:cs="Times New Roman"/>
      </w:rPr>
    </w:lvl>
    <w:lvl w:ilvl="6" w:tplc="041B000F" w:tentative="1">
      <w:start w:val="1"/>
      <w:numFmt w:val="decimal"/>
      <w:lvlText w:val="%7."/>
      <w:lvlJc w:val="left"/>
      <w:pPr>
        <w:ind w:left="4860" w:hanging="360"/>
      </w:pPr>
      <w:rPr>
        <w:rFonts w:cs="Times New Roman"/>
      </w:rPr>
    </w:lvl>
    <w:lvl w:ilvl="7" w:tplc="041B0019" w:tentative="1">
      <w:start w:val="1"/>
      <w:numFmt w:val="lowerLetter"/>
      <w:lvlText w:val="%8."/>
      <w:lvlJc w:val="left"/>
      <w:pPr>
        <w:ind w:left="5580" w:hanging="360"/>
      </w:pPr>
      <w:rPr>
        <w:rFonts w:cs="Times New Roman"/>
      </w:rPr>
    </w:lvl>
    <w:lvl w:ilvl="8" w:tplc="041B001B" w:tentative="1">
      <w:start w:val="1"/>
      <w:numFmt w:val="lowerRoman"/>
      <w:lvlText w:val="%9."/>
      <w:lvlJc w:val="right"/>
      <w:pPr>
        <w:ind w:left="6300" w:hanging="180"/>
      </w:pPr>
      <w:rPr>
        <w:rFonts w:cs="Times New Roman"/>
      </w:rPr>
    </w:lvl>
  </w:abstractNum>
  <w:abstractNum w:abstractNumId="164" w15:restartNumberingAfterBreak="0">
    <w:nsid w:val="79BA273A"/>
    <w:multiLevelType w:val="hybridMultilevel"/>
    <w:tmpl w:val="4EBCE310"/>
    <w:lvl w:ilvl="0" w:tplc="8B6407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A985E51"/>
    <w:multiLevelType w:val="multilevel"/>
    <w:tmpl w:val="B526E39A"/>
    <w:styleLink w:val="tl14"/>
    <w:lvl w:ilvl="0">
      <w:start w:val="17"/>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6" w15:restartNumberingAfterBreak="0">
    <w:nsid w:val="7BF702AD"/>
    <w:multiLevelType w:val="multilevel"/>
    <w:tmpl w:val="5610082C"/>
    <w:lvl w:ilvl="0">
      <w:start w:val="1"/>
      <w:numFmt w:val="decimal"/>
      <w:lvlText w:val="%1."/>
      <w:lvlJc w:val="left"/>
      <w:pPr>
        <w:tabs>
          <w:tab w:val="num" w:pos="644"/>
        </w:tabs>
        <w:ind w:left="644" w:hanging="360"/>
      </w:pPr>
      <w:rPr>
        <w:rFonts w:ascii="Arial" w:hAnsi="Arial" w:cs="Arial" w:hint="default"/>
        <w:b w:val="0"/>
        <w:strike w:val="0"/>
        <w:color w:val="auto"/>
      </w:rPr>
    </w:lvl>
    <w:lvl w:ilvl="1">
      <w:start w:val="1"/>
      <w:numFmt w:val="decimal"/>
      <w:isLgl/>
      <w:lvlText w:val="%1.%2."/>
      <w:lvlJc w:val="left"/>
      <w:pPr>
        <w:ind w:left="784" w:hanging="5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7" w15:restartNumberingAfterBreak="0">
    <w:nsid w:val="7C48370A"/>
    <w:multiLevelType w:val="multilevel"/>
    <w:tmpl w:val="4D16D522"/>
    <w:numStyleLink w:val="tl15"/>
  </w:abstractNum>
  <w:abstractNum w:abstractNumId="168" w15:restartNumberingAfterBreak="0">
    <w:nsid w:val="7CA63673"/>
    <w:multiLevelType w:val="multilevel"/>
    <w:tmpl w:val="BDFCF58C"/>
    <w:styleLink w:val="tl17"/>
    <w:lvl w:ilvl="0">
      <w:start w:val="20"/>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9" w15:restartNumberingAfterBreak="0">
    <w:nsid w:val="7CCC6F01"/>
    <w:multiLevelType w:val="multilevel"/>
    <w:tmpl w:val="C88C4224"/>
    <w:numStyleLink w:val="tl25"/>
  </w:abstractNum>
  <w:abstractNum w:abstractNumId="170" w15:restartNumberingAfterBreak="0">
    <w:nsid w:val="7CFF1B13"/>
    <w:multiLevelType w:val="multilevel"/>
    <w:tmpl w:val="21341A38"/>
    <w:styleLink w:val="tl16"/>
    <w:lvl w:ilvl="0">
      <w:start w:val="19"/>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71" w15:restartNumberingAfterBreak="0">
    <w:nsid w:val="7D39456A"/>
    <w:multiLevelType w:val="multilevel"/>
    <w:tmpl w:val="DBD4F96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E943FCB"/>
    <w:multiLevelType w:val="multilevel"/>
    <w:tmpl w:val="5EC2C570"/>
    <w:lvl w:ilvl="0">
      <w:start w:val="12"/>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strike w:val="0"/>
        <w:color w:val="auto"/>
        <w:sz w:val="20"/>
        <w:szCs w:val="20"/>
      </w:rPr>
    </w:lvl>
    <w:lvl w:ilvl="2">
      <w:start w:val="1"/>
      <w:numFmt w:val="decimal"/>
      <w:isLgl/>
      <w:lvlText w:val="%1.%2.%3."/>
      <w:lvlJc w:val="left"/>
      <w:pPr>
        <w:ind w:left="1512" w:hanging="720"/>
      </w:pPr>
      <w:rPr>
        <w:rFonts w:hint="default"/>
        <w:b w:val="0"/>
        <w:bCs w:val="0"/>
        <w:color w:val="000000" w:themeColor="text1"/>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7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174" w15:restartNumberingAfterBreak="0">
    <w:nsid w:val="7FC87DF2"/>
    <w:multiLevelType w:val="hybridMultilevel"/>
    <w:tmpl w:val="B1661F18"/>
    <w:lvl w:ilvl="0" w:tplc="52A28FA2">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872114782">
    <w:abstractNumId w:val="54"/>
  </w:num>
  <w:num w:numId="2" w16cid:durableId="1120298251">
    <w:abstractNumId w:val="54"/>
  </w:num>
  <w:num w:numId="3" w16cid:durableId="167141953">
    <w:abstractNumId w:val="54"/>
  </w:num>
  <w:num w:numId="4" w16cid:durableId="556624677">
    <w:abstractNumId w:val="54"/>
  </w:num>
  <w:num w:numId="5" w16cid:durableId="2121416712">
    <w:abstractNumId w:val="54"/>
  </w:num>
  <w:num w:numId="6" w16cid:durableId="1963802179">
    <w:abstractNumId w:val="119"/>
  </w:num>
  <w:num w:numId="7" w16cid:durableId="247689681">
    <w:abstractNumId w:val="119"/>
  </w:num>
  <w:num w:numId="8" w16cid:durableId="223100106">
    <w:abstractNumId w:val="143"/>
  </w:num>
  <w:num w:numId="9" w16cid:durableId="863322767">
    <w:abstractNumId w:val="135"/>
  </w:num>
  <w:num w:numId="10" w16cid:durableId="1304581965">
    <w:abstractNumId w:val="82"/>
  </w:num>
  <w:num w:numId="11" w16cid:durableId="590158746">
    <w:abstractNumId w:val="136"/>
  </w:num>
  <w:num w:numId="12" w16cid:durableId="407462150">
    <w:abstractNumId w:val="54"/>
  </w:num>
  <w:num w:numId="13" w16cid:durableId="1565875539">
    <w:abstractNumId w:val="54"/>
  </w:num>
  <w:num w:numId="14" w16cid:durableId="2049211200">
    <w:abstractNumId w:val="54"/>
  </w:num>
  <w:num w:numId="15" w16cid:durableId="1031882752">
    <w:abstractNumId w:val="54"/>
  </w:num>
  <w:num w:numId="16" w16cid:durableId="337467236">
    <w:abstractNumId w:val="54"/>
  </w:num>
  <w:num w:numId="17" w16cid:durableId="854465236">
    <w:abstractNumId w:val="119"/>
  </w:num>
  <w:num w:numId="18" w16cid:durableId="1269315812">
    <w:abstractNumId w:val="119"/>
  </w:num>
  <w:num w:numId="19" w16cid:durableId="292374644">
    <w:abstractNumId w:val="143"/>
  </w:num>
  <w:num w:numId="20" w16cid:durableId="659117264">
    <w:abstractNumId w:val="135"/>
  </w:num>
  <w:num w:numId="21" w16cid:durableId="1801412050">
    <w:abstractNumId w:val="82"/>
  </w:num>
  <w:num w:numId="22" w16cid:durableId="1365591748">
    <w:abstractNumId w:val="136"/>
  </w:num>
  <w:num w:numId="23" w16cid:durableId="1412921571">
    <w:abstractNumId w:val="54"/>
  </w:num>
  <w:num w:numId="24" w16cid:durableId="1975788530">
    <w:abstractNumId w:val="54"/>
  </w:num>
  <w:num w:numId="25" w16cid:durableId="2144881875">
    <w:abstractNumId w:val="54"/>
  </w:num>
  <w:num w:numId="26" w16cid:durableId="978538055">
    <w:abstractNumId w:val="54"/>
  </w:num>
  <w:num w:numId="27" w16cid:durableId="686517599">
    <w:abstractNumId w:val="54"/>
  </w:num>
  <w:num w:numId="28" w16cid:durableId="431172978">
    <w:abstractNumId w:val="119"/>
  </w:num>
  <w:num w:numId="29" w16cid:durableId="1042751689">
    <w:abstractNumId w:val="119"/>
  </w:num>
  <w:num w:numId="30" w16cid:durableId="379206042">
    <w:abstractNumId w:val="143"/>
  </w:num>
  <w:num w:numId="31" w16cid:durableId="1389915382">
    <w:abstractNumId w:val="135"/>
  </w:num>
  <w:num w:numId="32" w16cid:durableId="1990792484">
    <w:abstractNumId w:val="82"/>
  </w:num>
  <w:num w:numId="33" w16cid:durableId="1136071960">
    <w:abstractNumId w:val="8"/>
  </w:num>
  <w:num w:numId="34" w16cid:durableId="887842391">
    <w:abstractNumId w:val="66"/>
  </w:num>
  <w:num w:numId="35" w16cid:durableId="1915384831">
    <w:abstractNumId w:val="66"/>
    <w:lvlOverride w:ilvl="0">
      <w:startOverride w:val="1"/>
    </w:lvlOverride>
  </w:num>
  <w:num w:numId="36" w16cid:durableId="1784567540">
    <w:abstractNumId w:val="42"/>
  </w:num>
  <w:num w:numId="37" w16cid:durableId="132606870">
    <w:abstractNumId w:val="115"/>
  </w:num>
  <w:num w:numId="38" w16cid:durableId="680401103">
    <w:abstractNumId w:val="105"/>
    <w:lvlOverride w:ilvl="0">
      <w:lvl w:ilvl="0">
        <w:start w:val="1"/>
        <w:numFmt w:val="lowerLetter"/>
        <w:pStyle w:val="ZoznamPism15"/>
        <w:lvlText w:val="%1)"/>
        <w:lvlJc w:val="left"/>
        <w:pPr>
          <w:tabs>
            <w:tab w:val="num" w:pos="1134"/>
          </w:tabs>
          <w:ind w:left="1134" w:hanging="283"/>
        </w:pPr>
        <w:rPr>
          <w:rFonts w:hint="default"/>
        </w:rPr>
      </w:lvl>
    </w:lvlOverride>
    <w:lvlOverride w:ilvl="1">
      <w:lvl w:ilvl="1">
        <w:start w:val="1"/>
        <w:numFmt w:val="bullet"/>
        <w:lvlRestart w:val="0"/>
        <w:lvlText w:val=""/>
        <w:lvlJc w:val="left"/>
        <w:pPr>
          <w:tabs>
            <w:tab w:val="num" w:pos="1418"/>
          </w:tabs>
          <w:ind w:left="1418" w:hanging="284"/>
        </w:pPr>
        <w:rPr>
          <w:rFonts w:ascii="Symbol" w:hAnsi="Symbol" w:hint="default"/>
        </w:rPr>
      </w:lvl>
    </w:lvlOverride>
    <w:lvlOverride w:ilvl="2">
      <w:lvl w:ilvl="2">
        <w:start w:val="1"/>
        <w:numFmt w:val="bullet"/>
        <w:lvlText w:val="o"/>
        <w:lvlJc w:val="left"/>
        <w:pPr>
          <w:tabs>
            <w:tab w:val="num" w:pos="1985"/>
          </w:tabs>
          <w:ind w:left="1985" w:hanging="567"/>
        </w:pPr>
        <w:rPr>
          <w:rFonts w:ascii="Courier New" w:hAnsi="Courier New" w:hint="default"/>
        </w:rPr>
      </w:lvl>
    </w:lvlOverride>
    <w:lvlOverride w:ilvl="3">
      <w:lvl w:ilvl="3">
        <w:start w:val="1"/>
        <w:numFmt w:val="bullet"/>
        <w:lvlText w:val=""/>
        <w:lvlJc w:val="left"/>
        <w:pPr>
          <w:tabs>
            <w:tab w:val="num" w:pos="2520"/>
          </w:tabs>
          <w:ind w:left="2520" w:hanging="360"/>
        </w:pPr>
        <w:rPr>
          <w:rFonts w:ascii="Symbol" w:hAnsi="Symbol" w:hint="default"/>
        </w:rPr>
      </w:lvl>
    </w:lvlOverride>
    <w:lvlOverride w:ilvl="4">
      <w:lvl w:ilvl="4">
        <w:start w:val="1"/>
        <w:numFmt w:val="bullet"/>
        <w:lvlText w:val="o"/>
        <w:lvlJc w:val="left"/>
        <w:pPr>
          <w:tabs>
            <w:tab w:val="num" w:pos="3240"/>
          </w:tabs>
          <w:ind w:left="3240" w:hanging="360"/>
        </w:pPr>
        <w:rPr>
          <w:rFonts w:ascii="Courier New" w:hAnsi="Courier New" w:hint="default"/>
        </w:rPr>
      </w:lvl>
    </w:lvlOverride>
    <w:lvlOverride w:ilvl="5">
      <w:lvl w:ilvl="5">
        <w:start w:val="1"/>
        <w:numFmt w:val="bullet"/>
        <w:lvlText w:val=""/>
        <w:lvlJc w:val="left"/>
        <w:pPr>
          <w:tabs>
            <w:tab w:val="num" w:pos="3960"/>
          </w:tabs>
          <w:ind w:left="396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Symbol" w:hAnsi="Symbol" w:hint="default"/>
        </w:rPr>
      </w:lvl>
    </w:lvlOverride>
    <w:lvlOverride w:ilvl="7">
      <w:lvl w:ilvl="7">
        <w:start w:val="1"/>
        <w:numFmt w:val="bullet"/>
        <w:lvlText w:val="o"/>
        <w:lvlJc w:val="left"/>
        <w:pPr>
          <w:tabs>
            <w:tab w:val="num" w:pos="5400"/>
          </w:tabs>
          <w:ind w:left="5400" w:hanging="360"/>
        </w:pPr>
        <w:rPr>
          <w:rFonts w:ascii="Courier New" w:hAnsi="Courier New" w:hint="default"/>
        </w:rPr>
      </w:lvl>
    </w:lvlOverride>
    <w:lvlOverride w:ilvl="8">
      <w:lvl w:ilvl="8">
        <w:start w:val="1"/>
        <w:numFmt w:val="bullet"/>
        <w:lvlText w:val=""/>
        <w:lvlJc w:val="left"/>
        <w:pPr>
          <w:tabs>
            <w:tab w:val="num" w:pos="6120"/>
          </w:tabs>
          <w:ind w:left="6120" w:hanging="360"/>
        </w:pPr>
        <w:rPr>
          <w:rFonts w:ascii="Wingdings" w:hAnsi="Wingdings" w:hint="default"/>
        </w:rPr>
      </w:lvl>
    </w:lvlOverride>
  </w:num>
  <w:num w:numId="39" w16cid:durableId="1183977421">
    <w:abstractNumId w:val="96"/>
  </w:num>
  <w:num w:numId="40" w16cid:durableId="1561592773">
    <w:abstractNumId w:val="153"/>
  </w:num>
  <w:num w:numId="41" w16cid:durableId="640427137">
    <w:abstractNumId w:val="58"/>
  </w:num>
  <w:num w:numId="42" w16cid:durableId="928346636">
    <w:abstractNumId w:val="17"/>
  </w:num>
  <w:num w:numId="43" w16cid:durableId="1798837514">
    <w:abstractNumId w:val="130"/>
  </w:num>
  <w:num w:numId="44" w16cid:durableId="338392981">
    <w:abstractNumId w:val="72"/>
  </w:num>
  <w:num w:numId="45" w16cid:durableId="1412311527">
    <w:abstractNumId w:val="124"/>
  </w:num>
  <w:num w:numId="46" w16cid:durableId="1663661070">
    <w:abstractNumId w:val="127"/>
  </w:num>
  <w:num w:numId="47" w16cid:durableId="747384039">
    <w:abstractNumId w:val="149"/>
  </w:num>
  <w:num w:numId="48" w16cid:durableId="207647676">
    <w:abstractNumId w:val="156"/>
  </w:num>
  <w:num w:numId="49" w16cid:durableId="713576785">
    <w:abstractNumId w:val="66"/>
    <w:lvlOverride w:ilvl="0">
      <w:startOverride w:val="1"/>
    </w:lvlOverride>
  </w:num>
  <w:num w:numId="50" w16cid:durableId="574702634">
    <w:abstractNumId w:val="66"/>
    <w:lvlOverride w:ilvl="0">
      <w:startOverride w:val="1"/>
    </w:lvlOverride>
  </w:num>
  <w:num w:numId="51" w16cid:durableId="60451028">
    <w:abstractNumId w:val="174"/>
  </w:num>
  <w:num w:numId="52" w16cid:durableId="1267349709">
    <w:abstractNumId w:val="32"/>
  </w:num>
  <w:num w:numId="53" w16cid:durableId="1967272021">
    <w:abstractNumId w:val="11"/>
  </w:num>
  <w:num w:numId="54" w16cid:durableId="1717468890">
    <w:abstractNumId w:val="94"/>
  </w:num>
  <w:num w:numId="55" w16cid:durableId="1679888957">
    <w:abstractNumId w:val="67"/>
  </w:num>
  <w:num w:numId="56" w16cid:durableId="435367239">
    <w:abstractNumId w:val="142"/>
  </w:num>
  <w:num w:numId="57" w16cid:durableId="1167284430">
    <w:abstractNumId w:val="55"/>
  </w:num>
  <w:num w:numId="58" w16cid:durableId="1543665471">
    <w:abstractNumId w:val="125"/>
  </w:num>
  <w:num w:numId="59" w16cid:durableId="1361203555">
    <w:abstractNumId w:val="20"/>
  </w:num>
  <w:num w:numId="60" w16cid:durableId="1669095312">
    <w:abstractNumId w:val="150"/>
  </w:num>
  <w:num w:numId="61" w16cid:durableId="366947844">
    <w:abstractNumId w:val="86"/>
  </w:num>
  <w:num w:numId="62" w16cid:durableId="699821730">
    <w:abstractNumId w:val="77"/>
  </w:num>
  <w:num w:numId="63" w16cid:durableId="2028674932">
    <w:abstractNumId w:val="65"/>
  </w:num>
  <w:num w:numId="64" w16cid:durableId="1044065967">
    <w:abstractNumId w:val="71"/>
  </w:num>
  <w:num w:numId="65" w16cid:durableId="1554927113">
    <w:abstractNumId w:val="35"/>
  </w:num>
  <w:num w:numId="66" w16cid:durableId="1804227971">
    <w:abstractNumId w:val="139"/>
  </w:num>
  <w:num w:numId="67" w16cid:durableId="1424717100">
    <w:abstractNumId w:val="15"/>
  </w:num>
  <w:num w:numId="68" w16cid:durableId="1126046308">
    <w:abstractNumId w:val="91"/>
  </w:num>
  <w:num w:numId="69" w16cid:durableId="550313667">
    <w:abstractNumId w:val="157"/>
  </w:num>
  <w:num w:numId="70" w16cid:durableId="1502697130">
    <w:abstractNumId w:val="70"/>
  </w:num>
  <w:num w:numId="71" w16cid:durableId="2138985441">
    <w:abstractNumId w:val="75"/>
  </w:num>
  <w:num w:numId="72" w16cid:durableId="529954608">
    <w:abstractNumId w:val="41"/>
  </w:num>
  <w:num w:numId="73" w16cid:durableId="1093090979">
    <w:abstractNumId w:val="126"/>
  </w:num>
  <w:num w:numId="74" w16cid:durableId="967706128">
    <w:abstractNumId w:val="173"/>
  </w:num>
  <w:num w:numId="75" w16cid:durableId="921455327">
    <w:abstractNumId w:val="10"/>
  </w:num>
  <w:num w:numId="76" w16cid:durableId="348801041">
    <w:abstractNumId w:val="2"/>
  </w:num>
  <w:num w:numId="77" w16cid:durableId="822233968">
    <w:abstractNumId w:val="0"/>
    <w:lvlOverride w:ilvl="0">
      <w:startOverride w:val="1"/>
    </w:lvlOverride>
  </w:num>
  <w:num w:numId="78" w16cid:durableId="161825015">
    <w:abstractNumId w:val="80"/>
  </w:num>
  <w:num w:numId="79" w16cid:durableId="2087800179">
    <w:abstractNumId w:val="27"/>
  </w:num>
  <w:num w:numId="80" w16cid:durableId="126818295">
    <w:abstractNumId w:val="33"/>
  </w:num>
  <w:num w:numId="81" w16cid:durableId="641694366">
    <w:abstractNumId w:val="25"/>
  </w:num>
  <w:num w:numId="82" w16cid:durableId="1336809364">
    <w:abstractNumId w:val="107"/>
  </w:num>
  <w:num w:numId="83" w16cid:durableId="1264460977">
    <w:abstractNumId w:val="95"/>
  </w:num>
  <w:num w:numId="84" w16cid:durableId="1328553275">
    <w:abstractNumId w:val="88"/>
  </w:num>
  <w:num w:numId="85" w16cid:durableId="192420860">
    <w:abstractNumId w:val="99"/>
  </w:num>
  <w:num w:numId="86" w16cid:durableId="1524201892">
    <w:abstractNumId w:val="30"/>
  </w:num>
  <w:num w:numId="87" w16cid:durableId="1414618863">
    <w:abstractNumId w:val="128"/>
  </w:num>
  <w:num w:numId="88" w16cid:durableId="1363283452">
    <w:abstractNumId w:val="50"/>
  </w:num>
  <w:num w:numId="89" w16cid:durableId="852842776">
    <w:abstractNumId w:val="74"/>
  </w:num>
  <w:num w:numId="90" w16cid:durableId="1124615865">
    <w:abstractNumId w:val="16"/>
  </w:num>
  <w:num w:numId="91" w16cid:durableId="1406415483">
    <w:abstractNumId w:val="103"/>
  </w:num>
  <w:num w:numId="92" w16cid:durableId="1248885413">
    <w:abstractNumId w:val="137"/>
  </w:num>
  <w:num w:numId="93" w16cid:durableId="1859275901">
    <w:abstractNumId w:val="61"/>
  </w:num>
  <w:num w:numId="94" w16cid:durableId="329480518">
    <w:abstractNumId w:val="1"/>
  </w:num>
  <w:num w:numId="95" w16cid:durableId="1374453515">
    <w:abstractNumId w:val="13"/>
  </w:num>
  <w:num w:numId="96" w16cid:durableId="536771815">
    <w:abstractNumId w:val="134"/>
  </w:num>
  <w:num w:numId="97" w16cid:durableId="1795058806">
    <w:abstractNumId w:val="97"/>
  </w:num>
  <w:num w:numId="98" w16cid:durableId="541748538">
    <w:abstractNumId w:val="9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b w:val="0"/>
          <w:b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16cid:durableId="1081871915">
    <w:abstractNumId w:val="49"/>
  </w:num>
  <w:num w:numId="100" w16cid:durableId="1333071694">
    <w:abstractNumId w:val="98"/>
  </w:num>
  <w:num w:numId="101" w16cid:durableId="1107459862">
    <w:abstractNumId w:val="87"/>
  </w:num>
  <w:num w:numId="102" w16cid:durableId="853612759">
    <w:abstractNumId w:val="141"/>
  </w:num>
  <w:num w:numId="103" w16cid:durableId="890074720">
    <w:abstractNumId w:val="102"/>
  </w:num>
  <w:num w:numId="104" w16cid:durableId="1626353526">
    <w:abstractNumId w:val="28"/>
  </w:num>
  <w:num w:numId="105" w16cid:durableId="1995332804">
    <w:abstractNumId w:val="116"/>
  </w:num>
  <w:num w:numId="106" w16cid:durableId="1310673525">
    <w:abstractNumId w:val="146"/>
  </w:num>
  <w:num w:numId="107" w16cid:durableId="826898704">
    <w:abstractNumId w:val="161"/>
  </w:num>
  <w:num w:numId="108" w16cid:durableId="779910643">
    <w:abstractNumId w:val="114"/>
  </w:num>
  <w:num w:numId="109" w16cid:durableId="126516427">
    <w:abstractNumId w:val="120"/>
  </w:num>
  <w:num w:numId="110" w16cid:durableId="433205983">
    <w:abstractNumId w:val="93"/>
  </w:num>
  <w:num w:numId="111" w16cid:durableId="358507855">
    <w:abstractNumId w:val="172"/>
  </w:num>
  <w:num w:numId="112" w16cid:durableId="265037510">
    <w:abstractNumId w:val="14"/>
  </w:num>
  <w:num w:numId="113" w16cid:durableId="701243902">
    <w:abstractNumId w:val="131"/>
  </w:num>
  <w:num w:numId="114" w16cid:durableId="715665637">
    <w:abstractNumId w:val="162"/>
  </w:num>
  <w:num w:numId="115" w16cid:durableId="67192853">
    <w:abstractNumId w:val="7"/>
  </w:num>
  <w:num w:numId="116" w16cid:durableId="1167087365">
    <w:abstractNumId w:val="167"/>
  </w:num>
  <w:num w:numId="117" w16cid:durableId="716398249">
    <w:abstractNumId w:val="122"/>
  </w:num>
  <w:num w:numId="118" w16cid:durableId="811605245">
    <w:abstractNumId w:val="123"/>
  </w:num>
  <w:num w:numId="119" w16cid:durableId="1750155964">
    <w:abstractNumId w:val="47"/>
  </w:num>
  <w:num w:numId="120" w16cid:durableId="610816528">
    <w:abstractNumId w:val="52"/>
  </w:num>
  <w:num w:numId="121" w16cid:durableId="1460419229">
    <w:abstractNumId w:val="109"/>
  </w:num>
  <w:num w:numId="122" w16cid:durableId="2066030329">
    <w:abstractNumId w:val="31"/>
  </w:num>
  <w:num w:numId="123" w16cid:durableId="495803881">
    <w:abstractNumId w:val="68"/>
  </w:num>
  <w:num w:numId="124" w16cid:durableId="507252669">
    <w:abstractNumId w:val="145"/>
  </w:num>
  <w:num w:numId="125" w16cid:durableId="1335449874">
    <w:abstractNumId w:val="158"/>
  </w:num>
  <w:num w:numId="126" w16cid:durableId="1310786175">
    <w:abstractNumId w:val="152"/>
  </w:num>
  <w:num w:numId="127" w16cid:durableId="1846630220">
    <w:abstractNumId w:val="159"/>
  </w:num>
  <w:num w:numId="128" w16cid:durableId="1467897148">
    <w:abstractNumId w:val="169"/>
  </w:num>
  <w:num w:numId="129" w16cid:durableId="1439987340">
    <w:abstractNumId w:val="64"/>
  </w:num>
  <w:num w:numId="130" w16cid:durableId="1583879406">
    <w:abstractNumId w:val="118"/>
  </w:num>
  <w:num w:numId="131" w16cid:durableId="1125082320">
    <w:abstractNumId w:val="79"/>
  </w:num>
  <w:num w:numId="132" w16cid:durableId="1636328649">
    <w:abstractNumId w:val="144"/>
  </w:num>
  <w:num w:numId="133" w16cid:durableId="1995453920">
    <w:abstractNumId w:val="101"/>
  </w:num>
  <w:num w:numId="134" w16cid:durableId="530538493">
    <w:abstractNumId w:val="160"/>
  </w:num>
  <w:num w:numId="135" w16cid:durableId="1160652903">
    <w:abstractNumId w:val="40"/>
  </w:num>
  <w:num w:numId="136" w16cid:durableId="34235128">
    <w:abstractNumId w:val="29"/>
  </w:num>
  <w:num w:numId="137" w16cid:durableId="158932000">
    <w:abstractNumId w:val="23"/>
  </w:num>
  <w:num w:numId="138" w16cid:durableId="1860468638">
    <w:abstractNumId w:val="18"/>
  </w:num>
  <w:num w:numId="139" w16cid:durableId="2114472225">
    <w:abstractNumId w:val="45"/>
  </w:num>
  <w:num w:numId="140" w16cid:durableId="1061293030">
    <w:abstractNumId w:val="171"/>
  </w:num>
  <w:num w:numId="141" w16cid:durableId="2113553753">
    <w:abstractNumId w:val="4"/>
    <w:lvlOverride w:ilvl="0">
      <w:startOverride w:val="1"/>
    </w:lvlOverride>
  </w:num>
  <w:num w:numId="142" w16cid:durableId="252931220">
    <w:abstractNumId w:val="5"/>
  </w:num>
  <w:num w:numId="143" w16cid:durableId="16337132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24257869">
    <w:abstractNumId w:val="26"/>
  </w:num>
  <w:num w:numId="145" w16cid:durableId="1954168961">
    <w:abstractNumId w:val="63"/>
  </w:num>
  <w:num w:numId="146" w16cid:durableId="200636861">
    <w:abstractNumId w:val="1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26897102">
    <w:abstractNumId w:val="106"/>
  </w:num>
  <w:num w:numId="148" w16cid:durableId="1817061885">
    <w:abstractNumId w:val="92"/>
  </w:num>
  <w:num w:numId="149" w16cid:durableId="1517384433">
    <w:abstractNumId w:val="78"/>
  </w:num>
  <w:num w:numId="150" w16cid:durableId="1595283540">
    <w:abstractNumId w:val="62"/>
  </w:num>
  <w:num w:numId="151" w16cid:durableId="507908761">
    <w:abstractNumId w:val="165"/>
  </w:num>
  <w:num w:numId="152" w16cid:durableId="94860735">
    <w:abstractNumId w:val="111"/>
  </w:num>
  <w:num w:numId="153" w16cid:durableId="1566720014">
    <w:abstractNumId w:val="170"/>
  </w:num>
  <w:num w:numId="154" w16cid:durableId="439229262">
    <w:abstractNumId w:val="168"/>
  </w:num>
  <w:num w:numId="155" w16cid:durableId="819075156">
    <w:abstractNumId w:val="155"/>
  </w:num>
  <w:num w:numId="156" w16cid:durableId="426582636">
    <w:abstractNumId w:val="76"/>
  </w:num>
  <w:num w:numId="157" w16cid:durableId="459348648">
    <w:abstractNumId w:val="21"/>
  </w:num>
  <w:num w:numId="158" w16cid:durableId="1846238094">
    <w:abstractNumId w:val="100"/>
  </w:num>
  <w:num w:numId="159" w16cid:durableId="1725131031">
    <w:abstractNumId w:val="117"/>
  </w:num>
  <w:num w:numId="160" w16cid:durableId="1355840341">
    <w:abstractNumId w:val="73"/>
  </w:num>
  <w:num w:numId="161" w16cid:durableId="1601833117">
    <w:abstractNumId w:val="108"/>
  </w:num>
  <w:num w:numId="162" w16cid:durableId="810244092">
    <w:abstractNumId w:val="121"/>
  </w:num>
  <w:num w:numId="163" w16cid:durableId="955598828">
    <w:abstractNumId w:val="147"/>
  </w:num>
  <w:num w:numId="164" w16cid:durableId="309865597">
    <w:abstractNumId w:val="22"/>
  </w:num>
  <w:num w:numId="165" w16cid:durableId="2135059943">
    <w:abstractNumId w:val="8"/>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45166985">
    <w:abstractNumId w:val="34"/>
  </w:num>
  <w:num w:numId="167" w16cid:durableId="1340351936">
    <w:abstractNumId w:val="9"/>
  </w:num>
  <w:num w:numId="168" w16cid:durableId="786393517">
    <w:abstractNumId w:val="39"/>
  </w:num>
  <w:num w:numId="169" w16cid:durableId="164437092">
    <w:abstractNumId w:val="138"/>
  </w:num>
  <w:num w:numId="170" w16cid:durableId="1476291463">
    <w:abstractNumId w:val="12"/>
  </w:num>
  <w:num w:numId="171" w16cid:durableId="1355350287">
    <w:abstractNumId w:val="129"/>
  </w:num>
  <w:num w:numId="172" w16cid:durableId="1243567963">
    <w:abstractNumId w:val="164"/>
  </w:num>
  <w:num w:numId="173" w16cid:durableId="705370718">
    <w:abstractNumId w:val="166"/>
  </w:num>
  <w:num w:numId="174" w16cid:durableId="2039115471">
    <w:abstractNumId w:val="110"/>
  </w:num>
  <w:num w:numId="175" w16cid:durableId="1671591965">
    <w:abstractNumId w:val="112"/>
  </w:num>
  <w:num w:numId="176" w16cid:durableId="36853714">
    <w:abstractNumId w:val="6"/>
  </w:num>
  <w:num w:numId="177" w16cid:durableId="99449298">
    <w:abstractNumId w:val="19"/>
  </w:num>
  <w:num w:numId="178" w16cid:durableId="535702876">
    <w:abstractNumId w:val="12"/>
    <w:lvlOverride w:ilvl="0">
      <w:startOverride w:val="1"/>
    </w:lvlOverride>
  </w:num>
  <w:num w:numId="179" w16cid:durableId="1068918522">
    <w:abstractNumId w:val="154"/>
  </w:num>
  <w:num w:numId="180" w16cid:durableId="1954440832">
    <w:abstractNumId w:val="151"/>
  </w:num>
  <w:num w:numId="181" w16cid:durableId="1706905965">
    <w:abstractNumId w:val="113"/>
  </w:num>
  <w:num w:numId="182" w16cid:durableId="693727114">
    <w:abstractNumId w:val="12"/>
    <w:lvlOverride w:ilvl="0">
      <w:startOverride w:val="1"/>
    </w:lvlOverride>
  </w:num>
  <w:num w:numId="183" w16cid:durableId="1348483977">
    <w:abstractNumId w:val="12"/>
    <w:lvlOverride w:ilvl="0">
      <w:startOverride w:val="1"/>
    </w:lvlOverride>
  </w:num>
  <w:num w:numId="184" w16cid:durableId="1354066241">
    <w:abstractNumId w:val="57"/>
  </w:num>
  <w:num w:numId="185" w16cid:durableId="1987279331">
    <w:abstractNumId w:val="104"/>
  </w:num>
  <w:num w:numId="186" w16cid:durableId="805781240">
    <w:abstractNumId w:val="12"/>
    <w:lvlOverride w:ilvl="0">
      <w:startOverride w:val="1"/>
    </w:lvlOverride>
  </w:num>
  <w:num w:numId="187" w16cid:durableId="1130248306">
    <w:abstractNumId w:val="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93473402">
    <w:abstractNumId w:val="8"/>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15722891">
    <w:abstractNumId w:val="69"/>
  </w:num>
  <w:num w:numId="190" w16cid:durableId="1042170362">
    <w:abstractNumId w:val="163"/>
  </w:num>
  <w:num w:numId="191" w16cid:durableId="477382477">
    <w:abstractNumId w:val="48"/>
  </w:num>
  <w:num w:numId="192" w16cid:durableId="449328070">
    <w:abstractNumId w:val="51"/>
  </w:num>
  <w:num w:numId="193" w16cid:durableId="249900029">
    <w:abstractNumId w:val="148"/>
  </w:num>
  <w:num w:numId="194" w16cid:durableId="2075659987">
    <w:abstractNumId w:val="38"/>
  </w:num>
  <w:num w:numId="195" w16cid:durableId="11886888">
    <w:abstractNumId w:val="46"/>
  </w:num>
  <w:num w:numId="196" w16cid:durableId="459373689">
    <w:abstractNumId w:val="43"/>
  </w:num>
  <w:num w:numId="197" w16cid:durableId="1314529573">
    <w:abstractNumId w:val="12"/>
    <w:lvlOverride w:ilvl="0">
      <w:startOverride w:val="1"/>
    </w:lvlOverride>
  </w:num>
  <w:num w:numId="198" w16cid:durableId="917858904">
    <w:abstractNumId w:val="12"/>
    <w:lvlOverride w:ilvl="0">
      <w:startOverride w:val="1"/>
    </w:lvlOverride>
  </w:num>
  <w:num w:numId="199" w16cid:durableId="2119249045">
    <w:abstractNumId w:val="12"/>
    <w:lvlOverride w:ilvl="0">
      <w:startOverride w:val="1"/>
    </w:lvlOverride>
  </w:num>
  <w:num w:numId="200" w16cid:durableId="808209165">
    <w:abstractNumId w:val="89"/>
  </w:num>
  <w:num w:numId="201" w16cid:durableId="1913155069">
    <w:abstractNumId w:val="44"/>
  </w:num>
  <w:num w:numId="202" w16cid:durableId="756023857">
    <w:abstractNumId w:val="3"/>
  </w:num>
  <w:num w:numId="203" w16cid:durableId="1697195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127968098">
    <w:abstractNumId w:val="12"/>
    <w:lvlOverride w:ilvl="0">
      <w:startOverride w:val="1"/>
    </w:lvlOverride>
  </w:num>
  <w:num w:numId="205" w16cid:durableId="1692875092">
    <w:abstractNumId w:val="81"/>
  </w:num>
  <w:num w:numId="206" w16cid:durableId="74135336">
    <w:abstractNumId w:val="85"/>
  </w:num>
  <w:num w:numId="207" w16cid:durableId="1545095619">
    <w:abstractNumId w:val="12"/>
    <w:lvlOverride w:ilvl="0">
      <w:startOverride w:val="1"/>
    </w:lvlOverride>
  </w:num>
  <w:num w:numId="208" w16cid:durableId="1294942612">
    <w:abstractNumId w:val="12"/>
    <w:lvlOverride w:ilvl="0">
      <w:startOverride w:val="1"/>
    </w:lvlOverride>
  </w:num>
  <w:num w:numId="209" w16cid:durableId="592782948">
    <w:abstractNumId w:val="37"/>
  </w:num>
  <w:num w:numId="210" w16cid:durableId="2002197853">
    <w:abstractNumId w:val="56"/>
  </w:num>
  <w:num w:numId="211" w16cid:durableId="157232712">
    <w:abstractNumId w:val="12"/>
    <w:lvlOverride w:ilvl="0">
      <w:startOverride w:val="1"/>
    </w:lvlOverride>
  </w:num>
  <w:num w:numId="212" w16cid:durableId="714964397">
    <w:abstractNumId w:val="59"/>
  </w:num>
  <w:num w:numId="213" w16cid:durableId="1535388864">
    <w:abstractNumId w:val="12"/>
    <w:lvlOverride w:ilvl="0">
      <w:startOverride w:val="1"/>
    </w:lvlOverride>
  </w:num>
  <w:num w:numId="214" w16cid:durableId="863783015">
    <w:abstractNumId w:val="24"/>
  </w:num>
  <w:num w:numId="215" w16cid:durableId="1671710436">
    <w:abstractNumId w:val="132"/>
  </w:num>
  <w:num w:numId="216" w16cid:durableId="1074545097">
    <w:abstractNumId w:val="133"/>
  </w:num>
  <w:num w:numId="217" w16cid:durableId="133177804">
    <w:abstractNumId w:val="84"/>
  </w:num>
  <w:num w:numId="218" w16cid:durableId="1322734435">
    <w:abstractNumId w:val="53"/>
  </w:num>
  <w:num w:numId="219" w16cid:durableId="310183545">
    <w:abstractNumId w:val="60"/>
  </w:num>
  <w:num w:numId="220" w16cid:durableId="880751672">
    <w:abstractNumId w:val="83"/>
  </w:num>
  <w:num w:numId="221" w16cid:durableId="58198477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EA"/>
    <w:rsid w:val="0001530D"/>
    <w:rsid w:val="00173763"/>
    <w:rsid w:val="0072305F"/>
    <w:rsid w:val="0087779D"/>
    <w:rsid w:val="00A02B60"/>
    <w:rsid w:val="00A634EA"/>
    <w:rsid w:val="00CA09C0"/>
    <w:rsid w:val="00E0226A"/>
    <w:rsid w:val="00E425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1E97"/>
  <w15:chartTrackingRefBased/>
  <w15:docId w15:val="{DDCE5A6A-8D4B-4A13-B1D8-FBCC3AE3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22"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34EA"/>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aliases w:val="Heading4,Subsection"/>
    <w:basedOn w:val="Normlny"/>
    <w:next w:val="Normlny"/>
    <w:link w:val="Nadpis4Char"/>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aliases w:val="podčiarknuté"/>
    <w:basedOn w:val="Normlny"/>
    <w:next w:val="Normlny"/>
    <w:link w:val="Nadpis5Char"/>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A02B60"/>
    <w:pPr>
      <w:widowControl w:val="0"/>
      <w:autoSpaceDE w:val="0"/>
      <w:autoSpaceDN w:val="0"/>
      <w:adjustRightInd w:val="0"/>
      <w:spacing w:after="120" w:line="480" w:lineRule="auto"/>
    </w:pPr>
  </w:style>
  <w:style w:type="character" w:customStyle="1" w:styleId="Zkladntext2Char">
    <w:name w:val="Základný text 2 Char"/>
    <w:link w:val="Zkladntext2"/>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0">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iPriority w:val="39"/>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aliases w:val="Kurzíva"/>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uiPriority w:val="99"/>
    <w:rsid w:val="00A02B60"/>
    <w:pPr>
      <w:suppressAutoHyphens/>
      <w:ind w:left="540"/>
    </w:pPr>
    <w:rPr>
      <w:lang w:eastAsia="ar-SA"/>
    </w:rPr>
  </w:style>
  <w:style w:type="character" w:customStyle="1" w:styleId="ZkladntextKurzva">
    <w:name w:val="Základný text + Kurzíva"/>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nhideWhenUsed/>
    <w:rsid w:val="00A02B60"/>
    <w:rPr>
      <w:rFonts w:ascii="Calibri" w:hAnsi="Calibri"/>
      <w:sz w:val="22"/>
      <w:szCs w:val="21"/>
    </w:rPr>
  </w:style>
  <w:style w:type="character" w:customStyle="1" w:styleId="ObyajntextChar">
    <w:name w:val="Obyčajný text Char"/>
    <w:basedOn w:val="Predvolenpsmoodseku"/>
    <w:link w:val="Obyajntext"/>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aliases w:val="Heading4 Char,Subsection Char"/>
    <w:link w:val="Nadpis4"/>
    <w:rsid w:val="00A02B60"/>
    <w:rPr>
      <w:rFonts w:ascii="Calibri" w:eastAsia="Times New Roman" w:hAnsi="Calibri"/>
      <w:b/>
      <w:bCs/>
      <w:sz w:val="28"/>
      <w:szCs w:val="28"/>
    </w:rPr>
  </w:style>
  <w:style w:type="character" w:customStyle="1" w:styleId="Nadpis5Char">
    <w:name w:val="Nadpis 5 Char"/>
    <w:aliases w:val="podčiarknuté Char"/>
    <w:link w:val="Nadpis5"/>
    <w:rsid w:val="00A02B60"/>
    <w:rPr>
      <w:rFonts w:ascii="Calibri" w:eastAsia="Times New Roman" w:hAnsi="Calibri"/>
      <w:b/>
      <w:bCs/>
      <w:i/>
      <w:iCs/>
      <w:sz w:val="26"/>
      <w:szCs w:val="26"/>
    </w:rPr>
  </w:style>
  <w:style w:type="character" w:customStyle="1" w:styleId="Nadpis6Char">
    <w:name w:val="Nadpis 6 Char"/>
    <w:link w:val="Nadpis6"/>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rsid w:val="00A02B60"/>
    <w:rPr>
      <w:rFonts w:eastAsia="Times New Roman"/>
      <w:i/>
      <w:lang w:val="en-US"/>
    </w:rPr>
  </w:style>
  <w:style w:type="character" w:customStyle="1" w:styleId="Nadpis9Char">
    <w:name w:val="Nadpis 9 Char"/>
    <w:link w:val="Nadpis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uiPriority w:val="39"/>
    <w:rsid w:val="00A02B60"/>
    <w:pPr>
      <w:ind w:left="720"/>
    </w:pPr>
    <w:rPr>
      <w:sz w:val="18"/>
      <w:szCs w:val="18"/>
    </w:rPr>
  </w:style>
  <w:style w:type="paragraph" w:styleId="Obsah5">
    <w:name w:val="toc 5"/>
    <w:basedOn w:val="Normlny"/>
    <w:next w:val="Normlny"/>
    <w:autoRedefine/>
    <w:uiPriority w:val="39"/>
    <w:rsid w:val="00A02B60"/>
    <w:pPr>
      <w:ind w:left="960"/>
    </w:pPr>
    <w:rPr>
      <w:sz w:val="18"/>
      <w:szCs w:val="18"/>
    </w:rPr>
  </w:style>
  <w:style w:type="paragraph" w:styleId="Obsah6">
    <w:name w:val="toc 6"/>
    <w:basedOn w:val="Normlny"/>
    <w:next w:val="Normlny"/>
    <w:autoRedefine/>
    <w:uiPriority w:val="39"/>
    <w:rsid w:val="00A02B60"/>
    <w:pPr>
      <w:ind w:left="1200"/>
    </w:pPr>
    <w:rPr>
      <w:sz w:val="18"/>
      <w:szCs w:val="18"/>
    </w:rPr>
  </w:style>
  <w:style w:type="paragraph" w:styleId="Obsah7">
    <w:name w:val="toc 7"/>
    <w:basedOn w:val="Normlny"/>
    <w:next w:val="Normlny"/>
    <w:autoRedefine/>
    <w:uiPriority w:val="39"/>
    <w:rsid w:val="00A02B60"/>
    <w:pPr>
      <w:ind w:left="1440"/>
    </w:pPr>
    <w:rPr>
      <w:sz w:val="18"/>
      <w:szCs w:val="18"/>
    </w:rPr>
  </w:style>
  <w:style w:type="paragraph" w:styleId="Obsah8">
    <w:name w:val="toc 8"/>
    <w:basedOn w:val="Normlny"/>
    <w:next w:val="Normlny"/>
    <w:autoRedefine/>
    <w:uiPriority w:val="39"/>
    <w:rsid w:val="00A02B60"/>
    <w:pPr>
      <w:ind w:left="1680"/>
    </w:pPr>
    <w:rPr>
      <w:sz w:val="18"/>
      <w:szCs w:val="18"/>
    </w:rPr>
  </w:style>
  <w:style w:type="paragraph" w:styleId="Obsah9">
    <w:name w:val="toc 9"/>
    <w:basedOn w:val="Normlny"/>
    <w:next w:val="Normlny"/>
    <w:autoRedefine/>
    <w:rsid w:val="00A02B60"/>
    <w:pPr>
      <w:ind w:left="1920"/>
    </w:pPr>
    <w:rPr>
      <w:sz w:val="18"/>
      <w:szCs w:val="18"/>
    </w:rPr>
  </w:style>
  <w:style w:type="paragraph" w:styleId="Textpoznmkypodiarou">
    <w:name w:val="footnote text"/>
    <w:aliases w:val=" Char,Text poznámky pod čiarou 007,_Poznámka pod čiarou"/>
    <w:basedOn w:val="Normlny"/>
    <w:link w:val="TextpoznmkypodiarouChar"/>
    <w:uiPriority w:val="99"/>
    <w:unhideWhenUsed/>
    <w:rsid w:val="00A02B60"/>
  </w:style>
  <w:style w:type="character" w:customStyle="1" w:styleId="TextpoznmkypodiarouChar">
    <w:name w:val="Text poznámky pod čiarou Char"/>
    <w:aliases w:val=" Char Char,Text poznámky pod čiarou 007 Char,_Poznámka pod čiarou Char"/>
    <w:basedOn w:val="Predvolenpsmoodseku"/>
    <w:link w:val="Textpoznmkypodiarou"/>
    <w:uiPriority w:val="99"/>
    <w:rsid w:val="00A02B60"/>
    <w:rPr>
      <w:rFonts w:ascii="Times New Roman" w:eastAsia="Times New Roman" w:hAnsi="Times New Roman"/>
    </w:rPr>
  </w:style>
  <w:style w:type="paragraph" w:styleId="Textkomentra">
    <w:name w:val="annotation text"/>
    <w:basedOn w:val="Normlny"/>
    <w:link w:val="TextkomentraChar"/>
    <w:unhideWhenUsed/>
    <w:rsid w:val="00A02B60"/>
  </w:style>
  <w:style w:type="character" w:customStyle="1" w:styleId="TextkomentraChar">
    <w:name w:val="Text komentára Char"/>
    <w:link w:val="Textkomentra"/>
    <w:rsid w:val="00A02B60"/>
    <w:rPr>
      <w:rFonts w:eastAsia="Times New Roman"/>
    </w:rPr>
  </w:style>
  <w:style w:type="paragraph" w:styleId="Hlavika">
    <w:name w:val="header"/>
    <w:aliases w:val=" 1,-Manuals,hdr,1"/>
    <w:basedOn w:val="Normlny"/>
    <w:link w:val="HlavikaChar"/>
    <w:uiPriority w:val="22"/>
    <w:unhideWhenUsed/>
    <w:qFormat/>
    <w:rsid w:val="00A02B60"/>
    <w:pPr>
      <w:tabs>
        <w:tab w:val="center" w:pos="4536"/>
        <w:tab w:val="right" w:pos="9072"/>
      </w:tabs>
    </w:pPr>
  </w:style>
  <w:style w:type="character" w:customStyle="1" w:styleId="HlavikaChar">
    <w:name w:val="Hlavička Char"/>
    <w:aliases w:val=" 1 Char,-Manuals Char,hdr Char, 1 Char1,1 Char1,Hlavička Char1,1 Char"/>
    <w:basedOn w:val="Predvolenpsmoodseku"/>
    <w:link w:val="Hlavika"/>
    <w:uiPriority w:val="99"/>
    <w:rsid w:val="00A02B60"/>
    <w:rPr>
      <w:rFonts w:eastAsia="Times New Roman"/>
    </w:rPr>
  </w:style>
  <w:style w:type="paragraph" w:styleId="Pta">
    <w:name w:val="footer"/>
    <w:basedOn w:val="Normlny"/>
    <w:link w:val="PtaChar"/>
    <w:unhideWhenUsed/>
    <w:rsid w:val="00A02B60"/>
    <w:pPr>
      <w:tabs>
        <w:tab w:val="center" w:pos="4536"/>
        <w:tab w:val="right" w:pos="9072"/>
      </w:tabs>
    </w:pPr>
  </w:style>
  <w:style w:type="character" w:customStyle="1" w:styleId="PtaChar">
    <w:name w:val="Päta Char"/>
    <w:basedOn w:val="Predvolenpsmoodseku"/>
    <w:link w:val="Pta"/>
    <w:rsid w:val="00A02B60"/>
    <w:rPr>
      <w:rFonts w:eastAsia="Times New Roman"/>
    </w:rPr>
  </w:style>
  <w:style w:type="character" w:styleId="Odkaznapoznmkupodiarou">
    <w:name w:val="footnote reference"/>
    <w:basedOn w:val="Predvolenpsmoodseku"/>
    <w:uiPriority w:val="99"/>
    <w:unhideWhenUsed/>
    <w:rsid w:val="00A02B60"/>
    <w:rPr>
      <w:vertAlign w:val="superscript"/>
    </w:rPr>
  </w:style>
  <w:style w:type="character" w:styleId="Odkaznakomentr">
    <w:name w:val="annotation reference"/>
    <w:unhideWhenUsed/>
    <w:rsid w:val="00A02B60"/>
    <w:rPr>
      <w:sz w:val="16"/>
      <w:szCs w:val="16"/>
    </w:rPr>
  </w:style>
  <w:style w:type="character" w:styleId="slostrany">
    <w:name w:val="page number"/>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aliases w:val="Obsah"/>
    <w:basedOn w:val="Normlny"/>
    <w:link w:val="ZkladntextChar"/>
    <w:uiPriority w:val="99"/>
    <w:rsid w:val="00A02B60"/>
    <w:rPr>
      <w:b/>
      <w:bCs/>
    </w:rPr>
  </w:style>
  <w:style w:type="character" w:customStyle="1" w:styleId="ZkladntextChar">
    <w:name w:val="Základný text Char"/>
    <w:aliases w:val="Obsah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uiPriority w:val="11"/>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uiPriority w:val="11"/>
    <w:rsid w:val="00A02B60"/>
    <w:rPr>
      <w:rFonts w:ascii="Albertus" w:eastAsia="Times New Roman" w:hAnsi="Albertus" w:cs="Albertus"/>
      <w:b/>
      <w:bCs/>
      <w:lang w:eastAsia="cs-CZ"/>
    </w:rPr>
  </w:style>
  <w:style w:type="paragraph" w:styleId="Zkladntext3">
    <w:name w:val="Body Text 3"/>
    <w:aliases w:val="titulky"/>
    <w:basedOn w:val="Normlny"/>
    <w:link w:val="Zkladntext3Char"/>
    <w:rsid w:val="00A02B60"/>
    <w:pPr>
      <w:jc w:val="center"/>
    </w:pPr>
    <w:rPr>
      <w:noProof/>
      <w:color w:val="FF0000"/>
    </w:rPr>
  </w:style>
  <w:style w:type="character" w:customStyle="1" w:styleId="Zkladntext3Char">
    <w:name w:val="Základný text 3 Char"/>
    <w:aliases w:val="titulky Char"/>
    <w:link w:val="Zkladntext3"/>
    <w:rsid w:val="00A02B60"/>
    <w:rPr>
      <w:rFonts w:eastAsia="Times New Roman"/>
      <w:noProof/>
      <w:color w:val="FF0000"/>
    </w:rPr>
  </w:style>
  <w:style w:type="paragraph" w:styleId="Zarkazkladnhotextu2">
    <w:name w:val="Body Text Indent 2"/>
    <w:basedOn w:val="Normlny"/>
    <w:link w:val="Zarkazkladnhotextu2Char"/>
    <w:unhideWhenUsed/>
    <w:rsid w:val="00A02B60"/>
    <w:pPr>
      <w:spacing w:after="120" w:line="480" w:lineRule="auto"/>
      <w:ind w:left="283"/>
    </w:pPr>
  </w:style>
  <w:style w:type="character" w:customStyle="1" w:styleId="Zarkazkladnhotextu2Char">
    <w:name w:val="Zarážka základného textu 2 Char"/>
    <w:link w:val="Zarkazkladnhotextu2"/>
    <w:rsid w:val="00A02B60"/>
    <w:rPr>
      <w:rFonts w:eastAsia="Times New Roman"/>
    </w:rPr>
  </w:style>
  <w:style w:type="paragraph" w:styleId="Zarkazkladnhotextu3">
    <w:name w:val="Body Text Indent 3"/>
    <w:basedOn w:val="Normlny"/>
    <w:link w:val="Zarkazkladnhotextu3Char"/>
    <w:rsid w:val="00A02B60"/>
    <w:pPr>
      <w:ind w:left="4860"/>
    </w:pPr>
    <w:rPr>
      <w:noProof/>
      <w:sz w:val="30"/>
      <w:szCs w:val="30"/>
    </w:rPr>
  </w:style>
  <w:style w:type="character" w:customStyle="1" w:styleId="Zarkazkladnhotextu3Char">
    <w:name w:val="Zarážka základného textu 3 Char"/>
    <w:link w:val="Zarkazkladnhotextu3"/>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rsid w:val="00A02B60"/>
    <w:rPr>
      <w:rFonts w:cs="Times New Roman"/>
      <w:color w:val="800080"/>
      <w:u w:val="single"/>
    </w:rPr>
  </w:style>
  <w:style w:type="character" w:styleId="Vrazn">
    <w:name w:val="Strong"/>
    <w:uiPriority w:val="22"/>
    <w:qFormat/>
    <w:rsid w:val="00A02B60"/>
    <w:rPr>
      <w:b/>
      <w:bCs/>
    </w:rPr>
  </w:style>
  <w:style w:type="character" w:styleId="Zvraznenie">
    <w:name w:val="Emphasis"/>
    <w:basedOn w:val="Predvolenpsmoodseku"/>
    <w:uiPriority w:val="20"/>
    <w:qFormat/>
    <w:rsid w:val="00A02B60"/>
    <w:rPr>
      <w:i/>
      <w:iCs/>
    </w:rPr>
  </w:style>
  <w:style w:type="paragraph" w:styleId="Normlnywebov">
    <w:name w:val="Normal (Web)"/>
    <w:basedOn w:val="Normlny"/>
    <w:uiPriority w:val="99"/>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customStyle="1" w:styleId="tl4">
    <w:name w:val="Štýl4"/>
    <w:link w:val="tl4Char"/>
    <w:autoRedefine/>
    <w:qFormat/>
    <w:rsid w:val="00A634EA"/>
    <w:rPr>
      <w:rFonts w:eastAsia="Times New Roman" w:cs="Arial"/>
      <w:b/>
      <w:kern w:val="0"/>
      <w:sz w:val="22"/>
      <w:lang w:eastAsia="sk-SK"/>
      <w14:ligatures w14:val="none"/>
    </w:rPr>
  </w:style>
  <w:style w:type="character" w:customStyle="1" w:styleId="Zkladntextodsazen2Char">
    <w:name w:val="Základní text odsazený 2 Char"/>
    <w:basedOn w:val="Predvolenpsmoodseku"/>
    <w:rsid w:val="00A634EA"/>
    <w:rPr>
      <w:noProof/>
      <w:sz w:val="24"/>
      <w:szCs w:val="24"/>
      <w:lang w:val="sk-SK" w:eastAsia="sk-SK" w:bidi="ar-SA"/>
    </w:rPr>
  </w:style>
  <w:style w:type="paragraph" w:customStyle="1" w:styleId="tl1">
    <w:name w:val="Štýl1"/>
    <w:basedOn w:val="Normlny"/>
    <w:link w:val="tl1Char"/>
    <w:autoRedefine/>
    <w:qFormat/>
    <w:rsid w:val="00A634EA"/>
    <w:pPr>
      <w:spacing w:line="360" w:lineRule="auto"/>
      <w:ind w:left="1135" w:hanging="284"/>
      <w:jc w:val="both"/>
    </w:pPr>
    <w:rPr>
      <w:rFonts w:ascii="Arial" w:hAnsi="Arial" w:cs="Arial"/>
      <w:b/>
      <w:bCs/>
      <w:sz w:val="20"/>
      <w:szCs w:val="20"/>
    </w:rPr>
  </w:style>
  <w:style w:type="paragraph" w:customStyle="1" w:styleId="tl2">
    <w:name w:val="Štýl2"/>
    <w:basedOn w:val="Zarkazkladnhotextu2"/>
    <w:link w:val="tl2Char"/>
    <w:autoRedefine/>
    <w:qFormat/>
    <w:rsid w:val="00A634EA"/>
    <w:pPr>
      <w:spacing w:before="120" w:after="0" w:line="240" w:lineRule="auto"/>
      <w:ind w:left="709"/>
      <w:jc w:val="both"/>
    </w:pPr>
    <w:rPr>
      <w:rFonts w:cs="Arial"/>
      <w:b/>
      <w:bCs/>
      <w:lang w:eastAsia="cs-CZ"/>
    </w:rPr>
  </w:style>
  <w:style w:type="paragraph" w:customStyle="1" w:styleId="Odsaden10">
    <w:name w:val="Odsadený 10"/>
    <w:basedOn w:val="Normlny"/>
    <w:rsid w:val="00A634EA"/>
    <w:pPr>
      <w:spacing w:line="360" w:lineRule="auto"/>
      <w:ind w:left="851"/>
      <w:jc w:val="both"/>
    </w:pPr>
    <w:rPr>
      <w:rFonts w:ascii="Arial" w:hAnsi="Arial" w:cs="Arial"/>
      <w:sz w:val="22"/>
      <w:szCs w:val="22"/>
    </w:rPr>
  </w:style>
  <w:style w:type="character" w:styleId="sloriadka">
    <w:name w:val="line number"/>
    <w:basedOn w:val="Predvolenpsmoodseku"/>
    <w:rsid w:val="00A634EA"/>
  </w:style>
  <w:style w:type="paragraph" w:customStyle="1" w:styleId="tl">
    <w:name w:val="Štýl"/>
    <w:rsid w:val="00A634EA"/>
    <w:pPr>
      <w:widowControl w:val="0"/>
      <w:autoSpaceDE w:val="0"/>
      <w:autoSpaceDN w:val="0"/>
      <w:adjustRightInd w:val="0"/>
    </w:pPr>
    <w:rPr>
      <w:rFonts w:ascii="Times New Roman" w:eastAsia="Times New Roman" w:hAnsi="Times New Roman"/>
      <w:kern w:val="0"/>
      <w:sz w:val="24"/>
      <w:szCs w:val="24"/>
      <w:lang w:eastAsia="sk-SK"/>
      <w14:ligatures w14:val="none"/>
    </w:rPr>
  </w:style>
  <w:style w:type="paragraph" w:customStyle="1" w:styleId="Komentarvtexte">
    <w:name w:val="Komentar v texte"/>
    <w:basedOn w:val="Normlny"/>
    <w:rsid w:val="00A634EA"/>
    <w:pPr>
      <w:spacing w:line="360" w:lineRule="auto"/>
      <w:ind w:left="851"/>
      <w:jc w:val="both"/>
    </w:pPr>
    <w:rPr>
      <w:rFonts w:ascii="Arial" w:hAnsi="Arial" w:cs="Arial"/>
      <w:i/>
      <w:color w:val="808080"/>
      <w:sz w:val="18"/>
      <w:szCs w:val="18"/>
    </w:rPr>
  </w:style>
  <w:style w:type="paragraph" w:customStyle="1" w:styleId="Zkladn">
    <w:name w:val="Základný"/>
    <w:basedOn w:val="Normlny"/>
    <w:rsid w:val="00A634EA"/>
    <w:pPr>
      <w:tabs>
        <w:tab w:val="left" w:pos="5245"/>
        <w:tab w:val="right" w:leader="dot" w:pos="7938"/>
      </w:tabs>
    </w:pPr>
    <w:rPr>
      <w:rFonts w:ascii="Arial" w:hAnsi="Arial" w:cs="Arial"/>
      <w:sz w:val="22"/>
      <w:szCs w:val="20"/>
      <w:lang w:eastAsia="cs-CZ"/>
    </w:rPr>
  </w:style>
  <w:style w:type="character" w:customStyle="1" w:styleId="tlArialTunVetkypsmenvek">
    <w:name w:val="Štýl Arial Tučné Všetky písmená veľké"/>
    <w:basedOn w:val="Predvolenpsmoodseku"/>
    <w:rsid w:val="00A634EA"/>
    <w:rPr>
      <w:rFonts w:ascii="Arial" w:hAnsi="Arial"/>
      <w:b/>
      <w:bCs/>
      <w:caps/>
    </w:rPr>
  </w:style>
  <w:style w:type="paragraph" w:customStyle="1" w:styleId="Zoznamslo3">
    <w:name w:val="Zoznam číslo 3"/>
    <w:basedOn w:val="Zoznamslo2"/>
    <w:rsid w:val="00A634EA"/>
    <w:pPr>
      <w:jc w:val="both"/>
    </w:pPr>
  </w:style>
  <w:style w:type="paragraph" w:customStyle="1" w:styleId="Zoznamslo4Char">
    <w:name w:val="Zoznam číslo 4 Char"/>
    <w:basedOn w:val="Zoznamslo2"/>
    <w:rsid w:val="00A634EA"/>
    <w:pPr>
      <w:jc w:val="both"/>
    </w:pPr>
  </w:style>
  <w:style w:type="paragraph" w:customStyle="1" w:styleId="Nadpisodsek">
    <w:name w:val="Nadpis odsek"/>
    <w:basedOn w:val="Zkladn"/>
    <w:rsid w:val="00A634EA"/>
    <w:pPr>
      <w:keepNext/>
      <w:spacing w:before="480" w:after="120" w:line="360" w:lineRule="auto"/>
      <w:jc w:val="both"/>
    </w:pPr>
    <w:rPr>
      <w:b/>
      <w:smallCaps/>
      <w:sz w:val="28"/>
      <w:szCs w:val="28"/>
    </w:rPr>
  </w:style>
  <w:style w:type="paragraph" w:customStyle="1" w:styleId="Odsaden15">
    <w:name w:val="Odsadený15"/>
    <w:basedOn w:val="Normlny"/>
    <w:rsid w:val="00A634EA"/>
    <w:pPr>
      <w:spacing w:line="360" w:lineRule="auto"/>
      <w:ind w:left="851"/>
      <w:jc w:val="both"/>
    </w:pPr>
    <w:rPr>
      <w:rFonts w:ascii="Arial" w:hAnsi="Arial" w:cs="Arial"/>
      <w:sz w:val="22"/>
      <w:szCs w:val="20"/>
      <w:lang w:eastAsia="cs-CZ"/>
    </w:rPr>
  </w:style>
  <w:style w:type="paragraph" w:customStyle="1" w:styleId="Zoznampsm1">
    <w:name w:val="Zoznam písm 1"/>
    <w:basedOn w:val="Normlny"/>
    <w:rsid w:val="00A634EA"/>
    <w:pPr>
      <w:numPr>
        <w:numId w:val="34"/>
      </w:numPr>
      <w:spacing w:before="120" w:line="360" w:lineRule="auto"/>
      <w:jc w:val="both"/>
    </w:pPr>
    <w:rPr>
      <w:rFonts w:ascii="Arial" w:hAnsi="Arial" w:cs="Arial"/>
      <w:sz w:val="22"/>
      <w:szCs w:val="16"/>
    </w:rPr>
  </w:style>
  <w:style w:type="paragraph" w:customStyle="1" w:styleId="ZoznamB1">
    <w:name w:val="Zoznam B1"/>
    <w:basedOn w:val="Normlny"/>
    <w:rsid w:val="00A634EA"/>
    <w:pPr>
      <w:numPr>
        <w:numId w:val="36"/>
      </w:numPr>
      <w:spacing w:before="120" w:line="360" w:lineRule="auto"/>
      <w:jc w:val="both"/>
    </w:pPr>
    <w:rPr>
      <w:rFonts w:ascii="Arial" w:hAnsi="Arial"/>
      <w:sz w:val="22"/>
    </w:rPr>
  </w:style>
  <w:style w:type="paragraph" w:customStyle="1" w:styleId="Odrazkaseda">
    <w:name w:val="Odrazka seda"/>
    <w:basedOn w:val="Komentarvtexte"/>
    <w:rsid w:val="00A634EA"/>
    <w:pPr>
      <w:numPr>
        <w:ilvl w:val="1"/>
        <w:numId w:val="37"/>
      </w:numPr>
      <w:ind w:left="900" w:firstLine="180"/>
    </w:pPr>
  </w:style>
  <w:style w:type="paragraph" w:customStyle="1" w:styleId="Nadpiskapitola">
    <w:name w:val="Nadpis kapitola"/>
    <w:basedOn w:val="Normlny"/>
    <w:qFormat/>
    <w:rsid w:val="00A634EA"/>
    <w:pPr>
      <w:keepNext/>
      <w:numPr>
        <w:numId w:val="37"/>
      </w:numPr>
      <w:spacing w:before="480" w:after="240"/>
      <w:jc w:val="center"/>
      <w:outlineLvl w:val="1"/>
    </w:pPr>
    <w:rPr>
      <w:rFonts w:ascii="Arial" w:hAnsi="Arial" w:cs="Arial"/>
      <w:b/>
      <w:bCs/>
      <w:caps/>
      <w:sz w:val="28"/>
      <w:szCs w:val="30"/>
    </w:rPr>
  </w:style>
  <w:style w:type="paragraph" w:customStyle="1" w:styleId="Odrazka15">
    <w:name w:val="Odrazka 15"/>
    <w:basedOn w:val="Normlny"/>
    <w:rsid w:val="00A634EA"/>
    <w:pPr>
      <w:numPr>
        <w:numId w:val="39"/>
      </w:numPr>
      <w:spacing w:line="360" w:lineRule="auto"/>
      <w:ind w:left="1135" w:hanging="284"/>
      <w:jc w:val="both"/>
    </w:pPr>
    <w:rPr>
      <w:rFonts w:ascii="Arial" w:hAnsi="Arial"/>
      <w:sz w:val="20"/>
    </w:rPr>
  </w:style>
  <w:style w:type="paragraph" w:customStyle="1" w:styleId="Odsaden150">
    <w:name w:val="Odsadený 15"/>
    <w:basedOn w:val="Normlny"/>
    <w:rsid w:val="00A634EA"/>
    <w:pPr>
      <w:spacing w:before="120" w:line="360" w:lineRule="auto"/>
      <w:ind w:left="851"/>
      <w:jc w:val="both"/>
    </w:pPr>
    <w:rPr>
      <w:rFonts w:ascii="Arial" w:hAnsi="Arial" w:cs="Arial"/>
      <w:sz w:val="20"/>
      <w:szCs w:val="22"/>
    </w:rPr>
  </w:style>
  <w:style w:type="paragraph" w:customStyle="1" w:styleId="ZoznamPism15">
    <w:name w:val="ZoznamPism15"/>
    <w:basedOn w:val="Normlny"/>
    <w:qFormat/>
    <w:rsid w:val="00A634EA"/>
    <w:pPr>
      <w:numPr>
        <w:numId w:val="38"/>
      </w:numPr>
      <w:spacing w:line="360" w:lineRule="auto"/>
      <w:jc w:val="both"/>
    </w:pPr>
    <w:rPr>
      <w:rFonts w:ascii="Arial" w:hAnsi="Arial"/>
      <w:sz w:val="20"/>
    </w:rPr>
  </w:style>
  <w:style w:type="paragraph" w:customStyle="1" w:styleId="Textpoznpoiarou">
    <w:name w:val="Text pozn po čiarou"/>
    <w:basedOn w:val="Textpoznmkypodiarou"/>
    <w:link w:val="TextpoznpoiarouChar"/>
    <w:rsid w:val="00A634EA"/>
    <w:rPr>
      <w:rFonts w:ascii="Arial" w:hAnsi="Arial"/>
      <w:sz w:val="18"/>
      <w:szCs w:val="18"/>
      <w:lang w:eastAsia="cs-CZ"/>
    </w:rPr>
  </w:style>
  <w:style w:type="character" w:customStyle="1" w:styleId="TextpoznpoiarouChar">
    <w:name w:val="Text pozn po čiarou Char"/>
    <w:basedOn w:val="Predvolenpsmoodseku"/>
    <w:link w:val="Textpoznpoiarou"/>
    <w:rsid w:val="00A634EA"/>
    <w:rPr>
      <w:rFonts w:eastAsia="Times New Roman"/>
      <w:kern w:val="0"/>
      <w:sz w:val="18"/>
      <w:szCs w:val="18"/>
      <w:lang w:eastAsia="cs-CZ"/>
      <w14:ligatures w14:val="none"/>
    </w:rPr>
  </w:style>
  <w:style w:type="paragraph" w:customStyle="1" w:styleId="Zoznamslo1Char">
    <w:name w:val="Zoznam číslo 1 Char"/>
    <w:basedOn w:val="Normlny"/>
    <w:rsid w:val="00A634EA"/>
    <w:pPr>
      <w:numPr>
        <w:numId w:val="40"/>
      </w:numPr>
      <w:spacing w:before="480" w:after="120" w:line="360" w:lineRule="auto"/>
      <w:jc w:val="both"/>
    </w:pPr>
    <w:rPr>
      <w:rFonts w:ascii="Arial" w:hAnsi="Arial" w:cs="Arial"/>
      <w:b/>
      <w:bCs/>
      <w:smallCaps/>
      <w:sz w:val="28"/>
      <w:szCs w:val="26"/>
    </w:rPr>
  </w:style>
  <w:style w:type="paragraph" w:customStyle="1" w:styleId="lnokodrka">
    <w:name w:val="Článok odrážka"/>
    <w:basedOn w:val="Normlny"/>
    <w:rsid w:val="00A634EA"/>
    <w:pPr>
      <w:tabs>
        <w:tab w:val="num" w:pos="720"/>
        <w:tab w:val="left" w:pos="2552"/>
      </w:tabs>
      <w:ind w:left="720" w:hanging="360"/>
      <w:jc w:val="both"/>
    </w:pPr>
    <w:rPr>
      <w:rFonts w:ascii="Arial" w:hAnsi="Arial"/>
      <w:sz w:val="22"/>
      <w:szCs w:val="20"/>
      <w:lang w:eastAsia="cs-CZ"/>
    </w:rPr>
  </w:style>
  <w:style w:type="paragraph" w:customStyle="1" w:styleId="SP">
    <w:name w:val="SP"/>
    <w:basedOn w:val="Nadpis1"/>
    <w:next w:val="tl"/>
    <w:autoRedefine/>
    <w:rsid w:val="00A634EA"/>
    <w:pPr>
      <w:tabs>
        <w:tab w:val="num" w:pos="720"/>
      </w:tabs>
      <w:spacing w:after="0" w:line="240" w:lineRule="auto"/>
      <w:ind w:left="288" w:hanging="360"/>
      <w:jc w:val="left"/>
    </w:pPr>
    <w:rPr>
      <w:rFonts w:eastAsia="Times New Roman" w:cs="Times New Roman"/>
      <w:b w:val="0"/>
      <w:bCs w:val="0"/>
      <w:sz w:val="24"/>
      <w:szCs w:val="28"/>
    </w:rPr>
  </w:style>
  <w:style w:type="paragraph" w:customStyle="1" w:styleId="SP1">
    <w:name w:val="SP1"/>
    <w:basedOn w:val="Nadpis1"/>
    <w:next w:val="Nadpis2"/>
    <w:autoRedefine/>
    <w:rsid w:val="00A634EA"/>
    <w:pPr>
      <w:tabs>
        <w:tab w:val="num" w:pos="720"/>
      </w:tabs>
      <w:spacing w:after="0" w:line="240" w:lineRule="auto"/>
      <w:ind w:left="720" w:hanging="360"/>
      <w:jc w:val="left"/>
    </w:pPr>
    <w:rPr>
      <w:rFonts w:eastAsia="Times New Roman" w:cs="Times New Roman"/>
      <w:b w:val="0"/>
      <w:bCs w:val="0"/>
      <w:sz w:val="24"/>
      <w:szCs w:val="28"/>
    </w:rPr>
  </w:style>
  <w:style w:type="paragraph" w:customStyle="1" w:styleId="SP2">
    <w:name w:val="SP2"/>
    <w:basedOn w:val="Nadpis2"/>
    <w:next w:val="Nadpis3"/>
    <w:autoRedefine/>
    <w:rsid w:val="00A634EA"/>
    <w:pPr>
      <w:numPr>
        <w:ilvl w:val="1"/>
      </w:numPr>
      <w:tabs>
        <w:tab w:val="num" w:pos="720"/>
      </w:tabs>
      <w:spacing w:before="120"/>
      <w:ind w:left="1286" w:hanging="435"/>
      <w:jc w:val="both"/>
    </w:pPr>
    <w:rPr>
      <w:rFonts w:eastAsia="Times New Roman" w:cs="Arial"/>
      <w:iCs w:val="0"/>
      <w:sz w:val="22"/>
    </w:rPr>
  </w:style>
  <w:style w:type="paragraph" w:customStyle="1" w:styleId="SP3">
    <w:name w:val="SP3"/>
    <w:basedOn w:val="Obsah3"/>
    <w:next w:val="Nadpis4"/>
    <w:autoRedefine/>
    <w:rsid w:val="00A634EA"/>
    <w:pPr>
      <w:tabs>
        <w:tab w:val="clear" w:pos="880"/>
        <w:tab w:val="clear" w:pos="9060"/>
        <w:tab w:val="left" w:pos="1100"/>
        <w:tab w:val="right" w:leader="dot" w:pos="9629"/>
      </w:tabs>
      <w:spacing w:after="0"/>
      <w:ind w:left="480"/>
    </w:pPr>
    <w:rPr>
      <w:rFonts w:cs="Arial"/>
      <w:noProof/>
    </w:rPr>
  </w:style>
  <w:style w:type="paragraph" w:customStyle="1" w:styleId="Odrkaodsad10">
    <w:name w:val="Odrážka odsad 10"/>
    <w:basedOn w:val="Normlny"/>
    <w:rsid w:val="00A634EA"/>
    <w:pPr>
      <w:numPr>
        <w:numId w:val="41"/>
      </w:numPr>
      <w:spacing w:line="360" w:lineRule="auto"/>
      <w:jc w:val="both"/>
    </w:pPr>
    <w:rPr>
      <w:rFonts w:ascii="Arial" w:hAnsi="Arial" w:cs="Arial"/>
      <w:sz w:val="22"/>
      <w:szCs w:val="22"/>
    </w:rPr>
  </w:style>
  <w:style w:type="paragraph" w:customStyle="1" w:styleId="A-clanok">
    <w:name w:val="A-clanok"/>
    <w:rsid w:val="00A634EA"/>
    <w:pPr>
      <w:tabs>
        <w:tab w:val="left" w:pos="709"/>
      </w:tabs>
      <w:spacing w:before="360" w:after="120"/>
      <w:jc w:val="center"/>
    </w:pPr>
    <w:rPr>
      <w:rFonts w:eastAsia="Times New Roman"/>
      <w:b/>
      <w:bCs/>
      <w:kern w:val="0"/>
      <w:sz w:val="24"/>
      <w:lang w:eastAsia="sk-SK"/>
      <w14:ligatures w14:val="none"/>
    </w:rPr>
  </w:style>
  <w:style w:type="paragraph" w:customStyle="1" w:styleId="B-body">
    <w:name w:val="B-body"/>
    <w:link w:val="B-bodyCharChar"/>
    <w:autoRedefine/>
    <w:rsid w:val="00A634EA"/>
    <w:pPr>
      <w:tabs>
        <w:tab w:val="left" w:pos="851"/>
      </w:tabs>
      <w:spacing w:before="120"/>
      <w:ind w:left="709"/>
      <w:jc w:val="both"/>
    </w:pPr>
    <w:rPr>
      <w:rFonts w:eastAsia="Times New Roman" w:cs="Arial"/>
      <w:iCs/>
      <w:kern w:val="0"/>
      <w:lang w:eastAsia="sk-SK"/>
      <w14:ligatures w14:val="none"/>
    </w:rPr>
  </w:style>
  <w:style w:type="character" w:customStyle="1" w:styleId="B-bodyCharChar">
    <w:name w:val="B-body Char Char"/>
    <w:link w:val="B-body"/>
    <w:rsid w:val="00A634EA"/>
    <w:rPr>
      <w:rFonts w:eastAsia="Times New Roman" w:cs="Arial"/>
      <w:iCs/>
      <w:kern w:val="0"/>
      <w:lang w:eastAsia="sk-SK"/>
      <w14:ligatures w14:val="none"/>
    </w:rPr>
  </w:style>
  <w:style w:type="paragraph" w:customStyle="1" w:styleId="Vlavo">
    <w:name w:val="Vlavo"/>
    <w:basedOn w:val="Normlny"/>
    <w:rsid w:val="00A634EA"/>
    <w:pPr>
      <w:tabs>
        <w:tab w:val="left" w:pos="5245"/>
        <w:tab w:val="right" w:leader="dot" w:pos="7938"/>
      </w:tabs>
    </w:pPr>
    <w:rPr>
      <w:rFonts w:ascii="Arial" w:hAnsi="Arial" w:cs="Arial"/>
      <w:sz w:val="22"/>
      <w:szCs w:val="20"/>
      <w:lang w:eastAsia="cs-CZ"/>
    </w:rPr>
  </w:style>
  <w:style w:type="paragraph" w:customStyle="1" w:styleId="E-odrazky">
    <w:name w:val="E-odrazky"/>
    <w:link w:val="E-odrazkyChar"/>
    <w:rsid w:val="00A634EA"/>
    <w:pPr>
      <w:numPr>
        <w:numId w:val="43"/>
      </w:numPr>
      <w:jc w:val="both"/>
    </w:pPr>
    <w:rPr>
      <w:rFonts w:eastAsia="Times New Roman"/>
      <w:kern w:val="0"/>
      <w:lang w:eastAsia="sk-SK"/>
      <w14:ligatures w14:val="none"/>
    </w:rPr>
  </w:style>
  <w:style w:type="character" w:customStyle="1" w:styleId="E-odrazkyChar">
    <w:name w:val="E-odrazky Char"/>
    <w:link w:val="E-odrazky"/>
    <w:rsid w:val="00A634EA"/>
    <w:rPr>
      <w:rFonts w:eastAsia="Times New Roman"/>
      <w:kern w:val="0"/>
      <w:lang w:eastAsia="sk-SK"/>
      <w14:ligatures w14:val="none"/>
    </w:rPr>
  </w:style>
  <w:style w:type="paragraph" w:customStyle="1" w:styleId="odr3">
    <w:name w:val="odr3"/>
    <w:basedOn w:val="Normlny"/>
    <w:rsid w:val="00A634EA"/>
    <w:pPr>
      <w:numPr>
        <w:numId w:val="44"/>
      </w:numPr>
      <w:spacing w:before="120" w:after="60"/>
      <w:jc w:val="both"/>
    </w:pPr>
    <w:rPr>
      <w:rFonts w:eastAsia="SimSun"/>
      <w:lang w:eastAsia="zh-CN"/>
    </w:rPr>
  </w:style>
  <w:style w:type="character" w:customStyle="1" w:styleId="FontStyle11">
    <w:name w:val="Font Style11"/>
    <w:rsid w:val="00A634EA"/>
    <w:rPr>
      <w:rFonts w:ascii="Arial" w:hAnsi="Arial" w:cs="Arial"/>
      <w:b/>
      <w:bCs/>
      <w:sz w:val="26"/>
      <w:szCs w:val="26"/>
    </w:rPr>
  </w:style>
  <w:style w:type="character" w:customStyle="1" w:styleId="apple-style-span">
    <w:name w:val="apple-style-span"/>
    <w:basedOn w:val="Predvolenpsmoodseku"/>
    <w:rsid w:val="00A634EA"/>
  </w:style>
  <w:style w:type="paragraph" w:styleId="Zoznam">
    <w:name w:val="List"/>
    <w:basedOn w:val="Normlny"/>
    <w:rsid w:val="00A634EA"/>
    <w:pPr>
      <w:ind w:left="283" w:hanging="283"/>
      <w:contextualSpacing/>
    </w:pPr>
  </w:style>
  <w:style w:type="paragraph" w:customStyle="1" w:styleId="Zkladntext210">
    <w:name w:val="Základný text 21"/>
    <w:rsid w:val="00A634EA"/>
    <w:pPr>
      <w:suppressAutoHyphens/>
      <w:jc w:val="both"/>
    </w:pPr>
    <w:rPr>
      <w:rFonts w:eastAsia="DejaVu Sans" w:cs="Arial"/>
      <w:b/>
      <w:bCs/>
      <w:kern w:val="1"/>
      <w:sz w:val="24"/>
      <w:szCs w:val="24"/>
      <w:lang w:eastAsia="sk-SK"/>
      <w14:ligatures w14:val="none"/>
    </w:rPr>
  </w:style>
  <w:style w:type="character" w:customStyle="1" w:styleId="apple-converted-space">
    <w:name w:val="apple-converted-space"/>
    <w:basedOn w:val="Predvolenpsmoodseku"/>
    <w:rsid w:val="00A634EA"/>
  </w:style>
  <w:style w:type="paragraph" w:customStyle="1" w:styleId="StylZkladntext14bTunVechnavelk">
    <w:name w:val="Styl Základní text + 14 b. Tučné Všechna velká"/>
    <w:basedOn w:val="Zkladntext"/>
    <w:rsid w:val="00A634EA"/>
    <w:pPr>
      <w:widowControl w:val="0"/>
      <w:numPr>
        <w:numId w:val="45"/>
      </w:numPr>
      <w:spacing w:before="120"/>
    </w:pPr>
    <w:rPr>
      <w:caps/>
      <w:snapToGrid w:val="0"/>
      <w:color w:val="000000"/>
      <w:sz w:val="28"/>
      <w:lang w:eastAsia="cs-CZ"/>
    </w:rPr>
  </w:style>
  <w:style w:type="numbering" w:customStyle="1" w:styleId="tl3">
    <w:name w:val="Štýl3"/>
    <w:uiPriority w:val="99"/>
    <w:rsid w:val="00A634EA"/>
    <w:pPr>
      <w:numPr>
        <w:numId w:val="48"/>
      </w:numPr>
    </w:pPr>
  </w:style>
  <w:style w:type="paragraph" w:customStyle="1" w:styleId="tl5">
    <w:name w:val="Štýl5"/>
    <w:basedOn w:val="Nadpis1"/>
    <w:link w:val="tl5Char"/>
    <w:qFormat/>
    <w:rsid w:val="00A634EA"/>
    <w:pPr>
      <w:tabs>
        <w:tab w:val="num" w:pos="720"/>
      </w:tabs>
      <w:spacing w:after="0" w:line="240" w:lineRule="auto"/>
      <w:ind w:left="720" w:hanging="360"/>
      <w:jc w:val="left"/>
    </w:pPr>
    <w:rPr>
      <w:rFonts w:eastAsia="Times New Roman"/>
      <w:b w:val="0"/>
      <w:bCs w:val="0"/>
      <w:sz w:val="24"/>
    </w:rPr>
  </w:style>
  <w:style w:type="character" w:customStyle="1" w:styleId="tl5Char">
    <w:name w:val="Štýl5 Char"/>
    <w:basedOn w:val="Nadpis1Char"/>
    <w:link w:val="tl5"/>
    <w:rsid w:val="00A634EA"/>
    <w:rPr>
      <w:rFonts w:ascii="Times New Roman" w:eastAsia="Times New Roman" w:hAnsi="Times New Roman" w:cstheme="majorBidi"/>
      <w:b w:val="0"/>
      <w:bCs w:val="0"/>
      <w:kern w:val="0"/>
      <w:sz w:val="24"/>
      <w:szCs w:val="24"/>
      <w:lang w:eastAsia="sk-SK"/>
      <w14:ligatures w14:val="none"/>
    </w:rPr>
  </w:style>
  <w:style w:type="character" w:customStyle="1" w:styleId="p1name">
    <w:name w:val="p1name"/>
    <w:rsid w:val="00A634EA"/>
  </w:style>
  <w:style w:type="numbering" w:customStyle="1" w:styleId="Oslovan">
    <w:name w:val="Očíslované"/>
    <w:rsid w:val="00A634EA"/>
    <w:pPr>
      <w:numPr>
        <w:numId w:val="57"/>
      </w:numPr>
    </w:pPr>
  </w:style>
  <w:style w:type="character" w:customStyle="1" w:styleId="Nevyrieenzmienka1">
    <w:name w:val="Nevyriešená zmienka1"/>
    <w:basedOn w:val="Predvolenpsmoodseku"/>
    <w:uiPriority w:val="99"/>
    <w:semiHidden/>
    <w:unhideWhenUsed/>
    <w:rsid w:val="00A634EA"/>
    <w:rPr>
      <w:color w:val="808080"/>
      <w:shd w:val="clear" w:color="auto" w:fill="E6E6E6"/>
    </w:rPr>
  </w:style>
  <w:style w:type="character" w:styleId="Nevyrieenzmienka">
    <w:name w:val="Unresolved Mention"/>
    <w:basedOn w:val="Predvolenpsmoodseku"/>
    <w:uiPriority w:val="99"/>
    <w:semiHidden/>
    <w:unhideWhenUsed/>
    <w:rsid w:val="00A634EA"/>
    <w:rPr>
      <w:color w:val="605E5C"/>
      <w:shd w:val="clear" w:color="auto" w:fill="E1DFDD"/>
    </w:rPr>
  </w:style>
  <w:style w:type="paragraph" w:customStyle="1" w:styleId="Text">
    <w:name w:val="Text"/>
    <w:basedOn w:val="Normlny"/>
    <w:rsid w:val="00A634EA"/>
    <w:pPr>
      <w:tabs>
        <w:tab w:val="left" w:pos="567"/>
      </w:tabs>
      <w:spacing w:before="120"/>
      <w:ind w:firstLine="567"/>
      <w:jc w:val="both"/>
    </w:pPr>
    <w:rPr>
      <w:szCs w:val="20"/>
      <w:lang w:eastAsia="cs-CZ"/>
    </w:rPr>
  </w:style>
  <w:style w:type="paragraph" w:customStyle="1" w:styleId="tlArial14ptTunVetkypsmenvekPodaokraja">
    <w:name w:val="Štýl Arial 14 pt Tučné Všetky písmená veľké Podľa okraja"/>
    <w:basedOn w:val="Nadpis1"/>
    <w:rsid w:val="00A634EA"/>
    <w:pPr>
      <w:spacing w:after="0" w:line="240" w:lineRule="auto"/>
      <w:jc w:val="both"/>
    </w:pPr>
    <w:rPr>
      <w:rFonts w:eastAsia="Times New Roman" w:cs="Times New Roman"/>
      <w:b w:val="0"/>
      <w:caps/>
      <w:sz w:val="28"/>
    </w:rPr>
  </w:style>
  <w:style w:type="paragraph" w:customStyle="1" w:styleId="tlArial14ptTunVetkypsmenvekPodaokraja1">
    <w:name w:val="Štýl Arial 14 pt Tučné Všetky písmená veľké Podľa okraja1"/>
    <w:basedOn w:val="Nadpis1"/>
    <w:rsid w:val="00A634EA"/>
    <w:pPr>
      <w:numPr>
        <w:numId w:val="59"/>
      </w:numPr>
      <w:spacing w:after="0" w:line="240" w:lineRule="auto"/>
      <w:jc w:val="both"/>
    </w:pPr>
    <w:rPr>
      <w:rFonts w:eastAsia="Times New Roman" w:cs="Times New Roman"/>
      <w:caps/>
      <w:sz w:val="28"/>
    </w:rPr>
  </w:style>
  <w:style w:type="paragraph" w:customStyle="1" w:styleId="tlArialTunPodaokraja">
    <w:name w:val="Štýl Arial Tučné Podľa okraja"/>
    <w:basedOn w:val="Nadpis2"/>
    <w:rsid w:val="00A634EA"/>
    <w:pPr>
      <w:numPr>
        <w:ilvl w:val="1"/>
        <w:numId w:val="59"/>
      </w:numPr>
      <w:spacing w:before="240" w:after="60"/>
      <w:jc w:val="both"/>
    </w:pPr>
    <w:rPr>
      <w:rFonts w:eastAsia="Times New Roman" w:cs="Arial"/>
      <w:b w:val="0"/>
      <w:szCs w:val="20"/>
    </w:rPr>
  </w:style>
  <w:style w:type="paragraph" w:customStyle="1" w:styleId="Char">
    <w:name w:val="Char"/>
    <w:basedOn w:val="Normlny"/>
    <w:rsid w:val="00A634EA"/>
    <w:pPr>
      <w:spacing w:after="160" w:line="240" w:lineRule="exact"/>
    </w:pPr>
    <w:rPr>
      <w:rFonts w:ascii="Tahoma" w:hAnsi="Tahoma"/>
      <w:sz w:val="20"/>
      <w:szCs w:val="20"/>
      <w:lang w:val="en-US" w:eastAsia="en-US"/>
    </w:rPr>
  </w:style>
  <w:style w:type="character" w:customStyle="1" w:styleId="Nadpis2Char1">
    <w:name w:val="Nadpis 2 Char1"/>
    <w:basedOn w:val="Predvolenpsmoodseku"/>
    <w:rsid w:val="00A634EA"/>
    <w:rPr>
      <w:rFonts w:ascii="Arial" w:hAnsi="Arial" w:cs="Arial"/>
      <w:b/>
      <w:bCs/>
      <w:i/>
      <w:iCs/>
      <w:sz w:val="28"/>
      <w:szCs w:val="28"/>
      <w:lang w:val="sk-SK" w:eastAsia="sk-SK" w:bidi="ar-SA"/>
    </w:rPr>
  </w:style>
  <w:style w:type="character" w:customStyle="1" w:styleId="h1a">
    <w:name w:val="h1a"/>
    <w:basedOn w:val="Predvolenpsmoodseku"/>
    <w:rsid w:val="00A634EA"/>
  </w:style>
  <w:style w:type="paragraph" w:customStyle="1" w:styleId="2">
    <w:name w:val="2"/>
    <w:uiPriority w:val="22"/>
    <w:qFormat/>
    <w:rsid w:val="00A634EA"/>
    <w:pPr>
      <w:spacing w:after="200" w:line="276" w:lineRule="auto"/>
    </w:pPr>
    <w:rPr>
      <w:rFonts w:asciiTheme="minorHAnsi" w:hAnsiTheme="minorHAnsi" w:cstheme="minorBidi"/>
      <w:kern w:val="0"/>
      <w:sz w:val="22"/>
      <w:szCs w:val="22"/>
      <w14:ligatures w14:val="none"/>
    </w:rPr>
  </w:style>
  <w:style w:type="paragraph" w:customStyle="1" w:styleId="bodytext">
    <w:name w:val="bodytext"/>
    <w:basedOn w:val="Normlny"/>
    <w:rsid w:val="00A634EA"/>
    <w:pPr>
      <w:spacing w:before="100" w:beforeAutospacing="1" w:after="100" w:afterAutospacing="1"/>
    </w:pPr>
  </w:style>
  <w:style w:type="paragraph" w:customStyle="1" w:styleId="msonormal0">
    <w:name w:val="msonormal"/>
    <w:basedOn w:val="Normlny"/>
    <w:rsid w:val="00A634EA"/>
    <w:pPr>
      <w:spacing w:before="100" w:beforeAutospacing="1" w:after="100" w:afterAutospacing="1"/>
    </w:pPr>
  </w:style>
  <w:style w:type="numbering" w:customStyle="1" w:styleId="tl7">
    <w:name w:val="Štýl7"/>
    <w:uiPriority w:val="99"/>
    <w:rsid w:val="00A634EA"/>
    <w:pPr>
      <w:numPr>
        <w:numId w:val="60"/>
      </w:numPr>
    </w:pPr>
  </w:style>
  <w:style w:type="paragraph" w:customStyle="1" w:styleId="Zkladntext0">
    <w:name w:val="Základní text"/>
    <w:aliases w:val="b"/>
    <w:uiPriority w:val="99"/>
    <w:rsid w:val="00A634EA"/>
    <w:pPr>
      <w:snapToGrid w:val="0"/>
    </w:pPr>
    <w:rPr>
      <w:rFonts w:ascii="Tms Rmn" w:eastAsia="Times New Roman" w:hAnsi="Tms Rmn"/>
      <w:color w:val="000000"/>
      <w:kern w:val="0"/>
      <w:sz w:val="24"/>
      <w:lang w:eastAsia="sk-SK"/>
      <w14:ligatures w14:val="none"/>
    </w:rPr>
  </w:style>
  <w:style w:type="paragraph" w:styleId="Bezriadkovania">
    <w:name w:val="No Spacing"/>
    <w:link w:val="BezriadkovaniaChar"/>
    <w:qFormat/>
    <w:rsid w:val="00A634EA"/>
    <w:rPr>
      <w:rFonts w:ascii="Times New Roman" w:eastAsia="Times New Roman" w:hAnsi="Times New Roman"/>
      <w:kern w:val="0"/>
      <w:sz w:val="24"/>
      <w:szCs w:val="24"/>
      <w14:ligatures w14:val="none"/>
    </w:rPr>
  </w:style>
  <w:style w:type="paragraph" w:styleId="Popis">
    <w:name w:val="caption"/>
    <w:basedOn w:val="Normlny"/>
    <w:next w:val="Normlny"/>
    <w:qFormat/>
    <w:rsid w:val="00A634EA"/>
    <w:pPr>
      <w:tabs>
        <w:tab w:val="right" w:leader="dot" w:pos="10080"/>
      </w:tabs>
      <w:jc w:val="center"/>
    </w:pPr>
    <w:rPr>
      <w:rFonts w:ascii="Arial" w:hAnsi="Arial" w:cs="Arial"/>
      <w:b/>
      <w:bCs/>
      <w:i/>
      <w:iCs/>
      <w:sz w:val="20"/>
      <w:szCs w:val="20"/>
    </w:rPr>
  </w:style>
  <w:style w:type="paragraph" w:customStyle="1" w:styleId="text-3mezera">
    <w:name w:val="text - 3 mezera"/>
    <w:basedOn w:val="Normlny"/>
    <w:rsid w:val="00A634EA"/>
    <w:pPr>
      <w:widowControl w:val="0"/>
      <w:spacing w:before="60" w:line="240" w:lineRule="exact"/>
      <w:jc w:val="both"/>
    </w:pPr>
    <w:rPr>
      <w:rFonts w:ascii="Arial" w:hAnsi="Arial"/>
      <w:szCs w:val="20"/>
      <w:lang w:val="cs-CZ"/>
    </w:rPr>
  </w:style>
  <w:style w:type="paragraph" w:customStyle="1" w:styleId="bullet-3">
    <w:name w:val="bullet-3"/>
    <w:basedOn w:val="Normlny"/>
    <w:rsid w:val="00A634EA"/>
    <w:pPr>
      <w:widowControl w:val="0"/>
      <w:spacing w:before="240" w:line="240" w:lineRule="exact"/>
      <w:ind w:left="2212" w:hanging="284"/>
      <w:jc w:val="both"/>
    </w:pPr>
    <w:rPr>
      <w:rFonts w:ascii="Arial" w:hAnsi="Arial"/>
      <w:szCs w:val="20"/>
      <w:lang w:val="cs-CZ"/>
    </w:rPr>
  </w:style>
  <w:style w:type="paragraph" w:customStyle="1" w:styleId="para1">
    <w:name w:val="para 1"/>
    <w:basedOn w:val="Normlny"/>
    <w:link w:val="para1Char"/>
    <w:rsid w:val="00A634EA"/>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A634EA"/>
    <w:rPr>
      <w:rFonts w:eastAsia="Times New Roman"/>
      <w:kern w:val="0"/>
      <w:sz w:val="22"/>
      <w:lang w:eastAsia="sk-SK"/>
      <w14:ligatures w14:val="none"/>
    </w:rPr>
  </w:style>
  <w:style w:type="paragraph" w:customStyle="1" w:styleId="SSCnadpis3">
    <w:name w:val="SSC_nadpis3"/>
    <w:basedOn w:val="Normlny"/>
    <w:link w:val="SSCnadpis3Char"/>
    <w:rsid w:val="00A634EA"/>
    <w:pPr>
      <w:numPr>
        <w:numId w:val="70"/>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A634EA"/>
    <w:pPr>
      <w:numPr>
        <w:numId w:val="83"/>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A634EA"/>
    <w:pPr>
      <w:autoSpaceDE w:val="0"/>
      <w:autoSpaceDN w:val="0"/>
      <w:spacing w:before="240"/>
      <w:jc w:val="center"/>
    </w:pPr>
    <w:rPr>
      <w:rFonts w:ascii="Arial" w:hAnsi="Arial" w:cs="Arial"/>
      <w:lang w:eastAsia="cs-CZ"/>
    </w:rPr>
  </w:style>
  <w:style w:type="paragraph" w:customStyle="1" w:styleId="SSCnadpis1">
    <w:name w:val="SSC_nadpis1"/>
    <w:basedOn w:val="SPnadpis1"/>
    <w:rsid w:val="00A634EA"/>
    <w:pPr>
      <w:spacing w:before="120"/>
      <w:jc w:val="right"/>
    </w:pPr>
    <w:rPr>
      <w:rFonts w:cs="Times New Roman"/>
      <w:b/>
      <w:color w:val="808080"/>
      <w:szCs w:val="20"/>
    </w:rPr>
  </w:style>
  <w:style w:type="paragraph" w:customStyle="1" w:styleId="SSCnadpis0">
    <w:name w:val="SSC_nadpis0"/>
    <w:basedOn w:val="SPnadpis0"/>
    <w:rsid w:val="00A634EA"/>
    <w:pPr>
      <w:spacing w:before="120"/>
    </w:pPr>
    <w:rPr>
      <w:rFonts w:cs="Times New Roman"/>
      <w:bCs/>
      <w:szCs w:val="20"/>
    </w:rPr>
  </w:style>
  <w:style w:type="paragraph" w:customStyle="1" w:styleId="SSCnadpis2">
    <w:name w:val="SSC_nadpis2"/>
    <w:basedOn w:val="SSCnadpis3"/>
    <w:rsid w:val="00A634EA"/>
    <w:pPr>
      <w:numPr>
        <w:numId w:val="0"/>
      </w:numPr>
    </w:pPr>
    <w:rPr>
      <w:caps/>
      <w:smallCaps w:val="0"/>
      <w:color w:val="808080"/>
      <w:szCs w:val="20"/>
    </w:rPr>
  </w:style>
  <w:style w:type="paragraph" w:customStyle="1" w:styleId="SPnadpis3">
    <w:name w:val="SP_nadpis3"/>
    <w:basedOn w:val="Normlny"/>
    <w:link w:val="SPnadpis3Char1"/>
    <w:rsid w:val="00A634EA"/>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A634EA"/>
    <w:pPr>
      <w:numPr>
        <w:numId w:val="0"/>
      </w:numPr>
    </w:pPr>
    <w:rPr>
      <w:b w:val="0"/>
      <w:smallCaps w:val="0"/>
      <w:szCs w:val="20"/>
    </w:rPr>
  </w:style>
  <w:style w:type="paragraph" w:customStyle="1" w:styleId="SSCbenytext">
    <w:name w:val="SSC_bežny text"/>
    <w:basedOn w:val="CCSnormlny"/>
    <w:link w:val="SSCbenytextChar"/>
    <w:rsid w:val="00A634EA"/>
    <w:pPr>
      <w:spacing w:before="120"/>
      <w:ind w:left="720"/>
    </w:pPr>
  </w:style>
  <w:style w:type="character" w:customStyle="1" w:styleId="WW8Num38z1">
    <w:name w:val="WW8Num38z1"/>
    <w:rsid w:val="00A634EA"/>
    <w:rPr>
      <w:color w:val="000000"/>
    </w:rPr>
  </w:style>
  <w:style w:type="paragraph" w:customStyle="1" w:styleId="SSCnormlny">
    <w:name w:val="SSC_normálny"/>
    <w:basedOn w:val="SSCbenytext"/>
    <w:rsid w:val="00A634EA"/>
  </w:style>
  <w:style w:type="paragraph" w:customStyle="1" w:styleId="SSCnorm2">
    <w:name w:val="SSC_norm_2"/>
    <w:basedOn w:val="CCSnormlny"/>
    <w:link w:val="SSCnorm2Char"/>
    <w:rsid w:val="00A634EA"/>
    <w:pPr>
      <w:numPr>
        <w:ilvl w:val="2"/>
        <w:numId w:val="70"/>
      </w:numPr>
    </w:pPr>
  </w:style>
  <w:style w:type="character" w:customStyle="1" w:styleId="SSCnadpis3Char">
    <w:name w:val="SSC_nadpis3 Char"/>
    <w:link w:val="SSCnadpis3"/>
    <w:rsid w:val="00A634EA"/>
    <w:rPr>
      <w:rFonts w:eastAsia="Times New Roman"/>
      <w:b/>
      <w:bCs/>
      <w:smallCaps/>
      <w:kern w:val="0"/>
      <w:szCs w:val="24"/>
      <w:lang w:eastAsia="cs-CZ"/>
      <w14:ligatures w14:val="none"/>
    </w:rPr>
  </w:style>
  <w:style w:type="character" w:customStyle="1" w:styleId="WW8Num43z0">
    <w:name w:val="WW8Num43z0"/>
    <w:rsid w:val="00A634EA"/>
    <w:rPr>
      <w:b w:val="0"/>
      <w:i w:val="0"/>
      <w:sz w:val="20"/>
      <w:szCs w:val="20"/>
    </w:rPr>
  </w:style>
  <w:style w:type="character" w:customStyle="1" w:styleId="WW8Num30z1">
    <w:name w:val="WW8Num30z1"/>
    <w:rsid w:val="00A634EA"/>
    <w:rPr>
      <w:rFonts w:ascii="Courier New" w:hAnsi="Courier New" w:cs="Courier New"/>
    </w:rPr>
  </w:style>
  <w:style w:type="character" w:customStyle="1" w:styleId="CCSnormlnyChar">
    <w:name w:val="CCS_normálny Char"/>
    <w:link w:val="CCSnormlny"/>
    <w:rsid w:val="00A634EA"/>
    <w:rPr>
      <w:rFonts w:eastAsia="Times New Roman"/>
      <w:bCs/>
      <w:kern w:val="0"/>
      <w:lang w:eastAsia="cs-CZ"/>
      <w14:ligatures w14:val="none"/>
    </w:rPr>
  </w:style>
  <w:style w:type="character" w:customStyle="1" w:styleId="SSCbenytextChar">
    <w:name w:val="SSC_bežny text Char"/>
    <w:link w:val="SSCbenytext"/>
    <w:rsid w:val="00A634EA"/>
    <w:rPr>
      <w:rFonts w:eastAsia="Times New Roman"/>
      <w:bCs/>
      <w:kern w:val="0"/>
      <w:lang w:eastAsia="cs-CZ"/>
      <w14:ligatures w14:val="none"/>
    </w:rPr>
  </w:style>
  <w:style w:type="character" w:customStyle="1" w:styleId="CharChar4">
    <w:name w:val="Char Char4"/>
    <w:rsid w:val="00A634EA"/>
    <w:rPr>
      <w:lang w:eastAsia="cs-CZ"/>
    </w:rPr>
  </w:style>
  <w:style w:type="paragraph" w:customStyle="1" w:styleId="tablehead">
    <w:name w:val="table head"/>
    <w:basedOn w:val="Normlny"/>
    <w:rsid w:val="00A634EA"/>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A634EA"/>
    <w:pPr>
      <w:spacing w:before="360"/>
    </w:pPr>
  </w:style>
  <w:style w:type="paragraph" w:customStyle="1" w:styleId="tlSSCnadpis3Pred6pt">
    <w:name w:val="Štýl SSC_nadpis3 + Pred:  6 pt"/>
    <w:basedOn w:val="SSCnadpis3"/>
    <w:rsid w:val="00A634EA"/>
    <w:rPr>
      <w:szCs w:val="20"/>
    </w:rPr>
  </w:style>
  <w:style w:type="paragraph" w:customStyle="1" w:styleId="tlSSCnorm2Tun">
    <w:name w:val="Štýl SSC_norm_2 + Tučné"/>
    <w:basedOn w:val="SSCnorm2"/>
    <w:rsid w:val="00A634EA"/>
    <w:pPr>
      <w:ind w:left="567" w:hanging="567"/>
    </w:pPr>
    <w:rPr>
      <w:b/>
    </w:rPr>
  </w:style>
  <w:style w:type="paragraph" w:customStyle="1" w:styleId="tlSSCnorm2Tun1">
    <w:name w:val="Štýl SSC_norm_2 + Tučné1"/>
    <w:basedOn w:val="SSCnorm2"/>
    <w:link w:val="tlSSCnorm2Tun1Char"/>
    <w:rsid w:val="00A634EA"/>
    <w:pPr>
      <w:tabs>
        <w:tab w:val="left" w:pos="567"/>
      </w:tabs>
    </w:pPr>
    <w:rPr>
      <w:b/>
    </w:rPr>
  </w:style>
  <w:style w:type="character" w:customStyle="1" w:styleId="SSCnorm2Char">
    <w:name w:val="SSC_norm_2 Char"/>
    <w:link w:val="SSCnorm2"/>
    <w:rsid w:val="00A634EA"/>
    <w:rPr>
      <w:rFonts w:eastAsia="Times New Roman"/>
      <w:bCs/>
      <w:kern w:val="0"/>
      <w:lang w:eastAsia="cs-CZ"/>
      <w14:ligatures w14:val="none"/>
    </w:rPr>
  </w:style>
  <w:style w:type="character" w:customStyle="1" w:styleId="tlSSCnorm2Tun1Char">
    <w:name w:val="Štýl SSC_norm_2 + Tučné1 Char"/>
    <w:link w:val="tlSSCnorm2Tun1"/>
    <w:rsid w:val="00A634EA"/>
    <w:rPr>
      <w:rFonts w:eastAsia="Times New Roman"/>
      <w:b/>
      <w:bCs/>
      <w:kern w:val="0"/>
      <w:lang w:eastAsia="cs-CZ"/>
      <w14:ligatures w14:val="none"/>
    </w:rPr>
  </w:style>
  <w:style w:type="character" w:customStyle="1" w:styleId="CommentTextChar">
    <w:name w:val="Comment Text Char"/>
    <w:uiPriority w:val="99"/>
    <w:semiHidden/>
    <w:locked/>
    <w:rsid w:val="00A634EA"/>
    <w:rPr>
      <w:rFonts w:ascii="Times New Roman" w:hAnsi="Times New Roman" w:cs="Times New Roman"/>
      <w:sz w:val="20"/>
      <w:szCs w:val="20"/>
    </w:rPr>
  </w:style>
  <w:style w:type="paragraph" w:customStyle="1" w:styleId="tabulka">
    <w:name w:val="tabulka"/>
    <w:basedOn w:val="Normlny"/>
    <w:rsid w:val="00A634EA"/>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A634EA"/>
  </w:style>
  <w:style w:type="character" w:customStyle="1" w:styleId="tltlSSCnorm2Tun1KapitlkyChar">
    <w:name w:val="Štýl Štýl SSC_norm_2 + Tučné1 + Kapitálky Char"/>
    <w:link w:val="tltlSSCnorm2Tun1Kapitlky"/>
    <w:rsid w:val="00A634EA"/>
    <w:rPr>
      <w:rFonts w:eastAsia="Times New Roman"/>
      <w:b/>
      <w:bCs/>
      <w:kern w:val="0"/>
      <w:lang w:eastAsia="cs-CZ"/>
      <w14:ligatures w14:val="none"/>
    </w:rPr>
  </w:style>
  <w:style w:type="paragraph" w:customStyle="1" w:styleId="wazza01">
    <w:name w:val="wazza_01"/>
    <w:qFormat/>
    <w:rsid w:val="00A634EA"/>
    <w:pPr>
      <w:spacing w:before="240"/>
      <w:jc w:val="right"/>
    </w:pPr>
    <w:rPr>
      <w:rFonts w:eastAsia="Times New Roman" w:cs="Arial"/>
      <w:b/>
      <w:bCs/>
      <w:caps/>
      <w:color w:val="808080"/>
      <w:kern w:val="0"/>
      <w:sz w:val="24"/>
      <w:szCs w:val="24"/>
      <w:lang w:eastAsia="cs-CZ"/>
      <w14:ligatures w14:val="none"/>
    </w:rPr>
  </w:style>
  <w:style w:type="paragraph" w:customStyle="1" w:styleId="wazza02">
    <w:name w:val="wazza_02"/>
    <w:basedOn w:val="wazza01"/>
    <w:qFormat/>
    <w:rsid w:val="00A634EA"/>
    <w:pPr>
      <w:spacing w:before="360"/>
      <w:jc w:val="center"/>
    </w:pPr>
    <w:rPr>
      <w:b w:val="0"/>
      <w:sz w:val="22"/>
    </w:rPr>
  </w:style>
  <w:style w:type="paragraph" w:customStyle="1" w:styleId="wazza03">
    <w:name w:val="wazza_03"/>
    <w:basedOn w:val="wazza02"/>
    <w:qFormat/>
    <w:rsid w:val="00A634EA"/>
    <w:pPr>
      <w:spacing w:before="120"/>
    </w:pPr>
    <w:rPr>
      <w:b/>
    </w:rPr>
  </w:style>
  <w:style w:type="paragraph" w:customStyle="1" w:styleId="wazza04">
    <w:name w:val="wazza_04"/>
    <w:basedOn w:val="tlSSCnadpis3Pred6pt"/>
    <w:rsid w:val="00A634EA"/>
  </w:style>
  <w:style w:type="paragraph" w:customStyle="1" w:styleId="wazzabeznytext">
    <w:name w:val="wazza_bezny text"/>
    <w:basedOn w:val="CCSnormlny"/>
    <w:qFormat/>
    <w:rsid w:val="00A634EA"/>
    <w:pPr>
      <w:spacing w:before="120"/>
    </w:pPr>
  </w:style>
  <w:style w:type="paragraph" w:customStyle="1" w:styleId="wazza05">
    <w:name w:val="wazza_05"/>
    <w:basedOn w:val="wazza04"/>
    <w:qFormat/>
    <w:rsid w:val="00A634EA"/>
  </w:style>
  <w:style w:type="paragraph" w:customStyle="1" w:styleId="wazzatext">
    <w:name w:val="wazza_text"/>
    <w:basedOn w:val="Normlny"/>
    <w:qFormat/>
    <w:rsid w:val="00A634EA"/>
    <w:pPr>
      <w:numPr>
        <w:numId w:val="71"/>
      </w:numPr>
      <w:spacing w:before="120"/>
      <w:jc w:val="both"/>
    </w:pPr>
    <w:rPr>
      <w:rFonts w:ascii="Arial" w:hAnsi="Arial" w:cs="Arial"/>
      <w:sz w:val="20"/>
      <w:szCs w:val="20"/>
    </w:rPr>
  </w:style>
  <w:style w:type="paragraph" w:customStyle="1" w:styleId="Nadpis">
    <w:name w:val="Nadpis"/>
    <w:basedOn w:val="Normlny"/>
    <w:next w:val="Normlny"/>
    <w:rsid w:val="00A634EA"/>
    <w:pPr>
      <w:keepNext/>
      <w:keepLines/>
      <w:spacing w:after="360"/>
      <w:jc w:val="both"/>
    </w:pPr>
    <w:rPr>
      <w:rFonts w:ascii="Arial" w:hAnsi="Arial"/>
      <w:b/>
      <w:caps/>
    </w:rPr>
  </w:style>
  <w:style w:type="character" w:customStyle="1" w:styleId="WW8Num51z1">
    <w:name w:val="WW8Num51z1"/>
    <w:rsid w:val="00A634EA"/>
    <w:rPr>
      <w:color w:val="000000"/>
    </w:rPr>
  </w:style>
  <w:style w:type="paragraph" w:customStyle="1" w:styleId="Zkladntext1">
    <w:name w:val="Základní text1"/>
    <w:basedOn w:val="Normlny"/>
    <w:rsid w:val="00A634EA"/>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634EA"/>
    <w:pPr>
      <w:numPr>
        <w:numId w:val="0"/>
      </w:numPr>
    </w:pPr>
    <w:rPr>
      <w:rFonts w:cs="Times New Roman"/>
    </w:rPr>
  </w:style>
  <w:style w:type="character" w:customStyle="1" w:styleId="WW8Num55z2">
    <w:name w:val="WW8Num55z2"/>
    <w:rsid w:val="00A634EA"/>
    <w:rPr>
      <w:rFonts w:ascii="Symbol" w:hAnsi="Symbol"/>
    </w:rPr>
  </w:style>
  <w:style w:type="paragraph" w:customStyle="1" w:styleId="SSCnadpis0b">
    <w:name w:val="SSC_nadpis0b"/>
    <w:basedOn w:val="SPnadpis0"/>
    <w:rsid w:val="00A634EA"/>
    <w:pPr>
      <w:spacing w:before="120"/>
    </w:pPr>
    <w:rPr>
      <w:rFonts w:cs="Times New Roman"/>
      <w:bCs/>
      <w:szCs w:val="20"/>
    </w:rPr>
  </w:style>
  <w:style w:type="paragraph" w:customStyle="1" w:styleId="oddl-nadpis">
    <w:name w:val="oddíl-nadpis"/>
    <w:basedOn w:val="Normlny"/>
    <w:rsid w:val="00A634EA"/>
    <w:pPr>
      <w:keepNext/>
      <w:widowControl w:val="0"/>
      <w:tabs>
        <w:tab w:val="left" w:pos="567"/>
      </w:tabs>
      <w:spacing w:before="240" w:line="240" w:lineRule="exact"/>
    </w:pPr>
    <w:rPr>
      <w:rFonts w:ascii="Arial" w:hAnsi="Arial"/>
      <w:b/>
      <w:szCs w:val="20"/>
      <w:lang w:val="cs-CZ"/>
    </w:rPr>
  </w:style>
  <w:style w:type="paragraph" w:customStyle="1" w:styleId="text0">
    <w:name w:val="text"/>
    <w:rsid w:val="00A634EA"/>
    <w:pPr>
      <w:widowControl w:val="0"/>
      <w:spacing w:before="240" w:line="240" w:lineRule="exact"/>
      <w:jc w:val="both"/>
    </w:pPr>
    <w:rPr>
      <w:rFonts w:eastAsia="Times New Roman"/>
      <w:kern w:val="0"/>
      <w:sz w:val="24"/>
      <w:lang w:val="cs-CZ" w:eastAsia="sk-SK"/>
      <w14:ligatures w14:val="none"/>
    </w:rPr>
  </w:style>
  <w:style w:type="character" w:customStyle="1" w:styleId="WW8Num52z7">
    <w:name w:val="WW8Num52z7"/>
    <w:rsid w:val="00A634EA"/>
    <w:rPr>
      <w:rFonts w:ascii="Arial" w:hAnsi="Arial" w:cs="Arial"/>
    </w:rPr>
  </w:style>
  <w:style w:type="character" w:customStyle="1" w:styleId="SPnadpis3Char1">
    <w:name w:val="SP_nadpis3 Char1"/>
    <w:link w:val="SPnadpis3"/>
    <w:rsid w:val="00A634EA"/>
    <w:rPr>
      <w:rFonts w:eastAsia="Times New Roman"/>
      <w:b/>
      <w:bCs/>
      <w:smallCaps/>
      <w:kern w:val="0"/>
      <w:szCs w:val="24"/>
      <w:lang w:eastAsia="cs-CZ"/>
      <w14:ligatures w14:val="none"/>
    </w:rPr>
  </w:style>
  <w:style w:type="character" w:customStyle="1" w:styleId="FontStyle28">
    <w:name w:val="Font Style28"/>
    <w:uiPriority w:val="99"/>
    <w:rsid w:val="00A634EA"/>
    <w:rPr>
      <w:rFonts w:ascii="Arial" w:hAnsi="Arial" w:cs="Arial"/>
      <w:sz w:val="20"/>
      <w:szCs w:val="20"/>
    </w:rPr>
  </w:style>
  <w:style w:type="character" w:customStyle="1" w:styleId="WW8Num54z0">
    <w:name w:val="WW8Num54z0"/>
    <w:rsid w:val="00A634EA"/>
    <w:rPr>
      <w:b w:val="0"/>
      <w:i w:val="0"/>
      <w:sz w:val="20"/>
      <w:szCs w:val="20"/>
    </w:rPr>
  </w:style>
  <w:style w:type="paragraph" w:customStyle="1" w:styleId="Normln1">
    <w:name w:val="Normální1"/>
    <w:basedOn w:val="Normlny"/>
    <w:rsid w:val="00A634EA"/>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A634EA"/>
    <w:rPr>
      <w:rFonts w:ascii="Times New Roman" w:eastAsia="Times New Roman" w:hAnsi="Times New Roman"/>
      <w:kern w:val="0"/>
      <w:sz w:val="24"/>
      <w:szCs w:val="24"/>
      <w:lang w:eastAsia="sk-SK"/>
      <w14:ligatures w14:val="none"/>
    </w:rPr>
  </w:style>
  <w:style w:type="paragraph" w:customStyle="1" w:styleId="SectionTitle">
    <w:name w:val="SectionTitle"/>
    <w:basedOn w:val="Normlny"/>
    <w:next w:val="Nadpis1"/>
    <w:rsid w:val="00A634EA"/>
    <w:pPr>
      <w:keepNext/>
      <w:spacing w:after="480"/>
      <w:jc w:val="center"/>
    </w:pPr>
    <w:rPr>
      <w:b/>
      <w:smallCaps/>
      <w:sz w:val="28"/>
      <w:szCs w:val="20"/>
      <w:lang w:eastAsia="en-US"/>
    </w:rPr>
  </w:style>
  <w:style w:type="character" w:customStyle="1" w:styleId="tlNadpis5Arial11ptNiejeTunChar">
    <w:name w:val="Štýl Nadpis 5 + Arial 11 pt Nie je Tučné Char"/>
    <w:rsid w:val="00A634EA"/>
    <w:rPr>
      <w:rFonts w:ascii="Arial" w:hAnsi="Arial"/>
      <w:b/>
      <w:bCs/>
      <w:color w:val="808080"/>
      <w:sz w:val="22"/>
      <w:szCs w:val="28"/>
      <w:lang w:val="sk-SK" w:eastAsia="sk-SK" w:bidi="ar-SA"/>
    </w:rPr>
  </w:style>
  <w:style w:type="paragraph" w:customStyle="1" w:styleId="FooterSkemaC">
    <w:name w:val="FooterSkemaC"/>
    <w:basedOn w:val="Normlny"/>
    <w:rsid w:val="00A634EA"/>
    <w:pPr>
      <w:keepLines/>
      <w:tabs>
        <w:tab w:val="right" w:pos="2693"/>
      </w:tabs>
      <w:jc w:val="right"/>
    </w:pPr>
    <w:rPr>
      <w:rFonts w:ascii="Arial" w:hAnsi="Arial"/>
      <w:sz w:val="14"/>
      <w:szCs w:val="20"/>
      <w:lang w:val="da-DK" w:eastAsia="en-US"/>
    </w:rPr>
  </w:style>
  <w:style w:type="character" w:customStyle="1" w:styleId="zhlavChar">
    <w:name w:val="záhlaví Char"/>
    <w:rsid w:val="00A634EA"/>
    <w:rPr>
      <w:sz w:val="18"/>
      <w:szCs w:val="24"/>
      <w:lang w:val="cs-CZ" w:eastAsia="cs-CZ" w:bidi="ar-SA"/>
    </w:rPr>
  </w:style>
  <w:style w:type="paragraph" w:customStyle="1" w:styleId="rob4">
    <w:name w:val="rob4"/>
    <w:basedOn w:val="Nadpis5"/>
    <w:rsid w:val="00A634EA"/>
    <w:pPr>
      <w:widowControl/>
      <w:tabs>
        <w:tab w:val="clear" w:pos="4512"/>
        <w:tab w:val="clear" w:pos="5040"/>
        <w:tab w:val="clear" w:pos="5760"/>
        <w:tab w:val="clear" w:pos="6480"/>
        <w:tab w:val="clear" w:pos="7200"/>
        <w:tab w:val="clear" w:pos="7920"/>
        <w:tab w:val="clear" w:pos="8640"/>
      </w:tabs>
      <w:autoSpaceDE/>
      <w:autoSpaceDN/>
      <w:adjustRightInd/>
      <w:spacing w:after="600" w:line="240" w:lineRule="auto"/>
      <w:ind w:left="0" w:firstLine="0"/>
      <w:jc w:val="right"/>
    </w:pPr>
    <w:rPr>
      <w:rFonts w:ascii="Arial" w:hAnsi="Arial"/>
      <w:i w:val="0"/>
      <w:iCs w:val="0"/>
      <w:smallCaps/>
      <w:color w:val="808080"/>
      <w:szCs w:val="28"/>
    </w:rPr>
  </w:style>
  <w:style w:type="paragraph" w:customStyle="1" w:styleId="tlNadpis1Arial16ptTunVetkypsmenvekVavo">
    <w:name w:val="Štýl Nadpis 1 + Arial 16 pt Tučné Všetky písmená veľké Vľavo ..."/>
    <w:basedOn w:val="Nadpis1"/>
    <w:rsid w:val="00A634EA"/>
    <w:pPr>
      <w:spacing w:after="180" w:line="240" w:lineRule="auto"/>
      <w:ind w:left="360" w:hanging="360"/>
      <w:jc w:val="left"/>
    </w:pPr>
    <w:rPr>
      <w:rFonts w:eastAsia="Times New Roman" w:cs="Times New Roman"/>
      <w:smallCaps/>
      <w:kern w:val="28"/>
      <w:sz w:val="24"/>
    </w:rPr>
  </w:style>
  <w:style w:type="paragraph" w:customStyle="1" w:styleId="tltlNadpis2Arial14ptNiejeTunVetkypsmenvek">
    <w:name w:val="Štýl Štýl Nadpis 2 + Arial 14 pt Nie je Tučné Všetky písmená veľké..."/>
    <w:basedOn w:val="Normlny"/>
    <w:rsid w:val="00A634EA"/>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A634EA"/>
    <w:pPr>
      <w:numPr>
        <w:ilvl w:val="1"/>
      </w:numPr>
      <w:tabs>
        <w:tab w:val="num" w:pos="0"/>
        <w:tab w:val="num" w:pos="720"/>
      </w:tabs>
      <w:spacing w:before="120" w:after="120"/>
      <w:ind w:left="720" w:hanging="720"/>
      <w:jc w:val="left"/>
    </w:pPr>
    <w:rPr>
      <w:rFonts w:eastAsia="Times New Roman" w:cs="Times New Roman"/>
      <w:b w:val="0"/>
      <w:iCs w:val="0"/>
      <w:smallCaps/>
      <w:sz w:val="20"/>
      <w:szCs w:val="20"/>
    </w:rPr>
  </w:style>
  <w:style w:type="character" w:customStyle="1" w:styleId="TextkomentraChar1">
    <w:name w:val="Text komentára Char1"/>
    <w:rsid w:val="00A634EA"/>
  </w:style>
  <w:style w:type="paragraph" w:customStyle="1" w:styleId="Predmetkomentra1">
    <w:name w:val="Predmet komentára1"/>
    <w:basedOn w:val="Textkomentra"/>
    <w:next w:val="Textkomentra"/>
    <w:rsid w:val="00A634EA"/>
    <w:pPr>
      <w:spacing w:before="30" w:after="30"/>
    </w:pPr>
    <w:rPr>
      <w:b/>
      <w:bCs/>
      <w:noProof/>
    </w:rPr>
  </w:style>
  <w:style w:type="paragraph" w:customStyle="1" w:styleId="pismo">
    <w:name w:val="pismo"/>
    <w:basedOn w:val="Normlny"/>
    <w:rsid w:val="00A634EA"/>
    <w:pPr>
      <w:tabs>
        <w:tab w:val="right" w:leader="dot" w:pos="10080"/>
      </w:tabs>
      <w:ind w:left="540"/>
      <w:jc w:val="both"/>
    </w:pPr>
  </w:style>
  <w:style w:type="paragraph" w:customStyle="1" w:styleId="ciernatext">
    <w:name w:val="cierna text"/>
    <w:basedOn w:val="Normlny"/>
    <w:rsid w:val="00A634EA"/>
    <w:pPr>
      <w:numPr>
        <w:numId w:val="73"/>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A634EA"/>
    <w:pPr>
      <w:spacing w:after="240"/>
      <w:ind w:left="851"/>
      <w:jc w:val="both"/>
    </w:pPr>
    <w:rPr>
      <w:sz w:val="18"/>
      <w:lang w:val="cs-CZ" w:eastAsia="cs-CZ"/>
    </w:rPr>
  </w:style>
  <w:style w:type="paragraph" w:customStyle="1" w:styleId="NADPIS10">
    <w:name w:val="NADPIS1"/>
    <w:basedOn w:val="Normlny"/>
    <w:rsid w:val="00A634EA"/>
    <w:pPr>
      <w:tabs>
        <w:tab w:val="num" w:pos="432"/>
      </w:tabs>
      <w:spacing w:before="120" w:after="240"/>
      <w:ind w:left="432" w:hanging="432"/>
      <w:jc w:val="both"/>
    </w:pPr>
    <w:rPr>
      <w:b/>
      <w:bCs/>
      <w:sz w:val="22"/>
      <w:szCs w:val="22"/>
      <w:lang w:val="en-GB" w:eastAsia="en-US"/>
    </w:rPr>
  </w:style>
  <w:style w:type="character" w:styleId="DefinciaHTML">
    <w:name w:val="HTML Definition"/>
    <w:rsid w:val="00A634EA"/>
    <w:rPr>
      <w:i/>
      <w:iCs/>
    </w:rPr>
  </w:style>
  <w:style w:type="paragraph" w:customStyle="1" w:styleId="Normal3">
    <w:name w:val="Normal 3"/>
    <w:basedOn w:val="Normlny"/>
    <w:rsid w:val="00A634EA"/>
    <w:pPr>
      <w:widowControl w:val="0"/>
      <w:numPr>
        <w:ilvl w:val="1"/>
        <w:numId w:val="72"/>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ListDash1">
    <w:name w:val="List Dash 1"/>
    <w:basedOn w:val="Normlny"/>
    <w:rsid w:val="00A634EA"/>
    <w:pPr>
      <w:tabs>
        <w:tab w:val="num" w:pos="432"/>
      </w:tabs>
      <w:spacing w:before="120" w:after="120"/>
      <w:ind w:left="432" w:hanging="432"/>
      <w:jc w:val="both"/>
    </w:pPr>
    <w:rPr>
      <w:szCs w:val="20"/>
      <w:lang w:eastAsia="ko-KR"/>
    </w:rPr>
  </w:style>
  <w:style w:type="character" w:customStyle="1" w:styleId="PredmetkomentraChar1">
    <w:name w:val="Predmet komentára Char1"/>
    <w:uiPriority w:val="99"/>
    <w:rsid w:val="00A634EA"/>
  </w:style>
  <w:style w:type="paragraph" w:customStyle="1" w:styleId="Nadpisobsahu">
    <w:name w:val="Nadpis obsahu"/>
    <w:basedOn w:val="Normlny"/>
    <w:qFormat/>
    <w:rsid w:val="00A634EA"/>
    <w:pPr>
      <w:jc w:val="both"/>
    </w:pPr>
    <w:rPr>
      <w:rFonts w:ascii="Arial" w:hAnsi="Arial"/>
      <w:b/>
      <w:sz w:val="32"/>
      <w:szCs w:val="32"/>
      <w:lang w:val="cs-CZ" w:eastAsia="cs-CZ"/>
    </w:rPr>
  </w:style>
  <w:style w:type="paragraph" w:customStyle="1" w:styleId="Normal2">
    <w:name w:val="Normal 2"/>
    <w:basedOn w:val="Normlny"/>
    <w:rsid w:val="00A634EA"/>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uiPriority w:val="99"/>
    <w:rsid w:val="00A634EA"/>
    <w:pPr>
      <w:spacing w:after="60"/>
    </w:pPr>
    <w:rPr>
      <w:rFonts w:ascii="Arial" w:hAnsi="Arial"/>
      <w:b/>
      <w:sz w:val="20"/>
      <w:szCs w:val="20"/>
      <w:lang w:val="en-GB" w:eastAsia="en-US"/>
    </w:rPr>
  </w:style>
  <w:style w:type="paragraph" w:styleId="Pokraovaniezoznamu">
    <w:name w:val="List Continue"/>
    <w:basedOn w:val="Normlny"/>
    <w:rsid w:val="00A634EA"/>
    <w:pPr>
      <w:keepLines/>
      <w:numPr>
        <w:numId w:val="74"/>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A634EA"/>
    <w:pPr>
      <w:numPr>
        <w:numId w:val="76"/>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A634EA"/>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sz w:val="16"/>
      <w:lang w:val="en-GB"/>
    </w:rPr>
  </w:style>
  <w:style w:type="paragraph" w:customStyle="1" w:styleId="FooterFirst">
    <w:name w:val="Footer First"/>
    <w:basedOn w:val="Normlny"/>
    <w:rsid w:val="00A634EA"/>
    <w:pPr>
      <w:keepLines/>
      <w:tabs>
        <w:tab w:val="right" w:pos="9214"/>
      </w:tabs>
    </w:pPr>
    <w:rPr>
      <w:rFonts w:ascii="Arial" w:hAnsi="Arial"/>
      <w:sz w:val="14"/>
      <w:szCs w:val="20"/>
      <w:lang w:val="da-DK" w:eastAsia="en-US"/>
    </w:rPr>
  </w:style>
  <w:style w:type="paragraph" w:customStyle="1" w:styleId="FooterSkemaA">
    <w:name w:val="FooterSkemaA"/>
    <w:basedOn w:val="Normlny"/>
    <w:rsid w:val="00A634EA"/>
    <w:pPr>
      <w:keepLines/>
      <w:spacing w:before="40"/>
    </w:pPr>
    <w:rPr>
      <w:rFonts w:ascii="Arial" w:hAnsi="Arial"/>
      <w:sz w:val="14"/>
      <w:szCs w:val="20"/>
      <w:lang w:val="da-DK" w:eastAsia="en-US"/>
    </w:rPr>
  </w:style>
  <w:style w:type="paragraph" w:customStyle="1" w:styleId="FooterSkemaB">
    <w:name w:val="FooterSkemaB"/>
    <w:basedOn w:val="FooterSkemaA"/>
    <w:rsid w:val="00A634EA"/>
    <w:pPr>
      <w:spacing w:before="0"/>
    </w:pPr>
  </w:style>
  <w:style w:type="paragraph" w:styleId="Zoznamsodrkami2">
    <w:name w:val="List Bullet 2"/>
    <w:basedOn w:val="Zoznamsodrkami"/>
    <w:autoRedefine/>
    <w:rsid w:val="00A634EA"/>
    <w:pPr>
      <w:numPr>
        <w:numId w:val="75"/>
      </w:numPr>
      <w:tabs>
        <w:tab w:val="clear" w:pos="360"/>
        <w:tab w:val="num" w:pos="1080"/>
      </w:tabs>
      <w:ind w:left="1080"/>
    </w:pPr>
  </w:style>
  <w:style w:type="paragraph" w:styleId="slovanzoznam2">
    <w:name w:val="List Number 2"/>
    <w:basedOn w:val="Normlny"/>
    <w:rsid w:val="00A634EA"/>
    <w:pPr>
      <w:numPr>
        <w:numId w:val="77"/>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A634EA"/>
    <w:pPr>
      <w:pageBreakBefore/>
      <w:numPr>
        <w:ilvl w:val="8"/>
        <w:numId w:val="78"/>
      </w:numPr>
      <w:pBdr>
        <w:top w:val="double" w:sz="4" w:space="8" w:color="auto"/>
        <w:bottom w:val="double" w:sz="4" w:space="10" w:color="auto"/>
      </w:pBdr>
      <w:spacing w:before="4080"/>
      <w:ind w:right="1440"/>
      <w:outlineLvl w:val="0"/>
    </w:pPr>
    <w:rPr>
      <w:rFonts w:eastAsia="Times New Roman"/>
      <w:kern w:val="0"/>
      <w:sz w:val="28"/>
      <w:lang w:val="en-GB"/>
      <w14:ligatures w14:val="none"/>
    </w:rPr>
  </w:style>
  <w:style w:type="paragraph" w:customStyle="1" w:styleId="Volume">
    <w:name w:val="Volume"/>
    <w:basedOn w:val="text0"/>
    <w:next w:val="Section"/>
    <w:rsid w:val="00A634EA"/>
    <w:pPr>
      <w:pageBreakBefore/>
      <w:spacing w:before="360" w:line="360" w:lineRule="exact"/>
      <w:jc w:val="center"/>
    </w:pPr>
    <w:rPr>
      <w:b/>
      <w:sz w:val="36"/>
      <w:lang w:eastAsia="en-US"/>
    </w:rPr>
  </w:style>
  <w:style w:type="paragraph" w:customStyle="1" w:styleId="Section">
    <w:name w:val="Section"/>
    <w:basedOn w:val="Volume"/>
    <w:uiPriority w:val="99"/>
    <w:rsid w:val="00A634EA"/>
    <w:pPr>
      <w:pageBreakBefore w:val="0"/>
      <w:spacing w:before="0"/>
    </w:pPr>
    <w:rPr>
      <w:sz w:val="32"/>
    </w:rPr>
  </w:style>
  <w:style w:type="paragraph" w:customStyle="1" w:styleId="NoIndent">
    <w:name w:val="No Indent"/>
    <w:basedOn w:val="Normlny"/>
    <w:next w:val="Normlny"/>
    <w:uiPriority w:val="99"/>
    <w:rsid w:val="00A634EA"/>
    <w:rPr>
      <w:color w:val="000000"/>
      <w:sz w:val="22"/>
      <w:szCs w:val="20"/>
      <w:lang w:val="en-GB" w:eastAsia="en-US"/>
    </w:rPr>
  </w:style>
  <w:style w:type="paragraph" w:customStyle="1" w:styleId="NormlnsWWW">
    <w:name w:val="Normální (síť WWW)"/>
    <w:basedOn w:val="Normlny"/>
    <w:rsid w:val="00A634EA"/>
    <w:pPr>
      <w:spacing w:before="100" w:beforeAutospacing="1" w:after="100" w:afterAutospacing="1"/>
    </w:pPr>
    <w:rPr>
      <w:lang w:val="en-GB" w:eastAsia="en-US"/>
    </w:rPr>
  </w:style>
  <w:style w:type="paragraph" w:customStyle="1" w:styleId="H6">
    <w:name w:val="H6"/>
    <w:basedOn w:val="Normlny"/>
    <w:next w:val="Normlny"/>
    <w:rsid w:val="00A634EA"/>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A634EA"/>
    <w:pPr>
      <w:tabs>
        <w:tab w:val="left" w:pos="540"/>
      </w:tabs>
    </w:pPr>
    <w:rPr>
      <w:rFonts w:ascii="Arial" w:hAnsi="Arial" w:cs="Arial"/>
      <w:b/>
      <w:caps/>
      <w:sz w:val="22"/>
      <w:szCs w:val="22"/>
      <w:lang w:eastAsia="en-US"/>
    </w:rPr>
  </w:style>
  <w:style w:type="paragraph" w:customStyle="1" w:styleId="Logo">
    <w:name w:val="Logo"/>
    <w:basedOn w:val="Normlny"/>
    <w:rsid w:val="00A634EA"/>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A634EA"/>
    <w:pPr>
      <w:numPr>
        <w:numId w:val="79"/>
      </w:numPr>
      <w:spacing w:before="120" w:after="120"/>
      <w:jc w:val="both"/>
    </w:pPr>
    <w:rPr>
      <w:szCs w:val="20"/>
      <w:lang w:val="en-GB" w:eastAsia="ko-KR"/>
    </w:rPr>
  </w:style>
  <w:style w:type="paragraph" w:customStyle="1" w:styleId="titre4">
    <w:name w:val="titre4"/>
    <w:basedOn w:val="Normlny"/>
    <w:rsid w:val="00A634EA"/>
    <w:pPr>
      <w:numPr>
        <w:numId w:val="80"/>
      </w:numPr>
    </w:pPr>
    <w:rPr>
      <w:rFonts w:ascii="Arial" w:hAnsi="Arial"/>
      <w:b/>
      <w:snapToGrid w:val="0"/>
      <w:szCs w:val="20"/>
      <w:lang w:val="en-GB" w:eastAsia="en-US"/>
    </w:rPr>
  </w:style>
  <w:style w:type="paragraph" w:styleId="Oznaitext">
    <w:name w:val="Block Text"/>
    <w:basedOn w:val="Normlny"/>
    <w:rsid w:val="00A634EA"/>
    <w:pPr>
      <w:ind w:left="709" w:right="-567" w:hanging="709"/>
      <w:jc w:val="both"/>
    </w:pPr>
    <w:rPr>
      <w:sz w:val="22"/>
      <w:szCs w:val="20"/>
      <w:lang w:val="en-GB" w:eastAsia="en-US"/>
    </w:rPr>
  </w:style>
  <w:style w:type="paragraph" w:customStyle="1" w:styleId="Basic">
    <w:name w:val="Basic"/>
    <w:basedOn w:val="Normlny"/>
    <w:rsid w:val="00A634EA"/>
    <w:pPr>
      <w:spacing w:before="60" w:after="60" w:line="280" w:lineRule="atLeast"/>
    </w:pPr>
    <w:rPr>
      <w:sz w:val="20"/>
      <w:lang w:val="en-GB" w:eastAsia="en-US"/>
    </w:rPr>
  </w:style>
  <w:style w:type="paragraph" w:customStyle="1" w:styleId="StyleAArial10ptLeft0cm">
    <w:name w:val="Style A + Arial 10 pt Left:  0 cm"/>
    <w:basedOn w:val="Normlny"/>
    <w:rsid w:val="00A634EA"/>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A634EA"/>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A634EA"/>
    <w:pPr>
      <w:ind w:left="426" w:hanging="360"/>
    </w:pPr>
  </w:style>
  <w:style w:type="paragraph" w:customStyle="1" w:styleId="Bulletnew">
    <w:name w:val="Bullet new"/>
    <w:basedOn w:val="Normlny"/>
    <w:autoRedefine/>
    <w:rsid w:val="00A634EA"/>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A634EA"/>
    <w:pPr>
      <w:widowControl/>
      <w:autoSpaceDE/>
      <w:autoSpaceDN/>
      <w:adjustRightInd/>
      <w:spacing w:before="120" w:line="240" w:lineRule="auto"/>
    </w:pPr>
    <w:rPr>
      <w:b/>
      <w:bCs/>
      <w:lang w:val="en-GB"/>
    </w:rPr>
  </w:style>
  <w:style w:type="paragraph" w:customStyle="1" w:styleId="TableTitle">
    <w:name w:val="Table Title"/>
    <w:basedOn w:val="Normlny"/>
    <w:next w:val="Normlny"/>
    <w:rsid w:val="00A634EA"/>
    <w:pPr>
      <w:spacing w:before="120" w:after="120"/>
      <w:jc w:val="center"/>
    </w:pPr>
    <w:rPr>
      <w:b/>
      <w:szCs w:val="20"/>
      <w:lang w:val="en-GB" w:eastAsia="ko-KR"/>
    </w:rPr>
  </w:style>
  <w:style w:type="paragraph" w:customStyle="1" w:styleId="noindent0">
    <w:name w:val="noindent"/>
    <w:basedOn w:val="Normlny"/>
    <w:uiPriority w:val="99"/>
    <w:rsid w:val="00A634EA"/>
    <w:rPr>
      <w:color w:val="000000"/>
      <w:sz w:val="22"/>
      <w:szCs w:val="22"/>
    </w:rPr>
  </w:style>
  <w:style w:type="paragraph" w:customStyle="1" w:styleId="AqpTituln">
    <w:name w:val="AqpTitulní"/>
    <w:basedOn w:val="Normlny"/>
    <w:rsid w:val="00A634EA"/>
    <w:rPr>
      <w:rFonts w:ascii="Arial" w:hAnsi="Arial"/>
      <w:lang w:eastAsia="cs-CZ"/>
    </w:rPr>
  </w:style>
  <w:style w:type="paragraph" w:customStyle="1" w:styleId="NormalCentered">
    <w:name w:val="Normal Centered"/>
    <w:basedOn w:val="Normlny"/>
    <w:rsid w:val="00A634EA"/>
    <w:pPr>
      <w:spacing w:before="120" w:after="120"/>
      <w:jc w:val="center"/>
    </w:pPr>
    <w:rPr>
      <w:szCs w:val="20"/>
      <w:lang w:eastAsia="ko-KR"/>
    </w:rPr>
  </w:style>
  <w:style w:type="paragraph" w:customStyle="1" w:styleId="CharCharCharCharCharCharCharCharChar">
    <w:name w:val="Char Char Char Char Char Char Char Char Char"/>
    <w:basedOn w:val="Normlny"/>
    <w:rsid w:val="00A634E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A634EA"/>
    <w:pPr>
      <w:spacing w:before="120"/>
      <w:jc w:val="both"/>
    </w:pPr>
    <w:rPr>
      <w:szCs w:val="20"/>
    </w:rPr>
  </w:style>
  <w:style w:type="paragraph" w:customStyle="1" w:styleId="Zkladntext23">
    <w:name w:val="Základní text2"/>
    <w:basedOn w:val="Normlny"/>
    <w:rsid w:val="00A634EA"/>
    <w:pPr>
      <w:widowControl w:val="0"/>
      <w:suppressAutoHyphens/>
      <w:jc w:val="both"/>
    </w:pPr>
    <w:rPr>
      <w:rFonts w:eastAsia="Lucida Sans Unicode"/>
      <w:b/>
      <w:kern w:val="1"/>
    </w:rPr>
  </w:style>
  <w:style w:type="character" w:customStyle="1" w:styleId="hodnota">
    <w:name w:val="hodnota"/>
    <w:rsid w:val="00A634EA"/>
  </w:style>
  <w:style w:type="paragraph" w:customStyle="1" w:styleId="AqpText">
    <w:name w:val="AqpText"/>
    <w:basedOn w:val="Normlny"/>
    <w:link w:val="AqpTextCharChar"/>
    <w:rsid w:val="00A634EA"/>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A634EA"/>
    <w:rPr>
      <w:rFonts w:ascii="Times New Roman" w:eastAsia="Arial Unicode MS" w:hAnsi="Times New Roman"/>
      <w:kern w:val="0"/>
      <w:sz w:val="24"/>
      <w:szCs w:val="24"/>
      <w:lang w:eastAsia="cs-CZ"/>
      <w14:ligatures w14:val="none"/>
    </w:rPr>
  </w:style>
  <w:style w:type="paragraph" w:customStyle="1" w:styleId="AqpOdrka1">
    <w:name w:val="AqpOdrážka1"/>
    <w:basedOn w:val="Normlny"/>
    <w:rsid w:val="00A634EA"/>
    <w:pPr>
      <w:numPr>
        <w:numId w:val="69"/>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A634EA"/>
    <w:pPr>
      <w:numPr>
        <w:numId w:val="81"/>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A634EA"/>
    <w:pPr>
      <w:numPr>
        <w:numId w:val="82"/>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A634EA"/>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A634EA"/>
    <w:pPr>
      <w:numPr>
        <w:numId w:val="84"/>
      </w:numPr>
      <w:spacing w:before="360"/>
      <w:ind w:left="431" w:hanging="431"/>
    </w:pPr>
  </w:style>
  <w:style w:type="character" w:customStyle="1" w:styleId="tlSPnadpis3PodiarknutieChar">
    <w:name w:val="Štýl SP_nadpis3 + Podčiarknutie Char"/>
    <w:link w:val="tlSPnadpis3Podiarknutie"/>
    <w:rsid w:val="00A634EA"/>
    <w:rPr>
      <w:rFonts w:eastAsia="Times New Roman"/>
      <w:b/>
      <w:bCs/>
      <w:smallCaps/>
      <w:kern w:val="0"/>
      <w:szCs w:val="24"/>
      <w:lang w:eastAsia="cs-CZ"/>
      <w14:ligatures w14:val="none"/>
    </w:rPr>
  </w:style>
  <w:style w:type="paragraph" w:customStyle="1" w:styleId="BodyText22">
    <w:name w:val="Body Text 22"/>
    <w:basedOn w:val="Normlny"/>
    <w:rsid w:val="00A634EA"/>
    <w:pPr>
      <w:tabs>
        <w:tab w:val="left" w:pos="900"/>
      </w:tabs>
      <w:ind w:left="900"/>
      <w:jc w:val="both"/>
    </w:pPr>
    <w:rPr>
      <w:sz w:val="20"/>
      <w:szCs w:val="20"/>
    </w:rPr>
  </w:style>
  <w:style w:type="paragraph" w:customStyle="1" w:styleId="JASPInormlny">
    <w:name w:val="JASPI normálny"/>
    <w:basedOn w:val="Normlny"/>
    <w:rsid w:val="00A634EA"/>
    <w:pPr>
      <w:jc w:val="both"/>
    </w:pPr>
    <w:rPr>
      <w:lang w:eastAsia="cs-CZ"/>
    </w:rPr>
  </w:style>
  <w:style w:type="character" w:customStyle="1" w:styleId="hps">
    <w:name w:val="hps"/>
    <w:uiPriority w:val="99"/>
    <w:rsid w:val="00A634EA"/>
    <w:rPr>
      <w:rFonts w:cs="Times New Roman"/>
    </w:rPr>
  </w:style>
  <w:style w:type="paragraph" w:customStyle="1" w:styleId="E1">
    <w:name w:val="E1"/>
    <w:basedOn w:val="Normlny"/>
    <w:uiPriority w:val="99"/>
    <w:rsid w:val="00A634EA"/>
    <w:pPr>
      <w:ind w:left="709"/>
      <w:jc w:val="both"/>
    </w:pPr>
    <w:rPr>
      <w:rFonts w:ascii="Arial" w:eastAsia="Calibri" w:hAnsi="Arial"/>
      <w:sz w:val="22"/>
      <w:szCs w:val="20"/>
      <w:lang w:val="cs-CZ" w:eastAsia="cs-CZ"/>
    </w:rPr>
  </w:style>
  <w:style w:type="paragraph" w:customStyle="1" w:styleId="SPnadpis2">
    <w:name w:val="SP_nadpis2"/>
    <w:basedOn w:val="SPnadpis1"/>
    <w:rsid w:val="00A634EA"/>
    <w:pPr>
      <w:spacing w:before="60"/>
    </w:pPr>
    <w:rPr>
      <w:b/>
      <w:bCs/>
    </w:rPr>
  </w:style>
  <w:style w:type="character" w:customStyle="1" w:styleId="im">
    <w:name w:val="im"/>
    <w:basedOn w:val="Predvolenpsmoodseku"/>
    <w:rsid w:val="00A634EA"/>
  </w:style>
  <w:style w:type="paragraph" w:customStyle="1" w:styleId="tlPred12ptZa12pt">
    <w:name w:val="Štýl Pred:  12 pt Za:  12 pt"/>
    <w:basedOn w:val="Normlny"/>
    <w:rsid w:val="00A634EA"/>
    <w:pPr>
      <w:numPr>
        <w:numId w:val="85"/>
      </w:numPr>
    </w:pPr>
  </w:style>
  <w:style w:type="paragraph" w:customStyle="1" w:styleId="tlrob1Vavo0cm">
    <w:name w:val="Štýl rob1 + Vľavo:  0 cm"/>
    <w:basedOn w:val="Normlny"/>
    <w:rsid w:val="00A634EA"/>
    <w:pPr>
      <w:keepNext/>
      <w:numPr>
        <w:numId w:val="86"/>
      </w:numPr>
      <w:spacing w:before="240"/>
      <w:ind w:left="360"/>
      <w:outlineLvl w:val="4"/>
    </w:pPr>
    <w:rPr>
      <w:rFonts w:ascii="Arial" w:hAnsi="Arial"/>
      <w:b/>
      <w:bCs/>
      <w:sz w:val="26"/>
      <w:szCs w:val="20"/>
    </w:rPr>
  </w:style>
  <w:style w:type="character" w:customStyle="1" w:styleId="FontStyle65">
    <w:name w:val="Font Style65"/>
    <w:uiPriority w:val="99"/>
    <w:rsid w:val="00A634EA"/>
    <w:rPr>
      <w:rFonts w:ascii="Arial" w:hAnsi="Arial" w:cs="Arial"/>
      <w:sz w:val="20"/>
      <w:szCs w:val="18"/>
    </w:rPr>
  </w:style>
  <w:style w:type="paragraph" w:customStyle="1" w:styleId="ODR1">
    <w:name w:val="ODR_1"/>
    <w:qFormat/>
    <w:rsid w:val="00A634EA"/>
    <w:pPr>
      <w:numPr>
        <w:numId w:val="87"/>
      </w:numPr>
      <w:spacing w:before="120" w:line="288" w:lineRule="auto"/>
      <w:jc w:val="both"/>
    </w:pPr>
    <w:rPr>
      <w:rFonts w:eastAsia="MS Mincho" w:cs="Arial"/>
      <w:kern w:val="0"/>
      <w:sz w:val="18"/>
      <w:szCs w:val="18"/>
      <w14:ligatures w14:val="none"/>
    </w:rPr>
  </w:style>
  <w:style w:type="table" w:styleId="Svetlmriekazvraznenie3">
    <w:name w:val="Light Grid Accent 3"/>
    <w:basedOn w:val="Normlnatabuka"/>
    <w:uiPriority w:val="62"/>
    <w:rsid w:val="00A634EA"/>
    <w:rPr>
      <w:rFonts w:ascii="Times New Roman" w:eastAsia="Times New Roman" w:hAnsi="Times New Roman"/>
      <w:kern w:val="0"/>
      <w:lang w:eastAsia="sk-SK"/>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Sans Unicode" w:eastAsia="Times New Roman" w:hAnsi="Lucida Sans Unico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Sans Unicode" w:eastAsia="Times New Roman" w:hAnsi="Lucida Sans Unico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Sans Unicode" w:eastAsia="Times New Roman" w:hAnsi="Lucida Sans Unicode" w:cs="Times New Roman"/>
        <w:b/>
        <w:bCs/>
      </w:rPr>
    </w:tblStylePr>
    <w:tblStylePr w:type="lastCol">
      <w:rPr>
        <w:rFonts w:ascii="Lucida Sans Unicode" w:eastAsia="Times New Roman" w:hAnsi="Lucida Sans Unico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37">
    <w:name w:val="Style37"/>
    <w:basedOn w:val="Normlny"/>
    <w:uiPriority w:val="99"/>
    <w:rsid w:val="00A634EA"/>
    <w:pPr>
      <w:widowControl w:val="0"/>
      <w:autoSpaceDE w:val="0"/>
      <w:autoSpaceDN w:val="0"/>
      <w:adjustRightInd w:val="0"/>
      <w:spacing w:before="120" w:line="230" w:lineRule="exact"/>
      <w:ind w:hanging="691"/>
      <w:jc w:val="both"/>
    </w:pPr>
    <w:rPr>
      <w:rFonts w:ascii="Arial" w:eastAsia="MS Mincho" w:hAnsi="Arial" w:cs="Arial"/>
      <w:sz w:val="20"/>
    </w:rPr>
  </w:style>
  <w:style w:type="paragraph" w:customStyle="1" w:styleId="SPNadpis4">
    <w:name w:val="SP_Nadpis4"/>
    <w:basedOn w:val="SPnadpis3"/>
    <w:qFormat/>
    <w:rsid w:val="00A634EA"/>
    <w:pPr>
      <w:widowControl w:val="0"/>
      <w:numPr>
        <w:ilvl w:val="1"/>
        <w:numId w:val="88"/>
      </w:numPr>
      <w:tabs>
        <w:tab w:val="clear" w:pos="860"/>
        <w:tab w:val="num" w:pos="360"/>
        <w:tab w:val="left" w:pos="709"/>
        <w:tab w:val="left" w:pos="2410"/>
      </w:tabs>
      <w:autoSpaceDE/>
      <w:autoSpaceDN/>
      <w:spacing w:before="120"/>
      <w:ind w:left="1286" w:hanging="435"/>
    </w:pPr>
    <w:rPr>
      <w:b w:val="0"/>
      <w:smallCaps w:val="0"/>
      <w:u w:val="single"/>
      <w:lang w:val="x-none"/>
    </w:rPr>
  </w:style>
  <w:style w:type="character" w:customStyle="1" w:styleId="FontStyle66">
    <w:name w:val="Font Style66"/>
    <w:uiPriority w:val="99"/>
    <w:rsid w:val="00A634EA"/>
    <w:rPr>
      <w:rFonts w:ascii="Arial" w:hAnsi="Arial" w:cs="Arial"/>
      <w:b/>
      <w:bCs/>
      <w:sz w:val="22"/>
      <w:szCs w:val="22"/>
    </w:rPr>
  </w:style>
  <w:style w:type="paragraph" w:customStyle="1" w:styleId="Style6">
    <w:name w:val="Style6"/>
    <w:basedOn w:val="Normlny"/>
    <w:uiPriority w:val="99"/>
    <w:rsid w:val="00A634EA"/>
    <w:pPr>
      <w:widowControl w:val="0"/>
      <w:autoSpaceDE w:val="0"/>
      <w:autoSpaceDN w:val="0"/>
      <w:adjustRightInd w:val="0"/>
      <w:spacing w:before="120" w:line="276" w:lineRule="exact"/>
      <w:ind w:hanging="2110"/>
      <w:jc w:val="both"/>
    </w:pPr>
    <w:rPr>
      <w:rFonts w:ascii="Arial" w:eastAsia="MS Mincho" w:hAnsi="Arial" w:cs="Arial"/>
    </w:rPr>
  </w:style>
  <w:style w:type="paragraph" w:customStyle="1" w:styleId="Style7">
    <w:name w:val="Style7"/>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9">
    <w:name w:val="Style9"/>
    <w:basedOn w:val="Normlny"/>
    <w:uiPriority w:val="99"/>
    <w:rsid w:val="00A634EA"/>
    <w:pPr>
      <w:widowControl w:val="0"/>
      <w:autoSpaceDE w:val="0"/>
      <w:autoSpaceDN w:val="0"/>
      <w:adjustRightInd w:val="0"/>
      <w:spacing w:before="120" w:line="353" w:lineRule="exact"/>
      <w:ind w:hanging="266"/>
      <w:jc w:val="both"/>
    </w:pPr>
    <w:rPr>
      <w:rFonts w:ascii="Arial" w:eastAsia="MS Mincho" w:hAnsi="Arial" w:cs="Arial"/>
    </w:rPr>
  </w:style>
  <w:style w:type="paragraph" w:customStyle="1" w:styleId="Style10">
    <w:name w:val="Style10"/>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16">
    <w:name w:val="Style16"/>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19">
    <w:name w:val="Style19"/>
    <w:basedOn w:val="Normlny"/>
    <w:uiPriority w:val="99"/>
    <w:rsid w:val="00A634EA"/>
    <w:pPr>
      <w:widowControl w:val="0"/>
      <w:autoSpaceDE w:val="0"/>
      <w:autoSpaceDN w:val="0"/>
      <w:adjustRightInd w:val="0"/>
      <w:spacing w:before="120"/>
      <w:jc w:val="both"/>
    </w:pPr>
    <w:rPr>
      <w:rFonts w:ascii="Arial" w:eastAsia="MS Mincho" w:hAnsi="Arial" w:cs="Arial"/>
      <w:sz w:val="20"/>
    </w:rPr>
  </w:style>
  <w:style w:type="paragraph" w:customStyle="1" w:styleId="Style20">
    <w:name w:val="Style20"/>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21">
    <w:name w:val="Style21"/>
    <w:basedOn w:val="Normlny"/>
    <w:uiPriority w:val="99"/>
    <w:rsid w:val="00A634EA"/>
    <w:pPr>
      <w:widowControl w:val="0"/>
      <w:autoSpaceDE w:val="0"/>
      <w:autoSpaceDN w:val="0"/>
      <w:adjustRightInd w:val="0"/>
      <w:spacing w:before="120" w:line="482" w:lineRule="exact"/>
      <w:jc w:val="center"/>
    </w:pPr>
    <w:rPr>
      <w:rFonts w:ascii="Arial" w:eastAsia="MS Mincho" w:hAnsi="Arial" w:cs="Arial"/>
    </w:rPr>
  </w:style>
  <w:style w:type="paragraph" w:customStyle="1" w:styleId="Style22">
    <w:name w:val="Style22"/>
    <w:basedOn w:val="Normlny"/>
    <w:uiPriority w:val="99"/>
    <w:rsid w:val="00A634EA"/>
    <w:pPr>
      <w:widowControl w:val="0"/>
      <w:autoSpaceDE w:val="0"/>
      <w:autoSpaceDN w:val="0"/>
      <w:adjustRightInd w:val="0"/>
      <w:spacing w:before="120"/>
      <w:jc w:val="both"/>
    </w:pPr>
    <w:rPr>
      <w:rFonts w:ascii="Arial" w:eastAsia="MS Mincho" w:hAnsi="Arial" w:cs="Arial"/>
    </w:rPr>
  </w:style>
  <w:style w:type="character" w:customStyle="1" w:styleId="FontStyle68">
    <w:name w:val="Font Style68"/>
    <w:uiPriority w:val="99"/>
    <w:rsid w:val="00A634EA"/>
    <w:rPr>
      <w:rFonts w:ascii="Arial" w:hAnsi="Arial" w:cs="Arial"/>
      <w:b/>
      <w:bCs/>
      <w:w w:val="66"/>
      <w:sz w:val="20"/>
      <w:szCs w:val="20"/>
    </w:rPr>
  </w:style>
  <w:style w:type="character" w:customStyle="1" w:styleId="FontStyle69">
    <w:name w:val="Font Style69"/>
    <w:uiPriority w:val="99"/>
    <w:rsid w:val="00A634EA"/>
    <w:rPr>
      <w:rFonts w:ascii="Arial" w:hAnsi="Arial" w:cs="Arial"/>
      <w:sz w:val="30"/>
      <w:szCs w:val="30"/>
    </w:rPr>
  </w:style>
  <w:style w:type="character" w:customStyle="1" w:styleId="FontStyle70">
    <w:name w:val="Font Style70"/>
    <w:uiPriority w:val="99"/>
    <w:rsid w:val="00A634EA"/>
    <w:rPr>
      <w:rFonts w:ascii="Arial" w:hAnsi="Arial" w:cs="Arial"/>
      <w:b/>
      <w:bCs/>
      <w:sz w:val="38"/>
      <w:szCs w:val="38"/>
    </w:rPr>
  </w:style>
  <w:style w:type="paragraph" w:customStyle="1" w:styleId="Style25">
    <w:name w:val="Style25"/>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26">
    <w:name w:val="Style26"/>
    <w:basedOn w:val="Normlny"/>
    <w:uiPriority w:val="99"/>
    <w:rsid w:val="00A634EA"/>
    <w:pPr>
      <w:widowControl w:val="0"/>
      <w:autoSpaceDE w:val="0"/>
      <w:autoSpaceDN w:val="0"/>
      <w:adjustRightInd w:val="0"/>
      <w:spacing w:before="120"/>
      <w:jc w:val="right"/>
    </w:pPr>
    <w:rPr>
      <w:rFonts w:ascii="Arial" w:eastAsia="MS Mincho" w:hAnsi="Arial" w:cs="Arial"/>
    </w:rPr>
  </w:style>
  <w:style w:type="paragraph" w:customStyle="1" w:styleId="Style32">
    <w:name w:val="Style32"/>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34">
    <w:name w:val="Style34"/>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35">
    <w:name w:val="Style35"/>
    <w:basedOn w:val="Normlny"/>
    <w:uiPriority w:val="99"/>
    <w:rsid w:val="00A634EA"/>
    <w:pPr>
      <w:widowControl w:val="0"/>
      <w:autoSpaceDE w:val="0"/>
      <w:autoSpaceDN w:val="0"/>
      <w:adjustRightInd w:val="0"/>
      <w:spacing w:before="120"/>
      <w:jc w:val="both"/>
    </w:pPr>
    <w:rPr>
      <w:rFonts w:ascii="Arial" w:eastAsia="MS Mincho" w:hAnsi="Arial" w:cs="Arial"/>
    </w:rPr>
  </w:style>
  <w:style w:type="character" w:customStyle="1" w:styleId="FontStyle71">
    <w:name w:val="Font Style71"/>
    <w:uiPriority w:val="99"/>
    <w:rsid w:val="00A634EA"/>
    <w:rPr>
      <w:rFonts w:ascii="Arial" w:hAnsi="Arial" w:cs="Arial"/>
      <w:sz w:val="16"/>
      <w:szCs w:val="16"/>
    </w:rPr>
  </w:style>
  <w:style w:type="character" w:customStyle="1" w:styleId="FontStyle72">
    <w:name w:val="Font Style72"/>
    <w:uiPriority w:val="99"/>
    <w:rsid w:val="00A634EA"/>
    <w:rPr>
      <w:rFonts w:ascii="Arial" w:hAnsi="Arial" w:cs="Arial"/>
      <w:smallCaps/>
      <w:sz w:val="16"/>
      <w:szCs w:val="16"/>
    </w:rPr>
  </w:style>
  <w:style w:type="paragraph" w:customStyle="1" w:styleId="Style3">
    <w:name w:val="Style3"/>
    <w:basedOn w:val="Normlny"/>
    <w:uiPriority w:val="99"/>
    <w:rsid w:val="00A634EA"/>
    <w:pPr>
      <w:widowControl w:val="0"/>
      <w:autoSpaceDE w:val="0"/>
      <w:autoSpaceDN w:val="0"/>
      <w:adjustRightInd w:val="0"/>
      <w:spacing w:before="120" w:line="234" w:lineRule="exact"/>
      <w:jc w:val="both"/>
    </w:pPr>
    <w:rPr>
      <w:rFonts w:ascii="Arial" w:eastAsia="MS Mincho" w:hAnsi="Arial" w:cs="Arial"/>
    </w:rPr>
  </w:style>
  <w:style w:type="paragraph" w:customStyle="1" w:styleId="Style5">
    <w:name w:val="Style5"/>
    <w:basedOn w:val="Normlny"/>
    <w:uiPriority w:val="99"/>
    <w:rsid w:val="00A634EA"/>
    <w:pPr>
      <w:widowControl w:val="0"/>
      <w:autoSpaceDE w:val="0"/>
      <w:autoSpaceDN w:val="0"/>
      <w:adjustRightInd w:val="0"/>
      <w:spacing w:before="120" w:line="230" w:lineRule="exact"/>
      <w:jc w:val="both"/>
    </w:pPr>
    <w:rPr>
      <w:rFonts w:ascii="Arial" w:eastAsia="MS Mincho" w:hAnsi="Arial" w:cs="Arial"/>
    </w:rPr>
  </w:style>
  <w:style w:type="paragraph" w:customStyle="1" w:styleId="Style17">
    <w:name w:val="Style17"/>
    <w:basedOn w:val="Normlny"/>
    <w:uiPriority w:val="99"/>
    <w:rsid w:val="00A634EA"/>
    <w:pPr>
      <w:widowControl w:val="0"/>
      <w:autoSpaceDE w:val="0"/>
      <w:autoSpaceDN w:val="0"/>
      <w:adjustRightInd w:val="0"/>
      <w:spacing w:before="120" w:line="331" w:lineRule="exact"/>
      <w:jc w:val="center"/>
    </w:pPr>
    <w:rPr>
      <w:rFonts w:ascii="Arial" w:eastAsia="MS Mincho" w:hAnsi="Arial" w:cs="Arial"/>
    </w:rPr>
  </w:style>
  <w:style w:type="paragraph" w:customStyle="1" w:styleId="Style50">
    <w:name w:val="Style50"/>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51">
    <w:name w:val="Style51"/>
    <w:basedOn w:val="Normlny"/>
    <w:uiPriority w:val="99"/>
    <w:rsid w:val="00A634EA"/>
    <w:pPr>
      <w:widowControl w:val="0"/>
      <w:autoSpaceDE w:val="0"/>
      <w:autoSpaceDN w:val="0"/>
      <w:adjustRightInd w:val="0"/>
      <w:spacing w:before="120"/>
      <w:jc w:val="both"/>
    </w:pPr>
    <w:rPr>
      <w:rFonts w:ascii="Arial" w:eastAsia="MS Mincho" w:hAnsi="Arial" w:cs="Arial"/>
    </w:rPr>
  </w:style>
  <w:style w:type="character" w:customStyle="1" w:styleId="FontStyle67">
    <w:name w:val="Font Style67"/>
    <w:uiPriority w:val="99"/>
    <w:rsid w:val="00A634EA"/>
    <w:rPr>
      <w:rFonts w:ascii="Arial" w:hAnsi="Arial" w:cs="Arial"/>
      <w:b/>
      <w:bCs/>
      <w:sz w:val="18"/>
      <w:szCs w:val="18"/>
    </w:rPr>
  </w:style>
  <w:style w:type="character" w:customStyle="1" w:styleId="FontStyle74">
    <w:name w:val="Font Style74"/>
    <w:uiPriority w:val="99"/>
    <w:rsid w:val="00A634EA"/>
    <w:rPr>
      <w:rFonts w:ascii="Arial" w:hAnsi="Arial" w:cs="Arial"/>
      <w:b/>
      <w:bCs/>
      <w:smallCaps/>
      <w:sz w:val="18"/>
      <w:szCs w:val="18"/>
    </w:rPr>
  </w:style>
  <w:style w:type="paragraph" w:customStyle="1" w:styleId="Style58">
    <w:name w:val="Style58"/>
    <w:basedOn w:val="Normlny"/>
    <w:uiPriority w:val="99"/>
    <w:rsid w:val="00A634EA"/>
    <w:pPr>
      <w:widowControl w:val="0"/>
      <w:autoSpaceDE w:val="0"/>
      <w:autoSpaceDN w:val="0"/>
      <w:adjustRightInd w:val="0"/>
      <w:spacing w:before="120" w:line="238" w:lineRule="exact"/>
      <w:ind w:hanging="533"/>
      <w:jc w:val="both"/>
    </w:pPr>
    <w:rPr>
      <w:rFonts w:ascii="Arial" w:eastAsia="MS Mincho" w:hAnsi="Arial" w:cs="Arial"/>
    </w:rPr>
  </w:style>
  <w:style w:type="paragraph" w:customStyle="1" w:styleId="Style59">
    <w:name w:val="Style59"/>
    <w:basedOn w:val="Normlny"/>
    <w:uiPriority w:val="99"/>
    <w:rsid w:val="00A634EA"/>
    <w:pPr>
      <w:widowControl w:val="0"/>
      <w:autoSpaceDE w:val="0"/>
      <w:autoSpaceDN w:val="0"/>
      <w:adjustRightInd w:val="0"/>
      <w:spacing w:before="120" w:line="353" w:lineRule="exact"/>
      <w:ind w:hanging="533"/>
      <w:jc w:val="both"/>
    </w:pPr>
    <w:rPr>
      <w:rFonts w:ascii="Arial" w:eastAsia="MS Mincho" w:hAnsi="Arial" w:cs="Arial"/>
    </w:rPr>
  </w:style>
  <w:style w:type="paragraph" w:customStyle="1" w:styleId="Style53">
    <w:name w:val="Style53"/>
    <w:basedOn w:val="Normlny"/>
    <w:uiPriority w:val="99"/>
    <w:rsid w:val="00A634EA"/>
    <w:pPr>
      <w:widowControl w:val="0"/>
      <w:autoSpaceDE w:val="0"/>
      <w:autoSpaceDN w:val="0"/>
      <w:adjustRightInd w:val="0"/>
      <w:spacing w:before="120" w:line="230" w:lineRule="exact"/>
      <w:ind w:hanging="562"/>
      <w:jc w:val="both"/>
    </w:pPr>
    <w:rPr>
      <w:rFonts w:ascii="Arial" w:eastAsia="MS Mincho" w:hAnsi="Arial" w:cs="Arial"/>
    </w:rPr>
  </w:style>
  <w:style w:type="paragraph" w:customStyle="1" w:styleId="Style54">
    <w:name w:val="Style54"/>
    <w:basedOn w:val="Normlny"/>
    <w:uiPriority w:val="99"/>
    <w:rsid w:val="00A634EA"/>
    <w:pPr>
      <w:widowControl w:val="0"/>
      <w:autoSpaceDE w:val="0"/>
      <w:autoSpaceDN w:val="0"/>
      <w:adjustRightInd w:val="0"/>
      <w:spacing w:before="120" w:line="238" w:lineRule="exact"/>
      <w:jc w:val="both"/>
    </w:pPr>
    <w:rPr>
      <w:rFonts w:ascii="Arial" w:eastAsia="MS Mincho" w:hAnsi="Arial" w:cs="Arial"/>
    </w:rPr>
  </w:style>
  <w:style w:type="character" w:customStyle="1" w:styleId="FontStyle75">
    <w:name w:val="Font Style75"/>
    <w:uiPriority w:val="99"/>
    <w:rsid w:val="00A634EA"/>
    <w:rPr>
      <w:rFonts w:ascii="Arial" w:hAnsi="Arial" w:cs="Arial"/>
      <w:sz w:val="20"/>
      <w:szCs w:val="18"/>
    </w:rPr>
  </w:style>
  <w:style w:type="character" w:customStyle="1" w:styleId="FontStyle73">
    <w:name w:val="Font Style73"/>
    <w:uiPriority w:val="99"/>
    <w:rsid w:val="00A634EA"/>
    <w:rPr>
      <w:rFonts w:ascii="Arial" w:hAnsi="Arial" w:cs="Arial"/>
      <w:i/>
      <w:iCs/>
      <w:sz w:val="18"/>
      <w:szCs w:val="18"/>
    </w:rPr>
  </w:style>
  <w:style w:type="character" w:customStyle="1" w:styleId="FontStyle77">
    <w:name w:val="Font Style77"/>
    <w:uiPriority w:val="99"/>
    <w:rsid w:val="00A634EA"/>
    <w:rPr>
      <w:rFonts w:ascii="Arial" w:hAnsi="Arial" w:cs="Arial"/>
      <w:spacing w:val="10"/>
      <w:sz w:val="16"/>
      <w:szCs w:val="16"/>
    </w:rPr>
  </w:style>
  <w:style w:type="character" w:customStyle="1" w:styleId="FontStyle85">
    <w:name w:val="Font Style85"/>
    <w:uiPriority w:val="99"/>
    <w:rsid w:val="00A634EA"/>
    <w:rPr>
      <w:rFonts w:ascii="Bookman Old Style" w:hAnsi="Bookman Old Style" w:cs="Bookman Old Style"/>
      <w:b/>
      <w:bCs/>
      <w:sz w:val="22"/>
      <w:szCs w:val="22"/>
    </w:rPr>
  </w:style>
  <w:style w:type="paragraph" w:customStyle="1" w:styleId="Style14">
    <w:name w:val="Style14"/>
    <w:basedOn w:val="Normlny"/>
    <w:uiPriority w:val="99"/>
    <w:rsid w:val="00A634EA"/>
    <w:pPr>
      <w:widowControl w:val="0"/>
      <w:autoSpaceDE w:val="0"/>
      <w:autoSpaceDN w:val="0"/>
      <w:adjustRightInd w:val="0"/>
      <w:spacing w:before="120" w:line="230" w:lineRule="exact"/>
      <w:ind w:hanging="540"/>
      <w:jc w:val="both"/>
    </w:pPr>
    <w:rPr>
      <w:rFonts w:ascii="Arial" w:eastAsia="MS Mincho" w:hAnsi="Arial" w:cs="Arial"/>
    </w:rPr>
  </w:style>
  <w:style w:type="paragraph" w:customStyle="1" w:styleId="Style38">
    <w:name w:val="Style38"/>
    <w:basedOn w:val="Normlny"/>
    <w:uiPriority w:val="99"/>
    <w:rsid w:val="00A634EA"/>
    <w:pPr>
      <w:widowControl w:val="0"/>
      <w:autoSpaceDE w:val="0"/>
      <w:autoSpaceDN w:val="0"/>
      <w:adjustRightInd w:val="0"/>
      <w:spacing w:before="120" w:line="230" w:lineRule="exact"/>
      <w:ind w:hanging="281"/>
      <w:jc w:val="both"/>
    </w:pPr>
    <w:rPr>
      <w:rFonts w:ascii="Arial" w:eastAsia="MS Mincho" w:hAnsi="Arial" w:cs="Arial"/>
    </w:rPr>
  </w:style>
  <w:style w:type="paragraph" w:customStyle="1" w:styleId="Style61">
    <w:name w:val="Style61"/>
    <w:basedOn w:val="Normlny"/>
    <w:uiPriority w:val="99"/>
    <w:rsid w:val="00A634EA"/>
    <w:pPr>
      <w:widowControl w:val="0"/>
      <w:autoSpaceDE w:val="0"/>
      <w:autoSpaceDN w:val="0"/>
      <w:adjustRightInd w:val="0"/>
      <w:spacing w:before="120"/>
      <w:jc w:val="both"/>
    </w:pPr>
    <w:rPr>
      <w:rFonts w:ascii="Arial" w:eastAsia="MS Mincho" w:hAnsi="Arial" w:cs="Arial"/>
    </w:rPr>
  </w:style>
  <w:style w:type="character" w:customStyle="1" w:styleId="FontStyle76">
    <w:name w:val="Font Style76"/>
    <w:uiPriority w:val="99"/>
    <w:rsid w:val="00A634EA"/>
    <w:rPr>
      <w:rFonts w:ascii="Arial" w:hAnsi="Arial" w:cs="Arial"/>
      <w:b/>
      <w:bCs/>
      <w:i/>
      <w:iCs/>
      <w:sz w:val="18"/>
      <w:szCs w:val="18"/>
    </w:rPr>
  </w:style>
  <w:style w:type="character" w:customStyle="1" w:styleId="FontStyle82">
    <w:name w:val="Font Style82"/>
    <w:uiPriority w:val="99"/>
    <w:rsid w:val="00A634EA"/>
    <w:rPr>
      <w:rFonts w:ascii="Arial" w:hAnsi="Arial" w:cs="Arial"/>
      <w:i/>
      <w:iCs/>
      <w:sz w:val="18"/>
      <w:szCs w:val="18"/>
    </w:rPr>
  </w:style>
  <w:style w:type="paragraph" w:customStyle="1" w:styleId="Style4">
    <w:name w:val="Style4"/>
    <w:basedOn w:val="Normlny"/>
    <w:uiPriority w:val="99"/>
    <w:rsid w:val="00A634EA"/>
    <w:pPr>
      <w:widowControl w:val="0"/>
      <w:autoSpaceDE w:val="0"/>
      <w:autoSpaceDN w:val="0"/>
      <w:adjustRightInd w:val="0"/>
      <w:spacing w:before="120" w:line="367" w:lineRule="exact"/>
      <w:jc w:val="both"/>
    </w:pPr>
    <w:rPr>
      <w:rFonts w:ascii="Arial" w:eastAsia="MS Mincho" w:hAnsi="Arial" w:cs="Arial"/>
    </w:rPr>
  </w:style>
  <w:style w:type="paragraph" w:customStyle="1" w:styleId="Style39">
    <w:name w:val="Style39"/>
    <w:basedOn w:val="Normlny"/>
    <w:uiPriority w:val="99"/>
    <w:rsid w:val="00A634EA"/>
    <w:pPr>
      <w:widowControl w:val="0"/>
      <w:autoSpaceDE w:val="0"/>
      <w:autoSpaceDN w:val="0"/>
      <w:adjustRightInd w:val="0"/>
      <w:spacing w:before="120" w:line="230" w:lineRule="exact"/>
      <w:ind w:hanging="698"/>
      <w:jc w:val="both"/>
    </w:pPr>
    <w:rPr>
      <w:rFonts w:ascii="Arial" w:eastAsia="MS Mincho" w:hAnsi="Arial" w:cs="Arial"/>
    </w:rPr>
  </w:style>
  <w:style w:type="paragraph" w:customStyle="1" w:styleId="Style60">
    <w:name w:val="Style60"/>
    <w:basedOn w:val="Normlny"/>
    <w:uiPriority w:val="99"/>
    <w:rsid w:val="00A634EA"/>
    <w:pPr>
      <w:widowControl w:val="0"/>
      <w:autoSpaceDE w:val="0"/>
      <w:autoSpaceDN w:val="0"/>
      <w:adjustRightInd w:val="0"/>
      <w:spacing w:before="120" w:line="353" w:lineRule="exact"/>
      <w:ind w:hanging="562"/>
      <w:jc w:val="both"/>
    </w:pPr>
    <w:rPr>
      <w:rFonts w:ascii="Arial" w:eastAsia="MS Mincho" w:hAnsi="Arial" w:cs="Arial"/>
    </w:rPr>
  </w:style>
  <w:style w:type="character" w:customStyle="1" w:styleId="FontStyle81">
    <w:name w:val="Font Style81"/>
    <w:uiPriority w:val="99"/>
    <w:rsid w:val="00A634EA"/>
    <w:rPr>
      <w:rFonts w:ascii="Arial" w:hAnsi="Arial" w:cs="Arial"/>
      <w:i/>
      <w:iCs/>
      <w:sz w:val="14"/>
      <w:szCs w:val="14"/>
    </w:rPr>
  </w:style>
  <w:style w:type="character" w:customStyle="1" w:styleId="FontStyle87">
    <w:name w:val="Font Style87"/>
    <w:uiPriority w:val="99"/>
    <w:rsid w:val="00A634EA"/>
    <w:rPr>
      <w:rFonts w:ascii="Arial" w:hAnsi="Arial" w:cs="Arial"/>
      <w:sz w:val="14"/>
      <w:szCs w:val="14"/>
    </w:rPr>
  </w:style>
  <w:style w:type="character" w:customStyle="1" w:styleId="FontStyle79">
    <w:name w:val="Font Style79"/>
    <w:uiPriority w:val="99"/>
    <w:rsid w:val="00A634EA"/>
    <w:rPr>
      <w:rFonts w:ascii="Arial" w:hAnsi="Arial" w:cs="Arial"/>
      <w:b/>
      <w:bCs/>
      <w:sz w:val="24"/>
      <w:szCs w:val="24"/>
    </w:rPr>
  </w:style>
  <w:style w:type="paragraph" w:customStyle="1" w:styleId="Style11">
    <w:name w:val="Style11"/>
    <w:basedOn w:val="Normlny"/>
    <w:uiPriority w:val="99"/>
    <w:rsid w:val="00A634EA"/>
    <w:pPr>
      <w:widowControl w:val="0"/>
      <w:autoSpaceDE w:val="0"/>
      <w:autoSpaceDN w:val="0"/>
      <w:adjustRightInd w:val="0"/>
      <w:spacing w:before="120" w:line="230" w:lineRule="exact"/>
      <w:ind w:hanging="691"/>
      <w:jc w:val="both"/>
    </w:pPr>
    <w:rPr>
      <w:rFonts w:ascii="Arial" w:eastAsia="MS Mincho" w:hAnsi="Arial" w:cs="Arial"/>
    </w:rPr>
  </w:style>
  <w:style w:type="paragraph" w:customStyle="1" w:styleId="Style2">
    <w:name w:val="Style2"/>
    <w:basedOn w:val="Normlny"/>
    <w:uiPriority w:val="99"/>
    <w:rsid w:val="00A634EA"/>
    <w:pPr>
      <w:widowControl w:val="0"/>
      <w:autoSpaceDE w:val="0"/>
      <w:autoSpaceDN w:val="0"/>
      <w:adjustRightInd w:val="0"/>
      <w:spacing w:before="120" w:line="234" w:lineRule="exact"/>
      <w:ind w:firstLine="698"/>
      <w:jc w:val="both"/>
    </w:pPr>
    <w:rPr>
      <w:rFonts w:ascii="Arial" w:eastAsia="MS Mincho" w:hAnsi="Arial" w:cs="Arial"/>
    </w:rPr>
  </w:style>
  <w:style w:type="paragraph" w:customStyle="1" w:styleId="Style33">
    <w:name w:val="Style33"/>
    <w:basedOn w:val="Normlny"/>
    <w:uiPriority w:val="99"/>
    <w:rsid w:val="00A634EA"/>
    <w:pPr>
      <w:widowControl w:val="0"/>
      <w:autoSpaceDE w:val="0"/>
      <w:autoSpaceDN w:val="0"/>
      <w:adjustRightInd w:val="0"/>
      <w:spacing w:before="120" w:line="187" w:lineRule="exact"/>
      <w:jc w:val="both"/>
    </w:pPr>
    <w:rPr>
      <w:rFonts w:ascii="Arial" w:eastAsia="MS Mincho" w:hAnsi="Arial" w:cs="Arial"/>
    </w:rPr>
  </w:style>
  <w:style w:type="character" w:customStyle="1" w:styleId="FontStyle88">
    <w:name w:val="Font Style88"/>
    <w:uiPriority w:val="99"/>
    <w:rsid w:val="00A634EA"/>
    <w:rPr>
      <w:rFonts w:ascii="Arial" w:hAnsi="Arial" w:cs="Arial"/>
      <w:sz w:val="14"/>
      <w:szCs w:val="14"/>
    </w:rPr>
  </w:style>
  <w:style w:type="paragraph" w:customStyle="1" w:styleId="Style27">
    <w:name w:val="Style27"/>
    <w:basedOn w:val="Normlny"/>
    <w:uiPriority w:val="99"/>
    <w:rsid w:val="00A634EA"/>
    <w:pPr>
      <w:widowControl w:val="0"/>
      <w:autoSpaceDE w:val="0"/>
      <w:autoSpaceDN w:val="0"/>
      <w:adjustRightInd w:val="0"/>
      <w:spacing w:before="120"/>
      <w:jc w:val="both"/>
    </w:pPr>
    <w:rPr>
      <w:rFonts w:ascii="Arial" w:eastAsia="MS Mincho" w:hAnsi="Arial" w:cs="Arial"/>
    </w:rPr>
  </w:style>
  <w:style w:type="paragraph" w:customStyle="1" w:styleId="Style41">
    <w:name w:val="Style41"/>
    <w:basedOn w:val="Normlny"/>
    <w:uiPriority w:val="99"/>
    <w:rsid w:val="00A634EA"/>
    <w:pPr>
      <w:widowControl w:val="0"/>
      <w:autoSpaceDE w:val="0"/>
      <w:autoSpaceDN w:val="0"/>
      <w:adjustRightInd w:val="0"/>
      <w:spacing w:before="120" w:line="367" w:lineRule="exact"/>
      <w:ind w:firstLine="5429"/>
      <w:jc w:val="both"/>
    </w:pPr>
    <w:rPr>
      <w:rFonts w:ascii="Arial" w:eastAsia="MS Mincho" w:hAnsi="Arial" w:cs="Arial"/>
    </w:rPr>
  </w:style>
  <w:style w:type="paragraph" w:customStyle="1" w:styleId="Style42">
    <w:name w:val="Style42"/>
    <w:basedOn w:val="Normlny"/>
    <w:uiPriority w:val="99"/>
    <w:rsid w:val="00A634EA"/>
    <w:pPr>
      <w:widowControl w:val="0"/>
      <w:autoSpaceDE w:val="0"/>
      <w:autoSpaceDN w:val="0"/>
      <w:adjustRightInd w:val="0"/>
      <w:spacing w:before="120" w:line="233" w:lineRule="exact"/>
      <w:jc w:val="both"/>
    </w:pPr>
    <w:rPr>
      <w:rFonts w:ascii="Arial" w:eastAsia="MS Mincho" w:hAnsi="Arial" w:cs="Arial"/>
    </w:rPr>
  </w:style>
  <w:style w:type="paragraph" w:customStyle="1" w:styleId="Style56">
    <w:name w:val="Style56"/>
    <w:basedOn w:val="Normlny"/>
    <w:uiPriority w:val="99"/>
    <w:rsid w:val="00A634EA"/>
    <w:pPr>
      <w:widowControl w:val="0"/>
      <w:autoSpaceDE w:val="0"/>
      <w:autoSpaceDN w:val="0"/>
      <w:adjustRightInd w:val="0"/>
      <w:spacing w:before="120" w:line="713" w:lineRule="exact"/>
      <w:ind w:firstLine="1346"/>
      <w:jc w:val="both"/>
    </w:pPr>
    <w:rPr>
      <w:rFonts w:ascii="Arial" w:eastAsia="MS Mincho" w:hAnsi="Arial" w:cs="Arial"/>
    </w:rPr>
  </w:style>
  <w:style w:type="paragraph" w:customStyle="1" w:styleId="Style28">
    <w:name w:val="Style28"/>
    <w:basedOn w:val="Normlny"/>
    <w:uiPriority w:val="99"/>
    <w:rsid w:val="00A634EA"/>
    <w:pPr>
      <w:widowControl w:val="0"/>
      <w:autoSpaceDE w:val="0"/>
      <w:autoSpaceDN w:val="0"/>
      <w:adjustRightInd w:val="0"/>
      <w:spacing w:before="120"/>
      <w:jc w:val="both"/>
    </w:pPr>
    <w:rPr>
      <w:rFonts w:ascii="Arial" w:eastAsia="MS Mincho" w:hAnsi="Arial" w:cs="Arial"/>
    </w:rPr>
  </w:style>
  <w:style w:type="character" w:customStyle="1" w:styleId="Strednpodfarbenie1zvraznenie3Char">
    <w:name w:val="Stredné podfarbenie 1 – zvýraznenie 3 Char"/>
    <w:link w:val="Strednpodfarbenie1zvraznenie3"/>
    <w:uiPriority w:val="29"/>
    <w:rsid w:val="00A634EA"/>
    <w:rPr>
      <w:rFonts w:ascii="Calibri" w:eastAsia="MS Mincho" w:hAnsi="Calibri"/>
      <w:color w:val="44546A"/>
      <w:sz w:val="24"/>
      <w:szCs w:val="24"/>
      <w:lang w:val="x-none" w:eastAsia="x-none"/>
    </w:rPr>
  </w:style>
  <w:style w:type="character" w:customStyle="1" w:styleId="Strednpodfarbenie2zvraznenie3Char">
    <w:name w:val="Stredné podfarbenie 2 – zvýraznenie 3 Char"/>
    <w:link w:val="Strednpodfarbenie2zvraznenie3"/>
    <w:uiPriority w:val="30"/>
    <w:rsid w:val="00A634EA"/>
    <w:rPr>
      <w:rFonts w:ascii="Calibri Light" w:eastAsia="MS Gothic" w:hAnsi="Calibri Light"/>
      <w:color w:val="44546A"/>
      <w:spacing w:val="-6"/>
      <w:sz w:val="32"/>
      <w:szCs w:val="32"/>
      <w:lang w:val="x-none" w:eastAsia="x-none"/>
    </w:rPr>
  </w:style>
  <w:style w:type="character" w:customStyle="1" w:styleId="Obyajntabuka31">
    <w:name w:val="Obyčajná tabuľka 31"/>
    <w:uiPriority w:val="19"/>
    <w:qFormat/>
    <w:rsid w:val="00A634EA"/>
    <w:rPr>
      <w:i/>
      <w:iCs/>
      <w:color w:val="595959"/>
    </w:rPr>
  </w:style>
  <w:style w:type="character" w:customStyle="1" w:styleId="Obyajntabuka41">
    <w:name w:val="Obyčajná tabuľka 41"/>
    <w:uiPriority w:val="21"/>
    <w:qFormat/>
    <w:rsid w:val="00A634EA"/>
    <w:rPr>
      <w:b/>
      <w:bCs/>
      <w:i/>
      <w:iCs/>
    </w:rPr>
  </w:style>
  <w:style w:type="character" w:customStyle="1" w:styleId="Obyajntabuka51">
    <w:name w:val="Obyčajná tabuľka 51"/>
    <w:uiPriority w:val="31"/>
    <w:qFormat/>
    <w:rsid w:val="00A634EA"/>
    <w:rPr>
      <w:smallCaps/>
      <w:color w:val="595959"/>
      <w:u w:val="none" w:color="7F7F7F"/>
      <w:bdr w:val="none" w:sz="0" w:space="0" w:color="auto"/>
    </w:rPr>
  </w:style>
  <w:style w:type="character" w:customStyle="1" w:styleId="Mriekatabukysvetl1">
    <w:name w:val="Mriežka tabuľky – svetlá1"/>
    <w:uiPriority w:val="32"/>
    <w:qFormat/>
    <w:rsid w:val="00A634EA"/>
    <w:rPr>
      <w:b/>
      <w:bCs/>
      <w:smallCaps/>
      <w:color w:val="44546A"/>
      <w:u w:val="single"/>
    </w:rPr>
  </w:style>
  <w:style w:type="paragraph" w:customStyle="1" w:styleId="bbb">
    <w:name w:val="bbb"/>
    <w:basedOn w:val="Txtbasic"/>
    <w:qFormat/>
    <w:rsid w:val="00A634EA"/>
  </w:style>
  <w:style w:type="paragraph" w:customStyle="1" w:styleId="Txtbasic">
    <w:name w:val="Txt basic"/>
    <w:basedOn w:val="Style53"/>
    <w:qFormat/>
    <w:rsid w:val="00A634EA"/>
    <w:pPr>
      <w:widowControl/>
      <w:tabs>
        <w:tab w:val="left" w:pos="709"/>
      </w:tabs>
      <w:spacing w:line="288" w:lineRule="auto"/>
      <w:ind w:left="709" w:hanging="709"/>
    </w:pPr>
  </w:style>
  <w:style w:type="paragraph" w:customStyle="1" w:styleId="aaa">
    <w:name w:val="aaa"/>
    <w:basedOn w:val="Style37"/>
    <w:qFormat/>
    <w:rsid w:val="00A634EA"/>
    <w:pPr>
      <w:widowControl/>
      <w:numPr>
        <w:numId w:val="89"/>
      </w:numPr>
      <w:tabs>
        <w:tab w:val="left" w:pos="691"/>
      </w:tabs>
      <w:spacing w:line="288" w:lineRule="auto"/>
      <w:ind w:right="7" w:firstLine="0"/>
    </w:pPr>
    <w:rPr>
      <w:sz w:val="18"/>
    </w:rPr>
  </w:style>
  <w:style w:type="character" w:customStyle="1" w:styleId="truktradokumentuChar">
    <w:name w:val="Štruktúra dokumentu Char"/>
    <w:link w:val="truktradokumentu"/>
    <w:uiPriority w:val="99"/>
    <w:semiHidden/>
    <w:rsid w:val="00A634EA"/>
    <w:rPr>
      <w:rFonts w:ascii="Lucida Grande" w:eastAsia="MS Mincho" w:hAnsi="Lucida Grande"/>
      <w:sz w:val="24"/>
      <w:szCs w:val="24"/>
      <w:lang w:val="x-none" w:eastAsia="x-none"/>
    </w:rPr>
  </w:style>
  <w:style w:type="paragraph" w:styleId="truktradokumentu">
    <w:name w:val="Document Map"/>
    <w:basedOn w:val="Normlny"/>
    <w:link w:val="truktradokumentuChar"/>
    <w:uiPriority w:val="99"/>
    <w:semiHidden/>
    <w:unhideWhenUsed/>
    <w:rsid w:val="00A634EA"/>
    <w:pPr>
      <w:jc w:val="both"/>
    </w:pPr>
    <w:rPr>
      <w:rFonts w:ascii="Lucida Grande" w:eastAsia="MS Mincho" w:hAnsi="Lucida Grande"/>
      <w:kern w:val="2"/>
      <w:lang w:val="x-none" w:eastAsia="x-none"/>
      <w14:ligatures w14:val="standardContextual"/>
    </w:rPr>
  </w:style>
  <w:style w:type="character" w:customStyle="1" w:styleId="truktradokumentuChar1">
    <w:name w:val="Štruktúra dokumentu Char1"/>
    <w:basedOn w:val="Predvolenpsmoodseku"/>
    <w:uiPriority w:val="99"/>
    <w:semiHidden/>
    <w:rsid w:val="00A634EA"/>
    <w:rPr>
      <w:rFonts w:ascii="Segoe UI" w:eastAsia="Times New Roman" w:hAnsi="Segoe UI" w:cs="Segoe UI"/>
      <w:kern w:val="0"/>
      <w:sz w:val="16"/>
      <w:szCs w:val="16"/>
      <w:lang w:eastAsia="sk-SK"/>
      <w14:ligatures w14:val="none"/>
    </w:rPr>
  </w:style>
  <w:style w:type="paragraph" w:customStyle="1" w:styleId="BT">
    <w:name w:val="BT"/>
    <w:basedOn w:val="Style58"/>
    <w:qFormat/>
    <w:rsid w:val="00A634EA"/>
    <w:pPr>
      <w:widowControl/>
      <w:tabs>
        <w:tab w:val="left" w:pos="709"/>
      </w:tabs>
      <w:spacing w:line="288" w:lineRule="auto"/>
      <w:ind w:left="709" w:right="6" w:hanging="709"/>
    </w:pPr>
    <w:rPr>
      <w:sz w:val="18"/>
    </w:rPr>
  </w:style>
  <w:style w:type="paragraph" w:customStyle="1" w:styleId="ODRpism">
    <w:name w:val="ODR_pism"/>
    <w:basedOn w:val="Style38"/>
    <w:qFormat/>
    <w:rsid w:val="00A634EA"/>
    <w:pPr>
      <w:widowControl/>
      <w:numPr>
        <w:numId w:val="90"/>
      </w:numPr>
      <w:tabs>
        <w:tab w:val="left" w:pos="993"/>
      </w:tabs>
      <w:spacing w:line="288" w:lineRule="auto"/>
      <w:jc w:val="left"/>
    </w:pPr>
    <w:rPr>
      <w:sz w:val="18"/>
    </w:rPr>
  </w:style>
  <w:style w:type="character" w:customStyle="1" w:styleId="FontStyle12">
    <w:name w:val="Font Style12"/>
    <w:uiPriority w:val="99"/>
    <w:rsid w:val="00A634EA"/>
    <w:rPr>
      <w:rFonts w:ascii="Calibri" w:hAnsi="Calibri" w:cs="Calibri"/>
      <w:sz w:val="20"/>
      <w:szCs w:val="20"/>
    </w:rPr>
  </w:style>
  <w:style w:type="character" w:customStyle="1" w:styleId="FontStyle14">
    <w:name w:val="Font Style14"/>
    <w:uiPriority w:val="99"/>
    <w:rsid w:val="00A634EA"/>
    <w:rPr>
      <w:rFonts w:ascii="Calibri" w:hAnsi="Calibri" w:cs="Calibri"/>
      <w:i/>
      <w:iCs/>
      <w:sz w:val="20"/>
      <w:szCs w:val="20"/>
    </w:rPr>
  </w:style>
  <w:style w:type="paragraph" w:customStyle="1" w:styleId="SPNadpis30">
    <w:name w:val="SP_Nadpis3"/>
    <w:basedOn w:val="Normlny"/>
    <w:autoRedefine/>
    <w:qFormat/>
    <w:rsid w:val="00A634EA"/>
    <w:pPr>
      <w:widowControl w:val="0"/>
      <w:tabs>
        <w:tab w:val="left" w:pos="709"/>
      </w:tabs>
      <w:spacing w:before="120"/>
      <w:jc w:val="both"/>
    </w:pPr>
    <w:rPr>
      <w:rFonts w:ascii="Arial" w:hAnsi="Arial" w:cs="Arial"/>
      <w:b/>
      <w:sz w:val="20"/>
      <w:u w:val="single"/>
      <w:lang w:eastAsia="cs-CZ"/>
    </w:rPr>
  </w:style>
  <w:style w:type="paragraph" w:customStyle="1" w:styleId="Style1">
    <w:name w:val="Style1"/>
    <w:basedOn w:val="Normlny"/>
    <w:uiPriority w:val="99"/>
    <w:rsid w:val="00A634EA"/>
    <w:pPr>
      <w:widowControl w:val="0"/>
      <w:autoSpaceDE w:val="0"/>
      <w:autoSpaceDN w:val="0"/>
      <w:adjustRightInd w:val="0"/>
      <w:spacing w:line="288" w:lineRule="exact"/>
      <w:jc w:val="both"/>
    </w:pPr>
    <w:rPr>
      <w:rFonts w:ascii="Calibri" w:eastAsia="MS Mincho" w:hAnsi="Calibri"/>
    </w:rPr>
  </w:style>
  <w:style w:type="character" w:customStyle="1" w:styleId="Zkladntext10">
    <w:name w:val="Základný text1"/>
    <w:rsid w:val="00A634EA"/>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Heading32">
    <w:name w:val="Heading #3 (2)"/>
    <w:rsid w:val="00A634EA"/>
    <w:rPr>
      <w:rFonts w:ascii="Franklin Gothic Medium" w:eastAsia="Franklin Gothic Medium" w:hAnsi="Franklin Gothic Medium" w:cs="Franklin Gothic Medium"/>
      <w:b w:val="0"/>
      <w:bCs w:val="0"/>
      <w:i w:val="0"/>
      <w:iCs w:val="0"/>
      <w:smallCaps w:val="0"/>
      <w:strike w:val="0"/>
      <w:spacing w:val="0"/>
      <w:sz w:val="30"/>
      <w:szCs w:val="30"/>
    </w:rPr>
  </w:style>
  <w:style w:type="paragraph" w:styleId="Normlnysozarkami">
    <w:name w:val="Normal Indent"/>
    <w:basedOn w:val="Normlny"/>
    <w:rsid w:val="00A634EA"/>
    <w:pPr>
      <w:overflowPunct w:val="0"/>
      <w:autoSpaceDE w:val="0"/>
      <w:autoSpaceDN w:val="0"/>
      <w:adjustRightInd w:val="0"/>
      <w:ind w:firstLine="709"/>
      <w:jc w:val="both"/>
      <w:textAlignment w:val="baseline"/>
    </w:pPr>
    <w:rPr>
      <w:rFonts w:ascii="Arial" w:hAnsi="Arial"/>
      <w:sz w:val="22"/>
      <w:szCs w:val="20"/>
      <w:lang w:eastAsia="cs-CZ"/>
    </w:rPr>
  </w:style>
  <w:style w:type="table" w:styleId="Strednpodfarbenie1zvraznenie3">
    <w:name w:val="Medium Shading 1 Accent 3"/>
    <w:basedOn w:val="Normlnatabuka"/>
    <w:link w:val="Strednpodfarbenie1zvraznenie3Char"/>
    <w:uiPriority w:val="29"/>
    <w:rsid w:val="00A634EA"/>
    <w:rPr>
      <w:rFonts w:ascii="Calibri" w:eastAsia="MS Mincho" w:hAnsi="Calibri"/>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trednpodfarbenie2zvraznenie3">
    <w:name w:val="Medium Shading 2 Accent 3"/>
    <w:basedOn w:val="Normlnatabuka"/>
    <w:link w:val="Strednpodfarbenie2zvraznenie3Char"/>
    <w:uiPriority w:val="30"/>
    <w:rsid w:val="00A634EA"/>
    <w:rPr>
      <w:rFonts w:ascii="Calibri Light" w:eastAsia="MS Gothic" w:hAnsi="Calibri Light"/>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riekatabuky2">
    <w:name w:val="Mriežka tabuľky2"/>
    <w:basedOn w:val="Normlnatabuka"/>
    <w:next w:val="Mriekatabuky"/>
    <w:uiPriority w:val="39"/>
    <w:rsid w:val="00A634EA"/>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znmkapodiarou">
    <w:name w:val="Poznámka pod čiarou_"/>
    <w:link w:val="Poznmkapodiarou0"/>
    <w:locked/>
    <w:rsid w:val="00A634EA"/>
    <w:rPr>
      <w:rFonts w:ascii="Calibri" w:eastAsia="Calibri" w:hAnsi="Calibri" w:cs="Calibri"/>
      <w:sz w:val="15"/>
      <w:szCs w:val="15"/>
      <w:shd w:val="clear" w:color="auto" w:fill="FFFFFF"/>
    </w:rPr>
  </w:style>
  <w:style w:type="paragraph" w:customStyle="1" w:styleId="Poznmkapodiarou0">
    <w:name w:val="Poznámka pod čiarou"/>
    <w:basedOn w:val="Normlny"/>
    <w:link w:val="Poznmkapodiarou"/>
    <w:rsid w:val="00A634EA"/>
    <w:pPr>
      <w:widowControl w:val="0"/>
      <w:shd w:val="clear" w:color="auto" w:fill="FFFFFF"/>
      <w:spacing w:line="193" w:lineRule="exact"/>
      <w:jc w:val="right"/>
    </w:pPr>
    <w:rPr>
      <w:rFonts w:ascii="Calibri" w:eastAsia="Calibri" w:hAnsi="Calibri" w:cs="Calibri"/>
      <w:kern w:val="2"/>
      <w:sz w:val="15"/>
      <w:szCs w:val="15"/>
      <w:lang w:eastAsia="en-US"/>
      <w14:ligatures w14:val="standardContextual"/>
    </w:rPr>
  </w:style>
  <w:style w:type="character" w:customStyle="1" w:styleId="Zkladntext3Char1">
    <w:name w:val="Základný text 3 Char1"/>
    <w:aliases w:val="titulky Char1"/>
    <w:uiPriority w:val="99"/>
    <w:semiHidden/>
    <w:rsid w:val="00A634EA"/>
    <w:rPr>
      <w:rFonts w:ascii="Calibri" w:eastAsia="Calibri" w:hAnsi="Calibri" w:cs="Times New Roman"/>
      <w:sz w:val="16"/>
      <w:szCs w:val="16"/>
      <w:lang w:eastAsia="en-US"/>
    </w:rPr>
  </w:style>
  <w:style w:type="character" w:customStyle="1" w:styleId="Zkladntext4">
    <w:name w:val="Základný text_"/>
    <w:link w:val="Zkladntext9"/>
    <w:locked/>
    <w:rsid w:val="00A634EA"/>
    <w:rPr>
      <w:rFonts w:eastAsia="Arial" w:cs="Arial"/>
      <w:shd w:val="clear" w:color="auto" w:fill="FFFFFF"/>
    </w:rPr>
  </w:style>
  <w:style w:type="paragraph" w:customStyle="1" w:styleId="Zkladntext9">
    <w:name w:val="Základný text9"/>
    <w:basedOn w:val="Normlny"/>
    <w:link w:val="Zkladntext4"/>
    <w:rsid w:val="00A634EA"/>
    <w:pPr>
      <w:widowControl w:val="0"/>
      <w:shd w:val="clear" w:color="auto" w:fill="FFFFFF"/>
      <w:spacing w:line="0" w:lineRule="atLeast"/>
      <w:ind w:hanging="360"/>
    </w:pPr>
    <w:rPr>
      <w:rFonts w:ascii="Arial" w:eastAsia="Arial" w:hAnsi="Arial" w:cs="Arial"/>
      <w:kern w:val="2"/>
      <w:sz w:val="20"/>
      <w:szCs w:val="20"/>
      <w:lang w:eastAsia="en-US"/>
      <w14:ligatures w14:val="standardContextual"/>
    </w:rPr>
  </w:style>
  <w:style w:type="paragraph" w:customStyle="1" w:styleId="gmail-noindent">
    <w:name w:val="gmail-noindent"/>
    <w:basedOn w:val="Normlny"/>
    <w:rsid w:val="00A634EA"/>
    <w:pPr>
      <w:spacing w:before="100" w:beforeAutospacing="1" w:after="100" w:afterAutospacing="1"/>
    </w:pPr>
    <w:rPr>
      <w:lang w:val="en-GB" w:eastAsia="zh-CN"/>
    </w:rPr>
  </w:style>
  <w:style w:type="character" w:customStyle="1" w:styleId="ZkladntextTun">
    <w:name w:val="Základný text + Tučné"/>
    <w:rsid w:val="00A634EA"/>
    <w:rPr>
      <w:rFonts w:ascii="Arial" w:eastAsia="Arial" w:hAnsi="Arial" w:cs="Arial" w:hint="default"/>
      <w:b/>
      <w:bCs/>
      <w:i w:val="0"/>
      <w:iCs w:val="0"/>
      <w:smallCaps w:val="0"/>
      <w:strike w:val="0"/>
      <w:dstrike w:val="0"/>
      <w:color w:val="000000"/>
      <w:spacing w:val="0"/>
      <w:w w:val="100"/>
      <w:position w:val="0"/>
      <w:sz w:val="20"/>
      <w:szCs w:val="20"/>
      <w:u w:val="none"/>
      <w:effect w:val="none"/>
      <w:lang w:val="sk-SK" w:eastAsia="sk-SK" w:bidi="sk-SK"/>
    </w:rPr>
  </w:style>
  <w:style w:type="character" w:customStyle="1" w:styleId="Zkladntext30">
    <w:name w:val="Základný text3"/>
    <w:rsid w:val="00A634EA"/>
    <w:rPr>
      <w:rFonts w:ascii="Arial" w:eastAsia="Arial" w:hAnsi="Arial" w:cs="Arial"/>
      <w:color w:val="000000"/>
      <w:spacing w:val="0"/>
      <w:w w:val="100"/>
      <w:position w:val="0"/>
      <w:shd w:val="clear" w:color="auto" w:fill="FFFFFF"/>
      <w:lang w:val="sk-SK" w:eastAsia="sk-SK" w:bidi="sk-SK"/>
    </w:rPr>
  </w:style>
  <w:style w:type="character" w:styleId="Zstupntext">
    <w:name w:val="Placeholder Text"/>
    <w:uiPriority w:val="99"/>
    <w:semiHidden/>
    <w:rsid w:val="00A634EA"/>
    <w:rPr>
      <w:color w:val="808080"/>
    </w:rPr>
  </w:style>
  <w:style w:type="character" w:customStyle="1" w:styleId="tl1Char">
    <w:name w:val="Štýl1 Char"/>
    <w:link w:val="tl1"/>
    <w:rsid w:val="00A634EA"/>
    <w:rPr>
      <w:rFonts w:eastAsia="Times New Roman" w:cs="Arial"/>
      <w:b/>
      <w:bCs/>
      <w:kern w:val="0"/>
      <w:lang w:eastAsia="sk-SK"/>
      <w14:ligatures w14:val="none"/>
    </w:rPr>
  </w:style>
  <w:style w:type="character" w:customStyle="1" w:styleId="tl2Char">
    <w:name w:val="Štýl2 Char"/>
    <w:link w:val="tl2"/>
    <w:rsid w:val="00A634EA"/>
    <w:rPr>
      <w:rFonts w:eastAsia="Times New Roman" w:cs="Arial"/>
      <w:b/>
      <w:bCs/>
      <w:kern w:val="0"/>
      <w:lang w:eastAsia="cs-CZ"/>
      <w14:ligatures w14:val="none"/>
    </w:rPr>
  </w:style>
  <w:style w:type="character" w:customStyle="1" w:styleId="tl3Char">
    <w:name w:val="Štýl3 Char"/>
    <w:rsid w:val="00A634EA"/>
    <w:rPr>
      <w:rFonts w:ascii="Arial" w:eastAsia="Calibri" w:hAnsi="Arial" w:cs="Arial"/>
      <w:sz w:val="24"/>
      <w:szCs w:val="24"/>
    </w:rPr>
  </w:style>
  <w:style w:type="character" w:customStyle="1" w:styleId="tl4Char">
    <w:name w:val="Štýl4 Char"/>
    <w:link w:val="tl4"/>
    <w:rsid w:val="00A634EA"/>
    <w:rPr>
      <w:rFonts w:eastAsia="Times New Roman" w:cs="Arial"/>
      <w:b/>
      <w:kern w:val="0"/>
      <w:sz w:val="22"/>
      <w:lang w:eastAsia="sk-SK"/>
      <w14:ligatures w14:val="none"/>
    </w:rPr>
  </w:style>
  <w:style w:type="paragraph" w:customStyle="1" w:styleId="Obsah21">
    <w:name w:val="Obsah 21"/>
    <w:basedOn w:val="Normlny"/>
    <w:next w:val="Normlny"/>
    <w:autoRedefine/>
    <w:uiPriority w:val="39"/>
    <w:rsid w:val="00A634EA"/>
    <w:pPr>
      <w:tabs>
        <w:tab w:val="left" w:pos="720"/>
        <w:tab w:val="right" w:leader="dot" w:pos="9061"/>
      </w:tabs>
      <w:spacing w:before="60"/>
      <w:ind w:left="238"/>
    </w:pPr>
    <w:rPr>
      <w:rFonts w:ascii="Arial" w:hAnsi="Arial"/>
      <w:smallCaps/>
      <w:noProof/>
      <w:color w:val="808080"/>
      <w:sz w:val="18"/>
      <w:szCs w:val="20"/>
    </w:rPr>
  </w:style>
  <w:style w:type="table" w:customStyle="1" w:styleId="Mriekatabuky3">
    <w:name w:val="Mriežka tabuľky3"/>
    <w:basedOn w:val="Normlnatabuka"/>
    <w:next w:val="Mriekatabuky"/>
    <w:uiPriority w:val="59"/>
    <w:rsid w:val="00A634EA"/>
    <w:rPr>
      <w:rFonts w:ascii="Times New Roman" w:eastAsia="Times New Roman" w:hAnsi="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1">
    <w:name w:val="Svetlá mriežka – zvýraznenie 31"/>
    <w:basedOn w:val="Normlnatabuka"/>
    <w:next w:val="Svetlmriekazvraznenie3"/>
    <w:uiPriority w:val="62"/>
    <w:rsid w:val="00A634EA"/>
    <w:rPr>
      <w:rFonts w:ascii="Times New Roman" w:eastAsia="Times New Roman" w:hAnsi="Times New Roman"/>
      <w:kern w:val="0"/>
      <w:lang w:eastAsia="sk-SK"/>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Sans Unicode" w:eastAsia="MS Gothic" w:hAnsi="Lucida Sans Unico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Sans Unicode" w:eastAsia="MS Gothic" w:hAnsi="Lucida Sans Unico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Sans Unicode" w:eastAsia="MS Gothic" w:hAnsi="Lucida Sans Unicode" w:cs="Times New Roman"/>
        <w:b/>
        <w:bCs/>
      </w:rPr>
    </w:tblStylePr>
    <w:tblStylePr w:type="lastCol">
      <w:rPr>
        <w:rFonts w:ascii="Lucida Sans Unicode" w:eastAsia="MS Gothic" w:hAnsi="Lucida Sans Unico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riekatabuky11">
    <w:name w:val="Mriežka tabuľky11"/>
    <w:basedOn w:val="Normlnatabuka"/>
    <w:next w:val="Mriekatabuky"/>
    <w:uiPriority w:val="39"/>
    <w:rsid w:val="00A634EA"/>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podfarbenie1zvraznenie31">
    <w:name w:val="Stredné podfarbenie 1 – zvýraznenie 31"/>
    <w:basedOn w:val="Normlnatabuka"/>
    <w:next w:val="Strednpodfarbenie1zvraznenie3"/>
    <w:uiPriority w:val="29"/>
    <w:rsid w:val="00A634EA"/>
    <w:rPr>
      <w:rFonts w:ascii="Calibri" w:eastAsia="MS Mincho" w:hAnsi="Calibri"/>
      <w:color w:val="44546A"/>
      <w:kern w:val="0"/>
      <w:sz w:val="24"/>
      <w:szCs w:val="24"/>
      <w:lang w:val="x-none" w:eastAsia="x-none"/>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1">
    <w:name w:val="Stredné podfarbenie 2 – zvýraznenie 31"/>
    <w:basedOn w:val="Normlnatabuka"/>
    <w:next w:val="Strednpodfarbenie2zvraznenie3"/>
    <w:uiPriority w:val="30"/>
    <w:rsid w:val="00A634EA"/>
    <w:rPr>
      <w:rFonts w:ascii="Calibri Light" w:eastAsia="MS Gothic" w:hAnsi="Calibri Light"/>
      <w:color w:val="44546A"/>
      <w:spacing w:val="-6"/>
      <w:kern w:val="0"/>
      <w:sz w:val="32"/>
      <w:szCs w:val="32"/>
      <w:lang w:val="x-none" w:eastAsia="x-non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riekatabuky21">
    <w:name w:val="Mriežka tabuľky21"/>
    <w:basedOn w:val="Normlnatabuka"/>
    <w:next w:val="Mriekatabuky"/>
    <w:uiPriority w:val="39"/>
    <w:rsid w:val="00A634EA"/>
    <w:rPr>
      <w:rFonts w:ascii="Calibri" w:eastAsia="MS Mincho" w:hAnsi="Calibri"/>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2">
    <w:name w:val="Svetlá mriežka – zvýraznenie 32"/>
    <w:basedOn w:val="Normlnatabuka"/>
    <w:next w:val="Svetlmriekazvraznenie3"/>
    <w:uiPriority w:val="62"/>
    <w:rsid w:val="00A634EA"/>
    <w:rPr>
      <w:rFonts w:ascii="Calibri" w:eastAsia="Calibri" w:hAnsi="Calibri"/>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ucida Sans Unicode" w:eastAsia="Times New Roman" w:hAnsi="Lucida Sans Unicod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ucida Sans Unicode" w:eastAsia="Times New Roman" w:hAnsi="Lucida Sans Unicod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Sans Unicode" w:eastAsia="Times New Roman" w:hAnsi="Lucida Sans Unicode" w:cs="Times New Roman"/>
        <w:b/>
        <w:bCs/>
      </w:rPr>
    </w:tblStylePr>
    <w:tblStylePr w:type="lastCol">
      <w:rPr>
        <w:rFonts w:ascii="Lucida Sans Unicode" w:eastAsia="Times New Roman" w:hAnsi="Lucida Sans Unicod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trednpodfarbenie1zvraznenie32">
    <w:name w:val="Stredné podfarbenie 1 – zvýraznenie 32"/>
    <w:basedOn w:val="Normlnatabuka"/>
    <w:next w:val="Strednpodfarbenie1zvraznenie3"/>
    <w:uiPriority w:val="29"/>
    <w:rsid w:val="00A634EA"/>
    <w:rPr>
      <w:rFonts w:ascii="Calibri" w:eastAsia="MS Mincho" w:hAnsi="Calibri"/>
      <w:color w:val="44546A"/>
      <w:kern w:val="0"/>
      <w:sz w:val="24"/>
      <w:szCs w:val="24"/>
      <w:lang w:val="x-none" w:eastAsia="x-none"/>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2">
    <w:name w:val="Stredné podfarbenie 2 – zvýraznenie 32"/>
    <w:basedOn w:val="Normlnatabuka"/>
    <w:next w:val="Strednpodfarbenie2zvraznenie3"/>
    <w:uiPriority w:val="30"/>
    <w:rsid w:val="00A634EA"/>
    <w:rPr>
      <w:rFonts w:ascii="Calibri Light" w:eastAsia="MS Gothic" w:hAnsi="Calibri Light"/>
      <w:color w:val="44546A"/>
      <w:spacing w:val="-6"/>
      <w:kern w:val="0"/>
      <w:sz w:val="32"/>
      <w:szCs w:val="32"/>
      <w:lang w:val="x-none" w:eastAsia="x-non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styleId="Jemnzvraznenie">
    <w:name w:val="Subtle Emphasis"/>
    <w:aliases w:val="klasika"/>
    <w:uiPriority w:val="19"/>
    <w:qFormat/>
    <w:rsid w:val="00A634EA"/>
    <w:rPr>
      <w:rFonts w:ascii="Times New Roman" w:hAnsi="Times New Roman" w:cs="Times New Roman"/>
      <w:b/>
      <w:color w:val="auto"/>
      <w:sz w:val="30"/>
    </w:rPr>
  </w:style>
  <w:style w:type="paragraph" w:customStyle="1" w:styleId="Style15">
    <w:name w:val="Style15"/>
    <w:basedOn w:val="Normlny"/>
    <w:uiPriority w:val="99"/>
    <w:rsid w:val="00A634EA"/>
    <w:pPr>
      <w:widowControl w:val="0"/>
      <w:autoSpaceDE w:val="0"/>
      <w:autoSpaceDN w:val="0"/>
      <w:adjustRightInd w:val="0"/>
      <w:spacing w:before="120" w:line="230" w:lineRule="exact"/>
      <w:ind w:hanging="353"/>
      <w:jc w:val="both"/>
    </w:pPr>
    <w:rPr>
      <w:rFonts w:ascii="Arial" w:hAnsi="Arial" w:cs="Arial"/>
    </w:rPr>
  </w:style>
  <w:style w:type="paragraph" w:customStyle="1" w:styleId="Style47">
    <w:name w:val="Style47"/>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13">
    <w:name w:val="Style13"/>
    <w:basedOn w:val="Normlny"/>
    <w:uiPriority w:val="99"/>
    <w:rsid w:val="00A634EA"/>
    <w:pPr>
      <w:widowControl w:val="0"/>
      <w:autoSpaceDE w:val="0"/>
      <w:autoSpaceDN w:val="0"/>
      <w:adjustRightInd w:val="0"/>
      <w:spacing w:before="120" w:line="230" w:lineRule="exact"/>
      <w:ind w:hanging="353"/>
      <w:jc w:val="both"/>
    </w:pPr>
    <w:rPr>
      <w:rFonts w:ascii="Arial" w:hAnsi="Arial" w:cs="Arial"/>
    </w:rPr>
  </w:style>
  <w:style w:type="paragraph" w:customStyle="1" w:styleId="Style30">
    <w:name w:val="Style30"/>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29">
    <w:name w:val="Style29"/>
    <w:basedOn w:val="Normlny"/>
    <w:uiPriority w:val="99"/>
    <w:rsid w:val="00A634EA"/>
    <w:pPr>
      <w:widowControl w:val="0"/>
      <w:autoSpaceDE w:val="0"/>
      <w:autoSpaceDN w:val="0"/>
      <w:adjustRightInd w:val="0"/>
      <w:spacing w:before="120" w:line="230" w:lineRule="exact"/>
      <w:ind w:hanging="353"/>
      <w:jc w:val="both"/>
    </w:pPr>
    <w:rPr>
      <w:rFonts w:ascii="Arial" w:hAnsi="Arial" w:cs="Arial"/>
    </w:rPr>
  </w:style>
  <w:style w:type="paragraph" w:customStyle="1" w:styleId="Style48">
    <w:name w:val="Style48"/>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23">
    <w:name w:val="Style23"/>
    <w:basedOn w:val="Normlny"/>
    <w:uiPriority w:val="99"/>
    <w:rsid w:val="00A634EA"/>
    <w:pPr>
      <w:widowControl w:val="0"/>
      <w:autoSpaceDE w:val="0"/>
      <w:autoSpaceDN w:val="0"/>
      <w:adjustRightInd w:val="0"/>
      <w:spacing w:before="120" w:line="230" w:lineRule="exact"/>
      <w:ind w:hanging="353"/>
      <w:jc w:val="both"/>
    </w:pPr>
    <w:rPr>
      <w:rFonts w:ascii="Arial" w:hAnsi="Arial" w:cs="Arial"/>
    </w:rPr>
  </w:style>
  <w:style w:type="paragraph" w:customStyle="1" w:styleId="Style36">
    <w:name w:val="Style36"/>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57">
    <w:name w:val="Style57"/>
    <w:basedOn w:val="Normlny"/>
    <w:uiPriority w:val="99"/>
    <w:rsid w:val="00A634EA"/>
    <w:pPr>
      <w:widowControl w:val="0"/>
      <w:autoSpaceDE w:val="0"/>
      <w:autoSpaceDN w:val="0"/>
      <w:adjustRightInd w:val="0"/>
      <w:spacing w:before="120" w:line="238" w:lineRule="exact"/>
      <w:ind w:hanging="281"/>
      <w:jc w:val="both"/>
    </w:pPr>
    <w:rPr>
      <w:rFonts w:ascii="Arial" w:hAnsi="Arial" w:cs="Arial"/>
    </w:rPr>
  </w:style>
  <w:style w:type="paragraph" w:customStyle="1" w:styleId="Style43">
    <w:name w:val="Style43"/>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46">
    <w:name w:val="Style46"/>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44">
    <w:name w:val="Style44"/>
    <w:basedOn w:val="Normlny"/>
    <w:uiPriority w:val="99"/>
    <w:rsid w:val="00A634EA"/>
    <w:pPr>
      <w:widowControl w:val="0"/>
      <w:autoSpaceDE w:val="0"/>
      <w:autoSpaceDN w:val="0"/>
      <w:adjustRightInd w:val="0"/>
      <w:spacing w:before="120" w:line="230" w:lineRule="exact"/>
      <w:jc w:val="both"/>
    </w:pPr>
    <w:rPr>
      <w:rFonts w:ascii="Arial" w:hAnsi="Arial" w:cs="Arial"/>
    </w:rPr>
  </w:style>
  <w:style w:type="paragraph" w:customStyle="1" w:styleId="Style55">
    <w:name w:val="Style55"/>
    <w:basedOn w:val="Normlny"/>
    <w:uiPriority w:val="99"/>
    <w:rsid w:val="00A634EA"/>
    <w:pPr>
      <w:widowControl w:val="0"/>
      <w:autoSpaceDE w:val="0"/>
      <w:autoSpaceDN w:val="0"/>
      <w:adjustRightInd w:val="0"/>
      <w:spacing w:before="120" w:line="230" w:lineRule="exact"/>
      <w:ind w:hanging="353"/>
      <w:jc w:val="both"/>
    </w:pPr>
    <w:rPr>
      <w:rFonts w:ascii="Arial" w:hAnsi="Arial" w:cs="Arial"/>
    </w:rPr>
  </w:style>
  <w:style w:type="paragraph" w:customStyle="1" w:styleId="Style40">
    <w:name w:val="Style40"/>
    <w:basedOn w:val="Normlny"/>
    <w:uiPriority w:val="99"/>
    <w:rsid w:val="00A634EA"/>
    <w:pPr>
      <w:widowControl w:val="0"/>
      <w:autoSpaceDE w:val="0"/>
      <w:autoSpaceDN w:val="0"/>
      <w:adjustRightInd w:val="0"/>
      <w:spacing w:before="120" w:line="230" w:lineRule="exact"/>
      <w:ind w:firstLine="367"/>
      <w:jc w:val="both"/>
    </w:pPr>
    <w:rPr>
      <w:rFonts w:ascii="Arial" w:hAnsi="Arial" w:cs="Arial"/>
    </w:rPr>
  </w:style>
  <w:style w:type="paragraph" w:customStyle="1" w:styleId="Style49">
    <w:name w:val="Style49"/>
    <w:basedOn w:val="Normlny"/>
    <w:uiPriority w:val="99"/>
    <w:rsid w:val="00A634EA"/>
    <w:pPr>
      <w:widowControl w:val="0"/>
      <w:autoSpaceDE w:val="0"/>
      <w:autoSpaceDN w:val="0"/>
      <w:adjustRightInd w:val="0"/>
      <w:spacing w:before="120"/>
      <w:jc w:val="both"/>
    </w:pPr>
    <w:rPr>
      <w:rFonts w:ascii="Arial" w:hAnsi="Arial" w:cs="Arial"/>
    </w:rPr>
  </w:style>
  <w:style w:type="paragraph" w:customStyle="1" w:styleId="Style62">
    <w:name w:val="Style62"/>
    <w:basedOn w:val="Normlny"/>
    <w:uiPriority w:val="99"/>
    <w:rsid w:val="00A634EA"/>
    <w:pPr>
      <w:widowControl w:val="0"/>
      <w:autoSpaceDE w:val="0"/>
      <w:autoSpaceDN w:val="0"/>
      <w:adjustRightInd w:val="0"/>
      <w:spacing w:before="120"/>
      <w:jc w:val="both"/>
    </w:pPr>
    <w:rPr>
      <w:rFonts w:ascii="Arial" w:hAnsi="Arial" w:cs="Arial"/>
    </w:rPr>
  </w:style>
  <w:style w:type="paragraph" w:styleId="Citcia">
    <w:name w:val="Quote"/>
    <w:basedOn w:val="Normlny"/>
    <w:next w:val="Normlny"/>
    <w:link w:val="CitciaChar"/>
    <w:uiPriority w:val="29"/>
    <w:qFormat/>
    <w:rsid w:val="00A634EA"/>
    <w:pPr>
      <w:spacing w:before="120" w:after="120" w:line="288" w:lineRule="auto"/>
      <w:ind w:left="720"/>
      <w:jc w:val="both"/>
    </w:pPr>
    <w:rPr>
      <w:rFonts w:ascii="Arial" w:hAnsi="Arial"/>
      <w:color w:val="1F497D"/>
      <w:lang w:eastAsia="en-US"/>
    </w:rPr>
  </w:style>
  <w:style w:type="character" w:customStyle="1" w:styleId="CitciaChar">
    <w:name w:val="Citácia Char"/>
    <w:basedOn w:val="Predvolenpsmoodseku"/>
    <w:link w:val="Citcia"/>
    <w:uiPriority w:val="29"/>
    <w:rsid w:val="00A634EA"/>
    <w:rPr>
      <w:rFonts w:eastAsia="Times New Roman"/>
      <w:color w:val="1F497D"/>
      <w:kern w:val="0"/>
      <w:sz w:val="24"/>
      <w:szCs w:val="24"/>
      <w14:ligatures w14:val="none"/>
    </w:rPr>
  </w:style>
  <w:style w:type="paragraph" w:styleId="Zvraznencitcia">
    <w:name w:val="Intense Quote"/>
    <w:basedOn w:val="Normlny"/>
    <w:next w:val="Normlny"/>
    <w:link w:val="ZvraznencitciaChar"/>
    <w:uiPriority w:val="30"/>
    <w:qFormat/>
    <w:rsid w:val="00A634EA"/>
    <w:pPr>
      <w:spacing w:before="100" w:beforeAutospacing="1" w:after="240"/>
      <w:ind w:left="720"/>
      <w:jc w:val="center"/>
    </w:pPr>
    <w:rPr>
      <w:rFonts w:ascii="Cambria" w:hAnsi="Cambria"/>
      <w:color w:val="1F497D"/>
      <w:spacing w:val="-6"/>
      <w:sz w:val="32"/>
      <w:szCs w:val="32"/>
      <w:lang w:eastAsia="en-US"/>
    </w:rPr>
  </w:style>
  <w:style w:type="character" w:customStyle="1" w:styleId="ZvraznencitciaChar">
    <w:name w:val="Zvýraznená citácia Char"/>
    <w:basedOn w:val="Predvolenpsmoodseku"/>
    <w:link w:val="Zvraznencitcia"/>
    <w:uiPriority w:val="30"/>
    <w:rsid w:val="00A634EA"/>
    <w:rPr>
      <w:rFonts w:ascii="Cambria" w:eastAsia="Times New Roman" w:hAnsi="Cambria"/>
      <w:color w:val="1F497D"/>
      <w:spacing w:val="-6"/>
      <w:kern w:val="0"/>
      <w:sz w:val="32"/>
      <w:szCs w:val="32"/>
      <w14:ligatures w14:val="none"/>
    </w:rPr>
  </w:style>
  <w:style w:type="character" w:styleId="Intenzvnezvraznenie">
    <w:name w:val="Intense Emphasis"/>
    <w:uiPriority w:val="21"/>
    <w:qFormat/>
    <w:rsid w:val="00A634EA"/>
    <w:rPr>
      <w:b/>
      <w:bCs/>
      <w:i/>
      <w:iCs/>
    </w:rPr>
  </w:style>
  <w:style w:type="character" w:styleId="Jemnodkaz">
    <w:name w:val="Subtle Reference"/>
    <w:uiPriority w:val="31"/>
    <w:qFormat/>
    <w:rsid w:val="00A634EA"/>
    <w:rPr>
      <w:smallCaps/>
      <w:color w:val="595959"/>
      <w:u w:val="none" w:color="7F7F7F"/>
      <w:bdr w:val="none" w:sz="0" w:space="0" w:color="auto"/>
    </w:rPr>
  </w:style>
  <w:style w:type="paragraph" w:customStyle="1" w:styleId="AAA1">
    <w:name w:val="_AAA"/>
    <w:basedOn w:val="Normlny"/>
    <w:qFormat/>
    <w:rsid w:val="00A634EA"/>
    <w:pPr>
      <w:spacing w:before="120" w:line="288" w:lineRule="auto"/>
      <w:ind w:left="709"/>
      <w:jc w:val="both"/>
    </w:pPr>
    <w:rPr>
      <w:rFonts w:ascii="Arial" w:hAnsi="Arial"/>
      <w:color w:val="C00000"/>
      <w:sz w:val="18"/>
      <w:szCs w:val="22"/>
      <w:lang w:eastAsia="en-US"/>
    </w:rPr>
  </w:style>
  <w:style w:type="paragraph" w:customStyle="1" w:styleId="BBB0">
    <w:name w:val="_BBB"/>
    <w:basedOn w:val="ODR1"/>
    <w:qFormat/>
    <w:rsid w:val="00A634EA"/>
    <w:pPr>
      <w:numPr>
        <w:numId w:val="0"/>
      </w:numPr>
      <w:tabs>
        <w:tab w:val="num" w:pos="1440"/>
      </w:tabs>
      <w:ind w:left="1440" w:hanging="360"/>
    </w:pPr>
    <w:rPr>
      <w:rFonts w:eastAsia="Times New Roman"/>
      <w:color w:val="C00000"/>
    </w:rPr>
  </w:style>
  <w:style w:type="paragraph" w:customStyle="1" w:styleId="CCC">
    <w:name w:val="_CCC"/>
    <w:basedOn w:val="BBB0"/>
    <w:qFormat/>
    <w:rsid w:val="00A634EA"/>
    <w:pPr>
      <w:numPr>
        <w:numId w:val="92"/>
      </w:numPr>
      <w:ind w:left="993" w:hanging="284"/>
    </w:pPr>
  </w:style>
  <w:style w:type="paragraph" w:customStyle="1" w:styleId="DDD">
    <w:name w:val="_DDD"/>
    <w:basedOn w:val="Odsekzoznamu"/>
    <w:qFormat/>
    <w:rsid w:val="00A634EA"/>
    <w:pPr>
      <w:numPr>
        <w:numId w:val="91"/>
      </w:numPr>
      <w:spacing w:before="120" w:line="288" w:lineRule="auto"/>
      <w:contextualSpacing/>
      <w:jc w:val="both"/>
    </w:pPr>
    <w:rPr>
      <w:rFonts w:ascii="Arial" w:hAnsi="Arial"/>
      <w:b/>
      <w:color w:val="C00000"/>
      <w:sz w:val="18"/>
      <w:szCs w:val="22"/>
    </w:rPr>
  </w:style>
  <w:style w:type="paragraph" w:customStyle="1" w:styleId="l21">
    <w:name w:val="l21"/>
    <w:basedOn w:val="Normlny"/>
    <w:rsid w:val="00A634EA"/>
    <w:pPr>
      <w:jc w:val="both"/>
    </w:pPr>
  </w:style>
  <w:style w:type="paragraph" w:customStyle="1" w:styleId="Odrazky1">
    <w:name w:val="Odrazky 1"/>
    <w:basedOn w:val="Normlny"/>
    <w:rsid w:val="00A634EA"/>
    <w:pPr>
      <w:numPr>
        <w:numId w:val="93"/>
      </w:numPr>
      <w:spacing w:before="60"/>
    </w:pPr>
    <w:rPr>
      <w:rFonts w:ascii="Arial" w:hAnsi="Arial"/>
      <w:sz w:val="22"/>
      <w:szCs w:val="20"/>
      <w:lang w:eastAsia="en-US"/>
    </w:rPr>
  </w:style>
  <w:style w:type="paragraph" w:customStyle="1" w:styleId="Text2">
    <w:name w:val="Text2"/>
    <w:basedOn w:val="Normlny"/>
    <w:rsid w:val="00A634EA"/>
    <w:pPr>
      <w:keepNext/>
      <w:tabs>
        <w:tab w:val="num" w:pos="0"/>
      </w:tabs>
      <w:overflowPunct w:val="0"/>
      <w:autoSpaceDE w:val="0"/>
      <w:autoSpaceDN w:val="0"/>
      <w:adjustRightInd w:val="0"/>
      <w:textAlignment w:val="baseline"/>
    </w:pPr>
    <w:rPr>
      <w:kern w:val="28"/>
      <w:sz w:val="22"/>
      <w:szCs w:val="20"/>
    </w:rPr>
  </w:style>
  <w:style w:type="paragraph" w:styleId="Zoznamsodrkami3">
    <w:name w:val="List Bullet 3"/>
    <w:basedOn w:val="Normlny"/>
    <w:unhideWhenUsed/>
    <w:rsid w:val="00A634EA"/>
    <w:pPr>
      <w:numPr>
        <w:numId w:val="94"/>
      </w:numPr>
      <w:contextualSpacing/>
    </w:pPr>
  </w:style>
  <w:style w:type="paragraph" w:customStyle="1" w:styleId="Informcia">
    <w:name w:val="Informácia"/>
    <w:basedOn w:val="Normlny"/>
    <w:rsid w:val="00A634EA"/>
    <w:pPr>
      <w:numPr>
        <w:ilvl w:val="1"/>
        <w:numId w:val="95"/>
      </w:numPr>
    </w:pPr>
    <w:rPr>
      <w:sz w:val="20"/>
      <w:szCs w:val="20"/>
      <w:lang w:eastAsia="cs-CZ"/>
    </w:rPr>
  </w:style>
  <w:style w:type="paragraph" w:customStyle="1" w:styleId="Numberedlist21">
    <w:name w:val="Numbered list 2.1"/>
    <w:basedOn w:val="Nadpis1"/>
    <w:next w:val="Normlny"/>
    <w:rsid w:val="00A634EA"/>
    <w:pPr>
      <w:numPr>
        <w:numId w:val="96"/>
      </w:numPr>
      <w:tabs>
        <w:tab w:val="left" w:pos="720"/>
        <w:tab w:val="num" w:pos="855"/>
      </w:tabs>
      <w:spacing w:before="240" w:after="60" w:line="240" w:lineRule="auto"/>
      <w:ind w:left="855" w:hanging="855"/>
      <w:jc w:val="left"/>
    </w:pPr>
    <w:rPr>
      <w:rFonts w:ascii="Futura Bk" w:eastAsia="Times New Roman" w:hAnsi="Futura Bk" w:cs="Times New Roman"/>
      <w:bCs w:val="0"/>
      <w:kern w:val="28"/>
      <w:sz w:val="28"/>
    </w:rPr>
  </w:style>
  <w:style w:type="table" w:customStyle="1" w:styleId="Mriekatabuky4">
    <w:name w:val="Mriežka tabuľky4"/>
    <w:basedOn w:val="Normlnatabuka"/>
    <w:next w:val="Mriekatabuky"/>
    <w:uiPriority w:val="59"/>
    <w:rsid w:val="00A634EA"/>
    <w:rPr>
      <w:rFonts w:ascii="Times New Roman" w:eastAsia="Times New Roman" w:hAnsi="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Normlnatabuka"/>
    <w:uiPriority w:val="46"/>
    <w:rsid w:val="00A634EA"/>
    <w:rPr>
      <w:rFonts w:ascii="Calibri" w:eastAsia="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ezriadkovaniaChar">
    <w:name w:val="Bez riadkovania Char"/>
    <w:link w:val="Bezriadkovania"/>
    <w:rsid w:val="00A634EA"/>
    <w:rPr>
      <w:rFonts w:ascii="Times New Roman" w:eastAsia="Times New Roman" w:hAnsi="Times New Roman"/>
      <w:kern w:val="0"/>
      <w:sz w:val="24"/>
      <w:szCs w:val="24"/>
      <w14:ligatures w14:val="none"/>
    </w:rPr>
  </w:style>
  <w:style w:type="paragraph" w:customStyle="1" w:styleId="Paragraftext">
    <w:name w:val="Paragraf text"/>
    <w:basedOn w:val="Normlny"/>
    <w:link w:val="ParagraftextChar"/>
    <w:qFormat/>
    <w:rsid w:val="00A634EA"/>
    <w:pPr>
      <w:spacing w:after="240"/>
      <w:jc w:val="both"/>
    </w:pPr>
    <w:rPr>
      <w:rFonts w:ascii="Trebuchet MS" w:hAnsi="Trebuchet MS"/>
      <w:color w:val="000000"/>
      <w:szCs w:val="20"/>
      <w:lang w:eastAsia="en-US"/>
    </w:rPr>
  </w:style>
  <w:style w:type="character" w:customStyle="1" w:styleId="ParagraftextChar">
    <w:name w:val="Paragraf text Char"/>
    <w:link w:val="Paragraftext"/>
    <w:rsid w:val="00A634EA"/>
    <w:rPr>
      <w:rFonts w:ascii="Trebuchet MS" w:eastAsia="Times New Roman" w:hAnsi="Trebuchet MS"/>
      <w:color w:val="000000"/>
      <w:kern w:val="0"/>
      <w:sz w:val="24"/>
      <w14:ligatures w14:val="none"/>
    </w:rPr>
  </w:style>
  <w:style w:type="paragraph" w:customStyle="1" w:styleId="Zmluva-odsek">
    <w:name w:val="Zmluva - odsek"/>
    <w:basedOn w:val="Normlny"/>
    <w:rsid w:val="00A634EA"/>
    <w:pPr>
      <w:numPr>
        <w:ilvl w:val="1"/>
        <w:numId w:val="97"/>
      </w:numPr>
      <w:spacing w:after="120" w:line="276" w:lineRule="auto"/>
      <w:jc w:val="both"/>
    </w:pPr>
    <w:rPr>
      <w:rFonts w:cs="Arial"/>
      <w:sz w:val="22"/>
      <w:szCs w:val="20"/>
    </w:rPr>
  </w:style>
  <w:style w:type="paragraph" w:customStyle="1" w:styleId="Zmluva-lnok">
    <w:name w:val="Zmluva - Článok"/>
    <w:basedOn w:val="Normlny"/>
    <w:rsid w:val="00A634EA"/>
    <w:pPr>
      <w:keepNext/>
      <w:numPr>
        <w:numId w:val="97"/>
      </w:numPr>
      <w:spacing w:before="240" w:after="120" w:line="276" w:lineRule="auto"/>
      <w:ind w:left="357" w:hanging="357"/>
      <w:contextualSpacing/>
      <w:jc w:val="center"/>
    </w:pPr>
    <w:rPr>
      <w:b/>
      <w:sz w:val="22"/>
      <w:lang w:eastAsia="en-US"/>
    </w:rPr>
  </w:style>
  <w:style w:type="paragraph" w:customStyle="1" w:styleId="Zmluva-pododsek">
    <w:name w:val="Zmluva - pododsek"/>
    <w:basedOn w:val="Zmluva-odsek"/>
    <w:rsid w:val="00A634EA"/>
    <w:pPr>
      <w:numPr>
        <w:ilvl w:val="2"/>
      </w:numPr>
    </w:pPr>
    <w:rPr>
      <w:rFonts w:cs="Times New Roman"/>
      <w:sz w:val="24"/>
      <w:szCs w:val="24"/>
    </w:rPr>
  </w:style>
  <w:style w:type="table" w:customStyle="1" w:styleId="Tabukasmriekou1svetl1">
    <w:name w:val="Tabuľka s mriežkou 1 – svetlá1"/>
    <w:basedOn w:val="Normlnatabuka"/>
    <w:uiPriority w:val="46"/>
    <w:rsid w:val="00A634EA"/>
    <w:rPr>
      <w:rFonts w:ascii="Calibri" w:eastAsia="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Zvraznenodkaz">
    <w:name w:val="Intense Reference"/>
    <w:basedOn w:val="Predvolenpsmoodseku"/>
    <w:uiPriority w:val="32"/>
    <w:qFormat/>
    <w:rsid w:val="00A634EA"/>
    <w:rPr>
      <w:b/>
      <w:bCs/>
      <w:smallCaps/>
      <w:color w:val="4472C4" w:themeColor="accent1"/>
      <w:spacing w:val="5"/>
    </w:rPr>
  </w:style>
  <w:style w:type="character" w:customStyle="1" w:styleId="Nevyrieenzmienka2">
    <w:name w:val="Nevyriešená zmienka2"/>
    <w:basedOn w:val="Predvolenpsmoodseku"/>
    <w:uiPriority w:val="99"/>
    <w:semiHidden/>
    <w:unhideWhenUsed/>
    <w:rsid w:val="00A634EA"/>
    <w:rPr>
      <w:color w:val="605E5C"/>
      <w:shd w:val="clear" w:color="auto" w:fill="E1DFDD"/>
    </w:rPr>
  </w:style>
  <w:style w:type="character" w:customStyle="1" w:styleId="markedcontent">
    <w:name w:val="markedcontent"/>
    <w:basedOn w:val="Predvolenpsmoodseku"/>
    <w:rsid w:val="00A634EA"/>
  </w:style>
  <w:style w:type="paragraph" w:customStyle="1" w:styleId="Strednmrieka21">
    <w:name w:val="Stredná mriežka 21"/>
    <w:uiPriority w:val="1"/>
    <w:qFormat/>
    <w:rsid w:val="00A634EA"/>
    <w:rPr>
      <w:rFonts w:ascii="Calibri" w:eastAsia="Calibri" w:hAnsi="Calibri"/>
      <w:kern w:val="0"/>
      <w:sz w:val="22"/>
      <w:szCs w:val="22"/>
      <w14:ligatures w14:val="none"/>
    </w:rPr>
  </w:style>
  <w:style w:type="numbering" w:customStyle="1" w:styleId="tl8">
    <w:name w:val="Štýl8"/>
    <w:uiPriority w:val="99"/>
    <w:rsid w:val="00A634EA"/>
    <w:pPr>
      <w:numPr>
        <w:numId w:val="99"/>
      </w:numPr>
    </w:pPr>
  </w:style>
  <w:style w:type="numbering" w:customStyle="1" w:styleId="Aktulnyzoznam1">
    <w:name w:val="Aktuálny zoznam1"/>
    <w:uiPriority w:val="99"/>
    <w:rsid w:val="00A634EA"/>
  </w:style>
  <w:style w:type="paragraph" w:customStyle="1" w:styleId="gmail-msolistparagraph">
    <w:name w:val="gmail-msolistparagraph"/>
    <w:basedOn w:val="Normlny"/>
    <w:rsid w:val="00A634EA"/>
    <w:pPr>
      <w:spacing w:before="100" w:beforeAutospacing="1" w:after="100" w:afterAutospacing="1"/>
    </w:pPr>
    <w:rPr>
      <w:rFonts w:ascii="Calibri" w:eastAsiaTheme="minorHAnsi" w:hAnsi="Calibri" w:cs="Calibri"/>
      <w:sz w:val="22"/>
      <w:szCs w:val="22"/>
    </w:rPr>
  </w:style>
  <w:style w:type="numbering" w:customStyle="1" w:styleId="tl9">
    <w:name w:val="Štýl9"/>
    <w:uiPriority w:val="99"/>
    <w:rsid w:val="00A634EA"/>
    <w:pPr>
      <w:numPr>
        <w:numId w:val="131"/>
      </w:numPr>
    </w:pPr>
  </w:style>
  <w:style w:type="numbering" w:customStyle="1" w:styleId="tl10">
    <w:name w:val="Štýl10"/>
    <w:uiPriority w:val="99"/>
    <w:rsid w:val="00A634EA"/>
    <w:pPr>
      <w:numPr>
        <w:numId w:val="147"/>
      </w:numPr>
    </w:pPr>
  </w:style>
  <w:style w:type="numbering" w:customStyle="1" w:styleId="tl11">
    <w:name w:val="Štýl11"/>
    <w:uiPriority w:val="99"/>
    <w:rsid w:val="00A634EA"/>
    <w:pPr>
      <w:numPr>
        <w:numId w:val="148"/>
      </w:numPr>
    </w:pPr>
  </w:style>
  <w:style w:type="numbering" w:customStyle="1" w:styleId="tl12">
    <w:name w:val="Štýl12"/>
    <w:uiPriority w:val="99"/>
    <w:rsid w:val="00A634EA"/>
    <w:pPr>
      <w:numPr>
        <w:numId w:val="149"/>
      </w:numPr>
    </w:pPr>
  </w:style>
  <w:style w:type="numbering" w:customStyle="1" w:styleId="tl13">
    <w:name w:val="Štýl13"/>
    <w:uiPriority w:val="99"/>
    <w:rsid w:val="00A634EA"/>
    <w:pPr>
      <w:numPr>
        <w:numId w:val="150"/>
      </w:numPr>
    </w:pPr>
  </w:style>
  <w:style w:type="numbering" w:customStyle="1" w:styleId="tl14">
    <w:name w:val="Štýl14"/>
    <w:uiPriority w:val="99"/>
    <w:rsid w:val="00A634EA"/>
    <w:pPr>
      <w:numPr>
        <w:numId w:val="151"/>
      </w:numPr>
    </w:pPr>
  </w:style>
  <w:style w:type="numbering" w:customStyle="1" w:styleId="tl15">
    <w:name w:val="Štýl15"/>
    <w:uiPriority w:val="99"/>
    <w:rsid w:val="00A634EA"/>
    <w:pPr>
      <w:numPr>
        <w:numId w:val="152"/>
      </w:numPr>
    </w:pPr>
  </w:style>
  <w:style w:type="numbering" w:customStyle="1" w:styleId="tl16">
    <w:name w:val="Štýl16"/>
    <w:uiPriority w:val="99"/>
    <w:rsid w:val="00A634EA"/>
    <w:pPr>
      <w:numPr>
        <w:numId w:val="153"/>
      </w:numPr>
    </w:pPr>
  </w:style>
  <w:style w:type="numbering" w:customStyle="1" w:styleId="tl17">
    <w:name w:val="Štýl17"/>
    <w:uiPriority w:val="99"/>
    <w:rsid w:val="00A634EA"/>
    <w:pPr>
      <w:numPr>
        <w:numId w:val="154"/>
      </w:numPr>
    </w:pPr>
  </w:style>
  <w:style w:type="numbering" w:customStyle="1" w:styleId="tl18">
    <w:name w:val="Štýl18"/>
    <w:uiPriority w:val="99"/>
    <w:rsid w:val="00A634EA"/>
    <w:pPr>
      <w:numPr>
        <w:numId w:val="155"/>
      </w:numPr>
    </w:pPr>
  </w:style>
  <w:style w:type="numbering" w:customStyle="1" w:styleId="tl19">
    <w:name w:val="Štýl19"/>
    <w:uiPriority w:val="99"/>
    <w:rsid w:val="00A634EA"/>
    <w:pPr>
      <w:numPr>
        <w:numId w:val="156"/>
      </w:numPr>
    </w:pPr>
  </w:style>
  <w:style w:type="numbering" w:customStyle="1" w:styleId="tl20">
    <w:name w:val="Štýl20"/>
    <w:uiPriority w:val="99"/>
    <w:rsid w:val="00A634EA"/>
    <w:pPr>
      <w:numPr>
        <w:numId w:val="157"/>
      </w:numPr>
    </w:pPr>
  </w:style>
  <w:style w:type="numbering" w:customStyle="1" w:styleId="tl21">
    <w:name w:val="Štýl21"/>
    <w:uiPriority w:val="99"/>
    <w:rsid w:val="00A634EA"/>
    <w:pPr>
      <w:numPr>
        <w:numId w:val="158"/>
      </w:numPr>
    </w:pPr>
  </w:style>
  <w:style w:type="numbering" w:customStyle="1" w:styleId="tl22">
    <w:name w:val="Štýl22"/>
    <w:uiPriority w:val="99"/>
    <w:rsid w:val="00A634EA"/>
    <w:pPr>
      <w:numPr>
        <w:numId w:val="159"/>
      </w:numPr>
    </w:pPr>
  </w:style>
  <w:style w:type="numbering" w:customStyle="1" w:styleId="tl23">
    <w:name w:val="Štýl23"/>
    <w:uiPriority w:val="99"/>
    <w:rsid w:val="00A634EA"/>
    <w:pPr>
      <w:numPr>
        <w:numId w:val="160"/>
      </w:numPr>
    </w:pPr>
  </w:style>
  <w:style w:type="numbering" w:customStyle="1" w:styleId="tl24">
    <w:name w:val="Štýl24"/>
    <w:uiPriority w:val="99"/>
    <w:rsid w:val="00A634EA"/>
    <w:pPr>
      <w:numPr>
        <w:numId w:val="161"/>
      </w:numPr>
    </w:pPr>
  </w:style>
  <w:style w:type="numbering" w:customStyle="1" w:styleId="tl25">
    <w:name w:val="Štýl25"/>
    <w:uiPriority w:val="99"/>
    <w:rsid w:val="00A634EA"/>
    <w:pPr>
      <w:numPr>
        <w:numId w:val="162"/>
      </w:numPr>
    </w:pPr>
  </w:style>
  <w:style w:type="numbering" w:customStyle="1" w:styleId="tl26">
    <w:name w:val="Štýl26"/>
    <w:uiPriority w:val="99"/>
    <w:rsid w:val="00A634EA"/>
    <w:pPr>
      <w:numPr>
        <w:numId w:val="163"/>
      </w:numPr>
    </w:pPr>
  </w:style>
  <w:style w:type="paragraph" w:customStyle="1" w:styleId="podtitul3">
    <w:name w:val="podtitul 3"/>
    <w:next w:val="Pta"/>
    <w:qFormat/>
    <w:rsid w:val="00A634EA"/>
    <w:pPr>
      <w:numPr>
        <w:ilvl w:val="1"/>
        <w:numId w:val="168"/>
      </w:numPr>
      <w:autoSpaceDE w:val="0"/>
      <w:autoSpaceDN w:val="0"/>
      <w:spacing w:before="240" w:after="120" w:line="276" w:lineRule="auto"/>
      <w:jc w:val="both"/>
    </w:pPr>
    <w:rPr>
      <w:rFonts w:cs="Arial"/>
      <w:b/>
      <w:bCs/>
      <w:kern w:val="0"/>
      <w:sz w:val="22"/>
      <w:szCs w:val="22"/>
      <w:lang w:eastAsia="ar-SA"/>
      <w14:ligatures w14:val="none"/>
    </w:rPr>
  </w:style>
  <w:style w:type="paragraph" w:customStyle="1" w:styleId="zakladnycislovany">
    <w:name w:val="zakladny cislovany"/>
    <w:basedOn w:val="Zkladntext"/>
    <w:qFormat/>
    <w:rsid w:val="00A634EA"/>
    <w:pPr>
      <w:numPr>
        <w:numId w:val="167"/>
      </w:numPr>
      <w:autoSpaceDE w:val="0"/>
      <w:autoSpaceDN w:val="0"/>
      <w:spacing w:after="120"/>
      <w:jc w:val="both"/>
    </w:pPr>
    <w:rPr>
      <w:rFonts w:eastAsia="Calibri" w:cs="Arial"/>
      <w:b w:val="0"/>
      <w:bCs w:val="0"/>
      <w:szCs w:val="18"/>
      <w:lang w:eastAsia="ar-SA"/>
    </w:rPr>
  </w:style>
  <w:style w:type="paragraph" w:customStyle="1" w:styleId="podtitul4">
    <w:name w:val="podtitul 4"/>
    <w:basedOn w:val="podtitul3"/>
    <w:qFormat/>
    <w:rsid w:val="00A634EA"/>
    <w:pPr>
      <w:numPr>
        <w:ilvl w:val="2"/>
      </w:numPr>
      <w:spacing w:before="360"/>
    </w:pPr>
  </w:style>
  <w:style w:type="paragraph" w:customStyle="1" w:styleId="podtitul2">
    <w:name w:val="podtitul 2"/>
    <w:basedOn w:val="Zkladntext2"/>
    <w:qFormat/>
    <w:rsid w:val="00A634EA"/>
    <w:pPr>
      <w:widowControl/>
      <w:numPr>
        <w:ilvl w:val="6"/>
        <w:numId w:val="169"/>
      </w:numPr>
      <w:suppressAutoHyphens/>
      <w:autoSpaceDE/>
      <w:autoSpaceDN/>
      <w:adjustRightInd/>
      <w:spacing w:before="360"/>
    </w:pPr>
    <w:rPr>
      <w:rFonts w:ascii="Arial" w:hAnsi="Arial" w:cs="Arial"/>
      <w:b/>
      <w:szCs w:val="28"/>
      <w:lang w:val="x-none" w:eastAsia="ar-SA"/>
    </w:rPr>
  </w:style>
  <w:style w:type="paragraph" w:customStyle="1" w:styleId="podtitulabc">
    <w:name w:val="podtitul abc"/>
    <w:basedOn w:val="Zkladntext"/>
    <w:qFormat/>
    <w:rsid w:val="00A634EA"/>
    <w:pPr>
      <w:numPr>
        <w:numId w:val="170"/>
      </w:numPr>
      <w:autoSpaceDE w:val="0"/>
      <w:autoSpaceDN w:val="0"/>
      <w:spacing w:line="276" w:lineRule="auto"/>
      <w:jc w:val="both"/>
    </w:pPr>
    <w:rPr>
      <w:rFonts w:eastAsia="Calibri" w:cs="Arial"/>
      <w:b w:val="0"/>
      <w:bCs w:val="0"/>
      <w:lang w:eastAsia="ar-SA"/>
    </w:rPr>
  </w:style>
  <w:style w:type="paragraph" w:customStyle="1" w:styleId="Bezriadkovania1">
    <w:name w:val="Bez riadkovania1"/>
    <w:qFormat/>
    <w:rsid w:val="00A634EA"/>
    <w:pPr>
      <w:autoSpaceDE w:val="0"/>
      <w:autoSpaceDN w:val="0"/>
    </w:pPr>
    <w:rPr>
      <w:rFonts w:ascii="Times New Roman" w:eastAsia="Times New Roman" w:hAnsi="Times New Roman"/>
      <w:kern w:val="0"/>
      <w:sz w:val="24"/>
      <w:szCs w:val="24"/>
      <w14:ligatures w14:val="none"/>
    </w:rPr>
  </w:style>
  <w:style w:type="paragraph" w:customStyle="1" w:styleId="Normlnyodrky">
    <w:name w:val="Normálny odrážky"/>
    <w:basedOn w:val="Normlny"/>
    <w:rsid w:val="00A634EA"/>
    <w:pPr>
      <w:numPr>
        <w:numId w:val="202"/>
      </w:numPr>
      <w:suppressAutoHyphens/>
      <w:spacing w:after="120"/>
    </w:pPr>
    <w:rPr>
      <w:rFonts w:ascii="Arial" w:eastAsia="Calibri" w:hAnsi="Arial" w:cs="Arial"/>
      <w:sz w:val="20"/>
      <w:lang w:eastAsia="ar-SA"/>
    </w:rPr>
  </w:style>
  <w:style w:type="numbering" w:customStyle="1" w:styleId="tl161">
    <w:name w:val="Štýl161"/>
    <w:uiPriority w:val="99"/>
    <w:rsid w:val="00A6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13915</Words>
  <Characters>79317</Characters>
  <Application>Microsoft Office Word</Application>
  <DocSecurity>0</DocSecurity>
  <Lines>660</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2024-03-26T07:50:00Z</dcterms:created>
  <dcterms:modified xsi:type="dcterms:W3CDTF">2024-03-26T08:00:00Z</dcterms:modified>
</cp:coreProperties>
</file>