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B0" w:rsidRDefault="006A2093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Technická špecifikácia</w:t>
      </w:r>
    </w:p>
    <w:tbl>
      <w:tblPr>
        <w:tblpPr w:leftFromText="107" w:rightFromText="107" w:bottomFromText="160" w:vertAnchor="text" w:horzAnchor="margin" w:tblpY="145"/>
        <w:tblW w:w="9142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79"/>
        <w:gridCol w:w="6663"/>
      </w:tblGrid>
      <w:tr w:rsidR="006A2093" w:rsidRPr="00042971" w:rsidTr="00966A7A">
        <w:trPr>
          <w:trHeight w:val="557"/>
          <w:tblHeader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6A2093" w:rsidRPr="00042971" w:rsidRDefault="006A2093" w:rsidP="00966A7A">
            <w:pPr>
              <w:spacing w:line="256" w:lineRule="auto"/>
              <w:rPr>
                <w:rFonts w:eastAsia="Calibri"/>
                <w:b/>
                <w:bCs/>
                <w:sz w:val="23"/>
                <w:szCs w:val="23"/>
              </w:rPr>
            </w:pPr>
            <w:r w:rsidRPr="00027AFD">
              <w:rPr>
                <w:rFonts w:eastAsia="Calibri"/>
                <w:b/>
                <w:bCs/>
              </w:rPr>
              <w:t xml:space="preserve">Položka </w:t>
            </w:r>
            <w:r>
              <w:rPr>
                <w:rFonts w:eastAsia="Calibri"/>
                <w:b/>
                <w:bCs/>
              </w:rPr>
              <w:t xml:space="preserve">č. </w:t>
            </w:r>
            <w:r w:rsidRPr="00027AFD">
              <w:rPr>
                <w:rFonts w:eastAsia="Calibri"/>
                <w:b/>
                <w:bCs/>
              </w:rPr>
              <w:t xml:space="preserve">1: </w:t>
            </w:r>
            <w:r>
              <w:rPr>
                <w:rFonts w:eastAsia="Calibri"/>
                <w:b/>
                <w:bCs/>
              </w:rPr>
              <w:t>Licencia k sof</w:t>
            </w:r>
            <w:r w:rsidR="000252AF">
              <w:rPr>
                <w:rFonts w:eastAsia="Calibri"/>
                <w:b/>
                <w:bCs/>
              </w:rPr>
              <w:t>t</w:t>
            </w:r>
            <w:r>
              <w:rPr>
                <w:rFonts w:eastAsia="Calibri"/>
                <w:b/>
                <w:bCs/>
              </w:rPr>
              <w:t>véru</w:t>
            </w:r>
            <w:r w:rsidRPr="00B4132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B41321">
              <w:rPr>
                <w:rFonts w:eastAsia="Calibri"/>
                <w:b/>
                <w:bCs/>
              </w:rPr>
              <w:t>Cyclone</w:t>
            </w:r>
            <w:proofErr w:type="spellEnd"/>
            <w:r w:rsidRPr="00B41321">
              <w:rPr>
                <w:rFonts w:eastAsia="Calibri"/>
                <w:b/>
                <w:bCs/>
              </w:rPr>
              <w:t xml:space="preserve"> REGISTER 360 Plus</w:t>
            </w:r>
          </w:p>
        </w:tc>
      </w:tr>
      <w:tr w:rsidR="006A2093" w:rsidRPr="00042971" w:rsidTr="00966A7A">
        <w:trPr>
          <w:trHeight w:val="205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93" w:rsidRPr="00042971" w:rsidRDefault="006A2093" w:rsidP="00966A7A">
            <w:pPr>
              <w:spacing w:line="256" w:lineRule="auto"/>
              <w:rPr>
                <w:rFonts w:eastAsia="Calibri"/>
                <w:b/>
                <w:bCs/>
                <w:sz w:val="23"/>
                <w:szCs w:val="23"/>
              </w:rPr>
            </w:pPr>
            <w:r w:rsidRPr="00027AFD">
              <w:rPr>
                <w:rFonts w:eastAsia="Calibri"/>
                <w:b/>
                <w:bCs/>
              </w:rPr>
              <w:t>Počet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093" w:rsidRPr="00042971" w:rsidRDefault="006A2093" w:rsidP="00966A7A">
            <w:pPr>
              <w:spacing w:line="256" w:lineRule="auto"/>
              <w:rPr>
                <w:rFonts w:eastAsia="Calibri"/>
                <w:iCs/>
                <w:color w:val="000000"/>
                <w:sz w:val="23"/>
                <w:szCs w:val="23"/>
              </w:rPr>
            </w:pPr>
            <w:r>
              <w:rPr>
                <w:rFonts w:eastAsia="Calibri"/>
                <w:iCs/>
                <w:color w:val="000000"/>
              </w:rPr>
              <w:t>1</w:t>
            </w:r>
            <w:r w:rsidRPr="00027AFD">
              <w:rPr>
                <w:rFonts w:eastAsia="Calibri"/>
                <w:iCs/>
                <w:color w:val="000000"/>
              </w:rPr>
              <w:t xml:space="preserve"> ks</w:t>
            </w:r>
          </w:p>
        </w:tc>
      </w:tr>
      <w:tr w:rsidR="006A2093" w:rsidRPr="00042971" w:rsidTr="00966A7A">
        <w:trPr>
          <w:trHeight w:val="205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93" w:rsidRPr="00042971" w:rsidRDefault="006A2093" w:rsidP="00966A7A">
            <w:pPr>
              <w:spacing w:line="256" w:lineRule="auto"/>
              <w:rPr>
                <w:rFonts w:eastAsia="Calibri"/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</w:rPr>
              <w:t>Špecifikácia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093" w:rsidRPr="002464B1" w:rsidRDefault="006A2093" w:rsidP="006A2093">
            <w:pPr>
              <w:pStyle w:val="Odsekzoznamu"/>
              <w:numPr>
                <w:ilvl w:val="0"/>
                <w:numId w:val="1"/>
              </w:num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t>periodický aktualizačný licenčný balíček k</w:t>
            </w:r>
            <w:r w:rsidRPr="00F53F1E">
              <w:t xml:space="preserve"> softvéru </w:t>
            </w:r>
            <w:proofErr w:type="spellStart"/>
            <w:r w:rsidRPr="00F53F1E">
              <w:t>Cyclone</w:t>
            </w:r>
            <w:proofErr w:type="spellEnd"/>
            <w:r w:rsidRPr="00F53F1E">
              <w:t xml:space="preserve"> REGISTER 360</w:t>
            </w:r>
            <w:r>
              <w:t xml:space="preserve"> Plus </w:t>
            </w:r>
            <w:r w:rsidRPr="002464B1">
              <w:rPr>
                <w:rFonts w:eastAsia="Calibri"/>
                <w:sz w:val="22"/>
                <w:szCs w:val="22"/>
                <w:lang w:eastAsia="en-US"/>
              </w:rPr>
              <w:t>s platnosťou od 14.9.2024</w:t>
            </w:r>
          </w:p>
          <w:p w:rsidR="006A2093" w:rsidRPr="00042971" w:rsidRDefault="006A2093" w:rsidP="006A2093">
            <w:pPr>
              <w:pStyle w:val="Odsekzoznamu"/>
              <w:numPr>
                <w:ilvl w:val="0"/>
                <w:numId w:val="1"/>
              </w:numPr>
              <w:spacing w:after="160" w:line="256" w:lineRule="auto"/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</w:pPr>
            <w:r w:rsidRPr="002464B1"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  <w:t>technická podpora v</w:t>
            </w:r>
            <w:r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464B1"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  <w:t>slovenskom jazyku a bezplatné softvérové aktualizácie počas 3 rokov</w:t>
            </w:r>
          </w:p>
        </w:tc>
      </w:tr>
      <w:tr w:rsidR="006A2093" w:rsidRPr="00042971" w:rsidTr="00966A7A">
        <w:trPr>
          <w:trHeight w:val="55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6A2093" w:rsidRPr="00B41321" w:rsidRDefault="006A2093" w:rsidP="00966A7A">
            <w:pPr>
              <w:spacing w:line="256" w:lineRule="auto"/>
              <w:rPr>
                <w:rFonts w:eastAsia="Calibri"/>
                <w:b/>
                <w:bCs/>
              </w:rPr>
            </w:pPr>
            <w:r w:rsidRPr="00B41321">
              <w:rPr>
                <w:rFonts w:eastAsia="Calibri"/>
                <w:b/>
                <w:bCs/>
              </w:rPr>
              <w:t xml:space="preserve">Položka č. 2: </w:t>
            </w:r>
            <w:r>
              <w:rPr>
                <w:rFonts w:eastAsia="Calibri"/>
                <w:b/>
                <w:bCs/>
              </w:rPr>
              <w:t xml:space="preserve"> Licencia k sof</w:t>
            </w:r>
            <w:r w:rsidR="000252AF">
              <w:rPr>
                <w:rFonts w:eastAsia="Calibri"/>
                <w:b/>
                <w:bCs/>
              </w:rPr>
              <w:t>t</w:t>
            </w:r>
            <w:r>
              <w:rPr>
                <w:rFonts w:eastAsia="Calibri"/>
                <w:b/>
                <w:bCs/>
              </w:rPr>
              <w:t xml:space="preserve">véru </w:t>
            </w:r>
            <w:r w:rsidRPr="00B41321">
              <w:rPr>
                <w:rFonts w:eastAsia="Calibri"/>
                <w:b/>
                <w:bCs/>
              </w:rPr>
              <w:t xml:space="preserve"> PUBLISHER Pro</w:t>
            </w:r>
          </w:p>
        </w:tc>
      </w:tr>
      <w:tr w:rsidR="006A2093" w:rsidRPr="00042971" w:rsidTr="00966A7A">
        <w:trPr>
          <w:trHeight w:val="204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3" w:rsidRDefault="006A2093" w:rsidP="00966A7A">
            <w:pPr>
              <w:spacing w:line="256" w:lineRule="auto"/>
              <w:rPr>
                <w:rFonts w:eastAsia="Calibri"/>
                <w:b/>
              </w:rPr>
            </w:pPr>
            <w:r w:rsidRPr="00027AFD">
              <w:rPr>
                <w:rFonts w:eastAsia="Calibri"/>
                <w:b/>
                <w:bCs/>
              </w:rPr>
              <w:t>Počet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3" w:rsidRPr="00B41321" w:rsidRDefault="006A2093" w:rsidP="00966A7A">
            <w:pPr>
              <w:spacing w:line="256" w:lineRule="auto"/>
              <w:rPr>
                <w:rFonts w:eastAsia="Calibri"/>
                <w:b/>
                <w:bCs/>
              </w:rPr>
            </w:pPr>
            <w:r w:rsidRPr="00B41321">
              <w:rPr>
                <w:rFonts w:eastAsia="Calibri"/>
                <w:b/>
                <w:bCs/>
              </w:rPr>
              <w:t>1 ks</w:t>
            </w:r>
          </w:p>
        </w:tc>
      </w:tr>
      <w:tr w:rsidR="006A2093" w:rsidRPr="00042971" w:rsidTr="00966A7A">
        <w:trPr>
          <w:trHeight w:val="205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93" w:rsidRDefault="006A2093" w:rsidP="00966A7A">
            <w:pPr>
              <w:spacing w:line="25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Špecifikácia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093" w:rsidRPr="002464B1" w:rsidRDefault="006A2093" w:rsidP="006A2093">
            <w:pPr>
              <w:pStyle w:val="Odsekzoznamu"/>
              <w:numPr>
                <w:ilvl w:val="0"/>
                <w:numId w:val="1"/>
              </w:num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t>periodický aktualizačný licenčný balíček k</w:t>
            </w:r>
            <w:r w:rsidRPr="00F53F1E">
              <w:t xml:space="preserve"> softvéru </w:t>
            </w:r>
            <w:r w:rsidRPr="00B41321">
              <w:rPr>
                <w:bCs/>
                <w:sz w:val="23"/>
                <w:szCs w:val="23"/>
              </w:rPr>
              <w:t>PUBLISHER Pro</w:t>
            </w:r>
            <w:r w:rsidRPr="002464B1">
              <w:rPr>
                <w:rFonts w:eastAsia="Calibri"/>
                <w:sz w:val="22"/>
                <w:szCs w:val="22"/>
                <w:lang w:eastAsia="en-US"/>
              </w:rPr>
              <w:t xml:space="preserve"> s platnosťou od 14.9.2024</w:t>
            </w:r>
          </w:p>
          <w:p w:rsidR="006A2093" w:rsidRPr="002464B1" w:rsidRDefault="006A2093" w:rsidP="006A2093">
            <w:pPr>
              <w:pStyle w:val="Odsekzoznamu"/>
              <w:numPr>
                <w:ilvl w:val="0"/>
                <w:numId w:val="1"/>
              </w:numPr>
              <w:spacing w:after="160" w:line="256" w:lineRule="auto"/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</w:pPr>
            <w:r w:rsidRPr="002464B1"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  <w:t>technická podpora v slovenskom jazyku a bezplatné softvérové aktualizácie počas 3 rokov</w:t>
            </w:r>
          </w:p>
        </w:tc>
      </w:tr>
      <w:tr w:rsidR="006A2093" w:rsidRPr="00042971" w:rsidTr="00966A7A">
        <w:trPr>
          <w:trHeight w:val="55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6A2093" w:rsidRPr="00042971" w:rsidRDefault="006A2093" w:rsidP="00966A7A">
            <w:pPr>
              <w:spacing w:line="256" w:lineRule="auto"/>
              <w:rPr>
                <w:rFonts w:eastAsia="Calibri"/>
                <w:iCs/>
                <w:color w:val="000000"/>
                <w:sz w:val="23"/>
                <w:szCs w:val="23"/>
              </w:rPr>
            </w:pPr>
            <w:r>
              <w:rPr>
                <w:rFonts w:eastAsia="Calibri"/>
                <w:b/>
              </w:rPr>
              <w:t xml:space="preserve">Položka č. 3: </w:t>
            </w:r>
            <w:r>
              <w:rPr>
                <w:rFonts w:eastAsia="Calibri"/>
                <w:b/>
                <w:bCs/>
              </w:rPr>
              <w:t xml:space="preserve"> Licencia k sof</w:t>
            </w:r>
            <w:r w:rsidR="000252AF">
              <w:rPr>
                <w:rFonts w:eastAsia="Calibri"/>
                <w:b/>
                <w:bCs/>
              </w:rPr>
              <w:t>t</w:t>
            </w:r>
            <w:r>
              <w:rPr>
                <w:rFonts w:eastAsia="Calibri"/>
                <w:b/>
                <w:bCs/>
              </w:rPr>
              <w:t xml:space="preserve">véru </w:t>
            </w:r>
            <w:r>
              <w:t xml:space="preserve"> </w:t>
            </w:r>
            <w:r w:rsidRPr="00B41321">
              <w:rPr>
                <w:rFonts w:eastAsia="Calibri"/>
                <w:b/>
                <w:bCs/>
              </w:rPr>
              <w:t>Map360 Pro</w:t>
            </w:r>
          </w:p>
        </w:tc>
      </w:tr>
      <w:tr w:rsidR="006A2093" w:rsidRPr="00042971" w:rsidTr="00966A7A">
        <w:trPr>
          <w:trHeight w:val="205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3" w:rsidRPr="00042971" w:rsidRDefault="006A2093" w:rsidP="00966A7A">
            <w:pPr>
              <w:spacing w:line="256" w:lineRule="auto"/>
              <w:rPr>
                <w:rFonts w:eastAsia="Calibri"/>
                <w:b/>
                <w:bCs/>
                <w:sz w:val="23"/>
                <w:szCs w:val="23"/>
              </w:rPr>
            </w:pPr>
            <w:r w:rsidRPr="00027AFD">
              <w:rPr>
                <w:rFonts w:eastAsia="Calibri"/>
                <w:b/>
                <w:bCs/>
              </w:rPr>
              <w:t>Počet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3" w:rsidRPr="00042971" w:rsidRDefault="006A2093" w:rsidP="00966A7A">
            <w:pPr>
              <w:spacing w:line="256" w:lineRule="auto"/>
              <w:rPr>
                <w:rFonts w:eastAsia="Calibri"/>
                <w:iCs/>
                <w:color w:val="000000"/>
                <w:sz w:val="23"/>
                <w:szCs w:val="23"/>
              </w:rPr>
            </w:pPr>
            <w:r>
              <w:rPr>
                <w:rFonts w:eastAsia="Calibri"/>
                <w:iCs/>
                <w:color w:val="000000"/>
              </w:rPr>
              <w:t>1</w:t>
            </w:r>
            <w:r w:rsidRPr="00027AFD">
              <w:rPr>
                <w:rFonts w:eastAsia="Calibri"/>
                <w:iCs/>
                <w:color w:val="000000"/>
              </w:rPr>
              <w:t xml:space="preserve"> ks</w:t>
            </w:r>
          </w:p>
        </w:tc>
      </w:tr>
      <w:tr w:rsidR="006A2093" w:rsidRPr="00042971" w:rsidTr="00966A7A">
        <w:trPr>
          <w:trHeight w:val="205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93" w:rsidRDefault="006A2093" w:rsidP="00966A7A">
            <w:pPr>
              <w:spacing w:line="25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Špecifikácia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093" w:rsidRPr="002464B1" w:rsidRDefault="006A2093" w:rsidP="006A2093">
            <w:pPr>
              <w:pStyle w:val="Odsekzoznamu"/>
              <w:numPr>
                <w:ilvl w:val="0"/>
                <w:numId w:val="1"/>
              </w:num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t>periodický aktualizačný licenčný balíček k</w:t>
            </w:r>
            <w:r w:rsidRPr="00F53F1E">
              <w:t xml:space="preserve"> softvéru </w:t>
            </w:r>
            <w:r w:rsidRPr="00B41321">
              <w:rPr>
                <w:bCs/>
                <w:sz w:val="23"/>
                <w:szCs w:val="23"/>
              </w:rPr>
              <w:t>Map360 Pro</w:t>
            </w:r>
            <w:r>
              <w:t xml:space="preserve"> </w:t>
            </w:r>
            <w:r w:rsidRPr="002464B1">
              <w:rPr>
                <w:rFonts w:eastAsia="Calibri"/>
                <w:sz w:val="22"/>
                <w:szCs w:val="22"/>
                <w:lang w:eastAsia="en-US"/>
              </w:rPr>
              <w:t>s platnosťou od 14.9.2024</w:t>
            </w:r>
          </w:p>
          <w:p w:rsidR="006A2093" w:rsidRDefault="006A2093" w:rsidP="006A2093">
            <w:pPr>
              <w:pStyle w:val="Odsekzoznamu"/>
              <w:numPr>
                <w:ilvl w:val="0"/>
                <w:numId w:val="1"/>
              </w:numPr>
              <w:spacing w:after="160" w:line="256" w:lineRule="auto"/>
            </w:pPr>
            <w:r w:rsidRPr="002464B1"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  <w:t>technická podpora v slovenskom jazyku a bezplatné softvérové aktualizácie počas 3 rokov</w:t>
            </w:r>
          </w:p>
        </w:tc>
      </w:tr>
    </w:tbl>
    <w:p w:rsidR="006A2093" w:rsidRDefault="006A2093">
      <w:bookmarkStart w:id="0" w:name="_GoBack"/>
      <w:bookmarkEnd w:id="0"/>
    </w:p>
    <w:sectPr w:rsidR="006A2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3292"/>
    <w:multiLevelType w:val="hybridMultilevel"/>
    <w:tmpl w:val="4FBAF6A2"/>
    <w:lvl w:ilvl="0" w:tplc="AD92678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93"/>
    <w:rsid w:val="000252AF"/>
    <w:rsid w:val="004506B0"/>
    <w:rsid w:val="006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292A"/>
  <w15:chartTrackingRefBased/>
  <w15:docId w15:val="{87B88A95-71A3-4BD7-9E98-C86A1A5C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A2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6A209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>HP Inc.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2</cp:revision>
  <dcterms:created xsi:type="dcterms:W3CDTF">2024-03-21T09:40:00Z</dcterms:created>
  <dcterms:modified xsi:type="dcterms:W3CDTF">2024-03-22T07:50:00Z</dcterms:modified>
</cp:coreProperties>
</file>