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257BEB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1" w:name="kontakt_meno"/>
      <w:bookmarkEnd w:id="1"/>
      <w:r w:rsidR="00FA6AEC">
        <w:rPr>
          <w:rFonts w:ascii="Times New Roman" w:hAnsi="Times New Roman" w:cs="Times New Roman"/>
          <w:sz w:val="22"/>
          <w:szCs w:val="22"/>
        </w:rPr>
        <w:t>Ing. Vanda Michalcová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 w:rsidR="00FA6AEC">
        <w:rPr>
          <w:rFonts w:ascii="Times New Roman" w:hAnsi="Times New Roman" w:cs="Times New Roman"/>
          <w:sz w:val="22"/>
          <w:szCs w:val="22"/>
        </w:rPr>
        <w:t>22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FD6EBD" w:rsidRPr="00C40940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FA6AEC">
        <w:t>Destilácia UNISOLU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C563A3" w:rsidRPr="008C6035" w:rsidRDefault="00E868CD" w:rsidP="00CD7BC3">
      <w:pPr>
        <w:spacing w:after="0"/>
        <w:jc w:val="both"/>
        <w:rPr>
          <w:rFonts w:ascii="Arial Narrow" w:hAnsi="Arial Narrow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FA6AE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FA6AEC" w:rsidRPr="00FA6AEC">
        <w:rPr>
          <w:rFonts w:ascii="Times New Roman" w:eastAsiaTheme="minorHAnsi" w:hAnsi="Times New Roman" w:cs="Times New Roman"/>
          <w:sz w:val="22"/>
          <w:szCs w:val="22"/>
          <w:lang w:eastAsia="en-US"/>
        </w:rPr>
        <w:t>71900000-7 – Laboratórne služby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FA6AEC" w:rsidRPr="00FA6AEC">
        <w:rPr>
          <w:rFonts w:ascii="Times New Roman" w:hAnsi="Times New Roman" w:cs="Times New Roman"/>
          <w:sz w:val="22"/>
          <w:szCs w:val="22"/>
        </w:rPr>
        <w:t>Ministerstvo vnútra SR, Račianska 45, Bratislava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216B32" w:rsidRPr="00AF3064">
        <w:rPr>
          <w:rFonts w:ascii="Times New Roman" w:hAnsi="Times New Roman" w:cs="Times New Roman"/>
          <w:b/>
          <w:sz w:val="24"/>
          <w:szCs w:val="24"/>
        </w:rPr>
        <w:t>30. 11. 2024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>Destilácia vymývacieho prostriedku UNISOL - cena bude stanovená vrátane všetkých nákladov súvisiacich so zabezpečením predmetu zákazky ako aj vyzdvihnutie materiálu na mieste plnenia, destilácia a následné doručenie na miesto plnenia.</w:t>
      </w: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prílohe č. 1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D7BC3" w:rsidRPr="00AF3064" w:rsidRDefault="00CD7BC3" w:rsidP="00CD7BC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064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 xml:space="preserve"> (dopravné a iné) na m</w:t>
      </w:r>
      <w:r w:rsidRPr="00AF3064">
        <w:rPr>
          <w:rFonts w:ascii="Times New Roman" w:hAnsi="Times New Roman" w:cs="Times New Roman"/>
          <w:b/>
          <w:sz w:val="22"/>
          <w:szCs w:val="22"/>
        </w:rPr>
        <w:t>iesto plnenia.</w:t>
      </w:r>
    </w:p>
    <w:p w:rsidR="00CD7BC3" w:rsidRDefault="00CD7BC3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 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FA6AEC">
        <w:rPr>
          <w:rFonts w:eastAsia="Calibri" w:cs="Times New Roman"/>
          <w:sz w:val="22"/>
          <w:szCs w:val="22"/>
          <w:lang w:eastAsia="en-US"/>
        </w:rPr>
        <w:t>20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C563A3">
        <w:rPr>
          <w:rFonts w:eastAsia="Calibri" w:cs="Times New Roman"/>
          <w:sz w:val="22"/>
          <w:szCs w:val="22"/>
          <w:lang w:eastAsia="en-US"/>
        </w:rPr>
        <w:t>03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</w:t>
      </w:r>
      <w:r w:rsidR="006C318B">
        <w:rPr>
          <w:rFonts w:ascii="Times New Roman" w:hAnsi="Times New Roman" w:cs="Times New Roman"/>
          <w:sz w:val="22"/>
          <w:szCs w:val="22"/>
        </w:rPr>
        <w:t>Norbert Part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8E49F6">
        <w:rPr>
          <w:rFonts w:ascii="Times New Roman" w:hAnsi="Times New Roman" w:cs="Times New Roman"/>
          <w:sz w:val="22"/>
          <w:szCs w:val="22"/>
        </w:rPr>
        <w:t>r</w:t>
      </w:r>
      <w:r w:rsidRPr="008C1FCA">
        <w:rPr>
          <w:rFonts w:ascii="Times New Roman" w:hAnsi="Times New Roman" w:cs="Times New Roman"/>
          <w:sz w:val="22"/>
          <w:szCs w:val="22"/>
        </w:rPr>
        <w:t>iaditeľ</w:t>
      </w:r>
      <w:r w:rsidR="008E49F6">
        <w:rPr>
          <w:rFonts w:ascii="Times New Roman" w:hAnsi="Times New Roman" w:cs="Times New Roman"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 xml:space="preserve">odboru </w:t>
      </w:r>
      <w:r w:rsidR="008E49F6">
        <w:rPr>
          <w:rFonts w:ascii="Times New Roman" w:hAnsi="Times New Roman" w:cs="Times New Roman"/>
          <w:sz w:val="22"/>
          <w:szCs w:val="22"/>
        </w:rPr>
        <w:t>komodít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49F6" w:rsidRPr="008E49F6" w:rsidRDefault="00E868CD" w:rsidP="008E49F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</w:t>
      </w:r>
      <w:r w:rsidR="008E49F6">
        <w:rPr>
          <w:rFonts w:ascii="Times New Roman" w:hAnsi="Times New Roman" w:cs="Times New Roman"/>
          <w:sz w:val="22"/>
          <w:szCs w:val="22"/>
        </w:rPr>
        <w:t>MV SR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C6BE2" w:rsidRDefault="008E49F6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poverený vykonávaním funkcie</w:t>
      </w:r>
      <w:r w:rsidR="00E868CD" w:rsidRPr="008C1F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4C6BE2" w:rsidRDefault="004C6BE2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4C6BE2" w:rsidP="00216B3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D7BC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FD6EBD" w:rsidRPr="00CD7BC3" w:rsidRDefault="00FD6EBD" w:rsidP="00FD6EBD">
      <w:pPr>
        <w:jc w:val="center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Predmet zákazky: Destilácia UNISOLU</w:t>
      </w: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zabezpečením predmetu zákazky (dopravné a iné) na miesto plnenia.</w:t>
      </w: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Miesto plnenia: Ministerstvo vnútra SR, Račianska 45, Bratislava.</w:t>
      </w:r>
    </w:p>
    <w:tbl>
      <w:tblPr>
        <w:tblpPr w:leftFromText="141" w:rightFromText="141" w:vertAnchor="text" w:tblpX="35" w:tblpY="1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480"/>
        <w:gridCol w:w="1212"/>
        <w:gridCol w:w="1698"/>
        <w:gridCol w:w="1701"/>
      </w:tblGrid>
      <w:tr w:rsidR="00FD6EBD" w:rsidRPr="00CD7BC3" w:rsidTr="00CD7BC3">
        <w:trPr>
          <w:trHeight w:val="416"/>
        </w:trPr>
        <w:tc>
          <w:tcPr>
            <w:tcW w:w="2976" w:type="dxa"/>
          </w:tcPr>
          <w:p w:rsidR="00FD6EBD" w:rsidRPr="00CD7BC3" w:rsidRDefault="00FD6EBD" w:rsidP="00FD6EBD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480" w:type="dxa"/>
          </w:tcPr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Predpokladaný</w:t>
            </w:r>
          </w:p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Počet litrov</w:t>
            </w:r>
          </w:p>
        </w:tc>
        <w:tc>
          <w:tcPr>
            <w:tcW w:w="1212" w:type="dxa"/>
          </w:tcPr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bez DPH za 1 l</w:t>
            </w:r>
          </w:p>
        </w:tc>
        <w:tc>
          <w:tcPr>
            <w:tcW w:w="1698" w:type="dxa"/>
          </w:tcPr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1701" w:type="dxa"/>
          </w:tcPr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celkom s DPH</w:t>
            </w:r>
          </w:p>
        </w:tc>
      </w:tr>
      <w:tr w:rsidR="00FD6EBD" w:rsidRPr="00CD7BC3" w:rsidTr="00CD7BC3">
        <w:trPr>
          <w:trHeight w:val="510"/>
        </w:trPr>
        <w:tc>
          <w:tcPr>
            <w:tcW w:w="2976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Destilácia UNISOLU</w:t>
            </w:r>
          </w:p>
        </w:tc>
        <w:tc>
          <w:tcPr>
            <w:tcW w:w="1480" w:type="dxa"/>
          </w:tcPr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12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</w:tr>
    </w:tbl>
    <w:p w:rsidR="00257BEB" w:rsidRPr="00CD7BC3" w:rsidRDefault="00257BEB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57BEB" w:rsidRPr="00CD7BC3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FB" w:rsidRDefault="007216FB">
      <w:pPr>
        <w:spacing w:after="0" w:line="240" w:lineRule="auto"/>
      </w:pPr>
      <w:r>
        <w:separator/>
      </w:r>
    </w:p>
  </w:endnote>
  <w:endnote w:type="continuationSeparator" w:id="0">
    <w:p w:rsidR="007216FB" w:rsidRDefault="0072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633">
          <w:rPr>
            <w:noProof/>
          </w:rPr>
          <w:t>2</w:t>
        </w:r>
        <w:r>
          <w:fldChar w:fldCharType="end"/>
        </w:r>
      </w:p>
    </w:sdtContent>
  </w:sdt>
  <w:p w:rsidR="00000E3F" w:rsidRDefault="007216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FB" w:rsidRDefault="007216FB">
      <w:pPr>
        <w:spacing w:after="0" w:line="240" w:lineRule="auto"/>
      </w:pPr>
      <w:r>
        <w:separator/>
      </w:r>
    </w:p>
  </w:footnote>
  <w:footnote w:type="continuationSeparator" w:id="0">
    <w:p w:rsidR="007216FB" w:rsidRDefault="00721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03683"/>
    <w:rsid w:val="000A2938"/>
    <w:rsid w:val="001323C1"/>
    <w:rsid w:val="00137D15"/>
    <w:rsid w:val="001B6823"/>
    <w:rsid w:val="00216B32"/>
    <w:rsid w:val="002521C1"/>
    <w:rsid w:val="00257BEB"/>
    <w:rsid w:val="002642D4"/>
    <w:rsid w:val="002E2394"/>
    <w:rsid w:val="004B11EB"/>
    <w:rsid w:val="004C6BE2"/>
    <w:rsid w:val="005C1493"/>
    <w:rsid w:val="00645473"/>
    <w:rsid w:val="00661AD8"/>
    <w:rsid w:val="006C318B"/>
    <w:rsid w:val="007216FB"/>
    <w:rsid w:val="007248C0"/>
    <w:rsid w:val="0073683A"/>
    <w:rsid w:val="00783E6D"/>
    <w:rsid w:val="00785152"/>
    <w:rsid w:val="007D3C66"/>
    <w:rsid w:val="007F17F9"/>
    <w:rsid w:val="00821A45"/>
    <w:rsid w:val="008643A6"/>
    <w:rsid w:val="00873093"/>
    <w:rsid w:val="008E1D48"/>
    <w:rsid w:val="008E49F6"/>
    <w:rsid w:val="00A51141"/>
    <w:rsid w:val="00A80AA5"/>
    <w:rsid w:val="00A86F55"/>
    <w:rsid w:val="00A87C7B"/>
    <w:rsid w:val="00AC0E2C"/>
    <w:rsid w:val="00AF3064"/>
    <w:rsid w:val="00B13D0E"/>
    <w:rsid w:val="00B735D5"/>
    <w:rsid w:val="00BA4F29"/>
    <w:rsid w:val="00BA57A8"/>
    <w:rsid w:val="00C563A3"/>
    <w:rsid w:val="00CD7BC3"/>
    <w:rsid w:val="00D933E4"/>
    <w:rsid w:val="00DB53C0"/>
    <w:rsid w:val="00DE37C4"/>
    <w:rsid w:val="00E04681"/>
    <w:rsid w:val="00E868CD"/>
    <w:rsid w:val="00E922DB"/>
    <w:rsid w:val="00EC1D92"/>
    <w:rsid w:val="00F10633"/>
    <w:rsid w:val="00F222B9"/>
    <w:rsid w:val="00F2357A"/>
    <w:rsid w:val="00F27905"/>
    <w:rsid w:val="00FA6AEC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a.michal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Vanda Michalcová</cp:lastModifiedBy>
  <cp:revision>2</cp:revision>
  <cp:lastPrinted>2024-03-20T09:39:00Z</cp:lastPrinted>
  <dcterms:created xsi:type="dcterms:W3CDTF">2024-03-28T11:08:00Z</dcterms:created>
  <dcterms:modified xsi:type="dcterms:W3CDTF">2024-03-28T11:08:00Z</dcterms:modified>
</cp:coreProperties>
</file>