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01571" w14:textId="7494004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3739B1B9" w14:textId="60754BCB" w:rsidR="00A25561" w:rsidRDefault="0074649C" w:rsidP="0040131B">
      <w:pPr>
        <w:contextualSpacing/>
        <w:jc w:val="center"/>
        <w:rPr>
          <w:b/>
          <w:i/>
          <w:color w:val="00B050"/>
        </w:rPr>
      </w:pPr>
      <w:r w:rsidRPr="003320BD">
        <w:rPr>
          <w:b/>
          <w:i/>
          <w:color w:val="00B050"/>
          <w:szCs w:val="28"/>
        </w:rPr>
        <w:t>„</w:t>
      </w:r>
      <w:proofErr w:type="spellStart"/>
      <w:r w:rsidRPr="008A1D2B">
        <w:rPr>
          <w:b/>
          <w:i/>
          <w:color w:val="00B050"/>
          <w:szCs w:val="28"/>
        </w:rPr>
        <w:t>Emulgačný</w:t>
      </w:r>
      <w:proofErr w:type="spellEnd"/>
      <w:r w:rsidRPr="008A1D2B">
        <w:rPr>
          <w:b/>
          <w:i/>
          <w:color w:val="00B050"/>
          <w:szCs w:val="28"/>
        </w:rPr>
        <w:t xml:space="preserve"> a jemnozrnný bezdotykový rezací systém (priebežný </w:t>
      </w:r>
      <w:proofErr w:type="spellStart"/>
      <w:r w:rsidRPr="008A1D2B">
        <w:rPr>
          <w:b/>
          <w:i/>
          <w:color w:val="00B050"/>
          <w:szCs w:val="28"/>
        </w:rPr>
        <w:t>schnell</w:t>
      </w:r>
      <w:proofErr w:type="spellEnd"/>
      <w:r w:rsidRPr="008A1D2B">
        <w:rPr>
          <w:b/>
          <w:i/>
          <w:color w:val="00B050"/>
          <w:szCs w:val="28"/>
        </w:rPr>
        <w:t xml:space="preserve"> </w:t>
      </w:r>
      <w:proofErr w:type="spellStart"/>
      <w:r w:rsidRPr="008A1D2B">
        <w:rPr>
          <w:b/>
          <w:i/>
          <w:color w:val="00B050"/>
          <w:szCs w:val="28"/>
        </w:rPr>
        <w:t>kuter</w:t>
      </w:r>
      <w:proofErr w:type="spellEnd"/>
      <w:r w:rsidRPr="008A1D2B">
        <w:rPr>
          <w:b/>
          <w:i/>
          <w:color w:val="00B050"/>
          <w:szCs w:val="28"/>
        </w:rPr>
        <w:t>)</w:t>
      </w:r>
      <w:r w:rsidRPr="003320BD">
        <w:rPr>
          <w:b/>
          <w:i/>
          <w:color w:val="00B050"/>
          <w:szCs w:val="28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729382D9" w14:textId="77777777" w:rsidR="00AF37E9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DAEB8B" w14:textId="4580057F" w:rsidR="006D5D8E" w:rsidRPr="006D5D8E" w:rsidRDefault="00AF37E9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IBAN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 xml:space="preserve">            </w:t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6FC414" w14:textId="77777777" w:rsidR="00026E5D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108B21CB" w14:textId="69293179" w:rsidR="006D5D8E" w:rsidRPr="006D5D8E" w:rsidRDefault="00026E5D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Kontaktná osoba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199F94CD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 xml:space="preserve">Zmluvné ceny predmetu zákazky obsahujú aj všetky náklady </w:t>
      </w:r>
      <w:r w:rsidR="00EE7740">
        <w:rPr>
          <w:rFonts w:ascii="Times New Roman" w:hAnsi="Times New Roman"/>
          <w:sz w:val="24"/>
        </w:rPr>
        <w:t>dodávateľa</w:t>
      </w:r>
      <w:r w:rsidRPr="0006232D">
        <w:rPr>
          <w:rFonts w:ascii="Times New Roman" w:hAnsi="Times New Roman"/>
          <w:sz w:val="24"/>
        </w:rPr>
        <w:t>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28EB8E91" w14:textId="327A6E5E" w:rsidR="00C633BB" w:rsidRPr="00C633BB" w:rsidRDefault="0000570C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 w:rsidRPr="00C633BB">
        <w:rPr>
          <w:rFonts w:ascii="Times New Roman" w:hAnsi="Times New Roman"/>
          <w:b/>
          <w:sz w:val="24"/>
        </w:rPr>
        <w:t>Príloha č. 1</w:t>
      </w:r>
      <w:r w:rsidR="00A325D1" w:rsidRPr="00C633BB">
        <w:rPr>
          <w:rFonts w:ascii="Times New Roman" w:hAnsi="Times New Roman"/>
          <w:b/>
          <w:sz w:val="24"/>
        </w:rPr>
        <w:t>a</w:t>
      </w:r>
      <w:r w:rsidRPr="00C633BB">
        <w:rPr>
          <w:rFonts w:ascii="Times New Roman" w:hAnsi="Times New Roman"/>
          <w:b/>
          <w:sz w:val="24"/>
        </w:rPr>
        <w:t>_</w:t>
      </w:r>
      <w:r w:rsidR="003E56A8" w:rsidRPr="00C633BB">
        <w:rPr>
          <w:rFonts w:ascii="Times New Roman" w:hAnsi="Times New Roman"/>
          <w:b/>
          <w:sz w:val="24"/>
        </w:rPr>
        <w:t>Rozpočet</w:t>
      </w:r>
    </w:p>
    <w:p w14:paraId="430FB2CF" w14:textId="56A1EB6C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1B3409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4C3B2" w14:textId="77777777" w:rsidR="001B3409" w:rsidRDefault="001B3409" w:rsidP="00704CDF">
      <w:r>
        <w:separator/>
      </w:r>
    </w:p>
  </w:endnote>
  <w:endnote w:type="continuationSeparator" w:id="0">
    <w:p w14:paraId="183E14D7" w14:textId="77777777" w:rsidR="001B3409" w:rsidRDefault="001B3409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102A4" w14:textId="77777777" w:rsidR="001B3409" w:rsidRDefault="001B3409" w:rsidP="00704CDF">
      <w:r>
        <w:separator/>
      </w:r>
    </w:p>
  </w:footnote>
  <w:footnote w:type="continuationSeparator" w:id="0">
    <w:p w14:paraId="7A9C7FE8" w14:textId="77777777" w:rsidR="001B3409" w:rsidRDefault="001B3409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1A1C2C21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</w:t>
      </w:r>
      <w:r w:rsidR="00EE7740">
        <w:rPr>
          <w:rFonts w:ascii="Times New Roman" w:hAnsi="Times New Roman"/>
          <w:lang w:val="sk-SK"/>
        </w:rPr>
        <w:t>dodávateľa</w:t>
      </w:r>
      <w:r w:rsidR="00EE7740" w:rsidRPr="009703FD">
        <w:rPr>
          <w:rFonts w:ascii="Times New Roman" w:hAnsi="Times New Roman"/>
          <w:lang w:val="sk-SK"/>
        </w:rPr>
        <w:t xml:space="preserve"> </w:t>
      </w:r>
      <w:r w:rsidRPr="009703FD">
        <w:rPr>
          <w:rFonts w:ascii="Times New Roman" w:hAnsi="Times New Roman"/>
          <w:lang w:val="sk-SK"/>
        </w:rPr>
        <w:t>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905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CDF"/>
    <w:rsid w:val="0000570C"/>
    <w:rsid w:val="00026E5D"/>
    <w:rsid w:val="00062D60"/>
    <w:rsid w:val="000C638E"/>
    <w:rsid w:val="00183E35"/>
    <w:rsid w:val="001B3409"/>
    <w:rsid w:val="001C2B9F"/>
    <w:rsid w:val="002328A2"/>
    <w:rsid w:val="00235C68"/>
    <w:rsid w:val="002D488E"/>
    <w:rsid w:val="003A6FC3"/>
    <w:rsid w:val="003C6761"/>
    <w:rsid w:val="003E56A8"/>
    <w:rsid w:val="0040131B"/>
    <w:rsid w:val="00424473"/>
    <w:rsid w:val="00456FE6"/>
    <w:rsid w:val="004F4CAF"/>
    <w:rsid w:val="00542B17"/>
    <w:rsid w:val="006031BC"/>
    <w:rsid w:val="006163B1"/>
    <w:rsid w:val="00677A0D"/>
    <w:rsid w:val="006D5D8E"/>
    <w:rsid w:val="00704CDF"/>
    <w:rsid w:val="007444CC"/>
    <w:rsid w:val="0074649C"/>
    <w:rsid w:val="00770AD6"/>
    <w:rsid w:val="0079779A"/>
    <w:rsid w:val="007B0B2A"/>
    <w:rsid w:val="00920D4C"/>
    <w:rsid w:val="009A1922"/>
    <w:rsid w:val="00A25561"/>
    <w:rsid w:val="00A325D1"/>
    <w:rsid w:val="00AF37E9"/>
    <w:rsid w:val="00B0662A"/>
    <w:rsid w:val="00BF12E6"/>
    <w:rsid w:val="00C26C5E"/>
    <w:rsid w:val="00C336F5"/>
    <w:rsid w:val="00C342EF"/>
    <w:rsid w:val="00C539E8"/>
    <w:rsid w:val="00C633BB"/>
    <w:rsid w:val="00C708B1"/>
    <w:rsid w:val="00D809AF"/>
    <w:rsid w:val="00E86FD0"/>
    <w:rsid w:val="00EC14C8"/>
    <w:rsid w:val="00ED1799"/>
    <w:rsid w:val="00EE7740"/>
    <w:rsid w:val="00F01620"/>
    <w:rsid w:val="00F0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E7740"/>
    <w:rPr>
      <w:rFonts w:ascii="Times New Roman" w:eastAsia="MS Mincho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A4152E0C-32EA-4E67-BF12-17D444E3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vojtech kiss</cp:lastModifiedBy>
  <cp:revision>20</cp:revision>
  <dcterms:created xsi:type="dcterms:W3CDTF">2022-09-03T14:07:00Z</dcterms:created>
  <dcterms:modified xsi:type="dcterms:W3CDTF">2024-04-02T13:35:00Z</dcterms:modified>
</cp:coreProperties>
</file>