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64929" w14:textId="77777777" w:rsidR="0021606F" w:rsidRPr="008A66D4" w:rsidRDefault="00E6798B" w:rsidP="0044460A">
      <w:pPr>
        <w:spacing w:after="0" w:line="240" w:lineRule="auto"/>
        <w:ind w:left="0" w:firstLine="0"/>
        <w:contextualSpacing/>
        <w:jc w:val="center"/>
        <w:rPr>
          <w:rFonts w:ascii="Times New Roman" w:hAnsi="Times New Roman" w:cs="Times New Roman"/>
          <w:sz w:val="22"/>
        </w:rPr>
      </w:pPr>
      <w:r w:rsidRPr="008A66D4">
        <w:rPr>
          <w:rFonts w:ascii="Times New Roman" w:hAnsi="Times New Roman" w:cs="Times New Roman"/>
          <w:b/>
          <w:sz w:val="22"/>
        </w:rPr>
        <w:t>Kúpna zmluva č. ……………</w:t>
      </w:r>
    </w:p>
    <w:p w14:paraId="0A5193B2" w14:textId="2424E6B4" w:rsidR="0021606F" w:rsidRPr="008A66D4" w:rsidRDefault="00E6798B" w:rsidP="0044460A">
      <w:pPr>
        <w:spacing w:after="0" w:line="240" w:lineRule="auto"/>
        <w:ind w:right="270"/>
        <w:contextualSpacing/>
        <w:jc w:val="center"/>
        <w:rPr>
          <w:rFonts w:ascii="Times New Roman" w:hAnsi="Times New Roman" w:cs="Times New Roman"/>
          <w:sz w:val="22"/>
        </w:rPr>
      </w:pPr>
      <w:r w:rsidRPr="008A66D4">
        <w:rPr>
          <w:rFonts w:ascii="Times New Roman" w:hAnsi="Times New Roman" w:cs="Times New Roman"/>
          <w:sz w:val="22"/>
        </w:rPr>
        <w:t xml:space="preserve">uzatvorená v zmysle ustanovenia § 409 a </w:t>
      </w:r>
      <w:proofErr w:type="spellStart"/>
      <w:r w:rsidRPr="008A66D4">
        <w:rPr>
          <w:rFonts w:ascii="Times New Roman" w:hAnsi="Times New Roman" w:cs="Times New Roman"/>
          <w:sz w:val="22"/>
        </w:rPr>
        <w:t>nasl</w:t>
      </w:r>
      <w:proofErr w:type="spellEnd"/>
      <w:r w:rsidRPr="008A66D4">
        <w:rPr>
          <w:rFonts w:ascii="Times New Roman" w:hAnsi="Times New Roman" w:cs="Times New Roman"/>
          <w:sz w:val="22"/>
        </w:rPr>
        <w:t xml:space="preserve">. </w:t>
      </w:r>
      <w:r w:rsidR="007B099B">
        <w:rPr>
          <w:rFonts w:ascii="Times New Roman" w:hAnsi="Times New Roman" w:cs="Times New Roman"/>
          <w:sz w:val="22"/>
        </w:rPr>
        <w:t>zákona č.</w:t>
      </w:r>
      <w:r w:rsidRPr="008A66D4">
        <w:rPr>
          <w:rFonts w:ascii="Times New Roman" w:hAnsi="Times New Roman" w:cs="Times New Roman"/>
          <w:sz w:val="22"/>
        </w:rPr>
        <w:t xml:space="preserve"> 513/1991 Zb. Obchodného zákonníka v platnom znení</w:t>
      </w:r>
      <w:r w:rsidR="007B099B">
        <w:rPr>
          <w:rFonts w:ascii="Times New Roman" w:hAnsi="Times New Roman" w:cs="Times New Roman"/>
          <w:sz w:val="22"/>
        </w:rPr>
        <w:t xml:space="preserve"> (ďalej len „Obchodný zákonník“) </w:t>
      </w:r>
    </w:p>
    <w:p w14:paraId="769BD96B" w14:textId="77777777" w:rsidR="0021606F" w:rsidRPr="008A66D4" w:rsidRDefault="00E6798B" w:rsidP="0044460A">
      <w:pPr>
        <w:spacing w:after="0" w:line="240" w:lineRule="auto"/>
        <w:ind w:left="-29" w:firstLine="0"/>
        <w:contextualSpacing/>
        <w:jc w:val="left"/>
        <w:rPr>
          <w:rFonts w:ascii="Times New Roman" w:hAnsi="Times New Roman" w:cs="Times New Roman"/>
          <w:sz w:val="22"/>
        </w:rPr>
      </w:pPr>
      <w:r w:rsidRPr="008A66D4">
        <w:rPr>
          <w:rFonts w:ascii="Times New Roman" w:eastAsia="Calibri" w:hAnsi="Times New Roman" w:cs="Times New Roman"/>
          <w:noProof/>
          <w:sz w:val="22"/>
        </w:rPr>
        <mc:AlternateContent>
          <mc:Choice Requires="wpg">
            <w:drawing>
              <wp:inline distT="0" distB="0" distL="0" distR="0" wp14:anchorId="434866CD" wp14:editId="4B9C93A6">
                <wp:extent cx="5798185" cy="18288"/>
                <wp:effectExtent l="0" t="0" r="0" b="0"/>
                <wp:docPr id="10967" name="Group 10967"/>
                <wp:cNvGraphicFramePr/>
                <a:graphic xmlns:a="http://schemas.openxmlformats.org/drawingml/2006/main">
                  <a:graphicData uri="http://schemas.microsoft.com/office/word/2010/wordprocessingGroup">
                    <wpg:wgp>
                      <wpg:cNvGrpSpPr/>
                      <wpg:grpSpPr>
                        <a:xfrm>
                          <a:off x="0" y="0"/>
                          <a:ext cx="5798185" cy="18288"/>
                          <a:chOff x="0" y="0"/>
                          <a:chExt cx="5798185" cy="18288"/>
                        </a:xfrm>
                      </wpg:grpSpPr>
                      <wps:wsp>
                        <wps:cNvPr id="13055" name="Shape 13055"/>
                        <wps:cNvSpPr/>
                        <wps:spPr>
                          <a:xfrm>
                            <a:off x="0" y="0"/>
                            <a:ext cx="5798185" cy="18288"/>
                          </a:xfrm>
                          <a:custGeom>
                            <a:avLst/>
                            <a:gdLst/>
                            <a:ahLst/>
                            <a:cxnLst/>
                            <a:rect l="0" t="0" r="0" b="0"/>
                            <a:pathLst>
                              <a:path w="5798185" h="18288">
                                <a:moveTo>
                                  <a:pt x="0" y="0"/>
                                </a:moveTo>
                                <a:lnTo>
                                  <a:pt x="5798185" y="0"/>
                                </a:lnTo>
                                <a:lnTo>
                                  <a:pt x="579818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D05247" id="Group 10967" o:spid="_x0000_s1026" style="width:456.55pt;height:1.45pt;mso-position-horizontal-relative:char;mso-position-vertical-relative:line" coordsize="5798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TEZaAIAADUGAAAOAAAAZHJzL2Uyb0RvYy54bWykVE1v2zAMvQ/YfxB8X+xkyJoZSXpYt1yG&#10;rVi7H6DIkm1AX5CUOPn3o2hbcdOtA1ofZEoin/ieKK5vT0qSI3e+NXqTzWdFRrhmpmp1vcl+P377&#10;sMqID1RXVBrNN9mZ++x2+/7durMlX5jGyIo7AiDal53dZE0ItsxzzxquqJ8ZyzVsCuMUDTB1dV45&#10;2gG6kvmiKD7lnXGVdYZx72H1rt/MtogvBGfhpxCeByI3GeQWcHQ47uOYb9e0rB21TcuGNOgrslC0&#10;1XBogrqjgZKDa59BqZY5440IM2ZUboRoGUcOwGZeXLHZOXOwyKUuu9ommUDaK51eDct+HHfOPth7&#10;B0p0tgYtcBa5nIRT8Q9ZkhNKdk6S8VMgDBaXN59X89UyIwz25qvFatVLyhrQ/VkUa76+GJePh+ZP&#10;UuksFIe/8Pdv4//QUMtRVl8C/3tH2gqS/1gsgYemCsoUXUi/hMKgZ5LJlx4Ue5tGiSst2cGHHTco&#10;Nj1+96Gvymq0aDNa7KRH00Ftv1jVloYYF7OMJukmt9WMlxV3lTnyR4N+4erKIMnLrtRTr3TzY1GA&#10;7+gx/i3iTT1TifzTG17ptJT+44cvOPmAEalu14OB9MGeCix1VAJOYRT6jZA04MNVbYBGJFsFyixu&#10;iuICDGixAPsbRyucJY9ySf2LCygefBxxwbt6/0U6cqSx3eCH4FTahg6r8X1ASoMr2ogT40UrZYKc&#10;Y+jfIHuEwTnGcex0KbLoI9mQTd/uoGkA6bHpQQYpCE82OqR4Da0a05ywjebeVGdsFCgIvEiUBnsT&#10;8hj6aGx+0zl6Xbr99g8AAAD//wMAUEsDBBQABgAIAAAAIQDm8qYy2wAAAAMBAAAPAAAAZHJzL2Rv&#10;d25yZXYueG1sTI9Ba8JAEIXvhf6HZQre6mYVS02zEZHWkxSqhdLbmB2TYHY2ZNck/nu3vbSXgcd7&#10;vPdNthptI3rqfO1Yg5omIIgLZ2ouNXwe3h6fQfiAbLBxTBqu5GGV399lmBo38Af1+1CKWMI+RQ1V&#10;CG0qpS8qsuinriWO3sl1FkOUXSlNh0Mst42cJcmTtFhzXKiwpU1FxXl/sRq2Aw7ruXrtd+fT5vp9&#10;WLx/7RRpPXkY1y8gAo3hLww/+BEd8sh0dBc2XjQa4iPh90ZvqeYKxFHDbAkyz+R/9vwGAAD//wMA&#10;UEsBAi0AFAAGAAgAAAAhALaDOJL+AAAA4QEAABMAAAAAAAAAAAAAAAAAAAAAAFtDb250ZW50X1R5&#10;cGVzXS54bWxQSwECLQAUAAYACAAAACEAOP0h/9YAAACUAQAACwAAAAAAAAAAAAAAAAAvAQAAX3Jl&#10;bHMvLnJlbHNQSwECLQAUAAYACAAAACEARQUxGWgCAAA1BgAADgAAAAAAAAAAAAAAAAAuAgAAZHJz&#10;L2Uyb0RvYy54bWxQSwECLQAUAAYACAAAACEA5vKmMtsAAAADAQAADwAAAAAAAAAAAAAAAADCBAAA&#10;ZHJzL2Rvd25yZXYueG1sUEsFBgAAAAAEAAQA8wAAAMoFAAAAAA==&#10;">
                <v:shape id="Shape 13055" o:spid="_x0000_s1027" style="position:absolute;width:57981;height:182;visibility:visible;mso-wrap-style:square;v-text-anchor:top" coordsize="579818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cuGxAAAAN4AAAAPAAAAZHJzL2Rvd25yZXYueG1sRE9Na8JA&#10;EL0X/A/LCN7qbiopMbqKFJXeSq0evA3ZMQlmZ2N2Nem/7xYKvc3jfc5yPdhGPKjztWMNyVSBIC6c&#10;qbnUcPzaPWcgfEA22DgmDd/kYb0aPS0xN67nT3ocQiliCPscNVQhtLmUvqjIop+6ljhyF9dZDBF2&#10;pTQd9jHcNvJFqVdpsebYUGFLbxUV18Pdatj3KZ6yxt2yM+2SS5JtZx9zpfVkPGwWIAIN4V/85343&#10;cf5MpSn8vhNvkKsfAAAA//8DAFBLAQItABQABgAIAAAAIQDb4fbL7gAAAIUBAAATAAAAAAAAAAAA&#10;AAAAAAAAAABbQ29udGVudF9UeXBlc10ueG1sUEsBAi0AFAAGAAgAAAAhAFr0LFu/AAAAFQEAAAsA&#10;AAAAAAAAAAAAAAAAHwEAAF9yZWxzLy5yZWxzUEsBAi0AFAAGAAgAAAAhAA4Ny4bEAAAA3gAAAA8A&#10;AAAAAAAAAAAAAAAABwIAAGRycy9kb3ducmV2LnhtbFBLBQYAAAAAAwADALcAAAD4AgAAAAA=&#10;" path="m,l5798185,r,18288l,18288,,e" fillcolor="black" stroked="f" strokeweight="0">
                  <v:stroke miterlimit="83231f" joinstyle="miter"/>
                  <v:path arrowok="t" textboxrect="0,0,5798185,18288"/>
                </v:shape>
                <w10:anchorlock/>
              </v:group>
            </w:pict>
          </mc:Fallback>
        </mc:AlternateContent>
      </w:r>
    </w:p>
    <w:p w14:paraId="53F0E232" w14:textId="77777777" w:rsidR="0021606F" w:rsidRPr="008A66D4" w:rsidRDefault="00E6798B" w:rsidP="0044460A">
      <w:pPr>
        <w:spacing w:after="0" w:line="240" w:lineRule="auto"/>
        <w:ind w:left="0" w:right="225" w:firstLine="0"/>
        <w:contextualSpacing/>
        <w:rPr>
          <w:rFonts w:ascii="Times New Roman" w:hAnsi="Times New Roman" w:cs="Times New Roman"/>
          <w:sz w:val="22"/>
        </w:rPr>
      </w:pPr>
      <w:r w:rsidRPr="008A66D4">
        <w:rPr>
          <w:rFonts w:ascii="Times New Roman" w:hAnsi="Times New Roman" w:cs="Times New Roman"/>
          <w:sz w:val="22"/>
        </w:rPr>
        <w:t xml:space="preserve"> </w:t>
      </w:r>
    </w:p>
    <w:p w14:paraId="1D6EEB4D" w14:textId="77777777" w:rsidR="008464F0" w:rsidRPr="00EF25E9" w:rsidRDefault="008464F0" w:rsidP="0044460A">
      <w:pPr>
        <w:spacing w:after="0" w:line="240" w:lineRule="auto"/>
        <w:ind w:left="0" w:right="135" w:firstLine="0"/>
        <w:contextualSpacing/>
        <w:rPr>
          <w:rFonts w:ascii="Times New Roman" w:hAnsi="Times New Roman" w:cs="Times New Roman"/>
          <w:color w:val="auto"/>
          <w:sz w:val="22"/>
        </w:rPr>
      </w:pPr>
    </w:p>
    <w:p w14:paraId="2649704C" w14:textId="77777777" w:rsidR="00EF25E9" w:rsidRPr="00911BC3" w:rsidRDefault="00EF25E9" w:rsidP="0044460A">
      <w:pPr>
        <w:spacing w:after="0" w:line="240" w:lineRule="auto"/>
        <w:ind w:left="0" w:firstLine="0"/>
        <w:contextualSpacing/>
        <w:rPr>
          <w:rFonts w:ascii="Times New Roman" w:hAnsi="Times New Roman" w:cs="Times New Roman"/>
          <w:sz w:val="22"/>
        </w:rPr>
      </w:pPr>
    </w:p>
    <w:p w14:paraId="18E8F669" w14:textId="36B3547E" w:rsidR="0021606F" w:rsidRPr="008A66D4" w:rsidRDefault="00E6798B" w:rsidP="0044460A">
      <w:pPr>
        <w:spacing w:after="0" w:line="240" w:lineRule="auto"/>
        <w:ind w:left="10" w:right="279"/>
        <w:contextualSpacing/>
        <w:jc w:val="center"/>
        <w:rPr>
          <w:rFonts w:ascii="Times New Roman" w:hAnsi="Times New Roman" w:cs="Times New Roman"/>
          <w:sz w:val="22"/>
        </w:rPr>
      </w:pPr>
      <w:r w:rsidRPr="008A66D4">
        <w:rPr>
          <w:rFonts w:ascii="Times New Roman" w:hAnsi="Times New Roman" w:cs="Times New Roman"/>
          <w:b/>
          <w:sz w:val="22"/>
        </w:rPr>
        <w:t>Článok I</w:t>
      </w:r>
    </w:p>
    <w:p w14:paraId="3C41E90B" w14:textId="77777777" w:rsidR="0021606F" w:rsidRPr="008A66D4" w:rsidRDefault="00E6798B" w:rsidP="0044460A">
      <w:pPr>
        <w:spacing w:after="0" w:line="240" w:lineRule="auto"/>
        <w:ind w:left="10" w:right="279"/>
        <w:contextualSpacing/>
        <w:jc w:val="center"/>
        <w:rPr>
          <w:rFonts w:ascii="Times New Roman" w:hAnsi="Times New Roman" w:cs="Times New Roman"/>
          <w:sz w:val="22"/>
        </w:rPr>
      </w:pPr>
      <w:r w:rsidRPr="008A66D4">
        <w:rPr>
          <w:rFonts w:ascii="Times New Roman" w:hAnsi="Times New Roman" w:cs="Times New Roman"/>
          <w:b/>
          <w:sz w:val="22"/>
        </w:rPr>
        <w:t xml:space="preserve">Zmluvné strany </w:t>
      </w:r>
    </w:p>
    <w:p w14:paraId="47962F1A" w14:textId="77777777" w:rsidR="0021606F" w:rsidRPr="008A66D4" w:rsidRDefault="00E6798B" w:rsidP="0044460A">
      <w:pPr>
        <w:spacing w:after="0" w:line="240" w:lineRule="auto"/>
        <w:ind w:left="0" w:right="225" w:firstLine="0"/>
        <w:contextualSpacing/>
        <w:jc w:val="center"/>
        <w:rPr>
          <w:rFonts w:ascii="Times New Roman" w:hAnsi="Times New Roman" w:cs="Times New Roman"/>
          <w:sz w:val="22"/>
        </w:rPr>
      </w:pPr>
      <w:r w:rsidRPr="008A66D4">
        <w:rPr>
          <w:rFonts w:ascii="Times New Roman" w:hAnsi="Times New Roman" w:cs="Times New Roman"/>
          <w:b/>
          <w:sz w:val="22"/>
        </w:rPr>
        <w:t xml:space="preserve"> </w:t>
      </w:r>
    </w:p>
    <w:p w14:paraId="6799C5B2" w14:textId="2EB721C9" w:rsidR="0021606F" w:rsidRPr="0044460A" w:rsidRDefault="00E6798B" w:rsidP="0044460A">
      <w:pPr>
        <w:pStyle w:val="Odsekzoznamu"/>
        <w:numPr>
          <w:ilvl w:val="0"/>
          <w:numId w:val="14"/>
        </w:numPr>
        <w:spacing w:after="0" w:line="240" w:lineRule="auto"/>
        <w:ind w:left="567" w:hanging="283"/>
        <w:jc w:val="left"/>
        <w:rPr>
          <w:rFonts w:ascii="Times New Roman" w:hAnsi="Times New Roman" w:cs="Times New Roman"/>
          <w:sz w:val="22"/>
        </w:rPr>
      </w:pPr>
      <w:r w:rsidRPr="0044460A">
        <w:rPr>
          <w:rFonts w:ascii="Times New Roman" w:hAnsi="Times New Roman" w:cs="Times New Roman"/>
          <w:b/>
          <w:sz w:val="22"/>
        </w:rPr>
        <w:t xml:space="preserve">Predávajúci: </w:t>
      </w:r>
      <w:r w:rsidRPr="0044460A">
        <w:rPr>
          <w:rFonts w:ascii="Times New Roman" w:hAnsi="Times New Roman" w:cs="Times New Roman"/>
          <w:b/>
          <w:sz w:val="22"/>
        </w:rPr>
        <w:tab/>
        <w:t xml:space="preserve"> </w:t>
      </w:r>
    </w:p>
    <w:p w14:paraId="114221EC"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b/>
          <w:sz w:val="22"/>
        </w:rPr>
        <w:t xml:space="preserve"> </w:t>
      </w:r>
      <w:r w:rsidRPr="008A66D4">
        <w:rPr>
          <w:rFonts w:ascii="Times New Roman" w:hAnsi="Times New Roman" w:cs="Times New Roman"/>
          <w:b/>
          <w:sz w:val="22"/>
        </w:rPr>
        <w:tab/>
        <w:t xml:space="preserve"> </w:t>
      </w:r>
    </w:p>
    <w:p w14:paraId="311C0F8F" w14:textId="4297F748" w:rsidR="0021606F" w:rsidRPr="008A66D4" w:rsidRDefault="00E6798B" w:rsidP="0044460A">
      <w:pPr>
        <w:spacing w:after="0" w:line="240" w:lineRule="auto"/>
        <w:ind w:left="567" w:firstLine="0"/>
        <w:contextualSpacing/>
        <w:jc w:val="left"/>
        <w:rPr>
          <w:rFonts w:ascii="Times New Roman" w:hAnsi="Times New Roman" w:cs="Times New Roman"/>
          <w:sz w:val="22"/>
        </w:rPr>
      </w:pPr>
      <w:r w:rsidRPr="008A66D4">
        <w:rPr>
          <w:rFonts w:ascii="Times New Roman" w:hAnsi="Times New Roman" w:cs="Times New Roman"/>
          <w:sz w:val="22"/>
        </w:rPr>
        <w:t xml:space="preserve">Obchodné meno: </w:t>
      </w:r>
      <w:r w:rsidRPr="008A66D4">
        <w:rPr>
          <w:rFonts w:ascii="Times New Roman" w:hAnsi="Times New Roman" w:cs="Times New Roman"/>
          <w:sz w:val="22"/>
        </w:rPr>
        <w:tab/>
        <w:t xml:space="preserve"> </w:t>
      </w:r>
      <w:r w:rsidR="002B1251" w:rsidRPr="008A66D4">
        <w:rPr>
          <w:rFonts w:ascii="Times New Roman" w:hAnsi="Times New Roman" w:cs="Times New Roman"/>
          <w:sz w:val="22"/>
        </w:rPr>
        <w:tab/>
      </w:r>
    </w:p>
    <w:p w14:paraId="1C8DBCF7" w14:textId="5AF66823" w:rsidR="0021606F" w:rsidRPr="008A66D4" w:rsidRDefault="00E6798B" w:rsidP="0044460A">
      <w:pPr>
        <w:spacing w:after="0" w:line="240" w:lineRule="auto"/>
        <w:ind w:left="567" w:firstLine="0"/>
        <w:contextualSpacing/>
        <w:jc w:val="left"/>
        <w:rPr>
          <w:rFonts w:ascii="Times New Roman" w:hAnsi="Times New Roman" w:cs="Times New Roman"/>
          <w:sz w:val="22"/>
        </w:rPr>
      </w:pPr>
      <w:r w:rsidRPr="008A66D4">
        <w:rPr>
          <w:rFonts w:ascii="Times New Roman" w:hAnsi="Times New Roman" w:cs="Times New Roman"/>
          <w:sz w:val="22"/>
        </w:rPr>
        <w:t xml:space="preserve">Sídlo: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p>
    <w:p w14:paraId="0497054F" w14:textId="77777777" w:rsidR="0021606F" w:rsidRPr="008A66D4" w:rsidRDefault="00E6798B" w:rsidP="0044460A">
      <w:pPr>
        <w:spacing w:after="0" w:line="240" w:lineRule="auto"/>
        <w:ind w:left="567" w:right="270" w:firstLine="0"/>
        <w:contextualSpacing/>
        <w:rPr>
          <w:rFonts w:ascii="Times New Roman" w:hAnsi="Times New Roman" w:cs="Times New Roman"/>
          <w:sz w:val="22"/>
        </w:rPr>
      </w:pPr>
      <w:r w:rsidRPr="008A66D4">
        <w:rPr>
          <w:rFonts w:ascii="Times New Roman" w:hAnsi="Times New Roman" w:cs="Times New Roman"/>
          <w:sz w:val="22"/>
        </w:rPr>
        <w:t xml:space="preserve">Právna forma:  </w:t>
      </w:r>
    </w:p>
    <w:p w14:paraId="30B3564E" w14:textId="77777777" w:rsidR="0021606F" w:rsidRPr="008A66D4" w:rsidRDefault="00E6798B" w:rsidP="0044460A">
      <w:pPr>
        <w:spacing w:after="0" w:line="240" w:lineRule="auto"/>
        <w:ind w:left="567" w:right="6204" w:firstLine="0"/>
        <w:contextualSpacing/>
        <w:rPr>
          <w:rFonts w:ascii="Times New Roman" w:hAnsi="Times New Roman" w:cs="Times New Roman"/>
          <w:sz w:val="22"/>
        </w:rPr>
      </w:pPr>
      <w:r w:rsidRPr="008A66D4">
        <w:rPr>
          <w:rFonts w:ascii="Times New Roman" w:hAnsi="Times New Roman" w:cs="Times New Roman"/>
          <w:sz w:val="22"/>
        </w:rPr>
        <w:t xml:space="preserve">IČO: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DIČ: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p>
    <w:p w14:paraId="6B02C76C" w14:textId="77777777" w:rsidR="0021606F" w:rsidRPr="008A66D4" w:rsidRDefault="00E6798B" w:rsidP="0044460A">
      <w:pPr>
        <w:spacing w:after="0" w:line="240" w:lineRule="auto"/>
        <w:ind w:left="567" w:right="270" w:firstLine="0"/>
        <w:contextualSpacing/>
        <w:rPr>
          <w:rFonts w:ascii="Times New Roman" w:hAnsi="Times New Roman" w:cs="Times New Roman"/>
          <w:sz w:val="22"/>
        </w:rPr>
      </w:pPr>
      <w:r w:rsidRPr="008A66D4">
        <w:rPr>
          <w:rFonts w:ascii="Times New Roman" w:hAnsi="Times New Roman" w:cs="Times New Roman"/>
          <w:sz w:val="22"/>
        </w:rPr>
        <w:t xml:space="preserve">IČ DPH:   </w:t>
      </w:r>
    </w:p>
    <w:p w14:paraId="64A97950" w14:textId="77777777" w:rsidR="0021606F" w:rsidRPr="008A66D4" w:rsidRDefault="00E6798B" w:rsidP="0044460A">
      <w:pPr>
        <w:spacing w:after="0" w:line="240" w:lineRule="auto"/>
        <w:ind w:left="567" w:right="270" w:firstLine="0"/>
        <w:contextualSpacing/>
        <w:rPr>
          <w:rFonts w:ascii="Times New Roman" w:hAnsi="Times New Roman" w:cs="Times New Roman"/>
          <w:sz w:val="22"/>
        </w:rPr>
      </w:pPr>
      <w:r w:rsidRPr="008A66D4">
        <w:rPr>
          <w:rFonts w:ascii="Times New Roman" w:hAnsi="Times New Roman" w:cs="Times New Roman"/>
          <w:sz w:val="22"/>
        </w:rPr>
        <w:t xml:space="preserve">Štatutárny orgán:        </w:t>
      </w:r>
    </w:p>
    <w:p w14:paraId="7A4C3A49" w14:textId="77777777" w:rsidR="007B099B" w:rsidRDefault="00E6798B" w:rsidP="00062C0B">
      <w:pPr>
        <w:spacing w:after="0" w:line="240" w:lineRule="auto"/>
        <w:ind w:left="567" w:right="1192" w:firstLine="0"/>
        <w:contextualSpacing/>
        <w:rPr>
          <w:rFonts w:ascii="Times New Roman" w:hAnsi="Times New Roman" w:cs="Times New Roman"/>
          <w:sz w:val="22"/>
        </w:rPr>
      </w:pPr>
      <w:r w:rsidRPr="008A66D4">
        <w:rPr>
          <w:rFonts w:ascii="Times New Roman" w:hAnsi="Times New Roman" w:cs="Times New Roman"/>
          <w:sz w:val="22"/>
        </w:rPr>
        <w:t xml:space="preserve">Zapísaný v obchodnom registri Okresného súdu ....., oddiel: ......, vložka č. ....... </w:t>
      </w:r>
    </w:p>
    <w:p w14:paraId="7E1694E1" w14:textId="73B718E5" w:rsidR="00172E51" w:rsidRDefault="00172E51" w:rsidP="0044460A">
      <w:pPr>
        <w:spacing w:after="0" w:line="240" w:lineRule="auto"/>
        <w:ind w:left="567" w:firstLine="0"/>
        <w:contextualSpacing/>
        <w:jc w:val="left"/>
        <w:rPr>
          <w:rFonts w:ascii="Times New Roman" w:hAnsi="Times New Roman" w:cs="Times New Roman"/>
          <w:sz w:val="22"/>
        </w:rPr>
      </w:pPr>
      <w:r w:rsidRPr="008A66D4">
        <w:rPr>
          <w:rFonts w:ascii="Times New Roman" w:hAnsi="Times New Roman" w:cs="Times New Roman"/>
          <w:sz w:val="22"/>
        </w:rPr>
        <w:t xml:space="preserve">Bankové údaje: IBAN: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SWIFT: </w:t>
      </w:r>
    </w:p>
    <w:p w14:paraId="11BA2A74" w14:textId="0F102AF2" w:rsidR="0021606F" w:rsidRPr="008A66D4" w:rsidRDefault="00E6798B" w:rsidP="0044460A">
      <w:pPr>
        <w:spacing w:after="0" w:line="240" w:lineRule="auto"/>
        <w:ind w:left="567" w:right="1192" w:firstLine="0"/>
        <w:contextualSpacing/>
        <w:rPr>
          <w:rFonts w:ascii="Times New Roman" w:hAnsi="Times New Roman" w:cs="Times New Roman"/>
          <w:sz w:val="22"/>
        </w:rPr>
      </w:pPr>
      <w:r w:rsidRPr="008A66D4">
        <w:rPr>
          <w:rFonts w:ascii="Times New Roman" w:hAnsi="Times New Roman" w:cs="Times New Roman"/>
          <w:sz w:val="22"/>
        </w:rPr>
        <w:t xml:space="preserve">(ďalej len „predávajúci”) </w:t>
      </w:r>
    </w:p>
    <w:p w14:paraId="2DFB6CBF" w14:textId="77777777" w:rsidR="0021606F" w:rsidRPr="008A66D4" w:rsidRDefault="00E6798B" w:rsidP="0044460A">
      <w:pPr>
        <w:spacing w:after="0" w:line="240" w:lineRule="auto"/>
        <w:ind w:left="10" w:right="281"/>
        <w:contextualSpacing/>
        <w:jc w:val="center"/>
        <w:rPr>
          <w:rFonts w:ascii="Times New Roman" w:hAnsi="Times New Roman" w:cs="Times New Roman"/>
          <w:sz w:val="22"/>
        </w:rPr>
      </w:pPr>
      <w:r w:rsidRPr="008A66D4">
        <w:rPr>
          <w:rFonts w:ascii="Times New Roman" w:hAnsi="Times New Roman" w:cs="Times New Roman"/>
          <w:b/>
          <w:sz w:val="22"/>
        </w:rPr>
        <w:t xml:space="preserve">a </w:t>
      </w:r>
    </w:p>
    <w:p w14:paraId="2187B59A" w14:textId="12CC5102" w:rsidR="0021606F" w:rsidRPr="008A66D4" w:rsidRDefault="00E6798B" w:rsidP="0044460A">
      <w:pPr>
        <w:pStyle w:val="Odsekzoznamu"/>
        <w:numPr>
          <w:ilvl w:val="0"/>
          <w:numId w:val="14"/>
        </w:numPr>
        <w:spacing w:after="0" w:line="240" w:lineRule="auto"/>
        <w:ind w:left="567" w:hanging="283"/>
        <w:jc w:val="left"/>
        <w:rPr>
          <w:rFonts w:ascii="Times New Roman" w:hAnsi="Times New Roman" w:cs="Times New Roman"/>
          <w:sz w:val="22"/>
        </w:rPr>
      </w:pPr>
      <w:r w:rsidRPr="008A66D4">
        <w:rPr>
          <w:rFonts w:ascii="Times New Roman" w:hAnsi="Times New Roman" w:cs="Times New Roman"/>
          <w:b/>
          <w:sz w:val="22"/>
        </w:rPr>
        <w:t xml:space="preserve">Kupujúci: </w:t>
      </w:r>
      <w:r w:rsidRPr="008A66D4">
        <w:rPr>
          <w:rFonts w:ascii="Times New Roman" w:hAnsi="Times New Roman" w:cs="Times New Roman"/>
          <w:b/>
          <w:sz w:val="22"/>
        </w:rPr>
        <w:tab/>
      </w:r>
      <w:r w:rsidRPr="008A66D4">
        <w:rPr>
          <w:rFonts w:ascii="Times New Roman" w:hAnsi="Times New Roman" w:cs="Times New Roman"/>
          <w:sz w:val="22"/>
        </w:rPr>
        <w:t xml:space="preserve"> </w:t>
      </w:r>
      <w:r w:rsidRPr="008A66D4">
        <w:rPr>
          <w:rFonts w:ascii="Times New Roman" w:hAnsi="Times New Roman" w:cs="Times New Roman"/>
          <w:sz w:val="22"/>
        </w:rPr>
        <w:tab/>
        <w:t xml:space="preserve"> </w:t>
      </w:r>
    </w:p>
    <w:p w14:paraId="6E4EA318"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sz w:val="22"/>
        </w:rPr>
        <w:t xml:space="preserve"> </w:t>
      </w:r>
    </w:p>
    <w:p w14:paraId="59D3BADD" w14:textId="65F7D635" w:rsidR="0021606F" w:rsidRPr="007A6F42" w:rsidRDefault="00E6798B" w:rsidP="0044460A">
      <w:pPr>
        <w:spacing w:after="0" w:line="240" w:lineRule="auto"/>
        <w:ind w:left="567" w:firstLine="0"/>
        <w:contextualSpacing/>
        <w:jc w:val="left"/>
        <w:rPr>
          <w:rFonts w:ascii="Times New Roman" w:hAnsi="Times New Roman" w:cs="Times New Roman"/>
          <w:b/>
          <w:bCs/>
          <w:sz w:val="22"/>
        </w:rPr>
      </w:pPr>
      <w:r w:rsidRPr="004E2C3E">
        <w:rPr>
          <w:rFonts w:ascii="Times New Roman" w:hAnsi="Times New Roman" w:cs="Times New Roman"/>
          <w:sz w:val="22"/>
        </w:rPr>
        <w:t>Obchodné meno:</w:t>
      </w:r>
      <w:r w:rsidRPr="007A6F42">
        <w:rPr>
          <w:rFonts w:ascii="Times New Roman" w:hAnsi="Times New Roman" w:cs="Times New Roman"/>
          <w:b/>
          <w:bCs/>
          <w:sz w:val="22"/>
        </w:rPr>
        <w:t xml:space="preserve"> </w:t>
      </w:r>
      <w:r w:rsidRPr="007A6F42">
        <w:rPr>
          <w:rFonts w:ascii="Times New Roman" w:hAnsi="Times New Roman" w:cs="Times New Roman"/>
          <w:b/>
          <w:bCs/>
          <w:sz w:val="22"/>
        </w:rPr>
        <w:tab/>
      </w:r>
      <w:r w:rsidR="004E2C3E" w:rsidRPr="007A6F42">
        <w:rPr>
          <w:rFonts w:ascii="Times New Roman" w:hAnsi="Times New Roman" w:cs="Times New Roman"/>
          <w:b/>
          <w:bCs/>
          <w:sz w:val="22"/>
        </w:rPr>
        <w:t xml:space="preserve">ALTHAN, </w:t>
      </w:r>
      <w:proofErr w:type="spellStart"/>
      <w:r w:rsidR="004E2C3E" w:rsidRPr="007A6F42">
        <w:rPr>
          <w:rFonts w:ascii="Times New Roman" w:hAnsi="Times New Roman" w:cs="Times New Roman"/>
          <w:b/>
          <w:bCs/>
          <w:sz w:val="22"/>
        </w:rPr>
        <w:t>s.r.o</w:t>
      </w:r>
      <w:proofErr w:type="spellEnd"/>
      <w:r w:rsidR="004E2C3E" w:rsidRPr="007A6F42">
        <w:rPr>
          <w:rFonts w:ascii="Times New Roman" w:hAnsi="Times New Roman" w:cs="Times New Roman"/>
          <w:b/>
          <w:bCs/>
          <w:sz w:val="22"/>
        </w:rPr>
        <w:t>.</w:t>
      </w:r>
    </w:p>
    <w:p w14:paraId="2AB4A6E6" w14:textId="3D5A6C9A" w:rsidR="0021606F" w:rsidRPr="008A66D4" w:rsidRDefault="00E6798B" w:rsidP="0044460A">
      <w:pPr>
        <w:spacing w:after="0" w:line="240" w:lineRule="auto"/>
        <w:ind w:left="567" w:firstLine="0"/>
        <w:contextualSpacing/>
        <w:jc w:val="left"/>
        <w:rPr>
          <w:rFonts w:ascii="Times New Roman" w:hAnsi="Times New Roman" w:cs="Times New Roman"/>
          <w:sz w:val="22"/>
        </w:rPr>
      </w:pPr>
      <w:r w:rsidRPr="008A66D4">
        <w:rPr>
          <w:rFonts w:ascii="Times New Roman" w:hAnsi="Times New Roman" w:cs="Times New Roman"/>
          <w:sz w:val="22"/>
        </w:rPr>
        <w:t xml:space="preserve">Sídlo: </w:t>
      </w:r>
      <w:r w:rsidRPr="008A66D4">
        <w:rPr>
          <w:rFonts w:ascii="Times New Roman" w:hAnsi="Times New Roman" w:cs="Times New Roman"/>
          <w:sz w:val="22"/>
        </w:rPr>
        <w:tab/>
        <w:t xml:space="preserve">  </w:t>
      </w:r>
      <w:r w:rsidRPr="008A66D4">
        <w:rPr>
          <w:rFonts w:ascii="Times New Roman" w:hAnsi="Times New Roman" w:cs="Times New Roman"/>
          <w:sz w:val="22"/>
        </w:rPr>
        <w:tab/>
      </w:r>
      <w:r w:rsidR="00BD2A21" w:rsidRPr="008A66D4">
        <w:rPr>
          <w:rFonts w:ascii="Times New Roman" w:hAnsi="Times New Roman" w:cs="Times New Roman"/>
          <w:sz w:val="22"/>
        </w:rPr>
        <w:tab/>
      </w:r>
      <w:proofErr w:type="spellStart"/>
      <w:r w:rsidR="004E2C3E" w:rsidRPr="004E2C3E">
        <w:rPr>
          <w:rFonts w:ascii="Times New Roman" w:hAnsi="Times New Roman" w:cs="Times New Roman"/>
          <w:sz w:val="22"/>
        </w:rPr>
        <w:t>Chemlonská</w:t>
      </w:r>
      <w:proofErr w:type="spellEnd"/>
      <w:r w:rsidR="004E2C3E" w:rsidRPr="004E2C3E">
        <w:rPr>
          <w:rFonts w:ascii="Times New Roman" w:hAnsi="Times New Roman" w:cs="Times New Roman"/>
          <w:sz w:val="22"/>
        </w:rPr>
        <w:t xml:space="preserve"> 1</w:t>
      </w:r>
      <w:r w:rsidRPr="008A66D4">
        <w:rPr>
          <w:rFonts w:ascii="Times New Roman" w:hAnsi="Times New Roman" w:cs="Times New Roman"/>
          <w:sz w:val="22"/>
        </w:rPr>
        <w:t xml:space="preserve">, </w:t>
      </w:r>
      <w:r w:rsidR="004E2C3E" w:rsidRPr="004E2C3E">
        <w:rPr>
          <w:rFonts w:ascii="Times New Roman" w:hAnsi="Times New Roman" w:cs="Times New Roman"/>
          <w:sz w:val="22"/>
        </w:rPr>
        <w:t>Humenné 066 01</w:t>
      </w:r>
    </w:p>
    <w:p w14:paraId="3F0D7604" w14:textId="4EAACF7C" w:rsidR="0021606F" w:rsidRPr="008A66D4" w:rsidRDefault="00E6798B" w:rsidP="0044460A">
      <w:pPr>
        <w:spacing w:after="0" w:line="240" w:lineRule="auto"/>
        <w:ind w:left="567" w:firstLine="0"/>
        <w:contextualSpacing/>
        <w:jc w:val="left"/>
        <w:rPr>
          <w:rFonts w:ascii="Times New Roman" w:hAnsi="Times New Roman" w:cs="Times New Roman"/>
          <w:sz w:val="22"/>
        </w:rPr>
      </w:pPr>
      <w:r w:rsidRPr="008A66D4">
        <w:rPr>
          <w:rFonts w:ascii="Times New Roman" w:hAnsi="Times New Roman" w:cs="Times New Roman"/>
          <w:sz w:val="22"/>
        </w:rPr>
        <w:t xml:space="preserve">IČO: </w:t>
      </w:r>
      <w:r w:rsidRPr="008A66D4">
        <w:rPr>
          <w:rFonts w:ascii="Times New Roman" w:hAnsi="Times New Roman" w:cs="Times New Roman"/>
          <w:sz w:val="22"/>
        </w:rPr>
        <w:tab/>
        <w:t xml:space="preserve">  </w:t>
      </w:r>
      <w:r w:rsidRPr="008A66D4">
        <w:rPr>
          <w:rFonts w:ascii="Times New Roman" w:hAnsi="Times New Roman" w:cs="Times New Roman"/>
          <w:sz w:val="22"/>
        </w:rPr>
        <w:tab/>
      </w:r>
      <w:r w:rsidR="00BD2A21" w:rsidRPr="008A66D4">
        <w:rPr>
          <w:rFonts w:ascii="Times New Roman" w:hAnsi="Times New Roman" w:cs="Times New Roman"/>
          <w:sz w:val="22"/>
        </w:rPr>
        <w:tab/>
      </w:r>
      <w:r w:rsidR="004E2C3E">
        <w:rPr>
          <w:rFonts w:ascii="Times New Roman" w:hAnsi="Times New Roman" w:cs="Times New Roman"/>
          <w:sz w:val="22"/>
        </w:rPr>
        <w:t>44 352 492</w:t>
      </w:r>
      <w:r w:rsidRPr="008A66D4">
        <w:rPr>
          <w:rFonts w:ascii="Times New Roman" w:hAnsi="Times New Roman" w:cs="Times New Roman"/>
          <w:sz w:val="22"/>
        </w:rPr>
        <w:t xml:space="preserve"> </w:t>
      </w:r>
    </w:p>
    <w:p w14:paraId="54BC11F6" w14:textId="6EE61E42" w:rsidR="004E2C3E" w:rsidRPr="004E2C3E" w:rsidRDefault="004E2C3E" w:rsidP="0044460A">
      <w:pPr>
        <w:spacing w:after="0" w:line="240" w:lineRule="auto"/>
        <w:ind w:left="567" w:right="270" w:firstLine="0"/>
        <w:contextualSpacing/>
        <w:rPr>
          <w:rFonts w:ascii="Times New Roman" w:hAnsi="Times New Roman" w:cs="Times New Roman"/>
          <w:sz w:val="22"/>
        </w:rPr>
      </w:pPr>
      <w:r w:rsidRPr="004E2C3E">
        <w:rPr>
          <w:rFonts w:ascii="Times New Roman" w:hAnsi="Times New Roman" w:cs="Times New Roman"/>
          <w:sz w:val="22"/>
        </w:rPr>
        <w:t>DIČ:</w:t>
      </w:r>
      <w:r w:rsidRPr="004E2C3E">
        <w:rPr>
          <w:rFonts w:ascii="Times New Roman" w:hAnsi="Times New Roman" w:cs="Times New Roman"/>
          <w:sz w:val="22"/>
        </w:rPr>
        <w:tab/>
      </w:r>
      <w:r w:rsidRPr="004E2C3E">
        <w:rPr>
          <w:rFonts w:ascii="Times New Roman" w:hAnsi="Times New Roman" w:cs="Times New Roman"/>
          <w:sz w:val="22"/>
        </w:rPr>
        <w:tab/>
      </w:r>
      <w:r w:rsidRPr="004E2C3E">
        <w:rPr>
          <w:rFonts w:ascii="Times New Roman" w:hAnsi="Times New Roman" w:cs="Times New Roman"/>
          <w:sz w:val="22"/>
        </w:rPr>
        <w:tab/>
        <w:t>2022682277</w:t>
      </w:r>
    </w:p>
    <w:p w14:paraId="4E09F7D6" w14:textId="77777777" w:rsidR="004E2C3E" w:rsidRPr="004E2C3E" w:rsidRDefault="004E2C3E" w:rsidP="0044460A">
      <w:pPr>
        <w:spacing w:after="0" w:line="240" w:lineRule="auto"/>
        <w:ind w:left="567" w:right="270" w:firstLine="0"/>
        <w:contextualSpacing/>
        <w:rPr>
          <w:rFonts w:ascii="Times New Roman" w:hAnsi="Times New Roman" w:cs="Times New Roman"/>
          <w:sz w:val="22"/>
        </w:rPr>
      </w:pPr>
      <w:r w:rsidRPr="004E2C3E">
        <w:rPr>
          <w:rFonts w:ascii="Times New Roman" w:hAnsi="Times New Roman" w:cs="Times New Roman"/>
          <w:sz w:val="22"/>
        </w:rPr>
        <w:t>IČ DPH:</w:t>
      </w:r>
      <w:r w:rsidRPr="004E2C3E">
        <w:rPr>
          <w:rFonts w:ascii="Times New Roman" w:hAnsi="Times New Roman" w:cs="Times New Roman"/>
          <w:sz w:val="22"/>
        </w:rPr>
        <w:tab/>
      </w:r>
      <w:r w:rsidRPr="004E2C3E">
        <w:rPr>
          <w:rFonts w:ascii="Times New Roman" w:hAnsi="Times New Roman" w:cs="Times New Roman"/>
          <w:sz w:val="22"/>
        </w:rPr>
        <w:tab/>
      </w:r>
      <w:r w:rsidRPr="004E2C3E">
        <w:rPr>
          <w:rFonts w:ascii="Times New Roman" w:hAnsi="Times New Roman" w:cs="Times New Roman"/>
          <w:sz w:val="22"/>
        </w:rPr>
        <w:tab/>
        <w:t>SK2022682277</w:t>
      </w:r>
    </w:p>
    <w:p w14:paraId="6F75B50A" w14:textId="77777777" w:rsidR="004E2C3E" w:rsidRPr="004E2C3E" w:rsidRDefault="004E2C3E" w:rsidP="0044460A">
      <w:pPr>
        <w:spacing w:after="0" w:line="240" w:lineRule="auto"/>
        <w:ind w:left="567" w:right="270" w:firstLine="0"/>
        <w:contextualSpacing/>
        <w:rPr>
          <w:rFonts w:ascii="Times New Roman" w:hAnsi="Times New Roman" w:cs="Times New Roman"/>
          <w:sz w:val="22"/>
        </w:rPr>
      </w:pPr>
      <w:r w:rsidRPr="004E2C3E">
        <w:rPr>
          <w:rFonts w:ascii="Times New Roman" w:hAnsi="Times New Roman" w:cs="Times New Roman"/>
          <w:sz w:val="22"/>
        </w:rPr>
        <w:t>Štatutárny orgán:</w:t>
      </w:r>
      <w:r w:rsidRPr="004E2C3E">
        <w:rPr>
          <w:rFonts w:ascii="Times New Roman" w:hAnsi="Times New Roman" w:cs="Times New Roman"/>
          <w:sz w:val="22"/>
        </w:rPr>
        <w:tab/>
      </w:r>
      <w:r w:rsidRPr="004E2C3E">
        <w:rPr>
          <w:rFonts w:ascii="Times New Roman" w:hAnsi="Times New Roman" w:cs="Times New Roman"/>
          <w:sz w:val="22"/>
        </w:rPr>
        <w:tab/>
        <w:t xml:space="preserve">Ing. Richard </w:t>
      </w:r>
      <w:proofErr w:type="spellStart"/>
      <w:r w:rsidRPr="004E2C3E">
        <w:rPr>
          <w:rFonts w:ascii="Times New Roman" w:hAnsi="Times New Roman" w:cs="Times New Roman"/>
          <w:sz w:val="22"/>
        </w:rPr>
        <w:t>Gavaľa</w:t>
      </w:r>
      <w:proofErr w:type="spellEnd"/>
      <w:r w:rsidRPr="004E2C3E">
        <w:rPr>
          <w:rFonts w:ascii="Times New Roman" w:hAnsi="Times New Roman" w:cs="Times New Roman"/>
          <w:sz w:val="22"/>
        </w:rPr>
        <w:t xml:space="preserve">, konateľ </w:t>
      </w:r>
    </w:p>
    <w:p w14:paraId="055A1A9A" w14:textId="0D23AC83" w:rsidR="0021606F" w:rsidRPr="008A66D4" w:rsidRDefault="00E6798B" w:rsidP="0044460A">
      <w:pPr>
        <w:spacing w:after="0" w:line="240" w:lineRule="auto"/>
        <w:ind w:left="567" w:firstLine="0"/>
        <w:contextualSpacing/>
        <w:jc w:val="left"/>
        <w:rPr>
          <w:rFonts w:ascii="Times New Roman" w:hAnsi="Times New Roman" w:cs="Times New Roman"/>
          <w:sz w:val="22"/>
        </w:rPr>
      </w:pPr>
      <w:r w:rsidRPr="008A66D4">
        <w:rPr>
          <w:rFonts w:ascii="Times New Roman" w:hAnsi="Times New Roman" w:cs="Times New Roman"/>
          <w:sz w:val="22"/>
        </w:rPr>
        <w:t xml:space="preserve">Zapísaný v obchodnom registri </w:t>
      </w:r>
      <w:r w:rsidR="004E2C3E" w:rsidRPr="004E2C3E">
        <w:rPr>
          <w:rFonts w:ascii="Times New Roman" w:hAnsi="Times New Roman" w:cs="Times New Roman"/>
          <w:sz w:val="22"/>
        </w:rPr>
        <w:t xml:space="preserve">Okresného súdu Prešov, oddiel: </w:t>
      </w:r>
      <w:proofErr w:type="spellStart"/>
      <w:r w:rsidR="004E2C3E" w:rsidRPr="004E2C3E">
        <w:rPr>
          <w:rFonts w:ascii="Times New Roman" w:hAnsi="Times New Roman" w:cs="Times New Roman"/>
          <w:sz w:val="22"/>
        </w:rPr>
        <w:t>Sro</w:t>
      </w:r>
      <w:proofErr w:type="spellEnd"/>
      <w:r w:rsidR="004E2C3E" w:rsidRPr="004E2C3E">
        <w:rPr>
          <w:rFonts w:ascii="Times New Roman" w:hAnsi="Times New Roman" w:cs="Times New Roman"/>
          <w:sz w:val="22"/>
        </w:rPr>
        <w:t xml:space="preserve">, vložka č. 22879/P </w:t>
      </w:r>
    </w:p>
    <w:p w14:paraId="62F6142B" w14:textId="30240A56" w:rsidR="0021606F" w:rsidRPr="008A66D4" w:rsidRDefault="00E6798B" w:rsidP="0044460A">
      <w:pPr>
        <w:spacing w:after="0" w:line="240" w:lineRule="auto"/>
        <w:ind w:left="567" w:firstLine="0"/>
        <w:contextualSpacing/>
        <w:jc w:val="left"/>
        <w:rPr>
          <w:rFonts w:ascii="Times New Roman" w:hAnsi="Times New Roman" w:cs="Times New Roman"/>
          <w:sz w:val="22"/>
        </w:rPr>
      </w:pPr>
      <w:r w:rsidRPr="008A66D4">
        <w:rPr>
          <w:rFonts w:ascii="Times New Roman" w:hAnsi="Times New Roman" w:cs="Times New Roman"/>
          <w:sz w:val="22"/>
        </w:rPr>
        <w:t xml:space="preserve">Bankové údaje: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IBAN: </w:t>
      </w:r>
      <w:r w:rsidR="002B1251" w:rsidRPr="008A66D4">
        <w:rPr>
          <w:rFonts w:ascii="Times New Roman" w:hAnsi="Times New Roman" w:cs="Times New Roman"/>
          <w:sz w:val="22"/>
        </w:rPr>
        <w:tab/>
      </w:r>
      <w:r w:rsidRPr="008A66D4">
        <w:rPr>
          <w:rFonts w:ascii="Times New Roman" w:hAnsi="Times New Roman" w:cs="Times New Roman"/>
          <w:sz w:val="22"/>
        </w:rPr>
        <w:tab/>
        <w:t xml:space="preserve"> </w:t>
      </w:r>
      <w:r w:rsidR="00172E51">
        <w:rPr>
          <w:rFonts w:ascii="Times New Roman" w:eastAsia="Calibri" w:hAnsi="Times New Roman" w:cs="Times New Roman"/>
          <w:sz w:val="22"/>
        </w:rPr>
        <w:t xml:space="preserve">             </w:t>
      </w:r>
      <w:r w:rsidRPr="008A66D4">
        <w:rPr>
          <w:rFonts w:ascii="Times New Roman" w:hAnsi="Times New Roman" w:cs="Times New Roman"/>
          <w:sz w:val="22"/>
        </w:rPr>
        <w:t xml:space="preserve">SWIFT:  </w:t>
      </w:r>
      <w:r w:rsidRPr="008A66D4">
        <w:rPr>
          <w:rFonts w:ascii="Times New Roman" w:hAnsi="Times New Roman" w:cs="Times New Roman"/>
          <w:sz w:val="22"/>
        </w:rPr>
        <w:tab/>
        <w:t xml:space="preserve"> </w:t>
      </w:r>
    </w:p>
    <w:p w14:paraId="1AF46B44" w14:textId="77777777" w:rsidR="0021606F" w:rsidRPr="008A66D4" w:rsidRDefault="00E6798B" w:rsidP="0044460A">
      <w:pPr>
        <w:spacing w:after="0" w:line="240" w:lineRule="auto"/>
        <w:ind w:left="567" w:firstLine="0"/>
        <w:contextualSpacing/>
        <w:jc w:val="left"/>
        <w:rPr>
          <w:rFonts w:ascii="Times New Roman" w:hAnsi="Times New Roman" w:cs="Times New Roman"/>
          <w:sz w:val="22"/>
        </w:rPr>
      </w:pPr>
      <w:r w:rsidRPr="008A66D4">
        <w:rPr>
          <w:rFonts w:ascii="Times New Roman" w:hAnsi="Times New Roman" w:cs="Times New Roman"/>
          <w:sz w:val="22"/>
        </w:rPr>
        <w:t xml:space="preserve">(ďalej len „kupujúci”) </w:t>
      </w:r>
    </w:p>
    <w:p w14:paraId="2DC3C787" w14:textId="77777777" w:rsidR="0021606F" w:rsidRPr="008A66D4" w:rsidRDefault="00E6798B" w:rsidP="0044460A">
      <w:pPr>
        <w:spacing w:after="0" w:line="240" w:lineRule="auto"/>
        <w:ind w:left="567" w:firstLine="0"/>
        <w:contextualSpacing/>
        <w:jc w:val="left"/>
        <w:rPr>
          <w:rFonts w:ascii="Times New Roman" w:hAnsi="Times New Roman" w:cs="Times New Roman"/>
          <w:sz w:val="22"/>
        </w:rPr>
      </w:pPr>
      <w:r w:rsidRPr="008A66D4">
        <w:rPr>
          <w:rFonts w:ascii="Times New Roman" w:hAnsi="Times New Roman" w:cs="Times New Roman"/>
          <w:sz w:val="22"/>
        </w:rPr>
        <w:t xml:space="preserve"> </w:t>
      </w:r>
    </w:p>
    <w:p w14:paraId="178627E0" w14:textId="77777777" w:rsidR="007B099B" w:rsidRDefault="007B099B" w:rsidP="0044460A">
      <w:pPr>
        <w:spacing w:after="0" w:line="240" w:lineRule="auto"/>
        <w:ind w:left="567" w:right="270" w:firstLine="0"/>
        <w:contextualSpacing/>
        <w:rPr>
          <w:rFonts w:ascii="Times New Roman" w:hAnsi="Times New Roman" w:cs="Times New Roman"/>
          <w:sz w:val="22"/>
        </w:rPr>
      </w:pPr>
      <w:r>
        <w:rPr>
          <w:rFonts w:ascii="Times New Roman" w:hAnsi="Times New Roman" w:cs="Times New Roman"/>
          <w:sz w:val="22"/>
        </w:rPr>
        <w:t>(</w:t>
      </w:r>
      <w:r w:rsidR="00E6798B" w:rsidRPr="008A66D4">
        <w:rPr>
          <w:rFonts w:ascii="Times New Roman" w:hAnsi="Times New Roman" w:cs="Times New Roman"/>
          <w:sz w:val="22"/>
        </w:rPr>
        <w:t>ďalej jednotlivo aj ako „zmluvná strana“ alebo spoločne ako „zmluvné strany“</w:t>
      </w:r>
      <w:r>
        <w:rPr>
          <w:rFonts w:ascii="Times New Roman" w:hAnsi="Times New Roman" w:cs="Times New Roman"/>
          <w:sz w:val="22"/>
        </w:rPr>
        <w:t>)</w:t>
      </w:r>
    </w:p>
    <w:p w14:paraId="3D2DAB60" w14:textId="5B83B014" w:rsidR="007B099B" w:rsidRDefault="007B099B" w:rsidP="0044460A">
      <w:pPr>
        <w:spacing w:after="0" w:line="240" w:lineRule="auto"/>
        <w:ind w:left="718" w:right="270"/>
        <w:contextualSpacing/>
        <w:rPr>
          <w:rFonts w:ascii="Times New Roman" w:hAnsi="Times New Roman" w:cs="Times New Roman"/>
          <w:sz w:val="22"/>
        </w:rPr>
      </w:pPr>
    </w:p>
    <w:p w14:paraId="6659BC9C" w14:textId="2D91A027" w:rsidR="008A66D4" w:rsidRDefault="00E6798B" w:rsidP="0044460A">
      <w:pPr>
        <w:spacing w:after="0" w:line="240" w:lineRule="auto"/>
        <w:ind w:left="718" w:right="270"/>
        <w:contextualSpacing/>
        <w:jc w:val="center"/>
        <w:rPr>
          <w:rFonts w:ascii="Times New Roman" w:hAnsi="Times New Roman" w:cs="Times New Roman"/>
          <w:sz w:val="22"/>
        </w:rPr>
      </w:pPr>
      <w:r w:rsidRPr="008A66D4">
        <w:rPr>
          <w:rFonts w:ascii="Times New Roman" w:hAnsi="Times New Roman" w:cs="Times New Roman"/>
          <w:sz w:val="22"/>
        </w:rPr>
        <w:t xml:space="preserve">sa týmto v zmysle ustanovenia § 409 a </w:t>
      </w:r>
      <w:proofErr w:type="spellStart"/>
      <w:r w:rsidRPr="008A66D4">
        <w:rPr>
          <w:rFonts w:ascii="Times New Roman" w:hAnsi="Times New Roman" w:cs="Times New Roman"/>
          <w:sz w:val="22"/>
        </w:rPr>
        <w:t>nasl</w:t>
      </w:r>
      <w:proofErr w:type="spellEnd"/>
      <w:r w:rsidRPr="008A66D4">
        <w:rPr>
          <w:rFonts w:ascii="Times New Roman" w:hAnsi="Times New Roman" w:cs="Times New Roman"/>
          <w:sz w:val="22"/>
        </w:rPr>
        <w:t xml:space="preserve">. </w:t>
      </w:r>
      <w:r w:rsidR="007B099B">
        <w:rPr>
          <w:rFonts w:ascii="Times New Roman" w:hAnsi="Times New Roman" w:cs="Times New Roman"/>
          <w:sz w:val="22"/>
        </w:rPr>
        <w:t>Obchodného zákonníka</w:t>
      </w:r>
      <w:r w:rsidRPr="008A66D4">
        <w:rPr>
          <w:rFonts w:ascii="Times New Roman" w:hAnsi="Times New Roman" w:cs="Times New Roman"/>
          <w:sz w:val="22"/>
        </w:rPr>
        <w:t xml:space="preserve"> dohodli na uzatvorení tejto kúpnej zmluvy (ďalej len „zmluva“) s nasledovnými vzájomne dohodnutými podmienkami rešpektujúc zásady poctivého obchodného styku:</w:t>
      </w:r>
    </w:p>
    <w:p w14:paraId="5FAFAB06" w14:textId="77777777" w:rsidR="00B12D7D" w:rsidRDefault="00B12D7D" w:rsidP="0044460A">
      <w:pPr>
        <w:spacing w:after="0" w:line="240" w:lineRule="auto"/>
        <w:ind w:left="0" w:right="270" w:firstLine="0"/>
        <w:contextualSpacing/>
        <w:jc w:val="center"/>
        <w:rPr>
          <w:rFonts w:ascii="Times New Roman" w:hAnsi="Times New Roman" w:cs="Times New Roman"/>
          <w:b/>
          <w:sz w:val="22"/>
        </w:rPr>
      </w:pPr>
    </w:p>
    <w:p w14:paraId="33F0F708" w14:textId="25C852A2" w:rsidR="007B099B" w:rsidRDefault="007B099B" w:rsidP="0044460A">
      <w:pPr>
        <w:pStyle w:val="Nadpis1"/>
        <w:spacing w:line="240" w:lineRule="auto"/>
        <w:contextualSpacing/>
        <w:rPr>
          <w:rFonts w:ascii="Times New Roman" w:hAnsi="Times New Roman" w:cs="Times New Roman"/>
          <w:sz w:val="22"/>
        </w:rPr>
      </w:pPr>
      <w:r>
        <w:rPr>
          <w:rFonts w:ascii="Times New Roman" w:hAnsi="Times New Roman" w:cs="Times New Roman"/>
          <w:sz w:val="22"/>
        </w:rPr>
        <w:t>Článok II</w:t>
      </w:r>
    </w:p>
    <w:p w14:paraId="6FD81E94" w14:textId="47AF8793" w:rsidR="007B099B" w:rsidRDefault="007B099B" w:rsidP="0044460A">
      <w:pPr>
        <w:pStyle w:val="Nadpis1"/>
        <w:spacing w:line="240" w:lineRule="auto"/>
        <w:contextualSpacing/>
        <w:rPr>
          <w:rFonts w:ascii="Times New Roman" w:hAnsi="Times New Roman" w:cs="Times New Roman"/>
          <w:sz w:val="22"/>
        </w:rPr>
      </w:pPr>
      <w:r w:rsidRPr="008A66D4">
        <w:rPr>
          <w:rFonts w:ascii="Times New Roman" w:hAnsi="Times New Roman" w:cs="Times New Roman"/>
          <w:sz w:val="22"/>
        </w:rPr>
        <w:t xml:space="preserve">Preambula  </w:t>
      </w:r>
    </w:p>
    <w:p w14:paraId="5645ED2F" w14:textId="77777777" w:rsidR="004A7DEC" w:rsidRPr="00E14FA9" w:rsidRDefault="004A7DEC" w:rsidP="00E14FA9"/>
    <w:p w14:paraId="511A06B4" w14:textId="77777777" w:rsidR="007B099B" w:rsidRDefault="007B099B" w:rsidP="0044460A">
      <w:pPr>
        <w:numPr>
          <w:ilvl w:val="0"/>
          <w:numId w:val="1"/>
        </w:numPr>
        <w:spacing w:after="0" w:line="240" w:lineRule="auto"/>
        <w:ind w:right="135" w:hanging="360"/>
        <w:contextualSpacing/>
        <w:rPr>
          <w:rFonts w:ascii="Times New Roman" w:hAnsi="Times New Roman" w:cs="Times New Roman"/>
          <w:sz w:val="22"/>
        </w:rPr>
      </w:pPr>
      <w:r w:rsidRPr="008A66D4">
        <w:rPr>
          <w:rFonts w:ascii="Times New Roman" w:hAnsi="Times New Roman" w:cs="Times New Roman"/>
          <w:sz w:val="22"/>
        </w:rPr>
        <w:t xml:space="preserve">Táto zmluva je uzatvorená medzi Kupujúcim a Predávajúcim (úspešným </w:t>
      </w:r>
      <w:r>
        <w:rPr>
          <w:rFonts w:ascii="Times New Roman" w:hAnsi="Times New Roman" w:cs="Times New Roman"/>
          <w:sz w:val="22"/>
        </w:rPr>
        <w:t>uchádzačom</w:t>
      </w:r>
      <w:r w:rsidRPr="008A66D4">
        <w:rPr>
          <w:rFonts w:ascii="Times New Roman" w:hAnsi="Times New Roman" w:cs="Times New Roman"/>
          <w:sz w:val="22"/>
        </w:rPr>
        <w:t xml:space="preserve">) na základe </w:t>
      </w:r>
      <w:r w:rsidRPr="008464F0">
        <w:rPr>
          <w:rFonts w:ascii="Times New Roman" w:hAnsi="Times New Roman" w:cs="Times New Roman"/>
          <w:sz w:val="22"/>
        </w:rPr>
        <w:t>výsledku obstarávania.</w:t>
      </w:r>
    </w:p>
    <w:p w14:paraId="6E8019A7" w14:textId="77777777" w:rsidR="007B099B" w:rsidRPr="0034410E" w:rsidRDefault="007B099B" w:rsidP="0044460A">
      <w:pPr>
        <w:numPr>
          <w:ilvl w:val="0"/>
          <w:numId w:val="1"/>
        </w:numPr>
        <w:spacing w:after="0" w:line="240" w:lineRule="auto"/>
        <w:ind w:right="135" w:hanging="360"/>
        <w:contextualSpacing/>
        <w:rPr>
          <w:rFonts w:ascii="Times New Roman" w:hAnsi="Times New Roman" w:cs="Times New Roman"/>
          <w:sz w:val="22"/>
        </w:rPr>
      </w:pPr>
      <w:r w:rsidRPr="0034410E">
        <w:rPr>
          <w:rFonts w:ascii="Times New Roman" w:hAnsi="Times New Roman" w:cs="Times New Roman"/>
          <w:bCs/>
          <w:sz w:val="22"/>
        </w:rPr>
        <w:t xml:space="preserve">Predmet zákazky je vo výške 50 %  spolufinancovaný Európskym poľnohospodárskym fondom pre rozvoj vidieka od poskytovateľa Pôdohospodárskej platobnej agentúry na základe Zmluvy o poskytnutí nenávratného finančného príspevku 042PO510060 pre projekt „Inovácia výrobného procesu v spoločnosti ALTHAN, </w:t>
      </w:r>
      <w:proofErr w:type="spellStart"/>
      <w:r w:rsidRPr="0034410E">
        <w:rPr>
          <w:rFonts w:ascii="Times New Roman" w:hAnsi="Times New Roman" w:cs="Times New Roman"/>
          <w:bCs/>
          <w:sz w:val="22"/>
        </w:rPr>
        <w:t>s.r.o</w:t>
      </w:r>
      <w:proofErr w:type="spellEnd"/>
      <w:r w:rsidRPr="0034410E">
        <w:rPr>
          <w:rFonts w:ascii="Times New Roman" w:hAnsi="Times New Roman" w:cs="Times New Roman"/>
          <w:bCs/>
          <w:sz w:val="22"/>
        </w:rPr>
        <w:t>.“ (ďalej len „Projekt“).</w:t>
      </w:r>
    </w:p>
    <w:p w14:paraId="7C918C5A" w14:textId="77777777" w:rsidR="00B75052" w:rsidRDefault="00B75052" w:rsidP="0044460A">
      <w:pPr>
        <w:spacing w:after="0" w:line="240" w:lineRule="auto"/>
        <w:ind w:left="0" w:right="270" w:firstLine="0"/>
        <w:contextualSpacing/>
        <w:rPr>
          <w:rFonts w:ascii="Times New Roman" w:hAnsi="Times New Roman" w:cs="Times New Roman"/>
          <w:b/>
          <w:sz w:val="22"/>
        </w:rPr>
      </w:pPr>
    </w:p>
    <w:p w14:paraId="28FD14FC" w14:textId="46B9D41B" w:rsidR="008A66D4" w:rsidRDefault="00E6798B" w:rsidP="0044460A">
      <w:pPr>
        <w:spacing w:after="0" w:line="240" w:lineRule="auto"/>
        <w:ind w:left="0" w:right="270" w:firstLine="0"/>
        <w:contextualSpacing/>
        <w:jc w:val="center"/>
        <w:rPr>
          <w:rFonts w:ascii="Times New Roman" w:hAnsi="Times New Roman" w:cs="Times New Roman"/>
          <w:b/>
          <w:sz w:val="22"/>
        </w:rPr>
      </w:pPr>
      <w:r w:rsidRPr="008A66D4">
        <w:rPr>
          <w:rFonts w:ascii="Times New Roman" w:hAnsi="Times New Roman" w:cs="Times New Roman"/>
          <w:b/>
          <w:sz w:val="22"/>
        </w:rPr>
        <w:t>Článok II</w:t>
      </w:r>
      <w:r w:rsidR="007B099B">
        <w:rPr>
          <w:rFonts w:ascii="Times New Roman" w:hAnsi="Times New Roman" w:cs="Times New Roman"/>
          <w:b/>
          <w:sz w:val="22"/>
        </w:rPr>
        <w:t>I</w:t>
      </w:r>
    </w:p>
    <w:p w14:paraId="0DDEF4A8" w14:textId="3D42066B" w:rsidR="0021606F" w:rsidRPr="008A66D4" w:rsidRDefault="00E6798B" w:rsidP="0044460A">
      <w:pPr>
        <w:spacing w:after="0" w:line="240" w:lineRule="auto"/>
        <w:ind w:left="0" w:right="270" w:firstLine="0"/>
        <w:contextualSpacing/>
        <w:jc w:val="center"/>
        <w:rPr>
          <w:rFonts w:ascii="Times New Roman" w:hAnsi="Times New Roman" w:cs="Times New Roman"/>
          <w:b/>
          <w:bCs/>
          <w:sz w:val="22"/>
        </w:rPr>
      </w:pPr>
      <w:r w:rsidRPr="008A66D4">
        <w:rPr>
          <w:rFonts w:ascii="Times New Roman" w:hAnsi="Times New Roman" w:cs="Times New Roman"/>
          <w:b/>
          <w:bCs/>
          <w:sz w:val="22"/>
        </w:rPr>
        <w:t>Predmet zmluvy</w:t>
      </w:r>
    </w:p>
    <w:p w14:paraId="3D5C973D"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A02F80">
        <w:rPr>
          <w:rFonts w:ascii="Times New Roman" w:hAnsi="Times New Roman" w:cs="Times New Roman"/>
          <w:sz w:val="22"/>
        </w:rPr>
        <w:t xml:space="preserve"> </w:t>
      </w:r>
    </w:p>
    <w:p w14:paraId="2422E092" w14:textId="18B8F00A" w:rsidR="0021606F" w:rsidRPr="00B720D1" w:rsidRDefault="00E6798B" w:rsidP="0044460A">
      <w:pPr>
        <w:numPr>
          <w:ilvl w:val="0"/>
          <w:numId w:val="13"/>
        </w:numPr>
        <w:spacing w:after="0" w:line="240" w:lineRule="auto"/>
        <w:ind w:right="270" w:hanging="348"/>
        <w:contextualSpacing/>
        <w:rPr>
          <w:rFonts w:ascii="Times New Roman" w:hAnsi="Times New Roman" w:cs="Times New Roman"/>
          <w:sz w:val="22"/>
        </w:rPr>
      </w:pPr>
      <w:r w:rsidRPr="00B720D1">
        <w:rPr>
          <w:rFonts w:ascii="Times New Roman" w:hAnsi="Times New Roman" w:cs="Times New Roman"/>
          <w:sz w:val="22"/>
        </w:rPr>
        <w:t>Predmetom tejto zmluvy je predaj a kúpa nového tovaru –</w:t>
      </w:r>
      <w:r w:rsidR="009A4E60">
        <w:rPr>
          <w:rFonts w:ascii="Times New Roman" w:hAnsi="Times New Roman" w:cs="Times New Roman"/>
          <w:sz w:val="22"/>
        </w:rPr>
        <w:t xml:space="preserve"> </w:t>
      </w:r>
      <w:r w:rsidR="004A7DEC" w:rsidRPr="004A7DEC">
        <w:rPr>
          <w:rFonts w:ascii="Times New Roman" w:hAnsi="Times New Roman" w:cs="Times New Roman"/>
          <w:sz w:val="22"/>
        </w:rPr>
        <w:t>„</w:t>
      </w:r>
      <w:proofErr w:type="spellStart"/>
      <w:r w:rsidR="004A7DEC" w:rsidRPr="004A7DEC">
        <w:rPr>
          <w:rFonts w:ascii="Times New Roman" w:hAnsi="Times New Roman" w:cs="Times New Roman"/>
          <w:sz w:val="22"/>
        </w:rPr>
        <w:t>Emulgačný</w:t>
      </w:r>
      <w:proofErr w:type="spellEnd"/>
      <w:r w:rsidR="004A7DEC" w:rsidRPr="004A7DEC">
        <w:rPr>
          <w:rFonts w:ascii="Times New Roman" w:hAnsi="Times New Roman" w:cs="Times New Roman"/>
          <w:sz w:val="22"/>
        </w:rPr>
        <w:t xml:space="preserve"> a jemnozrnný bezdotykový rezací systém (priebežný </w:t>
      </w:r>
      <w:proofErr w:type="spellStart"/>
      <w:r w:rsidR="004A7DEC" w:rsidRPr="004A7DEC">
        <w:rPr>
          <w:rFonts w:ascii="Times New Roman" w:hAnsi="Times New Roman" w:cs="Times New Roman"/>
          <w:sz w:val="22"/>
        </w:rPr>
        <w:t>schnell</w:t>
      </w:r>
      <w:proofErr w:type="spellEnd"/>
      <w:r w:rsidR="004A7DEC" w:rsidRPr="004A7DEC">
        <w:rPr>
          <w:rFonts w:ascii="Times New Roman" w:hAnsi="Times New Roman" w:cs="Times New Roman"/>
          <w:sz w:val="22"/>
        </w:rPr>
        <w:t xml:space="preserve"> </w:t>
      </w:r>
      <w:proofErr w:type="spellStart"/>
      <w:r w:rsidR="004A7DEC" w:rsidRPr="004A7DEC">
        <w:rPr>
          <w:rFonts w:ascii="Times New Roman" w:hAnsi="Times New Roman" w:cs="Times New Roman"/>
          <w:sz w:val="22"/>
        </w:rPr>
        <w:t>kuter</w:t>
      </w:r>
      <w:proofErr w:type="spellEnd"/>
      <w:r w:rsidR="004A7DEC" w:rsidRPr="004A7DEC">
        <w:rPr>
          <w:rFonts w:ascii="Times New Roman" w:hAnsi="Times New Roman" w:cs="Times New Roman"/>
          <w:sz w:val="22"/>
        </w:rPr>
        <w:t>)“</w:t>
      </w:r>
      <w:r w:rsidR="00AF4553">
        <w:rPr>
          <w:rFonts w:ascii="Times New Roman" w:hAnsi="Times New Roman" w:cs="Times New Roman"/>
          <w:sz w:val="22"/>
        </w:rPr>
        <w:t xml:space="preserve"> -</w:t>
      </w:r>
      <w:r w:rsidR="004E2C3E" w:rsidRPr="00B720D1">
        <w:rPr>
          <w:rFonts w:ascii="Times New Roman" w:hAnsi="Times New Roman" w:cs="Times New Roman"/>
          <w:sz w:val="22"/>
        </w:rPr>
        <w:t xml:space="preserve"> </w:t>
      </w:r>
      <w:r w:rsidRPr="00B720D1">
        <w:rPr>
          <w:rFonts w:ascii="Times New Roman" w:hAnsi="Times New Roman" w:cs="Times New Roman"/>
          <w:sz w:val="22"/>
        </w:rPr>
        <w:t>špecifikovan</w:t>
      </w:r>
      <w:r w:rsidR="00474159">
        <w:rPr>
          <w:rFonts w:ascii="Times New Roman" w:hAnsi="Times New Roman" w:cs="Times New Roman"/>
          <w:sz w:val="22"/>
        </w:rPr>
        <w:t>ý</w:t>
      </w:r>
      <w:r w:rsidRPr="00B720D1">
        <w:rPr>
          <w:rFonts w:ascii="Times New Roman" w:hAnsi="Times New Roman" w:cs="Times New Roman"/>
          <w:sz w:val="22"/>
        </w:rPr>
        <w:t xml:space="preserve"> v prílohe č. 1 k tejto </w:t>
      </w:r>
      <w:r w:rsidRPr="00B720D1">
        <w:rPr>
          <w:rFonts w:ascii="Times New Roman" w:hAnsi="Times New Roman" w:cs="Times New Roman"/>
          <w:sz w:val="22"/>
        </w:rPr>
        <w:lastRenderedPageBreak/>
        <w:t xml:space="preserve">zmluve, ktorá tvorí jej neoddeliteľnú súčasť (ďalej len „predmet kúpy“), dodávka/doprava do miesta dodania, kompletná inštalácia/montáž, uvedenie do prevádzky vrátane skúšobnej prevádzky - testovanie funkčnosti, dodania technickej dokumentácie a návodu (návodov) na obsluhu v slovenskom alebo v českom jazyku, zaškolenia kompetentných zamestnancov, výkonu záručného servisu a podmienky súvisiace s realizáciou predmetu tejto zmluvy, a to v zmysle projektu </w:t>
      </w:r>
      <w:r w:rsidR="00911BC3" w:rsidRPr="00A02F80">
        <w:rPr>
          <w:rFonts w:ascii="Times New Roman" w:hAnsi="Times New Roman" w:cs="Times New Roman"/>
          <w:sz w:val="22"/>
        </w:rPr>
        <w:t xml:space="preserve">„Inovácia výrobného procesu v spoločnosti ALTHAN, </w:t>
      </w:r>
      <w:proofErr w:type="spellStart"/>
      <w:r w:rsidR="00911BC3" w:rsidRPr="00A02F80">
        <w:rPr>
          <w:rFonts w:ascii="Times New Roman" w:hAnsi="Times New Roman" w:cs="Times New Roman"/>
          <w:sz w:val="22"/>
        </w:rPr>
        <w:t>s.r.o</w:t>
      </w:r>
      <w:proofErr w:type="spellEnd"/>
      <w:r w:rsidR="00911BC3" w:rsidRPr="00A02F80">
        <w:rPr>
          <w:rFonts w:ascii="Times New Roman" w:hAnsi="Times New Roman" w:cs="Times New Roman"/>
          <w:sz w:val="22"/>
        </w:rPr>
        <w:t>.</w:t>
      </w:r>
      <w:r w:rsidR="00911BC3">
        <w:rPr>
          <w:rFonts w:ascii="Times New Roman" w:hAnsi="Times New Roman" w:cs="Times New Roman"/>
          <w:sz w:val="22"/>
        </w:rPr>
        <w:t>“</w:t>
      </w:r>
    </w:p>
    <w:p w14:paraId="7630D4E4" w14:textId="5336691C" w:rsidR="0021606F" w:rsidRPr="00A02F80" w:rsidRDefault="00E6798B" w:rsidP="0044460A">
      <w:pPr>
        <w:numPr>
          <w:ilvl w:val="0"/>
          <w:numId w:val="13"/>
        </w:numPr>
        <w:spacing w:after="0" w:line="240" w:lineRule="auto"/>
        <w:ind w:right="270" w:hanging="348"/>
        <w:contextualSpacing/>
        <w:rPr>
          <w:rFonts w:ascii="Times New Roman" w:hAnsi="Times New Roman" w:cs="Times New Roman"/>
          <w:sz w:val="22"/>
        </w:rPr>
      </w:pPr>
      <w:bookmarkStart w:id="0" w:name="_Hlk124609391"/>
      <w:r w:rsidRPr="00A02F80">
        <w:rPr>
          <w:rFonts w:ascii="Times New Roman" w:hAnsi="Times New Roman" w:cs="Times New Roman"/>
          <w:sz w:val="22"/>
        </w:rPr>
        <w:t>Predávajúci týmto berie na vedomie, že na predmet kúpy kupujúci požiadal o poskytnutie nenávratného finančného príspevku (ďalej len „NFP“) od poskytovateľa. Kupujúci za účelom poskytnutia NFP uzavr</w:t>
      </w:r>
      <w:r w:rsidR="00911BC3" w:rsidRPr="00A02F80">
        <w:rPr>
          <w:rFonts w:ascii="Times New Roman" w:hAnsi="Times New Roman" w:cs="Times New Roman"/>
          <w:sz w:val="22"/>
        </w:rPr>
        <w:t>el</w:t>
      </w:r>
      <w:r w:rsidRPr="00A02F80">
        <w:rPr>
          <w:rFonts w:ascii="Times New Roman" w:hAnsi="Times New Roman" w:cs="Times New Roman"/>
          <w:sz w:val="22"/>
        </w:rPr>
        <w:t xml:space="preserve"> s poskytovateľom zmluvu o poskytnutí NFP, ktorá sa zverejnením v Centrálnom registri zmlúv sta</w:t>
      </w:r>
      <w:r w:rsidR="00911BC3" w:rsidRPr="00A02F80">
        <w:rPr>
          <w:rFonts w:ascii="Times New Roman" w:hAnsi="Times New Roman" w:cs="Times New Roman"/>
          <w:sz w:val="22"/>
        </w:rPr>
        <w:t>la</w:t>
      </w:r>
      <w:r w:rsidRPr="00A02F80">
        <w:rPr>
          <w:rFonts w:ascii="Times New Roman" w:hAnsi="Times New Roman" w:cs="Times New Roman"/>
          <w:sz w:val="22"/>
        </w:rPr>
        <w:t xml:space="preserve"> účinnou (ďalej len „zmluva o poskytnutí NFP“). </w:t>
      </w:r>
      <w:bookmarkStart w:id="1" w:name="_Hlk124609410"/>
      <w:bookmarkEnd w:id="0"/>
    </w:p>
    <w:bookmarkEnd w:id="1"/>
    <w:p w14:paraId="7E67AEEE" w14:textId="75726EFE" w:rsidR="00BE352C" w:rsidRPr="008A66D4" w:rsidRDefault="00BE352C" w:rsidP="0044460A">
      <w:pPr>
        <w:spacing w:after="0" w:line="240" w:lineRule="auto"/>
        <w:ind w:left="10" w:right="277"/>
        <w:contextualSpacing/>
        <w:jc w:val="center"/>
        <w:rPr>
          <w:rFonts w:ascii="Times New Roman" w:hAnsi="Times New Roman" w:cs="Times New Roman"/>
          <w:b/>
          <w:sz w:val="22"/>
        </w:rPr>
      </w:pPr>
    </w:p>
    <w:p w14:paraId="6AAECDB4" w14:textId="37EC0EA3" w:rsidR="0021606F" w:rsidRPr="008A66D4" w:rsidRDefault="00E6798B" w:rsidP="0044460A">
      <w:pPr>
        <w:spacing w:after="0" w:line="240" w:lineRule="auto"/>
        <w:ind w:left="10" w:right="277"/>
        <w:contextualSpacing/>
        <w:jc w:val="center"/>
        <w:rPr>
          <w:rFonts w:ascii="Times New Roman" w:hAnsi="Times New Roman" w:cs="Times New Roman"/>
          <w:sz w:val="22"/>
        </w:rPr>
      </w:pPr>
      <w:r w:rsidRPr="008A66D4">
        <w:rPr>
          <w:rFonts w:ascii="Times New Roman" w:hAnsi="Times New Roman" w:cs="Times New Roman"/>
          <w:b/>
          <w:sz w:val="22"/>
        </w:rPr>
        <w:t xml:space="preserve">Článok </w:t>
      </w:r>
      <w:r w:rsidR="007B099B" w:rsidRPr="008A66D4">
        <w:rPr>
          <w:rFonts w:ascii="Times New Roman" w:hAnsi="Times New Roman" w:cs="Times New Roman"/>
          <w:b/>
          <w:sz w:val="22"/>
        </w:rPr>
        <w:t>I</w:t>
      </w:r>
      <w:r w:rsidR="007B099B">
        <w:rPr>
          <w:rFonts w:ascii="Times New Roman" w:hAnsi="Times New Roman" w:cs="Times New Roman"/>
          <w:b/>
          <w:sz w:val="22"/>
        </w:rPr>
        <w:t>V</w:t>
      </w:r>
      <w:r w:rsidRPr="008A66D4">
        <w:rPr>
          <w:rFonts w:ascii="Times New Roman" w:hAnsi="Times New Roman" w:cs="Times New Roman"/>
          <w:b/>
          <w:sz w:val="22"/>
        </w:rPr>
        <w:t xml:space="preserve"> </w:t>
      </w:r>
    </w:p>
    <w:p w14:paraId="4F166C4C" w14:textId="77777777" w:rsidR="0021606F" w:rsidRPr="008A66D4" w:rsidRDefault="00E6798B" w:rsidP="0044460A">
      <w:pPr>
        <w:pStyle w:val="Nadpis1"/>
        <w:spacing w:line="240" w:lineRule="auto"/>
        <w:ind w:right="282"/>
        <w:contextualSpacing/>
        <w:rPr>
          <w:rFonts w:ascii="Times New Roman" w:hAnsi="Times New Roman" w:cs="Times New Roman"/>
          <w:sz w:val="22"/>
        </w:rPr>
      </w:pPr>
      <w:r w:rsidRPr="008A66D4">
        <w:rPr>
          <w:rFonts w:ascii="Times New Roman" w:hAnsi="Times New Roman" w:cs="Times New Roman"/>
          <w:sz w:val="22"/>
        </w:rPr>
        <w:t xml:space="preserve">Dodacie podmienky </w:t>
      </w:r>
    </w:p>
    <w:p w14:paraId="2A458DC1"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b/>
          <w:sz w:val="22"/>
        </w:rPr>
        <w:t xml:space="preserve"> </w:t>
      </w:r>
    </w:p>
    <w:p w14:paraId="495BFF67" w14:textId="6093CC05" w:rsidR="0021606F" w:rsidRPr="008A66D4" w:rsidRDefault="00E6798B" w:rsidP="0044460A">
      <w:pPr>
        <w:numPr>
          <w:ilvl w:val="0"/>
          <w:numId w:val="3"/>
        </w:numPr>
        <w:spacing w:after="0" w:line="240" w:lineRule="auto"/>
        <w:ind w:right="270" w:hanging="348"/>
        <w:contextualSpacing/>
        <w:rPr>
          <w:rFonts w:ascii="Times New Roman" w:hAnsi="Times New Roman" w:cs="Times New Roman"/>
          <w:sz w:val="22"/>
        </w:rPr>
      </w:pPr>
      <w:bookmarkStart w:id="2" w:name="_Hlk124609461"/>
      <w:r w:rsidRPr="008A66D4">
        <w:rPr>
          <w:rFonts w:ascii="Times New Roman" w:hAnsi="Times New Roman" w:cs="Times New Roman"/>
          <w:sz w:val="22"/>
        </w:rPr>
        <w:t xml:space="preserve">Predávajúci sa touto zmluvou zaväzuje dodať kupujúcemu predmet kúpy v požadovanom množstve a kvalite, najneskôr </w:t>
      </w:r>
      <w:r w:rsidRPr="0044460A">
        <w:rPr>
          <w:rFonts w:ascii="Times New Roman" w:hAnsi="Times New Roman" w:cs="Times New Roman"/>
          <w:b/>
          <w:bCs/>
          <w:sz w:val="22"/>
        </w:rPr>
        <w:t xml:space="preserve">do </w:t>
      </w:r>
      <w:r w:rsidR="0014415D" w:rsidRPr="0044460A">
        <w:rPr>
          <w:rFonts w:ascii="Times New Roman" w:hAnsi="Times New Roman" w:cs="Times New Roman"/>
          <w:b/>
          <w:bCs/>
          <w:sz w:val="22"/>
        </w:rPr>
        <w:t>6</w:t>
      </w:r>
      <w:r w:rsidR="007A6F42" w:rsidRPr="007B099B">
        <w:rPr>
          <w:rFonts w:ascii="Times New Roman" w:hAnsi="Times New Roman" w:cs="Times New Roman"/>
          <w:b/>
          <w:bCs/>
          <w:sz w:val="22"/>
        </w:rPr>
        <w:t xml:space="preserve"> </w:t>
      </w:r>
      <w:r w:rsidRPr="007B099B">
        <w:rPr>
          <w:rFonts w:ascii="Times New Roman" w:hAnsi="Times New Roman" w:cs="Times New Roman"/>
          <w:b/>
          <w:bCs/>
          <w:sz w:val="22"/>
        </w:rPr>
        <w:t>mesiacov</w:t>
      </w:r>
      <w:r w:rsidRPr="008A66D4">
        <w:rPr>
          <w:rFonts w:ascii="Times New Roman" w:hAnsi="Times New Roman" w:cs="Times New Roman"/>
          <w:b/>
          <w:sz w:val="22"/>
        </w:rPr>
        <w:t xml:space="preserve"> </w:t>
      </w:r>
      <w:r w:rsidRPr="0044460A">
        <w:rPr>
          <w:rFonts w:ascii="Times New Roman" w:hAnsi="Times New Roman" w:cs="Times New Roman"/>
          <w:bCs/>
          <w:sz w:val="22"/>
        </w:rPr>
        <w:t>od</w:t>
      </w:r>
      <w:r w:rsidR="00BE352C" w:rsidRPr="0044460A">
        <w:rPr>
          <w:rFonts w:ascii="Times New Roman" w:hAnsi="Times New Roman" w:cs="Times New Roman"/>
          <w:bCs/>
          <w:sz w:val="22"/>
        </w:rPr>
        <w:t xml:space="preserve"> </w:t>
      </w:r>
      <w:r w:rsidR="004A7DEC">
        <w:rPr>
          <w:rFonts w:ascii="Times New Roman" w:hAnsi="Times New Roman" w:cs="Times New Roman"/>
          <w:bCs/>
          <w:sz w:val="22"/>
        </w:rPr>
        <w:t xml:space="preserve">nadobudnutia </w:t>
      </w:r>
      <w:r w:rsidR="0014415D" w:rsidRPr="0044460A">
        <w:rPr>
          <w:rFonts w:ascii="Times New Roman" w:hAnsi="Times New Roman" w:cs="Times New Roman"/>
          <w:bCs/>
          <w:sz w:val="22"/>
        </w:rPr>
        <w:t>účinnosti</w:t>
      </w:r>
      <w:r w:rsidR="00911BC3" w:rsidRPr="0044460A">
        <w:rPr>
          <w:rFonts w:ascii="Times New Roman" w:hAnsi="Times New Roman" w:cs="Times New Roman"/>
          <w:bCs/>
          <w:sz w:val="22"/>
        </w:rPr>
        <w:t xml:space="preserve"> </w:t>
      </w:r>
      <w:r w:rsidR="007B099B">
        <w:rPr>
          <w:rFonts w:ascii="Times New Roman" w:hAnsi="Times New Roman" w:cs="Times New Roman"/>
          <w:bCs/>
          <w:sz w:val="22"/>
        </w:rPr>
        <w:t>tejto</w:t>
      </w:r>
      <w:r w:rsidR="007B099B" w:rsidRPr="0044460A">
        <w:rPr>
          <w:rFonts w:ascii="Times New Roman" w:hAnsi="Times New Roman" w:cs="Times New Roman"/>
          <w:bCs/>
          <w:sz w:val="22"/>
        </w:rPr>
        <w:t xml:space="preserve"> </w:t>
      </w:r>
      <w:r w:rsidR="00911BC3" w:rsidRPr="0044460A">
        <w:rPr>
          <w:rFonts w:ascii="Times New Roman" w:hAnsi="Times New Roman" w:cs="Times New Roman"/>
          <w:bCs/>
          <w:sz w:val="22"/>
        </w:rPr>
        <w:t>zmluvy</w:t>
      </w:r>
      <w:r w:rsidR="0014415D" w:rsidRPr="0044460A">
        <w:rPr>
          <w:rFonts w:ascii="Times New Roman" w:hAnsi="Times New Roman" w:cs="Times New Roman"/>
          <w:bCs/>
          <w:sz w:val="22"/>
        </w:rPr>
        <w:t>,</w:t>
      </w:r>
      <w:r w:rsidRPr="008A66D4">
        <w:rPr>
          <w:rFonts w:ascii="Times New Roman" w:hAnsi="Times New Roman" w:cs="Times New Roman"/>
          <w:sz w:val="22"/>
        </w:rPr>
        <w:t xml:space="preserve"> do miesta dodania, ktorým je prevádzka kupujúceho</w:t>
      </w:r>
      <w:r w:rsidRPr="0044460A">
        <w:rPr>
          <w:rFonts w:ascii="Times New Roman" w:hAnsi="Times New Roman" w:cs="Times New Roman"/>
          <w:sz w:val="22"/>
        </w:rPr>
        <w:t>:</w:t>
      </w:r>
      <w:r w:rsidRPr="007A6F42">
        <w:rPr>
          <w:rFonts w:ascii="Times New Roman" w:hAnsi="Times New Roman" w:cs="Times New Roman"/>
          <w:b/>
          <w:bCs/>
          <w:sz w:val="22"/>
        </w:rPr>
        <w:t xml:space="preserve"> </w:t>
      </w:r>
      <w:proofErr w:type="spellStart"/>
      <w:r w:rsidR="004E2C3E" w:rsidRPr="0044460A">
        <w:rPr>
          <w:rFonts w:ascii="Times New Roman" w:hAnsi="Times New Roman" w:cs="Times New Roman"/>
          <w:sz w:val="22"/>
        </w:rPr>
        <w:t>Chemlonská</w:t>
      </w:r>
      <w:proofErr w:type="spellEnd"/>
      <w:r w:rsidR="004E2C3E" w:rsidRPr="0044460A">
        <w:rPr>
          <w:rFonts w:ascii="Times New Roman" w:hAnsi="Times New Roman" w:cs="Times New Roman"/>
          <w:sz w:val="22"/>
        </w:rPr>
        <w:t xml:space="preserve"> 1, </w:t>
      </w:r>
      <w:r w:rsidR="007B099B" w:rsidRPr="0044460A">
        <w:rPr>
          <w:rFonts w:ascii="Times New Roman" w:hAnsi="Times New Roman" w:cs="Times New Roman"/>
          <w:sz w:val="22"/>
        </w:rPr>
        <w:t xml:space="preserve">066 01 </w:t>
      </w:r>
      <w:r w:rsidR="004E2C3E" w:rsidRPr="0044460A">
        <w:rPr>
          <w:rFonts w:ascii="Times New Roman" w:hAnsi="Times New Roman" w:cs="Times New Roman"/>
          <w:sz w:val="22"/>
        </w:rPr>
        <w:t>Humenné</w:t>
      </w:r>
      <w:r w:rsidR="004E2C3E" w:rsidRPr="00172E51">
        <w:rPr>
          <w:rFonts w:ascii="Times New Roman" w:hAnsi="Times New Roman" w:cs="Times New Roman"/>
          <w:sz w:val="22"/>
        </w:rPr>
        <w:t>.</w:t>
      </w:r>
      <w:r w:rsidR="004E2C3E">
        <w:rPr>
          <w:rFonts w:ascii="Times New Roman" w:hAnsi="Times New Roman" w:cs="Times New Roman"/>
          <w:sz w:val="22"/>
        </w:rPr>
        <w:t xml:space="preserve"> </w:t>
      </w:r>
      <w:r w:rsidRPr="008A66D4">
        <w:rPr>
          <w:rFonts w:ascii="Times New Roman" w:hAnsi="Times New Roman" w:cs="Times New Roman"/>
          <w:sz w:val="22"/>
        </w:rPr>
        <w:t xml:space="preserve">Kupujúci sa zaväzuje </w:t>
      </w:r>
      <w:r w:rsidR="00BE352C" w:rsidRPr="008A66D4">
        <w:rPr>
          <w:rFonts w:ascii="Times New Roman" w:hAnsi="Times New Roman" w:cs="Times New Roman"/>
          <w:sz w:val="22"/>
        </w:rPr>
        <w:t xml:space="preserve">riadne a včas dodaný </w:t>
      </w:r>
      <w:r w:rsidRPr="008A66D4">
        <w:rPr>
          <w:rFonts w:ascii="Times New Roman" w:hAnsi="Times New Roman" w:cs="Times New Roman"/>
          <w:sz w:val="22"/>
        </w:rPr>
        <w:t xml:space="preserve">predmet kúpy prevziať, jeho prevzatie potvrdiť v dodacom liste a zaplatiť predávajúcemu kúpnu cenu podľa článku V tejto zmluvy.  </w:t>
      </w:r>
    </w:p>
    <w:p w14:paraId="6961E789" w14:textId="7911AA50" w:rsidR="0021606F" w:rsidRPr="008A66D4" w:rsidRDefault="00E6798B" w:rsidP="0044460A">
      <w:pPr>
        <w:numPr>
          <w:ilvl w:val="0"/>
          <w:numId w:val="3"/>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Predávajúci je povinný dodať predmet kúpy do prevádzky kupujúceho</w:t>
      </w:r>
      <w:r w:rsidR="007B099B">
        <w:rPr>
          <w:rFonts w:ascii="Times New Roman" w:hAnsi="Times New Roman" w:cs="Times New Roman"/>
          <w:sz w:val="22"/>
        </w:rPr>
        <w:t>,</w:t>
      </w:r>
      <w:r w:rsidRPr="008A66D4">
        <w:rPr>
          <w:rFonts w:ascii="Times New Roman" w:hAnsi="Times New Roman" w:cs="Times New Roman"/>
          <w:sz w:val="22"/>
        </w:rPr>
        <w:t xml:space="preserve"> a to aj po častiach. </w:t>
      </w:r>
    </w:p>
    <w:p w14:paraId="6BFC59CB" w14:textId="7DFA8993" w:rsidR="00BC2A8D" w:rsidRPr="008A66D4" w:rsidRDefault="00BC2A8D" w:rsidP="0044460A">
      <w:pPr>
        <w:numPr>
          <w:ilvl w:val="0"/>
          <w:numId w:val="3"/>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 xml:space="preserve">Predávajúci sa zaväzuje pred </w:t>
      </w:r>
      <w:r w:rsidR="00C16A35" w:rsidRPr="008A66D4">
        <w:rPr>
          <w:rFonts w:ascii="Times New Roman" w:hAnsi="Times New Roman" w:cs="Times New Roman"/>
          <w:sz w:val="22"/>
        </w:rPr>
        <w:t>samotným dodaním predmetu kúpy oboznámiť kupujúceho s technickou dokumentáciou predmetu kúpy, aby kupujúci mohol posúdiť súlad predmetu kúpy so stanovenými technickými parametrami a inými požiadavkami projektu</w:t>
      </w:r>
      <w:r w:rsidR="00045C1D">
        <w:rPr>
          <w:rFonts w:ascii="Times New Roman" w:hAnsi="Times New Roman" w:cs="Times New Roman"/>
          <w:sz w:val="22"/>
        </w:rPr>
        <w:t xml:space="preserve"> špecifikovaných v Prílohe č.1</w:t>
      </w:r>
      <w:r w:rsidR="00C16A35" w:rsidRPr="008A66D4">
        <w:rPr>
          <w:rFonts w:ascii="Times New Roman" w:hAnsi="Times New Roman" w:cs="Times New Roman"/>
          <w:sz w:val="22"/>
        </w:rPr>
        <w:t>.</w:t>
      </w:r>
      <w:r w:rsidRPr="008A66D4">
        <w:rPr>
          <w:rFonts w:ascii="Times New Roman" w:hAnsi="Times New Roman" w:cs="Times New Roman"/>
          <w:sz w:val="22"/>
        </w:rPr>
        <w:t xml:space="preserve"> </w:t>
      </w:r>
    </w:p>
    <w:p w14:paraId="4B0DB795" w14:textId="444F5B32" w:rsidR="0021606F" w:rsidRPr="008A66D4" w:rsidRDefault="00E6798B" w:rsidP="0044460A">
      <w:pPr>
        <w:numPr>
          <w:ilvl w:val="0"/>
          <w:numId w:val="3"/>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Predávajúci je povinný vopred upovedomiť kupujúceho o termíne dodania predmetu kúpy</w:t>
      </w:r>
      <w:r w:rsidR="007B099B">
        <w:rPr>
          <w:rFonts w:ascii="Times New Roman" w:hAnsi="Times New Roman" w:cs="Times New Roman"/>
          <w:sz w:val="22"/>
        </w:rPr>
        <w:t xml:space="preserve"> </w:t>
      </w:r>
      <w:r w:rsidRPr="008A66D4">
        <w:rPr>
          <w:rFonts w:ascii="Times New Roman" w:hAnsi="Times New Roman" w:cs="Times New Roman"/>
          <w:sz w:val="22"/>
        </w:rPr>
        <w:t>tak</w:t>
      </w:r>
      <w:r w:rsidR="007B099B">
        <w:rPr>
          <w:rFonts w:ascii="Times New Roman" w:hAnsi="Times New Roman" w:cs="Times New Roman"/>
          <w:sz w:val="22"/>
        </w:rPr>
        <w:t>,</w:t>
      </w:r>
      <w:r w:rsidRPr="008A66D4">
        <w:rPr>
          <w:rFonts w:ascii="Times New Roman" w:hAnsi="Times New Roman" w:cs="Times New Roman"/>
          <w:sz w:val="22"/>
        </w:rPr>
        <w:t xml:space="preserve"> aby tento mohol pri preberaní predmetu kúpy zabezpečiť prítomnosť kompetentnej osoby, ktorá vykoná kontrolu podľa bodu 4 tohto článku</w:t>
      </w:r>
      <w:r w:rsidR="007B099B">
        <w:rPr>
          <w:rFonts w:ascii="Times New Roman" w:hAnsi="Times New Roman" w:cs="Times New Roman"/>
          <w:sz w:val="22"/>
        </w:rPr>
        <w:t>,</w:t>
      </w:r>
      <w:r w:rsidR="00744168">
        <w:rPr>
          <w:rFonts w:ascii="Times New Roman" w:hAnsi="Times New Roman" w:cs="Times New Roman"/>
          <w:sz w:val="22"/>
        </w:rPr>
        <w:t xml:space="preserve"> a to najmenej </w:t>
      </w:r>
      <w:r w:rsidR="00AB7786">
        <w:rPr>
          <w:rFonts w:ascii="Times New Roman" w:hAnsi="Times New Roman" w:cs="Times New Roman"/>
          <w:sz w:val="22"/>
        </w:rPr>
        <w:t>3</w:t>
      </w:r>
      <w:r w:rsidR="00744168">
        <w:rPr>
          <w:rFonts w:ascii="Times New Roman" w:hAnsi="Times New Roman" w:cs="Times New Roman"/>
          <w:sz w:val="22"/>
        </w:rPr>
        <w:t xml:space="preserve"> dní pred plánovaným termínom dodania predmetu kúpy</w:t>
      </w:r>
      <w:r w:rsidRPr="008A66D4">
        <w:rPr>
          <w:rFonts w:ascii="Times New Roman" w:hAnsi="Times New Roman" w:cs="Times New Roman"/>
          <w:sz w:val="22"/>
        </w:rPr>
        <w:t xml:space="preserve">. </w:t>
      </w:r>
    </w:p>
    <w:p w14:paraId="6848AC43" w14:textId="3A5C7D18" w:rsidR="0021606F" w:rsidRPr="008A66D4" w:rsidRDefault="00E6798B" w:rsidP="0044460A">
      <w:pPr>
        <w:numPr>
          <w:ilvl w:val="0"/>
          <w:numId w:val="3"/>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 xml:space="preserve">Kupujúci alebo osoba oprávnená konať za kupujúceho je povinná predmet kúpy pri prevzatí prezrieť a skontrolovať jeho druh, akosť, množstvo a </w:t>
      </w:r>
      <w:proofErr w:type="spellStart"/>
      <w:r w:rsidRPr="008A66D4">
        <w:rPr>
          <w:rFonts w:ascii="Times New Roman" w:hAnsi="Times New Roman" w:cs="Times New Roman"/>
          <w:sz w:val="22"/>
        </w:rPr>
        <w:t>bezvadnosť</w:t>
      </w:r>
      <w:proofErr w:type="spellEnd"/>
      <w:r w:rsidRPr="008A66D4">
        <w:rPr>
          <w:rFonts w:ascii="Times New Roman" w:hAnsi="Times New Roman" w:cs="Times New Roman"/>
          <w:sz w:val="22"/>
        </w:rPr>
        <w:t xml:space="preserve"> tovaru. Akékoľvek zistenia kupujúci bezodkladne oznámi predávajúcemu</w:t>
      </w:r>
      <w:r w:rsidR="00744168">
        <w:rPr>
          <w:rFonts w:ascii="Times New Roman" w:hAnsi="Times New Roman" w:cs="Times New Roman"/>
          <w:sz w:val="22"/>
        </w:rPr>
        <w:t>, pričom sa tieto zistenia písomne zaznamenajú v</w:t>
      </w:r>
      <w:r w:rsidR="008E64D2">
        <w:rPr>
          <w:rFonts w:ascii="Times New Roman" w:hAnsi="Times New Roman" w:cs="Times New Roman"/>
          <w:sz w:val="22"/>
        </w:rPr>
        <w:t> Protokole o odovzdaní predmetu kúpy v zmysle bodu 7 tohto článku</w:t>
      </w:r>
      <w:r w:rsidRPr="008A66D4">
        <w:rPr>
          <w:rFonts w:ascii="Times New Roman" w:hAnsi="Times New Roman" w:cs="Times New Roman"/>
          <w:sz w:val="22"/>
        </w:rPr>
        <w:t xml:space="preserve">. </w:t>
      </w:r>
    </w:p>
    <w:p w14:paraId="47057E13" w14:textId="7F768B66" w:rsidR="0021606F" w:rsidRPr="008A66D4" w:rsidRDefault="00E6798B" w:rsidP="0044460A">
      <w:pPr>
        <w:numPr>
          <w:ilvl w:val="0"/>
          <w:numId w:val="3"/>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Zmluvné strany sa dohodli, že dodanie predmetu kúpy, montáž predmetu kúpy</w:t>
      </w:r>
      <w:r w:rsidR="007B099B">
        <w:rPr>
          <w:rFonts w:ascii="Times New Roman" w:hAnsi="Times New Roman" w:cs="Times New Roman"/>
          <w:sz w:val="22"/>
        </w:rPr>
        <w:t>,</w:t>
      </w:r>
      <w:r w:rsidRPr="008A66D4">
        <w:rPr>
          <w:rFonts w:ascii="Times New Roman" w:hAnsi="Times New Roman" w:cs="Times New Roman"/>
          <w:sz w:val="22"/>
        </w:rPr>
        <w:t xml:space="preserve"> ako aj jeho sfunkčnenie a zaškolenie zamestnancov kupujúceho zabezpečí predávajúci bezodplatne a zároveň bude počas tejto doby znášať nebezpečenstvo škody na predmete kúpy. </w:t>
      </w:r>
    </w:p>
    <w:p w14:paraId="38C282C8" w14:textId="038F18F4" w:rsidR="0021606F" w:rsidRPr="008A66D4" w:rsidRDefault="00E6798B" w:rsidP="0044460A">
      <w:pPr>
        <w:numPr>
          <w:ilvl w:val="0"/>
          <w:numId w:val="3"/>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Predávajúci sa zaväzuje, že uvedie predmet kúpy do prevádzky, vrátane vykonania skúšobnej prevádzky, a teda vykoná testovanie funkčnosti predmetu kúpy v zmysle predchádzajúceho bodu tohto článku u kupujúceho za účasti oboch zmluvných strán a umožní kontrolu všetkých požadovaných parametrov predmetu kúpy predvedením jeho funkcií a kvalitou. O</w:t>
      </w:r>
      <w:r w:rsidR="007F5FF2">
        <w:rPr>
          <w:rFonts w:ascii="Times New Roman" w:hAnsi="Times New Roman" w:cs="Times New Roman"/>
          <w:sz w:val="22"/>
        </w:rPr>
        <w:t xml:space="preserve"> dodaní, </w:t>
      </w:r>
      <w:r w:rsidRPr="008A66D4">
        <w:rPr>
          <w:rFonts w:ascii="Times New Roman" w:hAnsi="Times New Roman" w:cs="Times New Roman"/>
          <w:sz w:val="22"/>
        </w:rPr>
        <w:t xml:space="preserve">uvedení do prevádzky, skúšobnej prevádzke a testovaní funkčnosti predmetu kúpy predávajúci vyhotoví Protokol o odovzdaní predmetu kúpy, ktorý musí byť podpísaný oboma zmluvnými stranami. </w:t>
      </w:r>
    </w:p>
    <w:p w14:paraId="1920115E" w14:textId="3A8F418D" w:rsidR="0021606F" w:rsidRPr="008A66D4" w:rsidRDefault="00E6798B" w:rsidP="0044460A">
      <w:pPr>
        <w:numPr>
          <w:ilvl w:val="0"/>
          <w:numId w:val="3"/>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 xml:space="preserve">V prípade, že by kupujúci nesúhlasil s podmienkami funkčnosti predmetu kúpy alebo finálnych produktov, ktoré zistil pri testovacej prevádzke, kupujúci si vyhradzuje právo nepodpísať Protokol o odovzdaní predmetu kúpy až do doby, kým funkčnosť predmetu zmluvy nebude zodpovedať jeho kontinuálnej bezproblémovej prevádzke a bezchybným výrobkom v zmysle požiadaviek kupujúceho. </w:t>
      </w:r>
    </w:p>
    <w:p w14:paraId="7E470D66" w14:textId="78727200" w:rsidR="0021606F" w:rsidRPr="008A66D4" w:rsidRDefault="00E6798B" w:rsidP="0044460A">
      <w:pPr>
        <w:numPr>
          <w:ilvl w:val="0"/>
          <w:numId w:val="3"/>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 xml:space="preserve">Predmet kúpy sa považuje za odovzdaný a dodaný podpísaním Protokolu o odovzdaní predmetu kúpy oboma zmluvnými stranami, bez pripomienok. </w:t>
      </w:r>
      <w:r w:rsidR="008E64D2">
        <w:rPr>
          <w:rFonts w:ascii="Times New Roman" w:hAnsi="Times New Roman" w:cs="Times New Roman"/>
          <w:sz w:val="22"/>
        </w:rPr>
        <w:t>Z Protokolu o odovzdaní predmetu kúpy musí byť zrejmé, ako sa predávajúci vysporiadal s výhradami kupujúceho pri prevzatí predmetu kúpy v zmysle bodu 5 tohto článku.</w:t>
      </w:r>
    </w:p>
    <w:p w14:paraId="06DA027C" w14:textId="1EDCCC67" w:rsidR="0021606F" w:rsidRPr="008A66D4" w:rsidRDefault="00E6798B" w:rsidP="0044460A">
      <w:pPr>
        <w:numPr>
          <w:ilvl w:val="0"/>
          <w:numId w:val="3"/>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 xml:space="preserve">Zo zaškolenia zamestnancov podľa bodu </w:t>
      </w:r>
      <w:r w:rsidR="008E64D2">
        <w:rPr>
          <w:rFonts w:ascii="Times New Roman" w:hAnsi="Times New Roman" w:cs="Times New Roman"/>
          <w:sz w:val="22"/>
        </w:rPr>
        <w:t>6</w:t>
      </w:r>
      <w:r w:rsidRPr="008A66D4">
        <w:rPr>
          <w:rFonts w:ascii="Times New Roman" w:hAnsi="Times New Roman" w:cs="Times New Roman"/>
          <w:sz w:val="22"/>
        </w:rPr>
        <w:t xml:space="preserve"> tohto článku môžu zmluvné strany vyhotoviť Protokol zo zaškolenia, ktorý musí byť podpísaný každým zaškoleným zamestnancom a zároveň oboma zmluvnými stranami.  </w:t>
      </w:r>
    </w:p>
    <w:bookmarkEnd w:id="2"/>
    <w:p w14:paraId="749E0F68"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sz w:val="22"/>
        </w:rPr>
        <w:t xml:space="preserve"> </w:t>
      </w:r>
    </w:p>
    <w:p w14:paraId="441D4629" w14:textId="77777777" w:rsidR="00172E51" w:rsidRDefault="00172E51" w:rsidP="00062C0B">
      <w:pPr>
        <w:spacing w:after="0" w:line="240" w:lineRule="auto"/>
        <w:ind w:left="10" w:right="280"/>
        <w:contextualSpacing/>
        <w:jc w:val="center"/>
        <w:rPr>
          <w:rFonts w:ascii="Times New Roman" w:hAnsi="Times New Roman" w:cs="Times New Roman"/>
          <w:b/>
          <w:sz w:val="22"/>
        </w:rPr>
      </w:pPr>
      <w:bookmarkStart w:id="3" w:name="_Hlk124609501"/>
    </w:p>
    <w:p w14:paraId="6EC20A1B" w14:textId="3C41EF0F" w:rsidR="0021606F" w:rsidRPr="008A66D4" w:rsidRDefault="00E6798B" w:rsidP="0044460A">
      <w:pPr>
        <w:spacing w:after="0" w:line="240" w:lineRule="auto"/>
        <w:ind w:left="10" w:right="280"/>
        <w:contextualSpacing/>
        <w:jc w:val="center"/>
        <w:rPr>
          <w:rFonts w:ascii="Times New Roman" w:hAnsi="Times New Roman" w:cs="Times New Roman"/>
          <w:sz w:val="22"/>
        </w:rPr>
      </w:pPr>
      <w:r w:rsidRPr="008A66D4">
        <w:rPr>
          <w:rFonts w:ascii="Times New Roman" w:hAnsi="Times New Roman" w:cs="Times New Roman"/>
          <w:b/>
          <w:sz w:val="22"/>
        </w:rPr>
        <w:lastRenderedPageBreak/>
        <w:t>Článok V</w:t>
      </w:r>
    </w:p>
    <w:p w14:paraId="250A9B6E" w14:textId="77777777" w:rsidR="0021606F" w:rsidRPr="008A66D4" w:rsidRDefault="00E6798B" w:rsidP="0044460A">
      <w:pPr>
        <w:spacing w:after="0" w:line="240" w:lineRule="auto"/>
        <w:ind w:left="10" w:right="281"/>
        <w:contextualSpacing/>
        <w:jc w:val="center"/>
        <w:rPr>
          <w:rFonts w:ascii="Times New Roman" w:hAnsi="Times New Roman" w:cs="Times New Roman"/>
          <w:sz w:val="22"/>
        </w:rPr>
      </w:pPr>
      <w:r w:rsidRPr="008A66D4">
        <w:rPr>
          <w:rFonts w:ascii="Times New Roman" w:hAnsi="Times New Roman" w:cs="Times New Roman"/>
          <w:b/>
          <w:sz w:val="22"/>
        </w:rPr>
        <w:t xml:space="preserve">Kúpna cena a platobné podmienky </w:t>
      </w:r>
    </w:p>
    <w:p w14:paraId="22F99AE9"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sz w:val="22"/>
        </w:rPr>
        <w:t xml:space="preserve"> </w:t>
      </w:r>
    </w:p>
    <w:p w14:paraId="5CB8AF37" w14:textId="487CDD87" w:rsidR="0021606F" w:rsidRPr="008A66D4" w:rsidRDefault="00E6798B" w:rsidP="0044460A">
      <w:pPr>
        <w:numPr>
          <w:ilvl w:val="0"/>
          <w:numId w:val="4"/>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Zmluvné strany sa dohodli na kúpnej cene za predmet kúpy tak, ako je uvedené v prílohe č. 2 tejto zmluvy (</w:t>
      </w:r>
      <w:r w:rsidR="00C67737" w:rsidRPr="00EF25E9">
        <w:rPr>
          <w:rFonts w:ascii="Times New Roman" w:hAnsi="Times New Roman" w:cs="Times New Roman"/>
          <w:sz w:val="22"/>
        </w:rPr>
        <w:t>Návrh na plnenie kri</w:t>
      </w:r>
      <w:r w:rsidR="00C67737">
        <w:rPr>
          <w:rFonts w:ascii="Times New Roman" w:hAnsi="Times New Roman" w:cs="Times New Roman"/>
          <w:sz w:val="22"/>
        </w:rPr>
        <w:t>térií</w:t>
      </w:r>
      <w:r w:rsidRPr="00C67737">
        <w:rPr>
          <w:rFonts w:ascii="Times New Roman" w:hAnsi="Times New Roman" w:cs="Times New Roman"/>
          <w:sz w:val="22"/>
        </w:rPr>
        <w:t>),</w:t>
      </w:r>
      <w:r w:rsidRPr="008A66D4">
        <w:rPr>
          <w:rFonts w:ascii="Times New Roman" w:hAnsi="Times New Roman" w:cs="Times New Roman"/>
          <w:sz w:val="22"/>
        </w:rPr>
        <w:t xml:space="preserve"> ktorá tvorí jej neoddeliteľnú súčasť</w:t>
      </w:r>
      <w:r w:rsidR="0031241A">
        <w:rPr>
          <w:rFonts w:ascii="Times New Roman" w:hAnsi="Times New Roman" w:cs="Times New Roman"/>
          <w:sz w:val="22"/>
        </w:rPr>
        <w:t xml:space="preserve"> tejto </w:t>
      </w:r>
      <w:r w:rsidR="005351A9">
        <w:rPr>
          <w:rFonts w:ascii="Times New Roman" w:hAnsi="Times New Roman" w:cs="Times New Roman"/>
          <w:sz w:val="22"/>
        </w:rPr>
        <w:t>zmluvy</w:t>
      </w:r>
      <w:r w:rsidRPr="008A66D4">
        <w:rPr>
          <w:rFonts w:ascii="Times New Roman" w:hAnsi="Times New Roman" w:cs="Times New Roman"/>
          <w:sz w:val="22"/>
        </w:rPr>
        <w:t>. Ku kúpnej cene sa pripočíta suma DPH podľa aktuálne</w:t>
      </w:r>
      <w:r w:rsidR="0031241A">
        <w:rPr>
          <w:rFonts w:ascii="Times New Roman" w:hAnsi="Times New Roman" w:cs="Times New Roman"/>
          <w:sz w:val="22"/>
        </w:rPr>
        <w:t xml:space="preserve"> platnej</w:t>
      </w:r>
      <w:r w:rsidRPr="008A66D4">
        <w:rPr>
          <w:rFonts w:ascii="Times New Roman" w:hAnsi="Times New Roman" w:cs="Times New Roman"/>
          <w:sz w:val="22"/>
        </w:rPr>
        <w:t xml:space="preserve"> sadzby. </w:t>
      </w:r>
    </w:p>
    <w:p w14:paraId="3426B144" w14:textId="77777777" w:rsidR="0021606F" w:rsidRPr="008A66D4" w:rsidRDefault="00E6798B" w:rsidP="0044460A">
      <w:pPr>
        <w:numPr>
          <w:ilvl w:val="0"/>
          <w:numId w:val="4"/>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 xml:space="preserve">Kúpna cena dohodnutá a uvedená v prílohe č. 2 tejto zmluvy je konečná. </w:t>
      </w:r>
    </w:p>
    <w:p w14:paraId="4B6B40D7" w14:textId="3DFBBA1D" w:rsidR="0021606F" w:rsidRPr="008A66D4" w:rsidRDefault="00E6798B" w:rsidP="0044460A">
      <w:pPr>
        <w:numPr>
          <w:ilvl w:val="0"/>
          <w:numId w:val="4"/>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Zmluvné strany sa zároveň dohodli, že kúpnu cenu kupujúci zaplatí</w:t>
      </w:r>
      <w:r w:rsidR="00901D93" w:rsidRPr="008A66D4">
        <w:rPr>
          <w:rFonts w:ascii="Times New Roman" w:hAnsi="Times New Roman" w:cs="Times New Roman"/>
          <w:sz w:val="22"/>
        </w:rPr>
        <w:t> </w:t>
      </w:r>
      <w:r w:rsidRPr="008A66D4">
        <w:rPr>
          <w:rFonts w:ascii="Times New Roman" w:hAnsi="Times New Roman" w:cs="Times New Roman"/>
          <w:sz w:val="22"/>
        </w:rPr>
        <w:t>nasledovne</w:t>
      </w:r>
      <w:r w:rsidR="00901D93" w:rsidRPr="008A66D4">
        <w:rPr>
          <w:rFonts w:ascii="Times New Roman" w:hAnsi="Times New Roman" w:cs="Times New Roman"/>
          <w:sz w:val="22"/>
        </w:rPr>
        <w:t>,:</w:t>
      </w:r>
      <w:r w:rsidRPr="008A66D4">
        <w:rPr>
          <w:rFonts w:ascii="Times New Roman" w:hAnsi="Times New Roman" w:cs="Times New Roman"/>
          <w:sz w:val="22"/>
        </w:rPr>
        <w:t xml:space="preserve"> </w:t>
      </w:r>
    </w:p>
    <w:p w14:paraId="6CA3485A" w14:textId="63CDB911" w:rsidR="0021606F" w:rsidRPr="00B45E2A" w:rsidRDefault="005252BC" w:rsidP="0044460A">
      <w:pPr>
        <w:numPr>
          <w:ilvl w:val="1"/>
          <w:numId w:val="4"/>
        </w:numPr>
        <w:spacing w:after="0" w:line="240" w:lineRule="auto"/>
        <w:ind w:left="1134" w:right="270" w:hanging="425"/>
        <w:contextualSpacing/>
        <w:rPr>
          <w:rFonts w:ascii="Times New Roman" w:hAnsi="Times New Roman" w:cs="Times New Roman"/>
          <w:sz w:val="22"/>
        </w:rPr>
      </w:pPr>
      <w:r>
        <w:rPr>
          <w:rFonts w:ascii="Times New Roman" w:hAnsi="Times New Roman" w:cs="Times New Roman"/>
          <w:sz w:val="22"/>
        </w:rPr>
        <w:t>4</w:t>
      </w:r>
      <w:r w:rsidR="00015A2D">
        <w:rPr>
          <w:rFonts w:ascii="Times New Roman" w:hAnsi="Times New Roman" w:cs="Times New Roman"/>
          <w:sz w:val="22"/>
        </w:rPr>
        <w:t>0</w:t>
      </w:r>
      <w:r w:rsidR="00E6798B" w:rsidRPr="008A66D4">
        <w:rPr>
          <w:rFonts w:ascii="Times New Roman" w:hAnsi="Times New Roman" w:cs="Times New Roman"/>
          <w:sz w:val="22"/>
        </w:rPr>
        <w:t xml:space="preserve"> % kúpnej ceny za celý predmet kúpy zaplatí kupujúci</w:t>
      </w:r>
      <w:r w:rsidR="003A5E6A">
        <w:rPr>
          <w:rFonts w:ascii="Times New Roman" w:hAnsi="Times New Roman" w:cs="Times New Roman"/>
          <w:sz w:val="22"/>
        </w:rPr>
        <w:t xml:space="preserve"> vopred na základe </w:t>
      </w:r>
      <w:r w:rsidR="003A5E6A" w:rsidRPr="00B45E2A">
        <w:rPr>
          <w:rFonts w:ascii="Times New Roman" w:hAnsi="Times New Roman" w:cs="Times New Roman"/>
          <w:sz w:val="22"/>
        </w:rPr>
        <w:t>zálohovej faktúry predávajúceho</w:t>
      </w:r>
      <w:r w:rsidR="00E6798B" w:rsidRPr="00B45E2A">
        <w:rPr>
          <w:rFonts w:ascii="Times New Roman" w:hAnsi="Times New Roman" w:cs="Times New Roman"/>
          <w:sz w:val="22"/>
        </w:rPr>
        <w:t xml:space="preserve"> </w:t>
      </w:r>
    </w:p>
    <w:p w14:paraId="6FE89C06" w14:textId="22B38633" w:rsidR="0021606F" w:rsidRPr="008A66D4" w:rsidRDefault="005252BC" w:rsidP="0044460A">
      <w:pPr>
        <w:numPr>
          <w:ilvl w:val="1"/>
          <w:numId w:val="4"/>
        </w:numPr>
        <w:spacing w:after="0" w:line="240" w:lineRule="auto"/>
        <w:ind w:left="1134" w:right="270" w:hanging="425"/>
        <w:contextualSpacing/>
        <w:rPr>
          <w:rFonts w:ascii="Times New Roman" w:hAnsi="Times New Roman" w:cs="Times New Roman"/>
          <w:sz w:val="22"/>
        </w:rPr>
      </w:pPr>
      <w:r>
        <w:rPr>
          <w:rFonts w:ascii="Times New Roman" w:hAnsi="Times New Roman" w:cs="Times New Roman"/>
          <w:sz w:val="22"/>
        </w:rPr>
        <w:t>6</w:t>
      </w:r>
      <w:r w:rsidR="00015A2D">
        <w:rPr>
          <w:rFonts w:ascii="Times New Roman" w:hAnsi="Times New Roman" w:cs="Times New Roman"/>
          <w:sz w:val="22"/>
        </w:rPr>
        <w:t>0</w:t>
      </w:r>
      <w:r w:rsidR="00E6798B" w:rsidRPr="008A66D4">
        <w:rPr>
          <w:rFonts w:ascii="Times New Roman" w:hAnsi="Times New Roman" w:cs="Times New Roman"/>
          <w:sz w:val="22"/>
        </w:rPr>
        <w:t xml:space="preserve"> % kúpnej ceny </w:t>
      </w:r>
      <w:r w:rsidR="003A5E6A">
        <w:rPr>
          <w:rFonts w:ascii="Times New Roman" w:hAnsi="Times New Roman" w:cs="Times New Roman"/>
          <w:sz w:val="22"/>
        </w:rPr>
        <w:t xml:space="preserve">za celý predmet kúpy </w:t>
      </w:r>
      <w:r w:rsidR="00E6798B" w:rsidRPr="008A66D4">
        <w:rPr>
          <w:rFonts w:ascii="Times New Roman" w:hAnsi="Times New Roman" w:cs="Times New Roman"/>
          <w:sz w:val="22"/>
        </w:rPr>
        <w:t>zaplatí kupujúci po dodaní predmetu kúpy, a to najneskôr do 60 dní odo dňa riadneho a včasného dodania predmetu kúpy</w:t>
      </w:r>
      <w:r w:rsidR="00484AF6">
        <w:rPr>
          <w:rFonts w:ascii="Times New Roman" w:hAnsi="Times New Roman" w:cs="Times New Roman"/>
          <w:sz w:val="22"/>
        </w:rPr>
        <w:t xml:space="preserve">, po </w:t>
      </w:r>
      <w:r w:rsidR="00484AF6" w:rsidRPr="008A66D4">
        <w:rPr>
          <w:rFonts w:ascii="Times New Roman" w:hAnsi="Times New Roman" w:cs="Times New Roman"/>
          <w:sz w:val="22"/>
        </w:rPr>
        <w:t>uvedení do prevádzky, skúšobnej prevádzke a testovaní funkčnosti predmetu kúpy</w:t>
      </w:r>
      <w:r w:rsidR="00484AF6">
        <w:rPr>
          <w:rFonts w:ascii="Times New Roman" w:hAnsi="Times New Roman" w:cs="Times New Roman"/>
          <w:sz w:val="22"/>
        </w:rPr>
        <w:t xml:space="preserve"> ako aj zaškolení zamestnancov kupujúceho</w:t>
      </w:r>
      <w:r w:rsidR="0031241A">
        <w:rPr>
          <w:rFonts w:ascii="Times New Roman" w:hAnsi="Times New Roman" w:cs="Times New Roman"/>
          <w:sz w:val="22"/>
        </w:rPr>
        <w:t>, pričom pre začiatok plynutia lehoty na plnenie v zmysle tohto bodu je rozhodujúca tá skutočnosť, ktorá nastane najneskôr</w:t>
      </w:r>
      <w:r w:rsidR="00E6798B" w:rsidRPr="008A66D4">
        <w:rPr>
          <w:rFonts w:ascii="Times New Roman" w:hAnsi="Times New Roman" w:cs="Times New Roman"/>
          <w:sz w:val="22"/>
        </w:rPr>
        <w:t xml:space="preserve">. </w:t>
      </w:r>
    </w:p>
    <w:p w14:paraId="7B03B7F7" w14:textId="77777777" w:rsidR="0021606F" w:rsidRPr="008A66D4" w:rsidRDefault="00E6798B" w:rsidP="0044460A">
      <w:pPr>
        <w:numPr>
          <w:ilvl w:val="0"/>
          <w:numId w:val="4"/>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 xml:space="preserve">Predávajúci je oprávnený vystaviť faktúru výlučne ak riadne a včas plní povinnosti podľa tejto zmluvy, a to v zmysle podmienok dohodnutých v tomto článku. </w:t>
      </w:r>
    </w:p>
    <w:p w14:paraId="58B5762A" w14:textId="77777777" w:rsidR="0021606F" w:rsidRPr="008A66D4" w:rsidRDefault="00E6798B" w:rsidP="0044460A">
      <w:pPr>
        <w:numPr>
          <w:ilvl w:val="0"/>
          <w:numId w:val="4"/>
        </w:numPr>
        <w:spacing w:after="0" w:line="240" w:lineRule="auto"/>
        <w:ind w:right="270" w:hanging="348"/>
        <w:contextualSpacing/>
        <w:rPr>
          <w:rFonts w:ascii="Times New Roman" w:hAnsi="Times New Roman" w:cs="Times New Roman"/>
          <w:sz w:val="22"/>
        </w:rPr>
      </w:pPr>
      <w:r w:rsidRPr="008A66D4">
        <w:rPr>
          <w:rFonts w:ascii="Times New Roman" w:hAnsi="Times New Roman" w:cs="Times New Roman"/>
          <w:sz w:val="22"/>
        </w:rPr>
        <w:t xml:space="preserve">Faktúra (daňový doklad) musí obsahovať najmä nasledovné náležitosti:  </w:t>
      </w:r>
    </w:p>
    <w:p w14:paraId="448317C7"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obchodné meno predávajúceho, adresu jeho sídla, miesta podnikania, prípadne prevádzkarne, jeho identifikačné číslo pre daň z pridanej hodnoty, </w:t>
      </w:r>
    </w:p>
    <w:p w14:paraId="7434040F"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bankové spojenie predávajúceho (názov a adresa banky predávajúceho, SWIFT kód),   </w:t>
      </w:r>
    </w:p>
    <w:p w14:paraId="0A8C9A54"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číslo bankového účtu (v rámci EÚ v tvare IBAN), </w:t>
      </w:r>
    </w:p>
    <w:p w14:paraId="4F094B20"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názov kupujúceho, adresu jeho sídla, miesta podnikania, prípadne prevádzkarne kupujúceho a jeho identifikačné číslo pre daň z pridanej hodnoty, ak mu je pridelené, </w:t>
      </w:r>
    </w:p>
    <w:p w14:paraId="3293F6D3"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poradové číslo faktúry, </w:t>
      </w:r>
    </w:p>
    <w:p w14:paraId="7170BB37"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dátum dodania predmetu plnenia, ak tento dátum možno určiť a ak sa odlišuje od dátumu vyhotovenia faktúry, </w:t>
      </w:r>
    </w:p>
    <w:p w14:paraId="0CCB2086"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dátum vyhotovenia faktúry, </w:t>
      </w:r>
    </w:p>
    <w:p w14:paraId="67AB6BC0"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splatnosť faktúry </w:t>
      </w:r>
    </w:p>
    <w:p w14:paraId="365191FF"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množstvo a druh dodaných služieb, </w:t>
      </w:r>
    </w:p>
    <w:p w14:paraId="725AB707" w14:textId="0FFEA6EE" w:rsidR="0021606F" w:rsidRPr="00EF25E9" w:rsidRDefault="00E6798B" w:rsidP="0044460A">
      <w:pPr>
        <w:numPr>
          <w:ilvl w:val="0"/>
          <w:numId w:val="5"/>
        </w:numPr>
        <w:spacing w:after="0" w:line="240" w:lineRule="auto"/>
        <w:ind w:left="993" w:right="272" w:hanging="284"/>
        <w:contextualSpacing/>
        <w:rPr>
          <w:rFonts w:ascii="Times New Roman" w:hAnsi="Times New Roman" w:cs="Times New Roman"/>
          <w:strike/>
          <w:sz w:val="22"/>
        </w:rPr>
      </w:pPr>
      <w:r w:rsidRPr="008A66D4">
        <w:rPr>
          <w:rFonts w:ascii="Times New Roman" w:hAnsi="Times New Roman" w:cs="Times New Roman"/>
          <w:sz w:val="22"/>
        </w:rPr>
        <w:t>základ dane</w:t>
      </w:r>
      <w:r w:rsidRPr="00EF25E9">
        <w:rPr>
          <w:rFonts w:ascii="Times New Roman" w:hAnsi="Times New Roman" w:cs="Times New Roman"/>
          <w:strike/>
          <w:sz w:val="22"/>
        </w:rPr>
        <w:t xml:space="preserve"> </w:t>
      </w:r>
    </w:p>
    <w:p w14:paraId="1D2C8E1E"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sadzbu dane, údaj o oslobodení od dane alebo v prípadoch, ak predávajúci neuplatňuje na faktúre DPH z iných dôvodov, informáciu o osobe povinnej zaplatiť DPH, s uvedením príslušného ustanovenia právnych predpisov, ktoré to odôvodňujú, </w:t>
      </w:r>
    </w:p>
    <w:p w14:paraId="5154D111"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sadzbu DPH a výšku DPH pre jednotlivé položky aj spolu v mene EUR, </w:t>
      </w:r>
    </w:p>
    <w:p w14:paraId="3DE54D8C" w14:textId="77777777" w:rsidR="0021606F" w:rsidRPr="008A66D4"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celkovú sumu požadovanú na platbu v mene EUR zaokrúhlenú na dve desatinné miesta, a to vrátane DPH aj bez DPH </w:t>
      </w:r>
    </w:p>
    <w:p w14:paraId="20DCBB91" w14:textId="77777777" w:rsidR="0021606F"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8A66D4">
        <w:rPr>
          <w:rFonts w:ascii="Times New Roman" w:hAnsi="Times New Roman" w:cs="Times New Roman"/>
          <w:sz w:val="22"/>
        </w:rPr>
        <w:t xml:space="preserve">číslo a názov zmluvy, </w:t>
      </w:r>
    </w:p>
    <w:p w14:paraId="342A0263" w14:textId="0A656EDD" w:rsidR="002A03BB" w:rsidRPr="00B45E2A" w:rsidRDefault="00E6798B" w:rsidP="0044460A">
      <w:pPr>
        <w:numPr>
          <w:ilvl w:val="0"/>
          <w:numId w:val="5"/>
        </w:numPr>
        <w:spacing w:after="0" w:line="240" w:lineRule="auto"/>
        <w:ind w:left="993" w:right="272" w:hanging="284"/>
        <w:contextualSpacing/>
        <w:rPr>
          <w:rFonts w:ascii="Times New Roman" w:hAnsi="Times New Roman" w:cs="Times New Roman"/>
          <w:sz w:val="22"/>
        </w:rPr>
      </w:pPr>
      <w:r w:rsidRPr="00B45E2A">
        <w:rPr>
          <w:rFonts w:ascii="Times New Roman" w:hAnsi="Times New Roman" w:cs="Times New Roman"/>
          <w:sz w:val="22"/>
        </w:rPr>
        <w:t xml:space="preserve">identifikáciu tejto zmluvy (prípadne dodatku k zmluve), </w:t>
      </w:r>
      <w:r w:rsidR="007969BE" w:rsidRPr="00B45E2A">
        <w:rPr>
          <w:rFonts w:ascii="Times New Roman" w:hAnsi="Times New Roman" w:cs="Times New Roman"/>
          <w:sz w:val="22"/>
        </w:rPr>
        <w:t>projekt:</w:t>
      </w:r>
      <w:r w:rsidR="00EF25E9" w:rsidRPr="00B45E2A">
        <w:rPr>
          <w:rFonts w:ascii="Times New Roman" w:hAnsi="Times New Roman" w:cs="Times New Roman"/>
          <w:sz w:val="22"/>
        </w:rPr>
        <w:t xml:space="preserve"> </w:t>
      </w:r>
      <w:r w:rsidR="00C67737" w:rsidRPr="00B45E2A">
        <w:rPr>
          <w:rFonts w:ascii="Times New Roman" w:hAnsi="Times New Roman" w:cs="Times New Roman"/>
          <w:sz w:val="22"/>
        </w:rPr>
        <w:t xml:space="preserve">„Inovácia výrobného procesu v spoločnosti ALTHAN, </w:t>
      </w:r>
      <w:proofErr w:type="spellStart"/>
      <w:r w:rsidR="00C67737" w:rsidRPr="00B45E2A">
        <w:rPr>
          <w:rFonts w:ascii="Times New Roman" w:hAnsi="Times New Roman" w:cs="Times New Roman"/>
          <w:sz w:val="22"/>
        </w:rPr>
        <w:t>s.r.o</w:t>
      </w:r>
      <w:proofErr w:type="spellEnd"/>
      <w:r w:rsidR="00C67737" w:rsidRPr="00B45E2A">
        <w:rPr>
          <w:rFonts w:ascii="Times New Roman" w:hAnsi="Times New Roman" w:cs="Times New Roman"/>
          <w:sz w:val="22"/>
        </w:rPr>
        <w:t xml:space="preserve">.“ </w:t>
      </w:r>
      <w:r w:rsidR="00EF25E9" w:rsidRPr="00B45E2A">
        <w:rPr>
          <w:rFonts w:ascii="Times New Roman" w:hAnsi="Times New Roman" w:cs="Times New Roman"/>
          <w:sz w:val="22"/>
        </w:rPr>
        <w:t>a predmet dodania</w:t>
      </w:r>
      <w:r w:rsidR="00B45E2A" w:rsidRPr="00B45E2A">
        <w:rPr>
          <w:rFonts w:ascii="Times New Roman" w:hAnsi="Times New Roman" w:cs="Times New Roman"/>
          <w:sz w:val="22"/>
        </w:rPr>
        <w:t xml:space="preserve"> - </w:t>
      </w:r>
      <w:proofErr w:type="spellStart"/>
      <w:r w:rsidR="00A646F4" w:rsidRPr="00426532">
        <w:rPr>
          <w:rFonts w:ascii="Times New Roman" w:hAnsi="Times New Roman" w:cs="Times New Roman"/>
          <w:sz w:val="22"/>
        </w:rPr>
        <w:t>Emulgačný</w:t>
      </w:r>
      <w:proofErr w:type="spellEnd"/>
      <w:r w:rsidR="00A646F4" w:rsidRPr="00426532">
        <w:rPr>
          <w:rFonts w:ascii="Times New Roman" w:hAnsi="Times New Roman" w:cs="Times New Roman"/>
          <w:sz w:val="22"/>
        </w:rPr>
        <w:t xml:space="preserve"> a jemnozrnný bezdotykový rezací systém (priebežný </w:t>
      </w:r>
      <w:proofErr w:type="spellStart"/>
      <w:r w:rsidR="00A646F4" w:rsidRPr="00426532">
        <w:rPr>
          <w:rFonts w:ascii="Times New Roman" w:hAnsi="Times New Roman" w:cs="Times New Roman"/>
          <w:sz w:val="22"/>
        </w:rPr>
        <w:t>schnell</w:t>
      </w:r>
      <w:proofErr w:type="spellEnd"/>
      <w:r w:rsidR="00A646F4" w:rsidRPr="00426532">
        <w:rPr>
          <w:rFonts w:ascii="Times New Roman" w:hAnsi="Times New Roman" w:cs="Times New Roman"/>
          <w:sz w:val="22"/>
        </w:rPr>
        <w:t xml:space="preserve"> </w:t>
      </w:r>
      <w:proofErr w:type="spellStart"/>
      <w:r w:rsidR="00A646F4" w:rsidRPr="00426532">
        <w:rPr>
          <w:rFonts w:ascii="Times New Roman" w:hAnsi="Times New Roman" w:cs="Times New Roman"/>
          <w:sz w:val="22"/>
        </w:rPr>
        <w:t>kuter</w:t>
      </w:r>
      <w:proofErr w:type="spellEnd"/>
      <w:r w:rsidR="00A646F4" w:rsidRPr="00426532">
        <w:rPr>
          <w:rFonts w:ascii="Times New Roman" w:hAnsi="Times New Roman" w:cs="Times New Roman"/>
          <w:sz w:val="22"/>
        </w:rPr>
        <w:t>)</w:t>
      </w:r>
      <w:r w:rsidR="00CA59E9" w:rsidRPr="00B45E2A">
        <w:rPr>
          <w:rFonts w:ascii="Times New Roman" w:hAnsi="Times New Roman" w:cs="Times New Roman"/>
          <w:sz w:val="22"/>
        </w:rPr>
        <w:t>.</w:t>
      </w:r>
    </w:p>
    <w:p w14:paraId="52163CCF" w14:textId="77777777" w:rsidR="00FF2F8F" w:rsidRDefault="00E6798B" w:rsidP="0044460A">
      <w:pPr>
        <w:pStyle w:val="Odsekzoznamu"/>
        <w:numPr>
          <w:ilvl w:val="0"/>
          <w:numId w:val="4"/>
        </w:numPr>
        <w:spacing w:after="0" w:line="240" w:lineRule="auto"/>
        <w:ind w:right="270" w:hanging="267"/>
        <w:rPr>
          <w:rFonts w:ascii="Times New Roman" w:hAnsi="Times New Roman" w:cs="Times New Roman"/>
          <w:sz w:val="22"/>
        </w:rPr>
      </w:pPr>
      <w:r w:rsidRPr="002A03BB">
        <w:rPr>
          <w:rFonts w:ascii="Times New Roman" w:hAnsi="Times New Roman" w:cs="Times New Roman"/>
          <w:sz w:val="22"/>
        </w:rPr>
        <w:t>Zmluvné strany prehlasujú, že dohodnutá splatnosť, vzhľadom na poskytnutie finančných zdrojov zo štrukturálnych fondov EÚ, nie je v hrubom nepomere k právam a povinnostiam vyplývajúcim zo záväzkového vzťahu pre veriteľa podľa § 369d Obchodného zákonníka v znení neskorších predpisov.</w:t>
      </w:r>
    </w:p>
    <w:bookmarkEnd w:id="3"/>
    <w:p w14:paraId="4B964707" w14:textId="2484D190" w:rsidR="0021606F" w:rsidRPr="008A66D4" w:rsidRDefault="0021606F" w:rsidP="0044460A">
      <w:pPr>
        <w:spacing w:after="0" w:line="240" w:lineRule="auto"/>
        <w:ind w:left="0" w:right="225" w:firstLine="0"/>
        <w:contextualSpacing/>
        <w:jc w:val="center"/>
        <w:rPr>
          <w:rFonts w:ascii="Times New Roman" w:hAnsi="Times New Roman" w:cs="Times New Roman"/>
          <w:sz w:val="22"/>
        </w:rPr>
      </w:pPr>
    </w:p>
    <w:p w14:paraId="5F2FAB89" w14:textId="15DD416C" w:rsidR="0021606F" w:rsidRPr="008A66D4" w:rsidRDefault="00E6798B" w:rsidP="0044460A">
      <w:pPr>
        <w:spacing w:after="0" w:line="240" w:lineRule="auto"/>
        <w:ind w:left="10" w:right="277"/>
        <w:contextualSpacing/>
        <w:jc w:val="center"/>
        <w:rPr>
          <w:rFonts w:ascii="Times New Roman" w:hAnsi="Times New Roman" w:cs="Times New Roman"/>
          <w:sz w:val="22"/>
        </w:rPr>
      </w:pPr>
      <w:r w:rsidRPr="008A66D4">
        <w:rPr>
          <w:rFonts w:ascii="Times New Roman" w:hAnsi="Times New Roman" w:cs="Times New Roman"/>
          <w:b/>
          <w:sz w:val="22"/>
        </w:rPr>
        <w:t>Článok V</w:t>
      </w:r>
      <w:r w:rsidR="005351A9">
        <w:rPr>
          <w:rFonts w:ascii="Times New Roman" w:hAnsi="Times New Roman" w:cs="Times New Roman"/>
          <w:b/>
          <w:sz w:val="22"/>
        </w:rPr>
        <w:t>I</w:t>
      </w:r>
      <w:r w:rsidRPr="008A66D4">
        <w:rPr>
          <w:rFonts w:ascii="Times New Roman" w:hAnsi="Times New Roman" w:cs="Times New Roman"/>
          <w:b/>
          <w:sz w:val="22"/>
        </w:rPr>
        <w:t xml:space="preserve"> </w:t>
      </w:r>
    </w:p>
    <w:p w14:paraId="42D4985C" w14:textId="77777777" w:rsidR="0021606F" w:rsidRPr="008A66D4" w:rsidRDefault="00E6798B" w:rsidP="0044460A">
      <w:pPr>
        <w:spacing w:after="0" w:line="240" w:lineRule="auto"/>
        <w:ind w:left="10" w:right="280"/>
        <w:contextualSpacing/>
        <w:jc w:val="center"/>
        <w:rPr>
          <w:rFonts w:ascii="Times New Roman" w:hAnsi="Times New Roman" w:cs="Times New Roman"/>
          <w:sz w:val="22"/>
        </w:rPr>
      </w:pPr>
      <w:r w:rsidRPr="008A66D4">
        <w:rPr>
          <w:rFonts w:ascii="Times New Roman" w:hAnsi="Times New Roman" w:cs="Times New Roman"/>
          <w:b/>
          <w:sz w:val="22"/>
        </w:rPr>
        <w:t xml:space="preserve">Záručné podmienky a ostatné dojednania </w:t>
      </w:r>
    </w:p>
    <w:p w14:paraId="70E5E958" w14:textId="77777777" w:rsidR="0021606F" w:rsidRPr="008A66D4" w:rsidRDefault="00E6798B" w:rsidP="0044460A">
      <w:pPr>
        <w:spacing w:after="0" w:line="240" w:lineRule="auto"/>
        <w:ind w:left="0" w:right="225" w:firstLine="0"/>
        <w:contextualSpacing/>
        <w:jc w:val="center"/>
        <w:rPr>
          <w:rFonts w:ascii="Times New Roman" w:hAnsi="Times New Roman" w:cs="Times New Roman"/>
          <w:sz w:val="22"/>
        </w:rPr>
      </w:pPr>
      <w:r w:rsidRPr="008A66D4">
        <w:rPr>
          <w:rFonts w:ascii="Times New Roman" w:hAnsi="Times New Roman" w:cs="Times New Roman"/>
          <w:b/>
          <w:sz w:val="22"/>
        </w:rPr>
        <w:t xml:space="preserve"> </w:t>
      </w:r>
    </w:p>
    <w:p w14:paraId="3F35D2B3" w14:textId="77777777"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bookmarkStart w:id="4" w:name="_Hlk124609583"/>
      <w:r w:rsidRPr="008A66D4">
        <w:rPr>
          <w:rFonts w:ascii="Times New Roman" w:hAnsi="Times New Roman" w:cs="Times New Roman"/>
          <w:sz w:val="22"/>
        </w:rPr>
        <w:t xml:space="preserve">Zmluvné strany sa dohodli, že predávajúci poskytne kupujúcemu záruku na akosť predmetu kúpy v trvaní minimálne 24 mesiacov, pričom záručná doba začne plynúť odo dňa nasledujúceho po dni dodania predmetu kúpy kupujúcemu. </w:t>
      </w:r>
    </w:p>
    <w:p w14:paraId="0EE0EF14" w14:textId="77777777"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Kupujúci je povinný uplatniť si reklamáciu písomne u predávajúceho najneskôr do uplynutia záručnej doby podľa bodu 1 tohto článku. Predávajúci je povinný vybaviť reklamáciu najneskôr do 30 dní odo dňa uplatnenia reklamácie kupujúcim. </w:t>
      </w:r>
    </w:p>
    <w:p w14:paraId="664081C5" w14:textId="77777777"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lastRenderedPageBreak/>
        <w:t xml:space="preserve">Zmluvné strany sa dohodli, že voľbu medzi nárokmi z vád predmetu kúpy je kupujúci povinný uplatniť u predávajúceho v rámci písomne uplatnenej reklamácie podľa bodu 2 tohto článku. </w:t>
      </w:r>
    </w:p>
    <w:p w14:paraId="53BF428C" w14:textId="77777777"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Zmluvné strany sa dohodli, že v prípade, ak predávajúci nedodá predmet kúpy v požadovanom množstve, kvalite a v stanovenom termíne, zodpovedá predávajúci za škodu, ktorá týmto kupujúcemu vznikla a túto sa zaväzuje kupujúcemu uhradiť najneskôr v lehote do 60 dní odo dňa jej uplatnenia kupujúcim u predávajúceho.  </w:t>
      </w:r>
    </w:p>
    <w:p w14:paraId="6B68E8D9" w14:textId="77777777"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K riadnemu plneniu povinností v zmysle tejto zmluvy sa zmluvné strany zaväzujú poskytovať si navzájom maximálnu súčinnosť.  </w:t>
      </w:r>
    </w:p>
    <w:p w14:paraId="32B9AD91" w14:textId="437C5D0B"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Vlastnícke právo k predmetu kúpy nadobudne kupujúci okamihom dodania predmetu kúpy kupujúcemu v zmysle čl</w:t>
      </w:r>
      <w:r w:rsidR="004D19D0">
        <w:rPr>
          <w:rFonts w:ascii="Times New Roman" w:hAnsi="Times New Roman" w:cs="Times New Roman"/>
          <w:sz w:val="22"/>
        </w:rPr>
        <w:t>ánku</w:t>
      </w:r>
      <w:r w:rsidRPr="008A66D4">
        <w:rPr>
          <w:rFonts w:ascii="Times New Roman" w:hAnsi="Times New Roman" w:cs="Times New Roman"/>
          <w:sz w:val="22"/>
        </w:rPr>
        <w:t xml:space="preserve"> I</w:t>
      </w:r>
      <w:r w:rsidR="004D19D0">
        <w:rPr>
          <w:rFonts w:ascii="Times New Roman" w:hAnsi="Times New Roman" w:cs="Times New Roman"/>
          <w:sz w:val="22"/>
        </w:rPr>
        <w:t>V</w:t>
      </w:r>
      <w:r w:rsidRPr="008A66D4">
        <w:rPr>
          <w:rFonts w:ascii="Times New Roman" w:hAnsi="Times New Roman" w:cs="Times New Roman"/>
          <w:sz w:val="22"/>
        </w:rPr>
        <w:t xml:space="preserve"> (Dodacie podmienky). Zmluvné strany sa dohodli, že kupujúci je oprávnený bezodplatne užívať predmet kúpy už odo dňa jeho doručenia predávajúcim do miesta dodania. </w:t>
      </w:r>
    </w:p>
    <w:p w14:paraId="18445A56" w14:textId="150A53A1"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Zmluvné strany sa dohodli, že predávajúci zároveň poskytne kupujúcemu záručný aj pozáručný servis predmetu kúpy, v rámci ktorých sa zaväzuje bez meškania odstrániť akékoľvek vady, poruchy či iné obmedzenia používania predmetu kúpy. Kupujúci je oprávnený kontaktovať predávajúceho na tel. č. </w:t>
      </w:r>
      <w:r w:rsidR="004D19D0" w:rsidRPr="0044460A">
        <w:rPr>
          <w:rFonts w:ascii="Times New Roman" w:hAnsi="Times New Roman" w:cs="Times New Roman"/>
          <w:sz w:val="22"/>
          <w:highlight w:val="yellow"/>
        </w:rPr>
        <w:t>doplniť ......</w:t>
      </w:r>
      <w:r w:rsidRPr="0044460A">
        <w:rPr>
          <w:rFonts w:ascii="Times New Roman" w:hAnsi="Times New Roman" w:cs="Times New Roman"/>
          <w:sz w:val="22"/>
          <w:highlight w:val="yellow"/>
        </w:rPr>
        <w:t>...............</w:t>
      </w:r>
      <w:r w:rsidRPr="008A66D4">
        <w:rPr>
          <w:rFonts w:ascii="Times New Roman" w:hAnsi="Times New Roman" w:cs="Times New Roman"/>
          <w:sz w:val="22"/>
        </w:rPr>
        <w:t xml:space="preserve"> a to v pracovných dňoch v čase od 08:00 do 17:00 hod. a v dni pracovného pokoja na e-mailovej adrese </w:t>
      </w:r>
      <w:r w:rsidR="004D19D0" w:rsidRPr="0034410E">
        <w:rPr>
          <w:rFonts w:ascii="Times New Roman" w:hAnsi="Times New Roman" w:cs="Times New Roman"/>
          <w:sz w:val="22"/>
          <w:highlight w:val="yellow"/>
        </w:rPr>
        <w:t>doplniť .....................</w:t>
      </w:r>
      <w:r w:rsidR="004D19D0" w:rsidRPr="008A66D4">
        <w:rPr>
          <w:rFonts w:ascii="Times New Roman" w:hAnsi="Times New Roman" w:cs="Times New Roman"/>
          <w:sz w:val="22"/>
        </w:rPr>
        <w:t xml:space="preserve"> </w:t>
      </w:r>
      <w:r w:rsidRPr="008A66D4">
        <w:rPr>
          <w:rFonts w:ascii="Times New Roman" w:hAnsi="Times New Roman" w:cs="Times New Roman"/>
          <w:sz w:val="22"/>
        </w:rPr>
        <w:t xml:space="preserve"> </w:t>
      </w:r>
    </w:p>
    <w:p w14:paraId="114A53BC" w14:textId="77777777"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Predávajúci sa zaväzuje uskutočniť odozvu na servisné volanie nasledovne: </w:t>
      </w:r>
    </w:p>
    <w:p w14:paraId="3F190108" w14:textId="17B344F6" w:rsidR="00AF575A" w:rsidRDefault="00E6798B" w:rsidP="0044460A">
      <w:pPr>
        <w:numPr>
          <w:ilvl w:val="2"/>
          <w:numId w:val="5"/>
        </w:numPr>
        <w:spacing w:after="0" w:line="240" w:lineRule="auto"/>
        <w:ind w:left="993" w:right="270" w:hanging="284"/>
        <w:contextualSpacing/>
        <w:rPr>
          <w:rFonts w:ascii="Times New Roman" w:hAnsi="Times New Roman" w:cs="Times New Roman"/>
          <w:sz w:val="22"/>
        </w:rPr>
      </w:pPr>
      <w:r w:rsidRPr="00AF575A">
        <w:rPr>
          <w:rFonts w:ascii="Times New Roman" w:hAnsi="Times New Roman" w:cs="Times New Roman"/>
          <w:sz w:val="22"/>
        </w:rPr>
        <w:t xml:space="preserve">v rámci záručného servisu do 48 hodín, v rámci ktorých uskutoční obhliadku, zistí stav a predostrie kupujúcemu návrh riešenia servisnej udalosti, </w:t>
      </w:r>
    </w:p>
    <w:p w14:paraId="2297603C" w14:textId="4836F8CA" w:rsidR="0021606F" w:rsidRPr="004D19D0" w:rsidRDefault="00E6798B" w:rsidP="0044460A">
      <w:pPr>
        <w:numPr>
          <w:ilvl w:val="2"/>
          <w:numId w:val="5"/>
        </w:numPr>
        <w:spacing w:after="0" w:line="240" w:lineRule="auto"/>
        <w:ind w:left="993" w:right="270" w:hanging="284"/>
        <w:contextualSpacing/>
        <w:rPr>
          <w:rFonts w:ascii="Times New Roman" w:hAnsi="Times New Roman" w:cs="Times New Roman"/>
          <w:sz w:val="22"/>
        </w:rPr>
      </w:pPr>
      <w:r w:rsidRPr="00AF575A">
        <w:rPr>
          <w:rFonts w:ascii="Times New Roman" w:hAnsi="Times New Roman" w:cs="Times New Roman"/>
          <w:sz w:val="22"/>
        </w:rPr>
        <w:t xml:space="preserve">v rámci pozáručného servisu do 72 hodín, v rámci ktorých uskutoční obhliadku, </w:t>
      </w:r>
      <w:r w:rsidRPr="004D19D0">
        <w:rPr>
          <w:rFonts w:ascii="Times New Roman" w:hAnsi="Times New Roman" w:cs="Times New Roman"/>
          <w:sz w:val="22"/>
        </w:rPr>
        <w:t xml:space="preserve">zistí stav a predostrie kupujúcemu návrh riešenia servisnej udalosti. </w:t>
      </w:r>
    </w:p>
    <w:p w14:paraId="2453B278" w14:textId="77777777"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Zmluvné strany sa dohodli, že úkony týkajúce sa záručného servisu je predávajúci povinný poskytnúť kupujúcemu bezplatne. Cena za pozáručný servis bude stanovená pre každý jednotlivý prípad samostatne na základe vzájomnej dohody medzi predávajúcim a kupujúcim. </w:t>
      </w:r>
    </w:p>
    <w:p w14:paraId="01198D47" w14:textId="02C06798" w:rsidR="004D19D0" w:rsidRDefault="004D19D0" w:rsidP="0044460A">
      <w:pPr>
        <w:numPr>
          <w:ilvl w:val="1"/>
          <w:numId w:val="5"/>
        </w:numPr>
        <w:spacing w:after="0" w:line="240" w:lineRule="auto"/>
        <w:ind w:right="270" w:hanging="360"/>
        <w:contextualSpacing/>
        <w:rPr>
          <w:rFonts w:ascii="Times New Roman" w:hAnsi="Times New Roman" w:cs="Times New Roman"/>
          <w:sz w:val="22"/>
        </w:rPr>
      </w:pPr>
      <w:r w:rsidRPr="004D19D0">
        <w:rPr>
          <w:rFonts w:ascii="Times New Roman" w:hAnsi="Times New Roman" w:cs="Times New Roman"/>
          <w:sz w:val="22"/>
        </w:rPr>
        <w:t>Oprávnení zamestnanci poskytovateľa, M</w:t>
      </w:r>
      <w:r>
        <w:rPr>
          <w:rFonts w:ascii="Times New Roman" w:hAnsi="Times New Roman" w:cs="Times New Roman"/>
          <w:sz w:val="22"/>
        </w:rPr>
        <w:t>inisterstva pôdohospodárstva a rozvoja vidieka S</w:t>
      </w:r>
      <w:r w:rsidRPr="004D19D0">
        <w:rPr>
          <w:rFonts w:ascii="Times New Roman" w:hAnsi="Times New Roman" w:cs="Times New Roman"/>
          <w:sz w:val="22"/>
        </w:rPr>
        <w:t xml:space="preserve">R, orgánov Európskej únie a ďalšie oprávnené osoby v súlade s právnymi predpismi SR a EÚ môžu vykonávať voči </w:t>
      </w:r>
      <w:r>
        <w:rPr>
          <w:rFonts w:ascii="Times New Roman" w:hAnsi="Times New Roman" w:cs="Times New Roman"/>
          <w:sz w:val="22"/>
        </w:rPr>
        <w:t>predávajúcemu</w:t>
      </w:r>
      <w:r w:rsidRPr="004D19D0">
        <w:rPr>
          <w:rFonts w:ascii="Times New Roman" w:hAnsi="Times New Roman" w:cs="Times New Roman"/>
          <w:sz w:val="22"/>
        </w:rPr>
        <w:t xml:space="preserve"> kontrolu/audit obchodných dokumentov a vecnú kontrolu v súvislosti s realizáciou zákazky a </w:t>
      </w:r>
      <w:r>
        <w:rPr>
          <w:rFonts w:ascii="Times New Roman" w:hAnsi="Times New Roman" w:cs="Times New Roman"/>
          <w:sz w:val="22"/>
        </w:rPr>
        <w:t>predávajúci</w:t>
      </w:r>
      <w:r w:rsidRPr="004D19D0">
        <w:rPr>
          <w:rFonts w:ascii="Times New Roman" w:hAnsi="Times New Roman" w:cs="Times New Roman"/>
          <w:sz w:val="22"/>
        </w:rPr>
        <w:t xml:space="preserve"> je povinný poskytnúť súčinnosť v plnej miere.</w:t>
      </w:r>
    </w:p>
    <w:p w14:paraId="235CA508" w14:textId="6ED6733D" w:rsidR="004D19D0" w:rsidRDefault="004D19D0" w:rsidP="0044460A">
      <w:pPr>
        <w:numPr>
          <w:ilvl w:val="1"/>
          <w:numId w:val="5"/>
        </w:numPr>
        <w:spacing w:after="0" w:line="240" w:lineRule="auto"/>
        <w:ind w:right="270" w:hanging="360"/>
        <w:contextualSpacing/>
        <w:rPr>
          <w:rFonts w:ascii="Times New Roman" w:hAnsi="Times New Roman" w:cs="Times New Roman"/>
          <w:sz w:val="22"/>
        </w:rPr>
      </w:pPr>
      <w:r>
        <w:rPr>
          <w:rFonts w:ascii="Times New Roman" w:hAnsi="Times New Roman" w:cs="Times New Roman"/>
          <w:sz w:val="22"/>
        </w:rPr>
        <w:t>P</w:t>
      </w:r>
      <w:r w:rsidRPr="004D19D0">
        <w:rPr>
          <w:rFonts w:ascii="Times New Roman" w:hAnsi="Times New Roman" w:cs="Times New Roman"/>
          <w:sz w:val="22"/>
        </w:rPr>
        <w:t>ovinnosť</w:t>
      </w:r>
      <w:r>
        <w:rPr>
          <w:rFonts w:ascii="Times New Roman" w:hAnsi="Times New Roman" w:cs="Times New Roman"/>
          <w:sz w:val="22"/>
        </w:rPr>
        <w:t xml:space="preserve"> podľa predchádzajúceho bodu</w:t>
      </w:r>
      <w:r w:rsidRPr="004D19D0">
        <w:rPr>
          <w:rFonts w:ascii="Times New Roman" w:hAnsi="Times New Roman" w:cs="Times New Roman"/>
          <w:sz w:val="22"/>
        </w:rPr>
        <w:t xml:space="preserve"> musia obsahovať aj zmluvy medzi </w:t>
      </w:r>
      <w:r>
        <w:rPr>
          <w:rFonts w:ascii="Times New Roman" w:hAnsi="Times New Roman" w:cs="Times New Roman"/>
          <w:sz w:val="22"/>
        </w:rPr>
        <w:t>kupujúcim</w:t>
      </w:r>
      <w:r w:rsidRPr="004D19D0">
        <w:rPr>
          <w:rFonts w:ascii="Times New Roman" w:hAnsi="Times New Roman" w:cs="Times New Roman"/>
          <w:sz w:val="22"/>
        </w:rPr>
        <w:t xml:space="preserve"> a jeho subdodávateľmi. Za poskytnutie súčinnosti </w:t>
      </w:r>
      <w:r>
        <w:rPr>
          <w:rFonts w:ascii="Times New Roman" w:hAnsi="Times New Roman" w:cs="Times New Roman"/>
          <w:sz w:val="22"/>
        </w:rPr>
        <w:t>predávajúceho</w:t>
      </w:r>
      <w:r w:rsidRPr="004D19D0">
        <w:rPr>
          <w:rFonts w:ascii="Times New Roman" w:hAnsi="Times New Roman" w:cs="Times New Roman"/>
          <w:sz w:val="22"/>
        </w:rPr>
        <w:t xml:space="preserve"> a</w:t>
      </w:r>
      <w:r>
        <w:rPr>
          <w:rFonts w:ascii="Times New Roman" w:hAnsi="Times New Roman" w:cs="Times New Roman"/>
          <w:sz w:val="22"/>
        </w:rPr>
        <w:t xml:space="preserve"> jeho </w:t>
      </w:r>
      <w:r w:rsidRPr="004D19D0">
        <w:rPr>
          <w:rFonts w:ascii="Times New Roman" w:hAnsi="Times New Roman" w:cs="Times New Roman"/>
          <w:sz w:val="22"/>
        </w:rPr>
        <w:t xml:space="preserve">subdodávateľa pri výkone kontrol zodpovedá </w:t>
      </w:r>
      <w:r>
        <w:rPr>
          <w:rFonts w:ascii="Times New Roman" w:hAnsi="Times New Roman" w:cs="Times New Roman"/>
          <w:sz w:val="22"/>
        </w:rPr>
        <w:t>kupujúci</w:t>
      </w:r>
      <w:r w:rsidRPr="004D19D0">
        <w:rPr>
          <w:rFonts w:ascii="Times New Roman" w:hAnsi="Times New Roman" w:cs="Times New Roman"/>
          <w:sz w:val="22"/>
        </w:rPr>
        <w:t>.</w:t>
      </w:r>
    </w:p>
    <w:p w14:paraId="22C58867" w14:textId="77777777"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Predávajúci predloží kupujúcemu najneskôr v čase uzavretia tejto zmluvy údaje o všetkých známych subdodávateľoch, údaje o osobe oprávnenej konať za subdodávateľa v rozsahu meno a priezvisko, adresa pobytu, dátum narodenia. Predávajúci je povinný kupujúcemu písomne oznámiť minimálne nasledovné údaje:  </w:t>
      </w:r>
    </w:p>
    <w:p w14:paraId="0F0E8BCC" w14:textId="77777777" w:rsidR="0021606F" w:rsidRPr="008C2127" w:rsidRDefault="00E6798B" w:rsidP="0044460A">
      <w:pPr>
        <w:numPr>
          <w:ilvl w:val="2"/>
          <w:numId w:val="5"/>
        </w:numPr>
        <w:spacing w:after="0" w:line="240" w:lineRule="auto"/>
        <w:ind w:left="1134" w:right="272" w:hanging="425"/>
        <w:contextualSpacing/>
        <w:rPr>
          <w:rFonts w:ascii="Times New Roman" w:hAnsi="Times New Roman" w:cs="Times New Roman"/>
          <w:sz w:val="22"/>
        </w:rPr>
      </w:pPr>
      <w:r w:rsidRPr="008C2127">
        <w:rPr>
          <w:rFonts w:ascii="Times New Roman" w:hAnsi="Times New Roman" w:cs="Times New Roman"/>
          <w:sz w:val="22"/>
        </w:rPr>
        <w:t xml:space="preserve">podiel zákazky, ktorý má v úmysle zadať tretím osobám,  </w:t>
      </w:r>
    </w:p>
    <w:p w14:paraId="3C15C350" w14:textId="77777777" w:rsidR="0021606F" w:rsidRPr="008C2127" w:rsidRDefault="00E6798B" w:rsidP="0044460A">
      <w:pPr>
        <w:numPr>
          <w:ilvl w:val="2"/>
          <w:numId w:val="5"/>
        </w:numPr>
        <w:spacing w:after="0" w:line="240" w:lineRule="auto"/>
        <w:ind w:left="1134" w:right="272" w:hanging="425"/>
        <w:contextualSpacing/>
        <w:rPr>
          <w:rFonts w:ascii="Times New Roman" w:hAnsi="Times New Roman" w:cs="Times New Roman"/>
          <w:sz w:val="22"/>
        </w:rPr>
      </w:pPr>
      <w:r w:rsidRPr="008C2127">
        <w:rPr>
          <w:rFonts w:ascii="Times New Roman" w:hAnsi="Times New Roman" w:cs="Times New Roman"/>
          <w:sz w:val="22"/>
        </w:rPr>
        <w:t xml:space="preserve">navrhovaných subdodávateľov,  </w:t>
      </w:r>
    </w:p>
    <w:p w14:paraId="29F2A25D" w14:textId="77777777" w:rsidR="0021606F" w:rsidRPr="008C2127" w:rsidRDefault="00E6798B" w:rsidP="0044460A">
      <w:pPr>
        <w:numPr>
          <w:ilvl w:val="2"/>
          <w:numId w:val="5"/>
        </w:numPr>
        <w:spacing w:after="0" w:line="240" w:lineRule="auto"/>
        <w:ind w:left="1134" w:right="272" w:hanging="425"/>
        <w:contextualSpacing/>
        <w:rPr>
          <w:rFonts w:ascii="Times New Roman" w:hAnsi="Times New Roman" w:cs="Times New Roman"/>
          <w:sz w:val="22"/>
        </w:rPr>
      </w:pPr>
      <w:r w:rsidRPr="008C2127">
        <w:rPr>
          <w:rFonts w:ascii="Times New Roman" w:hAnsi="Times New Roman" w:cs="Times New Roman"/>
          <w:sz w:val="22"/>
        </w:rPr>
        <w:t xml:space="preserve">predmety subdodávok. </w:t>
      </w:r>
    </w:p>
    <w:p w14:paraId="5C4B9C81" w14:textId="77777777" w:rsidR="0021606F" w:rsidRPr="008A66D4"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Predávajúci je povinný písomne oznámiť kupujúcemu akúkoľvek zmenu údajov o subdodávateľovi počas plnenia predmetu tejto zmluvy. </w:t>
      </w:r>
    </w:p>
    <w:p w14:paraId="5BBFEF15" w14:textId="54E07156" w:rsidR="0021606F" w:rsidRPr="008A66D4" w:rsidRDefault="00AF575A" w:rsidP="0044460A">
      <w:pPr>
        <w:numPr>
          <w:ilvl w:val="1"/>
          <w:numId w:val="5"/>
        </w:numPr>
        <w:spacing w:after="0" w:line="240" w:lineRule="auto"/>
        <w:ind w:right="270" w:hanging="360"/>
        <w:contextualSpacing/>
        <w:rPr>
          <w:rFonts w:ascii="Times New Roman" w:hAnsi="Times New Roman" w:cs="Times New Roman"/>
          <w:sz w:val="22"/>
        </w:rPr>
      </w:pPr>
      <w:r>
        <w:rPr>
          <w:rFonts w:ascii="Times New Roman" w:hAnsi="Times New Roman" w:cs="Times New Roman"/>
          <w:sz w:val="22"/>
        </w:rPr>
        <w:t>Predávajúci</w:t>
      </w:r>
      <w:r w:rsidRPr="008A66D4">
        <w:rPr>
          <w:rFonts w:ascii="Times New Roman" w:hAnsi="Times New Roman" w:cs="Times New Roman"/>
          <w:sz w:val="22"/>
        </w:rPr>
        <w:t xml:space="preserve"> </w:t>
      </w:r>
      <w:r w:rsidR="00E6798B" w:rsidRPr="008A66D4">
        <w:rPr>
          <w:rFonts w:ascii="Times New Roman" w:hAnsi="Times New Roman" w:cs="Times New Roman"/>
          <w:sz w:val="22"/>
        </w:rPr>
        <w:t xml:space="preserve">zodpovedá za plnenie zmluvy o subdodávke subdodávateľom tak, ako keby plnenie realizované na základe takejto zmluvy realizoval sám. </w:t>
      </w:r>
      <w:r>
        <w:rPr>
          <w:rFonts w:ascii="Times New Roman" w:hAnsi="Times New Roman" w:cs="Times New Roman"/>
          <w:sz w:val="22"/>
        </w:rPr>
        <w:t>Predávajúci</w:t>
      </w:r>
      <w:r w:rsidRPr="008A66D4">
        <w:rPr>
          <w:rFonts w:ascii="Times New Roman" w:hAnsi="Times New Roman" w:cs="Times New Roman"/>
          <w:sz w:val="22"/>
        </w:rPr>
        <w:t xml:space="preserve"> </w:t>
      </w:r>
      <w:r w:rsidR="00E6798B" w:rsidRPr="008A66D4">
        <w:rPr>
          <w:rFonts w:ascii="Times New Roman" w:hAnsi="Times New Roman" w:cs="Times New Roman"/>
          <w:sz w:val="22"/>
        </w:rPr>
        <w:t>zodpovedá za odbornú starostlivosť pri výbere subdodávateľa</w:t>
      </w:r>
      <w:r w:rsidR="008C2127">
        <w:rPr>
          <w:rFonts w:ascii="Times New Roman" w:hAnsi="Times New Roman" w:cs="Times New Roman"/>
          <w:sz w:val="22"/>
        </w:rPr>
        <w:t>,</w:t>
      </w:r>
      <w:r w:rsidR="00E6798B" w:rsidRPr="008A66D4">
        <w:rPr>
          <w:rFonts w:ascii="Times New Roman" w:hAnsi="Times New Roman" w:cs="Times New Roman"/>
          <w:sz w:val="22"/>
        </w:rPr>
        <w:t xml:space="preserve"> ako aj za výsledok činnosti/plnenia vykonanej/vykonaného na základe zmluvy o subdodávke. </w:t>
      </w:r>
    </w:p>
    <w:p w14:paraId="125A1C9A" w14:textId="77777777" w:rsidR="00EF25E9" w:rsidRDefault="00E6798B" w:rsidP="0044460A">
      <w:pPr>
        <w:numPr>
          <w:ilvl w:val="1"/>
          <w:numId w:val="5"/>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Na predávajúceho ako aj na subdodávateľa sa vzťahuje rovnaká povinnosť mať zapísaných konečných užívateľov výhod v registri  partnerov verejného sektora. Kupujúci si vyhradzuje právo preskúmania splnenia tejto podmienky kedykoľvek počas trvania zmluvného vzťahu.</w:t>
      </w:r>
      <w:bookmarkEnd w:id="4"/>
    </w:p>
    <w:p w14:paraId="5F0AAA76" w14:textId="30FD0EE8" w:rsidR="0021606F" w:rsidRDefault="0021606F" w:rsidP="00062C0B">
      <w:pPr>
        <w:spacing w:after="0" w:line="240" w:lineRule="auto"/>
        <w:ind w:left="705" w:right="270" w:firstLine="0"/>
        <w:contextualSpacing/>
        <w:rPr>
          <w:rFonts w:ascii="Times New Roman" w:hAnsi="Times New Roman" w:cs="Times New Roman"/>
          <w:b/>
          <w:sz w:val="22"/>
        </w:rPr>
      </w:pPr>
    </w:p>
    <w:p w14:paraId="51A70AEE" w14:textId="77777777" w:rsidR="00172E51" w:rsidRDefault="00172E51" w:rsidP="00062C0B">
      <w:pPr>
        <w:spacing w:after="0" w:line="240" w:lineRule="auto"/>
        <w:ind w:left="705" w:right="270" w:firstLine="0"/>
        <w:contextualSpacing/>
        <w:rPr>
          <w:rFonts w:ascii="Times New Roman" w:hAnsi="Times New Roman" w:cs="Times New Roman"/>
          <w:b/>
          <w:sz w:val="22"/>
        </w:rPr>
      </w:pPr>
    </w:p>
    <w:p w14:paraId="027D86A8" w14:textId="77777777" w:rsidR="00172E51" w:rsidRDefault="00172E51" w:rsidP="00062C0B">
      <w:pPr>
        <w:spacing w:after="0" w:line="240" w:lineRule="auto"/>
        <w:ind w:left="705" w:right="270" w:firstLine="0"/>
        <w:contextualSpacing/>
        <w:rPr>
          <w:rFonts w:ascii="Times New Roman" w:hAnsi="Times New Roman" w:cs="Times New Roman"/>
          <w:b/>
          <w:sz w:val="22"/>
        </w:rPr>
      </w:pPr>
    </w:p>
    <w:p w14:paraId="5E31ACCC" w14:textId="77777777" w:rsidR="00172E51" w:rsidRDefault="00172E51" w:rsidP="00062C0B">
      <w:pPr>
        <w:spacing w:after="0" w:line="240" w:lineRule="auto"/>
        <w:ind w:left="705" w:right="270" w:firstLine="0"/>
        <w:contextualSpacing/>
        <w:rPr>
          <w:rFonts w:ascii="Times New Roman" w:hAnsi="Times New Roman" w:cs="Times New Roman"/>
          <w:b/>
          <w:sz w:val="22"/>
        </w:rPr>
      </w:pPr>
    </w:p>
    <w:p w14:paraId="69679DC7" w14:textId="77777777" w:rsidR="00426532" w:rsidRDefault="00426532" w:rsidP="00062C0B">
      <w:pPr>
        <w:spacing w:after="0" w:line="240" w:lineRule="auto"/>
        <w:ind w:left="705" w:right="270" w:firstLine="0"/>
        <w:contextualSpacing/>
        <w:rPr>
          <w:rFonts w:ascii="Times New Roman" w:hAnsi="Times New Roman" w:cs="Times New Roman"/>
          <w:b/>
          <w:sz w:val="22"/>
        </w:rPr>
      </w:pPr>
    </w:p>
    <w:p w14:paraId="36E1628C" w14:textId="77777777" w:rsidR="00426532" w:rsidRDefault="00426532" w:rsidP="00062C0B">
      <w:pPr>
        <w:spacing w:after="0" w:line="240" w:lineRule="auto"/>
        <w:ind w:left="705" w:right="270" w:firstLine="0"/>
        <w:contextualSpacing/>
        <w:rPr>
          <w:rFonts w:ascii="Times New Roman" w:hAnsi="Times New Roman" w:cs="Times New Roman"/>
          <w:b/>
          <w:sz w:val="22"/>
        </w:rPr>
      </w:pPr>
    </w:p>
    <w:p w14:paraId="129364BC" w14:textId="77777777" w:rsidR="00426532" w:rsidRDefault="00426532" w:rsidP="00062C0B">
      <w:pPr>
        <w:spacing w:after="0" w:line="240" w:lineRule="auto"/>
        <w:ind w:left="705" w:right="270" w:firstLine="0"/>
        <w:contextualSpacing/>
        <w:rPr>
          <w:rFonts w:ascii="Times New Roman" w:hAnsi="Times New Roman" w:cs="Times New Roman"/>
          <w:b/>
          <w:sz w:val="22"/>
        </w:rPr>
      </w:pPr>
    </w:p>
    <w:p w14:paraId="1BD8337C" w14:textId="77777777" w:rsidR="00172E51" w:rsidRPr="008A66D4" w:rsidRDefault="00172E51" w:rsidP="0044460A">
      <w:pPr>
        <w:spacing w:after="0" w:line="240" w:lineRule="auto"/>
        <w:ind w:left="705" w:right="270" w:firstLine="0"/>
        <w:contextualSpacing/>
        <w:rPr>
          <w:rFonts w:ascii="Times New Roman" w:hAnsi="Times New Roman" w:cs="Times New Roman"/>
          <w:sz w:val="22"/>
        </w:rPr>
      </w:pPr>
    </w:p>
    <w:p w14:paraId="373A5858" w14:textId="7731A462" w:rsidR="0021606F" w:rsidRPr="008A66D4" w:rsidRDefault="00E6798B" w:rsidP="0044460A">
      <w:pPr>
        <w:spacing w:after="0" w:line="240" w:lineRule="auto"/>
        <w:ind w:left="10" w:right="280"/>
        <w:contextualSpacing/>
        <w:jc w:val="center"/>
        <w:rPr>
          <w:rFonts w:ascii="Times New Roman" w:hAnsi="Times New Roman" w:cs="Times New Roman"/>
          <w:sz w:val="22"/>
        </w:rPr>
      </w:pPr>
      <w:r w:rsidRPr="008A66D4">
        <w:rPr>
          <w:rFonts w:ascii="Times New Roman" w:hAnsi="Times New Roman" w:cs="Times New Roman"/>
          <w:b/>
          <w:sz w:val="22"/>
        </w:rPr>
        <w:lastRenderedPageBreak/>
        <w:t>Článok VI</w:t>
      </w:r>
      <w:r w:rsidR="00407805">
        <w:rPr>
          <w:rFonts w:ascii="Times New Roman" w:hAnsi="Times New Roman" w:cs="Times New Roman"/>
          <w:b/>
          <w:sz w:val="22"/>
        </w:rPr>
        <w:t>I</w:t>
      </w:r>
      <w:r w:rsidRPr="008A66D4">
        <w:rPr>
          <w:rFonts w:ascii="Times New Roman" w:hAnsi="Times New Roman" w:cs="Times New Roman"/>
          <w:b/>
          <w:sz w:val="22"/>
        </w:rPr>
        <w:t xml:space="preserve"> </w:t>
      </w:r>
    </w:p>
    <w:p w14:paraId="545BFBE3" w14:textId="77777777" w:rsidR="0021606F" w:rsidRPr="008A66D4" w:rsidRDefault="00E6798B" w:rsidP="0044460A">
      <w:pPr>
        <w:spacing w:after="0" w:line="240" w:lineRule="auto"/>
        <w:ind w:left="10" w:right="281"/>
        <w:contextualSpacing/>
        <w:jc w:val="center"/>
        <w:rPr>
          <w:rFonts w:ascii="Times New Roman" w:hAnsi="Times New Roman" w:cs="Times New Roman"/>
          <w:sz w:val="22"/>
        </w:rPr>
      </w:pPr>
      <w:r w:rsidRPr="008A66D4">
        <w:rPr>
          <w:rFonts w:ascii="Times New Roman" w:hAnsi="Times New Roman" w:cs="Times New Roman"/>
          <w:b/>
          <w:sz w:val="22"/>
        </w:rPr>
        <w:t xml:space="preserve">Povinnosť mlčanlivosti, obchodné tajomstvo a zmluvné pokuty </w:t>
      </w:r>
    </w:p>
    <w:p w14:paraId="67DB1E16"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b/>
          <w:sz w:val="22"/>
        </w:rPr>
        <w:t xml:space="preserve"> </w:t>
      </w:r>
    </w:p>
    <w:p w14:paraId="5C1E1E0A" w14:textId="16F1260C" w:rsidR="0021606F" w:rsidRPr="008A66D4" w:rsidRDefault="00E6798B" w:rsidP="0044460A">
      <w:pPr>
        <w:spacing w:after="0" w:line="240" w:lineRule="auto"/>
        <w:ind w:left="705" w:right="270" w:hanging="360"/>
        <w:contextualSpacing/>
        <w:rPr>
          <w:rFonts w:ascii="Times New Roman" w:hAnsi="Times New Roman" w:cs="Times New Roman"/>
          <w:sz w:val="22"/>
        </w:rPr>
      </w:pPr>
      <w:r w:rsidRPr="008A66D4">
        <w:rPr>
          <w:rFonts w:ascii="Times New Roman" w:hAnsi="Times New Roman" w:cs="Times New Roman"/>
          <w:sz w:val="22"/>
        </w:rPr>
        <w:t xml:space="preserve">1. </w:t>
      </w:r>
      <w:r w:rsidR="00CA59E9">
        <w:rPr>
          <w:rFonts w:ascii="Times New Roman" w:hAnsi="Times New Roman" w:cs="Times New Roman"/>
          <w:sz w:val="22"/>
        </w:rPr>
        <w:t xml:space="preserve"> </w:t>
      </w:r>
      <w:r w:rsidRPr="008A66D4">
        <w:rPr>
          <w:rFonts w:ascii="Times New Roman" w:hAnsi="Times New Roman" w:cs="Times New Roman"/>
          <w:sz w:val="22"/>
        </w:rPr>
        <w:t xml:space="preserve">Predávajúci sa zaväzuje zachovávať mlčanlivosť o všetkých skutočnostiach, o ktorých sa dozvedel alebo dozvie v priamej či nepriamej súvislosti s týmto zmluvným vzťahom a ktorých poskytnutie, vyzradenie alebo akýkoľvek vedomý či nevedomý únik by mohol mať vplyv na obchodné tajomstvo kupujúceho. Medzi skutočnosti, ktoré tvoria obchodné tajomstvo a o ktorých je predávajúci povinný dodržiavať povinnosť mlčanlivosti, patria najmä: </w:t>
      </w:r>
    </w:p>
    <w:p w14:paraId="0A733CA1" w14:textId="77777777" w:rsidR="0021606F" w:rsidRPr="008A66D4" w:rsidRDefault="00E6798B" w:rsidP="0044460A">
      <w:pPr>
        <w:numPr>
          <w:ilvl w:val="2"/>
          <w:numId w:val="5"/>
        </w:numPr>
        <w:spacing w:after="0" w:line="240" w:lineRule="auto"/>
        <w:ind w:left="1134" w:right="272" w:hanging="425"/>
        <w:contextualSpacing/>
        <w:rPr>
          <w:rFonts w:ascii="Times New Roman" w:hAnsi="Times New Roman" w:cs="Times New Roman"/>
          <w:sz w:val="22"/>
        </w:rPr>
      </w:pPr>
      <w:r w:rsidRPr="008A66D4">
        <w:rPr>
          <w:rFonts w:ascii="Times New Roman" w:hAnsi="Times New Roman" w:cs="Times New Roman"/>
          <w:sz w:val="22"/>
        </w:rPr>
        <w:t xml:space="preserve">akékoľvek informácie o obchodných partneroch a odberateľoch kupujúceho, </w:t>
      </w:r>
    </w:p>
    <w:p w14:paraId="01E99B8C" w14:textId="77777777" w:rsidR="0021606F" w:rsidRPr="008A66D4" w:rsidRDefault="00E6798B" w:rsidP="0044460A">
      <w:pPr>
        <w:numPr>
          <w:ilvl w:val="2"/>
          <w:numId w:val="5"/>
        </w:numPr>
        <w:spacing w:after="0" w:line="240" w:lineRule="auto"/>
        <w:ind w:left="1134" w:right="272" w:hanging="425"/>
        <w:contextualSpacing/>
        <w:rPr>
          <w:rFonts w:ascii="Times New Roman" w:hAnsi="Times New Roman" w:cs="Times New Roman"/>
          <w:sz w:val="22"/>
        </w:rPr>
      </w:pPr>
      <w:r w:rsidRPr="008A66D4">
        <w:rPr>
          <w:rFonts w:ascii="Times New Roman" w:hAnsi="Times New Roman" w:cs="Times New Roman"/>
          <w:sz w:val="22"/>
        </w:rPr>
        <w:t xml:space="preserve">výrobné postupy, návrhy, náčrty, výkresy, technické riešenia, produktové informácie o tovare v sklade, dizajny či akékoľvek iné priemyselné práva týkajúce sa predmetu kúpy,  </w:t>
      </w:r>
    </w:p>
    <w:p w14:paraId="7A010008" w14:textId="77777777" w:rsidR="0021606F" w:rsidRPr="008A66D4" w:rsidRDefault="00E6798B" w:rsidP="0044460A">
      <w:pPr>
        <w:numPr>
          <w:ilvl w:val="2"/>
          <w:numId w:val="5"/>
        </w:numPr>
        <w:spacing w:after="0" w:line="240" w:lineRule="auto"/>
        <w:ind w:left="1134" w:right="272" w:hanging="425"/>
        <w:contextualSpacing/>
        <w:rPr>
          <w:rFonts w:ascii="Times New Roman" w:hAnsi="Times New Roman" w:cs="Times New Roman"/>
          <w:sz w:val="22"/>
        </w:rPr>
      </w:pPr>
      <w:r w:rsidRPr="008A66D4">
        <w:rPr>
          <w:rFonts w:ascii="Times New Roman" w:hAnsi="Times New Roman" w:cs="Times New Roman"/>
          <w:sz w:val="22"/>
        </w:rPr>
        <w:t xml:space="preserve">informácie o tom, kto boli, sú alebo budú obchodní partneri a odberatelia kupujúceho, </w:t>
      </w:r>
    </w:p>
    <w:p w14:paraId="136B1944" w14:textId="77777777" w:rsidR="0021606F" w:rsidRPr="008A66D4" w:rsidRDefault="00E6798B" w:rsidP="0044460A">
      <w:pPr>
        <w:numPr>
          <w:ilvl w:val="2"/>
          <w:numId w:val="5"/>
        </w:numPr>
        <w:spacing w:after="0" w:line="240" w:lineRule="auto"/>
        <w:ind w:left="1134" w:right="272" w:hanging="425"/>
        <w:contextualSpacing/>
        <w:rPr>
          <w:rFonts w:ascii="Times New Roman" w:hAnsi="Times New Roman" w:cs="Times New Roman"/>
          <w:sz w:val="22"/>
        </w:rPr>
      </w:pPr>
      <w:r w:rsidRPr="008A66D4">
        <w:rPr>
          <w:rFonts w:ascii="Times New Roman" w:hAnsi="Times New Roman" w:cs="Times New Roman"/>
          <w:sz w:val="22"/>
        </w:rPr>
        <w:t xml:space="preserve">informácie o počte, druhu a hodnoty realizovaných obchodov s obchodnými partnermi a odberateľmi kupujúceho, </w:t>
      </w:r>
    </w:p>
    <w:p w14:paraId="0EB4EE8B" w14:textId="77777777" w:rsidR="0021606F" w:rsidRPr="008A66D4" w:rsidRDefault="00E6798B" w:rsidP="0044460A">
      <w:pPr>
        <w:numPr>
          <w:ilvl w:val="2"/>
          <w:numId w:val="5"/>
        </w:numPr>
        <w:spacing w:after="0" w:line="240" w:lineRule="auto"/>
        <w:ind w:left="1134" w:right="272" w:hanging="425"/>
        <w:contextualSpacing/>
        <w:rPr>
          <w:rFonts w:ascii="Times New Roman" w:hAnsi="Times New Roman" w:cs="Times New Roman"/>
          <w:sz w:val="22"/>
        </w:rPr>
      </w:pPr>
      <w:r w:rsidRPr="008A66D4">
        <w:rPr>
          <w:rFonts w:ascii="Times New Roman" w:hAnsi="Times New Roman" w:cs="Times New Roman"/>
          <w:sz w:val="22"/>
        </w:rPr>
        <w:t xml:space="preserve">akékoľvek informácie týkajúce sa zmluvného vzťahu s Poskytovateľom NFP, </w:t>
      </w:r>
    </w:p>
    <w:p w14:paraId="4E2FFDBF" w14:textId="77777777" w:rsidR="0021606F" w:rsidRPr="008A66D4" w:rsidRDefault="00E6798B" w:rsidP="0044460A">
      <w:pPr>
        <w:numPr>
          <w:ilvl w:val="2"/>
          <w:numId w:val="5"/>
        </w:numPr>
        <w:spacing w:after="0" w:line="240" w:lineRule="auto"/>
        <w:ind w:left="1134" w:right="272" w:hanging="425"/>
        <w:contextualSpacing/>
        <w:rPr>
          <w:rFonts w:ascii="Times New Roman" w:hAnsi="Times New Roman" w:cs="Times New Roman"/>
          <w:sz w:val="22"/>
        </w:rPr>
      </w:pPr>
      <w:r w:rsidRPr="008A66D4">
        <w:rPr>
          <w:rFonts w:ascii="Times New Roman" w:hAnsi="Times New Roman" w:cs="Times New Roman"/>
          <w:sz w:val="22"/>
        </w:rPr>
        <w:t xml:space="preserve">informácie o akejkoľvek inej minulej či plánovanej činnosti kupujúceho. </w:t>
      </w:r>
    </w:p>
    <w:p w14:paraId="22266B85" w14:textId="467C3618" w:rsidR="0021606F" w:rsidRPr="008A66D4" w:rsidRDefault="00E6798B" w:rsidP="0044460A">
      <w:pPr>
        <w:numPr>
          <w:ilvl w:val="1"/>
          <w:numId w:val="9"/>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Povinnosť mlčanlivosti podľa tejto zmluvy trvá aj po skončení zmluvného vzťahu založeného touto zmluvou. Porušenie tejto povinnosti sa považuje za hrubé porušenie tejto zmluvy a kupujúci je oprávnený požadovať od predávajúceho zmluvnú pokutu vo výške 10.000,00 € (slovom: desaťtisíc eur) za každé jednotlivé porušenie tejto povinnosti. Zmluvná pokuta je splatná v lehote 14 dní od uplatnenia nároku u predávajúceho. </w:t>
      </w:r>
      <w:r w:rsidR="00FA21E7" w:rsidRPr="00FA21E7">
        <w:rPr>
          <w:rFonts w:ascii="Times New Roman" w:hAnsi="Times New Roman" w:cs="Times New Roman"/>
          <w:sz w:val="22"/>
        </w:rPr>
        <w:t xml:space="preserve">Nárok </w:t>
      </w:r>
      <w:r w:rsidR="00062C0B">
        <w:rPr>
          <w:rFonts w:ascii="Times New Roman" w:hAnsi="Times New Roman" w:cs="Times New Roman"/>
          <w:sz w:val="22"/>
        </w:rPr>
        <w:t>k</w:t>
      </w:r>
      <w:r w:rsidR="00062C0B" w:rsidRPr="00FA21E7">
        <w:rPr>
          <w:rFonts w:ascii="Times New Roman" w:hAnsi="Times New Roman" w:cs="Times New Roman"/>
          <w:sz w:val="22"/>
        </w:rPr>
        <w:t xml:space="preserve">upujúceho </w:t>
      </w:r>
      <w:r w:rsidR="00FA21E7" w:rsidRPr="00FA21E7">
        <w:rPr>
          <w:rFonts w:ascii="Times New Roman" w:hAnsi="Times New Roman" w:cs="Times New Roman"/>
          <w:sz w:val="22"/>
        </w:rPr>
        <w:t xml:space="preserve">na náhradu škody zaplatením zmluvnej pokuty nie je dotknutý. </w:t>
      </w:r>
      <w:r w:rsidRPr="008A66D4">
        <w:rPr>
          <w:rFonts w:ascii="Times New Roman" w:hAnsi="Times New Roman" w:cs="Times New Roman"/>
          <w:sz w:val="22"/>
        </w:rPr>
        <w:t xml:space="preserve"> </w:t>
      </w:r>
    </w:p>
    <w:p w14:paraId="36F78CB5" w14:textId="7AD02984" w:rsidR="0021606F" w:rsidRPr="008A66D4" w:rsidRDefault="00E6798B" w:rsidP="0044460A">
      <w:pPr>
        <w:numPr>
          <w:ilvl w:val="1"/>
          <w:numId w:val="9"/>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Zmluvné strany sa dohodli, že pre prípad, ak </w:t>
      </w:r>
      <w:r w:rsidR="00062C0B">
        <w:rPr>
          <w:rFonts w:ascii="Times New Roman" w:hAnsi="Times New Roman" w:cs="Times New Roman"/>
          <w:sz w:val="22"/>
        </w:rPr>
        <w:t>p</w:t>
      </w:r>
      <w:r w:rsidR="00062C0B" w:rsidRPr="008A66D4">
        <w:rPr>
          <w:rFonts w:ascii="Times New Roman" w:hAnsi="Times New Roman" w:cs="Times New Roman"/>
          <w:sz w:val="22"/>
        </w:rPr>
        <w:t xml:space="preserve">redávajúci </w:t>
      </w:r>
      <w:r w:rsidRPr="008A66D4">
        <w:rPr>
          <w:rFonts w:ascii="Times New Roman" w:hAnsi="Times New Roman" w:cs="Times New Roman"/>
          <w:sz w:val="22"/>
        </w:rPr>
        <w:t>odmietne strpieť výkon kontroly podľa článku V</w:t>
      </w:r>
      <w:r w:rsidR="00062C0B">
        <w:rPr>
          <w:rFonts w:ascii="Times New Roman" w:hAnsi="Times New Roman" w:cs="Times New Roman"/>
          <w:sz w:val="22"/>
        </w:rPr>
        <w:t>I</w:t>
      </w:r>
      <w:r w:rsidRPr="008A66D4">
        <w:rPr>
          <w:rFonts w:ascii="Times New Roman" w:hAnsi="Times New Roman" w:cs="Times New Roman"/>
          <w:sz w:val="22"/>
        </w:rPr>
        <w:t xml:space="preserve">, bod 10 tejto zmluvy, je povinný </w:t>
      </w:r>
      <w:r w:rsidR="00062C0B">
        <w:rPr>
          <w:rFonts w:ascii="Times New Roman" w:hAnsi="Times New Roman" w:cs="Times New Roman"/>
          <w:sz w:val="22"/>
        </w:rPr>
        <w:t>k</w:t>
      </w:r>
      <w:r w:rsidR="00062C0B" w:rsidRPr="008A66D4">
        <w:rPr>
          <w:rFonts w:ascii="Times New Roman" w:hAnsi="Times New Roman" w:cs="Times New Roman"/>
          <w:sz w:val="22"/>
        </w:rPr>
        <w:t xml:space="preserve">upujúcemu </w:t>
      </w:r>
      <w:r w:rsidRPr="008A66D4">
        <w:rPr>
          <w:rFonts w:ascii="Times New Roman" w:hAnsi="Times New Roman" w:cs="Times New Roman"/>
          <w:sz w:val="22"/>
        </w:rPr>
        <w:t xml:space="preserve">zaplatiť zmluvnú pokutu vo výške 10.000,00 € (slovom desaťtisíc eur). Nárok </w:t>
      </w:r>
      <w:r w:rsidR="00062C0B">
        <w:rPr>
          <w:rFonts w:ascii="Times New Roman" w:hAnsi="Times New Roman" w:cs="Times New Roman"/>
          <w:sz w:val="22"/>
        </w:rPr>
        <w:t>k</w:t>
      </w:r>
      <w:r w:rsidR="00062C0B" w:rsidRPr="008A66D4">
        <w:rPr>
          <w:rFonts w:ascii="Times New Roman" w:hAnsi="Times New Roman" w:cs="Times New Roman"/>
          <w:sz w:val="22"/>
        </w:rPr>
        <w:t xml:space="preserve">upujúceho </w:t>
      </w:r>
      <w:r w:rsidRPr="008A66D4">
        <w:rPr>
          <w:rFonts w:ascii="Times New Roman" w:hAnsi="Times New Roman" w:cs="Times New Roman"/>
          <w:sz w:val="22"/>
        </w:rPr>
        <w:t xml:space="preserve">na náhradu škody zaplatením zmluvnej pokuty nie je dotknutý. </w:t>
      </w:r>
    </w:p>
    <w:p w14:paraId="51DDC8DB" w14:textId="6B3DAB18" w:rsidR="0021606F" w:rsidRPr="008A66D4" w:rsidRDefault="00E6798B" w:rsidP="0044460A">
      <w:pPr>
        <w:numPr>
          <w:ilvl w:val="1"/>
          <w:numId w:val="9"/>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V prípade, že predávajúci nedodrží dodaciu lehotu predmetu plnenia podľa čl</w:t>
      </w:r>
      <w:r w:rsidR="00062C0B">
        <w:rPr>
          <w:rFonts w:ascii="Times New Roman" w:hAnsi="Times New Roman" w:cs="Times New Roman"/>
          <w:sz w:val="22"/>
        </w:rPr>
        <w:t>ánku</w:t>
      </w:r>
      <w:r w:rsidR="00062C0B" w:rsidRPr="008A66D4">
        <w:rPr>
          <w:rFonts w:ascii="Times New Roman" w:hAnsi="Times New Roman" w:cs="Times New Roman"/>
          <w:sz w:val="22"/>
        </w:rPr>
        <w:t xml:space="preserve"> </w:t>
      </w:r>
      <w:r w:rsidR="00407805">
        <w:rPr>
          <w:rFonts w:ascii="Times New Roman" w:hAnsi="Times New Roman" w:cs="Times New Roman"/>
          <w:sz w:val="22"/>
        </w:rPr>
        <w:t>IV</w:t>
      </w:r>
      <w:r w:rsidR="00407805" w:rsidRPr="008A66D4">
        <w:rPr>
          <w:rFonts w:ascii="Times New Roman" w:hAnsi="Times New Roman" w:cs="Times New Roman"/>
          <w:sz w:val="22"/>
        </w:rPr>
        <w:t xml:space="preserve"> </w:t>
      </w:r>
      <w:r w:rsidRPr="008A66D4">
        <w:rPr>
          <w:rFonts w:ascii="Times New Roman" w:hAnsi="Times New Roman" w:cs="Times New Roman"/>
          <w:sz w:val="22"/>
        </w:rPr>
        <w:t xml:space="preserve">bod 1 tejto zmluvy, zaväzuje sa, že zaplatí kupujúcemu zmluvnú pokutu vo výške 0,05% z ceny  nedodaného predmetu kúpy za každý deň omeškania. Tým nebude dotknuté právo kupujúceho na náhradu škody. V prípade, ak predávajúci nedodá predmet kúpy kupujúcemu ani do 3 pracovných dní po uplynutí dodacej lehoty, je kupujúci oprávnený odstúpiť od </w:t>
      </w:r>
      <w:r w:rsidR="00062C0B">
        <w:rPr>
          <w:rFonts w:ascii="Times New Roman" w:hAnsi="Times New Roman" w:cs="Times New Roman"/>
          <w:sz w:val="22"/>
        </w:rPr>
        <w:t>tejto</w:t>
      </w:r>
      <w:r w:rsidRPr="008A66D4">
        <w:rPr>
          <w:rFonts w:ascii="Times New Roman" w:hAnsi="Times New Roman" w:cs="Times New Roman"/>
          <w:sz w:val="22"/>
        </w:rPr>
        <w:t xml:space="preserve"> zmluvy. </w:t>
      </w:r>
    </w:p>
    <w:p w14:paraId="446F4FE0" w14:textId="37D9B261" w:rsidR="0021606F" w:rsidRPr="008A66D4" w:rsidRDefault="00E6798B" w:rsidP="0044460A">
      <w:pPr>
        <w:numPr>
          <w:ilvl w:val="1"/>
          <w:numId w:val="9"/>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V prípade omeškania kupujúceho s úhradou faktúry, si môže kupujúci uplatniť voči predávajúcemu úrok z omeškania vo výške 0,01 % z dlžnej sumy za každý </w:t>
      </w:r>
      <w:r w:rsidR="00062C0B">
        <w:rPr>
          <w:rFonts w:ascii="Times New Roman" w:hAnsi="Times New Roman" w:cs="Times New Roman"/>
          <w:sz w:val="22"/>
        </w:rPr>
        <w:t xml:space="preserve">čo i len </w:t>
      </w:r>
      <w:r w:rsidRPr="008A66D4">
        <w:rPr>
          <w:rFonts w:ascii="Times New Roman" w:hAnsi="Times New Roman" w:cs="Times New Roman"/>
          <w:sz w:val="22"/>
        </w:rPr>
        <w:t xml:space="preserve">začatý deň omeškania. </w:t>
      </w:r>
    </w:p>
    <w:p w14:paraId="7D5827CD" w14:textId="77777777" w:rsidR="0021606F" w:rsidRPr="008A66D4" w:rsidRDefault="00E6798B" w:rsidP="0044460A">
      <w:pPr>
        <w:spacing w:after="0" w:line="240" w:lineRule="auto"/>
        <w:ind w:left="0" w:right="225" w:firstLine="0"/>
        <w:contextualSpacing/>
        <w:jc w:val="center"/>
        <w:rPr>
          <w:rFonts w:ascii="Times New Roman" w:hAnsi="Times New Roman" w:cs="Times New Roman"/>
          <w:sz w:val="22"/>
        </w:rPr>
      </w:pPr>
      <w:r w:rsidRPr="008A66D4">
        <w:rPr>
          <w:rFonts w:ascii="Times New Roman" w:hAnsi="Times New Roman" w:cs="Times New Roman"/>
          <w:b/>
          <w:sz w:val="22"/>
        </w:rPr>
        <w:t xml:space="preserve"> </w:t>
      </w:r>
    </w:p>
    <w:p w14:paraId="39FBE519" w14:textId="359D0AFB" w:rsidR="0021606F" w:rsidRPr="008A66D4" w:rsidRDefault="00E6798B" w:rsidP="0044460A">
      <w:pPr>
        <w:spacing w:after="0" w:line="240" w:lineRule="auto"/>
        <w:ind w:left="10" w:right="280"/>
        <w:contextualSpacing/>
        <w:jc w:val="center"/>
        <w:rPr>
          <w:rFonts w:ascii="Times New Roman" w:hAnsi="Times New Roman" w:cs="Times New Roman"/>
          <w:sz w:val="22"/>
        </w:rPr>
      </w:pPr>
      <w:r w:rsidRPr="008A66D4">
        <w:rPr>
          <w:rFonts w:ascii="Times New Roman" w:hAnsi="Times New Roman" w:cs="Times New Roman"/>
          <w:b/>
          <w:sz w:val="22"/>
        </w:rPr>
        <w:t>Článok VII</w:t>
      </w:r>
      <w:r w:rsidR="00407805">
        <w:rPr>
          <w:rFonts w:ascii="Times New Roman" w:hAnsi="Times New Roman" w:cs="Times New Roman"/>
          <w:b/>
          <w:sz w:val="22"/>
        </w:rPr>
        <w:t>I</w:t>
      </w:r>
    </w:p>
    <w:p w14:paraId="0F90D337" w14:textId="77777777" w:rsidR="0021606F" w:rsidRPr="008A66D4" w:rsidRDefault="00E6798B" w:rsidP="0044460A">
      <w:pPr>
        <w:spacing w:after="0" w:line="240" w:lineRule="auto"/>
        <w:ind w:left="10" w:right="283"/>
        <w:contextualSpacing/>
        <w:jc w:val="center"/>
        <w:rPr>
          <w:rFonts w:ascii="Times New Roman" w:hAnsi="Times New Roman" w:cs="Times New Roman"/>
          <w:sz w:val="22"/>
        </w:rPr>
      </w:pPr>
      <w:r w:rsidRPr="008A66D4">
        <w:rPr>
          <w:rFonts w:ascii="Times New Roman" w:hAnsi="Times New Roman" w:cs="Times New Roman"/>
          <w:b/>
          <w:sz w:val="22"/>
        </w:rPr>
        <w:t xml:space="preserve">Osobitné a záverečné ustanovenia </w:t>
      </w:r>
    </w:p>
    <w:p w14:paraId="4203A45F"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b/>
          <w:sz w:val="22"/>
        </w:rPr>
        <w:t xml:space="preserve"> </w:t>
      </w:r>
    </w:p>
    <w:p w14:paraId="118F7579" w14:textId="77777777" w:rsidR="00975AB5" w:rsidRDefault="00E6798B" w:rsidP="0044460A">
      <w:pPr>
        <w:numPr>
          <w:ilvl w:val="1"/>
          <w:numId w:val="7"/>
        </w:numPr>
        <w:spacing w:after="0" w:line="240" w:lineRule="auto"/>
        <w:ind w:right="270" w:hanging="331"/>
        <w:contextualSpacing/>
        <w:rPr>
          <w:rFonts w:ascii="Times New Roman" w:hAnsi="Times New Roman" w:cs="Times New Roman"/>
          <w:sz w:val="22"/>
        </w:rPr>
      </w:pPr>
      <w:r w:rsidRPr="008A66D4">
        <w:rPr>
          <w:rFonts w:ascii="Times New Roman" w:hAnsi="Times New Roman" w:cs="Times New Roman"/>
          <w:sz w:val="22"/>
        </w:rPr>
        <w:t xml:space="preserve">V prílohe č. 3 k tejto zmluve predávajúci uvádza údaje o všetkých známych subdodávateľoch predávajúceho, ktorí sú známi v čase uzatvárania tejto kúpnej zmluvy, a údaje o osobe oprávnenej konať za subdodávateľa v rozsahu meno a priezvisko, adresa pobytu, dátum narodenia.  </w:t>
      </w:r>
    </w:p>
    <w:p w14:paraId="34AC14DE" w14:textId="4F41275A" w:rsidR="00975AB5" w:rsidRPr="00975AB5" w:rsidRDefault="00E6798B" w:rsidP="0044460A">
      <w:pPr>
        <w:numPr>
          <w:ilvl w:val="1"/>
          <w:numId w:val="7"/>
        </w:numPr>
        <w:spacing w:after="0" w:line="240" w:lineRule="auto"/>
        <w:ind w:right="270" w:hanging="331"/>
        <w:contextualSpacing/>
        <w:rPr>
          <w:rFonts w:ascii="Times New Roman" w:hAnsi="Times New Roman" w:cs="Times New Roman"/>
          <w:sz w:val="22"/>
        </w:rPr>
      </w:pPr>
      <w:r w:rsidRPr="00975AB5">
        <w:rPr>
          <w:rFonts w:ascii="Times New Roman" w:hAnsi="Times New Roman" w:cs="Times New Roman"/>
          <w:sz w:val="22"/>
        </w:rPr>
        <w:t xml:space="preserve">Zmluvné strany sa dohodli, že kupujúci je oprávnený od tejto zmluvy odstúpiť, ak: </w:t>
      </w:r>
    </w:p>
    <w:p w14:paraId="202F6E21" w14:textId="734EE4CA" w:rsidR="0021606F" w:rsidRPr="00975AB5" w:rsidRDefault="00E6798B" w:rsidP="0044460A">
      <w:pPr>
        <w:numPr>
          <w:ilvl w:val="2"/>
          <w:numId w:val="16"/>
        </w:numPr>
        <w:spacing w:after="0" w:line="240" w:lineRule="auto"/>
        <w:ind w:left="1134" w:right="270" w:hanging="425"/>
        <w:contextualSpacing/>
        <w:rPr>
          <w:rFonts w:ascii="Times New Roman" w:hAnsi="Times New Roman" w:cs="Times New Roman"/>
          <w:sz w:val="22"/>
        </w:rPr>
      </w:pPr>
      <w:r w:rsidRPr="00975AB5">
        <w:rPr>
          <w:rFonts w:ascii="Times New Roman" w:hAnsi="Times New Roman" w:cs="Times New Roman"/>
          <w:sz w:val="22"/>
        </w:rPr>
        <w:t xml:space="preserve">predávajúci bude v omeškaní s dodaním predmetu kúpy podľa tejto zmluvy viac ako tri  3 pracovné dni, </w:t>
      </w:r>
    </w:p>
    <w:p w14:paraId="56A09CE3" w14:textId="64BB0D8F" w:rsidR="0021606F" w:rsidRPr="008A66D4" w:rsidRDefault="00E6798B" w:rsidP="0044460A">
      <w:pPr>
        <w:numPr>
          <w:ilvl w:val="2"/>
          <w:numId w:val="16"/>
        </w:numPr>
        <w:spacing w:after="0" w:line="240" w:lineRule="auto"/>
        <w:ind w:left="1134" w:right="270" w:hanging="425"/>
        <w:contextualSpacing/>
        <w:rPr>
          <w:rFonts w:ascii="Times New Roman" w:hAnsi="Times New Roman" w:cs="Times New Roman"/>
          <w:sz w:val="22"/>
        </w:rPr>
      </w:pPr>
      <w:r w:rsidRPr="008A66D4">
        <w:rPr>
          <w:rFonts w:ascii="Times New Roman" w:hAnsi="Times New Roman" w:cs="Times New Roman"/>
          <w:sz w:val="22"/>
        </w:rPr>
        <w:t xml:space="preserve">predávajúci poruší povinnosť podľa článku </w:t>
      </w:r>
      <w:r w:rsidR="00062C0B">
        <w:rPr>
          <w:rFonts w:ascii="Times New Roman" w:hAnsi="Times New Roman" w:cs="Times New Roman"/>
          <w:sz w:val="22"/>
        </w:rPr>
        <w:t>VI</w:t>
      </w:r>
      <w:r w:rsidRPr="008A66D4">
        <w:rPr>
          <w:rFonts w:ascii="Times New Roman" w:hAnsi="Times New Roman" w:cs="Times New Roman"/>
          <w:sz w:val="22"/>
        </w:rPr>
        <w:t xml:space="preserve">, bod 10 tejto zmluvy, </w:t>
      </w:r>
    </w:p>
    <w:p w14:paraId="6AAF9371" w14:textId="77777777" w:rsidR="0021606F" w:rsidRPr="008A66D4" w:rsidRDefault="00E6798B" w:rsidP="0044460A">
      <w:pPr>
        <w:numPr>
          <w:ilvl w:val="2"/>
          <w:numId w:val="16"/>
        </w:numPr>
        <w:spacing w:after="0" w:line="240" w:lineRule="auto"/>
        <w:ind w:left="1134" w:right="270" w:hanging="425"/>
        <w:contextualSpacing/>
        <w:rPr>
          <w:rFonts w:ascii="Times New Roman" w:hAnsi="Times New Roman" w:cs="Times New Roman"/>
          <w:sz w:val="22"/>
        </w:rPr>
      </w:pPr>
      <w:r w:rsidRPr="008A66D4">
        <w:rPr>
          <w:rFonts w:ascii="Times New Roman" w:hAnsi="Times New Roman" w:cs="Times New Roman"/>
          <w:sz w:val="22"/>
        </w:rPr>
        <w:t xml:space="preserve">ak súd rozhodne o začatí konkurzného konania alebo reštrukturalizačného konania vo vzťahu k predávajúcemu, </w:t>
      </w:r>
    </w:p>
    <w:p w14:paraId="6CB8543A" w14:textId="77777777" w:rsidR="0021606F" w:rsidRPr="008A66D4" w:rsidRDefault="00E6798B" w:rsidP="0044460A">
      <w:pPr>
        <w:numPr>
          <w:ilvl w:val="2"/>
          <w:numId w:val="16"/>
        </w:numPr>
        <w:spacing w:after="0" w:line="240" w:lineRule="auto"/>
        <w:ind w:left="1134" w:right="270" w:hanging="425"/>
        <w:contextualSpacing/>
        <w:rPr>
          <w:rFonts w:ascii="Times New Roman" w:hAnsi="Times New Roman" w:cs="Times New Roman"/>
          <w:sz w:val="22"/>
        </w:rPr>
      </w:pPr>
      <w:r w:rsidRPr="008A66D4">
        <w:rPr>
          <w:rFonts w:ascii="Times New Roman" w:hAnsi="Times New Roman" w:cs="Times New Roman"/>
          <w:sz w:val="22"/>
        </w:rPr>
        <w:t xml:space="preserve">predávajúci vstúpi do likvidácie, </w:t>
      </w:r>
    </w:p>
    <w:p w14:paraId="512E3FDA" w14:textId="77777777" w:rsidR="00975AB5" w:rsidRDefault="00E6798B" w:rsidP="0044460A">
      <w:pPr>
        <w:numPr>
          <w:ilvl w:val="2"/>
          <w:numId w:val="16"/>
        </w:numPr>
        <w:spacing w:after="0" w:line="240" w:lineRule="auto"/>
        <w:ind w:left="1134" w:right="270" w:hanging="425"/>
        <w:contextualSpacing/>
        <w:rPr>
          <w:rFonts w:ascii="Times New Roman" w:hAnsi="Times New Roman" w:cs="Times New Roman"/>
          <w:sz w:val="22"/>
        </w:rPr>
      </w:pPr>
      <w:r w:rsidRPr="00975AB5">
        <w:rPr>
          <w:rFonts w:ascii="Times New Roman" w:hAnsi="Times New Roman" w:cs="Times New Roman"/>
          <w:sz w:val="22"/>
        </w:rPr>
        <w:t xml:space="preserve">je voči predávajúcemu ako povinnému vedené exekučné konanie. </w:t>
      </w:r>
    </w:p>
    <w:p w14:paraId="49797390" w14:textId="7C202AD9" w:rsidR="00222F4B" w:rsidRPr="00062C0B" w:rsidRDefault="00E6798B" w:rsidP="00E14FA9">
      <w:pPr>
        <w:numPr>
          <w:ilvl w:val="1"/>
          <w:numId w:val="7"/>
        </w:numPr>
        <w:spacing w:after="0" w:line="240" w:lineRule="auto"/>
        <w:ind w:right="270" w:hanging="331"/>
        <w:contextualSpacing/>
        <w:rPr>
          <w:rFonts w:ascii="Times New Roman" w:hAnsi="Times New Roman" w:cs="Times New Roman"/>
          <w:sz w:val="22"/>
        </w:rPr>
      </w:pPr>
      <w:r w:rsidRPr="00062C0B">
        <w:rPr>
          <w:rFonts w:ascii="Times New Roman" w:hAnsi="Times New Roman" w:cs="Times New Roman"/>
          <w:sz w:val="22"/>
        </w:rPr>
        <w:t xml:space="preserve">Táto zmluva nadobúda platnosť dňom </w:t>
      </w:r>
      <w:r w:rsidR="00062C0B" w:rsidRPr="00062C0B">
        <w:rPr>
          <w:rFonts w:ascii="Times New Roman" w:hAnsi="Times New Roman" w:cs="Times New Roman"/>
          <w:sz w:val="22"/>
        </w:rPr>
        <w:t xml:space="preserve">jej </w:t>
      </w:r>
      <w:r w:rsidRPr="00062C0B">
        <w:rPr>
          <w:rFonts w:ascii="Times New Roman" w:hAnsi="Times New Roman" w:cs="Times New Roman"/>
          <w:sz w:val="22"/>
        </w:rPr>
        <w:t xml:space="preserve">podpísania oprávnenými zástupcami oboch zmluvných strán a účinnosť </w:t>
      </w:r>
      <w:r w:rsidR="00062C0B">
        <w:rPr>
          <w:rFonts w:ascii="Times New Roman" w:hAnsi="Times New Roman" w:cs="Times New Roman"/>
          <w:sz w:val="22"/>
        </w:rPr>
        <w:t>deň nasledujúci po dni doručenia správy z administratívnej kontroly obstarávania poskytovateľom NFP, výsledkom ktorej je pr</w:t>
      </w:r>
      <w:r w:rsidR="00235C64">
        <w:rPr>
          <w:rFonts w:ascii="Times New Roman" w:hAnsi="Times New Roman" w:cs="Times New Roman"/>
          <w:sz w:val="22"/>
        </w:rPr>
        <w:t>ipustenie výdavkov na financovanie</w:t>
      </w:r>
      <w:r w:rsidR="00062C0B" w:rsidRPr="00062C0B">
        <w:rPr>
          <w:rFonts w:ascii="Times New Roman" w:hAnsi="Times New Roman" w:cs="Times New Roman"/>
          <w:sz w:val="22"/>
        </w:rPr>
        <w:t>, o čom bude kupujúci bezodkladne písomne informovať predávajúceho.</w:t>
      </w:r>
    </w:p>
    <w:p w14:paraId="535336CD" w14:textId="0975BF2A" w:rsidR="0021606F" w:rsidRPr="008A66D4" w:rsidRDefault="00E6798B" w:rsidP="0044460A">
      <w:pPr>
        <w:numPr>
          <w:ilvl w:val="1"/>
          <w:numId w:val="8"/>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lastRenderedPageBreak/>
        <w:t xml:space="preserve">V prípade, že táto zmluva nenadobudne účinnosť, táto skutočnosť nezakladá žiadne právo predávajúcemu na náhradu nákladov spojených s obstarávaním, resp. akýmkoľvek iným postupom súvisiacim s uzavretím tejto zmluvy. </w:t>
      </w:r>
    </w:p>
    <w:p w14:paraId="3A6A27FF" w14:textId="43C4E4BC" w:rsidR="0021606F" w:rsidRPr="008A66D4" w:rsidRDefault="00E6798B" w:rsidP="0044460A">
      <w:pPr>
        <w:numPr>
          <w:ilvl w:val="1"/>
          <w:numId w:val="8"/>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Zmluvné strany sa dohodli, že túto zmluvu môžu zmluvné strany meniť výlučne prostredníctvom písomných a číslovaných dodatkov k tejto zmluve, pričom všetky zmeny musia byť odsúhlasené kupujúcim, predávajúcim aj poskytovateľom finančných prostriedkov. </w:t>
      </w:r>
    </w:p>
    <w:p w14:paraId="6407A1D2" w14:textId="77777777" w:rsidR="0021606F" w:rsidRPr="008A66D4" w:rsidRDefault="00E6798B" w:rsidP="0044460A">
      <w:pPr>
        <w:numPr>
          <w:ilvl w:val="1"/>
          <w:numId w:val="8"/>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Ak sa niektoré ustanovenie tejto zmluvy v dôsledku rozporu s právnym predpisom alebo so zmenou právnych predpisov alebo iných skutočností stane neplatné, nemá takáto skutočnosť vplyv na platnosť ostatnej časti zmluvy a namiesto neplatných ustanovení sa použije platné ustanovenie tejto zmluvy resp. Obchodného zákonníka či iného platného všeobecne záväzného právneho predpisu, ktoré je k danej úprave najbližšie, pokiaľ sa zmluvné strany písomne nedohodnú inak.  </w:t>
      </w:r>
    </w:p>
    <w:p w14:paraId="13D7E6A9" w14:textId="77777777" w:rsidR="0021606F" w:rsidRPr="008A66D4" w:rsidRDefault="00E6798B" w:rsidP="0044460A">
      <w:pPr>
        <w:numPr>
          <w:ilvl w:val="1"/>
          <w:numId w:val="8"/>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Osoby podpisujúce túto zmluvu prehlasujú, že sú oprávnené konať za kupujúceho a predávajúceho a týchto zaväzovať právnymi úkonmi.   </w:t>
      </w:r>
    </w:p>
    <w:p w14:paraId="5CB88E0D" w14:textId="77777777" w:rsidR="0021606F" w:rsidRPr="008A66D4" w:rsidRDefault="00E6798B" w:rsidP="0044460A">
      <w:pPr>
        <w:numPr>
          <w:ilvl w:val="1"/>
          <w:numId w:val="8"/>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Táto zmluva je vyhotovená v štyroch rovnocenných vyhotoveniach, pričom každý z jej účastníkov obdrží po dve jej vyhotovenia. </w:t>
      </w:r>
    </w:p>
    <w:p w14:paraId="2F2E6C74" w14:textId="77777777" w:rsidR="0021606F" w:rsidRDefault="00E6798B" w:rsidP="0044460A">
      <w:pPr>
        <w:numPr>
          <w:ilvl w:val="1"/>
          <w:numId w:val="8"/>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Právne vzťahy touto zmluvou neupravené sa riadia príslušnými ustanoveniami Obchodného zákonníka a ostatnými všeobecne záväznými právnymi predpismi SR. </w:t>
      </w:r>
    </w:p>
    <w:p w14:paraId="3478CF60" w14:textId="6BF7F345" w:rsidR="006704CC" w:rsidRPr="008A66D4" w:rsidRDefault="006704CC" w:rsidP="0044460A">
      <w:pPr>
        <w:numPr>
          <w:ilvl w:val="1"/>
          <w:numId w:val="8"/>
        </w:numPr>
        <w:spacing w:after="0" w:line="240" w:lineRule="auto"/>
        <w:ind w:right="270" w:hanging="360"/>
        <w:contextualSpacing/>
        <w:rPr>
          <w:rFonts w:ascii="Times New Roman" w:hAnsi="Times New Roman" w:cs="Times New Roman"/>
          <w:sz w:val="22"/>
        </w:rPr>
      </w:pPr>
      <w:r>
        <w:rPr>
          <w:rFonts w:ascii="Times New Roman" w:hAnsi="Times New Roman" w:cs="Times New Roman"/>
          <w:sz w:val="22"/>
        </w:rPr>
        <w:t xml:space="preserve">Zmluvné strany sa dohodli, že pri uplatňovaní akýchkoľvek nárokov zo zmluvy je daná  </w:t>
      </w:r>
      <w:r w:rsidRPr="006704CC">
        <w:rPr>
          <w:rFonts w:ascii="Times New Roman" w:hAnsi="Times New Roman" w:cs="Times New Roman"/>
          <w:sz w:val="22"/>
        </w:rPr>
        <w:t>právomoc súdov Slovenskej republiky</w:t>
      </w:r>
      <w:r>
        <w:rPr>
          <w:rFonts w:ascii="Times New Roman" w:hAnsi="Times New Roman" w:cs="Times New Roman"/>
          <w:sz w:val="22"/>
        </w:rPr>
        <w:t>.</w:t>
      </w:r>
    </w:p>
    <w:p w14:paraId="23036EEA" w14:textId="77777777" w:rsidR="0021606F" w:rsidRPr="008A66D4" w:rsidRDefault="00E6798B" w:rsidP="0044460A">
      <w:pPr>
        <w:numPr>
          <w:ilvl w:val="1"/>
          <w:numId w:val="8"/>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Zmluvné strany sú povinné bezodkladne si oznámiť zmeny identifikačných údajov,</w:t>
      </w:r>
      <w:r w:rsidR="00ED6428" w:rsidRPr="008A66D4">
        <w:rPr>
          <w:rFonts w:ascii="Times New Roman" w:hAnsi="Times New Roman" w:cs="Times New Roman"/>
          <w:sz w:val="22"/>
        </w:rPr>
        <w:t xml:space="preserve"> </w:t>
      </w:r>
      <w:r w:rsidRPr="008A66D4">
        <w:rPr>
          <w:rFonts w:ascii="Times New Roman" w:hAnsi="Times New Roman" w:cs="Times New Roman"/>
          <w:sz w:val="22"/>
        </w:rPr>
        <w:t xml:space="preserve">či iných okolností majúcich vplyv na riadne a včasné plnenie tejto zmluvy. </w:t>
      </w:r>
    </w:p>
    <w:p w14:paraId="55C2D981" w14:textId="77777777" w:rsidR="0021606F" w:rsidRPr="008A66D4" w:rsidRDefault="00E6798B" w:rsidP="0044460A">
      <w:pPr>
        <w:numPr>
          <w:ilvl w:val="1"/>
          <w:numId w:val="8"/>
        </w:numPr>
        <w:spacing w:after="0" w:line="240" w:lineRule="auto"/>
        <w:ind w:right="270" w:hanging="360"/>
        <w:contextualSpacing/>
        <w:rPr>
          <w:rFonts w:ascii="Times New Roman" w:hAnsi="Times New Roman" w:cs="Times New Roman"/>
          <w:sz w:val="22"/>
        </w:rPr>
      </w:pPr>
      <w:r w:rsidRPr="008A66D4">
        <w:rPr>
          <w:rFonts w:ascii="Times New Roman" w:hAnsi="Times New Roman" w:cs="Times New Roman"/>
          <w:sz w:val="22"/>
        </w:rPr>
        <w:t xml:space="preserve">Účastníci zmluvy prehlasujú, že túto si prečítali, porozumeli jej obsahu, sú si vedomé jej právnych následkov a na znak súhlasu s ňou ju v slobodnej, vážnej a určitej vôli vlastnoručne prostredníctvom oprávnených osôb podpisujú.  </w:t>
      </w:r>
    </w:p>
    <w:p w14:paraId="2F1F032E"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sz w:val="22"/>
        </w:rPr>
        <w:t xml:space="preserve"> </w:t>
      </w:r>
    </w:p>
    <w:p w14:paraId="53C9C2F8" w14:textId="77777777"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sz w:val="22"/>
        </w:rPr>
        <w:t xml:space="preserve"> V ..........................., dňa ...............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V ..........................., dňa ............... </w:t>
      </w:r>
    </w:p>
    <w:p w14:paraId="6615CDA2" w14:textId="4C3CB0EF" w:rsidR="0021606F" w:rsidRPr="008A66D4" w:rsidRDefault="00E6798B" w:rsidP="0044460A">
      <w:pPr>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sz w:val="22"/>
        </w:rPr>
        <w:t xml:space="preserve">  </w:t>
      </w:r>
    </w:p>
    <w:p w14:paraId="12B85976" w14:textId="460BC04E" w:rsidR="009E2E93" w:rsidRDefault="009E2E93" w:rsidP="0044460A">
      <w:pPr>
        <w:spacing w:after="0" w:line="240" w:lineRule="auto"/>
        <w:ind w:left="0" w:firstLine="0"/>
        <w:contextualSpacing/>
        <w:jc w:val="left"/>
        <w:rPr>
          <w:rFonts w:ascii="Times New Roman" w:hAnsi="Times New Roman" w:cs="Times New Roman"/>
          <w:sz w:val="22"/>
        </w:rPr>
      </w:pPr>
    </w:p>
    <w:p w14:paraId="4BDD556A" w14:textId="05229EA0" w:rsidR="00D02624" w:rsidRDefault="00D02624" w:rsidP="0044460A">
      <w:pPr>
        <w:spacing w:after="0" w:line="240" w:lineRule="auto"/>
        <w:ind w:left="0" w:firstLine="0"/>
        <w:contextualSpacing/>
        <w:jc w:val="left"/>
        <w:rPr>
          <w:rFonts w:ascii="Times New Roman" w:hAnsi="Times New Roman" w:cs="Times New Roman"/>
          <w:sz w:val="22"/>
        </w:rPr>
      </w:pPr>
    </w:p>
    <w:p w14:paraId="1C2C0ECF" w14:textId="77777777" w:rsidR="00D02624" w:rsidRPr="008A66D4" w:rsidRDefault="00D02624" w:rsidP="0044460A">
      <w:pPr>
        <w:spacing w:after="0" w:line="240" w:lineRule="auto"/>
        <w:ind w:left="0" w:firstLine="0"/>
        <w:contextualSpacing/>
        <w:jc w:val="left"/>
        <w:rPr>
          <w:rFonts w:ascii="Times New Roman" w:hAnsi="Times New Roman" w:cs="Times New Roman"/>
          <w:sz w:val="22"/>
        </w:rPr>
      </w:pPr>
    </w:p>
    <w:p w14:paraId="6D7E9CE9" w14:textId="77777777" w:rsidR="0021606F" w:rsidRPr="008A66D4" w:rsidRDefault="00E6798B" w:rsidP="0044460A">
      <w:pPr>
        <w:tabs>
          <w:tab w:val="center" w:pos="3541"/>
          <w:tab w:val="center" w:pos="4249"/>
          <w:tab w:val="center" w:pos="4957"/>
          <w:tab w:val="center" w:pos="7141"/>
        </w:tabs>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sz w:val="22"/>
        </w:rPr>
        <w:t xml:space="preserve">____________________________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___________________________ </w:t>
      </w:r>
    </w:p>
    <w:p w14:paraId="2D5692E1" w14:textId="77777777" w:rsidR="0021606F" w:rsidRPr="008A66D4" w:rsidRDefault="00E6798B" w:rsidP="0044460A">
      <w:pPr>
        <w:tabs>
          <w:tab w:val="center" w:pos="2701"/>
          <w:tab w:val="center" w:pos="3541"/>
          <w:tab w:val="center" w:pos="4249"/>
          <w:tab w:val="center" w:pos="6970"/>
        </w:tabs>
        <w:spacing w:after="0" w:line="240" w:lineRule="auto"/>
        <w:ind w:left="0" w:firstLine="0"/>
        <w:contextualSpacing/>
        <w:jc w:val="left"/>
        <w:rPr>
          <w:rFonts w:ascii="Times New Roman" w:hAnsi="Times New Roman" w:cs="Times New Roman"/>
          <w:sz w:val="22"/>
        </w:rPr>
      </w:pPr>
      <w:r w:rsidRPr="008A66D4">
        <w:rPr>
          <w:rFonts w:ascii="Times New Roman" w:hAnsi="Times New Roman" w:cs="Times New Roman"/>
          <w:sz w:val="22"/>
        </w:rPr>
        <w:t xml:space="preserve">                 </w:t>
      </w:r>
      <w:r w:rsidRPr="008A66D4">
        <w:rPr>
          <w:rFonts w:ascii="Times New Roman" w:hAnsi="Times New Roman" w:cs="Times New Roman"/>
          <w:b/>
          <w:sz w:val="22"/>
        </w:rPr>
        <w:t>predávajúci</w:t>
      </w:r>
      <w:r w:rsidRPr="008A66D4">
        <w:rPr>
          <w:rFonts w:ascii="Times New Roman" w:hAnsi="Times New Roman" w:cs="Times New Roman"/>
          <w:sz w:val="22"/>
        </w:rPr>
        <w:t xml:space="preserve">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r w:rsidRPr="008A66D4">
        <w:rPr>
          <w:rFonts w:ascii="Times New Roman" w:hAnsi="Times New Roman" w:cs="Times New Roman"/>
          <w:sz w:val="22"/>
        </w:rPr>
        <w:tab/>
        <w:t xml:space="preserve">           </w:t>
      </w:r>
      <w:r w:rsidRPr="008A66D4">
        <w:rPr>
          <w:rFonts w:ascii="Times New Roman" w:hAnsi="Times New Roman" w:cs="Times New Roman"/>
          <w:b/>
          <w:sz w:val="22"/>
        </w:rPr>
        <w:t xml:space="preserve">                      </w:t>
      </w:r>
      <w:r w:rsidRPr="008A66D4">
        <w:rPr>
          <w:rFonts w:ascii="Times New Roman" w:hAnsi="Times New Roman" w:cs="Times New Roman"/>
          <w:b/>
          <w:sz w:val="22"/>
        </w:rPr>
        <w:tab/>
        <w:t xml:space="preserve">       kupujúci </w:t>
      </w:r>
    </w:p>
    <w:p w14:paraId="508805CA" w14:textId="4EB68E15" w:rsidR="003B728D" w:rsidRDefault="00E6798B" w:rsidP="00062C0B">
      <w:pPr>
        <w:spacing w:after="0" w:line="240" w:lineRule="auto"/>
        <w:ind w:left="0" w:firstLine="0"/>
        <w:contextualSpacing/>
        <w:jc w:val="left"/>
        <w:rPr>
          <w:rFonts w:ascii="Times New Roman" w:eastAsia="Times New Roman" w:hAnsi="Times New Roman" w:cs="Times New Roman"/>
          <w:sz w:val="22"/>
        </w:rPr>
      </w:pPr>
      <w:r w:rsidRPr="008A66D4">
        <w:rPr>
          <w:rFonts w:ascii="Times New Roman" w:eastAsia="Times New Roman" w:hAnsi="Times New Roman" w:cs="Times New Roman"/>
          <w:sz w:val="22"/>
        </w:rPr>
        <w:t xml:space="preserve">  </w:t>
      </w:r>
    </w:p>
    <w:p w14:paraId="7CE4EA79" w14:textId="77777777" w:rsidR="00172E51" w:rsidRPr="008A66D4" w:rsidRDefault="00172E51" w:rsidP="0044460A">
      <w:pPr>
        <w:spacing w:after="0" w:line="240" w:lineRule="auto"/>
        <w:ind w:left="0" w:firstLine="0"/>
        <w:contextualSpacing/>
        <w:jc w:val="left"/>
        <w:rPr>
          <w:rFonts w:ascii="Times New Roman" w:hAnsi="Times New Roman" w:cs="Times New Roman"/>
          <w:sz w:val="22"/>
        </w:rPr>
      </w:pPr>
    </w:p>
    <w:p w14:paraId="41A88E73" w14:textId="7918AE61" w:rsidR="0021606F" w:rsidRPr="00EF25E9" w:rsidRDefault="00E6798B" w:rsidP="0044460A">
      <w:pPr>
        <w:spacing w:after="0" w:line="240" w:lineRule="auto"/>
        <w:ind w:left="10" w:right="270"/>
        <w:contextualSpacing/>
        <w:rPr>
          <w:rFonts w:ascii="Times New Roman" w:hAnsi="Times New Roman" w:cs="Times New Roman"/>
          <w:strike/>
          <w:sz w:val="22"/>
        </w:rPr>
      </w:pPr>
      <w:r w:rsidRPr="008A66D4">
        <w:rPr>
          <w:rFonts w:ascii="Times New Roman" w:hAnsi="Times New Roman" w:cs="Times New Roman"/>
          <w:sz w:val="22"/>
        </w:rPr>
        <w:t xml:space="preserve">Príloha č. 1 </w:t>
      </w:r>
      <w:r w:rsidR="00235C64" w:rsidRPr="008A66D4">
        <w:rPr>
          <w:rFonts w:ascii="Times New Roman" w:hAnsi="Times New Roman" w:cs="Times New Roman"/>
          <w:sz w:val="22"/>
        </w:rPr>
        <w:t>–</w:t>
      </w:r>
      <w:r w:rsidR="00235C64">
        <w:rPr>
          <w:rFonts w:ascii="Times New Roman" w:hAnsi="Times New Roman" w:cs="Times New Roman"/>
          <w:sz w:val="22"/>
        </w:rPr>
        <w:t xml:space="preserve"> </w:t>
      </w:r>
      <w:r w:rsidR="00957CD4">
        <w:rPr>
          <w:rFonts w:ascii="Times New Roman" w:hAnsi="Times New Roman" w:cs="Times New Roman"/>
          <w:sz w:val="22"/>
        </w:rPr>
        <w:t>Š</w:t>
      </w:r>
      <w:r w:rsidR="00AA75DF">
        <w:rPr>
          <w:rFonts w:ascii="Times New Roman" w:hAnsi="Times New Roman" w:cs="Times New Roman"/>
          <w:sz w:val="22"/>
        </w:rPr>
        <w:t xml:space="preserve">pecifikácia predmetu </w:t>
      </w:r>
    </w:p>
    <w:p w14:paraId="7A6DA060" w14:textId="43B457F9" w:rsidR="0021606F" w:rsidRPr="008A66D4" w:rsidRDefault="00E6798B" w:rsidP="0044460A">
      <w:pPr>
        <w:spacing w:after="0" w:line="240" w:lineRule="auto"/>
        <w:ind w:left="10" w:right="270"/>
        <w:contextualSpacing/>
        <w:rPr>
          <w:rFonts w:ascii="Times New Roman" w:hAnsi="Times New Roman" w:cs="Times New Roman"/>
          <w:sz w:val="22"/>
        </w:rPr>
      </w:pPr>
      <w:r w:rsidRPr="008A66D4">
        <w:rPr>
          <w:rFonts w:ascii="Times New Roman" w:hAnsi="Times New Roman" w:cs="Times New Roman"/>
          <w:sz w:val="22"/>
        </w:rPr>
        <w:t xml:space="preserve">Príloha č. 2 – </w:t>
      </w:r>
      <w:r w:rsidR="00C67737">
        <w:rPr>
          <w:rFonts w:ascii="Times New Roman" w:hAnsi="Times New Roman" w:cs="Times New Roman"/>
          <w:sz w:val="22"/>
        </w:rPr>
        <w:t>Návrh na plnenie kritérií</w:t>
      </w:r>
      <w:r w:rsidRPr="008A66D4">
        <w:rPr>
          <w:rFonts w:ascii="Times New Roman" w:hAnsi="Times New Roman" w:cs="Times New Roman"/>
          <w:sz w:val="22"/>
        </w:rPr>
        <w:t xml:space="preserve"> </w:t>
      </w:r>
    </w:p>
    <w:p w14:paraId="5AAE7178" w14:textId="4AFF8ADD" w:rsidR="0021606F" w:rsidRDefault="00E6798B" w:rsidP="0044460A">
      <w:pPr>
        <w:spacing w:after="0" w:line="240" w:lineRule="auto"/>
        <w:ind w:left="10" w:right="270"/>
        <w:contextualSpacing/>
        <w:rPr>
          <w:rFonts w:ascii="Times New Roman" w:eastAsia="Times New Roman" w:hAnsi="Times New Roman" w:cs="Times New Roman"/>
          <w:sz w:val="22"/>
        </w:rPr>
      </w:pPr>
      <w:r w:rsidRPr="008A66D4">
        <w:rPr>
          <w:rFonts w:ascii="Times New Roman" w:hAnsi="Times New Roman" w:cs="Times New Roman"/>
          <w:sz w:val="22"/>
        </w:rPr>
        <w:t>Príloha č. 3 – Zoznam subdodávateľov</w:t>
      </w:r>
      <w:r w:rsidRPr="008A66D4">
        <w:rPr>
          <w:rFonts w:ascii="Times New Roman" w:eastAsia="Times New Roman" w:hAnsi="Times New Roman" w:cs="Times New Roman"/>
          <w:sz w:val="22"/>
        </w:rPr>
        <w:t xml:space="preserve"> </w:t>
      </w:r>
    </w:p>
    <w:p w14:paraId="487F2450" w14:textId="706D64CF" w:rsidR="0029486C" w:rsidRDefault="0029486C" w:rsidP="0044460A">
      <w:pPr>
        <w:spacing w:after="0" w:line="240" w:lineRule="auto"/>
        <w:ind w:left="10" w:right="270"/>
        <w:contextualSpacing/>
        <w:rPr>
          <w:rFonts w:ascii="Times New Roman" w:eastAsia="Times New Roman" w:hAnsi="Times New Roman" w:cs="Times New Roman"/>
          <w:sz w:val="22"/>
        </w:rPr>
      </w:pPr>
    </w:p>
    <w:p w14:paraId="2FC153C9" w14:textId="4612A33F" w:rsidR="0029486C" w:rsidRDefault="0029486C" w:rsidP="0044460A">
      <w:pPr>
        <w:spacing w:after="0" w:line="240" w:lineRule="auto"/>
        <w:ind w:left="10" w:right="270"/>
        <w:contextualSpacing/>
        <w:rPr>
          <w:rFonts w:ascii="Times New Roman" w:eastAsia="Times New Roman" w:hAnsi="Times New Roman" w:cs="Times New Roman"/>
          <w:sz w:val="22"/>
        </w:rPr>
      </w:pPr>
    </w:p>
    <w:p w14:paraId="540D919C" w14:textId="743D0E5D" w:rsidR="0029486C" w:rsidRDefault="0029486C" w:rsidP="0044460A">
      <w:pPr>
        <w:spacing w:after="0" w:line="240" w:lineRule="auto"/>
        <w:ind w:left="10" w:right="270"/>
        <w:contextualSpacing/>
        <w:rPr>
          <w:rFonts w:ascii="Times New Roman" w:eastAsia="Times New Roman" w:hAnsi="Times New Roman" w:cs="Times New Roman"/>
          <w:sz w:val="22"/>
        </w:rPr>
      </w:pPr>
    </w:p>
    <w:p w14:paraId="655CF427" w14:textId="0B67CFBD" w:rsidR="0029486C" w:rsidRDefault="0029486C" w:rsidP="0044460A">
      <w:pPr>
        <w:spacing w:after="0" w:line="240" w:lineRule="auto"/>
        <w:ind w:left="10" w:right="270"/>
        <w:contextualSpacing/>
        <w:rPr>
          <w:rFonts w:ascii="Times New Roman" w:eastAsia="Times New Roman" w:hAnsi="Times New Roman" w:cs="Times New Roman"/>
          <w:sz w:val="22"/>
        </w:rPr>
      </w:pPr>
    </w:p>
    <w:p w14:paraId="289935FE" w14:textId="512E9456" w:rsidR="0029486C" w:rsidRDefault="0029486C" w:rsidP="0044460A">
      <w:pPr>
        <w:spacing w:after="0" w:line="240" w:lineRule="auto"/>
        <w:ind w:left="10" w:right="270"/>
        <w:contextualSpacing/>
        <w:rPr>
          <w:rFonts w:ascii="Times New Roman" w:eastAsia="Times New Roman" w:hAnsi="Times New Roman" w:cs="Times New Roman"/>
          <w:sz w:val="22"/>
        </w:rPr>
      </w:pPr>
    </w:p>
    <w:p w14:paraId="02FD862E" w14:textId="57B8A384" w:rsidR="0029486C" w:rsidRDefault="0029486C" w:rsidP="0044460A">
      <w:pPr>
        <w:spacing w:after="0" w:line="240" w:lineRule="auto"/>
        <w:ind w:left="10" w:right="270"/>
        <w:contextualSpacing/>
        <w:rPr>
          <w:rFonts w:ascii="Times New Roman" w:eastAsia="Times New Roman" w:hAnsi="Times New Roman" w:cs="Times New Roman"/>
          <w:sz w:val="22"/>
        </w:rPr>
      </w:pPr>
    </w:p>
    <w:p w14:paraId="6165EC1F" w14:textId="2FE42ACD" w:rsidR="0029486C" w:rsidRDefault="0029486C" w:rsidP="0044460A">
      <w:pPr>
        <w:spacing w:after="0" w:line="240" w:lineRule="auto"/>
        <w:ind w:left="10" w:right="270"/>
        <w:contextualSpacing/>
        <w:rPr>
          <w:rFonts w:ascii="Times New Roman" w:eastAsia="Times New Roman" w:hAnsi="Times New Roman" w:cs="Times New Roman"/>
          <w:sz w:val="22"/>
        </w:rPr>
      </w:pPr>
    </w:p>
    <w:p w14:paraId="5F4ACBEB" w14:textId="7B2FFD9E" w:rsidR="0029486C" w:rsidRDefault="0029486C" w:rsidP="0044460A">
      <w:pPr>
        <w:spacing w:after="0" w:line="240" w:lineRule="auto"/>
        <w:ind w:left="10" w:right="270"/>
        <w:contextualSpacing/>
        <w:rPr>
          <w:rFonts w:ascii="Times New Roman" w:eastAsia="Times New Roman" w:hAnsi="Times New Roman" w:cs="Times New Roman"/>
          <w:sz w:val="22"/>
        </w:rPr>
      </w:pPr>
    </w:p>
    <w:p w14:paraId="7B2192A0" w14:textId="101B9E7B" w:rsidR="0029486C" w:rsidRDefault="0029486C" w:rsidP="0044460A">
      <w:pPr>
        <w:spacing w:after="0" w:line="240" w:lineRule="auto"/>
        <w:ind w:left="10" w:right="270"/>
        <w:contextualSpacing/>
        <w:rPr>
          <w:rFonts w:ascii="Times New Roman" w:eastAsia="Times New Roman" w:hAnsi="Times New Roman" w:cs="Times New Roman"/>
          <w:sz w:val="22"/>
        </w:rPr>
      </w:pPr>
    </w:p>
    <w:p w14:paraId="0E9B8949" w14:textId="4E35EA81" w:rsidR="0029486C" w:rsidRDefault="0029486C" w:rsidP="0044460A">
      <w:pPr>
        <w:spacing w:after="0" w:line="240" w:lineRule="auto"/>
        <w:ind w:left="10" w:right="270"/>
        <w:contextualSpacing/>
        <w:rPr>
          <w:rFonts w:ascii="Times New Roman" w:eastAsia="Times New Roman" w:hAnsi="Times New Roman" w:cs="Times New Roman"/>
          <w:sz w:val="22"/>
        </w:rPr>
      </w:pPr>
    </w:p>
    <w:p w14:paraId="05723068" w14:textId="70963004" w:rsidR="0029486C" w:rsidRDefault="0029486C" w:rsidP="0044460A">
      <w:pPr>
        <w:spacing w:after="0" w:line="240" w:lineRule="auto"/>
        <w:ind w:left="10" w:right="270"/>
        <w:contextualSpacing/>
        <w:rPr>
          <w:rFonts w:ascii="Times New Roman" w:eastAsia="Times New Roman" w:hAnsi="Times New Roman" w:cs="Times New Roman"/>
          <w:sz w:val="22"/>
        </w:rPr>
      </w:pPr>
    </w:p>
    <w:p w14:paraId="4CBD0935" w14:textId="47E08B77" w:rsidR="0029486C" w:rsidRDefault="0029486C" w:rsidP="0044460A">
      <w:pPr>
        <w:spacing w:after="0" w:line="240" w:lineRule="auto"/>
        <w:ind w:left="10" w:right="270"/>
        <w:contextualSpacing/>
        <w:rPr>
          <w:rFonts w:ascii="Times New Roman" w:eastAsia="Times New Roman" w:hAnsi="Times New Roman" w:cs="Times New Roman"/>
          <w:sz w:val="22"/>
        </w:rPr>
      </w:pPr>
    </w:p>
    <w:p w14:paraId="0C533BB6" w14:textId="2568CE89" w:rsidR="0029486C" w:rsidRDefault="0029486C" w:rsidP="0044460A">
      <w:pPr>
        <w:spacing w:after="0" w:line="240" w:lineRule="auto"/>
        <w:ind w:left="10" w:right="270"/>
        <w:contextualSpacing/>
        <w:rPr>
          <w:rFonts w:ascii="Times New Roman" w:eastAsia="Times New Roman" w:hAnsi="Times New Roman" w:cs="Times New Roman"/>
          <w:sz w:val="22"/>
        </w:rPr>
      </w:pPr>
    </w:p>
    <w:p w14:paraId="40C81451" w14:textId="1370E77F" w:rsidR="0029486C" w:rsidRDefault="0029486C" w:rsidP="0044460A">
      <w:pPr>
        <w:spacing w:after="0" w:line="240" w:lineRule="auto"/>
        <w:ind w:left="10" w:right="270"/>
        <w:contextualSpacing/>
        <w:rPr>
          <w:rFonts w:ascii="Times New Roman" w:eastAsia="Times New Roman" w:hAnsi="Times New Roman" w:cs="Times New Roman"/>
          <w:sz w:val="22"/>
        </w:rPr>
      </w:pPr>
    </w:p>
    <w:p w14:paraId="6D6DADBA" w14:textId="2F2FB02B" w:rsidR="0029486C" w:rsidRDefault="0029486C" w:rsidP="0044460A">
      <w:pPr>
        <w:spacing w:after="0" w:line="240" w:lineRule="auto"/>
        <w:ind w:left="10" w:right="270"/>
        <w:contextualSpacing/>
        <w:rPr>
          <w:rFonts w:ascii="Times New Roman" w:eastAsia="Times New Roman" w:hAnsi="Times New Roman" w:cs="Times New Roman"/>
          <w:sz w:val="22"/>
        </w:rPr>
      </w:pPr>
    </w:p>
    <w:p w14:paraId="53863FBB" w14:textId="43448EEA" w:rsidR="0029486C" w:rsidRDefault="0029486C" w:rsidP="0044460A">
      <w:pPr>
        <w:spacing w:after="0" w:line="240" w:lineRule="auto"/>
        <w:ind w:left="10" w:right="270"/>
        <w:contextualSpacing/>
        <w:rPr>
          <w:rFonts w:ascii="Times New Roman" w:eastAsia="Times New Roman" w:hAnsi="Times New Roman" w:cs="Times New Roman"/>
          <w:sz w:val="22"/>
        </w:rPr>
      </w:pPr>
    </w:p>
    <w:p w14:paraId="382B7F93" w14:textId="2DF5287E" w:rsidR="0029486C" w:rsidRDefault="0029486C" w:rsidP="0044460A">
      <w:pPr>
        <w:spacing w:after="0" w:line="240" w:lineRule="auto"/>
        <w:ind w:left="10" w:right="270"/>
        <w:contextualSpacing/>
        <w:rPr>
          <w:rFonts w:ascii="Times New Roman" w:eastAsia="Times New Roman" w:hAnsi="Times New Roman" w:cs="Times New Roman"/>
          <w:sz w:val="22"/>
        </w:rPr>
      </w:pPr>
    </w:p>
    <w:p w14:paraId="311F2AE3" w14:textId="4AD89A3A" w:rsidR="0029486C" w:rsidRDefault="0029486C" w:rsidP="0044460A">
      <w:pPr>
        <w:spacing w:after="0" w:line="240" w:lineRule="auto"/>
        <w:ind w:left="10" w:right="270"/>
        <w:contextualSpacing/>
        <w:rPr>
          <w:rFonts w:ascii="Times New Roman" w:eastAsia="Times New Roman" w:hAnsi="Times New Roman" w:cs="Times New Roman"/>
          <w:sz w:val="22"/>
        </w:rPr>
      </w:pPr>
    </w:p>
    <w:p w14:paraId="211D57D3" w14:textId="4CBD01A0" w:rsidR="0029486C" w:rsidRDefault="0029486C" w:rsidP="0044460A">
      <w:pPr>
        <w:spacing w:after="0" w:line="240" w:lineRule="auto"/>
        <w:ind w:left="0" w:right="270" w:firstLine="0"/>
        <w:contextualSpacing/>
        <w:rPr>
          <w:rFonts w:ascii="Times New Roman" w:eastAsia="Times New Roman" w:hAnsi="Times New Roman" w:cs="Times New Roman"/>
          <w:sz w:val="22"/>
        </w:rPr>
      </w:pPr>
    </w:p>
    <w:p w14:paraId="5C7C4E5A" w14:textId="77777777" w:rsidR="0029486C" w:rsidRDefault="0029486C" w:rsidP="0044460A">
      <w:pPr>
        <w:pStyle w:val="BodyText1"/>
        <w:contextualSpacing/>
        <w:jc w:val="both"/>
        <w:rPr>
          <w:rFonts w:ascii="Times New Roman" w:hAnsi="Times New Roman"/>
          <w:b/>
          <w:sz w:val="24"/>
          <w:szCs w:val="24"/>
        </w:rPr>
      </w:pPr>
      <w:proofErr w:type="spellStart"/>
      <w:r>
        <w:rPr>
          <w:rFonts w:ascii="Times New Roman" w:hAnsi="Times New Roman"/>
          <w:b/>
          <w:sz w:val="24"/>
          <w:szCs w:val="24"/>
        </w:rPr>
        <w:t>Príloha</w:t>
      </w:r>
      <w:proofErr w:type="spellEnd"/>
      <w:r>
        <w:rPr>
          <w:rFonts w:ascii="Times New Roman" w:hAnsi="Times New Roman"/>
          <w:b/>
          <w:sz w:val="24"/>
          <w:szCs w:val="24"/>
        </w:rPr>
        <w:t xml:space="preserve"> č. 3:</w:t>
      </w:r>
      <w:r>
        <w:rPr>
          <w:rFonts w:ascii="Times New Roman" w:hAnsi="Times New Roman"/>
          <w:b/>
          <w:sz w:val="24"/>
          <w:szCs w:val="24"/>
        </w:rPr>
        <w:tab/>
      </w:r>
      <w:proofErr w:type="spellStart"/>
      <w:r>
        <w:rPr>
          <w:rFonts w:ascii="Times New Roman" w:hAnsi="Times New Roman"/>
          <w:b/>
          <w:sz w:val="24"/>
          <w:szCs w:val="24"/>
        </w:rPr>
        <w:t>Zoznam</w:t>
      </w:r>
      <w:proofErr w:type="spellEnd"/>
      <w:r>
        <w:rPr>
          <w:rFonts w:ascii="Times New Roman" w:hAnsi="Times New Roman"/>
          <w:b/>
          <w:sz w:val="24"/>
          <w:szCs w:val="24"/>
        </w:rPr>
        <w:t xml:space="preserve"> </w:t>
      </w:r>
      <w:proofErr w:type="spellStart"/>
      <w:r>
        <w:rPr>
          <w:rFonts w:ascii="Times New Roman" w:hAnsi="Times New Roman"/>
          <w:b/>
          <w:sz w:val="24"/>
          <w:szCs w:val="24"/>
        </w:rPr>
        <w:t>subdodávateľov</w:t>
      </w:r>
      <w:proofErr w:type="spellEnd"/>
    </w:p>
    <w:p w14:paraId="27D6C051" w14:textId="77777777" w:rsidR="0029486C" w:rsidRDefault="0029486C" w:rsidP="0044460A">
      <w:pPr>
        <w:pStyle w:val="BodyText1"/>
        <w:contextualSpacing/>
        <w:jc w:val="both"/>
        <w:rPr>
          <w:rFonts w:ascii="Times New Roman" w:hAnsi="Times New Roman"/>
          <w:sz w:val="24"/>
          <w:szCs w:val="24"/>
        </w:rPr>
      </w:pPr>
    </w:p>
    <w:p w14:paraId="749CB34C" w14:textId="77777777" w:rsidR="0029486C" w:rsidRDefault="0029486C" w:rsidP="0044460A">
      <w:pPr>
        <w:pStyle w:val="BodyText1"/>
        <w:contextualSpacing/>
        <w:jc w:val="both"/>
        <w:rPr>
          <w:rFonts w:ascii="Times New Roman" w:hAnsi="Times New Roman"/>
          <w:sz w:val="24"/>
          <w:szCs w:val="24"/>
        </w:rPr>
      </w:pPr>
    </w:p>
    <w:p w14:paraId="3A975C93" w14:textId="77777777" w:rsidR="0029486C" w:rsidRDefault="0029486C" w:rsidP="0044460A">
      <w:pPr>
        <w:tabs>
          <w:tab w:val="num" w:pos="1080"/>
        </w:tabs>
        <w:spacing w:after="0" w:line="240" w:lineRule="auto"/>
        <w:contextualSpacing/>
        <w:jc w:val="center"/>
        <w:rPr>
          <w:rFonts w:ascii="Times New Roman" w:hAnsi="Times New Roman"/>
          <w:b/>
          <w:szCs w:val="24"/>
        </w:rPr>
      </w:pPr>
      <w:r>
        <w:rPr>
          <w:rFonts w:ascii="Times New Roman" w:hAnsi="Times New Roman"/>
          <w:b/>
        </w:rPr>
        <w:t>INFORMÁCIE O SUBDODÁVATEĽOCH</w:t>
      </w:r>
      <w:r>
        <w:rPr>
          <w:rStyle w:val="Odkaznapoznmkupodiarou"/>
          <w:rFonts w:ascii="Times New Roman" w:hAnsi="Times New Roman" w:cs="Times New Roman"/>
          <w:b/>
        </w:rPr>
        <w:footnoteReference w:id="1"/>
      </w:r>
    </w:p>
    <w:p w14:paraId="5BC757E1" w14:textId="77777777" w:rsidR="0029486C" w:rsidRDefault="0029486C" w:rsidP="0044460A">
      <w:pPr>
        <w:tabs>
          <w:tab w:val="num" w:pos="1080"/>
        </w:tabs>
        <w:spacing w:after="0" w:line="240" w:lineRule="auto"/>
        <w:contextualSpacing/>
        <w:jc w:val="center"/>
        <w:rPr>
          <w:rFonts w:ascii="Times New Roman" w:hAnsi="Times New Roman"/>
          <w:b/>
        </w:rPr>
      </w:pPr>
    </w:p>
    <w:p w14:paraId="098342D6" w14:textId="77777777" w:rsidR="0029486C" w:rsidRDefault="0029486C" w:rsidP="0044460A">
      <w:pPr>
        <w:spacing w:after="0" w:line="240" w:lineRule="auto"/>
        <w:ind w:left="709" w:hanging="709"/>
        <w:contextualSpacing/>
        <w:jc w:val="center"/>
        <w:rPr>
          <w:rFonts w:ascii="Times New Roman" w:hAnsi="Times New Roman"/>
          <w:b/>
        </w:rPr>
      </w:pPr>
    </w:p>
    <w:tbl>
      <w:tblPr>
        <w:tblW w:w="9495" w:type="dxa"/>
        <w:tblInd w:w="-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2268"/>
        <w:gridCol w:w="1728"/>
        <w:gridCol w:w="1389"/>
        <w:gridCol w:w="1559"/>
        <w:gridCol w:w="2551"/>
      </w:tblGrid>
      <w:tr w:rsidR="0029486C" w14:paraId="11D1A794" w14:textId="77777777" w:rsidTr="0029486C">
        <w:tc>
          <w:tcPr>
            <w:tcW w:w="2269" w:type="dxa"/>
            <w:tcBorders>
              <w:top w:val="single" w:sz="4" w:space="0" w:color="C00000"/>
              <w:left w:val="single" w:sz="4" w:space="0" w:color="C00000"/>
              <w:bottom w:val="single" w:sz="4" w:space="0" w:color="C00000"/>
              <w:right w:val="single" w:sz="4" w:space="0" w:color="C00000"/>
            </w:tcBorders>
            <w:vAlign w:val="center"/>
            <w:hideMark/>
          </w:tcPr>
          <w:p w14:paraId="0BA7B508" w14:textId="77777777" w:rsidR="0029486C" w:rsidRDefault="0029486C" w:rsidP="0044460A">
            <w:pPr>
              <w:spacing w:after="0" w:line="240" w:lineRule="auto"/>
              <w:contextualSpacing/>
              <w:jc w:val="center"/>
              <w:rPr>
                <w:rFonts w:ascii="Times New Roman" w:hAnsi="Times New Roman"/>
              </w:rPr>
            </w:pPr>
            <w:r>
              <w:rPr>
                <w:rFonts w:ascii="Times New Roman" w:hAnsi="Times New Roman"/>
              </w:rPr>
              <w:t>Obchodné meno alebo názov  (meno a priezvisko) a adresa pobytu alebo sídlo subdodávateľa</w:t>
            </w:r>
          </w:p>
        </w:tc>
        <w:tc>
          <w:tcPr>
            <w:tcW w:w="1729" w:type="dxa"/>
            <w:tcBorders>
              <w:top w:val="single" w:sz="4" w:space="0" w:color="C00000"/>
              <w:left w:val="single" w:sz="4" w:space="0" w:color="C00000"/>
              <w:bottom w:val="single" w:sz="4" w:space="0" w:color="C00000"/>
              <w:right w:val="single" w:sz="4" w:space="0" w:color="C00000"/>
            </w:tcBorders>
            <w:hideMark/>
          </w:tcPr>
          <w:p w14:paraId="3BD8AA9B" w14:textId="77777777" w:rsidR="0029486C" w:rsidRDefault="0029486C" w:rsidP="0044460A">
            <w:pPr>
              <w:spacing w:after="0" w:line="240" w:lineRule="auto"/>
              <w:contextualSpacing/>
              <w:jc w:val="center"/>
              <w:rPr>
                <w:rFonts w:ascii="Times New Roman" w:hAnsi="Times New Roman"/>
              </w:rPr>
            </w:pPr>
            <w:r>
              <w:rPr>
                <w:rFonts w:ascii="Times New Roman" w:hAnsi="Times New Roman"/>
              </w:rPr>
              <w:t>IČO  alebo dátum narodenia subdodávateľa</w:t>
            </w:r>
          </w:p>
        </w:tc>
        <w:tc>
          <w:tcPr>
            <w:tcW w:w="1389" w:type="dxa"/>
            <w:tcBorders>
              <w:top w:val="single" w:sz="4" w:space="0" w:color="C00000"/>
              <w:left w:val="single" w:sz="4" w:space="0" w:color="C00000"/>
              <w:bottom w:val="single" w:sz="4" w:space="0" w:color="C00000"/>
              <w:right w:val="single" w:sz="4" w:space="0" w:color="C00000"/>
            </w:tcBorders>
            <w:vAlign w:val="center"/>
            <w:hideMark/>
          </w:tcPr>
          <w:p w14:paraId="0215C6B7" w14:textId="77777777" w:rsidR="0029486C" w:rsidRDefault="0029486C" w:rsidP="0044460A">
            <w:pPr>
              <w:spacing w:after="0" w:line="240" w:lineRule="auto"/>
              <w:contextualSpacing/>
              <w:jc w:val="center"/>
              <w:rPr>
                <w:rFonts w:ascii="Times New Roman" w:hAnsi="Times New Roman"/>
              </w:rPr>
            </w:pPr>
            <w:r>
              <w:rPr>
                <w:rFonts w:ascii="Times New Roman" w:hAnsi="Times New Roman"/>
              </w:rPr>
              <w:t>Predmet subdodávok</w:t>
            </w:r>
          </w:p>
        </w:tc>
        <w:tc>
          <w:tcPr>
            <w:tcW w:w="1559" w:type="dxa"/>
            <w:tcBorders>
              <w:top w:val="single" w:sz="4" w:space="0" w:color="C00000"/>
              <w:left w:val="single" w:sz="4" w:space="0" w:color="C00000"/>
              <w:bottom w:val="single" w:sz="4" w:space="0" w:color="C00000"/>
              <w:right w:val="single" w:sz="4" w:space="0" w:color="C00000"/>
            </w:tcBorders>
            <w:vAlign w:val="center"/>
            <w:hideMark/>
          </w:tcPr>
          <w:p w14:paraId="18751C1F" w14:textId="77777777" w:rsidR="0029486C" w:rsidRDefault="0029486C" w:rsidP="0044460A">
            <w:pPr>
              <w:spacing w:after="0" w:line="240" w:lineRule="auto"/>
              <w:contextualSpacing/>
              <w:jc w:val="center"/>
              <w:rPr>
                <w:rFonts w:ascii="Times New Roman" w:hAnsi="Times New Roman"/>
              </w:rPr>
            </w:pPr>
            <w:r>
              <w:rPr>
                <w:rFonts w:ascii="Times New Roman" w:hAnsi="Times New Roman"/>
              </w:rPr>
              <w:t>Podiel predpokladaných subdodávok v %</w:t>
            </w:r>
          </w:p>
        </w:tc>
        <w:tc>
          <w:tcPr>
            <w:tcW w:w="2552" w:type="dxa"/>
            <w:tcBorders>
              <w:top w:val="single" w:sz="4" w:space="0" w:color="C00000"/>
              <w:left w:val="single" w:sz="4" w:space="0" w:color="C00000"/>
              <w:bottom w:val="single" w:sz="4" w:space="0" w:color="C00000"/>
              <w:right w:val="single" w:sz="4" w:space="0" w:color="C00000"/>
            </w:tcBorders>
            <w:hideMark/>
          </w:tcPr>
          <w:p w14:paraId="5FC4893C" w14:textId="77777777" w:rsidR="0029486C" w:rsidRDefault="0029486C" w:rsidP="0044460A">
            <w:pPr>
              <w:spacing w:after="0" w:line="240" w:lineRule="auto"/>
              <w:contextualSpacing/>
              <w:jc w:val="center"/>
              <w:rPr>
                <w:rFonts w:ascii="Times New Roman" w:hAnsi="Times New Roman"/>
              </w:rPr>
            </w:pPr>
            <w:r>
              <w:rPr>
                <w:rFonts w:ascii="Times New Roman" w:hAnsi="Times New Roman"/>
              </w:rPr>
              <w:t>Osoba oprávnená konať za subdodávateľa (v rozsahu meno a priezvisko, adresa pobytu, dátum narodenia)</w:t>
            </w:r>
          </w:p>
        </w:tc>
      </w:tr>
      <w:tr w:rsidR="0029486C" w14:paraId="2F145AB7" w14:textId="77777777" w:rsidTr="0029486C">
        <w:tc>
          <w:tcPr>
            <w:tcW w:w="2269" w:type="dxa"/>
            <w:tcBorders>
              <w:top w:val="single" w:sz="4" w:space="0" w:color="C00000"/>
              <w:left w:val="single" w:sz="4" w:space="0" w:color="C00000"/>
              <w:bottom w:val="single" w:sz="4" w:space="0" w:color="C00000"/>
              <w:right w:val="single" w:sz="4" w:space="0" w:color="C00000"/>
            </w:tcBorders>
            <w:hideMark/>
          </w:tcPr>
          <w:p w14:paraId="33169802" w14:textId="77777777" w:rsidR="0029486C" w:rsidRDefault="0029486C" w:rsidP="0044460A">
            <w:pPr>
              <w:spacing w:after="0" w:line="240" w:lineRule="auto"/>
              <w:ind w:left="709" w:hanging="709"/>
              <w:contextualSpacing/>
              <w:rPr>
                <w:rFonts w:ascii="Times New Roman" w:hAnsi="Times New Roman"/>
              </w:rPr>
            </w:pPr>
            <w:r>
              <w:rPr>
                <w:rStyle w:val="Odkaznapoznmkupodiarou"/>
                <w:rFonts w:ascii="Times New Roman" w:hAnsi="Times New Roman" w:cs="Times New Roman"/>
              </w:rPr>
              <w:footnoteReference w:id="2"/>
            </w:r>
          </w:p>
        </w:tc>
        <w:tc>
          <w:tcPr>
            <w:tcW w:w="1729" w:type="dxa"/>
            <w:tcBorders>
              <w:top w:val="single" w:sz="4" w:space="0" w:color="C00000"/>
              <w:left w:val="single" w:sz="4" w:space="0" w:color="C00000"/>
              <w:bottom w:val="single" w:sz="4" w:space="0" w:color="C00000"/>
              <w:right w:val="single" w:sz="4" w:space="0" w:color="C00000"/>
            </w:tcBorders>
          </w:tcPr>
          <w:p w14:paraId="04D243E5" w14:textId="77777777" w:rsidR="0029486C" w:rsidRDefault="0029486C" w:rsidP="0044460A">
            <w:pPr>
              <w:spacing w:after="0" w:line="240" w:lineRule="auto"/>
              <w:ind w:left="709" w:hanging="709"/>
              <w:contextualSpacing/>
              <w:rPr>
                <w:rFonts w:ascii="Times New Roman" w:hAnsi="Times New Roman"/>
              </w:rPr>
            </w:pPr>
          </w:p>
        </w:tc>
        <w:tc>
          <w:tcPr>
            <w:tcW w:w="1389" w:type="dxa"/>
            <w:tcBorders>
              <w:top w:val="single" w:sz="4" w:space="0" w:color="C00000"/>
              <w:left w:val="single" w:sz="4" w:space="0" w:color="C00000"/>
              <w:bottom w:val="single" w:sz="4" w:space="0" w:color="C00000"/>
              <w:right w:val="single" w:sz="4" w:space="0" w:color="C00000"/>
            </w:tcBorders>
          </w:tcPr>
          <w:p w14:paraId="11836064" w14:textId="77777777" w:rsidR="0029486C" w:rsidRDefault="0029486C" w:rsidP="0044460A">
            <w:pPr>
              <w:spacing w:after="0" w:line="240" w:lineRule="auto"/>
              <w:ind w:left="709" w:hanging="709"/>
              <w:contextualSpacing/>
              <w:rPr>
                <w:rFonts w:ascii="Times New Roman" w:hAnsi="Times New Roman"/>
              </w:rPr>
            </w:pPr>
          </w:p>
        </w:tc>
        <w:tc>
          <w:tcPr>
            <w:tcW w:w="1559" w:type="dxa"/>
            <w:tcBorders>
              <w:top w:val="single" w:sz="4" w:space="0" w:color="C00000"/>
              <w:left w:val="single" w:sz="4" w:space="0" w:color="C00000"/>
              <w:bottom w:val="single" w:sz="4" w:space="0" w:color="C00000"/>
              <w:right w:val="single" w:sz="4" w:space="0" w:color="C00000"/>
            </w:tcBorders>
          </w:tcPr>
          <w:p w14:paraId="781598A4" w14:textId="77777777" w:rsidR="0029486C" w:rsidRDefault="0029486C" w:rsidP="0044460A">
            <w:pPr>
              <w:spacing w:after="0" w:line="240" w:lineRule="auto"/>
              <w:ind w:left="709" w:hanging="709"/>
              <w:contextualSpacing/>
              <w:rPr>
                <w:rFonts w:ascii="Times New Roman" w:hAnsi="Times New Roman"/>
              </w:rPr>
            </w:pPr>
          </w:p>
        </w:tc>
        <w:tc>
          <w:tcPr>
            <w:tcW w:w="2552" w:type="dxa"/>
            <w:tcBorders>
              <w:top w:val="single" w:sz="4" w:space="0" w:color="C00000"/>
              <w:left w:val="single" w:sz="4" w:space="0" w:color="C00000"/>
              <w:bottom w:val="single" w:sz="4" w:space="0" w:color="C00000"/>
              <w:right w:val="single" w:sz="4" w:space="0" w:color="C00000"/>
            </w:tcBorders>
          </w:tcPr>
          <w:p w14:paraId="6F8DD43F" w14:textId="77777777" w:rsidR="0029486C" w:rsidRDefault="0029486C" w:rsidP="0044460A">
            <w:pPr>
              <w:spacing w:after="0" w:line="240" w:lineRule="auto"/>
              <w:ind w:left="709" w:hanging="709"/>
              <w:contextualSpacing/>
              <w:rPr>
                <w:rFonts w:ascii="Times New Roman" w:hAnsi="Times New Roman"/>
              </w:rPr>
            </w:pPr>
          </w:p>
        </w:tc>
      </w:tr>
      <w:tr w:rsidR="0029486C" w14:paraId="18C63408" w14:textId="77777777" w:rsidTr="0029486C">
        <w:tc>
          <w:tcPr>
            <w:tcW w:w="2269" w:type="dxa"/>
            <w:tcBorders>
              <w:top w:val="single" w:sz="4" w:space="0" w:color="C00000"/>
              <w:left w:val="single" w:sz="4" w:space="0" w:color="C00000"/>
              <w:bottom w:val="single" w:sz="4" w:space="0" w:color="C00000"/>
              <w:right w:val="single" w:sz="4" w:space="0" w:color="C00000"/>
            </w:tcBorders>
          </w:tcPr>
          <w:p w14:paraId="3AE8F2A0" w14:textId="77777777" w:rsidR="0029486C" w:rsidRDefault="0029486C" w:rsidP="0044460A">
            <w:pPr>
              <w:spacing w:after="0" w:line="240" w:lineRule="auto"/>
              <w:ind w:left="709" w:hanging="709"/>
              <w:contextualSpacing/>
              <w:rPr>
                <w:rFonts w:ascii="Times New Roman" w:hAnsi="Times New Roman"/>
              </w:rPr>
            </w:pPr>
          </w:p>
        </w:tc>
        <w:tc>
          <w:tcPr>
            <w:tcW w:w="1729" w:type="dxa"/>
            <w:tcBorders>
              <w:top w:val="single" w:sz="4" w:space="0" w:color="C00000"/>
              <w:left w:val="single" w:sz="4" w:space="0" w:color="C00000"/>
              <w:bottom w:val="single" w:sz="4" w:space="0" w:color="C00000"/>
              <w:right w:val="single" w:sz="4" w:space="0" w:color="C00000"/>
            </w:tcBorders>
          </w:tcPr>
          <w:p w14:paraId="15B0BD4B" w14:textId="77777777" w:rsidR="0029486C" w:rsidRDefault="0029486C" w:rsidP="0044460A">
            <w:pPr>
              <w:spacing w:after="0" w:line="240" w:lineRule="auto"/>
              <w:ind w:left="709" w:hanging="709"/>
              <w:contextualSpacing/>
              <w:rPr>
                <w:rFonts w:ascii="Times New Roman" w:hAnsi="Times New Roman"/>
              </w:rPr>
            </w:pPr>
          </w:p>
        </w:tc>
        <w:tc>
          <w:tcPr>
            <w:tcW w:w="1389" w:type="dxa"/>
            <w:tcBorders>
              <w:top w:val="single" w:sz="4" w:space="0" w:color="C00000"/>
              <w:left w:val="single" w:sz="4" w:space="0" w:color="C00000"/>
              <w:bottom w:val="single" w:sz="4" w:space="0" w:color="C00000"/>
              <w:right w:val="single" w:sz="4" w:space="0" w:color="C00000"/>
            </w:tcBorders>
          </w:tcPr>
          <w:p w14:paraId="385A9F91" w14:textId="77777777" w:rsidR="0029486C" w:rsidRDefault="0029486C" w:rsidP="0044460A">
            <w:pPr>
              <w:spacing w:after="0" w:line="240" w:lineRule="auto"/>
              <w:ind w:left="709" w:hanging="709"/>
              <w:contextualSpacing/>
              <w:rPr>
                <w:rFonts w:ascii="Times New Roman" w:hAnsi="Times New Roman"/>
              </w:rPr>
            </w:pPr>
          </w:p>
        </w:tc>
        <w:tc>
          <w:tcPr>
            <w:tcW w:w="1559" w:type="dxa"/>
            <w:tcBorders>
              <w:top w:val="single" w:sz="4" w:space="0" w:color="C00000"/>
              <w:left w:val="single" w:sz="4" w:space="0" w:color="C00000"/>
              <w:bottom w:val="single" w:sz="4" w:space="0" w:color="C00000"/>
              <w:right w:val="single" w:sz="4" w:space="0" w:color="C00000"/>
            </w:tcBorders>
          </w:tcPr>
          <w:p w14:paraId="07A855CC" w14:textId="77777777" w:rsidR="0029486C" w:rsidRDefault="0029486C" w:rsidP="0044460A">
            <w:pPr>
              <w:spacing w:after="0" w:line="240" w:lineRule="auto"/>
              <w:ind w:left="709" w:hanging="709"/>
              <w:contextualSpacing/>
              <w:rPr>
                <w:rFonts w:ascii="Times New Roman" w:hAnsi="Times New Roman"/>
              </w:rPr>
            </w:pPr>
          </w:p>
        </w:tc>
        <w:tc>
          <w:tcPr>
            <w:tcW w:w="2552" w:type="dxa"/>
            <w:tcBorders>
              <w:top w:val="single" w:sz="4" w:space="0" w:color="C00000"/>
              <w:left w:val="single" w:sz="4" w:space="0" w:color="C00000"/>
              <w:bottom w:val="single" w:sz="4" w:space="0" w:color="C00000"/>
              <w:right w:val="single" w:sz="4" w:space="0" w:color="C00000"/>
            </w:tcBorders>
          </w:tcPr>
          <w:p w14:paraId="5FF01799" w14:textId="77777777" w:rsidR="0029486C" w:rsidRDefault="0029486C" w:rsidP="0044460A">
            <w:pPr>
              <w:spacing w:after="0" w:line="240" w:lineRule="auto"/>
              <w:ind w:left="709" w:hanging="709"/>
              <w:contextualSpacing/>
              <w:rPr>
                <w:rFonts w:ascii="Times New Roman" w:hAnsi="Times New Roman"/>
              </w:rPr>
            </w:pPr>
          </w:p>
        </w:tc>
      </w:tr>
      <w:tr w:rsidR="0029486C" w14:paraId="014C8918" w14:textId="77777777" w:rsidTr="0029486C">
        <w:tc>
          <w:tcPr>
            <w:tcW w:w="2269" w:type="dxa"/>
            <w:tcBorders>
              <w:top w:val="single" w:sz="4" w:space="0" w:color="C00000"/>
              <w:left w:val="single" w:sz="4" w:space="0" w:color="C00000"/>
              <w:bottom w:val="single" w:sz="4" w:space="0" w:color="C00000"/>
              <w:right w:val="single" w:sz="4" w:space="0" w:color="C00000"/>
            </w:tcBorders>
          </w:tcPr>
          <w:p w14:paraId="06C6DC85" w14:textId="77777777" w:rsidR="0029486C" w:rsidRDefault="0029486C" w:rsidP="0044460A">
            <w:pPr>
              <w:spacing w:after="0" w:line="240" w:lineRule="auto"/>
              <w:ind w:left="709" w:hanging="709"/>
              <w:contextualSpacing/>
              <w:rPr>
                <w:rFonts w:ascii="Times New Roman" w:hAnsi="Times New Roman"/>
              </w:rPr>
            </w:pPr>
          </w:p>
        </w:tc>
        <w:tc>
          <w:tcPr>
            <w:tcW w:w="1729" w:type="dxa"/>
            <w:tcBorders>
              <w:top w:val="single" w:sz="4" w:space="0" w:color="C00000"/>
              <w:left w:val="single" w:sz="4" w:space="0" w:color="C00000"/>
              <w:bottom w:val="single" w:sz="4" w:space="0" w:color="C00000"/>
              <w:right w:val="single" w:sz="4" w:space="0" w:color="C00000"/>
            </w:tcBorders>
          </w:tcPr>
          <w:p w14:paraId="160683FB" w14:textId="77777777" w:rsidR="0029486C" w:rsidRDefault="0029486C" w:rsidP="0044460A">
            <w:pPr>
              <w:spacing w:after="0" w:line="240" w:lineRule="auto"/>
              <w:ind w:left="709" w:hanging="709"/>
              <w:contextualSpacing/>
              <w:rPr>
                <w:rFonts w:ascii="Times New Roman" w:hAnsi="Times New Roman"/>
              </w:rPr>
            </w:pPr>
          </w:p>
        </w:tc>
        <w:tc>
          <w:tcPr>
            <w:tcW w:w="1389" w:type="dxa"/>
            <w:tcBorders>
              <w:top w:val="single" w:sz="4" w:space="0" w:color="C00000"/>
              <w:left w:val="single" w:sz="4" w:space="0" w:color="C00000"/>
              <w:bottom w:val="single" w:sz="4" w:space="0" w:color="C00000"/>
              <w:right w:val="single" w:sz="4" w:space="0" w:color="C00000"/>
            </w:tcBorders>
          </w:tcPr>
          <w:p w14:paraId="1301E75D" w14:textId="77777777" w:rsidR="0029486C" w:rsidRDefault="0029486C" w:rsidP="0044460A">
            <w:pPr>
              <w:spacing w:after="0" w:line="240" w:lineRule="auto"/>
              <w:ind w:left="709" w:hanging="709"/>
              <w:contextualSpacing/>
              <w:rPr>
                <w:rFonts w:ascii="Times New Roman" w:hAnsi="Times New Roman"/>
              </w:rPr>
            </w:pPr>
          </w:p>
        </w:tc>
        <w:tc>
          <w:tcPr>
            <w:tcW w:w="1559" w:type="dxa"/>
            <w:tcBorders>
              <w:top w:val="single" w:sz="4" w:space="0" w:color="C00000"/>
              <w:left w:val="single" w:sz="4" w:space="0" w:color="C00000"/>
              <w:bottom w:val="single" w:sz="4" w:space="0" w:color="C00000"/>
              <w:right w:val="single" w:sz="4" w:space="0" w:color="C00000"/>
            </w:tcBorders>
          </w:tcPr>
          <w:p w14:paraId="4B159095" w14:textId="77777777" w:rsidR="0029486C" w:rsidRDefault="0029486C" w:rsidP="0044460A">
            <w:pPr>
              <w:spacing w:after="0" w:line="240" w:lineRule="auto"/>
              <w:ind w:left="709" w:hanging="709"/>
              <w:contextualSpacing/>
              <w:rPr>
                <w:rFonts w:ascii="Times New Roman" w:hAnsi="Times New Roman"/>
              </w:rPr>
            </w:pPr>
          </w:p>
        </w:tc>
        <w:tc>
          <w:tcPr>
            <w:tcW w:w="2552" w:type="dxa"/>
            <w:tcBorders>
              <w:top w:val="single" w:sz="4" w:space="0" w:color="C00000"/>
              <w:left w:val="single" w:sz="4" w:space="0" w:color="C00000"/>
              <w:bottom w:val="single" w:sz="4" w:space="0" w:color="C00000"/>
              <w:right w:val="single" w:sz="4" w:space="0" w:color="C00000"/>
            </w:tcBorders>
          </w:tcPr>
          <w:p w14:paraId="15588E01" w14:textId="77777777" w:rsidR="0029486C" w:rsidRDefault="0029486C" w:rsidP="0044460A">
            <w:pPr>
              <w:spacing w:after="0" w:line="240" w:lineRule="auto"/>
              <w:ind w:left="709" w:hanging="709"/>
              <w:contextualSpacing/>
              <w:rPr>
                <w:rFonts w:ascii="Times New Roman" w:hAnsi="Times New Roman"/>
              </w:rPr>
            </w:pPr>
          </w:p>
        </w:tc>
      </w:tr>
      <w:tr w:rsidR="0029486C" w14:paraId="5814D785" w14:textId="77777777" w:rsidTr="0029486C">
        <w:tc>
          <w:tcPr>
            <w:tcW w:w="2269" w:type="dxa"/>
            <w:tcBorders>
              <w:top w:val="single" w:sz="4" w:space="0" w:color="C00000"/>
              <w:left w:val="single" w:sz="4" w:space="0" w:color="C00000"/>
              <w:bottom w:val="single" w:sz="4" w:space="0" w:color="C00000"/>
              <w:right w:val="single" w:sz="4" w:space="0" w:color="C00000"/>
            </w:tcBorders>
          </w:tcPr>
          <w:p w14:paraId="70341131" w14:textId="77777777" w:rsidR="0029486C" w:rsidRDefault="0029486C" w:rsidP="0044460A">
            <w:pPr>
              <w:spacing w:after="0" w:line="240" w:lineRule="auto"/>
              <w:ind w:left="709" w:hanging="709"/>
              <w:contextualSpacing/>
              <w:rPr>
                <w:rFonts w:ascii="Times New Roman" w:hAnsi="Times New Roman"/>
              </w:rPr>
            </w:pPr>
          </w:p>
        </w:tc>
        <w:tc>
          <w:tcPr>
            <w:tcW w:w="1729" w:type="dxa"/>
            <w:tcBorders>
              <w:top w:val="single" w:sz="4" w:space="0" w:color="C00000"/>
              <w:left w:val="single" w:sz="4" w:space="0" w:color="C00000"/>
              <w:bottom w:val="single" w:sz="4" w:space="0" w:color="C00000"/>
              <w:right w:val="single" w:sz="4" w:space="0" w:color="C00000"/>
            </w:tcBorders>
          </w:tcPr>
          <w:p w14:paraId="18847CD7" w14:textId="77777777" w:rsidR="0029486C" w:rsidRDefault="0029486C" w:rsidP="0044460A">
            <w:pPr>
              <w:spacing w:after="0" w:line="240" w:lineRule="auto"/>
              <w:ind w:left="709" w:hanging="709"/>
              <w:contextualSpacing/>
              <w:rPr>
                <w:rFonts w:ascii="Times New Roman" w:hAnsi="Times New Roman"/>
              </w:rPr>
            </w:pPr>
          </w:p>
        </w:tc>
        <w:tc>
          <w:tcPr>
            <w:tcW w:w="1389" w:type="dxa"/>
            <w:tcBorders>
              <w:top w:val="single" w:sz="4" w:space="0" w:color="C00000"/>
              <w:left w:val="single" w:sz="4" w:space="0" w:color="C00000"/>
              <w:bottom w:val="single" w:sz="4" w:space="0" w:color="C00000"/>
              <w:right w:val="single" w:sz="4" w:space="0" w:color="C00000"/>
            </w:tcBorders>
          </w:tcPr>
          <w:p w14:paraId="2DB602AC" w14:textId="77777777" w:rsidR="0029486C" w:rsidRDefault="0029486C" w:rsidP="0044460A">
            <w:pPr>
              <w:spacing w:after="0" w:line="240" w:lineRule="auto"/>
              <w:ind w:left="709" w:hanging="709"/>
              <w:contextualSpacing/>
              <w:rPr>
                <w:rFonts w:ascii="Times New Roman" w:hAnsi="Times New Roman"/>
              </w:rPr>
            </w:pPr>
          </w:p>
        </w:tc>
        <w:tc>
          <w:tcPr>
            <w:tcW w:w="1559" w:type="dxa"/>
            <w:tcBorders>
              <w:top w:val="single" w:sz="4" w:space="0" w:color="C00000"/>
              <w:left w:val="single" w:sz="4" w:space="0" w:color="C00000"/>
              <w:bottom w:val="single" w:sz="4" w:space="0" w:color="C00000"/>
              <w:right w:val="single" w:sz="4" w:space="0" w:color="C00000"/>
            </w:tcBorders>
          </w:tcPr>
          <w:p w14:paraId="3A914DA9" w14:textId="77777777" w:rsidR="0029486C" w:rsidRDefault="0029486C" w:rsidP="0044460A">
            <w:pPr>
              <w:spacing w:after="0" w:line="240" w:lineRule="auto"/>
              <w:ind w:left="709" w:hanging="709"/>
              <w:contextualSpacing/>
              <w:rPr>
                <w:rFonts w:ascii="Times New Roman" w:hAnsi="Times New Roman"/>
              </w:rPr>
            </w:pPr>
          </w:p>
        </w:tc>
        <w:tc>
          <w:tcPr>
            <w:tcW w:w="2552" w:type="dxa"/>
            <w:tcBorders>
              <w:top w:val="single" w:sz="4" w:space="0" w:color="C00000"/>
              <w:left w:val="single" w:sz="4" w:space="0" w:color="C00000"/>
              <w:bottom w:val="single" w:sz="4" w:space="0" w:color="C00000"/>
              <w:right w:val="single" w:sz="4" w:space="0" w:color="C00000"/>
            </w:tcBorders>
          </w:tcPr>
          <w:p w14:paraId="735D29AD" w14:textId="77777777" w:rsidR="0029486C" w:rsidRDefault="0029486C" w:rsidP="0044460A">
            <w:pPr>
              <w:spacing w:after="0" w:line="240" w:lineRule="auto"/>
              <w:ind w:left="709" w:hanging="709"/>
              <w:contextualSpacing/>
              <w:rPr>
                <w:rFonts w:ascii="Times New Roman" w:hAnsi="Times New Roman"/>
              </w:rPr>
            </w:pPr>
          </w:p>
        </w:tc>
      </w:tr>
      <w:tr w:rsidR="0029486C" w14:paraId="4631F52D" w14:textId="77777777" w:rsidTr="0029486C">
        <w:tc>
          <w:tcPr>
            <w:tcW w:w="2269" w:type="dxa"/>
            <w:tcBorders>
              <w:top w:val="single" w:sz="4" w:space="0" w:color="C00000"/>
              <w:left w:val="single" w:sz="4" w:space="0" w:color="C00000"/>
              <w:bottom w:val="single" w:sz="4" w:space="0" w:color="C00000"/>
              <w:right w:val="single" w:sz="4" w:space="0" w:color="C00000"/>
            </w:tcBorders>
            <w:vAlign w:val="center"/>
            <w:hideMark/>
          </w:tcPr>
          <w:p w14:paraId="329CE4F4" w14:textId="77777777" w:rsidR="0029486C" w:rsidRDefault="0029486C" w:rsidP="0044460A">
            <w:pPr>
              <w:spacing w:after="0" w:line="240" w:lineRule="auto"/>
              <w:ind w:left="709" w:hanging="709"/>
              <w:contextualSpacing/>
              <w:rPr>
                <w:rFonts w:ascii="Times New Roman" w:hAnsi="Times New Roman"/>
              </w:rPr>
            </w:pPr>
            <w:r>
              <w:rPr>
                <w:rFonts w:ascii="Times New Roman" w:hAnsi="Times New Roman"/>
              </w:rPr>
              <w:t>SPOLU</w:t>
            </w:r>
          </w:p>
        </w:tc>
        <w:tc>
          <w:tcPr>
            <w:tcW w:w="1729" w:type="dxa"/>
            <w:tcBorders>
              <w:top w:val="single" w:sz="4" w:space="0" w:color="C00000"/>
              <w:left w:val="single" w:sz="4" w:space="0" w:color="C00000"/>
              <w:bottom w:val="single" w:sz="4" w:space="0" w:color="C00000"/>
              <w:right w:val="single" w:sz="4" w:space="0" w:color="C00000"/>
            </w:tcBorders>
          </w:tcPr>
          <w:p w14:paraId="48084419" w14:textId="77777777" w:rsidR="0029486C" w:rsidRDefault="0029486C" w:rsidP="0044460A">
            <w:pPr>
              <w:spacing w:after="0" w:line="240" w:lineRule="auto"/>
              <w:ind w:left="709" w:hanging="709"/>
              <w:contextualSpacing/>
              <w:rPr>
                <w:rFonts w:ascii="Times New Roman" w:hAnsi="Times New Roman"/>
              </w:rPr>
            </w:pPr>
          </w:p>
        </w:tc>
        <w:tc>
          <w:tcPr>
            <w:tcW w:w="1389" w:type="dxa"/>
            <w:tcBorders>
              <w:top w:val="single" w:sz="4" w:space="0" w:color="C00000"/>
              <w:left w:val="single" w:sz="4" w:space="0" w:color="C00000"/>
              <w:bottom w:val="single" w:sz="4" w:space="0" w:color="C00000"/>
              <w:right w:val="single" w:sz="4" w:space="0" w:color="C00000"/>
            </w:tcBorders>
          </w:tcPr>
          <w:p w14:paraId="00295CA9" w14:textId="77777777" w:rsidR="0029486C" w:rsidRDefault="0029486C" w:rsidP="0044460A">
            <w:pPr>
              <w:spacing w:after="0" w:line="240" w:lineRule="auto"/>
              <w:ind w:left="709" w:hanging="709"/>
              <w:contextualSpacing/>
              <w:rPr>
                <w:rFonts w:ascii="Times New Roman" w:hAnsi="Times New Roman"/>
              </w:rPr>
            </w:pPr>
          </w:p>
        </w:tc>
        <w:tc>
          <w:tcPr>
            <w:tcW w:w="1559" w:type="dxa"/>
            <w:tcBorders>
              <w:top w:val="single" w:sz="4" w:space="0" w:color="C00000"/>
              <w:left w:val="single" w:sz="4" w:space="0" w:color="C00000"/>
              <w:bottom w:val="single" w:sz="4" w:space="0" w:color="C00000"/>
              <w:right w:val="single" w:sz="4" w:space="0" w:color="C00000"/>
            </w:tcBorders>
          </w:tcPr>
          <w:p w14:paraId="4DD4703F" w14:textId="77777777" w:rsidR="0029486C" w:rsidRDefault="0029486C" w:rsidP="0044460A">
            <w:pPr>
              <w:spacing w:after="0" w:line="240" w:lineRule="auto"/>
              <w:ind w:left="709" w:hanging="709"/>
              <w:contextualSpacing/>
              <w:rPr>
                <w:rFonts w:ascii="Times New Roman" w:hAnsi="Times New Roman"/>
              </w:rPr>
            </w:pPr>
          </w:p>
        </w:tc>
        <w:tc>
          <w:tcPr>
            <w:tcW w:w="2552" w:type="dxa"/>
            <w:tcBorders>
              <w:top w:val="single" w:sz="4" w:space="0" w:color="C00000"/>
              <w:left w:val="single" w:sz="4" w:space="0" w:color="C00000"/>
              <w:bottom w:val="single" w:sz="4" w:space="0" w:color="C00000"/>
              <w:right w:val="single" w:sz="4" w:space="0" w:color="C00000"/>
            </w:tcBorders>
          </w:tcPr>
          <w:p w14:paraId="69E30B36" w14:textId="77777777" w:rsidR="0029486C" w:rsidRDefault="0029486C" w:rsidP="0044460A">
            <w:pPr>
              <w:spacing w:after="0" w:line="240" w:lineRule="auto"/>
              <w:ind w:left="709" w:hanging="709"/>
              <w:contextualSpacing/>
              <w:rPr>
                <w:rFonts w:ascii="Times New Roman" w:hAnsi="Times New Roman"/>
              </w:rPr>
            </w:pPr>
          </w:p>
        </w:tc>
      </w:tr>
    </w:tbl>
    <w:p w14:paraId="0597A208" w14:textId="77777777" w:rsidR="0029486C" w:rsidRDefault="0029486C" w:rsidP="0044460A">
      <w:pPr>
        <w:spacing w:after="0" w:line="240" w:lineRule="auto"/>
        <w:ind w:left="709" w:hanging="709"/>
        <w:contextualSpacing/>
        <w:rPr>
          <w:rFonts w:ascii="Times New Roman" w:eastAsia="Times New Roman" w:hAnsi="Times New Roman"/>
          <w:lang w:val="en-US" w:eastAsia="en-US"/>
        </w:rPr>
      </w:pPr>
    </w:p>
    <w:p w14:paraId="252FC8DA" w14:textId="77777777" w:rsidR="0029486C" w:rsidRDefault="0029486C" w:rsidP="0044460A">
      <w:pPr>
        <w:spacing w:after="0" w:line="240" w:lineRule="auto"/>
        <w:ind w:left="567"/>
        <w:contextualSpacing/>
        <w:rPr>
          <w:rFonts w:ascii="Times New Roman" w:hAnsi="Times New Roman"/>
          <w:highlight w:val="yellow"/>
        </w:rPr>
      </w:pPr>
    </w:p>
    <w:p w14:paraId="353912A9" w14:textId="77777777" w:rsidR="0029486C" w:rsidRDefault="0029486C" w:rsidP="0044460A">
      <w:pPr>
        <w:spacing w:after="0" w:line="240" w:lineRule="auto"/>
        <w:ind w:left="709" w:hanging="709"/>
        <w:contextualSpacing/>
        <w:rPr>
          <w:rFonts w:ascii="Times New Roman" w:hAnsi="Times New Roman"/>
        </w:rPr>
      </w:pPr>
    </w:p>
    <w:p w14:paraId="698DB176" w14:textId="77777777" w:rsidR="0029486C" w:rsidRDefault="0029486C" w:rsidP="0044460A">
      <w:pPr>
        <w:spacing w:after="0" w:line="240" w:lineRule="auto"/>
        <w:contextualSpacing/>
        <w:rPr>
          <w:rFonts w:ascii="Times New Roman" w:hAnsi="Times New Roman"/>
        </w:rPr>
      </w:pPr>
      <w:r>
        <w:rPr>
          <w:rFonts w:ascii="Times New Roman" w:hAnsi="Times New Roman"/>
        </w:rPr>
        <w:t xml:space="preserve">V </w:t>
      </w:r>
      <w:r>
        <w:rPr>
          <w:rFonts w:ascii="Times New Roman" w:hAnsi="Times New Roman"/>
          <w:highlight w:val="yellow"/>
        </w:rPr>
        <w:t>.....................</w:t>
      </w:r>
      <w:r>
        <w:rPr>
          <w:rFonts w:ascii="Times New Roman" w:hAnsi="Times New Roman"/>
        </w:rPr>
        <w:t xml:space="preserve">, dňa </w:t>
      </w:r>
      <w:r>
        <w:rPr>
          <w:rFonts w:ascii="Times New Roman" w:hAnsi="Times New Roman"/>
          <w:highlight w:val="yellow"/>
        </w:rPr>
        <w:t>.................</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highlight w:val="yellow"/>
        </w:rPr>
        <w:t>..........................................................</w:t>
      </w:r>
    </w:p>
    <w:p w14:paraId="7BDDF46C" w14:textId="77777777" w:rsidR="0029486C" w:rsidRDefault="0029486C" w:rsidP="0044460A">
      <w:pPr>
        <w:spacing w:after="0" w:line="240" w:lineRule="auto"/>
        <w:contextual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pečiatka, meno a podpis uchádzača</w:t>
      </w:r>
    </w:p>
    <w:p w14:paraId="0CF6DD68" w14:textId="77777777" w:rsidR="0029486C" w:rsidRDefault="0029486C" w:rsidP="0044460A">
      <w:pPr>
        <w:pStyle w:val="BodyText1"/>
        <w:ind w:left="720"/>
        <w:contextualSpacing/>
        <w:jc w:val="right"/>
        <w:rPr>
          <w:rFonts w:ascii="Times New Roman" w:hAnsi="Times New Roman"/>
          <w:sz w:val="24"/>
          <w:szCs w:val="24"/>
        </w:rPr>
      </w:pPr>
    </w:p>
    <w:p w14:paraId="09F4407A" w14:textId="77777777" w:rsidR="0029486C" w:rsidRPr="008A66D4" w:rsidRDefault="0029486C" w:rsidP="0044460A">
      <w:pPr>
        <w:spacing w:after="0" w:line="240" w:lineRule="auto"/>
        <w:ind w:left="10" w:right="270"/>
        <w:contextualSpacing/>
        <w:rPr>
          <w:rFonts w:ascii="Times New Roman" w:hAnsi="Times New Roman" w:cs="Times New Roman"/>
          <w:sz w:val="22"/>
        </w:rPr>
      </w:pPr>
    </w:p>
    <w:sectPr w:rsidR="0029486C" w:rsidRPr="008A66D4" w:rsidSect="00392C5A">
      <w:footerReference w:type="even" r:id="rId7"/>
      <w:footerReference w:type="default" r:id="rId8"/>
      <w:footerReference w:type="first" r:id="rId9"/>
      <w:pgSz w:w="11906" w:h="16838"/>
      <w:pgMar w:top="1134" w:right="1140"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9505E" w14:textId="77777777" w:rsidR="00392C5A" w:rsidRDefault="00392C5A">
      <w:pPr>
        <w:spacing w:after="0" w:line="240" w:lineRule="auto"/>
      </w:pPr>
      <w:r>
        <w:separator/>
      </w:r>
    </w:p>
  </w:endnote>
  <w:endnote w:type="continuationSeparator" w:id="0">
    <w:p w14:paraId="6BD35E69" w14:textId="77777777" w:rsidR="00392C5A" w:rsidRDefault="00392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F92E5" w14:textId="77777777" w:rsidR="0021606F" w:rsidRDefault="00E6798B">
    <w:pPr>
      <w:spacing w:after="0" w:line="259" w:lineRule="auto"/>
      <w:ind w:left="0" w:right="279"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7243413E" w14:textId="77777777" w:rsidR="0021606F" w:rsidRDefault="00E6798B">
    <w:pPr>
      <w:spacing w:after="0" w:line="259" w:lineRule="auto"/>
      <w:ind w:lef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34427" w14:textId="5A397270" w:rsidR="0021606F" w:rsidRDefault="00E6798B">
    <w:pPr>
      <w:spacing w:after="0" w:line="259" w:lineRule="auto"/>
      <w:ind w:left="0" w:right="279" w:firstLine="0"/>
      <w:jc w:val="right"/>
    </w:pPr>
    <w:r>
      <w:fldChar w:fldCharType="begin"/>
    </w:r>
    <w:r>
      <w:instrText xml:space="preserve"> PAGE   \* MERGEFORMAT </w:instrText>
    </w:r>
    <w:r>
      <w:fldChar w:fldCharType="separate"/>
    </w:r>
    <w:r w:rsidR="0029486C" w:rsidRPr="0029486C">
      <w:rPr>
        <w:rFonts w:ascii="Times New Roman" w:eastAsia="Times New Roman" w:hAnsi="Times New Roman" w:cs="Times New Roman"/>
        <w:noProof/>
      </w:rPr>
      <w:t>8</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1EAA4976" w14:textId="77777777" w:rsidR="0021606F" w:rsidRDefault="00E6798B">
    <w:pPr>
      <w:spacing w:after="0" w:line="259" w:lineRule="auto"/>
      <w:ind w:lef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0861A" w14:textId="77777777" w:rsidR="0021606F" w:rsidRDefault="00E6798B">
    <w:pPr>
      <w:spacing w:after="0" w:line="259" w:lineRule="auto"/>
      <w:ind w:left="0" w:right="279"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2456C62" w14:textId="77777777" w:rsidR="0021606F" w:rsidRDefault="00E6798B">
    <w:pPr>
      <w:spacing w:after="0" w:line="259" w:lineRule="auto"/>
      <w:ind w:lef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3D290" w14:textId="77777777" w:rsidR="00392C5A" w:rsidRDefault="00392C5A">
      <w:pPr>
        <w:spacing w:after="0" w:line="240" w:lineRule="auto"/>
      </w:pPr>
      <w:r>
        <w:separator/>
      </w:r>
    </w:p>
  </w:footnote>
  <w:footnote w:type="continuationSeparator" w:id="0">
    <w:p w14:paraId="0862BDE8" w14:textId="77777777" w:rsidR="00392C5A" w:rsidRDefault="00392C5A">
      <w:pPr>
        <w:spacing w:after="0" w:line="240" w:lineRule="auto"/>
      </w:pPr>
      <w:r>
        <w:continuationSeparator/>
      </w:r>
    </w:p>
  </w:footnote>
  <w:footnote w:id="1">
    <w:p w14:paraId="75989028" w14:textId="77777777" w:rsidR="0029486C" w:rsidRDefault="0029486C" w:rsidP="0029486C">
      <w:pPr>
        <w:pStyle w:val="Textpoznmkypodiarou"/>
      </w:pPr>
      <w:r>
        <w:rPr>
          <w:rStyle w:val="Odkaznapoznmkupodiarou"/>
        </w:rPr>
        <w:footnoteRef/>
      </w:r>
      <w:r>
        <w:t xml:space="preserve"> Príloha bude súčasťou Zmluvy o dielo</w:t>
      </w:r>
    </w:p>
  </w:footnote>
  <w:footnote w:id="2">
    <w:p w14:paraId="78DF4344" w14:textId="77777777" w:rsidR="0029486C" w:rsidRDefault="0029486C" w:rsidP="0029486C">
      <w:pPr>
        <w:pStyle w:val="Textpoznmkypodiarou"/>
      </w:pPr>
      <w:r>
        <w:rPr>
          <w:rStyle w:val="Odkaznapoznmkupodiarou"/>
        </w:rPr>
        <w:footnoteRef/>
      </w:r>
      <w:r>
        <w:t xml:space="preserve"> Pokiaľ uchádzač k podpisu zmluvy nemá subdodávateľov tabuľka bude prázdna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4EEB"/>
    <w:multiLevelType w:val="hybridMultilevel"/>
    <w:tmpl w:val="D6C87020"/>
    <w:lvl w:ilvl="0" w:tplc="0496425A">
      <w:start w:val="1"/>
      <w:numFmt w:val="decimal"/>
      <w:lvlText w:val="%1."/>
      <w:lvlJc w:val="left"/>
      <w:pPr>
        <w:ind w:left="70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D325E1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36E49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5282A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A0FC8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A81D6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8A17E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60C44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122FA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6B2F67"/>
    <w:multiLevelType w:val="hybridMultilevel"/>
    <w:tmpl w:val="B1FC82CA"/>
    <w:lvl w:ilvl="0" w:tplc="79EA829A">
      <w:start w:val="1"/>
      <w:numFmt w:val="decimal"/>
      <w:lvlText w:val="%1."/>
      <w:lvlJc w:val="left"/>
      <w:pPr>
        <w:ind w:left="693"/>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E5E4F5E">
      <w:start w:val="1"/>
      <w:numFmt w:val="lowerLetter"/>
      <w:lvlText w:val="%2."/>
      <w:lvlJc w:val="left"/>
      <w:pPr>
        <w:ind w:left="144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7012BA44">
      <w:start w:val="1"/>
      <w:numFmt w:val="lowerRoman"/>
      <w:lvlText w:val="%3."/>
      <w:lvlJc w:val="left"/>
      <w:pPr>
        <w:ind w:left="2160" w:firstLine="0"/>
      </w:pPr>
      <w:rPr>
        <w:rFonts w:ascii="Times New Roman" w:eastAsia="Arial" w:hAnsi="Times New Roman" w:cs="Times New Roman" w:hint="default"/>
        <w:b w:val="0"/>
        <w:i w:val="0"/>
        <w:strike w:val="0"/>
        <w:dstrike w:val="0"/>
        <w:color w:val="000000"/>
        <w:sz w:val="22"/>
        <w:szCs w:val="22"/>
        <w:u w:val="none" w:color="000000"/>
        <w:vertAlign w:val="baseline"/>
      </w:rPr>
    </w:lvl>
    <w:lvl w:ilvl="3" w:tplc="0B3A0332">
      <w:start w:val="1"/>
      <w:numFmt w:val="decimal"/>
      <w:lvlText w:val="%4"/>
      <w:lvlJc w:val="left"/>
      <w:pPr>
        <w:ind w:left="2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623502">
      <w:start w:val="1"/>
      <w:numFmt w:val="lowerLetter"/>
      <w:lvlText w:val="%5"/>
      <w:lvlJc w:val="left"/>
      <w:pPr>
        <w:ind w:left="3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C2DEB6">
      <w:start w:val="1"/>
      <w:numFmt w:val="lowerRoman"/>
      <w:lvlText w:val="%6"/>
      <w:lvlJc w:val="left"/>
      <w:pPr>
        <w:ind w:left="4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8A558A">
      <w:start w:val="1"/>
      <w:numFmt w:val="decimal"/>
      <w:lvlText w:val="%7"/>
      <w:lvlJc w:val="left"/>
      <w:pPr>
        <w:ind w:left="5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7C4B88">
      <w:start w:val="1"/>
      <w:numFmt w:val="lowerLetter"/>
      <w:lvlText w:val="%8"/>
      <w:lvlJc w:val="left"/>
      <w:pPr>
        <w:ind w:left="5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EE58A8">
      <w:start w:val="1"/>
      <w:numFmt w:val="lowerRoman"/>
      <w:lvlText w:val="%9"/>
      <w:lvlJc w:val="left"/>
      <w:pPr>
        <w:ind w:left="6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874E4F"/>
    <w:multiLevelType w:val="hybridMultilevel"/>
    <w:tmpl w:val="D6C87020"/>
    <w:lvl w:ilvl="0" w:tplc="FFFFFFFF">
      <w:start w:val="1"/>
      <w:numFmt w:val="decimal"/>
      <w:lvlText w:val="%1."/>
      <w:lvlJc w:val="left"/>
      <w:pPr>
        <w:ind w:left="70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1E6D8E"/>
    <w:multiLevelType w:val="hybridMultilevel"/>
    <w:tmpl w:val="491C4ECA"/>
    <w:lvl w:ilvl="0" w:tplc="9646AAE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B000F">
      <w:start w:val="1"/>
      <w:numFmt w:val="decimal"/>
      <w:lvlText w:val="%2."/>
      <w:lvlJc w:val="left"/>
      <w:pPr>
        <w:ind w:left="1260" w:hanging="360"/>
      </w:pPr>
    </w:lvl>
    <w:lvl w:ilvl="2" w:tplc="F26CD92A">
      <w:start w:val="2"/>
      <w:numFmt w:val="lowerLetter"/>
      <w:lvlText w:val="%3."/>
      <w:lvlJc w:val="left"/>
      <w:pPr>
        <w:ind w:left="144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E4065E6A">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4A9CCC">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06B286">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82373C">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4E4DB4">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149E8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255AE5"/>
    <w:multiLevelType w:val="hybridMultilevel"/>
    <w:tmpl w:val="D58026B4"/>
    <w:lvl w:ilvl="0" w:tplc="FFFFFFFF">
      <w:start w:val="1"/>
      <w:numFmt w:val="decimal"/>
      <w:lvlText w:val="%1."/>
      <w:lvlJc w:val="left"/>
      <w:pPr>
        <w:ind w:left="856"/>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5" w15:restartNumberingAfterBreak="0">
    <w:nsid w:val="2F452575"/>
    <w:multiLevelType w:val="hybridMultilevel"/>
    <w:tmpl w:val="FEE07B00"/>
    <w:lvl w:ilvl="0" w:tplc="23B2AF6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A21048">
      <w:start w:val="1"/>
      <w:numFmt w:val="decimal"/>
      <w:lvlText w:val="%2."/>
      <w:lvlJc w:val="left"/>
      <w:pPr>
        <w:ind w:left="67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041B0019">
      <w:start w:val="1"/>
      <w:numFmt w:val="lowerLetter"/>
      <w:lvlText w:val="%3."/>
      <w:lvlJc w:val="left"/>
      <w:pPr>
        <w:ind w:left="1800" w:hanging="360"/>
      </w:pPr>
    </w:lvl>
    <w:lvl w:ilvl="3" w:tplc="BF4EC9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3018E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41025E2">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F02E9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865850">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4AFE7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EC7852"/>
    <w:multiLevelType w:val="hybridMultilevel"/>
    <w:tmpl w:val="65B8988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42493602"/>
    <w:multiLevelType w:val="hybridMultilevel"/>
    <w:tmpl w:val="0B7001EE"/>
    <w:lvl w:ilvl="0" w:tplc="1382C590">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604C26">
      <w:start w:val="1"/>
      <w:numFmt w:val="decimal"/>
      <w:lvlText w:val="%2."/>
      <w:lvlJc w:val="left"/>
      <w:pPr>
        <w:ind w:left="70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43126CA0">
      <w:start w:val="1"/>
      <w:numFmt w:val="lowerLetter"/>
      <w:lvlText w:val="%3."/>
      <w:lvlJc w:val="left"/>
      <w:pPr>
        <w:ind w:left="212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3" w:tplc="ADEE1EC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E8C78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52A562">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170B03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EE7BE4">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58FE08">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620748B"/>
    <w:multiLevelType w:val="hybridMultilevel"/>
    <w:tmpl w:val="D58026B4"/>
    <w:lvl w:ilvl="0" w:tplc="041B000F">
      <w:start w:val="1"/>
      <w:numFmt w:val="decimal"/>
      <w:lvlText w:val="%1."/>
      <w:lvlJc w:val="left"/>
      <w:pPr>
        <w:ind w:left="856"/>
      </w:pPr>
      <w:rPr>
        <w:rFonts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9" w15:restartNumberingAfterBreak="0">
    <w:nsid w:val="4DF0303A"/>
    <w:multiLevelType w:val="hybridMultilevel"/>
    <w:tmpl w:val="AE72C9E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0" w15:restartNumberingAfterBreak="0">
    <w:nsid w:val="5D7A576D"/>
    <w:multiLevelType w:val="hybridMultilevel"/>
    <w:tmpl w:val="64DCAF3C"/>
    <w:lvl w:ilvl="0" w:tplc="B316D780">
      <w:start w:val="1"/>
      <w:numFmt w:val="decimal"/>
      <w:lvlText w:val="%1."/>
      <w:lvlJc w:val="left"/>
      <w:pPr>
        <w:ind w:left="693"/>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62E2B90">
      <w:start w:val="1"/>
      <w:numFmt w:val="lowerLetter"/>
      <w:lvlText w:val="%2."/>
      <w:lvlJc w:val="left"/>
      <w:pPr>
        <w:ind w:left="144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D088AC86">
      <w:start w:val="1"/>
      <w:numFmt w:val="lowerRoman"/>
      <w:lvlText w:val="%3"/>
      <w:lvlJc w:val="left"/>
      <w:pPr>
        <w:ind w:left="2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E24CDC">
      <w:start w:val="1"/>
      <w:numFmt w:val="decimal"/>
      <w:lvlText w:val="%4"/>
      <w:lvlJc w:val="left"/>
      <w:pPr>
        <w:ind w:left="2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AE885C">
      <w:start w:val="1"/>
      <w:numFmt w:val="lowerLetter"/>
      <w:lvlText w:val="%5"/>
      <w:lvlJc w:val="left"/>
      <w:pPr>
        <w:ind w:left="3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3C104A">
      <w:start w:val="1"/>
      <w:numFmt w:val="lowerRoman"/>
      <w:lvlText w:val="%6"/>
      <w:lvlJc w:val="left"/>
      <w:pPr>
        <w:ind w:left="4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82A7A0">
      <w:start w:val="1"/>
      <w:numFmt w:val="decimal"/>
      <w:lvlText w:val="%7"/>
      <w:lvlJc w:val="left"/>
      <w:pPr>
        <w:ind w:left="4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88F594">
      <w:start w:val="1"/>
      <w:numFmt w:val="lowerLetter"/>
      <w:lvlText w:val="%8"/>
      <w:lvlJc w:val="left"/>
      <w:pPr>
        <w:ind w:left="5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E0AE2AC">
      <w:start w:val="1"/>
      <w:numFmt w:val="lowerRoman"/>
      <w:lvlText w:val="%9"/>
      <w:lvlJc w:val="left"/>
      <w:pPr>
        <w:ind w:left="6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1037F44"/>
    <w:multiLevelType w:val="hybridMultilevel"/>
    <w:tmpl w:val="F8B6EA5E"/>
    <w:lvl w:ilvl="0" w:tplc="B2A4B162">
      <w:start w:val="1"/>
      <w:numFmt w:val="decimal"/>
      <w:lvlText w:val="%1."/>
      <w:lvlJc w:val="left"/>
      <w:pPr>
        <w:ind w:left="693"/>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BFDCE04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0821A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B006D4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D8819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2E32A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588CD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CEEEE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CC1F4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4195B8E"/>
    <w:multiLevelType w:val="hybridMultilevel"/>
    <w:tmpl w:val="17CAFC96"/>
    <w:lvl w:ilvl="0" w:tplc="06E023D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E2BD62">
      <w:start w:val="2"/>
      <w:numFmt w:val="decimal"/>
      <w:lvlText w:val="%2."/>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BA5E628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D0C546">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D8B46E">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665A3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9A2CA2">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E80B3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46BDE2">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98C66DD"/>
    <w:multiLevelType w:val="hybridMultilevel"/>
    <w:tmpl w:val="6194F82E"/>
    <w:lvl w:ilvl="0" w:tplc="81F887B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AEB000">
      <w:start w:val="4"/>
      <w:numFmt w:val="decimal"/>
      <w:lvlText w:val="%2."/>
      <w:lvlJc w:val="left"/>
      <w:pPr>
        <w:ind w:left="705"/>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0FE2936C">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842200">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184116">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DA45C8">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ECAE0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B4591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CCECEC">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0C21A1C"/>
    <w:multiLevelType w:val="hybridMultilevel"/>
    <w:tmpl w:val="BA828A50"/>
    <w:lvl w:ilvl="0" w:tplc="0496425A">
      <w:start w:val="1"/>
      <w:numFmt w:val="decimal"/>
      <w:lvlText w:val="%1."/>
      <w:lvlJc w:val="left"/>
      <w:pPr>
        <w:ind w:left="720" w:hanging="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35B4508"/>
    <w:multiLevelType w:val="hybridMultilevel"/>
    <w:tmpl w:val="7B34098C"/>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041B0017">
      <w:start w:val="1"/>
      <w:numFmt w:val="lowerLetter"/>
      <w:lvlText w:val="%3)"/>
      <w:lvlJc w:val="left"/>
      <w:pPr>
        <w:ind w:left="3049" w:hanging="36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1056202248">
    <w:abstractNumId w:val="0"/>
  </w:num>
  <w:num w:numId="2" w16cid:durableId="876164365">
    <w:abstractNumId w:val="1"/>
  </w:num>
  <w:num w:numId="3" w16cid:durableId="879511879">
    <w:abstractNumId w:val="11"/>
  </w:num>
  <w:num w:numId="4" w16cid:durableId="1504516864">
    <w:abstractNumId w:val="10"/>
  </w:num>
  <w:num w:numId="5" w16cid:durableId="899900415">
    <w:abstractNumId w:val="7"/>
  </w:num>
  <w:num w:numId="6" w16cid:durableId="473956637">
    <w:abstractNumId w:val="3"/>
  </w:num>
  <w:num w:numId="7" w16cid:durableId="2089183945">
    <w:abstractNumId w:val="5"/>
  </w:num>
  <w:num w:numId="8" w16cid:durableId="1483235370">
    <w:abstractNumId w:val="13"/>
  </w:num>
  <w:num w:numId="9" w16cid:durableId="376593272">
    <w:abstractNumId w:val="12"/>
  </w:num>
  <w:num w:numId="10" w16cid:durableId="784270033">
    <w:abstractNumId w:val="9"/>
  </w:num>
  <w:num w:numId="11" w16cid:durableId="1180388591">
    <w:abstractNumId w:val="8"/>
  </w:num>
  <w:num w:numId="12" w16cid:durableId="578906655">
    <w:abstractNumId w:val="4"/>
  </w:num>
  <w:num w:numId="13" w16cid:durableId="1864515613">
    <w:abstractNumId w:val="2"/>
  </w:num>
  <w:num w:numId="14" w16cid:durableId="1811285978">
    <w:abstractNumId w:val="14"/>
  </w:num>
  <w:num w:numId="15" w16cid:durableId="287585257">
    <w:abstractNumId w:val="6"/>
  </w:num>
  <w:num w:numId="16" w16cid:durableId="3959346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06F"/>
    <w:rsid w:val="00015A2D"/>
    <w:rsid w:val="00045C1D"/>
    <w:rsid w:val="0004731F"/>
    <w:rsid w:val="00062C0B"/>
    <w:rsid w:val="00071A7E"/>
    <w:rsid w:val="000B58B8"/>
    <w:rsid w:val="000C2C37"/>
    <w:rsid w:val="000E2259"/>
    <w:rsid w:val="000E5507"/>
    <w:rsid w:val="0011076F"/>
    <w:rsid w:val="0014415D"/>
    <w:rsid w:val="00160C3E"/>
    <w:rsid w:val="00172E51"/>
    <w:rsid w:val="001745F1"/>
    <w:rsid w:val="00186E1F"/>
    <w:rsid w:val="00196BD5"/>
    <w:rsid w:val="001C43A4"/>
    <w:rsid w:val="001D7771"/>
    <w:rsid w:val="0021606F"/>
    <w:rsid w:val="00222F4B"/>
    <w:rsid w:val="00225966"/>
    <w:rsid w:val="00235C64"/>
    <w:rsid w:val="00241C27"/>
    <w:rsid w:val="0025229B"/>
    <w:rsid w:val="00286852"/>
    <w:rsid w:val="0029486C"/>
    <w:rsid w:val="002A03BB"/>
    <w:rsid w:val="002B1251"/>
    <w:rsid w:val="002D4EB1"/>
    <w:rsid w:val="002E3DBA"/>
    <w:rsid w:val="0031241A"/>
    <w:rsid w:val="0038015B"/>
    <w:rsid w:val="00392C5A"/>
    <w:rsid w:val="003A5E6A"/>
    <w:rsid w:val="003B728D"/>
    <w:rsid w:val="003D1FE7"/>
    <w:rsid w:val="003F1CF2"/>
    <w:rsid w:val="00407805"/>
    <w:rsid w:val="0041146D"/>
    <w:rsid w:val="0041575F"/>
    <w:rsid w:val="00424A35"/>
    <w:rsid w:val="00426532"/>
    <w:rsid w:val="0044460A"/>
    <w:rsid w:val="00474159"/>
    <w:rsid w:val="004810B2"/>
    <w:rsid w:val="00484AF6"/>
    <w:rsid w:val="004A1C86"/>
    <w:rsid w:val="004A71FD"/>
    <w:rsid w:val="004A7DEC"/>
    <w:rsid w:val="004D19D0"/>
    <w:rsid w:val="004E2C3E"/>
    <w:rsid w:val="004E3073"/>
    <w:rsid w:val="004E7FBF"/>
    <w:rsid w:val="00504396"/>
    <w:rsid w:val="005252BC"/>
    <w:rsid w:val="00531968"/>
    <w:rsid w:val="005351A9"/>
    <w:rsid w:val="00566A04"/>
    <w:rsid w:val="00576D43"/>
    <w:rsid w:val="005B5430"/>
    <w:rsid w:val="005E7E37"/>
    <w:rsid w:val="005F12CC"/>
    <w:rsid w:val="00604F18"/>
    <w:rsid w:val="006055FF"/>
    <w:rsid w:val="006227AC"/>
    <w:rsid w:val="00641BF3"/>
    <w:rsid w:val="006704CC"/>
    <w:rsid w:val="0069014B"/>
    <w:rsid w:val="006B496E"/>
    <w:rsid w:val="006D3420"/>
    <w:rsid w:val="006D6017"/>
    <w:rsid w:val="006F4079"/>
    <w:rsid w:val="007050F6"/>
    <w:rsid w:val="007357E0"/>
    <w:rsid w:val="00744168"/>
    <w:rsid w:val="0077031F"/>
    <w:rsid w:val="00777E24"/>
    <w:rsid w:val="00780803"/>
    <w:rsid w:val="0079071E"/>
    <w:rsid w:val="007969BE"/>
    <w:rsid w:val="007A1D20"/>
    <w:rsid w:val="007A3334"/>
    <w:rsid w:val="007A5B57"/>
    <w:rsid w:val="007A6F42"/>
    <w:rsid w:val="007B099B"/>
    <w:rsid w:val="007F5FF2"/>
    <w:rsid w:val="0080298F"/>
    <w:rsid w:val="008155B1"/>
    <w:rsid w:val="00827894"/>
    <w:rsid w:val="008464F0"/>
    <w:rsid w:val="008530DD"/>
    <w:rsid w:val="008A66D4"/>
    <w:rsid w:val="008B67F8"/>
    <w:rsid w:val="008C2127"/>
    <w:rsid w:val="008C580B"/>
    <w:rsid w:val="008D0145"/>
    <w:rsid w:val="008D65D1"/>
    <w:rsid w:val="008E0C01"/>
    <w:rsid w:val="008E64D2"/>
    <w:rsid w:val="008E67DD"/>
    <w:rsid w:val="00901D93"/>
    <w:rsid w:val="00911BC3"/>
    <w:rsid w:val="00927BE0"/>
    <w:rsid w:val="00941DB0"/>
    <w:rsid w:val="00957CD4"/>
    <w:rsid w:val="0096224D"/>
    <w:rsid w:val="00962AF0"/>
    <w:rsid w:val="009630B7"/>
    <w:rsid w:val="00975AB5"/>
    <w:rsid w:val="009A4E60"/>
    <w:rsid w:val="009E2E93"/>
    <w:rsid w:val="00A0289A"/>
    <w:rsid w:val="00A02F80"/>
    <w:rsid w:val="00A35DA2"/>
    <w:rsid w:val="00A646F4"/>
    <w:rsid w:val="00A92849"/>
    <w:rsid w:val="00AA14D3"/>
    <w:rsid w:val="00AA75DF"/>
    <w:rsid w:val="00AB7786"/>
    <w:rsid w:val="00AE02B3"/>
    <w:rsid w:val="00AF0F23"/>
    <w:rsid w:val="00AF4553"/>
    <w:rsid w:val="00AF575A"/>
    <w:rsid w:val="00B12D7D"/>
    <w:rsid w:val="00B45E2A"/>
    <w:rsid w:val="00B54B59"/>
    <w:rsid w:val="00B5541B"/>
    <w:rsid w:val="00B720D1"/>
    <w:rsid w:val="00B75052"/>
    <w:rsid w:val="00B75363"/>
    <w:rsid w:val="00BB5051"/>
    <w:rsid w:val="00BB5529"/>
    <w:rsid w:val="00BC2A8D"/>
    <w:rsid w:val="00BD2A21"/>
    <w:rsid w:val="00BE352C"/>
    <w:rsid w:val="00C16A35"/>
    <w:rsid w:val="00C37D0E"/>
    <w:rsid w:val="00C461BF"/>
    <w:rsid w:val="00C67737"/>
    <w:rsid w:val="00C846C3"/>
    <w:rsid w:val="00C902F4"/>
    <w:rsid w:val="00CA59E9"/>
    <w:rsid w:val="00CF015F"/>
    <w:rsid w:val="00CF54B1"/>
    <w:rsid w:val="00D02624"/>
    <w:rsid w:val="00D1488C"/>
    <w:rsid w:val="00D212BB"/>
    <w:rsid w:val="00D25EAA"/>
    <w:rsid w:val="00D52203"/>
    <w:rsid w:val="00D738EC"/>
    <w:rsid w:val="00D813C8"/>
    <w:rsid w:val="00D91ABA"/>
    <w:rsid w:val="00DA17B5"/>
    <w:rsid w:val="00DC19AD"/>
    <w:rsid w:val="00DC7219"/>
    <w:rsid w:val="00DD4ACE"/>
    <w:rsid w:val="00DE4965"/>
    <w:rsid w:val="00DF0712"/>
    <w:rsid w:val="00DF5A04"/>
    <w:rsid w:val="00E14FA9"/>
    <w:rsid w:val="00E45C52"/>
    <w:rsid w:val="00E47C06"/>
    <w:rsid w:val="00E623B3"/>
    <w:rsid w:val="00E6798B"/>
    <w:rsid w:val="00ED2BDF"/>
    <w:rsid w:val="00ED5F2A"/>
    <w:rsid w:val="00ED6428"/>
    <w:rsid w:val="00EE49FA"/>
    <w:rsid w:val="00EF23F4"/>
    <w:rsid w:val="00EF25E9"/>
    <w:rsid w:val="00EF4138"/>
    <w:rsid w:val="00F3094D"/>
    <w:rsid w:val="00F55440"/>
    <w:rsid w:val="00F85FB8"/>
    <w:rsid w:val="00FA097B"/>
    <w:rsid w:val="00FA21E7"/>
    <w:rsid w:val="00FB5CA5"/>
    <w:rsid w:val="00FF2F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95E31"/>
  <w15:docId w15:val="{9D4A32E6-3941-4CA5-B991-94E41437A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3" w:line="249" w:lineRule="auto"/>
      <w:ind w:left="190" w:hanging="10"/>
      <w:jc w:val="both"/>
    </w:pPr>
    <w:rPr>
      <w:rFonts w:ascii="Arial" w:eastAsia="Arial" w:hAnsi="Arial" w:cs="Arial"/>
      <w:color w:val="000000"/>
      <w:sz w:val="24"/>
    </w:rPr>
  </w:style>
  <w:style w:type="paragraph" w:styleId="Nadpis1">
    <w:name w:val="heading 1"/>
    <w:next w:val="Normlny"/>
    <w:link w:val="Nadpis1Char"/>
    <w:uiPriority w:val="9"/>
    <w:qFormat/>
    <w:pPr>
      <w:keepNext/>
      <w:keepLines/>
      <w:spacing w:after="0"/>
      <w:ind w:left="10" w:right="281" w:hanging="10"/>
      <w:jc w:val="center"/>
      <w:outlineLvl w:val="0"/>
    </w:pPr>
    <w:rPr>
      <w:rFonts w:ascii="Arial" w:eastAsia="Arial" w:hAnsi="Arial" w:cs="Arial"/>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Arial" w:eastAsia="Arial" w:hAnsi="Arial" w:cs="Arial"/>
      <w:b/>
      <w:color w:val="000000"/>
      <w:sz w:val="24"/>
    </w:rPr>
  </w:style>
  <w:style w:type="paragraph" w:styleId="Textbubliny">
    <w:name w:val="Balloon Text"/>
    <w:basedOn w:val="Normlny"/>
    <w:link w:val="TextbublinyChar"/>
    <w:uiPriority w:val="99"/>
    <w:semiHidden/>
    <w:unhideWhenUsed/>
    <w:rsid w:val="001D777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D7771"/>
    <w:rPr>
      <w:rFonts w:ascii="Segoe UI" w:eastAsia="Arial" w:hAnsi="Segoe UI" w:cs="Segoe UI"/>
      <w:color w:val="000000"/>
      <w:sz w:val="18"/>
      <w:szCs w:val="18"/>
    </w:rPr>
  </w:style>
  <w:style w:type="character" w:styleId="slostrany">
    <w:name w:val="page number"/>
    <w:rsid w:val="002B1251"/>
  </w:style>
  <w:style w:type="paragraph" w:styleId="Odsekzoznamu">
    <w:name w:val="List Paragraph"/>
    <w:basedOn w:val="Normlny"/>
    <w:uiPriority w:val="34"/>
    <w:qFormat/>
    <w:rsid w:val="00222F4B"/>
    <w:pPr>
      <w:ind w:left="720"/>
      <w:contextualSpacing/>
    </w:pPr>
  </w:style>
  <w:style w:type="paragraph" w:styleId="Revzia">
    <w:name w:val="Revision"/>
    <w:hidden/>
    <w:uiPriority w:val="99"/>
    <w:semiHidden/>
    <w:rsid w:val="008D0145"/>
    <w:pPr>
      <w:spacing w:after="0" w:line="240" w:lineRule="auto"/>
    </w:pPr>
    <w:rPr>
      <w:rFonts w:ascii="Arial" w:eastAsia="Arial" w:hAnsi="Arial" w:cs="Arial"/>
      <w:color w:val="000000"/>
      <w:sz w:val="24"/>
    </w:rPr>
  </w:style>
  <w:style w:type="character" w:styleId="Odkaznakomentr">
    <w:name w:val="annotation reference"/>
    <w:basedOn w:val="Predvolenpsmoodseku"/>
    <w:uiPriority w:val="99"/>
    <w:semiHidden/>
    <w:unhideWhenUsed/>
    <w:rsid w:val="008D0145"/>
    <w:rPr>
      <w:sz w:val="16"/>
      <w:szCs w:val="16"/>
    </w:rPr>
  </w:style>
  <w:style w:type="paragraph" w:styleId="Textkomentra">
    <w:name w:val="annotation text"/>
    <w:basedOn w:val="Normlny"/>
    <w:link w:val="TextkomentraChar"/>
    <w:uiPriority w:val="99"/>
    <w:unhideWhenUsed/>
    <w:rsid w:val="008D0145"/>
    <w:pPr>
      <w:spacing w:line="240" w:lineRule="auto"/>
    </w:pPr>
    <w:rPr>
      <w:sz w:val="20"/>
      <w:szCs w:val="20"/>
    </w:rPr>
  </w:style>
  <w:style w:type="character" w:customStyle="1" w:styleId="TextkomentraChar">
    <w:name w:val="Text komentára Char"/>
    <w:basedOn w:val="Predvolenpsmoodseku"/>
    <w:link w:val="Textkomentra"/>
    <w:uiPriority w:val="99"/>
    <w:rsid w:val="008D0145"/>
    <w:rPr>
      <w:rFonts w:ascii="Arial" w:eastAsia="Arial" w:hAnsi="Arial" w:cs="Arial"/>
      <w:color w:val="000000"/>
      <w:sz w:val="20"/>
      <w:szCs w:val="20"/>
    </w:rPr>
  </w:style>
  <w:style w:type="paragraph" w:styleId="Predmetkomentra">
    <w:name w:val="annotation subject"/>
    <w:basedOn w:val="Textkomentra"/>
    <w:next w:val="Textkomentra"/>
    <w:link w:val="PredmetkomentraChar"/>
    <w:uiPriority w:val="99"/>
    <w:semiHidden/>
    <w:unhideWhenUsed/>
    <w:rsid w:val="008D0145"/>
    <w:rPr>
      <w:b/>
      <w:bCs/>
    </w:rPr>
  </w:style>
  <w:style w:type="character" w:customStyle="1" w:styleId="PredmetkomentraChar">
    <w:name w:val="Predmet komentára Char"/>
    <w:basedOn w:val="TextkomentraChar"/>
    <w:link w:val="Predmetkomentra"/>
    <w:uiPriority w:val="99"/>
    <w:semiHidden/>
    <w:rsid w:val="008D0145"/>
    <w:rPr>
      <w:rFonts w:ascii="Arial" w:eastAsia="Arial" w:hAnsi="Arial" w:cs="Arial"/>
      <w:b/>
      <w:bCs/>
      <w:color w:val="000000"/>
      <w:sz w:val="20"/>
      <w:szCs w:val="20"/>
    </w:rPr>
  </w:style>
  <w:style w:type="paragraph" w:styleId="Hlavika">
    <w:name w:val="header"/>
    <w:basedOn w:val="Normlny"/>
    <w:link w:val="HlavikaChar"/>
    <w:uiPriority w:val="99"/>
    <w:unhideWhenUsed/>
    <w:rsid w:val="0069014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9014B"/>
    <w:rPr>
      <w:rFonts w:ascii="Arial" w:eastAsia="Arial" w:hAnsi="Arial" w:cs="Arial"/>
      <w:color w:val="000000"/>
      <w:sz w:val="24"/>
    </w:rPr>
  </w:style>
  <w:style w:type="table" w:styleId="Mriekatabuky">
    <w:name w:val="Table Grid"/>
    <w:basedOn w:val="Normlnatabuka"/>
    <w:uiPriority w:val="39"/>
    <w:rsid w:val="00A02F8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semiHidden/>
    <w:locked/>
    <w:rsid w:val="0029486C"/>
    <w:rPr>
      <w:rFonts w:ascii="Arial" w:eastAsia="Times New Roman" w:hAnsi="Arial" w:cs="Times New Roman"/>
      <w:sz w:val="16"/>
      <w:szCs w:val="20"/>
      <w:lang w:val="en-US"/>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
    <w:basedOn w:val="Normlny"/>
    <w:link w:val="TextpoznmkypodiarouChar"/>
    <w:semiHidden/>
    <w:unhideWhenUsed/>
    <w:rsid w:val="0029486C"/>
    <w:pPr>
      <w:spacing w:after="0" w:line="240" w:lineRule="auto"/>
      <w:ind w:left="0" w:firstLine="0"/>
      <w:jc w:val="left"/>
    </w:pPr>
    <w:rPr>
      <w:rFonts w:eastAsia="Times New Roman" w:cs="Times New Roman"/>
      <w:color w:val="auto"/>
      <w:sz w:val="16"/>
      <w:szCs w:val="20"/>
      <w:lang w:val="en-US"/>
    </w:rPr>
  </w:style>
  <w:style w:type="character" w:customStyle="1" w:styleId="TextpoznmkypodiarouChar1">
    <w:name w:val="Text poznámky pod čiarou Char1"/>
    <w:basedOn w:val="Predvolenpsmoodseku"/>
    <w:uiPriority w:val="99"/>
    <w:semiHidden/>
    <w:rsid w:val="0029486C"/>
    <w:rPr>
      <w:rFonts w:ascii="Arial" w:eastAsia="Arial" w:hAnsi="Arial" w:cs="Arial"/>
      <w:color w:val="000000"/>
      <w:sz w:val="20"/>
      <w:szCs w:val="20"/>
    </w:rPr>
  </w:style>
  <w:style w:type="paragraph" w:customStyle="1" w:styleId="BodyText1">
    <w:name w:val="Body Text1"/>
    <w:qFormat/>
    <w:rsid w:val="0029486C"/>
    <w:pPr>
      <w:spacing w:after="0" w:line="240" w:lineRule="auto"/>
    </w:pPr>
    <w:rPr>
      <w:rFonts w:ascii="Arial" w:eastAsia="Times New Roman" w:hAnsi="Arial" w:cs="Times New Roman"/>
      <w:color w:val="000000"/>
      <w:sz w:val="19"/>
      <w:szCs w:val="48"/>
      <w:lang w:val="cs-CZ" w:eastAsia="en-US"/>
    </w:rPr>
  </w:style>
  <w:style w:type="character" w:styleId="Odkaznapoznmkupodiarou">
    <w:name w:val="footnote reference"/>
    <w:aliases w:val="Footnote symbol,Footnote"/>
    <w:basedOn w:val="Predvolenpsmoodseku"/>
    <w:semiHidden/>
    <w:unhideWhenUsed/>
    <w:rsid w:val="0029486C"/>
    <w:rPr>
      <w:rFonts w:ascii="Arial" w:hAnsi="Arial" w:cs="Arial" w:hint="default"/>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953295">
      <w:bodyDiv w:val="1"/>
      <w:marLeft w:val="0"/>
      <w:marRight w:val="0"/>
      <w:marTop w:val="0"/>
      <w:marBottom w:val="0"/>
      <w:divBdr>
        <w:top w:val="none" w:sz="0" w:space="0" w:color="auto"/>
        <w:left w:val="none" w:sz="0" w:space="0" w:color="auto"/>
        <w:bottom w:val="none" w:sz="0" w:space="0" w:color="auto"/>
        <w:right w:val="none" w:sz="0" w:space="0" w:color="auto"/>
      </w:divBdr>
    </w:div>
    <w:div w:id="451218216">
      <w:bodyDiv w:val="1"/>
      <w:marLeft w:val="0"/>
      <w:marRight w:val="0"/>
      <w:marTop w:val="0"/>
      <w:marBottom w:val="0"/>
      <w:divBdr>
        <w:top w:val="none" w:sz="0" w:space="0" w:color="auto"/>
        <w:left w:val="none" w:sz="0" w:space="0" w:color="auto"/>
        <w:bottom w:val="none" w:sz="0" w:space="0" w:color="auto"/>
        <w:right w:val="none" w:sz="0" w:space="0" w:color="auto"/>
      </w:divBdr>
    </w:div>
    <w:div w:id="596056581">
      <w:bodyDiv w:val="1"/>
      <w:marLeft w:val="0"/>
      <w:marRight w:val="0"/>
      <w:marTop w:val="0"/>
      <w:marBottom w:val="0"/>
      <w:divBdr>
        <w:top w:val="none" w:sz="0" w:space="0" w:color="auto"/>
        <w:left w:val="none" w:sz="0" w:space="0" w:color="auto"/>
        <w:bottom w:val="none" w:sz="0" w:space="0" w:color="auto"/>
        <w:right w:val="none" w:sz="0" w:space="0" w:color="auto"/>
      </w:divBdr>
    </w:div>
    <w:div w:id="956641229">
      <w:bodyDiv w:val="1"/>
      <w:marLeft w:val="0"/>
      <w:marRight w:val="0"/>
      <w:marTop w:val="0"/>
      <w:marBottom w:val="0"/>
      <w:divBdr>
        <w:top w:val="none" w:sz="0" w:space="0" w:color="auto"/>
        <w:left w:val="none" w:sz="0" w:space="0" w:color="auto"/>
        <w:bottom w:val="none" w:sz="0" w:space="0" w:color="auto"/>
        <w:right w:val="none" w:sz="0" w:space="0" w:color="auto"/>
      </w:divBdr>
    </w:div>
    <w:div w:id="1106391649">
      <w:bodyDiv w:val="1"/>
      <w:marLeft w:val="0"/>
      <w:marRight w:val="0"/>
      <w:marTop w:val="0"/>
      <w:marBottom w:val="0"/>
      <w:divBdr>
        <w:top w:val="none" w:sz="0" w:space="0" w:color="auto"/>
        <w:left w:val="none" w:sz="0" w:space="0" w:color="auto"/>
        <w:bottom w:val="none" w:sz="0" w:space="0" w:color="auto"/>
        <w:right w:val="none" w:sz="0" w:space="0" w:color="auto"/>
      </w:divBdr>
    </w:div>
    <w:div w:id="1117678572">
      <w:bodyDiv w:val="1"/>
      <w:marLeft w:val="0"/>
      <w:marRight w:val="0"/>
      <w:marTop w:val="0"/>
      <w:marBottom w:val="0"/>
      <w:divBdr>
        <w:top w:val="none" w:sz="0" w:space="0" w:color="auto"/>
        <w:left w:val="none" w:sz="0" w:space="0" w:color="auto"/>
        <w:bottom w:val="none" w:sz="0" w:space="0" w:color="auto"/>
        <w:right w:val="none" w:sz="0" w:space="0" w:color="auto"/>
      </w:divBdr>
    </w:div>
    <w:div w:id="2134013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7</Pages>
  <Words>2878</Words>
  <Characters>16406</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Ďurkovičová</dc:creator>
  <cp:keywords/>
  <cp:lastModifiedBy>vojtech kiss</cp:lastModifiedBy>
  <cp:revision>45</cp:revision>
  <cp:lastPrinted>2020-02-25T09:50:00Z</cp:lastPrinted>
  <dcterms:created xsi:type="dcterms:W3CDTF">2024-01-15T08:19:00Z</dcterms:created>
  <dcterms:modified xsi:type="dcterms:W3CDTF">2024-04-02T13:35:00Z</dcterms:modified>
</cp:coreProperties>
</file>