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0"/>
          <w:szCs w:val="10"/>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rFonts w:hint="default"/>
          <w:b/>
          <w:color w:val="auto"/>
        </w:rPr>
        <w:t>Attila Bartalos - ZEL-FRUKT</w:t>
      </w:r>
    </w:p>
    <w:p>
      <w:pPr>
        <w:pStyle w:val="12"/>
        <w:rPr>
          <w:rFonts w:hint="default"/>
          <w:color w:val="auto"/>
          <w:lang w:val="sk-SK"/>
        </w:rPr>
      </w:pPr>
      <w:r>
        <w:rPr>
          <w:color w:val="auto"/>
        </w:rPr>
        <w:t>So sídlom:</w:t>
      </w:r>
      <w:r>
        <w:rPr>
          <w:color w:val="auto"/>
        </w:rPr>
        <w:tab/>
      </w:r>
      <w:r>
        <w:rPr>
          <w:color w:val="auto"/>
        </w:rPr>
        <w:tab/>
      </w:r>
      <w:r>
        <w:rPr>
          <w:rFonts w:hint="default"/>
          <w:color w:val="auto"/>
          <w:lang w:val="sk-SK"/>
        </w:rPr>
        <w:t>Nemesszegská 133/12, 92901 Dunajská Streda</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Attila Bartalos</w:t>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Attila Bartalos </w:t>
      </w:r>
      <w:r>
        <w:rPr>
          <w:color w:val="auto"/>
        </w:rPr>
        <w:t>(</w:t>
      </w:r>
      <w:r>
        <w:rPr>
          <w:rFonts w:hint="default"/>
          <w:color w:val="auto"/>
        </w:rPr>
        <w:t>zelfrukt@gmail.com</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rFonts w:hint="default"/>
          <w:color w:val="auto"/>
        </w:rPr>
        <w:t>33474478</w:t>
      </w:r>
    </w:p>
    <w:p>
      <w:pPr>
        <w:pStyle w:val="12"/>
        <w:rPr>
          <w:color w:val="auto"/>
        </w:rPr>
      </w:pPr>
      <w:r>
        <w:rPr>
          <w:color w:val="auto"/>
        </w:rPr>
        <w:t>DIČ :</w:t>
      </w:r>
      <w:r>
        <w:rPr>
          <w:color w:val="auto"/>
        </w:rPr>
        <w:tab/>
      </w:r>
      <w:r>
        <w:rPr>
          <w:color w:val="auto"/>
        </w:rPr>
        <w:tab/>
      </w:r>
      <w:r>
        <w:rPr>
          <w:color w:val="auto"/>
        </w:rPr>
        <w:tab/>
      </w:r>
      <w:r>
        <w:rPr>
          <w:rFonts w:hint="default"/>
          <w:color w:val="auto"/>
        </w:rPr>
        <w:t>1020247074</w:t>
      </w:r>
    </w:p>
    <w:p>
      <w:pPr>
        <w:pStyle w:val="12"/>
        <w:rPr>
          <w:color w:val="auto"/>
        </w:rPr>
      </w:pPr>
      <w:r>
        <w:rPr>
          <w:color w:val="auto"/>
        </w:rPr>
        <w:t xml:space="preserve">IČ DPH: </w:t>
      </w:r>
      <w:r>
        <w:rPr>
          <w:color w:val="auto"/>
        </w:rPr>
        <w:tab/>
      </w:r>
      <w:r>
        <w:rPr>
          <w:color w:val="auto"/>
        </w:rPr>
        <w:tab/>
      </w:r>
      <w:r>
        <w:rPr>
          <w:color w:val="auto"/>
        </w:rPr>
        <w:t>SK</w:t>
      </w:r>
      <w:r>
        <w:rPr>
          <w:rFonts w:hint="default"/>
          <w:color w:val="auto"/>
        </w:rPr>
        <w:t>1020247074</w:t>
      </w:r>
    </w:p>
    <w:p>
      <w:pPr>
        <w:pStyle w:val="12"/>
        <w:rPr>
          <w:color w:val="auto"/>
        </w:rPr>
      </w:pPr>
      <w:r>
        <w:rPr>
          <w:color w:val="auto"/>
        </w:rPr>
        <w:t>Bank. spojenie :</w:t>
      </w:r>
      <w:r>
        <w:rPr>
          <w:color w:val="auto"/>
        </w:rPr>
        <w:tab/>
      </w:r>
      <w:r>
        <w:rPr>
          <w:rFonts w:hint="default"/>
          <w:color w:val="auto"/>
        </w:rPr>
        <w:t>Tatra banka, a.s.</w:t>
      </w:r>
    </w:p>
    <w:p>
      <w:pPr>
        <w:pStyle w:val="12"/>
        <w:rPr>
          <w:rFonts w:hint="default"/>
          <w:color w:val="auto"/>
          <w:lang w:val="sk-SK"/>
        </w:rPr>
      </w:pPr>
      <w:r>
        <w:rPr>
          <w:color w:val="auto"/>
        </w:rPr>
        <w:t>Číslo účtu IBAN:</w:t>
      </w:r>
      <w:r>
        <w:rPr>
          <w:color w:val="auto"/>
        </w:rPr>
        <w:tab/>
      </w:r>
      <w:r>
        <w:rPr>
          <w:rFonts w:hint="default"/>
          <w:color w:val="auto"/>
        </w:rPr>
        <w:t>SK55 1100 0000 0026 2921 1189</w:t>
      </w:r>
    </w:p>
    <w:p>
      <w:pPr>
        <w:pStyle w:val="12"/>
        <w:rPr>
          <w:rFonts w:hint="default"/>
          <w:color w:val="auto"/>
          <w:lang w:val="sk-SK"/>
        </w:rPr>
      </w:pPr>
      <w:r>
        <w:rPr>
          <w:color w:val="auto"/>
        </w:rPr>
        <w:t xml:space="preserve">Zapísaný </w:t>
      </w:r>
      <w:r>
        <w:rPr>
          <w:rFonts w:hint="default"/>
          <w:color w:val="auto"/>
          <w:lang w:val="sk-SK"/>
        </w:rPr>
        <w:t>ako SHR v meste Dunajská Streda</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Medziriadkový kultivátor</w:t>
      </w:r>
      <w:r>
        <w:rPr>
          <w:b/>
          <w:i/>
          <w:iCs/>
        </w:rPr>
        <w:t xml:space="preserve"> </w:t>
      </w:r>
      <w:r>
        <w:rPr>
          <w:rFonts w:hint="default"/>
          <w:b/>
          <w:i/>
          <w:iCs/>
          <w:lang w:val="sk-SK"/>
        </w:rPr>
        <w:t xml:space="preserve">1 </w:t>
      </w:r>
      <w:r>
        <w:rPr>
          <w:b/>
          <w:i/>
          <w:iCs/>
        </w:rPr>
        <w:t xml:space="preserve">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120</w:t>
      </w:r>
      <w:bookmarkStart w:id="0" w:name="_GoBack"/>
      <w:bookmarkEnd w:id="0"/>
      <w:r>
        <w:rPr>
          <w:color w:val="auto"/>
          <w:highlight w:val="yellow"/>
        </w:rPr>
        <w:t xml:space="preserve"> dní</w:t>
      </w:r>
      <w:r>
        <w:rPr>
          <w:b/>
          <w:color w:val="auto"/>
          <w:highlight w:val="yellow"/>
        </w:rPr>
        <w:t xml:space="preserve"> </w:t>
      </w:r>
      <w:r>
        <w:rPr>
          <w:color w:val="auto"/>
        </w:rPr>
        <w:t>od</w:t>
      </w:r>
      <w:r>
        <w:rPr>
          <w:rFonts w:hint="default"/>
          <w:color w:val="auto"/>
          <w:lang w:val="sk-SK"/>
        </w:rPr>
        <w:t xml:space="preserve"> písomnej objednávky</w:t>
      </w:r>
      <w:r>
        <w:rPr>
          <w:color w:val="auto"/>
        </w:rPr>
        <w:t>.</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zelfrukt@gmail.com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je povinný vadu alebo vady odstrániť v lehote do 15 dní odo dňa doručenia písomnej reklamácie. </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rFonts w:hint="default"/>
          <w:color w:val="auto"/>
          <w:lang w:val="sk-SK"/>
        </w:rPr>
      </w:pPr>
      <w:r>
        <w:rPr>
          <w:color w:val="auto"/>
        </w:rPr>
        <w:tab/>
      </w:r>
      <w:r>
        <w:rPr>
          <w:color w:val="auto"/>
        </w:rPr>
        <w:t>V............................ dňa: ............202</w:t>
      </w:r>
      <w:r>
        <w:rPr>
          <w:rFonts w:hint="default"/>
          <w:color w:val="auto"/>
          <w:lang w:val="sk-SK"/>
        </w:rPr>
        <w:t>4</w:t>
      </w:r>
      <w:r>
        <w:rPr>
          <w:color w:val="auto"/>
        </w:rPr>
        <w:tab/>
      </w:r>
      <w:r>
        <w:rPr>
          <w:color w:val="auto"/>
        </w:rPr>
        <w:t>V </w:t>
      </w:r>
      <w:r>
        <w:rPr>
          <w:rFonts w:hint="default"/>
          <w:color w:val="auto"/>
          <w:lang w:val="sk-SK"/>
        </w:rPr>
        <w:t>Dunajskej Strede</w:t>
      </w:r>
      <w:r>
        <w:rPr>
          <w:color w:val="auto"/>
        </w:rPr>
        <w:t xml:space="preserve"> dňa .................... 202</w:t>
      </w:r>
      <w:r>
        <w:rPr>
          <w:rFonts w:hint="default"/>
          <w:color w:val="auto"/>
          <w:lang w:val="sk-SK"/>
        </w:rPr>
        <w:t>4</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Attila Bartalos</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218C41D8"/>
    <w:rsid w:val="379C7C4E"/>
    <w:rsid w:val="44BA4058"/>
    <w:rsid w:val="464542B3"/>
    <w:rsid w:val="4CE55269"/>
    <w:rsid w:val="57644B6A"/>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8</TotalTime>
  <ScaleCrop>false</ScaleCrop>
  <LinksUpToDate>false</LinksUpToDate>
  <CharactersWithSpaces>18563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google1561374093</cp:lastModifiedBy>
  <cp:lastPrinted>2022-03-23T06:10:00Z</cp:lastPrinted>
  <dcterms:modified xsi:type="dcterms:W3CDTF">2024-04-04T11:30:01Z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