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7D3B09" w14:textId="49993D0E" w:rsidR="0087590D" w:rsidRPr="006720AE" w:rsidRDefault="0087590D" w:rsidP="0087590D">
      <w:pPr>
        <w:pStyle w:val="Odsekzoznamu1"/>
        <w:tabs>
          <w:tab w:val="clear" w:pos="709"/>
          <w:tab w:val="clear" w:pos="1418"/>
          <w:tab w:val="clear" w:pos="8364"/>
        </w:tabs>
        <w:spacing w:before="0" w:after="0"/>
        <w:ind w:left="0"/>
        <w:jc w:val="center"/>
        <w:rPr>
          <w:rFonts w:ascii="Calibri" w:hAnsi="Calibri" w:cs="Calibri"/>
          <w:b/>
          <w:bCs/>
          <w:spacing w:val="66"/>
          <w:sz w:val="36"/>
          <w:szCs w:val="36"/>
          <w:lang w:val="sk-SK"/>
        </w:rPr>
      </w:pPr>
      <w:r w:rsidRPr="006720AE">
        <w:rPr>
          <w:rFonts w:ascii="Calibri" w:hAnsi="Calibri" w:cs="Calibri"/>
          <w:b/>
          <w:bCs/>
          <w:spacing w:val="66"/>
          <w:sz w:val="36"/>
          <w:szCs w:val="36"/>
          <w:lang w:val="sk-SK"/>
        </w:rPr>
        <w:t>ZMLUVA O DIELO</w:t>
      </w:r>
    </w:p>
    <w:p w14:paraId="05E4BEC7" w14:textId="7A06F06F" w:rsidR="00B42041" w:rsidRDefault="007E5A81" w:rsidP="0087590D">
      <w:pPr>
        <w:pStyle w:val="Odsekzoznamu1"/>
        <w:tabs>
          <w:tab w:val="clear" w:pos="709"/>
          <w:tab w:val="clear" w:pos="1418"/>
          <w:tab w:val="clear" w:pos="8364"/>
        </w:tabs>
        <w:spacing w:before="0" w:after="0"/>
        <w:ind w:left="0"/>
        <w:jc w:val="center"/>
        <w:rPr>
          <w:rFonts w:ascii="Calibri" w:hAnsi="Calibri" w:cs="Calibri"/>
          <w:b/>
          <w:bCs/>
          <w:sz w:val="36"/>
          <w:szCs w:val="36"/>
          <w:lang w:val="sk-SK"/>
        </w:rPr>
      </w:pPr>
      <w:r w:rsidRPr="006720AE">
        <w:rPr>
          <w:rFonts w:ascii="Calibri" w:hAnsi="Calibri" w:cs="Calibri"/>
          <w:b/>
          <w:bCs/>
          <w:sz w:val="36"/>
          <w:szCs w:val="36"/>
          <w:lang w:val="sk-SK"/>
        </w:rPr>
        <w:t>„</w:t>
      </w:r>
      <w:r w:rsidR="00957E93" w:rsidRPr="00957E93">
        <w:rPr>
          <w:rFonts w:ascii="Calibri" w:hAnsi="Calibri" w:cs="Calibri"/>
          <w:b/>
          <w:bCs/>
          <w:sz w:val="36"/>
          <w:szCs w:val="36"/>
          <w:lang w:val="sk-SK"/>
        </w:rPr>
        <w:t xml:space="preserve">Výstavba technológie na vysokoúčinnú kombinovanú výrobu elektriny a tepla v SCZT </w:t>
      </w:r>
      <w:r w:rsidR="00EC5F7C">
        <w:rPr>
          <w:rFonts w:ascii="Calibri" w:hAnsi="Calibri" w:cs="Calibri"/>
          <w:b/>
          <w:bCs/>
          <w:sz w:val="36"/>
          <w:szCs w:val="36"/>
          <w:lang w:val="sk-SK"/>
        </w:rPr>
        <w:t xml:space="preserve">Bratislava </w:t>
      </w:r>
      <w:r w:rsidR="00957E93" w:rsidRPr="00957E93">
        <w:rPr>
          <w:rFonts w:ascii="Calibri" w:hAnsi="Calibri" w:cs="Calibri"/>
          <w:b/>
          <w:bCs/>
          <w:sz w:val="36"/>
          <w:szCs w:val="36"/>
          <w:lang w:val="sk-SK"/>
        </w:rPr>
        <w:t>Východ</w:t>
      </w:r>
      <w:r w:rsidR="000D2F92">
        <w:rPr>
          <w:rFonts w:ascii="Calibri" w:hAnsi="Calibri" w:cs="Calibri"/>
          <w:b/>
          <w:bCs/>
          <w:sz w:val="36"/>
          <w:szCs w:val="36"/>
          <w:lang w:val="sk-SK"/>
        </w:rPr>
        <w:t>“</w:t>
      </w:r>
    </w:p>
    <w:p w14:paraId="1390711A" w14:textId="77777777" w:rsidR="007E5A81" w:rsidRPr="006720AE" w:rsidRDefault="007E5A81" w:rsidP="0087590D">
      <w:pPr>
        <w:pStyle w:val="Odsekzoznamu1"/>
        <w:tabs>
          <w:tab w:val="clear" w:pos="709"/>
          <w:tab w:val="clear" w:pos="1418"/>
          <w:tab w:val="clear" w:pos="8364"/>
        </w:tabs>
        <w:spacing w:before="0" w:after="0"/>
        <w:ind w:left="0"/>
        <w:jc w:val="center"/>
        <w:rPr>
          <w:rFonts w:ascii="Calibri" w:hAnsi="Calibri" w:cs="Calibri"/>
          <w:b/>
          <w:bCs/>
          <w:szCs w:val="22"/>
          <w:lang w:val="sk-SK"/>
        </w:rPr>
      </w:pPr>
      <w:r w:rsidRPr="006720AE">
        <w:rPr>
          <w:rFonts w:ascii="Calibri" w:hAnsi="Calibri" w:cs="Calibri"/>
          <w:b/>
          <w:bCs/>
          <w:szCs w:val="22"/>
          <w:lang w:val="sk-SK"/>
        </w:rPr>
        <w:t>uzatvorená podľa ustanovenia § 536 a nasl. Obchodného zákonníka č. 513/1991 Zb.</w:t>
      </w:r>
    </w:p>
    <w:p w14:paraId="274F9F08" w14:textId="77777777" w:rsidR="007E5A81" w:rsidRPr="006720AE" w:rsidRDefault="007E5A81" w:rsidP="0087590D">
      <w:pPr>
        <w:pStyle w:val="Odsekzoznamu1"/>
        <w:tabs>
          <w:tab w:val="clear" w:pos="709"/>
          <w:tab w:val="clear" w:pos="1418"/>
          <w:tab w:val="clear" w:pos="8364"/>
        </w:tabs>
        <w:spacing w:before="0" w:after="0"/>
        <w:ind w:left="0"/>
        <w:jc w:val="center"/>
        <w:rPr>
          <w:rFonts w:ascii="Calibri" w:hAnsi="Calibri" w:cs="Calibri"/>
          <w:b/>
          <w:bCs/>
          <w:szCs w:val="22"/>
          <w:lang w:val="sk-SK"/>
        </w:rPr>
      </w:pPr>
      <w:r w:rsidRPr="006720AE">
        <w:rPr>
          <w:rFonts w:ascii="Calibri" w:hAnsi="Calibri" w:cs="Calibri"/>
          <w:b/>
          <w:bCs/>
          <w:szCs w:val="22"/>
          <w:lang w:val="sk-SK"/>
        </w:rPr>
        <w:t>v znení neskorších predpisov</w:t>
      </w:r>
      <w:r w:rsidR="0087590D" w:rsidRPr="006720AE">
        <w:rPr>
          <w:rFonts w:ascii="Calibri" w:hAnsi="Calibri" w:cs="Calibri"/>
          <w:b/>
          <w:bCs/>
          <w:szCs w:val="22"/>
          <w:lang w:val="sk-SK"/>
        </w:rPr>
        <w:t xml:space="preserve"> </w:t>
      </w:r>
      <w:r w:rsidRPr="006720AE">
        <w:rPr>
          <w:rFonts w:ascii="Calibri" w:hAnsi="Calibri" w:cs="Calibri"/>
          <w:b/>
          <w:bCs/>
          <w:szCs w:val="22"/>
          <w:lang w:val="sk-SK"/>
        </w:rPr>
        <w:t>medzi</w:t>
      </w:r>
      <w:r w:rsidR="008353C6" w:rsidRPr="006720AE">
        <w:rPr>
          <w:rFonts w:ascii="Calibri" w:hAnsi="Calibri" w:cs="Calibri"/>
          <w:b/>
          <w:bCs/>
          <w:szCs w:val="22"/>
          <w:lang w:val="sk-SK"/>
        </w:rPr>
        <w:t>:</w:t>
      </w:r>
    </w:p>
    <w:p w14:paraId="3494AC4E" w14:textId="77777777" w:rsidR="007E5A81" w:rsidRPr="006720AE" w:rsidRDefault="007E5A81" w:rsidP="0087590D">
      <w:pPr>
        <w:jc w:val="both"/>
        <w:rPr>
          <w:rFonts w:ascii="Calibri" w:hAnsi="Calibri" w:cs="Calibri"/>
          <w:b/>
          <w:sz w:val="22"/>
          <w:szCs w:val="22"/>
        </w:rPr>
      </w:pPr>
    </w:p>
    <w:p w14:paraId="46A3013B" w14:textId="77777777" w:rsidR="0087590D" w:rsidRPr="0087590D" w:rsidRDefault="0087590D" w:rsidP="0087590D">
      <w:pPr>
        <w:jc w:val="both"/>
        <w:rPr>
          <w:rFonts w:ascii="Calibri" w:hAnsi="Calibri" w:cs="Calibri"/>
          <w:bCs/>
          <w:sz w:val="22"/>
          <w:szCs w:val="22"/>
        </w:rPr>
      </w:pPr>
      <w:r w:rsidRPr="0087590D">
        <w:rPr>
          <w:rFonts w:ascii="Calibri" w:hAnsi="Calibri" w:cs="Calibri"/>
          <w:sz w:val="22"/>
          <w:szCs w:val="22"/>
        </w:rPr>
        <w:t xml:space="preserve">Obchodné meno: </w:t>
      </w:r>
      <w:r w:rsidRPr="0087590D">
        <w:rPr>
          <w:rFonts w:ascii="Calibri" w:hAnsi="Calibri" w:cs="Calibri"/>
          <w:sz w:val="22"/>
          <w:szCs w:val="22"/>
        </w:rPr>
        <w:tab/>
      </w:r>
      <w:r w:rsidRPr="0087590D">
        <w:rPr>
          <w:rFonts w:ascii="Calibri" w:hAnsi="Calibri" w:cs="Calibri"/>
          <w:b/>
          <w:bCs/>
          <w:sz w:val="22"/>
          <w:szCs w:val="22"/>
        </w:rPr>
        <w:t>MH Teplárenský holding, a.s.</w:t>
      </w:r>
    </w:p>
    <w:p w14:paraId="7673068D" w14:textId="77777777" w:rsidR="0087590D" w:rsidRPr="0087590D" w:rsidRDefault="0087590D" w:rsidP="0087590D">
      <w:pPr>
        <w:jc w:val="both"/>
        <w:rPr>
          <w:rFonts w:ascii="Calibri" w:hAnsi="Calibri" w:cs="Calibri"/>
          <w:sz w:val="22"/>
          <w:szCs w:val="22"/>
        </w:rPr>
      </w:pPr>
      <w:r w:rsidRPr="0087590D">
        <w:rPr>
          <w:rFonts w:ascii="Calibri" w:hAnsi="Calibri" w:cs="Calibri"/>
          <w:sz w:val="22"/>
          <w:szCs w:val="22"/>
        </w:rPr>
        <w:t xml:space="preserve">sídlo: </w:t>
      </w:r>
      <w:r w:rsidRPr="0087590D">
        <w:rPr>
          <w:rFonts w:ascii="Calibri" w:hAnsi="Calibri" w:cs="Calibri"/>
          <w:sz w:val="22"/>
          <w:szCs w:val="22"/>
        </w:rPr>
        <w:tab/>
      </w:r>
      <w:r w:rsidRPr="0087590D">
        <w:rPr>
          <w:rFonts w:ascii="Calibri" w:hAnsi="Calibri" w:cs="Calibri"/>
          <w:sz w:val="22"/>
          <w:szCs w:val="22"/>
        </w:rPr>
        <w:tab/>
      </w:r>
      <w:r w:rsidRPr="0087590D">
        <w:rPr>
          <w:rFonts w:ascii="Calibri" w:hAnsi="Calibri" w:cs="Calibri"/>
          <w:sz w:val="22"/>
          <w:szCs w:val="22"/>
        </w:rPr>
        <w:tab/>
        <w:t>Turbínová 3, 831 04 Bratislava – mestská časť Nové Mesto</w:t>
      </w:r>
    </w:p>
    <w:p w14:paraId="35CF526C" w14:textId="77777777" w:rsidR="0087590D" w:rsidRPr="0087590D" w:rsidRDefault="0087590D" w:rsidP="0087590D">
      <w:pPr>
        <w:jc w:val="both"/>
        <w:rPr>
          <w:rFonts w:ascii="Calibri" w:hAnsi="Calibri" w:cs="Calibri"/>
          <w:sz w:val="22"/>
          <w:szCs w:val="22"/>
        </w:rPr>
      </w:pPr>
      <w:r w:rsidRPr="0087590D">
        <w:rPr>
          <w:rFonts w:ascii="Calibri" w:hAnsi="Calibri" w:cs="Calibri"/>
          <w:sz w:val="22"/>
          <w:szCs w:val="22"/>
        </w:rPr>
        <w:t xml:space="preserve">IČO: </w:t>
      </w:r>
      <w:r w:rsidRPr="0087590D">
        <w:rPr>
          <w:rFonts w:ascii="Calibri" w:hAnsi="Calibri" w:cs="Calibri"/>
          <w:sz w:val="22"/>
          <w:szCs w:val="22"/>
        </w:rPr>
        <w:tab/>
      </w:r>
      <w:r w:rsidRPr="0087590D">
        <w:rPr>
          <w:rFonts w:ascii="Calibri" w:hAnsi="Calibri" w:cs="Calibri"/>
          <w:sz w:val="22"/>
          <w:szCs w:val="22"/>
        </w:rPr>
        <w:tab/>
      </w:r>
      <w:r w:rsidRPr="0087590D">
        <w:rPr>
          <w:rFonts w:ascii="Calibri" w:hAnsi="Calibri" w:cs="Calibri"/>
          <w:sz w:val="22"/>
          <w:szCs w:val="22"/>
        </w:rPr>
        <w:tab/>
        <w:t>36 211 541</w:t>
      </w:r>
    </w:p>
    <w:p w14:paraId="6D99D52B" w14:textId="77777777" w:rsidR="0087590D" w:rsidRPr="0087590D" w:rsidRDefault="0087590D" w:rsidP="0087590D">
      <w:pPr>
        <w:jc w:val="both"/>
        <w:rPr>
          <w:rFonts w:ascii="Calibri" w:hAnsi="Calibri" w:cs="Calibri"/>
          <w:sz w:val="22"/>
          <w:szCs w:val="22"/>
        </w:rPr>
      </w:pPr>
      <w:r w:rsidRPr="0087590D">
        <w:rPr>
          <w:rFonts w:ascii="Calibri" w:hAnsi="Calibri" w:cs="Calibri"/>
          <w:sz w:val="22"/>
          <w:szCs w:val="22"/>
        </w:rPr>
        <w:t xml:space="preserve">DIČ: </w:t>
      </w:r>
      <w:r w:rsidRPr="0087590D">
        <w:rPr>
          <w:rFonts w:ascii="Calibri" w:hAnsi="Calibri" w:cs="Calibri"/>
          <w:sz w:val="22"/>
          <w:szCs w:val="22"/>
        </w:rPr>
        <w:tab/>
      </w:r>
      <w:r w:rsidRPr="0087590D">
        <w:rPr>
          <w:rFonts w:ascii="Calibri" w:hAnsi="Calibri" w:cs="Calibri"/>
          <w:sz w:val="22"/>
          <w:szCs w:val="22"/>
        </w:rPr>
        <w:tab/>
      </w:r>
      <w:r w:rsidRPr="0087590D">
        <w:rPr>
          <w:rFonts w:ascii="Calibri" w:hAnsi="Calibri" w:cs="Calibri"/>
          <w:sz w:val="22"/>
          <w:szCs w:val="22"/>
        </w:rPr>
        <w:tab/>
        <w:t>2020048580</w:t>
      </w:r>
      <w:r w:rsidRPr="0087590D">
        <w:rPr>
          <w:rFonts w:ascii="Calibri" w:hAnsi="Calibri" w:cs="Calibri"/>
          <w:sz w:val="22"/>
          <w:szCs w:val="22"/>
        </w:rPr>
        <w:tab/>
      </w:r>
      <w:r w:rsidRPr="0087590D">
        <w:rPr>
          <w:rFonts w:ascii="Calibri" w:hAnsi="Calibri" w:cs="Calibri"/>
          <w:sz w:val="22"/>
          <w:szCs w:val="22"/>
        </w:rPr>
        <w:tab/>
      </w:r>
      <w:r w:rsidRPr="0087590D">
        <w:rPr>
          <w:rFonts w:ascii="Calibri" w:hAnsi="Calibri" w:cs="Calibri"/>
          <w:sz w:val="22"/>
          <w:szCs w:val="22"/>
        </w:rPr>
        <w:tab/>
      </w:r>
      <w:r w:rsidRPr="0087590D">
        <w:rPr>
          <w:rFonts w:ascii="Calibri" w:hAnsi="Calibri" w:cs="Calibri"/>
          <w:sz w:val="22"/>
          <w:szCs w:val="22"/>
        </w:rPr>
        <w:tab/>
      </w:r>
      <w:r w:rsidRPr="0087590D">
        <w:rPr>
          <w:rFonts w:ascii="Calibri" w:hAnsi="Calibri" w:cs="Calibri"/>
          <w:sz w:val="22"/>
          <w:szCs w:val="22"/>
        </w:rPr>
        <w:tab/>
        <w:t>IČ DPH: SK2020048580</w:t>
      </w:r>
    </w:p>
    <w:p w14:paraId="4193CDF4" w14:textId="5FCC8630" w:rsidR="0087590D" w:rsidRPr="0087590D" w:rsidRDefault="0087590D" w:rsidP="0087590D">
      <w:pPr>
        <w:jc w:val="both"/>
        <w:rPr>
          <w:rFonts w:ascii="Calibri" w:hAnsi="Calibri" w:cs="Calibri"/>
          <w:sz w:val="22"/>
          <w:szCs w:val="22"/>
        </w:rPr>
      </w:pPr>
      <w:r w:rsidRPr="0087590D">
        <w:rPr>
          <w:rFonts w:ascii="Calibri" w:hAnsi="Calibri" w:cs="Calibri"/>
          <w:sz w:val="22"/>
          <w:szCs w:val="22"/>
        </w:rPr>
        <w:t>IBAN:</w:t>
      </w:r>
      <w:r w:rsidRPr="0087590D">
        <w:rPr>
          <w:rFonts w:ascii="Calibri" w:hAnsi="Calibri" w:cs="Calibri"/>
          <w:sz w:val="22"/>
          <w:szCs w:val="22"/>
        </w:rPr>
        <w:tab/>
      </w:r>
      <w:r w:rsidRPr="0087590D">
        <w:rPr>
          <w:rFonts w:ascii="Calibri" w:hAnsi="Calibri" w:cs="Calibri"/>
          <w:sz w:val="22"/>
          <w:szCs w:val="22"/>
        </w:rPr>
        <w:tab/>
      </w:r>
      <w:r w:rsidRPr="0087590D">
        <w:rPr>
          <w:rFonts w:ascii="Calibri" w:hAnsi="Calibri" w:cs="Calibri"/>
          <w:sz w:val="22"/>
          <w:szCs w:val="22"/>
        </w:rPr>
        <w:tab/>
        <w:t>SK</w:t>
      </w:r>
      <w:r w:rsidR="00C805BC">
        <w:rPr>
          <w:rFonts w:ascii="Calibri" w:hAnsi="Calibri" w:cs="Calibri"/>
          <w:sz w:val="22"/>
          <w:szCs w:val="22"/>
        </w:rPr>
        <w:t>17</w:t>
      </w:r>
      <w:r w:rsidRPr="0087590D">
        <w:rPr>
          <w:rFonts w:ascii="Calibri" w:hAnsi="Calibri" w:cs="Calibri"/>
          <w:sz w:val="22"/>
          <w:szCs w:val="22"/>
        </w:rPr>
        <w:t xml:space="preserve"> </w:t>
      </w:r>
      <w:r w:rsidR="00C805BC">
        <w:rPr>
          <w:rFonts w:ascii="Calibri" w:hAnsi="Calibri" w:cs="Calibri"/>
          <w:sz w:val="22"/>
          <w:szCs w:val="22"/>
        </w:rPr>
        <w:t>1100 0000 0026 2706 4293</w:t>
      </w:r>
      <w:r w:rsidRPr="0087590D">
        <w:rPr>
          <w:rFonts w:ascii="Calibri" w:hAnsi="Calibri" w:cs="Calibri"/>
          <w:sz w:val="22"/>
          <w:szCs w:val="22"/>
        </w:rPr>
        <w:tab/>
      </w:r>
      <w:r w:rsidRPr="0087590D">
        <w:rPr>
          <w:rFonts w:ascii="Calibri" w:hAnsi="Calibri" w:cs="Calibri"/>
          <w:sz w:val="22"/>
          <w:szCs w:val="22"/>
        </w:rPr>
        <w:tab/>
        <w:t xml:space="preserve">BIC (SWIFT): </w:t>
      </w:r>
      <w:r w:rsidR="00C805BC">
        <w:rPr>
          <w:rFonts w:ascii="Calibri" w:hAnsi="Calibri" w:cs="Calibri"/>
          <w:sz w:val="22"/>
          <w:szCs w:val="22"/>
        </w:rPr>
        <w:t>TATR</w:t>
      </w:r>
      <w:r w:rsidRPr="0087590D">
        <w:rPr>
          <w:rFonts w:ascii="Calibri" w:hAnsi="Calibri" w:cs="Calibri"/>
          <w:sz w:val="22"/>
          <w:szCs w:val="22"/>
        </w:rPr>
        <w:t>SKBX</w:t>
      </w:r>
    </w:p>
    <w:p w14:paraId="5E50E2E1" w14:textId="3215DC4A" w:rsidR="0087590D" w:rsidRPr="0087590D" w:rsidRDefault="0087590D" w:rsidP="0087590D">
      <w:pPr>
        <w:jc w:val="both"/>
        <w:rPr>
          <w:rFonts w:ascii="Calibri" w:hAnsi="Calibri" w:cs="Calibri"/>
          <w:sz w:val="22"/>
          <w:szCs w:val="22"/>
        </w:rPr>
      </w:pPr>
      <w:r w:rsidRPr="0087590D">
        <w:rPr>
          <w:rFonts w:ascii="Calibri" w:hAnsi="Calibri" w:cs="Calibri"/>
          <w:sz w:val="22"/>
          <w:szCs w:val="22"/>
        </w:rPr>
        <w:t xml:space="preserve">zapísaná v Obchodnom registri </w:t>
      </w:r>
      <w:r w:rsidR="00764D59">
        <w:rPr>
          <w:rFonts w:ascii="Calibri" w:hAnsi="Calibri" w:cs="Calibri"/>
          <w:sz w:val="22"/>
          <w:szCs w:val="22"/>
        </w:rPr>
        <w:t>Mestského</w:t>
      </w:r>
      <w:r w:rsidRPr="0087590D">
        <w:rPr>
          <w:rFonts w:ascii="Calibri" w:hAnsi="Calibri" w:cs="Calibri"/>
          <w:sz w:val="22"/>
          <w:szCs w:val="22"/>
        </w:rPr>
        <w:t xml:space="preserve"> súdu Bratislava I</w:t>
      </w:r>
      <w:r w:rsidR="00764D59">
        <w:rPr>
          <w:rFonts w:ascii="Calibri" w:hAnsi="Calibri" w:cs="Calibri"/>
          <w:sz w:val="22"/>
          <w:szCs w:val="22"/>
        </w:rPr>
        <w:t>II</w:t>
      </w:r>
      <w:r w:rsidRPr="0087590D">
        <w:rPr>
          <w:rFonts w:ascii="Calibri" w:hAnsi="Calibri" w:cs="Calibri"/>
          <w:sz w:val="22"/>
          <w:szCs w:val="22"/>
        </w:rPr>
        <w:t>, oddiel Sa, vložka č. 7386/B</w:t>
      </w:r>
    </w:p>
    <w:p w14:paraId="601CB863" w14:textId="77777777" w:rsidR="0087590D" w:rsidRPr="0087590D" w:rsidRDefault="0087590D" w:rsidP="0087590D">
      <w:pPr>
        <w:jc w:val="both"/>
        <w:rPr>
          <w:rFonts w:ascii="Calibri" w:hAnsi="Calibri" w:cs="Calibri"/>
          <w:sz w:val="22"/>
          <w:szCs w:val="22"/>
        </w:rPr>
      </w:pPr>
      <w:r w:rsidRPr="0087590D">
        <w:rPr>
          <w:rFonts w:ascii="Calibri" w:hAnsi="Calibri" w:cs="Calibri"/>
          <w:sz w:val="22"/>
          <w:szCs w:val="22"/>
        </w:rPr>
        <w:t>v mene spoločnosti konajú Ing. Marcel Vrátný, predseda predstavenstva, a Ing. Lenka Smreková, FCCA, členka predstavenstva</w:t>
      </w:r>
    </w:p>
    <w:p w14:paraId="48DAA853" w14:textId="77777777" w:rsidR="007E5A81" w:rsidRPr="006720AE" w:rsidRDefault="007E5A81" w:rsidP="0087590D">
      <w:pPr>
        <w:jc w:val="both"/>
        <w:rPr>
          <w:rFonts w:ascii="Calibri" w:hAnsi="Calibri" w:cs="Calibri"/>
          <w:sz w:val="22"/>
          <w:szCs w:val="22"/>
        </w:rPr>
      </w:pPr>
      <w:r w:rsidRPr="006720AE">
        <w:rPr>
          <w:rFonts w:ascii="Calibri" w:hAnsi="Calibri" w:cs="Calibri"/>
          <w:sz w:val="22"/>
          <w:szCs w:val="22"/>
        </w:rPr>
        <w:t>(ďalej len „</w:t>
      </w:r>
      <w:r w:rsidRPr="006720AE">
        <w:rPr>
          <w:rFonts w:ascii="Calibri" w:hAnsi="Calibri" w:cs="Calibri"/>
          <w:b/>
          <w:sz w:val="22"/>
          <w:szCs w:val="22"/>
        </w:rPr>
        <w:t>objednávateľ</w:t>
      </w:r>
      <w:r w:rsidRPr="006720AE">
        <w:rPr>
          <w:rFonts w:ascii="Calibri" w:hAnsi="Calibri" w:cs="Calibri"/>
          <w:sz w:val="22"/>
          <w:szCs w:val="22"/>
        </w:rPr>
        <w:t>“)</w:t>
      </w:r>
    </w:p>
    <w:p w14:paraId="07784362" w14:textId="77777777" w:rsidR="007E5A81" w:rsidRPr="006720AE" w:rsidRDefault="007E5A81" w:rsidP="0087590D">
      <w:pPr>
        <w:jc w:val="both"/>
        <w:rPr>
          <w:rFonts w:ascii="Calibri" w:hAnsi="Calibri" w:cs="Calibri"/>
          <w:b/>
          <w:sz w:val="22"/>
          <w:szCs w:val="22"/>
        </w:rPr>
      </w:pPr>
    </w:p>
    <w:p w14:paraId="2BBDC82A" w14:textId="77777777" w:rsidR="007E5A81" w:rsidRPr="006720AE" w:rsidRDefault="007E5A81" w:rsidP="0087590D">
      <w:pPr>
        <w:jc w:val="both"/>
        <w:rPr>
          <w:rFonts w:ascii="Calibri" w:hAnsi="Calibri" w:cs="Calibri"/>
          <w:b/>
          <w:sz w:val="22"/>
          <w:szCs w:val="22"/>
        </w:rPr>
      </w:pPr>
      <w:r w:rsidRPr="006720AE">
        <w:rPr>
          <w:rFonts w:ascii="Calibri" w:hAnsi="Calibri" w:cs="Calibri"/>
          <w:b/>
          <w:sz w:val="22"/>
          <w:szCs w:val="22"/>
        </w:rPr>
        <w:t>a</w:t>
      </w:r>
    </w:p>
    <w:p w14:paraId="2AB4CAA0" w14:textId="77777777" w:rsidR="0004363F" w:rsidRPr="006720AE" w:rsidRDefault="0004363F" w:rsidP="0087590D">
      <w:pPr>
        <w:jc w:val="both"/>
        <w:rPr>
          <w:rFonts w:ascii="Calibri" w:hAnsi="Calibri" w:cs="Calibri"/>
          <w:sz w:val="22"/>
          <w:szCs w:val="22"/>
        </w:rPr>
      </w:pPr>
    </w:p>
    <w:p w14:paraId="74CE2E05" w14:textId="1666133F" w:rsidR="0087590D" w:rsidRPr="0087590D" w:rsidRDefault="0087590D" w:rsidP="0087590D">
      <w:pPr>
        <w:jc w:val="both"/>
        <w:rPr>
          <w:rFonts w:ascii="Calibri" w:hAnsi="Calibri" w:cs="Calibri"/>
          <w:bCs/>
          <w:sz w:val="22"/>
          <w:szCs w:val="22"/>
        </w:rPr>
      </w:pPr>
      <w:r w:rsidRPr="0087590D">
        <w:rPr>
          <w:rFonts w:ascii="Calibri" w:hAnsi="Calibri" w:cs="Calibri"/>
          <w:sz w:val="22"/>
          <w:szCs w:val="22"/>
        </w:rPr>
        <w:t xml:space="preserve">Obchodné meno: </w:t>
      </w:r>
      <w:r w:rsidRPr="0087590D">
        <w:rPr>
          <w:rFonts w:ascii="Calibri" w:hAnsi="Calibri" w:cs="Calibri"/>
          <w:sz w:val="22"/>
          <w:szCs w:val="22"/>
        </w:rPr>
        <w:tab/>
        <w:t>_______________________________________________________________</w:t>
      </w:r>
      <w:r w:rsidR="00A93E01">
        <w:rPr>
          <w:rFonts w:ascii="Calibri" w:hAnsi="Calibri" w:cs="Calibri"/>
          <w:sz w:val="22"/>
          <w:szCs w:val="22"/>
        </w:rPr>
        <w:t>_____</w:t>
      </w:r>
    </w:p>
    <w:p w14:paraId="24C8641D" w14:textId="380D55B9" w:rsidR="0087590D" w:rsidRPr="0087590D" w:rsidRDefault="0087590D" w:rsidP="0087590D">
      <w:pPr>
        <w:jc w:val="both"/>
        <w:rPr>
          <w:rFonts w:ascii="Calibri" w:hAnsi="Calibri" w:cs="Calibri"/>
          <w:sz w:val="22"/>
          <w:szCs w:val="22"/>
        </w:rPr>
      </w:pPr>
      <w:r w:rsidRPr="0087590D">
        <w:rPr>
          <w:rFonts w:ascii="Calibri" w:hAnsi="Calibri" w:cs="Calibri"/>
          <w:sz w:val="22"/>
          <w:szCs w:val="22"/>
        </w:rPr>
        <w:t xml:space="preserve">sídlo: </w:t>
      </w:r>
      <w:r w:rsidRPr="0087590D">
        <w:rPr>
          <w:rFonts w:ascii="Calibri" w:hAnsi="Calibri" w:cs="Calibri"/>
          <w:sz w:val="22"/>
          <w:szCs w:val="22"/>
        </w:rPr>
        <w:tab/>
      </w:r>
      <w:r w:rsidRPr="0087590D">
        <w:rPr>
          <w:rFonts w:ascii="Calibri" w:hAnsi="Calibri" w:cs="Calibri"/>
          <w:sz w:val="22"/>
          <w:szCs w:val="22"/>
        </w:rPr>
        <w:tab/>
      </w:r>
      <w:r w:rsidRPr="0087590D">
        <w:rPr>
          <w:rFonts w:ascii="Calibri" w:hAnsi="Calibri" w:cs="Calibri"/>
          <w:sz w:val="22"/>
          <w:szCs w:val="22"/>
        </w:rPr>
        <w:tab/>
        <w:t>_______________________________________________________________</w:t>
      </w:r>
      <w:r w:rsidR="00A93E01">
        <w:rPr>
          <w:rFonts w:ascii="Calibri" w:hAnsi="Calibri" w:cs="Calibri"/>
          <w:sz w:val="22"/>
          <w:szCs w:val="22"/>
        </w:rPr>
        <w:t>_____</w:t>
      </w:r>
    </w:p>
    <w:p w14:paraId="36B56E66" w14:textId="29C632CE" w:rsidR="0087590D" w:rsidRPr="0087590D" w:rsidRDefault="0087590D" w:rsidP="0087590D">
      <w:pPr>
        <w:jc w:val="both"/>
        <w:rPr>
          <w:rFonts w:ascii="Calibri" w:hAnsi="Calibri" w:cs="Calibri"/>
          <w:sz w:val="22"/>
          <w:szCs w:val="22"/>
        </w:rPr>
      </w:pPr>
      <w:r w:rsidRPr="0087590D">
        <w:rPr>
          <w:rFonts w:ascii="Calibri" w:hAnsi="Calibri" w:cs="Calibri"/>
          <w:sz w:val="22"/>
          <w:szCs w:val="22"/>
        </w:rPr>
        <w:t xml:space="preserve">IČO: </w:t>
      </w:r>
      <w:r w:rsidRPr="0087590D">
        <w:rPr>
          <w:rFonts w:ascii="Calibri" w:hAnsi="Calibri" w:cs="Calibri"/>
          <w:sz w:val="22"/>
          <w:szCs w:val="22"/>
        </w:rPr>
        <w:tab/>
      </w:r>
      <w:r w:rsidRPr="0087590D">
        <w:rPr>
          <w:rFonts w:ascii="Calibri" w:hAnsi="Calibri" w:cs="Calibri"/>
          <w:sz w:val="22"/>
          <w:szCs w:val="22"/>
        </w:rPr>
        <w:tab/>
      </w:r>
      <w:r w:rsidRPr="0087590D">
        <w:rPr>
          <w:rFonts w:ascii="Calibri" w:hAnsi="Calibri" w:cs="Calibri"/>
          <w:sz w:val="22"/>
          <w:szCs w:val="22"/>
        </w:rPr>
        <w:tab/>
        <w:t>_______________________________________________________________</w:t>
      </w:r>
      <w:r w:rsidR="00A93E01">
        <w:rPr>
          <w:rFonts w:ascii="Calibri" w:hAnsi="Calibri" w:cs="Calibri"/>
          <w:sz w:val="22"/>
          <w:szCs w:val="22"/>
        </w:rPr>
        <w:t>_____</w:t>
      </w:r>
    </w:p>
    <w:p w14:paraId="69590BEE" w14:textId="2ABFE702" w:rsidR="0087590D" w:rsidRPr="0087590D" w:rsidRDefault="0087590D" w:rsidP="0087590D">
      <w:pPr>
        <w:jc w:val="both"/>
        <w:rPr>
          <w:rFonts w:ascii="Calibri" w:hAnsi="Calibri" w:cs="Calibri"/>
          <w:sz w:val="22"/>
          <w:szCs w:val="22"/>
        </w:rPr>
      </w:pPr>
      <w:r w:rsidRPr="0087590D">
        <w:rPr>
          <w:rFonts w:ascii="Calibri" w:hAnsi="Calibri" w:cs="Calibri"/>
          <w:sz w:val="22"/>
          <w:szCs w:val="22"/>
        </w:rPr>
        <w:t xml:space="preserve">DIČ: </w:t>
      </w:r>
      <w:r w:rsidRPr="0087590D">
        <w:rPr>
          <w:rFonts w:ascii="Calibri" w:hAnsi="Calibri" w:cs="Calibri"/>
          <w:sz w:val="22"/>
          <w:szCs w:val="22"/>
        </w:rPr>
        <w:tab/>
      </w:r>
      <w:r w:rsidRPr="0087590D">
        <w:rPr>
          <w:rFonts w:ascii="Calibri" w:hAnsi="Calibri" w:cs="Calibri"/>
          <w:sz w:val="22"/>
          <w:szCs w:val="22"/>
        </w:rPr>
        <w:tab/>
      </w:r>
      <w:r w:rsidRPr="0087590D">
        <w:rPr>
          <w:rFonts w:ascii="Calibri" w:hAnsi="Calibri" w:cs="Calibri"/>
          <w:sz w:val="22"/>
          <w:szCs w:val="22"/>
        </w:rPr>
        <w:tab/>
        <w:t>______________________________________</w:t>
      </w:r>
      <w:r w:rsidRPr="0087590D">
        <w:rPr>
          <w:rFonts w:ascii="Calibri" w:hAnsi="Calibri" w:cs="Calibri"/>
          <w:sz w:val="22"/>
          <w:szCs w:val="22"/>
        </w:rPr>
        <w:tab/>
        <w:t>IČ DPH: __________________</w:t>
      </w:r>
      <w:r w:rsidR="00A93E01">
        <w:rPr>
          <w:rFonts w:ascii="Calibri" w:hAnsi="Calibri" w:cs="Calibri"/>
          <w:sz w:val="22"/>
          <w:szCs w:val="22"/>
        </w:rPr>
        <w:t>_____</w:t>
      </w:r>
    </w:p>
    <w:p w14:paraId="182B913D" w14:textId="653796FC" w:rsidR="0087590D" w:rsidRPr="0087590D" w:rsidRDefault="0087590D" w:rsidP="0087590D">
      <w:pPr>
        <w:jc w:val="both"/>
        <w:rPr>
          <w:rFonts w:ascii="Calibri" w:hAnsi="Calibri" w:cs="Calibri"/>
          <w:sz w:val="22"/>
          <w:szCs w:val="22"/>
        </w:rPr>
      </w:pPr>
      <w:r w:rsidRPr="0087590D">
        <w:rPr>
          <w:rFonts w:ascii="Calibri" w:hAnsi="Calibri" w:cs="Calibri"/>
          <w:sz w:val="22"/>
          <w:szCs w:val="22"/>
        </w:rPr>
        <w:t>IBAN:</w:t>
      </w:r>
      <w:r w:rsidRPr="0087590D">
        <w:rPr>
          <w:rFonts w:ascii="Calibri" w:hAnsi="Calibri" w:cs="Calibri"/>
          <w:sz w:val="22"/>
          <w:szCs w:val="22"/>
        </w:rPr>
        <w:tab/>
      </w:r>
      <w:r w:rsidRPr="0087590D">
        <w:rPr>
          <w:rFonts w:ascii="Calibri" w:hAnsi="Calibri" w:cs="Calibri"/>
          <w:sz w:val="22"/>
          <w:szCs w:val="22"/>
        </w:rPr>
        <w:tab/>
      </w:r>
      <w:r w:rsidRPr="0087590D">
        <w:rPr>
          <w:rFonts w:ascii="Calibri" w:hAnsi="Calibri" w:cs="Calibri"/>
          <w:sz w:val="22"/>
          <w:szCs w:val="22"/>
        </w:rPr>
        <w:tab/>
        <w:t>______________________________________</w:t>
      </w:r>
      <w:r w:rsidRPr="0087590D">
        <w:rPr>
          <w:rFonts w:ascii="Calibri" w:hAnsi="Calibri" w:cs="Calibri"/>
          <w:sz w:val="22"/>
          <w:szCs w:val="22"/>
        </w:rPr>
        <w:tab/>
        <w:t>BIC (SWIFT): ______________</w:t>
      </w:r>
      <w:r w:rsidR="00A93E01">
        <w:rPr>
          <w:rFonts w:ascii="Calibri" w:hAnsi="Calibri" w:cs="Calibri"/>
          <w:sz w:val="22"/>
          <w:szCs w:val="22"/>
        </w:rPr>
        <w:t>_____</w:t>
      </w:r>
    </w:p>
    <w:p w14:paraId="5A6F9A97" w14:textId="41239B8D" w:rsidR="0087590D" w:rsidRPr="0087590D" w:rsidRDefault="0087590D" w:rsidP="0087590D">
      <w:pPr>
        <w:jc w:val="both"/>
        <w:rPr>
          <w:rFonts w:ascii="Calibri" w:hAnsi="Calibri" w:cs="Calibri"/>
          <w:sz w:val="22"/>
          <w:szCs w:val="22"/>
        </w:rPr>
      </w:pPr>
      <w:r w:rsidRPr="0087590D">
        <w:rPr>
          <w:rFonts w:ascii="Calibri" w:hAnsi="Calibri" w:cs="Calibri"/>
          <w:sz w:val="22"/>
          <w:szCs w:val="22"/>
        </w:rPr>
        <w:t xml:space="preserve">zapísaná v Obchodnom registri </w:t>
      </w:r>
      <w:r w:rsidR="00530DBD">
        <w:rPr>
          <w:rFonts w:ascii="Calibri" w:hAnsi="Calibri" w:cs="Calibri"/>
          <w:sz w:val="22"/>
          <w:szCs w:val="22"/>
        </w:rPr>
        <w:t>_________</w:t>
      </w:r>
      <w:r w:rsidRPr="0087590D">
        <w:rPr>
          <w:rFonts w:ascii="Calibri" w:hAnsi="Calibri" w:cs="Calibri"/>
          <w:sz w:val="22"/>
          <w:szCs w:val="22"/>
        </w:rPr>
        <w:t xml:space="preserve"> súdu _________________, oddiel ____, vložka č. _____</w:t>
      </w:r>
      <w:r w:rsidRPr="0087590D">
        <w:rPr>
          <w:rStyle w:val="ra"/>
          <w:rFonts w:ascii="Calibri" w:hAnsi="Calibri" w:cs="Calibri"/>
          <w:sz w:val="22"/>
          <w:szCs w:val="22"/>
        </w:rPr>
        <w:t>__</w:t>
      </w:r>
      <w:r w:rsidR="00A93E01">
        <w:rPr>
          <w:rStyle w:val="ra"/>
          <w:rFonts w:ascii="Calibri" w:hAnsi="Calibri" w:cs="Calibri"/>
          <w:sz w:val="22"/>
          <w:szCs w:val="22"/>
        </w:rPr>
        <w:t>______</w:t>
      </w:r>
    </w:p>
    <w:p w14:paraId="068A6CFF" w14:textId="363315D9" w:rsidR="0087590D" w:rsidRPr="0087590D" w:rsidRDefault="0087590D" w:rsidP="0087590D">
      <w:pPr>
        <w:jc w:val="both"/>
        <w:rPr>
          <w:rFonts w:ascii="Calibri" w:hAnsi="Calibri" w:cs="Calibri"/>
          <w:sz w:val="22"/>
          <w:szCs w:val="22"/>
        </w:rPr>
      </w:pPr>
      <w:r w:rsidRPr="0087590D">
        <w:rPr>
          <w:rFonts w:ascii="Calibri" w:hAnsi="Calibri" w:cs="Calibri"/>
          <w:sz w:val="22"/>
          <w:szCs w:val="22"/>
        </w:rPr>
        <w:t>v mene spoločnosti koná/konajú _______________________________________________________</w:t>
      </w:r>
      <w:r w:rsidR="00A93E01">
        <w:rPr>
          <w:rFonts w:ascii="Calibri" w:hAnsi="Calibri" w:cs="Calibri"/>
          <w:sz w:val="22"/>
          <w:szCs w:val="22"/>
        </w:rPr>
        <w:t>______</w:t>
      </w:r>
    </w:p>
    <w:p w14:paraId="078439D3" w14:textId="2F26C3E7" w:rsidR="0087590D" w:rsidRPr="0087590D" w:rsidRDefault="0087590D" w:rsidP="0087590D">
      <w:pPr>
        <w:jc w:val="both"/>
        <w:rPr>
          <w:rFonts w:ascii="Calibri" w:hAnsi="Calibri" w:cs="Calibri"/>
          <w:sz w:val="22"/>
          <w:szCs w:val="22"/>
        </w:rPr>
      </w:pPr>
      <w:r w:rsidRPr="0087590D">
        <w:rPr>
          <w:rFonts w:ascii="Calibri" w:hAnsi="Calibri" w:cs="Calibri"/>
          <w:sz w:val="22"/>
          <w:szCs w:val="22"/>
        </w:rPr>
        <w:t>__________________________________________________________________________________</w:t>
      </w:r>
      <w:r w:rsidR="00A93E01">
        <w:rPr>
          <w:rFonts w:ascii="Calibri" w:hAnsi="Calibri" w:cs="Calibri"/>
          <w:sz w:val="22"/>
          <w:szCs w:val="22"/>
        </w:rPr>
        <w:t>_____</w:t>
      </w:r>
    </w:p>
    <w:p w14:paraId="76AAF631" w14:textId="77777777" w:rsidR="0087590D" w:rsidRPr="0087590D" w:rsidRDefault="0087590D" w:rsidP="0087590D">
      <w:pPr>
        <w:autoSpaceDE w:val="0"/>
        <w:autoSpaceDN w:val="0"/>
        <w:adjustRightInd w:val="0"/>
        <w:jc w:val="both"/>
        <w:rPr>
          <w:rFonts w:ascii="Calibri" w:hAnsi="Calibri" w:cs="Calibri"/>
          <w:b/>
          <w:bCs/>
          <w:iCs/>
          <w:sz w:val="22"/>
          <w:szCs w:val="22"/>
        </w:rPr>
      </w:pPr>
      <w:r w:rsidRPr="0087590D">
        <w:rPr>
          <w:rFonts w:ascii="Calibri" w:hAnsi="Calibri" w:cs="Calibri"/>
          <w:sz w:val="22"/>
          <w:szCs w:val="22"/>
        </w:rPr>
        <w:t>(ďalej len</w:t>
      </w:r>
      <w:r w:rsidRPr="0087590D">
        <w:rPr>
          <w:rFonts w:ascii="Calibri" w:hAnsi="Calibri" w:cs="Calibri"/>
          <w:b/>
          <w:sz w:val="22"/>
          <w:szCs w:val="22"/>
        </w:rPr>
        <w:t xml:space="preserve"> </w:t>
      </w:r>
      <w:r w:rsidRPr="0087590D">
        <w:rPr>
          <w:rFonts w:ascii="Calibri" w:hAnsi="Calibri" w:cs="Calibri"/>
          <w:sz w:val="22"/>
          <w:szCs w:val="22"/>
        </w:rPr>
        <w:t>„</w:t>
      </w:r>
      <w:r w:rsidRPr="0087590D">
        <w:rPr>
          <w:rFonts w:ascii="Calibri" w:hAnsi="Calibri" w:cs="Calibri"/>
          <w:b/>
          <w:sz w:val="22"/>
          <w:szCs w:val="22"/>
        </w:rPr>
        <w:t>zhotoviteľ</w:t>
      </w:r>
      <w:r w:rsidRPr="0087590D">
        <w:rPr>
          <w:rFonts w:ascii="Calibri" w:hAnsi="Calibri" w:cs="Calibri"/>
          <w:sz w:val="22"/>
          <w:szCs w:val="22"/>
        </w:rPr>
        <w:t>“)</w:t>
      </w:r>
    </w:p>
    <w:p w14:paraId="17B3ABE4" w14:textId="77777777" w:rsidR="0087590D" w:rsidRPr="0087590D" w:rsidRDefault="0087590D" w:rsidP="0087590D">
      <w:pPr>
        <w:tabs>
          <w:tab w:val="left" w:pos="426"/>
          <w:tab w:val="left" w:pos="1560"/>
        </w:tabs>
        <w:jc w:val="both"/>
        <w:rPr>
          <w:rFonts w:ascii="Calibri" w:hAnsi="Calibri" w:cs="Calibri"/>
          <w:sz w:val="22"/>
          <w:szCs w:val="22"/>
        </w:rPr>
      </w:pPr>
      <w:r w:rsidRPr="0087590D">
        <w:rPr>
          <w:rFonts w:ascii="Calibri" w:hAnsi="Calibri" w:cs="Calibri"/>
          <w:sz w:val="22"/>
          <w:szCs w:val="22"/>
        </w:rPr>
        <w:t>(objednávateľ a zhotoviteľ ďalej spoločne len „</w:t>
      </w:r>
      <w:r w:rsidRPr="0087590D">
        <w:rPr>
          <w:rFonts w:ascii="Calibri" w:hAnsi="Calibri" w:cs="Calibri"/>
          <w:b/>
          <w:sz w:val="22"/>
          <w:szCs w:val="22"/>
        </w:rPr>
        <w:t>zmluvné strany</w:t>
      </w:r>
      <w:r w:rsidRPr="0087590D">
        <w:rPr>
          <w:rFonts w:ascii="Calibri" w:hAnsi="Calibri" w:cs="Calibri"/>
          <w:sz w:val="22"/>
          <w:szCs w:val="22"/>
        </w:rPr>
        <w:t>“)</w:t>
      </w:r>
    </w:p>
    <w:p w14:paraId="62D6077E" w14:textId="77777777" w:rsidR="007E5A81" w:rsidRPr="006720AE" w:rsidRDefault="007E5A81" w:rsidP="0087590D">
      <w:pPr>
        <w:autoSpaceDE w:val="0"/>
        <w:autoSpaceDN w:val="0"/>
        <w:adjustRightInd w:val="0"/>
        <w:jc w:val="both"/>
        <w:rPr>
          <w:rFonts w:ascii="Calibri" w:hAnsi="Calibri" w:cs="Calibri"/>
          <w:b/>
          <w:sz w:val="22"/>
          <w:szCs w:val="22"/>
        </w:rPr>
      </w:pPr>
    </w:p>
    <w:p w14:paraId="47EA596B" w14:textId="77777777" w:rsidR="0087590D" w:rsidRPr="0087590D" w:rsidRDefault="0087590D" w:rsidP="0087590D">
      <w:pPr>
        <w:autoSpaceDE w:val="0"/>
        <w:autoSpaceDN w:val="0"/>
        <w:adjustRightInd w:val="0"/>
        <w:jc w:val="both"/>
        <w:rPr>
          <w:rFonts w:ascii="Calibri" w:hAnsi="Calibri" w:cs="Calibri"/>
          <w:b/>
          <w:sz w:val="22"/>
          <w:szCs w:val="22"/>
        </w:rPr>
      </w:pPr>
      <w:r w:rsidRPr="0087590D">
        <w:rPr>
          <w:rFonts w:ascii="Calibri" w:hAnsi="Calibri" w:cs="Calibri"/>
          <w:b/>
          <w:sz w:val="22"/>
          <w:szCs w:val="22"/>
        </w:rPr>
        <w:t>takto:</w:t>
      </w:r>
    </w:p>
    <w:p w14:paraId="04754640" w14:textId="77777777" w:rsidR="0087590D" w:rsidRPr="006720AE" w:rsidRDefault="0087590D" w:rsidP="0087590D">
      <w:pPr>
        <w:autoSpaceDE w:val="0"/>
        <w:autoSpaceDN w:val="0"/>
        <w:adjustRightInd w:val="0"/>
        <w:jc w:val="both"/>
        <w:rPr>
          <w:rFonts w:ascii="Calibri" w:hAnsi="Calibri" w:cs="Calibri"/>
          <w:b/>
          <w:sz w:val="22"/>
          <w:szCs w:val="22"/>
        </w:rPr>
      </w:pPr>
    </w:p>
    <w:p w14:paraId="2214B9B4" w14:textId="77777777" w:rsidR="007E5A81" w:rsidRPr="0087590D" w:rsidRDefault="007E5A81" w:rsidP="0087590D">
      <w:pPr>
        <w:pStyle w:val="Nadpis1"/>
      </w:pPr>
      <w:bookmarkStart w:id="0" w:name="_Ref108616354"/>
      <w:r w:rsidRPr="0087590D">
        <w:t>PREDMET ZMLUVY</w:t>
      </w:r>
      <w:bookmarkEnd w:id="0"/>
    </w:p>
    <w:p w14:paraId="59FAE2FE" w14:textId="7742C63C" w:rsidR="00C20C1B" w:rsidRDefault="009A797C" w:rsidP="00530DBD">
      <w:pPr>
        <w:pStyle w:val="Odsekzoznamu"/>
      </w:pPr>
      <w:r w:rsidRPr="0087590D">
        <w:t>Predmetom tejto zmluvy je vykonanie diela „</w:t>
      </w:r>
      <w:r w:rsidR="00876321" w:rsidRPr="00876321">
        <w:t xml:space="preserve">Výstavba technológie na vysokoúčinnú kombinovanú výrobu elektriny a tepla v SCZT </w:t>
      </w:r>
      <w:r w:rsidR="00D30B71">
        <w:t xml:space="preserve">Bratislava </w:t>
      </w:r>
      <w:r w:rsidR="00876321" w:rsidRPr="00876321">
        <w:t>Východ</w:t>
      </w:r>
      <w:r w:rsidR="00655D07">
        <w:t>“</w:t>
      </w:r>
      <w:r w:rsidRPr="0087590D">
        <w:t xml:space="preserve"> (ďalej len „</w:t>
      </w:r>
      <w:r w:rsidRPr="00530DBD">
        <w:rPr>
          <w:b/>
        </w:rPr>
        <w:t>dielo</w:t>
      </w:r>
      <w:r w:rsidRPr="0087590D">
        <w:t>“).</w:t>
      </w:r>
      <w:r w:rsidR="00632F33">
        <w:t xml:space="preserve"> Dielo pozostáva zo </w:t>
      </w:r>
      <w:r w:rsidR="0064541A">
        <w:t xml:space="preserve">(1.) </w:t>
      </w:r>
      <w:r w:rsidR="00632F33">
        <w:t xml:space="preserve">zhotovenia </w:t>
      </w:r>
      <w:r w:rsidR="004730F6">
        <w:t xml:space="preserve">nových kogeneračných jednotiek (KGJ) </w:t>
      </w:r>
      <w:r w:rsidR="00E32107">
        <w:t xml:space="preserve">na </w:t>
      </w:r>
      <w:r w:rsidR="00E47C5D">
        <w:t xml:space="preserve">kombinovanú </w:t>
      </w:r>
      <w:r w:rsidR="00E32107">
        <w:t xml:space="preserve">výrobu </w:t>
      </w:r>
      <w:r w:rsidR="00E47C5D">
        <w:t>elektriny a tepla (KVET)</w:t>
      </w:r>
      <w:r w:rsidR="00632C58">
        <w:t xml:space="preserve"> na technologickej koncepcii </w:t>
      </w:r>
      <w:r w:rsidR="00D2114A">
        <w:t xml:space="preserve">troch (3) </w:t>
      </w:r>
      <w:r w:rsidR="009B4DBC">
        <w:t>plynových motorov (PM)</w:t>
      </w:r>
      <w:r w:rsidR="00E031F2">
        <w:t xml:space="preserve">, generátorov </w:t>
      </w:r>
      <w:r w:rsidR="00BC6989">
        <w:t>a ostatného príslušenstva</w:t>
      </w:r>
      <w:r w:rsidR="0064541A">
        <w:t xml:space="preserve">, ako aj (2.) zo servisu </w:t>
      </w:r>
      <w:r w:rsidR="00E72E83">
        <w:t xml:space="preserve">takto zhotoveného technologického celku (ďalej </w:t>
      </w:r>
      <w:r w:rsidR="00863637">
        <w:t xml:space="preserve">tiež </w:t>
      </w:r>
      <w:r w:rsidR="00E72E83">
        <w:t>len „</w:t>
      </w:r>
      <w:r w:rsidR="00E72E83" w:rsidRPr="00530DBD">
        <w:rPr>
          <w:b/>
          <w:bCs/>
        </w:rPr>
        <w:t>zariadeni</w:t>
      </w:r>
      <w:r w:rsidR="00980A0B" w:rsidRPr="00530DBD">
        <w:rPr>
          <w:b/>
          <w:bCs/>
        </w:rPr>
        <w:t>a</w:t>
      </w:r>
      <w:r w:rsidR="00E72E83">
        <w:t>“)</w:t>
      </w:r>
      <w:r w:rsidR="00632F33">
        <w:t>.</w:t>
      </w:r>
      <w:r w:rsidR="001024BB">
        <w:t xml:space="preserve"> </w:t>
      </w:r>
      <w:r w:rsidR="0048370E" w:rsidRPr="0037230A">
        <w:t xml:space="preserve">Požadované garantované parametre diela </w:t>
      </w:r>
      <w:r w:rsidR="00744775" w:rsidRPr="0037230A">
        <w:t xml:space="preserve">sú </w:t>
      </w:r>
      <w:r w:rsidR="0028596E" w:rsidRPr="00530DBD">
        <w:rPr>
          <w:rFonts w:asciiTheme="minorHAnsi" w:hAnsiTheme="minorHAnsi" w:cstheme="minorBidi"/>
        </w:rPr>
        <w:t xml:space="preserve">uvedené v prílohe </w:t>
      </w:r>
      <w:r w:rsidR="0037230A" w:rsidRPr="00530DBD">
        <w:rPr>
          <w:rFonts w:asciiTheme="minorHAnsi" w:hAnsiTheme="minorHAnsi" w:cstheme="minorBidi"/>
        </w:rPr>
        <w:t>C</w:t>
      </w:r>
      <w:r w:rsidR="0028596E" w:rsidRPr="00530DBD">
        <w:rPr>
          <w:rFonts w:asciiTheme="minorHAnsi" w:hAnsiTheme="minorHAnsi" w:cstheme="minorBidi"/>
        </w:rPr>
        <w:t xml:space="preserve"> k tejto zmluve</w:t>
      </w:r>
      <w:r w:rsidR="0028596E" w:rsidRPr="0037230A">
        <w:t xml:space="preserve"> (ďalej len „</w:t>
      </w:r>
      <w:r w:rsidR="0028596E" w:rsidRPr="00530DBD">
        <w:rPr>
          <w:b/>
          <w:bCs/>
        </w:rPr>
        <w:t>garantované parametre</w:t>
      </w:r>
      <w:r w:rsidR="0028596E" w:rsidRPr="0037230A">
        <w:t>“)</w:t>
      </w:r>
      <w:r w:rsidR="00744775" w:rsidRPr="0037230A">
        <w:t>.</w:t>
      </w:r>
    </w:p>
    <w:p w14:paraId="3A47C248" w14:textId="7D8889D6" w:rsidR="007E5A81" w:rsidRDefault="007634F7" w:rsidP="0045495E">
      <w:pPr>
        <w:pStyle w:val="Odsekzoznamu"/>
        <w:rPr>
          <w:sz w:val="24"/>
          <w:szCs w:val="24"/>
        </w:rPr>
      </w:pPr>
      <w:bookmarkStart w:id="1" w:name="_Ref155961166"/>
      <w:r w:rsidRPr="0087590D">
        <w:t>Zhotoviteľ sa t</w:t>
      </w:r>
      <w:r w:rsidR="005514F0" w:rsidRPr="0087590D">
        <w:t>ou</w:t>
      </w:r>
      <w:r w:rsidR="007E5A81" w:rsidRPr="0087590D">
        <w:t xml:space="preserve">to zmluvou zaväzuje vykonať dielo </w:t>
      </w:r>
      <w:r w:rsidR="00347621">
        <w:t xml:space="preserve">vrátane </w:t>
      </w:r>
      <w:r w:rsidR="00625626">
        <w:t xml:space="preserve">zabezpečenia </w:t>
      </w:r>
      <w:r w:rsidR="00347621">
        <w:t>dodávok materiálov, stavebných a iných výrobkov, stavebných hmôt, dielcov, náhradných dielov, surovín a iných vecí určených na zapracovanie do diela a potrebných na jeho zhotovenie (ďalej len „</w:t>
      </w:r>
      <w:r w:rsidR="00347621">
        <w:rPr>
          <w:b/>
          <w:bCs/>
        </w:rPr>
        <w:t>materiál</w:t>
      </w:r>
      <w:r w:rsidR="00347621">
        <w:t xml:space="preserve">“) a </w:t>
      </w:r>
      <w:r w:rsidR="007E5A81" w:rsidRPr="0087590D">
        <w:t>vrátane vykonania projektových a inžinierskych činností v rozsahu podľa tejto zmluvy a objednávateľ sa zaväzuje riadne a včas vykonané dielo od zhotoviteľa prevziať a zaplatiť zhotoviteľovi cenu za diel</w:t>
      </w:r>
      <w:r w:rsidR="0031432F">
        <w:t>o</w:t>
      </w:r>
      <w:r w:rsidR="007E5A81" w:rsidRPr="0087590D">
        <w:t xml:space="preserve"> podľa podmienok stanovených touto zmluvou. Bližšia špecifikácia diela </w:t>
      </w:r>
      <w:r w:rsidR="007D55E1">
        <w:t xml:space="preserve">vrátane požiadaviek na dielo </w:t>
      </w:r>
      <w:r w:rsidR="007E5A81" w:rsidRPr="0087590D">
        <w:t xml:space="preserve">je uvedená v odseku </w:t>
      </w:r>
      <w:r w:rsidR="0031432F">
        <w:fldChar w:fldCharType="begin"/>
      </w:r>
      <w:r w:rsidR="0031432F">
        <w:instrText xml:space="preserve"> REF _Ref108595358 \r \h </w:instrText>
      </w:r>
      <w:r w:rsidR="0031432F">
        <w:fldChar w:fldCharType="separate"/>
      </w:r>
      <w:r w:rsidR="00B01129">
        <w:t>1.3</w:t>
      </w:r>
      <w:r w:rsidR="0031432F">
        <w:fldChar w:fldCharType="end"/>
      </w:r>
      <w:r w:rsidR="007E5A81" w:rsidRPr="0087590D">
        <w:t xml:space="preserve"> tohto článku</w:t>
      </w:r>
      <w:r w:rsidR="00711791">
        <w:t xml:space="preserve">, </w:t>
      </w:r>
      <w:r w:rsidR="002A65C2" w:rsidRPr="008B652E">
        <w:t xml:space="preserve">v prílohách </w:t>
      </w:r>
      <w:r w:rsidR="00DE4E6A" w:rsidRPr="008B652E">
        <w:t xml:space="preserve">A až E </w:t>
      </w:r>
      <w:r w:rsidR="002A65C2" w:rsidRPr="008B652E">
        <w:t>k tejto zmluve</w:t>
      </w:r>
      <w:r w:rsidR="002A65C2">
        <w:t xml:space="preserve">, </w:t>
      </w:r>
      <w:r w:rsidR="00711791">
        <w:t>ako aj</w:t>
      </w:r>
      <w:r w:rsidR="008062A8">
        <w:t xml:space="preserve"> v nasledovnej podkladovej dokumentácii:</w:t>
      </w:r>
      <w:bookmarkEnd w:id="1"/>
    </w:p>
    <w:p w14:paraId="15C7B784" w14:textId="66B6230F" w:rsidR="00711791" w:rsidRPr="006C3787" w:rsidRDefault="004805DE" w:rsidP="00711791">
      <w:pPr>
        <w:pStyle w:val="aPsmenozoznamu"/>
        <w:ind w:left="1134" w:hanging="425"/>
      </w:pPr>
      <w:r>
        <w:lastRenderedPageBreak/>
        <w:t xml:space="preserve">projektová </w:t>
      </w:r>
      <w:r w:rsidR="001721DE">
        <w:t xml:space="preserve">dokumentácia </w:t>
      </w:r>
      <w:r w:rsidR="00684B66">
        <w:t>pre stavbu „</w:t>
      </w:r>
      <w:r w:rsidR="00754D7C">
        <w:t>Výstavba technológie na vysokoúčinnú kombinovanú výrobu elektriny a tepla ako náhrady za súčasné zdroje v SCZT Východ</w:t>
      </w:r>
      <w:r w:rsidR="00130E7B">
        <w:t>“</w:t>
      </w:r>
      <w:r w:rsidR="00CE2BCA">
        <w:t xml:space="preserve"> v stupni dokumentácie pre stavebné povolenie (DSP)</w:t>
      </w:r>
      <w:r w:rsidR="00711791">
        <w:t>,</w:t>
      </w:r>
      <w:r w:rsidR="003A0F0E">
        <w:t xml:space="preserve"> vypracovaná spoločnosťou ECONS ENERGY a.s.,</w:t>
      </w:r>
    </w:p>
    <w:p w14:paraId="29D80471" w14:textId="336C5A16" w:rsidR="00711791" w:rsidRDefault="004805DE" w:rsidP="00711791">
      <w:pPr>
        <w:pStyle w:val="aPsmenozoznamu"/>
        <w:ind w:left="1134" w:hanging="425"/>
      </w:pPr>
      <w:bookmarkStart w:id="2" w:name="_Ref155961169"/>
      <w:r>
        <w:t>rozhodnutie</w:t>
      </w:r>
      <w:r w:rsidR="005223CD">
        <w:t xml:space="preserve"> Okresného úradu Bratislava zo dňa 8. augusta 2023, č. OU-BA-OSZP3-2023/2688858-018</w:t>
      </w:r>
      <w:r w:rsidR="00402D5C">
        <w:t xml:space="preserve">, </w:t>
      </w:r>
      <w:r w:rsidR="00237A9B">
        <w:t>ktoré nadobudlo právoplatnosť dňa 8. septembra 2023,</w:t>
      </w:r>
      <w:bookmarkEnd w:id="2"/>
    </w:p>
    <w:p w14:paraId="3D0A7BD2" w14:textId="5A465577" w:rsidR="00714EA5" w:rsidRPr="006C3787" w:rsidRDefault="00BD3CBE" w:rsidP="00711791">
      <w:pPr>
        <w:pStyle w:val="aPsmenozoznamu"/>
        <w:ind w:left="1134" w:hanging="425"/>
      </w:pPr>
      <w:r>
        <w:t xml:space="preserve">stanoviská vybraných dotknutých úradov k stavebnému povoleniu </w:t>
      </w:r>
      <w:r w:rsidR="00237A9B">
        <w:t>(</w:t>
      </w:r>
      <w:r w:rsidR="00353297">
        <w:t>objednávateľ predpokladá, že stavebné povolenie nadobudne právoplatnosť v máji 2024),</w:t>
      </w:r>
    </w:p>
    <w:p w14:paraId="7ECE2E14" w14:textId="77777777" w:rsidR="00506056" w:rsidRDefault="003C259B" w:rsidP="00711791">
      <w:pPr>
        <w:pStyle w:val="aPsmenozoznamu"/>
        <w:ind w:left="1134" w:hanging="425"/>
      </w:pPr>
      <w:r>
        <w:t>celkový výkaz výmer pre nacenenie</w:t>
      </w:r>
      <w:r w:rsidR="00506056">
        <w:t>,</w:t>
      </w:r>
    </w:p>
    <w:p w14:paraId="5F2F3372" w14:textId="2264AEBC" w:rsidR="00711791" w:rsidRPr="006C3787" w:rsidRDefault="00506056" w:rsidP="00711791">
      <w:pPr>
        <w:pStyle w:val="aPsmenozoznamu"/>
        <w:ind w:left="1134" w:hanging="425"/>
      </w:pPr>
      <w:r>
        <w:t xml:space="preserve">zaškolenie </w:t>
      </w:r>
      <w:r w:rsidR="001C4E85">
        <w:t>na</w:t>
      </w:r>
      <w:r>
        <w:t xml:space="preserve"> údržbu</w:t>
      </w:r>
      <w:r w:rsidR="006B4DD6" w:rsidRPr="006C3787">
        <w:t>;</w:t>
      </w:r>
    </w:p>
    <w:p w14:paraId="5A081281" w14:textId="407F157D" w:rsidR="00711791" w:rsidRPr="00FE03D8" w:rsidRDefault="00711791" w:rsidP="68582BD2">
      <w:pPr>
        <w:pStyle w:val="Odsekzoznamu"/>
        <w:numPr>
          <w:ilvl w:val="1"/>
          <w:numId w:val="0"/>
        </w:numPr>
        <w:ind w:left="709"/>
        <w:rPr>
          <w:iCs/>
          <w:color w:val="0000FF"/>
          <w:u w:val="single"/>
        </w:rPr>
      </w:pPr>
      <w:r w:rsidRPr="006C3787">
        <w:t xml:space="preserve">dokumentácia uvedená v písmenách a) až </w:t>
      </w:r>
      <w:r w:rsidR="00506056">
        <w:t>e</w:t>
      </w:r>
      <w:r w:rsidRPr="00EB10AA">
        <w:t>)</w:t>
      </w:r>
      <w:r w:rsidRPr="006C3787">
        <w:t xml:space="preserve"> tohto odseku je dostupná na webovom sídle objednávateľa </w:t>
      </w:r>
      <w:hyperlink r:id="rId11" w:history="1">
        <w:r w:rsidR="00A704FF">
          <w:rPr>
            <w:rStyle w:val="Hypertextovprepojenie"/>
          </w:rPr>
          <w:t>http://docs.mhth.sk/MHTH/KGJ_BA_Tp_Vychod/DSP_BA_VYCHOD_KGJ.zip</w:t>
        </w:r>
      </w:hyperlink>
      <w:r w:rsidR="00025334">
        <w:t xml:space="preserve"> a</w:t>
      </w:r>
      <w:r w:rsidR="00025334">
        <w:rPr>
          <w:iCs/>
        </w:rPr>
        <w:t> </w:t>
      </w:r>
      <w:r w:rsidRPr="006C3787">
        <w:rPr>
          <w:iCs/>
        </w:rPr>
        <w:t>tvorí súčasť tejto zmluvy, aj keď k nej nie je vzhľadom na svoju povahu fyzicky pripojená (ďalej len „</w:t>
      </w:r>
      <w:r w:rsidRPr="006C3787">
        <w:rPr>
          <w:b/>
          <w:bCs/>
          <w:iCs/>
        </w:rPr>
        <w:t>podkladová dokumentácia</w:t>
      </w:r>
      <w:r w:rsidRPr="006C3787">
        <w:rPr>
          <w:iCs/>
        </w:rPr>
        <w:t>“)</w:t>
      </w:r>
      <w:r w:rsidRPr="006C3787">
        <w:t>.</w:t>
      </w:r>
      <w:r w:rsidR="00624D1C">
        <w:t xml:space="preserve"> </w:t>
      </w:r>
      <w:r w:rsidR="0029071E" w:rsidRPr="0029071E">
        <w:t xml:space="preserve">Technické parametre a vlastnosti diela musia byť minimálne na úrovni vyplývajúcej z príloh k tejto zmluve a z podkladovej dokumentácie alebo lepšie. </w:t>
      </w:r>
      <w:r w:rsidR="00624D1C">
        <w:t xml:space="preserve">V prípade rozporu medzi podkladovou dokumentáciou, touto zmluvou a/alebo prílohami k tejto zmluve sa uplatní nasledovné poradie prednosti: (1.) táto zmluva, (2.) prílohy </w:t>
      </w:r>
      <w:r w:rsidR="00E86F45">
        <w:t xml:space="preserve">A a B </w:t>
      </w:r>
      <w:r w:rsidR="00624D1C">
        <w:t>k tejto zmluve, (3.) </w:t>
      </w:r>
      <w:r w:rsidR="00E86F45">
        <w:t xml:space="preserve">ostatné prílohy k tejto zmluve, (4.) </w:t>
      </w:r>
      <w:r w:rsidR="00624D1C">
        <w:t>podkladová dokumentácia.</w:t>
      </w:r>
      <w:r w:rsidR="00C135C5" w:rsidRPr="00C135C5">
        <w:t xml:space="preserve"> </w:t>
      </w:r>
      <w:r w:rsidR="00BC6DAE" w:rsidRPr="00BC6DAE">
        <w:t>Pokiaľ sú v tejto zmluve, jej prílohách a v podkladovej dokumentácii uvedené technické špecifikácie diela odkazom na technické normy vrátane STN, EN a</w:t>
      </w:r>
      <w:r w:rsidR="003C541F">
        <w:t> </w:t>
      </w:r>
      <w:r w:rsidR="00BC6DAE" w:rsidRPr="00BC6DAE">
        <w:t>ISO, rozumie sa tým vždy aj odkaz na ich ekvivalent, súlad s ktorým bude rovnocenným spôsobom vyhovovať technickým požiadavkám (ďalej len „</w:t>
      </w:r>
      <w:r w:rsidR="00BC6DAE" w:rsidRPr="00273733">
        <w:rPr>
          <w:b/>
          <w:bCs/>
        </w:rPr>
        <w:t>technické normy</w:t>
      </w:r>
      <w:r w:rsidR="00BC6DAE" w:rsidRPr="00BC6DAE">
        <w:t xml:space="preserve">“). </w:t>
      </w:r>
      <w:r w:rsidR="00C135C5">
        <w:t xml:space="preserve">Objednávateľ v podkladovej dokumentácii </w:t>
      </w:r>
      <w:r w:rsidR="00C135C5" w:rsidRPr="00C135C5">
        <w:t xml:space="preserve">uvádza technické požiadavky, ktoré sa neodvolávajú na konkrétneho výrobcu, výrobný postup, </w:t>
      </w:r>
      <w:r w:rsidR="00903AA7">
        <w:t>obchodné označenie, patent, typ, oblasť alebo miesto pôvodu alebo výroby</w:t>
      </w:r>
      <w:r w:rsidR="00C135C5" w:rsidRPr="00C135C5">
        <w:t>. Pokiaľ sú v</w:t>
      </w:r>
      <w:r w:rsidR="00B32E3A">
        <w:t xml:space="preserve"> podkladovej dokumentácii </w:t>
      </w:r>
      <w:r w:rsidR="00C135C5" w:rsidRPr="00C135C5">
        <w:t xml:space="preserve">uvedené konkrétne výrobky alebo konkrétny výrobca </w:t>
      </w:r>
      <w:r w:rsidR="0061410A">
        <w:t xml:space="preserve">a pod., </w:t>
      </w:r>
      <w:r w:rsidR="00C135C5" w:rsidRPr="00C135C5">
        <w:t>sú uvedené len ako referenčné a</w:t>
      </w:r>
      <w:r w:rsidR="00BA06A8">
        <w:t xml:space="preserve"> objednávateľ bude akceptovať aj </w:t>
      </w:r>
      <w:r w:rsidR="00C135C5" w:rsidRPr="00C135C5">
        <w:t xml:space="preserve">ekvivalentné </w:t>
      </w:r>
      <w:r w:rsidR="00DB18D9">
        <w:t>plnenie</w:t>
      </w:r>
      <w:r w:rsidR="00F7637D">
        <w:t>, ktoré bude rovnocenným spôsobom vyhovovať technickým požiadavkám</w:t>
      </w:r>
      <w:r w:rsidR="00BA06A8">
        <w:t>.</w:t>
      </w:r>
      <w:r w:rsidR="00592232" w:rsidRPr="00592232">
        <w:t xml:space="preserve"> </w:t>
      </w:r>
      <w:r w:rsidR="00592232" w:rsidRPr="00FA4A7F">
        <w:t xml:space="preserve">Zhotoviteľ je povinný dielo realizovať aj v súlade s právoplatným stavebným povolením, ktoré bude na dielo ako stavbu vydané príslušným stavebným úradom. Zabezpečenie právoplatného stavebného povolenia je povinnosťou objednávateľa ako jeho súčinnosť. Stavebné povolenie odovzdá objednávateľ zhotoviteľovi obratom po jeho vydaní s tým, že zhotoviteľ je oprávnený začať so zriadením staveniska a stavebnými prácami až po jeho právoplatnosti. V prípade, ak z podmienok právoplatného stavebného povolenia zhotoviteľovi vyplynú dodatočné povinnosti, ktoré nevyplývajú z tejto zmluvy </w:t>
      </w:r>
      <w:r w:rsidR="003D43C7" w:rsidRPr="00FA4A7F">
        <w:t xml:space="preserve">vrátane </w:t>
      </w:r>
      <w:r w:rsidR="00592232" w:rsidRPr="00FA4A7F">
        <w:t xml:space="preserve">podkladovej dokumentácie, zhotoviteľ bude oprávnený žiadať od objednávateľa náhradu nákladov s tým spojených ako naviac práce podľa pravidiel uvedených v článku </w:t>
      </w:r>
      <w:r w:rsidR="003D43C7" w:rsidRPr="00FA4A7F">
        <w:fldChar w:fldCharType="begin"/>
      </w:r>
      <w:r w:rsidR="003D43C7" w:rsidRPr="00FA4A7F">
        <w:instrText xml:space="preserve"> REF _Ref138409484 \r \h </w:instrText>
      </w:r>
      <w:r w:rsidR="00FA4A7F">
        <w:instrText xml:space="preserve"> \* MERGEFORMAT </w:instrText>
      </w:r>
      <w:r w:rsidR="003D43C7" w:rsidRPr="00FA4A7F">
        <w:fldChar w:fldCharType="separate"/>
      </w:r>
      <w:r w:rsidR="00B01129">
        <w:t>7</w:t>
      </w:r>
      <w:r w:rsidR="003D43C7" w:rsidRPr="00FA4A7F">
        <w:fldChar w:fldCharType="end"/>
      </w:r>
      <w:r w:rsidR="003D43C7" w:rsidRPr="00FA4A7F">
        <w:t xml:space="preserve"> ods. </w:t>
      </w:r>
      <w:r w:rsidR="003D43C7" w:rsidRPr="00FA4A7F">
        <w:fldChar w:fldCharType="begin"/>
      </w:r>
      <w:r w:rsidR="003D43C7" w:rsidRPr="00FA4A7F">
        <w:instrText xml:space="preserve"> REF _Ref138409493 \r \h </w:instrText>
      </w:r>
      <w:r w:rsidR="00FA4A7F">
        <w:instrText xml:space="preserve"> \* MERGEFORMAT </w:instrText>
      </w:r>
      <w:r w:rsidR="003D43C7" w:rsidRPr="00FA4A7F">
        <w:fldChar w:fldCharType="separate"/>
      </w:r>
      <w:r w:rsidR="00B01129">
        <w:t>7.7</w:t>
      </w:r>
      <w:r w:rsidR="003D43C7" w:rsidRPr="00FA4A7F">
        <w:fldChar w:fldCharType="end"/>
      </w:r>
      <w:r w:rsidR="003D43C7" w:rsidRPr="00FA4A7F">
        <w:t xml:space="preserve"> </w:t>
      </w:r>
      <w:r w:rsidR="00592232" w:rsidRPr="00FA4A7F">
        <w:t>tejto zmluvy.</w:t>
      </w:r>
    </w:p>
    <w:p w14:paraId="6DF51C58" w14:textId="592B6ED5" w:rsidR="007E5A81" w:rsidRPr="00045B4B" w:rsidRDefault="007E5A81" w:rsidP="0045495E">
      <w:pPr>
        <w:pStyle w:val="Odsekzoznamu"/>
      </w:pPr>
      <w:bookmarkStart w:id="3" w:name="_Ref108595358"/>
      <w:bookmarkStart w:id="4" w:name="_Ref115972660"/>
      <w:r w:rsidRPr="0087590D">
        <w:rPr>
          <w:bCs/>
        </w:rPr>
        <w:t>Dielo zahŕňa:</w:t>
      </w:r>
      <w:bookmarkEnd w:id="3"/>
      <w:bookmarkEnd w:id="4"/>
    </w:p>
    <w:p w14:paraId="6F4D5427" w14:textId="7674331B" w:rsidR="007E5A81" w:rsidRPr="00472234" w:rsidRDefault="0045495E" w:rsidP="006720AE">
      <w:pPr>
        <w:pStyle w:val="ODSAD"/>
        <w:widowControl/>
        <w:numPr>
          <w:ilvl w:val="0"/>
          <w:numId w:val="28"/>
        </w:numPr>
        <w:tabs>
          <w:tab w:val="clear" w:pos="454"/>
        </w:tabs>
        <w:spacing w:before="240" w:after="240"/>
        <w:ind w:left="1134" w:hanging="425"/>
        <w:rPr>
          <w:rFonts w:ascii="Calibri" w:hAnsi="Calibri" w:cs="Calibri"/>
          <w:b/>
          <w:caps/>
          <w:noProof w:val="0"/>
          <w:color w:val="auto"/>
          <w:sz w:val="22"/>
          <w:szCs w:val="22"/>
        </w:rPr>
      </w:pPr>
      <w:bookmarkStart w:id="5" w:name="_Ref125054685"/>
      <w:r w:rsidRPr="00472234">
        <w:rPr>
          <w:rFonts w:ascii="Calibri" w:hAnsi="Calibri" w:cs="Calibri"/>
          <w:b/>
          <w:caps/>
          <w:noProof w:val="0"/>
          <w:color w:val="auto"/>
          <w:sz w:val="22"/>
          <w:szCs w:val="22"/>
        </w:rPr>
        <w:t>P</w:t>
      </w:r>
      <w:r w:rsidR="007E5A81" w:rsidRPr="00472234">
        <w:rPr>
          <w:rFonts w:ascii="Calibri" w:hAnsi="Calibri" w:cs="Calibri"/>
          <w:b/>
          <w:caps/>
          <w:noProof w:val="0"/>
          <w:color w:val="auto"/>
          <w:sz w:val="22"/>
          <w:szCs w:val="22"/>
        </w:rPr>
        <w:t>rojektové a inžinierske činnosti</w:t>
      </w:r>
      <w:bookmarkEnd w:id="5"/>
    </w:p>
    <w:p w14:paraId="04A2437F" w14:textId="44035CEF" w:rsidR="007F13F5" w:rsidRPr="004B7C5C" w:rsidRDefault="007F13F5">
      <w:pPr>
        <w:pStyle w:val="Psmeno"/>
        <w:numPr>
          <w:ilvl w:val="0"/>
          <w:numId w:val="29"/>
        </w:numPr>
        <w:ind w:left="1134" w:hanging="425"/>
      </w:pPr>
      <w:bookmarkStart w:id="6" w:name="_Ref108616361"/>
      <w:r w:rsidRPr="009D0F16">
        <w:t xml:space="preserve">vypracovanie a odovzdanie </w:t>
      </w:r>
      <w:r w:rsidRPr="000330A2">
        <w:t>dokumentácie pre realizáciu stavby</w:t>
      </w:r>
      <w:r w:rsidR="00062A53" w:rsidRPr="000330A2">
        <w:t xml:space="preserve"> vo vzťahu k dielu</w:t>
      </w:r>
      <w:r w:rsidRPr="00784B33">
        <w:rPr>
          <w:b/>
          <w:bCs w:val="0"/>
        </w:rPr>
        <w:t xml:space="preserve"> </w:t>
      </w:r>
      <w:r w:rsidRPr="009D0F16">
        <w:t>(ďalej len „</w:t>
      </w:r>
      <w:r w:rsidRPr="00784B33">
        <w:rPr>
          <w:b/>
          <w:bCs w:val="0"/>
        </w:rPr>
        <w:t>DRS</w:t>
      </w:r>
      <w:r w:rsidRPr="009D0F16">
        <w:t>“) v</w:t>
      </w:r>
      <w:r w:rsidR="00CF1140">
        <w:t> </w:t>
      </w:r>
      <w:r w:rsidRPr="009D0F16">
        <w:t>jednotlivých technických, ekologických a ekonomických prvkoch v šiestich (6) vyhotoveniach v</w:t>
      </w:r>
      <w:r w:rsidR="00062A53">
        <w:t> </w:t>
      </w:r>
      <w:r w:rsidRPr="009D0F16">
        <w:t xml:space="preserve">listinnej forme a v dvoch (2) vyhotoveniach v elektronickej forme. Súčasťou DRS bude aj zhotoviteľom vypracovaný </w:t>
      </w:r>
      <w:r w:rsidRPr="000330A2">
        <w:t>výkaz výmer</w:t>
      </w:r>
      <w:r w:rsidRPr="009D0F16">
        <w:t xml:space="preserve"> v podrobnostiach DRS s ocenenými jednotlivými položkami. Takto spracovaný výkaz výmer vo väčšej miere podrobnosti s</w:t>
      </w:r>
      <w:r w:rsidR="00307605">
        <w:t> </w:t>
      </w:r>
      <w:r w:rsidRPr="009D0F16">
        <w:t>ocenenými jednotlivými položkami musí byť v súlade s</w:t>
      </w:r>
      <w:r w:rsidR="00AE4A84">
        <w:t> ocenený</w:t>
      </w:r>
      <w:r w:rsidR="000C009B">
        <w:t>m</w:t>
      </w:r>
      <w:r w:rsidR="00AE4A84">
        <w:t xml:space="preserve"> výkazom </w:t>
      </w:r>
      <w:r w:rsidR="00193C48" w:rsidRPr="009D0F16">
        <w:t>výmer</w:t>
      </w:r>
      <w:r w:rsidR="007E5A81" w:rsidRPr="009D0F16">
        <w:t xml:space="preserve"> z</w:t>
      </w:r>
      <w:r w:rsidR="00AE4A84">
        <w:t> </w:t>
      </w:r>
      <w:r w:rsidR="007E5A81" w:rsidRPr="009D0F16">
        <w:t>ponuky zhotoviteľa</w:t>
      </w:r>
      <w:r w:rsidR="00A46649">
        <w:t xml:space="preserve"> </w:t>
      </w:r>
      <w:r w:rsidR="00A46649" w:rsidRPr="19D57E62">
        <w:rPr>
          <w:rFonts w:asciiTheme="minorHAnsi" w:hAnsiTheme="minorHAnsi" w:cstheme="minorBidi"/>
        </w:rPr>
        <w:t>podanej ním ako uchádzačom v procese obstarávania zákazky na vykonanie diela a ním podané vysvetlenia a doplnenia</w:t>
      </w:r>
      <w:r w:rsidR="00A46649" w:rsidRPr="00784B33">
        <w:rPr>
          <w:rFonts w:asciiTheme="minorHAnsi" w:hAnsiTheme="minorHAnsi"/>
        </w:rPr>
        <w:t xml:space="preserve"> v</w:t>
      </w:r>
      <w:r w:rsidR="00A46649" w:rsidRPr="19D57E62">
        <w:rPr>
          <w:rFonts w:asciiTheme="minorHAnsi" w:hAnsiTheme="minorHAnsi" w:cstheme="minorBidi"/>
        </w:rPr>
        <w:t> rámci procesu verejného obstarávania zákazky na vykonanie diela (ďalej len „</w:t>
      </w:r>
      <w:r w:rsidR="00A46649" w:rsidRPr="19D57E62">
        <w:rPr>
          <w:rFonts w:asciiTheme="minorHAnsi" w:hAnsiTheme="minorHAnsi" w:cstheme="minorBidi"/>
          <w:b/>
        </w:rPr>
        <w:t>ponuka</w:t>
      </w:r>
      <w:r w:rsidR="00A46649" w:rsidRPr="19D57E62">
        <w:rPr>
          <w:rFonts w:asciiTheme="minorHAnsi" w:hAnsiTheme="minorHAnsi" w:cstheme="minorBidi"/>
        </w:rPr>
        <w:t>“)</w:t>
      </w:r>
      <w:r w:rsidR="00AE4A84">
        <w:t xml:space="preserve">, ktorý tvorí </w:t>
      </w:r>
      <w:r w:rsidR="00AE4A84" w:rsidRPr="004B7C5C">
        <w:t>prílohu</w:t>
      </w:r>
      <w:r w:rsidR="00A46649" w:rsidRPr="004B7C5C">
        <w:t> </w:t>
      </w:r>
      <w:r w:rsidR="004B7C5C" w:rsidRPr="004B7C5C">
        <w:t>E</w:t>
      </w:r>
      <w:r w:rsidR="00A46649" w:rsidRPr="004B7C5C">
        <w:t xml:space="preserve"> </w:t>
      </w:r>
      <w:r w:rsidR="007E5A81" w:rsidRPr="004B7C5C">
        <w:t>k</w:t>
      </w:r>
      <w:r w:rsidR="00A46649" w:rsidRPr="004B7C5C">
        <w:t> </w:t>
      </w:r>
      <w:r w:rsidR="007E5A81" w:rsidRPr="004B7C5C">
        <w:t>tejto zmluve.</w:t>
      </w:r>
      <w:r w:rsidR="007E68CE" w:rsidRPr="004B7C5C">
        <w:t xml:space="preserve"> </w:t>
      </w:r>
      <w:r w:rsidRPr="004B7C5C">
        <w:t xml:space="preserve">Súčasťou DRS je aj všetka potrebná výkresová a iná dokumentácia vo vyššej miere podrobnosti oproti DRS nevyhnutnej pre riadne vykonanie diela (ďalej len </w:t>
      </w:r>
      <w:r w:rsidRPr="004B7C5C">
        <w:rPr>
          <w:bCs w:val="0"/>
        </w:rPr>
        <w:t>„</w:t>
      </w:r>
      <w:r w:rsidRPr="004B7C5C">
        <w:rPr>
          <w:b/>
        </w:rPr>
        <w:t>dokumentácia na vykonanie prác</w:t>
      </w:r>
      <w:r w:rsidRPr="004B7C5C">
        <w:rPr>
          <w:bCs w:val="0"/>
        </w:rPr>
        <w:t>“</w:t>
      </w:r>
      <w:r w:rsidRPr="004B7C5C">
        <w:rPr>
          <w:b/>
        </w:rPr>
        <w:t xml:space="preserve"> </w:t>
      </w:r>
      <w:r w:rsidRPr="004B7C5C">
        <w:t xml:space="preserve">alebo </w:t>
      </w:r>
      <w:r w:rsidRPr="004B7C5C">
        <w:rPr>
          <w:bCs w:val="0"/>
        </w:rPr>
        <w:t>„</w:t>
      </w:r>
      <w:r w:rsidRPr="004B7C5C">
        <w:rPr>
          <w:b/>
        </w:rPr>
        <w:t>DVP</w:t>
      </w:r>
      <w:r w:rsidRPr="004B7C5C">
        <w:rPr>
          <w:bCs w:val="0"/>
        </w:rPr>
        <w:t>“</w:t>
      </w:r>
      <w:r w:rsidRPr="004B7C5C">
        <w:t>), a to najmä:</w:t>
      </w:r>
      <w:bookmarkEnd w:id="6"/>
      <w:r w:rsidRPr="004B7C5C">
        <w:t xml:space="preserve"> </w:t>
      </w:r>
    </w:p>
    <w:p w14:paraId="60042531" w14:textId="77777777" w:rsidR="007F13F5" w:rsidRPr="004B7C5C" w:rsidRDefault="007F13F5" w:rsidP="007E68CE">
      <w:pPr>
        <w:pStyle w:val="Pomlka"/>
      </w:pPr>
      <w:r w:rsidRPr="004B7C5C">
        <w:lastRenderedPageBreak/>
        <w:t>vytyčovacie výkresy doplňujúce DRS v podrobnostiach pre spoľahlivé a nevyhnutné vytýčenie všetkých detailov jednotlivých stavebných objektov,</w:t>
      </w:r>
    </w:p>
    <w:p w14:paraId="1A13C2A3" w14:textId="77777777" w:rsidR="007F13F5" w:rsidRPr="004B7C5C" w:rsidRDefault="007F13F5" w:rsidP="007E68CE">
      <w:pPr>
        <w:pStyle w:val="Pomlka"/>
      </w:pPr>
      <w:r w:rsidRPr="004B7C5C">
        <w:t>výkresy tvaru a výstuže prefabrikovaných betónových a železobetónových konštrukcií, dielov a ich stykov, armovacie výkresy monolitických železobetónových konštrukcií,</w:t>
      </w:r>
    </w:p>
    <w:p w14:paraId="031EA808" w14:textId="77777777" w:rsidR="007F13F5" w:rsidRPr="004B7C5C" w:rsidRDefault="007F13F5" w:rsidP="007E68CE">
      <w:pPr>
        <w:pStyle w:val="Pomlka"/>
      </w:pPr>
      <w:r w:rsidRPr="004B7C5C">
        <w:t>výkresy a špecifikácie prvkov a spojovacieho materiálu konštrukcií ľahkej prefabrikácie, zvarov stykov prefabrikátov,</w:t>
      </w:r>
    </w:p>
    <w:p w14:paraId="4A20F2F4" w14:textId="54D8A0EE" w:rsidR="007F13F5" w:rsidRPr="004B7C5C" w:rsidRDefault="007F13F5" w:rsidP="007E68CE">
      <w:pPr>
        <w:pStyle w:val="Pomlka"/>
      </w:pPr>
      <w:r w:rsidRPr="004B7C5C">
        <w:t>statické, dynamické a techn</w:t>
      </w:r>
      <w:r w:rsidR="00E53E82">
        <w:t>icko</w:t>
      </w:r>
      <w:r w:rsidRPr="004B7C5C">
        <w:t>fyzikálne výpočty betónových a železobetónových a iných prefabrikátov, prvkov ľahkej prefabrikácie,</w:t>
      </w:r>
    </w:p>
    <w:p w14:paraId="6D154F62" w14:textId="77777777" w:rsidR="007F13F5" w:rsidRDefault="007F13F5" w:rsidP="007E68CE">
      <w:pPr>
        <w:pStyle w:val="Pomlka"/>
      </w:pPr>
      <w:r w:rsidRPr="004B7C5C">
        <w:t xml:space="preserve">drôtovacie (zapojovacie) schémy rozvádzačov, schémy vnútorných prepojení strojov, zariadení a prístrojov, kladačské plány, kladačské výkresy </w:t>
      </w:r>
      <w:r w:rsidR="0052684C" w:rsidRPr="004B7C5C">
        <w:t>káblových</w:t>
      </w:r>
      <w:r w:rsidRPr="004B7C5C">
        <w:t xml:space="preserve"> rozvodov,</w:t>
      </w:r>
    </w:p>
    <w:p w14:paraId="26326EF3" w14:textId="33EB149D" w:rsidR="003374FE" w:rsidRPr="004B7C5C" w:rsidRDefault="003374FE" w:rsidP="007E68CE">
      <w:pPr>
        <w:pStyle w:val="Pomlka"/>
      </w:pPr>
      <w:r w:rsidRPr="003374FE">
        <w:t>dielensk</w:t>
      </w:r>
      <w:r>
        <w:t>á</w:t>
      </w:r>
      <w:r w:rsidRPr="003374FE">
        <w:t xml:space="preserve"> dokumentáci</w:t>
      </w:r>
      <w:r w:rsidR="001C3E27">
        <w:t>a</w:t>
      </w:r>
      <w:r w:rsidRPr="003374FE">
        <w:t xml:space="preserve"> najmä oceľových konštrukcií, sendvičových panelov, prípadne ďalších konštrukcií a</w:t>
      </w:r>
      <w:r w:rsidR="001C3E27">
        <w:t> </w:t>
      </w:r>
      <w:r w:rsidRPr="003374FE">
        <w:t>detailo</w:t>
      </w:r>
      <w:r w:rsidR="001C3E27">
        <w:t>v,</w:t>
      </w:r>
    </w:p>
    <w:p w14:paraId="65936427" w14:textId="3EE48ED2" w:rsidR="007F13F5" w:rsidRPr="0087590D" w:rsidRDefault="007F13F5" w:rsidP="007E68CE">
      <w:pPr>
        <w:pStyle w:val="Psmeno"/>
        <w:numPr>
          <w:ilvl w:val="0"/>
          <w:numId w:val="0"/>
        </w:numPr>
        <w:ind w:left="1134"/>
      </w:pPr>
      <w:r w:rsidRPr="004B7C5C">
        <w:t xml:space="preserve">v rozsahu vyplývajúcom z DRS, všetko v šiestich (6) vyhotoveniach v listinnej forme a v dvoch (2) vyhotoveniach v elektronickej forme. Vykonanie diela na základe DVP nesmie mať vplyv na zmenu výkazu výmer </w:t>
      </w:r>
      <w:r w:rsidR="0000607E" w:rsidRPr="004B7C5C">
        <w:t xml:space="preserve">diela </w:t>
      </w:r>
      <w:r w:rsidRPr="004B7C5C">
        <w:t>a</w:t>
      </w:r>
      <w:r w:rsidR="0000607E" w:rsidRPr="004B7C5C">
        <w:t> </w:t>
      </w:r>
      <w:r w:rsidRPr="004B7C5C">
        <w:t>DVP musí byť v súlade s</w:t>
      </w:r>
      <w:r w:rsidR="0052684C" w:rsidRPr="004B7C5C">
        <w:t> </w:t>
      </w:r>
      <w:r w:rsidRPr="004B7C5C">
        <w:t>DRS</w:t>
      </w:r>
      <w:r w:rsidR="0052684C" w:rsidRPr="004B7C5C">
        <w:t>;</w:t>
      </w:r>
    </w:p>
    <w:p w14:paraId="62760841" w14:textId="0808A8F7" w:rsidR="007E5A81" w:rsidRPr="000330A2" w:rsidRDefault="006215CB" w:rsidP="009D0F16">
      <w:pPr>
        <w:pStyle w:val="Psmeno"/>
      </w:pPr>
      <w:bookmarkStart w:id="7" w:name="_Ref108633215"/>
      <w:r>
        <w:t xml:space="preserve">vypracovanie </w:t>
      </w:r>
      <w:r w:rsidR="00857A8D" w:rsidRPr="0087590D">
        <w:t xml:space="preserve">a odovzdanie </w:t>
      </w:r>
      <w:r w:rsidR="00647E50">
        <w:t xml:space="preserve">detailného </w:t>
      </w:r>
      <w:r w:rsidR="00647E50" w:rsidRPr="000330A2">
        <w:t xml:space="preserve">projektu organizácie výstavby, </w:t>
      </w:r>
      <w:r w:rsidR="00857A8D" w:rsidRPr="000330A2">
        <w:t>projektu zariadenia staveniska</w:t>
      </w:r>
      <w:r w:rsidR="00E15454" w:rsidRPr="000330A2">
        <w:t xml:space="preserve">, kontrolného a skúšobného plánu </w:t>
      </w:r>
      <w:r w:rsidR="00857A8D" w:rsidRPr="000330A2">
        <w:t>stanovujúc</w:t>
      </w:r>
      <w:r w:rsidR="00E15454" w:rsidRPr="000330A2">
        <w:t>eho</w:t>
      </w:r>
      <w:r w:rsidR="00857A8D" w:rsidRPr="000330A2">
        <w:t xml:space="preserve"> rozsah a podmienky vykonávania jednotlivých kontrol a skúšok počas vykonávania diela</w:t>
      </w:r>
      <w:r w:rsidR="00E15454" w:rsidRPr="000330A2">
        <w:t>,</w:t>
      </w:r>
      <w:r w:rsidR="000402D1" w:rsidRPr="000330A2">
        <w:t xml:space="preserve"> </w:t>
      </w:r>
      <w:r w:rsidR="00E87167" w:rsidRPr="27AD2901">
        <w:rPr>
          <w:rFonts w:asciiTheme="minorHAnsi" w:hAnsiTheme="minorHAnsi" w:cstheme="minorBidi"/>
        </w:rPr>
        <w:t>projekt</w:t>
      </w:r>
      <w:r w:rsidR="00281EF0" w:rsidRPr="27AD2901">
        <w:rPr>
          <w:rFonts w:asciiTheme="minorHAnsi" w:hAnsiTheme="minorHAnsi" w:cstheme="minorBidi"/>
        </w:rPr>
        <w:t>u</w:t>
      </w:r>
      <w:r w:rsidR="00E87167" w:rsidRPr="27AD2901">
        <w:rPr>
          <w:rFonts w:asciiTheme="minorHAnsi" w:hAnsiTheme="minorHAnsi" w:cstheme="minorBidi"/>
        </w:rPr>
        <w:t xml:space="preserve"> komplexného vyskúšania</w:t>
      </w:r>
      <w:r w:rsidR="0028596E" w:rsidRPr="27AD2901">
        <w:rPr>
          <w:rFonts w:asciiTheme="minorHAnsi" w:hAnsiTheme="minorHAnsi" w:cstheme="minorBidi"/>
        </w:rPr>
        <w:t xml:space="preserve"> a </w:t>
      </w:r>
      <w:r w:rsidR="00E87167" w:rsidRPr="27AD2901">
        <w:rPr>
          <w:rFonts w:asciiTheme="minorHAnsi" w:hAnsiTheme="minorHAnsi" w:cstheme="minorBidi"/>
        </w:rPr>
        <w:t>projekt</w:t>
      </w:r>
      <w:r w:rsidR="00281EF0" w:rsidRPr="27AD2901">
        <w:rPr>
          <w:rFonts w:asciiTheme="minorHAnsi" w:hAnsiTheme="minorHAnsi" w:cstheme="minorBidi"/>
        </w:rPr>
        <w:t>u</w:t>
      </w:r>
      <w:r w:rsidR="00E87167" w:rsidRPr="27AD2901">
        <w:rPr>
          <w:rFonts w:asciiTheme="minorHAnsi" w:hAnsiTheme="minorHAnsi" w:cstheme="minorBidi"/>
        </w:rPr>
        <w:t xml:space="preserve"> garančných skúšok </w:t>
      </w:r>
      <w:r w:rsidR="006108EF" w:rsidRPr="27AD2901">
        <w:rPr>
          <w:rFonts w:asciiTheme="minorHAnsi" w:hAnsiTheme="minorHAnsi" w:cstheme="minorBidi"/>
        </w:rPr>
        <w:t>na overenie plnenia garantovaných parametrov so samostatným vyhodnotením zhotoveného diela pred a po vykonaní diela</w:t>
      </w:r>
      <w:r w:rsidR="00962334" w:rsidRPr="000330A2">
        <w:t>;</w:t>
      </w:r>
      <w:r w:rsidR="00857A8D" w:rsidRPr="000330A2">
        <w:t xml:space="preserve"> všetko v troch (3) vyhotoveniach v listinnej forme a v jednom (1) vyhotovení v elektronickej forme</w:t>
      </w:r>
      <w:r w:rsidR="00962334" w:rsidRPr="000330A2">
        <w:t>;</w:t>
      </w:r>
      <w:bookmarkEnd w:id="7"/>
    </w:p>
    <w:p w14:paraId="65278884" w14:textId="77777777" w:rsidR="007E5A81" w:rsidRPr="0087590D" w:rsidRDefault="00857A8D" w:rsidP="009D0F16">
      <w:pPr>
        <w:pStyle w:val="Psmeno"/>
      </w:pPr>
      <w:bookmarkStart w:id="8" w:name="_Ref108633218"/>
      <w:r w:rsidRPr="000330A2">
        <w:t>vypracovanie a odovzdanie plánu bezpečnosti a ochrany zdravia pri práci</w:t>
      </w:r>
      <w:r w:rsidRPr="0087590D">
        <w:t xml:space="preserve"> v písomnej forme podľa § 3 nariadenia vlády </w:t>
      </w:r>
      <w:r w:rsidR="00962334">
        <w:t xml:space="preserve">SR </w:t>
      </w:r>
      <w:r w:rsidRPr="0087590D">
        <w:t>č. 396/2006 Z.</w:t>
      </w:r>
      <w:r w:rsidR="00962334">
        <w:t> </w:t>
      </w:r>
      <w:r w:rsidRPr="0087590D">
        <w:t>z. o minimálnych bezpečnostných a zdravotných požiadavkách na stavenisko v troch (3) vyhotoveniach v listinnej forme a v jednom (1) vyhotovení v elektronickej forme</w:t>
      </w:r>
      <w:r w:rsidR="00962334">
        <w:t>;</w:t>
      </w:r>
      <w:bookmarkEnd w:id="8"/>
    </w:p>
    <w:p w14:paraId="38AD272A" w14:textId="77777777" w:rsidR="008C2C85" w:rsidRPr="0087590D" w:rsidRDefault="008C2C85" w:rsidP="009D0F16">
      <w:pPr>
        <w:pStyle w:val="Psmeno"/>
      </w:pPr>
      <w:bookmarkStart w:id="9" w:name="_Ref127285685"/>
      <w:r w:rsidRPr="0087590D">
        <w:t xml:space="preserve">vypracovanie a odovzdanie </w:t>
      </w:r>
      <w:r w:rsidRPr="00E22D2D">
        <w:t xml:space="preserve">konštrukčnej technickej dokumentácie alebo projektovej technickej dokumentácie a sprievodnej technickej dokumentácie vo vzťahu k vyhradeným technickým zariadeniam vrátane odborného stanoviska k dokumentácii, ak sa vyžaduje, podľa vyhlášky Ministerstva práce, sociálnych vecí a rodiny </w:t>
      </w:r>
      <w:r w:rsidR="00962334" w:rsidRPr="00E22D2D">
        <w:t xml:space="preserve">SR </w:t>
      </w:r>
      <w:r w:rsidRPr="00E22D2D">
        <w:t>č. 508/2009 Z. z., ktorou sa ustanovujú podrobnosti na zaistenie bezpečnosti</w:t>
      </w:r>
      <w:r w:rsidRPr="0087590D">
        <w:t xml:space="preserve"> a ochrany zdravia pri práci s technickými zariadeniami tlakovými, zdvíhacími, elektrickými a plynovými a ktorou sa ustanovujú technické zariadenia, ktoré sa považujú za vyhradené technické zariadenia</w:t>
      </w:r>
      <w:r w:rsidR="00962334">
        <w:t>,</w:t>
      </w:r>
      <w:r w:rsidRPr="0087590D">
        <w:t xml:space="preserve"> v znení neskorších predpisov vrátane súhlasných stanovísk orgánov verejnej správy a revíznych správ v prípadoch stanovených všeobecne záväznými právnymi predpismi, </w:t>
      </w:r>
      <w:r w:rsidR="00962334">
        <w:t xml:space="preserve">všetko </w:t>
      </w:r>
      <w:r w:rsidRPr="0087590D">
        <w:t>v šiestich (6) vyhotoveniach v listinnej forme a v dvoch (2) vyhotoveniach v elektronickej forme</w:t>
      </w:r>
      <w:r w:rsidR="00962334">
        <w:t>;</w:t>
      </w:r>
      <w:bookmarkEnd w:id="9"/>
    </w:p>
    <w:p w14:paraId="65C44FB8" w14:textId="507C1573" w:rsidR="007E5A81" w:rsidRDefault="007E5A81" w:rsidP="009D0F16">
      <w:pPr>
        <w:pStyle w:val="Psmeno"/>
      </w:pPr>
      <w:r w:rsidRPr="0087590D">
        <w:t xml:space="preserve">vypracovanie a odovzdanie </w:t>
      </w:r>
      <w:r w:rsidRPr="005E00DA">
        <w:t>dokumentácie skutočn</w:t>
      </w:r>
      <w:r w:rsidR="004745EF" w:rsidRPr="005E00DA">
        <w:t>ej realizácie stavby</w:t>
      </w:r>
      <w:r w:rsidRPr="0087590D">
        <w:t xml:space="preserve"> (ďalej len „</w:t>
      </w:r>
      <w:r w:rsidRPr="0087590D">
        <w:rPr>
          <w:b/>
        </w:rPr>
        <w:t>DS</w:t>
      </w:r>
      <w:r w:rsidR="00A7052F">
        <w:rPr>
          <w:b/>
        </w:rPr>
        <w:t>RS</w:t>
      </w:r>
      <w:r w:rsidRPr="0087590D">
        <w:t xml:space="preserve">“) vrátane aktualizácie </w:t>
      </w:r>
      <w:r w:rsidR="00FB5D8E">
        <w:t xml:space="preserve">prv odovzdanej </w:t>
      </w:r>
      <w:r w:rsidRPr="0087590D">
        <w:t>projektovej dokumentácie</w:t>
      </w:r>
      <w:r w:rsidR="00B34B49">
        <w:t xml:space="preserve"> so zapracovanými a vyznačenými zmenami vzniknutými počas vykonávania diela</w:t>
      </w:r>
      <w:r w:rsidRPr="0087590D">
        <w:t>; všetko v troch (3) vyhotoveniach v</w:t>
      </w:r>
      <w:r w:rsidR="00962334">
        <w:t> </w:t>
      </w:r>
      <w:r w:rsidRPr="0087590D">
        <w:t>listinnej forme a v </w:t>
      </w:r>
      <w:r w:rsidR="00851CF0" w:rsidRPr="0087590D">
        <w:t>dvoch</w:t>
      </w:r>
      <w:r w:rsidRPr="0087590D">
        <w:t xml:space="preserve"> (</w:t>
      </w:r>
      <w:r w:rsidR="00851CF0" w:rsidRPr="0087590D">
        <w:t>2</w:t>
      </w:r>
      <w:r w:rsidRPr="0087590D">
        <w:t>) vyhotoven</w:t>
      </w:r>
      <w:r w:rsidR="00851CF0" w:rsidRPr="0087590D">
        <w:t>iach</w:t>
      </w:r>
      <w:r w:rsidRPr="0087590D">
        <w:t xml:space="preserve"> v elektronickej forme</w:t>
      </w:r>
      <w:r w:rsidR="00962334">
        <w:t>;</w:t>
      </w:r>
    </w:p>
    <w:p w14:paraId="5808E4E8" w14:textId="23D6E9D1" w:rsidR="00B63663" w:rsidRDefault="00B63663" w:rsidP="00B63663">
      <w:pPr>
        <w:pStyle w:val="Psmeno"/>
      </w:pPr>
      <w:bookmarkStart w:id="10" w:name="_Ref122363229"/>
      <w:r w:rsidRPr="002673BF">
        <w:t xml:space="preserve">vykonanie </w:t>
      </w:r>
      <w:r w:rsidRPr="00B57DEA">
        <w:t>geometrického porealizačného zamerania skutočného vyhotovenia diela</w:t>
      </w:r>
      <w:r w:rsidRPr="00674093">
        <w:t xml:space="preserve"> </w:t>
      </w:r>
      <w:r>
        <w:t xml:space="preserve">vrátane </w:t>
      </w:r>
      <w:r w:rsidR="005806F5">
        <w:t>všetkých káblových a potrubných trás</w:t>
      </w:r>
      <w:r w:rsidR="00D04F5E">
        <w:t>, chráničky/optokáblov</w:t>
      </w:r>
      <w:r w:rsidR="00B57DEA">
        <w:t xml:space="preserve">, </w:t>
      </w:r>
      <w:r w:rsidR="005806F5">
        <w:t>zv</w:t>
      </w:r>
      <w:r w:rsidR="00B57DEA">
        <w:t>á</w:t>
      </w:r>
      <w:r w:rsidR="005806F5">
        <w:t xml:space="preserve">raných spojov potrubného systému </w:t>
      </w:r>
      <w:r w:rsidR="00B57DEA">
        <w:t>a </w:t>
      </w:r>
      <w:r>
        <w:t>okolitých inžinierskych sietí</w:t>
      </w:r>
      <w:r w:rsidR="00131671">
        <w:t xml:space="preserve"> </w:t>
      </w:r>
      <w:r w:rsidR="00D04F5E">
        <w:t xml:space="preserve">a ich križovania s dielom </w:t>
      </w:r>
      <w:r w:rsidR="00131671">
        <w:t>v</w:t>
      </w:r>
      <w:r w:rsidR="00315F29">
        <w:t xml:space="preserve"> súradnicovom </w:t>
      </w:r>
      <w:r w:rsidR="00131671">
        <w:t xml:space="preserve">systéme </w:t>
      </w:r>
      <w:r w:rsidR="00315F29">
        <w:t>Jednotnej trigonometrickej siete katastrálnej (S-</w:t>
      </w:r>
      <w:r w:rsidR="00131671">
        <w:t>JTSK</w:t>
      </w:r>
      <w:r w:rsidR="00315F29">
        <w:t>)</w:t>
      </w:r>
      <w:r>
        <w:t xml:space="preserve"> </w:t>
      </w:r>
      <w:r w:rsidR="00897C41">
        <w:t>a</w:t>
      </w:r>
      <w:r w:rsidR="00960D2B">
        <w:t> geometrického zamerania pre vydanie povolenia na</w:t>
      </w:r>
      <w:r w:rsidR="00C27025">
        <w:t xml:space="preserve"> dočasné užívanie stacionárneho zdroja alebo jeho časti na skúšobnú prevádzku</w:t>
      </w:r>
      <w:r w:rsidR="00960D2B">
        <w:t xml:space="preserve">, </w:t>
      </w:r>
      <w:r>
        <w:t xml:space="preserve">vypracovanie a odovzdanie </w:t>
      </w:r>
      <w:r w:rsidRPr="0070710C">
        <w:t>geometrického elaborátu</w:t>
      </w:r>
      <w:r>
        <w:t xml:space="preserve"> </w:t>
      </w:r>
      <w:r w:rsidRPr="002673BF">
        <w:t>v</w:t>
      </w:r>
      <w:r>
        <w:t> </w:t>
      </w:r>
      <w:r w:rsidRPr="002673BF">
        <w:t>troch (3) vyhotoveniach v listinnej forme a v jednom (1) vyhotovení v</w:t>
      </w:r>
      <w:r>
        <w:t> </w:t>
      </w:r>
      <w:r w:rsidRPr="002673BF">
        <w:t>elektronickej forme</w:t>
      </w:r>
      <w:r>
        <w:t xml:space="preserve"> a na základe geometrického zamerania vypracovanie a odovzdanie </w:t>
      </w:r>
      <w:r w:rsidRPr="0070710C">
        <w:t>geometrického plánu</w:t>
      </w:r>
      <w:r>
        <w:t xml:space="preserve"> (geometrických plánov) a </w:t>
      </w:r>
      <w:r w:rsidRPr="001A6D85">
        <w:t>dokladov o vytýčení priestorovej polohy stavby</w:t>
      </w:r>
      <w:r w:rsidRPr="002673BF">
        <w:t xml:space="preserve"> v rozsahu potrebnom ku kolaudačnému konaniu </w:t>
      </w:r>
      <w:r w:rsidR="001A2D3D">
        <w:t xml:space="preserve">a zápisu do katastra nehnuteľností, ďalej geometrických plánov </w:t>
      </w:r>
      <w:r w:rsidR="001A2D3D" w:rsidRPr="33B88359">
        <w:rPr>
          <w:rFonts w:asciiTheme="minorHAnsi" w:hAnsiTheme="minorHAnsi" w:cstheme="minorBidi"/>
          <w:color w:val="000000" w:themeColor="text1"/>
        </w:rPr>
        <w:t xml:space="preserve">pre potreby GIS systému objednávateľa s hranicami a číslami parciel vrátane dotknutých budov, dimenziami a dĺžkami káblových trás, potrubí, </w:t>
      </w:r>
      <w:r w:rsidR="001A2D3D" w:rsidRPr="33B88359">
        <w:rPr>
          <w:rFonts w:asciiTheme="minorHAnsi" w:hAnsiTheme="minorHAnsi" w:cstheme="minorBidi"/>
          <w:color w:val="000000" w:themeColor="text1"/>
        </w:rPr>
        <w:lastRenderedPageBreak/>
        <w:t>uloženia jednočinných kompenzátorov, realizácie zvarov</w:t>
      </w:r>
      <w:r w:rsidR="00897C41" w:rsidRPr="33B88359">
        <w:rPr>
          <w:rFonts w:asciiTheme="minorHAnsi" w:hAnsiTheme="minorHAnsi" w:cstheme="minorBidi"/>
          <w:color w:val="000000" w:themeColor="text1"/>
        </w:rPr>
        <w:t>, všetko</w:t>
      </w:r>
      <w:r w:rsidR="001A2D3D">
        <w:t xml:space="preserve"> </w:t>
      </w:r>
      <w:r w:rsidRPr="002673BF">
        <w:t>v dvoch (2) vyhotoveniach v</w:t>
      </w:r>
      <w:r w:rsidR="00856DD5">
        <w:t> </w:t>
      </w:r>
      <w:r w:rsidRPr="002673BF">
        <w:t>listinnej forme a v jednom (1) vyhotovení v</w:t>
      </w:r>
      <w:r>
        <w:t> </w:t>
      </w:r>
      <w:r w:rsidRPr="002673BF">
        <w:t>elektronickej forme;</w:t>
      </w:r>
    </w:p>
    <w:p w14:paraId="0DB0AA04" w14:textId="77777777" w:rsidR="00A87C72" w:rsidRPr="004C3397" w:rsidRDefault="00A87C72" w:rsidP="00A87C72">
      <w:pPr>
        <w:pStyle w:val="Psmeno"/>
      </w:pPr>
      <w:bookmarkStart w:id="11" w:name="_Ref126834698"/>
      <w:bookmarkEnd w:id="10"/>
      <w:r>
        <w:t xml:space="preserve">vypracovanie a odovzdanie </w:t>
      </w:r>
      <w:r w:rsidRPr="004C3397">
        <w:t>prevádzkových predpisov v rozsahu</w:t>
      </w:r>
      <w:bookmarkEnd w:id="11"/>
    </w:p>
    <w:p w14:paraId="4D771EE3" w14:textId="001E271B" w:rsidR="00A87C72" w:rsidRPr="004C3397" w:rsidRDefault="00A87C72" w:rsidP="00FC2C41">
      <w:pPr>
        <w:pStyle w:val="Pomlka"/>
        <w:numPr>
          <w:ilvl w:val="1"/>
          <w:numId w:val="48"/>
        </w:numPr>
      </w:pPr>
      <w:r w:rsidRPr="004C3397">
        <w:rPr>
          <w:bCs/>
        </w:rPr>
        <w:t>plán užívania</w:t>
      </w:r>
      <w:r w:rsidRPr="004C3397">
        <w:t xml:space="preserve">, ktorý bude obsahovať najmä pravidlá </w:t>
      </w:r>
      <w:r w:rsidR="00D13BED" w:rsidRPr="004C3397">
        <w:t>po</w:t>
      </w:r>
      <w:r w:rsidRPr="004C3397">
        <w:t xml:space="preserve">užívania </w:t>
      </w:r>
      <w:r w:rsidR="00D13BED" w:rsidRPr="004C3397">
        <w:t xml:space="preserve">a obsluhy </w:t>
      </w:r>
      <w:r w:rsidRPr="004C3397">
        <w:t xml:space="preserve">diela (vrátane detailných pracovných postupov), </w:t>
      </w:r>
      <w:r w:rsidR="00D13BED" w:rsidRPr="004C3397">
        <w:t xml:space="preserve">pravidlá, </w:t>
      </w:r>
      <w:r w:rsidRPr="004C3397">
        <w:t xml:space="preserve">podmienky </w:t>
      </w:r>
      <w:r w:rsidR="00D13BED" w:rsidRPr="004C3397">
        <w:t xml:space="preserve">a harmonogram </w:t>
      </w:r>
      <w:r w:rsidRPr="004C3397">
        <w:t>vykonávania technických prehliadok, údržby a opráv,</w:t>
      </w:r>
      <w:r w:rsidR="00CB3C42" w:rsidRPr="004C3397">
        <w:t xml:space="preserve"> zoznam odporúčaných náhradných dielov všetkých druhov zariadení </w:t>
      </w:r>
      <w:r w:rsidR="00E86BEF" w:rsidRPr="004C3397">
        <w:t xml:space="preserve">tvoriacich dielo </w:t>
      </w:r>
      <w:r w:rsidR="00CB3C42" w:rsidRPr="004C3397">
        <w:t>na obdobie</w:t>
      </w:r>
      <w:r w:rsidR="00E8252B">
        <w:t xml:space="preserve"> životnosti diela</w:t>
      </w:r>
      <w:r w:rsidR="00CB3C42">
        <w:t>,</w:t>
      </w:r>
    </w:p>
    <w:p w14:paraId="6DE8D695" w14:textId="77777777" w:rsidR="00A87C72" w:rsidRPr="004C3397" w:rsidRDefault="00A87C72" w:rsidP="00FC2C41">
      <w:pPr>
        <w:pStyle w:val="Pomlka"/>
        <w:numPr>
          <w:ilvl w:val="1"/>
          <w:numId w:val="48"/>
        </w:numPr>
      </w:pPr>
      <w:r w:rsidRPr="004C3397">
        <w:t>postupy riešenia problémov vrátane riešenia havarijných situácií,</w:t>
      </w:r>
    </w:p>
    <w:p w14:paraId="187D1674" w14:textId="77777777" w:rsidR="00A87C72" w:rsidRPr="004C3397" w:rsidRDefault="00A87C72" w:rsidP="00FC2C41">
      <w:pPr>
        <w:pStyle w:val="Pomlka"/>
        <w:numPr>
          <w:ilvl w:val="1"/>
          <w:numId w:val="48"/>
        </w:numPr>
        <w:rPr>
          <w:strike/>
        </w:rPr>
      </w:pPr>
      <w:r w:rsidRPr="004C3397">
        <w:t>bezpečnostné predpisy a požiadavky na osobné ochranné prostriedky počas prevádzky a údržby,</w:t>
      </w:r>
    </w:p>
    <w:p w14:paraId="11D33197" w14:textId="77777777" w:rsidR="00A87C72" w:rsidRDefault="00A87C72" w:rsidP="00A87C72">
      <w:pPr>
        <w:pStyle w:val="Psmeno"/>
        <w:numPr>
          <w:ilvl w:val="0"/>
          <w:numId w:val="0"/>
        </w:numPr>
        <w:tabs>
          <w:tab w:val="left" w:pos="708"/>
        </w:tabs>
        <w:ind w:left="1134"/>
      </w:pPr>
      <w:r>
        <w:t>v troch (3) vyhotoveniach v listinnej forme a v jednom (1) vyhotovení v elektronickej forme;</w:t>
      </w:r>
    </w:p>
    <w:p w14:paraId="37334167" w14:textId="77777777" w:rsidR="002C1CE2" w:rsidRPr="0087590D" w:rsidRDefault="002C1CE2" w:rsidP="009D0F16">
      <w:pPr>
        <w:pStyle w:val="Psmeno"/>
      </w:pPr>
      <w:r w:rsidRPr="0087590D">
        <w:t xml:space="preserve">vypracovanie/zabezpečenie a odovzdanie </w:t>
      </w:r>
      <w:r w:rsidRPr="00892195">
        <w:t>sprievodnej dokumentácie</w:t>
      </w:r>
      <w:r w:rsidRPr="0087590D">
        <w:t xml:space="preserve"> pozostávajúcej najmä z:</w:t>
      </w:r>
    </w:p>
    <w:p w14:paraId="4460D40D" w14:textId="77777777" w:rsidR="002C1CE2" w:rsidRPr="000F5041" w:rsidRDefault="002C1CE2" w:rsidP="007E68CE">
      <w:pPr>
        <w:pStyle w:val="Pomlka"/>
      </w:pPr>
      <w:r w:rsidRPr="000F5041">
        <w:t>harmonogramu vykonávania diela,</w:t>
      </w:r>
    </w:p>
    <w:p w14:paraId="51B3C313" w14:textId="17CFC21C" w:rsidR="002C1CE2" w:rsidRPr="0087590D" w:rsidRDefault="003C2837">
      <w:pPr>
        <w:pStyle w:val="Pomlka"/>
      </w:pPr>
      <w:r w:rsidRPr="0087590D">
        <w:t>výsledkov skúšok</w:t>
      </w:r>
      <w:r w:rsidR="00AF2E10">
        <w:t xml:space="preserve"> vrátane dokladov o revíziách, odborných prehliadkach a</w:t>
      </w:r>
      <w:r w:rsidR="000454B9">
        <w:t> </w:t>
      </w:r>
      <w:r w:rsidR="00AF2E10">
        <w:t>skúškach</w:t>
      </w:r>
      <w:r w:rsidR="000454B9">
        <w:t xml:space="preserve"> diela</w:t>
      </w:r>
      <w:r w:rsidR="00195F1C">
        <w:t xml:space="preserve"> a jeho jednotlivých častí</w:t>
      </w:r>
      <w:r w:rsidR="00C06CC2">
        <w:t>, ako aj materiálov</w:t>
      </w:r>
      <w:r w:rsidR="00AF2E10">
        <w:t xml:space="preserve">, </w:t>
      </w:r>
      <w:r w:rsidR="00C06CC2">
        <w:t xml:space="preserve">ďalej </w:t>
      </w:r>
      <w:r w:rsidR="00195F1C">
        <w:t xml:space="preserve">vrátane </w:t>
      </w:r>
      <w:r w:rsidR="00FC487E">
        <w:t>osvedčen</w:t>
      </w:r>
      <w:r w:rsidR="00195F1C">
        <w:t>í</w:t>
      </w:r>
      <w:r w:rsidR="00FC487E">
        <w:t xml:space="preserve">, </w:t>
      </w:r>
      <w:r w:rsidR="00AF2E10">
        <w:t xml:space="preserve">certifikátov, </w:t>
      </w:r>
      <w:r w:rsidR="00CE1924">
        <w:t>vyhlásení o zhode, vyhlásení o parametroch a </w:t>
      </w:r>
      <w:r w:rsidR="00AF2E10">
        <w:t xml:space="preserve">atestov </w:t>
      </w:r>
      <w:r w:rsidR="00FC487E">
        <w:t xml:space="preserve">materiálov </w:t>
      </w:r>
      <w:r w:rsidR="00AF2E10">
        <w:t>a</w:t>
      </w:r>
      <w:r w:rsidR="00C06CC2">
        <w:t xml:space="preserve"> vrátane </w:t>
      </w:r>
      <w:r w:rsidR="00AF2E10">
        <w:t xml:space="preserve">ďalších dokladov </w:t>
      </w:r>
      <w:r>
        <w:t>a protokolov potrebných pre uvedenie diela do prevádzky,</w:t>
      </w:r>
    </w:p>
    <w:p w14:paraId="478D254D" w14:textId="31304677" w:rsidR="00E32791" w:rsidRPr="0087590D" w:rsidRDefault="00E32791" w:rsidP="00E32791">
      <w:pPr>
        <w:pStyle w:val="Pomlka"/>
      </w:pPr>
      <w:r w:rsidRPr="0087590D">
        <w:t>kalibračn</w:t>
      </w:r>
      <w:r>
        <w:t>ých</w:t>
      </w:r>
      <w:r w:rsidRPr="0087590D">
        <w:t xml:space="preserve"> list</w:t>
      </w:r>
      <w:r>
        <w:t>ov</w:t>
      </w:r>
      <w:r w:rsidRPr="0087590D">
        <w:t xml:space="preserve"> jednotlivých</w:t>
      </w:r>
      <w:r w:rsidR="00FF1DBA">
        <w:t xml:space="preserve"> meracích zariadení vrátane </w:t>
      </w:r>
      <w:r w:rsidRPr="0087590D">
        <w:t>snímačov</w:t>
      </w:r>
      <w:r w:rsidR="00E16DAF">
        <w:t xml:space="preserve"> a </w:t>
      </w:r>
      <w:r w:rsidR="00E157A1">
        <w:t>prevodníkov,</w:t>
      </w:r>
    </w:p>
    <w:p w14:paraId="1EEB299F" w14:textId="7D2E764E" w:rsidR="002C1CE2" w:rsidRPr="0087590D" w:rsidRDefault="002C1CE2" w:rsidP="007E68CE">
      <w:pPr>
        <w:pStyle w:val="Pomlka"/>
      </w:pPr>
      <w:r w:rsidRPr="0087590D">
        <w:t>stavebného</w:t>
      </w:r>
      <w:r w:rsidR="00E32791">
        <w:t>/montážneho</w:t>
      </w:r>
      <w:r w:rsidRPr="0087590D">
        <w:t xml:space="preserve"> denníka,</w:t>
      </w:r>
    </w:p>
    <w:p w14:paraId="3EA869FD" w14:textId="77777777" w:rsidR="002C1CE2" w:rsidRPr="0087590D" w:rsidRDefault="002C1CE2" w:rsidP="007E68CE">
      <w:pPr>
        <w:pStyle w:val="Pomlka"/>
      </w:pPr>
      <w:r w:rsidRPr="0087590D">
        <w:t>dokumentácie uvedenia do prevádzky,</w:t>
      </w:r>
    </w:p>
    <w:p w14:paraId="22A7FA6E" w14:textId="7A6D6DA7" w:rsidR="002C1CE2" w:rsidRPr="0087590D" w:rsidRDefault="002C1CE2" w:rsidP="007E68CE">
      <w:pPr>
        <w:pStyle w:val="Pomlka"/>
      </w:pPr>
      <w:r w:rsidRPr="0087590D">
        <w:t xml:space="preserve">označovania a identifikovateľnosti v zhode so systémom </w:t>
      </w:r>
      <w:r w:rsidR="00CD176F">
        <w:t>objednávateľa</w:t>
      </w:r>
      <w:r w:rsidRPr="0087590D">
        <w:t>,</w:t>
      </w:r>
    </w:p>
    <w:p w14:paraId="4EE80E00" w14:textId="01B741A0" w:rsidR="00D24473" w:rsidRPr="0087590D" w:rsidRDefault="00D24473" w:rsidP="007E68CE">
      <w:pPr>
        <w:pStyle w:val="Pomlka"/>
      </w:pPr>
      <w:r>
        <w:t>platných osvedčení revíznych technikov, zváračov a ďalších odborných pracovníkov podľa článku</w:t>
      </w:r>
      <w:r w:rsidR="00FF08B8">
        <w:t xml:space="preserve"> </w:t>
      </w:r>
      <w:r w:rsidR="00FF08B8">
        <w:fldChar w:fldCharType="begin"/>
      </w:r>
      <w:r w:rsidR="00FF08B8">
        <w:instrText xml:space="preserve"> REF _Ref108616508 \r \h </w:instrText>
      </w:r>
      <w:r w:rsidR="00FF08B8">
        <w:fldChar w:fldCharType="separate"/>
      </w:r>
      <w:r w:rsidR="00B01129">
        <w:t>17</w:t>
      </w:r>
      <w:r w:rsidR="00FF08B8">
        <w:fldChar w:fldCharType="end"/>
      </w:r>
      <w:r w:rsidR="00FF08B8">
        <w:t xml:space="preserve"> ods. </w:t>
      </w:r>
      <w:r w:rsidR="00FF08B8">
        <w:fldChar w:fldCharType="begin"/>
      </w:r>
      <w:r w:rsidR="00FF08B8">
        <w:instrText xml:space="preserve"> REF _Ref115972280 \r \h </w:instrText>
      </w:r>
      <w:r w:rsidR="00FF08B8">
        <w:fldChar w:fldCharType="separate"/>
      </w:r>
      <w:r w:rsidR="00B01129">
        <w:t>17.35</w:t>
      </w:r>
      <w:r w:rsidR="00FF08B8">
        <w:fldChar w:fldCharType="end"/>
      </w:r>
      <w:r w:rsidR="00FF08B8">
        <w:t xml:space="preserve"> a </w:t>
      </w:r>
      <w:r w:rsidR="00FF08B8">
        <w:fldChar w:fldCharType="begin"/>
      </w:r>
      <w:r w:rsidR="00FF08B8">
        <w:instrText xml:space="preserve"> REF _Ref115972281 \r \h </w:instrText>
      </w:r>
      <w:r w:rsidR="00FF08B8">
        <w:fldChar w:fldCharType="separate"/>
      </w:r>
      <w:r w:rsidR="00B01129">
        <w:t>17.36</w:t>
      </w:r>
      <w:r w:rsidR="00FF08B8">
        <w:fldChar w:fldCharType="end"/>
      </w:r>
      <w:r>
        <w:t xml:space="preserve"> </w:t>
      </w:r>
      <w:r w:rsidR="00FF08B8">
        <w:t>tejto zm</w:t>
      </w:r>
      <w:r>
        <w:t>luvy,</w:t>
      </w:r>
    </w:p>
    <w:p w14:paraId="0D79A593" w14:textId="7CBC5A84" w:rsidR="008C2C85" w:rsidRDefault="002C1CE2" w:rsidP="007E68CE">
      <w:pPr>
        <w:pStyle w:val="Psmeno"/>
        <w:numPr>
          <w:ilvl w:val="0"/>
          <w:numId w:val="0"/>
        </w:numPr>
        <w:ind w:left="1134"/>
      </w:pPr>
      <w:r w:rsidRPr="0087590D">
        <w:t>všetko v dvoch (2) vyhotoveniach v listinnej forme a v jednom (1) vyhotovení v elektronickej forme</w:t>
      </w:r>
      <w:r w:rsidR="0079694A">
        <w:t>;</w:t>
      </w:r>
    </w:p>
    <w:p w14:paraId="1D427109" w14:textId="7A30CA91" w:rsidR="00735376" w:rsidRPr="004A6112" w:rsidRDefault="00B279B0" w:rsidP="00735376">
      <w:pPr>
        <w:pStyle w:val="Psmeno"/>
        <w:rPr>
          <w:b/>
        </w:rPr>
      </w:pPr>
      <w:r w:rsidRPr="004A6112">
        <w:t xml:space="preserve">vypracovanie a odovzdanie všetkých dokladov potrebných </w:t>
      </w:r>
      <w:r w:rsidR="00735376" w:rsidRPr="004A6112">
        <w:t>pre úspešné spustenie diela do skúšobnej prevádzky</w:t>
      </w:r>
      <w:r w:rsidR="00E73C36" w:rsidRPr="004A6112">
        <w:t xml:space="preserve">, </w:t>
      </w:r>
      <w:r w:rsidR="00DB3685">
        <w:t xml:space="preserve">pre </w:t>
      </w:r>
      <w:r w:rsidR="004B7FD3">
        <w:t xml:space="preserve">dočasné užívanie stacionárneho zdroja alebo jeho časti na skúšobnú prevádzku </w:t>
      </w:r>
      <w:r w:rsidR="00735376" w:rsidRPr="004A6112">
        <w:t>a</w:t>
      </w:r>
      <w:r w:rsidR="00DB3685">
        <w:t xml:space="preserve"> pre </w:t>
      </w:r>
      <w:r w:rsidR="00735376" w:rsidRPr="004A6112">
        <w:t>vydanie kolaudačného rozhodnutia, všetko v</w:t>
      </w:r>
      <w:r w:rsidR="00036C77">
        <w:t> </w:t>
      </w:r>
      <w:r w:rsidR="00735376" w:rsidRPr="004A6112">
        <w:t>šiestich (6) vyhotoveniach v listinnej forme a v dvoch (2) vyhotoveniach v elektronickej forme;</w:t>
      </w:r>
    </w:p>
    <w:p w14:paraId="0ED19DB8" w14:textId="1991A7FA" w:rsidR="007E5A81" w:rsidRPr="0087590D" w:rsidRDefault="009A7BBF" w:rsidP="009D0F16">
      <w:pPr>
        <w:pStyle w:val="Psmeno"/>
      </w:pPr>
      <w:r w:rsidRPr="0087590D">
        <w:t xml:space="preserve">vykonávanie </w:t>
      </w:r>
      <w:r w:rsidR="00A221E6">
        <w:t xml:space="preserve">potrebnej </w:t>
      </w:r>
      <w:r w:rsidRPr="004A6112">
        <w:t>inžinierskej činnosti</w:t>
      </w:r>
      <w:r w:rsidRPr="0087590D">
        <w:t xml:space="preserve"> v</w:t>
      </w:r>
      <w:r w:rsidR="00A221E6">
        <w:t> </w:t>
      </w:r>
      <w:r w:rsidRPr="0087590D">
        <w:t xml:space="preserve">mene </w:t>
      </w:r>
      <w:r w:rsidR="00EA7C5A">
        <w:t xml:space="preserve">objednávateľa </w:t>
      </w:r>
      <w:r w:rsidR="00B252BE">
        <w:t xml:space="preserve">vrátane vyhotovovania a podávania návrhov, žiadostí alebo akýchkoľvek iných podaní orgánom verejnej správy a dotknutým orgánom </w:t>
      </w:r>
      <w:r w:rsidRPr="0087590D">
        <w:t xml:space="preserve">za účelom riadneho zabezpečenia priebehu realizácie diela </w:t>
      </w:r>
      <w:r w:rsidR="001F6B29">
        <w:t xml:space="preserve">vrátane vykonania všetkých skúšok, uvedenia do prevádzky a odovzdanie diela objednávateľovi, </w:t>
      </w:r>
      <w:r w:rsidRPr="0087590D">
        <w:t>a</w:t>
      </w:r>
      <w:r w:rsidR="00B252BE">
        <w:t xml:space="preserve"> to </w:t>
      </w:r>
      <w:r w:rsidRPr="0087590D">
        <w:t>vo vecnom rozsahu vyplývajúcom z</w:t>
      </w:r>
      <w:r w:rsidR="00383B47">
        <w:t> tejto z</w:t>
      </w:r>
      <w:r w:rsidRPr="0087590D">
        <w:t>mluvy</w:t>
      </w:r>
      <w:r w:rsidR="009071C2">
        <w:t>;</w:t>
      </w:r>
    </w:p>
    <w:p w14:paraId="1E922474" w14:textId="7215E9B6" w:rsidR="000116EA" w:rsidRPr="0011558F" w:rsidRDefault="000116EA" w:rsidP="009D0F16">
      <w:pPr>
        <w:pStyle w:val="Psmeno"/>
      </w:pPr>
      <w:r w:rsidRPr="19D57E62">
        <w:rPr>
          <w:rFonts w:asciiTheme="minorHAnsi" w:hAnsiTheme="minorHAnsi" w:cstheme="minorBidi"/>
          <w:color w:val="000000" w:themeColor="text1"/>
        </w:rPr>
        <w:t>vykonávanie dozoru projektanta (autorský dozor), ktorý zodpovedá za dodržiavanie technického, dispozičného a konštrukčného riešenia stavby, a to od spracovania projektu až po odovzdanie stavby do užívania</w:t>
      </w:r>
      <w:r w:rsidR="0063728F" w:rsidRPr="19D57E62">
        <w:rPr>
          <w:rFonts w:asciiTheme="minorHAnsi" w:hAnsiTheme="minorHAnsi" w:cstheme="minorBidi"/>
          <w:color w:val="000000" w:themeColor="text1"/>
        </w:rPr>
        <w:t>;</w:t>
      </w:r>
    </w:p>
    <w:p w14:paraId="5B4E162D" w14:textId="72C6A4A5" w:rsidR="008875DC" w:rsidRPr="0011558F" w:rsidRDefault="008875DC" w:rsidP="009D0F16">
      <w:pPr>
        <w:pStyle w:val="Psmeno"/>
      </w:pPr>
      <w:r w:rsidRPr="0011558F">
        <w:t>architektonicko-stavebné riešenie vrátane statiky, osvetlenia a kanalizácie;</w:t>
      </w:r>
    </w:p>
    <w:p w14:paraId="358A27BA" w14:textId="6EA639E5" w:rsidR="009A7BBF" w:rsidRPr="007018CA" w:rsidRDefault="00D4097D" w:rsidP="009D0F16">
      <w:pPr>
        <w:pStyle w:val="Psmeno"/>
      </w:pPr>
      <w:r w:rsidRPr="002673BF">
        <w:t>pred začatím vykonávania samotných stavebných prác zabezpeč</w:t>
      </w:r>
      <w:r>
        <w:t>enie</w:t>
      </w:r>
      <w:r w:rsidRPr="002673BF">
        <w:t xml:space="preserve"> </w:t>
      </w:r>
      <w:r w:rsidRPr="007018CA">
        <w:t>vytýčenia stavby autorizovaným geodetom a kartografom ako osobou oprávnenou vykonávať geodetické a kartografické činnosti a autorizačné overenie vybraných geodetických a kartografických činností a zabezpečenie vytýčenia inžinierskych sietí ich správcami;</w:t>
      </w:r>
    </w:p>
    <w:p w14:paraId="57675B99" w14:textId="068A8F3E" w:rsidR="007E5A81" w:rsidRPr="00472234" w:rsidRDefault="00B235A7" w:rsidP="00DB3685">
      <w:pPr>
        <w:pStyle w:val="ODSAD"/>
        <w:keepNext/>
        <w:widowControl/>
        <w:numPr>
          <w:ilvl w:val="0"/>
          <w:numId w:val="28"/>
        </w:numPr>
        <w:tabs>
          <w:tab w:val="clear" w:pos="454"/>
        </w:tabs>
        <w:spacing w:before="240" w:after="240"/>
        <w:ind w:left="1134" w:hanging="425"/>
        <w:rPr>
          <w:rFonts w:ascii="Calibri" w:hAnsi="Calibri" w:cs="Calibri"/>
          <w:b/>
          <w:caps/>
          <w:noProof w:val="0"/>
          <w:color w:val="auto"/>
          <w:sz w:val="22"/>
          <w:szCs w:val="22"/>
        </w:rPr>
      </w:pPr>
      <w:bookmarkStart w:id="12" w:name="_Ref142411849"/>
      <w:r>
        <w:rPr>
          <w:rFonts w:ascii="Calibri" w:hAnsi="Calibri" w:cs="Calibri"/>
          <w:b/>
          <w:bCs/>
          <w:caps/>
          <w:noProof w:val="0"/>
          <w:sz w:val="22"/>
          <w:szCs w:val="22"/>
        </w:rPr>
        <w:t xml:space="preserve">BÚRACIE PRáCE, </w:t>
      </w:r>
      <w:r w:rsidR="00A60FEE">
        <w:rPr>
          <w:rFonts w:ascii="Calibri" w:hAnsi="Calibri" w:cs="Calibri"/>
          <w:b/>
          <w:bCs/>
          <w:caps/>
          <w:noProof w:val="0"/>
          <w:sz w:val="22"/>
          <w:szCs w:val="22"/>
        </w:rPr>
        <w:t>S</w:t>
      </w:r>
      <w:r>
        <w:rPr>
          <w:rFonts w:ascii="Calibri" w:hAnsi="Calibri" w:cs="Calibri"/>
          <w:b/>
          <w:bCs/>
          <w:caps/>
          <w:noProof w:val="0"/>
          <w:sz w:val="22"/>
          <w:szCs w:val="22"/>
        </w:rPr>
        <w:t xml:space="preserve">TAVEBNÉ PRÁCE, </w:t>
      </w:r>
      <w:r w:rsidR="009A7BBF" w:rsidRPr="00472234">
        <w:rPr>
          <w:rFonts w:ascii="Calibri" w:hAnsi="Calibri" w:cs="Calibri"/>
          <w:b/>
          <w:bCs/>
          <w:caps/>
          <w:noProof w:val="0"/>
          <w:sz w:val="22"/>
          <w:szCs w:val="22"/>
        </w:rPr>
        <w:t>Dodávka a</w:t>
      </w:r>
      <w:r>
        <w:rPr>
          <w:rFonts w:ascii="Calibri" w:hAnsi="Calibri" w:cs="Calibri"/>
          <w:b/>
          <w:bCs/>
          <w:caps/>
          <w:noProof w:val="0"/>
          <w:sz w:val="22"/>
          <w:szCs w:val="22"/>
        </w:rPr>
        <w:t> </w:t>
      </w:r>
      <w:r w:rsidR="009A7BBF" w:rsidRPr="00472234">
        <w:rPr>
          <w:rFonts w:ascii="Calibri" w:hAnsi="Calibri" w:cs="Calibri"/>
          <w:b/>
          <w:bCs/>
          <w:caps/>
          <w:noProof w:val="0"/>
          <w:sz w:val="22"/>
          <w:szCs w:val="22"/>
        </w:rPr>
        <w:t>montáž technológie</w:t>
      </w:r>
      <w:bookmarkEnd w:id="12"/>
    </w:p>
    <w:p w14:paraId="3331E482" w14:textId="2BB64B2C" w:rsidR="007E5A81" w:rsidRPr="0087590D" w:rsidRDefault="009A7BBF" w:rsidP="009D0F16">
      <w:pPr>
        <w:pStyle w:val="Psmeno"/>
      </w:pPr>
      <w:r w:rsidRPr="0087590D">
        <w:t>základné búracie práce</w:t>
      </w:r>
      <w:r w:rsidR="00492395">
        <w:t xml:space="preserve"> uvedené v podkladovej dokumentácii</w:t>
      </w:r>
      <w:r w:rsidR="00033B67">
        <w:t xml:space="preserve"> (</w:t>
      </w:r>
      <w:r w:rsidR="00033B67" w:rsidRPr="00033B67">
        <w:t>SO</w:t>
      </w:r>
      <w:r w:rsidR="14966F1B">
        <w:t xml:space="preserve"> 01</w:t>
      </w:r>
      <w:r w:rsidR="00033B67" w:rsidRPr="00033B67">
        <w:t>_</w:t>
      </w:r>
      <w:r w:rsidR="00D231F1">
        <w:t xml:space="preserve"> </w:t>
      </w:r>
      <w:r w:rsidR="7501B865">
        <w:t>Búracie a demontážne práce</w:t>
      </w:r>
      <w:r w:rsidR="545CC0E0">
        <w:t xml:space="preserve"> a v PS 01-10-KGJ</w:t>
      </w:r>
      <w:r w:rsidR="00033B67">
        <w:t>)</w:t>
      </w:r>
      <w:r w:rsidR="00882C90">
        <w:t>;</w:t>
      </w:r>
    </w:p>
    <w:p w14:paraId="658D671D" w14:textId="75F31AA3" w:rsidR="00515006" w:rsidRPr="004027A5" w:rsidRDefault="009A7BBF" w:rsidP="006720AE">
      <w:pPr>
        <w:pStyle w:val="Psmeno"/>
        <w:rPr>
          <w:strike/>
        </w:rPr>
      </w:pPr>
      <w:r w:rsidRPr="001F5C60">
        <w:lastRenderedPageBreak/>
        <w:t xml:space="preserve">vykonanie stavebných </w:t>
      </w:r>
      <w:r w:rsidR="00515006" w:rsidRPr="001F5C60">
        <w:t xml:space="preserve">a montážnych </w:t>
      </w:r>
      <w:r w:rsidRPr="001F5C60">
        <w:t xml:space="preserve">prác súvisiacich s úpravou stavebných objektov, kde bude inštalovaná technológia </w:t>
      </w:r>
      <w:r w:rsidR="004969A9" w:rsidRPr="001F5C60">
        <w:t>TZ</w:t>
      </w:r>
      <w:r w:rsidRPr="001F5C60">
        <w:t>, pomocné zariadenia, elektro práce, meranie a regulácia (</w:t>
      </w:r>
      <w:r w:rsidRPr="001F5C60">
        <w:rPr>
          <w:b/>
          <w:bCs w:val="0"/>
        </w:rPr>
        <w:t>MaR</w:t>
      </w:r>
      <w:r w:rsidRPr="001F5C60">
        <w:t xml:space="preserve">), dodanie, naprogramovanie a odskúšanie riadiaceho </w:t>
      </w:r>
      <w:r w:rsidR="003B6294">
        <w:t xml:space="preserve">a informačného </w:t>
      </w:r>
      <w:r w:rsidRPr="001F5C60">
        <w:t>systému novej technológie pri zachovaní zavedených štandardov, vytvorenie komunikačných rozhraní pre komunikáciu s</w:t>
      </w:r>
      <w:r w:rsidR="001F5C60" w:rsidRPr="001F5C60">
        <w:t> </w:t>
      </w:r>
      <w:r w:rsidRPr="001F5C60">
        <w:t>jestvujúcimi</w:t>
      </w:r>
      <w:r w:rsidR="001F5C60" w:rsidRPr="001F5C60">
        <w:t xml:space="preserve"> OT a </w:t>
      </w:r>
      <w:r w:rsidRPr="001F5C60">
        <w:t>IT systémami ob</w:t>
      </w:r>
      <w:r w:rsidR="00E9332C" w:rsidRPr="001F5C60">
        <w:t>jednávateľa</w:t>
      </w:r>
      <w:r w:rsidR="00E77E10" w:rsidRPr="00E77E10">
        <w:t>;</w:t>
      </w:r>
    </w:p>
    <w:p w14:paraId="76084EE9" w14:textId="77777777" w:rsidR="004027A5" w:rsidRPr="0087590D" w:rsidRDefault="004027A5" w:rsidP="004027A5">
      <w:pPr>
        <w:pStyle w:val="Psmeno"/>
      </w:pPr>
      <w:r w:rsidRPr="0087590D">
        <w:t xml:space="preserve">zabezpečenie výkonu </w:t>
      </w:r>
      <w:r w:rsidRPr="00A842D2">
        <w:t>koordinátora bezpečnosti a koordinátora dokumentácie</w:t>
      </w:r>
      <w:r w:rsidRPr="0087590D">
        <w:t xml:space="preserve"> podľa nariadenia vlády Slovenskej republiky č. 396/2006 Z.</w:t>
      </w:r>
      <w:r>
        <w:t> </w:t>
      </w:r>
      <w:r w:rsidRPr="0087590D">
        <w:t>z. o minimálnych bezpečnostných a</w:t>
      </w:r>
      <w:r>
        <w:t> </w:t>
      </w:r>
      <w:r w:rsidRPr="0087590D">
        <w:t>zdravotných požiadavkách na stavenisko</w:t>
      </w:r>
      <w:r>
        <w:t>;</w:t>
      </w:r>
    </w:p>
    <w:p w14:paraId="5DD66268" w14:textId="37CD5A5F" w:rsidR="00EF70B4" w:rsidRPr="00BB67C1" w:rsidRDefault="00EF70B4" w:rsidP="00EF70B4">
      <w:pPr>
        <w:pStyle w:val="Psmeno"/>
      </w:pPr>
      <w:bookmarkStart w:id="13" w:name="_Ref115972665"/>
      <w:r w:rsidRPr="002F3F76">
        <w:t xml:space="preserve">zabezpečenie výkonu </w:t>
      </w:r>
      <w:r w:rsidRPr="00BB67C1">
        <w:t>činnosti oprávnenej osoby za uskutočnenie prác – stavbyvedúceho</w:t>
      </w:r>
      <w:r w:rsidRPr="002F3F76">
        <w:t xml:space="preserve"> (vybrané činnosti vo výstavbe – vedenie uskutočňovania stavieb)</w:t>
      </w:r>
      <w:r>
        <w:t xml:space="preserve"> s osvedčením kategórie</w:t>
      </w:r>
      <w:r w:rsidR="000D15C7">
        <w:t xml:space="preserve"> </w:t>
      </w:r>
      <w:r w:rsidR="000D15C7" w:rsidRPr="000D15C7">
        <w:t>s</w:t>
      </w:r>
      <w:r w:rsidR="004A5D23">
        <w:t> </w:t>
      </w:r>
      <w:r w:rsidR="000D15C7" w:rsidRPr="000D15C7">
        <w:t>kódmi 10, 24, 33</w:t>
      </w:r>
      <w:r w:rsidR="00FE42A5">
        <w:t xml:space="preserve"> a</w:t>
      </w:r>
      <w:r w:rsidR="000D15C7" w:rsidRPr="000D15C7">
        <w:t xml:space="preserve"> 34</w:t>
      </w:r>
      <w:r w:rsidRPr="00BB67C1">
        <w:t>, pričom osoba poverená výkonom stavbyvedúceho musí mať odbornú prax s vedením uskutočňovania stavieb v trvaní minimálne tri (3) roky; v prípade, ak bude stavbyvedúci zahraničnou osobou, musí tento disponovať potvrdenou registráciou stavbyvedúceho hosťujúcej alebo usadenej osoby v Slovenskej republike vydanou príslušným regulačným orgánom (Slovenská komora stavebných inžinierov);</w:t>
      </w:r>
      <w:bookmarkEnd w:id="13"/>
    </w:p>
    <w:p w14:paraId="27FADBFE" w14:textId="681E9B16" w:rsidR="00EF70B4" w:rsidRPr="00097F65" w:rsidRDefault="00BF4BC7" w:rsidP="006720AE">
      <w:pPr>
        <w:pStyle w:val="Psmeno"/>
        <w:rPr>
          <w:strike/>
        </w:rPr>
      </w:pPr>
      <w:r w:rsidRPr="00097F65">
        <w:t>zabezpečenie výkonu činnosti na vyhradených technických zariadeniach prostredníctvom oprávnenej osoby;</w:t>
      </w:r>
    </w:p>
    <w:p w14:paraId="0344B5C8" w14:textId="2F9E27CD" w:rsidR="007E5A81" w:rsidRPr="00E77E10" w:rsidRDefault="00515006" w:rsidP="006720AE">
      <w:pPr>
        <w:pStyle w:val="ODSAD"/>
        <w:widowControl/>
        <w:numPr>
          <w:ilvl w:val="0"/>
          <w:numId w:val="28"/>
        </w:numPr>
        <w:tabs>
          <w:tab w:val="clear" w:pos="454"/>
        </w:tabs>
        <w:spacing w:before="240" w:after="240"/>
        <w:ind w:left="1134" w:hanging="425"/>
        <w:rPr>
          <w:rFonts w:ascii="Calibri" w:hAnsi="Calibri" w:cs="Calibri"/>
          <w:b/>
          <w:caps/>
          <w:noProof w:val="0"/>
          <w:color w:val="auto"/>
          <w:sz w:val="22"/>
          <w:szCs w:val="22"/>
        </w:rPr>
      </w:pPr>
      <w:r w:rsidRPr="00E77E10">
        <w:rPr>
          <w:rFonts w:ascii="Calibri" w:hAnsi="Calibri" w:cs="Calibri"/>
          <w:b/>
          <w:bCs/>
          <w:caps/>
          <w:noProof w:val="0"/>
          <w:sz w:val="22"/>
          <w:szCs w:val="22"/>
        </w:rPr>
        <w:t>Odskúšanie, uvedenie do prevádzky</w:t>
      </w:r>
      <w:r w:rsidR="00E97A22" w:rsidRPr="00E77E10">
        <w:rPr>
          <w:rFonts w:ascii="Calibri" w:hAnsi="Calibri" w:cs="Calibri"/>
          <w:b/>
          <w:bCs/>
          <w:caps/>
          <w:noProof w:val="0"/>
          <w:sz w:val="22"/>
          <w:szCs w:val="22"/>
        </w:rPr>
        <w:t xml:space="preserve"> a </w:t>
      </w:r>
      <w:r w:rsidRPr="00E77E10">
        <w:rPr>
          <w:rFonts w:ascii="Calibri" w:hAnsi="Calibri" w:cs="Calibri"/>
          <w:b/>
          <w:bCs/>
          <w:caps/>
          <w:noProof w:val="0"/>
          <w:sz w:val="22"/>
          <w:szCs w:val="22"/>
        </w:rPr>
        <w:t>oboznámenie personálu</w:t>
      </w:r>
      <w:r w:rsidR="002A3C9B" w:rsidRPr="00E77E10">
        <w:rPr>
          <w:rFonts w:ascii="Calibri" w:hAnsi="Calibri" w:cs="Calibri"/>
          <w:b/>
          <w:bCs/>
          <w:caps/>
          <w:noProof w:val="0"/>
          <w:sz w:val="22"/>
          <w:szCs w:val="22"/>
        </w:rPr>
        <w:t xml:space="preserve"> </w:t>
      </w:r>
      <w:r w:rsidR="00E97A22" w:rsidRPr="00E77E10">
        <w:rPr>
          <w:rFonts w:ascii="Calibri" w:hAnsi="Calibri" w:cs="Calibri"/>
          <w:b/>
          <w:bCs/>
          <w:caps/>
          <w:noProof w:val="0"/>
          <w:sz w:val="22"/>
          <w:szCs w:val="22"/>
        </w:rPr>
        <w:t>s dielom</w:t>
      </w:r>
    </w:p>
    <w:p w14:paraId="2EA220AB" w14:textId="0CB31FBC" w:rsidR="00F311CD" w:rsidRPr="00CB079F" w:rsidRDefault="00DA22FC" w:rsidP="00F311CD">
      <w:pPr>
        <w:pStyle w:val="Psmeno"/>
      </w:pPr>
      <w:r>
        <w:t xml:space="preserve">vykonanie </w:t>
      </w:r>
      <w:r w:rsidR="00F311CD" w:rsidRPr="00CB079F">
        <w:t>kontrol</w:t>
      </w:r>
      <w:r w:rsidR="00C179DB">
        <w:t>, prehliadok</w:t>
      </w:r>
      <w:r w:rsidR="00E518C0">
        <w:t xml:space="preserve"> a </w:t>
      </w:r>
      <w:r w:rsidR="00F311CD" w:rsidRPr="00CB079F">
        <w:t xml:space="preserve">skúšok </w:t>
      </w:r>
      <w:r w:rsidR="00E518C0">
        <w:t xml:space="preserve">podľa článku </w:t>
      </w:r>
      <w:r w:rsidR="008706F7">
        <w:fldChar w:fldCharType="begin"/>
      </w:r>
      <w:r w:rsidR="008706F7">
        <w:instrText xml:space="preserve"> REF _Ref108617075 \r \h </w:instrText>
      </w:r>
      <w:r w:rsidR="008706F7">
        <w:fldChar w:fldCharType="separate"/>
      </w:r>
      <w:r w:rsidR="00B01129">
        <w:t>8</w:t>
      </w:r>
      <w:r w:rsidR="008706F7">
        <w:fldChar w:fldCharType="end"/>
      </w:r>
      <w:r w:rsidR="00E518C0">
        <w:t xml:space="preserve"> tejto zmluvy;</w:t>
      </w:r>
    </w:p>
    <w:p w14:paraId="250E13D6" w14:textId="10113D1F" w:rsidR="00C03C96" w:rsidRDefault="00C03C96" w:rsidP="00FC1E1A">
      <w:pPr>
        <w:pStyle w:val="Psmeno"/>
      </w:pPr>
      <w:r>
        <w:t xml:space="preserve">dôsledné oboznámenie prevádzkového personálu objednávateľa s prevádzkovaním a údržbou nových zariadení a technológie a s prevádzkovými predpismi podľa časti </w:t>
      </w:r>
      <w:r>
        <w:fldChar w:fldCharType="begin"/>
      </w:r>
      <w:r>
        <w:instrText xml:space="preserve"> REF _Ref125054685 \r \h </w:instrText>
      </w:r>
      <w:r>
        <w:fldChar w:fldCharType="separate"/>
      </w:r>
      <w:r w:rsidR="00B01129">
        <w:t>A)</w:t>
      </w:r>
      <w:r>
        <w:fldChar w:fldCharType="end"/>
      </w:r>
      <w:r>
        <w:t xml:space="preserve"> písmena </w:t>
      </w:r>
      <w:r>
        <w:fldChar w:fldCharType="begin"/>
      </w:r>
      <w:r>
        <w:instrText xml:space="preserve"> REF _Ref126834698 \r \h </w:instrText>
      </w:r>
      <w:r>
        <w:fldChar w:fldCharType="separate"/>
      </w:r>
      <w:r w:rsidR="00B01129">
        <w:t>g)</w:t>
      </w:r>
      <w:r>
        <w:fldChar w:fldCharType="end"/>
      </w:r>
      <w:r>
        <w:t xml:space="preserve"> tohto odseku, pričom termín oboznámenia je zhotoviteľ povinný písomne oznámiť objednávateľovi spolu s</w:t>
      </w:r>
      <w:r w:rsidR="002C0C95">
        <w:t xml:space="preserve"> doručením prevádzkových predpisov </w:t>
      </w:r>
      <w:r>
        <w:t xml:space="preserve">najmenej </w:t>
      </w:r>
      <w:r w:rsidR="00FC1E1A">
        <w:t xml:space="preserve">tridsať (30) dní </w:t>
      </w:r>
      <w:r w:rsidR="002C0C95">
        <w:t>pred komplexným vyskúšaním diela</w:t>
      </w:r>
      <w:r>
        <w:t>;</w:t>
      </w:r>
    </w:p>
    <w:p w14:paraId="2931098D" w14:textId="5CF676CF" w:rsidR="00551B74" w:rsidRPr="00472234" w:rsidRDefault="00462456" w:rsidP="006720AE">
      <w:pPr>
        <w:pStyle w:val="ODSAD"/>
        <w:widowControl/>
        <w:numPr>
          <w:ilvl w:val="0"/>
          <w:numId w:val="28"/>
        </w:numPr>
        <w:tabs>
          <w:tab w:val="clear" w:pos="454"/>
        </w:tabs>
        <w:spacing w:before="240" w:after="240"/>
        <w:ind w:left="1134" w:hanging="425"/>
        <w:rPr>
          <w:rFonts w:ascii="Calibri" w:hAnsi="Calibri" w:cs="Calibri"/>
          <w:b/>
          <w:caps/>
          <w:noProof w:val="0"/>
          <w:color w:val="auto"/>
          <w:sz w:val="22"/>
          <w:szCs w:val="22"/>
        </w:rPr>
      </w:pPr>
      <w:r>
        <w:rPr>
          <w:rFonts w:ascii="Calibri" w:hAnsi="Calibri" w:cs="Calibri"/>
          <w:b/>
          <w:caps/>
          <w:noProof w:val="0"/>
          <w:color w:val="auto"/>
          <w:sz w:val="22"/>
          <w:szCs w:val="22"/>
        </w:rPr>
        <w:t xml:space="preserve">súčinnosť pri </w:t>
      </w:r>
      <w:r w:rsidR="00551B74" w:rsidRPr="00472234">
        <w:rPr>
          <w:rFonts w:ascii="Calibri" w:hAnsi="Calibri" w:cs="Calibri"/>
          <w:b/>
          <w:caps/>
          <w:noProof w:val="0"/>
          <w:color w:val="auto"/>
          <w:sz w:val="22"/>
          <w:szCs w:val="22"/>
        </w:rPr>
        <w:t>kolaudáci</w:t>
      </w:r>
      <w:r>
        <w:rPr>
          <w:rFonts w:ascii="Calibri" w:hAnsi="Calibri" w:cs="Calibri"/>
          <w:b/>
          <w:caps/>
          <w:noProof w:val="0"/>
          <w:color w:val="auto"/>
          <w:sz w:val="22"/>
          <w:szCs w:val="22"/>
        </w:rPr>
        <w:t>i</w:t>
      </w:r>
      <w:r w:rsidR="00551B74" w:rsidRPr="00472234">
        <w:rPr>
          <w:rFonts w:ascii="Calibri" w:hAnsi="Calibri" w:cs="Calibri"/>
          <w:b/>
          <w:caps/>
          <w:noProof w:val="0"/>
          <w:color w:val="auto"/>
          <w:sz w:val="22"/>
          <w:szCs w:val="22"/>
        </w:rPr>
        <w:t xml:space="preserve"> </w:t>
      </w:r>
      <w:r w:rsidR="00E97A22">
        <w:rPr>
          <w:rFonts w:ascii="Calibri" w:hAnsi="Calibri" w:cs="Calibri"/>
          <w:b/>
          <w:caps/>
          <w:noProof w:val="0"/>
          <w:color w:val="auto"/>
          <w:sz w:val="22"/>
          <w:szCs w:val="22"/>
        </w:rPr>
        <w:t xml:space="preserve">a odovzdanie </w:t>
      </w:r>
      <w:r w:rsidR="00551B74" w:rsidRPr="00472234">
        <w:rPr>
          <w:rFonts w:ascii="Calibri" w:hAnsi="Calibri" w:cs="Calibri"/>
          <w:b/>
          <w:caps/>
          <w:noProof w:val="0"/>
          <w:color w:val="auto"/>
          <w:sz w:val="22"/>
          <w:szCs w:val="22"/>
        </w:rPr>
        <w:t>diela</w:t>
      </w:r>
    </w:p>
    <w:p w14:paraId="3EFA0A3C" w14:textId="61F733C2" w:rsidR="00120E5A" w:rsidRPr="0087590D" w:rsidRDefault="00120E5A" w:rsidP="00120E5A">
      <w:pPr>
        <w:pStyle w:val="Psmeno"/>
        <w:rPr>
          <w:b/>
        </w:rPr>
      </w:pPr>
      <w:r>
        <w:t>účasť zhotoviteľa na</w:t>
      </w:r>
      <w:r w:rsidR="00D33001">
        <w:t xml:space="preserve"> ústnom pojednávaní s miestnym zisťovaním </w:t>
      </w:r>
      <w:r w:rsidRPr="0087590D">
        <w:t>počas kolaudácie diela a poskytova</w:t>
      </w:r>
      <w:r>
        <w:t>nie</w:t>
      </w:r>
      <w:r w:rsidRPr="0087590D">
        <w:t xml:space="preserve"> potrebn</w:t>
      </w:r>
      <w:r>
        <w:t>ej</w:t>
      </w:r>
      <w:r w:rsidRPr="0087590D">
        <w:t xml:space="preserve"> súčinnos</w:t>
      </w:r>
      <w:r>
        <w:t>ti objednávateľovi</w:t>
      </w:r>
      <w:r w:rsidRPr="0087590D">
        <w:t xml:space="preserve"> počas kolaudácie diela</w:t>
      </w:r>
      <w:r>
        <w:t>;</w:t>
      </w:r>
    </w:p>
    <w:p w14:paraId="3F50AB37" w14:textId="33B9C7A1" w:rsidR="00551B74" w:rsidRPr="0087590D" w:rsidRDefault="00551B74" w:rsidP="009D0F16">
      <w:pPr>
        <w:pStyle w:val="Psmeno"/>
      </w:pPr>
      <w:r w:rsidRPr="0087590D">
        <w:t>protokolárne odovzdanie a prevzatie diela</w:t>
      </w:r>
      <w:r w:rsidR="00601412" w:rsidRPr="0087590D">
        <w:t xml:space="preserve"> (dielo môže byť odovzdané s vadami a nedorobkami, ktoré nebránia prevádzke zariadenia)</w:t>
      </w:r>
      <w:r w:rsidR="00BE29F6">
        <w:t>;</w:t>
      </w:r>
    </w:p>
    <w:p w14:paraId="14C5352D" w14:textId="3D754BA5" w:rsidR="007E5A81" w:rsidRDefault="007E5A81" w:rsidP="009D0F16">
      <w:pPr>
        <w:pStyle w:val="Psmeno"/>
      </w:pPr>
      <w:r w:rsidRPr="0087590D">
        <w:t>odstránenie vád a nedorobkov uvedených v protokole o odovzdaní a prevzatí diela</w:t>
      </w:r>
      <w:r w:rsidR="0093235E">
        <w:t>.</w:t>
      </w:r>
    </w:p>
    <w:p w14:paraId="6362B810" w14:textId="294C0F90" w:rsidR="00045B4B" w:rsidRPr="0087590D" w:rsidRDefault="00045B4B" w:rsidP="00045B4B">
      <w:pPr>
        <w:pStyle w:val="Odsekzoznamu"/>
      </w:pPr>
      <w:r w:rsidRPr="00045B4B">
        <w:t xml:space="preserve">Zhotoviteľ sa touto zmluvou zaväzuje počas doby trvania tejto zmluvy vykonávať servis a opravy zariadení za účelom zabezpečenia ich nepretržitej a bezpečnej prevádzky v prevádzkových podmienkach objednávateľa za súčasného spĺňania </w:t>
      </w:r>
      <w:r w:rsidR="00980A0B">
        <w:t xml:space="preserve">garantovaných </w:t>
      </w:r>
      <w:r w:rsidRPr="00045B4B">
        <w:t>parametrov a</w:t>
      </w:r>
      <w:r w:rsidR="00980A0B">
        <w:t> </w:t>
      </w:r>
      <w:r w:rsidRPr="00045B4B">
        <w:t>prevádzkových požiadaviek objednávateľa, pričom jednotlivé výkony sa zaväzuje vykonávať v lehotách a v rozsahu podľa podmienok určených príslušným výrobcom zariadenia, touto zmluvou a podľa podmienok vyplývajúcich zo všeobecne záväzných právnych predpisov a/alebo technických noriem, aj keď nie sú právne záväzné, a vypracovávanie a priebežné odovzdávanie dokumentácie o vykonanom a</w:t>
      </w:r>
      <w:r w:rsidR="00856DD5">
        <w:t> </w:t>
      </w:r>
      <w:r w:rsidRPr="00045B4B">
        <w:t>plánovanom servise a vykonaných opravách na mesačnom základe podľa podmienok uvedených v</w:t>
      </w:r>
      <w:r w:rsidR="00260FD8">
        <w:t> </w:t>
      </w:r>
      <w:r w:rsidRPr="00045B4B">
        <w:t>článkoch</w:t>
      </w:r>
      <w:r w:rsidR="00260FD8">
        <w:t xml:space="preserve"> 10 až 12</w:t>
      </w:r>
      <w:r w:rsidRPr="00045B4B">
        <w:t xml:space="preserve"> tejto zmluvy a objednávateľ sa zaväzuje za riadne a včas vykonaný servis a opravy zhotoviteľovi zaplatiť dohodnutú cenu za servis a opravy podľa podmienok stanovených touto zmluvou.</w:t>
      </w:r>
    </w:p>
    <w:p w14:paraId="44C68829" w14:textId="6A211BDE" w:rsidR="0031432F" w:rsidRDefault="0031432F" w:rsidP="0031432F">
      <w:pPr>
        <w:pStyle w:val="Odsekzoznamu"/>
      </w:pPr>
      <w:r w:rsidRPr="002C0AAB">
        <w:t>V rámci plnenia tejto zmluvy je zhotoviteľ povinný vykonať všetko pre riadne vykonanie diela, a to bez ohľadu na skutočnosť, či to je výslovne uvedené v</w:t>
      </w:r>
      <w:r w:rsidR="00E12631">
        <w:t> </w:t>
      </w:r>
      <w:r w:rsidRPr="002C0AAB">
        <w:t xml:space="preserve">akejkoľvek časti súťažných podkladov </w:t>
      </w:r>
      <w:r w:rsidR="00544212">
        <w:t>a</w:t>
      </w:r>
      <w:r w:rsidR="00623AE3">
        <w:t>/alebo</w:t>
      </w:r>
      <w:r w:rsidR="00544212">
        <w:t xml:space="preserve"> oznámenia o vyhlásení verejného obstarávania </w:t>
      </w:r>
      <w:r w:rsidRPr="002C0AAB">
        <w:t xml:space="preserve">vypracovaných objednávateľom v rámci procesu verejného obstarávania zákazky na vykonanie diela vrátane ich </w:t>
      </w:r>
      <w:r>
        <w:t>príloh</w:t>
      </w:r>
      <w:r w:rsidR="003E1F1B">
        <w:t>, zmien</w:t>
      </w:r>
      <w:r>
        <w:t xml:space="preserve"> a </w:t>
      </w:r>
      <w:r w:rsidRPr="002C0AAB">
        <w:t>vysvetlení podaných objednávateľom (ďalej len „</w:t>
      </w:r>
      <w:r w:rsidRPr="002C0AAB">
        <w:rPr>
          <w:b/>
        </w:rPr>
        <w:t>súťažn</w:t>
      </w:r>
      <w:r w:rsidR="00E12631">
        <w:rPr>
          <w:b/>
        </w:rPr>
        <w:t>á dokumentácia</w:t>
      </w:r>
      <w:r w:rsidRPr="002C0AAB">
        <w:t>“)</w:t>
      </w:r>
      <w:r>
        <w:t xml:space="preserve"> a/alebo </w:t>
      </w:r>
      <w:r w:rsidRPr="002C0AAB">
        <w:t xml:space="preserve">v tejto zmluve </w:t>
      </w:r>
      <w:r w:rsidR="00F906FF">
        <w:t xml:space="preserve">vrátane jej </w:t>
      </w:r>
      <w:r w:rsidR="00F906FF">
        <w:lastRenderedPageBreak/>
        <w:t>príloh a podkladovej dokumentácie</w:t>
      </w:r>
      <w:r w:rsidRPr="002C0AAB">
        <w:t>, ak je to nevyhnutné na riadne vykonanie diela podľa tejto zmluvy, všeobecne záväzných právnych predpisov a technických noriem, aj keď nie sú právne záväzné, čo zhotoviteľ s</w:t>
      </w:r>
      <w:r>
        <w:t> </w:t>
      </w:r>
      <w:r w:rsidRPr="002C0AAB">
        <w:t>prihliadnutím na jeho odborné znalosti a kapacity a</w:t>
      </w:r>
      <w:r w:rsidR="003F42E0">
        <w:t> </w:t>
      </w:r>
      <w:r w:rsidRPr="002C0AAB">
        <w:t>s</w:t>
      </w:r>
      <w:r w:rsidR="003F42E0">
        <w:t> </w:t>
      </w:r>
      <w:r w:rsidRPr="002C0AAB">
        <w:t>vynaložením všetkej odbornej starostlivosti mal a mohol vedieť, resp. čo mohol zistiť oboznámením sa so súťažn</w:t>
      </w:r>
      <w:r w:rsidR="00E12631">
        <w:t>ou dokumentáciou</w:t>
      </w:r>
      <w:r w:rsidRPr="002C0AAB">
        <w:t>.</w:t>
      </w:r>
    </w:p>
    <w:p w14:paraId="408A28A9" w14:textId="29B369A0" w:rsidR="000E43DC" w:rsidRDefault="00604AF4" w:rsidP="00206CE6">
      <w:pPr>
        <w:pStyle w:val="Odsekzoznamu"/>
      </w:pPr>
      <w:r w:rsidRPr="00206CE6">
        <w:t xml:space="preserve">Zhotoviteľ podpisom tejto zmluvy berie na vedomie, že </w:t>
      </w:r>
      <w:r w:rsidR="008845DB">
        <w:t xml:space="preserve">súťažná dokumentácia, prílohy k tejto zmluve </w:t>
      </w:r>
      <w:r w:rsidR="00160A76">
        <w:t xml:space="preserve">a podkladová dokumentácia </w:t>
      </w:r>
      <w:r w:rsidRPr="00206CE6">
        <w:t>nie sú dokumentáciou v</w:t>
      </w:r>
      <w:r w:rsidR="00A96991">
        <w:t> </w:t>
      </w:r>
      <w:r w:rsidRPr="00206CE6">
        <w:t xml:space="preserve">podrobnostiach realizačnej dokumentácie. Zhotoviteľ vyhlasuje, že sa riadne oboznámil </w:t>
      </w:r>
      <w:r w:rsidR="00160A76">
        <w:t>so súťažnou dokumentáciou a </w:t>
      </w:r>
      <w:r w:rsidRPr="00206CE6">
        <w:t>s</w:t>
      </w:r>
      <w:r w:rsidR="00FA3C3B">
        <w:t xml:space="preserve"> touto zmluvou vrátane podkladovej dokumentácie </w:t>
      </w:r>
      <w:r w:rsidRPr="00206CE6">
        <w:t>a mal možnosť overiť si všetky skutočnosti pred podaním ponuky.</w:t>
      </w:r>
    </w:p>
    <w:p w14:paraId="2804F767" w14:textId="77777777" w:rsidR="00F708E2" w:rsidRPr="00206CE6" w:rsidRDefault="00F708E2" w:rsidP="00F708E2">
      <w:pPr>
        <w:pStyle w:val="Odsekzoznamu"/>
      </w:pPr>
      <w:r w:rsidRPr="00206CE6">
        <w:t>Zhotoviteľ vyhlasuje, že sa v plnom rozsahu oboznámil s charakterom a rozsahom diela v zmysle podmienok stanovených objednávateľom a že sú mu známe technické, kvalitatívne a iné podmienky vykonania diela, osobitne zhotoviteľ vyhlasuje, že sa oboznámil:</w:t>
      </w:r>
    </w:p>
    <w:p w14:paraId="6193E78F" w14:textId="77777777" w:rsidR="00F708E2" w:rsidRPr="007E68CE" w:rsidRDefault="00F708E2" w:rsidP="00F708E2">
      <w:pPr>
        <w:pStyle w:val="Psmeno"/>
        <w:numPr>
          <w:ilvl w:val="0"/>
          <w:numId w:val="30"/>
        </w:numPr>
        <w:ind w:left="1134" w:hanging="425"/>
      </w:pPr>
      <w:r w:rsidRPr="007E68CE">
        <w:t>širšími vzťahmi na území, ktoré bude dotknuté vykonávaním diela,</w:t>
      </w:r>
    </w:p>
    <w:p w14:paraId="02273B2F" w14:textId="77777777" w:rsidR="00F708E2" w:rsidRPr="007E68CE" w:rsidRDefault="00F708E2" w:rsidP="00F708E2">
      <w:pPr>
        <w:pStyle w:val="Psmeno"/>
      </w:pPr>
      <w:r w:rsidRPr="007E68CE">
        <w:t>umiestnením inžinierskych sietí na území, ktoré bude dotknuté vykonávaním diela.</w:t>
      </w:r>
    </w:p>
    <w:p w14:paraId="366A975E" w14:textId="63BAB3C7" w:rsidR="00604AF4" w:rsidRPr="00206CE6" w:rsidRDefault="00604AF4" w:rsidP="00206CE6">
      <w:pPr>
        <w:pStyle w:val="Odsekzoznamu"/>
      </w:pPr>
      <w:r w:rsidRPr="00206CE6">
        <w:t xml:space="preserve">Zhotoviteľ vyhlasuje a súhlasí s tým, že aj v prípade nepresnosti alebo neúplnosti </w:t>
      </w:r>
      <w:r w:rsidR="00BB1EED">
        <w:t xml:space="preserve">súťažnej </w:t>
      </w:r>
      <w:r w:rsidRPr="00206CE6">
        <w:t>dokumentácie a</w:t>
      </w:r>
      <w:r w:rsidR="00827A12">
        <w:t xml:space="preserve">lebo </w:t>
      </w:r>
      <w:r w:rsidRPr="00206CE6">
        <w:t>tejto zmluvy zhotoviteľ vykoná dielo riadne v súlade s</w:t>
      </w:r>
      <w:r w:rsidR="009B7BB3">
        <w:t> </w:t>
      </w:r>
      <w:r w:rsidRPr="00206CE6">
        <w:t>podmienkami tejto zmluvy, všeobecne záväzných právnych predpisov a technických noriem tak</w:t>
      </w:r>
      <w:r w:rsidR="00CA6B94">
        <w:t>,</w:t>
      </w:r>
      <w:r w:rsidRPr="00206CE6">
        <w:t xml:space="preserve"> aby technologické zariadenie bolo po vykonaní diela spôsobilé plniť požiadavky vyplývajúce zo všeobecne záväzných právnych predpisov v prevádzkových a výrobných podmienkach objednávateľa za súčasného </w:t>
      </w:r>
      <w:r w:rsidRPr="00BF70B7">
        <w:t xml:space="preserve">spĺňania </w:t>
      </w:r>
      <w:r w:rsidR="00494779" w:rsidRPr="00BF70B7">
        <w:t xml:space="preserve">garantovaných </w:t>
      </w:r>
      <w:r w:rsidRPr="00BF70B7">
        <w:t>parametrov,</w:t>
      </w:r>
      <w:r w:rsidRPr="00206CE6">
        <w:t xml:space="preserve"> a to za cenu podľa článku </w:t>
      </w:r>
      <w:r w:rsidR="00D76110">
        <w:fldChar w:fldCharType="begin"/>
      </w:r>
      <w:r w:rsidR="00D76110">
        <w:instrText xml:space="preserve"> REF _Ref108616072 \r \h </w:instrText>
      </w:r>
      <w:r w:rsidR="00D76110">
        <w:fldChar w:fldCharType="separate"/>
      </w:r>
      <w:r w:rsidR="00B01129">
        <w:t>2</w:t>
      </w:r>
      <w:r w:rsidR="00D76110">
        <w:fldChar w:fldCharType="end"/>
      </w:r>
      <w:r w:rsidR="00D76110">
        <w:t xml:space="preserve"> ods.</w:t>
      </w:r>
      <w:r w:rsidR="00BB1EED">
        <w:t> </w:t>
      </w:r>
      <w:r w:rsidR="00D76110">
        <w:fldChar w:fldCharType="begin"/>
      </w:r>
      <w:r w:rsidR="00D76110">
        <w:instrText xml:space="preserve"> REF _Ref108616074 \r \h </w:instrText>
      </w:r>
      <w:r w:rsidR="00D76110">
        <w:fldChar w:fldCharType="separate"/>
      </w:r>
      <w:r w:rsidR="00B01129">
        <w:t>2.1</w:t>
      </w:r>
      <w:r w:rsidR="00D76110">
        <w:fldChar w:fldCharType="end"/>
      </w:r>
      <w:r w:rsidRPr="00206CE6">
        <w:t xml:space="preserve"> tejto zmluvy.</w:t>
      </w:r>
    </w:p>
    <w:p w14:paraId="0BADF6EA" w14:textId="40C74E15" w:rsidR="007E5A81" w:rsidRPr="0087590D" w:rsidRDefault="007E5A81" w:rsidP="00206CE6">
      <w:pPr>
        <w:pStyle w:val="Odsekzoznamu"/>
        <w:rPr>
          <w:bCs/>
        </w:rPr>
      </w:pPr>
      <w:r w:rsidRPr="0087590D">
        <w:t xml:space="preserve">Zhotoviteľ berie na vedomie, že dielo </w:t>
      </w:r>
      <w:r w:rsidR="00EC6925">
        <w:t xml:space="preserve">vrátane servisu a opráv </w:t>
      </w:r>
      <w:r w:rsidRPr="0087590D">
        <w:t xml:space="preserve">bude realizované počas prevádzky ostatných zariadení objednávateľa, a zaväzuje sa počas vykonávania diela zabezpečiť </w:t>
      </w:r>
      <w:r w:rsidR="0082455F">
        <w:t xml:space="preserve">na svoje náklady </w:t>
      </w:r>
      <w:r w:rsidRPr="0087590D">
        <w:t xml:space="preserve">všetky nevyhnutné opatrenia na dosiahnutie minimalizovania vzniku prekážok obmedzujúcich, prípadne ohrozujúcich prevádzku objednávateľa a jeho zamestnancov. Zhotoviteľ zároveň berie na vedomie, že súbežne s vykonávaním diela podľa tejto zmluvy môžu na </w:t>
      </w:r>
      <w:r w:rsidR="000113D1">
        <w:t xml:space="preserve">ostatných </w:t>
      </w:r>
      <w:r w:rsidRPr="0087590D">
        <w:t>zariadeniach objednávateľa prebiehať aj ďalšie práce vykonávané tretími osobami, pričom sa zhotoviteľ zaväzuje vykonávať stavebné a montážne práce na diele</w:t>
      </w:r>
      <w:r w:rsidR="00FD336C">
        <w:t xml:space="preserve">, ako aj </w:t>
      </w:r>
      <w:r w:rsidR="00CA53E6">
        <w:t xml:space="preserve">servis a opravy </w:t>
      </w:r>
      <w:r w:rsidRPr="0087590D">
        <w:t>tak, aby bolo zabezpečené dodržanie harmonogramu vykonávania diela</w:t>
      </w:r>
      <w:r w:rsidR="00986F19">
        <w:t>,</w:t>
      </w:r>
      <w:r w:rsidRPr="0087590D">
        <w:t xml:space="preserve"> </w:t>
      </w:r>
      <w:r w:rsidR="00267FD2">
        <w:t xml:space="preserve">resp. </w:t>
      </w:r>
      <w:r w:rsidR="00A817E9">
        <w:t>lehôt na vykonávanie servisu a</w:t>
      </w:r>
      <w:r w:rsidR="00DF688D">
        <w:t> </w:t>
      </w:r>
      <w:r w:rsidR="00A817E9">
        <w:t>opráv</w:t>
      </w:r>
      <w:r w:rsidR="00DF688D">
        <w:t>,</w:t>
      </w:r>
      <w:r w:rsidR="00A817E9">
        <w:t xml:space="preserve"> </w:t>
      </w:r>
      <w:r w:rsidRPr="0087590D">
        <w:t>a súčasne, aby nad nevyhnutnú mieru nedochádzalo k akémukoľvek obmedzovaniu vykonávania prác tretích osôb na iných zariadeniach objednávateľa. Z uvedených dôvodov zhotoviteľ nebude môcť namietať nemožnosť riadneho vykonávania diela.</w:t>
      </w:r>
    </w:p>
    <w:p w14:paraId="30D8CE86" w14:textId="5309F188" w:rsidR="00040E41" w:rsidRPr="0069377D" w:rsidRDefault="00040E41" w:rsidP="00040E41">
      <w:pPr>
        <w:pStyle w:val="Odsekzoznamu"/>
      </w:pPr>
      <w:bookmarkStart w:id="14" w:name="_Ref105440933"/>
      <w:r w:rsidRPr="00295D3F">
        <w:t>Zhotoviteľ je povinný upozorniť objednávateľa bez zbytočného odkladu na nevhodnú povahu pokynov daných mu objednávateľom na vykonanie diela</w:t>
      </w:r>
      <w:r w:rsidR="002038EE" w:rsidRPr="002038EE">
        <w:t xml:space="preserve"> vrátane prípadného rozporu pokynov so všeobecne záväznými právnymi predpismi, technickými normami, aj keď nie sú právne záväzné, a</w:t>
      </w:r>
      <w:r w:rsidR="002038EE">
        <w:t> </w:t>
      </w:r>
      <w:r w:rsidR="002038EE" w:rsidRPr="002038EE">
        <w:t>rozhodnutiami vzťahujúcimi sa na dielo</w:t>
      </w:r>
      <w:r w:rsidR="009918E2">
        <w:t xml:space="preserve">. Za nevhodné pokyny sa </w:t>
      </w:r>
      <w:r w:rsidR="00FE304D">
        <w:t xml:space="preserve">na účely tejto zmluvy </w:t>
      </w:r>
      <w:r w:rsidR="009918E2">
        <w:t>považuj</w:t>
      </w:r>
      <w:r w:rsidR="001C5B69">
        <w:t xml:space="preserve">ú aj prípadné nevhodné technické špecifikácie diela </w:t>
      </w:r>
      <w:r w:rsidR="008207F1">
        <w:t xml:space="preserve">uvedené v podkladovej </w:t>
      </w:r>
      <w:r w:rsidR="008207F1" w:rsidRPr="003536C0">
        <w:t>dokumentácii</w:t>
      </w:r>
      <w:r w:rsidR="00C232FA" w:rsidRPr="003536C0">
        <w:t xml:space="preserve">, a to v rozsahu, v ktorom </w:t>
      </w:r>
      <w:r w:rsidRPr="003536C0">
        <w:t>nevhodnosť pokynov obsiahnutých v</w:t>
      </w:r>
      <w:r w:rsidR="00C232FA" w:rsidRPr="003536C0">
        <w:t xml:space="preserve"> podkladovej dokumentácii </w:t>
      </w:r>
      <w:r w:rsidRPr="003536C0">
        <w:t xml:space="preserve">nemohol zhotoviteľ </w:t>
      </w:r>
      <w:r w:rsidR="00C44376" w:rsidRPr="003536C0">
        <w:t xml:space="preserve">v postavení profesionálnej a skúsenej osoby </w:t>
      </w:r>
      <w:r w:rsidRPr="003536C0">
        <w:t>pri vynaložení odbornej starostlivosti a</w:t>
      </w:r>
      <w:r w:rsidR="009C7300" w:rsidRPr="003536C0">
        <w:t> </w:t>
      </w:r>
      <w:r w:rsidRPr="003536C0">
        <w:t xml:space="preserve">spravodlivo žiadateľného úsilia </w:t>
      </w:r>
      <w:r w:rsidR="009C7300" w:rsidRPr="003536C0">
        <w:t xml:space="preserve">predpokladať alebo </w:t>
      </w:r>
      <w:r w:rsidRPr="003536C0">
        <w:t xml:space="preserve">zistiť </w:t>
      </w:r>
      <w:r w:rsidR="00990AB9" w:rsidRPr="003536C0">
        <w:t xml:space="preserve">už v čase predloženia svojej ponuky pred </w:t>
      </w:r>
      <w:r w:rsidRPr="003536C0">
        <w:t xml:space="preserve">uzatvorením </w:t>
      </w:r>
      <w:r w:rsidR="00861F8F" w:rsidRPr="003536C0">
        <w:t xml:space="preserve">tejto </w:t>
      </w:r>
      <w:r w:rsidRPr="003536C0">
        <w:t>zmluvy</w:t>
      </w:r>
      <w:r w:rsidR="00B95E87">
        <w:t xml:space="preserve"> </w:t>
      </w:r>
      <w:r w:rsidR="00DA764F">
        <w:t xml:space="preserve">(inak mal na prípadnú nevhodnosť </w:t>
      </w:r>
      <w:r w:rsidR="00554A6B">
        <w:t xml:space="preserve">včas </w:t>
      </w:r>
      <w:r w:rsidR="00DA764F">
        <w:t>upozorniť objednávateľa žiadosťou o vysvetlenie súťažn</w:t>
      </w:r>
      <w:r w:rsidR="00FA632E">
        <w:t xml:space="preserve">ej dokumentácie </w:t>
      </w:r>
      <w:r w:rsidR="00554A6B">
        <w:t>alebo žiadosťou o nápravu</w:t>
      </w:r>
      <w:r w:rsidR="00DA764F">
        <w:t>)</w:t>
      </w:r>
      <w:r w:rsidRPr="003536C0">
        <w:t>. Ak nevhodné pokyny prekážajú v riadnom vykonávaní diela, je zhotoviteľ povinný jeho vykonávanie</w:t>
      </w:r>
      <w:r w:rsidRPr="00295D3F">
        <w:t xml:space="preserve"> v</w:t>
      </w:r>
      <w:r>
        <w:t> </w:t>
      </w:r>
      <w:r w:rsidRPr="00295D3F">
        <w:t>nevyhnutnom rozsahu prerušiť do doby zmeny pokynov objednávateľa</w:t>
      </w:r>
      <w:r w:rsidR="00C15701">
        <w:t xml:space="preserve">, pričom sa </w:t>
      </w:r>
      <w:r w:rsidR="00091366">
        <w:t xml:space="preserve">ustanovenia článku </w:t>
      </w:r>
      <w:r w:rsidR="00091366">
        <w:fldChar w:fldCharType="begin"/>
      </w:r>
      <w:r w:rsidR="00091366">
        <w:instrText xml:space="preserve"> REF _Ref138409484 \r \h </w:instrText>
      </w:r>
      <w:r w:rsidR="00091366">
        <w:fldChar w:fldCharType="separate"/>
      </w:r>
      <w:r w:rsidR="00B01129">
        <w:t>7</w:t>
      </w:r>
      <w:r w:rsidR="00091366">
        <w:fldChar w:fldCharType="end"/>
      </w:r>
      <w:r w:rsidR="00091366">
        <w:t xml:space="preserve"> ods. </w:t>
      </w:r>
      <w:r w:rsidR="00091366">
        <w:fldChar w:fldCharType="begin"/>
      </w:r>
      <w:r w:rsidR="00091366">
        <w:instrText xml:space="preserve"> REF _Ref138409493 \r \h </w:instrText>
      </w:r>
      <w:r w:rsidR="00091366">
        <w:fldChar w:fldCharType="separate"/>
      </w:r>
      <w:r w:rsidR="00B01129">
        <w:t>7.7</w:t>
      </w:r>
      <w:r w:rsidR="00091366">
        <w:fldChar w:fldCharType="end"/>
      </w:r>
      <w:r w:rsidR="00091366">
        <w:t xml:space="preserve"> tejto zmluvy použijú </w:t>
      </w:r>
      <w:r w:rsidR="00F60E48">
        <w:t>rovnako</w:t>
      </w:r>
      <w:r w:rsidR="00C15701">
        <w:t>,</w:t>
      </w:r>
      <w:r w:rsidR="00091366">
        <w:t xml:space="preserve"> </w:t>
      </w:r>
      <w:r w:rsidRPr="00295D3F">
        <w:t>alebo písomného oznámenia, že objednávateľ trvá na vykonávaní diela s</w:t>
      </w:r>
      <w:r>
        <w:t> </w:t>
      </w:r>
      <w:r w:rsidRPr="00295D3F">
        <w:t>použitím daných pokynov.</w:t>
      </w:r>
      <w:r>
        <w:t xml:space="preserve"> Uvedené platí </w:t>
      </w:r>
      <w:r w:rsidRPr="0007516B">
        <w:t xml:space="preserve">obdobne aj vo vzťahu k veciam </w:t>
      </w:r>
      <w:r>
        <w:t xml:space="preserve">a dokumentácii </w:t>
      </w:r>
      <w:r w:rsidRPr="0007516B">
        <w:t xml:space="preserve">prípadne odovzdaným objednávateľom zhotoviteľovi pre účely vykonania diela; pre odstránenie pochybností sa uvádza, že objednávateľ je </w:t>
      </w:r>
      <w:r w:rsidRPr="0007516B">
        <w:lastRenderedPageBreak/>
        <w:t xml:space="preserve">zaviazaný odovzdať zhotoviteľovi len tie veci </w:t>
      </w:r>
      <w:r>
        <w:t xml:space="preserve">a dokumentáciu </w:t>
      </w:r>
      <w:r w:rsidRPr="0007516B">
        <w:t>určené na vykonanie diela, vo vzťahu ku ktorým to táto zmluva výslovne stanovuje.</w:t>
      </w:r>
      <w:bookmarkEnd w:id="14"/>
      <w:r w:rsidR="00CD7293" w:rsidRPr="00CD7293">
        <w:t xml:space="preserve"> </w:t>
      </w:r>
      <w:r w:rsidR="00CD7293">
        <w:t>Ak z</w:t>
      </w:r>
      <w:r w:rsidR="00CD7293" w:rsidRPr="00875C3D">
        <w:t xml:space="preserve">hotoviteľ </w:t>
      </w:r>
      <w:r w:rsidR="00CD7293">
        <w:t xml:space="preserve">nesplnil povinnosti uvedené v tomto odseku, </w:t>
      </w:r>
      <w:r w:rsidR="00CD7293" w:rsidRPr="00875C3D">
        <w:t>zodpovedá za vady diela spôsobené použitím nevhodných vecí odovzdaných objednávateľom</w:t>
      </w:r>
      <w:r w:rsidR="00CD7293">
        <w:t xml:space="preserve"> alebo pokynov daných mu objednávateľom</w:t>
      </w:r>
      <w:r w:rsidR="00CD7293" w:rsidRPr="00875C3D">
        <w:t>.</w:t>
      </w:r>
    </w:p>
    <w:p w14:paraId="2BE623C2" w14:textId="21BE3285" w:rsidR="007E5A81" w:rsidRPr="00E936DA" w:rsidRDefault="007E5A81" w:rsidP="00206CE6">
      <w:pPr>
        <w:pStyle w:val="Odsekzoznamu"/>
        <w:rPr>
          <w:bCs/>
        </w:rPr>
      </w:pPr>
      <w:r w:rsidRPr="0087590D">
        <w:t>Zhotoviteľ vyhlasuje,</w:t>
      </w:r>
      <w:r w:rsidR="00C118E7">
        <w:t xml:space="preserve"> </w:t>
      </w:r>
      <w:r w:rsidRPr="0087590D">
        <w:t>že disponuje takými odbornými znalosťami a kapacitami, ktoré sú k zhotoveniu diela potrebné</w:t>
      </w:r>
      <w:r w:rsidR="004218E4">
        <w:t>,</w:t>
      </w:r>
      <w:r w:rsidRPr="0087590D">
        <w:t xml:space="preserve"> a že dielo vykoná s odbornou starostlivosťou na svoje náklady a na svoje nebezpečenstvo.</w:t>
      </w:r>
    </w:p>
    <w:p w14:paraId="523BD11A" w14:textId="767A5B52" w:rsidR="00E936DA" w:rsidRPr="0007516B" w:rsidRDefault="00CD533C" w:rsidP="00E936DA">
      <w:pPr>
        <w:pStyle w:val="Odsekzoznamu"/>
      </w:pPr>
      <w:bookmarkStart w:id="15" w:name="_Ref108339536"/>
      <w:r w:rsidRPr="0007516B">
        <w:t>Zhotoviteľ potvrdzuje, že si je vedomý skutočnosti, že objednávateľ bude financovať vykonanie diela s využitím nenávratného finančného príspevku z</w:t>
      </w:r>
      <w:r>
        <w:t> </w:t>
      </w:r>
      <w:r w:rsidRPr="0007516B">
        <w:t xml:space="preserve">prostriedkov </w:t>
      </w:r>
      <w:r>
        <w:t>Modernizačného fondu (ďalej len „</w:t>
      </w:r>
      <w:r>
        <w:rPr>
          <w:b/>
          <w:bCs/>
        </w:rPr>
        <w:t>príspevok</w:t>
      </w:r>
      <w:r>
        <w:t xml:space="preserve">“) </w:t>
      </w:r>
      <w:r w:rsidRPr="0007516B">
        <w:t>a</w:t>
      </w:r>
      <w:r>
        <w:t> </w:t>
      </w:r>
      <w:r w:rsidRPr="0007516B">
        <w:t>v</w:t>
      </w:r>
      <w:r>
        <w:t> </w:t>
      </w:r>
      <w:r w:rsidRPr="0007516B">
        <w:t>zostávajúcej časti z</w:t>
      </w:r>
      <w:r>
        <w:t> </w:t>
      </w:r>
      <w:r w:rsidRPr="0007516B">
        <w:t xml:space="preserve">vlastných zdrojov. Vzhľadom k uvedenému sa okrem iného zhotoviteľ zaväzuje strpieť výkon </w:t>
      </w:r>
      <w:r w:rsidRPr="00BF70B7">
        <w:t>kontroly</w:t>
      </w:r>
      <w:r w:rsidR="008C2BC8" w:rsidRPr="00BF70B7">
        <w:t xml:space="preserve">, </w:t>
      </w:r>
      <w:r w:rsidRPr="00BF70B7">
        <w:t>auditu</w:t>
      </w:r>
      <w:r w:rsidR="008C2BC8" w:rsidRPr="00BF70B7">
        <w:t xml:space="preserve"> alebo iného overovania</w:t>
      </w:r>
      <w:r w:rsidRPr="0007516B">
        <w:t xml:space="preserve"> súvisiaceho s plnením poskytovaným zhotoviteľom na základe tejto zmluvy, a</w:t>
      </w:r>
      <w:r>
        <w:t> </w:t>
      </w:r>
      <w:r w:rsidRPr="0007516B">
        <w:t>to kedykoľvek počas platnosti a účinnosti zmluvy o</w:t>
      </w:r>
      <w:r>
        <w:t> </w:t>
      </w:r>
      <w:r w:rsidRPr="0007516B">
        <w:t>poskytnutí príspevku pre účely financovania diela; zhotoviteľ sa zaväzuje v tejto súvislosti poskytnúť príslušným oprávneným osobám všetku potrebnú súčinnosť. Oprávnenými osobami podľa predchádzajúcej vety sú:</w:t>
      </w:r>
      <w:bookmarkEnd w:id="15"/>
    </w:p>
    <w:p w14:paraId="3E0F287C" w14:textId="08FE5FE5" w:rsidR="00F277B7" w:rsidRPr="00AA3857" w:rsidRDefault="00F277B7" w:rsidP="003F6847">
      <w:pPr>
        <w:pStyle w:val="aPsmenozoznamu"/>
        <w:numPr>
          <w:ilvl w:val="0"/>
          <w:numId w:val="46"/>
        </w:numPr>
      </w:pPr>
      <w:r w:rsidRPr="00AA3857">
        <w:t xml:space="preserve">Ministerstvo životného prostredia </w:t>
      </w:r>
      <w:r w:rsidR="00633D41" w:rsidRPr="0007516B">
        <w:t>Slovenskej republiky (ďalej len „</w:t>
      </w:r>
      <w:r w:rsidR="00633D41" w:rsidRPr="00AE4AAD">
        <w:rPr>
          <w:b/>
        </w:rPr>
        <w:t>SR</w:t>
      </w:r>
      <w:r w:rsidR="00633D41" w:rsidRPr="0007516B">
        <w:t xml:space="preserve">“) </w:t>
      </w:r>
      <w:r w:rsidRPr="00AA3857">
        <w:t>a ním poverené osoby,</w:t>
      </w:r>
    </w:p>
    <w:p w14:paraId="6690FCA7" w14:textId="77777777" w:rsidR="00F277B7" w:rsidRDefault="00F277B7" w:rsidP="00F277B7">
      <w:pPr>
        <w:pStyle w:val="aPsmenozoznamu"/>
        <w:ind w:left="1069" w:hanging="360"/>
      </w:pPr>
      <w:r w:rsidRPr="00AA3857">
        <w:t>Slovenská agentúra životného prostredia SR a ňou poverené osoby,</w:t>
      </w:r>
    </w:p>
    <w:p w14:paraId="63398A2D" w14:textId="77777777" w:rsidR="00F277B7" w:rsidRDefault="00F277B7" w:rsidP="00F277B7">
      <w:pPr>
        <w:pStyle w:val="aPsmenozoznamu"/>
        <w:ind w:left="1069" w:hanging="360"/>
      </w:pPr>
      <w:r>
        <w:t>Ministerstvo hospodárstva SR a ním poverené osoby,</w:t>
      </w:r>
    </w:p>
    <w:p w14:paraId="3176D5B0" w14:textId="77777777" w:rsidR="00F277B7" w:rsidRDefault="00F277B7" w:rsidP="00F277B7">
      <w:pPr>
        <w:pStyle w:val="aPsmenozoznamu"/>
        <w:ind w:left="1069" w:hanging="360"/>
      </w:pPr>
      <w:r>
        <w:t>Ministerstvo financií SR a ním poverené osoby,</w:t>
      </w:r>
    </w:p>
    <w:p w14:paraId="36F085A6" w14:textId="5CD07068" w:rsidR="00F277B7" w:rsidRDefault="00F277B7" w:rsidP="00F277B7">
      <w:pPr>
        <w:pStyle w:val="aPsmenozoznamu"/>
        <w:ind w:left="1069" w:hanging="360"/>
      </w:pPr>
      <w:r w:rsidRPr="00AA3857">
        <w:t>Najvyšší kontrolný úrad SR</w:t>
      </w:r>
      <w:r w:rsidR="00137D81">
        <w:t>,</w:t>
      </w:r>
    </w:p>
    <w:p w14:paraId="4443FA6F" w14:textId="77777777" w:rsidR="00F277B7" w:rsidRPr="00AA3857" w:rsidRDefault="00F277B7" w:rsidP="00F277B7">
      <w:pPr>
        <w:pStyle w:val="aPsmenozoznamu"/>
        <w:ind w:left="1069" w:hanging="360"/>
      </w:pPr>
      <w:r>
        <w:t>Úrad vládneho auditu,</w:t>
      </w:r>
    </w:p>
    <w:p w14:paraId="7EEB58F3" w14:textId="71448647" w:rsidR="00F277B7" w:rsidRPr="00AA3857" w:rsidRDefault="00F277B7" w:rsidP="00F277B7">
      <w:pPr>
        <w:pStyle w:val="aPsmenozoznamu"/>
        <w:ind w:left="1069" w:hanging="360"/>
      </w:pPr>
      <w:r>
        <w:t xml:space="preserve">kontrolné orgány </w:t>
      </w:r>
      <w:r w:rsidR="00CB72FA" w:rsidRPr="0007516B">
        <w:t>Európskej únie (ďalej len „</w:t>
      </w:r>
      <w:r w:rsidR="00CB72FA" w:rsidRPr="00AE4AAD">
        <w:rPr>
          <w:b/>
        </w:rPr>
        <w:t>EÚ</w:t>
      </w:r>
      <w:r w:rsidR="00CB72FA" w:rsidRPr="0007516B">
        <w:t>“)</w:t>
      </w:r>
      <w:r w:rsidRPr="00AA3857">
        <w:t>,</w:t>
      </w:r>
    </w:p>
    <w:p w14:paraId="25C0604F" w14:textId="38412CCD" w:rsidR="00F277B7" w:rsidRDefault="00F277B7" w:rsidP="00F277B7">
      <w:pPr>
        <w:pStyle w:val="aPsmenozoznamu"/>
        <w:ind w:left="1069" w:hanging="360"/>
      </w:pPr>
      <w:r w:rsidRPr="00AA3857">
        <w:t>osoby prizvané orgánmi uvedenými v písm</w:t>
      </w:r>
      <w:r>
        <w:t>enách</w:t>
      </w:r>
      <w:r w:rsidRPr="00AA3857">
        <w:t xml:space="preserve"> a) až </w:t>
      </w:r>
      <w:r>
        <w:t>g</w:t>
      </w:r>
      <w:r w:rsidRPr="00AA3857">
        <w:t>) v súlade s príslušnými právnymi predpismi</w:t>
      </w:r>
      <w:r>
        <w:t xml:space="preserve"> SR a právnymi aktami EÚ</w:t>
      </w:r>
      <w:r w:rsidR="00FE49D7">
        <w:t>,</w:t>
      </w:r>
    </w:p>
    <w:p w14:paraId="37608505" w14:textId="5ECE1DEE" w:rsidR="00FE49D7" w:rsidRPr="00AA3857" w:rsidRDefault="00FE49D7" w:rsidP="00FE49D7">
      <w:pPr>
        <w:pStyle w:val="aPsmenozoznamu"/>
        <w:ind w:left="1069" w:hanging="360"/>
      </w:pPr>
      <w:r>
        <w:t xml:space="preserve">prípadne ďalšie subjekty oprávnené na výkon finančnej kontroly, audit, vládny audit alebo audit kontrolnými orgánmi EÚ podľa </w:t>
      </w:r>
      <w:r w:rsidRPr="009773DD">
        <w:t>zmluvy o</w:t>
      </w:r>
      <w:r>
        <w:t> </w:t>
      </w:r>
      <w:r w:rsidRPr="009773DD">
        <w:t xml:space="preserve">poskytnutí </w:t>
      </w:r>
      <w:r>
        <w:t>príspevku uzatvorenej objednávateľom ako príjemcom príspevku alebo podľa pravidiel vzťahujúcich sa na poskytnutú pomoc.</w:t>
      </w:r>
    </w:p>
    <w:p w14:paraId="617A7703" w14:textId="0033ECE4" w:rsidR="00E936DA" w:rsidRPr="0007516B" w:rsidRDefault="00E936DA" w:rsidP="00E936DA">
      <w:pPr>
        <w:pStyle w:val="Odsekzoznamu"/>
      </w:pPr>
      <w:r w:rsidRPr="0007516B">
        <w:t xml:space="preserve">Zhotoviteľ sa zaväzuje, že zabezpečí, aby v prípade potreby poskytli príslušnú súčinnosť podľa </w:t>
      </w:r>
      <w:r>
        <w:t xml:space="preserve">odseku </w:t>
      </w:r>
      <w:r>
        <w:fldChar w:fldCharType="begin"/>
      </w:r>
      <w:r>
        <w:instrText xml:space="preserve"> REF _Ref108339536 \r \h </w:instrText>
      </w:r>
      <w:r>
        <w:fldChar w:fldCharType="separate"/>
      </w:r>
      <w:r w:rsidR="00B01129">
        <w:t>1.12</w:t>
      </w:r>
      <w:r>
        <w:fldChar w:fldCharType="end"/>
      </w:r>
      <w:r>
        <w:t xml:space="preserve"> tohto článku </w:t>
      </w:r>
      <w:r w:rsidRPr="0007516B">
        <w:t>aj osoby, pomocou ktorých bude plniť povinnosti podľa tejto zmluvy.</w:t>
      </w:r>
    </w:p>
    <w:p w14:paraId="623C14AF" w14:textId="77777777" w:rsidR="007E5A81" w:rsidRPr="0087590D" w:rsidRDefault="007E5A81" w:rsidP="0045495E">
      <w:pPr>
        <w:pStyle w:val="Nadpis1"/>
      </w:pPr>
      <w:bookmarkStart w:id="16" w:name="_Ref108616072"/>
      <w:r w:rsidRPr="0087590D">
        <w:t>CENA ZA DIELO</w:t>
      </w:r>
      <w:bookmarkEnd w:id="16"/>
    </w:p>
    <w:p w14:paraId="5B05CBCF" w14:textId="77777777" w:rsidR="00EA4C94" w:rsidRPr="00EA4C94" w:rsidRDefault="007E5A81" w:rsidP="006720AE">
      <w:pPr>
        <w:pStyle w:val="Odsekzoznamu"/>
        <w:rPr>
          <w:bCs/>
        </w:rPr>
      </w:pPr>
      <w:bookmarkStart w:id="17" w:name="_Ref153534521"/>
      <w:bookmarkStart w:id="18" w:name="_Ref108616074"/>
      <w:r w:rsidRPr="0087590D">
        <w:t xml:space="preserve">Na základe dohody zmluvných strán sa objednávateľ zaväzuje zaplatiť zhotoviteľovi cenu za dielo (zmluvná cena) </w:t>
      </w:r>
      <w:r w:rsidR="00EA4C94">
        <w:t>v nasledovnom členení:</w:t>
      </w:r>
      <w:bookmarkEnd w:id="17"/>
    </w:p>
    <w:p w14:paraId="50A51ABD" w14:textId="12D3AC8E" w:rsidR="00DB6FE8" w:rsidRPr="00A421BF" w:rsidRDefault="00D07A3A" w:rsidP="00FC2C41">
      <w:pPr>
        <w:pStyle w:val="aPsmenozoznamu"/>
        <w:numPr>
          <w:ilvl w:val="0"/>
          <w:numId w:val="92"/>
        </w:numPr>
        <w:rPr>
          <w:bCs/>
        </w:rPr>
      </w:pPr>
      <w:bookmarkStart w:id="19" w:name="_Ref153534717"/>
      <w:r>
        <w:t>cen</w:t>
      </w:r>
      <w:r w:rsidR="004439AF">
        <w:t xml:space="preserve">u za zhotovenie diela </w:t>
      </w:r>
      <w:r w:rsidR="00527026">
        <w:t xml:space="preserve">– zariadení vrátane </w:t>
      </w:r>
      <w:r w:rsidR="007B6C21" w:rsidRPr="007B6C21">
        <w:t xml:space="preserve">za dodávky, montáž, skúšky, uvedenie diela do prevádzky a za servis a opravy zariadení </w:t>
      </w:r>
      <w:r w:rsidR="009C41EB">
        <w:t>(</w:t>
      </w:r>
      <w:r w:rsidR="007B6C21" w:rsidRPr="007B6C21">
        <w:t>vrátane dodávky dielov pre servis a oprav</w:t>
      </w:r>
      <w:r w:rsidR="002C5147">
        <w:t>y</w:t>
      </w:r>
      <w:r w:rsidR="007B6C21" w:rsidRPr="007B6C21">
        <w:t xml:space="preserve"> zariadení</w:t>
      </w:r>
      <w:r w:rsidR="009C41EB">
        <w:t>)</w:t>
      </w:r>
      <w:r w:rsidR="007B6C21" w:rsidRPr="007B6C21">
        <w:t xml:space="preserve"> do odprevádzkovania </w:t>
      </w:r>
      <w:r w:rsidR="00D33001">
        <w:t xml:space="preserve">1 000 </w:t>
      </w:r>
      <w:r w:rsidR="007B6C21" w:rsidRPr="007B6C21">
        <w:t>motohodín (Mth) vrátane na každom z</w:t>
      </w:r>
      <w:r w:rsidR="009C41EB">
        <w:t xml:space="preserve"> plynových </w:t>
      </w:r>
      <w:r w:rsidR="007B6C21" w:rsidRPr="007B6C21">
        <w:t xml:space="preserve">motorov, všetko </w:t>
      </w:r>
      <w:r w:rsidR="007E5A81" w:rsidRPr="0087590D">
        <w:t>podľa výkaz</w:t>
      </w:r>
      <w:r w:rsidR="003D2F93" w:rsidRPr="0087590D">
        <w:t>u</w:t>
      </w:r>
      <w:r w:rsidR="007E5A81" w:rsidRPr="0087590D">
        <w:t xml:space="preserve"> výmer v podrobnostiach DRS </w:t>
      </w:r>
      <w:r w:rsidR="00B5039C">
        <w:t>[</w:t>
      </w:r>
      <w:r w:rsidR="007E5A81" w:rsidRPr="0087590D">
        <w:t xml:space="preserve">článok </w:t>
      </w:r>
      <w:r w:rsidR="00B5039C">
        <w:fldChar w:fldCharType="begin"/>
      </w:r>
      <w:r w:rsidR="00B5039C">
        <w:instrText xml:space="preserve"> REF _Ref108616354 \r \h </w:instrText>
      </w:r>
      <w:r w:rsidR="00B5039C">
        <w:fldChar w:fldCharType="separate"/>
      </w:r>
      <w:r w:rsidR="00B01129">
        <w:t>1</w:t>
      </w:r>
      <w:r w:rsidR="00B5039C">
        <w:fldChar w:fldCharType="end"/>
      </w:r>
      <w:r w:rsidR="00B5039C">
        <w:t xml:space="preserve"> ods. </w:t>
      </w:r>
      <w:r w:rsidR="00B5039C">
        <w:fldChar w:fldCharType="begin"/>
      </w:r>
      <w:r w:rsidR="00B5039C">
        <w:instrText xml:space="preserve"> REF _Ref108595358 \r \h </w:instrText>
      </w:r>
      <w:r w:rsidR="00B5039C">
        <w:fldChar w:fldCharType="separate"/>
      </w:r>
      <w:r w:rsidR="00B01129">
        <w:t>1.3</w:t>
      </w:r>
      <w:r w:rsidR="00B5039C">
        <w:fldChar w:fldCharType="end"/>
      </w:r>
      <w:r w:rsidR="00B5039C">
        <w:t xml:space="preserve"> </w:t>
      </w:r>
      <w:r w:rsidR="003D45E6">
        <w:t>čas</w:t>
      </w:r>
      <w:r w:rsidR="004336BA">
        <w:t>ť</w:t>
      </w:r>
      <w:r w:rsidR="003D45E6">
        <w:t xml:space="preserve"> </w:t>
      </w:r>
      <w:r w:rsidR="003D45E6">
        <w:fldChar w:fldCharType="begin"/>
      </w:r>
      <w:r w:rsidR="003D45E6">
        <w:instrText xml:space="preserve"> REF _Ref125054685 \r \h </w:instrText>
      </w:r>
      <w:r w:rsidR="003D45E6">
        <w:fldChar w:fldCharType="separate"/>
      </w:r>
      <w:r w:rsidR="00B01129">
        <w:t>A)</w:t>
      </w:r>
      <w:r w:rsidR="003D45E6">
        <w:fldChar w:fldCharType="end"/>
      </w:r>
      <w:r w:rsidR="003D45E6">
        <w:t xml:space="preserve"> </w:t>
      </w:r>
      <w:r w:rsidR="00B5039C">
        <w:t xml:space="preserve">písm. </w:t>
      </w:r>
      <w:r w:rsidR="00B5039C">
        <w:fldChar w:fldCharType="begin"/>
      </w:r>
      <w:r w:rsidR="00B5039C">
        <w:instrText xml:space="preserve"> REF _Ref108616361 \r \h </w:instrText>
      </w:r>
      <w:r w:rsidR="00B5039C">
        <w:fldChar w:fldCharType="separate"/>
      </w:r>
      <w:r w:rsidR="00B01129">
        <w:t>a)</w:t>
      </w:r>
      <w:r w:rsidR="00B5039C">
        <w:fldChar w:fldCharType="end"/>
      </w:r>
      <w:r w:rsidR="007E5A81" w:rsidRPr="0087590D">
        <w:t xml:space="preserve"> tejto zmluvy</w:t>
      </w:r>
      <w:r w:rsidR="00B5039C">
        <w:t>]</w:t>
      </w:r>
      <w:r w:rsidR="007E5A81" w:rsidRPr="0087590D">
        <w:t xml:space="preserve"> </w:t>
      </w:r>
      <w:r w:rsidR="00D63541">
        <w:t xml:space="preserve">schváleného objednávateľom podľa článku </w:t>
      </w:r>
      <w:r w:rsidR="00D63541">
        <w:fldChar w:fldCharType="begin"/>
      </w:r>
      <w:r w:rsidR="00D63541">
        <w:instrText xml:space="preserve"> REF _Ref108965585 \r \h </w:instrText>
      </w:r>
      <w:r w:rsidR="00D63541">
        <w:fldChar w:fldCharType="separate"/>
      </w:r>
      <w:r w:rsidR="00B01129">
        <w:t>6</w:t>
      </w:r>
      <w:r w:rsidR="00D63541">
        <w:fldChar w:fldCharType="end"/>
      </w:r>
      <w:r w:rsidR="00D63541">
        <w:t xml:space="preserve"> ods. </w:t>
      </w:r>
      <w:r w:rsidR="00313BAC">
        <w:fldChar w:fldCharType="begin"/>
      </w:r>
      <w:r w:rsidR="00313BAC">
        <w:instrText xml:space="preserve"> REF _Ref108713703 \r \h </w:instrText>
      </w:r>
      <w:r w:rsidR="00313BAC">
        <w:fldChar w:fldCharType="separate"/>
      </w:r>
      <w:r w:rsidR="00B01129">
        <w:t>6.4</w:t>
      </w:r>
      <w:r w:rsidR="00313BAC">
        <w:fldChar w:fldCharType="end"/>
      </w:r>
      <w:r w:rsidR="00313BAC">
        <w:t xml:space="preserve">, resp. </w:t>
      </w:r>
      <w:r w:rsidR="00313BAC">
        <w:fldChar w:fldCharType="begin"/>
      </w:r>
      <w:r w:rsidR="00313BAC">
        <w:instrText xml:space="preserve"> REF _Ref108694048 \r \h </w:instrText>
      </w:r>
      <w:r w:rsidR="00313BAC">
        <w:fldChar w:fldCharType="separate"/>
      </w:r>
      <w:r w:rsidR="00B01129">
        <w:t>6.6</w:t>
      </w:r>
      <w:r w:rsidR="00313BAC">
        <w:fldChar w:fldCharType="end"/>
      </w:r>
      <w:r w:rsidR="00D63541">
        <w:t xml:space="preserve"> tejto zmluvy (ďalej len „</w:t>
      </w:r>
      <w:r w:rsidR="00D63541" w:rsidRPr="00EA4C94">
        <w:rPr>
          <w:b/>
          <w:bCs/>
        </w:rPr>
        <w:t>schválený výkaz výmer</w:t>
      </w:r>
      <w:r w:rsidR="00D63541">
        <w:t xml:space="preserve">“) </w:t>
      </w:r>
      <w:r w:rsidR="007E5A81" w:rsidRPr="0087590D">
        <w:t xml:space="preserve">a v rozsahu zhotoviteľom skutočne </w:t>
      </w:r>
      <w:r w:rsidR="003D2F93" w:rsidRPr="0087590D">
        <w:t>realizovaných</w:t>
      </w:r>
      <w:r w:rsidR="007E5A81" w:rsidRPr="0087590D">
        <w:t xml:space="preserve"> prác a skutočne dodaných materiálov</w:t>
      </w:r>
      <w:bookmarkStart w:id="20" w:name="_Ref120872060"/>
      <w:r w:rsidR="00A421BF">
        <w:t>,</w:t>
      </w:r>
      <w:r w:rsidR="00A421BF" w:rsidRPr="00A421BF">
        <w:t xml:space="preserve"> </w:t>
      </w:r>
      <w:r w:rsidR="00A421BF">
        <w:t>najviac spolu vo výške __________________________________________ €, slovom __________________________________________________________________________ eur,</w:t>
      </w:r>
      <w:bookmarkEnd w:id="19"/>
      <w:bookmarkEnd w:id="20"/>
    </w:p>
    <w:p w14:paraId="669CAE76" w14:textId="55B8C781" w:rsidR="00A421BF" w:rsidRPr="00DB6FE8" w:rsidRDefault="00A421BF" w:rsidP="00FC2C41">
      <w:pPr>
        <w:pStyle w:val="aPsmenozoznamu"/>
        <w:numPr>
          <w:ilvl w:val="0"/>
          <w:numId w:val="92"/>
        </w:numPr>
        <w:rPr>
          <w:bCs/>
        </w:rPr>
      </w:pPr>
      <w:bookmarkStart w:id="21" w:name="_Ref120872314"/>
      <w:bookmarkStart w:id="22" w:name="_Ref120873236"/>
      <w:bookmarkStart w:id="23" w:name="_Ref124455968"/>
      <w:r>
        <w:t xml:space="preserve">cenu za servis a opravy zariadení vrátane dodávky dielov pre servis a opravy zariadení, všetko od odprevádzkovania </w:t>
      </w:r>
      <w:r w:rsidR="00D33001">
        <w:t xml:space="preserve">1 000 </w:t>
      </w:r>
      <w:r>
        <w:t>Mth do odprevádzkovania 16 000 Mth vrátane na každom z</w:t>
      </w:r>
      <w:r w:rsidR="00264B42">
        <w:t xml:space="preserve"> plynových </w:t>
      </w:r>
      <w:r>
        <w:t xml:space="preserve">motorov, po </w:t>
      </w:r>
      <w:r w:rsidRPr="00E54FF2">
        <w:t>realizácii výkonov servisu a</w:t>
      </w:r>
      <w:r>
        <w:t> opráv, spolu vo výške __________________ €, slovom __________________________________________________________________________ eur</w:t>
      </w:r>
      <w:r w:rsidRPr="0087590D">
        <w:t>.</w:t>
      </w:r>
      <w:bookmarkEnd w:id="21"/>
      <w:r>
        <w:t xml:space="preserve"> </w:t>
      </w:r>
      <w:r w:rsidRPr="00401843">
        <w:lastRenderedPageBreak/>
        <w:t xml:space="preserve">Cena za </w:t>
      </w:r>
      <w:r>
        <w:t>servis a opravy</w:t>
      </w:r>
      <w:r w:rsidRPr="00401843">
        <w:t xml:space="preserve"> sa pre účely fakturácie prepočíta na </w:t>
      </w:r>
      <w:r w:rsidR="00D33001">
        <w:t>45 </w:t>
      </w:r>
      <w:r w:rsidRPr="00401843">
        <w:t xml:space="preserve">000 </w:t>
      </w:r>
      <w:r>
        <w:t xml:space="preserve">Mth </w:t>
      </w:r>
      <w:r w:rsidRPr="00401843">
        <w:t>delením a</w:t>
      </w:r>
      <w:r>
        <w:t> </w:t>
      </w:r>
      <w:r w:rsidRPr="00401843">
        <w:t>zaokrúhlením na tri desatinné miesta ako jednotková cena za servis a opr</w:t>
      </w:r>
      <w:r>
        <w:t>avy</w:t>
      </w:r>
      <w:r w:rsidRPr="00401843">
        <w:t xml:space="preserve"> na jednu </w:t>
      </w:r>
      <w:r>
        <w:t>moto</w:t>
      </w:r>
      <w:r w:rsidRPr="00401843">
        <w:t>hodinu.</w:t>
      </w:r>
      <w:bookmarkEnd w:id="22"/>
      <w:bookmarkEnd w:id="23"/>
    </w:p>
    <w:p w14:paraId="68AD23C3" w14:textId="2E6C547C" w:rsidR="00EE534A" w:rsidRPr="00282DF3" w:rsidRDefault="00EE534A" w:rsidP="00EE534A">
      <w:pPr>
        <w:pStyle w:val="Odsekzoznamu"/>
        <w:numPr>
          <w:ilvl w:val="1"/>
          <w:numId w:val="0"/>
        </w:numPr>
        <w:ind w:left="709"/>
        <w:rPr>
          <w:bCs/>
        </w:rPr>
      </w:pPr>
      <w:r w:rsidRPr="0087590D">
        <w:t>C</w:t>
      </w:r>
      <w:r>
        <w:t>elková c</w:t>
      </w:r>
      <w:r w:rsidRPr="0087590D">
        <w:t>ena za dielo bez dane z</w:t>
      </w:r>
      <w:r>
        <w:t xml:space="preserve"> </w:t>
      </w:r>
      <w:r w:rsidRPr="0087590D">
        <w:t xml:space="preserve">pridanej hodnoty </w:t>
      </w:r>
      <w:r>
        <w:t xml:space="preserve">[spolu cena podľa písmena a) a písmena b) tohto odseku] </w:t>
      </w:r>
      <w:r w:rsidRPr="0087590D">
        <w:t xml:space="preserve">nepresiahne sumu </w:t>
      </w:r>
      <w:r>
        <w:t xml:space="preserve">___________________________________________________ €, slovom _____________________________________________________________________________ eur. </w:t>
      </w:r>
      <w:r w:rsidR="001D4FC2" w:rsidRPr="0087590D">
        <w:t>Takto stanovené ceny jednotlivých prác</w:t>
      </w:r>
      <w:r w:rsidR="00355C52">
        <w:t xml:space="preserve">, </w:t>
      </w:r>
      <w:r w:rsidR="001D4FC2" w:rsidRPr="0087590D">
        <w:t>materiálov</w:t>
      </w:r>
      <w:r w:rsidR="00355C52">
        <w:t>, servisu a opráv</w:t>
      </w:r>
      <w:r w:rsidR="001D4FC2">
        <w:t xml:space="preserve"> sú pevné a</w:t>
      </w:r>
      <w:r w:rsidR="00B07AD2">
        <w:t xml:space="preserve"> celková cena za zhotovenie diela – zariadení, ako aj </w:t>
      </w:r>
      <w:r w:rsidR="001D4FC2">
        <w:t xml:space="preserve">celková </w:t>
      </w:r>
      <w:r w:rsidR="001D4FC2" w:rsidRPr="0087590D">
        <w:t xml:space="preserve">cena za dielo </w:t>
      </w:r>
      <w:r w:rsidR="00B07AD2">
        <w:t>sú maximálne</w:t>
      </w:r>
      <w:r w:rsidR="001D4FC2" w:rsidRPr="0087590D">
        <w:t xml:space="preserve">, </w:t>
      </w:r>
      <w:r w:rsidR="001D4FC2">
        <w:t xml:space="preserve">tieto ceny sa </w:t>
      </w:r>
      <w:r w:rsidR="001D4FC2" w:rsidRPr="0087590D">
        <w:t>aplikujú počas celej doby vykonávania diela a môžu byť zmenené len písomnou dohodou zmluvných strán.</w:t>
      </w:r>
    </w:p>
    <w:bookmarkEnd w:id="18"/>
    <w:p w14:paraId="2E5DC02E" w14:textId="7F7E51C0" w:rsidR="007E5A81" w:rsidRDefault="00CA12F7" w:rsidP="00282DF3">
      <w:pPr>
        <w:pStyle w:val="Odsekzoznamu"/>
      </w:pPr>
      <w:r>
        <w:t>Pokiaľ táto zmluva výslovne nestanovuje inak, v</w:t>
      </w:r>
      <w:r w:rsidR="007E5A81" w:rsidRPr="0087590D">
        <w:t> cenách jednotlivých prác a skutočne dodaných materiálov</w:t>
      </w:r>
      <w:r w:rsidR="00311D15">
        <w:t>,</w:t>
      </w:r>
      <w:r w:rsidR="007E5A81" w:rsidRPr="0087590D">
        <w:t xml:space="preserve"> ako aj v</w:t>
      </w:r>
      <w:r w:rsidR="00311D15">
        <w:t xml:space="preserve"> celkovej </w:t>
      </w:r>
      <w:r w:rsidR="006E3C68">
        <w:t xml:space="preserve">maximálnej </w:t>
      </w:r>
      <w:r w:rsidR="007E5A81" w:rsidRPr="0087590D">
        <w:t xml:space="preserve">cene za dielo podľa odseku </w:t>
      </w:r>
      <w:r w:rsidR="00311D15">
        <w:fldChar w:fldCharType="begin"/>
      </w:r>
      <w:r w:rsidR="00311D15">
        <w:instrText xml:space="preserve"> REF _Ref108616074 \r \h </w:instrText>
      </w:r>
      <w:r w:rsidR="00311D15">
        <w:fldChar w:fldCharType="separate"/>
      </w:r>
      <w:r w:rsidR="00B01129">
        <w:t>2.1</w:t>
      </w:r>
      <w:r w:rsidR="00311D15">
        <w:fldChar w:fldCharType="end"/>
      </w:r>
      <w:r w:rsidR="007E5A81" w:rsidRPr="0087590D">
        <w:t xml:space="preserve"> tohto článku sú zahrnuté všetky náklady a výdavky zhotoviteľa, ktoré súvisia s vykonaním diela podľa tejto zmluvy</w:t>
      </w:r>
      <w:r w:rsidR="00311D15">
        <w:t>,</w:t>
      </w:r>
      <w:r w:rsidR="007E5A81" w:rsidRPr="0087590D">
        <w:t xml:space="preserve"> najmä:</w:t>
      </w:r>
    </w:p>
    <w:p w14:paraId="5DA26C6A" w14:textId="77777777" w:rsidR="007E5A81" w:rsidRPr="0087590D" w:rsidRDefault="007E5A81" w:rsidP="003F6847">
      <w:pPr>
        <w:pStyle w:val="Psmeno"/>
        <w:numPr>
          <w:ilvl w:val="0"/>
          <w:numId w:val="43"/>
        </w:numPr>
        <w:ind w:left="1134" w:hanging="425"/>
      </w:pPr>
      <w:r w:rsidRPr="0087590D">
        <w:t>náklady spojené s vybudovaním, prevádzkou, údržbou, zariadením a vyprataním staveniska,</w:t>
      </w:r>
    </w:p>
    <w:p w14:paraId="3B261831" w14:textId="77FE07BB" w:rsidR="007E5A81" w:rsidRPr="0087590D" w:rsidRDefault="007E5A81" w:rsidP="003F6847">
      <w:pPr>
        <w:pStyle w:val="Psmeno"/>
        <w:numPr>
          <w:ilvl w:val="0"/>
          <w:numId w:val="43"/>
        </w:numPr>
        <w:ind w:left="1134" w:hanging="425"/>
      </w:pPr>
      <w:r w:rsidRPr="0087590D">
        <w:t>náklady spojené so zabezpečením plnenia povinnost</w:t>
      </w:r>
      <w:r w:rsidR="00022BD8">
        <w:t>í</w:t>
      </w:r>
      <w:r w:rsidRPr="0087590D">
        <w:t xml:space="preserve"> na úseku BOZP, PO a ochrany a tvorby ŽP vrátane OH podľa článku </w:t>
      </w:r>
      <w:r w:rsidR="003813A8">
        <w:fldChar w:fldCharType="begin"/>
      </w:r>
      <w:r w:rsidR="003813A8">
        <w:instrText xml:space="preserve"> REF _Ref108616508 \r \h </w:instrText>
      </w:r>
      <w:r w:rsidR="003813A8">
        <w:fldChar w:fldCharType="separate"/>
      </w:r>
      <w:r w:rsidR="00B01129">
        <w:t>17</w:t>
      </w:r>
      <w:r w:rsidR="003813A8">
        <w:fldChar w:fldCharType="end"/>
      </w:r>
      <w:r w:rsidRPr="0087590D">
        <w:t xml:space="preserve"> tejto zmluvy,</w:t>
      </w:r>
    </w:p>
    <w:p w14:paraId="3F7AE90A" w14:textId="0EAFF92C" w:rsidR="007E5A81" w:rsidRPr="0087590D" w:rsidRDefault="007E5A81" w:rsidP="003F6847">
      <w:pPr>
        <w:pStyle w:val="Psmeno"/>
        <w:numPr>
          <w:ilvl w:val="0"/>
          <w:numId w:val="43"/>
        </w:numPr>
        <w:ind w:left="1134" w:hanging="425"/>
      </w:pPr>
      <w:r w:rsidRPr="0087590D">
        <w:t>náklady na energie a média spotrebované pri vykonávaní diela,</w:t>
      </w:r>
    </w:p>
    <w:p w14:paraId="694B0B48" w14:textId="2AB23E70" w:rsidR="007E5A81" w:rsidRPr="0087590D" w:rsidRDefault="00B9258B" w:rsidP="003F6847">
      <w:pPr>
        <w:pStyle w:val="Psmeno"/>
        <w:numPr>
          <w:ilvl w:val="0"/>
          <w:numId w:val="43"/>
        </w:numPr>
        <w:ind w:left="1134" w:hanging="425"/>
      </w:pPr>
      <w:r>
        <w:t xml:space="preserve">mzdové náklady vrátane nákladov spojených </w:t>
      </w:r>
      <w:r w:rsidR="007E5A81" w:rsidRPr="0087590D">
        <w:t>s prácou v noci, v dňoch pracovného pokoja,</w:t>
      </w:r>
      <w:r w:rsidR="003813A8">
        <w:t xml:space="preserve"> </w:t>
      </w:r>
      <w:r w:rsidR="007E5A81" w:rsidRPr="0087590D">
        <w:t>v</w:t>
      </w:r>
      <w:r w:rsidR="003813A8">
        <w:t> </w:t>
      </w:r>
      <w:r w:rsidR="007E5A81" w:rsidRPr="0087590D">
        <w:t>nadčasoch</w:t>
      </w:r>
      <w:r w:rsidR="003813A8">
        <w:t xml:space="preserve"> a </w:t>
      </w:r>
      <w:r w:rsidR="007E5A81" w:rsidRPr="0087590D">
        <w:t>s prácou vykonávanou za sťažených poveternostných podmienok</w:t>
      </w:r>
      <w:r w:rsidR="00524C32" w:rsidRPr="00524C32">
        <w:t xml:space="preserve"> </w:t>
      </w:r>
      <w:r w:rsidR="00524C32">
        <w:t>a vrátane nákladov na stravovanie a ubytovanie</w:t>
      </w:r>
      <w:r w:rsidR="003813A8">
        <w:t>,</w:t>
      </w:r>
    </w:p>
    <w:p w14:paraId="6EEEA6F2" w14:textId="08FD3D68" w:rsidR="002522E5" w:rsidRDefault="002522E5" w:rsidP="003F6847">
      <w:pPr>
        <w:pStyle w:val="Psmeno"/>
        <w:numPr>
          <w:ilvl w:val="0"/>
          <w:numId w:val="43"/>
        </w:numPr>
        <w:ind w:left="1134" w:hanging="425"/>
      </w:pPr>
      <w:r>
        <w:t>náklady na dodáv</w:t>
      </w:r>
      <w:r w:rsidR="00096E90">
        <w:t>ky</w:t>
      </w:r>
      <w:r w:rsidR="00274EE2" w:rsidRPr="00274EE2">
        <w:t xml:space="preserve"> </w:t>
      </w:r>
      <w:r w:rsidR="00274EE2" w:rsidRPr="0087590D">
        <w:t>materiálov</w:t>
      </w:r>
      <w:r w:rsidR="000A0593">
        <w:t xml:space="preserve">, ako aj náklady na zabezpečenie </w:t>
      </w:r>
      <w:r w:rsidR="00274EE2" w:rsidRPr="0087590D">
        <w:t>strojov</w:t>
      </w:r>
      <w:r w:rsidR="00096E90">
        <w:t xml:space="preserve">, </w:t>
      </w:r>
      <w:r w:rsidR="00001CCA">
        <w:t xml:space="preserve">prístrojov, </w:t>
      </w:r>
      <w:r w:rsidR="00D55597">
        <w:t xml:space="preserve">mechanizmov, </w:t>
      </w:r>
      <w:r w:rsidR="00110DC7">
        <w:t>dopravných prostriedkov,</w:t>
      </w:r>
      <w:r w:rsidR="00001CCA">
        <w:t xml:space="preserve"> náradia </w:t>
      </w:r>
      <w:r w:rsidR="00096E90">
        <w:t>a iného technického vybavenia</w:t>
      </w:r>
      <w:r w:rsidR="007A70C4">
        <w:t xml:space="preserve">, ktoré sú potrebné </w:t>
      </w:r>
      <w:r w:rsidR="00096E90">
        <w:t>na zhotovenie diela</w:t>
      </w:r>
      <w:r w:rsidR="00CD151A">
        <w:t xml:space="preserve"> (ďalej len „</w:t>
      </w:r>
      <w:r w:rsidR="00CD151A">
        <w:rPr>
          <w:b/>
          <w:bCs w:val="0"/>
        </w:rPr>
        <w:t>technické vybavenie</w:t>
      </w:r>
      <w:r w:rsidR="00CD151A">
        <w:t>“)</w:t>
      </w:r>
      <w:r w:rsidR="00096E90">
        <w:t>,</w:t>
      </w:r>
    </w:p>
    <w:p w14:paraId="7EFCC383" w14:textId="1CE09631" w:rsidR="007E5A81" w:rsidRPr="0087590D" w:rsidRDefault="007E5A81" w:rsidP="003F6847">
      <w:pPr>
        <w:pStyle w:val="Psmeno"/>
        <w:numPr>
          <w:ilvl w:val="0"/>
          <w:numId w:val="43"/>
        </w:numPr>
        <w:ind w:left="1134" w:hanging="425"/>
      </w:pPr>
      <w:r w:rsidRPr="0087590D">
        <w:t>náklady spojené s predĺžením času vykonávania diela z dôvodov na strane zhotoviteľa,</w:t>
      </w:r>
    </w:p>
    <w:p w14:paraId="41E56A2E" w14:textId="760235DE" w:rsidR="007E5A81" w:rsidRPr="0087590D" w:rsidRDefault="007E5A81" w:rsidP="003F6847">
      <w:pPr>
        <w:pStyle w:val="Psmeno"/>
        <w:numPr>
          <w:ilvl w:val="0"/>
          <w:numId w:val="43"/>
        </w:numPr>
        <w:ind w:left="1134" w:hanging="425"/>
      </w:pPr>
      <w:r w:rsidRPr="0087590D">
        <w:t xml:space="preserve">náklady spojené s predĺžením času vykonávania diela z dôvodov na strane objednávateľa v súhrne nepresahujúcom tridsať (30) </w:t>
      </w:r>
      <w:r w:rsidR="008150B9">
        <w:t xml:space="preserve">kalendárnych </w:t>
      </w:r>
      <w:r w:rsidRPr="0087590D">
        <w:t>dní</w:t>
      </w:r>
      <w:r w:rsidR="008150B9">
        <w:t xml:space="preserve"> (ďalej len „</w:t>
      </w:r>
      <w:r w:rsidR="008150B9">
        <w:rPr>
          <w:b/>
          <w:bCs w:val="0"/>
        </w:rPr>
        <w:t>deň</w:t>
      </w:r>
      <w:r w:rsidR="008150B9">
        <w:t>“)</w:t>
      </w:r>
      <w:r w:rsidRPr="0087590D">
        <w:t>,</w:t>
      </w:r>
    </w:p>
    <w:p w14:paraId="2E6F7F77" w14:textId="2147C3DD" w:rsidR="00F70AC0" w:rsidRDefault="007E5A81" w:rsidP="003F6847">
      <w:pPr>
        <w:pStyle w:val="Psmeno"/>
        <w:numPr>
          <w:ilvl w:val="0"/>
          <w:numId w:val="43"/>
        </w:numPr>
        <w:ind w:left="1134" w:hanging="425"/>
      </w:pPr>
      <w:r w:rsidRPr="0087590D">
        <w:t xml:space="preserve">náklady spojené s vykonaním skúšok </w:t>
      </w:r>
      <w:r w:rsidR="00CD5A39">
        <w:t xml:space="preserve">podľa tejto zmluvy </w:t>
      </w:r>
      <w:r w:rsidRPr="0087590D">
        <w:t xml:space="preserve">(vrátane </w:t>
      </w:r>
      <w:r w:rsidR="00CD5A39">
        <w:t xml:space="preserve">nákladov na </w:t>
      </w:r>
      <w:r w:rsidR="005E41ED">
        <w:t>zabezpečenie vykonávateľa emisných skúšok</w:t>
      </w:r>
      <w:r w:rsidRPr="0087590D">
        <w:t>)</w:t>
      </w:r>
      <w:r w:rsidR="00F70AC0">
        <w:t>,</w:t>
      </w:r>
    </w:p>
    <w:p w14:paraId="4B8738B0" w14:textId="6F6B8723" w:rsidR="00F70AC0" w:rsidRDefault="00F70AC0" w:rsidP="003F6847">
      <w:pPr>
        <w:pStyle w:val="Psmeno"/>
        <w:numPr>
          <w:ilvl w:val="0"/>
          <w:numId w:val="43"/>
        </w:numPr>
        <w:ind w:left="1134" w:hanging="425"/>
      </w:pPr>
      <w:r>
        <w:t>náklady na prvotné náplne (olejová náplň motorov, etylénglykol a inhibítory korózie v okruhu predohrevu bloku motora)</w:t>
      </w:r>
      <w:r w:rsidR="001519C2">
        <w:t>,</w:t>
      </w:r>
    </w:p>
    <w:p w14:paraId="19274EA4" w14:textId="5F4F2884" w:rsidR="007E5A81" w:rsidRDefault="00F70AC0" w:rsidP="003F6847">
      <w:pPr>
        <w:pStyle w:val="Psmeno"/>
        <w:numPr>
          <w:ilvl w:val="0"/>
          <w:numId w:val="43"/>
        </w:numPr>
        <w:ind w:left="1134" w:hanging="425"/>
      </w:pPr>
      <w:r>
        <w:t>náklady spojené</w:t>
      </w:r>
      <w:r w:rsidR="007E5A81" w:rsidRPr="0087590D">
        <w:t> s odovzdaním a prevzatím diela</w:t>
      </w:r>
      <w:r w:rsidR="006552CF">
        <w:t>,</w:t>
      </w:r>
    </w:p>
    <w:p w14:paraId="2860E22D" w14:textId="77777777" w:rsidR="00CB4D32" w:rsidRDefault="007E5A81" w:rsidP="003F6847">
      <w:pPr>
        <w:pStyle w:val="Psmeno"/>
        <w:numPr>
          <w:ilvl w:val="0"/>
          <w:numId w:val="43"/>
        </w:numPr>
        <w:ind w:left="1134" w:hanging="425"/>
      </w:pPr>
      <w:r w:rsidRPr="0087590D">
        <w:t xml:space="preserve">náklady spojené </w:t>
      </w:r>
      <w:r w:rsidR="00C6045B" w:rsidRPr="0087590D">
        <w:t>s </w:t>
      </w:r>
      <w:r w:rsidR="00C6045B">
        <w:t>vybavovaním reklamácii a s odstraňovaním vád diela počas záručnej doby</w:t>
      </w:r>
      <w:r w:rsidR="00CB4D32">
        <w:t>,</w:t>
      </w:r>
    </w:p>
    <w:p w14:paraId="14009A96" w14:textId="2EC61E86" w:rsidR="007E5A81" w:rsidRPr="00D87598" w:rsidRDefault="00781EC5" w:rsidP="003F6847">
      <w:pPr>
        <w:pStyle w:val="Psmeno"/>
        <w:numPr>
          <w:ilvl w:val="0"/>
          <w:numId w:val="43"/>
        </w:numPr>
        <w:ind w:left="1134" w:hanging="425"/>
      </w:pPr>
      <w:r>
        <w:t xml:space="preserve">náklady spojené </w:t>
      </w:r>
      <w:r w:rsidR="007E5A81" w:rsidRPr="00D87598">
        <w:t xml:space="preserve">s vykonávaním servisu </w:t>
      </w:r>
      <w:r w:rsidR="00370628" w:rsidRPr="00D87598">
        <w:t xml:space="preserve">a opráv </w:t>
      </w:r>
      <w:r w:rsidR="00A50167" w:rsidRPr="00D87598">
        <w:t xml:space="preserve">a dodávkou </w:t>
      </w:r>
      <w:r w:rsidR="00B631A1" w:rsidRPr="00D87598">
        <w:t xml:space="preserve">náhradných dielov </w:t>
      </w:r>
      <w:r w:rsidR="009F58C0" w:rsidRPr="00D87598">
        <w:t>pre servis a</w:t>
      </w:r>
      <w:r w:rsidR="00D87598">
        <w:t> </w:t>
      </w:r>
      <w:r w:rsidR="009F58C0" w:rsidRPr="00D87598">
        <w:t>opravy</w:t>
      </w:r>
      <w:r w:rsidR="007E5A81" w:rsidRPr="00D87598">
        <w:t>,</w:t>
      </w:r>
    </w:p>
    <w:p w14:paraId="76371806" w14:textId="258F0786" w:rsidR="007E5A81" w:rsidRDefault="007E5A81" w:rsidP="003F6847">
      <w:pPr>
        <w:pStyle w:val="Psmeno"/>
        <w:numPr>
          <w:ilvl w:val="0"/>
          <w:numId w:val="43"/>
        </w:numPr>
        <w:ind w:left="1134" w:hanging="425"/>
      </w:pPr>
      <w:r w:rsidRPr="0087590D">
        <w:t>náklady bankových záruk, zábezpek a poisten</w:t>
      </w:r>
      <w:r w:rsidR="002C4340">
        <w:t>í</w:t>
      </w:r>
      <w:r w:rsidRPr="0087590D">
        <w:t xml:space="preserve"> podľa tejto zmluvy,</w:t>
      </w:r>
    </w:p>
    <w:p w14:paraId="7B2064FC" w14:textId="24CF186D" w:rsidR="00712C14" w:rsidRDefault="00712C14" w:rsidP="003F6847">
      <w:pPr>
        <w:pStyle w:val="Psmeno"/>
        <w:numPr>
          <w:ilvl w:val="0"/>
          <w:numId w:val="43"/>
        </w:numPr>
        <w:ind w:left="1134" w:hanging="425"/>
      </w:pPr>
      <w:r>
        <w:t>náklady na projektovú dokumentáciu vrátane projektovej dokumentácie zmeny stavby pred dokončením z dôvodu zmien vyvolaných riešením ponúknutým zhotoviteľom,</w:t>
      </w:r>
    </w:p>
    <w:p w14:paraId="7D72BFBB" w14:textId="0075BBED" w:rsidR="00D64439" w:rsidRPr="0087590D" w:rsidRDefault="00D64439" w:rsidP="003F6847">
      <w:pPr>
        <w:pStyle w:val="Psmeno"/>
        <w:numPr>
          <w:ilvl w:val="0"/>
          <w:numId w:val="43"/>
        </w:numPr>
        <w:ind w:left="1134" w:hanging="425"/>
      </w:pPr>
      <w:r>
        <w:t>náklady na správne poplatky,</w:t>
      </w:r>
    </w:p>
    <w:p w14:paraId="74830A65" w14:textId="1E31BD71" w:rsidR="001D51A9" w:rsidRDefault="007E5A81" w:rsidP="003F6847">
      <w:pPr>
        <w:pStyle w:val="Psmeno"/>
        <w:numPr>
          <w:ilvl w:val="0"/>
          <w:numId w:val="43"/>
        </w:numPr>
        <w:ind w:left="1134" w:hanging="425"/>
      </w:pPr>
      <w:r w:rsidRPr="0087590D">
        <w:t xml:space="preserve">náklady na zabezpečenie nevyhnutných opatrení na ochranu priľahlých a susediacich objektov (stavieb, komunikácií, </w:t>
      </w:r>
      <w:r w:rsidR="007407D5">
        <w:t xml:space="preserve">pozemkov, </w:t>
      </w:r>
      <w:r w:rsidRPr="0087590D">
        <w:t>akýchkoľvek iných plôch a ich príslušenstva) k pozemkom, na ktorých sa vykonáva dielo, proti ich znečisteniu, poškodeniu alebo inému znehodnoteniu</w:t>
      </w:r>
      <w:r w:rsidR="00892137">
        <w:t>,</w:t>
      </w:r>
      <w:r w:rsidRPr="0087590D">
        <w:t xml:space="preserve"> ako aj náklady na uvedenie všetkých takto dotknutých objektov, bez ohľadu na ich vlastníctvo, do pôvodného stavu</w:t>
      </w:r>
      <w:r w:rsidR="004776EA">
        <w:t xml:space="preserve">, ako aj na prípadné iné finančné plnenia voči vlastníkom </w:t>
      </w:r>
      <w:r w:rsidR="007407D5">
        <w:t>priľahlých a susediacich objektov</w:t>
      </w:r>
      <w:r w:rsidR="002522E5">
        <w:t>.</w:t>
      </w:r>
    </w:p>
    <w:p w14:paraId="03B57790" w14:textId="08CA477F" w:rsidR="00D004FE" w:rsidRPr="00E304C5" w:rsidRDefault="008D7FA4" w:rsidP="00D004FE">
      <w:pPr>
        <w:pStyle w:val="Odsekzoznamu"/>
      </w:pPr>
      <w:r w:rsidRPr="00E16D85">
        <w:t xml:space="preserve">Dodávky </w:t>
      </w:r>
      <w:r w:rsidRPr="00E304C5">
        <w:t>energie (elektrina, zemný plyn), médií (demi voda) a náplní (</w:t>
      </w:r>
      <w:r w:rsidR="00E304C5" w:rsidRPr="00E304C5">
        <w:t>okrem prvotných náplní</w:t>
      </w:r>
      <w:r w:rsidRPr="00E304C5">
        <w:t xml:space="preserve">) súvisiace s prevádzkou zhotoveného diela ešte pred jeho prevzatím počas vykonávania jednotlivých skúšok podľa článku </w:t>
      </w:r>
      <w:r w:rsidR="0027050D" w:rsidRPr="00E304C5">
        <w:fldChar w:fldCharType="begin"/>
      </w:r>
      <w:r w:rsidR="0027050D" w:rsidRPr="00E304C5">
        <w:instrText xml:space="preserve"> REF _Ref108617075 \r \h </w:instrText>
      </w:r>
      <w:r w:rsidR="009A5487" w:rsidRPr="00E304C5">
        <w:instrText xml:space="preserve"> \* MERGEFORMAT </w:instrText>
      </w:r>
      <w:r w:rsidR="0027050D" w:rsidRPr="00E304C5">
        <w:fldChar w:fldCharType="separate"/>
      </w:r>
      <w:r w:rsidR="00B01129">
        <w:t>8</w:t>
      </w:r>
      <w:r w:rsidR="0027050D" w:rsidRPr="00E304C5">
        <w:fldChar w:fldCharType="end"/>
      </w:r>
      <w:r w:rsidRPr="00E304C5">
        <w:t xml:space="preserve"> tejto zmluvy bude v nevyhnutne po</w:t>
      </w:r>
      <w:r w:rsidR="0027050D" w:rsidRPr="00E304C5">
        <w:t>t</w:t>
      </w:r>
      <w:r w:rsidRPr="00E304C5">
        <w:t xml:space="preserve">rebnom rozsahu zabezpečovať a platiť objednávateľ. Náplne zabezpečí objednávateľ podľa inštrukcií zhotoviteľa, ktoré je zhotoviteľ povinný poskytnúť objednávateľovi dostatočne vopred; zhotoviteľ je zároveň povinný pred použitím náplní na diele </w:t>
      </w:r>
      <w:r w:rsidR="00894127" w:rsidRPr="00E304C5">
        <w:t xml:space="preserve">tieto </w:t>
      </w:r>
      <w:r w:rsidRPr="00E304C5">
        <w:t xml:space="preserve">dôkladne skontrolovať s odbornou starostlivosťou (článok </w:t>
      </w:r>
      <w:r w:rsidR="00970749" w:rsidRPr="00E304C5">
        <w:fldChar w:fldCharType="begin"/>
      </w:r>
      <w:r w:rsidR="00970749" w:rsidRPr="00E304C5">
        <w:instrText xml:space="preserve"> REF _Ref108616354 \r \h </w:instrText>
      </w:r>
      <w:r w:rsidR="009A5487" w:rsidRPr="00E304C5">
        <w:instrText xml:space="preserve"> \* MERGEFORMAT </w:instrText>
      </w:r>
      <w:r w:rsidR="00970749" w:rsidRPr="00E304C5">
        <w:fldChar w:fldCharType="separate"/>
      </w:r>
      <w:r w:rsidR="00B01129">
        <w:t>1</w:t>
      </w:r>
      <w:r w:rsidR="00970749" w:rsidRPr="00E304C5">
        <w:fldChar w:fldCharType="end"/>
      </w:r>
      <w:r w:rsidR="00970749" w:rsidRPr="00E304C5">
        <w:t xml:space="preserve"> ods. </w:t>
      </w:r>
      <w:r w:rsidR="00970749" w:rsidRPr="00E304C5">
        <w:fldChar w:fldCharType="begin"/>
      </w:r>
      <w:r w:rsidR="00970749" w:rsidRPr="00E304C5">
        <w:instrText xml:space="preserve"> REF _Ref105440933 \r \h </w:instrText>
      </w:r>
      <w:r w:rsidR="009A5487" w:rsidRPr="00E304C5">
        <w:instrText xml:space="preserve"> \* MERGEFORMAT </w:instrText>
      </w:r>
      <w:r w:rsidR="00970749" w:rsidRPr="00E304C5">
        <w:fldChar w:fldCharType="separate"/>
      </w:r>
      <w:r w:rsidR="00B01129">
        <w:t>1.10</w:t>
      </w:r>
      <w:r w:rsidR="00970749" w:rsidRPr="00E304C5">
        <w:fldChar w:fldCharType="end"/>
      </w:r>
      <w:r w:rsidRPr="00E304C5">
        <w:t xml:space="preserve"> tejto zmluvy). </w:t>
      </w:r>
      <w:r w:rsidR="00D555FB" w:rsidRPr="00E304C5">
        <w:lastRenderedPageBreak/>
        <w:t xml:space="preserve">Objednávateľ rovnako zabezpečí a bude platiť v nevyhnutne potrebnom rozsahu činnosť </w:t>
      </w:r>
      <w:r w:rsidR="00740AA6" w:rsidRPr="00E304C5">
        <w:t xml:space="preserve">vykonávateľa </w:t>
      </w:r>
      <w:r w:rsidR="00D555FB" w:rsidRPr="00E304C5">
        <w:t xml:space="preserve">garančných skúšok. </w:t>
      </w:r>
      <w:r w:rsidR="006F4BB5" w:rsidRPr="00E304C5">
        <w:t xml:space="preserve">Náhradu nákladov vyvolaných </w:t>
      </w:r>
      <w:r w:rsidR="00040776" w:rsidRPr="00E304C5">
        <w:t xml:space="preserve">neúspešnými </w:t>
      </w:r>
      <w:r w:rsidR="006F4BB5" w:rsidRPr="00E304C5">
        <w:t>skúškami alebo inými predĺženiami skúšok z</w:t>
      </w:r>
      <w:r w:rsidR="0038325D" w:rsidRPr="00E304C5">
        <w:t> </w:t>
      </w:r>
      <w:r w:rsidR="006F4BB5" w:rsidRPr="00E304C5">
        <w:t>dôvodov nie na strane objednávateľa je objednávateľ oprávnený požadovať od zhotoviteľa v cenách platených objednávateľom.</w:t>
      </w:r>
    </w:p>
    <w:p w14:paraId="6296E62E" w14:textId="603CF721" w:rsidR="007E5A81" w:rsidRPr="0087590D" w:rsidRDefault="007E5A81" w:rsidP="00282DF3">
      <w:pPr>
        <w:pStyle w:val="Odsekzoznamu"/>
      </w:pPr>
      <w:r w:rsidRPr="0087590D">
        <w:t xml:space="preserve">Ceny podľa odseku </w:t>
      </w:r>
      <w:r w:rsidR="00892137">
        <w:fldChar w:fldCharType="begin"/>
      </w:r>
      <w:r w:rsidR="00892137">
        <w:instrText xml:space="preserve"> REF _Ref108616074 \r \h </w:instrText>
      </w:r>
      <w:r w:rsidR="00892137">
        <w:fldChar w:fldCharType="separate"/>
      </w:r>
      <w:r w:rsidR="00B01129">
        <w:t>2.1</w:t>
      </w:r>
      <w:r w:rsidR="00892137">
        <w:fldChar w:fldCharType="end"/>
      </w:r>
      <w:r w:rsidRPr="0087590D">
        <w:t xml:space="preserve"> tohto článku sú stanovené bez dane z pridanej hodnoty (DPH), ktorú zhotoviteľ vyúčtuje podľa všeobecne záväzných právnych predpisov účinných v čase vzniku daňovej povinnosti.</w:t>
      </w:r>
    </w:p>
    <w:p w14:paraId="520965F3" w14:textId="19CA6DF9" w:rsidR="00C60C5A" w:rsidRPr="002C6677" w:rsidRDefault="00C60C5A" w:rsidP="00282DF3">
      <w:pPr>
        <w:pStyle w:val="Odsekzoznamu"/>
        <w:rPr>
          <w:bCs/>
        </w:rPr>
      </w:pPr>
      <w:bookmarkStart w:id="24" w:name="_Ref138423434"/>
      <w:r w:rsidRPr="0087590D">
        <w:t>Na základe dohody zmluvných strán vzhľadom na spôsob zabezpečovania vykonania diela zo strany zhotoviteľa zhotoviteľovi nevzniká právo na zvýšenie ceny za dielo z dôvodu zmien diela počas jeho vykonávania, ak takéto zmeny diela nevyplynuli z dodatočných požiadaviek objednávateľa na zmenu diela</w:t>
      </w:r>
      <w:r w:rsidR="00AC3FCD">
        <w:t xml:space="preserve">, </w:t>
      </w:r>
      <w:r w:rsidR="00AC3FCD" w:rsidRPr="002C6677">
        <w:t xml:space="preserve">alebo ak </w:t>
      </w:r>
      <w:r w:rsidRPr="002C6677">
        <w:t xml:space="preserve">zhotoviteľ </w:t>
      </w:r>
      <w:r w:rsidR="00F42E94" w:rsidRPr="002C6677">
        <w:t xml:space="preserve">v postavení profesionálnej a skúsenej osoby </w:t>
      </w:r>
      <w:r w:rsidRPr="002C6677">
        <w:t xml:space="preserve">už v čase </w:t>
      </w:r>
      <w:r w:rsidR="004447FA" w:rsidRPr="002C6677">
        <w:t xml:space="preserve">predloženia </w:t>
      </w:r>
      <w:r w:rsidRPr="002C6677">
        <w:t xml:space="preserve">svojej ponuky </w:t>
      </w:r>
      <w:r w:rsidR="007F32CC" w:rsidRPr="002C6677">
        <w:t xml:space="preserve">pred uzatvorením </w:t>
      </w:r>
      <w:r w:rsidR="00110A28" w:rsidRPr="002C6677">
        <w:t xml:space="preserve">tejto </w:t>
      </w:r>
      <w:r w:rsidR="007F32CC" w:rsidRPr="002C6677">
        <w:t xml:space="preserve">zmluvy </w:t>
      </w:r>
      <w:r w:rsidRPr="002C6677">
        <w:t>mal a</w:t>
      </w:r>
      <w:r w:rsidR="004447FA" w:rsidRPr="002C6677">
        <w:t> m</w:t>
      </w:r>
      <w:r w:rsidRPr="002C6677">
        <w:t xml:space="preserve">ohol predpokladať </w:t>
      </w:r>
      <w:r w:rsidR="0098791F" w:rsidRPr="002C6677">
        <w:t>a</w:t>
      </w:r>
      <w:r w:rsidR="00F470E2" w:rsidRPr="002C6677">
        <w:t xml:space="preserve">lebo </w:t>
      </w:r>
      <w:r w:rsidR="0098791F" w:rsidRPr="002C6677">
        <w:t xml:space="preserve">zistiť </w:t>
      </w:r>
      <w:r w:rsidR="006058A7" w:rsidRPr="002C6677">
        <w:t>pri vynaložení odbornej starostlivosti a spravodlivo žiadateľného úsilia</w:t>
      </w:r>
      <w:r w:rsidRPr="002C6677">
        <w:t>, že pre riadne vykonanie diela bude potrebné vykonať aj takéto plnenia.</w:t>
      </w:r>
      <w:bookmarkEnd w:id="24"/>
    </w:p>
    <w:p w14:paraId="4D99030D" w14:textId="46D9AF7F" w:rsidR="00C60C5A" w:rsidRDefault="005C319C" w:rsidP="00282DF3">
      <w:pPr>
        <w:pStyle w:val="Odsekzoznamu"/>
        <w:rPr>
          <w:bCs/>
        </w:rPr>
      </w:pPr>
      <w:bookmarkStart w:id="25" w:name="_Ref138423623"/>
      <w:r>
        <w:rPr>
          <w:bCs/>
        </w:rPr>
        <w:t xml:space="preserve">Pre vylúčenie akýchkoľvek pochybností je zaznamenané, že </w:t>
      </w:r>
      <w:r w:rsidR="00C60C5A" w:rsidRPr="0087590D">
        <w:rPr>
          <w:bCs/>
        </w:rPr>
        <w:t xml:space="preserve">cenu </w:t>
      </w:r>
      <w:r w:rsidR="00D368CD">
        <w:rPr>
          <w:bCs/>
        </w:rPr>
        <w:t xml:space="preserve">za </w:t>
      </w:r>
      <w:r w:rsidR="00C60C5A" w:rsidRPr="0087590D">
        <w:rPr>
          <w:bCs/>
        </w:rPr>
        <w:t>diel</w:t>
      </w:r>
      <w:r w:rsidR="00D368CD">
        <w:rPr>
          <w:bCs/>
        </w:rPr>
        <w:t>o</w:t>
      </w:r>
      <w:r w:rsidR="00D1587B">
        <w:rPr>
          <w:bCs/>
        </w:rPr>
        <w:t xml:space="preserve"> </w:t>
      </w:r>
      <w:r w:rsidR="00C60C5A" w:rsidRPr="0087590D">
        <w:rPr>
          <w:bCs/>
        </w:rPr>
        <w:t>nie je možné navýšiť</w:t>
      </w:r>
      <w:r w:rsidR="00D1587B">
        <w:rPr>
          <w:bCs/>
        </w:rPr>
        <w:t xml:space="preserve"> najmä </w:t>
      </w:r>
      <w:r w:rsidR="00C60C5A" w:rsidRPr="0087590D">
        <w:rPr>
          <w:bCs/>
        </w:rPr>
        <w:t>v tom prípade, ak zhotoviteľ vykonal chybu pri oceňovaní diela (napr. chyb</w:t>
      </w:r>
      <w:r w:rsidR="00D368CD">
        <w:rPr>
          <w:bCs/>
        </w:rPr>
        <w:t>a</w:t>
      </w:r>
      <w:r w:rsidR="00C60C5A" w:rsidRPr="0087590D">
        <w:rPr>
          <w:bCs/>
        </w:rPr>
        <w:t xml:space="preserve"> v sčítaní, nezaradenie položky projektu do ceny, neúplné ocenenie požadovaných dodávok a prác, nedostatočné ocenenie nákladov pri obhliadke), v prípade nepochopenia súťažn</w:t>
      </w:r>
      <w:r w:rsidR="00FA632E">
        <w:rPr>
          <w:bCs/>
        </w:rPr>
        <w:t>ej dokumentácie</w:t>
      </w:r>
      <w:r w:rsidR="00C60C5A" w:rsidRPr="0087590D">
        <w:rPr>
          <w:bCs/>
        </w:rPr>
        <w:t xml:space="preserve">, v prípade nedostatkov riadenia a koordinácie činnosti pri príprave a realizácii diela </w:t>
      </w:r>
      <w:r w:rsidR="007A4DD6">
        <w:rPr>
          <w:bCs/>
        </w:rPr>
        <w:t xml:space="preserve">ani </w:t>
      </w:r>
      <w:r w:rsidR="00C60C5A" w:rsidRPr="0087590D">
        <w:rPr>
          <w:bCs/>
        </w:rPr>
        <w:t>v prípade vlastných chýb zhotoviteľa.</w:t>
      </w:r>
      <w:bookmarkEnd w:id="25"/>
    </w:p>
    <w:p w14:paraId="11A0E0A3" w14:textId="739EBAEA" w:rsidR="00B1118A" w:rsidRPr="00E25905" w:rsidRDefault="000C4C20" w:rsidP="00282DF3">
      <w:pPr>
        <w:pStyle w:val="Odsekzoznamu"/>
        <w:rPr>
          <w:bCs/>
        </w:rPr>
      </w:pPr>
      <w:bookmarkStart w:id="26" w:name="_Ref105364408"/>
      <w:bookmarkStart w:id="27" w:name="_Ref115433240"/>
      <w:r w:rsidRPr="00D51820">
        <w:t xml:space="preserve">Cena za práce naviac nie je zahrnutá v cene podľa odseku </w:t>
      </w:r>
      <w:r>
        <w:fldChar w:fldCharType="begin"/>
      </w:r>
      <w:r>
        <w:instrText xml:space="preserve"> REF _Ref108616074 \r \h </w:instrText>
      </w:r>
      <w:r>
        <w:fldChar w:fldCharType="separate"/>
      </w:r>
      <w:r w:rsidR="00B01129">
        <w:t>2.1</w:t>
      </w:r>
      <w:r>
        <w:fldChar w:fldCharType="end"/>
      </w:r>
      <w:r>
        <w:t xml:space="preserve"> </w:t>
      </w:r>
      <w:r w:rsidRPr="00D51820">
        <w:t>tohto článku v znení v čase jej uzavretia. Za p</w:t>
      </w:r>
      <w:r>
        <w:t>redpokladu</w:t>
      </w:r>
      <w:r w:rsidRPr="00D51820">
        <w:t xml:space="preserve">, že sa zmluvné strany na prácach naviac, ktoré majú dopad na </w:t>
      </w:r>
      <w:r w:rsidR="003B5AD2">
        <w:t xml:space="preserve">celkovú maximálnu </w:t>
      </w:r>
      <w:r w:rsidRPr="00D51820">
        <w:t xml:space="preserve">cenu za dielo, dohodnú, uzatvoria </w:t>
      </w:r>
      <w:r>
        <w:t xml:space="preserve">písomný </w:t>
      </w:r>
      <w:r w:rsidRPr="00D51820">
        <w:t>dodatok k tejto zmluve, ktorého súčasťou bude</w:t>
      </w:r>
      <w:r w:rsidR="00D1587B">
        <w:t xml:space="preserve"> podrobný položkovitý </w:t>
      </w:r>
      <w:r w:rsidRPr="00D51820">
        <w:t>rozpočet týkajúci sa zmien vyvolaných naviac prácami oproti rozpočtu platné</w:t>
      </w:r>
      <w:r w:rsidR="003D350F">
        <w:t>mu</w:t>
      </w:r>
      <w:r w:rsidRPr="00D51820">
        <w:t xml:space="preserve"> do uzavretia príslušného dodatku. Dopad na cenu za vykonanie diela podľa predchádzajúcej vety sa určí v prípade dotknutých položiek, ktoré sú zahrnuté v rozpočte aplikovateľnom pred uzavretím príslušného dodatku k tejto zmluve, ich prípočtami a/alebo odpočtami pri zachovaní príslušnej jednotkovej ceny. </w:t>
      </w:r>
      <w:bookmarkEnd w:id="26"/>
      <w:r w:rsidR="00224A48" w:rsidRPr="00D51820">
        <w:t xml:space="preserve">V prípade nových položiek </w:t>
      </w:r>
      <w:r w:rsidR="00224A48">
        <w:t>(</w:t>
      </w:r>
      <w:r w:rsidR="00224A48" w:rsidRPr="00282DF3">
        <w:t>ktoré nie sú uvedené vo výkaze výmer diela</w:t>
      </w:r>
      <w:r w:rsidR="00224A48">
        <w:t xml:space="preserve">) </w:t>
      </w:r>
      <w:r w:rsidR="00224A48" w:rsidRPr="00D51820">
        <w:t xml:space="preserve">bude ich </w:t>
      </w:r>
      <w:bookmarkStart w:id="28" w:name="_Hlk140682486"/>
      <w:r w:rsidR="00224A48" w:rsidRPr="00D51820">
        <w:t>jednotková cena určená na základe podrobnej kalkulácie nákladov zvýšenej o primeraný zisk [§ 2 ods.</w:t>
      </w:r>
      <w:r w:rsidR="00E244F8">
        <w:t> </w:t>
      </w:r>
      <w:r w:rsidR="00224A48" w:rsidRPr="00D51820">
        <w:t>3 písm. b) zákona Národnej rady SR č. 18/1996 Z. z. o cenách v znení neskorších predpisov]</w:t>
      </w:r>
      <w:r w:rsidR="00770F5C">
        <w:t xml:space="preserve"> vypočítanej podľa kalkulačného vzorca </w:t>
      </w:r>
      <w:r w:rsidR="00780B1A">
        <w:t xml:space="preserve">uvedeného </w:t>
      </w:r>
      <w:r w:rsidR="00780B1A" w:rsidRPr="0017499D">
        <w:t xml:space="preserve">v prílohe </w:t>
      </w:r>
      <w:r w:rsidR="0017499D" w:rsidRPr="0017499D">
        <w:t>E</w:t>
      </w:r>
      <w:r w:rsidR="00780B1A">
        <w:t> k tejto zmluve</w:t>
      </w:r>
      <w:bookmarkEnd w:id="28"/>
      <w:r w:rsidR="00224A48" w:rsidRPr="00D51820">
        <w:t xml:space="preserve">, pričom sa ale zmluvné strany dohodli na tom, že jednotková cena nebude vyššia ako jednotková cena za príslušné práce alebo dodávky podľa v príslušnom čase aktuálnych cenových databáz programov pre rozpočtárov </w:t>
      </w:r>
      <w:r w:rsidR="00224A48">
        <w:t xml:space="preserve">spoločností </w:t>
      </w:r>
      <w:r w:rsidR="00224A48" w:rsidRPr="00D51820">
        <w:t>KROS a.s.</w:t>
      </w:r>
      <w:r w:rsidR="00224A48">
        <w:t xml:space="preserve">, </w:t>
      </w:r>
      <w:r w:rsidR="00224A48" w:rsidRPr="00D51820">
        <w:t>ODIS</w:t>
      </w:r>
      <w:r w:rsidR="00224A48">
        <w:t>,</w:t>
      </w:r>
      <w:r w:rsidR="00224A48" w:rsidRPr="00D51820">
        <w:t xml:space="preserve"> s.r.o.</w:t>
      </w:r>
      <w:r w:rsidR="00224A48">
        <w:t xml:space="preserve"> alebo CENEKON, a.s.</w:t>
      </w:r>
      <w:r w:rsidR="00224A48" w:rsidRPr="00D51820">
        <w:t>, pokiaľ sa cena príslušných prác alebo dodávok v týchto databázach nachádza</w:t>
      </w:r>
      <w:r w:rsidR="00224A48">
        <w:t xml:space="preserve">; </w:t>
      </w:r>
      <w:r w:rsidR="00224A48" w:rsidRPr="00282DF3">
        <w:t xml:space="preserve">ceny uvedené v týchto cenníkoch sú maximálne a rozhodujúca je vždy </w:t>
      </w:r>
      <w:r w:rsidR="00224A48">
        <w:t>naj</w:t>
      </w:r>
      <w:r w:rsidR="00224A48" w:rsidRPr="00282DF3">
        <w:t>nižšia cena</w:t>
      </w:r>
      <w:r w:rsidR="00224A48">
        <w:t>.</w:t>
      </w:r>
      <w:bookmarkEnd w:id="27"/>
    </w:p>
    <w:p w14:paraId="3C455EBD" w14:textId="7747E20C" w:rsidR="00702DC1" w:rsidRDefault="00702DC1" w:rsidP="00CB23A8">
      <w:pPr>
        <w:pStyle w:val="Odsekzoznamu"/>
      </w:pPr>
      <w:bookmarkStart w:id="29" w:name="OLE_LINK3"/>
      <w:r>
        <w:t xml:space="preserve">Zmluvné strany sa zaväzujú dohodnúť sa vo forme dodatku k tejto zmluve na úprave ceny za servis a opravy zariadení podľa odseku </w:t>
      </w:r>
      <w:r>
        <w:fldChar w:fldCharType="begin"/>
      </w:r>
      <w:r>
        <w:instrText xml:space="preserve"> REF _Ref153534521 \r \h </w:instrText>
      </w:r>
      <w:r>
        <w:fldChar w:fldCharType="separate"/>
      </w:r>
      <w:r w:rsidR="00B01129">
        <w:t>2.1</w:t>
      </w:r>
      <w:r>
        <w:fldChar w:fldCharType="end"/>
      </w:r>
      <w:r>
        <w:t xml:space="preserve"> písm. </w:t>
      </w:r>
      <w:r>
        <w:fldChar w:fldCharType="begin"/>
      </w:r>
      <w:r>
        <w:instrText xml:space="preserve"> REF _Ref120873236 \r \h </w:instrText>
      </w:r>
      <w:r>
        <w:fldChar w:fldCharType="separate"/>
      </w:r>
      <w:r w:rsidR="00B01129">
        <w:t>b)</w:t>
      </w:r>
      <w:r>
        <w:fldChar w:fldCharType="end"/>
      </w:r>
      <w:r>
        <w:t xml:space="preserve"> tohto článku a príslušnej jednotkovej ceny za servis a opravy na jednu motohodinu v dôsledku zmien nákladov (ďalej len „</w:t>
      </w:r>
      <w:r w:rsidRPr="73DFDE6B">
        <w:rPr>
          <w:b/>
          <w:bCs/>
        </w:rPr>
        <w:t>mechanizmus indexácie</w:t>
      </w:r>
      <w:r>
        <w:t xml:space="preserve">“) podľa zmeny výšky štvrťročného indexu cien priemyselných výrobcov (ICPV) podľa SK NACE Rev. 2 spolu (tuzemsko a vývoz) platnému pre Slovenskú republiku v kalendárnom štvrťroku, v ktorom je poskytovaný príslušný servis a opravy, ak k nemu nedochádza v omeškaní zhotoviteľa, oproti referenčnému obdobiu, ktorým je kalendárny štvrťrok, v ktorom uplynula (posledná) lehota na predkladanie ponúk vo verejnom obstaraní na obstaranie zákazky na vykonanie diela. Uvedený index publikuje Štatistický úrad Slovenskej republiky na svojom webovom sídle </w:t>
      </w:r>
      <w:hyperlink r:id="rId12" w:anchor="!/view/sk/VBD_SLOVSTAT/sp2058qs/v_sp2058qs_00_00_00_sk">
        <w:r w:rsidRPr="73DFDE6B">
          <w:rPr>
            <w:rStyle w:val="Hypertextovprepojenie"/>
          </w:rPr>
          <w:t>https://datacube.statistics.sk/#!/view/sk/VBD_SLOVSTAT/sp2058qs/v_sp2058qs_00_00_00_sk</w:t>
        </w:r>
      </w:hyperlink>
      <w:r>
        <w:t>.</w:t>
      </w:r>
      <w:bookmarkEnd w:id="29"/>
    </w:p>
    <w:p w14:paraId="28AA4CE4" w14:textId="77777777" w:rsidR="00CB23A8" w:rsidRPr="0007516B" w:rsidRDefault="00CB23A8" w:rsidP="00A56BD9">
      <w:pPr>
        <w:pStyle w:val="Odsekzoznamu"/>
      </w:pPr>
      <w:r w:rsidRPr="005F230C">
        <w:lastRenderedPageBreak/>
        <w:t>Pokia</w:t>
      </w:r>
      <w:r>
        <w:t>ľ táto zmluva nestanovuje inak, z</w:t>
      </w:r>
      <w:r w:rsidRPr="00D51820">
        <w:t>hotoviteľ nemôže požadovať zvýšenie ceny za diel</w:t>
      </w:r>
      <w:r>
        <w:t>o</w:t>
      </w:r>
      <w:r w:rsidRPr="00D51820">
        <w:t xml:space="preserve">, a to ani v dôsledku </w:t>
      </w:r>
      <w:r w:rsidRPr="0007516B">
        <w:t xml:space="preserve">zavedenia nových daní alebo poplatkov v priebehu realizácie diela; ustanovenia tejto zmluvy upravujúce dopady prác naviac </w:t>
      </w:r>
      <w:r w:rsidRPr="00AA7D69">
        <w:t>a mechanizmus indexácie</w:t>
      </w:r>
      <w:r>
        <w:t xml:space="preserve"> </w:t>
      </w:r>
      <w:r w:rsidRPr="0007516B">
        <w:t>nie sú týmto dotknuté.</w:t>
      </w:r>
    </w:p>
    <w:p w14:paraId="0216F985" w14:textId="77777777" w:rsidR="007E5A81" w:rsidRPr="0087590D" w:rsidRDefault="007E5A81" w:rsidP="0045495E">
      <w:pPr>
        <w:pStyle w:val="Nadpis1"/>
      </w:pPr>
      <w:bookmarkStart w:id="30" w:name="_Ref114668171"/>
      <w:r w:rsidRPr="0087590D">
        <w:t>PLATOBNÉ PODMIENKY</w:t>
      </w:r>
      <w:bookmarkEnd w:id="30"/>
    </w:p>
    <w:p w14:paraId="38103ECB" w14:textId="09BA07E7" w:rsidR="00CE0AD4" w:rsidRPr="009F3270" w:rsidRDefault="00CE0AD4" w:rsidP="00CE0AD4">
      <w:pPr>
        <w:pStyle w:val="Odsekzoznamu"/>
      </w:pPr>
      <w:bookmarkStart w:id="31" w:name="_Ref140689821"/>
      <w:bookmarkStart w:id="32" w:name="_Ref125052094"/>
      <w:r w:rsidRPr="009F3270">
        <w:t>Na základe dohody zmluvných strán bude zhotoviteľ oprávnený fakturovať cenu za dielo podľa článku</w:t>
      </w:r>
      <w:r w:rsidR="003F6B6E">
        <w:t> </w:t>
      </w:r>
      <w:r w:rsidRPr="009F3270">
        <w:fldChar w:fldCharType="begin"/>
      </w:r>
      <w:r w:rsidRPr="009F3270">
        <w:instrText xml:space="preserve"> REF _Ref108616072 \r \h  \* MERGEFORMAT </w:instrText>
      </w:r>
      <w:r w:rsidRPr="009F3270">
        <w:fldChar w:fldCharType="separate"/>
      </w:r>
      <w:r w:rsidR="00B01129">
        <w:t>2</w:t>
      </w:r>
      <w:r w:rsidRPr="009F3270">
        <w:fldChar w:fldCharType="end"/>
      </w:r>
      <w:r w:rsidRPr="009F3270">
        <w:t xml:space="preserve"> ods. </w:t>
      </w:r>
      <w:r w:rsidRPr="009F3270">
        <w:fldChar w:fldCharType="begin"/>
      </w:r>
      <w:r w:rsidRPr="009F3270">
        <w:instrText xml:space="preserve"> REF _Ref108616074 \r \h  \* MERGEFORMAT </w:instrText>
      </w:r>
      <w:r w:rsidRPr="009F3270">
        <w:fldChar w:fldCharType="separate"/>
      </w:r>
      <w:r w:rsidR="00B01129">
        <w:t>2.1</w:t>
      </w:r>
      <w:r w:rsidRPr="009F3270">
        <w:fldChar w:fldCharType="end"/>
      </w:r>
      <w:r w:rsidRPr="009F3270">
        <w:t xml:space="preserve"> tejto zmluvy nasledovne:</w:t>
      </w:r>
      <w:bookmarkEnd w:id="31"/>
    </w:p>
    <w:p w14:paraId="6245CA89" w14:textId="09698A5E" w:rsidR="00CE0AD4" w:rsidRPr="009F3270" w:rsidRDefault="00CE0AD4" w:rsidP="00FC2C41">
      <w:pPr>
        <w:pStyle w:val="aPsmenozoznamu"/>
        <w:numPr>
          <w:ilvl w:val="0"/>
          <w:numId w:val="51"/>
        </w:numPr>
      </w:pPr>
      <w:bookmarkStart w:id="33" w:name="_Ref105361074"/>
      <w:r w:rsidRPr="009F3270">
        <w:t xml:space="preserve">čiastkové platby v rozsahu zodpovedajúcom zhotoviteľom </w:t>
      </w:r>
      <w:r w:rsidR="009D0E8C" w:rsidRPr="009F3270">
        <w:t xml:space="preserve">skutočne realizovanej </w:t>
      </w:r>
      <w:r w:rsidR="005A31B1" w:rsidRPr="009F3270">
        <w:t xml:space="preserve">časti diela </w:t>
      </w:r>
      <w:r w:rsidR="009C08FC">
        <w:t xml:space="preserve">(zhotovenie zariadení) </w:t>
      </w:r>
      <w:r w:rsidRPr="009F3270">
        <w:t>v príslušnom období troch (3) po sebe nasledujúcich kalendárnych mesiaco</w:t>
      </w:r>
      <w:r w:rsidR="005A31B1" w:rsidRPr="009F3270">
        <w:t xml:space="preserve">v </w:t>
      </w:r>
      <w:r w:rsidR="00E53BA8" w:rsidRPr="009F3270">
        <w:t>a prvý krá</w:t>
      </w:r>
      <w:r w:rsidR="00F85235" w:rsidRPr="009F3270">
        <w:t xml:space="preserve">t tak, aby </w:t>
      </w:r>
      <w:r w:rsidR="001A691E" w:rsidRPr="009F3270">
        <w:t xml:space="preserve">príslušné obdobie zahrnulo </w:t>
      </w:r>
      <w:r w:rsidR="001634D3" w:rsidRPr="009F3270">
        <w:t>najmenej jeden celý kalendárny mesiac</w:t>
      </w:r>
      <w:r w:rsidRPr="009F3270">
        <w:t xml:space="preserve">, najviac však v súhrne 85 % maximálnej ceny </w:t>
      </w:r>
      <w:r w:rsidR="00B55B47">
        <w:t xml:space="preserve">podľa článku </w:t>
      </w:r>
      <w:r w:rsidR="00B55B47">
        <w:fldChar w:fldCharType="begin"/>
      </w:r>
      <w:r w:rsidR="00B55B47">
        <w:instrText xml:space="preserve"> REF _Ref108616072 \r \h </w:instrText>
      </w:r>
      <w:r w:rsidR="00B55B47">
        <w:fldChar w:fldCharType="separate"/>
      </w:r>
      <w:r w:rsidR="00B01129">
        <w:t>2</w:t>
      </w:r>
      <w:r w:rsidR="00B55B47">
        <w:fldChar w:fldCharType="end"/>
      </w:r>
      <w:r w:rsidR="00B55B47">
        <w:t xml:space="preserve"> ods. </w:t>
      </w:r>
      <w:r w:rsidR="00B55B47">
        <w:fldChar w:fldCharType="begin"/>
      </w:r>
      <w:r w:rsidR="00B55B47">
        <w:instrText xml:space="preserve"> REF _Ref153534521 \r \h </w:instrText>
      </w:r>
      <w:r w:rsidR="00B55B47">
        <w:fldChar w:fldCharType="separate"/>
      </w:r>
      <w:r w:rsidR="00B01129">
        <w:t>2.1</w:t>
      </w:r>
      <w:r w:rsidR="00B55B47">
        <w:fldChar w:fldCharType="end"/>
      </w:r>
      <w:r w:rsidR="00B55B47">
        <w:t xml:space="preserve"> písm. </w:t>
      </w:r>
      <w:r w:rsidR="00B55B47">
        <w:fldChar w:fldCharType="begin"/>
      </w:r>
      <w:r w:rsidR="00B55B47">
        <w:instrText xml:space="preserve"> REF _Ref153534717 \r \h </w:instrText>
      </w:r>
      <w:r w:rsidR="00B55B47">
        <w:fldChar w:fldCharType="separate"/>
      </w:r>
      <w:r w:rsidR="00B01129">
        <w:t>a)</w:t>
      </w:r>
      <w:r w:rsidR="00B55B47">
        <w:fldChar w:fldCharType="end"/>
      </w:r>
      <w:r w:rsidR="00B55B47">
        <w:t xml:space="preserve"> tejto zmluvy</w:t>
      </w:r>
      <w:r w:rsidRPr="009F3270">
        <w:t>, pričom sa zohľadňujú výlučne činnosti a dodávky riadne uskutočnené, resp. zabudované v mieste vykonávania diela</w:t>
      </w:r>
      <w:r w:rsidR="00B54655" w:rsidRPr="009F3270">
        <w:t xml:space="preserve"> </w:t>
      </w:r>
      <w:r w:rsidRPr="009F3270">
        <w:t>po preukázaní ich vykonania,</w:t>
      </w:r>
      <w:bookmarkEnd w:id="33"/>
    </w:p>
    <w:p w14:paraId="2A77CCFA" w14:textId="09B431ED" w:rsidR="00CE0AD4" w:rsidRDefault="00CE0AD4" w:rsidP="003F6847">
      <w:pPr>
        <w:pStyle w:val="aPsmenozoznamu"/>
        <w:numPr>
          <w:ilvl w:val="0"/>
          <w:numId w:val="46"/>
        </w:numPr>
      </w:pPr>
      <w:bookmarkStart w:id="34" w:name="_Ref105361496"/>
      <w:bookmarkStart w:id="35" w:name="_Ref153534870"/>
      <w:r w:rsidRPr="009F3270">
        <w:t xml:space="preserve">platba na základe konečnej faktúry, najmenej vo výške 15 % maximálnej ceny </w:t>
      </w:r>
      <w:r w:rsidR="00726A99">
        <w:t xml:space="preserve">podľa článku </w:t>
      </w:r>
      <w:r w:rsidR="00726A99">
        <w:fldChar w:fldCharType="begin"/>
      </w:r>
      <w:r w:rsidR="00726A99">
        <w:instrText xml:space="preserve"> REF _Ref108616072 \r \h </w:instrText>
      </w:r>
      <w:r w:rsidR="00726A99">
        <w:fldChar w:fldCharType="separate"/>
      </w:r>
      <w:r w:rsidR="00B01129">
        <w:t>2</w:t>
      </w:r>
      <w:r w:rsidR="00726A99">
        <w:fldChar w:fldCharType="end"/>
      </w:r>
      <w:r w:rsidR="00726A99">
        <w:t xml:space="preserve"> ods. </w:t>
      </w:r>
      <w:r w:rsidR="00726A99">
        <w:fldChar w:fldCharType="begin"/>
      </w:r>
      <w:r w:rsidR="00726A99">
        <w:instrText xml:space="preserve"> REF _Ref153534521 \r \h </w:instrText>
      </w:r>
      <w:r w:rsidR="00726A99">
        <w:fldChar w:fldCharType="separate"/>
      </w:r>
      <w:r w:rsidR="00B01129">
        <w:t>2.1</w:t>
      </w:r>
      <w:r w:rsidR="00726A99">
        <w:fldChar w:fldCharType="end"/>
      </w:r>
      <w:r w:rsidR="00726A99">
        <w:t xml:space="preserve"> písm. </w:t>
      </w:r>
      <w:r w:rsidR="00726A99">
        <w:fldChar w:fldCharType="begin"/>
      </w:r>
      <w:r w:rsidR="00726A99">
        <w:instrText xml:space="preserve"> REF _Ref153534717 \r \h </w:instrText>
      </w:r>
      <w:r w:rsidR="00726A99">
        <w:fldChar w:fldCharType="separate"/>
      </w:r>
      <w:r w:rsidR="00B01129">
        <w:t>a)</w:t>
      </w:r>
      <w:r w:rsidR="00726A99">
        <w:fldChar w:fldCharType="end"/>
      </w:r>
      <w:r w:rsidR="00726A99">
        <w:t xml:space="preserve"> tejto zmluvy</w:t>
      </w:r>
      <w:r w:rsidRPr="009F3270">
        <w:t xml:space="preserve">, a to po odovzdaní a prebratí celého diela podľa článku </w:t>
      </w:r>
      <w:r w:rsidRPr="009F3270">
        <w:fldChar w:fldCharType="begin"/>
      </w:r>
      <w:r w:rsidRPr="009F3270">
        <w:instrText xml:space="preserve"> REF _Ref108617075 \r \h  \* MERGEFORMAT </w:instrText>
      </w:r>
      <w:r w:rsidRPr="009F3270">
        <w:fldChar w:fldCharType="separate"/>
      </w:r>
      <w:r w:rsidR="00B01129">
        <w:t>8</w:t>
      </w:r>
      <w:r w:rsidRPr="009F3270">
        <w:fldChar w:fldCharType="end"/>
      </w:r>
      <w:r w:rsidRPr="009F3270">
        <w:t xml:space="preserve"> tejto zmluvy, resp. po riadnom odstránení vád diela zistených pri preberacom konaní podľa článku </w:t>
      </w:r>
      <w:r w:rsidRPr="009F3270">
        <w:fldChar w:fldCharType="begin"/>
      </w:r>
      <w:r w:rsidRPr="009F3270">
        <w:instrText xml:space="preserve"> REF _Ref108617075 \r \h  \* MERGEFORMAT </w:instrText>
      </w:r>
      <w:r w:rsidRPr="009F3270">
        <w:fldChar w:fldCharType="separate"/>
      </w:r>
      <w:r w:rsidR="00B01129">
        <w:t>8</w:t>
      </w:r>
      <w:r w:rsidRPr="009F3270">
        <w:fldChar w:fldCharType="end"/>
      </w:r>
      <w:r w:rsidRPr="009F3270">
        <w:t xml:space="preserve"> ods. </w:t>
      </w:r>
      <w:r w:rsidRPr="009F3270">
        <w:fldChar w:fldCharType="begin"/>
      </w:r>
      <w:r w:rsidRPr="009F3270">
        <w:instrText xml:space="preserve"> REF _Ref108981540 \r \h  \* MERGEFORMAT </w:instrText>
      </w:r>
      <w:r w:rsidRPr="009F3270">
        <w:fldChar w:fldCharType="separate"/>
      </w:r>
      <w:r w:rsidR="00B01129">
        <w:t>8.16</w:t>
      </w:r>
      <w:r w:rsidRPr="009F3270">
        <w:fldChar w:fldCharType="end"/>
      </w:r>
      <w:r w:rsidRPr="009F3270">
        <w:t xml:space="preserve"> tejto zmluvy</w:t>
      </w:r>
      <w:bookmarkEnd w:id="34"/>
      <w:r w:rsidR="00554ADD">
        <w:t>,</w:t>
      </w:r>
      <w:bookmarkEnd w:id="35"/>
    </w:p>
    <w:p w14:paraId="15E859D0" w14:textId="357F349A" w:rsidR="00554ADD" w:rsidRPr="009F3270" w:rsidRDefault="00554ADD" w:rsidP="003F6847">
      <w:pPr>
        <w:pStyle w:val="aPsmenozoznamu"/>
        <w:numPr>
          <w:ilvl w:val="0"/>
          <w:numId w:val="46"/>
        </w:numPr>
      </w:pPr>
      <w:r w:rsidRPr="00554ADD">
        <w:t xml:space="preserve">platby za vykonaný servis a opravy zariadení od odprevádzkovania </w:t>
      </w:r>
      <w:r w:rsidR="003D13D5">
        <w:t>1 </w:t>
      </w:r>
      <w:r w:rsidRPr="00554ADD">
        <w:t xml:space="preserve">000 Mth až do odprevádzkovania 16 000 Mth vrátane na každom zariadení, spolu najviac vo výške ceny podľa článku </w:t>
      </w:r>
      <w:r w:rsidR="0057667F">
        <w:fldChar w:fldCharType="begin"/>
      </w:r>
      <w:r w:rsidR="0057667F">
        <w:instrText xml:space="preserve"> REF _Ref108616072 \r \h </w:instrText>
      </w:r>
      <w:r w:rsidR="0057667F">
        <w:fldChar w:fldCharType="separate"/>
      </w:r>
      <w:r w:rsidR="00B01129">
        <w:t>2</w:t>
      </w:r>
      <w:r w:rsidR="0057667F">
        <w:fldChar w:fldCharType="end"/>
      </w:r>
      <w:r w:rsidR="0057667F">
        <w:t xml:space="preserve"> ods. </w:t>
      </w:r>
      <w:r w:rsidR="0057667F">
        <w:fldChar w:fldCharType="begin"/>
      </w:r>
      <w:r w:rsidR="0057667F">
        <w:instrText xml:space="preserve"> REF _Ref153534521 \r \h </w:instrText>
      </w:r>
      <w:r w:rsidR="0057667F">
        <w:fldChar w:fldCharType="separate"/>
      </w:r>
      <w:r w:rsidR="00B01129">
        <w:t>2.1</w:t>
      </w:r>
      <w:r w:rsidR="0057667F">
        <w:fldChar w:fldCharType="end"/>
      </w:r>
      <w:r w:rsidR="0057667F">
        <w:t xml:space="preserve"> písm. </w:t>
      </w:r>
      <w:r w:rsidR="0057667F">
        <w:fldChar w:fldCharType="begin"/>
      </w:r>
      <w:r w:rsidR="0057667F">
        <w:instrText xml:space="preserve"> REF _Ref120873236 \r \h </w:instrText>
      </w:r>
      <w:r w:rsidR="0057667F">
        <w:fldChar w:fldCharType="separate"/>
      </w:r>
      <w:r w:rsidR="00B01129">
        <w:t>b)</w:t>
      </w:r>
      <w:r w:rsidR="0057667F">
        <w:fldChar w:fldCharType="end"/>
      </w:r>
      <w:r w:rsidRPr="00554ADD">
        <w:t xml:space="preserve"> tejto zmluvy, a to priebežne v mesačných splátkach počas doby vykonávania servisu a opráv vždy po uplynutí príslušného kalendárneho mesiaca vo výške mesačnej splátky určenej ako súčin súčtu v danom kalendárnom mesiaci ubehnutých motohodín všetkých zariadení a jednotkovej ceny za servis a opravy na jednu motohodinu podľa </w:t>
      </w:r>
      <w:r w:rsidR="0057667F" w:rsidRPr="00554ADD">
        <w:t xml:space="preserve">článku </w:t>
      </w:r>
      <w:r w:rsidR="0057667F">
        <w:fldChar w:fldCharType="begin"/>
      </w:r>
      <w:r w:rsidR="0057667F">
        <w:instrText xml:space="preserve"> REF _Ref108616072 \r \h </w:instrText>
      </w:r>
      <w:r w:rsidR="0057667F">
        <w:fldChar w:fldCharType="separate"/>
      </w:r>
      <w:r w:rsidR="00B01129">
        <w:t>2</w:t>
      </w:r>
      <w:r w:rsidR="0057667F">
        <w:fldChar w:fldCharType="end"/>
      </w:r>
      <w:r w:rsidR="0057667F">
        <w:t xml:space="preserve"> ods. </w:t>
      </w:r>
      <w:r w:rsidR="0057667F">
        <w:fldChar w:fldCharType="begin"/>
      </w:r>
      <w:r w:rsidR="0057667F">
        <w:instrText xml:space="preserve"> REF _Ref153534521 \r \h </w:instrText>
      </w:r>
      <w:r w:rsidR="0057667F">
        <w:fldChar w:fldCharType="separate"/>
      </w:r>
      <w:r w:rsidR="00B01129">
        <w:t>2.1</w:t>
      </w:r>
      <w:r w:rsidR="0057667F">
        <w:fldChar w:fldCharType="end"/>
      </w:r>
      <w:r w:rsidR="0057667F">
        <w:t xml:space="preserve"> písm. </w:t>
      </w:r>
      <w:r w:rsidR="0057667F">
        <w:fldChar w:fldCharType="begin"/>
      </w:r>
      <w:r w:rsidR="0057667F">
        <w:instrText xml:space="preserve"> REF _Ref120873236 \r \h </w:instrText>
      </w:r>
      <w:r w:rsidR="0057667F">
        <w:fldChar w:fldCharType="separate"/>
      </w:r>
      <w:r w:rsidR="00B01129">
        <w:t>b)</w:t>
      </w:r>
      <w:r w:rsidR="0057667F">
        <w:fldChar w:fldCharType="end"/>
      </w:r>
      <w:r w:rsidR="0057667F" w:rsidRPr="00554ADD">
        <w:t xml:space="preserve"> tejto zmluvy </w:t>
      </w:r>
      <w:r w:rsidRPr="00554ADD">
        <w:t>s tým, že prvý krát môže zhotoviteľ vystaviť faktúru za servis a</w:t>
      </w:r>
      <w:r w:rsidR="0057667F">
        <w:t> </w:t>
      </w:r>
      <w:r w:rsidRPr="00554ADD">
        <w:t xml:space="preserve">opravy zariadení uskutočnené od odprevádzkovnia </w:t>
      </w:r>
      <w:r w:rsidR="003D13D5">
        <w:t>1 </w:t>
      </w:r>
      <w:r w:rsidRPr="00554ADD">
        <w:t xml:space="preserve">000 Mth podľa počítadla </w:t>
      </w:r>
      <w:r w:rsidR="0057667F">
        <w:t xml:space="preserve">plynových </w:t>
      </w:r>
      <w:r w:rsidRPr="00554ADD">
        <w:t xml:space="preserve">motorov najskôr s konečnou faktúrou podľa písmena </w:t>
      </w:r>
      <w:r w:rsidR="0057667F">
        <w:fldChar w:fldCharType="begin"/>
      </w:r>
      <w:r w:rsidR="0057667F">
        <w:instrText xml:space="preserve"> REF _Ref153534870 \r \h </w:instrText>
      </w:r>
      <w:r w:rsidR="0057667F">
        <w:fldChar w:fldCharType="separate"/>
      </w:r>
      <w:r w:rsidR="00B01129">
        <w:t>b)</w:t>
      </w:r>
      <w:r w:rsidR="0057667F">
        <w:fldChar w:fldCharType="end"/>
      </w:r>
      <w:r w:rsidR="0057667F">
        <w:t xml:space="preserve"> </w:t>
      </w:r>
      <w:r w:rsidRPr="00554ADD">
        <w:t>tohto odseku. Počet ubehnutých motohodín všetkých zariadení sa určí podľa zápisu v denníku.</w:t>
      </w:r>
    </w:p>
    <w:p w14:paraId="2ED5BAE8" w14:textId="00C133AE" w:rsidR="006B36D4" w:rsidRPr="0087590D" w:rsidRDefault="006B36D4" w:rsidP="00DB70C1">
      <w:pPr>
        <w:pStyle w:val="Odsekzoznamu"/>
        <w:spacing w:before="240"/>
      </w:pPr>
      <w:r w:rsidRPr="0087590D">
        <w:t>Fakt</w:t>
      </w:r>
      <w:r w:rsidR="00D46323">
        <w:t>u</w:t>
      </w:r>
      <w:r w:rsidRPr="0087590D">
        <w:t xml:space="preserve">rovaná cena za dielo </w:t>
      </w:r>
      <w:r w:rsidR="00113F40">
        <w:t xml:space="preserve">alebo jeho časť </w:t>
      </w:r>
      <w:r w:rsidR="004F5B97" w:rsidRPr="004F5B97">
        <w:t>vrátane čiastkových platieb ceny za vykonanie diela a</w:t>
      </w:r>
      <w:r w:rsidR="004F5B97">
        <w:t> </w:t>
      </w:r>
      <w:r w:rsidR="004F5B97" w:rsidRPr="004F5B97">
        <w:t xml:space="preserve">platieb za vykonaný servis a opravy </w:t>
      </w:r>
      <w:r w:rsidR="0051066D">
        <w:t xml:space="preserve">bude platená </w:t>
      </w:r>
      <w:r w:rsidRPr="0087590D">
        <w:t>spôsobom uvedeným vo faktúre a</w:t>
      </w:r>
      <w:r w:rsidR="0051066D">
        <w:t xml:space="preserve"> bude splatná </w:t>
      </w:r>
      <w:r w:rsidRPr="0087590D">
        <w:t>v </w:t>
      </w:r>
      <w:r w:rsidRPr="001D7FF0">
        <w:t xml:space="preserve">lehote </w:t>
      </w:r>
      <w:r w:rsidRPr="00B93FCF">
        <w:t>štyridsaťpäť (45) dní</w:t>
      </w:r>
      <w:r w:rsidRPr="001D7FF0">
        <w:t xml:space="preserve"> odo</w:t>
      </w:r>
      <w:r w:rsidRPr="0087590D">
        <w:t xml:space="preserve"> dňa doručenia faktúry objednávateľovi</w:t>
      </w:r>
      <w:r w:rsidR="00B43A96">
        <w:t xml:space="preserve">, pokiaľ </w:t>
      </w:r>
      <w:r w:rsidR="004D56FF">
        <w:t xml:space="preserve">zhotoviteľ preukázal objednávateľovi </w:t>
      </w:r>
      <w:r w:rsidR="00D3497C">
        <w:t xml:space="preserve">poistenie podľa článku </w:t>
      </w:r>
      <w:r w:rsidR="00D3497C">
        <w:fldChar w:fldCharType="begin"/>
      </w:r>
      <w:r w:rsidR="00D3497C">
        <w:instrText xml:space="preserve"> REF _Ref114671679 \r \h </w:instrText>
      </w:r>
      <w:r w:rsidR="00D3497C">
        <w:fldChar w:fldCharType="separate"/>
      </w:r>
      <w:r w:rsidR="00B01129">
        <w:t>15</w:t>
      </w:r>
      <w:r w:rsidR="00D3497C">
        <w:fldChar w:fldCharType="end"/>
      </w:r>
      <w:r w:rsidR="00D3497C">
        <w:t xml:space="preserve"> tejto zmluvy</w:t>
      </w:r>
      <w:r w:rsidRPr="0087590D">
        <w:t>.</w:t>
      </w:r>
      <w:bookmarkEnd w:id="32"/>
    </w:p>
    <w:p w14:paraId="58700FD3" w14:textId="0D599625" w:rsidR="00C077F1" w:rsidRDefault="007E5A81" w:rsidP="00282DF3">
      <w:pPr>
        <w:pStyle w:val="Odsekzoznamu"/>
      </w:pPr>
      <w:bookmarkStart w:id="36" w:name="_Ref125052095"/>
      <w:r w:rsidRPr="0087590D">
        <w:t>Faktúra musí obsahovať všetky náležitosti v zmysle všeobecne záväzných právnych predpisov</w:t>
      </w:r>
      <w:r w:rsidR="009165F7" w:rsidRPr="009165F7">
        <w:t>, odkaz na túto zmluvu</w:t>
      </w:r>
      <w:r w:rsidR="00F245D0">
        <w:t xml:space="preserve"> vrátane jej čísla</w:t>
      </w:r>
      <w:r w:rsidR="009165F7" w:rsidRPr="009165F7">
        <w:t xml:space="preserve"> a tzv. číslo objednávky vygenerované objednávateľom pre účely interného sledovania platieb súvisiacich s touto zmluvou (ďalej len „</w:t>
      </w:r>
      <w:r w:rsidR="009165F7" w:rsidRPr="009165F7">
        <w:rPr>
          <w:b/>
          <w:bCs/>
        </w:rPr>
        <w:t>číslo objednávky</w:t>
      </w:r>
      <w:r w:rsidR="009165F7" w:rsidRPr="009165F7">
        <w:t xml:space="preserve">“), ktoré objednávateľ oznámi zhotoviteľovi </w:t>
      </w:r>
      <w:r w:rsidR="009165F7">
        <w:t xml:space="preserve">bez zbytočného odkladu </w:t>
      </w:r>
      <w:r w:rsidR="009165F7" w:rsidRPr="009165F7">
        <w:t>po uzatvorení tejto zmluvy</w:t>
      </w:r>
      <w:r w:rsidR="009165F7">
        <w:t>,</w:t>
      </w:r>
      <w:r w:rsidRPr="0087590D">
        <w:t xml:space="preserve"> a jej prílohou musí byť</w:t>
      </w:r>
      <w:r w:rsidR="008F4415" w:rsidRPr="0087590D">
        <w:t xml:space="preserve"> </w:t>
      </w:r>
      <w:r w:rsidRPr="0087590D">
        <w:t>kópi</w:t>
      </w:r>
      <w:r w:rsidR="002707DB">
        <w:t>a</w:t>
      </w:r>
      <w:r w:rsidRPr="0087590D">
        <w:t xml:space="preserve"> stavebného</w:t>
      </w:r>
      <w:r w:rsidR="006B36D4" w:rsidRPr="0087590D">
        <w:t xml:space="preserve"> </w:t>
      </w:r>
      <w:r w:rsidRPr="0087590D">
        <w:t>denníka preukazujúca vykonanie fakturovaných prác, materiálov</w:t>
      </w:r>
      <w:r w:rsidR="008F4415" w:rsidRPr="0087590D">
        <w:t xml:space="preserve"> </w:t>
      </w:r>
      <w:r w:rsidRPr="0087590D">
        <w:t>a</w:t>
      </w:r>
      <w:r w:rsidR="006168DC">
        <w:t> </w:t>
      </w:r>
      <w:r w:rsidR="008F4415" w:rsidRPr="0087590D">
        <w:t xml:space="preserve">dokumentácie, </w:t>
      </w:r>
      <w:r w:rsidRPr="0087590D">
        <w:t xml:space="preserve">ako aj prehľadný súpis vykonaných prác, dodaných materiálov podľa </w:t>
      </w:r>
      <w:r w:rsidR="00B3775A">
        <w:t xml:space="preserve">schváleného </w:t>
      </w:r>
      <w:r w:rsidRPr="0087590D">
        <w:t>výkazu výmer, a to všetko v šiestich (6) vyhotoveniach v</w:t>
      </w:r>
      <w:r w:rsidR="0034706F">
        <w:t> </w:t>
      </w:r>
      <w:r w:rsidRPr="0087590D">
        <w:t>listinnej forme a v jednom (1) vyhotovení v elektronickej forme</w:t>
      </w:r>
      <w:r w:rsidR="00A24BE7">
        <w:t xml:space="preserve">. Ustanovenie článku </w:t>
      </w:r>
      <w:r w:rsidR="00A24BE7">
        <w:fldChar w:fldCharType="begin"/>
      </w:r>
      <w:r w:rsidR="00A24BE7">
        <w:instrText xml:space="preserve"> REF _Ref108965585 \r \h </w:instrText>
      </w:r>
      <w:r w:rsidR="00A24BE7">
        <w:fldChar w:fldCharType="separate"/>
      </w:r>
      <w:r w:rsidR="00B01129">
        <w:t>6</w:t>
      </w:r>
      <w:r w:rsidR="00A24BE7">
        <w:fldChar w:fldCharType="end"/>
      </w:r>
      <w:r w:rsidR="00A24BE7">
        <w:t xml:space="preserve"> ods. </w:t>
      </w:r>
      <w:r w:rsidR="00A24BE7">
        <w:fldChar w:fldCharType="begin"/>
      </w:r>
      <w:r w:rsidR="00A24BE7">
        <w:instrText xml:space="preserve"> REF _Ref108965587 \r \h </w:instrText>
      </w:r>
      <w:r w:rsidR="00A24BE7">
        <w:fldChar w:fldCharType="separate"/>
      </w:r>
      <w:r w:rsidR="00B01129">
        <w:t>6.1</w:t>
      </w:r>
      <w:r w:rsidR="00A24BE7">
        <w:fldChar w:fldCharType="end"/>
      </w:r>
      <w:r w:rsidR="00A24BE7">
        <w:t xml:space="preserve"> tejto zmluvy sa použije rovnako</w:t>
      </w:r>
      <w:r w:rsidRPr="0087590D">
        <w:t>.</w:t>
      </w:r>
      <w:r w:rsidR="008118B6">
        <w:t xml:space="preserve"> </w:t>
      </w:r>
      <w:r w:rsidR="00103385" w:rsidRPr="00015BFC">
        <w:t xml:space="preserve">Konečná faktúra musí obsahovať aj sumarizáciu čiastkových platieb </w:t>
      </w:r>
      <w:r w:rsidR="00103385">
        <w:t xml:space="preserve">fakturovaných </w:t>
      </w:r>
      <w:r w:rsidR="00103385" w:rsidRPr="00015BFC">
        <w:t>pred jej vystavením.</w:t>
      </w:r>
      <w:r w:rsidR="00103385">
        <w:t xml:space="preserve"> </w:t>
      </w:r>
      <w:r w:rsidR="008118B6">
        <w:t xml:space="preserve">Prílohou konečnej faktúry musí byť aj </w:t>
      </w:r>
      <w:r w:rsidR="008118B6" w:rsidRPr="0087590D">
        <w:t>kópia protokolu o odovzdaní a prevzatí diela ako celku</w:t>
      </w:r>
      <w:r w:rsidR="008118B6">
        <w:t>.</w:t>
      </w:r>
      <w:bookmarkEnd w:id="36"/>
    </w:p>
    <w:p w14:paraId="56004B28" w14:textId="5B6A625E" w:rsidR="00F601C6" w:rsidRPr="0087590D" w:rsidRDefault="00F601C6" w:rsidP="00282DF3">
      <w:pPr>
        <w:pStyle w:val="Odsekzoznamu"/>
      </w:pPr>
      <w:r w:rsidRPr="00DD64F4">
        <w:t xml:space="preserve">Po vystavení konečnej faktúry nie je zhotoviteľ oprávnený vystaviť objednávateľovi žiadnu ďalšiu faktúru ani iným spôsobom požadovať zaplatenie akejkoľvek do vystavenia konečnej faktúry neuplatnenej časti ceny za dielo; zmluvné strany sa dohodli, že vystavením konečnej faktúry zanikajú všetky do jej vystavenia (vrátane) zhotoviteľom prípadne neuplatnené práva na zaplatenie akejkoľvek časti/častí ceny za dielo, a to bez toho, že by boli nahradené akýmkoľvek iným záväzkom </w:t>
      </w:r>
      <w:r w:rsidRPr="00DD64F4">
        <w:lastRenderedPageBreak/>
        <w:t>objednávateľa.</w:t>
      </w:r>
      <w:r w:rsidR="001F2AD0" w:rsidRPr="001F2AD0">
        <w:t xml:space="preserve"> Právo zhotoviteľa na platenie ceny za servis a opravy podľa článku </w:t>
      </w:r>
      <w:r w:rsidR="00D30A9C">
        <w:fldChar w:fldCharType="begin"/>
      </w:r>
      <w:r w:rsidR="00D30A9C">
        <w:instrText xml:space="preserve"> REF _Ref108616072 \r \h </w:instrText>
      </w:r>
      <w:r w:rsidR="00D30A9C">
        <w:fldChar w:fldCharType="separate"/>
      </w:r>
      <w:r w:rsidR="00B01129">
        <w:t>2</w:t>
      </w:r>
      <w:r w:rsidR="00D30A9C">
        <w:fldChar w:fldCharType="end"/>
      </w:r>
      <w:r w:rsidR="00D30A9C">
        <w:t xml:space="preserve"> ods. </w:t>
      </w:r>
      <w:r w:rsidR="00D30A9C">
        <w:fldChar w:fldCharType="begin"/>
      </w:r>
      <w:r w:rsidR="00D30A9C">
        <w:instrText xml:space="preserve"> REF _Ref153534521 \r \h </w:instrText>
      </w:r>
      <w:r w:rsidR="00D30A9C">
        <w:fldChar w:fldCharType="separate"/>
      </w:r>
      <w:r w:rsidR="00B01129">
        <w:t>2.1</w:t>
      </w:r>
      <w:r w:rsidR="00D30A9C">
        <w:fldChar w:fldCharType="end"/>
      </w:r>
      <w:r w:rsidR="00D30A9C">
        <w:t xml:space="preserve"> písm. </w:t>
      </w:r>
      <w:r w:rsidR="00D30A9C">
        <w:fldChar w:fldCharType="begin"/>
      </w:r>
      <w:r w:rsidR="00D30A9C">
        <w:instrText xml:space="preserve"> REF _Ref153534717 \r \h </w:instrText>
      </w:r>
      <w:r w:rsidR="00D30A9C">
        <w:fldChar w:fldCharType="separate"/>
      </w:r>
      <w:r w:rsidR="00B01129">
        <w:t>a)</w:t>
      </w:r>
      <w:r w:rsidR="00D30A9C">
        <w:fldChar w:fldCharType="end"/>
      </w:r>
      <w:r w:rsidR="00D30A9C">
        <w:t xml:space="preserve"> alebo </w:t>
      </w:r>
      <w:r w:rsidR="00D30A9C">
        <w:fldChar w:fldCharType="begin"/>
      </w:r>
      <w:r w:rsidR="00D30A9C">
        <w:instrText xml:space="preserve"> REF _Ref120873236 \r \h </w:instrText>
      </w:r>
      <w:r w:rsidR="00D30A9C">
        <w:fldChar w:fldCharType="separate"/>
      </w:r>
      <w:r w:rsidR="00B01129">
        <w:t>b)</w:t>
      </w:r>
      <w:r w:rsidR="00D30A9C">
        <w:fldChar w:fldCharType="end"/>
      </w:r>
      <w:r w:rsidR="001F2AD0" w:rsidRPr="001F2AD0">
        <w:t xml:space="preserve"> tejto zmluvy tým nie je dotknuté.</w:t>
      </w:r>
    </w:p>
    <w:p w14:paraId="5E1BFEAC" w14:textId="0B552822" w:rsidR="00C077F1" w:rsidRPr="0087590D" w:rsidRDefault="00C077F1" w:rsidP="00282DF3">
      <w:pPr>
        <w:pStyle w:val="Odsekzoznamu"/>
      </w:pPr>
      <w:bookmarkStart w:id="37" w:name="_Ref125052112"/>
      <w:r w:rsidRPr="0087590D">
        <w:t>Na základe dohody zmluvných strán zhotoviteľ doručí objednávateľovi faktúr</w:t>
      </w:r>
      <w:r w:rsidR="006B36D4" w:rsidRPr="0087590D">
        <w:t>u</w:t>
      </w:r>
      <w:r w:rsidRPr="0087590D">
        <w:t xml:space="preserve"> vo formáte </w:t>
      </w:r>
      <w:r w:rsidR="00114D4B">
        <w:t>*.pdf</w:t>
      </w:r>
      <w:r w:rsidRPr="0087590D">
        <w:t xml:space="preserve"> v elektronickej forme na e-mailovú adresu </w:t>
      </w:r>
      <w:hyperlink r:id="rId13" w:history="1">
        <w:r w:rsidR="00BD7996" w:rsidRPr="00F46318">
          <w:rPr>
            <w:rStyle w:val="Hypertextovprepojenie"/>
          </w:rPr>
          <w:t>faktury.mhth@mhth.sk</w:t>
        </w:r>
      </w:hyperlink>
      <w:r w:rsidR="004D2AE2">
        <w:t xml:space="preserve"> z e-mailovej adresy, ktorú objednávateľovi vopred písomne oznámi.</w:t>
      </w:r>
      <w:r w:rsidRPr="0087590D">
        <w:t xml:space="preserve"> Elektronická faktúra je vystavená v zmysle zákona § 71 ods.</w:t>
      </w:r>
      <w:r w:rsidR="004D2AE2">
        <w:t> </w:t>
      </w:r>
      <w:r w:rsidRPr="0087590D">
        <w:t>1 zákona č. 222/2004 Z. z. o dani z pridanej hodnoty v znení neskorších predpisov (ďalej len „</w:t>
      </w:r>
      <w:r w:rsidRPr="0087590D">
        <w:rPr>
          <w:b/>
        </w:rPr>
        <w:t>zákon o DPH</w:t>
      </w:r>
      <w:r w:rsidRPr="0087590D">
        <w:t>“). Zmluvné strany sa dohodli a berú na vedomie, že elektronická faktúra je plnohodnotnou náhradou faktúry v listinnej forme a že zhotoviteľ nie je povinný objednávateľovi posielať faktúry v listinnej forme. Zmenu e-mailovej adresy na doručovanie elektronických faktúr oznámi objednávateľ alebo zhotoviteľ e-mailom na komunikačnú e-mailovú adresu druhej zmluvnej strane.</w:t>
      </w:r>
      <w:bookmarkEnd w:id="37"/>
    </w:p>
    <w:p w14:paraId="7305F156" w14:textId="4BAD22E7" w:rsidR="00C077F1" w:rsidRPr="0087590D" w:rsidRDefault="005728B6" w:rsidP="00282DF3">
      <w:pPr>
        <w:pStyle w:val="Odsekzoznamu"/>
      </w:pPr>
      <w:bookmarkStart w:id="38" w:name="_Ref140587655"/>
      <w:r w:rsidRPr="0087590D">
        <w:t>V prípade námietok objednávateľa voči správnosti vystavenej faktúry je objednávateľ oprávnený</w:t>
      </w:r>
      <w:r w:rsidRPr="00AB7D70">
        <w:t xml:space="preserve"> </w:t>
      </w:r>
      <w:r w:rsidRPr="0087590D">
        <w:t>faktúru, ktorá nespĺňa formálne náležitosti podľa ustanovení § 74 zákona o</w:t>
      </w:r>
      <w:r>
        <w:t> </w:t>
      </w:r>
      <w:r w:rsidRPr="0087590D">
        <w:t>DPH</w:t>
      </w:r>
      <w:r>
        <w:t>, neobsahuje číslo objednávky alebo</w:t>
      </w:r>
      <w:r w:rsidRPr="0087590D">
        <w:t xml:space="preserve"> má chybu vyplývajúcu z nesprávne uvedeného predmetu, množstva alebo ceny</w:t>
      </w:r>
      <w:r>
        <w:t xml:space="preserve">, </w:t>
      </w:r>
      <w:r w:rsidRPr="0087590D">
        <w:t>do 14 pracovných dní odo dňa jej doručenia objednávateľovi</w:t>
      </w:r>
      <w:r>
        <w:t xml:space="preserve"> </w:t>
      </w:r>
      <w:r w:rsidRPr="0087590D">
        <w:t xml:space="preserve">vrátiť zhotoviteľovi spolu s vytknutím jej nesprávnosti, pričom zhotoviteľ je povinný chybnú faktúru opraviť </w:t>
      </w:r>
      <w:r>
        <w:t xml:space="preserve">alebo k pôvodnej faktúre vyhotoviť novú </w:t>
      </w:r>
      <w:r w:rsidRPr="0087590D">
        <w:t>faktúr</w:t>
      </w:r>
      <w:r>
        <w:t>u</w:t>
      </w:r>
      <w:r w:rsidRPr="0087590D">
        <w:t>, ktor</w:t>
      </w:r>
      <w:r>
        <w:t>á</w:t>
      </w:r>
      <w:r w:rsidRPr="0087590D">
        <w:t xml:space="preserve"> dopĺňa pôvodnú faktúru s tým, že tento doklad musí okrem povinných údajov obsahovať aj poradové číslo pôvodnej faktúry</w:t>
      </w:r>
      <w:r>
        <w:t xml:space="preserve">, a takto opravenú faktúru, resp. pôvodnú faktúru s novou faktúrou doručiť objednávateľovi. </w:t>
      </w:r>
      <w:r w:rsidRPr="0087590D">
        <w:t xml:space="preserve">V prípade oprávnených námietok objednávateľa podľa tohto odseku lehota splatnosti faktúry začne plynúť až od doručenia </w:t>
      </w:r>
      <w:r>
        <w:t>riadnej (opravenej) faktúry, resp. pôvodnej faktúry s riadne vystavenou novou faktúrou</w:t>
      </w:r>
      <w:r w:rsidRPr="0087590D">
        <w:t xml:space="preserve"> objednávateľovi</w:t>
      </w:r>
      <w:r>
        <w:t>.</w:t>
      </w:r>
      <w:bookmarkEnd w:id="38"/>
    </w:p>
    <w:p w14:paraId="4F0DC195" w14:textId="41351E05" w:rsidR="00023239" w:rsidRPr="00CF2C72" w:rsidRDefault="00023239" w:rsidP="00023239">
      <w:pPr>
        <w:pStyle w:val="Odsekzoznamu"/>
      </w:pPr>
      <w:bookmarkStart w:id="39" w:name="_Ref115977597"/>
      <w:r w:rsidRPr="00CF2C72">
        <w:t xml:space="preserve">Zhotoviteľ je oprávnený po predložení bankovej záruky podľa článku </w:t>
      </w:r>
      <w:r w:rsidRPr="00CF2C72">
        <w:fldChar w:fldCharType="begin"/>
      </w:r>
      <w:r w:rsidRPr="00CF2C72">
        <w:instrText xml:space="preserve"> REF _Ref109672894 \r \h </w:instrText>
      </w:r>
      <w:r w:rsidR="004C7BDC" w:rsidRPr="00CF2C72">
        <w:instrText xml:space="preserve"> \* MERGEFORMAT </w:instrText>
      </w:r>
      <w:r w:rsidRPr="00CF2C72">
        <w:fldChar w:fldCharType="separate"/>
      </w:r>
      <w:r w:rsidR="00B01129">
        <w:t>14</w:t>
      </w:r>
      <w:r w:rsidRPr="00CF2C72">
        <w:fldChar w:fldCharType="end"/>
      </w:r>
      <w:r w:rsidRPr="00CF2C72">
        <w:t xml:space="preserve"> ods. </w:t>
      </w:r>
      <w:r w:rsidRPr="00CF2C72">
        <w:fldChar w:fldCharType="begin"/>
      </w:r>
      <w:r w:rsidRPr="00CF2C72">
        <w:instrText xml:space="preserve"> REF _Ref115976937 \r \h </w:instrText>
      </w:r>
      <w:r w:rsidR="004C7BDC" w:rsidRPr="00CF2C72">
        <w:instrText xml:space="preserve"> \* MERGEFORMAT </w:instrText>
      </w:r>
      <w:r w:rsidRPr="00CF2C72">
        <w:fldChar w:fldCharType="separate"/>
      </w:r>
      <w:r w:rsidR="00B01129">
        <w:t>14.2</w:t>
      </w:r>
      <w:r w:rsidRPr="00CF2C72">
        <w:fldChar w:fldCharType="end"/>
      </w:r>
      <w:r w:rsidRPr="00CF2C72">
        <w:t xml:space="preserve"> tejto zmluvy požadovať od objednávateľa úhradu preddavku </w:t>
      </w:r>
      <w:r w:rsidR="007B7EB5" w:rsidRPr="00CF2C72">
        <w:t xml:space="preserve">na </w:t>
      </w:r>
      <w:r w:rsidRPr="00CF2C72">
        <w:t xml:space="preserve">cenu za zhotovenie diela vo výške 25 % z maximálnej ceny podľa článku </w:t>
      </w:r>
      <w:r w:rsidRPr="00CF2C72">
        <w:fldChar w:fldCharType="begin"/>
      </w:r>
      <w:r w:rsidRPr="00CF2C72">
        <w:instrText xml:space="preserve"> REF _Ref108616072 \r \h </w:instrText>
      </w:r>
      <w:r w:rsidR="004C7BDC" w:rsidRPr="00CF2C72">
        <w:instrText xml:space="preserve"> \* MERGEFORMAT </w:instrText>
      </w:r>
      <w:r w:rsidRPr="00CF2C72">
        <w:fldChar w:fldCharType="separate"/>
      </w:r>
      <w:r w:rsidR="00B01129">
        <w:t>2</w:t>
      </w:r>
      <w:r w:rsidRPr="00CF2C72">
        <w:fldChar w:fldCharType="end"/>
      </w:r>
      <w:r w:rsidRPr="00CF2C72">
        <w:t xml:space="preserve"> ods. </w:t>
      </w:r>
      <w:r w:rsidRPr="00CF2C72">
        <w:fldChar w:fldCharType="begin"/>
      </w:r>
      <w:r w:rsidRPr="00CF2C72">
        <w:instrText xml:space="preserve"> REF _Ref108616074 \r \h </w:instrText>
      </w:r>
      <w:r w:rsidR="004C7BDC" w:rsidRPr="00CF2C72">
        <w:instrText xml:space="preserve"> \* MERGEFORMAT </w:instrText>
      </w:r>
      <w:r w:rsidRPr="00CF2C72">
        <w:fldChar w:fldCharType="separate"/>
      </w:r>
      <w:r w:rsidR="00B01129">
        <w:t>2.1</w:t>
      </w:r>
      <w:r w:rsidRPr="00CF2C72">
        <w:fldChar w:fldCharType="end"/>
      </w:r>
      <w:r w:rsidRPr="00CF2C72">
        <w:t xml:space="preserve"> </w:t>
      </w:r>
      <w:r w:rsidR="00CF2C72">
        <w:t xml:space="preserve">písm. </w:t>
      </w:r>
      <w:r w:rsidR="00CF2C72">
        <w:fldChar w:fldCharType="begin"/>
      </w:r>
      <w:r w:rsidR="00CF2C72">
        <w:instrText xml:space="preserve"> REF _Ref153534717 \r \h </w:instrText>
      </w:r>
      <w:r w:rsidR="00CF2C72">
        <w:fldChar w:fldCharType="separate"/>
      </w:r>
      <w:r w:rsidR="00B01129">
        <w:t>a)</w:t>
      </w:r>
      <w:r w:rsidR="00CF2C72">
        <w:fldChar w:fldCharType="end"/>
      </w:r>
      <w:r w:rsidR="00CF2C72">
        <w:t xml:space="preserve"> </w:t>
      </w:r>
      <w:r w:rsidRPr="00CF2C72">
        <w:t xml:space="preserve">tejto zmluvy; zálohová faktúra je splatná v lehote 15 dní odo dňa predloženia uvedenej bankovej záruky a zálohovej faktúry; ustanovenia odsekov </w:t>
      </w:r>
      <w:r w:rsidR="005C7855" w:rsidRPr="00CF2C72">
        <w:fldChar w:fldCharType="begin"/>
      </w:r>
      <w:r w:rsidR="005C7855" w:rsidRPr="00CF2C72">
        <w:instrText xml:space="preserve"> REF _Ref125052094 \r \h </w:instrText>
      </w:r>
      <w:r w:rsidR="004C7BDC" w:rsidRPr="00CF2C72">
        <w:instrText xml:space="preserve"> \* MERGEFORMAT </w:instrText>
      </w:r>
      <w:r w:rsidR="005C7855" w:rsidRPr="00CF2C72">
        <w:fldChar w:fldCharType="separate"/>
      </w:r>
      <w:r w:rsidR="00B01129">
        <w:t>3.1</w:t>
      </w:r>
      <w:r w:rsidR="005C7855" w:rsidRPr="00CF2C72">
        <w:fldChar w:fldCharType="end"/>
      </w:r>
      <w:r w:rsidR="005C7855" w:rsidRPr="00CF2C72">
        <w:t xml:space="preserve"> a </w:t>
      </w:r>
      <w:r w:rsidR="005C7855" w:rsidRPr="00CF2C72">
        <w:fldChar w:fldCharType="begin"/>
      </w:r>
      <w:r w:rsidR="005C7855" w:rsidRPr="00CF2C72">
        <w:instrText xml:space="preserve"> REF _Ref125052095 \r \h </w:instrText>
      </w:r>
      <w:r w:rsidR="004C7BDC" w:rsidRPr="00CF2C72">
        <w:instrText xml:space="preserve"> \* MERGEFORMAT </w:instrText>
      </w:r>
      <w:r w:rsidR="005C7855" w:rsidRPr="00CF2C72">
        <w:fldChar w:fldCharType="separate"/>
      </w:r>
      <w:r w:rsidR="00B01129">
        <w:t>3.3</w:t>
      </w:r>
      <w:r w:rsidR="005C7855" w:rsidRPr="00CF2C72">
        <w:fldChar w:fldCharType="end"/>
      </w:r>
      <w:r w:rsidRPr="00CF2C72">
        <w:t xml:space="preserve"> tohto článku sa použijú primerane a ustanovenia odsekov </w:t>
      </w:r>
      <w:r w:rsidR="005C7855" w:rsidRPr="00CF2C72">
        <w:fldChar w:fldCharType="begin"/>
      </w:r>
      <w:r w:rsidR="005C7855" w:rsidRPr="00CF2C72">
        <w:instrText xml:space="preserve"> REF _Ref125052112 \r \h </w:instrText>
      </w:r>
      <w:r w:rsidR="004C7BDC" w:rsidRPr="00CF2C72">
        <w:instrText xml:space="preserve"> \* MERGEFORMAT </w:instrText>
      </w:r>
      <w:r w:rsidR="005C7855" w:rsidRPr="00CF2C72">
        <w:fldChar w:fldCharType="separate"/>
      </w:r>
      <w:r w:rsidR="00B01129">
        <w:t>3.5</w:t>
      </w:r>
      <w:r w:rsidR="005C7855" w:rsidRPr="00CF2C72">
        <w:fldChar w:fldCharType="end"/>
      </w:r>
      <w:r w:rsidR="005C7855" w:rsidRPr="00CF2C72">
        <w:t xml:space="preserve"> a </w:t>
      </w:r>
      <w:r w:rsidR="00490E21" w:rsidRPr="00CF2C72">
        <w:fldChar w:fldCharType="begin"/>
      </w:r>
      <w:r w:rsidR="00490E21" w:rsidRPr="00CF2C72">
        <w:instrText xml:space="preserve"> REF _Ref140587655 \r \h </w:instrText>
      </w:r>
      <w:r w:rsidR="00CF2C72">
        <w:instrText xml:space="preserve"> \* MERGEFORMAT </w:instrText>
      </w:r>
      <w:r w:rsidR="00490E21" w:rsidRPr="00CF2C72">
        <w:fldChar w:fldCharType="separate"/>
      </w:r>
      <w:r w:rsidR="00B01129">
        <w:t>3.6</w:t>
      </w:r>
      <w:r w:rsidR="00490E21" w:rsidRPr="00CF2C72">
        <w:fldChar w:fldCharType="end"/>
      </w:r>
      <w:r w:rsidRPr="00CF2C72">
        <w:t xml:space="preserve"> tohto článku sa použijú rovnako. Zhotoviteľ zálohovú faktúru bude zúčtovávať rovnomerne vo faktúrach na čiastkové platby podľa odseku </w:t>
      </w:r>
      <w:r w:rsidR="00FF5CD0" w:rsidRPr="00CF2C72">
        <w:fldChar w:fldCharType="begin"/>
      </w:r>
      <w:r w:rsidR="00FF5CD0" w:rsidRPr="00CF2C72">
        <w:instrText xml:space="preserve"> REF _Ref140689821 \r \h </w:instrText>
      </w:r>
      <w:r w:rsidR="00CF2C72">
        <w:instrText xml:space="preserve"> \* MERGEFORMAT </w:instrText>
      </w:r>
      <w:r w:rsidR="00FF5CD0" w:rsidRPr="00CF2C72">
        <w:fldChar w:fldCharType="separate"/>
      </w:r>
      <w:r w:rsidR="00B01129">
        <w:t>3.1</w:t>
      </w:r>
      <w:r w:rsidR="00FF5CD0" w:rsidRPr="00CF2C72">
        <w:fldChar w:fldCharType="end"/>
      </w:r>
      <w:r w:rsidR="00FF5CD0" w:rsidRPr="00CF2C72">
        <w:t xml:space="preserve"> </w:t>
      </w:r>
      <w:r w:rsidR="00F524C1">
        <w:t xml:space="preserve">písm. </w:t>
      </w:r>
      <w:r w:rsidR="00F524C1">
        <w:fldChar w:fldCharType="begin"/>
      </w:r>
      <w:r w:rsidR="00F524C1">
        <w:instrText xml:space="preserve"> REF _Ref105361074 \r \h </w:instrText>
      </w:r>
      <w:r w:rsidR="00F524C1">
        <w:fldChar w:fldCharType="separate"/>
      </w:r>
      <w:r w:rsidR="00B01129">
        <w:t>a)</w:t>
      </w:r>
      <w:r w:rsidR="00F524C1">
        <w:fldChar w:fldCharType="end"/>
      </w:r>
      <w:r w:rsidR="00F524C1">
        <w:t xml:space="preserve"> </w:t>
      </w:r>
      <w:r w:rsidRPr="00CF2C72">
        <w:t>tohto článku a v konečnej faktúr</w:t>
      </w:r>
      <w:r w:rsidR="006C06FC" w:rsidRPr="00CF2C72">
        <w:t>e</w:t>
      </w:r>
      <w:r w:rsidR="0062330E">
        <w:t xml:space="preserve"> podľa </w:t>
      </w:r>
      <w:r w:rsidR="00585AEE">
        <w:t xml:space="preserve">odseku </w:t>
      </w:r>
      <w:r w:rsidR="00585AEE">
        <w:fldChar w:fldCharType="begin"/>
      </w:r>
      <w:r w:rsidR="00585AEE">
        <w:instrText xml:space="preserve"> REF _Ref140689821 \r \h </w:instrText>
      </w:r>
      <w:r w:rsidR="00585AEE">
        <w:fldChar w:fldCharType="separate"/>
      </w:r>
      <w:r w:rsidR="00B01129">
        <w:t>3.1</w:t>
      </w:r>
      <w:r w:rsidR="00585AEE">
        <w:fldChar w:fldCharType="end"/>
      </w:r>
      <w:r w:rsidR="00585AEE">
        <w:t xml:space="preserve"> písm. </w:t>
      </w:r>
      <w:r w:rsidR="00585AEE">
        <w:fldChar w:fldCharType="begin"/>
      </w:r>
      <w:r w:rsidR="00585AEE">
        <w:instrText xml:space="preserve"> REF _Ref153534870 \r \h </w:instrText>
      </w:r>
      <w:r w:rsidR="00585AEE">
        <w:fldChar w:fldCharType="separate"/>
      </w:r>
      <w:r w:rsidR="00B01129">
        <w:t>b)</w:t>
      </w:r>
      <w:r w:rsidR="00585AEE">
        <w:fldChar w:fldCharType="end"/>
      </w:r>
      <w:r w:rsidR="00585AEE">
        <w:t xml:space="preserve"> tohto článku</w:t>
      </w:r>
      <w:r w:rsidRPr="00CF2C72">
        <w:t>.</w:t>
      </w:r>
      <w:bookmarkEnd w:id="39"/>
    </w:p>
    <w:p w14:paraId="6052D297" w14:textId="77777777" w:rsidR="00C077F1" w:rsidRPr="0087590D" w:rsidRDefault="00C077F1" w:rsidP="00282DF3">
      <w:pPr>
        <w:pStyle w:val="Odsekzoznamu"/>
      </w:pPr>
      <w:r w:rsidRPr="0087590D">
        <w:t>Dňom zaplatenia akejkoľvek platby v súlade s ustanoveniami tejto zmluvy sa rozumie deň pripísania príslušnej sumy v prospech bankového účtu oprávnenej zmluvnej strany.</w:t>
      </w:r>
    </w:p>
    <w:p w14:paraId="6465DF4B" w14:textId="77777777" w:rsidR="00C077F1" w:rsidRPr="0087590D" w:rsidRDefault="00C077F1" w:rsidP="00282DF3">
      <w:pPr>
        <w:pStyle w:val="Odsekzoznamu"/>
      </w:pPr>
      <w:r w:rsidRPr="0087590D">
        <w:t>V prípade reklamácie vád diela až do vyriešenia reklamácie pre zmluvné strany záväzným spôsobom (právoplatné ukončenie reklamačného konania) objednávateľ nie je v omeškaní s úhradou ceny za dielo alebo akejkoľvek jej časti.</w:t>
      </w:r>
    </w:p>
    <w:p w14:paraId="3334246D" w14:textId="1B2F4512" w:rsidR="00C077F1" w:rsidRPr="0087590D" w:rsidRDefault="00C077F1" w:rsidP="00282DF3">
      <w:pPr>
        <w:pStyle w:val="Odsekzoznamu"/>
      </w:pPr>
      <w:r w:rsidRPr="0087590D">
        <w:t>Objednávateľ je oprávnený jednostranne započítať proti pohľadávke zhotoviteľa voči nemu na zaplatenie ceny za dielo všetky svoje prípadné pohľadávky voči zhotoviteľovi vyplývajúce z tejto zmluvy a/alebo z porušenia všeobecne záväzných právnych predpisov a technických noriem, a to vrátane svojich nesplatných pohľadávok voči splatným pohľadávkam zhotoviteľa.</w:t>
      </w:r>
    </w:p>
    <w:p w14:paraId="72663DD0" w14:textId="77777777" w:rsidR="00C077F1" w:rsidRPr="0087590D" w:rsidRDefault="00C077F1" w:rsidP="00282DF3">
      <w:pPr>
        <w:pStyle w:val="Odsekzoznamu"/>
      </w:pPr>
      <w:r w:rsidRPr="0087590D">
        <w:t>Postúpenie pohľadávky na zaplatenie ceny za dielo vrátane jej príslušenstva alebo akejkoľvek inej peňažnej pohľadávky zhotoviteľa vyplývajúcej z tejto zmluvy alebo jej ukončenia zhotoviteľom je možné iba s predchádzajúcim písomným súhlasom objednávateľa.</w:t>
      </w:r>
    </w:p>
    <w:p w14:paraId="575E5B0F" w14:textId="77777777" w:rsidR="00C077F1" w:rsidRPr="0087590D" w:rsidRDefault="00C077F1" w:rsidP="00282DF3">
      <w:pPr>
        <w:pStyle w:val="Odsekzoznamu"/>
      </w:pPr>
      <w:r w:rsidRPr="0087590D">
        <w:t>Zmluvné strany sa dohodli, že v prípade, ak faktúra zhotoviteľa nie je uhradená v lehote splatnosti, tento ihneď písomne alebo e-mailom upozorní objednávateľa na túto skutočnosť.</w:t>
      </w:r>
    </w:p>
    <w:p w14:paraId="59D82A16" w14:textId="307FA02E" w:rsidR="00C077F1" w:rsidRPr="00052100" w:rsidRDefault="00C077F1" w:rsidP="00282DF3">
      <w:pPr>
        <w:pStyle w:val="Odsekzoznamu"/>
        <w:rPr>
          <w:rStyle w:val="CharStyle49"/>
          <w:rFonts w:ascii="Calibri" w:eastAsia="Times New Roman" w:hAnsi="Calibri" w:cs="Calibri"/>
        </w:rPr>
      </w:pPr>
      <w:r w:rsidRPr="0087590D">
        <w:t xml:space="preserve">V prípade omeškania objednávateľa s platením ceny za </w:t>
      </w:r>
      <w:r w:rsidRPr="0087590D">
        <w:rPr>
          <w:color w:val="000000"/>
        </w:rPr>
        <w:t xml:space="preserve">dielo </w:t>
      </w:r>
      <w:r w:rsidRPr="0087590D">
        <w:t>si zmluvné strany dohodli úrok z omeškania vo výške 0,0</w:t>
      </w:r>
      <w:r w:rsidR="00E222D3">
        <w:t>2</w:t>
      </w:r>
      <w:r w:rsidRPr="0087590D">
        <w:t xml:space="preserve"> %</w:t>
      </w:r>
      <w:r w:rsidR="00E70CD0">
        <w:t xml:space="preserve"> denne</w:t>
      </w:r>
      <w:r w:rsidRPr="0087590D">
        <w:t xml:space="preserve">, najviac však vo výške úrokov z omeškania, na ktoré by mal </w:t>
      </w:r>
      <w:r w:rsidRPr="0087590D">
        <w:lastRenderedPageBreak/>
        <w:t>zhotoviteľ nárok podľa príslušných právnych predpisov, a to zo sumy, s ktorej zaplatením je objednávateľ v omeškaní, za každý deň z omeškania</w:t>
      </w:r>
      <w:r w:rsidRPr="006720AE">
        <w:rPr>
          <w:rStyle w:val="CharStyle49"/>
          <w:rFonts w:ascii="Calibri" w:hAnsi="Calibri" w:cs="Calibri"/>
        </w:rPr>
        <w:t>.</w:t>
      </w:r>
    </w:p>
    <w:p w14:paraId="4E1ABE5A" w14:textId="2EC27E89" w:rsidR="00C077F1" w:rsidRPr="0087590D" w:rsidRDefault="00C077F1" w:rsidP="00052100">
      <w:pPr>
        <w:pStyle w:val="Odsekzoznamu"/>
      </w:pPr>
      <w:r w:rsidRPr="0087590D">
        <w:t xml:space="preserve">Zhotoviteľ vyhlasuje, že číslo(a) účtu(ov) uvádzané v záhlaví tejto zmluvy </w:t>
      </w:r>
      <w:r w:rsidR="003408C4">
        <w:t xml:space="preserve">a v ním </w:t>
      </w:r>
      <w:r w:rsidR="005B00AB">
        <w:t xml:space="preserve">následne vystavených faktúrach </w:t>
      </w:r>
      <w:r w:rsidRPr="0087590D">
        <w:t xml:space="preserve">sú používané na podnikanie podľa ustanovení § 6 zákona o DPH. V prípade, ak objednávateľ zistí nedodržanie tohto ustanovenia, môže DPH uvedenú na faktúre, ktorú je z dodania tovaru alebo služby povinný platiť zhotoviteľ, zaplatiť priamo na </w:t>
      </w:r>
      <w:r w:rsidR="007F7A22">
        <w:t xml:space="preserve">bankový účet </w:t>
      </w:r>
      <w:r w:rsidRPr="0087590D">
        <w:t xml:space="preserve">správcu dane zhotoviteľa, ak v čase vzniku daňovej povinnosti vedel alebo na základe dostatočných dôvodov </w:t>
      </w:r>
      <w:r w:rsidR="00AD3337">
        <w:t xml:space="preserve">mal </w:t>
      </w:r>
      <w:r w:rsidR="00EE2CCB">
        <w:t xml:space="preserve">alebo </w:t>
      </w:r>
      <w:r w:rsidRPr="0087590D">
        <w:t xml:space="preserve">mohol </w:t>
      </w:r>
      <w:r w:rsidR="00DB5984">
        <w:t>vedieť</w:t>
      </w:r>
      <w:r w:rsidRPr="0087590D">
        <w:t>, že DPH z tovaru alebo služby nebude zhotoviteľom uhradená správcovi dane.</w:t>
      </w:r>
    </w:p>
    <w:p w14:paraId="730559E9" w14:textId="77777777" w:rsidR="00C077F1" w:rsidRPr="0087590D" w:rsidRDefault="00C077F1" w:rsidP="00282DF3">
      <w:pPr>
        <w:pStyle w:val="Odsekzoznamu"/>
      </w:pPr>
      <w:r w:rsidRPr="0087590D">
        <w:t>Objednávateľ je oprávnený zadržať časť ceny vo výške zodpovedajúcej dani z pridanej hodnoty vyúčtovanej faktúrou v prípade, ak u zhotoviteľa nastanú dôvody pre zrušenie registrácie pre daň z pridanej hodnoty a/alebo Finančné riaditeľstvo SR zverejní zhotoviteľa v zozname osôb, u ktorých nastali dôvody pre zrušenie registrácie pre daň z pridanej hodnoty vedenom na portáli Finančnej správy SR, a to až do času, keď zhotoviteľ hodnoverným spôsobom preukáže objednávateľovi, že u neho tieto dôvody pominuli.</w:t>
      </w:r>
    </w:p>
    <w:p w14:paraId="7A2DBD03" w14:textId="77777777" w:rsidR="001B1B55" w:rsidRPr="0087590D" w:rsidRDefault="001B1B55" w:rsidP="001B1B55">
      <w:pPr>
        <w:pStyle w:val="Nadpis1"/>
      </w:pPr>
      <w:bookmarkStart w:id="40" w:name="_Ref108954099"/>
      <w:r w:rsidRPr="0087590D">
        <w:t>LEHOTY VYKONANIA DIELA</w:t>
      </w:r>
      <w:bookmarkEnd w:id="40"/>
    </w:p>
    <w:p w14:paraId="39D30973" w14:textId="3FA721B4" w:rsidR="006E54FE" w:rsidRPr="00084852" w:rsidRDefault="001B1B55" w:rsidP="00D15943">
      <w:pPr>
        <w:pStyle w:val="Odsekzoznamu"/>
      </w:pPr>
      <w:bookmarkStart w:id="41" w:name="_Ref108632040"/>
      <w:bookmarkStart w:id="42" w:name="_Ref146111983"/>
      <w:bookmarkStart w:id="43" w:name="_Ref156312730"/>
      <w:r w:rsidRPr="0087590D">
        <w:t xml:space="preserve">Zhotoviteľ sa zaväzuje dielo vykonať </w:t>
      </w:r>
      <w:r w:rsidR="0003504A">
        <w:t xml:space="preserve">najneskôr </w:t>
      </w:r>
      <w:r w:rsidRPr="0087590D">
        <w:t xml:space="preserve">v lehote </w:t>
      </w:r>
      <w:r w:rsidR="00E83696" w:rsidRPr="00B93FCF">
        <w:t>dva</w:t>
      </w:r>
      <w:r w:rsidR="006E10D4" w:rsidRPr="00B93FCF">
        <w:t>dsiatichdvoch</w:t>
      </w:r>
      <w:r w:rsidR="00E83696" w:rsidRPr="00B93FCF">
        <w:t xml:space="preserve"> (</w:t>
      </w:r>
      <w:r w:rsidR="006E10D4" w:rsidRPr="00B93FCF">
        <w:t>2</w:t>
      </w:r>
      <w:r w:rsidR="009654C7" w:rsidRPr="00B93FCF">
        <w:t>2</w:t>
      </w:r>
      <w:r w:rsidR="00E83696" w:rsidRPr="00B93FCF">
        <w:t>)</w:t>
      </w:r>
      <w:r w:rsidR="009654C7" w:rsidRPr="00B93FCF">
        <w:t xml:space="preserve"> mesiacov</w:t>
      </w:r>
      <w:r w:rsidRPr="00084852">
        <w:t xml:space="preserve"> odo dňa účinnosti tejto zmluvy</w:t>
      </w:r>
      <w:r w:rsidR="00F365C4" w:rsidRPr="00084852">
        <w:t xml:space="preserve"> a jeho vykonávanie realizovať</w:t>
      </w:r>
      <w:r w:rsidRPr="00084852">
        <w:t xml:space="preserve"> podľa </w:t>
      </w:r>
      <w:r w:rsidR="00140143" w:rsidRPr="00084852">
        <w:t xml:space="preserve">schváleného </w:t>
      </w:r>
      <w:r w:rsidRPr="00084852">
        <w:t>harmonogramu vykonávania diela</w:t>
      </w:r>
      <w:r w:rsidRPr="00084852">
        <w:rPr>
          <w:b/>
          <w:bCs/>
        </w:rPr>
        <w:t> </w:t>
      </w:r>
      <w:r w:rsidRPr="00084852">
        <w:rPr>
          <w:bCs/>
        </w:rPr>
        <w:t>v</w:t>
      </w:r>
      <w:r w:rsidR="005C0DA5" w:rsidRPr="00084852">
        <w:rPr>
          <w:b/>
          <w:bCs/>
        </w:rPr>
        <w:t> </w:t>
      </w:r>
      <w:r w:rsidRPr="00084852">
        <w:rPr>
          <w:bCs/>
        </w:rPr>
        <w:t xml:space="preserve">podrobnostiach </w:t>
      </w:r>
      <w:r w:rsidRPr="00084852">
        <w:t>DRS</w:t>
      </w:r>
      <w:r w:rsidR="00E80EBC" w:rsidRPr="00084852">
        <w:t xml:space="preserve"> podľa odseku </w:t>
      </w:r>
      <w:r w:rsidR="00E80EBC" w:rsidRPr="00084852">
        <w:fldChar w:fldCharType="begin"/>
      </w:r>
      <w:r w:rsidR="00E80EBC" w:rsidRPr="00084852">
        <w:instrText xml:space="preserve"> REF _Ref108954040 \r \h </w:instrText>
      </w:r>
      <w:r w:rsidR="00084852">
        <w:instrText xml:space="preserve"> \* MERGEFORMAT </w:instrText>
      </w:r>
      <w:r w:rsidR="00E80EBC" w:rsidRPr="00084852">
        <w:fldChar w:fldCharType="separate"/>
      </w:r>
      <w:r w:rsidR="00B01129">
        <w:t>4.2</w:t>
      </w:r>
      <w:r w:rsidR="00E80EBC" w:rsidRPr="00084852">
        <w:fldChar w:fldCharType="end"/>
      </w:r>
      <w:r w:rsidR="00E80EBC" w:rsidRPr="00084852">
        <w:t xml:space="preserve"> tohto článku</w:t>
      </w:r>
      <w:r w:rsidR="00FC3772" w:rsidRPr="00084852">
        <w:t xml:space="preserve">, pričom </w:t>
      </w:r>
      <w:bookmarkEnd w:id="41"/>
      <w:r w:rsidR="006E54FE" w:rsidRPr="00084852">
        <w:t>vysadenie odbočiek s armatúrami na rozvody tepla a prípadné prípojky</w:t>
      </w:r>
      <w:r w:rsidR="005C66AB" w:rsidRPr="00084852">
        <w:t xml:space="preserve"> a ďalšie prepojovacie práce</w:t>
      </w:r>
      <w:r w:rsidR="006E54FE" w:rsidRPr="00084852">
        <w:t xml:space="preserve"> môže zhotoviteľ z prevádzkových dôvodov objednávateľa realizovať </w:t>
      </w:r>
      <w:r w:rsidR="0031644C" w:rsidRPr="00084852">
        <w:t>iba mimo času dodávok tepla na vykurovanie (§ 1 ods. 1 až 3 vyhlášky Ministerstva hospodárstva SR č. 152/2005 Z. z. o určenom čase a o určenej kvalite dodávky tepla pre konečného spotrebiteľa v znení neskorších predpisov)</w:t>
      </w:r>
      <w:bookmarkEnd w:id="42"/>
      <w:r w:rsidR="000D6684">
        <w:t xml:space="preserve">. </w:t>
      </w:r>
      <w:r w:rsidR="000B4049">
        <w:t>Požadované lehoty pre vykonanie diela sú nasledovné:</w:t>
      </w:r>
      <w:bookmarkEnd w:id="43"/>
    </w:p>
    <w:p w14:paraId="4F378550" w14:textId="7DE989FE" w:rsidR="00941AEF" w:rsidRPr="00BB21B3" w:rsidRDefault="00941AEF" w:rsidP="00FC2C41">
      <w:pPr>
        <w:pStyle w:val="Psmeno"/>
        <w:numPr>
          <w:ilvl w:val="0"/>
          <w:numId w:val="93"/>
        </w:numPr>
      </w:pPr>
      <w:r>
        <w:t xml:space="preserve">predloženie DRS pre </w:t>
      </w:r>
      <w:r w:rsidR="000B4049">
        <w:t xml:space="preserve">SO 01 Búracie a demontážne práce </w:t>
      </w:r>
      <w:r>
        <w:t>na podmienečné schválenie bez zbytočného odkladu po účinnosti tejto zmluvy</w:t>
      </w:r>
      <w:r w:rsidRPr="00BB21B3">
        <w:t>,</w:t>
      </w:r>
    </w:p>
    <w:p w14:paraId="20021B9E" w14:textId="078A48D2" w:rsidR="00941AEF" w:rsidRPr="00BB21B3" w:rsidRDefault="00941AEF" w:rsidP="00FC2C41">
      <w:pPr>
        <w:pStyle w:val="Psmeno"/>
        <w:numPr>
          <w:ilvl w:val="0"/>
          <w:numId w:val="93"/>
        </w:numPr>
      </w:pPr>
      <w:r w:rsidRPr="00BB21B3">
        <w:t>predloženie DRS na schválenie do štyroch (4) mesiacov odo dňa účinnosti tejto zmluvy,</w:t>
      </w:r>
    </w:p>
    <w:p w14:paraId="0BEA2FCE" w14:textId="77777777" w:rsidR="00941AEF" w:rsidRPr="00BB21B3" w:rsidRDefault="00941AEF" w:rsidP="00FC2C41">
      <w:pPr>
        <w:pStyle w:val="Psmeno"/>
        <w:numPr>
          <w:ilvl w:val="0"/>
          <w:numId w:val="93"/>
        </w:numPr>
      </w:pPr>
      <w:r w:rsidRPr="00BB21B3">
        <w:t xml:space="preserve">schválenie DRS objednávateľom </w:t>
      </w:r>
      <w:r>
        <w:t>do piatich (5) mesiacov odo dňa účinnosti tejto zmluvy,</w:t>
      </w:r>
    </w:p>
    <w:p w14:paraId="7A6C4182" w14:textId="5C191839" w:rsidR="00941AEF" w:rsidRDefault="00941AEF" w:rsidP="00FC2C41">
      <w:pPr>
        <w:pStyle w:val="Psmeno"/>
        <w:numPr>
          <w:ilvl w:val="0"/>
          <w:numId w:val="93"/>
        </w:numPr>
      </w:pPr>
      <w:r w:rsidRPr="00BB21B3">
        <w:t>komplexné vyskúšanie diela</w:t>
      </w:r>
      <w:r w:rsidR="000E6561">
        <w:t>,</w:t>
      </w:r>
      <w:r w:rsidR="0080499B">
        <w:t xml:space="preserve"> </w:t>
      </w:r>
      <w:r w:rsidR="008F20A1">
        <w:t xml:space="preserve">prvá garančná skúška, </w:t>
      </w:r>
      <w:r w:rsidR="0080499B">
        <w:t>emisné skúšky</w:t>
      </w:r>
      <w:r w:rsidR="005E0161">
        <w:t xml:space="preserve"> a </w:t>
      </w:r>
      <w:r w:rsidR="0080499B">
        <w:t>certifikácia zhotoveného diela na schopnosť poskytovať podporné služby</w:t>
      </w:r>
      <w:r w:rsidRPr="00BB21B3">
        <w:t xml:space="preserve"> </w:t>
      </w:r>
      <w:r>
        <w:t>do sedemnástich (17) mesiacov odo dňa účinnosti tejto zmluvy</w:t>
      </w:r>
      <w:r w:rsidRPr="00BB21B3">
        <w:t>,</w:t>
      </w:r>
    </w:p>
    <w:p w14:paraId="5C7D0898" w14:textId="3AB351CD" w:rsidR="00D63D43" w:rsidRDefault="00D63D43" w:rsidP="00FC2C41">
      <w:pPr>
        <w:pStyle w:val="Psmeno"/>
        <w:numPr>
          <w:ilvl w:val="0"/>
          <w:numId w:val="93"/>
        </w:numPr>
      </w:pPr>
      <w:r>
        <w:rPr>
          <w:rStyle w:val="normaltextrun"/>
          <w:color w:val="000000"/>
          <w:shd w:val="clear" w:color="auto" w:fill="FFFFFF"/>
        </w:rPr>
        <w:t xml:space="preserve">uvedenie zariadení (KGJ 1, KGJ 2 alebo KGJ 3) do </w:t>
      </w:r>
      <w:r w:rsidR="00577DB3">
        <w:rPr>
          <w:rStyle w:val="normaltextrun"/>
          <w:color w:val="000000"/>
          <w:shd w:val="clear" w:color="auto" w:fill="FFFFFF"/>
        </w:rPr>
        <w:t xml:space="preserve">skúšobnej </w:t>
      </w:r>
      <w:r>
        <w:rPr>
          <w:rStyle w:val="normaltextrun"/>
          <w:color w:val="000000"/>
          <w:shd w:val="clear" w:color="auto" w:fill="FFFFFF"/>
        </w:rPr>
        <w:t xml:space="preserve">prevádzky do </w:t>
      </w:r>
      <w:r w:rsidR="3CD9B198" w:rsidRPr="032B959F">
        <w:rPr>
          <w:rStyle w:val="normaltextrun"/>
          <w:color w:val="000000" w:themeColor="text1"/>
        </w:rPr>
        <w:t xml:space="preserve">dvadsaťjeden </w:t>
      </w:r>
      <w:r w:rsidR="11A672DF">
        <w:rPr>
          <w:rStyle w:val="normaltextrun"/>
          <w:color w:val="000000"/>
          <w:shd w:val="clear" w:color="auto" w:fill="FFFFFF"/>
        </w:rPr>
        <w:t>(</w:t>
      </w:r>
      <w:r w:rsidR="60804262" w:rsidRPr="032B959F">
        <w:rPr>
          <w:rStyle w:val="normaltextrun"/>
          <w:color w:val="000000" w:themeColor="text1"/>
        </w:rPr>
        <w:t>21</w:t>
      </w:r>
      <w:r w:rsidR="11A672DF">
        <w:rPr>
          <w:rStyle w:val="normaltextrun"/>
          <w:color w:val="000000"/>
          <w:shd w:val="clear" w:color="auto" w:fill="FFFFFF"/>
        </w:rPr>
        <w:t>)</w:t>
      </w:r>
      <w:r>
        <w:rPr>
          <w:rStyle w:val="normaltextrun"/>
          <w:color w:val="000000"/>
          <w:shd w:val="clear" w:color="auto" w:fill="FFFFFF"/>
        </w:rPr>
        <w:t xml:space="preserve"> mesiacov odo dňa účinnosti tejto zmluvy,</w:t>
      </w:r>
    </w:p>
    <w:p w14:paraId="261A1BCC" w14:textId="12B8518F" w:rsidR="00941AEF" w:rsidRPr="00BB21B3" w:rsidRDefault="00FC2C41" w:rsidP="00FC2C41">
      <w:pPr>
        <w:pStyle w:val="Psmeno"/>
        <w:numPr>
          <w:ilvl w:val="0"/>
          <w:numId w:val="93"/>
        </w:numPr>
      </w:pPr>
      <w:r>
        <w:t xml:space="preserve">odovzdanie diela do </w:t>
      </w:r>
      <w:r w:rsidR="00941AEF">
        <w:t>dvads</w:t>
      </w:r>
      <w:r>
        <w:t xml:space="preserve">iatichdvoch </w:t>
      </w:r>
      <w:r w:rsidR="00941AEF">
        <w:t>(2</w:t>
      </w:r>
      <w:r>
        <w:t>2</w:t>
      </w:r>
      <w:r w:rsidR="00941AEF">
        <w:t>) mesiacov odo dňa účinnosti tejto zmluvy</w:t>
      </w:r>
      <w:r>
        <w:t>.</w:t>
      </w:r>
    </w:p>
    <w:p w14:paraId="02C9B9DC" w14:textId="5E63F9E1" w:rsidR="003A141B" w:rsidRPr="00FF77B3" w:rsidRDefault="003A141B" w:rsidP="00FF77B3">
      <w:pPr>
        <w:pStyle w:val="Odsekzoznamu"/>
        <w:rPr>
          <w:bCs/>
        </w:rPr>
      </w:pPr>
      <w:bookmarkStart w:id="44" w:name="_Ref108631990"/>
      <w:bookmarkStart w:id="45" w:name="_Ref108954040"/>
      <w:r w:rsidRPr="00593F11">
        <w:rPr>
          <w:b/>
        </w:rPr>
        <w:t>Harmonogram vykonávania diela</w:t>
      </w:r>
      <w:r w:rsidRPr="00593F11">
        <w:t xml:space="preserve"> </w:t>
      </w:r>
      <w:r w:rsidRPr="0087590D">
        <w:t xml:space="preserve">v členení podľa jednotlivých stavebných objektov </w:t>
      </w:r>
      <w:r w:rsidR="00D326B2">
        <w:t xml:space="preserve">(SO), </w:t>
      </w:r>
      <w:r w:rsidRPr="0087590D">
        <w:t>prevádzkových súborov</w:t>
      </w:r>
      <w:r w:rsidR="00EE14FF">
        <w:t xml:space="preserve"> </w:t>
      </w:r>
      <w:r w:rsidR="00D326B2">
        <w:t>(P</w:t>
      </w:r>
      <w:r w:rsidR="004C5424">
        <w:t>S</w:t>
      </w:r>
      <w:r w:rsidR="00D326B2">
        <w:t xml:space="preserve">) </w:t>
      </w:r>
      <w:r w:rsidR="00EE14FF">
        <w:t xml:space="preserve">a dielčích prevádzkových súborov </w:t>
      </w:r>
      <w:r w:rsidR="00D326B2">
        <w:t xml:space="preserve">(DPS) </w:t>
      </w:r>
      <w:r w:rsidRPr="0087590D">
        <w:t>jednotlivých čast</w:t>
      </w:r>
      <w:r w:rsidR="00853C42">
        <w:t>í</w:t>
      </w:r>
      <w:r w:rsidRPr="0087590D">
        <w:t xml:space="preserve"> diela</w:t>
      </w:r>
      <w:r w:rsidRPr="00593F11">
        <w:t xml:space="preserve"> zhotoviteľ vypracuje a predloží objednávateľovi v listinnej a elektronickej forme (MS Project</w:t>
      </w:r>
      <w:r w:rsidR="00CC0BBB">
        <w:t xml:space="preserve"> alebo ekvivalent</w:t>
      </w:r>
      <w:r w:rsidR="00FC16BA">
        <w:t xml:space="preserve"> </w:t>
      </w:r>
      <w:r w:rsidR="00830A58">
        <w:t xml:space="preserve">s funkcionalitou </w:t>
      </w:r>
      <w:r w:rsidR="00A6498E">
        <w:t xml:space="preserve">umožňujúcou dynamicky </w:t>
      </w:r>
      <w:r w:rsidR="00006E43">
        <w:t xml:space="preserve">aktualizovať lehoty </w:t>
      </w:r>
      <w:r w:rsidR="00E6503E">
        <w:t xml:space="preserve">všetkých </w:t>
      </w:r>
      <w:r w:rsidR="00AE6ABE">
        <w:t>nadväzujúcich celkov diela</w:t>
      </w:r>
      <w:r w:rsidR="00006E43">
        <w:t xml:space="preserve"> </w:t>
      </w:r>
      <w:r w:rsidR="00E6503E">
        <w:t xml:space="preserve">v prípade zmeny </w:t>
      </w:r>
      <w:r w:rsidR="00006E43">
        <w:t>niektorej z lehôt</w:t>
      </w:r>
      <w:r w:rsidRPr="00593F11">
        <w:t xml:space="preserve">) na schválenie </w:t>
      </w:r>
      <w:r w:rsidRPr="00FA53FE">
        <w:rPr>
          <w:bCs/>
        </w:rPr>
        <w:t xml:space="preserve">do </w:t>
      </w:r>
      <w:r w:rsidR="00395529">
        <w:rPr>
          <w:bCs/>
        </w:rPr>
        <w:t xml:space="preserve">tridsiatich </w:t>
      </w:r>
      <w:r w:rsidRPr="00FA53FE">
        <w:rPr>
          <w:bCs/>
        </w:rPr>
        <w:t>(</w:t>
      </w:r>
      <w:r w:rsidR="00395529">
        <w:rPr>
          <w:bCs/>
        </w:rPr>
        <w:t>30</w:t>
      </w:r>
      <w:r w:rsidRPr="00FA53FE">
        <w:rPr>
          <w:bCs/>
        </w:rPr>
        <w:t>) dní od</w:t>
      </w:r>
      <w:r w:rsidR="003B7200" w:rsidRPr="00FA53FE">
        <w:rPr>
          <w:bCs/>
        </w:rPr>
        <w:t>o dňa</w:t>
      </w:r>
      <w:r w:rsidR="00E83696" w:rsidRPr="00FA53FE">
        <w:rPr>
          <w:bCs/>
        </w:rPr>
        <w:t xml:space="preserve"> účinnosti </w:t>
      </w:r>
      <w:r w:rsidRPr="00FA53FE">
        <w:rPr>
          <w:bCs/>
        </w:rPr>
        <w:t>tejto zmluvy, pričom je povinný dodržať lehot</w:t>
      </w:r>
      <w:r w:rsidR="006A4B18" w:rsidRPr="00FA53FE">
        <w:rPr>
          <w:bCs/>
        </w:rPr>
        <w:t xml:space="preserve">y stanovené </w:t>
      </w:r>
      <w:r w:rsidRPr="00FA53FE">
        <w:rPr>
          <w:bCs/>
        </w:rPr>
        <w:t xml:space="preserve">v odseku </w:t>
      </w:r>
      <w:r w:rsidRPr="00FA53FE">
        <w:rPr>
          <w:bCs/>
        </w:rPr>
        <w:fldChar w:fldCharType="begin"/>
      </w:r>
      <w:r w:rsidRPr="00FA53FE">
        <w:rPr>
          <w:bCs/>
        </w:rPr>
        <w:instrText xml:space="preserve"> REF _Ref108632040 \r \h </w:instrText>
      </w:r>
      <w:r w:rsidR="00FA53FE">
        <w:rPr>
          <w:bCs/>
        </w:rPr>
        <w:instrText xml:space="preserve"> \* MERGEFORMAT </w:instrText>
      </w:r>
      <w:r w:rsidRPr="00FA53FE">
        <w:rPr>
          <w:bCs/>
        </w:rPr>
      </w:r>
      <w:r w:rsidRPr="00FA53FE">
        <w:rPr>
          <w:bCs/>
        </w:rPr>
        <w:fldChar w:fldCharType="separate"/>
      </w:r>
      <w:r w:rsidR="00B01129">
        <w:rPr>
          <w:bCs/>
        </w:rPr>
        <w:t>4.1</w:t>
      </w:r>
      <w:r w:rsidRPr="00FA53FE">
        <w:rPr>
          <w:bCs/>
        </w:rPr>
        <w:fldChar w:fldCharType="end"/>
      </w:r>
      <w:r w:rsidRPr="00FA53FE">
        <w:rPr>
          <w:bCs/>
        </w:rPr>
        <w:t xml:space="preserve"> tohto článku.</w:t>
      </w:r>
      <w:bookmarkEnd w:id="44"/>
      <w:r w:rsidRPr="00FA53FE">
        <w:rPr>
          <w:bCs/>
        </w:rPr>
        <w:t xml:space="preserve"> Takto zhotoviteľom vypracovaný harmonogram vykonávania diela musí byť v súlade s podmienkami stanovenými touto zmluvou a s prevádzkovými podmienkami objednávateľa, ako aj s</w:t>
      </w:r>
      <w:r w:rsidR="00DE04E4" w:rsidRPr="00FA53FE">
        <w:rPr>
          <w:bCs/>
        </w:rPr>
        <w:t> podkladovou dokumentáciou</w:t>
      </w:r>
      <w:r w:rsidRPr="00FA53FE">
        <w:rPr>
          <w:bCs/>
        </w:rPr>
        <w:t>. Objednávateľ je povinný oznámiť zhotoviteľovi svoje prípadne námietky k harmonogramu, alebo harmonogram schváliť v lehote do siedmich (7) dní od jeho predloženia; márnym uplynutím tejto lehoty sa má za to, že obje</w:t>
      </w:r>
      <w:r w:rsidRPr="00593F11">
        <w:t xml:space="preserve">dnávateľ harmonogram schválil. </w:t>
      </w:r>
      <w:r w:rsidR="001E24B4" w:rsidRPr="5E9224D2">
        <w:rPr>
          <w:rFonts w:asciiTheme="minorHAnsi" w:hAnsiTheme="minorHAnsi" w:cstheme="minorBidi"/>
        </w:rPr>
        <w:t xml:space="preserve">Prípadné námietky k harmonogramu vykonávania diela (ktoré majú povahu pokynov objednávateľa) je zhotoviteľ povinný do harmonogramu zapracovať a takto upravený harmonogram predložiť </w:t>
      </w:r>
      <w:r w:rsidR="001E24B4" w:rsidRPr="5E9224D2">
        <w:rPr>
          <w:rFonts w:asciiTheme="minorHAnsi" w:hAnsiTheme="minorHAnsi" w:cstheme="minorBidi"/>
        </w:rPr>
        <w:lastRenderedPageBreak/>
        <w:t xml:space="preserve">objednávateľovi na schválenie do desiatich (10) dní od predloženia námietok objednávateľa zhotoviteľovi. </w:t>
      </w:r>
      <w:r w:rsidRPr="00593F11">
        <w:t xml:space="preserve">Objednávateľom schválený harmonogram je pre zhotoviteľa záväzný </w:t>
      </w:r>
      <w:r w:rsidR="00F16A2C">
        <w:t>(ďalej len „</w:t>
      </w:r>
      <w:r w:rsidR="00F16A2C" w:rsidRPr="00FF77B3">
        <w:rPr>
          <w:b/>
        </w:rPr>
        <w:t>schválený harmonogram</w:t>
      </w:r>
      <w:r w:rsidR="00F16A2C">
        <w:t xml:space="preserve">“) </w:t>
      </w:r>
      <w:r w:rsidRPr="00593F11">
        <w:t>a môže byť zmenený len písomnou dohodou zmluvných strán</w:t>
      </w:r>
      <w:r>
        <w:t>, pokiaľ táto zmluva nestanovuje inak</w:t>
      </w:r>
      <w:r w:rsidRPr="00593F11">
        <w:t>.</w:t>
      </w:r>
      <w:bookmarkEnd w:id="45"/>
    </w:p>
    <w:p w14:paraId="5E582A06" w14:textId="317969B5" w:rsidR="00DF24B5" w:rsidRPr="00FA4BB4" w:rsidRDefault="007E7F0E">
      <w:pPr>
        <w:pStyle w:val="Odsekzoznamu"/>
      </w:pPr>
      <w:r>
        <w:t>Pokiaľ táto zmluva neustanovuje inak, k</w:t>
      </w:r>
      <w:r w:rsidRPr="0007516B">
        <w:t xml:space="preserve"> zmene času vykonávania a vykonania diela môže dôjsť len v prípadoch </w:t>
      </w:r>
      <w:r>
        <w:t xml:space="preserve">zhotoviteľom oprávneného </w:t>
      </w:r>
      <w:r w:rsidRPr="0007516B">
        <w:t>prerušenia vykonávania diela</w:t>
      </w:r>
      <w:r w:rsidR="00873FB4">
        <w:t xml:space="preserve">, a to zásadne o čas trvania </w:t>
      </w:r>
      <w:r w:rsidR="00873FB4" w:rsidRPr="0007516B">
        <w:t>oprávneného prerušenia</w:t>
      </w:r>
      <w:r w:rsidR="003B363F">
        <w:t>.</w:t>
      </w:r>
      <w:r w:rsidR="00AD0C7F">
        <w:t xml:space="preserve"> </w:t>
      </w:r>
      <w:r w:rsidR="004B3CB9">
        <w:t xml:space="preserve">Za účelom nastolenia právnej istoty </w:t>
      </w:r>
      <w:r w:rsidR="00AD0C7F">
        <w:t xml:space="preserve">medzi zmluvnými stranami sú zmluvné strany </w:t>
      </w:r>
      <w:r w:rsidR="004B3CB9">
        <w:t xml:space="preserve">na žiadosť ktorejkoľvek z nich </w:t>
      </w:r>
      <w:r w:rsidR="003050FB">
        <w:t xml:space="preserve">povinné </w:t>
      </w:r>
      <w:r w:rsidR="00AD0C7F">
        <w:t xml:space="preserve">písomne si potvrdiť dôvod a trvanie </w:t>
      </w:r>
      <w:r w:rsidR="00121260">
        <w:t xml:space="preserve">prípadného zhotoviteľom </w:t>
      </w:r>
      <w:r w:rsidR="00AD0C7F">
        <w:t xml:space="preserve">oprávneného prerušenia vykonávania diela, ako aj </w:t>
      </w:r>
      <w:r w:rsidR="00E83ADF">
        <w:t xml:space="preserve">jeho prípadný </w:t>
      </w:r>
      <w:r w:rsidR="00AD0C7F">
        <w:t xml:space="preserve">vplyv na </w:t>
      </w:r>
      <w:r w:rsidR="00D360CF">
        <w:t xml:space="preserve">lehoty vykonania diela </w:t>
      </w:r>
      <w:r w:rsidR="00E83ADF">
        <w:t xml:space="preserve">podľa tejto zmluvy </w:t>
      </w:r>
      <w:r w:rsidR="00D360CF">
        <w:t>a schválený harmonogram</w:t>
      </w:r>
      <w:r w:rsidR="000A740C">
        <w:t xml:space="preserve">. </w:t>
      </w:r>
      <w:r w:rsidR="00101560">
        <w:t xml:space="preserve">Zhotoviteľ následne bez zbytočného odkladu upraví podrobný harmonogram </w:t>
      </w:r>
      <w:r w:rsidR="00101560" w:rsidRPr="0007516B">
        <w:t>vykonávania diela</w:t>
      </w:r>
      <w:r w:rsidR="00101560">
        <w:t xml:space="preserve">, pričom sa postupuje primerane podľa odseku </w:t>
      </w:r>
      <w:r w:rsidR="00101560">
        <w:fldChar w:fldCharType="begin"/>
      </w:r>
      <w:r w:rsidR="00101560">
        <w:instrText xml:space="preserve"> REF _Ref108954040 \r \h </w:instrText>
      </w:r>
      <w:r w:rsidR="00101560">
        <w:fldChar w:fldCharType="separate"/>
      </w:r>
      <w:r w:rsidR="00B01129">
        <w:t>4.2</w:t>
      </w:r>
      <w:r w:rsidR="00101560">
        <w:fldChar w:fldCharType="end"/>
      </w:r>
      <w:r w:rsidR="00101560">
        <w:t xml:space="preserve"> tohto </w:t>
      </w:r>
      <w:r w:rsidR="00101560" w:rsidRPr="00FA4BB4">
        <w:t xml:space="preserve">článku. </w:t>
      </w:r>
      <w:r w:rsidR="00184DB3" w:rsidRPr="00FA4BB4">
        <w:t xml:space="preserve">V prípade potreby sa ustanovenia článku </w:t>
      </w:r>
      <w:r w:rsidR="00184DB3" w:rsidRPr="00FA4BB4">
        <w:fldChar w:fldCharType="begin"/>
      </w:r>
      <w:r w:rsidR="00184DB3" w:rsidRPr="00FA4BB4">
        <w:instrText xml:space="preserve"> REF _Ref138409484 \r \h  \* MERGEFORMAT </w:instrText>
      </w:r>
      <w:r w:rsidR="00184DB3" w:rsidRPr="00FA4BB4">
        <w:fldChar w:fldCharType="separate"/>
      </w:r>
      <w:r w:rsidR="00B01129">
        <w:t>7</w:t>
      </w:r>
      <w:r w:rsidR="00184DB3" w:rsidRPr="00FA4BB4">
        <w:fldChar w:fldCharType="end"/>
      </w:r>
      <w:r w:rsidR="00184DB3" w:rsidRPr="00FA4BB4">
        <w:t xml:space="preserve"> ods. </w:t>
      </w:r>
      <w:r w:rsidR="00184DB3" w:rsidRPr="00FA4BB4">
        <w:fldChar w:fldCharType="begin"/>
      </w:r>
      <w:r w:rsidR="00184DB3" w:rsidRPr="00FA4BB4">
        <w:instrText xml:space="preserve"> REF _Ref138409493 \r \h  \* MERGEFORMAT </w:instrText>
      </w:r>
      <w:r w:rsidR="00184DB3" w:rsidRPr="00FA4BB4">
        <w:fldChar w:fldCharType="separate"/>
      </w:r>
      <w:r w:rsidR="00B01129">
        <w:t>7.7</w:t>
      </w:r>
      <w:r w:rsidR="00184DB3" w:rsidRPr="00FA4BB4">
        <w:fldChar w:fldCharType="end"/>
      </w:r>
      <w:r w:rsidR="00184DB3" w:rsidRPr="00FA4BB4">
        <w:t xml:space="preserve"> tejto zmluvy použijú rovnako.</w:t>
      </w:r>
    </w:p>
    <w:p w14:paraId="04AA08D8" w14:textId="3C45D70F" w:rsidR="00E900CE" w:rsidRPr="00FA4BB4" w:rsidRDefault="003B363F">
      <w:pPr>
        <w:pStyle w:val="Odsekzoznamu"/>
      </w:pPr>
      <w:r w:rsidRPr="00FA4BB4">
        <w:t xml:space="preserve">Zhotoviteľ je oprávnený vykonávanie diela </w:t>
      </w:r>
      <w:r w:rsidR="00EA3C86" w:rsidRPr="00FA4BB4">
        <w:t>v nevyhnutnom rozsahu prerušiť</w:t>
      </w:r>
    </w:p>
    <w:p w14:paraId="0237EFE6" w14:textId="77777777" w:rsidR="0026350A" w:rsidRPr="00FA4BB4" w:rsidRDefault="0026350A" w:rsidP="00FC2C41">
      <w:pPr>
        <w:pStyle w:val="aPsmenozoznamu"/>
        <w:numPr>
          <w:ilvl w:val="0"/>
          <w:numId w:val="53"/>
        </w:numPr>
      </w:pPr>
      <w:r w:rsidRPr="00FA4BB4">
        <w:t xml:space="preserve">pri výskyte </w:t>
      </w:r>
      <w:r w:rsidR="000C547F" w:rsidRPr="00FA4BB4">
        <w:t xml:space="preserve">skrytých prekážok týkajúcich sa </w:t>
      </w:r>
      <w:r w:rsidR="00EA0D8B" w:rsidRPr="00FA4BB4">
        <w:t xml:space="preserve">zariadení objednávateľa alebo iných </w:t>
      </w:r>
      <w:r w:rsidR="00A85F82" w:rsidRPr="00FA4BB4">
        <w:t>vec</w:t>
      </w:r>
      <w:r w:rsidR="00EA0D8B" w:rsidRPr="00FA4BB4">
        <w:t>í</w:t>
      </w:r>
      <w:r w:rsidR="00A85F82" w:rsidRPr="00FA4BB4">
        <w:t>, na ktor</w:t>
      </w:r>
      <w:r w:rsidR="00EA0D8B" w:rsidRPr="00FA4BB4">
        <w:t>ých</w:t>
      </w:r>
      <w:r w:rsidR="00A85F82" w:rsidRPr="00FA4BB4">
        <w:t xml:space="preserve"> sa má </w:t>
      </w:r>
      <w:r w:rsidR="00331B7D" w:rsidRPr="00FA4BB4">
        <w:t xml:space="preserve">dielo </w:t>
      </w:r>
      <w:r w:rsidR="00A85F82" w:rsidRPr="00FA4BB4">
        <w:t>vykonať, alebo miesta, kde sa má dielo vykonať, a</w:t>
      </w:r>
      <w:r w:rsidR="002769C5" w:rsidRPr="00FA4BB4">
        <w:t>k</w:t>
      </w:r>
      <w:r w:rsidR="00A85F82" w:rsidRPr="00FA4BB4">
        <w:t> tieto prekážky trvale alebo dočasne znemožňujú vykonanie diela dohodnutým spôsobom</w:t>
      </w:r>
      <w:r w:rsidR="002769C5" w:rsidRPr="00FA4BB4">
        <w:t>,</w:t>
      </w:r>
    </w:p>
    <w:p w14:paraId="3E67F221" w14:textId="553234F9" w:rsidR="0026350A" w:rsidRDefault="007E7F0E" w:rsidP="00FC2C41">
      <w:pPr>
        <w:pStyle w:val="aPsmenozoznamu"/>
        <w:numPr>
          <w:ilvl w:val="0"/>
          <w:numId w:val="53"/>
        </w:numPr>
      </w:pPr>
      <w:r>
        <w:t>v dôsledku neposkytnutia potrebnej súčinnosti zo strany objednávateľa</w:t>
      </w:r>
      <w:r w:rsidR="0089327A">
        <w:t xml:space="preserve"> (článok </w:t>
      </w:r>
      <w:r w:rsidR="0089327A">
        <w:fldChar w:fldCharType="begin"/>
      </w:r>
      <w:r w:rsidR="0089327A">
        <w:instrText xml:space="preserve"> REF _Ref138409484 \r \h </w:instrText>
      </w:r>
      <w:r w:rsidR="0089327A">
        <w:fldChar w:fldCharType="separate"/>
      </w:r>
      <w:r w:rsidR="00B01129">
        <w:t>7</w:t>
      </w:r>
      <w:r w:rsidR="0089327A">
        <w:fldChar w:fldCharType="end"/>
      </w:r>
      <w:r w:rsidR="0089327A">
        <w:t xml:space="preserve"> ods. </w:t>
      </w:r>
      <w:r w:rsidR="0089327A">
        <w:fldChar w:fldCharType="begin"/>
      </w:r>
      <w:r w:rsidR="0089327A">
        <w:instrText xml:space="preserve"> REF _Ref138418165 \r \h </w:instrText>
      </w:r>
      <w:r w:rsidR="0089327A">
        <w:fldChar w:fldCharType="separate"/>
      </w:r>
      <w:r w:rsidR="00B01129">
        <w:t>7.10</w:t>
      </w:r>
      <w:r w:rsidR="0089327A">
        <w:fldChar w:fldCharType="end"/>
      </w:r>
      <w:r w:rsidR="0089327A">
        <w:t xml:space="preserve"> tejto zmluvy)</w:t>
      </w:r>
      <w:r w:rsidR="002769C5">
        <w:t>,</w:t>
      </w:r>
    </w:p>
    <w:p w14:paraId="4629686A" w14:textId="239AEB64" w:rsidR="0026350A" w:rsidRDefault="002769C5" w:rsidP="00FC2C41">
      <w:pPr>
        <w:pStyle w:val="aPsmenozoznamu"/>
        <w:numPr>
          <w:ilvl w:val="0"/>
          <w:numId w:val="53"/>
        </w:numPr>
      </w:pPr>
      <w:r>
        <w:t xml:space="preserve">v ďalších prípadoch vyplývajúcich z tejto zmluvy </w:t>
      </w:r>
      <w:r w:rsidR="00F811CD">
        <w:t xml:space="preserve">(článok </w:t>
      </w:r>
      <w:r w:rsidR="00F811CD">
        <w:fldChar w:fldCharType="begin"/>
      </w:r>
      <w:r w:rsidR="00F811CD">
        <w:instrText xml:space="preserve"> REF _Ref108616354 \r \h </w:instrText>
      </w:r>
      <w:r w:rsidR="00F811CD">
        <w:fldChar w:fldCharType="separate"/>
      </w:r>
      <w:r w:rsidR="00B01129">
        <w:t>1</w:t>
      </w:r>
      <w:r w:rsidR="00F811CD">
        <w:fldChar w:fldCharType="end"/>
      </w:r>
      <w:r w:rsidR="00CE5359">
        <w:t xml:space="preserve"> ods. </w:t>
      </w:r>
      <w:r w:rsidR="00F811CD">
        <w:fldChar w:fldCharType="begin"/>
      </w:r>
      <w:r w:rsidR="00F811CD">
        <w:instrText xml:space="preserve"> REF _Ref105440933 \r \h </w:instrText>
      </w:r>
      <w:r w:rsidR="00F811CD">
        <w:fldChar w:fldCharType="separate"/>
      </w:r>
      <w:r w:rsidR="00B01129">
        <w:t>1.10</w:t>
      </w:r>
      <w:r w:rsidR="00F811CD">
        <w:fldChar w:fldCharType="end"/>
      </w:r>
      <w:r w:rsidR="00CE5359">
        <w:t xml:space="preserve">, článok </w:t>
      </w:r>
      <w:r w:rsidR="00CE5359">
        <w:fldChar w:fldCharType="begin"/>
      </w:r>
      <w:r w:rsidR="00CE5359">
        <w:instrText xml:space="preserve"> REF _Ref138409484 \r \h </w:instrText>
      </w:r>
      <w:r w:rsidR="00CE5359">
        <w:fldChar w:fldCharType="separate"/>
      </w:r>
      <w:r w:rsidR="00B01129">
        <w:t>7</w:t>
      </w:r>
      <w:r w:rsidR="00CE5359">
        <w:fldChar w:fldCharType="end"/>
      </w:r>
      <w:r w:rsidR="00CE5359">
        <w:t xml:space="preserve"> ods. </w:t>
      </w:r>
      <w:r w:rsidR="00CE5359">
        <w:fldChar w:fldCharType="begin"/>
      </w:r>
      <w:r w:rsidR="00CE5359">
        <w:instrText xml:space="preserve"> REF _Ref138409493 \r \h </w:instrText>
      </w:r>
      <w:r w:rsidR="00CE5359">
        <w:fldChar w:fldCharType="separate"/>
      </w:r>
      <w:r w:rsidR="00B01129">
        <w:t>7.7</w:t>
      </w:r>
      <w:r w:rsidR="00CE5359">
        <w:fldChar w:fldCharType="end"/>
      </w:r>
      <w:r w:rsidR="00CE5359">
        <w:t xml:space="preserve">, článok </w:t>
      </w:r>
      <w:r w:rsidR="00CE5359">
        <w:fldChar w:fldCharType="begin"/>
      </w:r>
      <w:r w:rsidR="00CE5359">
        <w:instrText xml:space="preserve"> REF _Ref108616508 \r \h </w:instrText>
      </w:r>
      <w:r w:rsidR="00CE5359">
        <w:fldChar w:fldCharType="separate"/>
      </w:r>
      <w:r w:rsidR="00B01129">
        <w:t>17</w:t>
      </w:r>
      <w:r w:rsidR="00CE5359">
        <w:fldChar w:fldCharType="end"/>
      </w:r>
      <w:r w:rsidR="00CE5359">
        <w:t xml:space="preserve"> ods. </w:t>
      </w:r>
      <w:r w:rsidR="00CE5359">
        <w:fldChar w:fldCharType="begin"/>
      </w:r>
      <w:r w:rsidR="00CE5359">
        <w:instrText xml:space="preserve"> REF _Ref138418024 \r \h </w:instrText>
      </w:r>
      <w:r w:rsidR="00CE5359">
        <w:fldChar w:fldCharType="separate"/>
      </w:r>
      <w:r w:rsidR="00B01129">
        <w:t>17.37</w:t>
      </w:r>
      <w:r w:rsidR="00CE5359">
        <w:fldChar w:fldCharType="end"/>
      </w:r>
      <w:r w:rsidR="00CE5359">
        <w:t xml:space="preserve"> tejto zmluvy) </w:t>
      </w:r>
      <w:r>
        <w:t>alebo zo zákona</w:t>
      </w:r>
      <w:r w:rsidR="00145862">
        <w:t>.</w:t>
      </w:r>
    </w:p>
    <w:p w14:paraId="1C139212" w14:textId="4CB900CE" w:rsidR="001B1B55" w:rsidRPr="0087590D" w:rsidRDefault="001B1B55" w:rsidP="001B1B55">
      <w:pPr>
        <w:pStyle w:val="Odsekzoznamu"/>
        <w:rPr>
          <w:bCs/>
        </w:rPr>
      </w:pPr>
      <w:r w:rsidRPr="0087590D">
        <w:t xml:space="preserve">Ak zhotoviteľ splní svoj záväzok vykonať dielo pred dohodnutou lehotou podľa odseku </w:t>
      </w:r>
      <w:r w:rsidR="00734FFF">
        <w:fldChar w:fldCharType="begin"/>
      </w:r>
      <w:r w:rsidR="00734FFF">
        <w:instrText xml:space="preserve"> REF _Ref108632040 \r \h </w:instrText>
      </w:r>
      <w:r w:rsidR="00734FFF">
        <w:fldChar w:fldCharType="separate"/>
      </w:r>
      <w:r w:rsidR="00B01129">
        <w:t>4.1</w:t>
      </w:r>
      <w:r w:rsidR="00734FFF">
        <w:fldChar w:fldCharType="end"/>
      </w:r>
      <w:r w:rsidRPr="0087590D">
        <w:t xml:space="preserve"> tohto článku, objednávateľ sa zaväzuje dielo prevziať aj v skoršom termíne ponúkanom zhotoviteľom. P</w:t>
      </w:r>
      <w:r w:rsidR="000C3138">
        <w:t>r</w:t>
      </w:r>
      <w:r w:rsidRPr="0087590D">
        <w:t>eberanie jednotlivých častí diela nemá vplyv na prípadnú zodpovednosť zhotoviteľa za vady diela a</w:t>
      </w:r>
      <w:r w:rsidR="00734FFF">
        <w:t xml:space="preserve">ni </w:t>
      </w:r>
      <w:r w:rsidRPr="0087590D">
        <w:t xml:space="preserve">na plynutie reklamačných a záručných lehôt; reklamačné a záručné lehoty začínajú plynúť </w:t>
      </w:r>
      <w:r w:rsidR="002B02D5">
        <w:t xml:space="preserve">najskôr </w:t>
      </w:r>
      <w:r w:rsidRPr="0087590D">
        <w:t xml:space="preserve">dňom podľa článku </w:t>
      </w:r>
      <w:r w:rsidR="0098103F">
        <w:fldChar w:fldCharType="begin"/>
      </w:r>
      <w:r w:rsidR="0098103F">
        <w:instrText xml:space="preserve"> REF _Ref108632803 \r \h </w:instrText>
      </w:r>
      <w:r w:rsidR="0098103F">
        <w:fldChar w:fldCharType="separate"/>
      </w:r>
      <w:r w:rsidR="00B01129">
        <w:t>9</w:t>
      </w:r>
      <w:r w:rsidR="0098103F">
        <w:fldChar w:fldCharType="end"/>
      </w:r>
      <w:r w:rsidR="0098103F">
        <w:t xml:space="preserve"> ods. </w:t>
      </w:r>
      <w:r w:rsidR="0098103F">
        <w:fldChar w:fldCharType="begin"/>
      </w:r>
      <w:r w:rsidR="0098103F">
        <w:instrText xml:space="preserve"> REF _Ref108632804 \r \h </w:instrText>
      </w:r>
      <w:r w:rsidR="0098103F">
        <w:fldChar w:fldCharType="separate"/>
      </w:r>
      <w:r w:rsidR="00B01129">
        <w:t>9.1</w:t>
      </w:r>
      <w:r w:rsidR="0098103F">
        <w:fldChar w:fldCharType="end"/>
      </w:r>
      <w:r w:rsidR="0098103F">
        <w:t xml:space="preserve"> </w:t>
      </w:r>
      <w:r w:rsidRPr="0087590D">
        <w:t>tejto zmluvy.</w:t>
      </w:r>
    </w:p>
    <w:p w14:paraId="35D78F7C" w14:textId="4785CE72" w:rsidR="001B1B55" w:rsidRPr="0087590D" w:rsidRDefault="001B1B55" w:rsidP="001B1B55">
      <w:pPr>
        <w:pStyle w:val="Odsekzoznamu"/>
        <w:rPr>
          <w:bCs/>
        </w:rPr>
      </w:pPr>
      <w:r w:rsidRPr="0087590D">
        <w:t xml:space="preserve">Zhotoviteľ je povinný ihneď písomne oboznámiť objednávateľa o vzniku akejkoľvek udalosti, ktorá bráni alebo sťažuje vykonanie diela s dôsledkom možného omeškania zhotoviteľa so splnením záväzku vykonať </w:t>
      </w:r>
      <w:r w:rsidR="00732586">
        <w:t xml:space="preserve">dielo </w:t>
      </w:r>
      <w:r w:rsidRPr="0087590D">
        <w:t xml:space="preserve">v lehotách podľa </w:t>
      </w:r>
      <w:r w:rsidR="00E94053">
        <w:t xml:space="preserve">odseku </w:t>
      </w:r>
      <w:r w:rsidR="00E94053">
        <w:fldChar w:fldCharType="begin"/>
      </w:r>
      <w:r w:rsidR="00E94053">
        <w:instrText xml:space="preserve"> REF _Ref108632040 \r \h </w:instrText>
      </w:r>
      <w:r w:rsidR="00E94053">
        <w:fldChar w:fldCharType="separate"/>
      </w:r>
      <w:r w:rsidR="00B01129">
        <w:t>4.1</w:t>
      </w:r>
      <w:r w:rsidR="00E94053">
        <w:fldChar w:fldCharType="end"/>
      </w:r>
      <w:r w:rsidR="00E94053">
        <w:t xml:space="preserve"> tohto článku</w:t>
      </w:r>
      <w:r w:rsidR="00D85D58">
        <w:t xml:space="preserve"> a/alebo podľa schváleného harmonogramu</w:t>
      </w:r>
      <w:r w:rsidRPr="0087590D">
        <w:t>. Súčasťou oznámenia podľa prvej vety tohto odseku bude správa o predpokladanej dĺžke trvania prekážky vykonávania diela, príčinách, navrhovaných opatreniach na jej odstránenie.</w:t>
      </w:r>
    </w:p>
    <w:p w14:paraId="5FAC6C50" w14:textId="77777777" w:rsidR="001B1B55" w:rsidRPr="0087590D" w:rsidRDefault="001B1B55" w:rsidP="001B1B55">
      <w:pPr>
        <w:pStyle w:val="Nadpis1"/>
      </w:pPr>
      <w:bookmarkStart w:id="46" w:name="_Ref108967655"/>
      <w:r w:rsidRPr="0087590D">
        <w:t>MIESTO VYKONANIA DIELA</w:t>
      </w:r>
      <w:bookmarkEnd w:id="46"/>
    </w:p>
    <w:p w14:paraId="74C42EEC" w14:textId="0157CF1C" w:rsidR="001B1B55" w:rsidRPr="0087590D" w:rsidRDefault="001B1B55" w:rsidP="001B1B55">
      <w:pPr>
        <w:pStyle w:val="Odsekzoznamu"/>
        <w:rPr>
          <w:b/>
        </w:rPr>
      </w:pPr>
      <w:r w:rsidRPr="0087590D">
        <w:rPr>
          <w:b/>
        </w:rPr>
        <w:t>Miesto vykonávania diela.</w:t>
      </w:r>
      <w:r w:rsidRPr="0087590D">
        <w:t xml:space="preserve"> Miestom vykonania diela</w:t>
      </w:r>
      <w:r>
        <w:t xml:space="preserve"> </w:t>
      </w:r>
      <w:r w:rsidRPr="0087590D">
        <w:t xml:space="preserve">je areál objednávateľa </w:t>
      </w:r>
      <w:r w:rsidR="00560DAF">
        <w:t>v </w:t>
      </w:r>
      <w:r w:rsidRPr="0087590D">
        <w:t>závod</w:t>
      </w:r>
      <w:r w:rsidR="00560DAF">
        <w:t>e</w:t>
      </w:r>
      <w:r w:rsidRPr="0087590D">
        <w:t xml:space="preserve"> </w:t>
      </w:r>
      <w:r w:rsidR="001E01A0">
        <w:t xml:space="preserve">Bratislava </w:t>
      </w:r>
      <w:r w:rsidRPr="0087590D">
        <w:t>na ulici</w:t>
      </w:r>
      <w:r w:rsidR="00732586">
        <w:t xml:space="preserve"> Turbínová 3 </w:t>
      </w:r>
      <w:r w:rsidR="00560DAF">
        <w:t>v </w:t>
      </w:r>
      <w:r w:rsidR="001E01A0">
        <w:t>Bratislave</w:t>
      </w:r>
      <w:r w:rsidRPr="0087590D">
        <w:t>.</w:t>
      </w:r>
    </w:p>
    <w:p w14:paraId="25490939" w14:textId="47B447FD" w:rsidR="001B1B55" w:rsidRPr="00E12636" w:rsidRDefault="001B1B55" w:rsidP="001B1B55">
      <w:pPr>
        <w:pStyle w:val="Odsekzoznamu"/>
        <w:rPr>
          <w:sz w:val="24"/>
          <w:szCs w:val="24"/>
        </w:rPr>
      </w:pPr>
      <w:bookmarkStart w:id="47" w:name="_Ref108967657"/>
      <w:r w:rsidRPr="0087590D">
        <w:rPr>
          <w:b/>
        </w:rPr>
        <w:t>Stavenisko.</w:t>
      </w:r>
      <w:r w:rsidRPr="0087590D">
        <w:t xml:space="preserve"> Odovzdanie a prevzatie staveniska za účelom vykonávania prác na diele zmluvné strany uskutočnia na výzvu objednávateľa (oznámenie o dátume začatia prác), pričom objednávateľ je povinný písomne oznámiť zhotoviteľovi termín odovzdania staveniska </w:t>
      </w:r>
      <w:r w:rsidR="00E503C9">
        <w:t xml:space="preserve">najmenej </w:t>
      </w:r>
      <w:r w:rsidRPr="0087590D">
        <w:t xml:space="preserve">päť </w:t>
      </w:r>
      <w:r w:rsidRPr="00E12636">
        <w:t xml:space="preserve">(5) dní pred </w:t>
      </w:r>
      <w:r w:rsidR="00C74B0C" w:rsidRPr="00E12636">
        <w:t xml:space="preserve">požadovaným </w:t>
      </w:r>
      <w:r w:rsidRPr="00E12636">
        <w:t xml:space="preserve">začatím vykonávania prác na diele podľa </w:t>
      </w:r>
      <w:r w:rsidR="008B0B77" w:rsidRPr="00E12636">
        <w:t xml:space="preserve">schváleného </w:t>
      </w:r>
      <w:r w:rsidRPr="00E12636">
        <w:t>harmonogramu</w:t>
      </w:r>
      <w:r w:rsidR="00E503C9" w:rsidRPr="00E12636">
        <w:t xml:space="preserve">, avšak </w:t>
      </w:r>
      <w:r w:rsidR="00AD6D25" w:rsidRPr="00E12636">
        <w:t xml:space="preserve">najskôr po </w:t>
      </w:r>
      <w:r w:rsidR="00635F4B" w:rsidRPr="5E9224D2">
        <w:rPr>
          <w:rFonts w:asciiTheme="minorHAnsi" w:hAnsiTheme="minorHAnsi" w:cstheme="minorBidi"/>
        </w:rPr>
        <w:t>schválení</w:t>
      </w:r>
      <w:r w:rsidR="00AD6D25" w:rsidRPr="5E9224D2">
        <w:rPr>
          <w:rFonts w:asciiTheme="minorHAnsi" w:hAnsiTheme="minorHAnsi" w:cstheme="minorBidi"/>
        </w:rPr>
        <w:t xml:space="preserve"> </w:t>
      </w:r>
      <w:r w:rsidR="00B87B86" w:rsidRPr="5E9224D2">
        <w:rPr>
          <w:rFonts w:asciiTheme="minorHAnsi" w:hAnsiTheme="minorHAnsi" w:cstheme="minorBidi"/>
        </w:rPr>
        <w:t xml:space="preserve">alebo podmienečnom čiastočnom </w:t>
      </w:r>
      <w:r w:rsidR="00716F40" w:rsidRPr="5E9224D2">
        <w:rPr>
          <w:rFonts w:asciiTheme="minorHAnsi" w:hAnsiTheme="minorHAnsi" w:cstheme="minorBidi"/>
        </w:rPr>
        <w:t xml:space="preserve">schválení </w:t>
      </w:r>
      <w:r w:rsidR="00AD6D25" w:rsidRPr="5E9224D2">
        <w:rPr>
          <w:rFonts w:asciiTheme="minorHAnsi" w:hAnsiTheme="minorHAnsi" w:cstheme="minorBidi"/>
        </w:rPr>
        <w:t xml:space="preserve">DRS </w:t>
      </w:r>
      <w:r w:rsidR="0073713E" w:rsidRPr="5E9224D2">
        <w:rPr>
          <w:rFonts w:asciiTheme="minorHAnsi" w:hAnsiTheme="minorHAnsi" w:cstheme="minorBidi"/>
        </w:rPr>
        <w:t>(vrátane výkazu výmer</w:t>
      </w:r>
      <w:r w:rsidR="00755E09">
        <w:rPr>
          <w:rFonts w:asciiTheme="minorHAnsi" w:hAnsiTheme="minorHAnsi" w:cstheme="minorBidi"/>
        </w:rPr>
        <w:t xml:space="preserve"> pre SO 01 Búracie a demontážne práce</w:t>
      </w:r>
      <w:r w:rsidR="0073713E" w:rsidRPr="5E9224D2">
        <w:rPr>
          <w:rFonts w:asciiTheme="minorHAnsi" w:hAnsiTheme="minorHAnsi" w:cstheme="minorBidi"/>
        </w:rPr>
        <w:t xml:space="preserve">) </w:t>
      </w:r>
      <w:r w:rsidR="00A2024E" w:rsidRPr="5E9224D2">
        <w:rPr>
          <w:rFonts w:asciiTheme="minorHAnsi" w:hAnsiTheme="minorHAnsi" w:cstheme="minorBidi"/>
        </w:rPr>
        <w:t xml:space="preserve">a ďalšej </w:t>
      </w:r>
      <w:r w:rsidR="00D46352">
        <w:rPr>
          <w:rFonts w:asciiTheme="minorHAnsi" w:hAnsiTheme="minorHAnsi" w:cstheme="minorBidi"/>
        </w:rPr>
        <w:t xml:space="preserve">súvisiacej </w:t>
      </w:r>
      <w:r w:rsidR="00A2024E" w:rsidRPr="5E9224D2">
        <w:rPr>
          <w:rFonts w:asciiTheme="minorHAnsi" w:hAnsiTheme="minorHAnsi" w:cstheme="minorBidi"/>
        </w:rPr>
        <w:t xml:space="preserve">dokumentácie podľa článku </w:t>
      </w:r>
      <w:r w:rsidR="00A2024E" w:rsidRPr="5E9224D2">
        <w:rPr>
          <w:rFonts w:asciiTheme="minorHAnsi" w:hAnsiTheme="minorHAnsi" w:cstheme="minorBidi"/>
        </w:rPr>
        <w:fldChar w:fldCharType="begin"/>
      </w:r>
      <w:r w:rsidR="00A2024E" w:rsidRPr="5E9224D2">
        <w:rPr>
          <w:rFonts w:asciiTheme="minorHAnsi" w:hAnsiTheme="minorHAnsi" w:cstheme="minorBidi"/>
        </w:rPr>
        <w:instrText xml:space="preserve"> REF _Ref108616354 \r \h </w:instrText>
      </w:r>
      <w:r w:rsidR="00A2024E" w:rsidRPr="5E9224D2">
        <w:rPr>
          <w:rFonts w:asciiTheme="minorHAnsi" w:hAnsiTheme="minorHAnsi" w:cstheme="minorBidi"/>
        </w:rPr>
      </w:r>
      <w:r w:rsidR="00A2024E" w:rsidRPr="5E9224D2">
        <w:rPr>
          <w:rFonts w:asciiTheme="minorHAnsi" w:hAnsiTheme="minorHAnsi" w:cstheme="minorBidi"/>
        </w:rPr>
        <w:fldChar w:fldCharType="separate"/>
      </w:r>
      <w:r w:rsidR="00B01129">
        <w:rPr>
          <w:rFonts w:asciiTheme="minorHAnsi" w:hAnsiTheme="minorHAnsi" w:cstheme="minorBidi"/>
        </w:rPr>
        <w:t>1</w:t>
      </w:r>
      <w:r w:rsidR="00A2024E" w:rsidRPr="5E9224D2">
        <w:rPr>
          <w:rFonts w:asciiTheme="minorHAnsi" w:hAnsiTheme="minorHAnsi" w:cstheme="minorBidi"/>
        </w:rPr>
        <w:fldChar w:fldCharType="end"/>
      </w:r>
      <w:r w:rsidR="00A2024E" w:rsidRPr="5E9224D2">
        <w:rPr>
          <w:rFonts w:asciiTheme="minorHAnsi" w:hAnsiTheme="minorHAnsi" w:cstheme="minorBidi"/>
        </w:rPr>
        <w:t xml:space="preserve"> ods. </w:t>
      </w:r>
      <w:r w:rsidR="00A2024E" w:rsidRPr="5E9224D2">
        <w:rPr>
          <w:rFonts w:asciiTheme="minorHAnsi" w:hAnsiTheme="minorHAnsi" w:cstheme="minorBidi"/>
        </w:rPr>
        <w:fldChar w:fldCharType="begin"/>
      </w:r>
      <w:r w:rsidR="00A2024E" w:rsidRPr="5E9224D2">
        <w:rPr>
          <w:rFonts w:asciiTheme="minorHAnsi" w:hAnsiTheme="minorHAnsi" w:cstheme="minorBidi"/>
        </w:rPr>
        <w:instrText xml:space="preserve"> REF _Ref115972660 \r \h </w:instrText>
      </w:r>
      <w:r w:rsidR="00A2024E" w:rsidRPr="5E9224D2">
        <w:rPr>
          <w:rFonts w:asciiTheme="minorHAnsi" w:hAnsiTheme="minorHAnsi" w:cstheme="minorBidi"/>
        </w:rPr>
      </w:r>
      <w:r w:rsidR="00A2024E" w:rsidRPr="5E9224D2">
        <w:rPr>
          <w:rFonts w:asciiTheme="minorHAnsi" w:hAnsiTheme="minorHAnsi" w:cstheme="minorBidi"/>
        </w:rPr>
        <w:fldChar w:fldCharType="separate"/>
      </w:r>
      <w:r w:rsidR="00B01129">
        <w:rPr>
          <w:rFonts w:asciiTheme="minorHAnsi" w:hAnsiTheme="minorHAnsi" w:cstheme="minorBidi"/>
        </w:rPr>
        <w:t>1.3</w:t>
      </w:r>
      <w:r w:rsidR="00A2024E" w:rsidRPr="5E9224D2">
        <w:rPr>
          <w:rFonts w:asciiTheme="minorHAnsi" w:hAnsiTheme="minorHAnsi" w:cstheme="minorBidi"/>
        </w:rPr>
        <w:fldChar w:fldCharType="end"/>
      </w:r>
      <w:r w:rsidR="00A2024E" w:rsidRPr="5E9224D2">
        <w:rPr>
          <w:rFonts w:asciiTheme="minorHAnsi" w:hAnsiTheme="minorHAnsi" w:cstheme="minorBidi"/>
        </w:rPr>
        <w:t xml:space="preserve"> čas</w:t>
      </w:r>
      <w:r w:rsidR="0052570A" w:rsidRPr="5E9224D2">
        <w:rPr>
          <w:rFonts w:asciiTheme="minorHAnsi" w:hAnsiTheme="minorHAnsi" w:cstheme="minorBidi"/>
        </w:rPr>
        <w:t>ti</w:t>
      </w:r>
      <w:r w:rsidR="00A2024E" w:rsidRPr="5E9224D2">
        <w:rPr>
          <w:rFonts w:asciiTheme="minorHAnsi" w:hAnsiTheme="minorHAnsi" w:cstheme="minorBidi"/>
        </w:rPr>
        <w:t xml:space="preserve"> </w:t>
      </w:r>
      <w:r w:rsidR="00A2024E" w:rsidRPr="5E9224D2">
        <w:rPr>
          <w:rFonts w:asciiTheme="minorHAnsi" w:hAnsiTheme="minorHAnsi" w:cstheme="minorBidi"/>
        </w:rPr>
        <w:fldChar w:fldCharType="begin"/>
      </w:r>
      <w:r w:rsidR="00A2024E" w:rsidRPr="5E9224D2">
        <w:rPr>
          <w:rFonts w:asciiTheme="minorHAnsi" w:hAnsiTheme="minorHAnsi" w:cstheme="minorBidi"/>
        </w:rPr>
        <w:instrText xml:space="preserve"> REF _Ref125054685 \r \h </w:instrText>
      </w:r>
      <w:r w:rsidR="00A2024E" w:rsidRPr="5E9224D2">
        <w:rPr>
          <w:rFonts w:asciiTheme="minorHAnsi" w:hAnsiTheme="minorHAnsi" w:cstheme="minorBidi"/>
        </w:rPr>
      </w:r>
      <w:r w:rsidR="00A2024E" w:rsidRPr="5E9224D2">
        <w:rPr>
          <w:rFonts w:asciiTheme="minorHAnsi" w:hAnsiTheme="minorHAnsi" w:cstheme="minorBidi"/>
        </w:rPr>
        <w:fldChar w:fldCharType="separate"/>
      </w:r>
      <w:r w:rsidR="00B01129">
        <w:rPr>
          <w:rFonts w:asciiTheme="minorHAnsi" w:hAnsiTheme="minorHAnsi" w:cstheme="minorBidi"/>
        </w:rPr>
        <w:t>A)</w:t>
      </w:r>
      <w:r w:rsidR="00A2024E" w:rsidRPr="5E9224D2">
        <w:rPr>
          <w:rFonts w:asciiTheme="minorHAnsi" w:hAnsiTheme="minorHAnsi" w:cstheme="minorBidi"/>
        </w:rPr>
        <w:fldChar w:fldCharType="end"/>
      </w:r>
      <w:r w:rsidR="00A2024E" w:rsidRPr="5E9224D2">
        <w:rPr>
          <w:rFonts w:asciiTheme="minorHAnsi" w:hAnsiTheme="minorHAnsi" w:cstheme="minorBidi"/>
        </w:rPr>
        <w:t xml:space="preserve"> </w:t>
      </w:r>
      <w:r w:rsidR="00A2024E" w:rsidRPr="00D46352">
        <w:rPr>
          <w:rFonts w:asciiTheme="minorHAnsi" w:hAnsiTheme="minorHAnsi" w:cstheme="minorBidi"/>
        </w:rPr>
        <w:t>písm.</w:t>
      </w:r>
      <w:r w:rsidR="00D46352" w:rsidRPr="00D46352">
        <w:rPr>
          <w:rFonts w:asciiTheme="minorHAnsi" w:hAnsiTheme="minorHAnsi" w:cstheme="minorBidi"/>
        </w:rPr>
        <w:t> </w:t>
      </w:r>
      <w:r w:rsidR="00A2024E" w:rsidRPr="00D46352">
        <w:rPr>
          <w:rFonts w:asciiTheme="minorHAnsi" w:hAnsiTheme="minorHAnsi" w:cstheme="minorBidi"/>
        </w:rPr>
        <w:fldChar w:fldCharType="begin"/>
      </w:r>
      <w:r w:rsidR="00A2024E" w:rsidRPr="00D46352">
        <w:rPr>
          <w:rFonts w:asciiTheme="minorHAnsi" w:hAnsiTheme="minorHAnsi" w:cstheme="minorBidi"/>
        </w:rPr>
        <w:instrText xml:space="preserve"> REF _Ref108616361 \r \h </w:instrText>
      </w:r>
      <w:r w:rsidR="00F32E43" w:rsidRPr="00D46352">
        <w:rPr>
          <w:rFonts w:asciiTheme="minorHAnsi" w:hAnsiTheme="minorHAnsi" w:cstheme="minorBidi"/>
        </w:rPr>
        <w:instrText xml:space="preserve"> \* MERGEFORMAT </w:instrText>
      </w:r>
      <w:r w:rsidR="00A2024E" w:rsidRPr="00D46352">
        <w:rPr>
          <w:rFonts w:asciiTheme="minorHAnsi" w:hAnsiTheme="minorHAnsi" w:cstheme="minorBidi"/>
        </w:rPr>
      </w:r>
      <w:r w:rsidR="00A2024E" w:rsidRPr="00D46352">
        <w:rPr>
          <w:rFonts w:asciiTheme="minorHAnsi" w:hAnsiTheme="minorHAnsi" w:cstheme="minorBidi"/>
        </w:rPr>
        <w:fldChar w:fldCharType="separate"/>
      </w:r>
      <w:r w:rsidR="00B01129">
        <w:rPr>
          <w:rFonts w:asciiTheme="minorHAnsi" w:hAnsiTheme="minorHAnsi" w:cstheme="minorBidi"/>
        </w:rPr>
        <w:t>a)</w:t>
      </w:r>
      <w:r w:rsidR="00A2024E" w:rsidRPr="00D46352">
        <w:rPr>
          <w:rFonts w:asciiTheme="minorHAnsi" w:hAnsiTheme="minorHAnsi" w:cstheme="minorBidi"/>
        </w:rPr>
        <w:fldChar w:fldCharType="end"/>
      </w:r>
      <w:r w:rsidR="00A2024E" w:rsidRPr="00D46352">
        <w:rPr>
          <w:rFonts w:asciiTheme="minorHAnsi" w:hAnsiTheme="minorHAnsi" w:cstheme="minorBidi"/>
        </w:rPr>
        <w:t xml:space="preserve"> až </w:t>
      </w:r>
      <w:r w:rsidR="00A2024E" w:rsidRPr="00D46352">
        <w:rPr>
          <w:rFonts w:asciiTheme="minorHAnsi" w:hAnsiTheme="minorHAnsi" w:cstheme="minorBidi"/>
        </w:rPr>
        <w:fldChar w:fldCharType="begin"/>
      </w:r>
      <w:r w:rsidR="00A2024E" w:rsidRPr="00D46352">
        <w:rPr>
          <w:rFonts w:asciiTheme="minorHAnsi" w:hAnsiTheme="minorHAnsi" w:cstheme="minorBidi"/>
        </w:rPr>
        <w:instrText xml:space="preserve"> REF _Ref127285685 \r \h </w:instrText>
      </w:r>
      <w:r w:rsidR="00F32E43" w:rsidRPr="00D46352">
        <w:rPr>
          <w:rFonts w:asciiTheme="minorHAnsi" w:hAnsiTheme="minorHAnsi" w:cstheme="minorBidi"/>
        </w:rPr>
        <w:instrText xml:space="preserve"> \* MERGEFORMAT </w:instrText>
      </w:r>
      <w:r w:rsidR="00A2024E" w:rsidRPr="00D46352">
        <w:rPr>
          <w:rFonts w:asciiTheme="minorHAnsi" w:hAnsiTheme="minorHAnsi" w:cstheme="minorBidi"/>
        </w:rPr>
      </w:r>
      <w:r w:rsidR="00A2024E" w:rsidRPr="00D46352">
        <w:rPr>
          <w:rFonts w:asciiTheme="minorHAnsi" w:hAnsiTheme="minorHAnsi" w:cstheme="minorBidi"/>
        </w:rPr>
        <w:fldChar w:fldCharType="separate"/>
      </w:r>
      <w:r w:rsidR="00B01129">
        <w:rPr>
          <w:rFonts w:asciiTheme="minorHAnsi" w:hAnsiTheme="minorHAnsi" w:cstheme="minorBidi"/>
        </w:rPr>
        <w:t>d)</w:t>
      </w:r>
      <w:r w:rsidR="00A2024E" w:rsidRPr="00D46352">
        <w:rPr>
          <w:rFonts w:asciiTheme="minorHAnsi" w:hAnsiTheme="minorHAnsi" w:cstheme="minorBidi"/>
        </w:rPr>
        <w:fldChar w:fldCharType="end"/>
      </w:r>
      <w:r w:rsidR="00A2024E" w:rsidRPr="00D46352">
        <w:rPr>
          <w:rFonts w:asciiTheme="minorHAnsi" w:hAnsiTheme="minorHAnsi" w:cstheme="minorBidi"/>
        </w:rPr>
        <w:t xml:space="preserve"> </w:t>
      </w:r>
      <w:r w:rsidR="00716F40" w:rsidRPr="00D46352">
        <w:rPr>
          <w:rFonts w:asciiTheme="minorHAnsi" w:hAnsiTheme="minorHAnsi" w:cstheme="minorBidi"/>
        </w:rPr>
        <w:t xml:space="preserve">tejto zmluvy </w:t>
      </w:r>
      <w:r w:rsidR="00AD6D25" w:rsidRPr="00D46352">
        <w:rPr>
          <w:rFonts w:asciiTheme="minorHAnsi" w:hAnsiTheme="minorHAnsi" w:cstheme="minorBidi"/>
        </w:rPr>
        <w:t xml:space="preserve">objednávateľom podľa článku </w:t>
      </w:r>
      <w:r w:rsidR="00AD6D25" w:rsidRPr="00D46352">
        <w:rPr>
          <w:rFonts w:asciiTheme="minorHAnsi" w:hAnsiTheme="minorHAnsi" w:cstheme="minorBidi"/>
        </w:rPr>
        <w:fldChar w:fldCharType="begin"/>
      </w:r>
      <w:r w:rsidR="00AD6D25" w:rsidRPr="00D46352">
        <w:rPr>
          <w:rFonts w:asciiTheme="minorHAnsi" w:hAnsiTheme="minorHAnsi" w:cstheme="minorBidi"/>
        </w:rPr>
        <w:instrText xml:space="preserve"> REF _Ref108965585 \r \h </w:instrText>
      </w:r>
      <w:r w:rsidR="00E12636" w:rsidRPr="00D46352">
        <w:rPr>
          <w:rFonts w:asciiTheme="minorHAnsi" w:hAnsiTheme="minorHAnsi" w:cstheme="minorBidi"/>
        </w:rPr>
        <w:instrText xml:space="preserve"> \* MERGEFORMAT </w:instrText>
      </w:r>
      <w:r w:rsidR="00AD6D25" w:rsidRPr="00D46352">
        <w:rPr>
          <w:rFonts w:asciiTheme="minorHAnsi" w:hAnsiTheme="minorHAnsi" w:cstheme="minorBidi"/>
        </w:rPr>
      </w:r>
      <w:r w:rsidR="00AD6D25" w:rsidRPr="00D46352">
        <w:rPr>
          <w:rFonts w:asciiTheme="minorHAnsi" w:hAnsiTheme="minorHAnsi" w:cstheme="minorBidi"/>
        </w:rPr>
        <w:fldChar w:fldCharType="separate"/>
      </w:r>
      <w:r w:rsidR="00B01129">
        <w:rPr>
          <w:rFonts w:asciiTheme="minorHAnsi" w:hAnsiTheme="minorHAnsi" w:cstheme="minorBidi"/>
        </w:rPr>
        <w:t>6</w:t>
      </w:r>
      <w:r w:rsidR="00AD6D25" w:rsidRPr="00D46352">
        <w:rPr>
          <w:rFonts w:asciiTheme="minorHAnsi" w:hAnsiTheme="minorHAnsi" w:cstheme="minorBidi"/>
        </w:rPr>
        <w:fldChar w:fldCharType="end"/>
      </w:r>
      <w:r w:rsidR="00AD6D25" w:rsidRPr="00D46352">
        <w:rPr>
          <w:rFonts w:asciiTheme="minorHAnsi" w:hAnsiTheme="minorHAnsi" w:cstheme="minorBidi"/>
        </w:rPr>
        <w:t xml:space="preserve"> ods. </w:t>
      </w:r>
      <w:r w:rsidR="00AD6D25" w:rsidRPr="00D46352">
        <w:rPr>
          <w:rFonts w:asciiTheme="minorHAnsi" w:hAnsiTheme="minorHAnsi" w:cstheme="minorBidi"/>
        </w:rPr>
        <w:fldChar w:fldCharType="begin"/>
      </w:r>
      <w:r w:rsidR="00AD6D25" w:rsidRPr="00D46352">
        <w:rPr>
          <w:rFonts w:asciiTheme="minorHAnsi" w:hAnsiTheme="minorHAnsi" w:cstheme="minorBidi"/>
        </w:rPr>
        <w:instrText xml:space="preserve"> REF _Ref108713703 \r \h </w:instrText>
      </w:r>
      <w:r w:rsidR="00E12636" w:rsidRPr="00D46352">
        <w:rPr>
          <w:rFonts w:asciiTheme="minorHAnsi" w:hAnsiTheme="minorHAnsi" w:cstheme="minorBidi"/>
        </w:rPr>
        <w:instrText xml:space="preserve"> \* MERGEFORMAT </w:instrText>
      </w:r>
      <w:r w:rsidR="00AD6D25" w:rsidRPr="00D46352">
        <w:rPr>
          <w:rFonts w:asciiTheme="minorHAnsi" w:hAnsiTheme="minorHAnsi" w:cstheme="minorBidi"/>
        </w:rPr>
      </w:r>
      <w:r w:rsidR="00AD6D25" w:rsidRPr="00D46352">
        <w:rPr>
          <w:rFonts w:asciiTheme="minorHAnsi" w:hAnsiTheme="minorHAnsi" w:cstheme="minorBidi"/>
        </w:rPr>
        <w:fldChar w:fldCharType="separate"/>
      </w:r>
      <w:r w:rsidR="00B01129">
        <w:rPr>
          <w:rFonts w:asciiTheme="minorHAnsi" w:hAnsiTheme="minorHAnsi" w:cstheme="minorBidi"/>
        </w:rPr>
        <w:t>6.4</w:t>
      </w:r>
      <w:r w:rsidR="00AD6D25" w:rsidRPr="00D46352">
        <w:rPr>
          <w:rFonts w:asciiTheme="minorHAnsi" w:hAnsiTheme="minorHAnsi" w:cstheme="minorBidi"/>
        </w:rPr>
        <w:fldChar w:fldCharType="end"/>
      </w:r>
      <w:r w:rsidR="00206A9C" w:rsidRPr="00D46352">
        <w:rPr>
          <w:rFonts w:asciiTheme="minorHAnsi" w:hAnsiTheme="minorHAnsi" w:cstheme="minorBidi"/>
        </w:rPr>
        <w:t xml:space="preserve">, resp. </w:t>
      </w:r>
      <w:r w:rsidR="00206A9C" w:rsidRPr="00D46352">
        <w:rPr>
          <w:rFonts w:asciiTheme="minorHAnsi" w:hAnsiTheme="minorHAnsi" w:cstheme="minorBidi"/>
        </w:rPr>
        <w:fldChar w:fldCharType="begin"/>
      </w:r>
      <w:r w:rsidR="00206A9C" w:rsidRPr="00D46352">
        <w:rPr>
          <w:rFonts w:asciiTheme="minorHAnsi" w:hAnsiTheme="minorHAnsi" w:cstheme="minorBidi"/>
        </w:rPr>
        <w:instrText xml:space="preserve"> REF _Ref151710956 \r \h </w:instrText>
      </w:r>
      <w:r w:rsidR="00D46352">
        <w:rPr>
          <w:rFonts w:asciiTheme="minorHAnsi" w:hAnsiTheme="minorHAnsi" w:cstheme="minorBidi"/>
        </w:rPr>
        <w:instrText xml:space="preserve"> \* MERGEFORMAT </w:instrText>
      </w:r>
      <w:r w:rsidR="00206A9C" w:rsidRPr="00D46352">
        <w:rPr>
          <w:rFonts w:asciiTheme="minorHAnsi" w:hAnsiTheme="minorHAnsi" w:cstheme="minorBidi"/>
        </w:rPr>
      </w:r>
      <w:r w:rsidR="00206A9C" w:rsidRPr="00D46352">
        <w:rPr>
          <w:rFonts w:asciiTheme="minorHAnsi" w:hAnsiTheme="minorHAnsi" w:cstheme="minorBidi"/>
        </w:rPr>
        <w:fldChar w:fldCharType="separate"/>
      </w:r>
      <w:r w:rsidR="00B01129">
        <w:rPr>
          <w:rFonts w:asciiTheme="minorHAnsi" w:hAnsiTheme="minorHAnsi" w:cstheme="minorBidi"/>
        </w:rPr>
        <w:t>6.5</w:t>
      </w:r>
      <w:r w:rsidR="00206A9C" w:rsidRPr="00D46352">
        <w:rPr>
          <w:rFonts w:asciiTheme="minorHAnsi" w:hAnsiTheme="minorHAnsi" w:cstheme="minorBidi"/>
        </w:rPr>
        <w:fldChar w:fldCharType="end"/>
      </w:r>
      <w:r w:rsidR="00AD6D25" w:rsidRPr="00D46352">
        <w:rPr>
          <w:rFonts w:asciiTheme="minorHAnsi" w:hAnsiTheme="minorHAnsi" w:cstheme="minorBidi"/>
        </w:rPr>
        <w:t xml:space="preserve"> tejto zmluvy</w:t>
      </w:r>
      <w:r w:rsidR="00AD6D25" w:rsidRPr="00D46352">
        <w:t xml:space="preserve"> </w:t>
      </w:r>
      <w:r w:rsidR="008C4B49" w:rsidRPr="00D46352">
        <w:t>a</w:t>
      </w:r>
      <w:r w:rsidR="005330B5" w:rsidRPr="00D46352">
        <w:t xml:space="preserve"> po odovzdaní bankovej záruky podľa článku </w:t>
      </w:r>
      <w:r w:rsidR="005330B5" w:rsidRPr="00D46352">
        <w:fldChar w:fldCharType="begin"/>
      </w:r>
      <w:r w:rsidR="005330B5" w:rsidRPr="00D46352">
        <w:instrText xml:space="preserve"> REF _Ref109672894 \r \h </w:instrText>
      </w:r>
      <w:r w:rsidR="00E12636" w:rsidRPr="00D46352">
        <w:instrText xml:space="preserve"> \* MERGEFORMAT </w:instrText>
      </w:r>
      <w:r w:rsidR="005330B5" w:rsidRPr="00D46352">
        <w:fldChar w:fldCharType="separate"/>
      </w:r>
      <w:r w:rsidR="00B01129">
        <w:t>14</w:t>
      </w:r>
      <w:r w:rsidR="005330B5" w:rsidRPr="00D46352">
        <w:fldChar w:fldCharType="end"/>
      </w:r>
      <w:r w:rsidR="005330B5" w:rsidRPr="00D46352">
        <w:t xml:space="preserve"> ods. </w:t>
      </w:r>
      <w:r w:rsidR="005330B5" w:rsidRPr="00D46352">
        <w:fldChar w:fldCharType="begin"/>
      </w:r>
      <w:r w:rsidR="005330B5" w:rsidRPr="00D46352">
        <w:instrText xml:space="preserve"> REF _Ref109669795 \r \h </w:instrText>
      </w:r>
      <w:r w:rsidR="00E12636" w:rsidRPr="00D46352">
        <w:instrText xml:space="preserve"> \* MERGEFORMAT </w:instrText>
      </w:r>
      <w:r w:rsidR="005330B5" w:rsidRPr="00D46352">
        <w:fldChar w:fldCharType="separate"/>
      </w:r>
      <w:r w:rsidR="00B01129">
        <w:t>14.1</w:t>
      </w:r>
      <w:r w:rsidR="005330B5" w:rsidRPr="00D46352">
        <w:fldChar w:fldCharType="end"/>
      </w:r>
      <w:r w:rsidR="005330B5" w:rsidRPr="00D46352">
        <w:t xml:space="preserve"> tejto zmluvy objednávateľovi</w:t>
      </w:r>
      <w:r w:rsidR="00925AAB" w:rsidRPr="00D46352">
        <w:t>.</w:t>
      </w:r>
      <w:r w:rsidR="00961680" w:rsidRPr="00D46352">
        <w:t xml:space="preserve"> Ne</w:t>
      </w:r>
      <w:r w:rsidR="00B07BD1" w:rsidRPr="00D46352">
        <w:t>schválenie</w:t>
      </w:r>
      <w:r w:rsidR="00B07BD1">
        <w:t xml:space="preserve"> DRS a</w:t>
      </w:r>
      <w:r w:rsidR="00E26DD1">
        <w:t>/alebo</w:t>
      </w:r>
      <w:r w:rsidR="00B07BD1">
        <w:t xml:space="preserve"> ne</w:t>
      </w:r>
      <w:r w:rsidR="00961680" w:rsidRPr="00676C67">
        <w:t xml:space="preserve">odovzdanie bankovej záruky </w:t>
      </w:r>
      <w:r w:rsidR="00B07BD1">
        <w:t xml:space="preserve">v zmysle predchádzajúcej vety </w:t>
      </w:r>
      <w:r w:rsidR="00961680" w:rsidRPr="00676C67">
        <w:t>je prekážkou odovzdania staveniska objednávateľom</w:t>
      </w:r>
      <w:r w:rsidR="00961680">
        <w:t xml:space="preserve">, </w:t>
      </w:r>
      <w:r w:rsidR="00E179B4">
        <w:t xml:space="preserve">ktorá </w:t>
      </w:r>
      <w:r w:rsidR="00961680">
        <w:t>nepredlžuje lehoty na vykonanie diela podľa tejto zmluvy</w:t>
      </w:r>
      <w:r w:rsidR="00961680" w:rsidRPr="00676C67">
        <w:t>.</w:t>
      </w:r>
      <w:r w:rsidR="00961680">
        <w:t xml:space="preserve"> </w:t>
      </w:r>
      <w:r w:rsidRPr="00E12636">
        <w:lastRenderedPageBreak/>
        <w:t>O odovzdaní a prevzatí staveniska zmluvné strany spíšu písomný protokol v dvoch (2) vyhotoveniach</w:t>
      </w:r>
      <w:r w:rsidR="009D414B" w:rsidRPr="00E12636">
        <w:t>,</w:t>
      </w:r>
      <w:r w:rsidRPr="00E12636">
        <w:t xml:space="preserve"> po jednom (1) vyhotovení pre každú zmluvnú stranu</w:t>
      </w:r>
      <w:r w:rsidR="009D414B" w:rsidRPr="00E12636">
        <w:t>,</w:t>
      </w:r>
      <w:r w:rsidRPr="00E12636">
        <w:t xml:space="preserve"> v ktorom uvedú najmä:</w:t>
      </w:r>
      <w:bookmarkEnd w:id="47"/>
    </w:p>
    <w:p w14:paraId="7DF3A259" w14:textId="77777777" w:rsidR="001B1B55" w:rsidRPr="0087590D" w:rsidRDefault="001B1B55" w:rsidP="003F6847">
      <w:pPr>
        <w:pStyle w:val="Psmeno"/>
        <w:numPr>
          <w:ilvl w:val="0"/>
          <w:numId w:val="44"/>
        </w:numPr>
        <w:ind w:left="1134" w:hanging="425"/>
      </w:pPr>
      <w:r w:rsidRPr="0087590D">
        <w:t>stav, v akom sa stavenisko nachádza v deň odovzdania a prevzatia,</w:t>
      </w:r>
    </w:p>
    <w:p w14:paraId="06A83DF3" w14:textId="77777777" w:rsidR="001B1B55" w:rsidRPr="0087590D" w:rsidRDefault="001B1B55" w:rsidP="003F6847">
      <w:pPr>
        <w:pStyle w:val="Psmeno"/>
        <w:numPr>
          <w:ilvl w:val="0"/>
          <w:numId w:val="44"/>
        </w:numPr>
        <w:ind w:left="1134" w:hanging="425"/>
      </w:pPr>
      <w:r w:rsidRPr="0087590D">
        <w:t>zoznam zariadenia a jeho stav, ak sa v/na stavenisku nachádza,</w:t>
      </w:r>
    </w:p>
    <w:p w14:paraId="7F5D5270" w14:textId="77777777" w:rsidR="001B1B55" w:rsidRPr="0087590D" w:rsidRDefault="001B1B55" w:rsidP="003F6847">
      <w:pPr>
        <w:pStyle w:val="Psmeno"/>
        <w:numPr>
          <w:ilvl w:val="0"/>
          <w:numId w:val="44"/>
        </w:numPr>
        <w:ind w:left="1134" w:hanging="425"/>
      </w:pPr>
      <w:r w:rsidRPr="0087590D">
        <w:t>miesto a dátum spísania protokolu,</w:t>
      </w:r>
    </w:p>
    <w:p w14:paraId="3A30979C" w14:textId="77777777" w:rsidR="001B1B55" w:rsidRPr="0087590D" w:rsidRDefault="001B1B55" w:rsidP="003F6847">
      <w:pPr>
        <w:pStyle w:val="Psmeno"/>
        <w:numPr>
          <w:ilvl w:val="0"/>
          <w:numId w:val="44"/>
        </w:numPr>
        <w:ind w:left="1134" w:hanging="425"/>
      </w:pPr>
      <w:r w:rsidRPr="0087590D">
        <w:t>podpis objednávateľa a zhotoviteľa.</w:t>
      </w:r>
    </w:p>
    <w:p w14:paraId="75351E80" w14:textId="66D13B58" w:rsidR="001B1B55" w:rsidRDefault="001B1B55" w:rsidP="001B1B55">
      <w:pPr>
        <w:pStyle w:val="Odsekzoznamu"/>
      </w:pPr>
      <w:r w:rsidRPr="0087590D">
        <w:t>Objednávateľ sa zaväzuje odovzdať stavenisko zhotoviteľovi vypratané v rozsahu nevyhnutnom na okamžité vykonávanie diela.</w:t>
      </w:r>
    </w:p>
    <w:p w14:paraId="0B657100" w14:textId="77777777" w:rsidR="00837658" w:rsidRDefault="00837658" w:rsidP="00837658">
      <w:pPr>
        <w:pStyle w:val="Odsekzoznamu"/>
      </w:pPr>
      <w:bookmarkStart w:id="48" w:name="_Ref116027452"/>
      <w:r>
        <w:t>Bez odovzdania a prevzatia staveniska potvrdeného písomným protokolom zhotoviteľ nesmie začať vykonávať stavebné práce týkajúce sa diela.</w:t>
      </w:r>
      <w:bookmarkEnd w:id="48"/>
    </w:p>
    <w:p w14:paraId="0220884F" w14:textId="586EAD52" w:rsidR="0005222C" w:rsidRPr="0087590D" w:rsidRDefault="0005222C" w:rsidP="00837658">
      <w:pPr>
        <w:pStyle w:val="Odsekzoznamu"/>
      </w:pPr>
      <w:r w:rsidRPr="00A70E70">
        <w:t xml:space="preserve">Vytýčenie inžinierskych sietí </w:t>
      </w:r>
      <w:r>
        <w:t xml:space="preserve">objednávateľa na stavenisku </w:t>
      </w:r>
      <w:r w:rsidRPr="00A70E70">
        <w:t xml:space="preserve">zabezpečí </w:t>
      </w:r>
      <w:r>
        <w:t>objednávateľ</w:t>
      </w:r>
      <w:r w:rsidRPr="00A70E70">
        <w:t>. Vytýčenie inžinierskych sietí iných správcov zabezpečí zhotoviteľ správcami týchto inžinierskych sietí.</w:t>
      </w:r>
    </w:p>
    <w:p w14:paraId="11E004BF" w14:textId="079733F5" w:rsidR="001B1B55" w:rsidRPr="0087590D" w:rsidRDefault="001B1B55" w:rsidP="001B1B55">
      <w:pPr>
        <w:pStyle w:val="Odsekzoznamu"/>
      </w:pPr>
      <w:r w:rsidRPr="0087590D">
        <w:rPr>
          <w:b/>
        </w:rPr>
        <w:t>Vypratanie staveniska</w:t>
      </w:r>
      <w:r w:rsidRPr="0087590D">
        <w:t xml:space="preserve">. Zhotoviteľ sa zaväzuje vypratať stavenisko do ukončenia preberacieho konania. Zhotoviteľ odstráni zostávajúce </w:t>
      </w:r>
      <w:r w:rsidR="007E48A8">
        <w:t>technické vybavenie</w:t>
      </w:r>
      <w:r w:rsidRPr="0087590D">
        <w:t>, prebytočný materiál, odpad, sutinu a</w:t>
      </w:r>
      <w:r w:rsidR="007E48A8">
        <w:t> </w:t>
      </w:r>
      <w:r w:rsidRPr="0087590D">
        <w:t>pomocné konštrukcie (dočasné stavby) zo staveniska, rovnako tak vyprace v potrebnom rozsahu okolie dotknuté vykonávaním diela. Vyššie uvedené platí primerane aj v prípade vypratania staveniska po odstránení vád</w:t>
      </w:r>
      <w:r w:rsidR="00CB19CA">
        <w:t xml:space="preserve"> a</w:t>
      </w:r>
      <w:r w:rsidR="00235A45">
        <w:t xml:space="preserve"> pri predčasnom ukončení </w:t>
      </w:r>
      <w:r w:rsidR="00C213C7">
        <w:t>tejto zmluvy</w:t>
      </w:r>
      <w:r w:rsidRPr="0087590D">
        <w:t>.</w:t>
      </w:r>
    </w:p>
    <w:p w14:paraId="2F5729F8" w14:textId="04D95867" w:rsidR="007E5A81" w:rsidRPr="0087590D" w:rsidRDefault="007E5A81" w:rsidP="0045495E">
      <w:pPr>
        <w:pStyle w:val="Nadpis1"/>
      </w:pPr>
      <w:bookmarkStart w:id="49" w:name="_Ref108965585"/>
      <w:bookmarkStart w:id="50" w:name="_Ref161962380"/>
      <w:r w:rsidRPr="0087590D">
        <w:t>DOKUMENTÁCIA</w:t>
      </w:r>
      <w:bookmarkEnd w:id="49"/>
      <w:r w:rsidR="00D56E75">
        <w:t xml:space="preserve"> A SOFTVÉR</w:t>
      </w:r>
      <w:bookmarkEnd w:id="50"/>
    </w:p>
    <w:p w14:paraId="3C773FAA" w14:textId="61220D98" w:rsidR="00F64158" w:rsidRPr="0087590D" w:rsidRDefault="00F64158" w:rsidP="00F64158">
      <w:pPr>
        <w:pStyle w:val="Odsekzoznamu"/>
      </w:pPr>
      <w:bookmarkStart w:id="51" w:name="_Ref108965587"/>
      <w:bookmarkStart w:id="52" w:name="_Ref108633569"/>
      <w:r w:rsidRPr="0087590D">
        <w:t xml:space="preserve">Akákoľvek dokumentácia podľa článku </w:t>
      </w:r>
      <w:r>
        <w:fldChar w:fldCharType="begin"/>
      </w:r>
      <w:r>
        <w:instrText xml:space="preserve"> REF _Ref108616354 \r \h </w:instrText>
      </w:r>
      <w:r>
        <w:fldChar w:fldCharType="separate"/>
      </w:r>
      <w:r w:rsidR="00B01129">
        <w:t>1</w:t>
      </w:r>
      <w:r>
        <w:fldChar w:fldCharType="end"/>
      </w:r>
      <w:r>
        <w:t xml:space="preserve"> ods. </w:t>
      </w:r>
      <w:r>
        <w:fldChar w:fldCharType="begin"/>
      </w:r>
      <w:r>
        <w:instrText xml:space="preserve"> REF _Ref108595358 \r \h </w:instrText>
      </w:r>
      <w:r>
        <w:fldChar w:fldCharType="separate"/>
      </w:r>
      <w:r w:rsidR="00B01129">
        <w:t>1.3</w:t>
      </w:r>
      <w:r>
        <w:fldChar w:fldCharType="end"/>
      </w:r>
      <w:r w:rsidRPr="0087590D">
        <w:t xml:space="preserve"> tejto zmluvy a/alebo akákoľvek iná dokumentácia vypracovaná zhotoviteľom</w:t>
      </w:r>
      <w:r>
        <w:t xml:space="preserve"> pre objednávateľa podľa tejto zmluvy</w:t>
      </w:r>
      <w:r w:rsidRPr="0087590D">
        <w:t>, resp. vydaná v súvislosti s vykonávaním diela podľa tejto zmluvy</w:t>
      </w:r>
      <w:r>
        <w:t xml:space="preserve"> </w:t>
      </w:r>
      <w:r w:rsidR="00D11AD2">
        <w:t xml:space="preserve">vrátane výkresov a schém </w:t>
      </w:r>
      <w:r>
        <w:t>(ďalej len „</w:t>
      </w:r>
      <w:r>
        <w:rPr>
          <w:b/>
          <w:bCs/>
        </w:rPr>
        <w:t>projektová dokumentácia</w:t>
      </w:r>
      <w:r>
        <w:t>“)</w:t>
      </w:r>
      <w:r w:rsidRPr="0087590D">
        <w:t>:</w:t>
      </w:r>
      <w:bookmarkEnd w:id="51"/>
    </w:p>
    <w:p w14:paraId="45D22716" w14:textId="77777777" w:rsidR="00F64158" w:rsidRDefault="00F64158">
      <w:pPr>
        <w:pStyle w:val="Psmeno"/>
        <w:numPr>
          <w:ilvl w:val="0"/>
          <w:numId w:val="41"/>
        </w:numPr>
        <w:ind w:left="1134" w:hanging="425"/>
      </w:pPr>
      <w:r w:rsidRPr="0087590D">
        <w:t>musí byť vyhotovená v slovenskom jazyku, resp. zhotoviteľ musí na svoje náklady zabezpečiť jej úradný preklad do slovenského jazyka s výnimkou dokumentácie v českom jazyku; rozhodujúci je vždy úradný preklad do slovenského jazyka</w:t>
      </w:r>
      <w:r>
        <w:t>;</w:t>
      </w:r>
    </w:p>
    <w:p w14:paraId="2A325807" w14:textId="1FD5FC80" w:rsidR="00F64158" w:rsidRDefault="00455B18">
      <w:pPr>
        <w:pStyle w:val="Psmeno"/>
        <w:numPr>
          <w:ilvl w:val="0"/>
          <w:numId w:val="41"/>
        </w:numPr>
        <w:ind w:left="1134" w:hanging="425"/>
      </w:pPr>
      <w:r>
        <w:t xml:space="preserve">musí </w:t>
      </w:r>
      <w:r w:rsidR="00324187">
        <w:t xml:space="preserve">uvádzať </w:t>
      </w:r>
      <w:r w:rsidR="00F64158">
        <w:t>o</w:t>
      </w:r>
      <w:r w:rsidR="00F64158" w:rsidRPr="0087590D">
        <w:t>značovanie jednotiek v medzinárodnej sústave jednotiek (SI)</w:t>
      </w:r>
      <w:r w:rsidR="00F64158">
        <w:t>;</w:t>
      </w:r>
    </w:p>
    <w:p w14:paraId="6867C0A2" w14:textId="761FCB91" w:rsidR="00F64158" w:rsidRDefault="00324187">
      <w:pPr>
        <w:pStyle w:val="Psmeno"/>
        <w:numPr>
          <w:ilvl w:val="0"/>
          <w:numId w:val="41"/>
        </w:numPr>
        <w:ind w:left="1134" w:hanging="425"/>
      </w:pPr>
      <w:r>
        <w:t xml:space="preserve">musí uvádzať </w:t>
      </w:r>
      <w:r w:rsidR="00F64158" w:rsidRPr="0087590D">
        <w:t xml:space="preserve">akékoľvek hodnoty </w:t>
      </w:r>
      <w:r>
        <w:t xml:space="preserve">po </w:t>
      </w:r>
      <w:r w:rsidR="00853ABF">
        <w:t xml:space="preserve">matematickom </w:t>
      </w:r>
      <w:r w:rsidR="00F64158" w:rsidRPr="0087590D">
        <w:t>zaokrúh</w:t>
      </w:r>
      <w:r>
        <w:t xml:space="preserve">lení </w:t>
      </w:r>
      <w:r w:rsidR="00F64158" w:rsidRPr="0087590D">
        <w:t>na dve desatinné čísla, pokiaľ zo všeobecne záväzných právnych predpisov a</w:t>
      </w:r>
      <w:r w:rsidR="00F64158">
        <w:t>/alebo</w:t>
      </w:r>
      <w:r w:rsidR="00F64158" w:rsidRPr="0087590D">
        <w:t> technických noriem nevyplýva inak</w:t>
      </w:r>
      <w:r w:rsidR="006D1FA0">
        <w:t>;</w:t>
      </w:r>
    </w:p>
    <w:p w14:paraId="6F55FA9D" w14:textId="03B6AEB7" w:rsidR="00F64158" w:rsidRDefault="00844E0F">
      <w:pPr>
        <w:pStyle w:val="Psmeno"/>
        <w:numPr>
          <w:ilvl w:val="0"/>
          <w:numId w:val="41"/>
        </w:numPr>
        <w:ind w:left="1134" w:hanging="425"/>
      </w:pPr>
      <w:bookmarkStart w:id="53" w:name="_Ref153965556"/>
      <w:r>
        <w:t xml:space="preserve">vyhotovená </w:t>
      </w:r>
      <w:r w:rsidR="00F64158">
        <w:t xml:space="preserve">v elektronickej forme </w:t>
      </w:r>
      <w:r w:rsidR="00C84732">
        <w:t>musí byť</w:t>
      </w:r>
      <w:r w:rsidR="00F64158">
        <w:t xml:space="preserve">, pokiaľ ide o textovú časť, vo formátoch </w:t>
      </w:r>
      <w:r w:rsidR="00F64158" w:rsidRPr="0087590D">
        <w:t>*.doc,</w:t>
      </w:r>
      <w:r w:rsidR="003C27C8">
        <w:t xml:space="preserve"> *.docx,</w:t>
      </w:r>
      <w:r w:rsidR="00F64158" w:rsidRPr="0087590D">
        <w:t xml:space="preserve"> *.xls,</w:t>
      </w:r>
      <w:r w:rsidR="003C27C8">
        <w:t xml:space="preserve"> *.xlsx,</w:t>
      </w:r>
      <w:r w:rsidR="00F64158" w:rsidRPr="0087590D">
        <w:t xml:space="preserve"> *.pdf</w:t>
      </w:r>
      <w:r w:rsidR="00F64158">
        <w:t>,</w:t>
      </w:r>
      <w:r w:rsidR="00F64158" w:rsidRPr="0087590D">
        <w:t xml:space="preserve"> </w:t>
      </w:r>
      <w:r w:rsidR="00F64158">
        <w:t xml:space="preserve">a pokiaľ ide o výkresovú časť, vo formátoch </w:t>
      </w:r>
      <w:r w:rsidR="00F64158" w:rsidRPr="0087590D">
        <w:t>*.dwg, *.dgn, *.pdf</w:t>
      </w:r>
      <w:r w:rsidR="006A2076">
        <w:t>, pričom e</w:t>
      </w:r>
      <w:r w:rsidR="00F64158" w:rsidRPr="006720AE">
        <w:t xml:space="preserve">lektronická forma </w:t>
      </w:r>
      <w:r w:rsidR="00094629">
        <w:t xml:space="preserve">projektovej </w:t>
      </w:r>
      <w:r w:rsidR="00F64158" w:rsidRPr="006720AE">
        <w:t xml:space="preserve">dokumentácie musí byť </w:t>
      </w:r>
      <w:r w:rsidR="00F64158">
        <w:t xml:space="preserve">ako </w:t>
      </w:r>
      <w:r w:rsidR="00F64158" w:rsidRPr="006720AE">
        <w:t>vo formátoch *.doc,</w:t>
      </w:r>
      <w:r w:rsidR="009365ED">
        <w:t xml:space="preserve"> *.docx,</w:t>
      </w:r>
      <w:r w:rsidR="00F64158" w:rsidRPr="006720AE">
        <w:t xml:space="preserve"> </w:t>
      </w:r>
      <w:r w:rsidR="009365ED">
        <w:t xml:space="preserve">*.xls, </w:t>
      </w:r>
      <w:r w:rsidR="00F64158" w:rsidRPr="006720AE">
        <w:t xml:space="preserve">*.xlsx, *.dwg, </w:t>
      </w:r>
      <w:r w:rsidR="00F64158">
        <w:t xml:space="preserve">prípadne </w:t>
      </w:r>
      <w:r w:rsidR="00F64158" w:rsidRPr="006720AE">
        <w:t>*.dgn bez obmedzenia ich editovateľnosti</w:t>
      </w:r>
      <w:r w:rsidR="00F64158">
        <w:t xml:space="preserve">, tak </w:t>
      </w:r>
      <w:r w:rsidR="00F64158" w:rsidRPr="006720AE">
        <w:t xml:space="preserve">aj vo formáte *.pdf. </w:t>
      </w:r>
      <w:r w:rsidR="00BD569A" w:rsidRPr="00BD569A">
        <w:t xml:space="preserve">Elektronická forma </w:t>
      </w:r>
      <w:r w:rsidR="00EC1F40">
        <w:t xml:space="preserve">projektovej </w:t>
      </w:r>
      <w:r w:rsidR="00BD569A" w:rsidRPr="00BD569A">
        <w:t xml:space="preserve">dokumentácie </w:t>
      </w:r>
      <w:r w:rsidR="00EC1F40">
        <w:t xml:space="preserve">vo formátoch </w:t>
      </w:r>
      <w:r w:rsidR="00BD569A" w:rsidRPr="00BD569A">
        <w:t>*.doc</w:t>
      </w:r>
      <w:r w:rsidR="009365ED">
        <w:t>, *.docx</w:t>
      </w:r>
      <w:r w:rsidR="00EC1F40">
        <w:t xml:space="preserve"> a </w:t>
      </w:r>
      <w:r w:rsidR="00BD569A" w:rsidRPr="00BD569A">
        <w:t>*.pdf musí byť vo forme ucelených dokumentov (titulná strana spolu s dokumentom, výkresy v jednom súbore</w:t>
      </w:r>
      <w:r w:rsidR="000167CD">
        <w:t>)</w:t>
      </w:r>
      <w:r w:rsidR="00BD569A" w:rsidRPr="00BD569A">
        <w:t xml:space="preserve"> s</w:t>
      </w:r>
      <w:r w:rsidR="00E953FB">
        <w:t> </w:t>
      </w:r>
      <w:r w:rsidR="00BD569A" w:rsidRPr="00BD569A">
        <w:t xml:space="preserve">možnosťou vyhľadávania. Výkresy musia byť spracované v softvérovej platforme </w:t>
      </w:r>
      <w:r w:rsidR="006D03DE">
        <w:t>e</w:t>
      </w:r>
      <w:r w:rsidR="006D03DE" w:rsidRPr="00125332">
        <w:t>PLAN a AutoCAD alebo ekvivalentnej softvérovej platforme</w:t>
      </w:r>
      <w:r w:rsidR="00BD569A" w:rsidRPr="00BD569A">
        <w:t>.</w:t>
      </w:r>
      <w:r w:rsidR="000167CD">
        <w:t xml:space="preserve"> </w:t>
      </w:r>
      <w:r w:rsidR="00F64158">
        <w:t xml:space="preserve">Zhotoviteľ ju odovzdá objednávateľovi </w:t>
      </w:r>
      <w:r w:rsidR="00F64158" w:rsidRPr="0087590D">
        <w:t>na CD, resp. DVD nosiči</w:t>
      </w:r>
      <w:r w:rsidR="00D35BAD">
        <w:t xml:space="preserve"> alebo na USB kľúči</w:t>
      </w:r>
      <w:r w:rsidR="00F64158">
        <w:t>. O</w:t>
      </w:r>
      <w:r w:rsidR="00F64158" w:rsidRPr="0087590D">
        <w:t xml:space="preserve">bsah elektronickej formy </w:t>
      </w:r>
      <w:r w:rsidR="00094629">
        <w:t xml:space="preserve">projektovej </w:t>
      </w:r>
      <w:r w:rsidR="00F64158" w:rsidRPr="0087590D">
        <w:t xml:space="preserve">dokumentácie musí byť zhodný s obsahom </w:t>
      </w:r>
      <w:r w:rsidR="00094629">
        <w:t xml:space="preserve">projektovej </w:t>
      </w:r>
      <w:r w:rsidR="00F64158" w:rsidRPr="0087590D">
        <w:t>dokumentácie v listinnej forme</w:t>
      </w:r>
      <w:r w:rsidR="00F64158">
        <w:t>;</w:t>
      </w:r>
      <w:bookmarkEnd w:id="53"/>
    </w:p>
    <w:p w14:paraId="4BB18DBE" w14:textId="495A9436" w:rsidR="00FA0E58" w:rsidRPr="004F4885" w:rsidRDefault="00FA0E58" w:rsidP="00FA0E58">
      <w:pPr>
        <w:pStyle w:val="Psmeno"/>
        <w:numPr>
          <w:ilvl w:val="0"/>
          <w:numId w:val="41"/>
        </w:numPr>
        <w:ind w:left="1134" w:hanging="425"/>
      </w:pPr>
      <w:bookmarkStart w:id="54" w:name="_Ref121768080"/>
      <w:r w:rsidRPr="004F4885">
        <w:t>musí vychádzať z podkladovej dokumentácie</w:t>
      </w:r>
      <w:r w:rsidR="006D1FA0" w:rsidRPr="004F4885">
        <w:t>;</w:t>
      </w:r>
    </w:p>
    <w:p w14:paraId="494B723B" w14:textId="7C3DF564" w:rsidR="00E84965" w:rsidRPr="004F4885" w:rsidRDefault="005F0892">
      <w:pPr>
        <w:pStyle w:val="Psmeno"/>
        <w:numPr>
          <w:ilvl w:val="0"/>
          <w:numId w:val="41"/>
        </w:numPr>
        <w:ind w:left="1134" w:hanging="425"/>
      </w:pPr>
      <w:r w:rsidRPr="004F4885">
        <w:t xml:space="preserve">musí byť v súlade so všeobecne záväznými právnymi predpismi </w:t>
      </w:r>
      <w:r w:rsidR="00130FE1" w:rsidRPr="004F4885">
        <w:t xml:space="preserve">a technickými normami, aj keď nie sú právne záväzné, </w:t>
      </w:r>
      <w:r w:rsidR="00E514CB" w:rsidRPr="004F4885">
        <w:t xml:space="preserve">ako aj </w:t>
      </w:r>
      <w:r w:rsidR="00FA0E58" w:rsidRPr="004F4885">
        <w:t>s </w:t>
      </w:r>
      <w:r w:rsidR="00E514CB" w:rsidRPr="004F4885">
        <w:t xml:space="preserve">odborným </w:t>
      </w:r>
      <w:r w:rsidRPr="004F4885">
        <w:t>stanovis</w:t>
      </w:r>
      <w:r w:rsidR="00FA0E58" w:rsidRPr="004F4885">
        <w:t>kom</w:t>
      </w:r>
      <w:r w:rsidRPr="004F4885">
        <w:t xml:space="preserve"> právnickej osoby oprávnenej na overovanie plnenia požiadaviek bezpečnosti technických zariadení (</w:t>
      </w:r>
      <w:r w:rsidR="007F7DD5" w:rsidRPr="004F4885">
        <w:t>oprávnená právnická osoba</w:t>
      </w:r>
      <w:r w:rsidRPr="004F4885">
        <w:t>)</w:t>
      </w:r>
      <w:r w:rsidR="006D1FA0" w:rsidRPr="004F4885">
        <w:t>;</w:t>
      </w:r>
    </w:p>
    <w:p w14:paraId="3C4F5097" w14:textId="0797368B" w:rsidR="009307BF" w:rsidRPr="004F4885" w:rsidRDefault="0054251B">
      <w:pPr>
        <w:pStyle w:val="Psmeno"/>
        <w:numPr>
          <w:ilvl w:val="0"/>
          <w:numId w:val="41"/>
        </w:numPr>
        <w:ind w:left="1134" w:hanging="425"/>
      </w:pPr>
      <w:r>
        <w:lastRenderedPageBreak/>
        <w:t xml:space="preserve">musí byť vypracovaná v súlade so stavebným povolením a rozhodnutím uvedeným v článku </w:t>
      </w:r>
      <w:r>
        <w:fldChar w:fldCharType="begin"/>
      </w:r>
      <w:r>
        <w:instrText xml:space="preserve"> REF _Ref108616354 \r \h </w:instrText>
      </w:r>
      <w:r>
        <w:fldChar w:fldCharType="separate"/>
      </w:r>
      <w:r w:rsidR="00B01129">
        <w:t>1</w:t>
      </w:r>
      <w:r>
        <w:fldChar w:fldCharType="end"/>
      </w:r>
      <w:r>
        <w:t xml:space="preserve"> ods. </w:t>
      </w:r>
      <w:r>
        <w:fldChar w:fldCharType="begin"/>
      </w:r>
      <w:r>
        <w:instrText xml:space="preserve"> REF _Ref155961166 \r \h </w:instrText>
      </w:r>
      <w:r>
        <w:fldChar w:fldCharType="separate"/>
      </w:r>
      <w:r w:rsidR="00B01129">
        <w:t>1.2</w:t>
      </w:r>
      <w:r>
        <w:fldChar w:fldCharType="end"/>
      </w:r>
      <w:r>
        <w:t xml:space="preserve"> písm. </w:t>
      </w:r>
      <w:r>
        <w:fldChar w:fldCharType="begin"/>
      </w:r>
      <w:r>
        <w:instrText xml:space="preserve"> REF _Ref155961169 \r \h </w:instrText>
      </w:r>
      <w:r>
        <w:fldChar w:fldCharType="separate"/>
      </w:r>
      <w:r w:rsidR="00B01129">
        <w:t>b)</w:t>
      </w:r>
      <w:r>
        <w:fldChar w:fldCharType="end"/>
      </w:r>
      <w:r>
        <w:t xml:space="preserve"> tejto zmluvy a </w:t>
      </w:r>
      <w:r w:rsidR="00461BD0" w:rsidRPr="004F4885">
        <w:t xml:space="preserve">musia do nej byť zapracované </w:t>
      </w:r>
      <w:r w:rsidR="002C63CA" w:rsidRPr="004F4885">
        <w:t xml:space="preserve">požiadavky </w:t>
      </w:r>
      <w:r w:rsidR="00461BD0" w:rsidRPr="004F4885">
        <w:t xml:space="preserve">vyplývajúce z odborného stanoviska </w:t>
      </w:r>
      <w:r w:rsidR="009307BF" w:rsidRPr="004F4885">
        <w:t>právnickej osoby</w:t>
      </w:r>
      <w:r w:rsidR="001E5C85" w:rsidRPr="004F4885">
        <w:t xml:space="preserve"> oprávnenej na overovanie plnenia požiadaviek bezpečnosti technických zariadení (oprávnená právnická osoba)</w:t>
      </w:r>
      <w:r w:rsidR="002C63CA" w:rsidRPr="004F4885">
        <w:t>, prípadne z </w:t>
      </w:r>
      <w:r w:rsidR="00EB3574" w:rsidRPr="004F4885">
        <w:t>rozhodnutí a usmernení orgánov verejnej správy</w:t>
      </w:r>
      <w:r w:rsidR="002C63CA" w:rsidRPr="004F4885">
        <w:t xml:space="preserve">, ako aj </w:t>
      </w:r>
      <w:r w:rsidR="004167BF" w:rsidRPr="004F4885">
        <w:t xml:space="preserve">zmeny </w:t>
      </w:r>
      <w:r w:rsidR="00461BD0" w:rsidRPr="004F4885">
        <w:t>navrhovan</w:t>
      </w:r>
      <w:r w:rsidR="004167BF" w:rsidRPr="004F4885">
        <w:t>é</w:t>
      </w:r>
      <w:r w:rsidR="00461BD0" w:rsidRPr="004F4885">
        <w:t xml:space="preserve"> objednávateľom</w:t>
      </w:r>
      <w:r w:rsidR="006D1FA0" w:rsidRPr="004F4885">
        <w:t>;</w:t>
      </w:r>
    </w:p>
    <w:p w14:paraId="2C760816" w14:textId="00E3BF70" w:rsidR="008522AB" w:rsidRPr="004F4885" w:rsidRDefault="008522AB">
      <w:pPr>
        <w:pStyle w:val="Psmeno"/>
        <w:numPr>
          <w:ilvl w:val="0"/>
          <w:numId w:val="41"/>
        </w:numPr>
        <w:ind w:left="1134" w:hanging="425"/>
      </w:pPr>
      <w:r w:rsidRPr="004F4885">
        <w:t>musí byť aktuálna a musia byť do nej zapracované a vyznačené zmeny vzniknuté počas vykonávania diela</w:t>
      </w:r>
      <w:r w:rsidR="006D1FA0" w:rsidRPr="004F4885">
        <w:t>;</w:t>
      </w:r>
    </w:p>
    <w:p w14:paraId="6CACF619" w14:textId="2AC07A0E" w:rsidR="005F0892" w:rsidRPr="004F4885" w:rsidRDefault="00E84965">
      <w:pPr>
        <w:pStyle w:val="Psmeno"/>
        <w:numPr>
          <w:ilvl w:val="0"/>
          <w:numId w:val="41"/>
        </w:numPr>
        <w:ind w:left="1134" w:hanging="425"/>
      </w:pPr>
      <w:r w:rsidRPr="004F4885">
        <w:t xml:space="preserve">musí </w:t>
      </w:r>
      <w:r w:rsidR="001156C3" w:rsidRPr="004F4885">
        <w:t xml:space="preserve">rešpektovať vlastnosti </w:t>
      </w:r>
      <w:r w:rsidR="0035693D" w:rsidRPr="004F4885">
        <w:t xml:space="preserve">a technické špecifikácie </w:t>
      </w:r>
      <w:r w:rsidR="001156C3" w:rsidRPr="004F4885">
        <w:t>materiálov podľa</w:t>
      </w:r>
      <w:r w:rsidR="0035693D" w:rsidRPr="004F4885">
        <w:t xml:space="preserve"> </w:t>
      </w:r>
      <w:r w:rsidR="000F5ED1" w:rsidRPr="004F4885">
        <w:t xml:space="preserve">príslušných </w:t>
      </w:r>
      <w:r w:rsidR="0035693D" w:rsidRPr="004F4885">
        <w:t>vyhlásení o zhode, certifikátov, katalógových listov a/alebo atestov</w:t>
      </w:r>
      <w:r w:rsidR="006D1FA0" w:rsidRPr="004F4885">
        <w:t>;</w:t>
      </w:r>
    </w:p>
    <w:p w14:paraId="507C4B3A" w14:textId="6A94E1F2" w:rsidR="00F64158" w:rsidRDefault="00F64158">
      <w:pPr>
        <w:pStyle w:val="Psmeno"/>
        <w:numPr>
          <w:ilvl w:val="0"/>
          <w:numId w:val="41"/>
        </w:numPr>
        <w:ind w:left="1134" w:hanging="425"/>
      </w:pPr>
      <w:bookmarkStart w:id="55" w:name="_Ref141100826"/>
      <w:r>
        <w:t xml:space="preserve">sa musí stať </w:t>
      </w:r>
      <w:r w:rsidRPr="0087590D">
        <w:t xml:space="preserve">vlastníctvom objednávateľa, resp. objednávateľ </w:t>
      </w:r>
      <w:r>
        <w:t xml:space="preserve">sa musí stať </w:t>
      </w:r>
      <w:r w:rsidRPr="0087590D">
        <w:t xml:space="preserve">majiteľom a/alebo oprávneným vykonávateľom majetkových práv </w:t>
      </w:r>
      <w:r>
        <w:t xml:space="preserve">vyplývajúcich z projektovej dokumentácie </w:t>
      </w:r>
      <w:r w:rsidRPr="0087590D">
        <w:t>a zhotoviteľ ju nesmie použiť pre akúkoľvek tretiu osobu bez výslovného písomného súhlasu objednávateľa. Rovnako zhotoviteľ nie je oprávnený bez predchádzajúceho písomného súhlasu objednávateľa zverejňovať akékoľvek informácie o prácach na diele alebo o ich postupe, o popisoch vykonávania prác, o výkazoch výmer, o nákladoch na vykonanie diela o výkresoch a výpočtoch. Všetky podklady</w:t>
      </w:r>
      <w:r>
        <w:t xml:space="preserve"> poskytnuté objednávateľom </w:t>
      </w:r>
      <w:r w:rsidRPr="0087590D">
        <w:t>sú vo vlastníctve objednávateľa</w:t>
      </w:r>
      <w:r>
        <w:t xml:space="preserve"> a z</w:t>
      </w:r>
      <w:r w:rsidRPr="0087590D">
        <w:t xml:space="preserve">hotoviteľ je oprávnený </w:t>
      </w:r>
      <w:r>
        <w:t xml:space="preserve">ich </w:t>
      </w:r>
      <w:r w:rsidRPr="0087590D">
        <w:t>použiť výhradne pre účely plnenia tejto zmluvy</w:t>
      </w:r>
      <w:r w:rsidR="00A97507">
        <w:t>;</w:t>
      </w:r>
      <w:bookmarkEnd w:id="54"/>
      <w:bookmarkEnd w:id="55"/>
    </w:p>
    <w:p w14:paraId="66772B11" w14:textId="2FE4558F" w:rsidR="00A97507" w:rsidRDefault="00AB4E98">
      <w:pPr>
        <w:pStyle w:val="Psmeno"/>
        <w:numPr>
          <w:ilvl w:val="0"/>
          <w:numId w:val="41"/>
        </w:numPr>
        <w:ind w:left="1134" w:hanging="425"/>
      </w:pPr>
      <w:r>
        <w:t xml:space="preserve">musí byť vyhotovená na náklady zhotoviteľa </w:t>
      </w:r>
      <w:r w:rsidR="00AB0369">
        <w:t xml:space="preserve">s tým, že </w:t>
      </w:r>
      <w:r w:rsidR="00A97507">
        <w:t>a</w:t>
      </w:r>
      <w:r w:rsidR="00A97507" w:rsidRPr="0087590D">
        <w:t>kékoľvek náklady spojené s</w:t>
      </w:r>
      <w:r w:rsidR="00411114">
        <w:t> </w:t>
      </w:r>
      <w:r w:rsidR="00A97507">
        <w:t>vypracovaním</w:t>
      </w:r>
      <w:r w:rsidR="00411114">
        <w:t xml:space="preserve"> projektovej dokumentácie</w:t>
      </w:r>
      <w:r w:rsidR="00A97507">
        <w:t xml:space="preserve">, </w:t>
      </w:r>
      <w:r w:rsidR="00411114">
        <w:t xml:space="preserve">jej </w:t>
      </w:r>
      <w:r w:rsidR="00A97507">
        <w:t xml:space="preserve">predkladaním </w:t>
      </w:r>
      <w:r w:rsidR="00411114">
        <w:t xml:space="preserve">objednávateľovi </w:t>
      </w:r>
      <w:r w:rsidR="00A97507">
        <w:t>a</w:t>
      </w:r>
      <w:r w:rsidR="00411114">
        <w:t xml:space="preserve"> zapracúvaním </w:t>
      </w:r>
      <w:r w:rsidR="00CF56DF">
        <w:t xml:space="preserve">prípadných </w:t>
      </w:r>
      <w:r w:rsidR="00411114">
        <w:t xml:space="preserve">pripomienok objednávateľa k projektovej dokumentácii </w:t>
      </w:r>
      <w:r w:rsidR="00A97507" w:rsidRPr="0087590D">
        <w:t>znáša zhotoviteľ</w:t>
      </w:r>
      <w:r w:rsidR="002F2D19">
        <w:t>.</w:t>
      </w:r>
    </w:p>
    <w:p w14:paraId="7E89F05E" w14:textId="4EB2A6CF" w:rsidR="00E95BBD" w:rsidRDefault="00E95BBD" w:rsidP="00E95BBD">
      <w:pPr>
        <w:pStyle w:val="Odsekzoznamu"/>
      </w:pPr>
      <w:r w:rsidRPr="0087590D">
        <w:t xml:space="preserve">Zhotoviteľ sa zaväzuje oznamovať objednávateľovi termíny prejednania projektovej dokumentácie </w:t>
      </w:r>
      <w:r>
        <w:t xml:space="preserve">a ich prípadných zmien </w:t>
      </w:r>
      <w:r w:rsidRPr="0087590D">
        <w:t xml:space="preserve">s jednotlivými orgánmi verejnej správy a dotknutými orgánmi a organizáciami </w:t>
      </w:r>
      <w:r w:rsidR="002D038E">
        <w:t>najmenej</w:t>
      </w:r>
      <w:r w:rsidRPr="0087590D">
        <w:t xml:space="preserve"> päť (5) pracovných dn</w:t>
      </w:r>
      <w:r w:rsidR="00283AA7">
        <w:t>í</w:t>
      </w:r>
      <w:r w:rsidRPr="0087590D">
        <w:t xml:space="preserve"> vopred.</w:t>
      </w:r>
    </w:p>
    <w:p w14:paraId="660E1D8E" w14:textId="267D58D6" w:rsidR="00764A24" w:rsidRPr="0087590D" w:rsidRDefault="002B0F40" w:rsidP="00E95BBD">
      <w:pPr>
        <w:pStyle w:val="Odsekzoznamu"/>
      </w:pPr>
      <w:bookmarkStart w:id="56" w:name="_Ref160622957"/>
      <w:r w:rsidRPr="1AADFB43">
        <w:rPr>
          <w:b/>
          <w:bCs/>
        </w:rPr>
        <w:t xml:space="preserve">Schválenie návrhov materiálov. </w:t>
      </w:r>
      <w:r>
        <w:t xml:space="preserve">Pokiaľ objednávateľ neurčí inak, je zhotoviteľ povinný objednávateľovi pred vypracovaním projektovej dokumentácie predložiť na schválenie návrhy všetkých materiálov, ktoré použije pri vykonávaní diela, okrem tých, ktoré sú špecifikované v prílohe B k tejto zmluve. Návrh každého materiálu musí obsahovať označenie výrobcu a typu materiálu, prípadne jeho ďalšej špecifikácie potrebnej pre jeho jednoznačnú identifikáciu a jeho zamýšľané použitie na diele a musí byť doložený vyhláseniami o zhode, certifikátmi, katalógovými listami a atestmi v súlade so všeobecne záväznými právnymi predpismi. </w:t>
      </w:r>
      <w:r w:rsidRPr="1AADFB43">
        <w:rPr>
          <w:rFonts w:asciiTheme="minorHAnsi" w:hAnsiTheme="minorHAnsi" w:cstheme="minorBidi"/>
        </w:rPr>
        <w:t xml:space="preserve">Nepripúšťa sa predloženie návrhu materiálu, o ktorom je v čase predloženia návrhu známe, že sa stane v čase vykonávania diela tak, ako tento vyplýva zo zmluvy, trvale alebo dlhodobo na trhu nedostupným, ibaže zhotoviteľ disponuje príslušným materiálom v potrebnom rozsahu alebo má zabezpečené, že takýto materiál bude mať v potrebnom rozsahu k dispozícii, pričom však v prípade trvalej nedostupnosti materiálu zároveň nie je možné špecifikovať materiál, vo vzťahu ku ktorému je známe, že nebude možné zabezpečiť jeho servis a/alebo údržbu (pri materiáloch, pri ktorých to prichádza do úvahy). </w:t>
      </w:r>
      <w:r w:rsidRPr="1AADFB43">
        <w:rPr>
          <w:rStyle w:val="normaltextrun"/>
        </w:rPr>
        <w:t>Návrh jednotlivých materiálov musí byť v súlade s požiadavkami objednávateľa uvedenými v tejto zmluve.</w:t>
      </w:r>
      <w:r w:rsidRPr="1AADFB43">
        <w:rPr>
          <w:rFonts w:ascii="Segoe UI" w:hAnsi="Segoe UI" w:cs="Segoe UI"/>
          <w:sz w:val="18"/>
          <w:szCs w:val="18"/>
        </w:rPr>
        <w:t xml:space="preserve"> </w:t>
      </w:r>
      <w:r w:rsidRPr="1AADFB43">
        <w:rPr>
          <w:rStyle w:val="normaltextrun"/>
        </w:rPr>
        <w:t xml:space="preserve">Splnenie kvalitatívnych a technických parametrov požadovaných v tejto zmluve (najmä v prílohe A k tejto zmluve) vo vzťahu k všetkým materiálom preukáže zhotoviteľ predložením certifikátov, katalógových listov alebo iných potvrdení výrobcu výrobkov v slovenskom jazyku, českom jazyku alebo anglickom jazyku. </w:t>
      </w:r>
      <w:r>
        <w:t xml:space="preserve">Objednávateľ návrhy materiálov v lehote siedmich (7) dní od ich predloženia schváli, ak vyhovujú podmienkam určeným touto zmluvou, inak v tejto lehote návrhy odmietne; márnym uplynutím uvedenej lehoty sa má za to, že objednávateľ predložené návrhy schválil, pokiaľ tieto vyhovujú minimálnym podmienkam stanoveným všeobecne záväznými právnymi predpismi a technickými normami. V prípade odmietnutia návrhu je zhotoviteľ povinný v lehote do siedmich (7) dní predložiť na schválenie nové návrhy. Akékoľvek náklady spojené s predkladaním návrhov vrátane ich opakovaného predkladania a prípadného posúvania termínov vykonávania diela znáša zhotoviteľ. </w:t>
      </w:r>
      <w:r w:rsidRPr="1AADFB43">
        <w:rPr>
          <w:rFonts w:asciiTheme="minorHAnsi" w:hAnsiTheme="minorHAnsi" w:cstheme="minorBidi"/>
        </w:rPr>
        <w:t xml:space="preserve">Takto špecifikované materiály bude zhotoviteľ pri spracovaní projektovej dokumentácie a vykonávaní diela povinný použiť; použiť iné materiály bude možné len v prípade, pokiaľ sa príslušný výrobok stane na trhu trvale alebo dlhodobo nedostupným, pričom však zhotoviteľ bude musieť použiť </w:t>
      </w:r>
      <w:r w:rsidRPr="1AADFB43">
        <w:rPr>
          <w:rFonts w:asciiTheme="minorHAnsi" w:hAnsiTheme="minorHAnsi" w:cstheme="minorBidi"/>
        </w:rPr>
        <w:lastRenderedPageBreak/>
        <w:t>náhradu s rovnakými alebo lepšími vlastnosťami a parametrami, a to po predchádzajúcom odsúhlasení objednávateľom.</w:t>
      </w:r>
      <w:bookmarkEnd w:id="56"/>
    </w:p>
    <w:p w14:paraId="63D8F185" w14:textId="3E160584" w:rsidR="007E5A81" w:rsidRDefault="007E5A81" w:rsidP="00C3017E">
      <w:pPr>
        <w:pStyle w:val="Odsekzoznamu"/>
      </w:pPr>
      <w:bookmarkStart w:id="57" w:name="_Ref108713703"/>
      <w:r w:rsidRPr="1AADFB43">
        <w:rPr>
          <w:b/>
          <w:bCs/>
        </w:rPr>
        <w:t>DRS.</w:t>
      </w:r>
      <w:r>
        <w:t xml:space="preserve"> Pri spracovávaní DRS </w:t>
      </w:r>
      <w:r w:rsidR="00B0224D">
        <w:t xml:space="preserve">a ďalšej </w:t>
      </w:r>
      <w:r w:rsidR="00340877">
        <w:t xml:space="preserve">projektovej </w:t>
      </w:r>
      <w:r w:rsidR="00B0224D">
        <w:t xml:space="preserve">dokumentácie podľa článku </w:t>
      </w:r>
      <w:r>
        <w:fldChar w:fldCharType="begin"/>
      </w:r>
      <w:r>
        <w:instrText xml:space="preserve"> REF _Ref108616354 \r \h  \* MERGEFORMAT </w:instrText>
      </w:r>
      <w:r>
        <w:fldChar w:fldCharType="separate"/>
      </w:r>
      <w:r w:rsidR="00B01129">
        <w:t>1</w:t>
      </w:r>
      <w:r>
        <w:fldChar w:fldCharType="end"/>
      </w:r>
      <w:r w:rsidR="00B0224D">
        <w:t xml:space="preserve"> ods. </w:t>
      </w:r>
      <w:r>
        <w:fldChar w:fldCharType="begin"/>
      </w:r>
      <w:r>
        <w:instrText xml:space="preserve"> REF _Ref108595358 \r \h  \* MERGEFORMAT </w:instrText>
      </w:r>
      <w:r>
        <w:fldChar w:fldCharType="separate"/>
      </w:r>
      <w:r w:rsidR="00B01129">
        <w:t>1.3</w:t>
      </w:r>
      <w:r>
        <w:fldChar w:fldCharType="end"/>
      </w:r>
      <w:r w:rsidR="00B0224D">
        <w:t xml:space="preserve"> </w:t>
      </w:r>
      <w:r w:rsidR="003D45E6">
        <w:t xml:space="preserve">časti </w:t>
      </w:r>
      <w:r>
        <w:fldChar w:fldCharType="begin"/>
      </w:r>
      <w:r>
        <w:instrText xml:space="preserve"> REF _Ref125054685 \r \h  \* MERGEFORMAT </w:instrText>
      </w:r>
      <w:r>
        <w:fldChar w:fldCharType="separate"/>
      </w:r>
      <w:r w:rsidR="00B01129">
        <w:t>A)</w:t>
      </w:r>
      <w:r>
        <w:fldChar w:fldCharType="end"/>
      </w:r>
      <w:r w:rsidR="003D45E6">
        <w:t xml:space="preserve"> </w:t>
      </w:r>
      <w:r w:rsidR="00B0224D">
        <w:t>písm.</w:t>
      </w:r>
      <w:r w:rsidR="0052570A">
        <w:t> </w:t>
      </w:r>
      <w:r>
        <w:fldChar w:fldCharType="begin"/>
      </w:r>
      <w:r>
        <w:instrText xml:space="preserve"> REF _Ref108633215 \r \h  \* MERGEFORMAT </w:instrText>
      </w:r>
      <w:r>
        <w:fldChar w:fldCharType="separate"/>
      </w:r>
      <w:r w:rsidR="00B01129">
        <w:t>b)</w:t>
      </w:r>
      <w:r>
        <w:fldChar w:fldCharType="end"/>
      </w:r>
      <w:r w:rsidR="00B0224D">
        <w:t xml:space="preserve"> a </w:t>
      </w:r>
      <w:r>
        <w:fldChar w:fldCharType="begin"/>
      </w:r>
      <w:r>
        <w:instrText xml:space="preserve"> REF _Ref108633218 \r \h  \* MERGEFORMAT </w:instrText>
      </w:r>
      <w:r>
        <w:fldChar w:fldCharType="separate"/>
      </w:r>
      <w:r w:rsidR="00B01129">
        <w:t>c)</w:t>
      </w:r>
      <w:r>
        <w:fldChar w:fldCharType="end"/>
      </w:r>
      <w:r w:rsidR="00B0224D">
        <w:t xml:space="preserve"> tejto zmluvy </w:t>
      </w:r>
      <w:r>
        <w:t xml:space="preserve">sa zhotoviteľ zaväzuje vychádzať </w:t>
      </w:r>
      <w:r w:rsidR="00AA04C7">
        <w:t>z tejto zmluvy a </w:t>
      </w:r>
      <w:r>
        <w:t>z</w:t>
      </w:r>
      <w:r w:rsidR="0031589F">
        <w:t>o</w:t>
      </w:r>
      <w:r>
        <w:t xml:space="preserve"> súťažn</w:t>
      </w:r>
      <w:r w:rsidR="005A131A">
        <w:t xml:space="preserve">ej dokumentácie </w:t>
      </w:r>
      <w:r w:rsidR="00AA04C7">
        <w:t xml:space="preserve">, ktoré sú pre </w:t>
      </w:r>
      <w:r>
        <w:t>zhotoviteľa záväzné.</w:t>
      </w:r>
      <w:r w:rsidR="00C3017E">
        <w:t xml:space="preserve"> </w:t>
      </w:r>
      <w:r>
        <w:t xml:space="preserve">Objednávateľ sa zaväzuje </w:t>
      </w:r>
      <w:r w:rsidR="00063F6D">
        <w:t xml:space="preserve">schváliť </w:t>
      </w:r>
      <w:r>
        <w:t xml:space="preserve">alebo pripomienkovať predloženú kompletnú a úplnú </w:t>
      </w:r>
      <w:r w:rsidR="00FA3EB4">
        <w:t xml:space="preserve">projektovú dokumentáciu </w:t>
      </w:r>
      <w:r>
        <w:t xml:space="preserve">v lehote </w:t>
      </w:r>
      <w:r w:rsidR="00F73EC3">
        <w:t xml:space="preserve">tridsiatich (30) </w:t>
      </w:r>
      <w:r>
        <w:t>dní od jej predloženia zhotoviteľom, ak sa strany nedohodnú inak</w:t>
      </w:r>
      <w:r w:rsidR="00E11DA9">
        <w:t>; m</w:t>
      </w:r>
      <w:r>
        <w:t xml:space="preserve">árnym uplynutím </w:t>
      </w:r>
      <w:r w:rsidR="003D62F7">
        <w:t xml:space="preserve">tejto </w:t>
      </w:r>
      <w:r>
        <w:t xml:space="preserve">lehoty sa má za to, že objednávateľ predloženú </w:t>
      </w:r>
      <w:r w:rsidR="005A1BD5">
        <w:t xml:space="preserve">projektovú </w:t>
      </w:r>
      <w:r>
        <w:t xml:space="preserve">dokumentáciu schválil, pokiaľ táto vyhovuje minimálnym podmienkam stanoveným všeobecne záväznými právnymi predpismi a technickými normami. Prípadné pripomienky objednávateľa </w:t>
      </w:r>
      <w:r w:rsidR="002B217F">
        <w:t xml:space="preserve">majú povahu pokynov objednávateľa (článok </w:t>
      </w:r>
      <w:r>
        <w:fldChar w:fldCharType="begin"/>
      </w:r>
      <w:r>
        <w:instrText xml:space="preserve"> REF _Ref108616354 \r \h </w:instrText>
      </w:r>
      <w:r>
        <w:fldChar w:fldCharType="separate"/>
      </w:r>
      <w:r w:rsidR="00B01129">
        <w:t>1</w:t>
      </w:r>
      <w:r>
        <w:fldChar w:fldCharType="end"/>
      </w:r>
      <w:r w:rsidR="002B217F">
        <w:t xml:space="preserve"> ods. </w:t>
      </w:r>
      <w:r>
        <w:fldChar w:fldCharType="begin"/>
      </w:r>
      <w:r>
        <w:instrText xml:space="preserve"> REF _Ref105440933 \r \h </w:instrText>
      </w:r>
      <w:r>
        <w:fldChar w:fldCharType="separate"/>
      </w:r>
      <w:r w:rsidR="00B01129">
        <w:t>1.10</w:t>
      </w:r>
      <w:r>
        <w:fldChar w:fldCharType="end"/>
      </w:r>
      <w:r w:rsidR="002B217F">
        <w:t xml:space="preserve"> tejto zmluvy)</w:t>
      </w:r>
      <w:r>
        <w:t xml:space="preserve">. </w:t>
      </w:r>
      <w:r w:rsidR="00996DCD">
        <w:t xml:space="preserve">Túto </w:t>
      </w:r>
      <w:r w:rsidR="006203B6">
        <w:t xml:space="preserve">projektovú </w:t>
      </w:r>
      <w:r w:rsidR="00996DCD">
        <w:t xml:space="preserve">dokumentáciu </w:t>
      </w:r>
      <w:r>
        <w:t>so zapracovanými pripomienkami objednávateľa sa zhotoviteľ zaväzuje odovzdať objednávateľovi v stanovenej forme a</w:t>
      </w:r>
      <w:r w:rsidR="00996DCD">
        <w:t> </w:t>
      </w:r>
      <w:r>
        <w:t>počte vyhotovení podľa tejto zmluvy v lehote des</w:t>
      </w:r>
      <w:r w:rsidR="003D62F7">
        <w:t>i</w:t>
      </w:r>
      <w:r>
        <w:t>a</w:t>
      </w:r>
      <w:r w:rsidR="003D62F7">
        <w:t>tich</w:t>
      </w:r>
      <w:r>
        <w:t xml:space="preserve"> (10) dní po doručení pripomienok objednávateľa zhotoviteľovi.</w:t>
      </w:r>
      <w:bookmarkEnd w:id="52"/>
      <w:bookmarkEnd w:id="57"/>
    </w:p>
    <w:p w14:paraId="773E63D8" w14:textId="07B77A8C" w:rsidR="001428C5" w:rsidRDefault="001428C5" w:rsidP="00C3017E">
      <w:pPr>
        <w:pStyle w:val="Odsekzoznamu"/>
        <w:rPr>
          <w:sz w:val="24"/>
          <w:szCs w:val="24"/>
        </w:rPr>
      </w:pPr>
      <w:bookmarkStart w:id="58" w:name="_Ref151710956"/>
      <w:r w:rsidRPr="1AADFB43">
        <w:rPr>
          <w:b/>
          <w:bCs/>
        </w:rPr>
        <w:t xml:space="preserve">Podmienečné čiastočné </w:t>
      </w:r>
      <w:r w:rsidR="00B34EC8" w:rsidRPr="1AADFB43">
        <w:rPr>
          <w:b/>
          <w:bCs/>
        </w:rPr>
        <w:t>schválenie</w:t>
      </w:r>
      <w:r w:rsidRPr="1AADFB43">
        <w:rPr>
          <w:b/>
          <w:bCs/>
        </w:rPr>
        <w:t xml:space="preserve"> projektovej dokumentácie.</w:t>
      </w:r>
      <w:r>
        <w:t xml:space="preserve"> </w:t>
      </w:r>
      <w:r w:rsidR="000661B9">
        <w:t xml:space="preserve">Zhotoviteľ je oprávnený </w:t>
      </w:r>
      <w:r w:rsidR="001D326F">
        <w:t>predložiť</w:t>
      </w:r>
      <w:r w:rsidR="000661B9">
        <w:t xml:space="preserve"> objednávateľovi na schválenie projektovú dokumentáciu podľa odseku </w:t>
      </w:r>
      <w:r>
        <w:fldChar w:fldCharType="begin"/>
      </w:r>
      <w:r>
        <w:instrText xml:space="preserve"> REF _Ref108713703 \r \h  \* MERGEFORMAT </w:instrText>
      </w:r>
      <w:r>
        <w:fldChar w:fldCharType="separate"/>
      </w:r>
      <w:r w:rsidR="00B01129">
        <w:t>6.4</w:t>
      </w:r>
      <w:r>
        <w:fldChar w:fldCharType="end"/>
      </w:r>
      <w:r w:rsidR="000661B9">
        <w:t xml:space="preserve"> tohto článku </w:t>
      </w:r>
      <w:r w:rsidR="00BA63FD">
        <w:t xml:space="preserve">aj </w:t>
      </w:r>
      <w:r w:rsidR="001D326F">
        <w:t>ohľadne ucelenej časti, ktorou sa rozumie</w:t>
      </w:r>
      <w:r w:rsidR="007E547A">
        <w:t xml:space="preserve"> SO 01 Búracie a demontážne práce</w:t>
      </w:r>
      <w:r w:rsidR="00C713D5">
        <w:t xml:space="preserve">, </w:t>
      </w:r>
      <w:r w:rsidR="004A0D0B">
        <w:t xml:space="preserve">s tým, že </w:t>
      </w:r>
      <w:r w:rsidR="00C0761D">
        <w:t xml:space="preserve">schválenie časti projektovej dokumentácie je len podmienečné </w:t>
      </w:r>
      <w:r w:rsidR="00194078">
        <w:t xml:space="preserve">a objednávateľ si vyhradzuje právo pripomienkovať už schválenú časť projektovej dokumentácie najmä </w:t>
      </w:r>
      <w:r w:rsidR="00A97797">
        <w:t>z hľadísk vyplývajúcich z</w:t>
      </w:r>
      <w:r w:rsidR="00214E2E">
        <w:t> </w:t>
      </w:r>
      <w:r w:rsidR="00194078">
        <w:t>projektovej dokumentácie</w:t>
      </w:r>
      <w:r w:rsidR="00EA30E8">
        <w:t>, ktorú zhotoviteľ predloží objednávateľovi na schválenie neskôr</w:t>
      </w:r>
      <w:r w:rsidR="00194078">
        <w:t>.</w:t>
      </w:r>
      <w:bookmarkEnd w:id="58"/>
    </w:p>
    <w:p w14:paraId="303E4AF8" w14:textId="401EC852" w:rsidR="007E5A81" w:rsidRDefault="007E5A81" w:rsidP="000C612A">
      <w:pPr>
        <w:pStyle w:val="Odsekzoznamu"/>
      </w:pPr>
      <w:bookmarkStart w:id="59" w:name="_Ref108694048"/>
      <w:r w:rsidRPr="1AADFB43">
        <w:rPr>
          <w:b/>
          <w:bCs/>
        </w:rPr>
        <w:t>Zmeny projektovej dokumentácie.</w:t>
      </w:r>
      <w:r>
        <w:t xml:space="preserve"> Zhotoviteľ sa zaväzuje vykonávať akékoľvek zmeny projektovej dokumentácie diela, ktorých potreba vyplynie počas vykonávania diela, resp.</w:t>
      </w:r>
      <w:r w:rsidR="00222394">
        <w:t xml:space="preserve"> </w:t>
      </w:r>
      <w:r>
        <w:t>z požiadaviek objednávateľa; takéto zmeny je možné vykonať len s predchádzajúcim písomným súhlasom objednávateľa. Ak je zmena projektovej dokumentácie vyvolaná</w:t>
      </w:r>
      <w:r w:rsidR="00AA1088">
        <w:t xml:space="preserve"> </w:t>
      </w:r>
      <w:r>
        <w:t xml:space="preserve">rozporom </w:t>
      </w:r>
      <w:r w:rsidR="00BF27E4">
        <w:t xml:space="preserve">podkladovej dokumentácie </w:t>
      </w:r>
      <w:r>
        <w:t>so skutočným stavom zisteným na mieste vykonávania diela počas vykonávania diela alebo rozporom so všeobecne záväznými právnymi predpismi a technickými normami,</w:t>
      </w:r>
      <w:r w:rsidR="0093777C">
        <w:t xml:space="preserve"> alebo </w:t>
      </w:r>
      <w:r>
        <w:t>dodatočnými zmenami všeobecne záväzných právnymi predpisov a/alebo technických noriem, ktoré na dielo dopadajú,</w:t>
      </w:r>
      <w:r w:rsidR="0093777C">
        <w:t xml:space="preserve"> </w:t>
      </w:r>
      <w:r>
        <w:t>je zhotoviteľ povinný písomne oznámiť a predložiť na posúdenie a rozhodnutie objednávateľovi na najbližšom nasledujúcom kontrolnom dni potrebu zmien projektovej dokumentácie s uvedením:</w:t>
      </w:r>
      <w:bookmarkEnd w:id="59"/>
    </w:p>
    <w:p w14:paraId="60CED8AB" w14:textId="77777777" w:rsidR="007E5A81" w:rsidRPr="0087590D" w:rsidRDefault="007E5A81">
      <w:pPr>
        <w:pStyle w:val="Psmeno"/>
        <w:numPr>
          <w:ilvl w:val="0"/>
          <w:numId w:val="42"/>
        </w:numPr>
        <w:ind w:left="1134" w:hanging="425"/>
      </w:pPr>
      <w:r w:rsidRPr="0087590D">
        <w:t xml:space="preserve">rozsahu potrebných projektových prác a prípadnej nevyhnutnej inžinierskej činnosti, </w:t>
      </w:r>
    </w:p>
    <w:p w14:paraId="7A5B0A62" w14:textId="77777777" w:rsidR="007E5A81" w:rsidRPr="0087590D" w:rsidRDefault="007E5A81">
      <w:pPr>
        <w:pStyle w:val="Psmeno"/>
        <w:numPr>
          <w:ilvl w:val="0"/>
          <w:numId w:val="42"/>
        </w:numPr>
        <w:ind w:left="1134" w:hanging="425"/>
      </w:pPr>
      <w:r w:rsidRPr="0087590D">
        <w:t>zmien výkazu výmer a rozpočtov podľa položiek viažucich sa na požadovanú zmenu projektovej dokumentácie,</w:t>
      </w:r>
    </w:p>
    <w:p w14:paraId="11AA51E2" w14:textId="53AD0AFE" w:rsidR="007E5A81" w:rsidRDefault="007E5A81">
      <w:pPr>
        <w:pStyle w:val="Psmeno"/>
        <w:numPr>
          <w:ilvl w:val="0"/>
          <w:numId w:val="42"/>
        </w:numPr>
        <w:ind w:left="1134" w:hanging="425"/>
      </w:pPr>
      <w:r w:rsidRPr="0087590D">
        <w:t>dopadu zmien projektovej dokumentácie na</w:t>
      </w:r>
      <w:r w:rsidR="000C612A">
        <w:t xml:space="preserve"> schválený</w:t>
      </w:r>
      <w:r w:rsidRPr="0087590D">
        <w:t xml:space="preserve"> harmonogram s navrhovanou úpravou </w:t>
      </w:r>
      <w:r w:rsidR="000C612A">
        <w:t xml:space="preserve">schváleného </w:t>
      </w:r>
      <w:r w:rsidRPr="0087590D">
        <w:t>harmonogramu,</w:t>
      </w:r>
    </w:p>
    <w:p w14:paraId="308B96AE" w14:textId="51083F5D" w:rsidR="00E61315" w:rsidRPr="0087590D" w:rsidRDefault="00E61315">
      <w:pPr>
        <w:pStyle w:val="Psmeno"/>
        <w:numPr>
          <w:ilvl w:val="0"/>
          <w:numId w:val="42"/>
        </w:numPr>
        <w:ind w:left="1134" w:hanging="425"/>
      </w:pPr>
      <w:r>
        <w:t xml:space="preserve">dopadu zmien projektovej dokumentácie na </w:t>
      </w:r>
      <w:r w:rsidRPr="0087590D">
        <w:t xml:space="preserve">kontrolný a skúšobný plán a dokumentáciu projektu komplexného vyskúšania </w:t>
      </w:r>
      <w:r w:rsidR="00FC5988">
        <w:t>[</w:t>
      </w:r>
      <w:r w:rsidRPr="0087590D">
        <w:t xml:space="preserve">článok </w:t>
      </w:r>
      <w:r w:rsidR="00FC5988">
        <w:fldChar w:fldCharType="begin"/>
      </w:r>
      <w:r w:rsidR="00FC5988">
        <w:instrText xml:space="preserve"> REF _Ref108616354 \r \h </w:instrText>
      </w:r>
      <w:r w:rsidR="00FC5988">
        <w:fldChar w:fldCharType="separate"/>
      </w:r>
      <w:r w:rsidR="00B01129">
        <w:t>1</w:t>
      </w:r>
      <w:r w:rsidR="00FC5988">
        <w:fldChar w:fldCharType="end"/>
      </w:r>
      <w:r w:rsidR="00FC5988">
        <w:t xml:space="preserve"> ods. </w:t>
      </w:r>
      <w:r w:rsidR="00FC5988">
        <w:fldChar w:fldCharType="begin"/>
      </w:r>
      <w:r w:rsidR="00FC5988">
        <w:instrText xml:space="preserve"> REF _Ref108595358 \r \h </w:instrText>
      </w:r>
      <w:r w:rsidR="00FC5988">
        <w:fldChar w:fldCharType="separate"/>
      </w:r>
      <w:r w:rsidR="00B01129">
        <w:t>1.3</w:t>
      </w:r>
      <w:r w:rsidR="00FC5988">
        <w:fldChar w:fldCharType="end"/>
      </w:r>
      <w:r w:rsidR="00FC5988">
        <w:t xml:space="preserve"> </w:t>
      </w:r>
      <w:r w:rsidR="00BE733A">
        <w:t xml:space="preserve">časť </w:t>
      </w:r>
      <w:r w:rsidR="00BE733A">
        <w:fldChar w:fldCharType="begin"/>
      </w:r>
      <w:r w:rsidR="00BE733A">
        <w:instrText xml:space="preserve"> REF _Ref125054685 \r \h </w:instrText>
      </w:r>
      <w:r w:rsidR="00BE733A">
        <w:fldChar w:fldCharType="separate"/>
      </w:r>
      <w:r w:rsidR="00B01129">
        <w:t>A)</w:t>
      </w:r>
      <w:r w:rsidR="00BE733A">
        <w:fldChar w:fldCharType="end"/>
      </w:r>
      <w:r w:rsidR="00BE733A">
        <w:t xml:space="preserve"> </w:t>
      </w:r>
      <w:r w:rsidR="00FC5988">
        <w:t xml:space="preserve">písm. </w:t>
      </w:r>
      <w:r w:rsidR="00FC5988">
        <w:fldChar w:fldCharType="begin"/>
      </w:r>
      <w:r w:rsidR="00FC5988">
        <w:instrText xml:space="preserve"> REF _Ref108633215 \r \h </w:instrText>
      </w:r>
      <w:r w:rsidR="00FC5988">
        <w:fldChar w:fldCharType="separate"/>
      </w:r>
      <w:r w:rsidR="00B01129">
        <w:t>b)</w:t>
      </w:r>
      <w:r w:rsidR="00FC5988">
        <w:fldChar w:fldCharType="end"/>
      </w:r>
      <w:r w:rsidRPr="0087590D">
        <w:t xml:space="preserve"> tejto zmluvy</w:t>
      </w:r>
      <w:r w:rsidR="00FC5988">
        <w:t>]</w:t>
      </w:r>
      <w:r w:rsidRPr="0087590D">
        <w:t>,</w:t>
      </w:r>
    </w:p>
    <w:p w14:paraId="4E13FD61" w14:textId="77777777" w:rsidR="007E5A81" w:rsidRPr="0087590D" w:rsidRDefault="007E5A81">
      <w:pPr>
        <w:pStyle w:val="Psmeno"/>
        <w:numPr>
          <w:ilvl w:val="0"/>
          <w:numId w:val="42"/>
        </w:numPr>
        <w:ind w:left="1134" w:hanging="425"/>
      </w:pPr>
      <w:r w:rsidRPr="0087590D">
        <w:t>odôvodnenia nevyhnutnosti navrhovaných zmien projektovej dokumentácie.</w:t>
      </w:r>
    </w:p>
    <w:p w14:paraId="6FEC4781" w14:textId="5CCB266F" w:rsidR="007E5A81" w:rsidRPr="00FA53FE" w:rsidRDefault="007E5A81" w:rsidP="00282DF3">
      <w:pPr>
        <w:pStyle w:val="Odsekzoznamu"/>
        <w:numPr>
          <w:ilvl w:val="0"/>
          <w:numId w:val="0"/>
        </w:numPr>
        <w:ind w:left="709"/>
        <w:rPr>
          <w:bCs/>
        </w:rPr>
      </w:pPr>
      <w:r w:rsidRPr="0087590D">
        <w:t xml:space="preserve">Objednávateľ navrhované zmeny projektovej dokumentácie v lehote </w:t>
      </w:r>
      <w:r w:rsidRPr="00FA53FE">
        <w:rPr>
          <w:bCs/>
        </w:rPr>
        <w:t>tridsiatich (30) dní od ich predloženia schváli, ak vyhovujú podmienkam určeným touto zmluvou a stanovených všeobecne záväznými právnymi predpismi a technickými normami, inak v tejto lehote zmeny odmietne</w:t>
      </w:r>
      <w:r w:rsidR="00E11DA9" w:rsidRPr="00FA53FE">
        <w:rPr>
          <w:bCs/>
        </w:rPr>
        <w:t>; márnym uplynutím tejto lehoty sa má za to, že objednávateľ predložené zmeny projektovej dokumentácie schválil, pokiaľ táto vyhovuje podmienkam stanoveným touto zmluvou a minimálnym podmienkam stanoveným všeobecne záväznými právnymi predpismi a technickými normami.</w:t>
      </w:r>
      <w:r w:rsidRPr="00FA53FE">
        <w:rPr>
          <w:bCs/>
        </w:rPr>
        <w:t xml:space="preserve"> V prípade odmietnutia zmeny je zhotoviteľ povinný v lehote do siedmich (7) dní predložiť na schválenie prepracovanú zmenu projektovej dokumentácie, ak sa strany nedohodnú inak.</w:t>
      </w:r>
    </w:p>
    <w:p w14:paraId="594D8F68" w14:textId="5BC944D0" w:rsidR="007E5A81" w:rsidRPr="00FA53FE" w:rsidRDefault="007E5A81" w:rsidP="00282DF3">
      <w:pPr>
        <w:pStyle w:val="Odsekzoznamu"/>
        <w:rPr>
          <w:bCs/>
        </w:rPr>
      </w:pPr>
      <w:bookmarkStart w:id="60" w:name="_Ref108715302"/>
      <w:r w:rsidRPr="1AADFB43">
        <w:rPr>
          <w:b/>
          <w:bCs/>
        </w:rPr>
        <w:lastRenderedPageBreak/>
        <w:t xml:space="preserve">DSRS. </w:t>
      </w:r>
      <w:r>
        <w:t xml:space="preserve">Na základe dohody zmluvných strán je zhotoviteľ povinný objednávateľovi predložiť na schválenie DSRS v lehote </w:t>
      </w:r>
      <w:r w:rsidR="005F379F">
        <w:t xml:space="preserve">pätnástich </w:t>
      </w:r>
      <w:r>
        <w:t>(</w:t>
      </w:r>
      <w:r w:rsidR="005F379F">
        <w:t>15</w:t>
      </w:r>
      <w:r>
        <w:t xml:space="preserve">) dní pred plánovaným komplexným vyskúšaním diela. Objednávateľ dokumentáciu v lehote </w:t>
      </w:r>
      <w:r w:rsidR="005F379F">
        <w:t xml:space="preserve">pätnástich </w:t>
      </w:r>
      <w:r>
        <w:t>(</w:t>
      </w:r>
      <w:r w:rsidR="005F379F">
        <w:t>15</w:t>
      </w:r>
      <w:r>
        <w:t>) dní od jej predloženia schváli, ak vyhovuje podmienkam určeným touto zmluvou a stanovených všeobecne záväznými právnymi predpismi a technickými normami, inak v tejto lehote dokumentáciu odmietne</w:t>
      </w:r>
      <w:r w:rsidR="00E11DA9">
        <w:t>; márnym uplynutím tejto lehoty sa má za to, že objednávateľ predloženú dokumentáciu schválil, pokiaľ táto vyhovuje minimálnym podmienkam stanoveným všeobecne záväznými právnymi predpismi a technickými normami</w:t>
      </w:r>
      <w:r>
        <w:t>. V prípade odmietnutia dokumentácie je zhotoviteľ povinný v lehote do siedmich (7) dní predložiť na schválenie prepracovanú dokumentáciu. Odsúhlasenie DSRS a jej odovzdanie objednávateľovi je podmienkou začatia preberacieho konania diela.</w:t>
      </w:r>
      <w:bookmarkEnd w:id="60"/>
    </w:p>
    <w:p w14:paraId="2F01EC39" w14:textId="6EA4537F" w:rsidR="00925A57" w:rsidRDefault="00211AEA" w:rsidP="00211AEA">
      <w:pPr>
        <w:pStyle w:val="Odsekzoznamu"/>
      </w:pPr>
      <w:r>
        <w:t xml:space="preserve">Objednávateľom schválená </w:t>
      </w:r>
      <w:r w:rsidR="00446E13">
        <w:t xml:space="preserve">projektová </w:t>
      </w:r>
      <w:r>
        <w:t xml:space="preserve">dokumentácia podľa odseku </w:t>
      </w:r>
      <w:r>
        <w:fldChar w:fldCharType="begin"/>
      </w:r>
      <w:r>
        <w:instrText xml:space="preserve"> REF _Ref108713703 \r \h </w:instrText>
      </w:r>
      <w:r>
        <w:fldChar w:fldCharType="separate"/>
      </w:r>
      <w:r w:rsidR="00B01129">
        <w:t>6.4</w:t>
      </w:r>
      <w:r>
        <w:fldChar w:fldCharType="end"/>
      </w:r>
      <w:r>
        <w:t xml:space="preserve"> tohto článku, prípadne objednávateľom schválená </w:t>
      </w:r>
      <w:r w:rsidR="00ED0745">
        <w:t xml:space="preserve">zmena </w:t>
      </w:r>
      <w:r>
        <w:t>projekto</w:t>
      </w:r>
      <w:r w:rsidR="00ED0745">
        <w:t>vej</w:t>
      </w:r>
      <w:r>
        <w:t xml:space="preserve"> dokumentáci</w:t>
      </w:r>
      <w:r w:rsidR="00ED0745">
        <w:t>e</w:t>
      </w:r>
      <w:r>
        <w:t xml:space="preserve"> podľa odseku </w:t>
      </w:r>
      <w:r>
        <w:fldChar w:fldCharType="begin"/>
      </w:r>
      <w:r>
        <w:instrText xml:space="preserve"> REF _Ref108694048 \r \h </w:instrText>
      </w:r>
      <w:r>
        <w:fldChar w:fldCharType="separate"/>
      </w:r>
      <w:r w:rsidR="00B01129">
        <w:t>6.6</w:t>
      </w:r>
      <w:r>
        <w:fldChar w:fldCharType="end"/>
      </w:r>
      <w:r>
        <w:t xml:space="preserve"> tohto článku je pre zmluvné strany záväzná a môže byť zmenená len písomnou dohodou zmluvných strán, pokiaľ táto zmluva nestanovuje inak.</w:t>
      </w:r>
    </w:p>
    <w:p w14:paraId="1646F4AD" w14:textId="211E42E5" w:rsidR="00211AEA" w:rsidRDefault="00211AEA" w:rsidP="00C70F0A">
      <w:pPr>
        <w:pStyle w:val="Odsekzoznamu"/>
      </w:pPr>
      <w:r>
        <w:t xml:space="preserve">Schválenie </w:t>
      </w:r>
      <w:r w:rsidR="00F526C2">
        <w:t xml:space="preserve">projektovej </w:t>
      </w:r>
      <w:r>
        <w:t xml:space="preserve">dokumentácie objednávateľom nezbavuje zhotoviteľa zodpovednosti za technicky správne, hospodárne a účelné vypracovanie projektovej dokumentácie, za prevádzkyschopnosť diela vykonaného na základe zhotoviteľom spracovanej </w:t>
      </w:r>
      <w:r w:rsidR="00F526C2">
        <w:t xml:space="preserve">projektovej dokumentácie </w:t>
      </w:r>
      <w:r>
        <w:t xml:space="preserve">a za úplnosť a súlad </w:t>
      </w:r>
      <w:r w:rsidR="00F526C2">
        <w:t xml:space="preserve">projektovej dokumentácie </w:t>
      </w:r>
      <w:r>
        <w:t>so všeobecne záväznými právnymi predpismi a technickými normami, aj keď nie sú právne záväzné.</w:t>
      </w:r>
      <w:r w:rsidR="00C70F0A">
        <w:t xml:space="preserve"> </w:t>
      </w:r>
      <w:r>
        <w:t xml:space="preserve">Odovzdávanie a prípadné schvaľovanie projektovej dokumentácie a jej zmien nemá vplyv na prípadnú zodpovednosť zhotoviteľa za vady diela ani na plynutie reklamačných a záručných lehôt; reklamačné a záručné lehoty začínajú plynúť až dňom podľa článku </w:t>
      </w:r>
      <w:r>
        <w:fldChar w:fldCharType="begin"/>
      </w:r>
      <w:r>
        <w:instrText xml:space="preserve"> REF _Ref108632803 \r \h </w:instrText>
      </w:r>
      <w:r>
        <w:fldChar w:fldCharType="separate"/>
      </w:r>
      <w:r w:rsidR="00B01129">
        <w:t>9</w:t>
      </w:r>
      <w:r>
        <w:fldChar w:fldCharType="end"/>
      </w:r>
      <w:r>
        <w:t xml:space="preserve"> ods. </w:t>
      </w:r>
      <w:r>
        <w:fldChar w:fldCharType="begin"/>
      </w:r>
      <w:r>
        <w:instrText xml:space="preserve"> REF _Ref108632804 \r \h </w:instrText>
      </w:r>
      <w:r>
        <w:fldChar w:fldCharType="separate"/>
      </w:r>
      <w:r w:rsidR="00B01129">
        <w:t>9.1</w:t>
      </w:r>
      <w:r>
        <w:fldChar w:fldCharType="end"/>
      </w:r>
      <w:r>
        <w:t xml:space="preserve"> tejto zmluvy. Preberanie projektovej dokumentácie objednávateľom sa deje na účely informovania objednávateľa a kontroly vykonávania diela.</w:t>
      </w:r>
    </w:p>
    <w:p w14:paraId="2EDAC59B" w14:textId="7B14ADA9" w:rsidR="003B0D45" w:rsidRDefault="003B0D45" w:rsidP="003B0D45">
      <w:pPr>
        <w:pStyle w:val="Odsekzoznamu"/>
      </w:pPr>
      <w:r>
        <w:t xml:space="preserve">V prípade touto zmluvou a/alebo právnymi predpismi stanovenej povinnosti vydať o vykonaní diela alebo jeho časti osobitný protokol a/alebo správu a/alebo potvrdenie zhotoviteľ sa zaväzuje vypracovať a odovzdať takýto osobitný protokol a/alebo správu a/alebo potvrdenie objednávateľovi v dvoch (2) písomných vyhotoveniach, ak </w:t>
      </w:r>
      <w:r w:rsidR="00F86240">
        <w:t xml:space="preserve">táto zmluva alebo </w:t>
      </w:r>
      <w:r>
        <w:t>všeobecne záväzné právne predpisy nestanovujú vyšší počet vyhotovení, s tým, že takýto protokol/správa/potvrdenie musí spĺňať všetky požiadavky stanovené touto zmluvou, všeobecne záväznými právnymi predpismi a technickými normami, aj keď nie sú právne záväzne.</w:t>
      </w:r>
    </w:p>
    <w:p w14:paraId="39A40207" w14:textId="1EF7F36C" w:rsidR="00BB54A0" w:rsidRDefault="00356542" w:rsidP="006143B1">
      <w:pPr>
        <w:pStyle w:val="Odsekzoznamu"/>
      </w:pPr>
      <w:bookmarkStart w:id="61" w:name="_Ref155964955"/>
      <w:bookmarkStart w:id="62" w:name="_Ref118626548"/>
      <w:bookmarkStart w:id="63" w:name="_Ref156982611"/>
      <w:bookmarkStart w:id="64" w:name="_Ref140489067"/>
      <w:r>
        <w:t>Zmluvné strany sa dohodli, že v prípade, ak akákoľvek plnenie poskytované</w:t>
      </w:r>
      <w:r w:rsidR="009D0CD4">
        <w:t xml:space="preserve"> </w:t>
      </w:r>
      <w:r>
        <w:t>v</w:t>
      </w:r>
      <w:r w:rsidR="009D0CD4">
        <w:t> </w:t>
      </w:r>
      <w:r>
        <w:t>zmysle tejto zmluvy spĺňa náležitosti autorského diela</w:t>
      </w:r>
      <w:r w:rsidR="009D0CD4">
        <w:t xml:space="preserve"> na objednávku </w:t>
      </w:r>
      <w:r>
        <w:t>podľa zákona č. 185/2015 Z. z. autorský zákon v</w:t>
      </w:r>
      <w:r w:rsidR="002F673B">
        <w:t> </w:t>
      </w:r>
      <w:r>
        <w:t>znení neskorších predpisov (ďalej len „</w:t>
      </w:r>
      <w:r w:rsidRPr="1AADFB43">
        <w:rPr>
          <w:b/>
          <w:bCs/>
        </w:rPr>
        <w:t>autorský zákon</w:t>
      </w:r>
      <w:r>
        <w:t xml:space="preserve">“), zhotoviteľ udeľuje bezodplatne objednávateľovi dňom prevzatia </w:t>
      </w:r>
      <w:r w:rsidR="001E7338">
        <w:t xml:space="preserve">autorského </w:t>
      </w:r>
      <w:r>
        <w:t>diela</w:t>
      </w:r>
      <w:r w:rsidR="00D67F07">
        <w:t xml:space="preserve">, resp. jeho časti výhradnú </w:t>
      </w:r>
      <w:r>
        <w:t>licenciu</w:t>
      </w:r>
      <w:r w:rsidR="00E511A8">
        <w:t>, resp.</w:t>
      </w:r>
      <w:r w:rsidR="002F673B">
        <w:t> </w:t>
      </w:r>
      <w:r w:rsidR="00D67F07">
        <w:t>sublicenciu</w:t>
      </w:r>
      <w:r w:rsidR="00E511A8">
        <w:t xml:space="preserve"> (ak autorské dielo </w:t>
      </w:r>
      <w:r w:rsidR="00CC536C">
        <w:t>vytvorí subdodávateľ zhotoviteľa</w:t>
      </w:r>
      <w:r w:rsidR="00E511A8">
        <w:t>)</w:t>
      </w:r>
      <w:r w:rsidR="00D67F07">
        <w:t xml:space="preserve"> </w:t>
      </w:r>
      <w:r>
        <w:t>podľa ust. §</w:t>
      </w:r>
      <w:r w:rsidR="00D67F07">
        <w:t> </w:t>
      </w:r>
      <w:r>
        <w:t>65 autorského zákona</w:t>
      </w:r>
      <w:r w:rsidR="008F3F32">
        <w:t xml:space="preserve"> na dobu trvania majetkových práv autora v zmysle § 32 autorského zákona, teritoriálne obmedzenú na územie Slovenskej republiky a udelenú na všetky známe spôsoby použitia diela podľa </w:t>
      </w:r>
      <w:r>
        <w:t>§</w:t>
      </w:r>
      <w:r w:rsidR="008F3F32">
        <w:t> </w:t>
      </w:r>
      <w:r>
        <w:t>19 ods.</w:t>
      </w:r>
      <w:r w:rsidR="008F3F32">
        <w:t> </w:t>
      </w:r>
      <w:r>
        <w:t xml:space="preserve">4 autorského zákona </w:t>
      </w:r>
      <w:r w:rsidRPr="1AADFB43">
        <w:rPr>
          <w:rFonts w:asciiTheme="minorHAnsi" w:hAnsiTheme="minorHAnsi" w:cstheme="minorBidi"/>
        </w:rPr>
        <w:t xml:space="preserve">(vrátane použitia </w:t>
      </w:r>
      <w:r w:rsidR="00EC3F92" w:rsidRPr="1AADFB43">
        <w:rPr>
          <w:rFonts w:asciiTheme="minorHAnsi" w:hAnsiTheme="minorHAnsi" w:cstheme="minorBidi"/>
        </w:rPr>
        <w:t xml:space="preserve">autorského </w:t>
      </w:r>
      <w:r w:rsidRPr="1AADFB43">
        <w:rPr>
          <w:rFonts w:asciiTheme="minorHAnsi" w:hAnsiTheme="minorHAnsi" w:cstheme="minorBidi"/>
        </w:rPr>
        <w:t>diela alebo jeho časti na vytvorenie nového diela, spojenia diela alebo jeho časti s iným dielom) tak, aby objednávateľ mohol</w:t>
      </w:r>
      <w:r w:rsidR="008F3F32" w:rsidRPr="1AADFB43">
        <w:rPr>
          <w:rFonts w:asciiTheme="minorHAnsi" w:hAnsiTheme="minorHAnsi" w:cstheme="minorBidi"/>
        </w:rPr>
        <w:t xml:space="preserve"> dotknuté </w:t>
      </w:r>
      <w:r w:rsidRPr="1AADFB43">
        <w:rPr>
          <w:rFonts w:asciiTheme="minorHAnsi" w:hAnsiTheme="minorHAnsi" w:cstheme="minorBidi"/>
        </w:rPr>
        <w:t>autorské dielo používať na vlastnú potrebu a za týmto účelom ho poskytovať aj tretím osobám</w:t>
      </w:r>
      <w:r>
        <w:t>.</w:t>
      </w:r>
      <w:bookmarkEnd w:id="61"/>
      <w:bookmarkEnd w:id="62"/>
      <w:r w:rsidR="006143B1">
        <w:t xml:space="preserve"> </w:t>
      </w:r>
      <w:r w:rsidR="008F3F32">
        <w:t>Výhradnú licenciu</w:t>
      </w:r>
      <w:r w:rsidR="0099174A">
        <w:t xml:space="preserve"> (</w:t>
      </w:r>
      <w:r w:rsidR="008F3F32">
        <w:t>sublicenciu</w:t>
      </w:r>
      <w:r w:rsidR="0099174A">
        <w:t>)</w:t>
      </w:r>
      <w:r w:rsidR="008F3F32">
        <w:t xml:space="preserve"> nadobudnutú v súlade s týmto odsekom objednávateľ nie je povinný využiť.</w:t>
      </w:r>
      <w:bookmarkEnd w:id="63"/>
    </w:p>
    <w:p w14:paraId="53C407B2" w14:textId="0B011B4A" w:rsidR="00A062D6" w:rsidRDefault="00824F16">
      <w:pPr>
        <w:pStyle w:val="Odsekzoznamu"/>
      </w:pPr>
      <w:bookmarkStart w:id="65" w:name="_Ref155964958"/>
      <w:bookmarkStart w:id="66" w:name="_Ref155966755"/>
      <w:r>
        <w:t>Vo vzťahu k</w:t>
      </w:r>
      <w:r w:rsidR="00E962B2">
        <w:t> </w:t>
      </w:r>
      <w:r w:rsidR="00A32B34">
        <w:t>plneniu</w:t>
      </w:r>
      <w:r w:rsidR="00E962B2">
        <w:t xml:space="preserve"> </w:t>
      </w:r>
      <w:r w:rsidR="00335D89">
        <w:t>poskytovanému zhotoviteľom v zmysle tejto zmluvy</w:t>
      </w:r>
      <w:r>
        <w:t xml:space="preserve">, ktoré </w:t>
      </w:r>
      <w:r w:rsidR="00E962B2">
        <w:t>spĺňa náležitosti</w:t>
      </w:r>
      <w:r>
        <w:t xml:space="preserve"> počítačov</w:t>
      </w:r>
      <w:r w:rsidR="00E962B2">
        <w:t>ého</w:t>
      </w:r>
      <w:r w:rsidR="00D231F1">
        <w:t xml:space="preserve"> </w:t>
      </w:r>
      <w:r>
        <w:t>program</w:t>
      </w:r>
      <w:r w:rsidR="00E962B2">
        <w:t>u</w:t>
      </w:r>
      <w:r w:rsidR="00C462BD">
        <w:t xml:space="preserve"> na objednávku v zmysle autorského zákona</w:t>
      </w:r>
      <w:r w:rsidR="0035047A">
        <w:t xml:space="preserve">, </w:t>
      </w:r>
      <w:r w:rsidR="007E10EE">
        <w:t xml:space="preserve">platí ustanovenie odseku </w:t>
      </w:r>
      <w:r>
        <w:fldChar w:fldCharType="begin"/>
      </w:r>
      <w:r>
        <w:instrText xml:space="preserve"> REF _Ref156982611 \r \h </w:instrText>
      </w:r>
      <w:r>
        <w:fldChar w:fldCharType="separate"/>
      </w:r>
      <w:r w:rsidR="00B01129">
        <w:t>6.11</w:t>
      </w:r>
      <w:r>
        <w:fldChar w:fldCharType="end"/>
      </w:r>
      <w:r w:rsidR="007E10EE">
        <w:t xml:space="preserve"> tohto článku s tým, že postačuje udelenie nevýhradnej licencie, resp. sublicencie. </w:t>
      </w:r>
      <w:bookmarkEnd w:id="65"/>
      <w:r w:rsidR="003F4585">
        <w:t>Zároveň je z</w:t>
      </w:r>
      <w:r w:rsidR="006F57EE">
        <w:t xml:space="preserve">hotoviteľ povinný </w:t>
      </w:r>
      <w:r w:rsidR="002D2565">
        <w:t>odovzdať objednávateľovi</w:t>
      </w:r>
      <w:r w:rsidR="0035047A">
        <w:t xml:space="preserve"> </w:t>
      </w:r>
      <w:r w:rsidR="002E3C80">
        <w:t xml:space="preserve">najaktuálnejšiu </w:t>
      </w:r>
      <w:r w:rsidR="00372EBD">
        <w:t xml:space="preserve">(použitú v produkčnom prostredí) </w:t>
      </w:r>
      <w:r w:rsidR="00372EBD">
        <w:lastRenderedPageBreak/>
        <w:t>kópiu zdrojového kódu</w:t>
      </w:r>
      <w:r w:rsidR="000F58F1">
        <w:t xml:space="preserve"> </w:t>
      </w:r>
      <w:r w:rsidR="00D231F1">
        <w:t xml:space="preserve">takého počítačového programu </w:t>
      </w:r>
      <w:r w:rsidR="000F58F1">
        <w:t xml:space="preserve">na neprepisovateľnom médiu a s ním súvisiace vývojové a užívateľské prostredie </w:t>
      </w:r>
      <w:r w:rsidR="000E2FD3">
        <w:t>(súčasťou sú prístupové kódy</w:t>
      </w:r>
      <w:r w:rsidR="00D74565">
        <w:t>,</w:t>
      </w:r>
      <w:r w:rsidR="000E2FD3">
        <w:t xml:space="preserve"> inštalačná príručka</w:t>
      </w:r>
      <w:r w:rsidR="00D74565">
        <w:t xml:space="preserve"> a ďalšia dokumentácia</w:t>
      </w:r>
      <w:r w:rsidR="000E2FD3">
        <w:t>)</w:t>
      </w:r>
      <w:r w:rsidR="0025585D">
        <w:t xml:space="preserve">, a to </w:t>
      </w:r>
      <w:r w:rsidR="009C3811">
        <w:t xml:space="preserve">pri odovzdaní a prevzatí diela alebo jeho časti, a tiež </w:t>
      </w:r>
      <w:r w:rsidR="0003709A">
        <w:t xml:space="preserve">vždy pri zmene alebo aktualizácii počítačového programu počas </w:t>
      </w:r>
      <w:r w:rsidR="00545F2F">
        <w:t xml:space="preserve">záručnej </w:t>
      </w:r>
      <w:r w:rsidR="00546ADE">
        <w:t>do</w:t>
      </w:r>
      <w:r w:rsidR="001A0658" w:rsidRPr="1AADFB43">
        <w:rPr>
          <w:color w:val="000000" w:themeColor="text1"/>
        </w:rPr>
        <w:t>by</w:t>
      </w:r>
      <w:r w:rsidR="00F11860">
        <w:t>.</w:t>
      </w:r>
      <w:bookmarkEnd w:id="64"/>
      <w:bookmarkEnd w:id="66"/>
    </w:p>
    <w:p w14:paraId="1798949B" w14:textId="1F563ED7" w:rsidR="00830D2E" w:rsidRDefault="00830D2E" w:rsidP="00830D2E">
      <w:pPr>
        <w:pStyle w:val="Odsekzoznamu"/>
      </w:pPr>
      <w:bookmarkStart w:id="67" w:name="_Ref155966963"/>
      <w:r>
        <w:t xml:space="preserve">Objednávateľ je tiež oprávnený predmety duševného vlastníctva podľa odsekov </w:t>
      </w:r>
      <w:r>
        <w:fldChar w:fldCharType="begin"/>
      </w:r>
      <w:r>
        <w:instrText xml:space="preserve"> REF _Ref155964955 \r \h </w:instrText>
      </w:r>
      <w:r>
        <w:fldChar w:fldCharType="separate"/>
      </w:r>
      <w:r w:rsidR="00B01129">
        <w:t>6.11</w:t>
      </w:r>
      <w:r>
        <w:fldChar w:fldCharType="end"/>
      </w:r>
      <w:r>
        <w:t xml:space="preserve"> a </w:t>
      </w:r>
      <w:r>
        <w:fldChar w:fldCharType="begin"/>
      </w:r>
      <w:r>
        <w:instrText xml:space="preserve"> REF _Ref155964958 \r \h </w:instrText>
      </w:r>
      <w:r>
        <w:fldChar w:fldCharType="separate"/>
      </w:r>
      <w:r w:rsidR="00B01129">
        <w:t>6.12</w:t>
      </w:r>
      <w:r>
        <w:fldChar w:fldCharType="end"/>
      </w:r>
      <w:r>
        <w:t xml:space="preserve"> tohto článku poskytnúť orgánom a organizáciám štátnej správy a územnej samosprávy, prípadne iným subjektom pre plnenie ich úloh vo všeobecnom verejnom záujme. Zhotoviteľ zároveň udeľuje dňom prevzatia diela, resp. jeho časti objednávateľovi súhlas na postúpenie licencie </w:t>
      </w:r>
      <w:r w:rsidR="000E29A2">
        <w:t xml:space="preserve">(sublicencie) </w:t>
      </w:r>
      <w:r>
        <w:t>a</w:t>
      </w:r>
      <w:r w:rsidR="00545F2F">
        <w:t> </w:t>
      </w:r>
      <w:r>
        <w:t>súhlas, aby objednávateľ udelil tretej osobe súhlas na použitie diela (sublicencia) v rozsahu udelenej licencie</w:t>
      </w:r>
      <w:r w:rsidR="00E33463">
        <w:t xml:space="preserve"> </w:t>
      </w:r>
      <w:r w:rsidR="000E29A2">
        <w:t>(s</w:t>
      </w:r>
      <w:r>
        <w:t>ublicencie</w:t>
      </w:r>
      <w:r w:rsidR="000E29A2">
        <w:t>)</w:t>
      </w:r>
      <w:r>
        <w:t>.</w:t>
      </w:r>
      <w:bookmarkEnd w:id="67"/>
    </w:p>
    <w:p w14:paraId="7AFBD906" w14:textId="07CC06C5" w:rsidR="00F55B00" w:rsidRPr="00273733" w:rsidRDefault="00F55B00" w:rsidP="00A062D6">
      <w:pPr>
        <w:pStyle w:val="Odsekzoznamu"/>
      </w:pPr>
      <w:bookmarkStart w:id="68" w:name="_Ref157071027"/>
      <w:r w:rsidRPr="1AADFB43">
        <w:rPr>
          <w:color w:val="000000" w:themeColor="text1"/>
        </w:rPr>
        <w:t xml:space="preserve">Pokiaľ zhotoviteľ pri plnení tejto zmluvy ako súčasť diela použije (spravidla spracovaním) </w:t>
      </w:r>
      <w:r w:rsidR="00891885" w:rsidRPr="1AADFB43">
        <w:rPr>
          <w:color w:val="000000" w:themeColor="text1"/>
        </w:rPr>
        <w:t xml:space="preserve">počítačový program tretej strany, ktorý </w:t>
      </w:r>
      <w:r w:rsidR="00744C69" w:rsidRPr="1AADFB43">
        <w:rPr>
          <w:color w:val="000000" w:themeColor="text1"/>
        </w:rPr>
        <w:t xml:space="preserve">nebol vytvorený na základe osobitných požiadaviek objednávateľa podľa tejto zmluvy, </w:t>
      </w:r>
      <w:r w:rsidR="00100183" w:rsidRPr="1AADFB43">
        <w:rPr>
          <w:color w:val="000000" w:themeColor="text1"/>
        </w:rPr>
        <w:t xml:space="preserve">pričom je na trhu ponúkaný aj </w:t>
      </w:r>
      <w:r w:rsidR="00934367" w:rsidRPr="1AADFB43">
        <w:rPr>
          <w:color w:val="000000" w:themeColor="text1"/>
        </w:rPr>
        <w:t>iným subjektom</w:t>
      </w:r>
      <w:r w:rsidR="00100183" w:rsidRPr="1AADFB43">
        <w:rPr>
          <w:color w:val="000000" w:themeColor="text1"/>
        </w:rPr>
        <w:t xml:space="preserve"> v tej podobe, v akej je bez väčších úprav jeho vlastností a prvkov poskytnutý aj objednávateľovi, </w:t>
      </w:r>
      <w:r w:rsidRPr="1AADFB43">
        <w:rPr>
          <w:color w:val="000000" w:themeColor="text1"/>
        </w:rPr>
        <w:t>vrátane prípadu, ak poskytovateľom licencie k softvéru tretej strany je zhotoviteľ alebo so zhotoviteľom majetkovo prepojená osoba (ďalej len „</w:t>
      </w:r>
      <w:r w:rsidRPr="1AADFB43">
        <w:rPr>
          <w:b/>
          <w:bCs/>
          <w:color w:val="000000" w:themeColor="text1"/>
        </w:rPr>
        <w:t>preexistentný softvér</w:t>
      </w:r>
      <w:r w:rsidRPr="1AADFB43">
        <w:rPr>
          <w:color w:val="000000" w:themeColor="text1"/>
        </w:rPr>
        <w:t xml:space="preserve">“), v takomto prípade </w:t>
      </w:r>
      <w:r w:rsidR="0075495C" w:rsidRPr="1AADFB43">
        <w:rPr>
          <w:color w:val="000000" w:themeColor="text1"/>
        </w:rPr>
        <w:t xml:space="preserve">je </w:t>
      </w:r>
      <w:r w:rsidRPr="1AADFB43">
        <w:rPr>
          <w:color w:val="000000" w:themeColor="text1"/>
        </w:rPr>
        <w:t>zhotoviteľ povinný zabezpečiť pre objednávateľa oprávnenie používať preexistentný softvér v súlade s</w:t>
      </w:r>
      <w:r w:rsidR="00E71FC5" w:rsidRPr="1AADFB43">
        <w:rPr>
          <w:color w:val="000000" w:themeColor="text1"/>
        </w:rPr>
        <w:t> </w:t>
      </w:r>
      <w:r w:rsidRPr="1AADFB43">
        <w:rPr>
          <w:color w:val="000000" w:themeColor="text1"/>
        </w:rPr>
        <w:t>osobitnými licenčnými podmienkami</w:t>
      </w:r>
      <w:r w:rsidR="007338E4" w:rsidRPr="1AADFB43">
        <w:rPr>
          <w:color w:val="000000" w:themeColor="text1"/>
        </w:rPr>
        <w:t xml:space="preserve"> preexistentného softvéru</w:t>
      </w:r>
      <w:r w:rsidR="00603F38" w:rsidRPr="1AADFB43">
        <w:rPr>
          <w:color w:val="000000" w:themeColor="text1"/>
        </w:rPr>
        <w:t xml:space="preserve"> s tým, že príslušná licencia (sublicencia) musí byť udelená mini</w:t>
      </w:r>
      <w:r w:rsidR="006A654D" w:rsidRPr="1AADFB43">
        <w:rPr>
          <w:color w:val="000000" w:themeColor="text1"/>
        </w:rPr>
        <w:t>m</w:t>
      </w:r>
      <w:r w:rsidR="00603F38" w:rsidRPr="1AADFB43">
        <w:rPr>
          <w:color w:val="000000" w:themeColor="text1"/>
        </w:rPr>
        <w:t>álne ako</w:t>
      </w:r>
      <w:r w:rsidR="00B26B8B" w:rsidRPr="1AADFB43">
        <w:rPr>
          <w:color w:val="000000" w:themeColor="text1"/>
        </w:rPr>
        <w:t xml:space="preserve"> časovo neobmedzená,</w:t>
      </w:r>
      <w:r w:rsidR="00603F38" w:rsidRPr="1AADFB43">
        <w:rPr>
          <w:color w:val="000000" w:themeColor="text1"/>
        </w:rPr>
        <w:t xml:space="preserve"> nevýhradná, teritoriálne </w:t>
      </w:r>
      <w:r w:rsidR="00FE202F" w:rsidRPr="1AADFB43">
        <w:rPr>
          <w:color w:val="000000" w:themeColor="text1"/>
        </w:rPr>
        <w:t>obmedzená na územie Slovenskej republiky</w:t>
      </w:r>
      <w:r w:rsidR="006062C8" w:rsidRPr="1AADFB43">
        <w:rPr>
          <w:color w:val="000000" w:themeColor="text1"/>
        </w:rPr>
        <w:t>,</w:t>
      </w:r>
      <w:r w:rsidR="001E2695" w:rsidRPr="1AADFB43">
        <w:rPr>
          <w:color w:val="000000" w:themeColor="text1"/>
        </w:rPr>
        <w:t xml:space="preserve"> na neobmedzené používanie všetkých funkcionalít preexistentného softvéru</w:t>
      </w:r>
      <w:r w:rsidR="00FE202F" w:rsidRPr="1AADFB43">
        <w:rPr>
          <w:color w:val="000000" w:themeColor="text1"/>
        </w:rPr>
        <w:t xml:space="preserve"> </w:t>
      </w:r>
      <w:r w:rsidR="009016EF" w:rsidRPr="1AADFB43">
        <w:rPr>
          <w:color w:val="000000" w:themeColor="text1"/>
        </w:rPr>
        <w:t>a</w:t>
      </w:r>
      <w:r w:rsidR="001D0951" w:rsidRPr="1AADFB43">
        <w:rPr>
          <w:color w:val="000000" w:themeColor="text1"/>
        </w:rPr>
        <w:t xml:space="preserve"> aplikáciu </w:t>
      </w:r>
      <w:r w:rsidR="009016EF" w:rsidRPr="1AADFB43">
        <w:rPr>
          <w:color w:val="000000" w:themeColor="text1"/>
        </w:rPr>
        <w:t>jeho</w:t>
      </w:r>
      <w:r w:rsidR="001D0951" w:rsidRPr="1AADFB43">
        <w:rPr>
          <w:color w:val="000000" w:themeColor="text1"/>
        </w:rPr>
        <w:t xml:space="preserve"> aktualizácií, updatov, </w:t>
      </w:r>
      <w:r w:rsidR="00420053">
        <w:t>upgradov</w:t>
      </w:r>
      <w:r w:rsidR="009D5FBB">
        <w:t xml:space="preserve">, </w:t>
      </w:r>
      <w:r w:rsidR="00420053">
        <w:t>patchov</w:t>
      </w:r>
      <w:r w:rsidR="009016EF" w:rsidRPr="1AADFB43">
        <w:rPr>
          <w:color w:val="000000" w:themeColor="text1"/>
        </w:rPr>
        <w:t xml:space="preserve"> </w:t>
      </w:r>
      <w:r w:rsidR="009D5FBB" w:rsidRPr="1AADFB43">
        <w:rPr>
          <w:color w:val="000000" w:themeColor="text1"/>
        </w:rPr>
        <w:t xml:space="preserve">a iných servisných úkonov </w:t>
      </w:r>
      <w:r w:rsidR="00FE202F" w:rsidRPr="1AADFB43">
        <w:rPr>
          <w:color w:val="000000" w:themeColor="text1"/>
        </w:rPr>
        <w:t>a na účely dokončenia, prevádzky, držby, opráv, úprav</w:t>
      </w:r>
      <w:r w:rsidR="00F07C35" w:rsidRPr="1AADFB43">
        <w:rPr>
          <w:color w:val="000000" w:themeColor="text1"/>
        </w:rPr>
        <w:t>, modifikácií, rozšírení</w:t>
      </w:r>
      <w:r w:rsidR="00380858" w:rsidRPr="1AADFB43">
        <w:rPr>
          <w:color w:val="000000" w:themeColor="text1"/>
        </w:rPr>
        <w:t xml:space="preserve">, </w:t>
      </w:r>
      <w:r w:rsidR="00F07C35" w:rsidRPr="1AADFB43">
        <w:rPr>
          <w:color w:val="000000" w:themeColor="text1"/>
        </w:rPr>
        <w:t>iných zmien</w:t>
      </w:r>
      <w:r w:rsidR="00FE202F" w:rsidRPr="1AADFB43">
        <w:rPr>
          <w:color w:val="000000" w:themeColor="text1"/>
        </w:rPr>
        <w:t xml:space="preserve"> a používania diela</w:t>
      </w:r>
      <w:r w:rsidR="00FE0A4C" w:rsidRPr="1AADFB43">
        <w:rPr>
          <w:color w:val="000000" w:themeColor="text1"/>
        </w:rPr>
        <w:t xml:space="preserve"> vrátane </w:t>
      </w:r>
      <w:r w:rsidR="005B0842">
        <w:rPr>
          <w:color w:val="000000" w:themeColor="text1"/>
        </w:rPr>
        <w:t>riadiacich a </w:t>
      </w:r>
      <w:r w:rsidR="00FE0A4C" w:rsidRPr="1AADFB43">
        <w:rPr>
          <w:color w:val="000000" w:themeColor="text1"/>
        </w:rPr>
        <w:t>informačných systémov</w:t>
      </w:r>
      <w:r w:rsidR="005979EC" w:rsidRPr="1AADFB43">
        <w:rPr>
          <w:color w:val="000000" w:themeColor="text1"/>
        </w:rPr>
        <w:t>, ktoré sú jeho súčasťou</w:t>
      </w:r>
      <w:r w:rsidR="006E24F6" w:rsidRPr="1AADFB43">
        <w:rPr>
          <w:color w:val="000000" w:themeColor="text1"/>
        </w:rPr>
        <w:t>, a ich prípadného prepájania</w:t>
      </w:r>
      <w:r w:rsidR="00161A63" w:rsidRPr="1AADFB43">
        <w:rPr>
          <w:color w:val="000000" w:themeColor="text1"/>
        </w:rPr>
        <w:t xml:space="preserve"> </w:t>
      </w:r>
      <w:r w:rsidR="006E24F6" w:rsidRPr="1AADFB43">
        <w:rPr>
          <w:color w:val="000000" w:themeColor="text1"/>
        </w:rPr>
        <w:t xml:space="preserve">s inými </w:t>
      </w:r>
      <w:r w:rsidR="00E472AD">
        <w:rPr>
          <w:color w:val="000000" w:themeColor="text1"/>
        </w:rPr>
        <w:t>riadiacimi a </w:t>
      </w:r>
      <w:r w:rsidR="006E24F6" w:rsidRPr="1AADFB43">
        <w:rPr>
          <w:color w:val="000000" w:themeColor="text1"/>
        </w:rPr>
        <w:t>informačnými systémami</w:t>
      </w:r>
      <w:r w:rsidR="008B0979" w:rsidRPr="1AADFB43">
        <w:rPr>
          <w:color w:val="000000" w:themeColor="text1"/>
        </w:rPr>
        <w:t>, a to aj prostredníctvom tretích osôb</w:t>
      </w:r>
      <w:r>
        <w:t xml:space="preserve"> </w:t>
      </w:r>
      <w:r w:rsidRPr="1AADFB43">
        <w:rPr>
          <w:color w:val="000000" w:themeColor="text1"/>
        </w:rPr>
        <w:t>(ďalej len „</w:t>
      </w:r>
      <w:r w:rsidRPr="1AADFB43">
        <w:rPr>
          <w:b/>
          <w:bCs/>
          <w:color w:val="000000" w:themeColor="text1"/>
        </w:rPr>
        <w:t>minimálny rozsah</w:t>
      </w:r>
      <w:r w:rsidRPr="1AADFB43">
        <w:rPr>
          <w:color w:val="000000" w:themeColor="text1"/>
        </w:rPr>
        <w:t xml:space="preserve">“), na preexistentný softvér sa ustanovenia </w:t>
      </w:r>
      <w:r w:rsidR="000E6CA2">
        <w:t xml:space="preserve">odseku </w:t>
      </w:r>
      <w:r>
        <w:fldChar w:fldCharType="begin"/>
      </w:r>
      <w:r>
        <w:instrText xml:space="preserve"> REF _Ref108965587 \r \h </w:instrText>
      </w:r>
      <w:r>
        <w:fldChar w:fldCharType="separate"/>
      </w:r>
      <w:r w:rsidR="00B01129">
        <w:t>6.1</w:t>
      </w:r>
      <w:r>
        <w:fldChar w:fldCharType="end"/>
      </w:r>
      <w:r w:rsidR="000E6CA2">
        <w:t xml:space="preserve"> písm. </w:t>
      </w:r>
      <w:r>
        <w:fldChar w:fldCharType="begin"/>
      </w:r>
      <w:r>
        <w:instrText xml:space="preserve"> REF _Ref141100826 \r \h </w:instrText>
      </w:r>
      <w:r>
        <w:fldChar w:fldCharType="separate"/>
      </w:r>
      <w:r w:rsidR="00B01129">
        <w:t>j)</w:t>
      </w:r>
      <w:r>
        <w:fldChar w:fldCharType="end"/>
      </w:r>
      <w:r w:rsidR="000E6CA2">
        <w:t xml:space="preserve"> a odsek</w:t>
      </w:r>
      <w:r w:rsidR="00B6713E">
        <w:t>ov</w:t>
      </w:r>
      <w:r w:rsidR="000E6CA2">
        <w:t xml:space="preserve"> </w:t>
      </w:r>
      <w:r>
        <w:fldChar w:fldCharType="begin"/>
      </w:r>
      <w:r>
        <w:instrText xml:space="preserve"> REF _Ref155966755 \r \h </w:instrText>
      </w:r>
      <w:r>
        <w:fldChar w:fldCharType="separate"/>
      </w:r>
      <w:r w:rsidR="00B01129">
        <w:t>6.12</w:t>
      </w:r>
      <w:r>
        <w:fldChar w:fldCharType="end"/>
      </w:r>
      <w:r w:rsidR="00C403B5">
        <w:t xml:space="preserve"> </w:t>
      </w:r>
      <w:r w:rsidR="00B6713E">
        <w:t xml:space="preserve">a </w:t>
      </w:r>
      <w:r>
        <w:fldChar w:fldCharType="begin"/>
      </w:r>
      <w:r>
        <w:instrText xml:space="preserve"> REF _Ref155966963 \r \h </w:instrText>
      </w:r>
      <w:r>
        <w:fldChar w:fldCharType="separate"/>
      </w:r>
      <w:r w:rsidR="00B01129">
        <w:t>6.13</w:t>
      </w:r>
      <w:r>
        <w:fldChar w:fldCharType="end"/>
      </w:r>
      <w:r w:rsidR="00B6713E">
        <w:t xml:space="preserve"> </w:t>
      </w:r>
      <w:r w:rsidR="000E6CA2">
        <w:t xml:space="preserve">tohto článku </w:t>
      </w:r>
      <w:r w:rsidRPr="1AADFB43">
        <w:rPr>
          <w:color w:val="000000" w:themeColor="text1"/>
        </w:rPr>
        <w:t>nevzťahujú, avšak zhotoviteľ je povinný odovzdať objednávateľovi prístupové kódy na preexistentný softvér</w:t>
      </w:r>
      <w:r w:rsidR="00A2722E" w:rsidRPr="1AADFB43">
        <w:rPr>
          <w:color w:val="000000" w:themeColor="text1"/>
        </w:rPr>
        <w:t xml:space="preserve"> a dokumentáciu zvyčajne s preexistentným softvérom poskytovanú (návody na použitie a pod.)</w:t>
      </w:r>
      <w:r w:rsidRPr="1AADFB43">
        <w:rPr>
          <w:color w:val="000000" w:themeColor="text1"/>
        </w:rPr>
        <w:t>.</w:t>
      </w:r>
      <w:bookmarkEnd w:id="68"/>
    </w:p>
    <w:p w14:paraId="510701F6" w14:textId="421D216F" w:rsidR="00033FAA" w:rsidRPr="00273733" w:rsidRDefault="00033FAA" w:rsidP="00033FAA">
      <w:pPr>
        <w:pStyle w:val="Odsekzoznamu"/>
      </w:pPr>
      <w:r w:rsidRPr="00D35131">
        <w:rPr>
          <w:color w:val="000000" w:themeColor="text1"/>
        </w:rPr>
        <w:t>Zhotoviteľ je povinný zabezpečiť vydanie (registráciu) licencií, resp. sublicencií k autorským dielam podľa odsekov</w:t>
      </w:r>
      <w:r w:rsidR="0025599C">
        <w:rPr>
          <w:color w:val="000000" w:themeColor="text1"/>
        </w:rPr>
        <w:t xml:space="preserve"> </w:t>
      </w:r>
      <w:r w:rsidR="0025599C">
        <w:rPr>
          <w:color w:val="000000" w:themeColor="text1"/>
        </w:rPr>
        <w:fldChar w:fldCharType="begin"/>
      </w:r>
      <w:r w:rsidR="0025599C">
        <w:rPr>
          <w:color w:val="000000" w:themeColor="text1"/>
        </w:rPr>
        <w:instrText xml:space="preserve"> REF _Ref156982611 \r \h </w:instrText>
      </w:r>
      <w:r w:rsidR="0025599C">
        <w:rPr>
          <w:color w:val="000000" w:themeColor="text1"/>
        </w:rPr>
      </w:r>
      <w:r w:rsidR="0025599C">
        <w:rPr>
          <w:color w:val="000000" w:themeColor="text1"/>
        </w:rPr>
        <w:fldChar w:fldCharType="separate"/>
      </w:r>
      <w:r w:rsidR="00B01129">
        <w:rPr>
          <w:color w:val="000000" w:themeColor="text1"/>
        </w:rPr>
        <w:t>6.11</w:t>
      </w:r>
      <w:r w:rsidR="0025599C">
        <w:rPr>
          <w:color w:val="000000" w:themeColor="text1"/>
        </w:rPr>
        <w:fldChar w:fldCharType="end"/>
      </w:r>
      <w:r w:rsidR="004B560D">
        <w:rPr>
          <w:color w:val="000000" w:themeColor="text1"/>
        </w:rPr>
        <w:t xml:space="preserve"> až </w:t>
      </w:r>
      <w:r w:rsidR="004B560D">
        <w:rPr>
          <w:color w:val="000000" w:themeColor="text1"/>
        </w:rPr>
        <w:fldChar w:fldCharType="begin"/>
      </w:r>
      <w:r w:rsidR="004B560D">
        <w:rPr>
          <w:color w:val="000000" w:themeColor="text1"/>
        </w:rPr>
        <w:instrText xml:space="preserve"> REF _Ref157071027 \r \h </w:instrText>
      </w:r>
      <w:r w:rsidR="004B560D">
        <w:rPr>
          <w:color w:val="000000" w:themeColor="text1"/>
        </w:rPr>
      </w:r>
      <w:r w:rsidR="004B560D">
        <w:rPr>
          <w:color w:val="000000" w:themeColor="text1"/>
        </w:rPr>
        <w:fldChar w:fldCharType="separate"/>
      </w:r>
      <w:r w:rsidR="00B01129">
        <w:rPr>
          <w:color w:val="000000" w:themeColor="text1"/>
        </w:rPr>
        <w:t>6.14</w:t>
      </w:r>
      <w:r w:rsidR="004B560D">
        <w:rPr>
          <w:color w:val="000000" w:themeColor="text1"/>
        </w:rPr>
        <w:fldChar w:fldCharType="end"/>
      </w:r>
      <w:r w:rsidR="004B560D">
        <w:rPr>
          <w:color w:val="000000" w:themeColor="text1"/>
        </w:rPr>
        <w:t xml:space="preserve"> </w:t>
      </w:r>
      <w:r w:rsidRPr="00D35131">
        <w:rPr>
          <w:color w:val="000000" w:themeColor="text1"/>
        </w:rPr>
        <w:t>tohto článku objednávateľovi na e-mail licencie@mhth.sk, pokiaľ objednávateľ písomne neurčí inak.</w:t>
      </w:r>
      <w:r w:rsidR="009240C3">
        <w:rPr>
          <w:color w:val="000000" w:themeColor="text1"/>
        </w:rPr>
        <w:t xml:space="preserve"> Tieto licencie (sublicencie) prechádzajú na prípadného právneho nástupcu (právnych nástupcov) objednávateľa.</w:t>
      </w:r>
    </w:p>
    <w:p w14:paraId="3D81CE0C" w14:textId="37A0FF93" w:rsidR="00D27054" w:rsidRPr="00F50EA5" w:rsidRDefault="00D27054" w:rsidP="00033FAA">
      <w:pPr>
        <w:pStyle w:val="Odsekzoznamu"/>
      </w:pPr>
      <w:r w:rsidRPr="469F49D7">
        <w:rPr>
          <w:color w:val="000000" w:themeColor="text1"/>
        </w:rPr>
        <w:t xml:space="preserve">Zhotoviteľ zodpovedá </w:t>
      </w:r>
      <w:r w:rsidR="00580D85">
        <w:rPr>
          <w:color w:val="000000" w:themeColor="text1"/>
        </w:rPr>
        <w:t xml:space="preserve">za </w:t>
      </w:r>
      <w:r w:rsidRPr="469F49D7">
        <w:rPr>
          <w:color w:val="000000" w:themeColor="text1"/>
        </w:rPr>
        <w:t>správnosť a vhodnosť implementácie hardvéru</w:t>
      </w:r>
      <w:r w:rsidR="00744BC0" w:rsidRPr="469F49D7">
        <w:rPr>
          <w:color w:val="000000" w:themeColor="text1"/>
        </w:rPr>
        <w:t xml:space="preserve"> a </w:t>
      </w:r>
      <w:r w:rsidRPr="469F49D7">
        <w:rPr>
          <w:color w:val="000000" w:themeColor="text1"/>
        </w:rPr>
        <w:t>softvéru</w:t>
      </w:r>
      <w:r w:rsidR="00BF2E97" w:rsidRPr="469F49D7">
        <w:rPr>
          <w:color w:val="000000" w:themeColor="text1"/>
        </w:rPr>
        <w:t xml:space="preserve"> </w:t>
      </w:r>
      <w:r w:rsidR="00744BC0" w:rsidRPr="469F49D7">
        <w:rPr>
          <w:color w:val="000000" w:themeColor="text1"/>
        </w:rPr>
        <w:t>(vrátane prípadného freeware)</w:t>
      </w:r>
      <w:r w:rsidRPr="469F49D7">
        <w:rPr>
          <w:color w:val="000000" w:themeColor="text1"/>
        </w:rPr>
        <w:t>, ktoré sú súčasťou diela, a ich uvedenie do produktívnej prevádzky, ako aj za správnosť a vhodnosť implementácie hardvéru, softvéru</w:t>
      </w:r>
      <w:r w:rsidR="00580D85">
        <w:rPr>
          <w:color w:val="000000" w:themeColor="text1"/>
        </w:rPr>
        <w:t xml:space="preserve">, ako aj </w:t>
      </w:r>
      <w:r w:rsidR="007A6EE6">
        <w:rPr>
          <w:color w:val="000000" w:themeColor="text1"/>
        </w:rPr>
        <w:t>riadiacich a </w:t>
      </w:r>
      <w:r w:rsidRPr="469F49D7">
        <w:rPr>
          <w:color w:val="000000" w:themeColor="text1"/>
        </w:rPr>
        <w:t>informačných systémov</w:t>
      </w:r>
      <w:r w:rsidR="00EC40CB">
        <w:rPr>
          <w:color w:val="000000" w:themeColor="text1"/>
        </w:rPr>
        <w:t>, ktoré s</w:t>
      </w:r>
      <w:r w:rsidR="00E10E94">
        <w:rPr>
          <w:color w:val="000000" w:themeColor="text1"/>
        </w:rPr>
        <w:t xml:space="preserve">ú </w:t>
      </w:r>
      <w:r w:rsidR="00EC40CB">
        <w:rPr>
          <w:color w:val="000000" w:themeColor="text1"/>
        </w:rPr>
        <w:t>súčasťou diela</w:t>
      </w:r>
      <w:r w:rsidR="00141791">
        <w:rPr>
          <w:color w:val="000000" w:themeColor="text1"/>
        </w:rPr>
        <w:t xml:space="preserve"> (ďalej len „</w:t>
      </w:r>
      <w:r w:rsidR="00141791">
        <w:rPr>
          <w:b/>
          <w:bCs/>
          <w:color w:val="000000" w:themeColor="text1"/>
        </w:rPr>
        <w:t>RIS</w:t>
      </w:r>
      <w:r w:rsidR="00141791">
        <w:rPr>
          <w:color w:val="000000" w:themeColor="text1"/>
        </w:rPr>
        <w:t>“)</w:t>
      </w:r>
      <w:r w:rsidRPr="469F49D7">
        <w:rPr>
          <w:color w:val="000000" w:themeColor="text1"/>
        </w:rPr>
        <w:t>, do infraštruktúry objednávateľa, a za škody spôsobené nesprávnou alebo nevhodnou implementáciou.</w:t>
      </w:r>
    </w:p>
    <w:p w14:paraId="14E32957" w14:textId="7BB1EF94" w:rsidR="00033FAA" w:rsidRDefault="00033FAA" w:rsidP="00033FAA">
      <w:pPr>
        <w:pStyle w:val="Odsekzoznamu"/>
      </w:pPr>
      <w:bookmarkStart w:id="69" w:name="_Ref161084813"/>
      <w:r>
        <w:t xml:space="preserve">Zhotoviteľ je povinný počas celej záručnej doby zabezpečovať odstraňovanie vád softvéru, bezodkladne zabezpečovať a inštalovať </w:t>
      </w:r>
      <w:r w:rsidR="00164275">
        <w:t xml:space="preserve">jeho </w:t>
      </w:r>
      <w:r>
        <w:t>aktualizácie (aktualizáciou sa rozumie akákoľvek oprava zraniteľnosti alebo funkcionality) a najmenej raz ročne mimo vykurovacieho obdobia vykonať profylaxiu softvéru</w:t>
      </w:r>
      <w:r w:rsidR="00141791">
        <w:t xml:space="preserve"> a hardvéru</w:t>
      </w:r>
      <w:r>
        <w:t>, ktorá zahŕňa kontrolu a</w:t>
      </w:r>
      <w:r w:rsidR="000D7A89">
        <w:t> </w:t>
      </w:r>
      <w:r>
        <w:t xml:space="preserve">čistenie hardvéru tvoriaceho súčasť diela </w:t>
      </w:r>
      <w:r w:rsidR="002F1A4F">
        <w:t>(vrátane čistenia a prípadnej výmeny filtrov v zariadeniach a rozvádzačoch)</w:t>
      </w:r>
      <w:r>
        <w:t xml:space="preserve">, </w:t>
      </w:r>
      <w:r w:rsidR="004C38AC">
        <w:t xml:space="preserve">kontrolu softvéru a jeho </w:t>
      </w:r>
      <w:r>
        <w:t xml:space="preserve">archiváciu na dátové úložisko objednávateľa, </w:t>
      </w:r>
      <w:r w:rsidR="009A565B">
        <w:t xml:space="preserve">celkový health check </w:t>
      </w:r>
      <w:r w:rsidR="00141791">
        <w:t>RIS</w:t>
      </w:r>
      <w:r w:rsidR="009A565B">
        <w:t xml:space="preserve">, vykonanie nápravných opatrení za účelom zabezpečenia prevádzkyschopnosti diela, </w:t>
      </w:r>
      <w:r>
        <w:t xml:space="preserve">zabezpečenie a inštaláciu </w:t>
      </w:r>
      <w:r w:rsidR="002A0F19">
        <w:t xml:space="preserve">aktualizácií, </w:t>
      </w:r>
      <w:r>
        <w:t>updatov, upgradov</w:t>
      </w:r>
      <w:r w:rsidR="002A0F19">
        <w:t xml:space="preserve">, </w:t>
      </w:r>
      <w:r>
        <w:t>patchov</w:t>
      </w:r>
      <w:r w:rsidR="002A0F19">
        <w:t xml:space="preserve"> a vykonanie iných potrebných servisných úkonov</w:t>
      </w:r>
      <w:r>
        <w:t xml:space="preserve">, </w:t>
      </w:r>
      <w:r w:rsidR="008E1F39">
        <w:t xml:space="preserve">prípadnú </w:t>
      </w:r>
      <w:r>
        <w:t xml:space="preserve">aktualizáciu dokumentácie softvéru </w:t>
      </w:r>
      <w:r w:rsidR="00717932">
        <w:t>a</w:t>
      </w:r>
      <w:r w:rsidR="00294589">
        <w:t> </w:t>
      </w:r>
      <w:r w:rsidR="00141791">
        <w:t>RIS</w:t>
      </w:r>
      <w:r w:rsidR="00294589">
        <w:t>,</w:t>
      </w:r>
      <w:r w:rsidR="00717932">
        <w:t xml:space="preserve"> </w:t>
      </w:r>
      <w:r>
        <w:t>a vypracovanie správy o vykonaní profylaxie</w:t>
      </w:r>
      <w:r w:rsidR="00BF2E97">
        <w:t xml:space="preserve">; v prípade, ak sa zistia nedostatky na </w:t>
      </w:r>
      <w:r w:rsidR="00660A20">
        <w:t>riadiacich a informačných systémoch</w:t>
      </w:r>
      <w:r w:rsidR="000A043F">
        <w:t xml:space="preserve">, </w:t>
      </w:r>
      <w:r w:rsidR="00BF2E97">
        <w:t>ktor</w:t>
      </w:r>
      <w:r w:rsidR="000A043F">
        <w:t>é</w:t>
      </w:r>
      <w:r w:rsidR="00BF2E97">
        <w:t xml:space="preserve"> nie </w:t>
      </w:r>
      <w:r w:rsidR="000A043F">
        <w:t xml:space="preserve">sú </w:t>
      </w:r>
      <w:r w:rsidR="00BF2E97">
        <w:t xml:space="preserve">súčasťou diela, správa o vykonaní </w:t>
      </w:r>
      <w:r w:rsidR="00BF2E97">
        <w:lastRenderedPageBreak/>
        <w:t>profylaxie bude obsahovať aj záznam o týchto zisteniach</w:t>
      </w:r>
      <w:r>
        <w:t>.</w:t>
      </w:r>
      <w:r w:rsidR="0D2014BF">
        <w:t xml:space="preserve"> Nevykonanie profylaxie softvéru a hardvéru sa </w:t>
      </w:r>
      <w:bookmarkEnd w:id="69"/>
      <w:r w:rsidR="093C6EB3">
        <w:t>klasifikuj</w:t>
      </w:r>
      <w:r w:rsidR="000738ED">
        <w:t>e</w:t>
      </w:r>
      <w:r w:rsidR="093C6EB3">
        <w:t xml:space="preserve"> </w:t>
      </w:r>
      <w:r w:rsidR="00D20932">
        <w:t xml:space="preserve">ako </w:t>
      </w:r>
      <w:r w:rsidR="093C6EB3">
        <w:t>poruch</w:t>
      </w:r>
      <w:r w:rsidR="00D20932">
        <w:t>a</w:t>
      </w:r>
      <w:r w:rsidR="093C6EB3">
        <w:t xml:space="preserve"> P3</w:t>
      </w:r>
      <w:r w:rsidR="00D20932">
        <w:t xml:space="preserve"> so všetkými z toho plynúcimi dôsledkami (bližšie v odseku </w:t>
      </w:r>
      <w:r w:rsidR="00D20932">
        <w:fldChar w:fldCharType="begin"/>
      </w:r>
      <w:r w:rsidR="00D20932">
        <w:instrText xml:space="preserve"> REF _Ref161962364 \r \h </w:instrText>
      </w:r>
      <w:r w:rsidR="00D20932">
        <w:fldChar w:fldCharType="separate"/>
      </w:r>
      <w:r w:rsidR="00B01129">
        <w:t>6.18</w:t>
      </w:r>
      <w:r w:rsidR="00D20932">
        <w:fldChar w:fldCharType="end"/>
      </w:r>
      <w:r w:rsidR="00D20932">
        <w:t xml:space="preserve"> </w:t>
      </w:r>
      <w:r w:rsidR="007A6EE6">
        <w:t xml:space="preserve">tohto článku </w:t>
      </w:r>
      <w:r w:rsidR="00D20932">
        <w:t xml:space="preserve">a v článku </w:t>
      </w:r>
      <w:r w:rsidR="00D20932">
        <w:fldChar w:fldCharType="begin"/>
      </w:r>
      <w:r w:rsidR="00D20932">
        <w:instrText xml:space="preserve"> REF _Ref162363740 \r \h </w:instrText>
      </w:r>
      <w:r w:rsidR="00D20932">
        <w:fldChar w:fldCharType="separate"/>
      </w:r>
      <w:r w:rsidR="00B01129">
        <w:t>16</w:t>
      </w:r>
      <w:r w:rsidR="00D20932">
        <w:fldChar w:fldCharType="end"/>
      </w:r>
      <w:r w:rsidR="007A6EE6">
        <w:t xml:space="preserve"> ods. </w:t>
      </w:r>
      <w:r w:rsidR="007A6EE6">
        <w:fldChar w:fldCharType="begin"/>
      </w:r>
      <w:r w:rsidR="007A6EE6">
        <w:instrText xml:space="preserve"> REF _Ref162363747 \r \h </w:instrText>
      </w:r>
      <w:r w:rsidR="007A6EE6">
        <w:fldChar w:fldCharType="separate"/>
      </w:r>
      <w:r w:rsidR="00B01129">
        <w:t>16.20</w:t>
      </w:r>
      <w:r w:rsidR="007A6EE6">
        <w:fldChar w:fldCharType="end"/>
      </w:r>
      <w:r w:rsidR="007A6EE6">
        <w:t xml:space="preserve"> tejto zmluvy)</w:t>
      </w:r>
      <w:r w:rsidR="093C6EB3">
        <w:t>.</w:t>
      </w:r>
    </w:p>
    <w:p w14:paraId="5C308E64" w14:textId="7CD64A16" w:rsidR="0059031B" w:rsidRDefault="000B0880" w:rsidP="00033FAA">
      <w:pPr>
        <w:pStyle w:val="Odsekzoznamu"/>
      </w:pPr>
      <w:bookmarkStart w:id="70" w:name="_Ref161962364"/>
      <w:r>
        <w:t xml:space="preserve">Zhotoviteľ zodpovedá za to, že </w:t>
      </w:r>
      <w:r w:rsidR="00EF42A2">
        <w:t>RIS</w:t>
      </w:r>
      <w:r>
        <w:t xml:space="preserve"> budú počas celej </w:t>
      </w:r>
      <w:r w:rsidR="00DD2478">
        <w:t xml:space="preserve">skúšobnej doby a </w:t>
      </w:r>
      <w:r>
        <w:t>záručnej doby k dispozícii najmenej v rozsahu 99,</w:t>
      </w:r>
      <w:r w:rsidR="007909E4">
        <w:t>44</w:t>
      </w:r>
      <w:r>
        <w:t xml:space="preserve"> %. Disponibilita </w:t>
      </w:r>
      <w:r w:rsidR="00EF42A2">
        <w:t>RIS</w:t>
      </w:r>
      <w:r>
        <w:t xml:space="preserve"> sa bude vyhodnocovať </w:t>
      </w:r>
      <w:r w:rsidR="00795AA2">
        <w:t>každo</w:t>
      </w:r>
      <w:r w:rsidR="00C05679">
        <w:t>ročne</w:t>
      </w:r>
      <w:r>
        <w:t xml:space="preserve">, pričom prvé </w:t>
      </w:r>
      <w:r w:rsidR="00C05679">
        <w:t xml:space="preserve">ročné </w:t>
      </w:r>
      <w:r w:rsidR="00D4214E">
        <w:t xml:space="preserve">vyhodnocovacie </w:t>
      </w:r>
      <w:r>
        <w:t xml:space="preserve">obdobie začína dňom </w:t>
      </w:r>
      <w:r w:rsidR="006F00C8">
        <w:t>uvedenia diela do skúšobnej prevádzky</w:t>
      </w:r>
      <w:r>
        <w:t xml:space="preserve">. </w:t>
      </w:r>
      <w:r w:rsidR="0059031B">
        <w:t xml:space="preserve">Zhotoviteľ je ďalej povinný </w:t>
      </w:r>
      <w:r w:rsidR="00F10D80">
        <w:t xml:space="preserve">počas celej </w:t>
      </w:r>
      <w:r w:rsidR="00F85CB0">
        <w:t xml:space="preserve">skúšobnej prevádzky </w:t>
      </w:r>
      <w:r w:rsidR="00F10D80">
        <w:t xml:space="preserve">a počas </w:t>
      </w:r>
      <w:r w:rsidR="00F85CB0">
        <w:t xml:space="preserve">celej záručnej doby </w:t>
      </w:r>
      <w:r w:rsidR="00DE2CBA">
        <w:t>poskytovať služb</w:t>
      </w:r>
      <w:r w:rsidR="00632C62">
        <w:t xml:space="preserve">y servisnej podpory softvérového riešenia </w:t>
      </w:r>
      <w:r w:rsidR="004D2A7A">
        <w:t>RIS</w:t>
      </w:r>
      <w:r w:rsidR="00632C62">
        <w:t xml:space="preserve">, a to </w:t>
      </w:r>
      <w:r w:rsidR="00E41F71">
        <w:t xml:space="preserve">non-stop 24/7 </w:t>
      </w:r>
      <w:r w:rsidR="00505179">
        <w:t xml:space="preserve">hotline </w:t>
      </w:r>
      <w:r w:rsidR="002D7DC7">
        <w:t>pre softvér a </w:t>
      </w:r>
      <w:r w:rsidR="004D2A7A">
        <w:t>RIS</w:t>
      </w:r>
      <w:r w:rsidR="00D875A8">
        <w:t xml:space="preserve">, prostredníctvom ktorých bude objednávateľ môcť nepretržite nahlasovať </w:t>
      </w:r>
      <w:r w:rsidR="00FA62D1">
        <w:t>poruchy</w:t>
      </w:r>
      <w:r w:rsidR="00D875A8">
        <w:t xml:space="preserve"> týkajúce sa funkčnosti a prevádzky softvéru, </w:t>
      </w:r>
      <w:r w:rsidR="004D2A7A">
        <w:t>RIS</w:t>
      </w:r>
      <w:r w:rsidR="00D875A8">
        <w:t xml:space="preserve">, ich častí a prepojení na iné </w:t>
      </w:r>
      <w:r w:rsidR="00EC40CB">
        <w:t>riadiace a </w:t>
      </w:r>
      <w:r w:rsidR="00D875A8">
        <w:t>informačné systémy</w:t>
      </w:r>
      <w:r w:rsidR="0008085F">
        <w:t xml:space="preserve">. </w:t>
      </w:r>
      <w:r w:rsidR="003161C6" w:rsidRPr="1AADFB43">
        <w:rPr>
          <w:rFonts w:asciiTheme="minorHAnsi" w:hAnsiTheme="minorHAnsi" w:cstheme="minorBidi"/>
        </w:rPr>
        <w:t xml:space="preserve">Poruchou </w:t>
      </w:r>
      <w:r w:rsidR="00EA6C3B">
        <w:rPr>
          <w:rFonts w:asciiTheme="minorHAnsi" w:hAnsiTheme="minorHAnsi" w:cstheme="minorBidi"/>
        </w:rPr>
        <w:t xml:space="preserve">RIS </w:t>
      </w:r>
      <w:r w:rsidR="003161C6" w:rsidRPr="1AADFB43">
        <w:rPr>
          <w:rFonts w:asciiTheme="minorHAnsi" w:hAnsiTheme="minorHAnsi" w:cstheme="minorBidi"/>
        </w:rPr>
        <w:t>podľa tejto zmluvy sa rozumie akákoľvek vada, chyba, nedostatok, porucha</w:t>
      </w:r>
      <w:r w:rsidR="00693D5A" w:rsidRPr="1AADFB43">
        <w:rPr>
          <w:rFonts w:asciiTheme="minorHAnsi" w:hAnsiTheme="minorHAnsi" w:cstheme="minorBidi"/>
        </w:rPr>
        <w:t>, incident</w:t>
      </w:r>
      <w:r w:rsidR="003161C6" w:rsidRPr="1AADFB43">
        <w:rPr>
          <w:rFonts w:asciiTheme="minorHAnsi" w:hAnsiTheme="minorHAnsi" w:cstheme="minorBidi"/>
        </w:rPr>
        <w:t xml:space="preserve"> alebo akýkoľvek iný problém brániaci riadnemu a/alebo bezchybnému užívaniu </w:t>
      </w:r>
      <w:r w:rsidR="00EA6C3B">
        <w:rPr>
          <w:rFonts w:asciiTheme="minorHAnsi" w:hAnsiTheme="minorHAnsi" w:cstheme="minorBidi"/>
        </w:rPr>
        <w:t xml:space="preserve">RIS </w:t>
      </w:r>
      <w:r w:rsidR="003161C6" w:rsidRPr="1AADFB43">
        <w:rPr>
          <w:rFonts w:asciiTheme="minorHAnsi" w:hAnsiTheme="minorHAnsi" w:cstheme="minorBidi"/>
        </w:rPr>
        <w:t xml:space="preserve">(vrátane právnych vád) a/alebo spôsobujúci čiastočnú alebo úplnú nefunkčnosť </w:t>
      </w:r>
      <w:r w:rsidR="00C41837">
        <w:rPr>
          <w:rFonts w:asciiTheme="minorHAnsi" w:hAnsiTheme="minorHAnsi" w:cstheme="minorBidi"/>
        </w:rPr>
        <w:t xml:space="preserve">RIS </w:t>
      </w:r>
      <w:r w:rsidR="003161C6" w:rsidRPr="1AADFB43">
        <w:rPr>
          <w:rFonts w:asciiTheme="minorHAnsi" w:hAnsiTheme="minorHAnsi" w:cstheme="minorBidi"/>
        </w:rPr>
        <w:t>a/alebo spôsobujúci čiastočné a/alebo úplné obmedzenie používania/prevádzky</w:t>
      </w:r>
      <w:r w:rsidR="00C41837">
        <w:rPr>
          <w:rFonts w:asciiTheme="minorHAnsi" w:hAnsiTheme="minorHAnsi" w:cstheme="minorBidi"/>
        </w:rPr>
        <w:t xml:space="preserve"> RIS</w:t>
      </w:r>
      <w:r w:rsidR="003161C6" w:rsidRPr="1AADFB43">
        <w:rPr>
          <w:rFonts w:asciiTheme="minorHAnsi" w:hAnsiTheme="minorHAnsi" w:cstheme="minorBidi"/>
        </w:rPr>
        <w:t xml:space="preserve">. </w:t>
      </w:r>
      <w:r w:rsidR="007467CE">
        <w:t xml:space="preserve">Zhotoviteľ je povinný reagovať na oznámenie objednávateľa o poruche v stanovenom reakčnom čase; táto lehota sa počíta od prvého </w:t>
      </w:r>
      <w:r w:rsidR="004505CB">
        <w:t xml:space="preserve">(aj neúspešného) </w:t>
      </w:r>
      <w:r w:rsidR="007467CE">
        <w:t>pokusu objednávateľa o kontakt zhotoviteľa za účelom nahlásenia a špecifikácie poruchy. Zhotoviteľ je povinný začať vykonávať práce na odstraňovaní poruchy v</w:t>
      </w:r>
      <w:r w:rsidR="00393252">
        <w:t> </w:t>
      </w:r>
      <w:r w:rsidR="007467CE">
        <w:t xml:space="preserve">stanovenom čase nástupu; táto lehota sa počíta </w:t>
      </w:r>
      <w:r w:rsidR="002F1722">
        <w:t>od prvého (aj neúspešného) pokusu objednávateľa o kontakt zhotoviteľa za účelom nahlásenia a špecifikácie poruchy</w:t>
      </w:r>
      <w:r w:rsidR="007467CE">
        <w:t xml:space="preserve">. Neutralizácia predstavuje </w:t>
      </w:r>
      <w:r w:rsidR="00E920B2">
        <w:t xml:space="preserve">odstránenie stavu obmedzujúceho alebo znemožňujúceho riadne a bezpečné používanie </w:t>
      </w:r>
      <w:r w:rsidR="002F1722">
        <w:t xml:space="preserve">RIS </w:t>
      </w:r>
      <w:r w:rsidR="00E920B2">
        <w:t xml:space="preserve">formou dočasného riešenia, pri ktorom </w:t>
      </w:r>
      <w:r w:rsidR="0087095C">
        <w:t xml:space="preserve">je </w:t>
      </w:r>
      <w:r w:rsidR="00E920B2">
        <w:t xml:space="preserve">funkčnosť </w:t>
      </w:r>
      <w:r w:rsidR="002F1722">
        <w:t xml:space="preserve">RIS </w:t>
      </w:r>
      <w:r w:rsidR="00E920B2">
        <w:t>v porovnaní s príslušnou dokumentáciou k</w:t>
      </w:r>
      <w:r w:rsidR="002F1722">
        <w:t xml:space="preserve"> RIS </w:t>
      </w:r>
      <w:r w:rsidR="00E920B2">
        <w:t xml:space="preserve">síce poskytovaná odlišne, avšak možnosť riadne prevádzkovať a užívať </w:t>
      </w:r>
      <w:r w:rsidR="002F1722">
        <w:t xml:space="preserve">RIS </w:t>
      </w:r>
      <w:r w:rsidR="00E920B2">
        <w:t>nie je podstatným spôsobom ovplyvnená</w:t>
      </w:r>
      <w:r w:rsidR="007467CE">
        <w:t>; zhotoviteľ je povinný zabezpečiť neutralizáciu v</w:t>
      </w:r>
      <w:r w:rsidR="00393252">
        <w:t> </w:t>
      </w:r>
      <w:r w:rsidR="007467CE">
        <w:t xml:space="preserve">stanovenej lehote počítanej od </w:t>
      </w:r>
      <w:r w:rsidR="00D13B47">
        <w:t>prvého (aj neúspešného) pokusu objednávateľa o kontakt zhotoviteľa za účelom nahlásenia a špecifikácie poruchy</w:t>
      </w:r>
      <w:r w:rsidR="007467CE">
        <w:t>. Zhotoviteľ je povinný odstrániť poruchu v</w:t>
      </w:r>
      <w:r w:rsidR="00393252">
        <w:t> </w:t>
      </w:r>
      <w:r w:rsidR="007467CE">
        <w:t xml:space="preserve">stanovenej lehote počítanej </w:t>
      </w:r>
      <w:r w:rsidR="00D13B47">
        <w:t>od prvého (aj neúspešného) pokusu objednávateľa o kontakt zhotoviteľa za účelom nahlásenia a špecifikácie poruchy</w:t>
      </w:r>
      <w:r w:rsidR="007467CE">
        <w:t xml:space="preserve">. </w:t>
      </w:r>
      <w:r w:rsidR="00761C02">
        <w:t>Uvedené lehoty s</w:t>
      </w:r>
      <w:r w:rsidR="004505CB">
        <w:t xml:space="preserve">ú </w:t>
      </w:r>
      <w:r w:rsidR="00761C02">
        <w:t>stanovené v</w:t>
      </w:r>
      <w:r w:rsidR="00987CDE">
        <w:t xml:space="preserve"> závislosti od klasifikácie poruchy </w:t>
      </w:r>
      <w:r w:rsidR="00761C02">
        <w:t>nasledovne</w:t>
      </w:r>
      <w:r w:rsidR="00E61571">
        <w:t>:</w:t>
      </w:r>
      <w:bookmarkEnd w:id="70"/>
    </w:p>
    <w:tbl>
      <w:tblPr>
        <w:tblStyle w:val="Mriekatabuky"/>
        <w:tblW w:w="4634" w:type="pct"/>
        <w:tblInd w:w="704" w:type="dxa"/>
        <w:tblLook w:val="04A0" w:firstRow="1" w:lastRow="0" w:firstColumn="1" w:lastColumn="0" w:noHBand="0" w:noVBand="1"/>
      </w:tblPr>
      <w:tblGrid>
        <w:gridCol w:w="1559"/>
        <w:gridCol w:w="1701"/>
        <w:gridCol w:w="1560"/>
        <w:gridCol w:w="1701"/>
        <w:gridCol w:w="2402"/>
      </w:tblGrid>
      <w:tr w:rsidR="00433470" w:rsidRPr="00433470" w14:paraId="71954876" w14:textId="77777777" w:rsidTr="00433470">
        <w:tc>
          <w:tcPr>
            <w:tcW w:w="874" w:type="pct"/>
          </w:tcPr>
          <w:p w14:paraId="1660A9FC" w14:textId="014EAB3A" w:rsidR="00791A48" w:rsidRPr="00273733" w:rsidRDefault="00791A48" w:rsidP="00273733">
            <w:pPr>
              <w:pStyle w:val="Odsekzoznamu"/>
              <w:keepNext/>
              <w:numPr>
                <w:ilvl w:val="0"/>
                <w:numId w:val="0"/>
              </w:numPr>
              <w:spacing w:after="0"/>
              <w:jc w:val="center"/>
              <w:rPr>
                <w:b/>
                <w:bCs/>
              </w:rPr>
            </w:pPr>
            <w:r w:rsidRPr="00273733">
              <w:rPr>
                <w:b/>
                <w:bCs/>
              </w:rPr>
              <w:t>Klasifikácia</w:t>
            </w:r>
          </w:p>
        </w:tc>
        <w:tc>
          <w:tcPr>
            <w:tcW w:w="953" w:type="pct"/>
          </w:tcPr>
          <w:p w14:paraId="1565E0E5" w14:textId="47CE636E" w:rsidR="00791A48" w:rsidRPr="00273733" w:rsidRDefault="00CD3717" w:rsidP="00273733">
            <w:pPr>
              <w:pStyle w:val="Odsekzoznamu"/>
              <w:keepNext/>
              <w:numPr>
                <w:ilvl w:val="0"/>
                <w:numId w:val="0"/>
              </w:numPr>
              <w:spacing w:after="0"/>
              <w:jc w:val="center"/>
              <w:rPr>
                <w:b/>
                <w:bCs/>
              </w:rPr>
            </w:pPr>
            <w:r w:rsidRPr="00273733">
              <w:rPr>
                <w:b/>
                <w:bCs/>
              </w:rPr>
              <w:t>Reakčný čas</w:t>
            </w:r>
          </w:p>
        </w:tc>
        <w:tc>
          <w:tcPr>
            <w:tcW w:w="874" w:type="pct"/>
          </w:tcPr>
          <w:p w14:paraId="00717B73" w14:textId="31A6685A" w:rsidR="00791A48" w:rsidRPr="00273733" w:rsidRDefault="00CD3717" w:rsidP="00273733">
            <w:pPr>
              <w:pStyle w:val="Odsekzoznamu"/>
              <w:keepNext/>
              <w:numPr>
                <w:ilvl w:val="0"/>
                <w:numId w:val="0"/>
              </w:numPr>
              <w:spacing w:after="0"/>
              <w:jc w:val="center"/>
              <w:rPr>
                <w:b/>
                <w:bCs/>
              </w:rPr>
            </w:pPr>
            <w:r w:rsidRPr="00273733">
              <w:rPr>
                <w:b/>
                <w:bCs/>
              </w:rPr>
              <w:t>Čas nástupu</w:t>
            </w:r>
          </w:p>
        </w:tc>
        <w:tc>
          <w:tcPr>
            <w:tcW w:w="953" w:type="pct"/>
          </w:tcPr>
          <w:p w14:paraId="1C999E7B" w14:textId="48B700A4" w:rsidR="00791A48" w:rsidRPr="00273733" w:rsidRDefault="00CD3717" w:rsidP="00273733">
            <w:pPr>
              <w:pStyle w:val="Odsekzoznamu"/>
              <w:keepNext/>
              <w:numPr>
                <w:ilvl w:val="0"/>
                <w:numId w:val="0"/>
              </w:numPr>
              <w:spacing w:after="0"/>
              <w:jc w:val="center"/>
              <w:rPr>
                <w:b/>
                <w:bCs/>
              </w:rPr>
            </w:pPr>
            <w:r w:rsidRPr="00273733">
              <w:rPr>
                <w:b/>
                <w:bCs/>
              </w:rPr>
              <w:t>Neutralizácia</w:t>
            </w:r>
          </w:p>
        </w:tc>
        <w:tc>
          <w:tcPr>
            <w:tcW w:w="1346" w:type="pct"/>
          </w:tcPr>
          <w:p w14:paraId="4C6194E6" w14:textId="58E59520" w:rsidR="00791A48" w:rsidRPr="00273733" w:rsidRDefault="00CD3717" w:rsidP="00273733">
            <w:pPr>
              <w:pStyle w:val="Odsekzoznamu"/>
              <w:keepNext/>
              <w:numPr>
                <w:ilvl w:val="0"/>
                <w:numId w:val="0"/>
              </w:numPr>
              <w:spacing w:after="0"/>
              <w:jc w:val="center"/>
              <w:rPr>
                <w:b/>
                <w:bCs/>
              </w:rPr>
            </w:pPr>
            <w:r w:rsidRPr="00273733">
              <w:rPr>
                <w:b/>
                <w:bCs/>
              </w:rPr>
              <w:t>Odstránenie poruchy</w:t>
            </w:r>
          </w:p>
        </w:tc>
      </w:tr>
      <w:tr w:rsidR="00433470" w14:paraId="5BB31373" w14:textId="77777777" w:rsidTr="00273733">
        <w:tc>
          <w:tcPr>
            <w:tcW w:w="874" w:type="pct"/>
          </w:tcPr>
          <w:p w14:paraId="70014796" w14:textId="023DC4F3" w:rsidR="00791A48" w:rsidRDefault="00CD3717" w:rsidP="00273733">
            <w:pPr>
              <w:pStyle w:val="Odsekzoznamu"/>
              <w:keepNext/>
              <w:numPr>
                <w:ilvl w:val="0"/>
                <w:numId w:val="0"/>
              </w:numPr>
              <w:spacing w:after="0"/>
              <w:jc w:val="center"/>
            </w:pPr>
            <w:r>
              <w:t>P1</w:t>
            </w:r>
          </w:p>
        </w:tc>
        <w:tc>
          <w:tcPr>
            <w:tcW w:w="953" w:type="pct"/>
          </w:tcPr>
          <w:p w14:paraId="7C243D26" w14:textId="26DD842D" w:rsidR="00791A48" w:rsidRDefault="00CD3717" w:rsidP="00273733">
            <w:pPr>
              <w:pStyle w:val="Odsekzoznamu"/>
              <w:keepNext/>
              <w:numPr>
                <w:ilvl w:val="0"/>
                <w:numId w:val="0"/>
              </w:numPr>
              <w:spacing w:after="0"/>
              <w:jc w:val="center"/>
            </w:pPr>
            <w:r>
              <w:t>15 min.</w:t>
            </w:r>
          </w:p>
        </w:tc>
        <w:tc>
          <w:tcPr>
            <w:tcW w:w="874" w:type="pct"/>
          </w:tcPr>
          <w:p w14:paraId="154ADE28" w14:textId="758523D7" w:rsidR="00791A48" w:rsidRDefault="00CD3717" w:rsidP="00273733">
            <w:pPr>
              <w:pStyle w:val="Odsekzoznamu"/>
              <w:keepNext/>
              <w:numPr>
                <w:ilvl w:val="0"/>
                <w:numId w:val="0"/>
              </w:numPr>
              <w:spacing w:after="0"/>
              <w:jc w:val="center"/>
            </w:pPr>
            <w:r>
              <w:t>2 h</w:t>
            </w:r>
          </w:p>
        </w:tc>
        <w:tc>
          <w:tcPr>
            <w:tcW w:w="953" w:type="pct"/>
          </w:tcPr>
          <w:p w14:paraId="7439680A" w14:textId="54E61492" w:rsidR="00791A48" w:rsidRDefault="00CD3717" w:rsidP="00273733">
            <w:pPr>
              <w:pStyle w:val="Odsekzoznamu"/>
              <w:keepNext/>
              <w:numPr>
                <w:ilvl w:val="0"/>
                <w:numId w:val="0"/>
              </w:numPr>
              <w:spacing w:after="0"/>
              <w:jc w:val="center"/>
            </w:pPr>
            <w:r>
              <w:t>12 h</w:t>
            </w:r>
          </w:p>
        </w:tc>
        <w:tc>
          <w:tcPr>
            <w:tcW w:w="1346" w:type="pct"/>
          </w:tcPr>
          <w:p w14:paraId="59593AB9" w14:textId="0031F08A" w:rsidR="00791A48" w:rsidRDefault="00CD3717" w:rsidP="00273733">
            <w:pPr>
              <w:pStyle w:val="Odsekzoznamu"/>
              <w:keepNext/>
              <w:numPr>
                <w:ilvl w:val="0"/>
                <w:numId w:val="0"/>
              </w:numPr>
              <w:spacing w:after="0"/>
              <w:jc w:val="center"/>
            </w:pPr>
            <w:r>
              <w:t>24 h</w:t>
            </w:r>
          </w:p>
        </w:tc>
      </w:tr>
      <w:tr w:rsidR="00433470" w14:paraId="5AAFE1C9" w14:textId="77777777" w:rsidTr="00273733">
        <w:tc>
          <w:tcPr>
            <w:tcW w:w="874" w:type="pct"/>
          </w:tcPr>
          <w:p w14:paraId="4B7E8F08" w14:textId="39A73FC5" w:rsidR="00791A48" w:rsidRDefault="00CD3717" w:rsidP="00273733">
            <w:pPr>
              <w:pStyle w:val="Odsekzoznamu"/>
              <w:keepNext/>
              <w:numPr>
                <w:ilvl w:val="0"/>
                <w:numId w:val="0"/>
              </w:numPr>
              <w:spacing w:after="0"/>
              <w:jc w:val="center"/>
            </w:pPr>
            <w:r>
              <w:t>P2</w:t>
            </w:r>
          </w:p>
        </w:tc>
        <w:tc>
          <w:tcPr>
            <w:tcW w:w="953" w:type="pct"/>
          </w:tcPr>
          <w:p w14:paraId="5141FF4C" w14:textId="726D2B82" w:rsidR="00791A48" w:rsidRDefault="00CD3717" w:rsidP="00273733">
            <w:pPr>
              <w:pStyle w:val="Odsekzoznamu"/>
              <w:keepNext/>
              <w:numPr>
                <w:ilvl w:val="0"/>
                <w:numId w:val="0"/>
              </w:numPr>
              <w:spacing w:after="0"/>
              <w:jc w:val="center"/>
            </w:pPr>
            <w:r>
              <w:t>15 min.</w:t>
            </w:r>
          </w:p>
        </w:tc>
        <w:tc>
          <w:tcPr>
            <w:tcW w:w="874" w:type="pct"/>
          </w:tcPr>
          <w:p w14:paraId="6BEBD4D5" w14:textId="6E0C8B9B" w:rsidR="00791A48" w:rsidRDefault="00CD3717" w:rsidP="00273733">
            <w:pPr>
              <w:pStyle w:val="Odsekzoznamu"/>
              <w:keepNext/>
              <w:numPr>
                <w:ilvl w:val="0"/>
                <w:numId w:val="0"/>
              </w:numPr>
              <w:spacing w:after="0"/>
              <w:jc w:val="center"/>
            </w:pPr>
            <w:r>
              <w:t>12 h</w:t>
            </w:r>
          </w:p>
        </w:tc>
        <w:tc>
          <w:tcPr>
            <w:tcW w:w="953" w:type="pct"/>
          </w:tcPr>
          <w:p w14:paraId="5150E17E" w14:textId="77777777" w:rsidR="00791A48" w:rsidRDefault="00791A48" w:rsidP="00273733">
            <w:pPr>
              <w:pStyle w:val="Odsekzoznamu"/>
              <w:keepNext/>
              <w:numPr>
                <w:ilvl w:val="0"/>
                <w:numId w:val="0"/>
              </w:numPr>
              <w:spacing w:after="0"/>
              <w:jc w:val="center"/>
            </w:pPr>
          </w:p>
        </w:tc>
        <w:tc>
          <w:tcPr>
            <w:tcW w:w="1346" w:type="pct"/>
          </w:tcPr>
          <w:p w14:paraId="26E79131" w14:textId="204CCB4D" w:rsidR="00791A48" w:rsidRDefault="00CD3717" w:rsidP="00273733">
            <w:pPr>
              <w:pStyle w:val="Odsekzoznamu"/>
              <w:keepNext/>
              <w:numPr>
                <w:ilvl w:val="0"/>
                <w:numId w:val="0"/>
              </w:numPr>
              <w:spacing w:after="0"/>
              <w:jc w:val="center"/>
            </w:pPr>
            <w:r>
              <w:t>48 h</w:t>
            </w:r>
          </w:p>
        </w:tc>
      </w:tr>
      <w:tr w:rsidR="00433470" w14:paraId="4216D281" w14:textId="77777777" w:rsidTr="00273733">
        <w:tc>
          <w:tcPr>
            <w:tcW w:w="874" w:type="pct"/>
          </w:tcPr>
          <w:p w14:paraId="1DF8D549" w14:textId="3B4DF326" w:rsidR="00791A48" w:rsidRDefault="00CD3717" w:rsidP="00273733">
            <w:pPr>
              <w:pStyle w:val="Odsekzoznamu"/>
              <w:keepNext/>
              <w:numPr>
                <w:ilvl w:val="0"/>
                <w:numId w:val="0"/>
              </w:numPr>
              <w:spacing w:after="0"/>
              <w:jc w:val="center"/>
            </w:pPr>
            <w:r>
              <w:t>P3</w:t>
            </w:r>
          </w:p>
        </w:tc>
        <w:tc>
          <w:tcPr>
            <w:tcW w:w="953" w:type="pct"/>
          </w:tcPr>
          <w:p w14:paraId="6E1B012C" w14:textId="4610DE43" w:rsidR="00791A48" w:rsidRDefault="00CD3717" w:rsidP="00273733">
            <w:pPr>
              <w:pStyle w:val="Odsekzoznamu"/>
              <w:keepNext/>
              <w:numPr>
                <w:ilvl w:val="0"/>
                <w:numId w:val="0"/>
              </w:numPr>
              <w:spacing w:after="0"/>
              <w:jc w:val="center"/>
            </w:pPr>
            <w:r>
              <w:t>15 min.</w:t>
            </w:r>
          </w:p>
        </w:tc>
        <w:tc>
          <w:tcPr>
            <w:tcW w:w="874" w:type="pct"/>
          </w:tcPr>
          <w:p w14:paraId="1D08E2E8" w14:textId="5B837241" w:rsidR="00791A48" w:rsidRDefault="00CD3717" w:rsidP="00273733">
            <w:pPr>
              <w:pStyle w:val="Odsekzoznamu"/>
              <w:keepNext/>
              <w:numPr>
                <w:ilvl w:val="0"/>
                <w:numId w:val="0"/>
              </w:numPr>
              <w:spacing w:after="0"/>
              <w:jc w:val="center"/>
            </w:pPr>
            <w:r>
              <w:t>24 h</w:t>
            </w:r>
          </w:p>
        </w:tc>
        <w:tc>
          <w:tcPr>
            <w:tcW w:w="953" w:type="pct"/>
          </w:tcPr>
          <w:p w14:paraId="78F5A3BD" w14:textId="77777777" w:rsidR="00791A48" w:rsidRDefault="00791A48" w:rsidP="00273733">
            <w:pPr>
              <w:pStyle w:val="Odsekzoznamu"/>
              <w:keepNext/>
              <w:numPr>
                <w:ilvl w:val="0"/>
                <w:numId w:val="0"/>
              </w:numPr>
              <w:spacing w:after="0"/>
              <w:jc w:val="center"/>
            </w:pPr>
          </w:p>
        </w:tc>
        <w:tc>
          <w:tcPr>
            <w:tcW w:w="1346" w:type="pct"/>
          </w:tcPr>
          <w:p w14:paraId="0297721D" w14:textId="1A625EEA" w:rsidR="00791A48" w:rsidRDefault="00CD3717" w:rsidP="00273733">
            <w:pPr>
              <w:pStyle w:val="Odsekzoznamu"/>
              <w:keepNext/>
              <w:numPr>
                <w:ilvl w:val="0"/>
                <w:numId w:val="0"/>
              </w:numPr>
              <w:spacing w:after="0"/>
              <w:jc w:val="center"/>
            </w:pPr>
            <w:r>
              <w:t>96 h</w:t>
            </w:r>
          </w:p>
        </w:tc>
      </w:tr>
      <w:tr w:rsidR="00433470" w14:paraId="3555F980" w14:textId="77777777" w:rsidTr="00273733">
        <w:tc>
          <w:tcPr>
            <w:tcW w:w="874" w:type="pct"/>
          </w:tcPr>
          <w:p w14:paraId="5F4F94CC" w14:textId="434D10CE" w:rsidR="00791A48" w:rsidRDefault="00CD3717" w:rsidP="00273733">
            <w:pPr>
              <w:pStyle w:val="Odsekzoznamu"/>
              <w:numPr>
                <w:ilvl w:val="0"/>
                <w:numId w:val="0"/>
              </w:numPr>
              <w:spacing w:after="0"/>
              <w:jc w:val="center"/>
            </w:pPr>
            <w:r>
              <w:t>BI</w:t>
            </w:r>
          </w:p>
        </w:tc>
        <w:tc>
          <w:tcPr>
            <w:tcW w:w="953" w:type="pct"/>
          </w:tcPr>
          <w:p w14:paraId="0B0C2F6B" w14:textId="69B57DF0" w:rsidR="00791A48" w:rsidRDefault="00CD3717" w:rsidP="00273733">
            <w:pPr>
              <w:pStyle w:val="Odsekzoznamu"/>
              <w:numPr>
                <w:ilvl w:val="0"/>
                <w:numId w:val="0"/>
              </w:numPr>
              <w:spacing w:after="0"/>
              <w:jc w:val="center"/>
            </w:pPr>
            <w:r>
              <w:t>15 min.</w:t>
            </w:r>
          </w:p>
        </w:tc>
        <w:tc>
          <w:tcPr>
            <w:tcW w:w="874" w:type="pct"/>
          </w:tcPr>
          <w:p w14:paraId="6D83D3D7" w14:textId="67083434" w:rsidR="00791A48" w:rsidRDefault="00CD3717" w:rsidP="00273733">
            <w:pPr>
              <w:pStyle w:val="Odsekzoznamu"/>
              <w:numPr>
                <w:ilvl w:val="0"/>
                <w:numId w:val="0"/>
              </w:numPr>
              <w:spacing w:after="0"/>
              <w:jc w:val="center"/>
            </w:pPr>
            <w:r>
              <w:t>2 h</w:t>
            </w:r>
          </w:p>
        </w:tc>
        <w:tc>
          <w:tcPr>
            <w:tcW w:w="953" w:type="pct"/>
          </w:tcPr>
          <w:p w14:paraId="7562D33E" w14:textId="77777777" w:rsidR="00791A48" w:rsidRDefault="00791A48" w:rsidP="00273733">
            <w:pPr>
              <w:pStyle w:val="Odsekzoznamu"/>
              <w:numPr>
                <w:ilvl w:val="0"/>
                <w:numId w:val="0"/>
              </w:numPr>
              <w:spacing w:after="0"/>
              <w:jc w:val="center"/>
            </w:pPr>
          </w:p>
        </w:tc>
        <w:tc>
          <w:tcPr>
            <w:tcW w:w="1346" w:type="pct"/>
          </w:tcPr>
          <w:p w14:paraId="6B4EE057" w14:textId="26A67AFF" w:rsidR="00791A48" w:rsidRDefault="00CD3717" w:rsidP="00273733">
            <w:pPr>
              <w:pStyle w:val="Odsekzoznamu"/>
              <w:numPr>
                <w:ilvl w:val="0"/>
                <w:numId w:val="0"/>
              </w:numPr>
              <w:spacing w:after="0"/>
              <w:jc w:val="center"/>
            </w:pPr>
            <w:r>
              <w:t>24 h</w:t>
            </w:r>
          </w:p>
        </w:tc>
      </w:tr>
    </w:tbl>
    <w:p w14:paraId="1890A205" w14:textId="1EFDCE69" w:rsidR="005335D5" w:rsidRDefault="0074134F" w:rsidP="00273733">
      <w:pPr>
        <w:pStyle w:val="Odsekzoznamu"/>
        <w:numPr>
          <w:ilvl w:val="0"/>
          <w:numId w:val="0"/>
        </w:numPr>
        <w:spacing w:before="240"/>
        <w:ind w:left="709"/>
      </w:pPr>
      <w:r>
        <w:t>Klasifikácia porúch:</w:t>
      </w:r>
    </w:p>
    <w:p w14:paraId="3D937742" w14:textId="755F409B" w:rsidR="00DA3566" w:rsidRDefault="00DA3566" w:rsidP="00273733">
      <w:pPr>
        <w:pStyle w:val="Odsekzoznamu"/>
        <w:numPr>
          <w:ilvl w:val="0"/>
          <w:numId w:val="143"/>
        </w:numPr>
        <w:spacing w:after="0"/>
        <w:ind w:left="1066" w:hanging="357"/>
      </w:pPr>
      <w:r>
        <w:t>Porucha má vysokú prioritu (P1), ak dôjde k</w:t>
      </w:r>
      <w:r w:rsidR="004972F8">
        <w:t> </w:t>
      </w:r>
      <w:r>
        <w:t>havárii</w:t>
      </w:r>
      <w:r w:rsidR="004972F8">
        <w:t xml:space="preserve">, </w:t>
      </w:r>
      <w:r>
        <w:t>nedostupnosti</w:t>
      </w:r>
      <w:r w:rsidR="004972F8">
        <w:t xml:space="preserve"> alebo výpadku</w:t>
      </w:r>
      <w:r>
        <w:t xml:space="preserve"> </w:t>
      </w:r>
      <w:r w:rsidR="00D13B47">
        <w:t>RIS</w:t>
      </w:r>
      <w:r>
        <w:t xml:space="preserve"> </w:t>
      </w:r>
      <w:r w:rsidR="005D5363">
        <w:t>a</w:t>
      </w:r>
      <w:r w:rsidR="00B30711">
        <w:t>/</w:t>
      </w:r>
      <w:r w:rsidR="00B30711" w:rsidRPr="00FC14DB">
        <w:t>alebo</w:t>
      </w:r>
      <w:r w:rsidR="005D5363">
        <w:t xml:space="preserve"> porucha spôsobuje</w:t>
      </w:r>
      <w:r w:rsidR="004E6B39">
        <w:t xml:space="preserve"> </w:t>
      </w:r>
      <w:r w:rsidR="00F77E78">
        <w:t>nemožnosť používania základných funkcií</w:t>
      </w:r>
      <w:r w:rsidR="008A34EF">
        <w:t xml:space="preserve"> </w:t>
      </w:r>
      <w:r w:rsidR="00356223">
        <w:t>RIS</w:t>
      </w:r>
      <w:r w:rsidR="00616E27">
        <w:t xml:space="preserve">, </w:t>
      </w:r>
      <w:r w:rsidR="004E6B39">
        <w:t xml:space="preserve">kritických funkcionalít </w:t>
      </w:r>
      <w:r w:rsidR="00813BB0">
        <w:t xml:space="preserve">RIS </w:t>
      </w:r>
      <w:r w:rsidR="004E6B39">
        <w:t>alebo komponentov</w:t>
      </w:r>
      <w:r w:rsidR="00813BB0">
        <w:t xml:space="preserve"> RIS</w:t>
      </w:r>
      <w:r w:rsidR="00F77E78">
        <w:t>.</w:t>
      </w:r>
      <w:r w:rsidR="00B30711">
        <w:t xml:space="preserve"> Porucha má vysokú prioritu (P1) aj vtedy,</w:t>
      </w:r>
      <w:r>
        <w:t xml:space="preserve"> ak z</w:t>
      </w:r>
      <w:r w:rsidR="00525D6C">
        <w:t> </w:t>
      </w:r>
      <w:r>
        <w:t>dôvodu poruchy nastane ohrozenie života a zdravia osôb alebo majetku</w:t>
      </w:r>
      <w:r w:rsidR="00B30711">
        <w:t xml:space="preserve"> objednávateľa alebo tretích osôb</w:t>
      </w:r>
      <w:r w:rsidR="006A28AA">
        <w:t xml:space="preserve"> alebo ak v dôsledku poruchy môže vzniknúť akákoľvek škoda súvisiaca s obchodnou činnosťou objednávateľa (najmä výroba a dodávka tepla a/alebo elektrickej energie).</w:t>
      </w:r>
    </w:p>
    <w:p w14:paraId="718F669E" w14:textId="2549A1C7" w:rsidR="00537585" w:rsidRDefault="004B0AEE" w:rsidP="00273733">
      <w:pPr>
        <w:pStyle w:val="Odsekzoznamu"/>
        <w:numPr>
          <w:ilvl w:val="0"/>
          <w:numId w:val="143"/>
        </w:numPr>
        <w:spacing w:after="0"/>
        <w:ind w:left="1066" w:hanging="357"/>
      </w:pPr>
      <w:r>
        <w:t xml:space="preserve">Porucha má strednú prioritu </w:t>
      </w:r>
      <w:r w:rsidR="00046A7A">
        <w:t>(</w:t>
      </w:r>
      <w:r w:rsidR="00537585">
        <w:t>P2</w:t>
      </w:r>
      <w:r w:rsidR="00046A7A">
        <w:t>)</w:t>
      </w:r>
      <w:r w:rsidR="00CE53B3">
        <w:t xml:space="preserve">, ak </w:t>
      </w:r>
      <w:r w:rsidR="00537585">
        <w:t>spôsobuje zníženie výkonu</w:t>
      </w:r>
      <w:r w:rsidR="00343E3E">
        <w:t xml:space="preserve"> alebo </w:t>
      </w:r>
      <w:r w:rsidR="00537585">
        <w:t xml:space="preserve">kvality </w:t>
      </w:r>
      <w:r w:rsidR="001F7A89">
        <w:t>RIS</w:t>
      </w:r>
      <w:r w:rsidR="00537585">
        <w:t xml:space="preserve"> alebo </w:t>
      </w:r>
      <w:r w:rsidR="00FD3BC9">
        <w:t xml:space="preserve">chybné fungovanie </w:t>
      </w:r>
      <w:r w:rsidR="001F7A89">
        <w:t>RIS</w:t>
      </w:r>
      <w:r w:rsidR="00537585">
        <w:t xml:space="preserve">, funkcionalít </w:t>
      </w:r>
      <w:r w:rsidR="001F7A89">
        <w:t xml:space="preserve">RIS </w:t>
      </w:r>
      <w:r w:rsidR="00537585">
        <w:t>alebo komponentov</w:t>
      </w:r>
      <w:r w:rsidR="001F7A89">
        <w:t xml:space="preserve"> RIS</w:t>
      </w:r>
      <w:r w:rsidR="00F77E78">
        <w:t xml:space="preserve">, pričom tento stav ohrozuje riadnu prevádzku </w:t>
      </w:r>
      <w:r w:rsidR="001F7A89">
        <w:t>RIS</w:t>
      </w:r>
      <w:r w:rsidR="00F77E78">
        <w:t>,</w:t>
      </w:r>
      <w:r w:rsidR="006A28AA">
        <w:t xml:space="preserve"> avšak možnosť používania základných funkcii </w:t>
      </w:r>
      <w:r w:rsidR="001F7A89">
        <w:t>RIS</w:t>
      </w:r>
      <w:r w:rsidR="006A28AA">
        <w:t xml:space="preserve">, kritických funkcionalít </w:t>
      </w:r>
      <w:r w:rsidR="001F7A89">
        <w:t xml:space="preserve">RIS </w:t>
      </w:r>
      <w:r w:rsidR="006A28AA">
        <w:t xml:space="preserve">alebo komponentov </w:t>
      </w:r>
      <w:r w:rsidR="001F7A89">
        <w:t xml:space="preserve">RIS </w:t>
      </w:r>
      <w:r w:rsidR="006A28AA">
        <w:t>je zachovaná.</w:t>
      </w:r>
    </w:p>
    <w:p w14:paraId="44CE891D" w14:textId="2E65D849" w:rsidR="00F23ED1" w:rsidRDefault="003328EB" w:rsidP="00273733">
      <w:pPr>
        <w:pStyle w:val="Odsekzoznamu"/>
        <w:numPr>
          <w:ilvl w:val="0"/>
          <w:numId w:val="143"/>
        </w:numPr>
        <w:spacing w:after="0"/>
        <w:ind w:left="1066" w:hanging="357"/>
      </w:pPr>
      <w:r>
        <w:t xml:space="preserve">Porucha má nízku prioritu </w:t>
      </w:r>
      <w:r w:rsidR="00046A7A">
        <w:t>(</w:t>
      </w:r>
      <w:r w:rsidR="00537585">
        <w:t>P3</w:t>
      </w:r>
      <w:r w:rsidR="00046A7A">
        <w:t>)</w:t>
      </w:r>
      <w:r w:rsidR="00537585">
        <w:t>,</w:t>
      </w:r>
      <w:r w:rsidR="00933828">
        <w:t xml:space="preserve"> </w:t>
      </w:r>
      <w:r w:rsidR="00F77E78">
        <w:t>ak nespadá do žiadnej z kategórii (P1, P2 a BI)</w:t>
      </w:r>
      <w:r w:rsidR="00933828">
        <w:t>.</w:t>
      </w:r>
    </w:p>
    <w:p w14:paraId="1378A973" w14:textId="6B5595D9" w:rsidR="007467CE" w:rsidRDefault="007467CE" w:rsidP="00273733">
      <w:pPr>
        <w:pStyle w:val="Odsekzoznamu"/>
        <w:numPr>
          <w:ilvl w:val="0"/>
          <w:numId w:val="143"/>
        </w:numPr>
      </w:pPr>
      <w:r w:rsidRPr="00F23ED1">
        <w:t xml:space="preserve">Bezpečnostný incident </w:t>
      </w:r>
      <w:r w:rsidR="00D60171">
        <w:t>(BI) predstavuje s</w:t>
      </w:r>
      <w:r w:rsidRPr="00F23ED1">
        <w:t xml:space="preserve">tav narušenia </w:t>
      </w:r>
      <w:r w:rsidR="00C62608">
        <w:t xml:space="preserve">RIS </w:t>
      </w:r>
      <w:r w:rsidRPr="00F23ED1">
        <w:t xml:space="preserve">treťou </w:t>
      </w:r>
      <w:r w:rsidR="00D60171">
        <w:t>osobou.</w:t>
      </w:r>
    </w:p>
    <w:p w14:paraId="160BE608" w14:textId="4025BA19" w:rsidR="00947A9E" w:rsidRPr="00273733" w:rsidRDefault="00375C9B">
      <w:pPr>
        <w:pStyle w:val="Odsekzoznamu"/>
      </w:pPr>
      <w:bookmarkStart w:id="71" w:name="_Ref156983836"/>
      <w:r>
        <w:rPr>
          <w:color w:val="000000" w:themeColor="text1"/>
        </w:rPr>
        <w:t xml:space="preserve">Zhotoviteľ </w:t>
      </w:r>
      <w:r w:rsidR="00D442B7">
        <w:rPr>
          <w:color w:val="000000" w:themeColor="text1"/>
        </w:rPr>
        <w:t xml:space="preserve">je povinný zabezpečiť, aby bol </w:t>
      </w:r>
      <w:r w:rsidR="004C369F">
        <w:rPr>
          <w:color w:val="000000" w:themeColor="text1"/>
        </w:rPr>
        <w:t xml:space="preserve">nositeľom všetkých práv </w:t>
      </w:r>
      <w:r w:rsidR="00C36557">
        <w:rPr>
          <w:color w:val="000000" w:themeColor="text1"/>
        </w:rPr>
        <w:t>k autorským dielam v rozsahu, v akom udelí objednávateľovi licencie, resp.</w:t>
      </w:r>
      <w:r w:rsidR="00957111">
        <w:rPr>
          <w:color w:val="000000" w:themeColor="text1"/>
        </w:rPr>
        <w:t> </w:t>
      </w:r>
      <w:r w:rsidR="00C36557">
        <w:rPr>
          <w:color w:val="000000" w:themeColor="text1"/>
        </w:rPr>
        <w:t xml:space="preserve">sublicencie </w:t>
      </w:r>
      <w:r w:rsidR="00557CBC">
        <w:rPr>
          <w:color w:val="000000" w:themeColor="text1"/>
        </w:rPr>
        <w:t xml:space="preserve">k autorským dielam </w:t>
      </w:r>
      <w:r w:rsidR="00957111">
        <w:rPr>
          <w:color w:val="000000" w:themeColor="text1"/>
        </w:rPr>
        <w:t xml:space="preserve">podľa odsekov </w:t>
      </w:r>
      <w:r w:rsidR="00957111">
        <w:rPr>
          <w:color w:val="000000" w:themeColor="text1"/>
        </w:rPr>
        <w:fldChar w:fldCharType="begin"/>
      </w:r>
      <w:r w:rsidR="00957111">
        <w:rPr>
          <w:color w:val="000000" w:themeColor="text1"/>
        </w:rPr>
        <w:instrText xml:space="preserve"> REF _Ref156982611 \r \h </w:instrText>
      </w:r>
      <w:r w:rsidR="00957111">
        <w:rPr>
          <w:color w:val="000000" w:themeColor="text1"/>
        </w:rPr>
      </w:r>
      <w:r w:rsidR="00957111">
        <w:rPr>
          <w:color w:val="000000" w:themeColor="text1"/>
        </w:rPr>
        <w:fldChar w:fldCharType="separate"/>
      </w:r>
      <w:r w:rsidR="00B01129">
        <w:rPr>
          <w:color w:val="000000" w:themeColor="text1"/>
        </w:rPr>
        <w:t>6.11</w:t>
      </w:r>
      <w:r w:rsidR="00957111">
        <w:rPr>
          <w:color w:val="000000" w:themeColor="text1"/>
        </w:rPr>
        <w:fldChar w:fldCharType="end"/>
      </w:r>
      <w:r w:rsidR="00957111">
        <w:rPr>
          <w:color w:val="000000" w:themeColor="text1"/>
        </w:rPr>
        <w:t xml:space="preserve"> až </w:t>
      </w:r>
      <w:r w:rsidR="00CC4A30">
        <w:rPr>
          <w:color w:val="000000" w:themeColor="text1"/>
        </w:rPr>
        <w:lastRenderedPageBreak/>
        <w:fldChar w:fldCharType="begin"/>
      </w:r>
      <w:r w:rsidR="00CC4A30">
        <w:rPr>
          <w:color w:val="000000" w:themeColor="text1"/>
        </w:rPr>
        <w:instrText xml:space="preserve"> REF _Ref157071027 \r \h </w:instrText>
      </w:r>
      <w:r w:rsidR="00CC4A30">
        <w:rPr>
          <w:color w:val="000000" w:themeColor="text1"/>
        </w:rPr>
      </w:r>
      <w:r w:rsidR="00CC4A30">
        <w:rPr>
          <w:color w:val="000000" w:themeColor="text1"/>
        </w:rPr>
        <w:fldChar w:fldCharType="separate"/>
      </w:r>
      <w:r w:rsidR="00B01129">
        <w:rPr>
          <w:color w:val="000000" w:themeColor="text1"/>
        </w:rPr>
        <w:t>6.14</w:t>
      </w:r>
      <w:r w:rsidR="00CC4A30">
        <w:rPr>
          <w:color w:val="000000" w:themeColor="text1"/>
        </w:rPr>
        <w:fldChar w:fldCharType="end"/>
      </w:r>
      <w:r w:rsidR="00957111">
        <w:rPr>
          <w:color w:val="000000" w:themeColor="text1"/>
        </w:rPr>
        <w:t xml:space="preserve"> tohto článku</w:t>
      </w:r>
      <w:r w:rsidR="005D4C68">
        <w:rPr>
          <w:color w:val="000000" w:themeColor="text1"/>
        </w:rPr>
        <w:t>,</w:t>
      </w:r>
      <w:r w:rsidR="00A25929">
        <w:rPr>
          <w:color w:val="000000" w:themeColor="text1"/>
        </w:rPr>
        <w:t xml:space="preserve"> a </w:t>
      </w:r>
      <w:r w:rsidR="004034A6">
        <w:rPr>
          <w:color w:val="000000" w:themeColor="text1"/>
        </w:rPr>
        <w:t xml:space="preserve">aby </w:t>
      </w:r>
      <w:r w:rsidR="00C11CE0">
        <w:rPr>
          <w:color w:val="000000" w:themeColor="text1"/>
        </w:rPr>
        <w:t xml:space="preserve">všetci autori, </w:t>
      </w:r>
      <w:r w:rsidR="008E5D7F">
        <w:rPr>
          <w:color w:val="000000" w:themeColor="text1"/>
        </w:rPr>
        <w:t xml:space="preserve">resp. </w:t>
      </w:r>
      <w:r w:rsidR="00C11CE0">
        <w:rPr>
          <w:color w:val="000000" w:themeColor="text1"/>
        </w:rPr>
        <w:t xml:space="preserve">spoluautori autorských diel </w:t>
      </w:r>
      <w:r w:rsidR="00557CBC">
        <w:rPr>
          <w:color w:val="000000" w:themeColor="text1"/>
        </w:rPr>
        <w:t xml:space="preserve">a originálni nositelia majetkových práv k autorským dielam </w:t>
      </w:r>
      <w:r w:rsidR="004034A6">
        <w:rPr>
          <w:color w:val="000000" w:themeColor="text1"/>
        </w:rPr>
        <w:t xml:space="preserve">súhlasili </w:t>
      </w:r>
      <w:r w:rsidR="00557CBC">
        <w:rPr>
          <w:color w:val="000000" w:themeColor="text1"/>
        </w:rPr>
        <w:t>s udelením licencií, resp. sublicencií</w:t>
      </w:r>
      <w:r w:rsidR="0019223C">
        <w:rPr>
          <w:color w:val="000000" w:themeColor="text1"/>
        </w:rPr>
        <w:t xml:space="preserve">, </w:t>
      </w:r>
      <w:r w:rsidR="002A7959">
        <w:rPr>
          <w:color w:val="000000" w:themeColor="text1"/>
        </w:rPr>
        <w:t>s postúpením licencií, resp.</w:t>
      </w:r>
      <w:r w:rsidR="009078AF">
        <w:rPr>
          <w:color w:val="000000" w:themeColor="text1"/>
        </w:rPr>
        <w:t> </w:t>
      </w:r>
      <w:r w:rsidR="002A7959">
        <w:rPr>
          <w:color w:val="000000" w:themeColor="text1"/>
        </w:rPr>
        <w:t>sublicencií a</w:t>
      </w:r>
      <w:r w:rsidR="004A52B6">
        <w:rPr>
          <w:color w:val="000000" w:themeColor="text1"/>
        </w:rPr>
        <w:t xml:space="preserve"> udelením sublicencií v zmysle týchto </w:t>
      </w:r>
      <w:r w:rsidR="004034A6">
        <w:rPr>
          <w:color w:val="000000" w:themeColor="text1"/>
        </w:rPr>
        <w:t>odsekov</w:t>
      </w:r>
      <w:r w:rsidR="005D4C68">
        <w:rPr>
          <w:color w:val="000000" w:themeColor="text1"/>
        </w:rPr>
        <w:t xml:space="preserve">. Zároveň je povinný v plnom rozsahu vysporiadať </w:t>
      </w:r>
      <w:r w:rsidR="00F7022F">
        <w:rPr>
          <w:color w:val="000000" w:themeColor="text1"/>
        </w:rPr>
        <w:t xml:space="preserve">ich nároky k autorským dielam tak, aby </w:t>
      </w:r>
      <w:r w:rsidR="00105DF8">
        <w:rPr>
          <w:color w:val="000000" w:themeColor="text1"/>
        </w:rPr>
        <w:t xml:space="preserve">objednávateľ </w:t>
      </w:r>
      <w:r w:rsidR="00F7022F">
        <w:rPr>
          <w:color w:val="000000" w:themeColor="text1"/>
        </w:rPr>
        <w:t>mohol nerušene používať autorské diela v súlade s touto zmluvou</w:t>
      </w:r>
      <w:r w:rsidR="004A52B6">
        <w:rPr>
          <w:color w:val="000000" w:themeColor="text1"/>
        </w:rPr>
        <w:t>.</w:t>
      </w:r>
      <w:r w:rsidR="001F2DD1" w:rsidRPr="1AADFB43">
        <w:rPr>
          <w:color w:val="000000" w:themeColor="text1"/>
        </w:rPr>
        <w:t xml:space="preserve"> Zhotoviteľ súčasne zodpovedá za to, že použitím autorských diel v súvislosti s plnením tejto zmluvy </w:t>
      </w:r>
      <w:r w:rsidR="007D61FE" w:rsidRPr="1AADFB43">
        <w:rPr>
          <w:color w:val="000000" w:themeColor="text1"/>
        </w:rPr>
        <w:t xml:space="preserve">a ani </w:t>
      </w:r>
      <w:r w:rsidR="003172E1" w:rsidRPr="1AADFB43">
        <w:rPr>
          <w:color w:val="000000" w:themeColor="text1"/>
        </w:rPr>
        <w:t xml:space="preserve">iným </w:t>
      </w:r>
      <w:r w:rsidR="007D61FE" w:rsidRPr="1AADFB43">
        <w:rPr>
          <w:color w:val="000000" w:themeColor="text1"/>
        </w:rPr>
        <w:t xml:space="preserve">plnením tejto zmluvy </w:t>
      </w:r>
      <w:r w:rsidR="001F2DD1" w:rsidRPr="1AADFB43">
        <w:rPr>
          <w:color w:val="000000" w:themeColor="text1"/>
        </w:rPr>
        <w:t xml:space="preserve">nedôjde k zásahu do </w:t>
      </w:r>
      <w:r w:rsidR="00465FF2" w:rsidRPr="1AADFB43">
        <w:rPr>
          <w:color w:val="000000" w:themeColor="text1"/>
        </w:rPr>
        <w:t xml:space="preserve">autorských práv, práv súvisiacich s autorským právom, </w:t>
      </w:r>
      <w:r w:rsidR="00775E91" w:rsidRPr="1AADFB43">
        <w:rPr>
          <w:color w:val="000000" w:themeColor="text1"/>
        </w:rPr>
        <w:t xml:space="preserve">práv k databáze, </w:t>
      </w:r>
      <w:r w:rsidR="00465FF2" w:rsidRPr="1AADFB43">
        <w:rPr>
          <w:color w:val="000000" w:themeColor="text1"/>
        </w:rPr>
        <w:t xml:space="preserve">práv na ochranu proti nekalej súťaži, priemyselných práv </w:t>
      </w:r>
      <w:r w:rsidR="004569DA" w:rsidRPr="1AADFB43">
        <w:rPr>
          <w:color w:val="000000" w:themeColor="text1"/>
        </w:rPr>
        <w:t xml:space="preserve">na výsledky tvorivej </w:t>
      </w:r>
      <w:r w:rsidR="003B7C9C" w:rsidRPr="1AADFB43">
        <w:rPr>
          <w:color w:val="000000" w:themeColor="text1"/>
        </w:rPr>
        <w:t>duševnej činnosti</w:t>
      </w:r>
      <w:r w:rsidR="006860D3" w:rsidRPr="1AADFB43">
        <w:rPr>
          <w:color w:val="000000" w:themeColor="text1"/>
        </w:rPr>
        <w:t>, priemyselných práv na označenie</w:t>
      </w:r>
      <w:r w:rsidR="00F96A47" w:rsidRPr="1AADFB43">
        <w:rPr>
          <w:color w:val="000000" w:themeColor="text1"/>
        </w:rPr>
        <w:t xml:space="preserve">, práv obdobných </w:t>
      </w:r>
      <w:r w:rsidR="003129C4" w:rsidRPr="1AADFB43">
        <w:rPr>
          <w:color w:val="000000" w:themeColor="text1"/>
        </w:rPr>
        <w:t xml:space="preserve">priemyselným právam </w:t>
      </w:r>
      <w:r w:rsidR="00ED70BE" w:rsidRPr="1AADFB43">
        <w:rPr>
          <w:color w:val="000000" w:themeColor="text1"/>
        </w:rPr>
        <w:t>na výsledky tvorive</w:t>
      </w:r>
      <w:r w:rsidR="00F847B3" w:rsidRPr="1AADFB43">
        <w:rPr>
          <w:color w:val="000000" w:themeColor="text1"/>
        </w:rPr>
        <w:t>j duševnej činnosti a</w:t>
      </w:r>
      <w:r w:rsidR="00566B38" w:rsidRPr="1AADFB43">
        <w:rPr>
          <w:color w:val="000000" w:themeColor="text1"/>
        </w:rPr>
        <w:t xml:space="preserve">ni </w:t>
      </w:r>
      <w:r w:rsidR="00420B33" w:rsidRPr="1AADFB43">
        <w:rPr>
          <w:color w:val="000000" w:themeColor="text1"/>
        </w:rPr>
        <w:t>p</w:t>
      </w:r>
      <w:r w:rsidR="00F9182E" w:rsidRPr="1AADFB43">
        <w:rPr>
          <w:color w:val="000000" w:themeColor="text1"/>
        </w:rPr>
        <w:t xml:space="preserve">ráv obdobných priemyselným právam na </w:t>
      </w:r>
      <w:r w:rsidR="00420B33" w:rsidRPr="1AADFB43">
        <w:rPr>
          <w:color w:val="000000" w:themeColor="text1"/>
        </w:rPr>
        <w:t>označenie</w:t>
      </w:r>
      <w:r w:rsidR="007D61FE" w:rsidRPr="1AADFB43">
        <w:rPr>
          <w:color w:val="000000" w:themeColor="text1"/>
        </w:rPr>
        <w:t>.</w:t>
      </w:r>
    </w:p>
    <w:p w14:paraId="40F5EAE7" w14:textId="2E237781" w:rsidR="00375C9B" w:rsidRPr="00A2722E" w:rsidRDefault="00947A9E">
      <w:pPr>
        <w:pStyle w:val="Odsekzoznamu"/>
      </w:pPr>
      <w:r w:rsidRPr="1AADFB43">
        <w:rPr>
          <w:color w:val="000000" w:themeColor="text1"/>
        </w:rPr>
        <w:t>Všetky náklady spojené s</w:t>
      </w:r>
      <w:r w:rsidR="0005016C" w:rsidRPr="1AADFB43">
        <w:rPr>
          <w:color w:val="000000" w:themeColor="text1"/>
        </w:rPr>
        <w:t> </w:t>
      </w:r>
      <w:r w:rsidRPr="1AADFB43">
        <w:rPr>
          <w:color w:val="000000" w:themeColor="text1"/>
        </w:rPr>
        <w:t xml:space="preserve">plnením povinností zhotoviteľa podľa odsekov </w:t>
      </w:r>
      <w:r w:rsidRPr="1AADFB43">
        <w:rPr>
          <w:color w:val="000000" w:themeColor="text1"/>
        </w:rPr>
        <w:fldChar w:fldCharType="begin"/>
      </w:r>
      <w:r w:rsidRPr="1AADFB43">
        <w:rPr>
          <w:color w:val="000000" w:themeColor="text1"/>
        </w:rPr>
        <w:instrText xml:space="preserve"> REF _Ref156982611 \r \h </w:instrText>
      </w:r>
      <w:r w:rsidRPr="1AADFB43">
        <w:rPr>
          <w:color w:val="000000" w:themeColor="text1"/>
        </w:rPr>
      </w:r>
      <w:r w:rsidRPr="1AADFB43">
        <w:rPr>
          <w:color w:val="000000" w:themeColor="text1"/>
        </w:rPr>
        <w:fldChar w:fldCharType="separate"/>
      </w:r>
      <w:r w:rsidR="00B01129">
        <w:rPr>
          <w:color w:val="000000" w:themeColor="text1"/>
        </w:rPr>
        <w:t>6.11</w:t>
      </w:r>
      <w:r w:rsidRPr="1AADFB43">
        <w:rPr>
          <w:color w:val="000000" w:themeColor="text1"/>
        </w:rPr>
        <w:fldChar w:fldCharType="end"/>
      </w:r>
      <w:r w:rsidR="00D27054" w:rsidRPr="1AADFB43">
        <w:rPr>
          <w:color w:val="000000" w:themeColor="text1"/>
        </w:rPr>
        <w:t xml:space="preserve"> až </w:t>
      </w:r>
      <w:r w:rsidRPr="1AADFB43">
        <w:rPr>
          <w:color w:val="000000" w:themeColor="text1"/>
        </w:rPr>
        <w:fldChar w:fldCharType="begin"/>
      </w:r>
      <w:r w:rsidRPr="1AADFB43">
        <w:rPr>
          <w:color w:val="000000" w:themeColor="text1"/>
        </w:rPr>
        <w:instrText xml:space="preserve"> REF _Ref156983836 \r \h </w:instrText>
      </w:r>
      <w:r w:rsidRPr="1AADFB43">
        <w:rPr>
          <w:color w:val="000000" w:themeColor="text1"/>
        </w:rPr>
      </w:r>
      <w:r w:rsidRPr="1AADFB43">
        <w:rPr>
          <w:color w:val="000000" w:themeColor="text1"/>
        </w:rPr>
        <w:fldChar w:fldCharType="separate"/>
      </w:r>
      <w:r w:rsidR="00B01129">
        <w:rPr>
          <w:color w:val="000000" w:themeColor="text1"/>
        </w:rPr>
        <w:t>6.19</w:t>
      </w:r>
      <w:r w:rsidRPr="1AADFB43">
        <w:rPr>
          <w:color w:val="000000" w:themeColor="text1"/>
        </w:rPr>
        <w:fldChar w:fldCharType="end"/>
      </w:r>
      <w:r w:rsidR="00D27054" w:rsidRPr="1AADFB43">
        <w:rPr>
          <w:color w:val="000000" w:themeColor="text1"/>
        </w:rPr>
        <w:t xml:space="preserve"> </w:t>
      </w:r>
      <w:r w:rsidRPr="1AADFB43">
        <w:rPr>
          <w:color w:val="000000" w:themeColor="text1"/>
        </w:rPr>
        <w:t>tohto článku sú obsiahnuté v</w:t>
      </w:r>
      <w:r w:rsidR="0005016C" w:rsidRPr="1AADFB43">
        <w:rPr>
          <w:color w:val="000000" w:themeColor="text1"/>
        </w:rPr>
        <w:t> </w:t>
      </w:r>
      <w:r w:rsidRPr="1AADFB43">
        <w:rPr>
          <w:color w:val="000000" w:themeColor="text1"/>
        </w:rPr>
        <w:t xml:space="preserve">cene za dielo. </w:t>
      </w:r>
      <w:r w:rsidR="00FE01D8">
        <w:rPr>
          <w:color w:val="000000" w:themeColor="text1"/>
        </w:rPr>
        <w:t>Objednávateľ je oprávnený domáhať sa uspokojenia svojich nárokov vyplývajúcich z</w:t>
      </w:r>
      <w:r w:rsidR="00161A63">
        <w:rPr>
          <w:color w:val="000000" w:themeColor="text1"/>
        </w:rPr>
        <w:t xml:space="preserve"> </w:t>
      </w:r>
      <w:r w:rsidR="00FE01D8">
        <w:rPr>
          <w:color w:val="000000" w:themeColor="text1"/>
        </w:rPr>
        <w:t xml:space="preserve">porušenia </w:t>
      </w:r>
      <w:r w:rsidR="00B66C7C">
        <w:rPr>
          <w:color w:val="000000" w:themeColor="text1"/>
        </w:rPr>
        <w:t xml:space="preserve">odsekov </w:t>
      </w:r>
      <w:r w:rsidR="00B66C7C">
        <w:rPr>
          <w:color w:val="000000" w:themeColor="text1"/>
        </w:rPr>
        <w:fldChar w:fldCharType="begin"/>
      </w:r>
      <w:r w:rsidR="00B66C7C">
        <w:rPr>
          <w:color w:val="000000" w:themeColor="text1"/>
        </w:rPr>
        <w:instrText xml:space="preserve"> REF _Ref156982611 \r \h </w:instrText>
      </w:r>
      <w:r w:rsidR="00B66C7C">
        <w:rPr>
          <w:color w:val="000000" w:themeColor="text1"/>
        </w:rPr>
      </w:r>
      <w:r w:rsidR="00B66C7C">
        <w:rPr>
          <w:color w:val="000000" w:themeColor="text1"/>
        </w:rPr>
        <w:fldChar w:fldCharType="separate"/>
      </w:r>
      <w:r w:rsidR="00B01129">
        <w:rPr>
          <w:color w:val="000000" w:themeColor="text1"/>
        </w:rPr>
        <w:t>6.11</w:t>
      </w:r>
      <w:r w:rsidR="00B66C7C">
        <w:rPr>
          <w:color w:val="000000" w:themeColor="text1"/>
        </w:rPr>
        <w:fldChar w:fldCharType="end"/>
      </w:r>
      <w:r w:rsidR="00B66C7C">
        <w:rPr>
          <w:color w:val="000000" w:themeColor="text1"/>
        </w:rPr>
        <w:t xml:space="preserve"> až </w:t>
      </w:r>
      <w:r w:rsidR="00B66C7C">
        <w:rPr>
          <w:color w:val="000000" w:themeColor="text1"/>
        </w:rPr>
        <w:fldChar w:fldCharType="begin"/>
      </w:r>
      <w:r w:rsidR="00B66C7C">
        <w:rPr>
          <w:color w:val="000000" w:themeColor="text1"/>
        </w:rPr>
        <w:instrText xml:space="preserve"> REF _Ref156983836 \r \h </w:instrText>
      </w:r>
      <w:r w:rsidR="00B66C7C">
        <w:rPr>
          <w:color w:val="000000" w:themeColor="text1"/>
        </w:rPr>
      </w:r>
      <w:r w:rsidR="00B66C7C">
        <w:rPr>
          <w:color w:val="000000" w:themeColor="text1"/>
        </w:rPr>
        <w:fldChar w:fldCharType="separate"/>
      </w:r>
      <w:r w:rsidR="00B01129">
        <w:rPr>
          <w:color w:val="000000" w:themeColor="text1"/>
        </w:rPr>
        <w:t>6.19</w:t>
      </w:r>
      <w:r w:rsidR="00B66C7C">
        <w:rPr>
          <w:color w:val="000000" w:themeColor="text1"/>
        </w:rPr>
        <w:fldChar w:fldCharType="end"/>
      </w:r>
      <w:r w:rsidR="00B66C7C">
        <w:rPr>
          <w:color w:val="000000" w:themeColor="text1"/>
        </w:rPr>
        <w:t xml:space="preserve"> tohto článku </w:t>
      </w:r>
      <w:r w:rsidR="0074068B">
        <w:rPr>
          <w:color w:val="000000" w:themeColor="text1"/>
        </w:rPr>
        <w:t xml:space="preserve">voči zhotoviteľovi </w:t>
      </w:r>
      <w:r w:rsidR="00FE01D8">
        <w:rPr>
          <w:color w:val="000000" w:themeColor="text1"/>
        </w:rPr>
        <w:t>bez časového obmedzenia</w:t>
      </w:r>
      <w:r w:rsidR="0074068B">
        <w:rPr>
          <w:color w:val="000000" w:themeColor="text1"/>
        </w:rPr>
        <w:t>, a</w:t>
      </w:r>
      <w:r w:rsidR="00161A63">
        <w:rPr>
          <w:color w:val="000000" w:themeColor="text1"/>
        </w:rPr>
        <w:t xml:space="preserve"> </w:t>
      </w:r>
      <w:r w:rsidR="0074068B">
        <w:rPr>
          <w:color w:val="000000" w:themeColor="text1"/>
        </w:rPr>
        <w:t>to aj po uplynutí záručnej doby</w:t>
      </w:r>
      <w:r w:rsidR="0005016C" w:rsidRPr="1AADFB43">
        <w:rPr>
          <w:color w:val="000000" w:themeColor="text1"/>
        </w:rPr>
        <w:t>; zhotoviteľ je povinný bez zbytočného odkladu na vlastné náklady zjednať nápravu a nahradiť objednávateľovi vzniknutú škodu</w:t>
      </w:r>
      <w:r w:rsidR="00FE01D8">
        <w:rPr>
          <w:color w:val="000000" w:themeColor="text1"/>
        </w:rPr>
        <w:t>.</w:t>
      </w:r>
      <w:bookmarkEnd w:id="71"/>
    </w:p>
    <w:p w14:paraId="2FD825BC" w14:textId="77777777" w:rsidR="007E5A81" w:rsidRPr="0087590D" w:rsidRDefault="007E5A81" w:rsidP="0045495E">
      <w:pPr>
        <w:pStyle w:val="Nadpis1"/>
      </w:pPr>
      <w:bookmarkStart w:id="72" w:name="_Ref138409484"/>
      <w:r w:rsidRPr="0087590D">
        <w:t>PODMIENKY VYKONÁVANIA DIELA</w:t>
      </w:r>
      <w:bookmarkEnd w:id="72"/>
    </w:p>
    <w:p w14:paraId="122C6E5F" w14:textId="77777777" w:rsidR="007E5A81" w:rsidRPr="0087590D" w:rsidRDefault="007E5A81" w:rsidP="00282DF3">
      <w:pPr>
        <w:pStyle w:val="Odsekzoznamu"/>
      </w:pPr>
      <w:bookmarkStart w:id="73" w:name="_Ref140651584"/>
      <w:r w:rsidRPr="0087590D">
        <w:t>Zhotoviteľ je povinný vykonať dielo s odbornou starostlivosťou, riadne a včas a tak, aby bolo vykonané v súlade:</w:t>
      </w:r>
      <w:bookmarkEnd w:id="73"/>
    </w:p>
    <w:p w14:paraId="4D92FA84" w14:textId="77777777" w:rsidR="007E5A81" w:rsidRPr="0087590D" w:rsidRDefault="007E5A81">
      <w:pPr>
        <w:pStyle w:val="Psmeno"/>
        <w:numPr>
          <w:ilvl w:val="0"/>
          <w:numId w:val="40"/>
        </w:numPr>
        <w:ind w:left="1134" w:hanging="425"/>
      </w:pPr>
      <w:r w:rsidRPr="0087590D">
        <w:t>so všeobecne záväznými právnymi predpismi,</w:t>
      </w:r>
    </w:p>
    <w:p w14:paraId="1AA18926" w14:textId="77777777" w:rsidR="007E5A81" w:rsidRPr="0087590D" w:rsidRDefault="007E5A81">
      <w:pPr>
        <w:pStyle w:val="Psmeno"/>
        <w:numPr>
          <w:ilvl w:val="0"/>
          <w:numId w:val="40"/>
        </w:numPr>
        <w:ind w:left="1134" w:hanging="425"/>
      </w:pPr>
      <w:r w:rsidRPr="0087590D">
        <w:t>s technickými normami, aj keď nie sú právne záväzné,</w:t>
      </w:r>
    </w:p>
    <w:p w14:paraId="457102F0" w14:textId="752C8CCA" w:rsidR="00226401" w:rsidRDefault="00226401">
      <w:pPr>
        <w:pStyle w:val="Psmeno"/>
        <w:numPr>
          <w:ilvl w:val="0"/>
          <w:numId w:val="40"/>
        </w:numPr>
        <w:ind w:left="1134" w:hanging="425"/>
      </w:pPr>
      <w:r>
        <w:t>so stavebným povolením</w:t>
      </w:r>
      <w:r w:rsidR="00907462">
        <w:t xml:space="preserve"> </w:t>
      </w:r>
      <w:r>
        <w:t>a ostatnými rozhodnutiami, ktoré sa vzťahujú na vykonávané dielo,</w:t>
      </w:r>
    </w:p>
    <w:p w14:paraId="42173F8F" w14:textId="74AA544D" w:rsidR="007E5A81" w:rsidRPr="0087590D" w:rsidRDefault="007E5A81">
      <w:pPr>
        <w:pStyle w:val="Psmeno"/>
        <w:numPr>
          <w:ilvl w:val="0"/>
          <w:numId w:val="40"/>
        </w:numPr>
        <w:ind w:left="1134" w:hanging="425"/>
      </w:pPr>
      <w:r w:rsidRPr="0087590D">
        <w:t xml:space="preserve">s touto zmluvou vrátane </w:t>
      </w:r>
      <w:r w:rsidR="00EC40E4">
        <w:t>jej príloh, podkladovej dokumentácie a </w:t>
      </w:r>
      <w:r w:rsidR="005413C3">
        <w:t>p</w:t>
      </w:r>
      <w:r w:rsidRPr="0087590D">
        <w:t>rípadných zmien,</w:t>
      </w:r>
    </w:p>
    <w:p w14:paraId="10EE391A" w14:textId="438DCBA3" w:rsidR="007E5A81" w:rsidRPr="0087590D" w:rsidRDefault="007E5A81">
      <w:pPr>
        <w:pStyle w:val="Psmeno"/>
        <w:numPr>
          <w:ilvl w:val="0"/>
          <w:numId w:val="40"/>
        </w:numPr>
        <w:ind w:left="1134" w:hanging="425"/>
      </w:pPr>
      <w:r w:rsidRPr="0087590D">
        <w:t>s</w:t>
      </w:r>
      <w:r w:rsidR="00C70F0A">
        <w:t>o súťažn</w:t>
      </w:r>
      <w:r w:rsidR="00A526E7">
        <w:t>ou</w:t>
      </w:r>
      <w:r w:rsidR="005A131A">
        <w:t xml:space="preserve"> dokumentáci</w:t>
      </w:r>
      <w:r w:rsidR="00A526E7">
        <w:t>ou</w:t>
      </w:r>
      <w:r w:rsidRPr="0087590D">
        <w:t>,</w:t>
      </w:r>
    </w:p>
    <w:p w14:paraId="1E11605B" w14:textId="38ED78A0" w:rsidR="007E5A81" w:rsidRPr="0087590D" w:rsidRDefault="007E5A81">
      <w:pPr>
        <w:pStyle w:val="Psmeno"/>
        <w:numPr>
          <w:ilvl w:val="0"/>
          <w:numId w:val="40"/>
        </w:numPr>
        <w:ind w:left="1134" w:hanging="425"/>
      </w:pPr>
      <w:r w:rsidRPr="0087590D">
        <w:t>s ponukou,</w:t>
      </w:r>
    </w:p>
    <w:p w14:paraId="59A34121" w14:textId="364FF757" w:rsidR="00A06B5F" w:rsidRDefault="00A06B5F" w:rsidP="00A06B5F">
      <w:pPr>
        <w:pStyle w:val="Psmeno"/>
        <w:numPr>
          <w:ilvl w:val="0"/>
          <w:numId w:val="40"/>
        </w:numPr>
        <w:ind w:left="1134" w:hanging="425"/>
      </w:pPr>
      <w:r>
        <w:t>so schváleným harmonogramom,</w:t>
      </w:r>
    </w:p>
    <w:p w14:paraId="11CC4FFC" w14:textId="3DB8124F" w:rsidR="00A06B5F" w:rsidRPr="0087590D" w:rsidRDefault="00A745E8" w:rsidP="00A06B5F">
      <w:pPr>
        <w:pStyle w:val="Psmeno"/>
        <w:numPr>
          <w:ilvl w:val="0"/>
          <w:numId w:val="40"/>
        </w:numPr>
        <w:ind w:left="1134" w:hanging="425"/>
      </w:pPr>
      <w:r>
        <w:t>so schválenou</w:t>
      </w:r>
      <w:r w:rsidR="00FC4253">
        <w:t xml:space="preserve"> projektovou dokumentáciou </w:t>
      </w:r>
      <w:r w:rsidR="007E5A81" w:rsidRPr="0087590D">
        <w:t>vrátane jej prípadných zmien,</w:t>
      </w:r>
    </w:p>
    <w:p w14:paraId="6EAFB845" w14:textId="1105C9E1" w:rsidR="007E5A81" w:rsidRPr="00FA53FE" w:rsidRDefault="007E5A81">
      <w:pPr>
        <w:pStyle w:val="Psmeno"/>
        <w:numPr>
          <w:ilvl w:val="0"/>
          <w:numId w:val="40"/>
        </w:numPr>
        <w:ind w:left="1134" w:hanging="425"/>
      </w:pPr>
      <w:r w:rsidRPr="0087590D">
        <w:t>s</w:t>
      </w:r>
      <w:r w:rsidR="00B3775A">
        <w:t>o schváleným výkazom</w:t>
      </w:r>
      <w:r w:rsidRPr="0087590D">
        <w:t xml:space="preserve"> výmer vrátane </w:t>
      </w:r>
      <w:r w:rsidR="00FC4253">
        <w:t xml:space="preserve">jeho </w:t>
      </w:r>
      <w:r w:rsidRPr="0087590D">
        <w:t>pr</w:t>
      </w:r>
      <w:r w:rsidRPr="00FA53FE">
        <w:t>ípadných zmien</w:t>
      </w:r>
      <w:r w:rsidR="005273BE" w:rsidRPr="00FA53FE">
        <w:t>.</w:t>
      </w:r>
    </w:p>
    <w:p w14:paraId="0270E5E8" w14:textId="6C2C8968" w:rsidR="00A25E99" w:rsidRPr="00FA53FE" w:rsidRDefault="009675CD" w:rsidP="00282DF3">
      <w:pPr>
        <w:pStyle w:val="Odsekzoznamu"/>
      </w:pPr>
      <w:r w:rsidRPr="00FA53FE">
        <w:t xml:space="preserve">Nedotýkajúc sa ustanovenia odseku </w:t>
      </w:r>
      <w:r w:rsidRPr="00FA53FE">
        <w:fldChar w:fldCharType="begin"/>
      </w:r>
      <w:r w:rsidRPr="00FA53FE">
        <w:instrText xml:space="preserve"> REF _Ref140651584 \r \h </w:instrText>
      </w:r>
      <w:r w:rsidR="00FA53FE">
        <w:instrText xml:space="preserve"> \* MERGEFORMAT </w:instrText>
      </w:r>
      <w:r w:rsidRPr="00FA53FE">
        <w:fldChar w:fldCharType="separate"/>
      </w:r>
      <w:r w:rsidR="00B01129">
        <w:t>7.1</w:t>
      </w:r>
      <w:r w:rsidRPr="00FA53FE">
        <w:fldChar w:fldCharType="end"/>
      </w:r>
      <w:r w:rsidRPr="00FA53FE">
        <w:t xml:space="preserve"> tohto článku, z</w:t>
      </w:r>
      <w:r w:rsidR="00A25E99" w:rsidRPr="00FA53FE">
        <w:t xml:space="preserve">hotoviteľ je povinný zabezpečiť, aby materiál </w:t>
      </w:r>
      <w:r w:rsidR="00EC49A6" w:rsidRPr="00FA53FE">
        <w:t xml:space="preserve">spĺňal </w:t>
      </w:r>
      <w:r w:rsidR="00717B1D" w:rsidRPr="00FA53FE">
        <w:t xml:space="preserve">najmä </w:t>
      </w:r>
      <w:r w:rsidR="00EC49A6" w:rsidRPr="00FA53FE">
        <w:t xml:space="preserve">požiadavky </w:t>
      </w:r>
      <w:r w:rsidR="00A25E99" w:rsidRPr="00FA53FE">
        <w:t>vyplývajúc</w:t>
      </w:r>
      <w:r w:rsidR="00EC49A6" w:rsidRPr="00FA53FE">
        <w:t>e</w:t>
      </w:r>
    </w:p>
    <w:p w14:paraId="4959C71D" w14:textId="13BCA9B3" w:rsidR="00AC405A" w:rsidRPr="00FA53FE" w:rsidRDefault="00AC405A" w:rsidP="00FC2C41">
      <w:pPr>
        <w:pStyle w:val="Odsekzoznamu"/>
        <w:numPr>
          <w:ilvl w:val="0"/>
          <w:numId w:val="54"/>
        </w:numPr>
        <w:spacing w:after="100" w:afterAutospacing="1"/>
        <w:ind w:left="1066" w:hanging="357"/>
      </w:pPr>
      <w:r w:rsidRPr="00FA53FE">
        <w:t>zo zákona č. 56/2018 Z. z. o posudzovaní zhody výrobku, sprístupňovaní určeného výrobku na trhu a o zmene a doplnení niektorých zákonov v znení neskorších predpisov alebo rovnocennou právnou úpravou členského štátu,</w:t>
      </w:r>
    </w:p>
    <w:p w14:paraId="446A2F20" w14:textId="0282F10A" w:rsidR="00AC405A" w:rsidRPr="00FA53FE" w:rsidRDefault="007C19D1" w:rsidP="00FC2C41">
      <w:pPr>
        <w:pStyle w:val="Odsekzoznamu"/>
        <w:numPr>
          <w:ilvl w:val="0"/>
          <w:numId w:val="54"/>
        </w:numPr>
      </w:pPr>
      <w:r w:rsidRPr="00FA53FE">
        <w:t xml:space="preserve">a ak je to relevantné, aj </w:t>
      </w:r>
      <w:r w:rsidR="00AC405A" w:rsidRPr="00FA53FE">
        <w:t>zo zákona č. 133/2013 Z. z. o stavebných výrobkoch a o zmene a doplnení niektorých zákonov v znení neskorších predpisov alebo rovnocennou právnou úpravou členského štátu</w:t>
      </w:r>
      <w:r w:rsidRPr="00FA53FE">
        <w:t xml:space="preserve"> a </w:t>
      </w:r>
      <w:r w:rsidR="00AC405A" w:rsidRPr="00FA53FE">
        <w:t>z prílohy I nariadenia Európskeho parlamentu a Rady (EÚ) č. 305/2011, ktorým sa ustanovujú harmonizované podmienky uvádzania stavebných výrobkov na trh a ktorým sa zrušuje smernica Rady 89/106/EHS, v znení neskorších predpisov</w:t>
      </w:r>
      <w:r w:rsidR="003061A5" w:rsidRPr="00FA53FE">
        <w:t>,</w:t>
      </w:r>
    </w:p>
    <w:p w14:paraId="7B3C7D28" w14:textId="553B1F9B" w:rsidR="00A25E99" w:rsidRPr="00FA53FE" w:rsidRDefault="006E6902" w:rsidP="003061A5">
      <w:pPr>
        <w:pStyle w:val="Odsekzoznamu"/>
        <w:numPr>
          <w:ilvl w:val="0"/>
          <w:numId w:val="0"/>
        </w:numPr>
        <w:ind w:left="709"/>
      </w:pPr>
      <w:r w:rsidRPr="00FA53FE">
        <w:t xml:space="preserve">pričom </w:t>
      </w:r>
      <w:r w:rsidR="00AD56AA" w:rsidRPr="00FA53FE">
        <w:t xml:space="preserve">pokiaľ objednávateľ neurčí inak, </w:t>
      </w:r>
      <w:r w:rsidRPr="00FA53FE">
        <w:t>dokumentáciu preukazujúcu splnenie uvedených podmienok zhotoviteľ predloží objednávateľovi vždy pre každý druh materiálov jednotlivo pred ich použitím pri vykonávaní diela a</w:t>
      </w:r>
      <w:r w:rsidR="008D56D9" w:rsidRPr="00FA53FE">
        <w:t> </w:t>
      </w:r>
      <w:r w:rsidRPr="00FA53FE">
        <w:t>súhrnne všetku dokumentáciu opakovane pri odovzdaní a prevzatí diela</w:t>
      </w:r>
      <w:r w:rsidR="003061A5" w:rsidRPr="00FA53FE">
        <w:t>.</w:t>
      </w:r>
    </w:p>
    <w:p w14:paraId="58ECDE12" w14:textId="2AAE7951" w:rsidR="007E5A81" w:rsidRPr="00FA53FE" w:rsidRDefault="007E5A81" w:rsidP="00282DF3">
      <w:pPr>
        <w:pStyle w:val="Odsekzoznamu"/>
      </w:pPr>
      <w:r w:rsidRPr="00FA53FE">
        <w:t>Zhotoviteľ sa zaväzuje zabezpečiť na svoje náklady:</w:t>
      </w:r>
    </w:p>
    <w:p w14:paraId="12103142" w14:textId="3F2D5BBE" w:rsidR="007E5A81" w:rsidRPr="0087590D" w:rsidRDefault="007E5A81">
      <w:pPr>
        <w:pStyle w:val="Psmeno"/>
        <w:numPr>
          <w:ilvl w:val="0"/>
          <w:numId w:val="39"/>
        </w:numPr>
        <w:ind w:left="1134" w:hanging="425"/>
      </w:pPr>
      <w:r w:rsidRPr="0087590D">
        <w:t xml:space="preserve">vypracovanie projektovej dokumentácie zariadenia staveniska, jeho vybudovanie, prevádzkovanie, údržbu, likvidáciu a vypratanie staveniska; stavenisko musí byť zriadené </w:t>
      </w:r>
      <w:r w:rsidRPr="0087590D">
        <w:lastRenderedPageBreak/>
        <w:t>a</w:t>
      </w:r>
      <w:r w:rsidR="00FE2D79">
        <w:t> </w:t>
      </w:r>
      <w:r w:rsidRPr="0087590D">
        <w:t>prevádzkované tak, aby bola zabezpečená ochrana zdravia ľudí na stavenisku a v jeho okolí, ako aj ochrana životného prostredia podľa osobitných predpisov</w:t>
      </w:r>
      <w:r w:rsidR="00B462D0">
        <w:t>;</w:t>
      </w:r>
    </w:p>
    <w:p w14:paraId="123E66DA" w14:textId="1456AD6C" w:rsidR="007E5A81" w:rsidRPr="0087590D" w:rsidRDefault="007E5A81">
      <w:pPr>
        <w:pStyle w:val="Psmeno"/>
        <w:numPr>
          <w:ilvl w:val="0"/>
          <w:numId w:val="39"/>
        </w:numPr>
        <w:ind w:left="1134" w:hanging="425"/>
      </w:pPr>
      <w:r w:rsidRPr="0087590D">
        <w:t>zabezpečenie staveniska</w:t>
      </w:r>
      <w:r w:rsidR="00C66120">
        <w:t xml:space="preserve"> </w:t>
      </w:r>
      <w:r w:rsidR="007E0D27">
        <w:t xml:space="preserve">a jeho oplotenie, resp. výstražné označenie </w:t>
      </w:r>
      <w:r w:rsidR="00C66120">
        <w:t>tak, aby n</w:t>
      </w:r>
      <w:r w:rsidRPr="0087590D">
        <w:t xml:space="preserve">a stavenisko </w:t>
      </w:r>
      <w:r w:rsidR="00C66120">
        <w:t xml:space="preserve">mohli </w:t>
      </w:r>
      <w:r w:rsidRPr="0087590D">
        <w:t>vstupovať okrem zhotoviteľa iba zodpovední zamestnanci a spolupracujúce osoby objednávateľa a kontrolné orgány verejnej správy</w:t>
      </w:r>
      <w:r w:rsidR="00B462D0">
        <w:t>;</w:t>
      </w:r>
    </w:p>
    <w:p w14:paraId="7EFC83AC" w14:textId="46B12A06" w:rsidR="007E5A81" w:rsidRPr="0087590D" w:rsidRDefault="007E5A81">
      <w:pPr>
        <w:pStyle w:val="Psmeno"/>
        <w:numPr>
          <w:ilvl w:val="0"/>
          <w:numId w:val="39"/>
        </w:numPr>
        <w:ind w:left="1134" w:hanging="425"/>
      </w:pPr>
      <w:r w:rsidRPr="0087590D">
        <w:t>označenie staveniska údajmi o stavbe a o účastníkoch výstavby v rozsahu vyplývajúcom zo všeobecne záväzných právnych predpisov</w:t>
      </w:r>
      <w:r w:rsidR="00B462D0">
        <w:t>;</w:t>
      </w:r>
    </w:p>
    <w:p w14:paraId="38544C74" w14:textId="1AC84117" w:rsidR="007E5A81" w:rsidRPr="0087590D" w:rsidRDefault="007E5A81">
      <w:pPr>
        <w:pStyle w:val="Psmeno"/>
        <w:numPr>
          <w:ilvl w:val="0"/>
          <w:numId w:val="39"/>
        </w:numPr>
        <w:ind w:left="1134" w:hanging="425"/>
      </w:pPr>
      <w:r w:rsidRPr="0087590D">
        <w:t>udržiavanie poriadku a čistoty na stavenisku a v jeho bezprostrednom okolí a na používaných inžinierskych sieťach a odstraňovanie odpadov a nečistoty vzniknutých pri vykonávaní diela</w:t>
      </w:r>
      <w:r w:rsidR="00B462D0">
        <w:t>;</w:t>
      </w:r>
    </w:p>
    <w:p w14:paraId="1505D86F" w14:textId="3355DBD6" w:rsidR="007E5A81" w:rsidRPr="0087590D" w:rsidRDefault="007E5A81">
      <w:pPr>
        <w:pStyle w:val="Psmeno"/>
        <w:numPr>
          <w:ilvl w:val="0"/>
          <w:numId w:val="39"/>
        </w:numPr>
        <w:ind w:left="1134" w:hanging="425"/>
      </w:pPr>
      <w:r w:rsidRPr="0087590D">
        <w:t>vytýčenie základných smerových a výškových bodov s presne vymedzenými a označenými hranicami staveniska</w:t>
      </w:r>
      <w:r w:rsidR="00B462D0">
        <w:t>;</w:t>
      </w:r>
    </w:p>
    <w:p w14:paraId="1C4CC915" w14:textId="3B37DA42" w:rsidR="007E5A81" w:rsidRPr="0087590D" w:rsidRDefault="007E5A81">
      <w:pPr>
        <w:pStyle w:val="Psmeno"/>
        <w:numPr>
          <w:ilvl w:val="0"/>
          <w:numId w:val="39"/>
        </w:numPr>
        <w:ind w:left="1134" w:hanging="425"/>
      </w:pPr>
      <w:r w:rsidRPr="0087590D">
        <w:t>napojenia na zdroj elektrickej energie, na odberný bod vody, na kanalizáciu a na ostatné médiá potrebné k riadnemu vykonaniu diela</w:t>
      </w:r>
      <w:r w:rsidR="00B462D0">
        <w:t>;</w:t>
      </w:r>
    </w:p>
    <w:p w14:paraId="48CAEB4B" w14:textId="3376F488" w:rsidR="007E5A81" w:rsidRPr="0087590D" w:rsidRDefault="007E5A81">
      <w:pPr>
        <w:pStyle w:val="Psmeno"/>
        <w:numPr>
          <w:ilvl w:val="0"/>
          <w:numId w:val="39"/>
        </w:numPr>
        <w:ind w:left="1134" w:hanging="425"/>
      </w:pPr>
      <w:r w:rsidRPr="0087590D">
        <w:t>bezpečnosť a ochranu zdravia pri práci zamestnancov na stavenisku</w:t>
      </w:r>
      <w:r w:rsidR="00B462D0">
        <w:t>;</w:t>
      </w:r>
    </w:p>
    <w:p w14:paraId="2BB16CB8" w14:textId="13B93CCD" w:rsidR="007E5A81" w:rsidRPr="0087590D" w:rsidRDefault="26EF9081">
      <w:pPr>
        <w:pStyle w:val="Psmeno"/>
        <w:numPr>
          <w:ilvl w:val="0"/>
          <w:numId w:val="39"/>
        </w:numPr>
        <w:ind w:left="1134" w:hanging="425"/>
      </w:pPr>
      <w:r>
        <w:t xml:space="preserve">zhromaždiská </w:t>
      </w:r>
      <w:r w:rsidR="007E5A81" w:rsidRPr="0087590D">
        <w:t xml:space="preserve">stavebných </w:t>
      </w:r>
      <w:r w:rsidR="00E05EBF">
        <w:t xml:space="preserve">a ďalších </w:t>
      </w:r>
      <w:r w:rsidR="007E5A81" w:rsidRPr="0087590D">
        <w:t>odpadov a</w:t>
      </w:r>
      <w:r w:rsidR="00B462D0">
        <w:t> </w:t>
      </w:r>
      <w:r w:rsidR="007E5A81" w:rsidRPr="0087590D">
        <w:t>sute</w:t>
      </w:r>
      <w:r w:rsidR="00B462D0">
        <w:t>;</w:t>
      </w:r>
    </w:p>
    <w:p w14:paraId="50A4ABD4" w14:textId="51EC2752" w:rsidR="007E5A81" w:rsidRPr="0087590D" w:rsidRDefault="007E5A81">
      <w:pPr>
        <w:pStyle w:val="Psmeno"/>
        <w:numPr>
          <w:ilvl w:val="0"/>
          <w:numId w:val="39"/>
        </w:numPr>
        <w:ind w:left="1134" w:hanging="425"/>
      </w:pPr>
      <w:r w:rsidRPr="0087590D">
        <w:t>dopravu a skladovanie všetkých materiálov</w:t>
      </w:r>
      <w:r w:rsidR="00CD151A">
        <w:t xml:space="preserve"> a technického vybavenia </w:t>
      </w:r>
      <w:r w:rsidRPr="0087590D">
        <w:t xml:space="preserve">a ich presun zo skladu </w:t>
      </w:r>
      <w:r w:rsidR="001C6454">
        <w:t xml:space="preserve">alebo iného miesta uloženia </w:t>
      </w:r>
      <w:r w:rsidRPr="0087590D">
        <w:t>na stavenisko</w:t>
      </w:r>
      <w:r w:rsidR="00B462D0">
        <w:t>;</w:t>
      </w:r>
    </w:p>
    <w:p w14:paraId="5860CDD0" w14:textId="723B4D55" w:rsidR="007E5A81" w:rsidRPr="0087590D" w:rsidRDefault="007E5A81">
      <w:pPr>
        <w:pStyle w:val="Psmeno"/>
        <w:numPr>
          <w:ilvl w:val="0"/>
          <w:numId w:val="39"/>
        </w:numPr>
        <w:ind w:left="1134" w:hanging="425"/>
      </w:pPr>
      <w:r w:rsidRPr="0087590D">
        <w:t>všetk</w:t>
      </w:r>
      <w:r w:rsidR="001C6454">
        <w:t>o potrebné technické vybavenie</w:t>
      </w:r>
      <w:r w:rsidR="00B462D0">
        <w:t>;</w:t>
      </w:r>
    </w:p>
    <w:p w14:paraId="14C490B0" w14:textId="2CC9C474" w:rsidR="007E5A81" w:rsidRPr="0087590D" w:rsidRDefault="007E5A81">
      <w:pPr>
        <w:pStyle w:val="Psmeno"/>
        <w:numPr>
          <w:ilvl w:val="0"/>
          <w:numId w:val="39"/>
        </w:numPr>
        <w:ind w:left="1134" w:hanging="425"/>
      </w:pPr>
      <w:r w:rsidRPr="0087590D">
        <w:t>účasť zodpovedných zástupcov a zamestnancov na kontrolných dňoch a pri kontrole všetkých prác, ktoré majú byť v priebehu ďalšieho vykonávania diela zakryté alebo sa stanú neprístupnými</w:t>
      </w:r>
      <w:r w:rsidR="00B462D0">
        <w:t>;</w:t>
      </w:r>
    </w:p>
    <w:p w14:paraId="53EF6789" w14:textId="5C17FE0F" w:rsidR="007E5A81" w:rsidRPr="0087590D" w:rsidRDefault="007E5A81">
      <w:pPr>
        <w:pStyle w:val="Psmeno"/>
        <w:numPr>
          <w:ilvl w:val="0"/>
          <w:numId w:val="39"/>
        </w:numPr>
        <w:ind w:left="1134" w:hanging="425"/>
      </w:pPr>
      <w:r w:rsidRPr="0087590D">
        <w:t>okamžité odstraňovanie vád a odchýlok vykonávaného diela od projektovej dokumentácie zistených pri kontrolách a kontrolných dňoch počas vykonávania diela</w:t>
      </w:r>
      <w:r w:rsidR="00B462D0">
        <w:t>;</w:t>
      </w:r>
    </w:p>
    <w:p w14:paraId="2263C412" w14:textId="34BA8AA6" w:rsidR="007E5A81" w:rsidRPr="0087590D" w:rsidRDefault="00FE2D79">
      <w:pPr>
        <w:pStyle w:val="Psmeno"/>
        <w:numPr>
          <w:ilvl w:val="0"/>
          <w:numId w:val="39"/>
        </w:numPr>
        <w:ind w:left="1134" w:hanging="425"/>
      </w:pPr>
      <w:r>
        <w:t xml:space="preserve">poskytovanie súčinnosti </w:t>
      </w:r>
      <w:r w:rsidR="007E5A81" w:rsidRPr="0087590D">
        <w:t>projektantovi a/alebo zástupcovi projektanta povereného výkonom autorského dozoru pri kontrole vykonávani</w:t>
      </w:r>
      <w:r>
        <w:t>a</w:t>
      </w:r>
      <w:r w:rsidR="007E5A81" w:rsidRPr="0087590D">
        <w:t xml:space="preserve"> diela</w:t>
      </w:r>
      <w:r w:rsidR="00B462D0">
        <w:t>;</w:t>
      </w:r>
    </w:p>
    <w:p w14:paraId="68659D16" w14:textId="717C2171" w:rsidR="007E5A81" w:rsidRPr="0087590D" w:rsidRDefault="007E5A81">
      <w:pPr>
        <w:pStyle w:val="Psmeno"/>
        <w:numPr>
          <w:ilvl w:val="0"/>
          <w:numId w:val="39"/>
        </w:numPr>
        <w:ind w:left="1134" w:hanging="425"/>
      </w:pPr>
      <w:r w:rsidRPr="0087590D">
        <w:t>vyhotovovanie dennej fotodokumentácie o priebehu vykonávania prác na diele, ktorou sa zaznamenávajú zmeny a postup prác pri vykonávaní diela minimálne v 24-hodinových intervaloch, resp. v takých intervaloch, ktoré umožňujú vizuálne zachytenie všetkých prác vykonaných na diele</w:t>
      </w:r>
      <w:r w:rsidR="00FE2D79">
        <w:t>,</w:t>
      </w:r>
      <w:r w:rsidRPr="0087590D">
        <w:t xml:space="preserve"> ako aj pracovných postupov a</w:t>
      </w:r>
      <w:r w:rsidR="00B14998">
        <w:t> </w:t>
      </w:r>
      <w:r w:rsidRPr="0087590D">
        <w:t>dodávok</w:t>
      </w:r>
      <w:r w:rsidR="00B14998">
        <w:t xml:space="preserve"> a presunov</w:t>
      </w:r>
      <w:r w:rsidRPr="0087590D">
        <w:t xml:space="preserve"> materiálov tak</w:t>
      </w:r>
      <w:r w:rsidR="00FE2D79">
        <w:t>,</w:t>
      </w:r>
      <w:r w:rsidRPr="0087590D">
        <w:t xml:space="preserve"> ako sú tieto evidované v denníku alebo určené výkazom výmer, inak v intervaloch určených objednávateľom. Fotodokumentáciu za obdobie od predchádzajúceho kontrolného dňa do najbližšie nasledujúceho kontrolného dňa odovzdá zhotoviteľ objednávateľovi počas tohto najbližšie nasledujúceho kontrolného dňa, a to v elektronickej forme v dvoch (2) vyhotoveniach na CD/DVD nosiči</w:t>
      </w:r>
      <w:r w:rsidR="00C765BC">
        <w:t xml:space="preserve"> alebo na USB kľúči</w:t>
      </w:r>
      <w:r w:rsidRPr="0087590D">
        <w:t>. Fotodokumentácia musí byť vyhotovená v rozlíšení minimálne 8 Mpix</w:t>
      </w:r>
      <w:r w:rsidR="00B462D0">
        <w:t>;</w:t>
      </w:r>
    </w:p>
    <w:p w14:paraId="1D4837D3" w14:textId="424C41EB" w:rsidR="007E5A81" w:rsidRPr="0087590D" w:rsidRDefault="007E5A81">
      <w:pPr>
        <w:pStyle w:val="Psmeno"/>
        <w:numPr>
          <w:ilvl w:val="0"/>
          <w:numId w:val="39"/>
        </w:numPr>
        <w:ind w:left="1134" w:hanging="425"/>
      </w:pPr>
      <w:r w:rsidRPr="0087590D">
        <w:t>vykonávanie všetkých kontrol a skúšok v rozsahu podľa kontrolného a skúšobného plánu</w:t>
      </w:r>
      <w:r w:rsidR="00B462D0">
        <w:t>;</w:t>
      </w:r>
    </w:p>
    <w:p w14:paraId="76926387" w14:textId="75B3CD62" w:rsidR="007E5A81" w:rsidRPr="0087590D" w:rsidRDefault="007E5A81">
      <w:pPr>
        <w:pStyle w:val="Psmeno"/>
        <w:numPr>
          <w:ilvl w:val="0"/>
          <w:numId w:val="39"/>
        </w:numPr>
        <w:ind w:left="1134" w:hanging="425"/>
      </w:pPr>
      <w:r w:rsidRPr="0087590D">
        <w:t>vypratanie a vyčistenie staveniska ku dňu odovzdania a prevzatia diela</w:t>
      </w:r>
      <w:r w:rsidR="00B462D0">
        <w:t>;</w:t>
      </w:r>
    </w:p>
    <w:p w14:paraId="690135FD" w14:textId="43F71F21" w:rsidR="007E5A81" w:rsidRPr="0087590D" w:rsidRDefault="007E5A81">
      <w:pPr>
        <w:pStyle w:val="Psmeno"/>
        <w:numPr>
          <w:ilvl w:val="0"/>
          <w:numId w:val="39"/>
        </w:numPr>
        <w:ind w:left="1134" w:hanging="425"/>
      </w:pPr>
      <w:r w:rsidRPr="0087590D">
        <w:t>nevyhnutné opatrenia na ochranu priľahlých a susediacich objektov (stavieb, komunikácií, akýchkoľvek iných plôch a ich príslušenstva) k pozemkom, na ktorých sa vykonáva dielo, proti ich znečisteniu, poškodeniu alebo inému znehodnoteniu. V prípade ich znečistenia, poškodenia alebo iného znehodnotenia zhotoviteľ zabezpečí uvedenie všetkých takto dotknutých objektov, bez ohľadu na ich vlastníctvo, do pôvodného stavu ihneď</w:t>
      </w:r>
      <w:r w:rsidR="00D157E2">
        <w:t>,</w:t>
      </w:r>
      <w:r w:rsidRPr="0087590D">
        <w:t xml:space="preserve"> inak v primeranej lehote, najmä avšak nielen ich vyčistením a/alebo vykonaním</w:t>
      </w:r>
      <w:r w:rsidR="0031432F">
        <w:t xml:space="preserve"> </w:t>
      </w:r>
      <w:r w:rsidRPr="0087590D">
        <w:t>opráv akýchkoľvek poškodených častí a povrchov objektov.</w:t>
      </w:r>
    </w:p>
    <w:p w14:paraId="6D4FA9A5" w14:textId="33ED30E0" w:rsidR="00CF1D56" w:rsidRPr="00E80EBC" w:rsidRDefault="00CF1D56" w:rsidP="00CF1D56">
      <w:pPr>
        <w:pStyle w:val="Odsekzoznamu"/>
        <w:rPr>
          <w:bCs/>
        </w:rPr>
      </w:pPr>
      <w:r w:rsidRPr="0087590D">
        <w:rPr>
          <w:b/>
        </w:rPr>
        <w:t>Kontrolné dni.</w:t>
      </w:r>
      <w:r w:rsidRPr="0087590D">
        <w:t xml:space="preserve"> Na základe dohody zmluvných strán za účelom informovania sa o postupe vykonávania diela, dodržiavania </w:t>
      </w:r>
      <w:r>
        <w:t xml:space="preserve">schváleného </w:t>
      </w:r>
      <w:r w:rsidRPr="0087590D">
        <w:t xml:space="preserve">harmonogramu, predkladania dokumentácie týkajúcej sa materiálov (vyhlásenia o parametroch) preukazujúcej splnenie podmienok </w:t>
      </w:r>
      <w:r w:rsidR="00497536">
        <w:t xml:space="preserve">uvedených v podkladovej dokumentácii a projektovej dokumentácii </w:t>
      </w:r>
      <w:r w:rsidRPr="0087590D">
        <w:t>a poskytovania si vzájomnej súčinnosti podľa tejto zmluvy sa budú medzi zmluvnými stranami uskutočňovať pravidelné operatívne porady</w:t>
      </w:r>
      <w:r>
        <w:t>,</w:t>
      </w:r>
      <w:r w:rsidRPr="0087590D">
        <w:t xml:space="preserve"> tzv. </w:t>
      </w:r>
      <w:r w:rsidRPr="0087590D">
        <w:rPr>
          <w:b/>
        </w:rPr>
        <w:t>kontrolné dni</w:t>
      </w:r>
      <w:r w:rsidRPr="0087590D">
        <w:t xml:space="preserve">, na ktorých zmluvné strany predovšetkým prekonzultujú a písomne odsúhlasia rozsah a hodnotu už vykonaného diela podľa tejto zmluvy a rozsah a hodnotu diela, ktoré bude </w:t>
      </w:r>
      <w:r w:rsidRPr="0087590D">
        <w:lastRenderedPageBreak/>
        <w:t>zhotoviteľ do najbližšieho kontrolného dňa povinný vykonať</w:t>
      </w:r>
      <w:r>
        <w:t xml:space="preserve">, </w:t>
      </w:r>
      <w:r w:rsidRPr="0087590D">
        <w:t xml:space="preserve">aby zhotoviteľ splnil svoj záväzok vykonať dielo najneskôr v lehotách podľa článku </w:t>
      </w:r>
      <w:r>
        <w:fldChar w:fldCharType="begin"/>
      </w:r>
      <w:r>
        <w:instrText xml:space="preserve"> REF _Ref108954099 \r \h </w:instrText>
      </w:r>
      <w:r>
        <w:fldChar w:fldCharType="separate"/>
      </w:r>
      <w:r w:rsidR="00B01129">
        <w:t>4</w:t>
      </w:r>
      <w:r>
        <w:fldChar w:fldCharType="end"/>
      </w:r>
      <w:r>
        <w:t xml:space="preserve"> ods. </w:t>
      </w:r>
      <w:r>
        <w:fldChar w:fldCharType="begin"/>
      </w:r>
      <w:r>
        <w:instrText xml:space="preserve"> REF _Ref108632040 \r \h </w:instrText>
      </w:r>
      <w:r>
        <w:fldChar w:fldCharType="separate"/>
      </w:r>
      <w:r w:rsidR="00B01129">
        <w:t>4.1</w:t>
      </w:r>
      <w:r>
        <w:fldChar w:fldCharType="end"/>
      </w:r>
      <w:r>
        <w:t xml:space="preserve"> </w:t>
      </w:r>
      <w:r w:rsidRPr="0087590D">
        <w:t>tejto zmluvy. Z každého kontrolného dňa vyhotoví zhotoviteľ písomný záznam v dvoch (2) vyhotoveniach po jednom (1) pre každú zmluvnú stranu, ktorý bude po odsúhlasení objednávateľom pre zmluvné strany záväzný. Súčasťou zá</w:t>
      </w:r>
      <w:r>
        <w:t>znamov</w:t>
      </w:r>
      <w:r w:rsidRPr="0087590D">
        <w:t xml:space="preserve"> z kontrolných dní budú aj informácie o počtoch zamestnancov jednotlivých subdodávateľov podieľajúcich sa na vykonávaní diela.</w:t>
      </w:r>
      <w:r>
        <w:t xml:space="preserve"> </w:t>
      </w:r>
      <w:r w:rsidRPr="0087590D">
        <w:t>Účasť zhotoviteľa (resp. jeho zástupcov) a stavbyvedúceho je na kontrolných dňoch povinná.</w:t>
      </w:r>
      <w:r w:rsidRPr="0087590D">
        <w:rPr>
          <w:bCs/>
        </w:rPr>
        <w:t xml:space="preserve"> </w:t>
      </w:r>
      <w:r w:rsidRPr="0087590D">
        <w:t xml:space="preserve">Kontrolné dni sa budú konať vždy raz týždenne na mieste vykonávania diela, ak sa zmluvné strany nedohodnú </w:t>
      </w:r>
      <w:r>
        <w:t>inak</w:t>
      </w:r>
      <w:r w:rsidRPr="0087590D">
        <w:t>.</w:t>
      </w:r>
    </w:p>
    <w:p w14:paraId="4C297ACF" w14:textId="109B3EC0" w:rsidR="00CF1D56" w:rsidRPr="00FA53FE" w:rsidRDefault="00250C53" w:rsidP="00282DF3">
      <w:pPr>
        <w:pStyle w:val="Odsekzoznamu"/>
      </w:pPr>
      <w:r>
        <w:rPr>
          <w:b/>
          <w:bCs/>
        </w:rPr>
        <w:t xml:space="preserve">Zakrytie prác. </w:t>
      </w:r>
      <w:r w:rsidR="000B1C1A" w:rsidRPr="000B1C1A">
        <w:t xml:space="preserve">Zhotoviteľ sa zaväzuje </w:t>
      </w:r>
      <w:r w:rsidR="000B1C1A">
        <w:t xml:space="preserve">písomne </w:t>
      </w:r>
      <w:r w:rsidR="000B1C1A" w:rsidRPr="000B1C1A">
        <w:t>vyzvať objednávateľa</w:t>
      </w:r>
      <w:r w:rsidR="000B1C1A">
        <w:t xml:space="preserve"> </w:t>
      </w:r>
      <w:r w:rsidR="00E6742A">
        <w:t xml:space="preserve">(technický dozor) </w:t>
      </w:r>
      <w:r w:rsidR="000B1C1A" w:rsidRPr="000B1C1A">
        <w:t>na kontrolu všetkých prác, ktoré majú byť v</w:t>
      </w:r>
      <w:r w:rsidR="008D1F94">
        <w:t> </w:t>
      </w:r>
      <w:r w:rsidR="000B1C1A" w:rsidRPr="000B1C1A">
        <w:t>priebehu ďalšieho vykonávania diela zakryté alebo sa stanú neprístupnými, minimálne tri (3) pracovné dni vopred. Ak sa objednávateľ nedostaví a nevykoná kontrolu týchto prác, je zhotoviteľ oprávnený pokračovať vo vykonávaní diela aj bez vykonania tejto kontroly. Ak bude objednávateľ požadovať dodatočné odkrytie týchto prác, je zhotoviteľ povinný</w:t>
      </w:r>
      <w:r w:rsidR="00E30D2E">
        <w:t xml:space="preserve"> </w:t>
      </w:r>
      <w:r w:rsidR="000B1C1A" w:rsidRPr="00FA53FE">
        <w:t>odkrytie</w:t>
      </w:r>
      <w:r w:rsidR="00E30D2E" w:rsidRPr="00FA53FE">
        <w:t xml:space="preserve"> </w:t>
      </w:r>
      <w:r w:rsidR="000B1C1A" w:rsidRPr="00FA53FE">
        <w:t>týchto prác vykonať, za čo je oprávnený požadovať od objednávateľa náhradu nákladov s</w:t>
      </w:r>
      <w:r w:rsidR="00E37146" w:rsidRPr="00FA53FE">
        <w:t> </w:t>
      </w:r>
      <w:r w:rsidR="000B1C1A" w:rsidRPr="00FA53FE">
        <w:t>tým spojených</w:t>
      </w:r>
      <w:r w:rsidR="009066DA" w:rsidRPr="00FA53FE">
        <w:t xml:space="preserve">, ibaže sa zistí vadné vykonanie </w:t>
      </w:r>
      <w:r w:rsidR="00E37146" w:rsidRPr="00FA53FE">
        <w:t>odkrytých prác</w:t>
      </w:r>
      <w:r w:rsidR="000B1C1A" w:rsidRPr="00FA53FE">
        <w:t>.</w:t>
      </w:r>
    </w:p>
    <w:p w14:paraId="6E81262A" w14:textId="342EC3C2" w:rsidR="007E5A81" w:rsidRPr="00FA53FE" w:rsidRDefault="004A6B20" w:rsidP="00282DF3">
      <w:pPr>
        <w:pStyle w:val="Odsekzoznamu"/>
        <w:rPr>
          <w:bCs/>
        </w:rPr>
      </w:pPr>
      <w:r w:rsidRPr="00025D79">
        <w:rPr>
          <w:b/>
        </w:rPr>
        <w:t xml:space="preserve">Dodatočné schválenie návrhov materiálov. </w:t>
      </w:r>
      <w:r w:rsidRPr="00025D79">
        <w:rPr>
          <w:bCs/>
        </w:rPr>
        <w:t xml:space="preserve">Ak zhotoviteľ pri vykonávaní diela zistí, že na vykonanie diela treba použiť materiál, ktorého návrh nebol schválený objednávateľom podľa článku </w:t>
      </w:r>
      <w:r>
        <w:rPr>
          <w:bCs/>
        </w:rPr>
        <w:fldChar w:fldCharType="begin"/>
      </w:r>
      <w:r>
        <w:rPr>
          <w:bCs/>
        </w:rPr>
        <w:instrText xml:space="preserve"> REF _Ref108965585 \r \h </w:instrText>
      </w:r>
      <w:r>
        <w:rPr>
          <w:bCs/>
        </w:rPr>
      </w:r>
      <w:r>
        <w:rPr>
          <w:bCs/>
        </w:rPr>
        <w:fldChar w:fldCharType="separate"/>
      </w:r>
      <w:r w:rsidR="00B01129">
        <w:rPr>
          <w:bCs/>
        </w:rPr>
        <w:t>6</w:t>
      </w:r>
      <w:r>
        <w:rPr>
          <w:bCs/>
        </w:rPr>
        <w:fldChar w:fldCharType="end"/>
      </w:r>
      <w:r>
        <w:rPr>
          <w:bCs/>
        </w:rPr>
        <w:t xml:space="preserve"> ods. </w:t>
      </w:r>
      <w:r>
        <w:rPr>
          <w:bCs/>
        </w:rPr>
        <w:fldChar w:fldCharType="begin"/>
      </w:r>
      <w:r>
        <w:rPr>
          <w:bCs/>
        </w:rPr>
        <w:instrText xml:space="preserve"> REF _Ref160622957 \r \h </w:instrText>
      </w:r>
      <w:r>
        <w:rPr>
          <w:bCs/>
        </w:rPr>
      </w:r>
      <w:r>
        <w:rPr>
          <w:bCs/>
        </w:rPr>
        <w:fldChar w:fldCharType="separate"/>
      </w:r>
      <w:r w:rsidR="00B01129">
        <w:rPr>
          <w:bCs/>
        </w:rPr>
        <w:t>6.3</w:t>
      </w:r>
      <w:r>
        <w:rPr>
          <w:bCs/>
        </w:rPr>
        <w:fldChar w:fldCharType="end"/>
      </w:r>
      <w:r>
        <w:rPr>
          <w:bCs/>
        </w:rPr>
        <w:t xml:space="preserve"> </w:t>
      </w:r>
      <w:r w:rsidRPr="00025D79">
        <w:rPr>
          <w:bCs/>
        </w:rPr>
        <w:t xml:space="preserve">tejto zmluvy, je povinný objednávateľovi predložiť na schválenie návrh materiálu pred jeho obstaraním a zabudovaním do diela, pričom sa ustanovenie článku </w:t>
      </w:r>
      <w:r>
        <w:rPr>
          <w:bCs/>
        </w:rPr>
        <w:fldChar w:fldCharType="begin"/>
      </w:r>
      <w:r>
        <w:rPr>
          <w:bCs/>
        </w:rPr>
        <w:instrText xml:space="preserve"> REF _Ref108965585 \r \h </w:instrText>
      </w:r>
      <w:r>
        <w:rPr>
          <w:bCs/>
        </w:rPr>
      </w:r>
      <w:r>
        <w:rPr>
          <w:bCs/>
        </w:rPr>
        <w:fldChar w:fldCharType="separate"/>
      </w:r>
      <w:r w:rsidR="00B01129">
        <w:rPr>
          <w:bCs/>
        </w:rPr>
        <w:t>6</w:t>
      </w:r>
      <w:r>
        <w:rPr>
          <w:bCs/>
        </w:rPr>
        <w:fldChar w:fldCharType="end"/>
      </w:r>
      <w:r>
        <w:rPr>
          <w:bCs/>
        </w:rPr>
        <w:t xml:space="preserve"> ods. </w:t>
      </w:r>
      <w:r>
        <w:rPr>
          <w:bCs/>
        </w:rPr>
        <w:fldChar w:fldCharType="begin"/>
      </w:r>
      <w:r>
        <w:rPr>
          <w:bCs/>
        </w:rPr>
        <w:instrText xml:space="preserve"> REF _Ref160622957 \r \h </w:instrText>
      </w:r>
      <w:r>
        <w:rPr>
          <w:bCs/>
        </w:rPr>
      </w:r>
      <w:r>
        <w:rPr>
          <w:bCs/>
        </w:rPr>
        <w:fldChar w:fldCharType="separate"/>
      </w:r>
      <w:r w:rsidR="00B01129">
        <w:rPr>
          <w:bCs/>
        </w:rPr>
        <w:t>6.3</w:t>
      </w:r>
      <w:r>
        <w:rPr>
          <w:bCs/>
        </w:rPr>
        <w:fldChar w:fldCharType="end"/>
      </w:r>
      <w:r>
        <w:rPr>
          <w:bCs/>
        </w:rPr>
        <w:t xml:space="preserve"> </w:t>
      </w:r>
      <w:r w:rsidRPr="00025D79">
        <w:rPr>
          <w:bCs/>
        </w:rPr>
        <w:t>tejto zmluvy použije rovnako.</w:t>
      </w:r>
    </w:p>
    <w:p w14:paraId="739C0DDB" w14:textId="5B360361" w:rsidR="007E5A81" w:rsidRPr="0087590D" w:rsidRDefault="007E5A81" w:rsidP="00382135">
      <w:pPr>
        <w:pStyle w:val="Odsekzoznamu"/>
      </w:pPr>
      <w:bookmarkStart w:id="74" w:name="_Ref138409493"/>
      <w:r w:rsidRPr="0087590D">
        <w:rPr>
          <w:b/>
        </w:rPr>
        <w:t xml:space="preserve">Naviac práce, menej práce. </w:t>
      </w:r>
      <w:r w:rsidRPr="0087590D">
        <w:t>Zmeniť rozsah vykonávaného diela je možné iba s predchádzajúcim písomným súhlasom objednávateľa (technického dozoru). Naviac práce je zhotoviteľ povinný vykonať v lehotách, ktoré si zmluvné strany dohodnú, a to v závislosti od rozsahu a druhu požadovaných prác a dodávok.</w:t>
      </w:r>
      <w:r w:rsidR="00382135">
        <w:t xml:space="preserve"> </w:t>
      </w:r>
      <w:r w:rsidRPr="0087590D">
        <w:t>Zmeny rozsahu vykonávania diela, je možné vykonať len na základe zmenových konaní začatých jednotlivými písomnými zmenovými listami doručenými zhotoviteľom objednávateľovi. Zhotoviteľ nie je pred ukončením zmenového konania oprávnený zmenu diela realizovať, ak mu objednávateľ v naliehavých prípadoch nevydá pokyn, aby zmenu diela začal realizovať aj pred ukončením</w:t>
      </w:r>
      <w:r w:rsidR="0031432F">
        <w:t xml:space="preserve"> </w:t>
      </w:r>
      <w:r w:rsidRPr="0087590D">
        <w:t>takéhoto zmenového konania.</w:t>
      </w:r>
      <w:r w:rsidR="00382135">
        <w:t xml:space="preserve"> </w:t>
      </w:r>
      <w:r w:rsidRPr="0087590D">
        <w:t xml:space="preserve">Zmenové listy </w:t>
      </w:r>
      <w:r w:rsidR="007A45F9">
        <w:t xml:space="preserve">predkladá zhotoviteľ objednávateľovi </w:t>
      </w:r>
      <w:r w:rsidR="007A45F9" w:rsidRPr="00282DF3">
        <w:t>v</w:t>
      </w:r>
      <w:r w:rsidR="00524181">
        <w:t xml:space="preserve"> štyroch </w:t>
      </w:r>
      <w:r w:rsidR="007A45F9" w:rsidRPr="00282DF3">
        <w:t>(</w:t>
      </w:r>
      <w:r w:rsidR="00524181">
        <w:t>4</w:t>
      </w:r>
      <w:r w:rsidR="007A45F9" w:rsidRPr="00282DF3">
        <w:t>) vyhotoveniach v listinnej forme a v jednom (1) vyhotovení v</w:t>
      </w:r>
      <w:r w:rsidR="007A45F9">
        <w:t> </w:t>
      </w:r>
      <w:r w:rsidR="007A45F9" w:rsidRPr="00282DF3">
        <w:t xml:space="preserve">elektronickej forme </w:t>
      </w:r>
      <w:r w:rsidR="00321EC3">
        <w:t xml:space="preserve">ako projektovú dokumentáciu (článok </w:t>
      </w:r>
      <w:r w:rsidR="00321EC3">
        <w:fldChar w:fldCharType="begin"/>
      </w:r>
      <w:r w:rsidR="00321EC3">
        <w:instrText xml:space="preserve"> REF _Ref108965585 \r \h </w:instrText>
      </w:r>
      <w:r w:rsidR="00321EC3">
        <w:fldChar w:fldCharType="separate"/>
      </w:r>
      <w:r w:rsidR="00B01129">
        <w:t>6</w:t>
      </w:r>
      <w:r w:rsidR="00321EC3">
        <w:fldChar w:fldCharType="end"/>
      </w:r>
      <w:r w:rsidR="00321EC3">
        <w:t xml:space="preserve"> ods. </w:t>
      </w:r>
      <w:r w:rsidR="00321EC3">
        <w:fldChar w:fldCharType="begin"/>
      </w:r>
      <w:r w:rsidR="00321EC3">
        <w:instrText xml:space="preserve"> REF _Ref108965587 \r \h </w:instrText>
      </w:r>
      <w:r w:rsidR="00321EC3">
        <w:fldChar w:fldCharType="separate"/>
      </w:r>
      <w:r w:rsidR="00B01129">
        <w:t>6.1</w:t>
      </w:r>
      <w:r w:rsidR="00321EC3">
        <w:fldChar w:fldCharType="end"/>
      </w:r>
      <w:r w:rsidR="00321EC3">
        <w:t xml:space="preserve"> tejto zmluvy), ktorá musí </w:t>
      </w:r>
      <w:r w:rsidRPr="0087590D">
        <w:t>vo vzťahu k navrhovaným zmenám obsahovať</w:t>
      </w:r>
      <w:bookmarkEnd w:id="74"/>
    </w:p>
    <w:p w14:paraId="44CC85E4" w14:textId="4816F05B" w:rsidR="007E5A81" w:rsidRPr="0087590D" w:rsidRDefault="007E5A81">
      <w:pPr>
        <w:pStyle w:val="Psmeno"/>
        <w:numPr>
          <w:ilvl w:val="0"/>
          <w:numId w:val="38"/>
        </w:numPr>
        <w:ind w:left="1134" w:hanging="425"/>
      </w:pPr>
      <w:r w:rsidRPr="0087590D">
        <w:t>dôvod</w:t>
      </w:r>
      <w:r w:rsidR="00382135">
        <w:t>y</w:t>
      </w:r>
      <w:r w:rsidRPr="0087590D">
        <w:t xml:space="preserve"> navrhovanej zmeny a</w:t>
      </w:r>
      <w:r w:rsidR="00382135">
        <w:t xml:space="preserve"> vysvetlenie </w:t>
      </w:r>
      <w:r w:rsidRPr="0087590D">
        <w:t>nevyhnutnosti realizácie naviac prác</w:t>
      </w:r>
      <w:r w:rsidR="007A45F9">
        <w:t xml:space="preserve"> alebo odpadnutia potreby realiz</w:t>
      </w:r>
      <w:r w:rsidR="00321EC3">
        <w:t>ácie</w:t>
      </w:r>
      <w:r w:rsidR="007A45F9">
        <w:t xml:space="preserve"> niektorých prác (menej práce)</w:t>
      </w:r>
      <w:r w:rsidRPr="0087590D">
        <w:t>,</w:t>
      </w:r>
    </w:p>
    <w:p w14:paraId="75395511" w14:textId="671AB7B0" w:rsidR="007E5A81" w:rsidRPr="0087590D" w:rsidRDefault="007E5A81">
      <w:pPr>
        <w:pStyle w:val="Psmeno"/>
        <w:numPr>
          <w:ilvl w:val="0"/>
          <w:numId w:val="38"/>
        </w:numPr>
        <w:ind w:left="1134" w:hanging="425"/>
      </w:pPr>
      <w:r w:rsidRPr="0087590D">
        <w:t xml:space="preserve">navrhované </w:t>
      </w:r>
      <w:r w:rsidR="007A45F9">
        <w:t xml:space="preserve">zmenené </w:t>
      </w:r>
      <w:r w:rsidRPr="0087590D">
        <w:t>stavebnotechnické riešen</w:t>
      </w:r>
      <w:r w:rsidR="00382135">
        <w:t>ie</w:t>
      </w:r>
      <w:r w:rsidRPr="0087590D">
        <w:t>,</w:t>
      </w:r>
    </w:p>
    <w:p w14:paraId="73AF9386" w14:textId="4FB7A491" w:rsidR="007A45F9" w:rsidRDefault="007A45F9">
      <w:pPr>
        <w:pStyle w:val="Psmeno"/>
        <w:numPr>
          <w:ilvl w:val="0"/>
          <w:numId w:val="38"/>
        </w:numPr>
        <w:ind w:left="1134" w:hanging="425"/>
      </w:pPr>
      <w:r>
        <w:t xml:space="preserve">návrh vplyvu </w:t>
      </w:r>
      <w:r w:rsidR="007E5A81" w:rsidRPr="0087590D">
        <w:t xml:space="preserve">na cenu za dielo, </w:t>
      </w:r>
      <w:r w:rsidR="000C612A">
        <w:t xml:space="preserve">schválený </w:t>
      </w:r>
      <w:r w:rsidR="007E5A81" w:rsidRPr="0087590D">
        <w:t>harmonogram a</w:t>
      </w:r>
      <w:r>
        <w:t xml:space="preserve"> na </w:t>
      </w:r>
      <w:r w:rsidR="007E5A81" w:rsidRPr="0087590D">
        <w:t>projektovú dokumentáciu</w:t>
      </w:r>
      <w:r>
        <w:t>,</w:t>
      </w:r>
      <w:r w:rsidR="00321EC3">
        <w:t xml:space="preserve"> osobitne </w:t>
      </w:r>
      <w:r w:rsidR="007E5A81" w:rsidRPr="00282DF3">
        <w:t xml:space="preserve">výkaz výmer dotknutých stavebných objektov a/alebo prevádzkových súborov </w:t>
      </w:r>
      <w:r>
        <w:t>s</w:t>
      </w:r>
      <w:r w:rsidR="007E5A81" w:rsidRPr="00282DF3">
        <w:t>o zohľadnenou navrhovanou zmenou (rozdielov v jednotlivých položkách) a</w:t>
      </w:r>
      <w:r>
        <w:t xml:space="preserve"> súvisiaci </w:t>
      </w:r>
      <w:r w:rsidR="007E5A81" w:rsidRPr="00282DF3">
        <w:t>rozpočet</w:t>
      </w:r>
      <w:r w:rsidR="00483210">
        <w:t xml:space="preserve">, </w:t>
      </w:r>
      <w:r w:rsidR="00DC5045">
        <w:t xml:space="preserve">pričom pre úpravu ceny sa použije ustanovenie článku </w:t>
      </w:r>
      <w:r w:rsidR="007D60BA">
        <w:fldChar w:fldCharType="begin"/>
      </w:r>
      <w:r w:rsidR="007D60BA">
        <w:instrText xml:space="preserve"> REF _Ref108616072 \r \h </w:instrText>
      </w:r>
      <w:r w:rsidR="007D60BA">
        <w:fldChar w:fldCharType="separate"/>
      </w:r>
      <w:r w:rsidR="00B01129">
        <w:t>2</w:t>
      </w:r>
      <w:r w:rsidR="007D60BA">
        <w:fldChar w:fldCharType="end"/>
      </w:r>
      <w:r w:rsidR="007D60BA">
        <w:t xml:space="preserve"> ods. </w:t>
      </w:r>
      <w:r w:rsidR="007D60BA">
        <w:fldChar w:fldCharType="begin"/>
      </w:r>
      <w:r w:rsidR="007D60BA">
        <w:instrText xml:space="preserve"> REF _Ref115433240 \r \h </w:instrText>
      </w:r>
      <w:r w:rsidR="007D60BA">
        <w:fldChar w:fldCharType="separate"/>
      </w:r>
      <w:r w:rsidR="00B01129">
        <w:t>2.7</w:t>
      </w:r>
      <w:r w:rsidR="007D60BA">
        <w:fldChar w:fldCharType="end"/>
      </w:r>
      <w:r w:rsidR="007D60BA">
        <w:t xml:space="preserve"> </w:t>
      </w:r>
      <w:r w:rsidR="00DC5045">
        <w:t>tejto zmluvy</w:t>
      </w:r>
      <w:r w:rsidR="00483210">
        <w:t>; a</w:t>
      </w:r>
    </w:p>
    <w:p w14:paraId="0379C02A" w14:textId="795A5140" w:rsidR="007E5A81" w:rsidRPr="00282DF3" w:rsidRDefault="007E5A81">
      <w:pPr>
        <w:pStyle w:val="Psmeno"/>
        <w:numPr>
          <w:ilvl w:val="0"/>
          <w:numId w:val="38"/>
        </w:numPr>
        <w:ind w:left="1134" w:hanging="425"/>
      </w:pPr>
      <w:r w:rsidRPr="00282DF3">
        <w:t>písomn</w:t>
      </w:r>
      <w:r w:rsidR="00321EC3">
        <w:t>é</w:t>
      </w:r>
      <w:r w:rsidRPr="00282DF3">
        <w:t xml:space="preserve"> vyjadrenie hlavného projektanta k navrhovanej zmene.</w:t>
      </w:r>
    </w:p>
    <w:p w14:paraId="2E7CE352" w14:textId="0F6D1D1C" w:rsidR="007E5A81" w:rsidRPr="00282DF3" w:rsidRDefault="009138F4" w:rsidP="009138F4">
      <w:pPr>
        <w:pStyle w:val="Odsekzoznamu"/>
        <w:numPr>
          <w:ilvl w:val="0"/>
          <w:numId w:val="0"/>
        </w:numPr>
        <w:ind w:left="709"/>
      </w:pPr>
      <w:r w:rsidRPr="00282DF3">
        <w:t>Zmeny rozsahu vykonávania diela z dôvodu vykonávania diela na základe schválených vzoriek materiálov vyplývajúce z rozdielnej miery podrobnosti DRS sa nepovažujú za vykonanie „naviac prác“ a nemajú vplyv na cenu za dielo a</w:t>
      </w:r>
      <w:r>
        <w:t xml:space="preserve"> schválený </w:t>
      </w:r>
      <w:r w:rsidRPr="00282DF3">
        <w:t>harmonogram.</w:t>
      </w:r>
      <w:r w:rsidR="00043706">
        <w:t xml:space="preserve"> </w:t>
      </w:r>
      <w:r w:rsidR="007E5A81" w:rsidRPr="00282DF3">
        <w:t>Ce</w:t>
      </w:r>
      <w:r w:rsidR="009B3F84">
        <w:t>lková maximálna ce</w:t>
      </w:r>
      <w:r w:rsidR="007E5A81" w:rsidRPr="00282DF3">
        <w:t xml:space="preserve">na za dielo môže byť </w:t>
      </w:r>
      <w:r w:rsidR="00F168BA">
        <w:t xml:space="preserve">zvýšená </w:t>
      </w:r>
      <w:r w:rsidR="007E5A81" w:rsidRPr="00282DF3">
        <w:t>len v prípadoch a spôsobom uvedeným v tejto zmluve, a to formou písomných dodatkov.</w:t>
      </w:r>
      <w:r w:rsidR="00321EC3">
        <w:t xml:space="preserve"> </w:t>
      </w:r>
      <w:r w:rsidR="007E4764">
        <w:t xml:space="preserve">Celková lehota na vykonanie diela môže byť predĺžená len formou písomných dodatkov. </w:t>
      </w:r>
      <w:r>
        <w:t xml:space="preserve">Ostatné navrhované zmeny za objednávateľa schvaľuje technický dozor; takto schválené zmeny sú pre zmluvné strany záväzné. </w:t>
      </w:r>
      <w:r w:rsidR="007E5A81" w:rsidRPr="00282DF3">
        <w:t xml:space="preserve">Doručením písomného oznámenia (pokynu) objednávateľa o zmene rozsahu vykonávaného diela vo forme „menej prác“ nie je zhotoviteľ oprávnený vykonať tieto práce na diele, </w:t>
      </w:r>
      <w:r w:rsidR="007E5A81" w:rsidRPr="00282DF3">
        <w:lastRenderedPageBreak/>
        <w:t>resp. je povinný tieto práce prerušiť. V prípade ich vykonania nevznikne zhotoviteľovi nárok na cenu za dielo v rozsahu takýchto vykonaných „menej prác“.</w:t>
      </w:r>
    </w:p>
    <w:p w14:paraId="4841BEB0" w14:textId="72CE92D6" w:rsidR="007E5A81" w:rsidRDefault="007E5A81" w:rsidP="005B6527">
      <w:pPr>
        <w:pStyle w:val="Odsekzoznamu"/>
      </w:pPr>
      <w:r w:rsidRPr="0087590D">
        <w:rPr>
          <w:b/>
        </w:rPr>
        <w:t>Stavebný</w:t>
      </w:r>
      <w:r w:rsidR="00061F58" w:rsidRPr="0087590D">
        <w:rPr>
          <w:b/>
        </w:rPr>
        <w:t xml:space="preserve">/montážny </w:t>
      </w:r>
      <w:r w:rsidRPr="0087590D">
        <w:rPr>
          <w:b/>
        </w:rPr>
        <w:t>denník</w:t>
      </w:r>
      <w:r w:rsidR="00061F58" w:rsidRPr="0087590D">
        <w:rPr>
          <w:b/>
        </w:rPr>
        <w:t xml:space="preserve"> </w:t>
      </w:r>
      <w:r w:rsidR="00061F58" w:rsidRPr="0087590D">
        <w:rPr>
          <w:bCs/>
        </w:rPr>
        <w:t>(ďalej len „</w:t>
      </w:r>
      <w:r w:rsidR="00061F58" w:rsidRPr="00BD0A80">
        <w:rPr>
          <w:b/>
        </w:rPr>
        <w:t>denník</w:t>
      </w:r>
      <w:r w:rsidR="00061F58" w:rsidRPr="0087590D">
        <w:rPr>
          <w:bCs/>
        </w:rPr>
        <w:t>“)</w:t>
      </w:r>
      <w:r w:rsidRPr="0087590D">
        <w:rPr>
          <w:b/>
        </w:rPr>
        <w:t>.</w:t>
      </w:r>
      <w:r w:rsidRPr="0087590D">
        <w:t xml:space="preserve"> </w:t>
      </w:r>
      <w:r w:rsidR="00BD0A80">
        <w:t>Od prevzatia staveniska je z</w:t>
      </w:r>
      <w:r w:rsidRPr="0087590D">
        <w:t xml:space="preserve">hotoviteľ povinný viesť denník </w:t>
      </w:r>
      <w:r w:rsidRPr="0087590D">
        <w:rPr>
          <w:bCs/>
        </w:rPr>
        <w:t>v súlade so všeobecne záväznými právnymi predpismi</w:t>
      </w:r>
      <w:r w:rsidRPr="0087590D">
        <w:t>, do ktorého je povinný zapisovať všetky podstatné</w:t>
      </w:r>
      <w:r w:rsidR="0031432F">
        <w:t xml:space="preserve"> </w:t>
      </w:r>
      <w:r w:rsidRPr="0087590D">
        <w:t>a rozhodujúce skutočnosti pre naplnenie predmetu tejto zmluvy, najmä údaje o časovom a technologickom postupe vykonávania diela a jeho akosti, zdôvodnenie odchýlok vykonávaného diela od tejto zmluvy</w:t>
      </w:r>
      <w:r w:rsidR="00B4060A">
        <w:t>;</w:t>
      </w:r>
      <w:r w:rsidRPr="0087590D">
        <w:t xml:space="preserve"> inak zodpovedá za škodu tým objednávateľovi spôsobenú. Objednávateľ je oprávnený kontrolovať obsah denníka a k zápisom v ňom</w:t>
      </w:r>
      <w:r w:rsidR="0031432F">
        <w:t xml:space="preserve"> </w:t>
      </w:r>
      <w:r w:rsidRPr="0087590D">
        <w:t>vykonaným pripájať svoje stanoviská, pripomienky a námietky (ďalej len „</w:t>
      </w:r>
      <w:r w:rsidRPr="0087590D">
        <w:rPr>
          <w:b/>
        </w:rPr>
        <w:t>zápisy</w:t>
      </w:r>
      <w:r w:rsidRPr="0087590D">
        <w:t xml:space="preserve">“). Zhotoviteľ je povinný umožniť objednávateľovi </w:t>
      </w:r>
      <w:r w:rsidR="00120555">
        <w:t xml:space="preserve">(technický dozor) </w:t>
      </w:r>
      <w:r w:rsidRPr="0087590D">
        <w:t>kontrolovať obsah denníka a vykonávať v ňom zápisy; za tým účelom je zhotoviteľ povinný zabezpečiť trvalý prístup objednávateľa a orgánov verejnej správy k</w:t>
      </w:r>
      <w:r w:rsidR="00120555">
        <w:t> </w:t>
      </w:r>
      <w:r w:rsidRPr="0087590D">
        <w:t xml:space="preserve">denníku na stavenisku v pracovnom čase počas vykonávania diela. </w:t>
      </w:r>
      <w:r w:rsidR="00120555" w:rsidRPr="0087590D">
        <w:t>Právo usmerňovať stavebné/montážne práce na diele prostredníctvom denníka má len objednávateľ, resp. technický dozor objednávateľa.</w:t>
      </w:r>
      <w:r w:rsidR="00120555">
        <w:t xml:space="preserve"> </w:t>
      </w:r>
      <w:r w:rsidR="00120555" w:rsidRPr="0087590D">
        <w:t xml:space="preserve">Okrem stavbyvedúceho </w:t>
      </w:r>
      <w:r w:rsidR="00120555">
        <w:t xml:space="preserve">a technického dozoru objednávateľa </w:t>
      </w:r>
      <w:r w:rsidR="00120555" w:rsidRPr="0087590D">
        <w:t>je oprávnený v</w:t>
      </w:r>
      <w:r w:rsidR="00120555">
        <w:t> </w:t>
      </w:r>
      <w:r w:rsidR="00120555" w:rsidRPr="0087590D">
        <w:t xml:space="preserve">denníku vykonávať zápisy projektant alebo zástupca projektanta poverený výkonom autorského dozoru. Stavbyvedúci zhotoviteľa </w:t>
      </w:r>
      <w:r w:rsidR="00120555">
        <w:t xml:space="preserve">je povinný </w:t>
      </w:r>
      <w:r w:rsidR="00120555" w:rsidRPr="0087590D">
        <w:t>predlož</w:t>
      </w:r>
      <w:r w:rsidR="00120555">
        <w:t>iť</w:t>
      </w:r>
      <w:r w:rsidR="00120555" w:rsidRPr="0087590D">
        <w:t xml:space="preserve"> technickému dozoru objednávateľa denný záznam najneskôr v</w:t>
      </w:r>
      <w:r w:rsidR="00120555">
        <w:t> </w:t>
      </w:r>
      <w:r w:rsidR="00120555" w:rsidRPr="0087590D">
        <w:t>nasledujúci pracovný deň a</w:t>
      </w:r>
      <w:r w:rsidR="00120555">
        <w:t> </w:t>
      </w:r>
      <w:r w:rsidR="00120555" w:rsidRPr="0087590D">
        <w:t>odovzd</w:t>
      </w:r>
      <w:r w:rsidR="00120555">
        <w:t>ať</w:t>
      </w:r>
      <w:r w:rsidR="00120555" w:rsidRPr="0087590D">
        <w:t xml:space="preserve"> mu prvý prepis. Ak osoba, ktorá je oprávnená vykonávať zápisy do denníka a ktorej je zápis určený, nesúhlasí s vykonaným zápisom, je </w:t>
      </w:r>
      <w:r w:rsidR="00120555">
        <w:t xml:space="preserve">povinná </w:t>
      </w:r>
      <w:r w:rsidR="00120555" w:rsidRPr="0087590D">
        <w:t>vyjadriť sa k</w:t>
      </w:r>
      <w:r w:rsidR="00D5553A">
        <w:t> </w:t>
      </w:r>
      <w:r w:rsidR="00120555" w:rsidRPr="0087590D">
        <w:t xml:space="preserve">nemu do troch (3) pracovných dní, inak platí, že s obsahom zápisu súhlasí. </w:t>
      </w:r>
      <w:r w:rsidRPr="0087590D">
        <w:t>Vedenie</w:t>
      </w:r>
      <w:r w:rsidR="0031432F">
        <w:t xml:space="preserve"> </w:t>
      </w:r>
      <w:r w:rsidRPr="0087590D">
        <w:t>denníka sa končí odovzdaním a</w:t>
      </w:r>
      <w:r w:rsidR="00120555">
        <w:t> </w:t>
      </w:r>
      <w:r w:rsidRPr="0087590D">
        <w:t xml:space="preserve">prevzatím diela. </w:t>
      </w:r>
      <w:r w:rsidR="00061F58" w:rsidRPr="0087590D">
        <w:t>D</w:t>
      </w:r>
      <w:r w:rsidRPr="0087590D">
        <w:t>enník sa skladá z úvodných listov, z</w:t>
      </w:r>
      <w:r w:rsidR="00120555">
        <w:t> </w:t>
      </w:r>
      <w:r w:rsidRPr="0087590D">
        <w:t>denných záznamov a príloh:</w:t>
      </w:r>
    </w:p>
    <w:p w14:paraId="1D3D4925" w14:textId="77777777" w:rsidR="007E5A81" w:rsidRPr="0087590D" w:rsidRDefault="007E5A81">
      <w:pPr>
        <w:pStyle w:val="Psmeno"/>
        <w:numPr>
          <w:ilvl w:val="0"/>
          <w:numId w:val="37"/>
        </w:numPr>
        <w:ind w:left="1134" w:hanging="425"/>
      </w:pPr>
      <w:r w:rsidRPr="0087590D">
        <w:t>úvodné listy obsahujú:</w:t>
      </w:r>
    </w:p>
    <w:p w14:paraId="532BD6CC" w14:textId="2F47B28D" w:rsidR="007E5A81" w:rsidRPr="0087590D" w:rsidRDefault="007E5A81" w:rsidP="005B6527">
      <w:pPr>
        <w:pStyle w:val="Pomlka"/>
      </w:pPr>
      <w:r w:rsidRPr="0087590D">
        <w:t>základný list, v ktorom je uvedený názov a sídlo stavebníka, generálneho projektanta,</w:t>
      </w:r>
      <w:r w:rsidR="0031432F">
        <w:t xml:space="preserve"> </w:t>
      </w:r>
      <w:r w:rsidRPr="0087590D">
        <w:t>zhotoviteľa stavby a</w:t>
      </w:r>
      <w:r w:rsidR="00B4060A">
        <w:t xml:space="preserve"> prípadné </w:t>
      </w:r>
      <w:r w:rsidRPr="0087590D">
        <w:t>zmeny týchto údajov,</w:t>
      </w:r>
    </w:p>
    <w:p w14:paraId="53DC3F74" w14:textId="77777777" w:rsidR="007E5A81" w:rsidRPr="0087590D" w:rsidRDefault="007E5A81" w:rsidP="005B6527">
      <w:pPr>
        <w:pStyle w:val="Pomlka"/>
      </w:pPr>
      <w:r w:rsidRPr="0087590D">
        <w:t>identifikačné údaje stavby podľa DRS,</w:t>
      </w:r>
    </w:p>
    <w:p w14:paraId="437B1BD5" w14:textId="1E6F5EDA" w:rsidR="007E5A81" w:rsidRPr="0087590D" w:rsidRDefault="007E5A81" w:rsidP="005B6527">
      <w:pPr>
        <w:pStyle w:val="Pomlka"/>
      </w:pPr>
      <w:r w:rsidRPr="0087590D">
        <w:t>zoznam projektovej dokumentácie</w:t>
      </w:r>
      <w:r w:rsidR="00B4060A">
        <w:t xml:space="preserve"> a jej prípadných zmien</w:t>
      </w:r>
      <w:r w:rsidRPr="0087590D">
        <w:t>,</w:t>
      </w:r>
    </w:p>
    <w:p w14:paraId="64E79A49" w14:textId="77777777" w:rsidR="007E5A81" w:rsidRPr="0087590D" w:rsidRDefault="007E5A81" w:rsidP="005B6527">
      <w:pPr>
        <w:pStyle w:val="Pomlka"/>
      </w:pPr>
      <w:r w:rsidRPr="0087590D">
        <w:t>prehľad prehliadok a skúšok každého druhu,</w:t>
      </w:r>
    </w:p>
    <w:p w14:paraId="2416CF8B" w14:textId="17352338" w:rsidR="007E5A81" w:rsidRPr="0087590D" w:rsidRDefault="007E5A81">
      <w:pPr>
        <w:pStyle w:val="Psmeno"/>
        <w:numPr>
          <w:ilvl w:val="0"/>
          <w:numId w:val="37"/>
        </w:numPr>
        <w:ind w:left="1134" w:hanging="425"/>
      </w:pPr>
      <w:r w:rsidRPr="0087590D">
        <w:t xml:space="preserve">denné záznamy sa </w:t>
      </w:r>
      <w:r w:rsidR="00363B7D">
        <w:t>za</w:t>
      </w:r>
      <w:r w:rsidRPr="0087590D">
        <w:t>pisujú do denníka s očíslovanými listami na dva oddeliteľné prepisy. Denné záznamy čitateľne zapisuje a podpisuje stavbyvedúci zhotoviteľa vždy v ten deň, keď sa práce vykonali, alebo keď nastali okolnosti, ktoré sú predmetom záznamu.</w:t>
      </w:r>
    </w:p>
    <w:p w14:paraId="29EAFD4F" w14:textId="6AF693A5" w:rsidR="007E5A81" w:rsidRPr="0087590D" w:rsidRDefault="007E5A81" w:rsidP="00781897">
      <w:pPr>
        <w:pStyle w:val="Odsekzoznamu"/>
      </w:pPr>
      <w:r w:rsidRPr="00781897">
        <w:rPr>
          <w:bCs/>
        </w:rPr>
        <w:t>V</w:t>
      </w:r>
      <w:r w:rsidR="00781897" w:rsidRPr="00781897">
        <w:rPr>
          <w:bCs/>
        </w:rPr>
        <w:t> </w:t>
      </w:r>
      <w:r w:rsidRPr="00781897">
        <w:rPr>
          <w:bCs/>
        </w:rPr>
        <w:t xml:space="preserve">prípade vykonávania </w:t>
      </w:r>
      <w:r w:rsidRPr="0087590D">
        <w:t>diela</w:t>
      </w:r>
      <w:r w:rsidRPr="00781897">
        <w:rPr>
          <w:bCs/>
        </w:rPr>
        <w:t xml:space="preserve"> prostredníctvom tretích osôb (subdodávateľov) sa zhotoviteľ zaväzuje zabezpečiť objednávateľovi prístup k</w:t>
      </w:r>
      <w:r w:rsidR="0031432F" w:rsidRPr="00781897">
        <w:rPr>
          <w:bCs/>
        </w:rPr>
        <w:t xml:space="preserve"> </w:t>
      </w:r>
      <w:r w:rsidRPr="00781897">
        <w:rPr>
          <w:bCs/>
        </w:rPr>
        <w:t>denníkom vedeným týmito subdodávateľmi a umožniť mu vykonávať v týchto denníkoch zápisy.</w:t>
      </w:r>
      <w:r w:rsidRPr="0087590D">
        <w:t xml:space="preserve"> Stavbyvedúci zhotoviteľa </w:t>
      </w:r>
      <w:r w:rsidR="00781897">
        <w:t xml:space="preserve">je povinný predložiť </w:t>
      </w:r>
      <w:r w:rsidRPr="0087590D">
        <w:t>objednávateľovi denný záznam aj z týchto denníkov najneskôr v nasledujúci pracovný deň a odovzd</w:t>
      </w:r>
      <w:r w:rsidR="00781897">
        <w:t>ať</w:t>
      </w:r>
      <w:r w:rsidRPr="0087590D">
        <w:t xml:space="preserve"> mu </w:t>
      </w:r>
      <w:r w:rsidR="00781897">
        <w:t xml:space="preserve">jeden </w:t>
      </w:r>
      <w:r w:rsidRPr="0087590D">
        <w:t>prepis.</w:t>
      </w:r>
    </w:p>
    <w:p w14:paraId="7B090253" w14:textId="0F7E5DA2" w:rsidR="00621B47" w:rsidRDefault="00621B47" w:rsidP="00621B47">
      <w:pPr>
        <w:pStyle w:val="Odsekzoznamu"/>
        <w:rPr>
          <w:bCs/>
        </w:rPr>
      </w:pPr>
      <w:bookmarkStart w:id="75" w:name="_Ref138418165"/>
      <w:r>
        <w:rPr>
          <w:b/>
          <w:bCs/>
        </w:rPr>
        <w:t xml:space="preserve">Súčinnosť objednávateľa. </w:t>
      </w:r>
      <w:r w:rsidRPr="0087590D">
        <w:t xml:space="preserve">Objednávateľ je povinný zhotoviteľovi poskytnúť pri plnení tejto zmluvy všetku rozumne požadovanú a potrebnú súčinnosť. </w:t>
      </w:r>
      <w:r w:rsidRPr="0087590D">
        <w:rPr>
          <w:bCs/>
        </w:rPr>
        <w:t>O poskytnutie súčinnosti je zhotoviteľ povinný objednávateľa vopred písomne požiadať v primeranom predstihu, pričom je povinný uviesť konkrétne požiadavky na objednávateľa.</w:t>
      </w:r>
      <w:bookmarkEnd w:id="75"/>
      <w:r w:rsidRPr="00B75B0B">
        <w:t xml:space="preserve"> </w:t>
      </w:r>
      <w:r>
        <w:t xml:space="preserve">Objednávateľ </w:t>
      </w:r>
      <w:r w:rsidRPr="0087590D">
        <w:t xml:space="preserve">na základe žiadosti zhotoviteľa udelí zhotoviteľovi v jednotlivých prípadoch osobitné plnomocenstvo na zastupovanie </w:t>
      </w:r>
      <w:r>
        <w:t xml:space="preserve">objednávateľa </w:t>
      </w:r>
      <w:r w:rsidRPr="0087590D">
        <w:t>v nevyhnutnom rozsahu v konaniach vo veciach týkajúcich sa inžinierskej činnosti</w:t>
      </w:r>
      <w:r>
        <w:t xml:space="preserve"> podľa tejto zmluvy</w:t>
      </w:r>
      <w:r w:rsidRPr="0087590D">
        <w:t xml:space="preserve">. </w:t>
      </w:r>
      <w:r>
        <w:t xml:space="preserve">Objednávateľ </w:t>
      </w:r>
      <w:r w:rsidRPr="0087590D">
        <w:t xml:space="preserve">sa zaväzuje udeliť plnomocenstvo zhotoviteľovi vždy </w:t>
      </w:r>
      <w:r>
        <w:t xml:space="preserve">najneskôr </w:t>
      </w:r>
      <w:r w:rsidRPr="0087590D">
        <w:t>do piatich (5) dní od doručenia žiadosti zhotoviteľa</w:t>
      </w:r>
      <w:r>
        <w:t>.</w:t>
      </w:r>
      <w:r w:rsidR="00764A28">
        <w:t xml:space="preserve"> </w:t>
      </w:r>
      <w:r w:rsidR="000369D4">
        <w:t>Povolenie na dočasné užívanie stacionárneho zdroja alebo jeho časti na skúšobnú prevádzku a k</w:t>
      </w:r>
      <w:r w:rsidR="00764A28">
        <w:t>olaudáciu diela zabezpečí objednávateľ.</w:t>
      </w:r>
    </w:p>
    <w:p w14:paraId="23AB2569" w14:textId="77777777" w:rsidR="00621B47" w:rsidRPr="0087590D" w:rsidRDefault="00621B47" w:rsidP="00621B47">
      <w:pPr>
        <w:pStyle w:val="Odsekzoznamu"/>
        <w:rPr>
          <w:bCs/>
        </w:rPr>
      </w:pPr>
      <w:r>
        <w:rPr>
          <w:b/>
          <w:bCs/>
        </w:rPr>
        <w:t xml:space="preserve">Kontrola. </w:t>
      </w:r>
      <w:r w:rsidRPr="0087590D">
        <w:t>Objednávateľ je oprávnený v ktoromkoľvek štádiu vykonávania diela kontrolovať jeho vykonávanie.</w:t>
      </w:r>
    </w:p>
    <w:p w14:paraId="37047845" w14:textId="20DF3F38" w:rsidR="007E5A81" w:rsidRPr="00BD672F" w:rsidRDefault="007E5A81" w:rsidP="005B6527">
      <w:pPr>
        <w:pStyle w:val="Odsekzoznamu"/>
        <w:rPr>
          <w:b/>
          <w:bCs/>
        </w:rPr>
      </w:pPr>
      <w:r w:rsidRPr="0087590D">
        <w:rPr>
          <w:b/>
          <w:bCs/>
        </w:rPr>
        <w:lastRenderedPageBreak/>
        <w:t xml:space="preserve">Technický dozor. </w:t>
      </w:r>
      <w:r w:rsidRPr="0087590D">
        <w:t>Dozor nad vykonávaním diela môže objednávateľ (stavebník) vykonávať aj prostredníctvom svojho zástupcu</w:t>
      </w:r>
      <w:r w:rsidR="00635C41">
        <w:t xml:space="preserve"> (technický dozor)</w:t>
      </w:r>
      <w:r w:rsidRPr="0087590D">
        <w:t xml:space="preserve">. Na nedostatky zistené v priebehu vykonávania diela upozorňuje technický dozor </w:t>
      </w:r>
      <w:r w:rsidR="00635C41">
        <w:t xml:space="preserve">objednávateľa </w:t>
      </w:r>
      <w:r w:rsidRPr="0087590D">
        <w:t>zápisom do denníka. Rozsah činnosti technického dozoru</w:t>
      </w:r>
      <w:r w:rsidR="00635C41">
        <w:t xml:space="preserve"> zahŕňa</w:t>
      </w:r>
    </w:p>
    <w:p w14:paraId="4186CE3A" w14:textId="77777777" w:rsidR="007E5A81" w:rsidRPr="0087590D" w:rsidRDefault="007E5A81">
      <w:pPr>
        <w:pStyle w:val="Psmeno"/>
        <w:numPr>
          <w:ilvl w:val="0"/>
          <w:numId w:val="36"/>
        </w:numPr>
        <w:ind w:left="1134" w:hanging="425"/>
      </w:pPr>
      <w:r w:rsidRPr="0087590D">
        <w:t>odovzdanie a prevzatie staveniska,</w:t>
      </w:r>
    </w:p>
    <w:p w14:paraId="6BA254C5" w14:textId="37EC0A01" w:rsidR="007E5A81" w:rsidRDefault="007E5A81">
      <w:pPr>
        <w:pStyle w:val="Psmeno"/>
        <w:numPr>
          <w:ilvl w:val="0"/>
          <w:numId w:val="36"/>
        </w:numPr>
        <w:ind w:left="1134" w:hanging="425"/>
      </w:pPr>
      <w:r w:rsidRPr="0087590D">
        <w:t>vykonávanie kvalitatívno-technickej kontroly realizovaných stavebných</w:t>
      </w:r>
      <w:r w:rsidR="00061F58" w:rsidRPr="0087590D">
        <w:t>/montážnych</w:t>
      </w:r>
      <w:r w:rsidRPr="0087590D">
        <w:t xml:space="preserve"> prác,</w:t>
      </w:r>
    </w:p>
    <w:p w14:paraId="7548A8F1" w14:textId="7573D561" w:rsidR="001D5A2F" w:rsidRPr="0087590D" w:rsidRDefault="001D5A2F">
      <w:pPr>
        <w:pStyle w:val="Psmeno"/>
        <w:numPr>
          <w:ilvl w:val="0"/>
          <w:numId w:val="36"/>
        </w:numPr>
        <w:ind w:left="1134" w:hanging="425"/>
      </w:pPr>
      <w:r>
        <w:t>vykonávanie zápisov v denníku,</w:t>
      </w:r>
    </w:p>
    <w:p w14:paraId="4D9AF144" w14:textId="01C1A8F3" w:rsidR="007E5A81" w:rsidRPr="0087590D" w:rsidRDefault="007E5A81">
      <w:pPr>
        <w:pStyle w:val="Psmeno"/>
        <w:numPr>
          <w:ilvl w:val="0"/>
          <w:numId w:val="36"/>
        </w:numPr>
        <w:ind w:left="1134" w:hanging="425"/>
      </w:pPr>
      <w:r w:rsidRPr="0087590D">
        <w:t>predkladanie stanovísk k doplnkom a zmenám projekt</w:t>
      </w:r>
      <w:r w:rsidR="000021F6">
        <w:t>ovej dokumentácie</w:t>
      </w:r>
      <w:r w:rsidRPr="0087590D">
        <w:t>,</w:t>
      </w:r>
    </w:p>
    <w:p w14:paraId="4C26A687" w14:textId="11D1B7C7" w:rsidR="007E5A81" w:rsidRPr="0087590D" w:rsidRDefault="007E5A81">
      <w:pPr>
        <w:pStyle w:val="Psmeno"/>
        <w:numPr>
          <w:ilvl w:val="0"/>
          <w:numId w:val="36"/>
        </w:numPr>
        <w:ind w:left="1134" w:hanging="425"/>
      </w:pPr>
      <w:r w:rsidRPr="0087590D">
        <w:t xml:space="preserve">kontrolovanie a potvrdzovanie vecnej a cenovej správnosti a úplnosti </w:t>
      </w:r>
      <w:r w:rsidR="000021F6">
        <w:t>príloh k faktúram</w:t>
      </w:r>
      <w:r w:rsidRPr="0087590D">
        <w:t>,</w:t>
      </w:r>
    </w:p>
    <w:p w14:paraId="01CF674F" w14:textId="77777777" w:rsidR="007E5A81" w:rsidRPr="0087590D" w:rsidRDefault="007E5A81">
      <w:pPr>
        <w:pStyle w:val="Psmeno"/>
        <w:numPr>
          <w:ilvl w:val="0"/>
          <w:numId w:val="36"/>
        </w:numPr>
        <w:ind w:left="1134" w:hanging="425"/>
      </w:pPr>
      <w:r w:rsidRPr="0087590D">
        <w:t>kontrolovanie vykonania prác a dodávok, ktoré budú ďalším postupom zakryté alebo zneprístupnené,</w:t>
      </w:r>
    </w:p>
    <w:p w14:paraId="0CBAE226" w14:textId="77777777" w:rsidR="007E5A81" w:rsidRPr="0087590D" w:rsidRDefault="007E5A81">
      <w:pPr>
        <w:pStyle w:val="Psmeno"/>
        <w:numPr>
          <w:ilvl w:val="0"/>
          <w:numId w:val="36"/>
        </w:numPr>
        <w:ind w:left="1134" w:hanging="425"/>
      </w:pPr>
      <w:r w:rsidRPr="0087590D">
        <w:t>spolupráca s projektantom stavby pri výkone autorského dozoru,</w:t>
      </w:r>
    </w:p>
    <w:p w14:paraId="788271DE" w14:textId="358401D2" w:rsidR="007E5A81" w:rsidRPr="0087590D" w:rsidRDefault="007E5A81">
      <w:pPr>
        <w:pStyle w:val="Psmeno"/>
        <w:numPr>
          <w:ilvl w:val="0"/>
          <w:numId w:val="36"/>
        </w:numPr>
        <w:ind w:left="1134" w:hanging="425"/>
      </w:pPr>
      <w:r w:rsidRPr="0087590D">
        <w:t>spolupráca s projektantom a zhotoviteľom pri navrhovaní opatrení na odstránenie prípadných vád v projektovej dokumentácii,</w:t>
      </w:r>
    </w:p>
    <w:p w14:paraId="3F574CF9" w14:textId="36E55059" w:rsidR="007E5A81" w:rsidRPr="0087590D" w:rsidRDefault="007E5A81">
      <w:pPr>
        <w:pStyle w:val="Psmeno"/>
        <w:numPr>
          <w:ilvl w:val="0"/>
          <w:numId w:val="36"/>
        </w:numPr>
        <w:ind w:left="1134" w:hanging="425"/>
      </w:pPr>
      <w:r w:rsidRPr="0087590D">
        <w:t>kontrola vykonávania predpísaných skúšok materiálov, konštrukcií a prác v rámci kontrolných a skúšobných plánov, kontrola ich výsledkov a</w:t>
      </w:r>
      <w:r w:rsidR="000021F6">
        <w:t xml:space="preserve"> predložených </w:t>
      </w:r>
      <w:r w:rsidRPr="0087590D">
        <w:t>dokladov, ktoré preukazujú kvalitu uskutočnených prác a dodávok (atesty, protokoly),</w:t>
      </w:r>
    </w:p>
    <w:p w14:paraId="1330B66A" w14:textId="77777777" w:rsidR="007E5A81" w:rsidRPr="0087590D" w:rsidRDefault="007E5A81">
      <w:pPr>
        <w:pStyle w:val="Psmeno"/>
        <w:numPr>
          <w:ilvl w:val="0"/>
          <w:numId w:val="36"/>
        </w:numPr>
        <w:ind w:left="1134" w:hanging="425"/>
      </w:pPr>
      <w:r w:rsidRPr="0087590D">
        <w:t>vykonávanie opatrení k odvráteniu alebo obmedzeniu škôd,</w:t>
      </w:r>
    </w:p>
    <w:p w14:paraId="4ED2BEB3" w14:textId="0B2B2CD4" w:rsidR="007E5A81" w:rsidRPr="0087590D" w:rsidRDefault="007E5A81">
      <w:pPr>
        <w:pStyle w:val="Psmeno"/>
        <w:numPr>
          <w:ilvl w:val="0"/>
          <w:numId w:val="36"/>
        </w:numPr>
        <w:ind w:left="1134" w:hanging="425"/>
      </w:pPr>
      <w:r w:rsidRPr="0087590D">
        <w:t xml:space="preserve">kontrolovanie postupu prác podľa </w:t>
      </w:r>
      <w:r w:rsidR="000C612A">
        <w:t xml:space="preserve">schváleného </w:t>
      </w:r>
      <w:r w:rsidRPr="0087590D">
        <w:t>harmonogramu,</w:t>
      </w:r>
    </w:p>
    <w:p w14:paraId="05EAA9BB" w14:textId="79649A41" w:rsidR="007E5A81" w:rsidRPr="0087590D" w:rsidRDefault="007E5A81">
      <w:pPr>
        <w:pStyle w:val="Psmeno"/>
        <w:numPr>
          <w:ilvl w:val="0"/>
          <w:numId w:val="36"/>
        </w:numPr>
        <w:ind w:left="1134" w:hanging="425"/>
      </w:pPr>
      <w:r w:rsidRPr="0087590D">
        <w:t>stanovovanie termínov odstraňovania vád a nedorobkov, kontrola a potvrdzovanie ich odstránenia, vyjadrovanie sa k</w:t>
      </w:r>
      <w:r w:rsidR="000021F6">
        <w:t xml:space="preserve"> návrhom zmien </w:t>
      </w:r>
      <w:r w:rsidR="000C612A">
        <w:t>schváleného</w:t>
      </w:r>
      <w:r w:rsidRPr="0087590D">
        <w:t xml:space="preserve"> harmonogramu,</w:t>
      </w:r>
    </w:p>
    <w:p w14:paraId="167E101A" w14:textId="0B8F1E51" w:rsidR="007E5A81" w:rsidRDefault="007E5A81">
      <w:pPr>
        <w:pStyle w:val="Psmeno"/>
        <w:numPr>
          <w:ilvl w:val="0"/>
          <w:numId w:val="36"/>
        </w:numPr>
        <w:ind w:left="1134" w:hanging="425"/>
      </w:pPr>
      <w:r w:rsidRPr="0087590D">
        <w:t>v prípade nutnosti</w:t>
      </w:r>
      <w:r w:rsidR="000021F6">
        <w:t xml:space="preserve"> (</w:t>
      </w:r>
      <w:r w:rsidRPr="0087590D">
        <w:t xml:space="preserve">hrozba vzniku alebo vznik škôd na stavbe, nedodržanie ochrany bezpečnosti zdravia pri práci, ochrany pred požiarmi na účely predchádzania vzniku požiarov a zabezpečenia podmienok na účinné zdolávanie požiarov alebo ochrany životného prostredia ohrozujúcej život alebo zdravie zamestnancov na stavbe alebo iných osôb na stavenisku alebo jeho bezprostrednom okolí </w:t>
      </w:r>
      <w:r w:rsidR="000021F6">
        <w:t xml:space="preserve">apod.) </w:t>
      </w:r>
      <w:r w:rsidRPr="0087590D">
        <w:t>nariadiť prerušenie alebo zastavenie vykonávania diela zhotoviteľom</w:t>
      </w:r>
      <w:r w:rsidR="00635C41">
        <w:t>,</w:t>
      </w:r>
    </w:p>
    <w:p w14:paraId="0C8AB257" w14:textId="430E1939" w:rsidR="00635C41" w:rsidRDefault="00635C41">
      <w:pPr>
        <w:pStyle w:val="Psmeno"/>
        <w:numPr>
          <w:ilvl w:val="0"/>
          <w:numId w:val="36"/>
        </w:numPr>
        <w:ind w:left="1134" w:hanging="425"/>
      </w:pPr>
      <w:r>
        <w:t>odovzdanie a prevzatie diela alebo jeho časti</w:t>
      </w:r>
      <w:r w:rsidR="004B2457">
        <w:t>,</w:t>
      </w:r>
    </w:p>
    <w:p w14:paraId="1CA14EED" w14:textId="647EE5F6" w:rsidR="00BF48B7" w:rsidRDefault="00BF48B7">
      <w:pPr>
        <w:pStyle w:val="Psmeno"/>
        <w:numPr>
          <w:ilvl w:val="0"/>
          <w:numId w:val="36"/>
        </w:numPr>
        <w:ind w:left="1134" w:hanging="425"/>
      </w:pPr>
      <w:r w:rsidRPr="00BF48B7">
        <w:t>dáva</w:t>
      </w:r>
      <w:r w:rsidR="004B2457">
        <w:t xml:space="preserve">nie príkazov </w:t>
      </w:r>
      <w:r w:rsidRPr="00BF48B7">
        <w:t>na dočasné prerušenie stavebných prác a iných činností na stavenisku a na</w:t>
      </w:r>
      <w:r w:rsidR="002F7DB8">
        <w:t xml:space="preserve"> </w:t>
      </w:r>
      <w:r w:rsidRPr="00BF48B7">
        <w:t>stavbe, ak sa vyskyt</w:t>
      </w:r>
      <w:r w:rsidR="004E405D">
        <w:t>ne</w:t>
      </w:r>
      <w:r w:rsidRPr="00BF48B7">
        <w:t xml:space="preserve"> prekážka, pre ktorú je ich ďalšie vykonávanie neprípustné</w:t>
      </w:r>
      <w:r w:rsidR="004E405D">
        <w:t>.</w:t>
      </w:r>
    </w:p>
    <w:p w14:paraId="5DE485B1" w14:textId="2342F660" w:rsidR="00BD672F" w:rsidRPr="00BD672F" w:rsidRDefault="00BD672F" w:rsidP="00BD672F">
      <w:pPr>
        <w:pStyle w:val="Odsekzoznamu"/>
      </w:pPr>
      <w:r w:rsidRPr="00BD672F">
        <w:t xml:space="preserve">Objednávateľ </w:t>
      </w:r>
      <w:r w:rsidR="005A0537">
        <w:t xml:space="preserve">poveruje funkciou technického dozoru </w:t>
      </w:r>
      <w:r w:rsidR="002F74E1">
        <w:t>Ing. Jaroslava Ovečku</w:t>
      </w:r>
      <w:r w:rsidR="00D61402">
        <w:t>,</w:t>
      </w:r>
      <w:r w:rsidR="005A0537" w:rsidRPr="005A0537">
        <w:t xml:space="preserve"> </w:t>
      </w:r>
      <w:r w:rsidR="005A0537">
        <w:t xml:space="preserve">GSM </w:t>
      </w:r>
      <w:r w:rsidR="0061716F">
        <w:t>+421 907 703 067, e-mail jaroslav.ovecka@mhth.sk</w:t>
      </w:r>
      <w:r w:rsidR="005A0537" w:rsidRPr="005A0537">
        <w:t xml:space="preserve">. Objednávateľ si vyhradzuje právo kedykoľvek zmeniť </w:t>
      </w:r>
      <w:r w:rsidR="00D7037E">
        <w:t xml:space="preserve">poverenie </w:t>
      </w:r>
      <w:r w:rsidR="005A0537" w:rsidRPr="005A0537">
        <w:t>podľa predchádzajúcej vety</w:t>
      </w:r>
      <w:r w:rsidR="00D7037E">
        <w:t xml:space="preserve"> tohto ustanovenia</w:t>
      </w:r>
      <w:r w:rsidR="005A0537">
        <w:t>.</w:t>
      </w:r>
    </w:p>
    <w:p w14:paraId="121BF134" w14:textId="0B595F09" w:rsidR="007E5A81" w:rsidRDefault="0037122C" w:rsidP="0045495E">
      <w:pPr>
        <w:pStyle w:val="Nadpis1"/>
      </w:pPr>
      <w:bookmarkStart w:id="76" w:name="_Ref108617075"/>
      <w:r>
        <w:rPr>
          <w:lang w:val="sk-SK"/>
        </w:rPr>
        <w:t xml:space="preserve">SKÚŠKY DIELA A </w:t>
      </w:r>
      <w:r w:rsidR="007E5A81" w:rsidRPr="0087590D">
        <w:t>ODOVZDANIE A PREVZATIE DIELA</w:t>
      </w:r>
      <w:bookmarkEnd w:id="76"/>
    </w:p>
    <w:p w14:paraId="4627034F" w14:textId="2C5AB354" w:rsidR="003D4A5E" w:rsidRPr="00743DBF" w:rsidRDefault="003D4A5E" w:rsidP="003D4A5E">
      <w:pPr>
        <w:pStyle w:val="Odsekzoznamu"/>
        <w:rPr>
          <w:sz w:val="24"/>
          <w:szCs w:val="24"/>
        </w:rPr>
      </w:pPr>
      <w:r w:rsidRPr="006842CB">
        <w:t>Konečnému odovzdaniu a prevzatiu diela (zariadení) bud</w:t>
      </w:r>
      <w:r w:rsidR="009648D0" w:rsidRPr="006842CB">
        <w:t xml:space="preserve">ú </w:t>
      </w:r>
      <w:r w:rsidRPr="006842CB">
        <w:t xml:space="preserve">predchádzať </w:t>
      </w:r>
      <w:r w:rsidR="009648D0" w:rsidRPr="006842CB">
        <w:t xml:space="preserve">skúšky </w:t>
      </w:r>
      <w:r w:rsidR="0015577A" w:rsidRPr="00743DBF">
        <w:t xml:space="preserve">podľa odsekov </w:t>
      </w:r>
      <w:r w:rsidR="0015577A" w:rsidRPr="00743DBF">
        <w:fldChar w:fldCharType="begin"/>
      </w:r>
      <w:r w:rsidR="0015577A" w:rsidRPr="00743DBF">
        <w:instrText xml:space="preserve"> REF _Ref141818342 \r \h </w:instrText>
      </w:r>
      <w:r w:rsidR="006842CB" w:rsidRPr="00743DBF">
        <w:instrText xml:space="preserve"> \* MERGEFORMAT </w:instrText>
      </w:r>
      <w:r w:rsidR="0015577A" w:rsidRPr="00743DBF">
        <w:fldChar w:fldCharType="separate"/>
      </w:r>
      <w:r w:rsidR="00B01129">
        <w:t>8.3</w:t>
      </w:r>
      <w:r w:rsidR="0015577A" w:rsidRPr="00743DBF">
        <w:fldChar w:fldCharType="end"/>
      </w:r>
      <w:r w:rsidR="0015577A" w:rsidRPr="00743DBF">
        <w:t xml:space="preserve"> až </w:t>
      </w:r>
      <w:r w:rsidR="00D03AC1">
        <w:fldChar w:fldCharType="begin"/>
      </w:r>
      <w:r w:rsidR="00D03AC1">
        <w:instrText xml:space="preserve"> REF _Ref158286377 \r \h </w:instrText>
      </w:r>
      <w:r w:rsidR="00D03AC1">
        <w:fldChar w:fldCharType="separate"/>
      </w:r>
      <w:r w:rsidR="00B01129">
        <w:t>8.10</w:t>
      </w:r>
      <w:r w:rsidR="00D03AC1">
        <w:fldChar w:fldCharType="end"/>
      </w:r>
      <w:r w:rsidR="0015577A" w:rsidRPr="00743DBF">
        <w:t xml:space="preserve"> tohto článku </w:t>
      </w:r>
      <w:r w:rsidRPr="00743DBF">
        <w:t>v uvedenom poradí</w:t>
      </w:r>
      <w:r w:rsidR="0015577A" w:rsidRPr="00743DBF">
        <w:t>.</w:t>
      </w:r>
      <w:r w:rsidR="00D00263" w:rsidRPr="00743DBF">
        <w:t xml:space="preserve"> </w:t>
      </w:r>
      <w:r w:rsidR="00070CBA" w:rsidRPr="00743DBF">
        <w:t xml:space="preserve">Pokiaľ táto zmluva nestanovuje inak, skúšky bude vykonávať zhotoviteľ. </w:t>
      </w:r>
      <w:r w:rsidR="00B5224D">
        <w:t>Zhotovené d</w:t>
      </w:r>
      <w:r w:rsidR="000D57BC">
        <w:t>ielo</w:t>
      </w:r>
      <w:r w:rsidR="00B5224D">
        <w:t xml:space="preserve"> budú v rámci skúšok realizovaných podľa tejto zmluvy </w:t>
      </w:r>
      <w:r w:rsidR="00D17F80" w:rsidRPr="00743DBF">
        <w:t xml:space="preserve">obsluhovať </w:t>
      </w:r>
      <w:r w:rsidR="00861929" w:rsidRPr="00743DBF">
        <w:t xml:space="preserve">zhotoviteľom zaškolení </w:t>
      </w:r>
      <w:r w:rsidR="00D00263" w:rsidRPr="00743DBF">
        <w:t>zamestnanc</w:t>
      </w:r>
      <w:r w:rsidR="00D17F80" w:rsidRPr="00743DBF">
        <w:t>i</w:t>
      </w:r>
      <w:r w:rsidR="00D00263" w:rsidRPr="00743DBF">
        <w:t xml:space="preserve"> objednávateľa </w:t>
      </w:r>
      <w:r w:rsidR="00861929" w:rsidRPr="00743DBF">
        <w:t>za účasti a pod vedením a </w:t>
      </w:r>
      <w:r w:rsidR="00D00263" w:rsidRPr="00743DBF">
        <w:t>dozorom zhotoviteľa (ním určeného supervízora) na mieste vykonávania diela.</w:t>
      </w:r>
    </w:p>
    <w:p w14:paraId="783450A6" w14:textId="41F9E2A0" w:rsidR="00636638" w:rsidRPr="00D93142" w:rsidRDefault="00636638" w:rsidP="00636638">
      <w:pPr>
        <w:pStyle w:val="Odsekzoznamu"/>
      </w:pPr>
      <w:bookmarkStart w:id="77" w:name="_Hlk113373562"/>
      <w:r w:rsidRPr="19D57E62">
        <w:rPr>
          <w:rFonts w:asciiTheme="minorHAnsi" w:eastAsia="Calibri" w:hAnsiTheme="minorHAnsi" w:cstheme="minorBidi"/>
          <w:b/>
          <w:lang w:eastAsia="en-US"/>
        </w:rPr>
        <w:t>Spoločné ustanovenia k skúškam diela</w:t>
      </w:r>
      <w:r w:rsidRPr="19D57E62">
        <w:rPr>
          <w:rFonts w:asciiTheme="minorHAnsi" w:hAnsiTheme="minorHAnsi" w:cstheme="minorBidi"/>
        </w:rPr>
        <w:t>. Zhotoviteľ vyzve objednávateľa k účasti na jednotlivých skúškach zápisom v denníku najmenej tri (3) pracovné dni vopred, pokiaľ inú lehotu nestanovuje táto zmluva. V prípade, ak sa objednávateľ na výzvu zhotoviteľa na vykonanie danej skúšky nedostaví, má zhotoviteľ právo previesť skúšku bez účasti objednávateľa. Požiadavky na energie a ostatné média potrebné pre vykonanie skúšok zhotoviteľ rámcovo špecifikuje v kontrolnom a skúšobnom pláne, resp. v projekte komplexného vyskúšania</w:t>
      </w:r>
      <w:r w:rsidR="004758FE" w:rsidRPr="19D57E62">
        <w:rPr>
          <w:rFonts w:asciiTheme="minorHAnsi" w:hAnsiTheme="minorHAnsi" w:cstheme="minorBidi"/>
        </w:rPr>
        <w:t>, resp. v projekte garančných skúšok</w:t>
      </w:r>
      <w:r w:rsidRPr="19D57E62">
        <w:rPr>
          <w:rFonts w:asciiTheme="minorHAnsi" w:hAnsiTheme="minorHAnsi" w:cstheme="minorBidi"/>
        </w:rPr>
        <w:t xml:space="preserve"> (kontrolný a skúšobný plán, projekt </w:t>
      </w:r>
      <w:r w:rsidR="004758FE" w:rsidRPr="19D57E62">
        <w:rPr>
          <w:rFonts w:asciiTheme="minorHAnsi" w:hAnsiTheme="minorHAnsi" w:cstheme="minorBidi"/>
        </w:rPr>
        <w:t xml:space="preserve">komplexného vyskúšania </w:t>
      </w:r>
      <w:r w:rsidRPr="19D57E62">
        <w:rPr>
          <w:rFonts w:asciiTheme="minorHAnsi" w:hAnsiTheme="minorHAnsi" w:cstheme="minorBidi"/>
        </w:rPr>
        <w:t xml:space="preserve">a projekt </w:t>
      </w:r>
      <w:r w:rsidR="004758FE" w:rsidRPr="19D57E62">
        <w:rPr>
          <w:rFonts w:asciiTheme="minorHAnsi" w:hAnsiTheme="minorHAnsi" w:cstheme="minorBidi"/>
        </w:rPr>
        <w:t xml:space="preserve">garančných skúšok </w:t>
      </w:r>
      <w:r w:rsidRPr="19D57E62">
        <w:rPr>
          <w:rFonts w:asciiTheme="minorHAnsi" w:hAnsiTheme="minorHAnsi" w:cstheme="minorBidi"/>
        </w:rPr>
        <w:t>ďalej len „</w:t>
      </w:r>
      <w:r w:rsidRPr="19D57E62">
        <w:rPr>
          <w:rFonts w:asciiTheme="minorHAnsi" w:hAnsiTheme="minorHAnsi" w:cstheme="minorBidi"/>
          <w:b/>
        </w:rPr>
        <w:t>projekt</w:t>
      </w:r>
      <w:r w:rsidRPr="19D57E62">
        <w:rPr>
          <w:rFonts w:asciiTheme="minorHAnsi" w:hAnsiTheme="minorHAnsi" w:cstheme="minorBidi"/>
        </w:rPr>
        <w:t xml:space="preserve">“) a upresní najneskôr dva (2) pracovné dni pred vykonaním tej-ktorej skúšky v denníku. Pred a po každej skúške </w:t>
      </w:r>
      <w:r w:rsidRPr="19D57E62">
        <w:rPr>
          <w:rFonts w:asciiTheme="minorHAnsi" w:hAnsiTheme="minorHAnsi" w:cstheme="minorBidi"/>
        </w:rPr>
        <w:lastRenderedPageBreak/>
        <w:t xml:space="preserve">bude v denníku vyhodnotená ich nameraná, prípadne inak stanovená spotreba. V prípade, ak skúška nebude úplne úspešná, objednávateľ bude oprávnený požadovať od zhotoviteľa náhradu objednávateľom skutočne vynaložených nákladov za energie a ostatné médiá spotrebované počas takejto skúšky a zhotoviteľ bude povinný zjednať nápravu a skúšku zopakovať. V prípade, ak bude skúška neúspešná z dôvodov na strane objednávateľa, zhotoviteľ zopakuje skúšku na náklady objednávateľa. O priebehu a výsledku všetkých skúšok bude zhotoviteľ vykonávať zápisy v denníku, ktoré musia obsahovať všetky údaje potrebné na vyhodnotenie úspešnosti danej skúšky, pokiaľ sa podľa tejto zmluvy o skúške nemá vypracovať osobitný dokument (protokol); v takom prípade návrh protokolu pripraví zhotoviteľ a podpísanie protokolu nebude objednávateľ bezdôvodne odmietať ani zdržiavať. Zhotoviteľ v projekte uvedie aj ďalšie podrobnosti týkajúce sa skúšok, najmä rozsah, náplň, podmienky a harmonogram ich vykonania. Projekt podlieha schváleniu zo strany objednávateľa a po schválení objednávateľom sa stáva pre vykonávanie skúšok záväzným. Ustanovenia článku </w:t>
      </w:r>
      <w:r w:rsidR="003D45E6" w:rsidRPr="19D57E62">
        <w:rPr>
          <w:rFonts w:asciiTheme="minorHAnsi" w:hAnsiTheme="minorHAnsi" w:cstheme="minorBidi"/>
        </w:rPr>
        <w:fldChar w:fldCharType="begin"/>
      </w:r>
      <w:r w:rsidR="003D45E6" w:rsidRPr="19D57E62">
        <w:rPr>
          <w:rFonts w:asciiTheme="minorHAnsi" w:hAnsiTheme="minorHAnsi" w:cstheme="minorBidi"/>
        </w:rPr>
        <w:instrText xml:space="preserve"> REF _Ref108965585 \r \h </w:instrText>
      </w:r>
      <w:r w:rsidR="003D45E6" w:rsidRPr="19D57E62">
        <w:rPr>
          <w:rFonts w:asciiTheme="minorHAnsi" w:hAnsiTheme="minorHAnsi" w:cstheme="minorBidi"/>
        </w:rPr>
      </w:r>
      <w:r w:rsidR="003D45E6" w:rsidRPr="19D57E62">
        <w:rPr>
          <w:rFonts w:asciiTheme="minorHAnsi" w:hAnsiTheme="minorHAnsi" w:cstheme="minorBidi"/>
        </w:rPr>
        <w:fldChar w:fldCharType="separate"/>
      </w:r>
      <w:r w:rsidR="00B01129">
        <w:rPr>
          <w:rFonts w:asciiTheme="minorHAnsi" w:hAnsiTheme="minorHAnsi" w:cstheme="minorBidi"/>
        </w:rPr>
        <w:t>6</w:t>
      </w:r>
      <w:r w:rsidR="003D45E6" w:rsidRPr="19D57E62">
        <w:rPr>
          <w:rFonts w:asciiTheme="minorHAnsi" w:hAnsiTheme="minorHAnsi" w:cstheme="minorBidi"/>
        </w:rPr>
        <w:fldChar w:fldCharType="end"/>
      </w:r>
      <w:r w:rsidR="003D45E6" w:rsidRPr="19D57E62">
        <w:rPr>
          <w:rFonts w:asciiTheme="minorHAnsi" w:hAnsiTheme="minorHAnsi" w:cstheme="minorBidi"/>
        </w:rPr>
        <w:t xml:space="preserve"> ods. </w:t>
      </w:r>
      <w:r w:rsidR="003D45E6" w:rsidRPr="19D57E62">
        <w:rPr>
          <w:rFonts w:asciiTheme="minorHAnsi" w:hAnsiTheme="minorHAnsi" w:cstheme="minorBidi"/>
        </w:rPr>
        <w:fldChar w:fldCharType="begin"/>
      </w:r>
      <w:r w:rsidR="003D45E6" w:rsidRPr="19D57E62">
        <w:rPr>
          <w:rFonts w:asciiTheme="minorHAnsi" w:hAnsiTheme="minorHAnsi" w:cstheme="minorBidi"/>
        </w:rPr>
        <w:instrText xml:space="preserve"> REF _Ref108713703 \r \h </w:instrText>
      </w:r>
      <w:r w:rsidR="003D45E6" w:rsidRPr="19D57E62">
        <w:rPr>
          <w:rFonts w:asciiTheme="minorHAnsi" w:hAnsiTheme="minorHAnsi" w:cstheme="minorBidi"/>
        </w:rPr>
      </w:r>
      <w:r w:rsidR="003D45E6" w:rsidRPr="19D57E62">
        <w:rPr>
          <w:rFonts w:asciiTheme="minorHAnsi" w:hAnsiTheme="minorHAnsi" w:cstheme="minorBidi"/>
        </w:rPr>
        <w:fldChar w:fldCharType="separate"/>
      </w:r>
      <w:r w:rsidR="00B01129">
        <w:rPr>
          <w:rFonts w:asciiTheme="minorHAnsi" w:hAnsiTheme="minorHAnsi" w:cstheme="minorBidi"/>
        </w:rPr>
        <w:t>6.4</w:t>
      </w:r>
      <w:r w:rsidR="003D45E6" w:rsidRPr="19D57E62">
        <w:rPr>
          <w:rFonts w:asciiTheme="minorHAnsi" w:hAnsiTheme="minorHAnsi" w:cstheme="minorBidi"/>
        </w:rPr>
        <w:fldChar w:fldCharType="end"/>
      </w:r>
      <w:r w:rsidRPr="19D57E62">
        <w:rPr>
          <w:rFonts w:asciiTheme="minorHAnsi" w:hAnsiTheme="minorHAnsi" w:cstheme="minorBidi"/>
        </w:rPr>
        <w:t xml:space="preserve"> tejto zmluvy sa použijú primerane.</w:t>
      </w:r>
    </w:p>
    <w:p w14:paraId="0CFA5227" w14:textId="6EEAFA37" w:rsidR="00D93142" w:rsidRDefault="00636638" w:rsidP="00D93142">
      <w:pPr>
        <w:pStyle w:val="Odsekzoznamu"/>
      </w:pPr>
      <w:bookmarkStart w:id="78" w:name="_Ref141818342"/>
      <w:r w:rsidRPr="00D93142">
        <w:rPr>
          <w:b/>
          <w:bCs/>
        </w:rPr>
        <w:t>FAT.</w:t>
      </w:r>
      <w:r w:rsidRPr="00D93142">
        <w:t xml:space="preserve"> Zhotoviteľ vykoná alebo zabezpečí vykonanie kontrol a skúšok hotových výrobkov (Factory Acceptance Test – FAT) ohľadne hromadne aj individuálne vyrábaných materiálov a vykonanie kontrol a skúšok pri prebierke pred montážou. Kontroly a skúšky hotových výrobkov sú dielenské skúšky, ktoré sa konajú u výrobcu po ukončení výroby a zostavení výrobkov pred ich expedíciou za účelom overenia ich funkčnosti v súlade s FAT. Kontroly a skúšky pri prebierke pre montáž sú najmä skúšky a kontroly, ktorými sa overí kompletnosť a technický stav výrobkov odovzdávaných k montáži, ako aj ich sprievodná technická dokumentácia a dokumentácia o ich preprave bez vád a poškodení vzniknutých prepravou.</w:t>
      </w:r>
      <w:bookmarkEnd w:id="78"/>
    </w:p>
    <w:p w14:paraId="213C84F1" w14:textId="59463E28" w:rsidR="007F06F9" w:rsidRPr="00682714" w:rsidRDefault="00636638" w:rsidP="00947E8B">
      <w:pPr>
        <w:pStyle w:val="Odsekzoznamu"/>
      </w:pPr>
      <w:r w:rsidRPr="00947E8B">
        <w:rPr>
          <w:rFonts w:asciiTheme="minorHAnsi" w:hAnsiTheme="minorHAnsi" w:cstheme="minorBidi"/>
          <w:b/>
        </w:rPr>
        <w:t xml:space="preserve">Individuálne skúšky. </w:t>
      </w:r>
      <w:r w:rsidRPr="00947E8B">
        <w:rPr>
          <w:rFonts w:asciiTheme="minorHAnsi" w:hAnsiTheme="minorHAnsi" w:cstheme="minorBidi"/>
        </w:rPr>
        <w:t xml:space="preserve">Individuálne skúšky vykonáva zhotoviteľ ako súčasť montáže na preverenie každého jednotlivého zariadenia, ktoré je súčasťou diela, v rozsahu potrebnom na preverenie úplnosti a správnosti jeho montáže podľa projektovej dokumentácie. Ide napríklad pri strojnej časti (vykonáva sa bez média a bez napätia) o ručné pretočenie armatúr, pretočenie čerpadiel, pretočenie elektromotorov, kontrola zmontovaných sústrojov v spojkách, mechanická kontrola pohyblivosti koncových stýkačov a pod., pri elektro časti o kontrolu izolačných stavov po montáži (elektromotorov, káblových trás), kontrolu správnosti zapojenia transformátorov na primárnej aj sekundárnej strane, vykonanie revízie zapojenia rozvádzača, rozvodne alebo ich časti tak, aby boli príslušný rozvádzač, rozvodňa alebo ich časť či káblová trasa po vydaní vyhlásenia revízneho technika o možnosti uvedenia pod </w:t>
      </w:r>
      <w:r w:rsidR="007B102F" w:rsidRPr="00947E8B">
        <w:rPr>
          <w:rFonts w:asciiTheme="minorHAnsi" w:hAnsiTheme="minorHAnsi" w:cstheme="minorBidi"/>
        </w:rPr>
        <w:t xml:space="preserve">napätie </w:t>
      </w:r>
      <w:r w:rsidRPr="00947E8B">
        <w:rPr>
          <w:rFonts w:asciiTheme="minorHAnsi" w:hAnsiTheme="minorHAnsi" w:cstheme="minorBidi"/>
        </w:rPr>
        <w:t xml:space="preserve">spôsobilé pre zahájenie ďalšej etapy skúšok (oživovanie pod napätím), pri časti </w:t>
      </w:r>
      <w:r w:rsidR="00740125">
        <w:rPr>
          <w:rFonts w:asciiTheme="minorHAnsi" w:hAnsiTheme="minorHAnsi" w:cstheme="minorBidi"/>
        </w:rPr>
        <w:t>RIS</w:t>
      </w:r>
      <w:r w:rsidRPr="00947E8B">
        <w:rPr>
          <w:rFonts w:asciiTheme="minorHAnsi" w:hAnsiTheme="minorHAnsi" w:cstheme="minorBidi"/>
        </w:rPr>
        <w:t xml:space="preserve"> o vykonanie revízie zapojenia rozvádzača alebo jeho časti a kontrolu správnosti montáže clôn a poľnej inštrumentácie v súlade s projektom (umiestnením)</w:t>
      </w:r>
      <w:r w:rsidR="00DD13C2" w:rsidRPr="00947E8B">
        <w:rPr>
          <w:rFonts w:asciiTheme="minorHAnsi" w:hAnsiTheme="minorHAnsi" w:cstheme="minorBidi"/>
        </w:rPr>
        <w:t>, preverenie signálov, odskúšanie polôh armatúr a všetkej výzbroje s prenosom na operátorské pracovisko.</w:t>
      </w:r>
      <w:r w:rsidRPr="00947E8B">
        <w:rPr>
          <w:rFonts w:asciiTheme="minorHAnsi" w:hAnsiTheme="minorHAnsi" w:cstheme="minorBidi"/>
        </w:rPr>
        <w:t xml:space="preserve"> Pre vyhradené elektrické zariadenia platí, že až po vydaní vyhlásenia revízneho technika o možnosti uvedenia zariadenia pod napätie je rozvádzač, rozvodňa alebo ich časť a káblová trasa spôsobilá pre zahájenie ďalšej etapy skúšok – oživovanie pod napätím. Po ukončení individuálnych </w:t>
      </w:r>
      <w:r w:rsidRPr="00273733">
        <w:rPr>
          <w:rFonts w:asciiTheme="minorHAnsi" w:hAnsiTheme="minorHAnsi" w:cstheme="minorBidi"/>
        </w:rPr>
        <w:t>skúšok v rámci diela vypracuje zhotoviteľ protokol o ich ukončení, v ktorom zhodnotí priebeh skúšok a spôsobilosť zariadení k zahájeniu prípravy na komplexné vyskúšanie.</w:t>
      </w:r>
      <w:r w:rsidR="00AA750D">
        <w:rPr>
          <w:rFonts w:asciiTheme="minorHAnsi" w:hAnsiTheme="minorHAnsi" w:cstheme="minorBidi"/>
        </w:rPr>
        <w:t xml:space="preserve"> Objednávateľ požaduje, aby zhotoviteľ v </w:t>
      </w:r>
      <w:r w:rsidR="00672955" w:rsidRPr="00273733">
        <w:rPr>
          <w:rFonts w:asciiTheme="minorHAnsi" w:hAnsiTheme="minorHAnsi" w:cstheme="minorBidi"/>
        </w:rPr>
        <w:t>rámci individuálnych skúšok doda</w:t>
      </w:r>
      <w:r w:rsidR="00AA750D">
        <w:rPr>
          <w:rFonts w:asciiTheme="minorHAnsi" w:hAnsiTheme="minorHAnsi" w:cstheme="minorBidi"/>
        </w:rPr>
        <w:t>l</w:t>
      </w:r>
      <w:r w:rsidR="00672955" w:rsidRPr="00FC14DB">
        <w:rPr>
          <w:rFonts w:asciiTheme="minorHAnsi" w:hAnsiTheme="minorHAnsi" w:cstheme="minorBidi"/>
        </w:rPr>
        <w:t xml:space="preserve"> </w:t>
      </w:r>
      <w:r w:rsidR="00462DEE" w:rsidRPr="00FC14DB">
        <w:rPr>
          <w:rFonts w:asciiTheme="minorHAnsi" w:hAnsiTheme="minorHAnsi" w:cstheme="minorBidi"/>
        </w:rPr>
        <w:t xml:space="preserve">aj </w:t>
      </w:r>
      <w:r w:rsidR="00462DEE" w:rsidRPr="00682714">
        <w:t>manuál a</w:t>
      </w:r>
      <w:r w:rsidR="00AA750D">
        <w:t> </w:t>
      </w:r>
      <w:r w:rsidR="00462DEE" w:rsidRPr="00682714">
        <w:t xml:space="preserve">harmonogram údržby </w:t>
      </w:r>
      <w:r w:rsidR="00AC0F2B">
        <w:t>a </w:t>
      </w:r>
      <w:r w:rsidR="00462DEE" w:rsidRPr="00682714">
        <w:t>dokumentáci</w:t>
      </w:r>
      <w:r w:rsidR="00AC0F2B">
        <w:t>u</w:t>
      </w:r>
      <w:r w:rsidR="00462DEE" w:rsidRPr="00682714">
        <w:t xml:space="preserve"> o prevádzke a údržbe vrátane detailného opisu systému a jeho funkcionalít, </w:t>
      </w:r>
      <w:r w:rsidR="007F06F9" w:rsidRPr="00682714">
        <w:t>testovací scenár k Loop check</w:t>
      </w:r>
      <w:r w:rsidR="00BC1D6B">
        <w:t xml:space="preserve"> </w:t>
      </w:r>
      <w:r w:rsidR="007F06F9" w:rsidRPr="00682714">
        <w:t>(performance</w:t>
      </w:r>
      <w:r w:rsidR="00AC0F2B">
        <w:t xml:space="preserve">, </w:t>
      </w:r>
      <w:r w:rsidR="007F06F9" w:rsidRPr="00682714">
        <w:t>funkčné</w:t>
      </w:r>
      <w:r w:rsidR="00161A63">
        <w:t xml:space="preserve"> </w:t>
      </w:r>
      <w:r w:rsidR="007F06F9" w:rsidRPr="00682714">
        <w:t xml:space="preserve">a systémové testy </w:t>
      </w:r>
      <w:r w:rsidR="00D8461D">
        <w:t>RIS</w:t>
      </w:r>
      <w:r w:rsidR="007F06F9" w:rsidRPr="00682714">
        <w:t>)</w:t>
      </w:r>
      <w:r w:rsidR="00AC0F2B">
        <w:t>.</w:t>
      </w:r>
    </w:p>
    <w:p w14:paraId="31C47FC4" w14:textId="59CF9D6F" w:rsidR="00F04684" w:rsidRPr="008640C6" w:rsidRDefault="003F6847" w:rsidP="0099194E">
      <w:pPr>
        <w:pStyle w:val="Odsekzoznamu"/>
      </w:pPr>
      <w:r w:rsidRPr="19D57E62">
        <w:rPr>
          <w:rFonts w:asciiTheme="minorHAnsi" w:hAnsiTheme="minorHAnsi" w:cstheme="minorBidi"/>
          <w:b/>
        </w:rPr>
        <w:t>Úradné skúšky</w:t>
      </w:r>
      <w:r w:rsidR="0099194E" w:rsidRPr="19D57E62">
        <w:rPr>
          <w:rFonts w:asciiTheme="minorHAnsi" w:hAnsiTheme="minorHAnsi" w:cstheme="minorBidi"/>
          <w:b/>
        </w:rPr>
        <w:t xml:space="preserve">. </w:t>
      </w:r>
      <w:r w:rsidR="0099194E" w:rsidRPr="19D57E62">
        <w:rPr>
          <w:rFonts w:asciiTheme="minorHAnsi" w:hAnsiTheme="minorHAnsi" w:cstheme="minorBidi"/>
        </w:rPr>
        <w:t xml:space="preserve">Zhotoviteľ je povinný zabezpečiť vykonanie </w:t>
      </w:r>
      <w:r w:rsidR="00F04684" w:rsidRPr="008640C6">
        <w:t xml:space="preserve">prvej úradnej skúšky </w:t>
      </w:r>
      <w:r w:rsidR="0099194E" w:rsidRPr="008640C6">
        <w:t xml:space="preserve">diela </w:t>
      </w:r>
      <w:r w:rsidR="00F04684" w:rsidRPr="008640C6">
        <w:t>v zmysle vyhlášky Ministerstva práce, sociálnych vecí a rodiny SR č. 508/2009 Z. z., ktorou sa ustanovujú podrobnosti na zaistenie bezpečnosti a ochrany zdravia pri práci s technickými zariadeniami tlakovými, zdvíhacími, elektrickými a plynovými a ktorou sa ustanovujú technické zariadenia, ktoré sa považujú za vyhradené technické zariadenia, v znení neskorších predpisov</w:t>
      </w:r>
      <w:r w:rsidR="00217E65" w:rsidRPr="008640C6">
        <w:t xml:space="preserve">, ak sa vyžaduje, a to </w:t>
      </w:r>
      <w:r w:rsidR="00DA4B5C" w:rsidRPr="008640C6">
        <w:t>právnickou osobou oprávnenou na overovanie plnenia požiadaviek bezpečnosti technických zariadení (oprávnená právnická osoba)</w:t>
      </w:r>
      <w:r w:rsidR="0099194E" w:rsidRPr="008640C6">
        <w:t xml:space="preserve">. Zhotoviteľ je povinný zabezpečiť vykonanie úradnej skúšky </w:t>
      </w:r>
      <w:r w:rsidR="0099194E" w:rsidRPr="008640C6">
        <w:lastRenderedPageBreak/>
        <w:t>podľa vyjadrenia oprávnenej osoby k DRS.</w:t>
      </w:r>
      <w:r w:rsidR="00E5795D" w:rsidRPr="008640C6">
        <w:t xml:space="preserve"> Úradná skúška musí byť vykonaná počas individuálnych skúšok; na vyhradených technických zariadeniach, na ktorých môže byť vykonaná úradná skúška až po spustení zariadenia do prevádzky, bude vykonaná po spustení zariadenia do prevádzky, avšak ešte pred komplexným vyskúšaním.</w:t>
      </w:r>
    </w:p>
    <w:p w14:paraId="5DA4EDB0" w14:textId="77777777" w:rsidR="00636638" w:rsidRPr="00D93142" w:rsidRDefault="00636638" w:rsidP="00D93142">
      <w:pPr>
        <w:pStyle w:val="Odsekzoznamu"/>
      </w:pPr>
      <w:r w:rsidRPr="19D57E62">
        <w:rPr>
          <w:rFonts w:asciiTheme="minorHAnsi" w:hAnsiTheme="minorHAnsi" w:cstheme="minorBidi"/>
          <w:b/>
        </w:rPr>
        <w:t>Príprava na komplexné vyskúšanie (PKV).</w:t>
      </w:r>
      <w:r w:rsidRPr="19D57E62">
        <w:rPr>
          <w:rFonts w:asciiTheme="minorHAnsi" w:hAnsiTheme="minorHAnsi" w:cstheme="minorBidi"/>
        </w:rPr>
        <w:t xml:space="preserve"> Prípravou na komplexné vyskúšanie zhotoviteľ vykonáva práce a skúšky potrebné na overenie kvality a funkčnosti zariadení a ich zostavenia do celku (najmä pri zaťažení), ktoré sú potrebné pre postupné zlaďovanie celého diela. Pri PKV je zhotoviteľ povinný preukázať funkčnosť všetkých zariadení, ktoré sú predmetom diela, najmä všetkých záskokov, blokád a poruchovej signalizácie, predpísaných ochranných prvkov a elektrických zariadení a všetkých okruhov podľa projektovej dokumentácie. Rozsah prác, skúšok a meraní, ktoré je zhotoviteľ povinný v rámci PKV vykonať, vrátane časového harmonogramu PKV zhotoviteľ uvedie v projekte. Zhotoviteľ je povinný zabezpečiť na PKV obsluhu zhotoveného diela. Zhotoviteľ je povinný odovzdať objednávateľovi najneskôr 30 dní pred zahájením PKV dočasné prevádzkové predpisy na obsluhu zhotoveného diela a jeho jednotlivých častí. Objednávateľ je oprávnený pripomienkovať dočasné prevádzkové predpisy v lehote 14 dní od ich doručenia. V rámci PKV zhotoviteľ preukáže objednávateľovi o. i. splnenie nasledovných parametrov: (a) povrchová teplota izolácie neprekročí hodnotu 50 °C, (b) oteplenie spojov káblov a prípojníc, prvkov v rozvádzačoch apod. bude spĺňať stupeň klasifikácie A a teplotný rozdiel ΔT &lt; 5 °C, (c) elektromagnetická kompatibilita častí diela bude spĺňať požiadavky EN 61000-2-4 a EN 61000-2-12, (d) vibrácie točivých stojov budú v pásme A podľa ISO 10816-3. V priebehu PKV zhotoviteľ odstraňuje bez zbytočného odkladu zistené vady na svoje náklady. Po ukončení PKV vypracuje zhotoviteľ protokol o PKV, v ktorom zhodnotí priebeh PKV skúšok a spôsobilosť diela, resp. jeho jednotlivých častí v členení podľa protokolu k zahájeniu komplexného vyskúšania. V rámci PKV zhotoviteľ zaškolí personál objednávateľa, o čom zmluvné strany vypracujú zápis, ktorý zhotoviteľ odovzdá objednávateľovi najneskôr pred zahájením komplexného vyskúšania.</w:t>
      </w:r>
    </w:p>
    <w:p w14:paraId="1B3F6669" w14:textId="77777777" w:rsidR="00636638" w:rsidRPr="00D93142" w:rsidRDefault="00636638" w:rsidP="00D93142">
      <w:pPr>
        <w:pStyle w:val="Odsekzoznamu"/>
      </w:pPr>
      <w:r w:rsidRPr="19D57E62">
        <w:rPr>
          <w:rFonts w:asciiTheme="minorHAnsi" w:hAnsiTheme="minorHAnsi" w:cstheme="minorBidi"/>
          <w:b/>
        </w:rPr>
        <w:t>Komplexné vyskúšanie (KV).</w:t>
      </w:r>
      <w:r w:rsidRPr="19D57E62">
        <w:rPr>
          <w:rFonts w:asciiTheme="minorHAnsi" w:hAnsiTheme="minorHAnsi" w:cstheme="minorBidi"/>
        </w:rPr>
        <w:t xml:space="preserve"> Pokiaľ sú splnené tieto podmienky:</w:t>
      </w:r>
    </w:p>
    <w:p w14:paraId="6A488C14" w14:textId="77777777" w:rsidR="00636638" w:rsidRDefault="00636638" w:rsidP="00FC2C41">
      <w:pPr>
        <w:pStyle w:val="aPsmenozoznamu"/>
        <w:numPr>
          <w:ilvl w:val="0"/>
          <w:numId w:val="55"/>
        </w:numPr>
      </w:pPr>
      <w:r w:rsidRPr="008C46B4">
        <w:t>zariadenie nevykazuje vady brániace jeho prevádzke alebo jeho bezpečnému uvedeniu do trvalej prevádzky; ostatné zjavné vady budú uvedené v súpise vád a nedorobkov a zhotoviteľ je povinný ich odstrániť,</w:t>
      </w:r>
    </w:p>
    <w:p w14:paraId="7C32D578" w14:textId="77777777" w:rsidR="00636638" w:rsidRDefault="00636638" w:rsidP="00FC2C41">
      <w:pPr>
        <w:pStyle w:val="aPsmenozoznamu"/>
        <w:numPr>
          <w:ilvl w:val="0"/>
          <w:numId w:val="55"/>
        </w:numPr>
      </w:pPr>
      <w:r w:rsidRPr="008C46B4">
        <w:t>bol úspešný splnený celý rozsah skúšok v rámci PKV,</w:t>
      </w:r>
    </w:p>
    <w:p w14:paraId="4534669D" w14:textId="77777777" w:rsidR="00636638" w:rsidRDefault="00636638" w:rsidP="00FC2C41">
      <w:pPr>
        <w:pStyle w:val="aPsmenozoznamu"/>
        <w:numPr>
          <w:ilvl w:val="0"/>
          <w:numId w:val="55"/>
        </w:numPr>
      </w:pPr>
      <w:r w:rsidRPr="008C46B4">
        <w:t>zhotoviteľ odovzdal objednávateľovi požadovanú projektovú dokumentáciu,</w:t>
      </w:r>
    </w:p>
    <w:p w14:paraId="5EC6A937" w14:textId="50D2007A" w:rsidR="008C46B4" w:rsidRDefault="008C46B4" w:rsidP="00FC2C41">
      <w:pPr>
        <w:pStyle w:val="aPsmenozoznamu"/>
        <w:numPr>
          <w:ilvl w:val="0"/>
          <w:numId w:val="55"/>
        </w:numPr>
      </w:pPr>
      <w:r w:rsidRPr="008C46B4">
        <w:t>bolo preukázané ukončenie zaškolenia zamestnancov objednávateľa v súlade s dočasnými prevádzkovými predpismi,</w:t>
      </w:r>
    </w:p>
    <w:p w14:paraId="1341F137" w14:textId="11A5626F" w:rsidR="008C46B4" w:rsidRDefault="008C46B4" w:rsidP="00FC2C41">
      <w:pPr>
        <w:pStyle w:val="aPsmenozoznamu"/>
        <w:numPr>
          <w:ilvl w:val="0"/>
          <w:numId w:val="55"/>
        </w:numPr>
      </w:pPr>
      <w:r w:rsidRPr="008C46B4">
        <w:t>zhotoviteľ protokolárne odovzdal objednávateľovi všetky potrebné certifikáty a dokumenty vydané príslušnými orgánmi SR, ktoré preukazujú, že vyprojektované, vyrobené, vyskúšané a dodané dielo je v súlade s technickými normami, predpismi bezpečnosti práce a ostatnými predpismi, ktoré podmieňujú udelenie súhlasu zo strany orgánov verejnej správy na prevádzkovanie diela,</w:t>
      </w:r>
    </w:p>
    <w:p w14:paraId="770439CA" w14:textId="1D292659" w:rsidR="00DD6C0F" w:rsidRDefault="00DD6C0F" w:rsidP="00FC2C41">
      <w:pPr>
        <w:pStyle w:val="aPsmenozoznamu"/>
        <w:numPr>
          <w:ilvl w:val="0"/>
          <w:numId w:val="55"/>
        </w:numPr>
      </w:pPr>
      <w:r w:rsidRPr="001F7457">
        <w:rPr>
          <w:rFonts w:asciiTheme="minorHAnsi" w:hAnsiTheme="minorHAnsi" w:cstheme="minorHAnsi"/>
          <w:color w:val="000000" w:themeColor="text1"/>
          <w:lang w:val="sk"/>
        </w:rPr>
        <w:t xml:space="preserve">zhotoviteľ </w:t>
      </w:r>
      <w:r>
        <w:rPr>
          <w:rFonts w:asciiTheme="minorHAnsi" w:hAnsiTheme="minorHAnsi" w:cstheme="minorHAnsi"/>
          <w:color w:val="000000" w:themeColor="text1"/>
          <w:lang w:val="sk"/>
        </w:rPr>
        <w:t xml:space="preserve">protokolárne </w:t>
      </w:r>
      <w:r w:rsidRPr="001F7457">
        <w:rPr>
          <w:rFonts w:asciiTheme="minorHAnsi" w:hAnsiTheme="minorHAnsi" w:cstheme="minorHAnsi"/>
          <w:color w:val="000000" w:themeColor="text1"/>
          <w:lang w:val="sk"/>
        </w:rPr>
        <w:t xml:space="preserve">odovzdal </w:t>
      </w:r>
      <w:r>
        <w:rPr>
          <w:rFonts w:asciiTheme="minorHAnsi" w:hAnsiTheme="minorHAnsi" w:cstheme="minorHAnsi"/>
          <w:color w:val="000000" w:themeColor="text1"/>
          <w:lang w:val="sk"/>
        </w:rPr>
        <w:t xml:space="preserve">objednávateľovi </w:t>
      </w:r>
      <w:r w:rsidRPr="001F7457">
        <w:rPr>
          <w:rFonts w:asciiTheme="minorHAnsi" w:hAnsiTheme="minorHAnsi" w:cstheme="minorHAnsi"/>
          <w:color w:val="000000" w:themeColor="text1"/>
          <w:lang w:val="sk"/>
        </w:rPr>
        <w:t>postupy riešenia problémov vrátane riešenia havarijných situácií (havarijný plán),</w:t>
      </w:r>
      <w:r w:rsidRPr="00DD6C0F">
        <w:rPr>
          <w:rFonts w:asciiTheme="minorHAnsi" w:hAnsiTheme="minorHAnsi" w:cstheme="minorHAnsi"/>
          <w:color w:val="000000" w:themeColor="text1"/>
          <w:lang w:val="sk"/>
        </w:rPr>
        <w:t xml:space="preserve"> </w:t>
      </w:r>
      <w:r w:rsidRPr="001F7457">
        <w:rPr>
          <w:rFonts w:asciiTheme="minorHAnsi" w:hAnsiTheme="minorHAnsi" w:cstheme="minorHAnsi"/>
          <w:color w:val="000000" w:themeColor="text1"/>
          <w:lang w:val="sk"/>
        </w:rPr>
        <w:t>bezpečnostné predpisy a požiadavky na osobné ochranné prostriedky počas prevádzky</w:t>
      </w:r>
      <w:r>
        <w:rPr>
          <w:rFonts w:asciiTheme="minorHAnsi" w:hAnsiTheme="minorHAnsi" w:cstheme="minorHAnsi"/>
          <w:color w:val="000000" w:themeColor="text1"/>
          <w:lang w:val="sk"/>
        </w:rPr>
        <w:t xml:space="preserve"> zariadení,</w:t>
      </w:r>
    </w:p>
    <w:p w14:paraId="317049EE" w14:textId="77777777" w:rsidR="00636638" w:rsidRDefault="00636638" w:rsidP="00FC2C41">
      <w:pPr>
        <w:pStyle w:val="aPsmenozoznamu"/>
        <w:numPr>
          <w:ilvl w:val="0"/>
          <w:numId w:val="55"/>
        </w:numPr>
      </w:pPr>
      <w:r w:rsidRPr="008C46B4">
        <w:t>zhotoviteľ odovzdal objednávateľovi passport motorov,</w:t>
      </w:r>
    </w:p>
    <w:p w14:paraId="3BD0FB10" w14:textId="77777777" w:rsidR="00636638" w:rsidRDefault="00636638" w:rsidP="00FC2C41">
      <w:pPr>
        <w:pStyle w:val="aPsmenozoznamu"/>
        <w:numPr>
          <w:ilvl w:val="0"/>
          <w:numId w:val="55"/>
        </w:numPr>
      </w:pPr>
      <w:r w:rsidRPr="008C46B4">
        <w:t>zhotoviteľ odovzdal objednávateľovi doklady o likvidácii všetkých odpadov v súlade so zmluvou,</w:t>
      </w:r>
    </w:p>
    <w:p w14:paraId="5B3C7937" w14:textId="77777777" w:rsidR="00636638" w:rsidRDefault="00636638" w:rsidP="00FC2C41">
      <w:pPr>
        <w:pStyle w:val="aPsmenozoznamu"/>
        <w:numPr>
          <w:ilvl w:val="0"/>
          <w:numId w:val="55"/>
        </w:numPr>
      </w:pPr>
      <w:r w:rsidRPr="008C46B4">
        <w:t>zhotoviteľ odovzdal objednávateľovi špecifikáciu náhradných dielov,</w:t>
      </w:r>
    </w:p>
    <w:p w14:paraId="24E7B99B" w14:textId="749D12B2" w:rsidR="00BC77C9" w:rsidRPr="008C46B4" w:rsidRDefault="00BC77C9" w:rsidP="00FC2C41">
      <w:pPr>
        <w:pStyle w:val="aPsmenozoznamu"/>
        <w:numPr>
          <w:ilvl w:val="0"/>
          <w:numId w:val="55"/>
        </w:numPr>
      </w:pPr>
      <w:r w:rsidRPr="001F7457">
        <w:rPr>
          <w:rFonts w:asciiTheme="minorHAnsi" w:hAnsiTheme="minorHAnsi" w:cstheme="minorHAnsi"/>
          <w:color w:val="000000" w:themeColor="text1"/>
          <w:lang w:val="sk"/>
        </w:rPr>
        <w:t xml:space="preserve">zhotoviteľ </w:t>
      </w:r>
      <w:r>
        <w:rPr>
          <w:rFonts w:asciiTheme="minorHAnsi" w:hAnsiTheme="minorHAnsi" w:cstheme="minorHAnsi"/>
          <w:color w:val="000000" w:themeColor="text1"/>
          <w:lang w:val="sk"/>
        </w:rPr>
        <w:t xml:space="preserve">odovzdal objednávateľovi </w:t>
      </w:r>
      <w:r w:rsidRPr="001F7457">
        <w:rPr>
          <w:rFonts w:asciiTheme="minorHAnsi" w:hAnsiTheme="minorHAnsi" w:cstheme="minorHAnsi"/>
          <w:color w:val="000000" w:themeColor="text1"/>
          <w:lang w:val="sk"/>
        </w:rPr>
        <w:t xml:space="preserve">všetky príslušné dokumenty, podklady, certifikáty a súvisiace povolenia pre zabezpečenie pripojenia energetického zariadenia do distribučnej sústavy </w:t>
      </w:r>
      <w:r>
        <w:rPr>
          <w:rFonts w:asciiTheme="minorHAnsi" w:hAnsiTheme="minorHAnsi" w:cstheme="minorHAnsi"/>
          <w:color w:val="000000" w:themeColor="text1"/>
          <w:lang w:val="sk"/>
        </w:rPr>
        <w:t>spoločnosti Západoslovenská distribučná</w:t>
      </w:r>
      <w:r w:rsidR="0091165F">
        <w:rPr>
          <w:rFonts w:asciiTheme="minorHAnsi" w:hAnsiTheme="minorHAnsi" w:cstheme="minorHAnsi"/>
          <w:color w:val="000000" w:themeColor="text1"/>
          <w:lang w:val="sk"/>
        </w:rPr>
        <w:t>,</w:t>
      </w:r>
      <w:r>
        <w:rPr>
          <w:rFonts w:asciiTheme="minorHAnsi" w:hAnsiTheme="minorHAnsi" w:cstheme="minorHAnsi"/>
          <w:color w:val="000000" w:themeColor="text1"/>
          <w:lang w:val="sk"/>
        </w:rPr>
        <w:t xml:space="preserve"> </w:t>
      </w:r>
      <w:r w:rsidRPr="001F7457">
        <w:rPr>
          <w:rFonts w:asciiTheme="minorHAnsi" w:hAnsiTheme="minorHAnsi" w:cstheme="minorHAnsi"/>
          <w:color w:val="000000" w:themeColor="text1"/>
          <w:lang w:val="sk"/>
        </w:rPr>
        <w:t>a.s.</w:t>
      </w:r>
      <w:r w:rsidR="001E115A">
        <w:rPr>
          <w:rFonts w:asciiTheme="minorHAnsi" w:hAnsiTheme="minorHAnsi" w:cstheme="minorHAnsi"/>
          <w:color w:val="000000" w:themeColor="text1"/>
          <w:lang w:val="sk"/>
        </w:rPr>
        <w:t>,</w:t>
      </w:r>
    </w:p>
    <w:p w14:paraId="3A031C1B" w14:textId="26E3AC34" w:rsidR="00636638" w:rsidRDefault="00636638" w:rsidP="7DAF5461">
      <w:pPr>
        <w:pStyle w:val="Odsekzoznamu"/>
        <w:numPr>
          <w:ilvl w:val="1"/>
          <w:numId w:val="0"/>
        </w:numPr>
        <w:spacing w:after="0"/>
        <w:ind w:left="709"/>
        <w:rPr>
          <w:rFonts w:asciiTheme="minorHAnsi" w:hAnsiTheme="minorHAnsi" w:cstheme="minorBidi"/>
        </w:rPr>
      </w:pPr>
      <w:r w:rsidRPr="7DAF5461">
        <w:rPr>
          <w:rFonts w:asciiTheme="minorHAnsi" w:hAnsiTheme="minorHAnsi" w:cstheme="minorBidi"/>
        </w:rPr>
        <w:lastRenderedPageBreak/>
        <w:t xml:space="preserve">zhotoviteľ vykoná KV, ktorým preukazuje riadne vykonanie diela, t. j. kvalitu a prevádzkyschopnosť zhotoveného diela </w:t>
      </w:r>
      <w:r w:rsidR="006F15DE" w:rsidRPr="7DAF5461">
        <w:rPr>
          <w:rFonts w:asciiTheme="minorHAnsi" w:hAnsiTheme="minorHAnsi" w:cstheme="minorBidi"/>
        </w:rPr>
        <w:t xml:space="preserve">(nepretržitý bezporuchový chod) </w:t>
      </w:r>
      <w:r w:rsidRPr="7DAF5461">
        <w:rPr>
          <w:rFonts w:asciiTheme="minorHAnsi" w:hAnsiTheme="minorHAnsi" w:cstheme="minorBidi"/>
        </w:rPr>
        <w:t>tým, že dielo prevádzkuje v automatickom režime a nepretržite bez možnosti odstavenia diela po dobu 240 hodín podľa potrieb prevádzky objednávateľa. Počas KV budú odskúšané všetky prevádzkové stavy zhotoveného diela, pričom pri nich nesmie dôjsť k nedodržaniu garantovaných parametrov. Počas KV musí byť zariadenie prevádzkované tak, aby sa jeho časti, ktoré sú uvažované v projekte ako rezervné, vystriedali v prevádzke rovnakým podielom so základnými. Pokiaľ by uvedenie rezervných častí do prevádzky vyžadovalo prerušenie KV, vyskúša sa takáto rezervná časť dopredu v súlade s projektom. Pri KV musí byť zariadenie ako celok v rozsahu celého diela prevádzkované plne na úrovni automatickej regulácie podľa projektovej dokumentácie. Objednávateľ zabezpečí pre KV príslušný počet vyškolených zamestnancov obsluhy zariadenia v súlade s projektom a na základe predchádzajúcej výzvy, ktorú uvedie zhotoviteľ v denníku. O KV spíšu zmluvné strany protokol.</w:t>
      </w:r>
    </w:p>
    <w:p w14:paraId="44696582" w14:textId="77777777" w:rsidR="00D93142" w:rsidRDefault="00D93142" w:rsidP="00D93142">
      <w:pPr>
        <w:ind w:left="709" w:hanging="709"/>
        <w:rPr>
          <w:rFonts w:asciiTheme="minorHAnsi" w:hAnsiTheme="minorHAnsi" w:cstheme="minorHAnsi"/>
        </w:rPr>
      </w:pPr>
    </w:p>
    <w:p w14:paraId="415FBC2A" w14:textId="18CED9B7" w:rsidR="0067461A" w:rsidRPr="00817DD6" w:rsidRDefault="0067461A" w:rsidP="0067461A">
      <w:pPr>
        <w:pStyle w:val="Odsekzoznamu"/>
        <w:rPr>
          <w:rFonts w:eastAsia="Calibri"/>
        </w:rPr>
      </w:pPr>
      <w:r w:rsidRPr="19D57E62">
        <w:rPr>
          <w:rFonts w:asciiTheme="minorHAnsi" w:eastAsiaTheme="minorEastAsia" w:hAnsiTheme="minorHAnsi" w:cstheme="minorBidi"/>
          <w:b/>
          <w:lang w:eastAsia="en-US"/>
        </w:rPr>
        <w:t>Prvá garančná skúška (GS)</w:t>
      </w:r>
      <w:r w:rsidRPr="19D57E62">
        <w:rPr>
          <w:rFonts w:asciiTheme="minorHAnsi" w:eastAsiaTheme="minorEastAsia" w:hAnsiTheme="minorHAnsi" w:cstheme="minorBidi"/>
          <w:lang w:eastAsia="en-US"/>
        </w:rPr>
        <w:t xml:space="preserve">. </w:t>
      </w:r>
      <w:r>
        <w:t xml:space="preserve">Za účelom preverenia plnenia garantovaných parametrov zhotoveného diela sa zmluvné strany dohodli na vykonaní garančných skúšok. </w:t>
      </w:r>
      <w:r w:rsidRPr="00634DDB">
        <w:rPr>
          <w:rFonts w:eastAsia="Calibri"/>
        </w:rPr>
        <w:t>Zhotoviteľ je povinný v projekte navrhnúť korekčné krivky, ktoré sa použijú pri GS na zohľadnenie odchýlok prevádzkových podmienok v mieste inštalácie pre vyhodnotenie GS. Zmena prevádzkových podmienok sa môže týkať teploty</w:t>
      </w:r>
      <w:r w:rsidR="00480548">
        <w:rPr>
          <w:rFonts w:eastAsia="Calibri"/>
        </w:rPr>
        <w:t xml:space="preserve">, relatívnej vlhkosti </w:t>
      </w:r>
      <w:r w:rsidRPr="00634DDB">
        <w:rPr>
          <w:rFonts w:eastAsia="Calibri"/>
        </w:rPr>
        <w:t xml:space="preserve">a atmosférického tlaku vonkajšieho vzduchu, </w:t>
      </w:r>
      <w:r w:rsidRPr="19D57E62">
        <w:rPr>
          <w:rFonts w:eastAsiaTheme="minorEastAsia"/>
        </w:rPr>
        <w:t>teploty teplovodného média</w:t>
      </w:r>
      <w:r w:rsidR="00480548" w:rsidRPr="19D57E62">
        <w:rPr>
          <w:rFonts w:eastAsiaTheme="minorEastAsia"/>
        </w:rPr>
        <w:t xml:space="preserve"> na vstupe do výmenníkov KGJ 1, KGJ 2 a KGJ 3</w:t>
      </w:r>
      <w:r w:rsidRPr="19D57E62">
        <w:rPr>
          <w:rFonts w:eastAsiaTheme="minorEastAsia"/>
        </w:rPr>
        <w:t>, aktuálneho zloženia a teploty paliva dodávaného tretími stranami</w:t>
      </w:r>
      <w:r w:rsidR="00480548" w:rsidRPr="19D57E62">
        <w:rPr>
          <w:rFonts w:eastAsiaTheme="minorEastAsia"/>
        </w:rPr>
        <w:t xml:space="preserve">, </w:t>
      </w:r>
      <w:r w:rsidRPr="19D57E62">
        <w:rPr>
          <w:rFonts w:eastAsiaTheme="minorEastAsia"/>
        </w:rPr>
        <w:t>triedy presnosti meradiel</w:t>
      </w:r>
      <w:r w:rsidR="00480548" w:rsidRPr="19D57E62">
        <w:rPr>
          <w:rFonts w:eastAsiaTheme="minorEastAsia"/>
        </w:rPr>
        <w:t xml:space="preserve"> a účinníka generátora</w:t>
      </w:r>
      <w:r w:rsidRPr="19D57E62">
        <w:rPr>
          <w:rFonts w:eastAsiaTheme="minorEastAsia"/>
        </w:rPr>
        <w:t xml:space="preserve">. </w:t>
      </w:r>
      <w:r>
        <w:t>Objednávateľ po prejednaní so zhotoviteľom a zohľadnení jeho opodstatnených pripomienok určí nezávislú odborne spôsobilú osobu, ktorá má platné osvedčenie na činnosť, ktorá bude predmetom GS, a ktorá vykoná GS ako vykonávateľ kontroly (ďalej len „</w:t>
      </w:r>
      <w:r w:rsidRPr="0050682A">
        <w:rPr>
          <w:b/>
          <w:bCs/>
        </w:rPr>
        <w:t>vykonávateľ GS</w:t>
      </w:r>
      <w:r>
        <w:t xml:space="preserve">“) na základe zmluvy o kontrolnej činnosti uzatvorenej s objednávateľom ako objednávateľom kontroly na náklady objednávateľa. Vykonávateľ GS bude vždy povinný postupovať pri výkone GS nestranným spôsobom, s vynaložením odbornej starostlivosti a v súlade s príslušnými technickými normami. </w:t>
      </w:r>
      <w:r w:rsidRPr="00634DDB">
        <w:rPr>
          <w:rFonts w:eastAsia="Calibri"/>
        </w:rPr>
        <w:t>Písomné oznámenie o navrhovanom termíne GS</w:t>
      </w:r>
      <w:r w:rsidRPr="00634DDB">
        <w:rPr>
          <w:rFonts w:eastAsia="Calibri"/>
          <w:b/>
          <w:bCs/>
        </w:rPr>
        <w:t xml:space="preserve"> </w:t>
      </w:r>
      <w:r w:rsidRPr="00634DDB">
        <w:rPr>
          <w:rFonts w:eastAsia="Calibri"/>
        </w:rPr>
        <w:t>doručí zhotoviteľ objednávateľovi na schválenie najneskôr tridsať (30) dní pred začiatkom</w:t>
      </w:r>
      <w:r w:rsidRPr="00634DDB">
        <w:rPr>
          <w:rFonts w:eastAsia="Calibri"/>
          <w:b/>
          <w:bCs/>
        </w:rPr>
        <w:t xml:space="preserve"> </w:t>
      </w:r>
      <w:r w:rsidRPr="00634DDB">
        <w:rPr>
          <w:rFonts w:eastAsia="Calibri"/>
        </w:rPr>
        <w:t xml:space="preserve">GS. Objednávateľ je povinný oznámiť zhotoviteľovi svoje prípadne námietky k termínu vykonania GS, alebo ho schváliť v lehote do siedmych (7) dní od jeho predloženia. </w:t>
      </w:r>
      <w:r>
        <w:t xml:space="preserve">Na GS sú zmluvné strany povinné sa zúčastniť osobne alebo prostredníctvom splnomocnených alebo poverených osôb, pričom GS budú vykonané vykonávateľom GS za ich účasti. Neúčasťou na GS nezúčastnená zmluvná strana stráca nárok na uplatňovanie námietok voči výsledkom z vykonaných GS a tieto výsledky </w:t>
      </w:r>
      <w:r w:rsidRPr="00532316">
        <w:t xml:space="preserve">sa stávajú pre túto nezúčastnenú zmluvnú stranu záväznými, pokiaľ v tejto zmluve nie je uvedené inak. </w:t>
      </w:r>
      <w:r w:rsidRPr="00532316">
        <w:rPr>
          <w:rFonts w:eastAsia="Calibri"/>
        </w:rPr>
        <w:t xml:space="preserve">Počas GS objednávateľ zabezpečí odber elektrického výkonu aj tepelného výkonu prevádzkovaného diela v celom rozsahu a stanovený prietok teplovodného média a stanovenú teplotu teplovodného média na vstupe do prevádzkovaného diela. </w:t>
      </w:r>
      <w:r w:rsidRPr="00532316">
        <w:t>Vykonávanie GS v mieste umiestnenia zariadení, ktorých sa GS týkajú, môže byť monitorované nepretržitým kamerovým systémom objednávateľa, ktorého údaje budú zaznamenávané a uchovávané. Záznam z kamerového systému</w:t>
      </w:r>
      <w:r>
        <w:t xml:space="preserve"> bude slúžiť v prípade sporu medzi objednávateľom a zhotoviteľom ako dôkazný prostriedok. Za tým účelom sú zmluvné strany povinné poskytnúť dotknutým osobám transparentné informácie o takom spracúvaní osobných údajov. Zisťovanie garantovaných parametrov sa uskutoční pri prevádzke zariadení, ktoré budú a boli predmetom diela, postupmi podľa príslušných technických noriem, resp. zaužívanými spôsobmi pre meranie garantovaných parametrov pre dané odvetvie a v súlade s touto zmluvou za použitia určených meradiel s platnými </w:t>
      </w:r>
      <w:r w:rsidRPr="00532316">
        <w:t xml:space="preserve">certifikátmi o overení a kalibrácii. </w:t>
      </w:r>
      <w:r w:rsidRPr="00532316">
        <w:rPr>
          <w:rFonts w:eastAsia="Calibri"/>
        </w:rPr>
        <w:t>GS bude trvať nepretržite minimálne 12 hodín a bude považovaná za úspešnú, pokiaľ zhotovené dielo bude po celú túto dobu spĺňať súvislo, nepretržite a súčasne všetky požadované prevádzkové, výkonové a emisné parametre v jednotlivých prevádzkových stavoch bez</w:t>
      </w:r>
      <w:r w:rsidRPr="00634DDB">
        <w:rPr>
          <w:rFonts w:eastAsia="Calibri"/>
        </w:rPr>
        <w:t xml:space="preserve"> akéhokoľvek prerušenia prevádzky zhotoveného diela vrátane všetkých garantovaných parametrov s výnimkou prerušenia prevádzky z dôvodov na strane objednávateľa. Zhotoviteľ musí GS preukázať funkčnosť zhotoveného diela pri dosiahnutí a dodržaní garantovaných parametrov, ktoré budú merané určenými </w:t>
      </w:r>
      <w:r w:rsidRPr="00B22AD6">
        <w:rPr>
          <w:rFonts w:eastAsia="Calibri"/>
        </w:rPr>
        <w:t xml:space="preserve">meradlami ako </w:t>
      </w:r>
      <w:r w:rsidRPr="00B22AD6">
        <w:t>priemerné hodnoty za celú dobu trvania GS po zohľadnení tolerancie určených meradiel</w:t>
      </w:r>
      <w:r w:rsidRPr="00634DDB">
        <w:rPr>
          <w:rFonts w:eastAsia="Calibri"/>
        </w:rPr>
        <w:t xml:space="preserve">, a to samostatne pri prevádzke zhotoveného diela, ako aj pri spoločnej prevádzke zhotoveného diela s jestvujúcimi zariadeniami </w:t>
      </w:r>
      <w:r w:rsidRPr="00634DDB">
        <w:rPr>
          <w:rFonts w:eastAsia="Calibri"/>
        </w:rPr>
        <w:lastRenderedPageBreak/>
        <w:t>objednávateľa.</w:t>
      </w:r>
      <w:r>
        <w:rPr>
          <w:rFonts w:eastAsia="Calibri"/>
        </w:rPr>
        <w:t xml:space="preserve"> </w:t>
      </w:r>
      <w:r>
        <w:t>O vykonaných GS zmluvné strany zúčastnené na GS vyhotovujú a podpisujú protokol, v ktorom sa konštatuje priebeh GS a dosiahnuté výsledky. V prípade neúčasti niektorej zmluvnej strany na GS sa jej podpis na protokole nevyžaduje. O výsledku GS vydá vykonávateľ GS zmluvným stranám kontrolné osvedčenie, ktoré bude obsahovať výsledky GS jednotlivých garantovaných parametrov pre jednotlivé prevádzkové stavy zariadení, resp. merania jednotlivých parametrov, ako aj uistenie, že boli dodržané ustanovenia tohto odseku. GS bude považovaná za úspešnú, pokiaľ skúšané zariadenia budú spĺňať súvislo, nepretržite a súčasne všetky garantované parametre v jednotlivých prevádzkových stavoch bez akéhokoľvek prerušenia prevádzky skúšaných zariadení s výnimkou prerušenia prevádzky z dôvodov na strane objednávateľa. V prípade nespĺňania niektorého garantovaného parametra z dôvodov nie na strane objednávateľa bude GS prerušená za účelom odstránenia vady. Po odstránení vady zmluvné strany bez zbytočného odkladu, pokiaľ to bude možné vzhľadom na prevádzkový režim objednávateľa, vykonajú opakovanú GS. V prípade nespĺňania niektorého garantovaného parametra z dôvodu na strane objednávateľa alebo v prípade odstavenia zariadenia z dôvodu na strane objednávateľa sa GS preruší na nevyhnutný čas a po odstránení prekážky bude GS pokračovať, pričom čas prerušenia sa nezapočítava do celkového trvania GS. V prípade, ak sa GS nepreukáže dodržanie garantovaných parametrov, je zhotoviteľ povinný bezodkladne odstrániť vady diela spôsobujúce nedodržanie garantovaných parametrov.</w:t>
      </w:r>
    </w:p>
    <w:p w14:paraId="10C265A3" w14:textId="6713E41F" w:rsidR="0067461A" w:rsidRPr="00125484" w:rsidRDefault="0067461A" w:rsidP="0067461A">
      <w:pPr>
        <w:pStyle w:val="Odsekzoznamu"/>
      </w:pPr>
      <w:r w:rsidRPr="00D93142">
        <w:rPr>
          <w:b/>
          <w:bCs/>
        </w:rPr>
        <w:t>Emisné skúšky (ES).</w:t>
      </w:r>
      <w:r>
        <w:t xml:space="preserve"> </w:t>
      </w:r>
      <w:r w:rsidRPr="19D57E62">
        <w:rPr>
          <w:rFonts w:asciiTheme="minorHAnsi" w:eastAsia="Calibri" w:hAnsiTheme="minorHAnsi" w:cstheme="minorBidi"/>
          <w:lang w:eastAsia="en-US"/>
        </w:rPr>
        <w:t>Na potvrdenie emisných limitov týkajúcich sa diela, ako vyplývajú zo všeobecne záväzných právnych predpisov</w:t>
      </w:r>
      <w:r w:rsidR="00FD1869">
        <w:rPr>
          <w:rFonts w:asciiTheme="minorHAnsi" w:eastAsia="Calibri" w:hAnsiTheme="minorHAnsi" w:cstheme="minorBidi"/>
          <w:lang w:eastAsia="en-US"/>
        </w:rPr>
        <w:t xml:space="preserve"> a tejto zmluvy</w:t>
      </w:r>
      <w:r w:rsidRPr="19D57E62">
        <w:rPr>
          <w:rFonts w:asciiTheme="minorHAnsi" w:eastAsia="Calibri" w:hAnsiTheme="minorHAnsi" w:cstheme="minorBidi"/>
          <w:lang w:eastAsia="en-US"/>
        </w:rPr>
        <w:t xml:space="preserve">, a na preukázanie, že dielo spĺňa všetky garantované parametre, ktoré sa týkajú emisných limitov, sa uskutočnia úplné emisné merania prevádzkovaného diela, zvyčajne počas GS, keď to umožnia podmienky prevádzky zhotoveného diela. Úplné emisné merania prevádzkovaného diela vykoná nezávislá odborne spôsobilá osoba, ktorá má platné osvedčenie na činnosť, ktorá bude predmetom ES, a ktorú na vykonanie ES určí </w:t>
      </w:r>
      <w:r w:rsidR="00BC2660">
        <w:rPr>
          <w:rFonts w:asciiTheme="minorHAnsi" w:eastAsia="Calibri" w:hAnsiTheme="minorHAnsi" w:cstheme="minorBidi"/>
          <w:lang w:eastAsia="en-US"/>
        </w:rPr>
        <w:t>zhotoviteľ</w:t>
      </w:r>
      <w:r w:rsidRPr="19D57E62">
        <w:rPr>
          <w:rFonts w:asciiTheme="minorHAnsi" w:eastAsia="Calibri" w:hAnsiTheme="minorHAnsi" w:cstheme="minorBidi"/>
          <w:lang w:eastAsia="en-US"/>
        </w:rPr>
        <w:t xml:space="preserve"> </w:t>
      </w:r>
      <w:r w:rsidR="00710DB7">
        <w:t xml:space="preserve">po prejednaní s objednávateľom a zohľadnení jeho opodstatnených pripomienok </w:t>
      </w:r>
      <w:r w:rsidRPr="19D57E62">
        <w:rPr>
          <w:rFonts w:asciiTheme="minorHAnsi" w:eastAsia="Calibri" w:hAnsiTheme="minorHAnsi" w:cstheme="minorBidi"/>
          <w:lang w:eastAsia="en-US"/>
        </w:rPr>
        <w:t>(ďalej len „</w:t>
      </w:r>
      <w:r w:rsidRPr="19D57E62">
        <w:rPr>
          <w:rFonts w:asciiTheme="minorHAnsi" w:eastAsia="Calibri" w:hAnsiTheme="minorHAnsi" w:cstheme="minorBidi"/>
          <w:b/>
          <w:lang w:eastAsia="en-US"/>
        </w:rPr>
        <w:t>vykonávateľ ES</w:t>
      </w:r>
      <w:r w:rsidRPr="19D57E62">
        <w:rPr>
          <w:rFonts w:asciiTheme="minorHAnsi" w:eastAsia="Calibri" w:hAnsiTheme="minorHAnsi" w:cstheme="minorBidi"/>
          <w:lang w:eastAsia="en-US"/>
        </w:rPr>
        <w:t>“).</w:t>
      </w:r>
      <w:r w:rsidRPr="19D57E62">
        <w:rPr>
          <w:rFonts w:asciiTheme="minorHAnsi" w:eastAsiaTheme="minorEastAsia" w:hAnsiTheme="minorHAnsi" w:cstheme="minorBidi"/>
          <w:lang w:eastAsia="en-US"/>
        </w:rPr>
        <w:t xml:space="preserve"> Vykonávateľ ES </w:t>
      </w:r>
      <w:r w:rsidRPr="19D57E62">
        <w:rPr>
          <w:rFonts w:asciiTheme="minorHAnsi" w:eastAsia="Calibri" w:hAnsiTheme="minorHAnsi" w:cstheme="minorBidi"/>
          <w:lang w:eastAsia="en-US"/>
        </w:rPr>
        <w:t>vykoná ES ako vykonávateľ kontroly na základe zmluvy o kontrolnej činnosti (§</w:t>
      </w:r>
      <w:r w:rsidR="00BC2660">
        <w:rPr>
          <w:rFonts w:asciiTheme="minorHAnsi" w:eastAsia="Calibri" w:hAnsiTheme="minorHAnsi" w:cstheme="minorBidi"/>
          <w:lang w:eastAsia="en-US"/>
        </w:rPr>
        <w:t> </w:t>
      </w:r>
      <w:r w:rsidRPr="19D57E62">
        <w:rPr>
          <w:rFonts w:asciiTheme="minorHAnsi" w:eastAsia="Calibri" w:hAnsiTheme="minorHAnsi" w:cstheme="minorBidi"/>
          <w:lang w:eastAsia="en-US"/>
        </w:rPr>
        <w:t>591 a nasl. Obchodného zákonníka) uzatvorenej s</w:t>
      </w:r>
      <w:r w:rsidR="00BC2660">
        <w:rPr>
          <w:rFonts w:asciiTheme="minorHAnsi" w:eastAsia="Calibri" w:hAnsiTheme="minorHAnsi" w:cstheme="minorBidi"/>
          <w:lang w:eastAsia="en-US"/>
        </w:rPr>
        <w:t>o zhotoviteľom</w:t>
      </w:r>
      <w:r w:rsidRPr="19D57E62">
        <w:rPr>
          <w:rFonts w:asciiTheme="minorHAnsi" w:eastAsia="Calibri" w:hAnsiTheme="minorHAnsi" w:cstheme="minorBidi"/>
          <w:lang w:eastAsia="en-US"/>
        </w:rPr>
        <w:t xml:space="preserve"> ako objednávateľom kontroly. Vykonávateľ ES bude povinný postupovať pri výkone ES nestranným spôsobom, s vynaložením odbornej starostlivosti a v súlade s príslušnými technickými normami. O</w:t>
      </w:r>
      <w:r w:rsidR="00C0665A">
        <w:rPr>
          <w:rFonts w:asciiTheme="minorHAnsi" w:eastAsia="Calibri" w:hAnsiTheme="minorHAnsi" w:cstheme="minorBidi"/>
          <w:lang w:eastAsia="en-US"/>
        </w:rPr>
        <w:t> </w:t>
      </w:r>
      <w:r w:rsidRPr="19D57E62">
        <w:rPr>
          <w:rFonts w:asciiTheme="minorHAnsi" w:eastAsia="Calibri" w:hAnsiTheme="minorHAnsi" w:cstheme="minorBidi"/>
          <w:lang w:eastAsia="en-US"/>
        </w:rPr>
        <w:t>výsledku ES vydá vykonávateľ ES zmluvným stranám kontrolné osvedčenie, ktoré bude obsahovať výsledky ES jednotlivých parametrov pre jednotlivé prevádzkové stavy zhotoveného diela, ako aj uistenie, že boli dodržané pravidlá uvedené v tomto článku. Zistenia vykonávateľa ES budú pre zmluvné strany záväzné.</w:t>
      </w:r>
    </w:p>
    <w:p w14:paraId="64267510" w14:textId="785BE91E" w:rsidR="00636638" w:rsidRPr="001A4C2B" w:rsidRDefault="00636638" w:rsidP="00D93142">
      <w:pPr>
        <w:pStyle w:val="Odsekzoznamu"/>
        <w:rPr>
          <w:rFonts w:asciiTheme="minorHAnsi" w:eastAsia="Calibri" w:hAnsiTheme="minorHAnsi" w:cstheme="minorBidi"/>
          <w:sz w:val="24"/>
          <w:szCs w:val="24"/>
          <w:lang w:eastAsia="en-US"/>
        </w:rPr>
      </w:pPr>
      <w:bookmarkStart w:id="79" w:name="_Ref158286377"/>
      <w:bookmarkStart w:id="80" w:name="_Ref158800247"/>
      <w:r w:rsidRPr="19D57E62">
        <w:rPr>
          <w:rFonts w:asciiTheme="minorHAnsi" w:eastAsiaTheme="minorEastAsia" w:hAnsiTheme="minorHAnsi" w:cstheme="minorBidi"/>
          <w:b/>
          <w:lang w:eastAsia="en-US"/>
        </w:rPr>
        <w:t>Certifikácia zhotoveného diela na schopnosť poskytovať podporné služby</w:t>
      </w:r>
      <w:r w:rsidRPr="19D57E62">
        <w:rPr>
          <w:rFonts w:asciiTheme="minorHAnsi" w:eastAsiaTheme="minorEastAsia" w:hAnsiTheme="minorHAnsi" w:cstheme="minorBidi"/>
          <w:lang w:eastAsia="en-US"/>
        </w:rPr>
        <w:t xml:space="preserve">. </w:t>
      </w:r>
      <w:r w:rsidRPr="19D57E62">
        <w:rPr>
          <w:rFonts w:asciiTheme="minorHAnsi" w:eastAsia="Calibri" w:hAnsiTheme="minorHAnsi" w:cstheme="minorBidi"/>
          <w:lang w:eastAsia="en-US"/>
        </w:rPr>
        <w:t xml:space="preserve">Každý jednotlivý motor musí byť schopný prevádzky v režime poskytovania podporných služieb, minimálne FCR, </w:t>
      </w:r>
      <w:r w:rsidRPr="19D57E62">
        <w:rPr>
          <w:rFonts w:asciiTheme="minorHAnsi" w:hAnsiTheme="minorHAnsi" w:cstheme="minorBidi"/>
        </w:rPr>
        <w:t>a</w:t>
      </w:r>
      <w:r w:rsidRPr="19D57E62">
        <w:rPr>
          <w:rFonts w:asciiTheme="minorHAnsi" w:eastAsia="Calibri" w:hAnsiTheme="minorHAnsi" w:cstheme="minorBidi"/>
          <w:lang w:eastAsia="en-US"/>
        </w:rPr>
        <w:t>FRR</w:t>
      </w:r>
      <w:r w:rsidR="58AD9350" w:rsidRPr="19D57E62">
        <w:rPr>
          <w:rFonts w:asciiTheme="minorHAnsi" w:hAnsiTheme="minorHAnsi" w:cstheme="minorBidi"/>
        </w:rPr>
        <w:t>±</w:t>
      </w:r>
      <w:r w:rsidR="36CF4444" w:rsidRPr="19D57E62">
        <w:rPr>
          <w:rFonts w:asciiTheme="minorHAnsi" w:eastAsia="Calibri" w:hAnsiTheme="minorHAnsi" w:cstheme="minorBidi"/>
          <w:lang w:eastAsia="en-US"/>
        </w:rPr>
        <w:t>, mFRR</w:t>
      </w:r>
      <w:r w:rsidR="401D76D3" w:rsidRPr="19D57E62">
        <w:rPr>
          <w:rFonts w:asciiTheme="minorHAnsi" w:hAnsiTheme="minorHAnsi" w:cstheme="minorBidi"/>
        </w:rPr>
        <w:t>±</w:t>
      </w:r>
      <w:r w:rsidRPr="19D57E62">
        <w:rPr>
          <w:rFonts w:asciiTheme="minorHAnsi" w:eastAsia="Calibri" w:hAnsiTheme="minorHAnsi" w:cstheme="minorBidi"/>
          <w:lang w:eastAsia="en-US"/>
        </w:rPr>
        <w:t xml:space="preserve"> v zmysle </w:t>
      </w:r>
      <w:r w:rsidR="005F76FD" w:rsidRPr="00D872BC">
        <w:t>Prevádzkového poriadku Slovenskej elektrizačnej prenosovej sústavy, a.s. (ďalej len „</w:t>
      </w:r>
      <w:r w:rsidR="005F76FD" w:rsidRPr="00463F47">
        <w:rPr>
          <w:b/>
          <w:bCs/>
        </w:rPr>
        <w:t>SEPS, a.s.</w:t>
      </w:r>
      <w:r w:rsidR="005F76FD" w:rsidRPr="00D872BC">
        <w:t>“)</w:t>
      </w:r>
      <w:r w:rsidRPr="19D57E62">
        <w:rPr>
          <w:rFonts w:asciiTheme="minorHAnsi" w:eastAsia="Calibri" w:hAnsiTheme="minorHAnsi" w:cstheme="minorBidi"/>
          <w:lang w:eastAsia="en-US"/>
        </w:rPr>
        <w:t xml:space="preserve"> a </w:t>
      </w:r>
      <w:r w:rsidR="009955FD">
        <w:rPr>
          <w:rFonts w:asciiTheme="minorHAnsi" w:eastAsia="Calibri" w:hAnsiTheme="minorHAnsi" w:cstheme="minorBidi"/>
          <w:lang w:eastAsia="en-US"/>
        </w:rPr>
        <w:t>T</w:t>
      </w:r>
      <w:r w:rsidRPr="19D57E62">
        <w:rPr>
          <w:rFonts w:asciiTheme="minorHAnsi" w:eastAsia="Calibri" w:hAnsiTheme="minorHAnsi" w:cstheme="minorBidi"/>
          <w:lang w:eastAsia="en-US"/>
        </w:rPr>
        <w:t>echnických podmienok SEPS, a.s., pričom minimálny požadovaný rozsah FCR je ±2</w:t>
      </w:r>
      <w:r w:rsidR="00A838E4">
        <w:rPr>
          <w:rFonts w:asciiTheme="minorHAnsi" w:eastAsia="Calibri" w:hAnsiTheme="minorHAnsi" w:cstheme="minorBidi"/>
          <w:lang w:eastAsia="en-US"/>
        </w:rPr>
        <w:t> </w:t>
      </w:r>
      <w:r w:rsidRPr="19D57E62">
        <w:rPr>
          <w:rFonts w:asciiTheme="minorHAnsi" w:eastAsia="Calibri" w:hAnsiTheme="minorHAnsi" w:cstheme="minorBidi"/>
          <w:lang w:eastAsia="en-US"/>
        </w:rPr>
        <w:t xml:space="preserve">MW za každý motor samostatne, minimálny požadovaný rozsah </w:t>
      </w:r>
      <w:r w:rsidRPr="19D57E62">
        <w:rPr>
          <w:rFonts w:asciiTheme="minorHAnsi" w:hAnsiTheme="minorHAnsi" w:cstheme="minorBidi"/>
        </w:rPr>
        <w:t>a</w:t>
      </w:r>
      <w:r w:rsidRPr="19D57E62">
        <w:rPr>
          <w:rFonts w:asciiTheme="minorHAnsi" w:eastAsia="Calibri" w:hAnsiTheme="minorHAnsi" w:cstheme="minorBidi"/>
          <w:lang w:eastAsia="en-US"/>
        </w:rPr>
        <w:t>FRR</w:t>
      </w:r>
      <w:r w:rsidR="309F451B" w:rsidRPr="19D57E62">
        <w:rPr>
          <w:rFonts w:asciiTheme="minorHAnsi" w:hAnsiTheme="minorHAnsi" w:cstheme="minorBidi"/>
        </w:rPr>
        <w:t>±</w:t>
      </w:r>
      <w:r w:rsidRPr="19D57E62">
        <w:rPr>
          <w:rFonts w:asciiTheme="minorHAnsi" w:eastAsia="Calibri" w:hAnsiTheme="minorHAnsi" w:cstheme="minorBidi"/>
          <w:lang w:eastAsia="en-US"/>
        </w:rPr>
        <w:t xml:space="preserve"> je ±3 MW za každý motor samostatne a</w:t>
      </w:r>
      <w:r w:rsidR="002F2330" w:rsidRPr="19D57E62">
        <w:rPr>
          <w:rFonts w:asciiTheme="minorHAnsi" w:eastAsia="Calibri" w:hAnsiTheme="minorHAnsi" w:cstheme="minorBidi"/>
          <w:lang w:eastAsia="en-US"/>
        </w:rPr>
        <w:t> </w:t>
      </w:r>
      <w:r w:rsidRPr="19D57E62">
        <w:rPr>
          <w:rFonts w:asciiTheme="minorHAnsi" w:eastAsia="Calibri" w:hAnsiTheme="minorHAnsi" w:cstheme="minorBidi"/>
          <w:lang w:eastAsia="en-US"/>
        </w:rPr>
        <w:t>minimálny požadovaný rozsah mFRR je celý inštalovaný výkon každého jednotlivého motora samostatne</w:t>
      </w:r>
      <w:r w:rsidR="000F56AE">
        <w:rPr>
          <w:rFonts w:asciiTheme="minorHAnsi" w:eastAsia="Calibri" w:hAnsiTheme="minorHAnsi" w:cstheme="minorBidi"/>
          <w:lang w:eastAsia="en-US"/>
        </w:rPr>
        <w:t>, pričom podrobnosti stanovuje príloha A k tejto zmluve</w:t>
      </w:r>
      <w:r w:rsidRPr="19D57E62">
        <w:rPr>
          <w:rFonts w:asciiTheme="minorHAnsi" w:eastAsia="Calibri" w:hAnsiTheme="minorHAnsi" w:cstheme="minorBidi"/>
          <w:lang w:eastAsia="en-US"/>
        </w:rPr>
        <w:t xml:space="preserve">; schopnosť poskytovať podporné služby sa preukazuje pri certifikačných meraniach v zmysle </w:t>
      </w:r>
      <w:r w:rsidR="009955FD">
        <w:rPr>
          <w:rFonts w:asciiTheme="minorHAnsi" w:eastAsia="Calibri" w:hAnsiTheme="minorHAnsi" w:cstheme="minorBidi"/>
          <w:lang w:eastAsia="en-US"/>
        </w:rPr>
        <w:t>P</w:t>
      </w:r>
      <w:r w:rsidRPr="19D57E62">
        <w:rPr>
          <w:rFonts w:asciiTheme="minorHAnsi" w:eastAsia="Calibri" w:hAnsiTheme="minorHAnsi" w:cstheme="minorBidi"/>
          <w:lang w:eastAsia="en-US"/>
        </w:rPr>
        <w:t xml:space="preserve">revádzkového poriadku </w:t>
      </w:r>
      <w:r w:rsidR="009955FD">
        <w:rPr>
          <w:rFonts w:asciiTheme="minorHAnsi" w:eastAsia="Calibri" w:hAnsiTheme="minorHAnsi" w:cstheme="minorBidi"/>
          <w:lang w:eastAsia="en-US"/>
        </w:rPr>
        <w:t xml:space="preserve">SEPS, a.s. </w:t>
      </w:r>
      <w:r w:rsidRPr="19D57E62">
        <w:rPr>
          <w:rFonts w:asciiTheme="minorHAnsi" w:eastAsia="Calibri" w:hAnsiTheme="minorHAnsi" w:cstheme="minorBidi"/>
          <w:lang w:eastAsia="en-US"/>
        </w:rPr>
        <w:t>a </w:t>
      </w:r>
      <w:r w:rsidR="009955FD">
        <w:rPr>
          <w:rFonts w:asciiTheme="minorHAnsi" w:eastAsia="Calibri" w:hAnsiTheme="minorHAnsi" w:cstheme="minorBidi"/>
          <w:lang w:eastAsia="en-US"/>
        </w:rPr>
        <w:t>T</w:t>
      </w:r>
      <w:r w:rsidRPr="19D57E62">
        <w:rPr>
          <w:rFonts w:asciiTheme="minorHAnsi" w:eastAsia="Calibri" w:hAnsiTheme="minorHAnsi" w:cstheme="minorBidi"/>
          <w:lang w:eastAsia="en-US"/>
        </w:rPr>
        <w:t>echnických podmienok SEPS, a.s.</w:t>
      </w:r>
      <w:bookmarkEnd w:id="79"/>
      <w:r w:rsidR="00BD5478" w:rsidRPr="00D872BC">
        <w:t>, ktoré sú dostupné na webovom sídle SEPS, a.s</w:t>
      </w:r>
      <w:r w:rsidR="00BD5478">
        <w:t xml:space="preserve">. </w:t>
      </w:r>
      <w:hyperlink r:id="rId14">
        <w:r w:rsidR="00BD5478" w:rsidRPr="044C1B1C">
          <w:rPr>
            <w:rStyle w:val="Hypertextovprepojenie"/>
          </w:rPr>
          <w:t>https://www.sepsas.sk/</w:t>
        </w:r>
      </w:hyperlink>
      <w:bookmarkEnd w:id="80"/>
      <w:r w:rsidR="001C42B1">
        <w:t xml:space="preserve"> a ktoré budú platné v čase odovzdania a prevzatia diela.</w:t>
      </w:r>
    </w:p>
    <w:p w14:paraId="3265E36B" w14:textId="07A157E4" w:rsidR="00636638" w:rsidRPr="00D93142" w:rsidRDefault="00636638" w:rsidP="00D93142">
      <w:pPr>
        <w:pStyle w:val="Odsekzoznamu"/>
      </w:pPr>
      <w:bookmarkStart w:id="81" w:name="_Ref141818351"/>
      <w:bookmarkEnd w:id="77"/>
      <w:r w:rsidRPr="19D57E62">
        <w:rPr>
          <w:rFonts w:asciiTheme="minorHAnsi" w:eastAsia="Calibri" w:hAnsiTheme="minorHAnsi" w:cstheme="minorBidi"/>
          <w:lang w:eastAsia="en-US"/>
        </w:rPr>
        <w:t xml:space="preserve">Počas záručnej doby budú zmluvné strany vykonávať </w:t>
      </w:r>
      <w:r w:rsidRPr="19D57E62">
        <w:rPr>
          <w:rFonts w:asciiTheme="minorHAnsi" w:eastAsia="Calibri" w:hAnsiTheme="minorHAnsi" w:cstheme="minorBidi"/>
          <w:b/>
          <w:lang w:eastAsia="en-US"/>
        </w:rPr>
        <w:t xml:space="preserve">pravidelné garančné skúšky </w:t>
      </w:r>
      <w:r w:rsidRPr="19D57E62">
        <w:rPr>
          <w:rFonts w:asciiTheme="minorHAnsi" w:eastAsia="Calibri" w:hAnsiTheme="minorHAnsi" w:cstheme="minorBidi"/>
          <w:lang w:eastAsia="en-US"/>
        </w:rPr>
        <w:t>každých</w:t>
      </w:r>
      <w:r w:rsidRPr="19D57E62">
        <w:rPr>
          <w:rFonts w:asciiTheme="minorHAnsi" w:eastAsia="Calibri" w:hAnsiTheme="minorHAnsi" w:cstheme="minorBidi"/>
          <w:b/>
          <w:lang w:eastAsia="en-US"/>
        </w:rPr>
        <w:t xml:space="preserve"> </w:t>
      </w:r>
      <w:r w:rsidRPr="19D57E62">
        <w:rPr>
          <w:rFonts w:asciiTheme="minorHAnsi" w:eastAsia="Calibri" w:hAnsiTheme="minorHAnsi" w:cstheme="minorBidi"/>
          <w:lang w:eastAsia="en-US"/>
        </w:rPr>
        <w:t xml:space="preserve">dvanásť (12) mesiacov po vykonaní predchádzajúcej GS, pričom </w:t>
      </w:r>
      <w:r w:rsidRPr="19D57E62">
        <w:rPr>
          <w:rFonts w:asciiTheme="minorHAnsi" w:eastAsia="Calibri" w:hAnsiTheme="minorHAnsi" w:cstheme="minorBidi"/>
          <w:b/>
          <w:lang w:eastAsia="en-US"/>
        </w:rPr>
        <w:t xml:space="preserve">posledná GS </w:t>
      </w:r>
      <w:r w:rsidRPr="19D57E62">
        <w:rPr>
          <w:rFonts w:asciiTheme="minorHAnsi" w:eastAsia="Calibri" w:hAnsiTheme="minorHAnsi" w:cstheme="minorBidi"/>
          <w:lang w:eastAsia="en-US"/>
        </w:rPr>
        <w:t>sa musí vykonať v poslednom mesiaci záručnej doby</w:t>
      </w:r>
      <w:r w:rsidR="00F01138" w:rsidRPr="19D57E62">
        <w:rPr>
          <w:rFonts w:asciiTheme="minorHAnsi" w:hAnsiTheme="minorHAnsi" w:cstheme="minorBidi"/>
          <w:color w:val="000000" w:themeColor="text1"/>
          <w:lang w:val="sk"/>
        </w:rPr>
        <w:t xml:space="preserve">. </w:t>
      </w:r>
      <w:r w:rsidRPr="19D57E62">
        <w:rPr>
          <w:rFonts w:asciiTheme="minorHAnsi" w:eastAsia="Calibri" w:hAnsiTheme="minorHAnsi" w:cstheme="minorBidi"/>
          <w:lang w:eastAsia="en-US"/>
        </w:rPr>
        <w:t>Ustanovenia o prvej GS sa použijú primerane.</w:t>
      </w:r>
      <w:bookmarkEnd w:id="81"/>
    </w:p>
    <w:p w14:paraId="7171B46B" w14:textId="22CAD118" w:rsidR="00B02EE5" w:rsidRPr="00414EA2" w:rsidRDefault="00B02EE5" w:rsidP="00B02EE5">
      <w:pPr>
        <w:pStyle w:val="Odsekzoznamu"/>
        <w:rPr>
          <w:bCs/>
        </w:rPr>
      </w:pPr>
      <w:bookmarkStart w:id="82" w:name="_Ref108617076"/>
      <w:r w:rsidRPr="00414EA2">
        <w:t xml:space="preserve">Záväzok vykonať dielo podľa tejto zmluvy bude splnený protokolárnym odovzdaním a prevzatím celého diela zhotoviteľom objednávateľovi, ak je dielo vykonané riadne a včas v súlade s ustanoveniami tejto zmluvy, objednávateľ bude môcť dielo ako celok podľa tejto zmluvy užívať na </w:t>
      </w:r>
      <w:r w:rsidRPr="00414EA2">
        <w:lastRenderedPageBreak/>
        <w:t xml:space="preserve">účel, na ktorý je určené, dielo je vykonané bez </w:t>
      </w:r>
      <w:r w:rsidRPr="001A4C2B">
        <w:t>prípadných vád a nedorobkov, zhotoviteľ odovzdal objednávateľovi všetku dokumentáciu súvisiacu s</w:t>
      </w:r>
      <w:r w:rsidR="000128B9" w:rsidRPr="001A4C2B">
        <w:t> </w:t>
      </w:r>
      <w:r w:rsidRPr="001A4C2B">
        <w:t>dielom</w:t>
      </w:r>
      <w:r w:rsidR="000128B9" w:rsidRPr="001A4C2B">
        <w:t xml:space="preserve"> a</w:t>
      </w:r>
      <w:r w:rsidR="008D4A4E" w:rsidRPr="001A4C2B">
        <w:t> </w:t>
      </w:r>
      <w:r w:rsidR="000128B9" w:rsidRPr="001A4C2B">
        <w:t>zaškolil</w:t>
      </w:r>
      <w:r w:rsidR="008D4A4E" w:rsidRPr="001A4C2B">
        <w:t xml:space="preserve"> zamestnancov objednávateľa </w:t>
      </w:r>
      <w:r w:rsidR="00C65270" w:rsidRPr="001A4C2B">
        <w:t xml:space="preserve">určených na obsluhu </w:t>
      </w:r>
      <w:r w:rsidR="008B3BDE" w:rsidRPr="001A4C2B">
        <w:t>zariadení</w:t>
      </w:r>
      <w:r w:rsidRPr="001A4C2B">
        <w:t>, skúšky preukazujúce kvalitu vykonaného diela, dodržanie</w:t>
      </w:r>
      <w:r w:rsidR="00282432">
        <w:t xml:space="preserve"> garantovaných</w:t>
      </w:r>
      <w:r w:rsidRPr="001A4C2B">
        <w:t xml:space="preserve"> parametrov a celkovú funkčnosť diela, ako</w:t>
      </w:r>
      <w:r w:rsidRPr="00414EA2">
        <w:t xml:space="preserve"> aj funkčnosť jednotlivých samostatných celkov diela podľa tejto zmluvy boli úspešné a miesto vykonávania diela je vypratané a čisté.</w:t>
      </w:r>
    </w:p>
    <w:bookmarkEnd w:id="82"/>
    <w:p w14:paraId="7B1220DC" w14:textId="72B92CF4" w:rsidR="007E5A81" w:rsidRPr="0087590D" w:rsidRDefault="007E5A81" w:rsidP="00E924F1">
      <w:pPr>
        <w:pStyle w:val="Odsekzoznamu"/>
      </w:pPr>
      <w:r w:rsidRPr="0087590D">
        <w:rPr>
          <w:bCs/>
        </w:rPr>
        <w:t>O</w:t>
      </w:r>
      <w:r w:rsidRPr="0087590D">
        <w:t> odovzdaní a prevzatí diela spíšu zmluvné strany písomný protokol</w:t>
      </w:r>
      <w:r w:rsidR="009D6199">
        <w:t xml:space="preserve"> v dvoch vyhotoveniach</w:t>
      </w:r>
      <w:r w:rsidRPr="0087590D">
        <w:t xml:space="preserve">. Protokol bude obsahovať najmä základné údaje o vykonanom diele, použitých materiáloch, vykonaných skúškach a ich výsledkoch, odovzdaní a prevzatí diela, súpis odovzdanej dokumentácie týkajúcej sa diela a prípadných zistených vád a nedorobkov, opatrenia a lehoty na odstránenie zistených vád diela, stanoviská zhotoviteľa, objednávateľa a prípadne projektanta k zisteným vadám, bude datovaný a podpísaný zmluvnými stranami. </w:t>
      </w:r>
      <w:r w:rsidR="002F4731" w:rsidRPr="0087590D">
        <w:t xml:space="preserve">Zhotoviteľ je povinný zistené vady </w:t>
      </w:r>
      <w:r w:rsidR="002F4731">
        <w:t xml:space="preserve">a nedorobky </w:t>
      </w:r>
      <w:r w:rsidR="002F4731" w:rsidRPr="0087590D">
        <w:t>diela odstrániť v lehote</w:t>
      </w:r>
      <w:r w:rsidR="002F4731">
        <w:t xml:space="preserve"> primeranej povahe zistených vád a nedorobkov; jej dĺžku si zmluvné strany pre vylúčenie pochybností potvrdia písomne</w:t>
      </w:r>
      <w:r w:rsidR="002F4731" w:rsidRPr="0087590D">
        <w:t xml:space="preserve">. </w:t>
      </w:r>
      <w:r w:rsidRPr="0087590D">
        <w:t>Návrh protokolu podľa podmienok stanovených touto zmluvou a všeobecne záväznými právnymi predpismi je povinný vypracovať a predložiť zhotoviteľ</w:t>
      </w:r>
      <w:r w:rsidR="00E924F1">
        <w:t xml:space="preserve">. </w:t>
      </w:r>
      <w:r w:rsidR="001419FC">
        <w:t>S</w:t>
      </w:r>
      <w:r w:rsidRPr="0087590D">
        <w:t xml:space="preserve">účasťou protokolu o odovzdaní a prevzatí diela </w:t>
      </w:r>
      <w:r w:rsidR="001419FC">
        <w:t xml:space="preserve">bude </w:t>
      </w:r>
      <w:r w:rsidR="00E62FE2" w:rsidRPr="0087590D">
        <w:t>najmä</w:t>
      </w:r>
      <w:r w:rsidRPr="0087590D">
        <w:t>:</w:t>
      </w:r>
    </w:p>
    <w:p w14:paraId="01839368" w14:textId="1E560D35" w:rsidR="007E5A81" w:rsidRPr="0087590D" w:rsidRDefault="007E5A81">
      <w:pPr>
        <w:pStyle w:val="Psmeno"/>
        <w:numPr>
          <w:ilvl w:val="0"/>
          <w:numId w:val="35"/>
        </w:numPr>
        <w:ind w:left="1134" w:hanging="425"/>
      </w:pPr>
      <w:r w:rsidRPr="0087590D">
        <w:t xml:space="preserve">DSRS a súvisiaca </w:t>
      </w:r>
      <w:r w:rsidR="001F2448">
        <w:t xml:space="preserve">projektová </w:t>
      </w:r>
      <w:r w:rsidRPr="0087590D">
        <w:t>dokumentácia so zapracovanými a vyznačenými zmenami vzniknutými počas vykonávania diela,</w:t>
      </w:r>
    </w:p>
    <w:p w14:paraId="2FBABD72" w14:textId="77777777" w:rsidR="007E5A81" w:rsidRPr="0087590D" w:rsidRDefault="007E5A81">
      <w:pPr>
        <w:pStyle w:val="Psmeno"/>
        <w:numPr>
          <w:ilvl w:val="0"/>
          <w:numId w:val="35"/>
        </w:numPr>
        <w:ind w:left="1134" w:hanging="425"/>
      </w:pPr>
      <w:r w:rsidRPr="0087590D">
        <w:t>zoznam zariadení, ktoré sú súčasťou diela, osvedčenia o kvalite a kompletnosti, ich passporty, certifikáty, atesty platné na území SR, prevádzkové predpisy, návody na obsluhu a dokumentácia údržby a náhradných dielov,</w:t>
      </w:r>
    </w:p>
    <w:p w14:paraId="2A028EE4" w14:textId="6AB194ED" w:rsidR="007E5A81" w:rsidRPr="0087590D" w:rsidRDefault="007E5A81">
      <w:pPr>
        <w:pStyle w:val="Psmeno"/>
        <w:numPr>
          <w:ilvl w:val="0"/>
          <w:numId w:val="35"/>
        </w:numPr>
        <w:ind w:left="1134" w:hanging="425"/>
      </w:pPr>
      <w:r w:rsidRPr="0087590D">
        <w:t>zápisnice a osvedčenia o vykonaných skúškach použitých materiálov,</w:t>
      </w:r>
    </w:p>
    <w:p w14:paraId="3F3082F4" w14:textId="1D70D45A" w:rsidR="007E5A81" w:rsidRPr="0087590D" w:rsidRDefault="007E5A81">
      <w:pPr>
        <w:pStyle w:val="Psmeno"/>
        <w:numPr>
          <w:ilvl w:val="0"/>
          <w:numId w:val="35"/>
        </w:numPr>
        <w:ind w:left="1134" w:hanging="425"/>
      </w:pPr>
      <w:r w:rsidRPr="0087590D">
        <w:t xml:space="preserve">zápisnice o prevzatí prác a konštrukcií, ktoré </w:t>
      </w:r>
      <w:r w:rsidR="00AA164D">
        <w:t xml:space="preserve">boli </w:t>
      </w:r>
      <w:r w:rsidRPr="0087590D">
        <w:t>v ďalšom priebehu vykonávania diela zakryté,</w:t>
      </w:r>
    </w:p>
    <w:p w14:paraId="431C9CBA" w14:textId="77777777" w:rsidR="007E5A81" w:rsidRPr="0087590D" w:rsidRDefault="007E5A81">
      <w:pPr>
        <w:pStyle w:val="Psmeno"/>
        <w:numPr>
          <w:ilvl w:val="0"/>
          <w:numId w:val="35"/>
        </w:numPr>
        <w:ind w:left="1134" w:hanging="425"/>
      </w:pPr>
      <w:r w:rsidRPr="0087590D">
        <w:t>zápisnice o vyskúšaní zmontovaných zariadení s vyhodnotením kvality podľa technických noriem a projektovej dokumentácie,</w:t>
      </w:r>
    </w:p>
    <w:p w14:paraId="3BB551B4" w14:textId="20B5AA80" w:rsidR="007E5A81" w:rsidRPr="0087590D" w:rsidRDefault="007E5A81">
      <w:pPr>
        <w:pStyle w:val="Psmeno"/>
        <w:numPr>
          <w:ilvl w:val="0"/>
          <w:numId w:val="35"/>
        </w:numPr>
        <w:ind w:left="1134" w:hanging="425"/>
      </w:pPr>
      <w:r w:rsidRPr="0087590D">
        <w:t>skúšobný plán</w:t>
      </w:r>
      <w:r w:rsidR="001F2448">
        <w:t xml:space="preserve">, </w:t>
      </w:r>
      <w:r w:rsidRPr="0087590D">
        <w:t>záznamy vyplývajúce z jeho plnenia</w:t>
      </w:r>
      <w:r w:rsidR="001F2448">
        <w:t xml:space="preserve">, </w:t>
      </w:r>
      <w:r w:rsidRPr="0087590D">
        <w:t>záznamy o vykonaných kontrolách a skúškach, protokoly o</w:t>
      </w:r>
      <w:r w:rsidR="001F2448">
        <w:t> </w:t>
      </w:r>
      <w:r w:rsidRPr="0087590D">
        <w:t>skúškach</w:t>
      </w:r>
      <w:r w:rsidR="001F2448">
        <w:t xml:space="preserve"> a </w:t>
      </w:r>
      <w:r w:rsidRPr="0087590D">
        <w:t>kontrolné osvedčenia,</w:t>
      </w:r>
    </w:p>
    <w:p w14:paraId="360C40D4" w14:textId="7C1D492F" w:rsidR="007E5A81" w:rsidRPr="0087590D" w:rsidRDefault="007E5A81">
      <w:pPr>
        <w:pStyle w:val="Psmeno"/>
        <w:numPr>
          <w:ilvl w:val="0"/>
          <w:numId w:val="35"/>
        </w:numPr>
        <w:ind w:left="1134" w:hanging="425"/>
      </w:pPr>
      <w:r w:rsidRPr="0087590D">
        <w:t>denník</w:t>
      </w:r>
      <w:r w:rsidR="0031432F">
        <w:t xml:space="preserve"> </w:t>
      </w:r>
      <w:r w:rsidRPr="0087590D">
        <w:t xml:space="preserve">vrátane </w:t>
      </w:r>
      <w:r w:rsidR="001F2448">
        <w:t xml:space="preserve">prípadných </w:t>
      </w:r>
      <w:r w:rsidRPr="0087590D">
        <w:t>denníkov subdodávateľov,</w:t>
      </w:r>
    </w:p>
    <w:p w14:paraId="0F1FE813" w14:textId="77777777" w:rsidR="007E5A81" w:rsidRPr="0087590D" w:rsidRDefault="007E5A81">
      <w:pPr>
        <w:pStyle w:val="Psmeno"/>
        <w:numPr>
          <w:ilvl w:val="0"/>
          <w:numId w:val="35"/>
        </w:numPr>
        <w:ind w:left="1134" w:hanging="425"/>
      </w:pPr>
      <w:r w:rsidRPr="0087590D">
        <w:t>geodetická dokumentácia,</w:t>
      </w:r>
    </w:p>
    <w:p w14:paraId="5616D953" w14:textId="6FD1E2C7" w:rsidR="007E5A81" w:rsidRPr="00A865C0" w:rsidRDefault="007E5A81">
      <w:pPr>
        <w:pStyle w:val="Psmeno"/>
        <w:numPr>
          <w:ilvl w:val="0"/>
          <w:numId w:val="35"/>
        </w:numPr>
        <w:ind w:left="1134" w:hanging="425"/>
      </w:pPr>
      <w:r w:rsidRPr="0087590D">
        <w:t>revízne správy</w:t>
      </w:r>
      <w:r w:rsidR="00047300">
        <w:t xml:space="preserve">, </w:t>
      </w:r>
      <w:r w:rsidR="00047300" w:rsidRPr="001E5C85">
        <w:t xml:space="preserve">resp. osvedčenia </w:t>
      </w:r>
      <w:r w:rsidR="00F01C0D" w:rsidRPr="001E5C85">
        <w:t xml:space="preserve">vydané </w:t>
      </w:r>
      <w:r w:rsidR="00DA4B5C" w:rsidRPr="001E5C85">
        <w:t>právnickou osobou oprávnenou na overovanie plnenia požiadaviek bezpečnosti technických zariadení (oprávnená právnická osoba)</w:t>
      </w:r>
      <w:r w:rsidR="00047300" w:rsidRPr="001E5C85">
        <w:t xml:space="preserve"> </w:t>
      </w:r>
      <w:r w:rsidR="00047300" w:rsidRPr="00A865C0">
        <w:t>o vykonaní stavebnej a prvej tlakovej skúšky</w:t>
      </w:r>
      <w:r w:rsidRPr="00A865C0">
        <w:t xml:space="preserve"> </w:t>
      </w:r>
      <w:r w:rsidR="001F2448" w:rsidRPr="00A865C0">
        <w:t xml:space="preserve">týkajúce sa </w:t>
      </w:r>
      <w:r w:rsidRPr="00A865C0">
        <w:t>vyhradených technických zariadení,</w:t>
      </w:r>
    </w:p>
    <w:p w14:paraId="459C1660" w14:textId="0A22D83A" w:rsidR="007E5A81" w:rsidRPr="0087590D" w:rsidRDefault="007E5A81">
      <w:pPr>
        <w:pStyle w:val="Psmeno"/>
        <w:numPr>
          <w:ilvl w:val="0"/>
          <w:numId w:val="35"/>
        </w:numPr>
        <w:ind w:left="1134" w:hanging="425"/>
      </w:pPr>
      <w:r w:rsidRPr="0087590D">
        <w:t>protokoly a zá</w:t>
      </w:r>
      <w:r w:rsidR="00120555">
        <w:t>znamy</w:t>
      </w:r>
      <w:r w:rsidRPr="0087590D">
        <w:t xml:space="preserve"> o vykonanom oboznámení (zaškolení) prevádzkového personálu objednávateľa s prevádzko</w:t>
      </w:r>
      <w:r w:rsidR="001F2448">
        <w:t>u</w:t>
      </w:r>
      <w:r w:rsidRPr="0087590D">
        <w:t xml:space="preserve"> a údržbou nových zariadení a technológie a s prevádzkovými predpismi (návody na obsluhu a údržbu),</w:t>
      </w:r>
    </w:p>
    <w:p w14:paraId="101336D2" w14:textId="569ED4D9" w:rsidR="00E62FE2" w:rsidRDefault="00E62FE2">
      <w:pPr>
        <w:pStyle w:val="Psmeno"/>
        <w:numPr>
          <w:ilvl w:val="0"/>
          <w:numId w:val="35"/>
        </w:numPr>
        <w:ind w:left="1134" w:hanging="425"/>
      </w:pPr>
      <w:r w:rsidRPr="0087590D">
        <w:t xml:space="preserve">doklady preukazujúce </w:t>
      </w:r>
      <w:r w:rsidR="008E1701">
        <w:t xml:space="preserve">naloženie s odpadmi vzniknutými </w:t>
      </w:r>
      <w:r w:rsidRPr="0087590D">
        <w:t>pri vykonávaní diela</w:t>
      </w:r>
      <w:r w:rsidR="008E1701">
        <w:t xml:space="preserve"> v súlade s touto zmluvou</w:t>
      </w:r>
      <w:r w:rsidRPr="0087590D">
        <w:t>,</w:t>
      </w:r>
    </w:p>
    <w:p w14:paraId="5A04503E" w14:textId="6A0389C5" w:rsidR="006C3254" w:rsidRDefault="00A42C6E">
      <w:pPr>
        <w:pStyle w:val="Psmeno"/>
        <w:numPr>
          <w:ilvl w:val="0"/>
          <w:numId w:val="35"/>
        </w:numPr>
        <w:ind w:left="1134" w:hanging="425"/>
      </w:pPr>
      <w:r>
        <w:t xml:space="preserve">návod na obsluhu </w:t>
      </w:r>
      <w:r w:rsidR="00290979">
        <w:t xml:space="preserve">a údržbu </w:t>
      </w:r>
      <w:r w:rsidR="00964612">
        <w:t xml:space="preserve">diela </w:t>
      </w:r>
      <w:r w:rsidR="00477545">
        <w:t>vo forme prevádzkových predpisov,</w:t>
      </w:r>
    </w:p>
    <w:p w14:paraId="24C92887" w14:textId="54249457" w:rsidR="00346DB1" w:rsidRPr="0087590D" w:rsidRDefault="00346DB1">
      <w:pPr>
        <w:pStyle w:val="Psmeno"/>
        <w:numPr>
          <w:ilvl w:val="0"/>
          <w:numId w:val="35"/>
        </w:numPr>
        <w:ind w:left="1134" w:hanging="425"/>
      </w:pPr>
      <w:r>
        <w:t>doklady preukazujúce dodanie licencií v súlade s podmienkami tejto zmluvy,</w:t>
      </w:r>
    </w:p>
    <w:p w14:paraId="4C2AD6E0" w14:textId="593F96A1" w:rsidR="007E5A81" w:rsidRPr="0087590D" w:rsidRDefault="00312AF0">
      <w:pPr>
        <w:pStyle w:val="Psmeno"/>
        <w:numPr>
          <w:ilvl w:val="0"/>
          <w:numId w:val="35"/>
        </w:numPr>
        <w:ind w:left="1134" w:hanging="425"/>
      </w:pPr>
      <w:r w:rsidRPr="0087590D">
        <w:t xml:space="preserve">ďalšie doklady, </w:t>
      </w:r>
      <w:r>
        <w:t xml:space="preserve">ktorých </w:t>
      </w:r>
      <w:r w:rsidRPr="0087590D">
        <w:t xml:space="preserve">povinnosť vyhotovenia a predloženia </w:t>
      </w:r>
      <w:r>
        <w:t xml:space="preserve">vyplýva </w:t>
      </w:r>
      <w:r w:rsidRPr="0087590D">
        <w:t>z tejto zmluvy, všeobecne záväzných právnych predpisov alebo technických noriem</w:t>
      </w:r>
      <w:r>
        <w:t xml:space="preserve">, a doklady potrebné pre úspešné </w:t>
      </w:r>
      <w:r w:rsidR="00B956BB">
        <w:t xml:space="preserve">uvedenie </w:t>
      </w:r>
      <w:r>
        <w:t>diela do skúšobnej prevádzky a pre vydanie kolaudačného rozhodnutia</w:t>
      </w:r>
      <w:r w:rsidR="007E5A81" w:rsidRPr="0087590D">
        <w:t>.</w:t>
      </w:r>
    </w:p>
    <w:p w14:paraId="22823F3F" w14:textId="4DBD6502" w:rsidR="007E5A81" w:rsidRPr="0087590D" w:rsidRDefault="007E5A81" w:rsidP="005B6527">
      <w:pPr>
        <w:pStyle w:val="Odsekzoznamu"/>
        <w:rPr>
          <w:bCs/>
        </w:rPr>
      </w:pPr>
      <w:r w:rsidRPr="0087590D">
        <w:t>Objednávateľ nie je povinný prevziať dielo</w:t>
      </w:r>
      <w:r w:rsidR="001F2448">
        <w:t>,</w:t>
      </w:r>
      <w:r w:rsidRPr="0087590D">
        <w:t xml:space="preserve"> ak je vykonané vadne</w:t>
      </w:r>
      <w:r w:rsidR="001F2448">
        <w:t>;</w:t>
      </w:r>
      <w:r w:rsidRPr="0087590D">
        <w:t xml:space="preserve"> ak však prevezme vadne vykonané dielo, jeho práva zo zodpovednosti za vady diela ostávajú v plnom rozsahu zachované. Ak sa však jedná o vady diela, ktorých charakter umožňuje riadne užívanie diela, tieto nie sú dôvodom pre neprevzatie diela, zhotoviteľ je však povinný ich odstrániť v</w:t>
      </w:r>
      <w:r w:rsidR="004B74BF">
        <w:t> </w:t>
      </w:r>
      <w:r w:rsidRPr="0087590D">
        <w:t>lehote</w:t>
      </w:r>
      <w:r w:rsidR="004B74BF">
        <w:t xml:space="preserve"> tridsiatich (30)</w:t>
      </w:r>
      <w:r w:rsidRPr="0087590D">
        <w:t xml:space="preserve"> dní</w:t>
      </w:r>
      <w:r w:rsidR="00AD741C">
        <w:t xml:space="preserve"> od </w:t>
      </w:r>
      <w:r w:rsidR="00217EE3">
        <w:t>podpísania protokolu o</w:t>
      </w:r>
      <w:r w:rsidR="00465608">
        <w:t> odovzdaní a prevzatí diela</w:t>
      </w:r>
      <w:r w:rsidRPr="0087590D">
        <w:t>, pokiaľ sa v písomnom preberacom protokole zmluvné strany nedohodnú inak.</w:t>
      </w:r>
    </w:p>
    <w:p w14:paraId="79C10EA1" w14:textId="67C8750C" w:rsidR="007E5A81" w:rsidRPr="0087590D" w:rsidRDefault="007E5A81" w:rsidP="005B6527">
      <w:pPr>
        <w:pStyle w:val="Odsekzoznamu"/>
      </w:pPr>
      <w:r w:rsidRPr="0087590D">
        <w:lastRenderedPageBreak/>
        <w:t>V prípade, ak objednávateľ v rozpore s touto zmluvou neprevezme dielo ani v</w:t>
      </w:r>
      <w:r w:rsidR="00414EA2">
        <w:t xml:space="preserve"> zhotoviteľom v opakovanej písomnej výzve dodatočne poskytnutej </w:t>
      </w:r>
      <w:r w:rsidRPr="0087590D">
        <w:t>lehote, ktorá nesmie byť kra</w:t>
      </w:r>
      <w:r w:rsidR="00B22028">
        <w:t>t</w:t>
      </w:r>
      <w:r w:rsidRPr="0087590D">
        <w:t>šia ako päť (5) pracovných dní od doručenia opakovanej výzvy, považuje sa záväzok vykonať dielo za splnený, ibaže objednávateľ preukáže opak. V takom prípade sa podpis objednávateľa na preberacom protokole nevyžaduje.</w:t>
      </w:r>
    </w:p>
    <w:p w14:paraId="7E5B1FE9" w14:textId="7B03CC24" w:rsidR="007E5A81" w:rsidRDefault="00E5430A" w:rsidP="005B6527">
      <w:pPr>
        <w:pStyle w:val="Odsekzoznamu"/>
      </w:pPr>
      <w:bookmarkStart w:id="83" w:name="_Ref108981540"/>
      <w:r w:rsidRPr="0087590D">
        <w:rPr>
          <w:bCs/>
        </w:rPr>
        <w:t>O</w:t>
      </w:r>
      <w:r w:rsidRPr="0087590D">
        <w:t> odstránení vád a nedorobkov uvedených v protokole o odovzdaní a prevzatí diela spíšu zmluvné strany písomný protokol</w:t>
      </w:r>
      <w:r>
        <w:t xml:space="preserve"> v dvoch vyhotoveniach</w:t>
      </w:r>
      <w:r w:rsidRPr="0087590D">
        <w:t xml:space="preserve">. Protokol bude obsahovať najmä základné údaje o odstránených vadách a nedorobkoch, súpis odovzdanej </w:t>
      </w:r>
      <w:r>
        <w:t xml:space="preserve">projektovej </w:t>
      </w:r>
      <w:r w:rsidRPr="0087590D">
        <w:t>dokumentácie a</w:t>
      </w:r>
      <w:r>
        <w:t> ďalšej odovzdanej dokumentácie,</w:t>
      </w:r>
      <w:r w:rsidRPr="0087590D">
        <w:t xml:space="preserve"> údaje o vykonaných skúškach preukazujúcich kvalitu vykonaného diela, dodržanie dohodnutých parametrov a celkovú funkčnosť diela</w:t>
      </w:r>
      <w:r>
        <w:t>,</w:t>
      </w:r>
      <w:r w:rsidRPr="0087590D">
        <w:t xml:space="preserve"> ako aj funkčnosť jednotlivých samostatných celkov diela, ak sa vzhľadom na odstraňované vady a nedorobky vyžadujú, bude datovaný a podpísaný zmluvnými stranami. Návrh protokolu podľa podmienok stanovených touto zmluvou a všeobecne záväznými právnymi predpismi je povinný vypracovať a predložiť zhotoviteľ.</w:t>
      </w:r>
      <w:bookmarkEnd w:id="83"/>
    </w:p>
    <w:p w14:paraId="18613BE7" w14:textId="7734AF52" w:rsidR="007D7EA4" w:rsidRPr="0087590D" w:rsidRDefault="007D7EA4" w:rsidP="007D7EA4">
      <w:pPr>
        <w:pStyle w:val="Odsekzoznamu"/>
      </w:pPr>
      <w:r>
        <w:rPr>
          <w:b/>
        </w:rPr>
        <w:t xml:space="preserve">Nebezpečenstvo vzniku škody na diele. </w:t>
      </w:r>
      <w:r w:rsidRPr="0087590D">
        <w:rPr>
          <w:bCs/>
        </w:rPr>
        <w:t>Z</w:t>
      </w:r>
      <w:r w:rsidRPr="0087590D">
        <w:t>hotoviteľ znáša nebezpečenstvo vzniku škody na diele, ako aj na ostatných zariadeniach objednávateľa, ktorých sa vykonávanie diela podľa tejto zmluvy týka, a</w:t>
      </w:r>
      <w:r>
        <w:t> </w:t>
      </w:r>
      <w:r w:rsidRPr="0087590D">
        <w:t>to od začatia vykonávania prác na</w:t>
      </w:r>
      <w:r>
        <w:t xml:space="preserve"> </w:t>
      </w:r>
      <w:r w:rsidRPr="0087590D">
        <w:t xml:space="preserve">diele </w:t>
      </w:r>
      <w:r>
        <w:t xml:space="preserve">(článok </w:t>
      </w:r>
      <w:r>
        <w:fldChar w:fldCharType="begin"/>
      </w:r>
      <w:r>
        <w:instrText xml:space="preserve"> REF _Ref108967655 \r \h </w:instrText>
      </w:r>
      <w:r>
        <w:fldChar w:fldCharType="separate"/>
      </w:r>
      <w:r w:rsidR="00B01129">
        <w:t>5</w:t>
      </w:r>
      <w:r>
        <w:fldChar w:fldCharType="end"/>
      </w:r>
      <w:r>
        <w:t xml:space="preserve"> ods. </w:t>
      </w:r>
      <w:r>
        <w:fldChar w:fldCharType="begin"/>
      </w:r>
      <w:r>
        <w:instrText xml:space="preserve"> REF _Ref108967657 \r \h </w:instrText>
      </w:r>
      <w:r>
        <w:fldChar w:fldCharType="separate"/>
      </w:r>
      <w:r w:rsidR="00B01129">
        <w:t>5.2</w:t>
      </w:r>
      <w:r>
        <w:fldChar w:fldCharType="end"/>
      </w:r>
      <w:r>
        <w:t xml:space="preserve"> tejto zmluvy) </w:t>
      </w:r>
      <w:r w:rsidRPr="0087590D">
        <w:t xml:space="preserve">až do odovzdania a prevzatia celého diela, </w:t>
      </w:r>
      <w:r w:rsidR="000B34C8" w:rsidRPr="00C851ED">
        <w:t xml:space="preserve">resp. </w:t>
      </w:r>
      <w:r w:rsidR="000B34C8">
        <w:t xml:space="preserve">do úplného odstránenia </w:t>
      </w:r>
      <w:r w:rsidR="000B34C8" w:rsidRPr="00C851ED">
        <w:t>všetkých vád a nedorobkov, na ktorých odstránení sa zmluvné strany dohodli pri odovzdaní a prevzatí diela</w:t>
      </w:r>
      <w:r w:rsidRPr="0087590D">
        <w:t>. Podpisom preberacieho protokolu a prevzatím a</w:t>
      </w:r>
      <w:r>
        <w:t> </w:t>
      </w:r>
      <w:r w:rsidRPr="0087590D">
        <w:t>odovzdaním diela zmluvnými stranami podľa</w:t>
      </w:r>
      <w:r>
        <w:t xml:space="preserve"> tohto </w:t>
      </w:r>
      <w:r w:rsidRPr="0087590D">
        <w:t>článku prechádza nebezpečenstvo vzniku škody na diele a na ostatných zariadeniach objednávateľa, ktorých sa vykonávanie diela podľa tejto zmluvy týkalo, na objednávateľa.</w:t>
      </w:r>
    </w:p>
    <w:p w14:paraId="6543BC58" w14:textId="03DF0C4E" w:rsidR="007D7EA4" w:rsidRDefault="007D7EA4" w:rsidP="007D7EA4">
      <w:pPr>
        <w:pStyle w:val="Odsekzoznamu"/>
      </w:pPr>
      <w:r w:rsidRPr="00FA024F">
        <w:rPr>
          <w:b/>
          <w:bCs/>
        </w:rPr>
        <w:t>Vlastnícke právo k dielu.</w:t>
      </w:r>
      <w:r>
        <w:t xml:space="preserve"> </w:t>
      </w:r>
      <w:r w:rsidRPr="0087590D">
        <w:t>Vlastnícke právo k dielu (materiálom dodaným zhotoviteľom v rámci vykonávania diela</w:t>
      </w:r>
      <w:r>
        <w:t>, ako aj vykonaným prácam</w:t>
      </w:r>
      <w:r w:rsidRPr="0087590D">
        <w:t>) a k</w:t>
      </w:r>
      <w:r>
        <w:t> projektovej dokumentácii</w:t>
      </w:r>
      <w:r w:rsidRPr="0087590D">
        <w:t xml:space="preserve"> a ostatné majetkové práva k dielu a/alebo k</w:t>
      </w:r>
      <w:r>
        <w:t> projektovej dokumentácii</w:t>
      </w:r>
      <w:r w:rsidRPr="0087590D">
        <w:t xml:space="preserve">, ak dovtedy nenáležali objednávateľovi, prechádzajú zo zhotoviteľa na objednávateľa </w:t>
      </w:r>
      <w:r>
        <w:t>postupne okamihom ich dodania na stavenisko a v prípade prác ich vykonaním</w:t>
      </w:r>
      <w:r w:rsidRPr="0087590D">
        <w:t xml:space="preserve">, najneskôr však odovzdaním a prevzatím diela </w:t>
      </w:r>
      <w:r>
        <w:t xml:space="preserve">alebo jeho časti </w:t>
      </w:r>
      <w:r w:rsidRPr="0087590D">
        <w:t xml:space="preserve">objednávateľom podľa </w:t>
      </w:r>
      <w:r>
        <w:t xml:space="preserve">tohto </w:t>
      </w:r>
      <w:r w:rsidRPr="0087590D">
        <w:t>článku</w:t>
      </w:r>
      <w:r>
        <w:t>. Nedotýkajúc sa uvedeného, zhotoviteľ je oprávnený na vlastníctve objednávateľa realizovať práce nutné pre vykonanie diela. Technické vybavenie používané zhotoviteľom a jeho subdodávateľmi pri prácach týkajúcich sa diela ostáva vo vlastníctve zhotoviteľa, resp. jeho subdodávateľov. Vlastnícke právo k materiálom, ktorých počet, objem alebo rozsah prevyšuje potreby diela, prejde späť na zhotoviteľa pri prevzatí diela objednávateľom, alebo na základe dohody zmluvných strán</w:t>
      </w:r>
      <w:r w:rsidRPr="005879C3">
        <w:t>, pričom prípadný preplatok na cene za dielo sa zohľadní v konečnej faktúre</w:t>
      </w:r>
      <w:r>
        <w:t>.</w:t>
      </w:r>
    </w:p>
    <w:p w14:paraId="5CCF4C1D" w14:textId="367827F0" w:rsidR="00DE0778" w:rsidRPr="0087590D" w:rsidRDefault="00DE0778" w:rsidP="00DE0778">
      <w:pPr>
        <w:pStyle w:val="Nadpis1"/>
      </w:pPr>
      <w:bookmarkStart w:id="84" w:name="_Ref108632803"/>
      <w:r w:rsidRPr="0087590D">
        <w:t>ZODPOVEDNOSŤ ZA VADY</w:t>
      </w:r>
      <w:bookmarkEnd w:id="84"/>
      <w:r w:rsidR="00F33D86">
        <w:rPr>
          <w:lang w:val="sk-SK"/>
        </w:rPr>
        <w:t xml:space="preserve"> DIELA</w:t>
      </w:r>
    </w:p>
    <w:p w14:paraId="17A7D259" w14:textId="395B9FA3" w:rsidR="00DE0778" w:rsidRPr="005B6527" w:rsidRDefault="00DE0778" w:rsidP="00DE0778">
      <w:pPr>
        <w:pStyle w:val="Odsekzoznamu"/>
      </w:pPr>
      <w:bookmarkStart w:id="85" w:name="_Ref95750459"/>
      <w:bookmarkStart w:id="86" w:name="_Ref108632804"/>
      <w:r w:rsidRPr="005B6527">
        <w:t xml:space="preserve">Zmluvné strany dojednávajú </w:t>
      </w:r>
      <w:r w:rsidR="008D4404">
        <w:t xml:space="preserve">záruku na </w:t>
      </w:r>
      <w:r w:rsidR="00486D31">
        <w:t xml:space="preserve">dielo, a to </w:t>
      </w:r>
      <w:r w:rsidR="00E44013">
        <w:t xml:space="preserve">pre stavebnú časť </w:t>
      </w:r>
      <w:r w:rsidR="00CA16A6">
        <w:t xml:space="preserve">diela </w:t>
      </w:r>
      <w:r w:rsidR="004D7812">
        <w:t>a pre softvér, hardvér a</w:t>
      </w:r>
      <w:r w:rsidR="005F24B3">
        <w:t> </w:t>
      </w:r>
      <w:r w:rsidR="009A53E4">
        <w:t>R</w:t>
      </w:r>
      <w:r w:rsidR="005F24B3">
        <w:t>IS</w:t>
      </w:r>
      <w:r w:rsidR="004D7812">
        <w:t xml:space="preserve"> </w:t>
      </w:r>
      <w:r w:rsidR="003352D5">
        <w:t xml:space="preserve">so záručnou dobou </w:t>
      </w:r>
      <w:r w:rsidR="005C73AA">
        <w:t xml:space="preserve">v trvaní </w:t>
      </w:r>
      <w:r w:rsidR="00505740">
        <w:t>šesťdesiat (60) mesiacov</w:t>
      </w:r>
      <w:r w:rsidR="005968B8">
        <w:t>, pre zariadenia T30, T31 a T33</w:t>
      </w:r>
      <w:r w:rsidR="00015324">
        <w:t xml:space="preserve"> so záručnou dobou v trvaní tridsaťšesť (36) mesiacov</w:t>
      </w:r>
      <w:r w:rsidR="00505740">
        <w:t xml:space="preserve"> a</w:t>
      </w:r>
      <w:r w:rsidR="008E2A3D">
        <w:t xml:space="preserve"> pre ostatné časti diela </w:t>
      </w:r>
      <w:r w:rsidR="003352D5">
        <w:t xml:space="preserve">so záručnou dobou </w:t>
      </w:r>
      <w:r w:rsidRPr="005B6527">
        <w:t xml:space="preserve">v trvaní </w:t>
      </w:r>
      <w:r w:rsidR="007F09C6">
        <w:t>dvads</w:t>
      </w:r>
      <w:r w:rsidR="008E7530">
        <w:t>ať</w:t>
      </w:r>
      <w:r w:rsidR="007F09C6">
        <w:t>štyr</w:t>
      </w:r>
      <w:r w:rsidR="008E7530">
        <w:t>i</w:t>
      </w:r>
      <w:r w:rsidR="00AE1D79">
        <w:t xml:space="preserve"> </w:t>
      </w:r>
      <w:r w:rsidRPr="005B6527">
        <w:t>(</w:t>
      </w:r>
      <w:r w:rsidR="007F09C6">
        <w:t>24</w:t>
      </w:r>
      <w:r w:rsidRPr="005B6527">
        <w:t>) mesiacov</w:t>
      </w:r>
      <w:r w:rsidR="006673D1">
        <w:t xml:space="preserve">. Záručná doba </w:t>
      </w:r>
      <w:r w:rsidRPr="005B6527">
        <w:t xml:space="preserve">začína plynúť dňom odovzdania a prevzatia celého diela ako celku po jeho riadnom vykonaní, resp. po úplnom odstránení všetkých vád a nedorobkov, na ktorých odstránení sa zmluvné strany dohodli pri odovzdaní a prevzatí diela </w:t>
      </w:r>
      <w:r>
        <w:t xml:space="preserve">podľa článku </w:t>
      </w:r>
      <w:r>
        <w:fldChar w:fldCharType="begin"/>
      </w:r>
      <w:r>
        <w:instrText xml:space="preserve"> REF _Ref108617075 \r \h </w:instrText>
      </w:r>
      <w:r>
        <w:fldChar w:fldCharType="separate"/>
      </w:r>
      <w:r w:rsidR="00B01129">
        <w:t>8</w:t>
      </w:r>
      <w:r>
        <w:fldChar w:fldCharType="end"/>
      </w:r>
      <w:r>
        <w:t xml:space="preserve"> ods. </w:t>
      </w:r>
      <w:r>
        <w:fldChar w:fldCharType="begin"/>
      </w:r>
      <w:r>
        <w:instrText xml:space="preserve"> REF _Ref108981540 \r \h </w:instrText>
      </w:r>
      <w:r>
        <w:fldChar w:fldCharType="separate"/>
      </w:r>
      <w:r w:rsidR="00B01129">
        <w:t>8.16</w:t>
      </w:r>
      <w:r>
        <w:fldChar w:fldCharType="end"/>
      </w:r>
      <w:r>
        <w:t xml:space="preserve"> tejto zmluvy</w:t>
      </w:r>
      <w:r w:rsidR="00ED0902">
        <w:t>, najskôr však od uvedenia zariadení do prevádzky</w:t>
      </w:r>
      <w:r w:rsidRPr="005B6527">
        <w:t>.</w:t>
      </w:r>
      <w:bookmarkEnd w:id="85"/>
      <w:r w:rsidRPr="005B6527">
        <w:t xml:space="preserve"> Pre vylúčenie pochybností prevzatie akejkoľvek časti diela (etapy, funkčný celok, dokumentácia) počas realizácie diela nemá vplyv na začatie plynutia záručnej doby.</w:t>
      </w:r>
      <w:bookmarkEnd w:id="86"/>
    </w:p>
    <w:p w14:paraId="1C3D63B2" w14:textId="77777777" w:rsidR="00DE0778" w:rsidRPr="005B6527" w:rsidRDefault="00DE0778" w:rsidP="00DE0778">
      <w:pPr>
        <w:pStyle w:val="Odsekzoznamu"/>
      </w:pPr>
      <w:r w:rsidRPr="005B6527">
        <w:t>Zhotoviteľ preberá záruku, že počas záručnej doby:</w:t>
      </w:r>
    </w:p>
    <w:p w14:paraId="7A266273" w14:textId="77777777" w:rsidR="00DE0778" w:rsidRPr="005B6527" w:rsidRDefault="00DE0778">
      <w:pPr>
        <w:pStyle w:val="Psmeno"/>
        <w:numPr>
          <w:ilvl w:val="0"/>
          <w:numId w:val="33"/>
        </w:numPr>
        <w:ind w:left="1134" w:hanging="425"/>
      </w:pPr>
      <w:r w:rsidRPr="005B6527">
        <w:t>dielo bude vykonané presne v súlade so všetkými špecifikáciami podľa tejto zmluvy,</w:t>
      </w:r>
    </w:p>
    <w:p w14:paraId="2D9BDE39" w14:textId="56DF708A" w:rsidR="00DE0778" w:rsidRPr="005B6527" w:rsidRDefault="00DE0778">
      <w:pPr>
        <w:pStyle w:val="Psmeno"/>
        <w:numPr>
          <w:ilvl w:val="0"/>
          <w:numId w:val="33"/>
        </w:numPr>
        <w:ind w:left="1134" w:hanging="425"/>
      </w:pPr>
      <w:r w:rsidRPr="005B6527">
        <w:lastRenderedPageBreak/>
        <w:t>diel</w:t>
      </w:r>
      <w:r w:rsidR="00D75741">
        <w:t>o</w:t>
      </w:r>
      <w:r w:rsidRPr="005B6527">
        <w:t xml:space="preserve"> bude spĺňať </w:t>
      </w:r>
      <w:r w:rsidR="00D75741" w:rsidRPr="00E22B1E">
        <w:t>garantované</w:t>
      </w:r>
      <w:r w:rsidR="00D75741">
        <w:t xml:space="preserve"> </w:t>
      </w:r>
      <w:r w:rsidRPr="005B6527">
        <w:t>parametre,</w:t>
      </w:r>
    </w:p>
    <w:p w14:paraId="4FA901B4" w14:textId="02561FFC" w:rsidR="00DE0778" w:rsidRPr="005B6527" w:rsidRDefault="00DE0778">
      <w:pPr>
        <w:pStyle w:val="Psmeno"/>
        <w:numPr>
          <w:ilvl w:val="0"/>
          <w:numId w:val="33"/>
        </w:numPr>
        <w:ind w:left="1134" w:hanging="425"/>
      </w:pPr>
      <w:r w:rsidRPr="005B6527">
        <w:t>použité materiály</w:t>
      </w:r>
      <w:r w:rsidR="00410228">
        <w:t xml:space="preserve"> </w:t>
      </w:r>
      <w:r w:rsidRPr="005B6527">
        <w:t>budú najvyššej kvality a</w:t>
      </w:r>
      <w:r w:rsidR="002550EF">
        <w:t> bez vád</w:t>
      </w:r>
      <w:r w:rsidRPr="005B6527">
        <w:t>,</w:t>
      </w:r>
    </w:p>
    <w:p w14:paraId="21B33DCB" w14:textId="77777777" w:rsidR="00DE0778" w:rsidRPr="005B6527" w:rsidRDefault="00DE0778">
      <w:pPr>
        <w:pStyle w:val="Psmeno"/>
        <w:numPr>
          <w:ilvl w:val="0"/>
          <w:numId w:val="33"/>
        </w:numPr>
        <w:ind w:left="1134" w:hanging="425"/>
      </w:pPr>
      <w:r w:rsidRPr="005B6527">
        <w:t>dielo bude bezpečné a vhodné na objednávateľom špecifikované účely a bude spĺňať podmienky stanovené všeobecne záväznými právnymi predpismi, technickými normami, aj keď nie sú právne záväzné, a touto zmluvou,</w:t>
      </w:r>
    </w:p>
    <w:p w14:paraId="745661B2" w14:textId="5D9D0988" w:rsidR="00DE0778" w:rsidRPr="005B6527" w:rsidRDefault="00DE0778">
      <w:pPr>
        <w:pStyle w:val="Psmeno"/>
        <w:numPr>
          <w:ilvl w:val="0"/>
          <w:numId w:val="33"/>
        </w:numPr>
        <w:ind w:left="1134" w:hanging="425"/>
      </w:pPr>
      <w:r w:rsidRPr="005B6527">
        <w:t>objednávateľ získa vlastnícke právo k</w:t>
      </w:r>
      <w:r w:rsidR="00410228">
        <w:t xml:space="preserve"> materiálom </w:t>
      </w:r>
      <w:r w:rsidRPr="005B6527">
        <w:t>neobmedzené žiadnymi záložnými právami, bremenami a skutočnými alebo uplatnenými porušeniami práv k predmetom duševného vlastníctva.</w:t>
      </w:r>
    </w:p>
    <w:p w14:paraId="30EED869" w14:textId="412AE0A5" w:rsidR="00DE0778" w:rsidRPr="0087590D" w:rsidRDefault="00DE0778" w:rsidP="00DE0778">
      <w:pPr>
        <w:pStyle w:val="Odsekzoznamu"/>
        <w:rPr>
          <w:u w:val="single"/>
        </w:rPr>
      </w:pPr>
      <w:r w:rsidRPr="0087590D">
        <w:t xml:space="preserve">Reklamácie je objednávateľ povinný uplatniť u zhotoviteľa písomne </w:t>
      </w:r>
      <w:r w:rsidR="006C3811">
        <w:t xml:space="preserve">(aj e-mailom) </w:t>
      </w:r>
      <w:r w:rsidRPr="0087590D">
        <w:t>najneskôr do 30</w:t>
      </w:r>
      <w:r w:rsidR="00A648AB">
        <w:t> </w:t>
      </w:r>
      <w:r w:rsidRPr="0087590D">
        <w:t>pracovných dní odo dňa, keď vadu zistil. Uplatnenie vád a nárokov zo zodpovednosti za vady musí objednávateľ uskutočniť písomne, inak sa naň neprihliada. Uplatnenie vady musí obsahovať stručný opis vady alebo toho, ako sa vada prejavuje.</w:t>
      </w:r>
      <w:r w:rsidR="00D8588F" w:rsidRPr="00D8588F">
        <w:rPr>
          <w:rFonts w:asciiTheme="minorHAnsi" w:hAnsiTheme="minorHAnsi" w:cstheme="minorHAnsi"/>
        </w:rPr>
        <w:t xml:space="preserve"> </w:t>
      </w:r>
      <w:r w:rsidR="0059524D">
        <w:rPr>
          <w:rFonts w:asciiTheme="minorHAnsi" w:hAnsiTheme="minorHAnsi" w:cstheme="minorHAnsi"/>
        </w:rPr>
        <w:t xml:space="preserve">Plynutie </w:t>
      </w:r>
      <w:r w:rsidR="00D8588F" w:rsidRPr="004610F1">
        <w:rPr>
          <w:rFonts w:asciiTheme="minorHAnsi" w:hAnsiTheme="minorHAnsi" w:cstheme="minorHAnsi"/>
        </w:rPr>
        <w:t>záručnej doby sa v prípade vád, ktoré bránia riadnemu užívaniu diela</w:t>
      </w:r>
      <w:r w:rsidR="00D8588F">
        <w:rPr>
          <w:rFonts w:asciiTheme="minorHAnsi" w:hAnsiTheme="minorHAnsi" w:cstheme="minorHAnsi"/>
        </w:rPr>
        <w:t>,</w:t>
      </w:r>
      <w:r w:rsidR="00D8588F" w:rsidRPr="004610F1">
        <w:rPr>
          <w:rFonts w:asciiTheme="minorHAnsi" w:hAnsiTheme="minorHAnsi" w:cstheme="minorHAnsi"/>
        </w:rPr>
        <w:t xml:space="preserve"> prerušuje </w:t>
      </w:r>
      <w:r w:rsidR="0059524D">
        <w:rPr>
          <w:rFonts w:asciiTheme="minorHAnsi" w:hAnsiTheme="minorHAnsi" w:cstheme="minorHAnsi"/>
        </w:rPr>
        <w:t xml:space="preserve">od reklamácie týchto vád </w:t>
      </w:r>
      <w:r w:rsidR="00D8588F" w:rsidRPr="004610F1">
        <w:rPr>
          <w:rFonts w:asciiTheme="minorHAnsi" w:hAnsiTheme="minorHAnsi" w:cstheme="minorHAnsi"/>
        </w:rPr>
        <w:t>a</w:t>
      </w:r>
      <w:r w:rsidR="00D8588F">
        <w:rPr>
          <w:rFonts w:asciiTheme="minorHAnsi" w:hAnsiTheme="minorHAnsi" w:cstheme="minorHAnsi"/>
        </w:rPr>
        <w:t xml:space="preserve"> opäť </w:t>
      </w:r>
      <w:r w:rsidR="00D8588F" w:rsidRPr="004610F1">
        <w:rPr>
          <w:rFonts w:asciiTheme="minorHAnsi" w:hAnsiTheme="minorHAnsi" w:cstheme="minorHAnsi"/>
        </w:rPr>
        <w:t>začína plynúť dňom nasledujúcim po dni riadneho odstránenia týchto vád</w:t>
      </w:r>
      <w:r w:rsidR="00D8588F">
        <w:rPr>
          <w:rFonts w:asciiTheme="minorHAnsi" w:hAnsiTheme="minorHAnsi" w:cstheme="minorHAnsi"/>
        </w:rPr>
        <w:t>.</w:t>
      </w:r>
      <w:r w:rsidR="00D8038B">
        <w:rPr>
          <w:rFonts w:asciiTheme="minorHAnsi" w:hAnsiTheme="minorHAnsi" w:cstheme="minorHAnsi"/>
        </w:rPr>
        <w:t xml:space="preserve"> </w:t>
      </w:r>
      <w:r w:rsidR="00D8038B" w:rsidRPr="00D8038B">
        <w:rPr>
          <w:rFonts w:asciiTheme="minorHAnsi" w:hAnsiTheme="minorHAnsi" w:cstheme="minorHAnsi"/>
        </w:rPr>
        <w:t>V prípade vykonania náhradného diela alebo výmeny vadných súčastí diela začne v zodpovedajúcom rozsahu vo vzťahu k príslušným prácam a dodávkam plynúť nová záručná doba.</w:t>
      </w:r>
      <w:r w:rsidR="002E5736">
        <w:rPr>
          <w:rFonts w:asciiTheme="minorHAnsi" w:hAnsiTheme="minorHAnsi" w:cstheme="minorHAnsi"/>
        </w:rPr>
        <w:t xml:space="preserve"> O odstránení vád spíšu zmluvné strany protokol</w:t>
      </w:r>
      <w:r w:rsidR="00EA5C15">
        <w:rPr>
          <w:rFonts w:asciiTheme="minorHAnsi" w:hAnsiTheme="minorHAnsi" w:cstheme="minorHAnsi"/>
        </w:rPr>
        <w:t xml:space="preserve">; ustanovenia článku </w:t>
      </w:r>
      <w:r w:rsidR="00EA5C15">
        <w:rPr>
          <w:rFonts w:asciiTheme="minorHAnsi" w:hAnsiTheme="minorHAnsi" w:cstheme="minorHAnsi"/>
        </w:rPr>
        <w:fldChar w:fldCharType="begin"/>
      </w:r>
      <w:r w:rsidR="00EA5C15">
        <w:rPr>
          <w:rFonts w:asciiTheme="minorHAnsi" w:hAnsiTheme="minorHAnsi" w:cstheme="minorHAnsi"/>
        </w:rPr>
        <w:instrText xml:space="preserve"> REF _Ref108617075 \r \h </w:instrText>
      </w:r>
      <w:r w:rsidR="00EA5C15">
        <w:rPr>
          <w:rFonts w:asciiTheme="minorHAnsi" w:hAnsiTheme="minorHAnsi" w:cstheme="minorHAnsi"/>
        </w:rPr>
      </w:r>
      <w:r w:rsidR="00EA5C15">
        <w:rPr>
          <w:rFonts w:asciiTheme="minorHAnsi" w:hAnsiTheme="minorHAnsi" w:cstheme="minorHAnsi"/>
        </w:rPr>
        <w:fldChar w:fldCharType="separate"/>
      </w:r>
      <w:r w:rsidR="00B01129">
        <w:rPr>
          <w:rFonts w:asciiTheme="minorHAnsi" w:hAnsiTheme="minorHAnsi" w:cstheme="minorHAnsi"/>
        </w:rPr>
        <w:t>8</w:t>
      </w:r>
      <w:r w:rsidR="00EA5C15">
        <w:rPr>
          <w:rFonts w:asciiTheme="minorHAnsi" w:hAnsiTheme="minorHAnsi" w:cstheme="minorHAnsi"/>
        </w:rPr>
        <w:fldChar w:fldCharType="end"/>
      </w:r>
      <w:r w:rsidR="00EA5C15">
        <w:rPr>
          <w:rFonts w:asciiTheme="minorHAnsi" w:hAnsiTheme="minorHAnsi" w:cstheme="minorHAnsi"/>
        </w:rPr>
        <w:t xml:space="preserve"> tejto zmluvy sa na tento protokol použijú primerane.</w:t>
      </w:r>
    </w:p>
    <w:p w14:paraId="55F0F99A" w14:textId="35F02677" w:rsidR="00DE0778" w:rsidRPr="00CF0C47" w:rsidRDefault="00DE0778" w:rsidP="00DE0778">
      <w:pPr>
        <w:pStyle w:val="Odsekzoznamu"/>
        <w:rPr>
          <w:u w:val="single"/>
        </w:rPr>
      </w:pPr>
      <w:bookmarkStart w:id="87" w:name="_Ref108983903"/>
      <w:r w:rsidRPr="0087590D">
        <w:rPr>
          <w:lang w:eastAsia="en-GB"/>
        </w:rPr>
        <w:t>V</w:t>
      </w:r>
      <w:r w:rsidRPr="0087590D">
        <w:t xml:space="preserve"> prípade výskytu vád počas záručnej doby má objednávateľ práva vyplývajúce </w:t>
      </w:r>
      <w:r w:rsidR="00A85D2D">
        <w:t xml:space="preserve">z Obchodného zákonníka </w:t>
      </w:r>
      <w:r w:rsidR="009334FB">
        <w:t>s tým, že n</w:t>
      </w:r>
      <w:r w:rsidR="009334FB" w:rsidRPr="0294E5B6">
        <w:rPr>
          <w:color w:val="000000" w:themeColor="text1"/>
        </w:rPr>
        <w:t>árok na odstúpenie od tejto zmluvy je možné uplatniť aj len čiastočne čo do vadnej časti diela a objednávateľ má aj právo opraviť alebo zabezpečiť opravu vady na náklady zhotoviteľa</w:t>
      </w:r>
      <w:r w:rsidRPr="0087590D">
        <w:t>. V prípade nároku na odstránenie vád</w:t>
      </w:r>
      <w:r>
        <w:t xml:space="preserve">, </w:t>
      </w:r>
      <w:r w:rsidRPr="0087590D">
        <w:t>ktoré bránia riadnemu užívaniu diela</w:t>
      </w:r>
      <w:r>
        <w:t xml:space="preserve">, </w:t>
      </w:r>
      <w:r w:rsidRPr="0087590D">
        <w:t xml:space="preserve">je zhotoviteľ povinný do </w:t>
      </w:r>
      <w:r w:rsidR="002550EF">
        <w:t xml:space="preserve">dvadsiatichštyroch </w:t>
      </w:r>
      <w:r w:rsidR="55E06321">
        <w:t>(</w:t>
      </w:r>
      <w:r w:rsidR="002550EF">
        <w:t>24</w:t>
      </w:r>
      <w:r w:rsidR="00134770">
        <w:t xml:space="preserve">) </w:t>
      </w:r>
      <w:r w:rsidRPr="0087590D">
        <w:t xml:space="preserve">hodín od doručenia reklamácie dostaviť sa na </w:t>
      </w:r>
      <w:r w:rsidR="00A85D2D">
        <w:t xml:space="preserve">miesto vykonania diela </w:t>
      </w:r>
      <w:r w:rsidRPr="0087590D">
        <w:t>a</w:t>
      </w:r>
      <w:r w:rsidR="00A85D2D">
        <w:t> </w:t>
      </w:r>
      <w:r w:rsidRPr="0294E5B6">
        <w:rPr>
          <w:color w:val="000000" w:themeColor="text1"/>
        </w:rPr>
        <w:t>bez zbytočného odkladu dohodnúť s objednávateľom technicky odôvodnenú lehotu na odstránenie týchto vád</w:t>
      </w:r>
      <w:r w:rsidRPr="0087590D">
        <w:t xml:space="preserve">. V prípade, ak nedôjde k dohode o odstránení vád podľa predchádzajúcej vety, je zhotoviteľ povinný odstrániť tieto vady najneskôr do </w:t>
      </w:r>
      <w:r w:rsidR="00976C2D">
        <w:t>štrnástich (</w:t>
      </w:r>
      <w:r w:rsidR="4BDEC52E">
        <w:t>14</w:t>
      </w:r>
      <w:r w:rsidR="00976C2D">
        <w:t>)</w:t>
      </w:r>
      <w:r w:rsidR="4BDEC52E">
        <w:t xml:space="preserve"> </w:t>
      </w:r>
      <w:r w:rsidRPr="0087590D">
        <w:t xml:space="preserve">dní od doručenia reklamácie. </w:t>
      </w:r>
      <w:r w:rsidRPr="0294E5B6">
        <w:rPr>
          <w:color w:val="000000" w:themeColor="text1"/>
        </w:rPr>
        <w:t xml:space="preserve">Po márnom uplynutí tejto lehoty môže objednávateľ voči zhotoviteľovi uplatňovať nároky, ako by vada bola neodstrániteľnou. V prípade nároku na odstránenie vád, ktoré </w:t>
      </w:r>
      <w:r w:rsidRPr="0087590D">
        <w:t>nebránia riadnemu užívaniu diela</w:t>
      </w:r>
      <w:r>
        <w:t>,</w:t>
      </w:r>
      <w:r w:rsidRPr="0087590D">
        <w:t xml:space="preserve"> je zhotoviteľ povinný do siedmich (7) dní od doručenia reklamácie dostaviť sa na </w:t>
      </w:r>
      <w:r w:rsidR="00A85D2D">
        <w:t xml:space="preserve">miesto vykonania diela </w:t>
      </w:r>
      <w:r w:rsidRPr="0087590D">
        <w:t>a</w:t>
      </w:r>
      <w:r w:rsidR="00A85D2D">
        <w:t> </w:t>
      </w:r>
      <w:r w:rsidRPr="0294E5B6">
        <w:rPr>
          <w:color w:val="000000" w:themeColor="text1"/>
        </w:rPr>
        <w:t>bez zbytočného odkladu dohodnúť s objednávateľom technicky odôvodnenú lehotu na odstránenie týchto vád</w:t>
      </w:r>
      <w:r w:rsidRPr="0087590D">
        <w:t>. V prípade, ak nedôjde k dohode o odstránení vád podľa predchádzajúcej vety, je zhotoviteľ povinný odstrániť tieto vady</w:t>
      </w:r>
      <w:r>
        <w:t xml:space="preserve"> </w:t>
      </w:r>
      <w:r w:rsidRPr="0087590D">
        <w:t xml:space="preserve">bez zbytočného odkladu najneskôr do </w:t>
      </w:r>
      <w:r w:rsidR="00DE5AB3">
        <w:t>tridsiatich (</w:t>
      </w:r>
      <w:r w:rsidRPr="0087590D">
        <w:t>30</w:t>
      </w:r>
      <w:r w:rsidR="00DE5AB3">
        <w:t>)</w:t>
      </w:r>
      <w:r w:rsidRPr="0087590D">
        <w:t xml:space="preserve"> dní od doručenia reklamácie. </w:t>
      </w:r>
      <w:r w:rsidRPr="0294E5B6">
        <w:rPr>
          <w:color w:val="000000" w:themeColor="text1"/>
        </w:rPr>
        <w:t>Po márnom uplynutí tejto lehoty môže objednávateľ voči zhotoviteľovi uplatňovať nároky, ako by vada bola neodstrániteľnou.</w:t>
      </w:r>
      <w:bookmarkEnd w:id="87"/>
    </w:p>
    <w:p w14:paraId="18A47166" w14:textId="7B994940" w:rsidR="00DE0778" w:rsidRPr="0087590D" w:rsidRDefault="007C659F" w:rsidP="00DE0778">
      <w:pPr>
        <w:pStyle w:val="Odsekzoznamu"/>
      </w:pPr>
      <w:r w:rsidRPr="0017593D">
        <w:rPr>
          <w:rFonts w:asciiTheme="minorHAnsi" w:hAnsiTheme="minorHAnsi" w:cstheme="minorHAnsi"/>
        </w:rPr>
        <w:t>Ak zhotoviteľ nenastúpi na opravu alebo nezabezpečí úplné odstránenie vád v</w:t>
      </w:r>
      <w:r>
        <w:rPr>
          <w:rFonts w:asciiTheme="minorHAnsi" w:hAnsiTheme="minorHAnsi" w:cstheme="minorHAnsi"/>
        </w:rPr>
        <w:t> </w:t>
      </w:r>
      <w:r w:rsidRPr="0017593D">
        <w:rPr>
          <w:rFonts w:asciiTheme="minorHAnsi" w:hAnsiTheme="minorHAnsi" w:cstheme="minorHAnsi"/>
        </w:rPr>
        <w:t>lehot</w:t>
      </w:r>
      <w:r>
        <w:rPr>
          <w:rFonts w:asciiTheme="minorHAnsi" w:hAnsiTheme="minorHAnsi" w:cstheme="minorHAnsi"/>
        </w:rPr>
        <w:t>ách uvedených v</w:t>
      </w:r>
      <w:r w:rsidR="00EA5C15">
        <w:rPr>
          <w:rFonts w:asciiTheme="minorHAnsi" w:hAnsiTheme="minorHAnsi" w:cstheme="minorHAnsi"/>
        </w:rPr>
        <w:t> </w:t>
      </w:r>
      <w:r>
        <w:rPr>
          <w:rFonts w:asciiTheme="minorHAnsi" w:hAnsiTheme="minorHAnsi" w:cstheme="minorHAnsi"/>
        </w:rPr>
        <w:t>tomto</w:t>
      </w:r>
      <w:r w:rsidRPr="0017593D">
        <w:rPr>
          <w:rFonts w:asciiTheme="minorHAnsi" w:hAnsiTheme="minorHAnsi" w:cstheme="minorHAnsi"/>
        </w:rPr>
        <w:t xml:space="preserve"> článku zmluvy, je objednávateľ kedykoľvek oprávnený odstrániť vady sám alebo prostredníctvom tretej osoby, pričom náklady na to vynaložené znáša zhotoviteľ. </w:t>
      </w:r>
      <w:r w:rsidR="00DE0778" w:rsidRPr="0087590D">
        <w:t xml:space="preserve">V prípade, že objednávateľ z dôvodu omeškania zhotoviteľa zabezpečí vykonanie, dokončenie diela a/alebo odstránenie vád diela treťou osobou, záručná doba podľa odseku </w:t>
      </w:r>
      <w:r w:rsidR="002901D2">
        <w:fldChar w:fldCharType="begin"/>
      </w:r>
      <w:r w:rsidR="002901D2">
        <w:instrText xml:space="preserve"> REF _Ref108632804 \r \h </w:instrText>
      </w:r>
      <w:r w:rsidR="002901D2">
        <w:fldChar w:fldCharType="separate"/>
      </w:r>
      <w:r w:rsidR="00B01129">
        <w:t>9.1</w:t>
      </w:r>
      <w:r w:rsidR="002901D2">
        <w:fldChar w:fldCharType="end"/>
      </w:r>
      <w:r w:rsidR="00DE0778" w:rsidRPr="0087590D">
        <w:t xml:space="preserve"> tohto článku ostáva zachovaná v celom rozsahu a zhotoviteľ za vady diela zodpovedá tak, ako by </w:t>
      </w:r>
      <w:r w:rsidR="002901D2">
        <w:t xml:space="preserve">dielo alebo odstránenie jeho vád </w:t>
      </w:r>
      <w:r w:rsidR="00DE0778" w:rsidRPr="0087590D">
        <w:t>vykonal sám.</w:t>
      </w:r>
    </w:p>
    <w:p w14:paraId="779F1178" w14:textId="77777777" w:rsidR="00DE0778" w:rsidRPr="00603046" w:rsidRDefault="00DE0778" w:rsidP="00DE0778">
      <w:pPr>
        <w:pStyle w:val="Odsekzoznamu"/>
      </w:pPr>
      <w:r w:rsidRPr="00603046">
        <w:t>V súlade s ustanoveniami § 72 ods. 6 zákona o DPH je objednávateľ oprávnený vystaviť čo do nároku na zľavu z ceny za dielo za vadne vykonané dielo alebo jeho časť faktúru v mene a na účet zhotoviteľa, a to za podmienok, že objednávateľ riadne reklamoval vadu, zhotoviteľ vadu neodstránil riadne a zhotoviteľ nevystavil dobropis alebo opravnú faktúru na zľavu z ceny za dielo v lehote 30 dní odo dňa doručenia reklamácie zhotoviteľovi.</w:t>
      </w:r>
    </w:p>
    <w:p w14:paraId="7F8BD91B" w14:textId="3EB9E4BD" w:rsidR="00C4557B" w:rsidRDefault="00C4557B" w:rsidP="00DE0778">
      <w:pPr>
        <w:pStyle w:val="Odsekzoznamu"/>
      </w:pPr>
      <w:r w:rsidRPr="00603046">
        <w:t xml:space="preserve">Pre vylúčenie akýchkoľvek pochybností je zaznamenané, </w:t>
      </w:r>
      <w:r w:rsidRPr="00D92C83">
        <w:t>že nedodržanie garantovaných parametrov diela je podstatným porušením zmluvy</w:t>
      </w:r>
      <w:r w:rsidR="007C5FCF" w:rsidRPr="00D92C83">
        <w:t xml:space="preserve"> </w:t>
      </w:r>
      <w:r w:rsidR="00603046" w:rsidRPr="00D92C83">
        <w:t>a že prirodzené opotrebenie</w:t>
      </w:r>
      <w:r w:rsidR="00603046" w:rsidRPr="00603046">
        <w:t xml:space="preserve"> nie je automaticky považované </w:t>
      </w:r>
      <w:r w:rsidR="00603046" w:rsidRPr="00603046">
        <w:lastRenderedPageBreak/>
        <w:t>za vadu</w:t>
      </w:r>
      <w:r w:rsidRPr="00603046">
        <w:t>.</w:t>
      </w:r>
      <w:r w:rsidR="00C47AAC">
        <w:t xml:space="preserve"> </w:t>
      </w:r>
      <w:r w:rsidR="00C47AAC" w:rsidRPr="00C47AAC">
        <w:t>Podmienkou trvania záruky týkajúcej sa zariadení po prípadnom ukončení poskytovania servisu a plánovaných opráv zo strany zhotoviteľa podľa tejto zmluvy je vykonávanie servisu a</w:t>
      </w:r>
      <w:r w:rsidR="00C47AAC">
        <w:t> </w:t>
      </w:r>
      <w:r w:rsidR="00C47AAC" w:rsidRPr="00C47AAC">
        <w:t>plánovaných opráv zariadení oprávnenou osobou.</w:t>
      </w:r>
    </w:p>
    <w:p w14:paraId="68F5846C" w14:textId="77777777" w:rsidR="00847CF5" w:rsidRPr="004557F1" w:rsidRDefault="00847CF5" w:rsidP="00847CF5">
      <w:pPr>
        <w:pStyle w:val="Nadpis1"/>
      </w:pPr>
      <w:bookmarkStart w:id="88" w:name="_Ref118648913"/>
      <w:r w:rsidRPr="07D0FCBB">
        <w:rPr>
          <w:lang w:val="sk-SK"/>
        </w:rPr>
        <w:t>SERVIS A</w:t>
      </w:r>
      <w:r>
        <w:rPr>
          <w:lang w:val="sk-SK"/>
        </w:rPr>
        <w:t> </w:t>
      </w:r>
      <w:r w:rsidRPr="07D0FCBB">
        <w:rPr>
          <w:lang w:val="sk-SK"/>
        </w:rPr>
        <w:t>OPRAVY</w:t>
      </w:r>
      <w:bookmarkEnd w:id="88"/>
    </w:p>
    <w:p w14:paraId="2DE61979" w14:textId="0BA7497F" w:rsidR="00847CF5" w:rsidRDefault="00847CF5" w:rsidP="00847CF5">
      <w:pPr>
        <w:pStyle w:val="Odsekzoznamu"/>
      </w:pPr>
      <w:bookmarkStart w:id="89" w:name="_Ref95856008"/>
      <w:bookmarkStart w:id="90" w:name="_Ref95176719"/>
      <w:r w:rsidRPr="004557F1">
        <w:t xml:space="preserve">Zhotoviteľ sa zaväzuje </w:t>
      </w:r>
      <w:r w:rsidRPr="5F11BA86">
        <w:rPr>
          <w:color w:val="000000" w:themeColor="text1"/>
        </w:rPr>
        <w:t>vykonávať servis a plánované opravy (ďalej len „</w:t>
      </w:r>
      <w:r w:rsidRPr="5F11BA86">
        <w:rPr>
          <w:b/>
          <w:color w:val="000000" w:themeColor="text1"/>
        </w:rPr>
        <w:t>servis</w:t>
      </w:r>
      <w:r w:rsidRPr="5F11BA86">
        <w:rPr>
          <w:color w:val="000000" w:themeColor="text1"/>
        </w:rPr>
        <w:t>“) zariadení</w:t>
      </w:r>
      <w:r w:rsidRPr="004557F1">
        <w:t xml:space="preserve"> priebežne a</w:t>
      </w:r>
      <w:r>
        <w:t> </w:t>
      </w:r>
      <w:r w:rsidRPr="004557F1">
        <w:t>nepretržite</w:t>
      </w:r>
      <w:bookmarkEnd w:id="89"/>
      <w:r w:rsidR="00D231F1">
        <w:t xml:space="preserve"> </w:t>
      </w:r>
      <w:bookmarkStart w:id="91" w:name="_Hlk94083930"/>
      <w:r w:rsidRPr="00C110F3">
        <w:t xml:space="preserve">až do dosiahnutia </w:t>
      </w:r>
      <w:r>
        <w:t>16</w:t>
      </w:r>
      <w:r w:rsidRPr="00C110F3">
        <w:t xml:space="preserve"> 000 </w:t>
      </w:r>
      <w:r>
        <w:t>Mth</w:t>
      </w:r>
      <w:r w:rsidRPr="00C110F3">
        <w:t xml:space="preserve"> na tom-ktorom zariadení s tým, že po dosiahnutí </w:t>
      </w:r>
      <w:r>
        <w:t xml:space="preserve">16 </w:t>
      </w:r>
      <w:r w:rsidRPr="00C110F3">
        <w:t>000</w:t>
      </w:r>
      <w:r>
        <w:t xml:space="preserve"> </w:t>
      </w:r>
      <w:r w:rsidRPr="00C110F3">
        <w:t xml:space="preserve">Mth na tom-ktorom </w:t>
      </w:r>
      <w:r w:rsidRPr="006335E3">
        <w:t>zariadení je zhotoviteľ ešte povinný vykonať</w:t>
      </w:r>
      <w:r>
        <w:t xml:space="preserve"> príslušný servis</w:t>
      </w:r>
      <w:r w:rsidR="00966B26">
        <w:t xml:space="preserve"> vrátane prvej generálnej opravy</w:t>
      </w:r>
      <w:r>
        <w:t xml:space="preserve"> a táto zmluva sa </w:t>
      </w:r>
      <w:r w:rsidRPr="00C110F3">
        <w:t>splní až ich riadnym vykonaním.</w:t>
      </w:r>
      <w:r>
        <w:t xml:space="preserve"> V prípade, ak je vykonávanie servisu (konkrétnych servisných úkonov) závislé na plynutí času podľa podmienok vykonávania servisu stanoveného výrobcom zariadení, tieto servisné úkony závislé na plynutí času nie je zhotoviteľ povinný vykonávať po uplynutí tridsiatich šiestich (36) mesiacov odo dňa začatia plynutia záručnej doby</w:t>
      </w:r>
      <w:r w:rsidRPr="00D1527A">
        <w:t xml:space="preserve"> </w:t>
      </w:r>
      <w:r>
        <w:t>podľa článku</w:t>
      </w:r>
      <w:r w:rsidR="00711DA8">
        <w:t xml:space="preserve"> </w:t>
      </w:r>
      <w:r w:rsidR="00711DA8">
        <w:fldChar w:fldCharType="begin"/>
      </w:r>
      <w:r w:rsidR="00711DA8">
        <w:instrText xml:space="preserve"> REF _Ref108632803 \r \h </w:instrText>
      </w:r>
      <w:r w:rsidR="00711DA8">
        <w:fldChar w:fldCharType="separate"/>
      </w:r>
      <w:r w:rsidR="00B01129">
        <w:t>9</w:t>
      </w:r>
      <w:r w:rsidR="00711DA8">
        <w:fldChar w:fldCharType="end"/>
      </w:r>
      <w:r w:rsidR="00711DA8">
        <w:t xml:space="preserve"> ods. </w:t>
      </w:r>
      <w:r w:rsidR="00711DA8">
        <w:fldChar w:fldCharType="begin"/>
      </w:r>
      <w:r w:rsidR="00711DA8">
        <w:instrText xml:space="preserve"> REF _Ref108632804 \r \h </w:instrText>
      </w:r>
      <w:r w:rsidR="00711DA8">
        <w:fldChar w:fldCharType="separate"/>
      </w:r>
      <w:r w:rsidR="00B01129">
        <w:t>9.1</w:t>
      </w:r>
      <w:r w:rsidR="00711DA8">
        <w:fldChar w:fldCharType="end"/>
      </w:r>
      <w:r w:rsidR="00711DA8">
        <w:t xml:space="preserve"> </w:t>
      </w:r>
      <w:r>
        <w:t>tejto zmluvy.</w:t>
      </w:r>
      <w:r w:rsidRPr="00C110F3">
        <w:t xml:space="preserve"> V</w:t>
      </w:r>
      <w:r>
        <w:t> </w:t>
      </w:r>
      <w:r w:rsidRPr="00C110F3">
        <w:t xml:space="preserve">rovnakom období je zhotoviteľ povinný vykonávať neplánované opravy porúch </w:t>
      </w:r>
      <w:r>
        <w:t xml:space="preserve">zariadení </w:t>
      </w:r>
      <w:r w:rsidR="00750FB6">
        <w:t xml:space="preserve">a ich úpravy </w:t>
      </w:r>
      <w:r>
        <w:t>(ďalej len „</w:t>
      </w:r>
      <w:r w:rsidRPr="008F1C8E">
        <w:rPr>
          <w:b/>
          <w:bCs/>
        </w:rPr>
        <w:t>opravy</w:t>
      </w:r>
      <w:r>
        <w:t xml:space="preserve">“), na ktoré sa nevzťahuje záruka za dielo podľa článku </w:t>
      </w:r>
      <w:r w:rsidR="002D3F30">
        <w:fldChar w:fldCharType="begin"/>
      </w:r>
      <w:r w:rsidR="002D3F30">
        <w:instrText xml:space="preserve"> REF _Ref108632803 \r \h </w:instrText>
      </w:r>
      <w:r w:rsidR="002D3F30">
        <w:fldChar w:fldCharType="separate"/>
      </w:r>
      <w:r w:rsidR="00B01129">
        <w:t>9</w:t>
      </w:r>
      <w:r w:rsidR="002D3F30">
        <w:fldChar w:fldCharType="end"/>
      </w:r>
      <w:r w:rsidR="00D231F1">
        <w:t xml:space="preserve"> </w:t>
      </w:r>
      <w:r>
        <w:t xml:space="preserve">tejto zmluvy, a to v rozsahu podľa článku </w:t>
      </w:r>
      <w:r>
        <w:fldChar w:fldCharType="begin"/>
      </w:r>
      <w:r>
        <w:instrText xml:space="preserve"> REF _Ref95175191 \r \h </w:instrText>
      </w:r>
      <w:r>
        <w:fldChar w:fldCharType="separate"/>
      </w:r>
      <w:r w:rsidR="00B01129">
        <w:t>11</w:t>
      </w:r>
      <w:r>
        <w:fldChar w:fldCharType="end"/>
      </w:r>
      <w:r>
        <w:t xml:space="preserve"> ods. </w:t>
      </w:r>
      <w:r>
        <w:fldChar w:fldCharType="begin"/>
      </w:r>
      <w:r>
        <w:instrText xml:space="preserve"> REF _Ref95175195 \r \h </w:instrText>
      </w:r>
      <w:r>
        <w:fldChar w:fldCharType="separate"/>
      </w:r>
      <w:r w:rsidR="00B01129">
        <w:t>11.1</w:t>
      </w:r>
      <w:r>
        <w:fldChar w:fldCharType="end"/>
      </w:r>
      <w:r>
        <w:t xml:space="preserve"> písm. </w:t>
      </w:r>
      <w:r>
        <w:fldChar w:fldCharType="begin"/>
      </w:r>
      <w:r>
        <w:instrText xml:space="preserve"> REF _Ref95175197 \r \h </w:instrText>
      </w:r>
      <w:r>
        <w:fldChar w:fldCharType="separate"/>
      </w:r>
      <w:r w:rsidR="00B01129">
        <w:t>c)</w:t>
      </w:r>
      <w:r>
        <w:fldChar w:fldCharType="end"/>
      </w:r>
      <w:r>
        <w:t xml:space="preserve"> a </w:t>
      </w:r>
      <w:r>
        <w:fldChar w:fldCharType="begin"/>
      </w:r>
      <w:r>
        <w:instrText xml:space="preserve"> REF _Ref95175199 \r \h </w:instrText>
      </w:r>
      <w:r>
        <w:fldChar w:fldCharType="separate"/>
      </w:r>
      <w:r w:rsidR="00B01129">
        <w:t>d)</w:t>
      </w:r>
      <w:r>
        <w:fldChar w:fldCharType="end"/>
      </w:r>
      <w:r>
        <w:t xml:space="preserve"> tejto zmluvy.</w:t>
      </w:r>
      <w:bookmarkEnd w:id="90"/>
    </w:p>
    <w:p w14:paraId="6F6C028F" w14:textId="77777777" w:rsidR="00847CF5" w:rsidRDefault="00847CF5" w:rsidP="00847CF5">
      <w:pPr>
        <w:pStyle w:val="Odsekzoznamu"/>
      </w:pPr>
      <w:r w:rsidRPr="00FE3246">
        <w:t xml:space="preserve">Zhotoviteľ sa zaväzuje </w:t>
      </w:r>
      <w:r>
        <w:t xml:space="preserve">počas skúšobnej prevádzky </w:t>
      </w:r>
      <w:r w:rsidRPr="00FE3246">
        <w:t>zaškoliť určených zamestnancov objednávateľa pre profesiu</w:t>
      </w:r>
      <w:r>
        <w:t xml:space="preserve"> </w:t>
      </w:r>
      <w:r w:rsidRPr="00FE3246">
        <w:t>strojnú, elektro a</w:t>
      </w:r>
      <w:r>
        <w:t> </w:t>
      </w:r>
      <w:r w:rsidRPr="00FE3246">
        <w:t>MaR tak, aby</w:t>
      </w:r>
      <w:r>
        <w:t xml:space="preserve"> </w:t>
      </w:r>
      <w:r w:rsidRPr="00FE3246">
        <w:t>podľa výrobcom predpísaného intervalu údržby boli schopní vykonávať</w:t>
      </w:r>
    </w:p>
    <w:p w14:paraId="1DAB0C5B" w14:textId="77777777" w:rsidR="00847CF5" w:rsidRDefault="00847CF5" w:rsidP="00FC2C41">
      <w:pPr>
        <w:pStyle w:val="aPsmenozoznamu"/>
        <w:numPr>
          <w:ilvl w:val="0"/>
          <w:numId w:val="94"/>
        </w:numPr>
        <w:ind w:left="1134" w:hanging="425"/>
      </w:pPr>
      <w:r>
        <w:t>bežnú údržbu samostatne,</w:t>
      </w:r>
    </w:p>
    <w:p w14:paraId="4605C1D2" w14:textId="77777777" w:rsidR="00847CF5" w:rsidRDefault="00847CF5" w:rsidP="00847CF5">
      <w:pPr>
        <w:pStyle w:val="aPsmenozoznamu"/>
        <w:ind w:left="1134" w:hanging="425"/>
      </w:pPr>
      <w:r>
        <w:t>špecializovanú údržbu za účasti supervízora zhotoviteľa.</w:t>
      </w:r>
    </w:p>
    <w:p w14:paraId="65E9690F" w14:textId="30ACC170" w:rsidR="00847CF5" w:rsidRPr="00CB0795" w:rsidRDefault="43F92550" w:rsidP="00CB0795">
      <w:pPr>
        <w:spacing w:after="240"/>
        <w:ind w:left="709"/>
        <w:jc w:val="both"/>
      </w:pPr>
      <w:r w:rsidRPr="00CB0795">
        <w:rPr>
          <w:rFonts w:ascii="Calibri" w:eastAsia="Calibri" w:hAnsi="Calibri" w:cs="Calibri"/>
          <w:sz w:val="22"/>
          <w:szCs w:val="22"/>
        </w:rPr>
        <w:t xml:space="preserve">Čas potrebný na zaškolenie zamestnancov objednávateľa zhotoviteľ </w:t>
      </w:r>
      <w:r w:rsidR="00A07F59">
        <w:rPr>
          <w:rFonts w:ascii="Calibri" w:eastAsia="Calibri" w:hAnsi="Calibri" w:cs="Calibri"/>
          <w:sz w:val="22"/>
          <w:szCs w:val="22"/>
        </w:rPr>
        <w:t xml:space="preserve">je uvedený </w:t>
      </w:r>
      <w:r w:rsidRPr="00CB0795">
        <w:rPr>
          <w:rFonts w:ascii="Calibri" w:eastAsia="Calibri" w:hAnsi="Calibri" w:cs="Calibri"/>
          <w:sz w:val="22"/>
          <w:szCs w:val="22"/>
        </w:rPr>
        <w:t xml:space="preserve">v prílohe D v časti </w:t>
      </w:r>
      <w:r w:rsidR="00847CF5" w:rsidRPr="00CB0795">
        <w:rPr>
          <w:rFonts w:ascii="Calibri" w:eastAsia="Calibri" w:hAnsi="Calibri" w:cs="Calibri"/>
          <w:sz w:val="22"/>
          <w:szCs w:val="22"/>
        </w:rPr>
        <w:t xml:space="preserve">Zaškolenie zamestnancov </w:t>
      </w:r>
      <w:r w:rsidRPr="00CB0795">
        <w:rPr>
          <w:rFonts w:ascii="Calibri" w:eastAsia="Calibri" w:hAnsi="Calibri" w:cs="Calibri"/>
          <w:sz w:val="22"/>
          <w:szCs w:val="22"/>
        </w:rPr>
        <w:t>objednávateľa.</w:t>
      </w:r>
    </w:p>
    <w:p w14:paraId="46704123" w14:textId="50D4D58C" w:rsidR="00847CF5" w:rsidRDefault="00847CF5" w:rsidP="00847CF5">
      <w:pPr>
        <w:pStyle w:val="Odsekzoznamu"/>
      </w:pPr>
      <w:bookmarkStart w:id="92" w:name="_Hlk121420999"/>
      <w:r>
        <w:t>Zhotoviteľ urč</w:t>
      </w:r>
      <w:r w:rsidR="008F44A6">
        <w:t>il</w:t>
      </w:r>
      <w:r>
        <w:t xml:space="preserve"> rozsah výkonov údržby, ktoré budú vykonávať zamestnanci objednávateľa samostatne bez supervízora zhotoviteľa v jednotlivých intervaloch údržby stanovených výrobcom zariadení, a zároveň urč</w:t>
      </w:r>
      <w:r w:rsidR="008F44A6">
        <w:t>il</w:t>
      </w:r>
      <w:r>
        <w:t xml:space="preserve"> rozsah výkonov, ktoré budú vykonávať zamestnanci objednávateľa za účasti supervízora zhotoviteľa</w:t>
      </w:r>
      <w:bookmarkEnd w:id="92"/>
      <w:r>
        <w:t xml:space="preserve"> v jednotlivých intervaloch údržby stanovených výrobcom zariadení. Rozsahy výkonov údržby, ktoré budú vykonávať zamestnanci objednávateľa, sú uvedené v prílohe D k tejto zmluve.</w:t>
      </w:r>
    </w:p>
    <w:p w14:paraId="5B7FA9A4" w14:textId="77777777" w:rsidR="00847CF5" w:rsidRPr="004557F1" w:rsidRDefault="00847CF5" w:rsidP="00847CF5">
      <w:pPr>
        <w:pStyle w:val="Odsekzoznamu"/>
      </w:pPr>
      <w:r>
        <w:t>Zhotoviteľ je povinný využívať určených zamestnancov objednávateľa na výkon údržby od prvého výrobcom určeného servisného intervalu.</w:t>
      </w:r>
    </w:p>
    <w:bookmarkEnd w:id="91"/>
    <w:p w14:paraId="4B9BCED2" w14:textId="77777777" w:rsidR="00847CF5" w:rsidRPr="004557F1" w:rsidRDefault="00847CF5" w:rsidP="00847CF5">
      <w:pPr>
        <w:pStyle w:val="Odsekzoznamu"/>
      </w:pPr>
      <w:r w:rsidRPr="004557F1">
        <w:t>Zhotoviteľ sa zaväzuje nastúpiť</w:t>
      </w:r>
    </w:p>
    <w:p w14:paraId="335A2AC0" w14:textId="54942291" w:rsidR="00847CF5" w:rsidRPr="004557F1" w:rsidRDefault="00847CF5" w:rsidP="00FC2C41">
      <w:pPr>
        <w:pStyle w:val="aPsmenozoznamu"/>
        <w:numPr>
          <w:ilvl w:val="0"/>
          <w:numId w:val="95"/>
        </w:numPr>
        <w:ind w:left="1134" w:hanging="425"/>
      </w:pPr>
      <w:r w:rsidRPr="004557F1">
        <w:t xml:space="preserve">na </w:t>
      </w:r>
      <w:r w:rsidRPr="004B2360">
        <w:t xml:space="preserve">výkon servisu podľa termínov vyplývajúcich z prílohy </w:t>
      </w:r>
      <w:r>
        <w:t>D</w:t>
      </w:r>
      <w:r w:rsidRPr="004B2360">
        <w:t xml:space="preserve"> k tejto zmluve,</w:t>
      </w:r>
      <w:r w:rsidRPr="004557F1">
        <w:t xml:space="preserve"> pričom plánovaný nástup na výkon servisu sa zhotoviteľ zaväzuje písomne oznámiť objednávateľovi najmenej päť (5) dní vopred,</w:t>
      </w:r>
    </w:p>
    <w:p w14:paraId="2526E723" w14:textId="6B42796A" w:rsidR="00847CF5" w:rsidRPr="004557F1" w:rsidRDefault="00847CF5" w:rsidP="00847CF5">
      <w:pPr>
        <w:pStyle w:val="aPsmenozoznamu"/>
        <w:ind w:left="1134" w:hanging="425"/>
      </w:pPr>
      <w:r w:rsidRPr="004557F1">
        <w:t>na výkon opravy najneskôr do</w:t>
      </w:r>
      <w:r>
        <w:t xml:space="preserve"> </w:t>
      </w:r>
      <w:r w:rsidR="002550EF">
        <w:t xml:space="preserve">dvadsiatichštyroch </w:t>
      </w:r>
      <w:r w:rsidR="364B8EE8">
        <w:t>(</w:t>
      </w:r>
      <w:r w:rsidR="002550EF">
        <w:t>24</w:t>
      </w:r>
      <w:r w:rsidRPr="004557F1">
        <w:t>) hodín od oznámenia o poruche v režime 24/7 telefonicky s následným písomným potvrdením zo strany objednávateľa, pokiaľ objednávateľ v súvislosti s tou-ktorou poruchou neurčí dlhšiu lehotu na nástup na výkon opravy.</w:t>
      </w:r>
    </w:p>
    <w:p w14:paraId="607DE5F5" w14:textId="77777777" w:rsidR="00847CF5" w:rsidRPr="004557F1" w:rsidRDefault="00847CF5" w:rsidP="00847CF5">
      <w:pPr>
        <w:pStyle w:val="Odsekzoznamu"/>
        <w:rPr>
          <w:bCs/>
        </w:rPr>
      </w:pPr>
      <w:r w:rsidRPr="004557F1">
        <w:t>Výkon</w:t>
      </w:r>
      <w:r w:rsidRPr="004557F1">
        <w:rPr>
          <w:b/>
        </w:rPr>
        <w:t xml:space="preserve"> </w:t>
      </w:r>
      <w:r w:rsidRPr="004557F1">
        <w:t>servisu, ktor</w:t>
      </w:r>
      <w:r>
        <w:t>ý</w:t>
      </w:r>
      <w:r w:rsidRPr="004557F1">
        <w:t xml:space="preserve"> obmedzuj</w:t>
      </w:r>
      <w:r>
        <w:t>e</w:t>
      </w:r>
      <w:r w:rsidRPr="004557F1">
        <w:t xml:space="preserve"> </w:t>
      </w:r>
      <w:r w:rsidRPr="006335E3">
        <w:t>prevádzku zariadenia alebo vyžaduje odstávku zariadenia, sa zhotoviteľ zaväzuje písomne oznámiť objednávateľovi najmenej päť (5) dní vopred. Súčasťou oznámenia bude aj uvedenie rozsahu</w:t>
      </w:r>
      <w:r w:rsidRPr="004557F1">
        <w:t xml:space="preserve"> </w:t>
      </w:r>
      <w:r>
        <w:t xml:space="preserve">plánovaného </w:t>
      </w:r>
      <w:r w:rsidRPr="004557F1">
        <w:t>servisu a predpokladaný čas trvania vykonávania servisu.</w:t>
      </w:r>
    </w:p>
    <w:p w14:paraId="58EBC357" w14:textId="77777777" w:rsidR="00847CF5" w:rsidRPr="004557F1" w:rsidRDefault="00847CF5" w:rsidP="00847CF5">
      <w:pPr>
        <w:pStyle w:val="Odsekzoznamu"/>
      </w:pPr>
      <w:r w:rsidRPr="004557F1">
        <w:lastRenderedPageBreak/>
        <w:t>Zhotoviteľ sa zaväzuje vykonávať servis z vlastnej iniciatívy. Jednotlivé výkony servisu a opráv sa zaväzuje vykonávať v lehotách a v rozsahu podľa podmienok určených výrobcom technologického zariadenia a podľa podmienok vyplývajúcich zo všeobecne záväzných právnych predpisov alebo technických noriem, aj keď nie sú právne záväzné.</w:t>
      </w:r>
    </w:p>
    <w:p w14:paraId="67B1CA8D" w14:textId="77777777" w:rsidR="00847CF5" w:rsidRPr="004557F1" w:rsidRDefault="00847CF5" w:rsidP="00847CF5">
      <w:pPr>
        <w:pStyle w:val="Odsekzoznamu"/>
      </w:pPr>
      <w:r w:rsidRPr="004557F1">
        <w:t xml:space="preserve">Servis bude zhotoviteľ vykonávať </w:t>
      </w:r>
      <w:r w:rsidRPr="000A2D5A">
        <w:t xml:space="preserve">podľa prílohy </w:t>
      </w:r>
      <w:r>
        <w:t>D</w:t>
      </w:r>
      <w:r w:rsidRPr="000A2D5A">
        <w:t xml:space="preserve"> k</w:t>
      </w:r>
      <w:r>
        <w:t xml:space="preserve"> tejto </w:t>
      </w:r>
      <w:r w:rsidRPr="000A2D5A">
        <w:t>zmluve</w:t>
      </w:r>
      <w:r>
        <w:t xml:space="preserve"> </w:t>
      </w:r>
      <w:r w:rsidRPr="000A2D5A">
        <w:t>a podľa predpisov výrobcu</w:t>
      </w:r>
      <w:r>
        <w:t xml:space="preserve"> zariadení</w:t>
      </w:r>
      <w:r w:rsidRPr="004557F1">
        <w:t>.</w:t>
      </w:r>
    </w:p>
    <w:p w14:paraId="2AB47D48" w14:textId="77777777" w:rsidR="00847CF5" w:rsidRPr="004557F1" w:rsidRDefault="00847CF5" w:rsidP="00847CF5">
      <w:pPr>
        <w:pStyle w:val="Odsekzoznamu"/>
      </w:pPr>
      <w:r w:rsidRPr="004557F1">
        <w:t>V prípade, ak to všeobecne záväzne právne predpisy, technické normy, predpisy výrobcu alebo stav zariadenia umožňuje, zhotoviteľ sa zaväzuje vykonávať servis počas plánovanej odstávky zariadenia.</w:t>
      </w:r>
      <w:bookmarkStart w:id="93" w:name="_Hlk94084945"/>
      <w:bookmarkStart w:id="94" w:name="_Hlk94085000"/>
      <w:r w:rsidRPr="008918A0">
        <w:t xml:space="preserve"> </w:t>
      </w:r>
      <w:r>
        <w:t>Predpokladané používanie zariadení objednávateľ na žiadosť zhotoviteľa oznámi zhotoviteľovi.</w:t>
      </w:r>
    </w:p>
    <w:p w14:paraId="693708DF" w14:textId="77777777" w:rsidR="00847CF5" w:rsidRPr="004557F1" w:rsidRDefault="00847CF5" w:rsidP="00847CF5">
      <w:pPr>
        <w:pStyle w:val="Odsekzoznamu"/>
      </w:pPr>
      <w:bookmarkStart w:id="95" w:name="_Ref94741507"/>
      <w:bookmarkEnd w:id="93"/>
      <w:bookmarkEnd w:id="94"/>
      <w:r w:rsidRPr="004557F1">
        <w:t>Zhotoviteľ sa v rámci vykonávania servisu a opráv zaväzuje poskytovať:</w:t>
      </w:r>
      <w:bookmarkEnd w:id="95"/>
    </w:p>
    <w:p w14:paraId="7F5C4B6B" w14:textId="115008D2" w:rsidR="00847CF5" w:rsidRPr="00D872BC" w:rsidRDefault="00847CF5" w:rsidP="00FC2C41">
      <w:pPr>
        <w:pStyle w:val="aPsmenozoznamu"/>
        <w:numPr>
          <w:ilvl w:val="0"/>
          <w:numId w:val="96"/>
        </w:numPr>
        <w:ind w:left="1134" w:hanging="425"/>
      </w:pPr>
      <w:r w:rsidRPr="00D872BC">
        <w:t xml:space="preserve">Asistenciu cez diaľkový prístup výrobcu </w:t>
      </w:r>
      <w:r>
        <w:t xml:space="preserve">motorov (KGJ) </w:t>
      </w:r>
      <w:r w:rsidRPr="00D872BC">
        <w:t>v rozsahu 8 hodín každý pracovný deň,</w:t>
      </w:r>
    </w:p>
    <w:p w14:paraId="12C6441B" w14:textId="466F2B11" w:rsidR="00847CF5" w:rsidRPr="00D872BC" w:rsidRDefault="00847CF5" w:rsidP="00847CF5">
      <w:pPr>
        <w:pStyle w:val="aPsmenozoznamu"/>
        <w:ind w:left="1134" w:hanging="425"/>
      </w:pPr>
      <w:r w:rsidRPr="00D872BC">
        <w:t xml:space="preserve">Nonstop pohotovostnú asistenciu </w:t>
      </w:r>
      <w:r w:rsidR="00165FF5">
        <w:t xml:space="preserve">zhotoviteľa </w:t>
      </w:r>
      <w:r w:rsidRPr="00D872BC">
        <w:t>v neobmedzenom rozsahu (hot</w:t>
      </w:r>
      <w:r w:rsidR="00165FF5">
        <w:t>line</w:t>
      </w:r>
      <w:r w:rsidRPr="00D872BC">
        <w:t>),</w:t>
      </w:r>
    </w:p>
    <w:p w14:paraId="5B2F7994" w14:textId="77777777" w:rsidR="00847CF5" w:rsidRPr="004C7AA3" w:rsidRDefault="00847CF5" w:rsidP="00847CF5">
      <w:pPr>
        <w:pStyle w:val="aPsmenozoznamu"/>
        <w:ind w:left="1134" w:hanging="425"/>
      </w:pPr>
      <w:r w:rsidRPr="00D872BC">
        <w:t xml:space="preserve">Výkon predpísaných servisných úkonov (servisu) </w:t>
      </w:r>
      <w:r>
        <w:t xml:space="preserve">zariadení </w:t>
      </w:r>
      <w:r w:rsidRPr="00D872BC">
        <w:t xml:space="preserve">vrátane dodávky všetkých potrebných </w:t>
      </w:r>
      <w:r w:rsidRPr="004C7AA3">
        <w:t>náhradných dielov a materiálu podľa prílohy D k tejto zmluve,</w:t>
      </w:r>
    </w:p>
    <w:p w14:paraId="4757FE54" w14:textId="2583E8FC" w:rsidR="00847CF5" w:rsidRPr="004C7AA3" w:rsidRDefault="00847CF5" w:rsidP="00847CF5">
      <w:pPr>
        <w:pStyle w:val="aPsmenozoznamu"/>
        <w:ind w:left="1134" w:hanging="425"/>
      </w:pPr>
      <w:r w:rsidRPr="004C7AA3">
        <w:t xml:space="preserve">Vykonávanie servisu a opráv nad rozsah úkonov uvedených v prílohe D k tejto zmluve (bez dodávky potrebných náhradných dielov a materiálu) a ich podrobnú špecifikáciu, a to až do rozsahu uvedeného v článku </w:t>
      </w:r>
      <w:r w:rsidRPr="004C7AA3">
        <w:fldChar w:fldCharType="begin"/>
      </w:r>
      <w:r w:rsidRPr="004C7AA3">
        <w:instrText xml:space="preserve"> REF _Ref95175191 \r \h  \* MERGEFORMAT </w:instrText>
      </w:r>
      <w:r w:rsidRPr="004C7AA3">
        <w:fldChar w:fldCharType="separate"/>
      </w:r>
      <w:r w:rsidR="00B01129">
        <w:t>11</w:t>
      </w:r>
      <w:r w:rsidRPr="004C7AA3">
        <w:fldChar w:fldCharType="end"/>
      </w:r>
      <w:r w:rsidRPr="004C7AA3">
        <w:t xml:space="preserve"> ods. </w:t>
      </w:r>
      <w:r w:rsidRPr="004C7AA3">
        <w:fldChar w:fldCharType="begin"/>
      </w:r>
      <w:r w:rsidRPr="004C7AA3">
        <w:instrText xml:space="preserve"> REF _Ref95175195 \r \h  \* MERGEFORMAT </w:instrText>
      </w:r>
      <w:r w:rsidRPr="004C7AA3">
        <w:fldChar w:fldCharType="separate"/>
      </w:r>
      <w:r w:rsidR="00B01129">
        <w:t>11.1</w:t>
      </w:r>
      <w:r w:rsidRPr="004C7AA3">
        <w:fldChar w:fldCharType="end"/>
      </w:r>
      <w:r w:rsidRPr="004C7AA3">
        <w:t xml:space="preserve"> písm. </w:t>
      </w:r>
      <w:r w:rsidRPr="004C7AA3">
        <w:fldChar w:fldCharType="begin"/>
      </w:r>
      <w:r w:rsidRPr="004C7AA3">
        <w:instrText xml:space="preserve"> REF _Ref95175197 \r \h  \* MERGEFORMAT </w:instrText>
      </w:r>
      <w:r w:rsidRPr="004C7AA3">
        <w:fldChar w:fldCharType="separate"/>
      </w:r>
      <w:r w:rsidR="00B01129">
        <w:t>c)</w:t>
      </w:r>
      <w:r w:rsidRPr="004C7AA3">
        <w:fldChar w:fldCharType="end"/>
      </w:r>
      <w:r w:rsidRPr="004C7AA3">
        <w:t xml:space="preserve"> a </w:t>
      </w:r>
      <w:r w:rsidRPr="004C7AA3">
        <w:fldChar w:fldCharType="begin"/>
      </w:r>
      <w:r w:rsidRPr="004C7AA3">
        <w:instrText xml:space="preserve"> REF _Ref95175199 \r \h  \* MERGEFORMAT </w:instrText>
      </w:r>
      <w:r w:rsidRPr="004C7AA3">
        <w:fldChar w:fldCharType="separate"/>
      </w:r>
      <w:r w:rsidR="00B01129">
        <w:t>d)</w:t>
      </w:r>
      <w:r w:rsidRPr="004C7AA3">
        <w:fldChar w:fldCharType="end"/>
      </w:r>
      <w:r w:rsidRPr="004C7AA3">
        <w:t xml:space="preserve"> tejto zmluvy,</w:t>
      </w:r>
    </w:p>
    <w:p w14:paraId="15C4B502" w14:textId="77777777" w:rsidR="00847CF5" w:rsidRPr="004C7AA3" w:rsidRDefault="00847CF5" w:rsidP="00847CF5">
      <w:pPr>
        <w:pStyle w:val="aPsmenozoznamu"/>
        <w:ind w:left="1134" w:hanging="425"/>
      </w:pPr>
      <w:bookmarkStart w:id="96" w:name="_Ref94741511"/>
      <w:r w:rsidRPr="004C7AA3">
        <w:t>Špecifikáciu náhradných dielov a materiálu pre vykonávanie servisu a opráv nad rozsah úkonov uvedených v prílohe D k tejto zmluve,</w:t>
      </w:r>
      <w:bookmarkEnd w:id="96"/>
    </w:p>
    <w:p w14:paraId="3660D50F" w14:textId="77777777" w:rsidR="00847CF5" w:rsidRPr="00D872BC" w:rsidRDefault="00847CF5" w:rsidP="00847CF5">
      <w:pPr>
        <w:pStyle w:val="aPsmenozoznamu"/>
        <w:ind w:left="1134" w:hanging="425"/>
      </w:pPr>
      <w:r w:rsidRPr="004C7AA3">
        <w:t>Zabezpečenie účasti výrobcov zariadení alebo ich zástupcov na mieste umiestnenia zariadení najmenej</w:t>
      </w:r>
      <w:r w:rsidRPr="00D872BC">
        <w:t xml:space="preserve"> dva krát ročne za účelom ladenia parametrov prevádzky,</w:t>
      </w:r>
    </w:p>
    <w:p w14:paraId="3BDA774B" w14:textId="208009B5" w:rsidR="00847CF5" w:rsidRPr="00D872BC" w:rsidRDefault="00847CF5" w:rsidP="00847CF5">
      <w:pPr>
        <w:pStyle w:val="aPsmenozoznamu"/>
        <w:ind w:left="1134" w:hanging="425"/>
      </w:pPr>
      <w:r>
        <w:t xml:space="preserve">Každé zariadenie musí </w:t>
      </w:r>
      <w:r w:rsidRPr="00D872BC">
        <w:t>byť schopn</w:t>
      </w:r>
      <w:r>
        <w:t>é</w:t>
      </w:r>
      <w:r w:rsidRPr="00D872BC">
        <w:t xml:space="preserve"> prevádzky v režime poskytovania podporných služieb</w:t>
      </w:r>
      <w:r w:rsidR="00A838E4">
        <w:t xml:space="preserve"> za podmienok uvedených v článku </w:t>
      </w:r>
      <w:r w:rsidR="00A838E4">
        <w:fldChar w:fldCharType="begin"/>
      </w:r>
      <w:r w:rsidR="00A838E4">
        <w:instrText xml:space="preserve"> REF _Ref108617075 \r \h </w:instrText>
      </w:r>
      <w:r w:rsidR="00A838E4">
        <w:fldChar w:fldCharType="separate"/>
      </w:r>
      <w:r w:rsidR="00B01129">
        <w:t>8</w:t>
      </w:r>
      <w:r w:rsidR="00A838E4">
        <w:fldChar w:fldCharType="end"/>
      </w:r>
      <w:r w:rsidR="00A838E4">
        <w:t xml:space="preserve"> ods. </w:t>
      </w:r>
      <w:r w:rsidR="00A838E4">
        <w:fldChar w:fldCharType="begin"/>
      </w:r>
      <w:r w:rsidR="00A838E4">
        <w:instrText xml:space="preserve"> REF _Ref158800247 \r \h </w:instrText>
      </w:r>
      <w:r w:rsidR="00A838E4">
        <w:fldChar w:fldCharType="separate"/>
      </w:r>
      <w:r w:rsidR="00B01129">
        <w:t>8.10</w:t>
      </w:r>
      <w:r w:rsidR="00A838E4">
        <w:fldChar w:fldCharType="end"/>
      </w:r>
      <w:r w:rsidR="00A838E4">
        <w:t xml:space="preserve"> tejto zmluvy</w:t>
      </w:r>
      <w:r>
        <w:t>.</w:t>
      </w:r>
    </w:p>
    <w:p w14:paraId="471F3FBA" w14:textId="77777777" w:rsidR="00847CF5" w:rsidRPr="00B45C6F" w:rsidRDefault="00847CF5" w:rsidP="00847CF5">
      <w:pPr>
        <w:pStyle w:val="Odsekzoznamu"/>
        <w:rPr>
          <w:bCs/>
        </w:rPr>
      </w:pPr>
      <w:r w:rsidRPr="004557F1">
        <w:t>Zhotoviteľ je povinný ihneď písomne oboznámiť objednávateľa o vzniku akejkoľvek udalosti, ktorá bráni alebo sťažuje vykonávanie servisu a opráv s dôsledkom možného omeškania zhotoviteľa so splnením záväzku vykonať servis a opravy. Súčasťou oznámenia podľa prvej vety tohto odseku bude správa o predpokladanej dĺžke trvania prekážky vykonávania servisu a</w:t>
      </w:r>
      <w:r>
        <w:t> </w:t>
      </w:r>
      <w:r w:rsidRPr="004557F1">
        <w:t>opráv, príčinách a navrhovaných opatreniach na jej odstránenie.</w:t>
      </w:r>
    </w:p>
    <w:p w14:paraId="14DCA75A" w14:textId="270ADE94" w:rsidR="00847CF5" w:rsidRPr="004557F1" w:rsidRDefault="00847CF5" w:rsidP="00847CF5">
      <w:pPr>
        <w:pStyle w:val="Odsekzoznamu"/>
        <w:rPr>
          <w:bCs/>
        </w:rPr>
      </w:pPr>
      <w:r w:rsidRPr="004557F1">
        <w:t xml:space="preserve">Záväzok </w:t>
      </w:r>
      <w:r w:rsidRPr="004557F1">
        <w:rPr>
          <w:bCs/>
        </w:rPr>
        <w:t xml:space="preserve">vykonať </w:t>
      </w:r>
      <w:r>
        <w:rPr>
          <w:bCs/>
        </w:rPr>
        <w:t>príslušné servisné úkony (</w:t>
      </w:r>
      <w:r w:rsidRPr="004557F1">
        <w:t>servis</w:t>
      </w:r>
      <w:r>
        <w:t>)</w:t>
      </w:r>
      <w:r w:rsidRPr="004557F1">
        <w:t xml:space="preserve"> alebo opr</w:t>
      </w:r>
      <w:r>
        <w:t>a</w:t>
      </w:r>
      <w:r w:rsidRPr="004557F1">
        <w:t>vy</w:t>
      </w:r>
      <w:r w:rsidRPr="004557F1">
        <w:rPr>
          <w:bCs/>
        </w:rPr>
        <w:t xml:space="preserve"> </w:t>
      </w:r>
      <w:r w:rsidRPr="004557F1">
        <w:t xml:space="preserve">podľa tejto zmluvy bude splnený potvrdením správy </w:t>
      </w:r>
      <w:r w:rsidRPr="007B155D">
        <w:t>alebo podpisom protokolu</w:t>
      </w:r>
      <w:r w:rsidRPr="004557F1">
        <w:t xml:space="preserve"> podľa čl</w:t>
      </w:r>
      <w:r>
        <w:t>ánku</w:t>
      </w:r>
      <w:r w:rsidRPr="004557F1">
        <w:t xml:space="preserve"> </w:t>
      </w:r>
      <w:r>
        <w:fldChar w:fldCharType="begin"/>
      </w:r>
      <w:r>
        <w:instrText xml:space="preserve"> REF _Ref95900392 \r \h  \* MERGEFORMAT </w:instrText>
      </w:r>
      <w:r>
        <w:fldChar w:fldCharType="separate"/>
      </w:r>
      <w:r w:rsidR="00B01129">
        <w:t>12</w:t>
      </w:r>
      <w:r>
        <w:fldChar w:fldCharType="end"/>
      </w:r>
      <w:r w:rsidRPr="004557F1">
        <w:t xml:space="preserve"> tejto zmluvy objednávateľom.</w:t>
      </w:r>
    </w:p>
    <w:p w14:paraId="700CE6EF" w14:textId="14FEB63E" w:rsidR="00847CF5" w:rsidRPr="004557F1" w:rsidRDefault="00847CF5" w:rsidP="00847CF5">
      <w:pPr>
        <w:pStyle w:val="Odsekzoznamu"/>
      </w:pPr>
      <w:r w:rsidRPr="004557F1">
        <w:rPr>
          <w:bCs/>
        </w:rPr>
        <w:t>Z</w:t>
      </w:r>
      <w:r w:rsidRPr="004557F1">
        <w:t>hotoviteľ znáša nebezpečenstvo vzniku škody</w:t>
      </w:r>
      <w:r w:rsidR="002550EF">
        <w:t xml:space="preserve"> na </w:t>
      </w:r>
      <w:r w:rsidRPr="004557F1">
        <w:t xml:space="preserve">zariadeniach objednávateľa, ktorých sa </w:t>
      </w:r>
      <w:r w:rsidRPr="004557F1">
        <w:rPr>
          <w:bCs/>
        </w:rPr>
        <w:t xml:space="preserve">vykonávanie </w:t>
      </w:r>
      <w:r w:rsidRPr="004557F1">
        <w:t>servisu a opráv</w:t>
      </w:r>
      <w:r w:rsidRPr="004557F1">
        <w:rPr>
          <w:bCs/>
        </w:rPr>
        <w:t xml:space="preserve"> </w:t>
      </w:r>
      <w:r w:rsidRPr="004557F1">
        <w:t xml:space="preserve">podľa tejto zmluvy týka. Potvrdením správy objednávateľom prechádza nebezpečenstvo vzniku škody na zariadeniach objednávateľa, ktorých sa </w:t>
      </w:r>
      <w:r w:rsidRPr="004557F1">
        <w:rPr>
          <w:bCs/>
        </w:rPr>
        <w:t xml:space="preserve">vykonávanie </w:t>
      </w:r>
      <w:r w:rsidRPr="004557F1">
        <w:t>servisu a opráv</w:t>
      </w:r>
      <w:r w:rsidRPr="004557F1">
        <w:rPr>
          <w:bCs/>
        </w:rPr>
        <w:t xml:space="preserve"> </w:t>
      </w:r>
      <w:r w:rsidRPr="004557F1">
        <w:t xml:space="preserve">podľa tejto zmluvy týkalo, </w:t>
      </w:r>
      <w:r>
        <w:t xml:space="preserve">späť </w:t>
      </w:r>
      <w:r w:rsidRPr="004557F1">
        <w:t>na objednávateľa.</w:t>
      </w:r>
    </w:p>
    <w:p w14:paraId="3A04445A" w14:textId="77777777" w:rsidR="00847CF5" w:rsidRPr="004557F1" w:rsidRDefault="00847CF5" w:rsidP="00847CF5">
      <w:pPr>
        <w:pStyle w:val="Odsekzoznamu"/>
      </w:pPr>
      <w:r w:rsidRPr="004557F1">
        <w:t xml:space="preserve">Vlastnícke právo </w:t>
      </w:r>
      <w:r>
        <w:t xml:space="preserve">náhradným dielom </w:t>
      </w:r>
      <w:r w:rsidRPr="004557F1">
        <w:t xml:space="preserve">a materiálom dodaným zhotoviteľom v rámci </w:t>
      </w:r>
      <w:r w:rsidRPr="004557F1">
        <w:rPr>
          <w:bCs/>
        </w:rPr>
        <w:t xml:space="preserve">vykonávania </w:t>
      </w:r>
      <w:r>
        <w:t xml:space="preserve">diela </w:t>
      </w:r>
      <w:r w:rsidRPr="004557F1">
        <w:t>a ostatným majetkovým právam a/alebo k súvisiacej dokumentácii, ak dovtedy nenáležali objednávateľovi, prechádzajú zo zhotoviteľa na objednávateľa zabudovaním</w:t>
      </w:r>
      <w:r>
        <w:t xml:space="preserve"> do zariadení</w:t>
      </w:r>
      <w:r w:rsidRPr="004557F1">
        <w:t>, najneskôr však dňom potvrdenia správy objednávateľom.</w:t>
      </w:r>
    </w:p>
    <w:p w14:paraId="50BF0F54" w14:textId="77777777" w:rsidR="00847CF5" w:rsidRPr="004557F1" w:rsidRDefault="00847CF5" w:rsidP="00847CF5">
      <w:pPr>
        <w:pStyle w:val="Odsekzoznamu"/>
        <w:rPr>
          <w:bCs/>
        </w:rPr>
      </w:pPr>
      <w:r w:rsidRPr="007461F4">
        <w:t xml:space="preserve">Zhotoviteľ je povinný </w:t>
      </w:r>
      <w:r>
        <w:t xml:space="preserve">v zázname o prevzatí pracoviska a potom </w:t>
      </w:r>
      <w:r w:rsidRPr="007461F4">
        <w:t xml:space="preserve">vždy k 1. dňu kalendárneho mesiaca vykonať v denníku záznam, obsahom ktorého bude stav motohodín všetkých </w:t>
      </w:r>
      <w:r>
        <w:t>zariadení</w:t>
      </w:r>
      <w:r w:rsidRPr="007461F4">
        <w:t>.</w:t>
      </w:r>
    </w:p>
    <w:p w14:paraId="4CBBF32A" w14:textId="77777777" w:rsidR="00847CF5" w:rsidRDefault="00847CF5" w:rsidP="00847CF5">
      <w:pPr>
        <w:pStyle w:val="Odsekzoznamu"/>
      </w:pPr>
      <w:r>
        <w:t>Ustanovenia tejto zmluvy týkajúce sa vykonania diela sa primerane použijú aj na servis a opravy.</w:t>
      </w:r>
    </w:p>
    <w:p w14:paraId="616C7071" w14:textId="77777777" w:rsidR="00847CF5" w:rsidRPr="004557F1" w:rsidRDefault="00847CF5" w:rsidP="00847CF5">
      <w:pPr>
        <w:pStyle w:val="Nadpis1"/>
      </w:pPr>
      <w:bookmarkStart w:id="97" w:name="_Ref95175191"/>
      <w:r>
        <w:rPr>
          <w:lang w:val="sk-SK"/>
        </w:rPr>
        <w:lastRenderedPageBreak/>
        <w:t xml:space="preserve">OSOBITNÉ USTANOVENIE K NÁKLADOM </w:t>
      </w:r>
      <w:bookmarkEnd w:id="97"/>
      <w:r>
        <w:rPr>
          <w:lang w:val="sk-SK"/>
        </w:rPr>
        <w:t>ZA SERVIS A OPRAVY</w:t>
      </w:r>
    </w:p>
    <w:p w14:paraId="18228541" w14:textId="77777777" w:rsidR="00847CF5" w:rsidRPr="004557F1" w:rsidRDefault="00847CF5" w:rsidP="00847CF5">
      <w:pPr>
        <w:pStyle w:val="Odsekzoznamu"/>
      </w:pPr>
      <w:bookmarkStart w:id="98" w:name="_Ref95175195"/>
      <w:r w:rsidRPr="004557F1">
        <w:t xml:space="preserve">V cene za </w:t>
      </w:r>
      <w:r w:rsidRPr="004557F1">
        <w:rPr>
          <w:color w:val="000000"/>
        </w:rPr>
        <w:t>vykonávanie servisu a opráv</w:t>
      </w:r>
      <w:r w:rsidRPr="004557F1">
        <w:t xml:space="preserve"> sú zahrnuté všetky náklady a výdavky zhotoviteľa, ktoré súvisia s </w:t>
      </w:r>
      <w:r w:rsidRPr="004557F1">
        <w:rPr>
          <w:color w:val="000000"/>
        </w:rPr>
        <w:t>vykonávaním servisu a opráv</w:t>
      </w:r>
      <w:r w:rsidRPr="004557F1">
        <w:t xml:space="preserve"> za účelom zabezpečenia nepretržitej a bezpečnej prevádzky zariadení v prevádzkových podmienkach objednávateľa za súčasného spĺňania parametrov stanovených touto zmluvou a</w:t>
      </w:r>
      <w:r>
        <w:t> </w:t>
      </w:r>
      <w:r w:rsidRPr="004557F1">
        <w:t>prevádzkových požiadaviek objednávateľa podľa tejto zmluvy, najmä náklady na:</w:t>
      </w:r>
      <w:bookmarkEnd w:id="98"/>
    </w:p>
    <w:p w14:paraId="7F5EDF28" w14:textId="77777777" w:rsidR="00847CF5" w:rsidRPr="00CD1F26" w:rsidRDefault="00847CF5" w:rsidP="00FC2C41">
      <w:pPr>
        <w:pStyle w:val="aPsmenozoznamu"/>
        <w:numPr>
          <w:ilvl w:val="0"/>
          <w:numId w:val="97"/>
        </w:numPr>
        <w:ind w:left="1134" w:hanging="425"/>
      </w:pPr>
      <w:r w:rsidRPr="00CD1F26">
        <w:t>vykonávanie servisu špecifikovaného v prílohe D k tejto zmluve, t. j. na vykonávanie servisov po odprevádzkovaní príslušných motohodín;</w:t>
      </w:r>
    </w:p>
    <w:p w14:paraId="75A40BD9" w14:textId="77777777" w:rsidR="00847CF5" w:rsidRPr="00CD1F26" w:rsidRDefault="00847CF5" w:rsidP="00847CF5">
      <w:pPr>
        <w:pStyle w:val="aPsmenozoznamu"/>
        <w:ind w:left="1134" w:hanging="425"/>
      </w:pPr>
      <w:bookmarkStart w:id="99" w:name="_Ref95183945"/>
      <w:r w:rsidRPr="00CD1F26">
        <w:t>zabezpečenie a dodávku všetkých náhradných dielov a materiálu použitého pri vykonávaní servisu špecifikovaného v prílohe D k tejto zmluve, pričom zhotoviteľ je povinný zabezpečiť, že všetky náhradné diely a materiál musí zodpovedať podmienkam a požiadavkám na náhradné diely a materiál určeným výrobcami zariadení;</w:t>
      </w:r>
      <w:bookmarkEnd w:id="99"/>
    </w:p>
    <w:p w14:paraId="316769A9" w14:textId="77777777" w:rsidR="00847CF5" w:rsidRPr="00B654E2" w:rsidRDefault="00847CF5" w:rsidP="00847CF5">
      <w:pPr>
        <w:pStyle w:val="aPsmenozoznamu"/>
        <w:ind w:left="1134" w:hanging="425"/>
      </w:pPr>
      <w:bookmarkStart w:id="100" w:name="_Ref95175197"/>
      <w:r w:rsidRPr="00CD1F26">
        <w:t>prácu robotníka pri vykonávaní opráv neuvedených v prílohe D k tejto zmluve v</w:t>
      </w:r>
      <w:r>
        <w:t> </w:t>
      </w:r>
      <w:r w:rsidRPr="00CD1F26">
        <w:t>rozsahu</w:t>
      </w:r>
      <w:r>
        <w:t xml:space="preserve"> 500 </w:t>
      </w:r>
      <w:r w:rsidRPr="00B654E2">
        <w:t xml:space="preserve">hodín za dobu </w:t>
      </w:r>
      <w:r>
        <w:t xml:space="preserve">do </w:t>
      </w:r>
      <w:r>
        <w:rPr>
          <w:color w:val="auto"/>
          <w:lang w:eastAsia="en-GB"/>
        </w:rPr>
        <w:t>odprevádzkovania 16 000 Mth na každom zariadení, resp. za celú záručnú dobu 24 mesiacov, podľa toho, čo bude trvať dlhšie,</w:t>
      </w:r>
      <w:r w:rsidRPr="00B654E2">
        <w:t xml:space="preserve"> vrátane nákladov uvedených v písmenách e) a f) tohto odseku;</w:t>
      </w:r>
      <w:bookmarkEnd w:id="100"/>
    </w:p>
    <w:p w14:paraId="674D4C89" w14:textId="77777777" w:rsidR="00847CF5" w:rsidRPr="00B654E2" w:rsidRDefault="00847CF5" w:rsidP="00847CF5">
      <w:pPr>
        <w:pStyle w:val="aPsmenozoznamu"/>
        <w:ind w:left="1134" w:hanging="425"/>
      </w:pPr>
      <w:bookmarkStart w:id="101" w:name="_Ref95175199"/>
      <w:r w:rsidRPr="00B654E2">
        <w:t xml:space="preserve">prácu technika pri vykonávaní opráv neuvedených v prílohe D k tejto zmluve v rozsahu </w:t>
      </w:r>
      <w:r>
        <w:t>6</w:t>
      </w:r>
      <w:r w:rsidRPr="00B654E2">
        <w:t xml:space="preserve">00 hodín za dobu </w:t>
      </w:r>
      <w:r>
        <w:t xml:space="preserve">do odprevádzkovania 16 000 Mth na každom zariadení, resp. za celú záručnú dobu 24 mesiacov, podľa toho, čo bude trvať dlhšie, </w:t>
      </w:r>
      <w:r w:rsidRPr="00B654E2">
        <w:t>vrátane nákladov uvedených v písmenách e) a f) tohto odseku;</w:t>
      </w:r>
      <w:bookmarkEnd w:id="101"/>
    </w:p>
    <w:p w14:paraId="1B7E234D" w14:textId="77777777" w:rsidR="00847CF5" w:rsidRPr="00CD1F26" w:rsidRDefault="00847CF5" w:rsidP="00847CF5">
      <w:pPr>
        <w:pStyle w:val="aPsmenozoznamu"/>
        <w:ind w:left="1134" w:hanging="425"/>
      </w:pPr>
      <w:r w:rsidRPr="00CD1F26">
        <w:t>náklady spojené s prácou v noci, v dňoch pracovného pokoja, v nadčasoch, s prácou vykonávanou za sťažených poveternostných podmienok;</w:t>
      </w:r>
    </w:p>
    <w:p w14:paraId="248EDC2F" w14:textId="65CC2528" w:rsidR="00847CF5" w:rsidRPr="00CD1F26" w:rsidRDefault="00847CF5" w:rsidP="00847CF5">
      <w:pPr>
        <w:pStyle w:val="aPsmenozoznamu"/>
        <w:ind w:left="1134" w:hanging="425"/>
      </w:pPr>
      <w:r w:rsidRPr="00CD1F26">
        <w:t>dopravné náklady, náklady na ubytovanie a stravovanie</w:t>
      </w:r>
      <w:r w:rsidR="0F861167">
        <w:t>,</w:t>
      </w:r>
    </w:p>
    <w:p w14:paraId="511CFA4B" w14:textId="79DB08D0" w:rsidR="00847CF5" w:rsidRPr="00CD1F26" w:rsidRDefault="0F861167" w:rsidP="00847CF5">
      <w:pPr>
        <w:pStyle w:val="aPsmenozoznamu"/>
        <w:ind w:left="1134" w:hanging="425"/>
      </w:pPr>
      <w:r>
        <w:t>náklady na odborné prehliadky a odborné skúšky</w:t>
      </w:r>
      <w:r w:rsidR="00E1042A">
        <w:t xml:space="preserve"> zariadení</w:t>
      </w:r>
      <w:r w:rsidR="00847CF5" w:rsidRPr="00CD1F26">
        <w:t>.</w:t>
      </w:r>
    </w:p>
    <w:p w14:paraId="5FBAE75C" w14:textId="77777777" w:rsidR="00847CF5" w:rsidRDefault="00847CF5" w:rsidP="00847CF5">
      <w:pPr>
        <w:pStyle w:val="Odsekzoznamu"/>
      </w:pPr>
      <w:r w:rsidRPr="004557F1">
        <w:t xml:space="preserve">V cene za </w:t>
      </w:r>
      <w:r w:rsidRPr="004557F1">
        <w:rPr>
          <w:bCs/>
        </w:rPr>
        <w:t xml:space="preserve">vykonávanie </w:t>
      </w:r>
      <w:r w:rsidRPr="004557F1">
        <w:rPr>
          <w:color w:val="000000"/>
        </w:rPr>
        <w:t>servisu a opráv</w:t>
      </w:r>
      <w:r w:rsidRPr="004557F1">
        <w:t xml:space="preserve"> nie sú zhrnuté </w:t>
      </w:r>
      <w:r w:rsidRPr="00540ACB">
        <w:t>náklady na médiá</w:t>
      </w:r>
      <w:r w:rsidRPr="00A53E3B">
        <w:t>, náplne a energie</w:t>
      </w:r>
      <w:r w:rsidRPr="00540ACB">
        <w:t xml:space="preserve"> potrebné na riadnu prevádzku zariadení diela počas doby </w:t>
      </w:r>
      <w:r w:rsidRPr="00540ACB">
        <w:rPr>
          <w:bCs/>
        </w:rPr>
        <w:t xml:space="preserve">vykonávania </w:t>
      </w:r>
      <w:r w:rsidRPr="00540ACB">
        <w:rPr>
          <w:color w:val="000000"/>
        </w:rPr>
        <w:t>servisu a opráv</w:t>
      </w:r>
      <w:r w:rsidRPr="00540ACB">
        <w:t>; primerané náklad</w:t>
      </w:r>
      <w:r w:rsidRPr="004557F1">
        <w:t>y na tieto médi</w:t>
      </w:r>
      <w:r>
        <w:t xml:space="preserve">á, náplne </w:t>
      </w:r>
      <w:r w:rsidRPr="004557F1">
        <w:t>a</w:t>
      </w:r>
      <w:r>
        <w:t xml:space="preserve"> energie</w:t>
      </w:r>
      <w:r w:rsidRPr="004557F1">
        <w:t xml:space="preserve"> znáša objednávateľ.</w:t>
      </w:r>
    </w:p>
    <w:p w14:paraId="204AA5A4" w14:textId="77777777" w:rsidR="00847CF5" w:rsidRPr="00540ACB" w:rsidRDefault="00847CF5" w:rsidP="00847CF5">
      <w:pPr>
        <w:pStyle w:val="Odsekzoznamu"/>
      </w:pPr>
      <w:r w:rsidRPr="00540ACB">
        <w:t>Cena za servis a opravy nezahŕňa prácu vykon</w:t>
      </w:r>
      <w:r>
        <w:t>áv</w:t>
      </w:r>
      <w:r w:rsidRPr="00540ACB">
        <w:t>anú zaškolenými zamestnancami objednávateľa.</w:t>
      </w:r>
      <w:r>
        <w:t xml:space="preserve"> Práce vykonávané zaškolenými zamestnancami objednávateľa bližšie upravuje príloha D k tejto zmluve.</w:t>
      </w:r>
    </w:p>
    <w:p w14:paraId="6AC149A9" w14:textId="48079355" w:rsidR="00847CF5" w:rsidRPr="00875C3D" w:rsidRDefault="00847CF5" w:rsidP="00847CF5">
      <w:pPr>
        <w:pStyle w:val="Odsekzoznamu"/>
      </w:pPr>
      <w:r w:rsidRPr="00875C3D">
        <w:t>Náhradné diely a materiál potrebný</w:t>
      </w:r>
      <w:r w:rsidR="00BA0EE6">
        <w:t xml:space="preserve"> p</w:t>
      </w:r>
      <w:r w:rsidRPr="00875C3D">
        <w:t xml:space="preserve">re opravy neuvedené </w:t>
      </w:r>
      <w:r w:rsidRPr="00875C3D">
        <w:rPr>
          <w:bCs/>
        </w:rPr>
        <w:t xml:space="preserve">v prílohe D k tejto zmluve </w:t>
      </w:r>
      <w:r w:rsidRPr="00875C3D">
        <w:t xml:space="preserve">po špecifikácii zo strany zhotoviteľa podľa článku </w:t>
      </w:r>
      <w:r w:rsidRPr="00875C3D">
        <w:fldChar w:fldCharType="begin"/>
      </w:r>
      <w:r w:rsidRPr="00875C3D">
        <w:instrText xml:space="preserve"> REF _Ref118648913 \r \h  \* MERGEFORMAT </w:instrText>
      </w:r>
      <w:r w:rsidRPr="00875C3D">
        <w:fldChar w:fldCharType="separate"/>
      </w:r>
      <w:r w:rsidR="00B01129">
        <w:t>10</w:t>
      </w:r>
      <w:r w:rsidRPr="00875C3D">
        <w:fldChar w:fldCharType="end"/>
      </w:r>
      <w:r w:rsidRPr="00875C3D">
        <w:t xml:space="preserve"> ods. </w:t>
      </w:r>
      <w:r w:rsidRPr="00875C3D">
        <w:fldChar w:fldCharType="begin"/>
      </w:r>
      <w:r w:rsidRPr="00875C3D">
        <w:instrText xml:space="preserve"> REF _Ref94741507 \r \h  \* MERGEFORMAT </w:instrText>
      </w:r>
      <w:r w:rsidRPr="00875C3D">
        <w:fldChar w:fldCharType="separate"/>
      </w:r>
      <w:r w:rsidR="00B01129">
        <w:t>10.10</w:t>
      </w:r>
      <w:r w:rsidRPr="00875C3D">
        <w:fldChar w:fldCharType="end"/>
      </w:r>
      <w:r w:rsidRPr="00875C3D">
        <w:t xml:space="preserve"> písm. </w:t>
      </w:r>
      <w:r w:rsidRPr="00875C3D">
        <w:fldChar w:fldCharType="begin"/>
      </w:r>
      <w:r w:rsidRPr="00875C3D">
        <w:instrText xml:space="preserve"> REF _Ref94741511 \r \h  \* MERGEFORMAT </w:instrText>
      </w:r>
      <w:r w:rsidRPr="00875C3D">
        <w:fldChar w:fldCharType="separate"/>
      </w:r>
      <w:r w:rsidR="00B01129">
        <w:t>e)</w:t>
      </w:r>
      <w:r w:rsidRPr="00875C3D">
        <w:fldChar w:fldCharType="end"/>
      </w:r>
      <w:r w:rsidRPr="00875C3D">
        <w:t xml:space="preserve"> tejto zmluvy bude zabezpečovať objednávateľ na vlastné náklady</w:t>
      </w:r>
      <w:r w:rsidR="00CE3BAB">
        <w:t xml:space="preserve">. Ustanovenie článku </w:t>
      </w:r>
      <w:r>
        <w:fldChar w:fldCharType="begin"/>
      </w:r>
      <w:r>
        <w:instrText xml:space="preserve"> REF _Ref108616354 \r \h </w:instrText>
      </w:r>
      <w:r>
        <w:fldChar w:fldCharType="separate"/>
      </w:r>
      <w:r w:rsidR="00B01129">
        <w:t>1</w:t>
      </w:r>
      <w:r>
        <w:fldChar w:fldCharType="end"/>
      </w:r>
      <w:r>
        <w:t xml:space="preserve"> ods. </w:t>
      </w:r>
      <w:r>
        <w:fldChar w:fldCharType="begin"/>
      </w:r>
      <w:r>
        <w:instrText xml:space="preserve"> REF _Ref105440933 \r \h </w:instrText>
      </w:r>
      <w:r>
        <w:fldChar w:fldCharType="separate"/>
      </w:r>
      <w:r w:rsidR="00B01129">
        <w:t>1.10</w:t>
      </w:r>
      <w:r>
        <w:fldChar w:fldCharType="end"/>
      </w:r>
      <w:r>
        <w:t xml:space="preserve"> tejto zmluvy</w:t>
      </w:r>
      <w:r w:rsidR="00CE3BAB">
        <w:t xml:space="preserve"> vo vzťahu k náhradným dielom a materiálu zabezpečeným objednávateľom platí rovnako</w:t>
      </w:r>
      <w:r w:rsidRPr="00875C3D">
        <w:t xml:space="preserve">. </w:t>
      </w:r>
    </w:p>
    <w:p w14:paraId="1433C45F" w14:textId="77777777" w:rsidR="00847CF5" w:rsidRPr="004557F1" w:rsidRDefault="00847CF5" w:rsidP="00847CF5">
      <w:pPr>
        <w:pStyle w:val="Nadpis1"/>
      </w:pPr>
      <w:bookmarkStart w:id="102" w:name="_Ref95900392"/>
      <w:bookmarkStart w:id="103" w:name="_Ref118648919"/>
      <w:r w:rsidRPr="00932467">
        <w:t>ODOVZDANIE</w:t>
      </w:r>
      <w:r w:rsidRPr="004557F1">
        <w:t xml:space="preserve"> A PREVZATIE </w:t>
      </w:r>
      <w:bookmarkEnd w:id="102"/>
      <w:r>
        <w:rPr>
          <w:lang w:val="sk-SK"/>
        </w:rPr>
        <w:t>SERVISU A OPRÁV</w:t>
      </w:r>
      <w:bookmarkEnd w:id="103"/>
    </w:p>
    <w:p w14:paraId="21011A2D" w14:textId="36B764D7" w:rsidR="00847CF5" w:rsidRPr="004557F1" w:rsidRDefault="00847CF5" w:rsidP="00847CF5">
      <w:pPr>
        <w:pStyle w:val="Odsekzoznamu"/>
        <w:rPr>
          <w:color w:val="000000"/>
        </w:rPr>
      </w:pPr>
      <w:r w:rsidRPr="004557F1">
        <w:rPr>
          <w:b/>
          <w:bCs/>
        </w:rPr>
        <w:t xml:space="preserve">Správa. </w:t>
      </w:r>
      <w:r w:rsidRPr="004557F1">
        <w:t>Zhotoviteľ sa zaväzuje na mesačnej báze objednávateľovi predkladať správy o servise a opravách vykonaných v</w:t>
      </w:r>
      <w:r>
        <w:t> </w:t>
      </w:r>
      <w:r w:rsidRPr="004557F1">
        <w:t>tom</w:t>
      </w:r>
      <w:r>
        <w:t>-</w:t>
      </w:r>
      <w:r w:rsidRPr="004557F1">
        <w:t>ktorom kalendárnom mesiaci, vždy v dvoch (2) vyhotoveniach v</w:t>
      </w:r>
      <w:r>
        <w:t> </w:t>
      </w:r>
      <w:r w:rsidRPr="004557F1">
        <w:t>listinnej forme a v jednom (1) vyhotovení v elektronickej forme</w:t>
      </w:r>
      <w:r w:rsidR="00E40570">
        <w:t xml:space="preserve">. Ustanovenie článku </w:t>
      </w:r>
      <w:r w:rsidR="00E40570">
        <w:fldChar w:fldCharType="begin"/>
      </w:r>
      <w:r w:rsidR="00E40570">
        <w:instrText xml:space="preserve"> REF _Ref108965585 \r \h </w:instrText>
      </w:r>
      <w:r w:rsidR="00E40570">
        <w:fldChar w:fldCharType="separate"/>
      </w:r>
      <w:r w:rsidR="00B01129">
        <w:t>6</w:t>
      </w:r>
      <w:r w:rsidR="00E40570">
        <w:fldChar w:fldCharType="end"/>
      </w:r>
      <w:r w:rsidR="00E40570">
        <w:t xml:space="preserve"> ods. </w:t>
      </w:r>
      <w:r w:rsidR="00E40570">
        <w:fldChar w:fldCharType="begin"/>
      </w:r>
      <w:r w:rsidR="00E40570">
        <w:instrText xml:space="preserve"> REF _Ref108965587 \r \h </w:instrText>
      </w:r>
      <w:r w:rsidR="00E40570">
        <w:fldChar w:fldCharType="separate"/>
      </w:r>
      <w:r w:rsidR="00B01129">
        <w:t>6.1</w:t>
      </w:r>
      <w:r w:rsidR="00E40570">
        <w:fldChar w:fldCharType="end"/>
      </w:r>
      <w:r w:rsidR="00E40570">
        <w:t xml:space="preserve"> tejto zmluvy sa použije rovnako</w:t>
      </w:r>
      <w:r w:rsidR="00E40570" w:rsidRPr="0087590D">
        <w:t>.</w:t>
      </w:r>
      <w:r w:rsidR="00E40570">
        <w:t xml:space="preserve"> </w:t>
      </w:r>
      <w:r w:rsidRPr="004557F1">
        <w:t>Zhotoviteľ správu objednávateľovi doručí vždy najneskôr do siedmeho (7) dňa mesiaca nasledujúceho po mesiaci, za ktorý sa správa podáva. Objednávateľ je povinný správu písomne potvrdiť do siedmych (7) dní odo dňa jej obdržania alebo v rovnakej lehote v písomnej forme oznámiť zhotoviteľovi svoje námietky k správe. V prípade, že objednávateľ správu v stanovenej lehote nepotvrdí a</w:t>
      </w:r>
      <w:r>
        <w:t>ni</w:t>
      </w:r>
      <w:r w:rsidRPr="004557F1">
        <w:t xml:space="preserve"> zhotoviteľovi neoznámi svoje námietky</w:t>
      </w:r>
      <w:r>
        <w:t>,</w:t>
      </w:r>
      <w:r w:rsidRPr="004557F1">
        <w:t xml:space="preserve"> má sa za to, že objednávateľ správu potvrdil.</w:t>
      </w:r>
    </w:p>
    <w:p w14:paraId="4255E386" w14:textId="2136A2D4" w:rsidR="00847CF5" w:rsidRPr="008E0D2F" w:rsidRDefault="00847CF5" w:rsidP="00847CF5">
      <w:pPr>
        <w:pStyle w:val="Odsekzoznamu"/>
      </w:pPr>
      <w:r w:rsidRPr="004557F1">
        <w:lastRenderedPageBreak/>
        <w:t xml:space="preserve">Každá správa bude obsahovať najmä </w:t>
      </w:r>
      <w:r w:rsidRPr="008E0D2F">
        <w:t xml:space="preserve">záznam o počte motohodín všetkých motorov za daný kalendárny mesiac podľa zápisov v montážnom denníku, rozsah </w:t>
      </w:r>
      <w:r w:rsidRPr="008E0D2F">
        <w:rPr>
          <w:bCs/>
        </w:rPr>
        <w:t xml:space="preserve">vykonaného </w:t>
      </w:r>
      <w:r w:rsidRPr="008E0D2F">
        <w:rPr>
          <w:color w:val="000000"/>
        </w:rPr>
        <w:t>servisu a opráv</w:t>
      </w:r>
      <w:r w:rsidRPr="008E0D2F">
        <w:t>, údaje o časovom a technologickom postupe, informácie o stave zariadenia pred a po vykonaní servisu a</w:t>
      </w:r>
      <w:r>
        <w:t> </w:t>
      </w:r>
      <w:r w:rsidRPr="008E0D2F">
        <w:t>opráv</w:t>
      </w:r>
      <w:r>
        <w:t xml:space="preserve"> a </w:t>
      </w:r>
      <w:r w:rsidRPr="008E0D2F">
        <w:t>informácie o servise plánovan</w:t>
      </w:r>
      <w:r>
        <w:t>om</w:t>
      </w:r>
      <w:r w:rsidRPr="008E0D2F">
        <w:t xml:space="preserve"> na najbližšie obdobie. Súčasťou správy bude sprievodná technická dokumentácia, atesty, certifikáty, ak sa to vyžaduje vzhľadom na rozsah </w:t>
      </w:r>
      <w:r w:rsidRPr="008E0D2F">
        <w:rPr>
          <w:bCs/>
        </w:rPr>
        <w:t xml:space="preserve">vykonaného </w:t>
      </w:r>
      <w:r w:rsidRPr="008E0D2F">
        <w:rPr>
          <w:color w:val="000000"/>
        </w:rPr>
        <w:t>servisu a opráv</w:t>
      </w:r>
      <w:r w:rsidRPr="008E0D2F">
        <w:t>. V</w:t>
      </w:r>
      <w:r>
        <w:t> </w:t>
      </w:r>
      <w:r w:rsidRPr="008E0D2F">
        <w:t>prípade</w:t>
      </w:r>
      <w:r>
        <w:t>,</w:t>
      </w:r>
      <w:r w:rsidRPr="008E0D2F">
        <w:t xml:space="preserve"> ak z dôvodu lehôt stanovených všeobecne záväznými právnymi predpismi nie je možné v lehote na vypracovanie a odovzdanie správy predložiť všetku dokumentáciu, v správe sa uvedie informácia o takejto </w:t>
      </w:r>
      <w:r>
        <w:t xml:space="preserve">chýbajúcej </w:t>
      </w:r>
      <w:r w:rsidRPr="008E0D2F">
        <w:t xml:space="preserve">dokumentácii a lehota na jej </w:t>
      </w:r>
      <w:r>
        <w:t xml:space="preserve">dodatočné </w:t>
      </w:r>
      <w:r w:rsidRPr="008E0D2F">
        <w:t>odovzdanie objednávateľovi.</w:t>
      </w:r>
    </w:p>
    <w:p w14:paraId="740667D7" w14:textId="2F6969C3" w:rsidR="00847CF5" w:rsidRPr="004557F1" w:rsidRDefault="00847CF5" w:rsidP="00847CF5">
      <w:pPr>
        <w:pStyle w:val="Odsekzoznamu"/>
        <w:rPr>
          <w:color w:val="000000"/>
        </w:rPr>
      </w:pPr>
      <w:r w:rsidRPr="5F11BA86">
        <w:rPr>
          <w:b/>
          <w:color w:val="000000" w:themeColor="text1"/>
        </w:rPr>
        <w:t>Protokol.</w:t>
      </w:r>
      <w:r w:rsidRPr="5F11BA86">
        <w:rPr>
          <w:color w:val="000000" w:themeColor="text1"/>
        </w:rPr>
        <w:t xml:space="preserve"> Pri servise alebo opravách väčšieho rozsahu, najmä v prípade servisu motorov po 16</w:t>
      </w:r>
      <w:r w:rsidR="00BE35F1">
        <w:rPr>
          <w:color w:val="000000" w:themeColor="text1"/>
        </w:rPr>
        <w:t> </w:t>
      </w:r>
      <w:r w:rsidRPr="5F11BA86">
        <w:rPr>
          <w:color w:val="000000" w:themeColor="text1"/>
        </w:rPr>
        <w:t>000</w:t>
      </w:r>
      <w:r w:rsidR="00BE35F1">
        <w:rPr>
          <w:color w:val="000000" w:themeColor="text1"/>
        </w:rPr>
        <w:t> </w:t>
      </w:r>
      <w:r w:rsidRPr="5F11BA86">
        <w:rPr>
          <w:color w:val="000000" w:themeColor="text1"/>
        </w:rPr>
        <w:t>Mth, zmluvné strany okrem správy vypracujú aj písomný protokol o prevzatí a odovzdaní (ďalej len „</w:t>
      </w:r>
      <w:r w:rsidRPr="5F11BA86">
        <w:rPr>
          <w:b/>
          <w:color w:val="000000" w:themeColor="text1"/>
        </w:rPr>
        <w:t>protokol</w:t>
      </w:r>
      <w:r w:rsidRPr="5F11BA86">
        <w:rPr>
          <w:color w:val="000000" w:themeColor="text1"/>
        </w:rPr>
        <w:t xml:space="preserve">“). Protokol bude obsahovať najmä základné údaje o vykonanom servise alebo opravách, použitých náhradných dieloch a materiáloch, vykonaných skúškach a ich výsledkoch, odovzdaní a prevzatí zariadení, súpis odovzdanej dokumentácie týkajúcej sa servisu alebo opravy a prípadných zistených vád a nedorobkov, opatrenia a lehoty na odstránenie zistených vád, </w:t>
      </w:r>
      <w:r w:rsidRPr="004557F1">
        <w:t xml:space="preserve">stanoviská zhotoviteľa a objednávateľa </w:t>
      </w:r>
      <w:r w:rsidRPr="5F11BA86">
        <w:rPr>
          <w:color w:val="000000" w:themeColor="text1"/>
        </w:rPr>
        <w:t xml:space="preserve">k zisteným vadám, bude datovaný a podpísaný zmluvnými stranami. Zhotoviteľ je povinný zistené vady </w:t>
      </w:r>
      <w:r w:rsidRPr="004557F1">
        <w:t>diela</w:t>
      </w:r>
      <w:r w:rsidRPr="5F11BA86">
        <w:rPr>
          <w:color w:val="000000" w:themeColor="text1"/>
        </w:rPr>
        <w:t xml:space="preserve"> odstrániť v lehote primeranej povahe zistených vád; jej dĺžku si zmluvné strany pre vylúčenie pochybností potvrdia písomne. </w:t>
      </w:r>
      <w:r>
        <w:rPr>
          <w:color w:val="000000" w:themeColor="text1"/>
        </w:rPr>
        <w:t>Súčasťou protokolu musia byť odporúčania zhotoviteľa pre vykonanie opráv a/alebo úprav diela a výmeny náhradných dielov</w:t>
      </w:r>
      <w:r w:rsidRPr="00E956F0">
        <w:rPr>
          <w:color w:val="000000" w:themeColor="text1"/>
        </w:rPr>
        <w:t xml:space="preserve"> </w:t>
      </w:r>
      <w:r>
        <w:rPr>
          <w:color w:val="000000" w:themeColor="text1"/>
        </w:rPr>
        <w:t xml:space="preserve">nad rámec servisu, ktoré sú potrebné alebo odporúčané pre ďalšie riadne prevádzkovanie diela, vrátane špecifikácie týchto náhradných dielov. </w:t>
      </w:r>
      <w:r w:rsidRPr="5F11BA86">
        <w:rPr>
          <w:color w:val="000000" w:themeColor="text1"/>
        </w:rPr>
        <w:t>Návrh protokolu podľa podmienok stanovených touto zmluvou a</w:t>
      </w:r>
      <w:r w:rsidR="00027C91">
        <w:rPr>
          <w:color w:val="000000" w:themeColor="text1"/>
        </w:rPr>
        <w:t> </w:t>
      </w:r>
      <w:r w:rsidRPr="5F11BA86">
        <w:rPr>
          <w:color w:val="000000" w:themeColor="text1"/>
        </w:rPr>
        <w:t>všeobecne záväznými právnymi predpismi je povinný vypracovať a predložiť zhotoviteľ.</w:t>
      </w:r>
    </w:p>
    <w:p w14:paraId="34CA8CFB" w14:textId="77777777" w:rsidR="00847CF5" w:rsidRPr="004557F1" w:rsidRDefault="00847CF5" w:rsidP="00847CF5">
      <w:pPr>
        <w:pStyle w:val="Odsekzoznamu"/>
        <w:rPr>
          <w:bCs/>
          <w:color w:val="000000"/>
        </w:rPr>
      </w:pPr>
      <w:r w:rsidRPr="004557F1">
        <w:rPr>
          <w:color w:val="000000"/>
        </w:rPr>
        <w:t>Objednávateľ nie je povinný potvrdiť správu alebo protokol (prevziať plnenie)</w:t>
      </w:r>
      <w:r>
        <w:rPr>
          <w:color w:val="000000"/>
        </w:rPr>
        <w:t>,</w:t>
      </w:r>
      <w:r w:rsidRPr="004557F1">
        <w:rPr>
          <w:color w:val="000000"/>
        </w:rPr>
        <w:t xml:space="preserve"> ak bol</w:t>
      </w:r>
      <w:r>
        <w:rPr>
          <w:color w:val="000000"/>
        </w:rPr>
        <w:t>i</w:t>
      </w:r>
      <w:r w:rsidRPr="004557F1">
        <w:rPr>
          <w:color w:val="000000"/>
        </w:rPr>
        <w:t xml:space="preserve"> servis a</w:t>
      </w:r>
      <w:r>
        <w:rPr>
          <w:color w:val="000000"/>
        </w:rPr>
        <w:t>/alebo</w:t>
      </w:r>
      <w:r w:rsidRPr="004557F1">
        <w:rPr>
          <w:color w:val="000000"/>
        </w:rPr>
        <w:t xml:space="preserve"> opravy vykonan</w:t>
      </w:r>
      <w:r>
        <w:rPr>
          <w:color w:val="000000"/>
        </w:rPr>
        <w:t>é</w:t>
      </w:r>
      <w:r w:rsidRPr="004557F1">
        <w:rPr>
          <w:color w:val="000000"/>
        </w:rPr>
        <w:t xml:space="preserve"> vadne. Ak objednávateľ vadne </w:t>
      </w:r>
      <w:r w:rsidRPr="004557F1">
        <w:rPr>
          <w:bCs/>
        </w:rPr>
        <w:t xml:space="preserve">vykonaný </w:t>
      </w:r>
      <w:r w:rsidRPr="004557F1">
        <w:rPr>
          <w:color w:val="000000"/>
        </w:rPr>
        <w:t>servis a opravy</w:t>
      </w:r>
      <w:r w:rsidRPr="004557F1">
        <w:rPr>
          <w:bCs/>
        </w:rPr>
        <w:t xml:space="preserve"> </w:t>
      </w:r>
      <w:r w:rsidRPr="004557F1">
        <w:rPr>
          <w:color w:val="000000"/>
        </w:rPr>
        <w:t xml:space="preserve">prevezme, jeho práva zo zodpovednosti za vady ostávajú v plnom rozsahu zachované. Ak sa však jedná o vady, ktorých charakter umožňuje riadne užívanie </w:t>
      </w:r>
      <w:r w:rsidRPr="004557F1">
        <w:t>zariadení, ktorých sa vadne vykonaný servis a opravy týkajú</w:t>
      </w:r>
      <w:r w:rsidRPr="004557F1">
        <w:rPr>
          <w:color w:val="000000"/>
        </w:rPr>
        <w:t>, tieto nie sú dôvodom pre neprevzatie plnenia, zhotoviteľ je však povinný ich odstrániť v lehote troch (3) pracovných dní, pokiaľ sa zmluvné strany písomne nedohodnú inak.</w:t>
      </w:r>
    </w:p>
    <w:p w14:paraId="598F45FC" w14:textId="77777777" w:rsidR="00847CF5" w:rsidRPr="004557F1" w:rsidRDefault="00847CF5" w:rsidP="00847CF5">
      <w:pPr>
        <w:pStyle w:val="Odsekzoznamu"/>
        <w:rPr>
          <w:color w:val="000000"/>
        </w:rPr>
      </w:pPr>
      <w:bookmarkStart w:id="104" w:name="_Ref95900819"/>
      <w:r w:rsidRPr="004557F1">
        <w:rPr>
          <w:b/>
          <w:bCs/>
          <w:color w:val="000000"/>
        </w:rPr>
        <w:t>Protokol o</w:t>
      </w:r>
      <w:r w:rsidRPr="004557F1">
        <w:rPr>
          <w:b/>
          <w:color w:val="000000"/>
        </w:rPr>
        <w:t> odstránení vád a nedorobkov.</w:t>
      </w:r>
      <w:r w:rsidRPr="004557F1">
        <w:rPr>
          <w:bCs/>
          <w:color w:val="000000"/>
        </w:rPr>
        <w:t xml:space="preserve"> O</w:t>
      </w:r>
      <w:r w:rsidRPr="004557F1">
        <w:rPr>
          <w:color w:val="000000"/>
        </w:rPr>
        <w:t> odstránení zistených vád a nedorobkov súvisiacich s </w:t>
      </w:r>
      <w:r w:rsidRPr="004557F1">
        <w:rPr>
          <w:bCs/>
        </w:rPr>
        <w:t xml:space="preserve">vykonaním </w:t>
      </w:r>
      <w:r w:rsidRPr="004557F1">
        <w:rPr>
          <w:color w:val="000000"/>
        </w:rPr>
        <w:t>servisu a opráv</w:t>
      </w:r>
      <w:r w:rsidRPr="004557F1">
        <w:rPr>
          <w:bCs/>
        </w:rPr>
        <w:t xml:space="preserve"> </w:t>
      </w:r>
      <w:r w:rsidRPr="004557F1">
        <w:rPr>
          <w:color w:val="000000"/>
        </w:rPr>
        <w:t>spíšu zmluvné strany písomný protokol. Protokol bude obsahovať najmä základné údaje o odstránených vadách a nedorobkoch, súpis odovzdanej dokumentácie a údaje o</w:t>
      </w:r>
      <w:r>
        <w:rPr>
          <w:color w:val="000000"/>
        </w:rPr>
        <w:t> </w:t>
      </w:r>
      <w:r w:rsidRPr="004557F1">
        <w:rPr>
          <w:color w:val="000000"/>
        </w:rPr>
        <w:t xml:space="preserve">vykonaných skúškach preukazujúcich kvalitu vykonaného </w:t>
      </w:r>
      <w:r>
        <w:rPr>
          <w:color w:val="000000"/>
        </w:rPr>
        <w:t>servisu alebo opravy</w:t>
      </w:r>
      <w:r w:rsidRPr="004557F1">
        <w:rPr>
          <w:color w:val="000000"/>
        </w:rPr>
        <w:t>, dodržanie dohodnutých parametrov a celkovú funkčnosť zariadení, bude datovaný a podpísaný zmluvnými stranami. Návrh protokolu podľa podmienok stanovených touto zmluvou a všeobecne záväznými právnymi predpismi je povinný vypracovať a predložiť zhotoviteľ.</w:t>
      </w:r>
      <w:bookmarkEnd w:id="104"/>
    </w:p>
    <w:p w14:paraId="687CB55A" w14:textId="77777777" w:rsidR="00847CF5" w:rsidRPr="004557F1" w:rsidRDefault="00847CF5" w:rsidP="00847CF5">
      <w:pPr>
        <w:pStyle w:val="Nadpis1"/>
      </w:pPr>
      <w:r w:rsidRPr="004557F1">
        <w:t>ZODPOVEDNOSŤ ZA VADY</w:t>
      </w:r>
      <w:r>
        <w:rPr>
          <w:lang w:val="sk-SK"/>
        </w:rPr>
        <w:t xml:space="preserve"> SERVISU A OPRÁV</w:t>
      </w:r>
    </w:p>
    <w:p w14:paraId="1346319D" w14:textId="4291BCE6" w:rsidR="00847CF5" w:rsidRPr="004557F1" w:rsidRDefault="00847CF5" w:rsidP="00847CF5">
      <w:pPr>
        <w:pStyle w:val="Odsekzoznamu"/>
      </w:pPr>
      <w:r w:rsidRPr="004557F1">
        <w:t xml:space="preserve">Zmluvné strany dojednávajú na </w:t>
      </w:r>
      <w:r>
        <w:t xml:space="preserve">servis, opravy, náhradné diely a </w:t>
      </w:r>
      <w:r w:rsidRPr="004557F1">
        <w:t>materiál súvisiac</w:t>
      </w:r>
      <w:r>
        <w:t>i</w:t>
      </w:r>
      <w:r w:rsidRPr="004557F1">
        <w:t xml:space="preserve"> s vykonávaním servisu a</w:t>
      </w:r>
      <w:r>
        <w:t> </w:t>
      </w:r>
      <w:r w:rsidRPr="004557F1">
        <w:t xml:space="preserve">opráv záručnú dobu v trvaní </w:t>
      </w:r>
      <w:r>
        <w:t>dvadsiatich štyroch (24) me</w:t>
      </w:r>
      <w:r w:rsidRPr="005C0A4D">
        <w:t xml:space="preserve">siacov, ktorá začína plynúť dňom potvrdenia správy alebo protokolu podľa článku </w:t>
      </w:r>
      <w:r w:rsidRPr="005C0A4D">
        <w:fldChar w:fldCharType="begin"/>
      </w:r>
      <w:r w:rsidRPr="005C0A4D">
        <w:instrText xml:space="preserve"> REF _Ref95900392 \r \h </w:instrText>
      </w:r>
      <w:r>
        <w:instrText xml:space="preserve"> \* MERGEFORMAT </w:instrText>
      </w:r>
      <w:r w:rsidRPr="005C0A4D">
        <w:fldChar w:fldCharType="separate"/>
      </w:r>
      <w:r w:rsidR="00B01129">
        <w:t>12</w:t>
      </w:r>
      <w:r w:rsidRPr="005C0A4D">
        <w:fldChar w:fldCharType="end"/>
      </w:r>
      <w:r w:rsidRPr="005C0A4D">
        <w:t xml:space="preserve"> tejto zmluvy s tým, že záručná doba vo vzťahu k odstraňovaným vadám a nedorobkom neuplynie skôr ako </w:t>
      </w:r>
      <w:r>
        <w:t xml:space="preserve">dvadsať štyri </w:t>
      </w:r>
      <w:r w:rsidRPr="005C0A4D">
        <w:t>(</w:t>
      </w:r>
      <w:r>
        <w:t>24</w:t>
      </w:r>
      <w:r w:rsidRPr="005C0A4D">
        <w:t xml:space="preserve">) mesiacov od podpísania protokolu o odstránení vád a nedorobkov protokolu podľa článku </w:t>
      </w:r>
      <w:r w:rsidRPr="005C0A4D">
        <w:fldChar w:fldCharType="begin"/>
      </w:r>
      <w:r w:rsidRPr="005C0A4D">
        <w:instrText xml:space="preserve"> REF _Ref95900392 \r \h </w:instrText>
      </w:r>
      <w:r>
        <w:instrText xml:space="preserve"> \* MERGEFORMAT </w:instrText>
      </w:r>
      <w:r w:rsidRPr="005C0A4D">
        <w:fldChar w:fldCharType="separate"/>
      </w:r>
      <w:r w:rsidR="00B01129">
        <w:t>12</w:t>
      </w:r>
      <w:r w:rsidRPr="005C0A4D">
        <w:fldChar w:fldCharType="end"/>
      </w:r>
      <w:r w:rsidRPr="005C0A4D">
        <w:t xml:space="preserve"> ods</w:t>
      </w:r>
      <w:r>
        <w:t xml:space="preserve">. </w:t>
      </w:r>
      <w:r>
        <w:fldChar w:fldCharType="begin"/>
      </w:r>
      <w:r>
        <w:instrText xml:space="preserve"> REF _Ref95900819 \r \h  \* MERGEFORMAT </w:instrText>
      </w:r>
      <w:r>
        <w:fldChar w:fldCharType="separate"/>
      </w:r>
      <w:r w:rsidR="00B01129">
        <w:t>12.5</w:t>
      </w:r>
      <w:r>
        <w:fldChar w:fldCharType="end"/>
      </w:r>
      <w:r w:rsidRPr="004557F1">
        <w:t xml:space="preserve"> tejto zmluvy.</w:t>
      </w:r>
    </w:p>
    <w:p w14:paraId="06EA0771" w14:textId="77777777" w:rsidR="00847CF5" w:rsidRPr="004557F1" w:rsidRDefault="00847CF5" w:rsidP="00847CF5">
      <w:pPr>
        <w:pStyle w:val="Odsekzoznamu"/>
      </w:pPr>
      <w:r w:rsidRPr="004557F1">
        <w:rPr>
          <w:bCs/>
          <w:lang w:eastAsia="en-GB"/>
        </w:rPr>
        <w:t>Zhotoviteľ preberá záruku, že počas záručnej doby:</w:t>
      </w:r>
    </w:p>
    <w:p w14:paraId="5B2C1E64" w14:textId="77777777" w:rsidR="00847CF5" w:rsidRPr="00DF3D39" w:rsidRDefault="00847CF5" w:rsidP="00FC2C41">
      <w:pPr>
        <w:pStyle w:val="aPsmenozoznamu"/>
        <w:numPr>
          <w:ilvl w:val="0"/>
          <w:numId w:val="98"/>
        </w:numPr>
        <w:ind w:left="1134" w:hanging="425"/>
      </w:pPr>
      <w:r w:rsidRPr="00DF3D39">
        <w:t>servis a opravy budú vykonané presne v súlade so všetkými špecifikáciami podľa tejto zmluvy,</w:t>
      </w:r>
    </w:p>
    <w:p w14:paraId="4696BFD7" w14:textId="77777777" w:rsidR="00847CF5" w:rsidRPr="00DF3D39" w:rsidRDefault="00847CF5" w:rsidP="00847CF5">
      <w:pPr>
        <w:pStyle w:val="aPsmenozoznamu"/>
        <w:ind w:left="1134" w:hanging="425"/>
      </w:pPr>
      <w:r w:rsidRPr="00DF3D39">
        <w:lastRenderedPageBreak/>
        <w:t>použité výrobky, materiály a zariadenia budú najvyššej kvality a bez vád,</w:t>
      </w:r>
    </w:p>
    <w:p w14:paraId="204A68F5" w14:textId="77777777" w:rsidR="00847CF5" w:rsidRPr="00DF3D39" w:rsidRDefault="00847CF5" w:rsidP="00847CF5">
      <w:pPr>
        <w:pStyle w:val="aPsmenozoznamu"/>
        <w:ind w:left="1134" w:hanging="425"/>
      </w:pPr>
      <w:r w:rsidRPr="00DF3D39">
        <w:t>zariadenia objednávateľa po vykonaní servisu a opráv budú bezpečné a vhodné na objednávateľom špecifikované účely a budú spĺňať podmienky stanovené všeobecne záväznými právnymi predpismi, technickými normami, aj keď nie sú právne záväzné, touto zmluvou a predpismi výrobcov zariadení,</w:t>
      </w:r>
    </w:p>
    <w:p w14:paraId="61A94E47" w14:textId="77777777" w:rsidR="00847CF5" w:rsidRPr="00DF3D39" w:rsidRDefault="00847CF5" w:rsidP="00847CF5">
      <w:pPr>
        <w:pStyle w:val="aPsmenozoznamu"/>
        <w:ind w:left="1134" w:hanging="425"/>
      </w:pPr>
      <w:r w:rsidRPr="00DF3D39">
        <w:t>objednávateľ získa vlastnícke právo k náhradným dielom a materiálom dodaných zhotoviteľom v rámci vykonávania servisu a opráv, neobmedzené žiadnymi záložnými právami, bremenami a skutočnými alebo uplatnenými porušeniami práv k predmetom duševného vlastníctva.</w:t>
      </w:r>
    </w:p>
    <w:p w14:paraId="372CDA60" w14:textId="1E14087E" w:rsidR="00847CF5" w:rsidRPr="004557F1" w:rsidRDefault="00847CF5" w:rsidP="00847CF5">
      <w:pPr>
        <w:pStyle w:val="Odsekzoznamu"/>
        <w:rPr>
          <w:u w:val="single"/>
        </w:rPr>
      </w:pPr>
      <w:r w:rsidRPr="004557F1">
        <w:t>Zodpovednosť zhotoviteľa za vady nie je dotknutá tým, že objednávateľ neoznámil zhotoviteľovi vady vykon</w:t>
      </w:r>
      <w:r>
        <w:t>an</w:t>
      </w:r>
      <w:r w:rsidRPr="004557F1">
        <w:t xml:space="preserve">ého servisu a opráv bez zbytočného odkladu potom, čo ich zistiť mal pri vynaložení odbornej starostlivosti pri prehliadke alebo kedykoľvek neskôr. Objednávateľ teda môže reklamovať vady bez obmedzenia času počas celej záručnej doby. Prípadné reklamácie je objednávateľ povinný uplatniť u zhotoviteľa písomne najneskôr do </w:t>
      </w:r>
      <w:r w:rsidR="00757A46">
        <w:t xml:space="preserve">tridsiatich (30) </w:t>
      </w:r>
      <w:r w:rsidRPr="004557F1">
        <w:t>pracovných dní odo dňa, keď vadu zistil, najneskôr však počas trvania záručnej doby. Uplatnenie vád a nárokov zo zodpovednosti za vady musí objednávateľ uskutočniť písomne, inak sa naň neprihliada. Uplatnenie vady musí obsahovať stručný opis vady alebo toho, ako sa vada prejavuje.</w:t>
      </w:r>
    </w:p>
    <w:p w14:paraId="4EC273E2" w14:textId="77777777" w:rsidR="00847CF5" w:rsidRPr="004557F1" w:rsidRDefault="00847CF5" w:rsidP="00847CF5">
      <w:pPr>
        <w:pStyle w:val="Odsekzoznamu"/>
      </w:pPr>
      <w:r w:rsidRPr="004557F1">
        <w:rPr>
          <w:lang w:eastAsia="en-GB"/>
        </w:rPr>
        <w:t>V</w:t>
      </w:r>
      <w:r w:rsidRPr="004557F1">
        <w:rPr>
          <w:bCs/>
        </w:rPr>
        <w:t xml:space="preserve"> prípade výskytu vád počas záručnej doby má objednávateľ práva vyplývajúce z Obchodného zákonníka, ktoré môžu byť vykonané počas celej záručnej doby. </w:t>
      </w:r>
      <w:r w:rsidRPr="004557F1">
        <w:t xml:space="preserve">V prípade nároku na odstránenie vád je zhotoviteľ povinný vady na vlastný účet odstrániť v nasledovných lehotách: </w:t>
      </w:r>
    </w:p>
    <w:p w14:paraId="14E48B3B" w14:textId="77777777" w:rsidR="00847CF5" w:rsidRPr="004557F1" w:rsidRDefault="00847CF5" w:rsidP="00847CF5">
      <w:pPr>
        <w:pStyle w:val="Odsekzoznamu"/>
        <w:numPr>
          <w:ilvl w:val="0"/>
          <w:numId w:val="0"/>
        </w:numPr>
        <w:ind w:left="709"/>
      </w:pPr>
      <w:r w:rsidRPr="004557F1">
        <w:t>Zhotoviteľ sa zaväzuje po prijatí reklamácie objednávateľa:</w:t>
      </w:r>
    </w:p>
    <w:p w14:paraId="1EBE2004" w14:textId="3F48E3B3" w:rsidR="00847CF5" w:rsidRPr="00B107F2" w:rsidRDefault="00847CF5" w:rsidP="00FC2C41">
      <w:pPr>
        <w:pStyle w:val="aPsmenozoznamu"/>
        <w:numPr>
          <w:ilvl w:val="0"/>
          <w:numId w:val="99"/>
        </w:numPr>
        <w:ind w:left="1134" w:hanging="425"/>
      </w:pPr>
      <w:r w:rsidRPr="00B107F2">
        <w:t xml:space="preserve">najneskôr do </w:t>
      </w:r>
      <w:r w:rsidR="00757A46">
        <w:t xml:space="preserve">12 </w:t>
      </w:r>
      <w:r w:rsidRPr="00B107F2">
        <w:t>hodín reagovať na prijatú reklamáciu kontaktovaním objednávateľa za účelom zistenia bližšej špecifikácie vady,</w:t>
      </w:r>
    </w:p>
    <w:p w14:paraId="7EDEFB29" w14:textId="760B925D" w:rsidR="00847CF5" w:rsidRPr="00B107F2" w:rsidRDefault="00847CF5" w:rsidP="00847CF5">
      <w:pPr>
        <w:pStyle w:val="aPsmenozoznamu"/>
        <w:ind w:left="1134" w:hanging="425"/>
      </w:pPr>
      <w:r w:rsidRPr="00B107F2">
        <w:t>najneskôr do</w:t>
      </w:r>
      <w:r w:rsidR="00757A46">
        <w:t xml:space="preserve"> 24 </w:t>
      </w:r>
      <w:r w:rsidRPr="00B107F2">
        <w:t>hodín nastúpiť na servisný zásah za účelom odstránenia vady a túto odstrániť v primeranej lehote, najneskôr však štrnástich (14) dní od prijatia reklamácie, ak zmluvné strany nedohodnú inak,</w:t>
      </w:r>
    </w:p>
    <w:p w14:paraId="4B565F8F" w14:textId="77777777" w:rsidR="00847CF5" w:rsidRPr="00B107F2" w:rsidRDefault="00847CF5" w:rsidP="00847CF5">
      <w:pPr>
        <w:pStyle w:val="aPsmenozoznamu"/>
        <w:ind w:left="1134" w:hanging="425"/>
      </w:pPr>
      <w:r w:rsidRPr="00B107F2">
        <w:t>v prípade, ak vada nemá vplyv na celkovú funkčnosť zariadenia, zhotoviteľ odstráni vadu až počas najbližšej plánovanej odstávky zariadenia, ak sa zmluvné strany na takejto lehote odstránenie poruchy osobitne písomne dohodnú.</w:t>
      </w:r>
    </w:p>
    <w:p w14:paraId="4B9CE0F7" w14:textId="77777777" w:rsidR="00847CF5" w:rsidRPr="004557F1" w:rsidRDefault="00847CF5" w:rsidP="00847CF5">
      <w:pPr>
        <w:pStyle w:val="Odsekzoznamu"/>
        <w:numPr>
          <w:ilvl w:val="0"/>
          <w:numId w:val="0"/>
        </w:numPr>
        <w:ind w:left="709"/>
      </w:pPr>
      <w:r w:rsidRPr="004557F1">
        <w:t xml:space="preserve">Po márnom uplynutí týchto lehôt </w:t>
      </w:r>
      <w:r>
        <w:t>môže objednávateľ voči zhotoviteľovi uplatňovať nároky, ako by vada bola neodstrániteľnou</w:t>
      </w:r>
      <w:r w:rsidRPr="004557F1">
        <w:t xml:space="preserve">. Nárok na odstúpenie od tejto zmluvy je možné uplatniť aj len čiastočne, čo do vadnej časti diela. </w:t>
      </w:r>
      <w:r w:rsidRPr="004557F1">
        <w:rPr>
          <w:bCs/>
        </w:rPr>
        <w:t>Nad to má objednávateľ právo opraviť alebo zabezpečiť opravu vady na náklady zhotoviteľa.</w:t>
      </w:r>
    </w:p>
    <w:p w14:paraId="5C6F52C6" w14:textId="42534C57" w:rsidR="00847CF5" w:rsidRPr="004557F1" w:rsidRDefault="00847CF5" w:rsidP="00847CF5">
      <w:pPr>
        <w:pStyle w:val="Odsekzoznamu"/>
      </w:pPr>
      <w:r w:rsidRPr="004557F1">
        <w:t xml:space="preserve">Záručný servis počas trvania záručnej doby sa zhotoviteľ zaväzuje vykonávať na svoje náklady </w:t>
      </w:r>
      <w:r>
        <w:t xml:space="preserve">a za tým účelom na svoje náklady obstarať náhradné diely a materiál, ktoré musia zodpovedať požiadavkám uvedeným v článku </w:t>
      </w:r>
      <w:r>
        <w:fldChar w:fldCharType="begin"/>
      </w:r>
      <w:r>
        <w:instrText xml:space="preserve"> REF _Ref95175191 \r \h  \* MERGEFORMAT </w:instrText>
      </w:r>
      <w:r>
        <w:fldChar w:fldCharType="separate"/>
      </w:r>
      <w:r w:rsidR="00B01129">
        <w:t>11</w:t>
      </w:r>
      <w:r>
        <w:fldChar w:fldCharType="end"/>
      </w:r>
      <w:r>
        <w:t xml:space="preserve"> ods. </w:t>
      </w:r>
      <w:r>
        <w:fldChar w:fldCharType="begin"/>
      </w:r>
      <w:r>
        <w:instrText xml:space="preserve"> REF _Ref95175195 \r \h  \* MERGEFORMAT </w:instrText>
      </w:r>
      <w:r>
        <w:fldChar w:fldCharType="separate"/>
      </w:r>
      <w:r w:rsidR="00B01129">
        <w:t>11.1</w:t>
      </w:r>
      <w:r>
        <w:fldChar w:fldCharType="end"/>
      </w:r>
      <w:r>
        <w:t xml:space="preserve"> písm. </w:t>
      </w:r>
      <w:r>
        <w:fldChar w:fldCharType="begin"/>
      </w:r>
      <w:r>
        <w:instrText xml:space="preserve"> REF _Ref95183945 \r \h  \* MERGEFORMAT </w:instrText>
      </w:r>
      <w:r>
        <w:fldChar w:fldCharType="separate"/>
      </w:r>
      <w:r w:rsidR="00B01129">
        <w:t>b)</w:t>
      </w:r>
      <w:r>
        <w:fldChar w:fldCharType="end"/>
      </w:r>
      <w:r>
        <w:t xml:space="preserve"> tejto zmluvy</w:t>
      </w:r>
      <w:r w:rsidRPr="004557F1">
        <w:t>.</w:t>
      </w:r>
    </w:p>
    <w:p w14:paraId="35C7571D" w14:textId="77777777" w:rsidR="00847CF5" w:rsidRPr="004557F1" w:rsidRDefault="00847CF5" w:rsidP="00847CF5">
      <w:pPr>
        <w:pStyle w:val="Odsekzoznamu"/>
      </w:pPr>
      <w:r w:rsidRPr="004557F1">
        <w:t xml:space="preserve">V súlade s ustanoveniami § 72 ods. 6 zákona </w:t>
      </w:r>
      <w:r>
        <w:t xml:space="preserve">o DPH </w:t>
      </w:r>
      <w:r w:rsidRPr="004557F1">
        <w:t>je objednávateľ oprávnený vystaviť čo do nároku na zľavu z ceny za dielo za vadne vykonanú opravu alebo jej časť faktúru v mene a na účet zhotoviteľa, a to za podmienok, že objednávateľ riadne reklamoval vady a zhotoviteľ nevystavil dobropis alebo opravnú faktúru na zľavu z ceny za dielo v lehote 30 dní odo dňa doručenia reklamácie zhotoviteľovi</w:t>
      </w:r>
      <w:r w:rsidRPr="004557F1">
        <w:rPr>
          <w:lang w:eastAsia="en-GB"/>
        </w:rPr>
        <w:t>.</w:t>
      </w:r>
    </w:p>
    <w:p w14:paraId="32474C08" w14:textId="77777777" w:rsidR="007E5A81" w:rsidRPr="0087590D" w:rsidRDefault="007E5A81" w:rsidP="0045495E">
      <w:pPr>
        <w:pStyle w:val="Nadpis1"/>
      </w:pPr>
      <w:bookmarkStart w:id="105" w:name="_Ref109672894"/>
      <w:r w:rsidRPr="0087590D">
        <w:t>ZABEZPEČENIE</w:t>
      </w:r>
      <w:bookmarkEnd w:id="105"/>
    </w:p>
    <w:p w14:paraId="0D30B8C5" w14:textId="3916380D" w:rsidR="00BF48B7" w:rsidRPr="003D3747" w:rsidRDefault="00BF48B7" w:rsidP="00BF48B7">
      <w:pPr>
        <w:pStyle w:val="Odsekzoznamu"/>
      </w:pPr>
      <w:bookmarkStart w:id="106" w:name="_Ref109669795"/>
      <w:r w:rsidRPr="00676C67">
        <w:rPr>
          <w:b/>
          <w:bCs/>
        </w:rPr>
        <w:t>Banková záruka na riadne vykonanie diela.</w:t>
      </w:r>
      <w:r w:rsidRPr="00676C67">
        <w:t xml:space="preserve"> Zhotoviteľ </w:t>
      </w:r>
      <w:r w:rsidR="00676C67">
        <w:t xml:space="preserve">je povinný </w:t>
      </w:r>
      <w:r w:rsidRPr="00676C67">
        <w:t>zabezpečiť svoj záväzok riadne a</w:t>
      </w:r>
      <w:r w:rsidR="000675C4">
        <w:t> </w:t>
      </w:r>
      <w:r w:rsidRPr="00676C67">
        <w:t xml:space="preserve">včas vykonať dielo podľa tejto zmluvy bankovou zárukou zriadenou v prospech objednávateľa </w:t>
      </w:r>
      <w:r w:rsidRPr="003D3747">
        <w:t xml:space="preserve">vo výške </w:t>
      </w:r>
      <w:r w:rsidR="00E16080" w:rsidRPr="003D3747">
        <w:t>10</w:t>
      </w:r>
      <w:r w:rsidRPr="003D3747">
        <w:t xml:space="preserve"> % </w:t>
      </w:r>
      <w:r w:rsidR="00DE2039" w:rsidRPr="003D3747">
        <w:t xml:space="preserve">z celkovej maximálnej ceny za dielo podľa článku </w:t>
      </w:r>
      <w:r w:rsidR="00DE2039" w:rsidRPr="003D3747">
        <w:fldChar w:fldCharType="begin"/>
      </w:r>
      <w:r w:rsidR="00DE2039" w:rsidRPr="003D3747">
        <w:instrText xml:space="preserve"> REF _Ref108616072 \r \h </w:instrText>
      </w:r>
      <w:r w:rsidR="003D3747">
        <w:instrText xml:space="preserve"> \* MERGEFORMAT </w:instrText>
      </w:r>
      <w:r w:rsidR="00DE2039" w:rsidRPr="003D3747">
        <w:fldChar w:fldCharType="separate"/>
      </w:r>
      <w:r w:rsidR="00B01129">
        <w:t>2</w:t>
      </w:r>
      <w:r w:rsidR="00DE2039" w:rsidRPr="003D3747">
        <w:fldChar w:fldCharType="end"/>
      </w:r>
      <w:r w:rsidR="00DE2039" w:rsidRPr="003D3747">
        <w:t xml:space="preserve"> ods. </w:t>
      </w:r>
      <w:r w:rsidR="00DE2039" w:rsidRPr="003D3747">
        <w:fldChar w:fldCharType="begin"/>
      </w:r>
      <w:r w:rsidR="00DE2039" w:rsidRPr="003D3747">
        <w:instrText xml:space="preserve"> REF _Ref108616074 \r \h </w:instrText>
      </w:r>
      <w:r w:rsidR="003D3747">
        <w:instrText xml:space="preserve"> \* MERGEFORMAT </w:instrText>
      </w:r>
      <w:r w:rsidR="00DE2039" w:rsidRPr="003D3747">
        <w:fldChar w:fldCharType="separate"/>
      </w:r>
      <w:r w:rsidR="00B01129">
        <w:t>2.1</w:t>
      </w:r>
      <w:r w:rsidR="00DE2039" w:rsidRPr="003D3747">
        <w:fldChar w:fldCharType="end"/>
      </w:r>
      <w:r w:rsidR="00DE2039" w:rsidRPr="003D3747">
        <w:t xml:space="preserve"> tejto zmluvy</w:t>
      </w:r>
      <w:r w:rsidR="00A30540" w:rsidRPr="003D3747">
        <w:t>,</w:t>
      </w:r>
      <w:r w:rsidRPr="003D3747">
        <w:t xml:space="preserve"> </w:t>
      </w:r>
      <w:r w:rsidR="008E5F43" w:rsidRPr="003D3747">
        <w:t xml:space="preserve">ktorá musí byť platná po </w:t>
      </w:r>
      <w:r w:rsidR="00955CFD" w:rsidRPr="003D3747">
        <w:t>celú dobu vykonávania diela</w:t>
      </w:r>
      <w:r w:rsidR="00D733E3" w:rsidRPr="003D3747">
        <w:t xml:space="preserve"> až do podpísania protokolu o odovzdaní a prevzatí celého </w:t>
      </w:r>
      <w:r w:rsidR="00D733E3" w:rsidRPr="003D3747">
        <w:lastRenderedPageBreak/>
        <w:t xml:space="preserve">diela, resp. v prípade výskytu vád pri odovzdaní a prevzatí celého diela, do podpísania protokolu o odstránení vád a nedorobkov podľa článku </w:t>
      </w:r>
      <w:r w:rsidR="00D733E3" w:rsidRPr="003D3747">
        <w:fldChar w:fldCharType="begin"/>
      </w:r>
      <w:r w:rsidR="00D733E3" w:rsidRPr="003D3747">
        <w:instrText xml:space="preserve"> REF _Ref108617075 \r \h </w:instrText>
      </w:r>
      <w:r w:rsidR="003D3747">
        <w:instrText xml:space="preserve"> \* MERGEFORMAT </w:instrText>
      </w:r>
      <w:r w:rsidR="00D733E3" w:rsidRPr="003D3747">
        <w:fldChar w:fldCharType="separate"/>
      </w:r>
      <w:r w:rsidR="00B01129">
        <w:t>8</w:t>
      </w:r>
      <w:r w:rsidR="00D733E3" w:rsidRPr="003D3747">
        <w:fldChar w:fldCharType="end"/>
      </w:r>
      <w:r w:rsidR="00D733E3" w:rsidRPr="003D3747">
        <w:t xml:space="preserve"> ods. </w:t>
      </w:r>
      <w:r w:rsidR="00D733E3" w:rsidRPr="003D3747">
        <w:fldChar w:fldCharType="begin"/>
      </w:r>
      <w:r w:rsidR="00D733E3" w:rsidRPr="003D3747">
        <w:instrText xml:space="preserve"> REF _Ref108981540 \r \h </w:instrText>
      </w:r>
      <w:r w:rsidR="003D3747">
        <w:instrText xml:space="preserve"> \* MERGEFORMAT </w:instrText>
      </w:r>
      <w:r w:rsidR="00D733E3" w:rsidRPr="003D3747">
        <w:fldChar w:fldCharType="separate"/>
      </w:r>
      <w:r w:rsidR="00B01129">
        <w:t>8.16</w:t>
      </w:r>
      <w:r w:rsidR="00D733E3" w:rsidRPr="003D3747">
        <w:fldChar w:fldCharType="end"/>
      </w:r>
      <w:r w:rsidR="00D733E3" w:rsidRPr="003D3747">
        <w:t xml:space="preserve"> tejto zmluvy</w:t>
      </w:r>
      <w:r w:rsidR="00EB1E62" w:rsidRPr="003D3747">
        <w:t xml:space="preserve">. Zhotoviteľ je povinný predložiť </w:t>
      </w:r>
      <w:r w:rsidR="003F2A84" w:rsidRPr="003D3747">
        <w:t xml:space="preserve">objednávateľovi </w:t>
      </w:r>
      <w:r w:rsidR="00EB1E62" w:rsidRPr="003D3747">
        <w:t xml:space="preserve">bankovú záruku podľa tohto ustanovenia </w:t>
      </w:r>
      <w:r w:rsidR="0023666B" w:rsidRPr="003D3747">
        <w:t xml:space="preserve">najneskôr </w:t>
      </w:r>
      <w:r w:rsidR="00710655" w:rsidRPr="003D3747">
        <w:t xml:space="preserve">pri odovzdaní </w:t>
      </w:r>
      <w:r w:rsidR="00955CFD" w:rsidRPr="003D3747">
        <w:t xml:space="preserve">staveniska </w:t>
      </w:r>
      <w:r w:rsidR="00CD2700" w:rsidRPr="003D3747">
        <w:t xml:space="preserve">podľa článku </w:t>
      </w:r>
      <w:r w:rsidR="00CD2700" w:rsidRPr="003D3747">
        <w:fldChar w:fldCharType="begin"/>
      </w:r>
      <w:r w:rsidR="00CD2700" w:rsidRPr="003D3747">
        <w:instrText xml:space="preserve"> REF _Ref108967655 \r \h </w:instrText>
      </w:r>
      <w:r w:rsidR="003D3747">
        <w:instrText xml:space="preserve"> \* MERGEFORMAT </w:instrText>
      </w:r>
      <w:r w:rsidR="00CD2700" w:rsidRPr="003D3747">
        <w:fldChar w:fldCharType="separate"/>
      </w:r>
      <w:r w:rsidR="00B01129">
        <w:t>5</w:t>
      </w:r>
      <w:r w:rsidR="00CD2700" w:rsidRPr="003D3747">
        <w:fldChar w:fldCharType="end"/>
      </w:r>
      <w:r w:rsidR="00CD2700" w:rsidRPr="003D3747">
        <w:t xml:space="preserve"> ods. </w:t>
      </w:r>
      <w:r w:rsidR="00CD2700" w:rsidRPr="003D3747">
        <w:fldChar w:fldCharType="begin"/>
      </w:r>
      <w:r w:rsidR="00CD2700" w:rsidRPr="003D3747">
        <w:instrText xml:space="preserve"> REF _Ref108967657 \r \h </w:instrText>
      </w:r>
      <w:r w:rsidR="003D3747">
        <w:instrText xml:space="preserve"> \* MERGEFORMAT </w:instrText>
      </w:r>
      <w:r w:rsidR="00CD2700" w:rsidRPr="003D3747">
        <w:fldChar w:fldCharType="separate"/>
      </w:r>
      <w:r w:rsidR="00B01129">
        <w:t>5.2</w:t>
      </w:r>
      <w:r w:rsidR="00CD2700" w:rsidRPr="003D3747">
        <w:fldChar w:fldCharType="end"/>
      </w:r>
      <w:r w:rsidR="00955CFD" w:rsidRPr="003D3747">
        <w:t xml:space="preserve"> </w:t>
      </w:r>
      <w:r w:rsidR="00CD2700" w:rsidRPr="003D3747">
        <w:t>tejto zmluvy</w:t>
      </w:r>
      <w:r w:rsidR="00A41AE3" w:rsidRPr="003D3747">
        <w:t xml:space="preserve">, pričom banková záruka môže </w:t>
      </w:r>
      <w:r w:rsidR="00A71485" w:rsidRPr="003D3747">
        <w:t xml:space="preserve">byť vystavená na dobu </w:t>
      </w:r>
      <w:r w:rsidR="00CD2700" w:rsidRPr="003D3747">
        <w:t xml:space="preserve">do </w:t>
      </w:r>
      <w:r w:rsidRPr="003D3747">
        <w:t xml:space="preserve">času vykonania diela </w:t>
      </w:r>
      <w:r w:rsidR="00E0565D" w:rsidRPr="003D3747">
        <w:t xml:space="preserve">podľa </w:t>
      </w:r>
      <w:r w:rsidR="00D2245B" w:rsidRPr="003D3747">
        <w:t xml:space="preserve">článku </w:t>
      </w:r>
      <w:r w:rsidR="00D2245B" w:rsidRPr="003D3747">
        <w:fldChar w:fldCharType="begin"/>
      </w:r>
      <w:r w:rsidR="00D2245B" w:rsidRPr="003D3747">
        <w:instrText xml:space="preserve"> REF _Ref108954099 \r \h </w:instrText>
      </w:r>
      <w:r w:rsidR="003D3747">
        <w:instrText xml:space="preserve"> \* MERGEFORMAT </w:instrText>
      </w:r>
      <w:r w:rsidR="00D2245B" w:rsidRPr="003D3747">
        <w:fldChar w:fldCharType="separate"/>
      </w:r>
      <w:r w:rsidR="00B01129">
        <w:t>4</w:t>
      </w:r>
      <w:r w:rsidR="00D2245B" w:rsidRPr="003D3747">
        <w:fldChar w:fldCharType="end"/>
      </w:r>
      <w:r w:rsidR="00D2245B" w:rsidRPr="003D3747">
        <w:t xml:space="preserve"> ods. </w:t>
      </w:r>
      <w:r w:rsidR="00D2245B" w:rsidRPr="003D3747">
        <w:fldChar w:fldCharType="begin"/>
      </w:r>
      <w:r w:rsidR="00D2245B" w:rsidRPr="003D3747">
        <w:instrText xml:space="preserve"> REF _Ref108632040 \r \h </w:instrText>
      </w:r>
      <w:r w:rsidR="003D3747">
        <w:instrText xml:space="preserve"> \* MERGEFORMAT </w:instrText>
      </w:r>
      <w:r w:rsidR="00D2245B" w:rsidRPr="003D3747">
        <w:fldChar w:fldCharType="separate"/>
      </w:r>
      <w:r w:rsidR="00B01129">
        <w:t>4.1</w:t>
      </w:r>
      <w:r w:rsidR="00D2245B" w:rsidRPr="003D3747">
        <w:fldChar w:fldCharType="end"/>
      </w:r>
      <w:r w:rsidR="00E0565D" w:rsidRPr="003D3747">
        <w:t xml:space="preserve"> </w:t>
      </w:r>
      <w:r w:rsidRPr="003D3747">
        <w:t>tejto zmluvy plus šesť (6) mesiacov</w:t>
      </w:r>
      <w:r w:rsidR="00A71485" w:rsidRPr="003D3747">
        <w:t xml:space="preserve">; ustanovenie prvej vety tohto </w:t>
      </w:r>
      <w:r w:rsidR="0016422D" w:rsidRPr="003D3747">
        <w:t>odseku</w:t>
      </w:r>
      <w:r w:rsidR="00A71485" w:rsidRPr="003D3747">
        <w:t xml:space="preserve"> tým nie je dotknuté</w:t>
      </w:r>
      <w:r w:rsidRPr="003D3747">
        <w:t>.</w:t>
      </w:r>
      <w:bookmarkEnd w:id="106"/>
      <w:r w:rsidR="00E3044C" w:rsidRPr="003D3747">
        <w:t xml:space="preserve"> Objednávateľ je povinný </w:t>
      </w:r>
      <w:r w:rsidR="00927511" w:rsidRPr="003D3747">
        <w:t xml:space="preserve">na výzvu zhotoviteľa </w:t>
      </w:r>
      <w:r w:rsidR="00E3044C" w:rsidRPr="003D3747">
        <w:t xml:space="preserve">vrátiť </w:t>
      </w:r>
      <w:r w:rsidR="003A6FC9" w:rsidRPr="003D3747">
        <w:t>originál bankovej záruky banke</w:t>
      </w:r>
      <w:r w:rsidR="00E3044C" w:rsidRPr="003D3747">
        <w:t xml:space="preserve">, resp. vzdať sa práv z bankovej záruky v rozsahu, v ktorom </w:t>
      </w:r>
      <w:r w:rsidR="00927511" w:rsidRPr="003D3747">
        <w:t>už banková záruka nemusí byť podľa tejto zmluvy vystavená.</w:t>
      </w:r>
    </w:p>
    <w:p w14:paraId="00F928F4" w14:textId="23A89915" w:rsidR="00A67B10" w:rsidRPr="00676C67" w:rsidRDefault="00A67B10" w:rsidP="00A67B10">
      <w:pPr>
        <w:pStyle w:val="Odsekzoznamu"/>
      </w:pPr>
      <w:bookmarkStart w:id="107" w:name="_Ref115976937"/>
      <w:r w:rsidRPr="003D3747">
        <w:rPr>
          <w:b/>
          <w:bCs/>
        </w:rPr>
        <w:t>Banková záruka za preddavok.</w:t>
      </w:r>
      <w:r>
        <w:rPr>
          <w:b/>
          <w:bCs/>
        </w:rPr>
        <w:t xml:space="preserve"> </w:t>
      </w:r>
      <w:r>
        <w:t xml:space="preserve">Zhotoviteľ je povinný zabezpečiť svoj záväzok riadne a včas zhotoviť dielo podľa tejto zmluvy bankovou zárukou zriadenou v prospech objednávateľa </w:t>
      </w:r>
      <w:r w:rsidRPr="0098189E">
        <w:t>vo výške 25</w:t>
      </w:r>
      <w:r w:rsidR="00E76292">
        <w:t> </w:t>
      </w:r>
      <w:r w:rsidRPr="0098189E">
        <w:t>% z</w:t>
      </w:r>
      <w:r w:rsidR="000371B3" w:rsidRPr="0098189E">
        <w:t xml:space="preserve"> maximálnej </w:t>
      </w:r>
      <w:r w:rsidRPr="0098189E">
        <w:t xml:space="preserve">ceny podľa článku </w:t>
      </w:r>
      <w:r w:rsidR="000371B3" w:rsidRPr="0098189E">
        <w:fldChar w:fldCharType="begin"/>
      </w:r>
      <w:r w:rsidR="000371B3" w:rsidRPr="0098189E">
        <w:instrText xml:space="preserve"> REF _Ref108616072 \r \h </w:instrText>
      </w:r>
      <w:r w:rsidR="0098189E">
        <w:instrText xml:space="preserve"> \* MERGEFORMAT </w:instrText>
      </w:r>
      <w:r w:rsidR="000371B3" w:rsidRPr="0098189E">
        <w:fldChar w:fldCharType="separate"/>
      </w:r>
      <w:r w:rsidR="00B01129">
        <w:t>2</w:t>
      </w:r>
      <w:r w:rsidR="000371B3" w:rsidRPr="0098189E">
        <w:fldChar w:fldCharType="end"/>
      </w:r>
      <w:r w:rsidR="000371B3" w:rsidRPr="0098189E">
        <w:t xml:space="preserve"> ods. </w:t>
      </w:r>
      <w:r w:rsidR="000371B3" w:rsidRPr="0098189E">
        <w:fldChar w:fldCharType="begin"/>
      </w:r>
      <w:r w:rsidR="000371B3" w:rsidRPr="0098189E">
        <w:instrText xml:space="preserve"> REF _Ref108616074 \r \h </w:instrText>
      </w:r>
      <w:r w:rsidR="0098189E">
        <w:instrText xml:space="preserve"> \* MERGEFORMAT </w:instrText>
      </w:r>
      <w:r w:rsidR="000371B3" w:rsidRPr="0098189E">
        <w:fldChar w:fldCharType="separate"/>
      </w:r>
      <w:r w:rsidR="00B01129">
        <w:t>2.1</w:t>
      </w:r>
      <w:r w:rsidR="000371B3" w:rsidRPr="0098189E">
        <w:fldChar w:fldCharType="end"/>
      </w:r>
      <w:r w:rsidRPr="0098189E">
        <w:t xml:space="preserve"> </w:t>
      </w:r>
      <w:r w:rsidR="00585C56" w:rsidRPr="0098189E">
        <w:t xml:space="preserve">písm. </w:t>
      </w:r>
      <w:r w:rsidR="00585C56" w:rsidRPr="0098189E">
        <w:fldChar w:fldCharType="begin"/>
      </w:r>
      <w:r w:rsidR="00585C56" w:rsidRPr="0098189E">
        <w:instrText xml:space="preserve"> REF _Ref153534717 \r \h </w:instrText>
      </w:r>
      <w:r w:rsidR="0098189E">
        <w:instrText xml:space="preserve"> \* MERGEFORMAT </w:instrText>
      </w:r>
      <w:r w:rsidR="00585C56" w:rsidRPr="0098189E">
        <w:fldChar w:fldCharType="separate"/>
      </w:r>
      <w:r w:rsidR="00B01129">
        <w:t>a)</w:t>
      </w:r>
      <w:r w:rsidR="00585C56" w:rsidRPr="0098189E">
        <w:fldChar w:fldCharType="end"/>
      </w:r>
      <w:r w:rsidR="00585C56" w:rsidRPr="0098189E">
        <w:t xml:space="preserve"> </w:t>
      </w:r>
      <w:r w:rsidRPr="0098189E">
        <w:t xml:space="preserve">tejto zmluvy, ktorá musí byť platná po celú dobu až do odovzdania diela a odstránenia vád a nedorobkov podľa článku </w:t>
      </w:r>
      <w:r w:rsidRPr="0098189E">
        <w:fldChar w:fldCharType="begin"/>
      </w:r>
      <w:r w:rsidRPr="0098189E">
        <w:instrText xml:space="preserve"> REF _Ref108617075 \r \h </w:instrText>
      </w:r>
      <w:r w:rsidR="0098189E">
        <w:instrText xml:space="preserve"> \* MERGEFORMAT </w:instrText>
      </w:r>
      <w:r w:rsidRPr="0098189E">
        <w:fldChar w:fldCharType="separate"/>
      </w:r>
      <w:r w:rsidR="00B01129">
        <w:t>8</w:t>
      </w:r>
      <w:r w:rsidRPr="0098189E">
        <w:fldChar w:fldCharType="end"/>
      </w:r>
      <w:r w:rsidRPr="0098189E">
        <w:t xml:space="preserve"> ods. </w:t>
      </w:r>
      <w:r w:rsidRPr="0098189E">
        <w:fldChar w:fldCharType="begin"/>
      </w:r>
      <w:r w:rsidRPr="0098189E">
        <w:instrText xml:space="preserve"> REF _Ref108981540 \r \h </w:instrText>
      </w:r>
      <w:r w:rsidR="0098189E">
        <w:instrText xml:space="preserve"> \* MERGEFORMAT </w:instrText>
      </w:r>
      <w:r w:rsidRPr="0098189E">
        <w:fldChar w:fldCharType="separate"/>
      </w:r>
      <w:r w:rsidR="00B01129">
        <w:t>8.16</w:t>
      </w:r>
      <w:r w:rsidRPr="0098189E">
        <w:fldChar w:fldCharType="end"/>
      </w:r>
      <w:r>
        <w:t xml:space="preserve"> tejto zmluvy. Zhotoviteľ je povinný predložiť objednávateľovi bankovú záruku podľa tohto ustanovenia najneskôr pri žiadosti o poskytnutie preddavku a zálohovej faktúry podľa článku </w:t>
      </w:r>
      <w:r>
        <w:fldChar w:fldCharType="begin"/>
      </w:r>
      <w:r>
        <w:instrText xml:space="preserve"> REF _Ref114668171 \r \h </w:instrText>
      </w:r>
      <w:r>
        <w:fldChar w:fldCharType="separate"/>
      </w:r>
      <w:r w:rsidR="00B01129">
        <w:t>3</w:t>
      </w:r>
      <w:r>
        <w:fldChar w:fldCharType="end"/>
      </w:r>
      <w:r>
        <w:t xml:space="preserve"> ods. </w:t>
      </w:r>
      <w:r>
        <w:fldChar w:fldCharType="begin"/>
      </w:r>
      <w:r>
        <w:instrText xml:space="preserve"> REF _Ref115977597 \r \h </w:instrText>
      </w:r>
      <w:r>
        <w:fldChar w:fldCharType="separate"/>
      </w:r>
      <w:r w:rsidR="00B01129">
        <w:t>3.7</w:t>
      </w:r>
      <w:r>
        <w:fldChar w:fldCharType="end"/>
      </w:r>
      <w:r>
        <w:t xml:space="preserve"> tejto zmluvy, pričom banková záruka môže byť vystavená na dobu </w:t>
      </w:r>
      <w:r w:rsidRPr="00112894">
        <w:t>22</w:t>
      </w:r>
      <w:r>
        <w:t xml:space="preserve"> mesiacov; ustanovenie prvej vety tohto odseku tým nie je dotknuté. Objednávateľ je povinný na výzvu zhotoviteľa vrátiť originál bankovej záruky banke, resp. vzdať sa práv z bankovej záruky v rozsahu, v ktorom už banková záruka nemusí byť podľa tejto zmluvy vystavená.</w:t>
      </w:r>
      <w:bookmarkEnd w:id="107"/>
    </w:p>
    <w:p w14:paraId="1DF05D42" w14:textId="33919685" w:rsidR="007E5A81" w:rsidRPr="00BD6DAC" w:rsidRDefault="007E5A81" w:rsidP="00B1127D">
      <w:pPr>
        <w:pStyle w:val="Odsekzoznamu"/>
        <w:rPr>
          <w:bCs/>
        </w:rPr>
      </w:pPr>
      <w:bookmarkStart w:id="108" w:name="_Ref109669798"/>
      <w:r w:rsidRPr="0087590D">
        <w:rPr>
          <w:b/>
        </w:rPr>
        <w:t>Banková záruka na záručnú dobu.</w:t>
      </w:r>
      <w:r w:rsidRPr="0087590D">
        <w:t xml:space="preserve"> Zhotoviteľ je </w:t>
      </w:r>
      <w:r w:rsidR="00E30A73">
        <w:t>povinný</w:t>
      </w:r>
      <w:r w:rsidRPr="0087590D">
        <w:t xml:space="preserve"> </w:t>
      </w:r>
      <w:r w:rsidR="004F3833" w:rsidRPr="0087590D">
        <w:t xml:space="preserve">zabezpečiť svoj </w:t>
      </w:r>
      <w:r w:rsidR="00B1127D">
        <w:t xml:space="preserve">záväzok vyplývajúci zo záruky za dielo podľa </w:t>
      </w:r>
      <w:r w:rsidR="004F3833" w:rsidRPr="0087590D">
        <w:t>tejto zmluvy</w:t>
      </w:r>
      <w:bookmarkEnd w:id="108"/>
      <w:r w:rsidR="00B1127D">
        <w:t xml:space="preserve"> </w:t>
      </w:r>
      <w:r w:rsidRPr="0087590D">
        <w:t xml:space="preserve">bankovou zárukou zriadenou v prospech objednávateľa </w:t>
      </w:r>
      <w:r w:rsidRPr="00BD6DAC">
        <w:rPr>
          <w:bCs/>
        </w:rPr>
        <w:t xml:space="preserve">vo výške </w:t>
      </w:r>
      <w:r w:rsidR="0043077C" w:rsidRPr="00BD6DAC">
        <w:rPr>
          <w:bCs/>
        </w:rPr>
        <w:t>5 </w:t>
      </w:r>
      <w:r w:rsidRPr="00BD6DAC">
        <w:rPr>
          <w:bCs/>
        </w:rPr>
        <w:t>% z</w:t>
      </w:r>
      <w:r w:rsidR="00E30A73" w:rsidRPr="00BD6DAC">
        <w:rPr>
          <w:bCs/>
        </w:rPr>
        <w:t xml:space="preserve"> celkovej </w:t>
      </w:r>
      <w:r w:rsidR="00DE2039" w:rsidRPr="00BD6DAC">
        <w:rPr>
          <w:bCs/>
        </w:rPr>
        <w:t xml:space="preserve">maximálnej </w:t>
      </w:r>
      <w:r w:rsidRPr="00BD6DAC">
        <w:rPr>
          <w:bCs/>
        </w:rPr>
        <w:t xml:space="preserve">ceny za dielo podľa článku </w:t>
      </w:r>
      <w:r w:rsidR="00E30A73" w:rsidRPr="00BD6DAC">
        <w:rPr>
          <w:bCs/>
        </w:rPr>
        <w:fldChar w:fldCharType="begin"/>
      </w:r>
      <w:r w:rsidR="00E30A73" w:rsidRPr="00BD6DAC">
        <w:rPr>
          <w:bCs/>
        </w:rPr>
        <w:instrText xml:space="preserve"> REF _Ref108616072 \r \h </w:instrText>
      </w:r>
      <w:r w:rsidR="00BD6DAC">
        <w:rPr>
          <w:bCs/>
        </w:rPr>
        <w:instrText xml:space="preserve"> \* MERGEFORMAT </w:instrText>
      </w:r>
      <w:r w:rsidR="00E30A73" w:rsidRPr="00BD6DAC">
        <w:rPr>
          <w:bCs/>
        </w:rPr>
      </w:r>
      <w:r w:rsidR="00E30A73" w:rsidRPr="00BD6DAC">
        <w:rPr>
          <w:bCs/>
        </w:rPr>
        <w:fldChar w:fldCharType="separate"/>
      </w:r>
      <w:r w:rsidR="00B01129">
        <w:rPr>
          <w:bCs/>
        </w:rPr>
        <w:t>2</w:t>
      </w:r>
      <w:r w:rsidR="00E30A73" w:rsidRPr="00BD6DAC">
        <w:rPr>
          <w:bCs/>
        </w:rPr>
        <w:fldChar w:fldCharType="end"/>
      </w:r>
      <w:r w:rsidR="00E30A73" w:rsidRPr="00BD6DAC">
        <w:rPr>
          <w:bCs/>
        </w:rPr>
        <w:t xml:space="preserve"> ods. </w:t>
      </w:r>
      <w:r w:rsidR="00E30A73" w:rsidRPr="00BD6DAC">
        <w:rPr>
          <w:bCs/>
        </w:rPr>
        <w:fldChar w:fldCharType="begin"/>
      </w:r>
      <w:r w:rsidR="00E30A73" w:rsidRPr="00BD6DAC">
        <w:rPr>
          <w:bCs/>
        </w:rPr>
        <w:instrText xml:space="preserve"> REF _Ref108616074 \r \h </w:instrText>
      </w:r>
      <w:r w:rsidR="00BD6DAC">
        <w:rPr>
          <w:bCs/>
        </w:rPr>
        <w:instrText xml:space="preserve"> \* MERGEFORMAT </w:instrText>
      </w:r>
      <w:r w:rsidR="00E30A73" w:rsidRPr="00BD6DAC">
        <w:rPr>
          <w:bCs/>
        </w:rPr>
      </w:r>
      <w:r w:rsidR="00E30A73" w:rsidRPr="00BD6DAC">
        <w:rPr>
          <w:bCs/>
        </w:rPr>
        <w:fldChar w:fldCharType="separate"/>
      </w:r>
      <w:r w:rsidR="00B01129">
        <w:rPr>
          <w:bCs/>
        </w:rPr>
        <w:t>2.1</w:t>
      </w:r>
      <w:r w:rsidR="00E30A73" w:rsidRPr="00BD6DAC">
        <w:rPr>
          <w:bCs/>
        </w:rPr>
        <w:fldChar w:fldCharType="end"/>
      </w:r>
      <w:r w:rsidR="00E30A73" w:rsidRPr="00BD6DAC">
        <w:rPr>
          <w:bCs/>
        </w:rPr>
        <w:t xml:space="preserve"> </w:t>
      </w:r>
      <w:r w:rsidRPr="00BD6DAC">
        <w:rPr>
          <w:bCs/>
        </w:rPr>
        <w:t>tejto zmluvy</w:t>
      </w:r>
      <w:r w:rsidR="00C50202" w:rsidRPr="00BD6DAC">
        <w:rPr>
          <w:bCs/>
        </w:rPr>
        <w:t xml:space="preserve">, ktorá musí byť </w:t>
      </w:r>
      <w:r w:rsidR="00D035CA" w:rsidRPr="00BD6DAC">
        <w:rPr>
          <w:bCs/>
        </w:rPr>
        <w:t>platn</w:t>
      </w:r>
      <w:r w:rsidR="00100BAF" w:rsidRPr="00BD6DAC">
        <w:rPr>
          <w:bCs/>
        </w:rPr>
        <w:t>á po</w:t>
      </w:r>
      <w:r w:rsidR="00944928" w:rsidRPr="00BD6DAC">
        <w:rPr>
          <w:bCs/>
        </w:rPr>
        <w:t xml:space="preserve"> dobu </w:t>
      </w:r>
      <w:r w:rsidR="00C92E89">
        <w:rPr>
          <w:bCs/>
        </w:rPr>
        <w:t>dvadsaťštyri (24</w:t>
      </w:r>
      <w:r w:rsidR="00100BAF" w:rsidRPr="00BD6DAC">
        <w:rPr>
          <w:bCs/>
        </w:rPr>
        <w:t xml:space="preserve">) mesiacov nasledujúcich od podpísania protokolu o odovzdaní a prevzatí celého diela, resp. v prípade výskytu vád pri odovzdaní a prevzatí celého diela, od podpísania protokolu o odstránení vád a nedorobkov podľa článku </w:t>
      </w:r>
      <w:r w:rsidR="00100BAF" w:rsidRPr="00BD6DAC">
        <w:rPr>
          <w:bCs/>
        </w:rPr>
        <w:fldChar w:fldCharType="begin"/>
      </w:r>
      <w:r w:rsidR="00100BAF" w:rsidRPr="00BD6DAC">
        <w:rPr>
          <w:bCs/>
        </w:rPr>
        <w:instrText xml:space="preserve"> REF _Ref108617075 \r \h </w:instrText>
      </w:r>
      <w:r w:rsidR="00BD6DAC">
        <w:rPr>
          <w:bCs/>
        </w:rPr>
        <w:instrText xml:space="preserve"> \* MERGEFORMAT </w:instrText>
      </w:r>
      <w:r w:rsidR="00100BAF" w:rsidRPr="00BD6DAC">
        <w:rPr>
          <w:bCs/>
        </w:rPr>
      </w:r>
      <w:r w:rsidR="00100BAF" w:rsidRPr="00BD6DAC">
        <w:rPr>
          <w:bCs/>
        </w:rPr>
        <w:fldChar w:fldCharType="separate"/>
      </w:r>
      <w:r w:rsidR="00B01129">
        <w:rPr>
          <w:bCs/>
        </w:rPr>
        <w:t>8</w:t>
      </w:r>
      <w:r w:rsidR="00100BAF" w:rsidRPr="00BD6DAC">
        <w:rPr>
          <w:bCs/>
        </w:rPr>
        <w:fldChar w:fldCharType="end"/>
      </w:r>
      <w:r w:rsidR="00100BAF" w:rsidRPr="00BD6DAC">
        <w:rPr>
          <w:bCs/>
        </w:rPr>
        <w:t xml:space="preserve"> ods. </w:t>
      </w:r>
      <w:r w:rsidR="00100BAF" w:rsidRPr="00BD6DAC">
        <w:rPr>
          <w:bCs/>
        </w:rPr>
        <w:fldChar w:fldCharType="begin"/>
      </w:r>
      <w:r w:rsidR="00100BAF" w:rsidRPr="00BD6DAC">
        <w:rPr>
          <w:bCs/>
        </w:rPr>
        <w:instrText xml:space="preserve"> REF _Ref108981540 \r \h </w:instrText>
      </w:r>
      <w:r w:rsidR="00BD6DAC">
        <w:rPr>
          <w:bCs/>
        </w:rPr>
        <w:instrText xml:space="preserve"> \* MERGEFORMAT </w:instrText>
      </w:r>
      <w:r w:rsidR="00100BAF" w:rsidRPr="00BD6DAC">
        <w:rPr>
          <w:bCs/>
        </w:rPr>
      </w:r>
      <w:r w:rsidR="00100BAF" w:rsidRPr="00BD6DAC">
        <w:rPr>
          <w:bCs/>
        </w:rPr>
        <w:fldChar w:fldCharType="separate"/>
      </w:r>
      <w:r w:rsidR="00B01129">
        <w:rPr>
          <w:bCs/>
        </w:rPr>
        <w:t>8.16</w:t>
      </w:r>
      <w:r w:rsidR="00100BAF" w:rsidRPr="00BD6DAC">
        <w:rPr>
          <w:bCs/>
        </w:rPr>
        <w:fldChar w:fldCharType="end"/>
      </w:r>
      <w:r w:rsidR="00100BAF" w:rsidRPr="00BD6DAC">
        <w:rPr>
          <w:bCs/>
        </w:rPr>
        <w:t xml:space="preserve"> tejto zmluvy</w:t>
      </w:r>
      <w:r w:rsidRPr="00BD6DAC">
        <w:rPr>
          <w:bCs/>
        </w:rPr>
        <w:t xml:space="preserve">. </w:t>
      </w:r>
      <w:r w:rsidR="00996904" w:rsidRPr="00BD6DAC">
        <w:rPr>
          <w:bCs/>
        </w:rPr>
        <w:t xml:space="preserve">Zhotoviteľ je povinný predložiť objednávateľovi bankovú záruku podľa tohto ustanovenia </w:t>
      </w:r>
      <w:r w:rsidR="0005564D" w:rsidRPr="00BD6DAC">
        <w:rPr>
          <w:bCs/>
        </w:rPr>
        <w:t xml:space="preserve">najneskôr </w:t>
      </w:r>
      <w:r w:rsidR="00996904" w:rsidRPr="00BD6DAC">
        <w:rPr>
          <w:bCs/>
        </w:rPr>
        <w:t>pri odovzdaní a prevzatí celého diela</w:t>
      </w:r>
      <w:r w:rsidR="00B41AA5" w:rsidRPr="00BD6DAC">
        <w:rPr>
          <w:bCs/>
        </w:rPr>
        <w:t>.</w:t>
      </w:r>
    </w:p>
    <w:p w14:paraId="3B37D109" w14:textId="3F1D6A91" w:rsidR="003E5B85" w:rsidRDefault="00AC6185" w:rsidP="00093DA0">
      <w:pPr>
        <w:pStyle w:val="Odsekzoznamu"/>
      </w:pPr>
      <w:r w:rsidRPr="00CF6F18">
        <w:rPr>
          <w:b/>
          <w:bCs/>
        </w:rPr>
        <w:t>Spoločné ustanoveni</w:t>
      </w:r>
      <w:r w:rsidR="00093DA0">
        <w:rPr>
          <w:b/>
          <w:bCs/>
        </w:rPr>
        <w:t>a</w:t>
      </w:r>
      <w:r w:rsidRPr="00CF6F18">
        <w:rPr>
          <w:b/>
          <w:bCs/>
        </w:rPr>
        <w:t xml:space="preserve"> k bankovým zárukám.</w:t>
      </w:r>
      <w:r>
        <w:t xml:space="preserve"> </w:t>
      </w:r>
      <w:r w:rsidR="00161588">
        <w:t xml:space="preserve">Každá z bankových záruk </w:t>
      </w:r>
      <w:r w:rsidR="00ED0190">
        <w:t>podľa odsek</w:t>
      </w:r>
      <w:r w:rsidR="00161588">
        <w:t xml:space="preserve">ov </w:t>
      </w:r>
      <w:r w:rsidR="00ED0190">
        <w:fldChar w:fldCharType="begin"/>
      </w:r>
      <w:r w:rsidR="00ED0190">
        <w:instrText xml:space="preserve"> REF _Ref109669795 \r \h </w:instrText>
      </w:r>
      <w:r w:rsidR="00ED0190">
        <w:fldChar w:fldCharType="separate"/>
      </w:r>
      <w:r w:rsidR="00B01129">
        <w:t>14.1</w:t>
      </w:r>
      <w:r w:rsidR="00ED0190">
        <w:fldChar w:fldCharType="end"/>
      </w:r>
      <w:r w:rsidR="00ED0190">
        <w:t xml:space="preserve"> </w:t>
      </w:r>
      <w:r w:rsidR="00161588" w:rsidRPr="005A16CC">
        <w:t>a</w:t>
      </w:r>
      <w:r w:rsidR="000A1161" w:rsidRPr="005A16CC">
        <w:t>ž</w:t>
      </w:r>
      <w:r w:rsidR="00161588">
        <w:t> </w:t>
      </w:r>
      <w:r w:rsidR="00ED0190">
        <w:fldChar w:fldCharType="begin"/>
      </w:r>
      <w:r w:rsidR="00ED0190">
        <w:instrText xml:space="preserve"> REF _Ref109669798 \r \h </w:instrText>
      </w:r>
      <w:r w:rsidR="00ED0190">
        <w:fldChar w:fldCharType="separate"/>
      </w:r>
      <w:r w:rsidR="00B01129">
        <w:t>14.3</w:t>
      </w:r>
      <w:r w:rsidR="00ED0190">
        <w:fldChar w:fldCharType="end"/>
      </w:r>
      <w:r w:rsidR="00ED0190">
        <w:t xml:space="preserve"> tohto článku </w:t>
      </w:r>
      <w:r w:rsidR="00175DA7">
        <w:t>(ďalej len „</w:t>
      </w:r>
      <w:r w:rsidR="00175DA7">
        <w:rPr>
          <w:b/>
          <w:bCs/>
        </w:rPr>
        <w:t>banková záruka</w:t>
      </w:r>
      <w:r w:rsidR="00175DA7">
        <w:t xml:space="preserve">“) </w:t>
      </w:r>
      <w:r w:rsidR="00ED0190" w:rsidRPr="00295D3F">
        <w:t>musí byť vystavená bankou so sídlom na území SR, pobočkou zahraničnej banky so sídlom na území SR alebo bankou so sídlom v inej členskej krajine EÚ (ďalej len „</w:t>
      </w:r>
      <w:r w:rsidR="00ED0190" w:rsidRPr="00295D3F">
        <w:rPr>
          <w:b/>
        </w:rPr>
        <w:t>banka</w:t>
      </w:r>
      <w:r w:rsidR="00ED0190" w:rsidRPr="00295D3F">
        <w:t>“) a musí oprávňovať objednávateľa na čiastočné alebo úplné využívanie bankovej záruky. Banková záruka vyhotovená zahraničnou bankou musí byť predložená v</w:t>
      </w:r>
      <w:r w:rsidR="00ED0190">
        <w:t> </w:t>
      </w:r>
      <w:r w:rsidR="00ED0190" w:rsidRPr="00295D3F">
        <w:t>pôvodnom jazyku, a</w:t>
      </w:r>
      <w:r w:rsidR="00ED0190">
        <w:t> </w:t>
      </w:r>
      <w:r w:rsidR="00ED0190" w:rsidRPr="00295D3F">
        <w:t>súčasne úradne preložená do štátneho jazyka SR okrem bankovej záruky vyhotovenej v českom jazyku.</w:t>
      </w:r>
    </w:p>
    <w:p w14:paraId="74CCAB8B" w14:textId="60B28226" w:rsidR="003E5B85" w:rsidRDefault="00ED0190" w:rsidP="00093DA0">
      <w:pPr>
        <w:pStyle w:val="Odsekzoznamu"/>
      </w:pPr>
      <w:r w:rsidRPr="00295D3F">
        <w:t xml:space="preserve">V bankovej záruke musí banka písomne vyhlásiť, že uspokojí objednávateľa za zhotoviteľa do príslušnej sumy, ak zhotoviteľ nesplní svoje záväzky voči objednávateľovi vyplývajúce z tejto zmluvy alebo jej ukončenia. Z bankovej záruky musí vyplývať, že banková záruka zabezpečuje prípadné nároky objednávateľa </w:t>
      </w:r>
      <w:r>
        <w:t>voči zhotoviteľovi</w:t>
      </w:r>
      <w:r w:rsidRPr="00295D3F">
        <w:t xml:space="preserve">, pričom banka sa zaväzuje zaplatiť objednávateľovi do </w:t>
      </w:r>
      <w:r>
        <w:t>pätnástich (</w:t>
      </w:r>
      <w:r w:rsidRPr="00295D3F">
        <w:t>15</w:t>
      </w:r>
      <w:r>
        <w:t>)</w:t>
      </w:r>
      <w:r w:rsidRPr="00295D3F">
        <w:t xml:space="preserve"> dní na prvú výzvu objednávateľa, v ktorej objednávateľ vyhlási, že zhotoviteľ porušil akúkoľvek povinnosť z tejto zmluvy alebo jej ukončenia, a</w:t>
      </w:r>
      <w:r>
        <w:t> </w:t>
      </w:r>
      <w:r w:rsidRPr="00295D3F">
        <w:t>bez námietok a skúmania právneho vzťahu medzi objednávateľom a zhotoviteľom objednávateľom požadovanú sumu na bankový účet objednávateľa, ktorý objednávateľ vo výzve oznámi, a že vrátiť originál bankovej záruky banke s</w:t>
      </w:r>
      <w:r w:rsidR="00D8364E">
        <w:t> </w:t>
      </w:r>
      <w:r w:rsidRPr="00295D3F">
        <w:t>účinkami zániku jej platnosti pred uplynutím doby platnosti bankovej záruky alebo vzdať sa práv z</w:t>
      </w:r>
      <w:r w:rsidR="00D8364E">
        <w:t> </w:t>
      </w:r>
      <w:r w:rsidRPr="00295D3F">
        <w:t>bankovej záruky je oprávnený iba objednávateľ; zhotoviteľ len s predchádzajúcim písomným súhlasom objednávateľa.</w:t>
      </w:r>
    </w:p>
    <w:p w14:paraId="7CC0460C" w14:textId="41D71EFD" w:rsidR="003E5B85" w:rsidRDefault="00ED0190" w:rsidP="00093DA0">
      <w:pPr>
        <w:pStyle w:val="Odsekzoznamu"/>
      </w:pPr>
      <w:r w:rsidRPr="00295D3F">
        <w:t>Banková záruka môže obsahovať zákaz odstúpenia, postúpenia, založenia alebo vinkulácie nárokov zo záruky.</w:t>
      </w:r>
    </w:p>
    <w:p w14:paraId="487F6947" w14:textId="0E212560" w:rsidR="00093DA0" w:rsidRDefault="00ED0190" w:rsidP="00093DA0">
      <w:pPr>
        <w:pStyle w:val="Odsekzoznamu"/>
      </w:pPr>
      <w:bookmarkStart w:id="109" w:name="_Ref109674295"/>
      <w:r w:rsidRPr="00295D3F">
        <w:lastRenderedPageBreak/>
        <w:t xml:space="preserve">Zhotoviteľ je povinný predložiť navrhované znenie bankovej záruky pred jej vystavením bankou objednávateľovi na schválenie. Objednávateľ je oprávnený oznámiť zhotoviteľovi svoje prípadné námietky k zneniu bankovej záruky alebo ju schváliť v lehote </w:t>
      </w:r>
      <w:r w:rsidR="00E94231">
        <w:t xml:space="preserve">siedmich </w:t>
      </w:r>
      <w:r w:rsidRPr="00295D3F">
        <w:t>(</w:t>
      </w:r>
      <w:r w:rsidR="00E94231">
        <w:t>7</w:t>
      </w:r>
      <w:r w:rsidRPr="00295D3F">
        <w:t>) dní od predloženia; márnym uplynutím tejto lehoty sa má za to, že objednávateľ znenie bankovej záruky schválil.</w:t>
      </w:r>
      <w:bookmarkStart w:id="110" w:name="_Ref105455569"/>
      <w:bookmarkEnd w:id="109"/>
    </w:p>
    <w:p w14:paraId="4BBE98CF" w14:textId="2F2903E3" w:rsidR="00045C37" w:rsidRPr="00175DA7" w:rsidRDefault="00175DA7" w:rsidP="00093DA0">
      <w:pPr>
        <w:pStyle w:val="Odsekzoznamu"/>
      </w:pPr>
      <w:r>
        <w:t xml:space="preserve">Banková záruka </w:t>
      </w:r>
      <w:r w:rsidR="00045C37" w:rsidRPr="00175DA7">
        <w:t xml:space="preserve">musí </w:t>
      </w:r>
      <w:r w:rsidR="00D87FAF" w:rsidRPr="00175DA7">
        <w:t>zabezpečovať záväzky zhotoviteľa voči objednávateľovi vyplývajúce z tejto zmluvy, najmä avšak nielen</w:t>
      </w:r>
    </w:p>
    <w:p w14:paraId="680D7E6E" w14:textId="77777777" w:rsidR="00D87FAF" w:rsidRDefault="00D87FAF">
      <w:pPr>
        <w:pStyle w:val="Psmeno"/>
        <w:numPr>
          <w:ilvl w:val="0"/>
          <w:numId w:val="34"/>
        </w:numPr>
        <w:ind w:left="1134" w:hanging="425"/>
      </w:pPr>
      <w:r w:rsidRPr="0087590D">
        <w:t>zo zodpovednosti za vady diela,</w:t>
      </w:r>
    </w:p>
    <w:p w14:paraId="68B8314D" w14:textId="0127D438" w:rsidR="00D87FAF" w:rsidRPr="0087590D" w:rsidRDefault="00D87FAF">
      <w:pPr>
        <w:pStyle w:val="Psmeno"/>
        <w:numPr>
          <w:ilvl w:val="0"/>
          <w:numId w:val="34"/>
        </w:numPr>
        <w:ind w:left="1134" w:hanging="425"/>
      </w:pPr>
      <w:r>
        <w:t>zo zodpovednosti za omeškanie s vykonávaním diela, resp. s odstraňovaním vád diela,</w:t>
      </w:r>
    </w:p>
    <w:p w14:paraId="7D485406" w14:textId="77777777" w:rsidR="00D87FAF" w:rsidRPr="0087590D" w:rsidRDefault="00D87FAF">
      <w:pPr>
        <w:pStyle w:val="Psmeno"/>
        <w:numPr>
          <w:ilvl w:val="0"/>
          <w:numId w:val="34"/>
        </w:numPr>
        <w:ind w:left="1134" w:hanging="425"/>
      </w:pPr>
      <w:r w:rsidRPr="0087590D">
        <w:t>na zaplatenie zmluvných pokút za porušenie povinnost</w:t>
      </w:r>
      <w:r>
        <w:t>í</w:t>
      </w:r>
      <w:r w:rsidRPr="0087590D">
        <w:t xml:space="preserve"> zhotoviteľa podľa tejto zmluvy,</w:t>
      </w:r>
    </w:p>
    <w:p w14:paraId="383A12F0" w14:textId="77777777" w:rsidR="00D7353C" w:rsidRDefault="00D87FAF">
      <w:pPr>
        <w:pStyle w:val="Psmeno"/>
        <w:numPr>
          <w:ilvl w:val="0"/>
          <w:numId w:val="34"/>
        </w:numPr>
        <w:ind w:left="1134" w:hanging="425"/>
      </w:pPr>
      <w:r w:rsidRPr="0087590D">
        <w:t>na náhradu škody spôsobenej porušením povinností zhotoviteľa vyplývajúcich z tejto zmluvy</w:t>
      </w:r>
      <w:r>
        <w:t xml:space="preserve">, </w:t>
      </w:r>
      <w:r w:rsidRPr="0087590D">
        <w:t>všeobecne záväzných právnych predpisov a technických noriem, aj keď nie sú právne záväzné</w:t>
      </w:r>
      <w:r w:rsidR="00D7353C">
        <w:t>,</w:t>
      </w:r>
    </w:p>
    <w:p w14:paraId="5ACC7073" w14:textId="739510AD" w:rsidR="00D87FAF" w:rsidRPr="0087590D" w:rsidRDefault="00D7353C">
      <w:pPr>
        <w:pStyle w:val="Psmeno"/>
        <w:numPr>
          <w:ilvl w:val="0"/>
          <w:numId w:val="34"/>
        </w:numPr>
        <w:ind w:left="1134" w:hanging="425"/>
      </w:pPr>
      <w:r w:rsidRPr="000D35FC">
        <w:rPr>
          <w:rFonts w:asciiTheme="minorHAnsi" w:hAnsiTheme="minorHAnsi" w:cstheme="minorHAnsi"/>
        </w:rPr>
        <w:t>na vydanie bezdôvodného obohatenia sa zhotoviteľa v súvislosti realizáciou diela</w:t>
      </w:r>
      <w:r>
        <w:rPr>
          <w:rFonts w:asciiTheme="minorHAnsi" w:hAnsiTheme="minorHAnsi" w:cstheme="minorHAnsi"/>
        </w:rPr>
        <w:t>.</w:t>
      </w:r>
    </w:p>
    <w:p w14:paraId="7A3CEE78" w14:textId="7F5D3E29" w:rsidR="00093DA0" w:rsidRDefault="00093DA0" w:rsidP="00093DA0">
      <w:pPr>
        <w:pStyle w:val="Odsekzoznamu"/>
      </w:pPr>
      <w:bookmarkStart w:id="111" w:name="_Ref109670122"/>
      <w:r w:rsidRPr="0007516B">
        <w:t>V prípade, ak sa stane zrejmým, že platnosť bankovej záruky podľa tejto zmluvy skončí pred uplynutím touto zmluvou vyžadovanej doby platnosti, zhotoviteľ zabezpečí predĺženie jej platnosti tak, aby bola dodržaná stanovená doba jej platnosti, a to podľa stavu známe</w:t>
      </w:r>
      <w:r w:rsidR="007E17F9">
        <w:t>ho</w:t>
      </w:r>
      <w:r w:rsidRPr="0007516B">
        <w:t xml:space="preserve"> v čase predlžovania platnosti bankovej záruky; zhotoviteľ je povinný predĺžiť platnosť príslušnej bankovej záruky v prípade potreby aj opakovane. K predĺženiu platnosti bankovej záruky v zmysle predchádzajúcej vety musí dôjsť vždy aspoň 15 dní pred uplynutím lehoty jej platnosti. Pod predĺžením platnosti bankovej záruky sa pre účely tejto zmluvy rozumie doručenie novej bankovej záruky alebo riadneho dodatku k bankovej záruke objednávateľovi.</w:t>
      </w:r>
      <w:bookmarkEnd w:id="110"/>
      <w:bookmarkEnd w:id="111"/>
    </w:p>
    <w:p w14:paraId="0E957D6A" w14:textId="39BD96C3" w:rsidR="00093DA0" w:rsidRDefault="00093DA0" w:rsidP="00093DA0">
      <w:pPr>
        <w:pStyle w:val="Odsekzoznamu"/>
      </w:pPr>
      <w:r w:rsidRPr="0007516B">
        <w:t xml:space="preserve">V prípade, ak zhotoviteľ nesplní povinnosť predĺžiť príslušnú bankovú záruku v zmysle </w:t>
      </w:r>
      <w:r>
        <w:t xml:space="preserve">odseku </w:t>
      </w:r>
      <w:r w:rsidR="00266209">
        <w:fldChar w:fldCharType="begin"/>
      </w:r>
      <w:r w:rsidR="00266209">
        <w:instrText xml:space="preserve"> REF _Ref109670122 \r \h </w:instrText>
      </w:r>
      <w:r w:rsidR="00266209">
        <w:fldChar w:fldCharType="separate"/>
      </w:r>
      <w:r w:rsidR="00B01129">
        <w:t>14.9</w:t>
      </w:r>
      <w:r w:rsidR="00266209">
        <w:fldChar w:fldCharType="end"/>
      </w:r>
      <w:r>
        <w:t xml:space="preserve"> tohto článku</w:t>
      </w:r>
      <w:r w:rsidRPr="0007516B">
        <w:t xml:space="preserve">, </w:t>
      </w:r>
      <w:r w:rsidR="00AC63ED">
        <w:t>resp. nepredlož</w:t>
      </w:r>
      <w:r w:rsidR="00B966A9">
        <w:t>í</w:t>
      </w:r>
      <w:r w:rsidR="00AC63ED">
        <w:t xml:space="preserve"> bankovú záruku podľa odseku </w:t>
      </w:r>
      <w:r w:rsidR="00AC63ED">
        <w:fldChar w:fldCharType="begin"/>
      </w:r>
      <w:r w:rsidR="00AC63ED">
        <w:instrText xml:space="preserve"> REF _Ref109669798 \r \h </w:instrText>
      </w:r>
      <w:r w:rsidR="00AC63ED">
        <w:fldChar w:fldCharType="separate"/>
      </w:r>
      <w:r w:rsidR="00B01129">
        <w:t>14.3</w:t>
      </w:r>
      <w:r w:rsidR="00AC63ED">
        <w:fldChar w:fldCharType="end"/>
      </w:r>
      <w:r w:rsidR="00AC63ED">
        <w:t xml:space="preserve"> tohto článku, </w:t>
      </w:r>
      <w:r w:rsidRPr="0007516B">
        <w:t>objednávateľ je oprávnený z bankovej záruky čerpať v celom rozsahu a</w:t>
      </w:r>
      <w:r>
        <w:t> </w:t>
      </w:r>
      <w:r w:rsidRPr="0007516B">
        <w:t>čerpané prostriedky si ponechať ako zádržné, a to pre rovnaké účely, pre ktoré príslušná banková záruka slúžila</w:t>
      </w:r>
      <w:r w:rsidR="000D5858">
        <w:t>, resp. pre ktoré nepredložená banková záruka má slúžiť</w:t>
      </w:r>
      <w:r w:rsidRPr="0007516B">
        <w:t>; v prípade dodatočného predloženia bankovej záruky zodpovedajúcej tejto zmluve objednávateľ zaplatí zhotoviteľovi sumu zádržného v rozsahu, v akom nebolo prípadne v súlade s touto zmluvou použité, a to v lehote 30 dní od doručenia príslušnej účinnej bankovej záruky.</w:t>
      </w:r>
      <w:r w:rsidR="001278BB">
        <w:t xml:space="preserve"> Objednávateľ je </w:t>
      </w:r>
      <w:r w:rsidR="00A355FB">
        <w:t xml:space="preserve">zároveň </w:t>
      </w:r>
      <w:r w:rsidR="001278BB">
        <w:t xml:space="preserve">oprávnený v rovnakom rozsahu </w:t>
      </w:r>
      <w:r w:rsidR="00A355FB">
        <w:t>zadržať príslušnú časť ceny za dielo</w:t>
      </w:r>
      <w:r w:rsidR="0094456A">
        <w:t xml:space="preserve"> a naložiť s ňou ako so zádržným</w:t>
      </w:r>
      <w:r w:rsidR="00113958">
        <w:t xml:space="preserve">; celková výška zádržného </w:t>
      </w:r>
      <w:r w:rsidR="00BA0017">
        <w:t xml:space="preserve">získaného z bankovej záruky a zo zadržanej ceny za dielo </w:t>
      </w:r>
      <w:r w:rsidR="00113958">
        <w:t>nepresiahne sumu, na ktorú mala byť vystavená banková záruka</w:t>
      </w:r>
      <w:r w:rsidR="00A355FB">
        <w:t>.</w:t>
      </w:r>
    </w:p>
    <w:p w14:paraId="2936737C" w14:textId="5A253ED9" w:rsidR="007E5A81" w:rsidRPr="0087590D" w:rsidRDefault="007E5A81" w:rsidP="005B6527">
      <w:pPr>
        <w:pStyle w:val="Odsekzoznamu"/>
      </w:pPr>
      <w:r w:rsidRPr="0087590D">
        <w:rPr>
          <w:b/>
        </w:rPr>
        <w:t xml:space="preserve">Ručenie za daň z pridanej hodnoty. </w:t>
      </w:r>
      <w:r w:rsidRPr="0087590D">
        <w:t>V prípade, ak objednávateľ zaplatí ako ručiteľ na základe rozhodnutia správcu dane daň z pridanej hodnoty za zhotoviteľa podľa ustanovenia § 69b zákona</w:t>
      </w:r>
      <w:r w:rsidR="00627B4A">
        <w:t xml:space="preserve"> o DPH</w:t>
      </w:r>
      <w:r w:rsidRPr="0087590D">
        <w:t xml:space="preserve">, </w:t>
      </w:r>
      <w:r w:rsidRPr="0087590D">
        <w:rPr>
          <w:bCs/>
        </w:rPr>
        <w:t>osoby konajúce v čase uzatvorenia tejto zmluvy, alebo akejkoľvek jej zmeny alebo dodatku k nej v mene zhotoviteľa podpisom tejto zmluvy, jej zmeny alebo dodatku vyhlasujú objednávateľovi, že zaplatia objednávateľovi takto objednávateľom z titulu ručenia zaplatenú daň z pridanej hodnoty za zhotoviteľa v lehote do štrnástich (14) dní od doručenia výzvy objednávateľa týmto osobám na zaplatenie, ak zhotoviteľ nezaplatí objednávateľovi takto objednávateľom z titulu ručenia za zhotoviteľa zaplatenú daň z pridanej hodnoty v lehote do štrnástich (14) dní od doručenia výzvy objednávateľa zhotoviteľovi na jej zaplatenie. Rovnako je objednávateľ oprávnený jednostranne započítať proti akejkoľvek pohľadávke zhotoviteľa voči objednávateľovi svoje prípadné pohľadávky voči zhotoviteľovi, ktoré vznikli z titulu ručenia za daň z pridanej hodnoty za zhotoviteľa.</w:t>
      </w:r>
    </w:p>
    <w:p w14:paraId="2A4F2A59" w14:textId="77777777" w:rsidR="00DE0778" w:rsidRPr="0087590D" w:rsidRDefault="00DE0778" w:rsidP="00DE0778">
      <w:pPr>
        <w:pStyle w:val="Nadpis1"/>
      </w:pPr>
      <w:bookmarkStart w:id="112" w:name="_Ref114671679"/>
      <w:r w:rsidRPr="0087590D">
        <w:t>POISTENIE</w:t>
      </w:r>
      <w:bookmarkEnd w:id="112"/>
    </w:p>
    <w:p w14:paraId="3171C848" w14:textId="5D794470" w:rsidR="00627B4A" w:rsidRPr="0007516B" w:rsidRDefault="00627B4A" w:rsidP="00627B4A">
      <w:pPr>
        <w:pStyle w:val="Odsekzoznamu"/>
      </w:pPr>
      <w:bookmarkStart w:id="113" w:name="_Ref105634544"/>
      <w:r w:rsidRPr="0007516B">
        <w:t>Zhotoviteľ uzavrie a bude udržiavať v účinnosti alebo inak zabezpečí, aby bol</w:t>
      </w:r>
      <w:r>
        <w:t>i</w:t>
      </w:r>
      <w:r w:rsidRPr="0007516B">
        <w:t xml:space="preserve"> účinné nasledovné </w:t>
      </w:r>
      <w:r w:rsidRPr="00627B4A">
        <w:t>poisteni</w:t>
      </w:r>
      <w:r>
        <w:t>a</w:t>
      </w:r>
      <w:r w:rsidRPr="0007516B">
        <w:t>:</w:t>
      </w:r>
      <w:bookmarkEnd w:id="113"/>
    </w:p>
    <w:p w14:paraId="751D4DDE" w14:textId="32586258" w:rsidR="00627B4A" w:rsidRPr="00627B4A" w:rsidRDefault="00627B4A" w:rsidP="003F6847">
      <w:pPr>
        <w:pStyle w:val="aPsmenozoznamu"/>
        <w:numPr>
          <w:ilvl w:val="0"/>
          <w:numId w:val="47"/>
        </w:numPr>
      </w:pPr>
      <w:r w:rsidRPr="00627B4A">
        <w:lastRenderedPageBreak/>
        <w:t xml:space="preserve">stavebno-montážne poistenie diela </w:t>
      </w:r>
      <w:r>
        <w:t xml:space="preserve">pre prípad jeho poškodenia alebo zničenia </w:t>
      </w:r>
      <w:r w:rsidRPr="00627B4A">
        <w:t xml:space="preserve">(CAR/EAR) minimálne vo výške celkovej </w:t>
      </w:r>
      <w:r w:rsidR="00CA0887">
        <w:t xml:space="preserve">maximálnej </w:t>
      </w:r>
      <w:r w:rsidRPr="00627B4A">
        <w:t xml:space="preserve">ceny za dielo. V prípade zvýšenia celkovej </w:t>
      </w:r>
      <w:r w:rsidR="00CA0887">
        <w:t xml:space="preserve">maximálnej </w:t>
      </w:r>
      <w:r w:rsidRPr="00627B4A">
        <w:t>ceny za dielo zabezpečí zhotoviteľ zodpovedajúcu úpravu poistného krytia; a</w:t>
      </w:r>
    </w:p>
    <w:p w14:paraId="00412414" w14:textId="0C1FD05B" w:rsidR="00627B4A" w:rsidRPr="00627B4A" w:rsidRDefault="00627B4A" w:rsidP="00627B4A">
      <w:pPr>
        <w:pStyle w:val="aPsmenozoznamu"/>
        <w:ind w:left="1069" w:hanging="360"/>
      </w:pPr>
      <w:r w:rsidRPr="00627B4A">
        <w:t>poistenie zodpovednosti za škodu voči objednávateľovi a tretím stranám, ktoré bude kryť všetky telesné zranenia alebo smrť utrpené tretími stranami vrátane zamestnancov objednávateľa a</w:t>
      </w:r>
      <w:r w:rsidR="002B1B29">
        <w:t> </w:t>
      </w:r>
      <w:r w:rsidRPr="00627B4A">
        <w:t xml:space="preserve">straty, poškodenia alebo škody na majetku vrátane majetku objednávateľa, ktoré môžu vzniknúť v spojení s vykonávaním diela, s limitom minimálne </w:t>
      </w:r>
      <w:r w:rsidR="003C78E0">
        <w:t xml:space="preserve">vo výške </w:t>
      </w:r>
      <w:r w:rsidR="002C0B76">
        <w:t>3</w:t>
      </w:r>
      <w:r w:rsidR="002D1DF2">
        <w:t> 000 000 €</w:t>
      </w:r>
      <w:r w:rsidRPr="00627B4A">
        <w:t>.</w:t>
      </w:r>
    </w:p>
    <w:p w14:paraId="5E11D26E" w14:textId="79C9ECC5" w:rsidR="00627B4A" w:rsidRDefault="003832D7" w:rsidP="003C78E0">
      <w:pPr>
        <w:pStyle w:val="Odsekzoznamu"/>
      </w:pPr>
      <w:bookmarkStart w:id="114" w:name="_Ref105454805"/>
      <w:r>
        <w:t>Zhotoviteľ je povinný predložiť</w:t>
      </w:r>
      <w:r w:rsidR="00F51CA7">
        <w:t xml:space="preserve"> objednávateľovi </w:t>
      </w:r>
      <w:r w:rsidR="007F09D6">
        <w:t xml:space="preserve">po jednom vyhotovení poistnej zmluvy alebo potvrdení o poistení podľa odseku </w:t>
      </w:r>
      <w:r w:rsidR="007F09D6">
        <w:fldChar w:fldCharType="begin"/>
      </w:r>
      <w:r w:rsidR="007F09D6">
        <w:instrText xml:space="preserve"> REF _Ref105634544 \r \h </w:instrText>
      </w:r>
      <w:r w:rsidR="007F09D6">
        <w:fldChar w:fldCharType="separate"/>
      </w:r>
      <w:r w:rsidR="00B01129">
        <w:t>15.1</w:t>
      </w:r>
      <w:r w:rsidR="007F09D6">
        <w:fldChar w:fldCharType="end"/>
      </w:r>
      <w:r w:rsidR="007F09D6">
        <w:t xml:space="preserve"> tohto článku </w:t>
      </w:r>
      <w:r w:rsidR="00694C34">
        <w:t xml:space="preserve">do 30 dní odo dňa účinnosti tejto zmluvy, </w:t>
      </w:r>
      <w:r w:rsidR="00886FD3">
        <w:t xml:space="preserve">najneskôr však </w:t>
      </w:r>
      <w:r>
        <w:t xml:space="preserve">pri odovzdaní staveniska podľa článku </w:t>
      </w:r>
      <w:r>
        <w:fldChar w:fldCharType="begin"/>
      </w:r>
      <w:r>
        <w:instrText xml:space="preserve"> REF _Ref108967655 \r \h </w:instrText>
      </w:r>
      <w:r>
        <w:fldChar w:fldCharType="separate"/>
      </w:r>
      <w:r w:rsidR="00B01129">
        <w:t>5</w:t>
      </w:r>
      <w:r>
        <w:fldChar w:fldCharType="end"/>
      </w:r>
      <w:r>
        <w:t xml:space="preserve"> ods. </w:t>
      </w:r>
      <w:r>
        <w:fldChar w:fldCharType="begin"/>
      </w:r>
      <w:r>
        <w:instrText xml:space="preserve"> REF _Ref108967657 \r \h </w:instrText>
      </w:r>
      <w:r>
        <w:fldChar w:fldCharType="separate"/>
      </w:r>
      <w:r w:rsidR="00B01129">
        <w:t>5.2</w:t>
      </w:r>
      <w:r>
        <w:fldChar w:fldCharType="end"/>
      </w:r>
      <w:r>
        <w:t xml:space="preserve"> tejto zmluvy</w:t>
      </w:r>
      <w:r w:rsidR="00B23125">
        <w:t xml:space="preserve"> (podľa toho, čo nastane skôr)</w:t>
      </w:r>
      <w:r w:rsidR="00886FD3">
        <w:t>.</w:t>
      </w:r>
      <w:r w:rsidR="0068053F">
        <w:t xml:space="preserve"> Ustanovenie článku </w:t>
      </w:r>
      <w:r w:rsidR="000D041D">
        <w:fldChar w:fldCharType="begin"/>
      </w:r>
      <w:r w:rsidR="000D041D">
        <w:instrText xml:space="preserve"> REF _Ref109672894 \r \h </w:instrText>
      </w:r>
      <w:r w:rsidR="000D041D">
        <w:fldChar w:fldCharType="separate"/>
      </w:r>
      <w:r w:rsidR="00B01129">
        <w:t>14</w:t>
      </w:r>
      <w:r w:rsidR="000D041D">
        <w:fldChar w:fldCharType="end"/>
      </w:r>
      <w:r w:rsidR="000D041D">
        <w:t xml:space="preserve"> ods. </w:t>
      </w:r>
      <w:r w:rsidR="000D041D">
        <w:fldChar w:fldCharType="begin"/>
      </w:r>
      <w:r w:rsidR="000D041D">
        <w:instrText xml:space="preserve"> REF _Ref109674295 \r \h </w:instrText>
      </w:r>
      <w:r w:rsidR="000D041D">
        <w:fldChar w:fldCharType="separate"/>
      </w:r>
      <w:r w:rsidR="00B01129">
        <w:t>14.7</w:t>
      </w:r>
      <w:r w:rsidR="000D041D">
        <w:fldChar w:fldCharType="end"/>
      </w:r>
      <w:r w:rsidR="000D041D">
        <w:t xml:space="preserve"> tejto zmluvy sa použije primerane.</w:t>
      </w:r>
    </w:p>
    <w:p w14:paraId="6CC2A485" w14:textId="577DC426" w:rsidR="00627B4A" w:rsidRPr="003C78E0" w:rsidRDefault="00627B4A" w:rsidP="003C78E0">
      <w:pPr>
        <w:pStyle w:val="Odsekzoznamu"/>
      </w:pPr>
      <w:bookmarkStart w:id="115" w:name="_Ref95823426"/>
      <w:r w:rsidRPr="003C78E0">
        <w:t xml:space="preserve">Zhotoviteľ je povinný plniť všetky podmienky poistení uvedených v odseku </w:t>
      </w:r>
      <w:r w:rsidRPr="003C78E0">
        <w:fldChar w:fldCharType="begin"/>
      </w:r>
      <w:r w:rsidRPr="003C78E0">
        <w:instrText xml:space="preserve"> REF _Ref105634544 \r \h </w:instrText>
      </w:r>
      <w:r w:rsidR="003C78E0">
        <w:instrText xml:space="preserve"> \* MERGEFORMAT </w:instrText>
      </w:r>
      <w:r w:rsidRPr="003C78E0">
        <w:fldChar w:fldCharType="separate"/>
      </w:r>
      <w:r w:rsidR="00B01129">
        <w:t>15.1</w:t>
      </w:r>
      <w:r w:rsidRPr="003C78E0">
        <w:fldChar w:fldCharType="end"/>
      </w:r>
      <w:r w:rsidRPr="003C78E0">
        <w:t xml:space="preserve"> tohto článku zmluvne vyhradené poistiteľmi, pre prípad neplnenia ktorých poistiteľ bude oprávnený znížiť alebo odmietnuť poistné plnenie v prípade vzniku poistnej udalosti, a riadne platiť poistné v zmysle uzatvorených poistných zmlúv. Zhotoviteľ je povinný poistenie uvedené v odseku </w:t>
      </w:r>
      <w:r w:rsidRPr="003C78E0">
        <w:fldChar w:fldCharType="begin"/>
      </w:r>
      <w:r w:rsidRPr="003C78E0">
        <w:instrText xml:space="preserve"> REF _Ref105634544 \r \h </w:instrText>
      </w:r>
      <w:r w:rsidR="003C78E0">
        <w:instrText xml:space="preserve"> \* MERGEFORMAT </w:instrText>
      </w:r>
      <w:r w:rsidRPr="003C78E0">
        <w:fldChar w:fldCharType="separate"/>
      </w:r>
      <w:r w:rsidR="00B01129">
        <w:t>15.1</w:t>
      </w:r>
      <w:r w:rsidRPr="003C78E0">
        <w:fldChar w:fldCharType="end"/>
      </w:r>
      <w:r w:rsidRPr="003C78E0">
        <w:t xml:space="preserve"> písm. a) tohto článku udržiavať po celý čas vykonávania diela až do podpisu protokolu o odovzdaní a prevzatí </w:t>
      </w:r>
      <w:r w:rsidR="003C78E0">
        <w:t xml:space="preserve">celého </w:t>
      </w:r>
      <w:r w:rsidRPr="003C78E0">
        <w:t xml:space="preserve">diela, ak bude dielo bez prípadných vád a nedorobkov, inak až do ich odstránenia, a prípadné poistné plnenie vinkulovať v prospech objednávateľa. Zhotoviteľ je povinný poistenie uvedené v odseku </w:t>
      </w:r>
      <w:r w:rsidRPr="003C78E0">
        <w:fldChar w:fldCharType="begin"/>
      </w:r>
      <w:r w:rsidRPr="003C78E0">
        <w:instrText xml:space="preserve"> REF _Ref105634544 \r \h </w:instrText>
      </w:r>
      <w:r w:rsidR="003C78E0">
        <w:instrText xml:space="preserve"> \* MERGEFORMAT </w:instrText>
      </w:r>
      <w:r w:rsidRPr="003C78E0">
        <w:fldChar w:fldCharType="separate"/>
      </w:r>
      <w:r w:rsidR="00B01129">
        <w:t>15.1</w:t>
      </w:r>
      <w:r w:rsidRPr="003C78E0">
        <w:fldChar w:fldCharType="end"/>
      </w:r>
      <w:r w:rsidRPr="003C78E0">
        <w:t xml:space="preserve"> písm. b) tohto článku udržiavať po celý čas vykonávania diela a aj počas plynutia záručnej doby.</w:t>
      </w:r>
      <w:bookmarkEnd w:id="115"/>
    </w:p>
    <w:p w14:paraId="022E7363" w14:textId="7EF9B56E" w:rsidR="00627B4A" w:rsidRDefault="00627B4A" w:rsidP="003C78E0">
      <w:pPr>
        <w:pStyle w:val="Odsekzoznamu"/>
      </w:pPr>
      <w:bookmarkStart w:id="116" w:name="_Ref95823334"/>
      <w:r w:rsidRPr="003C78E0">
        <w:t>V prípade vzniku poistnej udalosti týkajúcej sa diela a/alebo majetku objednávateľa je zhotoviteľ povinný ihneď písomne alebo e-mailom informovať objednávateľa a poistiteľa o poistnej udalosti a zabezpečiť všetky dôkazy a iné doklady nevyhnutné k zabezpečeniu poistného plnenia; ďalej je povinný poskytnúť objednávateľovi a poistiteľovi všetku súčinnosť. Zhotoviteľ je tiež povinný bez zbytočného odkladu, pokiaľ ho na to objednávateľ písomne vyzve, zabezpečiť uvedenie diela a/alebo majetku objednávateľa do stavu predchádzajúceho poistnej udalosti na svoje náklady, pokiaľ sa zmluvné strany nedohodnú inak. Táto povinnosť zhotoviteľa nie je dotknutá tým, že poistné plnenie nepokryje náklady na uvedenie diela a/alebo majetku objednávateľa do pôvodného stavu pred poistnou udalosťou a dobou, kedy poistiteľ príslušné poistné plnenie vyplatí.</w:t>
      </w:r>
      <w:bookmarkEnd w:id="116"/>
    </w:p>
    <w:p w14:paraId="4CB24AF3" w14:textId="572F5A9D" w:rsidR="00173432" w:rsidRPr="003C78E0" w:rsidRDefault="00173432" w:rsidP="003C78E0">
      <w:pPr>
        <w:pStyle w:val="Odsekzoznamu"/>
      </w:pPr>
      <w:r w:rsidRPr="00912151">
        <w:rPr>
          <w:rFonts w:asciiTheme="minorHAnsi" w:hAnsiTheme="minorHAnsi" w:cstheme="minorHAnsi"/>
        </w:rPr>
        <w:t xml:space="preserve">Ak zhotoviteľ nesplní povinnosti podľa odsekov </w:t>
      </w:r>
      <w:r>
        <w:rPr>
          <w:rFonts w:asciiTheme="minorHAnsi" w:hAnsiTheme="minorHAnsi" w:cstheme="minorHAnsi"/>
        </w:rPr>
        <w:fldChar w:fldCharType="begin"/>
      </w:r>
      <w:r>
        <w:rPr>
          <w:rFonts w:asciiTheme="minorHAnsi" w:hAnsiTheme="minorHAnsi" w:cstheme="minorHAnsi"/>
        </w:rPr>
        <w:instrText xml:space="preserve"> REF _Ref105634544 \r \h </w:instrText>
      </w:r>
      <w:r>
        <w:rPr>
          <w:rFonts w:asciiTheme="minorHAnsi" w:hAnsiTheme="minorHAnsi" w:cstheme="minorHAnsi"/>
        </w:rPr>
      </w:r>
      <w:r>
        <w:rPr>
          <w:rFonts w:asciiTheme="minorHAnsi" w:hAnsiTheme="minorHAnsi" w:cstheme="minorHAnsi"/>
        </w:rPr>
        <w:fldChar w:fldCharType="separate"/>
      </w:r>
      <w:r w:rsidR="00B01129">
        <w:rPr>
          <w:rFonts w:asciiTheme="minorHAnsi" w:hAnsiTheme="minorHAnsi" w:cstheme="minorHAnsi"/>
        </w:rPr>
        <w:t>15.1</w:t>
      </w:r>
      <w:r>
        <w:rPr>
          <w:rFonts w:asciiTheme="minorHAnsi" w:hAnsiTheme="minorHAnsi" w:cstheme="minorHAnsi"/>
        </w:rPr>
        <w:fldChar w:fldCharType="end"/>
      </w:r>
      <w:r>
        <w:rPr>
          <w:rFonts w:asciiTheme="minorHAnsi" w:hAnsiTheme="minorHAnsi" w:cstheme="minorHAnsi"/>
        </w:rPr>
        <w:t xml:space="preserve"> až </w:t>
      </w:r>
      <w:r>
        <w:rPr>
          <w:rFonts w:asciiTheme="minorHAnsi" w:hAnsiTheme="minorHAnsi" w:cstheme="minorHAnsi"/>
        </w:rPr>
        <w:fldChar w:fldCharType="begin"/>
      </w:r>
      <w:r>
        <w:rPr>
          <w:rFonts w:asciiTheme="minorHAnsi" w:hAnsiTheme="minorHAnsi" w:cstheme="minorHAnsi"/>
        </w:rPr>
        <w:instrText xml:space="preserve"> REF _Ref95823334 \r \h </w:instrText>
      </w:r>
      <w:r>
        <w:rPr>
          <w:rFonts w:asciiTheme="minorHAnsi" w:hAnsiTheme="minorHAnsi" w:cstheme="minorHAnsi"/>
        </w:rPr>
      </w:r>
      <w:r>
        <w:rPr>
          <w:rFonts w:asciiTheme="minorHAnsi" w:hAnsiTheme="minorHAnsi" w:cstheme="minorHAnsi"/>
        </w:rPr>
        <w:fldChar w:fldCharType="separate"/>
      </w:r>
      <w:r w:rsidR="00B01129">
        <w:rPr>
          <w:rFonts w:asciiTheme="minorHAnsi" w:hAnsiTheme="minorHAnsi" w:cstheme="minorHAnsi"/>
        </w:rPr>
        <w:t>15.4</w:t>
      </w:r>
      <w:r>
        <w:rPr>
          <w:rFonts w:asciiTheme="minorHAnsi" w:hAnsiTheme="minorHAnsi" w:cstheme="minorHAnsi"/>
        </w:rPr>
        <w:fldChar w:fldCharType="end"/>
      </w:r>
      <w:r w:rsidRPr="00912151">
        <w:rPr>
          <w:rFonts w:asciiTheme="minorHAnsi" w:hAnsiTheme="minorHAnsi" w:cstheme="minorHAnsi"/>
        </w:rPr>
        <w:t xml:space="preserve"> tohto článku a dôjde k poškodeniu alebo zničeniu diela a/alebo majetku objednávateľa alebo inej škode, zhotoviteľ sa zaväzuje nahradiť objednávateľovi celú takto vzniknutú škodu.</w:t>
      </w:r>
    </w:p>
    <w:p w14:paraId="4B0D5430" w14:textId="77777777" w:rsidR="00627B4A" w:rsidRPr="003C78E0" w:rsidRDefault="00627B4A" w:rsidP="003C78E0">
      <w:pPr>
        <w:pStyle w:val="Odsekzoznamu"/>
      </w:pPr>
      <w:r w:rsidRPr="003C78E0">
        <w:t>V prípade odmietnutia alebo čiastočného odmietnutia poistného plnenia zo strany poistiteľa je zhotoviteľ povinný uhradiť objednávateľovi rozdiel, a to až do výšky, v ktorej škoda nebola pokrytá poistným plnením.</w:t>
      </w:r>
    </w:p>
    <w:p w14:paraId="59638A42" w14:textId="712A602B" w:rsidR="00627B4A" w:rsidRPr="003C78E0" w:rsidRDefault="00627B4A" w:rsidP="003C78E0">
      <w:pPr>
        <w:pStyle w:val="Odsekzoznamu"/>
      </w:pPr>
      <w:r w:rsidRPr="003C78E0">
        <w:t xml:space="preserve">Zhotoviteľ je povinný kedykoľvek na požiadanie objednávateľa v lehote troch (3) dní od doručenia tejto požiadavky zhotoviteľovi preukázať objednávateľovi plnenie povinností podľa odseku </w:t>
      </w:r>
      <w:r w:rsidRPr="003C78E0">
        <w:fldChar w:fldCharType="begin"/>
      </w:r>
      <w:r w:rsidRPr="003C78E0">
        <w:instrText xml:space="preserve"> REF _Ref95823426 \r \h </w:instrText>
      </w:r>
      <w:r w:rsidR="003C78E0">
        <w:instrText xml:space="preserve"> \* MERGEFORMAT </w:instrText>
      </w:r>
      <w:r w:rsidRPr="003C78E0">
        <w:fldChar w:fldCharType="separate"/>
      </w:r>
      <w:r w:rsidR="00B01129">
        <w:t>15.3</w:t>
      </w:r>
      <w:r w:rsidRPr="003C78E0">
        <w:fldChar w:fldCharType="end"/>
      </w:r>
      <w:r w:rsidRPr="003C78E0">
        <w:t xml:space="preserve"> tohto článku.</w:t>
      </w:r>
    </w:p>
    <w:p w14:paraId="5ABBE822" w14:textId="15815057" w:rsidR="00627B4A" w:rsidRPr="003C78E0" w:rsidRDefault="00627B4A" w:rsidP="003C78E0">
      <w:pPr>
        <w:pStyle w:val="Odsekzoznamu"/>
      </w:pPr>
      <w:r w:rsidRPr="003C78E0">
        <w:t xml:space="preserve">Zhotoviteľ je povinný predložiť objednávateľovi originál písomného dokladu potvrdzujúceho úhradu poistného vždy do 14 dní odo dňa, kedy bolo príslušné poistné, resp. jeho časť splatným podľa ustanovení príslušnej poistnej zmluvy podľa odseku </w:t>
      </w:r>
      <w:r w:rsidRPr="003C78E0">
        <w:fldChar w:fldCharType="begin"/>
      </w:r>
      <w:r w:rsidRPr="003C78E0">
        <w:instrText xml:space="preserve"> REF _Ref105634544 \r \h </w:instrText>
      </w:r>
      <w:r w:rsidR="003C78E0">
        <w:instrText xml:space="preserve"> \* MERGEFORMAT </w:instrText>
      </w:r>
      <w:r w:rsidRPr="003C78E0">
        <w:fldChar w:fldCharType="separate"/>
      </w:r>
      <w:r w:rsidR="00B01129">
        <w:t>15.1</w:t>
      </w:r>
      <w:r w:rsidRPr="003C78E0">
        <w:fldChar w:fldCharType="end"/>
      </w:r>
      <w:r w:rsidRPr="003C78E0">
        <w:t xml:space="preserve"> tohto článku.</w:t>
      </w:r>
    </w:p>
    <w:p w14:paraId="5C8F9A9D" w14:textId="0D2C22FA" w:rsidR="007E5A81" w:rsidRPr="0087590D" w:rsidRDefault="007E5A81" w:rsidP="0045495E">
      <w:pPr>
        <w:pStyle w:val="Nadpis1"/>
      </w:pPr>
      <w:bookmarkStart w:id="117" w:name="_Ref162363740"/>
      <w:bookmarkEnd w:id="114"/>
      <w:r w:rsidRPr="0087590D">
        <w:t>SANKCIE</w:t>
      </w:r>
      <w:bookmarkEnd w:id="117"/>
    </w:p>
    <w:p w14:paraId="56ABCCA5" w14:textId="213E1629" w:rsidR="002D74C8" w:rsidRPr="00637485" w:rsidRDefault="002D74C8" w:rsidP="002D74C8">
      <w:pPr>
        <w:pStyle w:val="Odsekzoznamu"/>
      </w:pPr>
      <w:bookmarkStart w:id="118" w:name="_Ref144903007"/>
      <w:bookmarkStart w:id="119" w:name="_Ref95991827"/>
      <w:r w:rsidRPr="00637485">
        <w:rPr>
          <w:b/>
          <w:bCs/>
        </w:rPr>
        <w:t xml:space="preserve">Nedodržanie </w:t>
      </w:r>
      <w:r w:rsidR="002140CA" w:rsidRPr="00637485">
        <w:rPr>
          <w:b/>
          <w:bCs/>
        </w:rPr>
        <w:t xml:space="preserve">lehoty </w:t>
      </w:r>
      <w:r w:rsidR="00BD7B54">
        <w:rPr>
          <w:b/>
          <w:bCs/>
        </w:rPr>
        <w:t>uvedeni</w:t>
      </w:r>
      <w:r w:rsidR="0011425A">
        <w:rPr>
          <w:b/>
          <w:bCs/>
        </w:rPr>
        <w:t>a</w:t>
      </w:r>
      <w:r w:rsidR="00BD7B54">
        <w:rPr>
          <w:b/>
          <w:bCs/>
        </w:rPr>
        <w:t xml:space="preserve"> </w:t>
      </w:r>
      <w:r w:rsidR="00DF267A">
        <w:rPr>
          <w:b/>
          <w:bCs/>
        </w:rPr>
        <w:t>do</w:t>
      </w:r>
      <w:r w:rsidR="00A720B9">
        <w:rPr>
          <w:b/>
          <w:bCs/>
        </w:rPr>
        <w:t xml:space="preserve"> skúšobnej</w:t>
      </w:r>
      <w:r w:rsidR="00DF267A">
        <w:rPr>
          <w:b/>
          <w:bCs/>
        </w:rPr>
        <w:t xml:space="preserve"> prevádzky</w:t>
      </w:r>
      <w:r w:rsidRPr="00637485">
        <w:rPr>
          <w:b/>
          <w:bCs/>
        </w:rPr>
        <w:t xml:space="preserve">. </w:t>
      </w:r>
      <w:r w:rsidRPr="00637485">
        <w:t>V prípade, že sa zhotoviteľ dostane do omeškania so splnením záväzku</w:t>
      </w:r>
      <w:r w:rsidR="0043071E" w:rsidRPr="00637485">
        <w:t xml:space="preserve"> </w:t>
      </w:r>
      <w:r w:rsidRPr="00637485">
        <w:t>uviesť zariadenie (KGJ</w:t>
      </w:r>
      <w:r w:rsidR="005B7DF3" w:rsidRPr="00637485">
        <w:t xml:space="preserve"> </w:t>
      </w:r>
      <w:r w:rsidRPr="00637485">
        <w:t>1</w:t>
      </w:r>
      <w:r w:rsidR="00EF7CBD" w:rsidRPr="00637485">
        <w:t>, KGJ</w:t>
      </w:r>
      <w:r w:rsidR="005B7DF3" w:rsidRPr="00637485">
        <w:t xml:space="preserve"> </w:t>
      </w:r>
      <w:r w:rsidR="00EF7CBD" w:rsidRPr="00637485">
        <w:t>2</w:t>
      </w:r>
      <w:r w:rsidRPr="00637485">
        <w:t xml:space="preserve"> alebo KGJ</w:t>
      </w:r>
      <w:r w:rsidR="005B7DF3" w:rsidRPr="00637485">
        <w:t xml:space="preserve"> 3</w:t>
      </w:r>
      <w:r w:rsidRPr="00637485">
        <w:t xml:space="preserve">) do </w:t>
      </w:r>
      <w:r w:rsidR="00A720B9">
        <w:t xml:space="preserve">skúšobnej </w:t>
      </w:r>
      <w:r w:rsidRPr="00637485">
        <w:t>prevádzky v</w:t>
      </w:r>
      <w:r w:rsidR="00A720B9">
        <w:t> </w:t>
      </w:r>
      <w:r w:rsidRPr="00637485">
        <w:t xml:space="preserve">stanovenom termíne podľa schváleného harmonogramu, objednávateľ je oprávnený požadovať od </w:t>
      </w:r>
      <w:r w:rsidRPr="00637485">
        <w:lastRenderedPageBreak/>
        <w:t>zhotoviteľa zmluvnú pokutu za každú začatú hodinu omeškania s uvedením zariadenia do prevádzky vo výške 500 € za jedno zariadenie. Nedotýkajúc sa uvedeného, objednávateľ je oprávnený poskytnúť zhotoviteľovi primeranú lehotu na splnenie tejto povinnosti, ktorá nesmie byť kratšia ako tridsať (30) dní, po ktorej márnom uplynutí je objednávateľ oprávnený od tejto zmluvy odstúpiť.</w:t>
      </w:r>
      <w:bookmarkEnd w:id="118"/>
    </w:p>
    <w:p w14:paraId="72B8676A" w14:textId="2D393A88" w:rsidR="00637485" w:rsidRPr="00637485" w:rsidRDefault="00BD7B54">
      <w:pPr>
        <w:pStyle w:val="Odsekzoznamu"/>
      </w:pPr>
      <w:r w:rsidRPr="00094A51">
        <w:rPr>
          <w:b/>
          <w:bCs/>
        </w:rPr>
        <w:t xml:space="preserve">Nedodržanie lehoty na vykonanie diela. </w:t>
      </w:r>
      <w:r w:rsidR="00C87469" w:rsidRPr="00094A51">
        <w:rPr>
          <w:rStyle w:val="normaltextrun"/>
          <w:color w:val="000000"/>
          <w:shd w:val="clear" w:color="auto" w:fill="FFFFFF"/>
        </w:rPr>
        <w:t xml:space="preserve">V prípade, že sa zhotoviteľ dostane do omeškania so splnením záväzku </w:t>
      </w:r>
      <w:r w:rsidR="00C87469" w:rsidRPr="00637485">
        <w:t xml:space="preserve">vykonať dielo v lehote podľa článku </w:t>
      </w:r>
      <w:r w:rsidR="00C87469" w:rsidRPr="00637485">
        <w:fldChar w:fldCharType="begin"/>
      </w:r>
      <w:r w:rsidR="00C87469" w:rsidRPr="00637485">
        <w:instrText xml:space="preserve"> REF _Ref108954099 \r \h  \* MERGEFORMAT </w:instrText>
      </w:r>
      <w:r w:rsidR="00C87469" w:rsidRPr="00637485">
        <w:fldChar w:fldCharType="separate"/>
      </w:r>
      <w:r w:rsidR="00B01129">
        <w:t>4</w:t>
      </w:r>
      <w:r w:rsidR="00C87469" w:rsidRPr="00637485">
        <w:fldChar w:fldCharType="end"/>
      </w:r>
      <w:r w:rsidR="00C87469" w:rsidRPr="00637485">
        <w:t xml:space="preserve"> ods. </w:t>
      </w:r>
      <w:r w:rsidR="00C87469" w:rsidRPr="00637485">
        <w:fldChar w:fldCharType="begin"/>
      </w:r>
      <w:r w:rsidR="00C87469" w:rsidRPr="00637485">
        <w:instrText xml:space="preserve"> REF _Ref156312730 \r \h  \* MERGEFORMAT </w:instrText>
      </w:r>
      <w:r w:rsidR="00C87469" w:rsidRPr="00637485">
        <w:fldChar w:fldCharType="separate"/>
      </w:r>
      <w:r w:rsidR="00B01129">
        <w:t>4.1</w:t>
      </w:r>
      <w:r w:rsidR="00C87469" w:rsidRPr="00637485">
        <w:fldChar w:fldCharType="end"/>
      </w:r>
      <w:r w:rsidR="00C87469" w:rsidRPr="00637485">
        <w:t xml:space="preserve"> tejto zmluvy</w:t>
      </w:r>
      <w:r w:rsidR="00094A51" w:rsidRPr="00094A51">
        <w:rPr>
          <w:rStyle w:val="normaltextrun"/>
          <w:color w:val="000000"/>
          <w:shd w:val="clear" w:color="auto" w:fill="FFFFFF"/>
        </w:rPr>
        <w:t>,</w:t>
      </w:r>
      <w:r w:rsidR="00C87469" w:rsidRPr="00094A51">
        <w:rPr>
          <w:rStyle w:val="normaltextrun"/>
          <w:color w:val="000000"/>
          <w:shd w:val="clear" w:color="auto" w:fill="FFFFFF"/>
        </w:rPr>
        <w:t xml:space="preserve"> objednávateľ je oprávnený požadovať od zhotoviteľa zmluvnú pokut</w:t>
      </w:r>
      <w:r w:rsidR="00C87469" w:rsidRPr="00094A51">
        <w:rPr>
          <w:rStyle w:val="normaltextrun"/>
          <w:color w:val="000000"/>
        </w:rPr>
        <w:t xml:space="preserve">u vo výške </w:t>
      </w:r>
      <w:r w:rsidR="006C477C">
        <w:rPr>
          <w:rStyle w:val="normaltextrun"/>
          <w:color w:val="000000"/>
        </w:rPr>
        <w:t>6</w:t>
      </w:r>
      <w:r w:rsidR="00094A51">
        <w:rPr>
          <w:rStyle w:val="normaltextrun"/>
          <w:color w:val="000000"/>
        </w:rPr>
        <w:t> </w:t>
      </w:r>
      <w:r w:rsidR="00C87469" w:rsidRPr="00094A51">
        <w:rPr>
          <w:rStyle w:val="normaltextrun"/>
          <w:color w:val="000000"/>
        </w:rPr>
        <w:t>000 € za každý deň</w:t>
      </w:r>
      <w:r w:rsidR="00F72556">
        <w:rPr>
          <w:rStyle w:val="normaltextrun"/>
          <w:color w:val="000000"/>
        </w:rPr>
        <w:t xml:space="preserve"> omeškania</w:t>
      </w:r>
      <w:r w:rsidR="00C87469" w:rsidRPr="00094A51">
        <w:rPr>
          <w:rStyle w:val="normaltextrun"/>
          <w:color w:val="000000"/>
        </w:rPr>
        <w:t>. N</w:t>
      </w:r>
      <w:r w:rsidR="00C87469" w:rsidRPr="00094A51">
        <w:rPr>
          <w:rStyle w:val="normaltextrun"/>
          <w:color w:val="000000"/>
          <w:shd w:val="clear" w:color="auto" w:fill="FFFFFF"/>
        </w:rPr>
        <w:t>edotýkajúc sa uvedeného, objednávateľ je oprávnený poskytnúť zhotoviteľovi primeranú lehotu na splnenie tejto povinnosti, ktorá nesmie byť kratšia ako tridsať (30) dní, po ktorej márnom uplynutí je objednávateľ oprávnený od tejto zmluvy odstúpiť.</w:t>
      </w:r>
    </w:p>
    <w:p w14:paraId="17D6B2A1" w14:textId="692BDD82" w:rsidR="002D74C8" w:rsidRPr="00F31831" w:rsidRDefault="002D74C8" w:rsidP="002D74C8">
      <w:pPr>
        <w:pStyle w:val="Odsekzoznamu"/>
        <w:rPr>
          <w:sz w:val="24"/>
          <w:szCs w:val="24"/>
        </w:rPr>
      </w:pPr>
      <w:bookmarkStart w:id="120" w:name="_Ref144907245"/>
      <w:r w:rsidRPr="6FF86F51">
        <w:rPr>
          <w:b/>
          <w:bCs/>
        </w:rPr>
        <w:t>Nedodržanie garantovaného</w:t>
      </w:r>
      <w:r>
        <w:rPr>
          <w:b/>
          <w:bCs/>
        </w:rPr>
        <w:t xml:space="preserve"> menovitého</w:t>
      </w:r>
      <w:r w:rsidRPr="6FF86F51">
        <w:rPr>
          <w:b/>
          <w:bCs/>
        </w:rPr>
        <w:t xml:space="preserve"> elektrického výkonu. </w:t>
      </w:r>
      <w:r>
        <w:t>V prípade nedodržania garantovanej hodnoty menovitého elektrického výkonu zariadenia (</w:t>
      </w:r>
      <w:r w:rsidR="009255B6">
        <w:t>KGJ 1, KGJ 2 alebo KGJ 3</w:t>
      </w:r>
      <w:r>
        <w:t xml:space="preserve">) </w:t>
      </w:r>
      <w:r w:rsidR="129A5239" w:rsidRPr="00B87C60">
        <w:rPr>
          <w:rFonts w:eastAsia="Calibri"/>
        </w:rPr>
        <w:t>v</w:t>
      </w:r>
      <w:r w:rsidR="00B87C60" w:rsidRPr="00B87C60">
        <w:rPr>
          <w:rFonts w:eastAsia="Calibri"/>
        </w:rPr>
        <w:t> </w:t>
      </w:r>
      <w:r w:rsidR="129A5239" w:rsidRPr="00B87C60">
        <w:rPr>
          <w:rFonts w:eastAsia="Calibri"/>
        </w:rPr>
        <w:t>tolerancii uvádzanej výrobcom motora</w:t>
      </w:r>
      <w:r w:rsidR="3168A6D2" w:rsidRPr="00B87C60">
        <w:t xml:space="preserve"> </w:t>
      </w:r>
      <w:r w:rsidR="009E0BC9">
        <w:t>j</w:t>
      </w:r>
      <w:r>
        <w:t>e objednávateľ oprávnený požadovať od zhotoviteľa zmluvnú pokutu za každú začatú hodinu nedodržania garantovanej hodnoty menovitého elektrického výkonu vo výške 0,1</w:t>
      </w:r>
      <w:r w:rsidR="007A5D25">
        <w:t>225</w:t>
      </w:r>
      <w:r>
        <w:t> € za každý začatý nedodržaný 1 kW podľa hodnoty elektrického výkonu meraného na svorkách generátora pod garantovanou hodnotou menovitého elektrického výkonu po zohľadnení tolerancie na jedno zariadenie.</w:t>
      </w:r>
      <w:bookmarkEnd w:id="120"/>
    </w:p>
    <w:p w14:paraId="228F986A" w14:textId="297B7E13" w:rsidR="002D74C8" w:rsidRDefault="002D74C8" w:rsidP="002D74C8">
      <w:pPr>
        <w:pStyle w:val="Odsekzoznamu"/>
        <w:rPr>
          <w:sz w:val="24"/>
          <w:szCs w:val="24"/>
        </w:rPr>
      </w:pPr>
      <w:r w:rsidRPr="6FF86F51">
        <w:rPr>
          <w:b/>
          <w:bCs/>
        </w:rPr>
        <w:t>Nedodržanie hodnoty garantovaného tepelného výkonu.</w:t>
      </w:r>
      <w:r>
        <w:t xml:space="preserve"> V prípade nedodržania garantovanej hodnoty tepelného výkonu zariadenia (</w:t>
      </w:r>
      <w:r w:rsidR="00212DE5">
        <w:t>KGJ 1, KGJ 2 alebo KGJ 3</w:t>
      </w:r>
      <w:r>
        <w:t xml:space="preserve">) pri menovitom elektrickom výkone </w:t>
      </w:r>
      <w:r w:rsidR="6EA4EA81" w:rsidRPr="00F6669E">
        <w:t xml:space="preserve">a/alebo </w:t>
      </w:r>
      <w:r w:rsidR="00E953D7">
        <w:t xml:space="preserve">garantovanej hodnoty tepelného výkonu zariadenia </w:t>
      </w:r>
      <w:r w:rsidR="6EA4EA81" w:rsidRPr="00F6669E">
        <w:t>pri elektrickom výkone 8 000 kW</w:t>
      </w:r>
      <w:r w:rsidRPr="1EF8919B">
        <w:t xml:space="preserve"> </w:t>
      </w:r>
      <w:r>
        <w:t>v tolerancii -100 kW je objednávateľ oprávnený požadovať od zhotoviteľa zmluvnú pokutu za každú začatú hodinu nedodržania garantovanej hodnoty tepelného výkonu vo výške 0,</w:t>
      </w:r>
      <w:r w:rsidR="006B1D25">
        <w:t>136</w:t>
      </w:r>
      <w:r w:rsidR="003851E7">
        <w:t>95</w:t>
      </w:r>
      <w:r>
        <w:t xml:space="preserve"> € za každý začatý nedodržaný 1 kW pod príslušnou garantovanou hodnotou tepelného výkonu.</w:t>
      </w:r>
    </w:p>
    <w:p w14:paraId="79D6F0BF" w14:textId="50200D02" w:rsidR="002D74C8" w:rsidRDefault="002D74C8" w:rsidP="002D74C8">
      <w:pPr>
        <w:pStyle w:val="Odsekzoznamu"/>
        <w:rPr>
          <w:sz w:val="24"/>
          <w:szCs w:val="24"/>
        </w:rPr>
      </w:pPr>
      <w:r w:rsidRPr="6FF86F51">
        <w:rPr>
          <w:b/>
          <w:bCs/>
        </w:rPr>
        <w:t xml:space="preserve">Nedodržanie garantovanej elektrickej účinnosti. </w:t>
      </w:r>
      <w:r>
        <w:t>V prípade nedodržania garantovanej hodnoty elektrickej účinnosti zariadenia (</w:t>
      </w:r>
      <w:r w:rsidR="00212DE5">
        <w:t>KGJ 1, KGJ 2 alebo KGJ 3</w:t>
      </w:r>
      <w:r>
        <w:t xml:space="preserve">) pri menovitom elektrickom výkone </w:t>
      </w:r>
      <w:r w:rsidR="451A0F71">
        <w:t>a/alebo pri elektrickom výkone 8 000 kW</w:t>
      </w:r>
      <w:r w:rsidR="3168A6D2">
        <w:t xml:space="preserve"> </w:t>
      </w:r>
      <w:r>
        <w:t xml:space="preserve">je objednávateľ oprávnený požadovať od zhotoviteľa zmluvnú pokutu za každú začatú hodinu nedodržania garantovanej hodnoty elektrickej účinnosti vo výške 5 € za každú začatú nedodržanú desatinu elektrickej účinnosti oproti príslušnej garantovanej účinnosti na jedno zariadenie. </w:t>
      </w:r>
    </w:p>
    <w:p w14:paraId="45DED236" w14:textId="31B348CF" w:rsidR="002D74C8" w:rsidRDefault="002D74C8" w:rsidP="002D74C8">
      <w:pPr>
        <w:pStyle w:val="Odsekzoznamu"/>
      </w:pPr>
      <w:bookmarkStart w:id="121" w:name="_Ref144907247"/>
      <w:r w:rsidRPr="6FF86F51">
        <w:rPr>
          <w:b/>
          <w:bCs/>
        </w:rPr>
        <w:t xml:space="preserve">Nedodržanie garantovanej tepelnej účinnosti. </w:t>
      </w:r>
      <w:r>
        <w:t>V prípade nedodržania garantovanej hodnoty tepelnej účinnosti zariadenia (</w:t>
      </w:r>
      <w:r w:rsidR="00212DE5">
        <w:t>KGJ 1, KGJ 2 alebo KGJ 3</w:t>
      </w:r>
      <w:r>
        <w:t xml:space="preserve">) pri menovitom </w:t>
      </w:r>
      <w:r w:rsidR="77699377">
        <w:t>elektrickom</w:t>
      </w:r>
      <w:r>
        <w:t xml:space="preserve"> výkone je objednávateľ oprávnený požadovať od zhotoviteľa zmluvnú pokutu za každú začatú hodinu nedodržania garantovanej tepelnej účinnosti vo výške 2,17 € za každú začatú nedodržanú desatinu tepelnej účinnosti oproti garantovanej účinnosti na jedno zariadenie. </w:t>
      </w:r>
      <w:bookmarkEnd w:id="121"/>
    </w:p>
    <w:p w14:paraId="10334127" w14:textId="60D17103" w:rsidR="002D74C8" w:rsidRDefault="002D74C8" w:rsidP="002D74C8">
      <w:pPr>
        <w:pStyle w:val="Odsekzoznamu"/>
      </w:pPr>
      <w:r w:rsidRPr="4DFAC994">
        <w:rPr>
          <w:b/>
          <w:bCs/>
        </w:rPr>
        <w:t xml:space="preserve">Nedodržanie garantovanej disponibilnej doby prevádzky. </w:t>
      </w:r>
      <w:r>
        <w:t xml:space="preserve">V prípade nedodržania garantovanej </w:t>
      </w:r>
      <w:r w:rsidR="003920C6">
        <w:t xml:space="preserve">disponibilnej </w:t>
      </w:r>
      <w:r>
        <w:t>doby prevádzky (nedisponibilita) zariadení (</w:t>
      </w:r>
      <w:r w:rsidR="00212DE5">
        <w:t>KGJ 1, KGJ 2 alebo KGJ 3</w:t>
      </w:r>
      <w:r>
        <w:t xml:space="preserve">) počas doby od uvedenia zariadenia do </w:t>
      </w:r>
      <w:r w:rsidR="00206AD7">
        <w:t xml:space="preserve">skúšobnej </w:t>
      </w:r>
      <w:r>
        <w:t xml:space="preserve">prevádzky po odprevádzkovanie 16 000 Mth vrátane </w:t>
      </w:r>
      <w:r w:rsidR="00E94571">
        <w:t xml:space="preserve">na tom-ktorom zariadení </w:t>
      </w:r>
      <w:r>
        <w:t xml:space="preserve">je objednávateľ oprávnený požadovať od zhotoviteľa zmluvnú pokutu za každú aj začatú chýbajúcu hodinu do splnenia garantovanej </w:t>
      </w:r>
      <w:r w:rsidR="0011634E">
        <w:t xml:space="preserve">disponibilnej </w:t>
      </w:r>
      <w:r>
        <w:t xml:space="preserve">doby </w:t>
      </w:r>
      <w:r w:rsidR="0011634E">
        <w:t xml:space="preserve">prevádzky </w:t>
      </w:r>
      <w:r>
        <w:t>vo výške 500</w:t>
      </w:r>
      <w:r w:rsidR="0093000F">
        <w:t> </w:t>
      </w:r>
      <w:r>
        <w:t xml:space="preserve">€ na jedno zariadenie. Dodržanie garantovanej </w:t>
      </w:r>
      <w:r w:rsidR="0011634E">
        <w:t xml:space="preserve">disponibilnej </w:t>
      </w:r>
      <w:r>
        <w:t xml:space="preserve">doby prevádzky sa vyhodnocuje raz ročne, prvýkrát po uplynutí 365 kalendárnych dní od dňa </w:t>
      </w:r>
      <w:r w:rsidR="005F54BB">
        <w:t xml:space="preserve">uvedenia toho-ktorého zariadenia do skúšobnej prevádzky </w:t>
      </w:r>
      <w:r w:rsidR="003705E6">
        <w:t xml:space="preserve">za toto vyhodnocovacie obdobie </w:t>
      </w:r>
      <w:r>
        <w:t xml:space="preserve">a následne po uplynutí ďalších 365 dní. </w:t>
      </w:r>
      <w:r w:rsidR="00DE7234">
        <w:t>Garantovaná d</w:t>
      </w:r>
      <w:r>
        <w:t>isponibilná doba prevádzky sa posudzuje len z pohľadu pripravenosti zariadenia na prevádzku. Prípadné vplyvy objednávateľa na dodržanie disponibility budú brané do úvahy a</w:t>
      </w:r>
      <w:r w:rsidR="005F54BB">
        <w:t> </w:t>
      </w:r>
      <w:r>
        <w:t>nebudú vyhodnotené ako strata disponibility.</w:t>
      </w:r>
    </w:p>
    <w:p w14:paraId="19573F5A" w14:textId="55F62CF7" w:rsidR="002D74C8" w:rsidRDefault="002D74C8" w:rsidP="002D74C8">
      <w:pPr>
        <w:pStyle w:val="Odsekzoznamu"/>
      </w:pPr>
      <w:r w:rsidRPr="6FF86F51">
        <w:rPr>
          <w:b/>
          <w:bCs/>
        </w:rPr>
        <w:lastRenderedPageBreak/>
        <w:t xml:space="preserve">Nedodržanie garantovanej spotreby oleja. </w:t>
      </w:r>
      <w:r>
        <w:t xml:space="preserve">V prípade nedodržania garantovanej </w:t>
      </w:r>
      <w:r w:rsidR="00DE7234">
        <w:t xml:space="preserve">maximálnej </w:t>
      </w:r>
      <w:r w:rsidR="0027087E">
        <w:t xml:space="preserve">dennej </w:t>
      </w:r>
      <w:r>
        <w:t xml:space="preserve">spotreby </w:t>
      </w:r>
      <w:r w:rsidR="00DE7234">
        <w:t xml:space="preserve">mazacieho </w:t>
      </w:r>
      <w:r>
        <w:t>oleja zariadenia (</w:t>
      </w:r>
      <w:r w:rsidR="00212DE5">
        <w:t>KGJ 1, KGJ 2 alebo KGJ 3</w:t>
      </w:r>
      <w:r>
        <w:t xml:space="preserve">) počas doby od uvedenia zariadenia do prevádzky po odprevádzkovanie 16 000 Mth vrátane je objednávateľ oprávnený požadovať od zhotoviteľa zmluvnú pokutu </w:t>
      </w:r>
      <w:r w:rsidR="00B2539E">
        <w:t xml:space="preserve">vo výške 8 € za </w:t>
      </w:r>
      <w:r>
        <w:t>každý začatý 1</w:t>
      </w:r>
      <w:r w:rsidR="00B2539E">
        <w:t xml:space="preserve"> l </w:t>
      </w:r>
      <w:r>
        <w:t xml:space="preserve">spotrebovaného oleja nad garantovanú </w:t>
      </w:r>
      <w:r w:rsidR="00DE7234">
        <w:t xml:space="preserve">maximálnu </w:t>
      </w:r>
      <w:r w:rsidR="00D076CF">
        <w:t>dennú</w:t>
      </w:r>
      <w:r w:rsidR="00DE7234">
        <w:t xml:space="preserve"> </w:t>
      </w:r>
      <w:r>
        <w:t xml:space="preserve">spotrebu </w:t>
      </w:r>
      <w:r w:rsidR="00DE7234">
        <w:t xml:space="preserve">mazacieho </w:t>
      </w:r>
      <w:r>
        <w:t xml:space="preserve">oleja na jedno zariadenie. Spotreba </w:t>
      </w:r>
      <w:r w:rsidR="00761156">
        <w:t xml:space="preserve">mazacieho </w:t>
      </w:r>
      <w:r>
        <w:t xml:space="preserve">oleja sa bude vyhodnocovať </w:t>
      </w:r>
      <w:r w:rsidR="00F11A31">
        <w:t xml:space="preserve">za každý deň (spravidla </w:t>
      </w:r>
      <w:r>
        <w:t>raz mesačne</w:t>
      </w:r>
      <w:r w:rsidR="0083456C">
        <w:t xml:space="preserve"> za všetky dni príslušného mesiaca</w:t>
      </w:r>
      <w:r w:rsidR="00F11A31">
        <w:t>)</w:t>
      </w:r>
      <w:r w:rsidR="00D17536">
        <w:t>, pričom sa bude zohľadňovať iba skutočne odprevádzkovaný čas na tom-ktorom zariadení</w:t>
      </w:r>
      <w:r w:rsidR="0063253C">
        <w:t xml:space="preserve">; ak čas prevádzky toho-ktorého zariadenia nebude v trvaní 24 h počas daného dňa, </w:t>
      </w:r>
      <w:r w:rsidR="00C6578F">
        <w:t xml:space="preserve">vyhodnotenie sa uskutoční na základe pravidla </w:t>
      </w:r>
      <w:r w:rsidR="00C6578F">
        <w:rPr>
          <w:i/>
          <w:iCs/>
        </w:rPr>
        <w:t>pro rata temporis</w:t>
      </w:r>
      <w:r>
        <w:t>.</w:t>
      </w:r>
    </w:p>
    <w:p w14:paraId="43260C6D" w14:textId="55B0964F" w:rsidR="002D74C8" w:rsidRDefault="002D74C8" w:rsidP="002D74C8">
      <w:pPr>
        <w:pStyle w:val="Odsekzoznamu"/>
      </w:pPr>
      <w:r w:rsidRPr="6FF86F51">
        <w:rPr>
          <w:b/>
          <w:bCs/>
        </w:rPr>
        <w:t>Nedodržanie garantovanej hodnoty emisných limitov</w:t>
      </w:r>
      <w:r>
        <w:rPr>
          <w:b/>
          <w:bCs/>
        </w:rPr>
        <w:t xml:space="preserve"> NO</w:t>
      </w:r>
      <w:r>
        <w:rPr>
          <w:b/>
          <w:bCs/>
          <w:vertAlign w:val="subscript"/>
        </w:rPr>
        <w:t>x</w:t>
      </w:r>
      <w:r w:rsidRPr="093637BB">
        <w:rPr>
          <w:b/>
          <w:bCs/>
        </w:rPr>
        <w:t>.</w:t>
      </w:r>
      <w:r w:rsidRPr="6FF86F51">
        <w:rPr>
          <w:b/>
          <w:bCs/>
        </w:rPr>
        <w:t xml:space="preserve"> </w:t>
      </w:r>
      <w:r>
        <w:t>Pri garančnom meraní emisných limitov v prípade nedodržania emisných limitov NO</w:t>
      </w:r>
      <w:r w:rsidRPr="6FF86F51">
        <w:rPr>
          <w:vertAlign w:val="subscript"/>
        </w:rPr>
        <w:t>x</w:t>
      </w:r>
      <w:r>
        <w:t xml:space="preserve"> zariadení (</w:t>
      </w:r>
      <w:r w:rsidR="00212DE5">
        <w:t>KGJ 1, KGJ 2 alebo KGJ 3</w:t>
      </w:r>
      <w:r>
        <w:t>) musí byť vykonané také technické opatrenie, ktoré nezvýši spotrebu látok a činidiel na dosiahnutie požadovaných parametrov. Po vykonaní technických opatrení bude vykonané opakované garančné meranie spotreby močoviny a opakované emisné meranie na preukázanie dodržania emisných limitov. V</w:t>
      </w:r>
      <w:r w:rsidR="002B1B29">
        <w:t> </w:t>
      </w:r>
      <w:r>
        <w:t xml:space="preserve">prípade nedodržania emisných limitov zisteným opakovaným meraním nebude dielo prevzaté objednávateľom. Odstránenie technických nedostatkov diela musí byť realizované do konca skúšobnej prevádzky, inak dielo nebude môcť byť prevzaté a prevádzkované, pričom sa uplatní odsek </w:t>
      </w:r>
      <w:r>
        <w:fldChar w:fldCharType="begin"/>
      </w:r>
      <w:r>
        <w:instrText xml:space="preserve"> REF _Ref144903007 \r \h </w:instrText>
      </w:r>
      <w:r>
        <w:fldChar w:fldCharType="separate"/>
      </w:r>
      <w:r w:rsidR="00B01129">
        <w:t>16.1</w:t>
      </w:r>
      <w:r>
        <w:fldChar w:fldCharType="end"/>
      </w:r>
      <w:r>
        <w:t xml:space="preserve"> tohto článku. Dielo je možné prevádzkovať, ak zníženie emisných limitov bude dosiahnuté zvýšenou spotrebou močoviny, avšak zvýšené náklady na spotrebu močoviny je povinný znášať zhotoviteľ až do doby zjednania nápravy. Ustanovenie odseku </w:t>
      </w:r>
      <w:r>
        <w:fldChar w:fldCharType="begin"/>
      </w:r>
      <w:r>
        <w:instrText xml:space="preserve"> REF _Ref144903320 \r \h </w:instrText>
      </w:r>
      <w:r>
        <w:fldChar w:fldCharType="separate"/>
      </w:r>
      <w:r w:rsidR="00B01129">
        <w:t>16.13</w:t>
      </w:r>
      <w:r>
        <w:fldChar w:fldCharType="end"/>
      </w:r>
      <w:r>
        <w:t xml:space="preserve"> tohto článku tým nie je dotknuté.</w:t>
      </w:r>
    </w:p>
    <w:p w14:paraId="25B79C4C" w14:textId="313DAC09" w:rsidR="002D74C8" w:rsidRPr="00382D97" w:rsidRDefault="002D74C8" w:rsidP="002D74C8">
      <w:pPr>
        <w:pStyle w:val="Odsekzoznamu"/>
      </w:pPr>
      <w:r w:rsidRPr="6FF86F51">
        <w:rPr>
          <w:b/>
          <w:bCs/>
        </w:rPr>
        <w:t>Nedodržanie garantovanej hodnoty emisných limitov amoniaku NH</w:t>
      </w:r>
      <w:r w:rsidRPr="6FF86F51">
        <w:rPr>
          <w:b/>
          <w:bCs/>
          <w:vertAlign w:val="subscript"/>
        </w:rPr>
        <w:t>3</w:t>
      </w:r>
      <w:r w:rsidRPr="6FF86F51">
        <w:rPr>
          <w:b/>
          <w:bCs/>
        </w:rPr>
        <w:t>, formaldehydu, metánu CH</w:t>
      </w:r>
      <w:r w:rsidRPr="6FF86F51">
        <w:rPr>
          <w:b/>
          <w:bCs/>
          <w:vertAlign w:val="subscript"/>
        </w:rPr>
        <w:t>4</w:t>
      </w:r>
      <w:r w:rsidRPr="6FF86F51">
        <w:rPr>
          <w:b/>
          <w:bCs/>
        </w:rPr>
        <w:t>.</w:t>
      </w:r>
      <w:r>
        <w:t xml:space="preserve"> Ak sa pri garančnom meraní emisných limitov amoniaku NH</w:t>
      </w:r>
      <w:r w:rsidRPr="6FF86F51">
        <w:rPr>
          <w:vertAlign w:val="subscript"/>
        </w:rPr>
        <w:t>3</w:t>
      </w:r>
      <w:r>
        <w:t>, formaldehydu, metánu CH</w:t>
      </w:r>
      <w:r w:rsidRPr="6FF86F51">
        <w:rPr>
          <w:vertAlign w:val="subscript"/>
        </w:rPr>
        <w:t>4</w:t>
      </w:r>
      <w:r>
        <w:t xml:space="preserve"> na zariadení (KGJ</w:t>
      </w:r>
      <w:r w:rsidR="00613000">
        <w:t xml:space="preserve"> </w:t>
      </w:r>
      <w:r>
        <w:t>1</w:t>
      </w:r>
      <w:r w:rsidR="00613000">
        <w:t>, KGJ 2</w:t>
      </w:r>
      <w:r>
        <w:t xml:space="preserve"> alebo KGJ</w:t>
      </w:r>
      <w:r w:rsidR="00613000">
        <w:t xml:space="preserve"> 3</w:t>
      </w:r>
      <w:r>
        <w:t xml:space="preserve">) zistí ich nedodržanie, musí byť vykonané také technické opatrenie, ktoré zabezpečí dosiahnutie požadovaných parametrov. Po vykonaní technických opatrení bude vykonané opakované garančné meranie a opakované emisné meranie na preukázanie dodržania emisných limitov. V prípade nedodržania emisných limitov zisteným opakovaným meraním nebude dielo prevzaté objednávateľom. Odstránenie technických nedostatkov diela musí byť realizované do konca skúšobnej prevádzky, inak dielo nebude môcť byť prevzaté a prevádzkované, pričom sa uplatní odsek </w:t>
      </w:r>
      <w:r>
        <w:fldChar w:fldCharType="begin"/>
      </w:r>
      <w:r>
        <w:instrText xml:space="preserve"> REF _Ref144903007 \r \h </w:instrText>
      </w:r>
      <w:r>
        <w:fldChar w:fldCharType="separate"/>
      </w:r>
      <w:r w:rsidR="00B01129">
        <w:t>16.1</w:t>
      </w:r>
      <w:r>
        <w:fldChar w:fldCharType="end"/>
      </w:r>
      <w:r>
        <w:t xml:space="preserve"> tohto článku.</w:t>
      </w:r>
    </w:p>
    <w:p w14:paraId="0FF3DC44" w14:textId="0C2305AA" w:rsidR="002D74C8" w:rsidRDefault="00761156" w:rsidP="002D74C8">
      <w:pPr>
        <w:pStyle w:val="Odsekzoznamu"/>
      </w:pPr>
      <w:r>
        <w:rPr>
          <w:b/>
          <w:bCs/>
        </w:rPr>
        <w:t xml:space="preserve">Nedodržanie garantovanej hodnoty emisných limitov CO. </w:t>
      </w:r>
      <w:r w:rsidR="002D74C8">
        <w:t xml:space="preserve">V prípade nedodržania garantovaného množstva emisií CO nemôže byť dielo objednávateľom prevzaté, pričom sa uplatní odsek </w:t>
      </w:r>
      <w:r w:rsidR="002D74C8">
        <w:fldChar w:fldCharType="begin"/>
      </w:r>
      <w:r w:rsidR="002D74C8">
        <w:instrText xml:space="preserve"> REF _Ref144903007 \r \h </w:instrText>
      </w:r>
      <w:r w:rsidR="002D74C8">
        <w:fldChar w:fldCharType="separate"/>
      </w:r>
      <w:r w:rsidR="00B01129">
        <w:t>16.1</w:t>
      </w:r>
      <w:r w:rsidR="002D74C8">
        <w:fldChar w:fldCharType="end"/>
      </w:r>
      <w:r w:rsidR="002D74C8">
        <w:t xml:space="preserve"> tohto článku.</w:t>
      </w:r>
    </w:p>
    <w:p w14:paraId="7458A041" w14:textId="3F1A1DBF" w:rsidR="0088169A" w:rsidRDefault="0088169A" w:rsidP="002D74C8">
      <w:pPr>
        <w:pStyle w:val="Odsekzoznamu"/>
      </w:pPr>
      <w:r w:rsidRPr="0088169A">
        <w:rPr>
          <w:b/>
          <w:bCs/>
          <w:color w:val="000000"/>
        </w:rPr>
        <w:t xml:space="preserve">Nedodržanie prípustnej hodnoty hluku. </w:t>
      </w:r>
      <w:r>
        <w:rPr>
          <w:color w:val="000000"/>
        </w:rPr>
        <w:t xml:space="preserve">V prípade nedodržania prípustnej hodnoty </w:t>
      </w:r>
      <w:r w:rsidR="00CB7ECD">
        <w:rPr>
          <w:color w:val="000000"/>
        </w:rPr>
        <w:t xml:space="preserve">určujúcich veličín </w:t>
      </w:r>
      <w:r>
        <w:rPr>
          <w:color w:val="000000"/>
        </w:rPr>
        <w:t xml:space="preserve">hluku </w:t>
      </w:r>
      <w:r w:rsidR="00562D64">
        <w:rPr>
          <w:color w:val="000000"/>
        </w:rPr>
        <w:t xml:space="preserve">vyvolaného prevádzkovaním diela </w:t>
      </w:r>
      <w:r>
        <w:rPr>
          <w:color w:val="000000"/>
        </w:rPr>
        <w:t>v životnom prostredí, ktorú upravuje vyhláška Ministerstva zdravotníctva SR č. 549/2007 Z. z.</w:t>
      </w:r>
      <w:r w:rsidR="00E61E5F">
        <w:rPr>
          <w:color w:val="000000"/>
        </w:rPr>
        <w:t xml:space="preserve">, </w:t>
      </w:r>
      <w:r w:rsidR="00E61E5F" w:rsidRPr="00E61E5F">
        <w:rPr>
          <w:color w:val="000000"/>
        </w:rPr>
        <w:t>ktorou sa ustanovujú podrobnosti o prípustných hodnotách hluku, infrazvuku a vibrácií a o požiadavkách na objektivizáciu hluku, infrazvuku a vibrácií v životnom prostredí</w:t>
      </w:r>
      <w:r w:rsidR="00E61E5F">
        <w:rPr>
          <w:color w:val="000000"/>
        </w:rPr>
        <w:t>, v znení neskorších pre</w:t>
      </w:r>
      <w:r w:rsidR="00562D64">
        <w:rPr>
          <w:color w:val="000000"/>
        </w:rPr>
        <w:t>d</w:t>
      </w:r>
      <w:r w:rsidR="00E61E5F">
        <w:rPr>
          <w:color w:val="000000"/>
        </w:rPr>
        <w:t>pi</w:t>
      </w:r>
      <w:r w:rsidR="00562D64">
        <w:rPr>
          <w:color w:val="000000"/>
        </w:rPr>
        <w:t>s</w:t>
      </w:r>
      <w:r w:rsidR="00E61E5F">
        <w:rPr>
          <w:color w:val="000000"/>
        </w:rPr>
        <w:t>ov</w:t>
      </w:r>
      <w:r w:rsidR="00562D64">
        <w:rPr>
          <w:color w:val="000000"/>
        </w:rPr>
        <w:t>,</w:t>
      </w:r>
      <w:r>
        <w:rPr>
          <w:color w:val="000000"/>
        </w:rPr>
        <w:t xml:space="preserve"> nemôže byť dielo objednávateľom prevzaté, pričom sa uplatní </w:t>
      </w:r>
      <w:r w:rsidR="00A24321">
        <w:t xml:space="preserve">odsek </w:t>
      </w:r>
      <w:r w:rsidR="00A24321">
        <w:fldChar w:fldCharType="begin"/>
      </w:r>
      <w:r w:rsidR="00A24321">
        <w:instrText xml:space="preserve"> REF _Ref144903007 \r \h </w:instrText>
      </w:r>
      <w:r w:rsidR="00A24321">
        <w:fldChar w:fldCharType="separate"/>
      </w:r>
      <w:r w:rsidR="00B01129">
        <w:t>16.1</w:t>
      </w:r>
      <w:r w:rsidR="00A24321">
        <w:fldChar w:fldCharType="end"/>
      </w:r>
      <w:r w:rsidR="00A24321">
        <w:t xml:space="preserve"> tohto </w:t>
      </w:r>
      <w:r>
        <w:rPr>
          <w:color w:val="000000"/>
        </w:rPr>
        <w:t>článku.</w:t>
      </w:r>
    </w:p>
    <w:p w14:paraId="1955C937" w14:textId="25521331" w:rsidR="002D74C8" w:rsidRDefault="002D74C8" w:rsidP="002D74C8">
      <w:pPr>
        <w:pStyle w:val="Odsekzoznamu"/>
      </w:pPr>
      <w:bookmarkStart w:id="122" w:name="_Ref144903320"/>
      <w:r w:rsidRPr="6FF86F51">
        <w:rPr>
          <w:b/>
          <w:bCs/>
        </w:rPr>
        <w:t xml:space="preserve">Nedodržanie garantovanej spotreby močoviny. </w:t>
      </w:r>
      <w:r>
        <w:t xml:space="preserve">V prípade nedodržania garantovanej maximálnej dennej spotreby </w:t>
      </w:r>
      <w:r w:rsidR="00932B8B">
        <w:t>32,5</w:t>
      </w:r>
      <w:r>
        <w:t xml:space="preserve"> % roztoku močoviny najmä z dôvodu dodržania garantovaného množstva emisií NO</w:t>
      </w:r>
      <w:r w:rsidRPr="6FF86F51">
        <w:rPr>
          <w:vertAlign w:val="subscript"/>
        </w:rPr>
        <w:t>x</w:t>
      </w:r>
      <w:r>
        <w:t xml:space="preserve"> je objednávateľ oprávnený požadovať od zhotoviteľa zmluvnú pokutu vo výške 0,30</w:t>
      </w:r>
      <w:r w:rsidRPr="000261A5">
        <w:t xml:space="preserve"> €</w:t>
      </w:r>
      <w:r>
        <w:t xml:space="preserve"> za každý začatý 1 kg spotrebovanej močoviny nad garantovanú </w:t>
      </w:r>
      <w:r w:rsidR="00761156">
        <w:t xml:space="preserve">maximálnu dennú </w:t>
      </w:r>
      <w:r>
        <w:t xml:space="preserve">spotrebu </w:t>
      </w:r>
      <w:r w:rsidR="00761156">
        <w:t xml:space="preserve">32,5 % roztoku </w:t>
      </w:r>
      <w:r>
        <w:t>močoviny na jednom zariadení.</w:t>
      </w:r>
      <w:bookmarkEnd w:id="122"/>
      <w:r>
        <w:t xml:space="preserve"> </w:t>
      </w:r>
      <w:r w:rsidR="001627EA">
        <w:t xml:space="preserve">Spotreba močoviny sa bude vyhodnocovať </w:t>
      </w:r>
      <w:r w:rsidR="00332109">
        <w:t xml:space="preserve">za každý deň (spravidla raz mesačne za všetky dni príslušného mesiaca), </w:t>
      </w:r>
      <w:r w:rsidR="001627EA">
        <w:t xml:space="preserve">pričom sa bude zohľadňovať iba skutočne odprevádzkovaný čas na tom-ktorom zariadení; ak čas prevádzky toho-ktorého zariadenia nebude v trvaní 24 h počas daného dňa, vyhodnotenie sa uskutoční na základe pravidla </w:t>
      </w:r>
      <w:r w:rsidR="001627EA">
        <w:rPr>
          <w:i/>
          <w:iCs/>
        </w:rPr>
        <w:t>pro rata temporis</w:t>
      </w:r>
      <w:r w:rsidR="001627EA">
        <w:t>.</w:t>
      </w:r>
    </w:p>
    <w:p w14:paraId="0B14F26A" w14:textId="163D05CC" w:rsidR="002D74C8" w:rsidRDefault="002D74C8" w:rsidP="002D74C8">
      <w:pPr>
        <w:pStyle w:val="Odsekzoznamu"/>
      </w:pPr>
      <w:r w:rsidRPr="00D337CA">
        <w:rPr>
          <w:b/>
          <w:bCs/>
        </w:rPr>
        <w:lastRenderedPageBreak/>
        <w:t xml:space="preserve">Omeškanie s odstránením vady diela. </w:t>
      </w:r>
      <w:r w:rsidRPr="002C0AAB">
        <w:t>V prípade, ak</w:t>
      </w:r>
      <w:r>
        <w:t xml:space="preserve"> sa</w:t>
      </w:r>
      <w:r w:rsidRPr="002C0AAB">
        <w:t xml:space="preserve"> </w:t>
      </w:r>
      <w:r>
        <w:t>zhotoviteľ</w:t>
      </w:r>
      <w:r w:rsidRPr="002C0AAB">
        <w:t xml:space="preserve"> dostane do omeškania s odstraňovaním reklamovaných vád v záručnej dobe, ktoré bránia riadnemu užívaniu diela, je objednávateľ oprávnený požadovať od zhotoviteľa zmluvnú pokutu</w:t>
      </w:r>
      <w:r>
        <w:t xml:space="preserve"> za každú začatú hodinu omeškania vo výške 500 € za jedno zariadenie</w:t>
      </w:r>
      <w:r w:rsidRPr="002C0AAB">
        <w:t>.</w:t>
      </w:r>
      <w:r w:rsidRPr="00361D95">
        <w:t xml:space="preserve"> </w:t>
      </w:r>
      <w:r w:rsidRPr="002C0AAB">
        <w:t xml:space="preserve">Nedotýkajúc sa uvedeného, objednávateľ je oprávnený poskytnúť zhotoviteľovi primeranú lehotu na splnenie tejto povinnosti, ktorá nesmie byť kratšia ako </w:t>
      </w:r>
      <w:r>
        <w:t xml:space="preserve">tridsať </w:t>
      </w:r>
      <w:r w:rsidRPr="002C0AAB">
        <w:t>(</w:t>
      </w:r>
      <w:r>
        <w:t>30</w:t>
      </w:r>
      <w:r w:rsidRPr="002C0AAB">
        <w:t>) dní, po ktorej márnom uplynutí je objednávateľ oprávnený od tejto zmluvy odstúpiť.</w:t>
      </w:r>
      <w:r w:rsidRPr="009F5364">
        <w:t xml:space="preserve"> </w:t>
      </w:r>
      <w:r w:rsidRPr="002C0AAB">
        <w:t xml:space="preserve">V prípade, ak zhotoviteľ </w:t>
      </w:r>
      <w:r>
        <w:t xml:space="preserve">nenastúpi na záručnú opravu alebo sa </w:t>
      </w:r>
      <w:r w:rsidRPr="002C0AAB">
        <w:t xml:space="preserve">dostane do omeškania s odstraňovaním reklamovaných vád v záručnej dobe, ktoré nebránia riadnemu užívaniu diela, je objednávateľ oprávnený požadovať od zhotoviteľa zmluvnú pokutu vo výške </w:t>
      </w:r>
      <w:r w:rsidR="004520D9">
        <w:t>2 0</w:t>
      </w:r>
      <w:r>
        <w:t>00 </w:t>
      </w:r>
      <w:r w:rsidRPr="002C0AAB">
        <w:t xml:space="preserve">€ za každý deň omeškania. </w:t>
      </w:r>
      <w:r>
        <w:t xml:space="preserve">To platí </w:t>
      </w:r>
      <w:r w:rsidRPr="002C0AAB">
        <w:t xml:space="preserve">aj </w:t>
      </w:r>
      <w:r>
        <w:t xml:space="preserve">v prípade </w:t>
      </w:r>
      <w:r w:rsidRPr="002C0AAB">
        <w:t>omeškani</w:t>
      </w:r>
      <w:r>
        <w:t>a</w:t>
      </w:r>
      <w:r w:rsidRPr="002C0AAB">
        <w:t xml:space="preserve"> zhotoviteľa s odstránením vád v lehote stanovenej v preberacom protokole o odovzdaní a prevzatí diela.</w:t>
      </w:r>
      <w:r>
        <w:t xml:space="preserve"> Zmluvné pokuty podľa tohto ustanovenia sa uplatňujú najdlhšie do odprevádzkovania 16 000 Mth na tom-ktorom zariadení.</w:t>
      </w:r>
      <w:r w:rsidR="007A6432">
        <w:t xml:space="preserve"> Ustanovenie odseku </w:t>
      </w:r>
      <w:r w:rsidR="00784397">
        <w:fldChar w:fldCharType="begin"/>
      </w:r>
      <w:r w:rsidR="00784397">
        <w:instrText xml:space="preserve"> REF _Ref162363747 \r \h </w:instrText>
      </w:r>
      <w:r w:rsidR="00784397">
        <w:fldChar w:fldCharType="separate"/>
      </w:r>
      <w:r w:rsidR="00B01129">
        <w:t>16.20</w:t>
      </w:r>
      <w:r w:rsidR="00784397">
        <w:fldChar w:fldCharType="end"/>
      </w:r>
      <w:r w:rsidR="00784397">
        <w:t xml:space="preserve"> </w:t>
      </w:r>
      <w:r w:rsidR="007A6432">
        <w:t>tohto článku tým nie je dotknuté.</w:t>
      </w:r>
    </w:p>
    <w:p w14:paraId="3DA47F29" w14:textId="77777777" w:rsidR="002D74C8" w:rsidRDefault="002D74C8" w:rsidP="002D74C8">
      <w:pPr>
        <w:pStyle w:val="Odsekzoznamu"/>
      </w:pPr>
      <w:r w:rsidRPr="6FF86F51">
        <w:rPr>
          <w:b/>
          <w:bCs/>
        </w:rPr>
        <w:t xml:space="preserve">Meškanie na nástup podpory, servisu. </w:t>
      </w:r>
      <w:r>
        <w:t>V prípade, že sa zhotoviteľ dostane do omeškania so splnením záväzku poskytovať servis a opravy v čase od uvedenia zariadenia do prevádzky po odprevádzkovanie 16 000 Mth, je objednávateľ oprávnený požadovať od zhotoviteľa zmluvnú pokutu vo výške 1 000 € za každý deň omeškania.</w:t>
      </w:r>
    </w:p>
    <w:p w14:paraId="6AAF19A4" w14:textId="22C33E1F" w:rsidR="002D74C8" w:rsidRDefault="002D74C8" w:rsidP="002D74C8">
      <w:pPr>
        <w:pStyle w:val="Odsekzoznamu"/>
      </w:pPr>
      <w:r w:rsidRPr="6FF86F51">
        <w:rPr>
          <w:b/>
          <w:bCs/>
        </w:rPr>
        <w:t xml:space="preserve">Neschopnosť poskytovania podporných služieb. </w:t>
      </w:r>
      <w:r>
        <w:t xml:space="preserve">V prípade neschopnosti zariadenia </w:t>
      </w:r>
      <w:r w:rsidR="00446F9C">
        <w:t xml:space="preserve">(KGJ 1, KGJ 2 alebo KGJ 3) </w:t>
      </w:r>
      <w:r>
        <w:t xml:space="preserve">poskytovať podporné služby v zmysle Prevádzkového poriadku </w:t>
      </w:r>
      <w:r w:rsidR="009955FD">
        <w:t xml:space="preserve">SEPS, a.s. </w:t>
      </w:r>
      <w:r>
        <w:t>a Technických podmienok SEPS, a.s. v garantovanom rozsahu je objednávateľ oprávnený požadovať od zhotoviteľa zmluvnú pokutu za každú hodinu neschopnosti poskytovať podporné služby, a to za každý jednotlivý plynový motor samostatne a za každú aj začatú hodinu trvania neschopnosti poskytovať podporné služby. Výška zmluvnej pokuty je daná výškou sankcie, ktorá bude vyrubená objednávateľovi zo strany SEPS, a.s. Výška sankcie je 125 % z dohodnutého disponibilného výkonu pre podporné služby</w:t>
      </w:r>
      <w:r w:rsidR="00E10979">
        <w:t xml:space="preserve"> a </w:t>
      </w:r>
      <w:r>
        <w:t>v tom čase aktuálnej cen</w:t>
      </w:r>
      <w:r w:rsidR="00E10979">
        <w:t>y</w:t>
      </w:r>
      <w:r>
        <w:t>.</w:t>
      </w:r>
    </w:p>
    <w:p w14:paraId="5A7788EF" w14:textId="189F53E0" w:rsidR="002D74C8" w:rsidRDefault="002D74C8" w:rsidP="001A5696">
      <w:pPr>
        <w:pStyle w:val="Odsekzoznamu"/>
      </w:pPr>
      <w:bookmarkStart w:id="123" w:name="_Ref144907251"/>
      <w:r w:rsidRPr="001A5696">
        <w:rPr>
          <w:b/>
          <w:bCs/>
        </w:rPr>
        <w:t xml:space="preserve">Nedodržanie garantovanej hodnoty vlastnej spotreby elektriny. </w:t>
      </w:r>
      <w:r>
        <w:t xml:space="preserve">V prípade nedodržania garantovanej </w:t>
      </w:r>
      <w:r w:rsidR="00446F9C">
        <w:t xml:space="preserve">maximálnej </w:t>
      </w:r>
      <w:r w:rsidDel="006415DC">
        <w:t xml:space="preserve">hodnoty </w:t>
      </w:r>
      <w:r>
        <w:t>vlastnej spotreby elektriny zariadenia (</w:t>
      </w:r>
      <w:r w:rsidR="00212DE5">
        <w:t>KGJ 1, KGJ 2 alebo KGJ 3</w:t>
      </w:r>
      <w:r>
        <w:t xml:space="preserve">) pri </w:t>
      </w:r>
      <w:r w:rsidR="00A6569F">
        <w:t xml:space="preserve">menovitom </w:t>
      </w:r>
      <w:r>
        <w:t xml:space="preserve">elektrickom výkone </w:t>
      </w:r>
      <w:r w:rsidR="006458E2">
        <w:t xml:space="preserve">a/alebo pri elektrickom výkone 8 000 kW </w:t>
      </w:r>
      <w:r>
        <w:t xml:space="preserve">je objednávateľ oprávnený požadovať od zhotoviteľa zmluvnú pokutu za každú začatú hodinu nedodržania garantovanej </w:t>
      </w:r>
      <w:r w:rsidR="00446F9C">
        <w:t xml:space="preserve">maximálnej </w:t>
      </w:r>
      <w:r>
        <w:t>hodnoty vlastnej spotreby elektriny vo výške 0,</w:t>
      </w:r>
      <w:r w:rsidR="000F664C">
        <w:t>1225</w:t>
      </w:r>
      <w:r>
        <w:t xml:space="preserve"> € za každý začatý 1 kW vlastnej spotreby elektriny nad </w:t>
      </w:r>
      <w:r w:rsidR="00990F73">
        <w:t>príslušn</w:t>
      </w:r>
      <w:r w:rsidR="00A50949">
        <w:t>ú</w:t>
      </w:r>
      <w:r w:rsidR="00990F73">
        <w:t xml:space="preserve"> </w:t>
      </w:r>
      <w:r>
        <w:t xml:space="preserve">garantovanú </w:t>
      </w:r>
      <w:r w:rsidR="006458E2">
        <w:t>maximáln</w:t>
      </w:r>
      <w:r w:rsidR="00990F73">
        <w:t>u</w:t>
      </w:r>
      <w:r w:rsidR="006458E2">
        <w:t xml:space="preserve"> </w:t>
      </w:r>
      <w:r>
        <w:t xml:space="preserve">hodnotu vlastnej spotreby elektriny za jedno zariadenie. </w:t>
      </w:r>
      <w:bookmarkEnd w:id="123"/>
    </w:p>
    <w:p w14:paraId="36CD294B" w14:textId="796D07C5" w:rsidR="002D74C8" w:rsidRDefault="60D63FE3" w:rsidP="001A5696">
      <w:pPr>
        <w:pStyle w:val="Odsekzoznamu"/>
      </w:pPr>
      <w:bookmarkStart w:id="124" w:name="_Ref144907254"/>
      <w:r w:rsidRPr="001A5696">
        <w:rPr>
          <w:b/>
          <w:bCs/>
        </w:rPr>
        <w:t>Nedodržanie</w:t>
      </w:r>
      <w:r w:rsidR="5CAC81BA" w:rsidRPr="001A5696">
        <w:rPr>
          <w:b/>
          <w:bCs/>
        </w:rPr>
        <w:t xml:space="preserve"> </w:t>
      </w:r>
      <w:r w:rsidR="52A7B6FB" w:rsidRPr="001A5696">
        <w:rPr>
          <w:b/>
          <w:bCs/>
        </w:rPr>
        <w:t xml:space="preserve">požadovanej </w:t>
      </w:r>
      <w:r w:rsidR="002D74C8" w:rsidRPr="001A5696">
        <w:rPr>
          <w:b/>
        </w:rPr>
        <w:t>maximálnej diferencie teploty.</w:t>
      </w:r>
      <w:r w:rsidR="002D74C8">
        <w:t xml:space="preserve"> V prípade prekročenia </w:t>
      </w:r>
      <w:r w:rsidR="00395C89">
        <w:t xml:space="preserve">požadovanej </w:t>
      </w:r>
      <w:r w:rsidR="002D74C8">
        <w:t xml:space="preserve">hodnoty maximálnej diferencie teploty 5 °C medzi vstupom </w:t>
      </w:r>
      <w:r w:rsidR="05058037">
        <w:t>ohrievacieho média a výstupom ohrievaného média</w:t>
      </w:r>
      <w:r>
        <w:t xml:space="preserve"> </w:t>
      </w:r>
      <w:r w:rsidR="002D74C8">
        <w:t>na</w:t>
      </w:r>
      <w:r w:rsidR="003228B5">
        <w:t xml:space="preserve"> </w:t>
      </w:r>
      <w:r w:rsidR="002D74C8">
        <w:t>výmenník</w:t>
      </w:r>
      <w:r w:rsidR="07322EE2">
        <w:t>u</w:t>
      </w:r>
      <w:r w:rsidR="002D74C8">
        <w:t xml:space="preserve"> vlastnej spotreby pri maximálnom projektovanom výkone </w:t>
      </w:r>
      <w:r w:rsidR="002D74C8" w:rsidRPr="007F4F79">
        <w:t xml:space="preserve">je objednávateľ oprávnený požadovať od zhotoviteľa zmluvnú pokutu </w:t>
      </w:r>
      <w:r w:rsidR="002D74C8">
        <w:t xml:space="preserve">za každú začatú hodinu nedodržania </w:t>
      </w:r>
      <w:r w:rsidR="00DB4AD9">
        <w:t>požadovanej</w:t>
      </w:r>
      <w:r w:rsidR="00A705DB">
        <w:t xml:space="preserve"> </w:t>
      </w:r>
      <w:r w:rsidR="002D74C8">
        <w:t xml:space="preserve">maximálnej diferencie teploty vo výške 3,32 € </w:t>
      </w:r>
      <w:r w:rsidR="002D74C8" w:rsidRPr="007F4F79">
        <w:t xml:space="preserve">za každý </w:t>
      </w:r>
      <w:r w:rsidR="002D74C8">
        <w:t>začatý 1 °C rozdielu nad rozdiel 5 °C za jeden výmenník</w:t>
      </w:r>
      <w:r w:rsidR="002D74C8" w:rsidRPr="007F4F79">
        <w:t>.</w:t>
      </w:r>
      <w:bookmarkEnd w:id="124"/>
    </w:p>
    <w:p w14:paraId="3E114BBD" w14:textId="3D5A5140" w:rsidR="007D7AD8" w:rsidRDefault="00741B5C">
      <w:pPr>
        <w:pStyle w:val="Odsekzoznamu"/>
      </w:pPr>
      <w:r>
        <w:rPr>
          <w:b/>
          <w:bCs/>
        </w:rPr>
        <w:t xml:space="preserve">Nedodržanie disponibilnej doby prevádzky </w:t>
      </w:r>
      <w:r w:rsidR="003F5613">
        <w:rPr>
          <w:b/>
          <w:bCs/>
        </w:rPr>
        <w:t>RIS</w:t>
      </w:r>
      <w:r>
        <w:rPr>
          <w:b/>
          <w:bCs/>
        </w:rPr>
        <w:t xml:space="preserve">. </w:t>
      </w:r>
      <w:r w:rsidR="007D7AD8">
        <w:t xml:space="preserve">V prípade nedodržania disponibilnej doby prevádzky </w:t>
      </w:r>
      <w:r w:rsidR="003F5613">
        <w:t xml:space="preserve">RIS </w:t>
      </w:r>
      <w:r w:rsidR="007D7AD8">
        <w:t>(</w:t>
      </w:r>
      <w:r>
        <w:t xml:space="preserve">článok </w:t>
      </w:r>
      <w:r w:rsidR="008A14E5">
        <w:fldChar w:fldCharType="begin"/>
      </w:r>
      <w:r w:rsidR="008A14E5">
        <w:instrText xml:space="preserve"> REF _Ref161962380 \r \h </w:instrText>
      </w:r>
      <w:r w:rsidR="008A14E5">
        <w:fldChar w:fldCharType="separate"/>
      </w:r>
      <w:r w:rsidR="00B01129">
        <w:t>6</w:t>
      </w:r>
      <w:r w:rsidR="008A14E5">
        <w:fldChar w:fldCharType="end"/>
      </w:r>
      <w:r w:rsidR="008A14E5">
        <w:t xml:space="preserve"> ods. </w:t>
      </w:r>
      <w:r w:rsidR="008A14E5">
        <w:fldChar w:fldCharType="begin"/>
      </w:r>
      <w:r w:rsidR="008A14E5">
        <w:instrText xml:space="preserve"> REF _Ref161962364 \r \h </w:instrText>
      </w:r>
      <w:r w:rsidR="008A14E5">
        <w:fldChar w:fldCharType="separate"/>
      </w:r>
      <w:r w:rsidR="00B01129">
        <w:t>6.18</w:t>
      </w:r>
      <w:r w:rsidR="008A14E5">
        <w:fldChar w:fldCharType="end"/>
      </w:r>
      <w:r w:rsidR="008A14E5">
        <w:t xml:space="preserve"> tejto zmluvy</w:t>
      </w:r>
      <w:r w:rsidR="007D7AD8">
        <w:t xml:space="preserve">) zariadení (KGJ 1, KGJ 2 alebo KGJ 3) </w:t>
      </w:r>
      <w:r w:rsidR="001C6B44">
        <w:t>na úrovni najmenej 99,</w:t>
      </w:r>
      <w:r w:rsidR="004A637A">
        <w:t>44</w:t>
      </w:r>
      <w:r w:rsidR="003F5613">
        <w:t> </w:t>
      </w:r>
      <w:r w:rsidR="001C6B44">
        <w:t xml:space="preserve">% </w:t>
      </w:r>
      <w:r w:rsidR="007D7AD8">
        <w:t xml:space="preserve">počas </w:t>
      </w:r>
      <w:r w:rsidR="009D0931">
        <w:t xml:space="preserve">ktoréhokoľvek </w:t>
      </w:r>
      <w:r w:rsidR="00795AA2">
        <w:t xml:space="preserve">ročného </w:t>
      </w:r>
      <w:r w:rsidR="009D0931">
        <w:t>obdobia</w:t>
      </w:r>
      <w:r w:rsidR="003F5613">
        <w:t xml:space="preserve"> od uvedenia </w:t>
      </w:r>
      <w:r w:rsidR="00F31AF6">
        <w:t xml:space="preserve">zariadení do skúšobnej prevádzky po uplynutie </w:t>
      </w:r>
      <w:r w:rsidR="008A14E5">
        <w:t>záručnej doby</w:t>
      </w:r>
      <w:r w:rsidR="007D7AD8">
        <w:t xml:space="preserve"> je objednávateľ oprávnený požadovať od zhotoviteľa zmluvnú pokutu za každú desatinu percenta zníženia dostupnosti a stability </w:t>
      </w:r>
      <w:r w:rsidR="003F2569">
        <w:t xml:space="preserve">RIS </w:t>
      </w:r>
      <w:r w:rsidR="007D7AD8">
        <w:t>vo výške 500</w:t>
      </w:r>
      <w:r w:rsidR="00A303A1">
        <w:t> </w:t>
      </w:r>
      <w:r w:rsidR="007D7AD8">
        <w:t>€ na jedno zariadenie.</w:t>
      </w:r>
      <w:r w:rsidR="00BD5575">
        <w:t xml:space="preserve"> </w:t>
      </w:r>
      <w:r w:rsidR="007D7AD8">
        <w:t>Disponibil</w:t>
      </w:r>
      <w:r w:rsidR="00572F6C">
        <w:t xml:space="preserve">ná doba prevádzky </w:t>
      </w:r>
      <w:r w:rsidR="003F2569">
        <w:t xml:space="preserve">RIS </w:t>
      </w:r>
      <w:r w:rsidR="007D7AD8">
        <w:t xml:space="preserve">sa </w:t>
      </w:r>
      <w:r w:rsidR="00572F6C">
        <w:t xml:space="preserve">bude </w:t>
      </w:r>
      <w:r w:rsidR="007D7AD8">
        <w:t>vyhodnoc</w:t>
      </w:r>
      <w:r w:rsidR="00572F6C">
        <w:t>ovať</w:t>
      </w:r>
      <w:r w:rsidR="007D7AD8">
        <w:t xml:space="preserve"> </w:t>
      </w:r>
      <w:r w:rsidR="009677CC">
        <w:t xml:space="preserve">v rámci </w:t>
      </w:r>
      <w:r w:rsidR="00736CFD">
        <w:t>skúšobnej prevádzky a </w:t>
      </w:r>
      <w:r w:rsidR="009677CC">
        <w:t>záručnej doby</w:t>
      </w:r>
      <w:r w:rsidR="009161C8" w:rsidRPr="009161C8">
        <w:t xml:space="preserve"> </w:t>
      </w:r>
      <w:r w:rsidR="009161C8">
        <w:t>každoročne</w:t>
      </w:r>
      <w:r w:rsidR="00572F6C">
        <w:t xml:space="preserve">, pričom prvé </w:t>
      </w:r>
      <w:r w:rsidR="00795AA2">
        <w:t xml:space="preserve">ročné </w:t>
      </w:r>
      <w:r w:rsidR="00E838A4">
        <w:t xml:space="preserve">vyhodnocovacie </w:t>
      </w:r>
      <w:r w:rsidR="00572F6C">
        <w:t xml:space="preserve">obdobie začína dňom </w:t>
      </w:r>
      <w:r w:rsidR="00736CFD">
        <w:t>uvedenia zariadenia do skúšobnej prevádzky</w:t>
      </w:r>
      <w:r w:rsidR="009677CC">
        <w:t>.</w:t>
      </w:r>
    </w:p>
    <w:p w14:paraId="2F3378C3" w14:textId="68A04429" w:rsidR="001E0B66" w:rsidRDefault="00FC7BD5">
      <w:pPr>
        <w:pStyle w:val="Odsekzoznamu"/>
      </w:pPr>
      <w:bookmarkStart w:id="125" w:name="_Ref162363747"/>
      <w:r w:rsidRPr="00273733">
        <w:rPr>
          <w:b/>
          <w:bCs/>
        </w:rPr>
        <w:lastRenderedPageBreak/>
        <w:t xml:space="preserve">Nedodržanie lehoty na odstraňovanie porúch </w:t>
      </w:r>
      <w:r w:rsidR="00D8461D">
        <w:rPr>
          <w:b/>
          <w:bCs/>
        </w:rPr>
        <w:t>RIS</w:t>
      </w:r>
      <w:r w:rsidRPr="00273733">
        <w:rPr>
          <w:b/>
          <w:bCs/>
        </w:rPr>
        <w:t>.</w:t>
      </w:r>
      <w:r>
        <w:t xml:space="preserve"> </w:t>
      </w:r>
      <w:r w:rsidR="00741B5C" w:rsidRPr="00741B5C">
        <w:t xml:space="preserve">V prípade, ak </w:t>
      </w:r>
      <w:r w:rsidR="007A6432">
        <w:t>sa</w:t>
      </w:r>
      <w:r w:rsidR="007A6432" w:rsidRPr="002C0AAB">
        <w:t xml:space="preserve"> </w:t>
      </w:r>
      <w:r w:rsidR="007A6432">
        <w:t>zhotoviteľ</w:t>
      </w:r>
      <w:r w:rsidR="007A6432" w:rsidRPr="002C0AAB">
        <w:t xml:space="preserve"> dostane do omeškania s</w:t>
      </w:r>
      <w:r w:rsidR="00BB733B">
        <w:t xml:space="preserve"> plnením ktorejkoľvek z lehôt </w:t>
      </w:r>
      <w:r w:rsidR="001E0B66">
        <w:t xml:space="preserve">podľa článku </w:t>
      </w:r>
      <w:r w:rsidR="001E0B66">
        <w:fldChar w:fldCharType="begin"/>
      </w:r>
      <w:r w:rsidR="001E0B66">
        <w:instrText xml:space="preserve"> REF _Ref161962380 \r \h </w:instrText>
      </w:r>
      <w:r w:rsidR="001E0B66">
        <w:fldChar w:fldCharType="separate"/>
      </w:r>
      <w:r w:rsidR="00B01129">
        <w:t>6</w:t>
      </w:r>
      <w:r w:rsidR="001E0B66">
        <w:fldChar w:fldCharType="end"/>
      </w:r>
      <w:r w:rsidR="001E0B66">
        <w:t xml:space="preserve"> ods. </w:t>
      </w:r>
      <w:r w:rsidR="001E0B66">
        <w:fldChar w:fldCharType="begin"/>
      </w:r>
      <w:r w:rsidR="001E0B66">
        <w:instrText xml:space="preserve"> REF _Ref161962364 \r \h </w:instrText>
      </w:r>
      <w:r w:rsidR="001E0B66">
        <w:fldChar w:fldCharType="separate"/>
      </w:r>
      <w:r w:rsidR="00B01129">
        <w:t>6.18</w:t>
      </w:r>
      <w:r w:rsidR="001E0B66">
        <w:fldChar w:fldCharType="end"/>
      </w:r>
      <w:r w:rsidR="001E0B66">
        <w:t xml:space="preserve"> tejto zmluvy </w:t>
      </w:r>
      <w:r w:rsidR="00BB733B">
        <w:t xml:space="preserve">určených v súvislosti s poruchou </w:t>
      </w:r>
      <w:r w:rsidR="00D8461D">
        <w:t xml:space="preserve">RIS </w:t>
      </w:r>
      <w:r w:rsidR="00CB658F">
        <w:t>vysokej priority (P1)</w:t>
      </w:r>
      <w:r w:rsidR="001E0B66">
        <w:t xml:space="preserve"> alebo v súvislosti s bezpečnostným incidentom (BI)</w:t>
      </w:r>
      <w:r w:rsidR="007A6432" w:rsidRPr="002C0AAB">
        <w:t>, je objednávateľ oprávnený požadovať od zhotoviteľa zmluvnú pokutu</w:t>
      </w:r>
      <w:r w:rsidR="007A6432">
        <w:t xml:space="preserve"> za každú začatú hodinu omeškania vo výške </w:t>
      </w:r>
      <w:r w:rsidR="00CB658F">
        <w:t>300</w:t>
      </w:r>
      <w:r w:rsidR="007A6432">
        <w:t xml:space="preserve"> €</w:t>
      </w:r>
      <w:r w:rsidR="00741B5C" w:rsidRPr="00741B5C">
        <w:t>.</w:t>
      </w:r>
      <w:r w:rsidR="003341C5">
        <w:t xml:space="preserve"> </w:t>
      </w:r>
      <w:r w:rsidR="001E0B66" w:rsidRPr="00741B5C">
        <w:t>V</w:t>
      </w:r>
      <w:r w:rsidR="001E0B66">
        <w:t> </w:t>
      </w:r>
      <w:r w:rsidR="001E0B66" w:rsidRPr="00741B5C">
        <w:t xml:space="preserve">prípade, ak </w:t>
      </w:r>
      <w:r w:rsidR="001E0B66">
        <w:t>sa</w:t>
      </w:r>
      <w:r w:rsidR="001E0B66" w:rsidRPr="002C0AAB">
        <w:t xml:space="preserve"> </w:t>
      </w:r>
      <w:r w:rsidR="001E0B66">
        <w:t>zhotoviteľ</w:t>
      </w:r>
      <w:r w:rsidR="001E0B66" w:rsidRPr="002C0AAB">
        <w:t xml:space="preserve"> dostane do omeškania s</w:t>
      </w:r>
      <w:r w:rsidR="001E0B66">
        <w:t xml:space="preserve"> plnením ktorejkoľvek z lehôt podľa článku </w:t>
      </w:r>
      <w:r w:rsidR="001E0B66">
        <w:fldChar w:fldCharType="begin"/>
      </w:r>
      <w:r w:rsidR="001E0B66">
        <w:instrText xml:space="preserve"> REF _Ref161962380 \r \h </w:instrText>
      </w:r>
      <w:r w:rsidR="001E0B66">
        <w:fldChar w:fldCharType="separate"/>
      </w:r>
      <w:r w:rsidR="00B01129">
        <w:t>6</w:t>
      </w:r>
      <w:r w:rsidR="001E0B66">
        <w:fldChar w:fldCharType="end"/>
      </w:r>
      <w:r w:rsidR="001E0B66">
        <w:t xml:space="preserve"> ods. </w:t>
      </w:r>
      <w:r w:rsidR="001E0B66">
        <w:fldChar w:fldCharType="begin"/>
      </w:r>
      <w:r w:rsidR="001E0B66">
        <w:instrText xml:space="preserve"> REF _Ref161962364 \r \h </w:instrText>
      </w:r>
      <w:r w:rsidR="001E0B66">
        <w:fldChar w:fldCharType="separate"/>
      </w:r>
      <w:r w:rsidR="00B01129">
        <w:t>6.18</w:t>
      </w:r>
      <w:r w:rsidR="001E0B66">
        <w:fldChar w:fldCharType="end"/>
      </w:r>
      <w:r w:rsidR="001E0B66">
        <w:t xml:space="preserve"> tejto zmluvy určených v súvislosti s poruchou </w:t>
      </w:r>
      <w:r w:rsidR="00D8461D">
        <w:t xml:space="preserve">RIS </w:t>
      </w:r>
      <w:r w:rsidR="001E0B66">
        <w:t>strednej priority (P2)</w:t>
      </w:r>
      <w:r w:rsidR="001E0B66" w:rsidRPr="002C0AAB">
        <w:t>, je objednávateľ oprávnený požadovať od zhotoviteľa zmluvnú pokutu</w:t>
      </w:r>
      <w:r w:rsidR="001E0B66">
        <w:t xml:space="preserve"> za každú začatú hodinu omeškania vo výške 150 €</w:t>
      </w:r>
      <w:r w:rsidR="001E0B66" w:rsidRPr="00741B5C">
        <w:t>.</w:t>
      </w:r>
      <w:r w:rsidR="001E0B66" w:rsidRPr="001E0B66">
        <w:t xml:space="preserve"> </w:t>
      </w:r>
      <w:r w:rsidR="001E0B66" w:rsidRPr="00741B5C">
        <w:t xml:space="preserve">V prípade, ak </w:t>
      </w:r>
      <w:r w:rsidR="001E0B66">
        <w:t>sa</w:t>
      </w:r>
      <w:r w:rsidR="001E0B66" w:rsidRPr="002C0AAB">
        <w:t xml:space="preserve"> </w:t>
      </w:r>
      <w:r w:rsidR="001E0B66">
        <w:t>zhotoviteľ</w:t>
      </w:r>
      <w:r w:rsidR="001E0B66" w:rsidRPr="002C0AAB">
        <w:t xml:space="preserve"> dostane do omeškania s</w:t>
      </w:r>
      <w:r w:rsidR="001E0B66">
        <w:t xml:space="preserve"> plnením ktorejkoľvek z lehôt podľa článku </w:t>
      </w:r>
      <w:r w:rsidR="001E0B66">
        <w:fldChar w:fldCharType="begin"/>
      </w:r>
      <w:r w:rsidR="001E0B66">
        <w:instrText xml:space="preserve"> REF _Ref161962380 \r \h </w:instrText>
      </w:r>
      <w:r w:rsidR="001E0B66">
        <w:fldChar w:fldCharType="separate"/>
      </w:r>
      <w:r w:rsidR="00B01129">
        <w:t>6</w:t>
      </w:r>
      <w:r w:rsidR="001E0B66">
        <w:fldChar w:fldCharType="end"/>
      </w:r>
      <w:r w:rsidR="001E0B66">
        <w:t xml:space="preserve"> ods. </w:t>
      </w:r>
      <w:r w:rsidR="001E0B66">
        <w:fldChar w:fldCharType="begin"/>
      </w:r>
      <w:r w:rsidR="001E0B66">
        <w:instrText xml:space="preserve"> REF _Ref161962364 \r \h </w:instrText>
      </w:r>
      <w:r w:rsidR="001E0B66">
        <w:fldChar w:fldCharType="separate"/>
      </w:r>
      <w:r w:rsidR="00B01129">
        <w:t>6.18</w:t>
      </w:r>
      <w:r w:rsidR="001E0B66">
        <w:fldChar w:fldCharType="end"/>
      </w:r>
      <w:r w:rsidR="001E0B66">
        <w:t xml:space="preserve"> tejto zmluvy určených v súvislosti s poruchou </w:t>
      </w:r>
      <w:r w:rsidR="00D8461D">
        <w:t xml:space="preserve">RIS </w:t>
      </w:r>
      <w:r w:rsidR="001E0B66">
        <w:t>nízkej priority (P3)</w:t>
      </w:r>
      <w:r w:rsidR="001E0B66" w:rsidRPr="002C0AAB">
        <w:t>, je objednávateľ oprávnený požadovať od zhotoviteľa zmluvnú pokutu</w:t>
      </w:r>
      <w:r w:rsidR="001E0B66">
        <w:t xml:space="preserve"> za každú začatú hodinu omeškania vo výške 50</w:t>
      </w:r>
      <w:r w:rsidR="00D8461D">
        <w:t> </w:t>
      </w:r>
      <w:r w:rsidR="001E0B66">
        <w:t>€</w:t>
      </w:r>
      <w:r w:rsidR="001E0B66" w:rsidRPr="00741B5C">
        <w:t>.</w:t>
      </w:r>
      <w:bookmarkEnd w:id="125"/>
    </w:p>
    <w:p w14:paraId="77B5EE5F" w14:textId="63E689B0" w:rsidR="002D74C8" w:rsidRDefault="002D74C8" w:rsidP="002D74C8">
      <w:pPr>
        <w:pStyle w:val="Odsekzoznamu"/>
      </w:pPr>
      <w:r>
        <w:t xml:space="preserve">Objednávateľ je oprávnený v prípadoch podľa odsekov </w:t>
      </w:r>
      <w:r>
        <w:fldChar w:fldCharType="begin"/>
      </w:r>
      <w:r>
        <w:instrText xml:space="preserve"> REF _Ref144907245 \r \h </w:instrText>
      </w:r>
      <w:r>
        <w:fldChar w:fldCharType="separate"/>
      </w:r>
      <w:r w:rsidR="00B01129">
        <w:t>16.3</w:t>
      </w:r>
      <w:r>
        <w:fldChar w:fldCharType="end"/>
      </w:r>
      <w:r>
        <w:t xml:space="preserve"> až </w:t>
      </w:r>
      <w:r>
        <w:fldChar w:fldCharType="begin"/>
      </w:r>
      <w:r>
        <w:instrText xml:space="preserve"> REF _Ref144907247 \r \h </w:instrText>
      </w:r>
      <w:r>
        <w:fldChar w:fldCharType="separate"/>
      </w:r>
      <w:r w:rsidR="00B01129">
        <w:t>16.6</w:t>
      </w:r>
      <w:r>
        <w:fldChar w:fldCharType="end"/>
      </w:r>
      <w:r>
        <w:t xml:space="preserve">, </w:t>
      </w:r>
      <w:r>
        <w:fldChar w:fldCharType="begin"/>
      </w:r>
      <w:r>
        <w:instrText xml:space="preserve"> REF _Ref144907251 \r \h </w:instrText>
      </w:r>
      <w:r>
        <w:fldChar w:fldCharType="separate"/>
      </w:r>
      <w:r w:rsidR="00B01129">
        <w:t>16.17</w:t>
      </w:r>
      <w:r>
        <w:fldChar w:fldCharType="end"/>
      </w:r>
      <w:r>
        <w:t xml:space="preserve"> a </w:t>
      </w:r>
      <w:r>
        <w:fldChar w:fldCharType="begin"/>
      </w:r>
      <w:r>
        <w:instrText xml:space="preserve"> REF _Ref144907254 \r \h </w:instrText>
      </w:r>
      <w:r>
        <w:fldChar w:fldCharType="separate"/>
      </w:r>
      <w:r w:rsidR="00B01129">
        <w:t>16.18</w:t>
      </w:r>
      <w:r>
        <w:fldChar w:fldCharType="end"/>
      </w:r>
      <w:r>
        <w:t xml:space="preserve"> tohto článku poskytnúť zhotoviteľovi primeranú lehotu na dosiahnutie príslušnej garantovanej hodnoty, ktorá nesmie byť kratšia ako šesťdesiat (60) dní, po ktorej márnom uplynutí je objednávateľ oprávnený od tejto zmluvy odstúpiť, alebo uplatniť primeranú zľavu z ceny za dielo, ktorá v prípade nedodržania garantovaného menovitého elektrického výkonu nemôže byť nižšia než 15 % z celkovej maximálnej ceny za dielo, v prípade nedodržania garantovaného tepelného výkonu nemôže byť nižšia než 8 % z celkovej maximálnej ceny za dielo, v prípade nedodržania garantovanej elektrickej účinnosti nemôže byť nižšia než 15 % z celkovej maximálnej ceny za dielo, v prípade nedodržania garantovanej tepelnej účinnosti nemôže byť nižšia než 8 % z celkovej maximálnej ceny za dielo, v prípade nedodržania garantovanej vlastnej spotreby elektriny nemôže byť nižšia než 1 % z celkovej maximálnej ceny za dielo a v prípade nedodržania maximálnej diferencie teploty nemôže byť nižšia než 1 % z celkovej maximálnej ceny za dielo. Splnením záväzku uhradiť príslušnú zľavu z ceny za dielo zaniká povinnosť zhotoviteľa platiť príslušnú zmluvnú pokutu podľa odsekov </w:t>
      </w:r>
      <w:r>
        <w:fldChar w:fldCharType="begin"/>
      </w:r>
      <w:r>
        <w:instrText xml:space="preserve"> REF _Ref144907245 \r \h </w:instrText>
      </w:r>
      <w:r>
        <w:fldChar w:fldCharType="separate"/>
      </w:r>
      <w:r w:rsidR="00B01129">
        <w:t>16.3</w:t>
      </w:r>
      <w:r>
        <w:fldChar w:fldCharType="end"/>
      </w:r>
      <w:r>
        <w:t xml:space="preserve"> až </w:t>
      </w:r>
      <w:r>
        <w:fldChar w:fldCharType="begin"/>
      </w:r>
      <w:r>
        <w:instrText xml:space="preserve"> REF _Ref144907247 \r \h </w:instrText>
      </w:r>
      <w:r>
        <w:fldChar w:fldCharType="separate"/>
      </w:r>
      <w:r w:rsidR="00B01129">
        <w:t>16.6</w:t>
      </w:r>
      <w:r>
        <w:fldChar w:fldCharType="end"/>
      </w:r>
      <w:r>
        <w:t xml:space="preserve">, </w:t>
      </w:r>
      <w:r>
        <w:fldChar w:fldCharType="begin"/>
      </w:r>
      <w:r>
        <w:instrText xml:space="preserve"> REF _Ref144907251 \r \h </w:instrText>
      </w:r>
      <w:r>
        <w:fldChar w:fldCharType="separate"/>
      </w:r>
      <w:r w:rsidR="00B01129">
        <w:t>16.17</w:t>
      </w:r>
      <w:r>
        <w:fldChar w:fldCharType="end"/>
      </w:r>
      <w:r>
        <w:t xml:space="preserve"> a </w:t>
      </w:r>
      <w:r>
        <w:fldChar w:fldCharType="begin"/>
      </w:r>
      <w:r>
        <w:instrText xml:space="preserve"> REF _Ref144907254 \r \h </w:instrText>
      </w:r>
      <w:r>
        <w:fldChar w:fldCharType="separate"/>
      </w:r>
      <w:r w:rsidR="00B01129">
        <w:t>16.18</w:t>
      </w:r>
      <w:r>
        <w:fldChar w:fldCharType="end"/>
      </w:r>
      <w:r>
        <w:t xml:space="preserve"> tohto článku.</w:t>
      </w:r>
    </w:p>
    <w:bookmarkEnd w:id="119"/>
    <w:p w14:paraId="1AB2B198" w14:textId="2549E3D0" w:rsidR="00B06ED1" w:rsidRPr="00014102" w:rsidRDefault="00750B66" w:rsidP="00B06ED1">
      <w:pPr>
        <w:pStyle w:val="Odsekzoznamu"/>
      </w:pPr>
      <w:r>
        <w:t xml:space="preserve">Zmluvné pokuty podľa tejto zmluvy sú splatné na základe písomnej výzvy objednávateľa doručenej zhotoviteľovi. </w:t>
      </w:r>
      <w:r w:rsidRPr="1AADFB43">
        <w:rPr>
          <w:rFonts w:asciiTheme="minorHAnsi" w:hAnsiTheme="minorHAnsi" w:cstheme="minorBidi"/>
        </w:rPr>
        <w:t>Zaplatením zmluvnej pokuty nie je dotknuté právo na náhradu škody spôsobenej porušením povinnosti, pre prípad porušenia ktorej bola dohodnutá; náhrada škody môže byť uplatňovaná voči zhotoviteľovi v plnej výške.</w:t>
      </w:r>
      <w:r w:rsidR="008F57F8" w:rsidRPr="1AADFB43">
        <w:rPr>
          <w:color w:val="000000" w:themeColor="text1"/>
        </w:rPr>
        <w:t xml:space="preserve"> Celková výška všetkých zmluvných pokút uplatnených na základe tejto zmluvy nepresiahne v žiadnom prípade sumu 40 % z celkovej maximálnej ceny za dielo, a to aj v prípade porušenia viacerých ustanovení tejto zmluvy a bez ohľadu na ich počet.</w:t>
      </w:r>
    </w:p>
    <w:p w14:paraId="0316BB84" w14:textId="68C15E85" w:rsidR="00DF729D" w:rsidRPr="00F80111" w:rsidRDefault="00B06ED1" w:rsidP="00B06ED1">
      <w:pPr>
        <w:pStyle w:val="Odsekzoznamu"/>
        <w:rPr>
          <w:rFonts w:eastAsia="Calibri"/>
        </w:rPr>
      </w:pPr>
      <w:bookmarkStart w:id="126" w:name="_Hlk159251995"/>
      <w:bookmarkStart w:id="127" w:name="_Hlk159251538"/>
      <w:r>
        <w:t>Ak vznikne porušením povinnosti zhotoviteľa podľa tejto zmluvy objednávateľovi škoda, zodpovedá zhotoviteľ za škodu, ibaže preukáže, že porušenie povinností bolo spôsobené okolnosťami vylučujúcimi zodpovednosť.</w:t>
      </w:r>
      <w:r w:rsidR="00FD0447">
        <w:t xml:space="preserve"> </w:t>
      </w:r>
      <w:r w:rsidR="00F96AFB">
        <w:t xml:space="preserve">V prípade škody </w:t>
      </w:r>
      <w:r w:rsidR="00FD5AF2" w:rsidRPr="1AADFB43">
        <w:rPr>
          <w:rFonts w:asciiTheme="minorHAnsi" w:hAnsiTheme="minorHAnsi" w:cstheme="minorBidi"/>
        </w:rPr>
        <w:t>spôsobenej tretím osobám plnením alebo porušením tejto zmluvy zhotoviteľom</w:t>
      </w:r>
      <w:r w:rsidR="0041474E" w:rsidRPr="1AADFB43">
        <w:rPr>
          <w:rFonts w:asciiTheme="minorHAnsi" w:hAnsiTheme="minorHAnsi" w:cstheme="minorBidi"/>
        </w:rPr>
        <w:t xml:space="preserve"> </w:t>
      </w:r>
      <w:r w:rsidR="005F5386" w:rsidRPr="1AADFB43">
        <w:rPr>
          <w:rFonts w:asciiTheme="minorHAnsi" w:hAnsiTheme="minorHAnsi" w:cstheme="minorBidi"/>
        </w:rPr>
        <w:t xml:space="preserve">je zhotoviteľ voči objednávateľovi povinný nahradiť </w:t>
      </w:r>
      <w:r w:rsidR="00F96AFB" w:rsidRPr="1AADFB43">
        <w:rPr>
          <w:rFonts w:asciiTheme="minorHAnsi" w:hAnsiTheme="minorHAnsi" w:cstheme="minorBidi"/>
        </w:rPr>
        <w:t>tretím osobám celú vzniknutú škodu</w:t>
      </w:r>
      <w:r w:rsidR="00C167B7" w:rsidRPr="1AADFB43">
        <w:rPr>
          <w:rFonts w:asciiTheme="minorHAnsi" w:hAnsiTheme="minorHAnsi" w:cstheme="minorBidi"/>
        </w:rPr>
        <w:t xml:space="preserve">, a to aj v prípade, ak by </w:t>
      </w:r>
      <w:r w:rsidR="005B725C" w:rsidRPr="1AADFB43">
        <w:rPr>
          <w:rFonts w:asciiTheme="minorHAnsi" w:hAnsiTheme="minorHAnsi" w:cstheme="minorBidi"/>
        </w:rPr>
        <w:t>zhotoviteľ na plnenie zmluvy použil inú osobu</w:t>
      </w:r>
      <w:r w:rsidR="00950D76" w:rsidRPr="1AADFB43">
        <w:rPr>
          <w:rFonts w:asciiTheme="minorHAnsi" w:hAnsiTheme="minorHAnsi" w:cstheme="minorBidi"/>
        </w:rPr>
        <w:t xml:space="preserve">, </w:t>
      </w:r>
      <w:r w:rsidR="00D64540" w:rsidRPr="1AADFB43">
        <w:rPr>
          <w:rFonts w:asciiTheme="minorHAnsi" w:hAnsiTheme="minorHAnsi" w:cstheme="minorBidi"/>
        </w:rPr>
        <w:t>bez ohľadu na povahu právneho vzťahu medzi zhotoviteľom a touto osobou</w:t>
      </w:r>
      <w:r w:rsidR="0041474E" w:rsidRPr="1AADFB43">
        <w:rPr>
          <w:rFonts w:asciiTheme="minorHAnsi" w:hAnsiTheme="minorHAnsi" w:cstheme="minorBidi"/>
        </w:rPr>
        <w:t xml:space="preserve"> (subdodávateľ)</w:t>
      </w:r>
      <w:r w:rsidR="00D64540" w:rsidRPr="1AADFB43">
        <w:rPr>
          <w:rFonts w:asciiTheme="minorHAnsi" w:hAnsiTheme="minorHAnsi" w:cstheme="minorBidi"/>
        </w:rPr>
        <w:t>.</w:t>
      </w:r>
    </w:p>
    <w:p w14:paraId="09039072" w14:textId="77777777" w:rsidR="00F80111" w:rsidRPr="00F25F31" w:rsidRDefault="00F80111" w:rsidP="00F80111">
      <w:pPr>
        <w:pStyle w:val="Odsekzoznamu"/>
        <w:rPr>
          <w:rFonts w:eastAsia="Calibri"/>
        </w:rPr>
      </w:pPr>
      <w:bookmarkStart w:id="128" w:name="_Ref158305513"/>
      <w:bookmarkEnd w:id="126"/>
      <w:r w:rsidRPr="1AADFB43">
        <w:rPr>
          <w:b/>
          <w:bCs/>
        </w:rPr>
        <w:t>Limitácia zodpovednosti za škodu.</w:t>
      </w:r>
      <w:r>
        <w:t xml:space="preserve"> Berúc do úvahy svoju dohodu o zmluvných pokutách sa zmluvné strany dohodli na obmedzení výšky nárokov na náhradu škody nasledovne:</w:t>
      </w:r>
      <w:bookmarkEnd w:id="128"/>
    </w:p>
    <w:p w14:paraId="68C9228E" w14:textId="77777777" w:rsidR="00F80111" w:rsidRPr="00F25F31" w:rsidRDefault="00F80111" w:rsidP="00F80111">
      <w:pPr>
        <w:pStyle w:val="Odsekzoznamu"/>
        <w:numPr>
          <w:ilvl w:val="0"/>
          <w:numId w:val="134"/>
        </w:numPr>
        <w:ind w:left="993" w:hanging="284"/>
        <w:rPr>
          <w:rFonts w:eastAsia="Calibri"/>
        </w:rPr>
      </w:pPr>
      <w:r>
        <w:t>c</w:t>
      </w:r>
      <w:r w:rsidRPr="00014102">
        <w:t>elková</w:t>
      </w:r>
      <w:r>
        <w:t xml:space="preserve"> súhrnná</w:t>
      </w:r>
      <w:r w:rsidRPr="00014102">
        <w:t xml:space="preserve"> výška náhrad </w:t>
      </w:r>
      <w:r>
        <w:t xml:space="preserve">skutočných </w:t>
      </w:r>
      <w:r w:rsidRPr="00014102">
        <w:t xml:space="preserve">škôd </w:t>
      </w:r>
      <w:r>
        <w:t xml:space="preserve">(okrem ich príslušenstva) </w:t>
      </w:r>
      <w:r w:rsidRPr="00014102">
        <w:t>nepresiahne v</w:t>
      </w:r>
      <w:r>
        <w:t> </w:t>
      </w:r>
      <w:r w:rsidRPr="00014102">
        <w:t>žiadnom prípade sumu 100 % z celkovej maximálnej ceny za dielo, a</w:t>
      </w:r>
      <w:r>
        <w:t> </w:t>
      </w:r>
      <w:r w:rsidRPr="00014102">
        <w:t>to aj v prípade spôsobenia viacerých škôd a bez ohľadu na ich počet</w:t>
      </w:r>
      <w:r>
        <w:t>;</w:t>
      </w:r>
    </w:p>
    <w:p w14:paraId="073F83D2" w14:textId="67BA13A5" w:rsidR="00F80111" w:rsidRPr="00F25F31" w:rsidRDefault="00F80111" w:rsidP="00F80111">
      <w:pPr>
        <w:pStyle w:val="Odsekzoznamu"/>
        <w:numPr>
          <w:ilvl w:val="0"/>
          <w:numId w:val="134"/>
        </w:numPr>
        <w:ind w:left="993" w:hanging="284"/>
        <w:rPr>
          <w:rFonts w:eastAsia="Calibri"/>
        </w:rPr>
      </w:pPr>
      <w:r>
        <w:t>náhrada straty z užívania diela (ušlý zisk) a nepriamych škôd (napr. strata inej zákazky, náklady financovania, náklady na viazaný kapitál, náklady na zakladanie stavieb) je vylúčená v celom rozsahu.</w:t>
      </w:r>
    </w:p>
    <w:p w14:paraId="2AB0C7C9" w14:textId="2868230A" w:rsidR="00F80111" w:rsidRPr="009324D0" w:rsidRDefault="00F80111" w:rsidP="00F80111">
      <w:pPr>
        <w:pStyle w:val="Odsekzoznamu"/>
        <w:rPr>
          <w:rFonts w:eastAsia="Calibri"/>
        </w:rPr>
      </w:pPr>
      <w:r w:rsidRPr="1AADFB43">
        <w:rPr>
          <w:rFonts w:asciiTheme="minorHAnsi" w:hAnsiTheme="minorHAnsi" w:cstheme="minorBidi"/>
        </w:rPr>
        <w:lastRenderedPageBreak/>
        <w:t xml:space="preserve">Limitácia zodpovednosti za škodu podľa odseku </w:t>
      </w:r>
      <w:r w:rsidRPr="1AADFB43">
        <w:rPr>
          <w:rFonts w:asciiTheme="minorHAnsi" w:hAnsiTheme="minorHAnsi" w:cstheme="minorBidi"/>
        </w:rPr>
        <w:fldChar w:fldCharType="begin"/>
      </w:r>
      <w:r w:rsidRPr="1AADFB43">
        <w:rPr>
          <w:rFonts w:asciiTheme="minorHAnsi" w:hAnsiTheme="minorHAnsi" w:cstheme="minorBidi"/>
        </w:rPr>
        <w:instrText xml:space="preserve"> REF _Ref158305513 \r \h </w:instrText>
      </w:r>
      <w:r w:rsidRPr="1AADFB43">
        <w:rPr>
          <w:rFonts w:asciiTheme="minorHAnsi" w:hAnsiTheme="minorHAnsi" w:cstheme="minorBidi"/>
        </w:rPr>
      </w:r>
      <w:r w:rsidRPr="1AADFB43">
        <w:rPr>
          <w:rFonts w:asciiTheme="minorHAnsi" w:hAnsiTheme="minorHAnsi" w:cstheme="minorBidi"/>
        </w:rPr>
        <w:fldChar w:fldCharType="separate"/>
      </w:r>
      <w:r w:rsidR="00B01129">
        <w:rPr>
          <w:rFonts w:asciiTheme="minorHAnsi" w:hAnsiTheme="minorHAnsi" w:cstheme="minorBidi"/>
        </w:rPr>
        <w:t>16.24</w:t>
      </w:r>
      <w:r w:rsidRPr="1AADFB43">
        <w:rPr>
          <w:rFonts w:asciiTheme="minorHAnsi" w:hAnsiTheme="minorHAnsi" w:cstheme="minorBidi"/>
        </w:rPr>
        <w:fldChar w:fldCharType="end"/>
      </w:r>
      <w:r w:rsidRPr="1AADFB43">
        <w:rPr>
          <w:rFonts w:asciiTheme="minorHAnsi" w:hAnsiTheme="minorHAnsi" w:cstheme="minorBidi"/>
        </w:rPr>
        <w:t xml:space="preserve"> tohto článku neplatí pri škode spôsobenej vedome (čo pre vylúčenie pochybností zahŕňa všetky formy úmyslu a vedomú nedbanlivosť), pri škode spôsobenej právnymi vadami diela, pri škode spôsobenej tretím osobám plnením alebo porušením tejto zmluvy zhotoviteľom</w:t>
      </w:r>
      <w:r w:rsidR="0041474E" w:rsidRPr="1AADFB43">
        <w:rPr>
          <w:rFonts w:asciiTheme="minorHAnsi" w:hAnsiTheme="minorHAnsi" w:cstheme="minorBidi"/>
        </w:rPr>
        <w:t xml:space="preserve"> alebo jeho subdodávateľom</w:t>
      </w:r>
      <w:r w:rsidRPr="1AADFB43">
        <w:rPr>
          <w:rFonts w:asciiTheme="minorHAnsi" w:hAnsiTheme="minorHAnsi" w:cstheme="minorBidi"/>
        </w:rPr>
        <w:t xml:space="preserve"> ani pri škode na zdraví a živote.</w:t>
      </w:r>
    </w:p>
    <w:bookmarkEnd w:id="127"/>
    <w:p w14:paraId="30990160" w14:textId="796CA212" w:rsidR="00B06ED1" w:rsidRPr="002C0AAB" w:rsidRDefault="00B06ED1" w:rsidP="00B06ED1">
      <w:pPr>
        <w:pStyle w:val="Odsekzoznamu"/>
      </w:pPr>
      <w:r>
        <w:t xml:space="preserve">Objednávateľ je oprávnený jednostranne započítať proti pohľadávke zhotoviteľa voči nemu na zaplatenie ceny za dielo podľa článku </w:t>
      </w:r>
      <w:r>
        <w:fldChar w:fldCharType="begin"/>
      </w:r>
      <w:r>
        <w:instrText xml:space="preserve"> REF _Ref108616072 \r \h </w:instrText>
      </w:r>
      <w:r>
        <w:fldChar w:fldCharType="separate"/>
      </w:r>
      <w:r w:rsidR="00B01129">
        <w:t>2</w:t>
      </w:r>
      <w:r>
        <w:fldChar w:fldCharType="end"/>
      </w:r>
      <w:r w:rsidR="004F0022">
        <w:t xml:space="preserve"> ods. </w:t>
      </w:r>
      <w:r>
        <w:fldChar w:fldCharType="begin"/>
      </w:r>
      <w:r>
        <w:instrText xml:space="preserve"> REF _Ref108616074 \r \h </w:instrText>
      </w:r>
      <w:r>
        <w:fldChar w:fldCharType="separate"/>
      </w:r>
      <w:r w:rsidR="00B01129">
        <w:t>2.1</w:t>
      </w:r>
      <w:r>
        <w:fldChar w:fldCharType="end"/>
      </w:r>
      <w:r>
        <w:t xml:space="preserve"> tejto zmluvy všetky svoje prípadné pohľadávky voči zhotoviteľovi na zaplatenie zmluvných pokút podľa tejto zmluvy.</w:t>
      </w:r>
    </w:p>
    <w:p w14:paraId="50B1AEAF" w14:textId="77777777" w:rsidR="007E5A81" w:rsidRPr="0087590D" w:rsidRDefault="007E5A81" w:rsidP="0045495E">
      <w:pPr>
        <w:pStyle w:val="Nadpis1"/>
      </w:pPr>
      <w:bookmarkStart w:id="129" w:name="_Ref108616508"/>
      <w:r w:rsidRPr="0087590D">
        <w:t>OSOBITNÉ USTANOVENIA</w:t>
      </w:r>
      <w:bookmarkEnd w:id="129"/>
    </w:p>
    <w:p w14:paraId="4B874511" w14:textId="7E3E07E4" w:rsidR="006508D9" w:rsidRPr="0087590D" w:rsidRDefault="006508D9">
      <w:pPr>
        <w:pStyle w:val="Odsekzoznamu"/>
      </w:pPr>
      <w:r w:rsidRPr="0087590D">
        <w:t>Pri plnení tejto zmluvy sa zhotoviteľ zaväzuje dodržiavať právne predpisy a plniť úlohy na úseku bezpečnosti a ochrany zdravia pri práci (ďalej len „</w:t>
      </w:r>
      <w:r w:rsidRPr="0004187C">
        <w:rPr>
          <w:b/>
        </w:rPr>
        <w:t>BOZP</w:t>
      </w:r>
      <w:r w:rsidRPr="0087590D">
        <w:t>“) a ochrany pred požiarmi na účely predchádzania vzniku požiarov a zabezpečenia podmienok na účinné zdolávanie požiarov (ďalej len „</w:t>
      </w:r>
      <w:r w:rsidRPr="0004187C">
        <w:rPr>
          <w:b/>
        </w:rPr>
        <w:t>PO</w:t>
      </w:r>
      <w:r w:rsidRPr="0087590D">
        <w:t>“) v </w:t>
      </w:r>
      <w:r w:rsidRPr="00DE75DD">
        <w:t>sídle, priestoroch, objektoch a na pracoviskách objednávateľa,</w:t>
      </w:r>
      <w:r w:rsidRPr="0087590D">
        <w:t xml:space="preserve"> v ktorých sa bude plniť táto zmluva, (ďalej len „</w:t>
      </w:r>
      <w:r w:rsidRPr="0004187C">
        <w:rPr>
          <w:b/>
        </w:rPr>
        <w:t>pracovisko</w:t>
      </w:r>
      <w:r w:rsidRPr="0087590D">
        <w:t xml:space="preserve">“). </w:t>
      </w:r>
      <w:r w:rsidR="00C76D32">
        <w:t xml:space="preserve">Povinnosti zmluvných strán týkajúce sa pracoviska podľa tohto článku sa použijú primerane aj vo vzťahu k iným miestam, na ktorých sa bude plniť táto zmluva. </w:t>
      </w:r>
      <w:r w:rsidRPr="0087590D">
        <w:t>Zhotoviteľ je povinný ochraňovať a zlepšovať stav životného prostredia a všetkých jeho zložiek, najmä ovzdušia, vôd, hornín, pôdy a organizmov (ďalej len „</w:t>
      </w:r>
      <w:r w:rsidRPr="0004187C">
        <w:rPr>
          <w:b/>
        </w:rPr>
        <w:t>ŽP</w:t>
      </w:r>
      <w:r w:rsidRPr="0087590D">
        <w:t>“). Najmä je povinný predchádzať znečisťovaniu ŽP a poškodzovaniu ŽP a minimalizovať nepriaznivé dôsledky svojej činnosti pri plnení tejto zmluvy na ŽP. Zhotoviteľ preberá vo vzťahu ku objednávateľovi plnú zodpovednosť za ekologickú ujmu, ktorú pri plnení tejto zmluvy spôsobí.</w:t>
      </w:r>
    </w:p>
    <w:p w14:paraId="1F7180AF" w14:textId="436B8659" w:rsidR="006508D9" w:rsidRPr="0087590D" w:rsidRDefault="006508D9" w:rsidP="005B6527">
      <w:pPr>
        <w:pStyle w:val="Odsekzoznamu"/>
      </w:pPr>
      <w:r w:rsidRPr="0087590D">
        <w:t>Objednávateľ je povinný odovzdať zhotoviteľovi pracovisko</w:t>
      </w:r>
      <w:r w:rsidR="00743DF0">
        <w:t xml:space="preserve"> </w:t>
      </w:r>
      <w:r w:rsidRPr="0087590D">
        <w:t xml:space="preserve">tak, aby zhotoviteľ mohol riadne a včas plniť túto zmluvu. O odovzdaní a prevzatí pracoviska spíšu zmluvné strany </w:t>
      </w:r>
      <w:r w:rsidR="00103893">
        <w:t>protokol</w:t>
      </w:r>
      <w:r w:rsidRPr="0087590D">
        <w:t>.</w:t>
      </w:r>
      <w:r w:rsidRPr="0087590D">
        <w:rPr>
          <w:b/>
        </w:rPr>
        <w:t xml:space="preserve"> </w:t>
      </w:r>
      <w:r w:rsidRPr="0087590D">
        <w:t xml:space="preserve">V prípade, ak zhotoviteľ začne plniť túto zmluvu bez </w:t>
      </w:r>
      <w:r w:rsidR="008643A3">
        <w:t xml:space="preserve">protokolárneho </w:t>
      </w:r>
      <w:r w:rsidRPr="0087590D">
        <w:t>prevzatia pracoviska, má sa za to, že pracovisko bolo objednávateľom odovzdané a zhotoviteľom prevzaté riadne.</w:t>
      </w:r>
      <w:r w:rsidR="004605EC" w:rsidRPr="004605EC">
        <w:t xml:space="preserve"> </w:t>
      </w:r>
      <w:r w:rsidR="004605EC">
        <w:t>Ustanoveni</w:t>
      </w:r>
      <w:r w:rsidR="00DE220D">
        <w:t>a</w:t>
      </w:r>
      <w:r w:rsidR="004605EC">
        <w:t xml:space="preserve"> článku </w:t>
      </w:r>
      <w:r w:rsidR="004605EC">
        <w:fldChar w:fldCharType="begin"/>
      </w:r>
      <w:r w:rsidR="004605EC">
        <w:instrText xml:space="preserve"> REF _Ref108967655 \r \h </w:instrText>
      </w:r>
      <w:r w:rsidR="004605EC">
        <w:fldChar w:fldCharType="separate"/>
      </w:r>
      <w:r w:rsidR="00B01129">
        <w:t>5</w:t>
      </w:r>
      <w:r w:rsidR="004605EC">
        <w:fldChar w:fldCharType="end"/>
      </w:r>
      <w:r w:rsidR="004605EC">
        <w:t xml:space="preserve"> ods. </w:t>
      </w:r>
      <w:r w:rsidR="004605EC">
        <w:fldChar w:fldCharType="begin"/>
      </w:r>
      <w:r w:rsidR="004605EC">
        <w:instrText xml:space="preserve"> REF _Ref108967657 \r \h </w:instrText>
      </w:r>
      <w:r w:rsidR="004605EC">
        <w:fldChar w:fldCharType="separate"/>
      </w:r>
      <w:r w:rsidR="00B01129">
        <w:t>5.2</w:t>
      </w:r>
      <w:r w:rsidR="004605EC">
        <w:fldChar w:fldCharType="end"/>
      </w:r>
      <w:r w:rsidR="004605EC">
        <w:t xml:space="preserve"> </w:t>
      </w:r>
      <w:r w:rsidR="00DE220D">
        <w:t xml:space="preserve">a </w:t>
      </w:r>
      <w:r w:rsidR="00DE220D">
        <w:fldChar w:fldCharType="begin"/>
      </w:r>
      <w:r w:rsidR="00DE220D">
        <w:instrText xml:space="preserve"> REF _Ref116027452 \r \h </w:instrText>
      </w:r>
      <w:r w:rsidR="00DE220D">
        <w:fldChar w:fldCharType="separate"/>
      </w:r>
      <w:r w:rsidR="00B01129">
        <w:t>5.4</w:t>
      </w:r>
      <w:r w:rsidR="00DE220D">
        <w:fldChar w:fldCharType="end"/>
      </w:r>
      <w:r w:rsidR="00DE220D">
        <w:t xml:space="preserve"> </w:t>
      </w:r>
      <w:r w:rsidR="004605EC">
        <w:t>tejto zmluvy tým nie je dotknuté.</w:t>
      </w:r>
    </w:p>
    <w:p w14:paraId="60627571" w14:textId="41F1E677" w:rsidR="006508D9" w:rsidRPr="0087590D" w:rsidRDefault="006508D9" w:rsidP="005B6527">
      <w:pPr>
        <w:pStyle w:val="Odsekzoznamu"/>
      </w:pPr>
      <w:r w:rsidRPr="0087590D">
        <w:t xml:space="preserve">Za vytvorenie podmienok na zaistenie BOZP, PO a ochrany ŽP, zabezpečenie a vybavenie pracoviska na bezpečný výkon práce za účelom plnenia tejto zmluvy a dodržiavanie všeobecne záväzných právnych predpisov, ako aj technických noriem (aj keď nie sú všeobecne záväzné) pri plnení tejto zmluvy na pracovisku zodpovedá v plnom rozsahu a výlučne zhotoviteľ. V prípade, že na pracovisku budú zároveň so zhotoviteľom vykonávať akékoľvek práce aj tretie osoby (vrátane subdodávateľov zhotoviteľa), je zhotoviteľ povinný v súlade s ustanoveniami § 18 ods. 1 zákona č. 124/2006 Z. z. v znení neskorších predpisov uzavrieť s takýmito osobami dohodu, predmetom ktorej bude dohoda </w:t>
      </w:r>
      <w:r w:rsidRPr="0087590D">
        <w:rPr>
          <w:shd w:val="clear" w:color="auto" w:fill="FFFFFF"/>
        </w:rPr>
        <w:t>zhotoviteľa a týchto osôb na prevencii, príprave a vykonávaní opatrení na zaistenie bezpečnosti a</w:t>
      </w:r>
      <w:r w:rsidR="004F0022">
        <w:rPr>
          <w:shd w:val="clear" w:color="auto" w:fill="FFFFFF"/>
        </w:rPr>
        <w:t> </w:t>
      </w:r>
      <w:r w:rsidRPr="0087590D">
        <w:rPr>
          <w:shd w:val="clear" w:color="auto" w:fill="FFFFFF"/>
        </w:rPr>
        <w:t>ochrany zdravia pri práci, koordinácia činností a vzájomná informovanosť, inak práce na pracovisku nie je zhotoviteľ oprávnený vykonávať.</w:t>
      </w:r>
      <w:r w:rsidR="004F0022">
        <w:rPr>
          <w:shd w:val="clear" w:color="auto" w:fill="FFFFFF"/>
        </w:rPr>
        <w:t xml:space="preserve"> </w:t>
      </w:r>
      <w:r w:rsidRPr="0087590D">
        <w:rPr>
          <w:shd w:val="clear" w:color="auto" w:fill="FFFFFF"/>
        </w:rPr>
        <w:t>Jedno vyhotovenie podpísanej dohody je zhotoviteľ povinný bez zbytočného odkladu doručiť objednávateľovi.</w:t>
      </w:r>
    </w:p>
    <w:p w14:paraId="3C404EE9" w14:textId="77777777" w:rsidR="006508D9" w:rsidRPr="0087590D" w:rsidRDefault="006508D9" w:rsidP="005B6527">
      <w:pPr>
        <w:pStyle w:val="Odsekzoznamu"/>
      </w:pPr>
      <w:r w:rsidRPr="0087590D">
        <w:t>Zhotoviteľ vyhlasuje, že bude vykonávať činnosť podľa tejto zmluvy výlučne takými fyzickými osobami, ktorých zdravotný stav, schopnosti, vek, kvalifikačné predpoklady a odborná spôsobilosť zodpovedajú činnosti podľa tejto zmluvy, a to podľa právnych predpisov všeobecne, ako aj osobitne podľa právnych predpisov a ostatných predpisov na zaistenie BOZP, a to bez ohľadu na jeho právny vzťah k uvedeným fyzickým osobám (ďalej len „</w:t>
      </w:r>
      <w:r w:rsidRPr="0087590D">
        <w:rPr>
          <w:b/>
        </w:rPr>
        <w:t>zamestnanci</w:t>
      </w:r>
      <w:r w:rsidRPr="0087590D">
        <w:t>“). Zamestnancom sa na účely tohto článku rozumejú všetky fyzické osoby, ktoré sa budú podieľať na plnení tejto zmluvy, okrem zamestnancov objednávateľa, a to zhotoviteľ, ak je fyzickou osobou, a jeho spolupracujúce osoby, jeho zamestnanci, jeho subdodávatelia, ak sú fyzickými osobami, a ich spolupracujúce osoby a ich zamestnanci.</w:t>
      </w:r>
    </w:p>
    <w:p w14:paraId="0A2018D7" w14:textId="01DE9475" w:rsidR="006508D9" w:rsidRPr="0087590D" w:rsidRDefault="006508D9" w:rsidP="005B6527">
      <w:pPr>
        <w:pStyle w:val="Odsekzoznamu"/>
      </w:pPr>
      <w:bookmarkStart w:id="130" w:name="_Ref264539175"/>
      <w:r w:rsidRPr="0087590D">
        <w:lastRenderedPageBreak/>
        <w:t>Zhotoviteľ je povinný preukázateľne informovať zamestnancov o nebezpečenstvách a ohrozeniach, ktoré sa pri plnení zmluvy môžu vyskytnúť, a o výsledkoch posúdenia rizika, o preventívnych opatreniach a ochranných opatreniach, ktoré vykonal zhotoviteľ alebo objednávateľ na zaistenie BOZP, PO a ochrany ŽP a ktoré sa vzťahujú všeobecne na zamestnancov a na nimi vykonávané práce na pracovisku pri plnení tejto zmluvy, o opatreniach a postupe v prípade poškodenia zdravia vrátane poskytnutia prvej pomoci, ako aj o opatreniach a postupe v prípade zdolávania požiaru, záchranných prác a evakuácie, a preukázateľne ich poučiť o pokynoch na zaistenie BOZP, PO a ochranu ŽP platných pre pracovisko (ďalej len „</w:t>
      </w:r>
      <w:r w:rsidRPr="0087590D">
        <w:rPr>
          <w:b/>
        </w:rPr>
        <w:t>preškolenie</w:t>
      </w:r>
      <w:r w:rsidRPr="0087590D">
        <w:t>“). Za účelom preškolenia objednávateľ poskyt</w:t>
      </w:r>
      <w:r w:rsidR="00EB35AC">
        <w:t>ne</w:t>
      </w:r>
      <w:r w:rsidRPr="0087590D">
        <w:t xml:space="preserve"> zhotoviteľovi písomné informácie a pokyny na zaistenie BOZP, PO a ochranu ŽP platné pre pracovisko.</w:t>
      </w:r>
      <w:bookmarkEnd w:id="130"/>
    </w:p>
    <w:p w14:paraId="0C659B91" w14:textId="0B8EFF25" w:rsidR="006508D9" w:rsidRPr="0087590D" w:rsidRDefault="006508D9" w:rsidP="005B6527">
      <w:pPr>
        <w:pStyle w:val="Odsekzoznamu"/>
      </w:pPr>
      <w:r w:rsidRPr="0087590D">
        <w:t>Prípadné nedostatky pracoviska a informácií a pokynov poskytnutých objednávateľom je zhotoviteľ povinný uplatniť písomne pred začatím plnenia tejto zmluvy</w:t>
      </w:r>
      <w:r w:rsidR="002B34C8">
        <w:t xml:space="preserve"> na pracovisku</w:t>
      </w:r>
      <w:r w:rsidRPr="0087590D">
        <w:t>, inak platí, že pracovisko je náležite zabezpečené a vybavené na bezpečný výkon práce za účelom plnenia tejto zmluvy, zhotoviteľ dostal potrebné a dostatočné informácie a pokyny na zaistenie BOZP, PO a ochranu ŽP platné pre pracovisko a že plnenie žiadnych ďalších povinností na úseku BOZP, PO a ochrany ŽP sa zo strany objednávateľa nevyžaduje. Zhotoviteľ je povinný písomne uplatňovať u objednávateľa nedostatky týkajúce sa BOZP, PO a ochrany ŽP, ktoré sa vyskytnú neskôr pri plnení tejto zmluvy, za odstránenie ktorých zodpovedá objednávateľ.</w:t>
      </w:r>
    </w:p>
    <w:p w14:paraId="310DCAA4" w14:textId="22D1A6FE" w:rsidR="006508D9" w:rsidRPr="0087590D" w:rsidRDefault="006508D9" w:rsidP="005B6527">
      <w:pPr>
        <w:pStyle w:val="Odsekzoznamu"/>
      </w:pPr>
      <w:bookmarkStart w:id="131" w:name="_Ref264539156"/>
      <w:r w:rsidRPr="0087590D">
        <w:t xml:space="preserve">Objednávateľ vystaví zamestnancom bezdotykové identifikačné karty, ktoré ich budú oprávňovať na vstup a pohyb na pracovisku v súlade s požiadavkami objednávateľa na plnenie tejto zmluvy. Bezdotykové identifikačné karty budú zhotoviteľovi vydané po uzatvorení tejto zmluvy a preškolení. Za tým účelom je zhotoviteľ povinný bez zbytočného odkladu po uzatvorení tejto zmluvy odovzdať objednávateľovi zoznam zamestnancov a tento priebežne aktualizovať. V zozname je povinný uvádzať aj zamestnávateľov jednotlivých zamestnancov. Zhotoviteľ a jeho zamestnanci sú povinní dodržiavať podmienky používania bezdotykových identifikačných kariet na pracovisku, ktoré sú súčasťou písomných informácií a pokynov podľa odseku </w:t>
      </w:r>
      <w:r w:rsidR="004F0022">
        <w:fldChar w:fldCharType="begin"/>
      </w:r>
      <w:r w:rsidR="004F0022">
        <w:instrText xml:space="preserve"> REF _Ref264539175 \r \h </w:instrText>
      </w:r>
      <w:r w:rsidR="004F0022">
        <w:fldChar w:fldCharType="separate"/>
      </w:r>
      <w:r w:rsidR="00B01129">
        <w:t>17.5</w:t>
      </w:r>
      <w:r w:rsidR="004F0022">
        <w:fldChar w:fldCharType="end"/>
      </w:r>
      <w:r w:rsidR="00112E44" w:rsidRPr="0087590D">
        <w:t xml:space="preserve"> </w:t>
      </w:r>
      <w:r w:rsidRPr="0087590D">
        <w:t>tohto článku. Za každé porušenie podmienok používania bezdotykových identifikačných kariet na pracovisku je objednávateľ oprávnený požadovať od zhotoviteľa zmluvnú pokutu vo výške 100 € a za opakované porušenie vo výške 2 000 €. Po splnení tejto zmluvy je zhotoviteľ povinný bez zbytočného odkladu bezdotykové identifikačné karty vrátiť objednávateľovi. V prípade porušenia tejto povinnosti je objednávateľ oprávnený požadovať od zhotoviteľa zmluvnú pokutu vo výške 67 € za každú nevrátenú bezdotykovú identifikačnú kartu.</w:t>
      </w:r>
      <w:bookmarkEnd w:id="131"/>
    </w:p>
    <w:p w14:paraId="7923BB8F" w14:textId="21058518" w:rsidR="006508D9" w:rsidRPr="0087590D" w:rsidRDefault="006508D9" w:rsidP="005B6527">
      <w:pPr>
        <w:pStyle w:val="Odsekzoznamu"/>
      </w:pPr>
      <w:r w:rsidRPr="0087590D">
        <w:t>Objednávateľ nie je povinný zabezpečovať zamestnancom doprovod na pracovisku.</w:t>
      </w:r>
    </w:p>
    <w:p w14:paraId="518A83C1" w14:textId="77777777" w:rsidR="005510AB" w:rsidRPr="004931DD" w:rsidRDefault="005510AB" w:rsidP="005510AB">
      <w:pPr>
        <w:pStyle w:val="Odsekzoznamu"/>
      </w:pPr>
      <w:r w:rsidRPr="004931DD">
        <w:t>Zhotoviteľ je povinný zabezpečiť, aby na pracovisku zamestnanci</w:t>
      </w:r>
    </w:p>
    <w:p w14:paraId="49ED5FA6" w14:textId="17207689" w:rsidR="005510AB" w:rsidRPr="004931DD" w:rsidRDefault="005510AB" w:rsidP="00FC2C41">
      <w:pPr>
        <w:pStyle w:val="aPsmenozoznamu"/>
        <w:numPr>
          <w:ilvl w:val="0"/>
          <w:numId w:val="52"/>
        </w:numPr>
      </w:pPr>
      <w:r w:rsidRPr="004931DD">
        <w:t>nepožívali alkoholické nápoje, omamné látky, psychotropné látky a</w:t>
      </w:r>
      <w:r w:rsidR="002B1AC5">
        <w:t>ni</w:t>
      </w:r>
      <w:r w:rsidRPr="004931DD">
        <w:t xml:space="preserve"> prípravky a neplnili túto zmluvu pod ich vplyvom,</w:t>
      </w:r>
    </w:p>
    <w:p w14:paraId="327B49A8" w14:textId="4E19556C" w:rsidR="005510AB" w:rsidRPr="004931DD" w:rsidRDefault="005510AB" w:rsidP="00FC2C41">
      <w:pPr>
        <w:pStyle w:val="aPsmenozoznamu"/>
        <w:numPr>
          <w:ilvl w:val="0"/>
          <w:numId w:val="52"/>
        </w:numPr>
      </w:pPr>
      <w:r w:rsidRPr="004931DD">
        <w:t>sa na žiadosť objednávateľa podrobili dychovej skúške, odberu krvi a</w:t>
      </w:r>
      <w:r w:rsidR="002B1AC5">
        <w:t> </w:t>
      </w:r>
      <w:r w:rsidRPr="004931DD">
        <w:t>lekárskemu vyšetreniu na preukázanie súladu s písmenom a) tohto odseku,</w:t>
      </w:r>
    </w:p>
    <w:p w14:paraId="3EC59084" w14:textId="2A7A9D8D" w:rsidR="005510AB" w:rsidRPr="004931DD" w:rsidRDefault="005510AB" w:rsidP="00FC2C41">
      <w:pPr>
        <w:pStyle w:val="aPsmenozoznamu"/>
        <w:numPr>
          <w:ilvl w:val="0"/>
          <w:numId w:val="52"/>
        </w:numPr>
      </w:pPr>
      <w:r w:rsidRPr="004931DD">
        <w:t>dodržiavali zákaz fajčenia</w:t>
      </w:r>
      <w:r w:rsidR="00B33E3F">
        <w:t xml:space="preserve"> a</w:t>
      </w:r>
    </w:p>
    <w:p w14:paraId="3C45F3AA" w14:textId="77777777" w:rsidR="005510AB" w:rsidRPr="004931DD" w:rsidRDefault="005510AB" w:rsidP="00FC2C41">
      <w:pPr>
        <w:pStyle w:val="aPsmenozoznamu"/>
        <w:numPr>
          <w:ilvl w:val="0"/>
          <w:numId w:val="52"/>
        </w:numPr>
        <w:contextualSpacing w:val="0"/>
      </w:pPr>
      <w:r w:rsidRPr="004931DD">
        <w:t>používali a nosili osobné ochranné pracovné pomôcky a prostriedky.</w:t>
      </w:r>
    </w:p>
    <w:p w14:paraId="62A1A72F" w14:textId="77777777" w:rsidR="005510AB" w:rsidRPr="0087590D" w:rsidRDefault="005510AB" w:rsidP="005510AB">
      <w:pPr>
        <w:pStyle w:val="aPsmenozoznamu"/>
        <w:numPr>
          <w:ilvl w:val="0"/>
          <w:numId w:val="0"/>
        </w:numPr>
        <w:ind w:left="709"/>
      </w:pPr>
      <w:r w:rsidRPr="004931DD">
        <w:t>Objednávateľ je oprávnený požadovať od zhotoviteľa, aby zamestnanca, ktorý poruší ktoréhokoľvek z ustanovení písmen a) až d) tohto odseku, okamžite vykázal z pracoviska a zakázal mu ďalší vstup na pracovisko.</w:t>
      </w:r>
    </w:p>
    <w:p w14:paraId="1405C9F0" w14:textId="493A4AC2" w:rsidR="006508D9" w:rsidRPr="0087590D" w:rsidRDefault="006508D9" w:rsidP="005B6527">
      <w:pPr>
        <w:pStyle w:val="Odsekzoznamu"/>
      </w:pPr>
      <w:r w:rsidRPr="0087590D">
        <w:t>Zhotoviteľ je povinný ihneď oznámiť objednávateľovi vznik každého pracovného úrazu zamestnanca, ku ktorému dôjde na pracovisku.</w:t>
      </w:r>
      <w:r w:rsidR="00E45699">
        <w:t xml:space="preserve"> Ďalšie povinnosti </w:t>
      </w:r>
      <w:r w:rsidR="00942A23">
        <w:t xml:space="preserve">na úseku BOZP </w:t>
      </w:r>
      <w:r w:rsidR="00E45699">
        <w:t xml:space="preserve">sú uvedené v prílohe </w:t>
      </w:r>
      <w:r w:rsidR="00F83A34">
        <w:t>F</w:t>
      </w:r>
      <w:r w:rsidR="00E45699">
        <w:t xml:space="preserve"> k tejto zmluve.</w:t>
      </w:r>
    </w:p>
    <w:p w14:paraId="3D20BAE7" w14:textId="2B434417" w:rsidR="006508D9" w:rsidRPr="0087590D" w:rsidRDefault="006508D9" w:rsidP="005B6527">
      <w:pPr>
        <w:pStyle w:val="Odsekzoznamu"/>
      </w:pPr>
      <w:r w:rsidRPr="0087590D">
        <w:lastRenderedPageBreak/>
        <w:t>Ak pri plnení tejto zmluvy ide o činnosť so zvýšeným nebezpečenstvom vzniku požiaru, zhotoviteľ je povinný postupovať tak, aby bola zabezpečená PO, najmä vydáva písomný pokyn na zabezpečenie PO a písomné povolenie na činnosť, ak sa vyžaduje, zriaďuje protipožiarnu asistenčnú hliadku a zabezpečuje plnenie jej úloh a odbornú prípravu a zabezpečuje potrebné množstvo vhodných druhov hasiacich prostriedkov a iných vecných prostriedkov PO.</w:t>
      </w:r>
    </w:p>
    <w:p w14:paraId="73587F8D" w14:textId="77777777" w:rsidR="006E7015" w:rsidRDefault="006508D9" w:rsidP="005B6527">
      <w:pPr>
        <w:pStyle w:val="Odsekzoznamu"/>
      </w:pPr>
      <w:r w:rsidRPr="0087590D">
        <w:t xml:space="preserve">Zhotoviteľ je povinný </w:t>
      </w:r>
    </w:p>
    <w:p w14:paraId="102720EA" w14:textId="13688FE8" w:rsidR="006E7015" w:rsidRDefault="006E7015" w:rsidP="00FC2C41">
      <w:pPr>
        <w:pStyle w:val="aPsmenozoznamu"/>
        <w:numPr>
          <w:ilvl w:val="0"/>
          <w:numId w:val="56"/>
        </w:numPr>
      </w:pPr>
      <w:r>
        <w:t xml:space="preserve">pred začatím vykonávania prác na diele vykonať súpis všetkých nepriaznivých vplyvov na </w:t>
      </w:r>
      <w:r w:rsidR="008B7267">
        <w:t>ŽP</w:t>
      </w:r>
      <w:r>
        <w:t xml:space="preserve">, ktoré môžu vzniknúť z činností uskutočňovaných zhotoviteľom na diele, prijať konkrétne opatrenia na odstránenie nepriaznivých vplyvov na </w:t>
      </w:r>
      <w:r w:rsidR="008B7267">
        <w:t xml:space="preserve">ŽP </w:t>
      </w:r>
      <w:r>
        <w:t xml:space="preserve">a určiť osoby zodpovedné za ich realizáciu, vykonať súpis nebezpečných látok, ktoré použije na diele, a kópie ich bezpečnostných listov </w:t>
      </w:r>
      <w:r w:rsidR="008B7267">
        <w:t xml:space="preserve">vypracovaných </w:t>
      </w:r>
      <w:r w:rsidR="002D4238">
        <w:t xml:space="preserve">ich </w:t>
      </w:r>
      <w:r>
        <w:t>výrobc</w:t>
      </w:r>
      <w:r w:rsidR="002D4238">
        <w:t>ami</w:t>
      </w:r>
      <w:r>
        <w:t xml:space="preserve"> odovzdať objednávateľovi, ako aj vypracovať a odovzdať objednávateľovi havarijné plány, ak to všeobecne záväzné právne predpisy vzhľadom na charakter prác vykonávaných na diele stanovujú</w:t>
      </w:r>
      <w:r w:rsidR="005C769A">
        <w:t>;</w:t>
      </w:r>
    </w:p>
    <w:p w14:paraId="2BAF0B08" w14:textId="51B92982" w:rsidR="006508D9" w:rsidRPr="0087590D" w:rsidRDefault="006508D9" w:rsidP="00FC2C41">
      <w:pPr>
        <w:pStyle w:val="aPsmenozoznamu"/>
        <w:numPr>
          <w:ilvl w:val="0"/>
          <w:numId w:val="56"/>
        </w:numPr>
      </w:pPr>
      <w:r w:rsidRPr="0087590D">
        <w:t xml:space="preserve">bez zbytočného odkladu ohlásiť objednávateľovi ekologickú ujmu, ktorú pri plnení tejto zmluvy spôsobí on alebo jeho subdodávatelia, najmä je povinný ohlásiť mimoriadne zhoršenie alebo ohrozenie kvality vôd alebo iných zložiek ŽP alebo únik znečisťujúcich látok pri manipulácii s nimi alebo pri ich preprave. Informácie sa podávajú </w:t>
      </w:r>
      <w:r w:rsidR="00F64AC5" w:rsidRPr="00F64AC5">
        <w:t>špecialisto</w:t>
      </w:r>
      <w:r w:rsidR="00F64AC5">
        <w:t>m</w:t>
      </w:r>
      <w:r w:rsidR="00F64AC5" w:rsidRPr="00F64AC5">
        <w:t xml:space="preserve"> ŽP (Mgr. Jana Juhásová, PhD.</w:t>
      </w:r>
      <w:r w:rsidR="00F64AC5">
        <w:t>, tel.</w:t>
      </w:r>
      <w:r w:rsidR="00D1505F">
        <w:t> </w:t>
      </w:r>
      <w:r w:rsidR="00F64AC5" w:rsidRPr="00F64AC5">
        <w:t>+421 918 851</w:t>
      </w:r>
      <w:r w:rsidR="00F64AC5">
        <w:t> </w:t>
      </w:r>
      <w:r w:rsidR="00F64AC5" w:rsidRPr="00F64AC5">
        <w:t>163</w:t>
      </w:r>
      <w:r w:rsidR="00F64AC5">
        <w:t>, e-mail</w:t>
      </w:r>
      <w:r w:rsidR="00F64AC5" w:rsidRPr="00F64AC5">
        <w:t xml:space="preserve"> jana.juhasova@mhth.sk</w:t>
      </w:r>
      <w:r w:rsidR="00F64AC5">
        <w:t>,</w:t>
      </w:r>
      <w:r w:rsidR="00F64AC5" w:rsidRPr="00F64AC5">
        <w:t xml:space="preserve"> Mgr. Alexandra Annamária Sabová, </w:t>
      </w:r>
      <w:r w:rsidR="00F64AC5">
        <w:t>tel.</w:t>
      </w:r>
      <w:r w:rsidR="00D1505F">
        <w:t> </w:t>
      </w:r>
      <w:r w:rsidR="00F64AC5" w:rsidRPr="00F64AC5">
        <w:t>+421 908 156</w:t>
      </w:r>
      <w:r w:rsidR="00F64AC5">
        <w:t> </w:t>
      </w:r>
      <w:r w:rsidR="00F64AC5" w:rsidRPr="00F64AC5">
        <w:t>143</w:t>
      </w:r>
      <w:r w:rsidR="00F64AC5">
        <w:t>, e-mail</w:t>
      </w:r>
      <w:r w:rsidR="00F64AC5" w:rsidRPr="00F64AC5">
        <w:t xml:space="preserve"> alexandra.sabova@mhth.sk) </w:t>
      </w:r>
      <w:r w:rsidR="00F64AC5">
        <w:t>a Mariánovi Riškovi, tel.</w:t>
      </w:r>
      <w:r w:rsidR="00AF2AAE">
        <w:t> </w:t>
      </w:r>
      <w:r w:rsidR="00F64AC5" w:rsidRPr="00F64AC5">
        <w:t>+421</w:t>
      </w:r>
      <w:r w:rsidR="00AF2AAE">
        <w:t> </w:t>
      </w:r>
      <w:r w:rsidR="00F64AC5" w:rsidRPr="00F64AC5">
        <w:t>908</w:t>
      </w:r>
      <w:r w:rsidR="00AF2AAE">
        <w:t> </w:t>
      </w:r>
      <w:r w:rsidR="00F64AC5" w:rsidRPr="00F64AC5">
        <w:t>123</w:t>
      </w:r>
      <w:r w:rsidR="00F64AC5">
        <w:t> </w:t>
      </w:r>
      <w:r w:rsidR="00F64AC5" w:rsidRPr="00F64AC5">
        <w:t>361</w:t>
      </w:r>
      <w:r w:rsidR="00F64AC5">
        <w:t xml:space="preserve">, e-mail </w:t>
      </w:r>
      <w:r w:rsidR="00F64AC5" w:rsidRPr="00F64AC5">
        <w:t>marian.riska@mhth.sk</w:t>
      </w:r>
      <w:r w:rsidR="00F64AC5">
        <w:t>.</w:t>
      </w:r>
      <w:r w:rsidRPr="0087590D">
        <w:t xml:space="preserve"> Prípadmi mimoriadneho zhoršenia alebo ohrozenia kvality vôd sú najmä úniky znečisťujúcich látok súvisiace s ich manipuláciou a prepravou (ropné látky, chemikálie, náterové hmoty a pod.) do voľnej pôdy a do prostredia súvisiaceho s povrchovou alebo podzemnou vodou, technické poruchy a chyby na </w:t>
      </w:r>
      <w:r w:rsidR="00465D71">
        <w:t>technick</w:t>
      </w:r>
      <w:r w:rsidR="00BE626B">
        <w:t>om vybavení</w:t>
      </w:r>
      <w:r w:rsidRPr="0087590D">
        <w:t>, ktoré sú príčinou úniku znečisťujúcich látok do okolitého prostredia.</w:t>
      </w:r>
    </w:p>
    <w:p w14:paraId="7A112B92" w14:textId="0241F00D" w:rsidR="00046730" w:rsidRDefault="003742B4" w:rsidP="005B6527">
      <w:pPr>
        <w:pStyle w:val="Odsekzoznamu"/>
      </w:pPr>
      <w:bookmarkStart w:id="132" w:name="_Ref130895963"/>
      <w:bookmarkStart w:id="133" w:name="_Ref124455596"/>
      <w:r>
        <w:t>V rámci ochrany ŽP je zhotoviteľ povinný predchádzať vzniku odpadov a s prípadnými odpadmi vznikajúcimi pri plnení tejto zmluvy je povinný nakladať alebo inak zaobchádzať v súlade s právnymi predpismi na úseku odpadového hospodárstva (ďalej len „</w:t>
      </w:r>
      <w:r w:rsidRPr="07D0FCBB">
        <w:rPr>
          <w:b/>
          <w:bCs/>
        </w:rPr>
        <w:t>OH</w:t>
      </w:r>
      <w:r>
        <w:t xml:space="preserve">“) tak, aby bol naplnený jeho účel. Pred začatím vykonávania stavebných prác týkajúcich sa diela a za účelom plnenia povinností podľa tohto odseku a odseku </w:t>
      </w:r>
      <w:r>
        <w:fldChar w:fldCharType="begin"/>
      </w:r>
      <w:r>
        <w:instrText xml:space="preserve"> REF _Ref124461738 \r \h </w:instrText>
      </w:r>
      <w:r>
        <w:fldChar w:fldCharType="separate"/>
      </w:r>
      <w:r w:rsidR="00B01129">
        <w:t>17.14</w:t>
      </w:r>
      <w:r>
        <w:fldChar w:fldCharType="end"/>
      </w:r>
      <w:r>
        <w:t xml:space="preserve"> tohto článku je zhotoviteľ povinný navrhnúť </w:t>
      </w:r>
      <w:bookmarkStart w:id="134" w:name="_Ref121823977"/>
      <w:r>
        <w:t>systém na monitorovanie a evidenciu vzniku odpadov vznikajúceho pri vykonávaní diela vrátane odpadu z obalov (ďalej len „</w:t>
      </w:r>
      <w:r w:rsidRPr="0076747F">
        <w:rPr>
          <w:b/>
          <w:bCs/>
        </w:rPr>
        <w:t>odpad</w:t>
      </w:r>
      <w:r>
        <w:t xml:space="preserve">“), </w:t>
      </w:r>
      <w:bookmarkEnd w:id="134"/>
      <w:r>
        <w:t>zaškoliť zamestnancov o správnom postupe pri nakladaní s odpadmi a triedení odpadov za účelom minimalizácie vzniku odpadov a optimalizácie nakladania s</w:t>
      </w:r>
      <w:r w:rsidR="00910FF1">
        <w:t> </w:t>
      </w:r>
      <w:r>
        <w:t>odpadmi</w:t>
      </w:r>
      <w:r w:rsidR="00910FF1">
        <w:t xml:space="preserve"> a zabezpečiť zhodnotenie a recykláciu stavebného odpadu</w:t>
      </w:r>
      <w:r w:rsidR="005D39F6">
        <w:t xml:space="preserve"> a odpadu z demolácií </w:t>
      </w:r>
      <w:r w:rsidR="00C44005">
        <w:t>(ďalej len „</w:t>
      </w:r>
      <w:r w:rsidR="00C44005">
        <w:rPr>
          <w:b/>
          <w:bCs/>
        </w:rPr>
        <w:t>stavebný odpad</w:t>
      </w:r>
      <w:r w:rsidR="00C44005">
        <w:t xml:space="preserve">“) </w:t>
      </w:r>
      <w:r w:rsidR="00CB26BE">
        <w:t>prostredníctvom spoločnosti</w:t>
      </w:r>
      <w:r w:rsidR="00F9218D">
        <w:t>, ktorá je podľa zákona č.</w:t>
      </w:r>
      <w:r w:rsidR="0079799B">
        <w:t> </w:t>
      </w:r>
      <w:r w:rsidR="00F9218D">
        <w:t xml:space="preserve">79/2015 Z. z. o odpadoch </w:t>
      </w:r>
      <w:r w:rsidR="0079799B">
        <w:t xml:space="preserve">a o zmene a doplnení niektorých zákonov v znení neskorších predpisov </w:t>
      </w:r>
      <w:r w:rsidR="009D00EE">
        <w:t xml:space="preserve">alebo </w:t>
      </w:r>
      <w:r w:rsidR="001A11F5">
        <w:t xml:space="preserve">rovnocennej právnej úpravy členského štátu </w:t>
      </w:r>
      <w:r w:rsidR="0079799B">
        <w:t>a na základe príslušného súhlasu oprávnená</w:t>
      </w:r>
      <w:r w:rsidR="001A11F5">
        <w:t xml:space="preserve"> vykonávať zhodnocovanie a recykláciu stavebného odpadu, a to preukázateľným uzatvorením zmluvného vzťahu s touto spoločnosťou o fyzickom nakladaní so vzniknutými stavebnými odpadmi </w:t>
      </w:r>
      <w:r w:rsidR="00046730">
        <w:t>s minimálnym rozsahom zmluvných podmienok</w:t>
      </w:r>
      <w:r w:rsidR="006F1FFA">
        <w:t xml:space="preserve"> upravujúcich:</w:t>
      </w:r>
      <w:bookmarkEnd w:id="132"/>
    </w:p>
    <w:p w14:paraId="0EDA2222" w14:textId="3A12095E" w:rsidR="006F1FFA" w:rsidRDefault="006F1FFA" w:rsidP="00FC2C41">
      <w:pPr>
        <w:pStyle w:val="aPsmenozoznamu"/>
        <w:numPr>
          <w:ilvl w:val="0"/>
          <w:numId w:val="50"/>
        </w:numPr>
      </w:pPr>
      <w:r>
        <w:t xml:space="preserve">druhy </w:t>
      </w:r>
      <w:r w:rsidR="00351D29">
        <w:t xml:space="preserve">stavebných </w:t>
      </w:r>
      <w:r>
        <w:t>odpadov, s ktorými bude nasledujúci držiteľ odpadu fyzicky nakladať,</w:t>
      </w:r>
    </w:p>
    <w:p w14:paraId="26A8E7A2" w14:textId="27957A59" w:rsidR="006F1FFA" w:rsidRDefault="006F1FFA" w:rsidP="00FC2C41">
      <w:pPr>
        <w:pStyle w:val="aPsmenozoznamu"/>
        <w:numPr>
          <w:ilvl w:val="0"/>
          <w:numId w:val="50"/>
        </w:numPr>
      </w:pPr>
      <w:r>
        <w:t>spôsob nakladania s</w:t>
      </w:r>
      <w:r w:rsidR="00A65149">
        <w:t>o stavebnými</w:t>
      </w:r>
      <w:r>
        <w:t> odpadmi u nasledujúceho držiteľa</w:t>
      </w:r>
      <w:r w:rsidR="00B16173">
        <w:t xml:space="preserve"> odpadu</w:t>
      </w:r>
      <w:r>
        <w:t>,</w:t>
      </w:r>
    </w:p>
    <w:p w14:paraId="6366BF93" w14:textId="22CC9A48" w:rsidR="006F1FFA" w:rsidRDefault="006F1FFA" w:rsidP="00FC2C41">
      <w:pPr>
        <w:pStyle w:val="aPsmenozoznamu"/>
        <w:numPr>
          <w:ilvl w:val="0"/>
          <w:numId w:val="50"/>
        </w:numPr>
      </w:pPr>
      <w:r>
        <w:t xml:space="preserve">plánovaný spôsob spracovania </w:t>
      </w:r>
      <w:r w:rsidR="00A65149">
        <w:t xml:space="preserve">stavebných </w:t>
      </w:r>
      <w:r>
        <w:t>odpadov v prvom zariadení na spracovanie odpadov, ak nejde o spracovateľa odpadu, a</w:t>
      </w:r>
    </w:p>
    <w:p w14:paraId="333FFD8B" w14:textId="6F6C9D67" w:rsidR="006F1FFA" w:rsidRDefault="00D72FD8" w:rsidP="00FC2C41">
      <w:pPr>
        <w:pStyle w:val="aPsmenozoznamu"/>
        <w:numPr>
          <w:ilvl w:val="0"/>
          <w:numId w:val="50"/>
        </w:numPr>
      </w:pPr>
      <w:r>
        <w:t xml:space="preserve">povinnosť byť držiteľom </w:t>
      </w:r>
      <w:r w:rsidR="006F1FFA">
        <w:t>oprávneni</w:t>
      </w:r>
      <w:r>
        <w:t>a</w:t>
      </w:r>
      <w:r w:rsidR="006F1FFA">
        <w:t xml:space="preserve"> na nakladanie s</w:t>
      </w:r>
      <w:r w:rsidR="00A65149">
        <w:t>o stavebnými</w:t>
      </w:r>
      <w:r w:rsidR="006F1FFA">
        <w:t> odpadmi platn</w:t>
      </w:r>
      <w:r>
        <w:t>ým</w:t>
      </w:r>
      <w:r w:rsidR="006F1FFA">
        <w:t xml:space="preserve"> počas trvania zmluvného vzťahu.</w:t>
      </w:r>
    </w:p>
    <w:p w14:paraId="754706F2" w14:textId="7144D17C" w:rsidR="006508D9" w:rsidRPr="0087590D" w:rsidRDefault="000368EA" w:rsidP="00046730">
      <w:pPr>
        <w:pStyle w:val="Odsekzoznamu"/>
        <w:numPr>
          <w:ilvl w:val="0"/>
          <w:numId w:val="0"/>
        </w:numPr>
        <w:ind w:left="709"/>
      </w:pPr>
      <w:r>
        <w:t>U</w:t>
      </w:r>
      <w:r w:rsidR="003742B4">
        <w:t xml:space="preserve">vedené </w:t>
      </w:r>
      <w:r>
        <w:t xml:space="preserve">zhotoviteľ </w:t>
      </w:r>
      <w:r w:rsidR="003742B4">
        <w:t>preukáže objednávateľovi pred začatím vykonávania stavebných prác týkajúcich sa diela.</w:t>
      </w:r>
      <w:bookmarkEnd w:id="133"/>
      <w:r w:rsidR="0054394A">
        <w:t xml:space="preserve"> </w:t>
      </w:r>
      <w:r w:rsidR="00F510A3">
        <w:t xml:space="preserve">Zhotoviteľ je ďalej povinný </w:t>
      </w:r>
      <w:r w:rsidR="00E9425D">
        <w:t xml:space="preserve">písomne oznámiť objednávateľovi </w:t>
      </w:r>
      <w:r w:rsidR="007E1627">
        <w:t xml:space="preserve">najneskôr sedem pracovných </w:t>
      </w:r>
      <w:r w:rsidR="007E1627">
        <w:lastRenderedPageBreak/>
        <w:t xml:space="preserve">dní </w:t>
      </w:r>
      <w:r w:rsidR="00F510A3">
        <w:t>p</w:t>
      </w:r>
      <w:r w:rsidR="00532480">
        <w:t>red začatím demolačných prác spôsob selektívnej demolácie</w:t>
      </w:r>
      <w:r w:rsidR="000C3F00">
        <w:t xml:space="preserve"> obsahujúc</w:t>
      </w:r>
      <w:r w:rsidR="00FD5630">
        <w:t>i</w:t>
      </w:r>
      <w:r w:rsidR="000C3F00">
        <w:t xml:space="preserve"> aj druh, kategóriu, predpokladané množstvo odpadu a plánovaný spôsob, ktorým bude odpad zhodnocovaný</w:t>
      </w:r>
      <w:r w:rsidR="00D121CA">
        <w:t xml:space="preserve">, a najneskôr v lehote 60 dní po ukončení demolačných prác </w:t>
      </w:r>
      <w:r w:rsidR="00FD5630">
        <w:t>vyhodnotenie selektívnej demolácie obsahujúce druh, kategóriu, množstvo odpadu a spôsob, ktorým bol odpad zhodnocovaný.</w:t>
      </w:r>
    </w:p>
    <w:p w14:paraId="40E27856" w14:textId="13BCA244" w:rsidR="006508D9" w:rsidRPr="0087590D" w:rsidRDefault="00CE5D2E" w:rsidP="005B6527">
      <w:pPr>
        <w:pStyle w:val="Odsekzoznamu"/>
      </w:pPr>
      <w:bookmarkStart w:id="135" w:name="_Ref122368092"/>
      <w:bookmarkStart w:id="136" w:name="_Ref124461738"/>
      <w:r>
        <w:t xml:space="preserve">Zhotoviteľ je povinný používať systém separovaného zberu odpadu na stavenisku podľa podkladovej </w:t>
      </w:r>
      <w:r w:rsidRPr="00936B8F">
        <w:t xml:space="preserve">dokumentácie </w:t>
      </w:r>
      <w:r w:rsidR="00741964" w:rsidRPr="00936B8F">
        <w:t xml:space="preserve">(časť zhromažďovanie, odvoz a zhodnocovanie odpadu) </w:t>
      </w:r>
      <w:r w:rsidRPr="00936B8F">
        <w:t>a systém</w:t>
      </w:r>
      <w:r>
        <w:t xml:space="preserve"> na monitorovanie a evidenciu vzniku odpadov podľa odseku </w:t>
      </w:r>
      <w:r>
        <w:fldChar w:fldCharType="begin"/>
      </w:r>
      <w:r>
        <w:instrText xml:space="preserve"> REF _Ref124455596 \r \h </w:instrText>
      </w:r>
      <w:r>
        <w:fldChar w:fldCharType="separate"/>
      </w:r>
      <w:r w:rsidR="00B01129">
        <w:t>17.13</w:t>
      </w:r>
      <w:r>
        <w:fldChar w:fldCharType="end"/>
      </w:r>
      <w:r>
        <w:t xml:space="preserve"> tohto článku. </w:t>
      </w:r>
      <w:bookmarkStart w:id="137" w:name="_Ref121823658"/>
      <w:bookmarkEnd w:id="135"/>
      <w:r w:rsidRPr="0087590D">
        <w:t xml:space="preserve">Ak pri plnení tejto zmluvy vznikne </w:t>
      </w:r>
      <w:r w:rsidR="00A628FB">
        <w:t xml:space="preserve">stavebný </w:t>
      </w:r>
      <w:r w:rsidRPr="0087590D">
        <w:t>odpad, odpad z vecí, ktoré nie sú vo vlastníctve objednávateľa (najmä z vecí vnesených na pracovisko zhotoviteľom vrátane obalov), alebo komunálny odpad, zhotoviteľ je povinný plniť povinnosti držiteľa odpadu pre tieto odpady, pričom za plnenie týchto povinností zodpovedá v plnom rozsahu a výlučne zhotoviteľ</w:t>
      </w:r>
      <w:r>
        <w:t xml:space="preserve">; to sa netýka kovového </w:t>
      </w:r>
      <w:r w:rsidR="007E1627">
        <w:t>odpadu</w:t>
      </w:r>
      <w:r w:rsidRPr="0087590D">
        <w:t xml:space="preserve">. So stavebnými odpadmi </w:t>
      </w:r>
      <w:r>
        <w:t xml:space="preserve">(okrem kovového </w:t>
      </w:r>
      <w:r w:rsidR="00517F52">
        <w:t>odpadu</w:t>
      </w:r>
      <w:r>
        <w:t xml:space="preserve">) </w:t>
      </w:r>
      <w:r w:rsidRPr="0087590D">
        <w:t xml:space="preserve">je zhotoviteľ povinný nakladať </w:t>
      </w:r>
      <w:r>
        <w:t xml:space="preserve">tak, že ich </w:t>
      </w:r>
      <w:r w:rsidRPr="0087590D">
        <w:t>zabezpeč</w:t>
      </w:r>
      <w:r>
        <w:t>í</w:t>
      </w:r>
      <w:r w:rsidRPr="0087590D">
        <w:t xml:space="preserve"> pred nežiaducim únikom</w:t>
      </w:r>
      <w:r>
        <w:t xml:space="preserve"> a </w:t>
      </w:r>
      <w:r w:rsidRPr="0087590D">
        <w:t>zabezpeč</w:t>
      </w:r>
      <w:r>
        <w:t>í</w:t>
      </w:r>
      <w:r w:rsidRPr="0087590D">
        <w:t xml:space="preserve"> ich odvoz na miesto zhodnotenia </w:t>
      </w:r>
      <w:r>
        <w:t>a zabezpečí ich zhodnotenie</w:t>
      </w:r>
      <w:r w:rsidR="00A5416C">
        <w:t xml:space="preserve"> prostredníctvom oprávnenej spoločnosti </w:t>
      </w:r>
      <w:r w:rsidR="0042187C">
        <w:t xml:space="preserve">podľa odseku </w:t>
      </w:r>
      <w:r w:rsidR="0042187C">
        <w:fldChar w:fldCharType="begin"/>
      </w:r>
      <w:r w:rsidR="0042187C">
        <w:instrText xml:space="preserve"> REF _Ref130895963 \r \h </w:instrText>
      </w:r>
      <w:r w:rsidR="0042187C">
        <w:fldChar w:fldCharType="separate"/>
      </w:r>
      <w:r w:rsidR="00B01129">
        <w:t>17.13</w:t>
      </w:r>
      <w:r w:rsidR="0042187C">
        <w:fldChar w:fldCharType="end"/>
      </w:r>
      <w:r w:rsidR="0042187C">
        <w:t xml:space="preserve"> tohto článku</w:t>
      </w:r>
      <w:r w:rsidR="007D3C41">
        <w:t xml:space="preserve">. </w:t>
      </w:r>
      <w:r w:rsidR="000959DD">
        <w:t>N</w:t>
      </w:r>
      <w:r>
        <w:t xml:space="preserve">ajmenej </w:t>
      </w:r>
      <w:r w:rsidRPr="006C3B5C">
        <w:t>80 %</w:t>
      </w:r>
      <w:r>
        <w:t xml:space="preserve"> množstva </w:t>
      </w:r>
      <w:r w:rsidR="00FE1F39">
        <w:t xml:space="preserve">stavebného </w:t>
      </w:r>
      <w:r>
        <w:t xml:space="preserve">odpadu </w:t>
      </w:r>
      <w:r w:rsidR="00214B96">
        <w:t xml:space="preserve">(najmä </w:t>
      </w:r>
      <w:r w:rsidR="00214B96" w:rsidRPr="00295A92">
        <w:t xml:space="preserve">betón, </w:t>
      </w:r>
      <w:r w:rsidR="00214B96">
        <w:t xml:space="preserve">železobetón, </w:t>
      </w:r>
      <w:r w:rsidR="00214B96" w:rsidRPr="00295A92">
        <w:t>tehly, dlaždice</w:t>
      </w:r>
      <w:r w:rsidR="00214B96">
        <w:t xml:space="preserve">, </w:t>
      </w:r>
      <w:r w:rsidR="00214B96" w:rsidRPr="0069244A">
        <w:t>asfalty, zeminy, drevo</w:t>
      </w:r>
      <w:r w:rsidR="00214B96">
        <w:t xml:space="preserve"> a </w:t>
      </w:r>
      <w:r w:rsidR="00214B96" w:rsidRPr="0069244A">
        <w:t>sklo</w:t>
      </w:r>
      <w:r w:rsidR="00214B96">
        <w:t xml:space="preserve">) </w:t>
      </w:r>
      <w:r w:rsidR="00BA7217">
        <w:t>vzniknutého počas výstavby</w:t>
      </w:r>
      <w:r>
        <w:t xml:space="preserve"> </w:t>
      </w:r>
      <w:r w:rsidR="00214B96">
        <w:t>(</w:t>
      </w:r>
      <w:r w:rsidR="00FE1F39">
        <w:t xml:space="preserve">okrem </w:t>
      </w:r>
      <w:r w:rsidR="000959DD">
        <w:t xml:space="preserve">kovového </w:t>
      </w:r>
      <w:r w:rsidR="00517F52">
        <w:t xml:space="preserve">odpadu, </w:t>
      </w:r>
      <w:r w:rsidR="000959DD">
        <w:t>nebezpečného odpadu, odpadu z izolačn</w:t>
      </w:r>
      <w:r w:rsidR="00370E6C">
        <w:t>ých</w:t>
      </w:r>
      <w:r w:rsidR="000959DD">
        <w:t xml:space="preserve"> materiál</w:t>
      </w:r>
      <w:r w:rsidR="00370E6C">
        <w:t>ov</w:t>
      </w:r>
      <w:r w:rsidR="00214B96">
        <w:t>)</w:t>
      </w:r>
      <w:r w:rsidR="000959DD">
        <w:t xml:space="preserve"> </w:t>
      </w:r>
      <w:r>
        <w:t>musí byť zhodnotených recykláciou (najmä r</w:t>
      </w:r>
      <w:r w:rsidRPr="002A0C9F">
        <w:t>ecykláci</w:t>
      </w:r>
      <w:r>
        <w:t>ou</w:t>
      </w:r>
      <w:r w:rsidRPr="002A0C9F">
        <w:t xml:space="preserve"> alebo spätn</w:t>
      </w:r>
      <w:r>
        <w:t>ým</w:t>
      </w:r>
      <w:r w:rsidRPr="002A0C9F">
        <w:t xml:space="preserve"> získavan</w:t>
      </w:r>
      <w:r>
        <w:t>ím</w:t>
      </w:r>
      <w:r w:rsidRPr="002A0C9F">
        <w:t xml:space="preserve"> </w:t>
      </w:r>
      <w:r w:rsidRPr="00B57DB6">
        <w:t>ostatných anorganických materiálov</w:t>
      </w:r>
      <w:r>
        <w:t xml:space="preserve"> oprávnen</w:t>
      </w:r>
      <w:r w:rsidR="005C0F1F">
        <w:t xml:space="preserve">ou spoločnosťou podľa odseku </w:t>
      </w:r>
      <w:r w:rsidR="005C0F1F">
        <w:fldChar w:fldCharType="begin"/>
      </w:r>
      <w:r w:rsidR="005C0F1F">
        <w:instrText xml:space="preserve"> REF _Ref130895963 \r \h </w:instrText>
      </w:r>
      <w:r w:rsidR="005C0F1F">
        <w:fldChar w:fldCharType="separate"/>
      </w:r>
      <w:r w:rsidR="00B01129">
        <w:t>17.13</w:t>
      </w:r>
      <w:r w:rsidR="005C0F1F">
        <w:fldChar w:fldCharType="end"/>
      </w:r>
      <w:r w:rsidR="005C0F1F">
        <w:t xml:space="preserve"> tohto článku</w:t>
      </w:r>
      <w:r>
        <w:t>). P</w:t>
      </w:r>
      <w:r w:rsidRPr="0087590D">
        <w:t>otvrdenie o</w:t>
      </w:r>
      <w:r>
        <w:t xml:space="preserve"> príslušnom </w:t>
      </w:r>
      <w:r w:rsidRPr="0087590D">
        <w:t xml:space="preserve">zhodnotení </w:t>
      </w:r>
      <w:r>
        <w:t xml:space="preserve">je zhotoviteľ povinný </w:t>
      </w:r>
      <w:r w:rsidRPr="0087590D">
        <w:t>odovzdať objednávateľovi (najmä vážne lístky)</w:t>
      </w:r>
      <w:r>
        <w:t xml:space="preserve"> na preukázanie splnenia uvedených povinností</w:t>
      </w:r>
      <w:r w:rsidRPr="0087590D">
        <w:t xml:space="preserve">. Inak sa za pôvodcu odpadu považuje objednávateľ, pričom pred vznikom tohto odpadu je zhotoviteľ povinný oznámiť </w:t>
      </w:r>
      <w:r w:rsidR="00015959">
        <w:t>objednávateľovi (</w:t>
      </w:r>
      <w:r w:rsidR="00682A37">
        <w:t>špecialistovi</w:t>
      </w:r>
      <w:r w:rsidRPr="0087590D">
        <w:t xml:space="preserve"> ŽP</w:t>
      </w:r>
      <w:r w:rsidR="00015959">
        <w:t>)</w:t>
      </w:r>
      <w:r w:rsidRPr="0087590D">
        <w:t xml:space="preserve"> druh a predpokladané množstvo odpadu</w:t>
      </w:r>
      <w:r w:rsidR="005B31D5">
        <w:t xml:space="preserve"> a s</w:t>
      </w:r>
      <w:r w:rsidR="00F041EA">
        <w:t xml:space="preserve"> týmto </w:t>
      </w:r>
      <w:r w:rsidR="005B31D5">
        <w:t xml:space="preserve">odpadom </w:t>
      </w:r>
      <w:r w:rsidRPr="0087590D">
        <w:t>nakladať podľa pokynov objednávateľa, najmä zabezpečiť ho pred znehodnotením, odcudzením alebo iným nežiaducim únikom, zhromaždiť odpad oddelene podľa druhov odpadov</w:t>
      </w:r>
      <w:r w:rsidR="003815FC">
        <w:t>.</w:t>
      </w:r>
      <w:bookmarkEnd w:id="136"/>
      <w:bookmarkEnd w:id="137"/>
      <w:r w:rsidR="006646B0" w:rsidRPr="006646B0">
        <w:t xml:space="preserve"> </w:t>
      </w:r>
      <w:r w:rsidR="006646B0">
        <w:t>Ďalšie povinnosti</w:t>
      </w:r>
      <w:r w:rsidR="001C3057">
        <w:t xml:space="preserve"> týkajúce sa ochrany ŽP </w:t>
      </w:r>
      <w:r w:rsidR="006646B0">
        <w:t>sú uvedené v prílohe G k tejto zmluve.</w:t>
      </w:r>
    </w:p>
    <w:p w14:paraId="4B2F4FFC" w14:textId="77777777" w:rsidR="006508D9" w:rsidRPr="0087590D" w:rsidRDefault="006508D9" w:rsidP="005B6527">
      <w:pPr>
        <w:pStyle w:val="Odsekzoznamu"/>
      </w:pPr>
      <w:r w:rsidRPr="0087590D">
        <w:t>Zhotoviteľ je povinný na požiadanie objednávateľa preukázať splnenie svojich povinností na úseku BOZP, PO a ochrany a tvorby ŽP vrátane OH v lehote troch (3) pracovných dní odo dňa doručenia žiadosti objednávateľa, a to najmä predložením dokladov preukazujúcich preškolenie, predložením oprávnení zamestnancov na výkon činnosti podľa tejto zmluvy a predložením dokladov o určení bezpečných pracovných postupov pre činnosti vykonávané podľa tejto zmluvy.</w:t>
      </w:r>
    </w:p>
    <w:p w14:paraId="711C6118" w14:textId="2D24B96A" w:rsidR="006508D9" w:rsidRPr="0087590D" w:rsidRDefault="006508D9" w:rsidP="005B6527">
      <w:pPr>
        <w:pStyle w:val="Odsekzoznamu"/>
      </w:pPr>
      <w:bookmarkStart w:id="138" w:name="_Ref490057001"/>
      <w:r w:rsidRPr="0087590D">
        <w:t>Zhotoviteľ zodpovedá objednávateľovi za všetky škody spôsobené porušením akejkoľvek povinnosti na úseku BOZP, PO a ochrany a tvorby ŽP vrátane OH. Za škodu sa na účely tejto zmluvy považujú aj sankcie (pokuty) uložené príslušnými štátnymi orgánmi a orgánmi verejnej správy za porušenie povinnosti na úseku BOZP, PO a ochrany a tvorby ŽP vrátane OH, ak tieto povinnosti podľa tohto článku zaťažovali zhotoviteľa</w:t>
      </w:r>
      <w:r w:rsidR="00015CA3">
        <w:t>,</w:t>
      </w:r>
      <w:r w:rsidRPr="0087590D">
        <w:t xml:space="preserve"> a nie objednávateľa, ktoré boli objednávateľovi po vyčerpaní opravných prostriedkov uložené, ak objednávateľ riadne a včas umožnil zhotoviteľovi uplatňovať v príslušných konaniach všetky dostupné návrhy, opravné prostriedky a námietky, o ktorých uplatnenie v týchto konaniach alebo za účelom začatia opravných konaní zhotoviteľ objednávateľa písomne požiadal, a ak náklady spojené s uplatňovaním týchto návrhov, opravných prostriedkov a námietok zhotoviteľ objednávateľovi na jeho žiadosť zaplatil.</w:t>
      </w:r>
      <w:bookmarkEnd w:id="138"/>
    </w:p>
    <w:p w14:paraId="68C5BACB" w14:textId="77777777" w:rsidR="006508D9" w:rsidRPr="0087590D" w:rsidRDefault="006508D9" w:rsidP="005B6527">
      <w:pPr>
        <w:pStyle w:val="Odsekzoznamu"/>
      </w:pPr>
      <w:r w:rsidRPr="0087590D">
        <w:t>Porušovanie pravidiel BOZP, PO a ochrany a tvorby ŽP vrátane OH zo strany zhotoviteľa oprávňuje objednávateľa bez ďalšieho kedykoľvek od tejto zmluvy odstúpiť.</w:t>
      </w:r>
    </w:p>
    <w:p w14:paraId="049BFF4D" w14:textId="794DB83E" w:rsidR="006508D9" w:rsidRPr="0087590D" w:rsidRDefault="006508D9" w:rsidP="005B6527">
      <w:pPr>
        <w:pStyle w:val="Odsekzoznamu"/>
      </w:pPr>
      <w:r w:rsidRPr="0087590D">
        <w:t xml:space="preserve">Zhotoviteľ sa zaväzuje pri plnení tejto zmluvy a počas jej trvania dodržiavať zákaz nelegálneho zamestnávania v rozsahu stanovenom právnymi predpismi. Zhotoviteľ vyhlasuje, že sa objednávateľ môže spoľahnúť na to, že neporušuje a počas trvania tejto zmluvy neporuší zákaz nelegálneho zamestnávania, a objednávateľ sa na toto vyhlásenie zhotoviteľa spolieha. Zhotoviteľ sa zaväzuje nahradiť objednávateľovi škodu, ktorá by mohla vzniknúť objednávateľovi tým, že objednávateľ </w:t>
      </w:r>
      <w:r w:rsidRPr="0087590D">
        <w:lastRenderedPageBreak/>
        <w:t xml:space="preserve">príjme od zhotoviteľa prácu alebo službu podľa tejto zmluvy, ktorú mu zhotoviteľ poskytne prostredníctvom fyzickej osoby, ktorú nelegálne zamestnáva alebo zamestná. Za škodu sa na účely tohto ustanovenia považujú aj pokuty, ktoré bude musieť objednávateľ zaplatiť za porušenie zákazu prijať prácu alebo službu, ktorú mu na základe tejto zmluvy dodá alebo poskytne zhotoviteľ prostredníctvom fyzickej osoby, ktorú nelegálne zamestnáva alebo zamestná. Ustanovenie odseku </w:t>
      </w:r>
      <w:r w:rsidR="00015CA3">
        <w:fldChar w:fldCharType="begin"/>
      </w:r>
      <w:r w:rsidR="00015CA3">
        <w:instrText xml:space="preserve"> REF _Ref490057001 \r \h </w:instrText>
      </w:r>
      <w:r w:rsidR="00015CA3">
        <w:fldChar w:fldCharType="separate"/>
      </w:r>
      <w:r w:rsidR="00B01129">
        <w:t>17.16</w:t>
      </w:r>
      <w:r w:rsidR="00015CA3">
        <w:fldChar w:fldCharType="end"/>
      </w:r>
      <w:r w:rsidR="00112E44" w:rsidRPr="0087590D">
        <w:t xml:space="preserve"> </w:t>
      </w:r>
      <w:r w:rsidRPr="0087590D">
        <w:t>tohto článku sa použije primerane.</w:t>
      </w:r>
    </w:p>
    <w:p w14:paraId="170BC9B4" w14:textId="7998B680" w:rsidR="006508D9" w:rsidRPr="0087590D" w:rsidRDefault="00015CA3">
      <w:pPr>
        <w:pStyle w:val="Odsekzoznamu"/>
      </w:pPr>
      <w:bookmarkStart w:id="139" w:name="_Hlk8915142"/>
      <w:bookmarkStart w:id="140" w:name="_Ref7097052"/>
      <w:r>
        <w:t xml:space="preserve">V prípade, ak zhotoviteľ </w:t>
      </w:r>
      <w:r w:rsidRPr="002C0AAB">
        <w:t>na činnosť podľa tejto zmluvy využi</w:t>
      </w:r>
      <w:r>
        <w:t>je</w:t>
      </w:r>
      <w:r w:rsidRPr="002C0AAB">
        <w:t xml:space="preserve"> tretie osoby (subdodávateľov) v akomkoľvek stupni</w:t>
      </w:r>
      <w:r>
        <w:t xml:space="preserve">, je povinný </w:t>
      </w:r>
      <w:r w:rsidRPr="002C0AAB">
        <w:t>zabezpečiť, aby subdodávateľ plnil povinnosti zhotoviteľa podľa tejto zmluvy v rozsahu týkajúcom sa tej činnosti, ktorú subdodávateľ bude vykonávať.</w:t>
      </w:r>
      <w:r w:rsidR="00066210">
        <w:t xml:space="preserve"> </w:t>
      </w:r>
      <w:bookmarkStart w:id="141" w:name="_Ref95749348"/>
      <w:bookmarkEnd w:id="139"/>
      <w:bookmarkEnd w:id="140"/>
      <w:r w:rsidR="00066210" w:rsidRPr="002C0AAB">
        <w:t>Zhotoviteľ zodpovedá objednávateľovi za splnenie záväzku riadne a včas vykonať činnosť podľa tejto zmluvy, akoby činnosť vykonával sám. Ak subdodávateľ zhotoviteľa nevykonáva činnosť podľa tejto zmluvy riadne alebo včas alebo porušuje povinnosti podľa tohto článku, je zhotoviteľ povinný na námietku objednávateľa neumožniť subdodávateľovi vykonávanie činnosti podľa tejto zmluvy a nahradiť takéhoto subdodávateľa, inak je povinný činnosť vykonať sám.</w:t>
      </w:r>
      <w:bookmarkEnd w:id="141"/>
    </w:p>
    <w:p w14:paraId="3A45AD12" w14:textId="2585E910" w:rsidR="006508D9" w:rsidRPr="0087590D" w:rsidRDefault="006508D9" w:rsidP="005B6527">
      <w:pPr>
        <w:pStyle w:val="Odsekzoznamu"/>
      </w:pPr>
      <w:r w:rsidRPr="0087590D">
        <w:t>Objednávateľ je oprávnený požadovať od zhotoviteľa zmluvnú pokutu vo výške 2 000 € za každé porušenie povinnosti podľa tohto článku, pokiaľ inú výšku zmluvných pokút nestanovuj</w:t>
      </w:r>
      <w:r w:rsidR="00066210">
        <w:t xml:space="preserve">e odsek </w:t>
      </w:r>
      <w:r w:rsidR="00066210">
        <w:fldChar w:fldCharType="begin"/>
      </w:r>
      <w:r w:rsidR="00066210">
        <w:instrText xml:space="preserve"> REF _Ref264539156 \r \h </w:instrText>
      </w:r>
      <w:r w:rsidR="00066210">
        <w:fldChar w:fldCharType="separate"/>
      </w:r>
      <w:r w:rsidR="00B01129">
        <w:t>17.7</w:t>
      </w:r>
      <w:r w:rsidR="00066210">
        <w:fldChar w:fldCharType="end"/>
      </w:r>
      <w:r w:rsidR="00112E44" w:rsidRPr="0087590D">
        <w:t xml:space="preserve"> </w:t>
      </w:r>
      <w:r w:rsidRPr="0087590D">
        <w:t>tohto článku. Tieto zmluvné pokuty sú splatné na základe písomnej výzvy objednávateľa doručenej zhotoviteľovi. Zaplatením zmluvnej pokuty nie je dotknuté právo na náhradu škody spôsobenej porušením povinnosti, pre prípad porušenia ktorej bola dohodnutá; náhrada škody môže byť uplatňovaná voči zhotoviteľovi v plnej výške.</w:t>
      </w:r>
    </w:p>
    <w:p w14:paraId="1E0D6B99" w14:textId="5C28D719" w:rsidR="006508D9" w:rsidRPr="0087590D" w:rsidRDefault="007B54EA" w:rsidP="005B6527">
      <w:pPr>
        <w:pStyle w:val="Odsekzoznamu"/>
      </w:pPr>
      <w:r w:rsidRPr="002C0AAB">
        <w:t>Objednávateľ je subjektom verejného sektora, a zároveň partnerom verejného sektora podľa zákona č. 315/2016 Z. z. o registri partnerov verejného sektora a o zmene a doplnení niektorých zákonov v znení neskorších predpisov (ďalej len „</w:t>
      </w:r>
      <w:r w:rsidRPr="002C0AAB">
        <w:rPr>
          <w:b/>
        </w:rPr>
        <w:t>zákon o registri</w:t>
      </w:r>
      <w:r w:rsidRPr="002C0AAB">
        <w:t>“). Zhotoviteľ je povinný počas trvania tejto zmluvy byť zapísaný v registri partnerov verejného sektora (ďalej len „</w:t>
      </w:r>
      <w:r w:rsidRPr="002C0AAB">
        <w:rPr>
          <w:b/>
        </w:rPr>
        <w:t>register</w:t>
      </w:r>
      <w:r w:rsidRPr="002C0AAB">
        <w:t xml:space="preserve">“) spolu s oprávnenou osobou a v prípadoch uvedených v § 11 ods. 2 zákona o registri overovať identifikáciu svojich konečných užívateľov výhod. Objednávateľ je oprávnený od tejto zmluvy odstúpiť, ak zhotoviteľ nebol v čase uzatvorenia tejto zmluvy zapísaný v registri alebo ak nadobudne právoplatnosť rozhodnutie o výmaze zhotoviteľa z registra podľa § 12 </w:t>
      </w:r>
      <w:r>
        <w:t xml:space="preserve">alebo § 13 ods. 2 </w:t>
      </w:r>
      <w:r w:rsidRPr="002C0AAB">
        <w:t xml:space="preserve">zákona o registri alebo o uložení pokuty zhotoviteľovi z dôvodov podľa § 13 </w:t>
      </w:r>
      <w:r>
        <w:t>ods</w:t>
      </w:r>
      <w:r w:rsidRPr="002C0AAB">
        <w:t xml:space="preserve">. </w:t>
      </w:r>
      <w:r>
        <w:t>1</w:t>
      </w:r>
      <w:r w:rsidRPr="002C0AAB">
        <w:t xml:space="preserve"> zákona o registri alebo ak je zhotoviteľ viac ako 30 dní v omeškaní s povinnosťou zabezpečiť zápis novej oprávnenej osoby do registra po výmaze predchádzajúcej oprávnenej osoby z registra na jej návrh v lehote 30 dní od výmazu. Objednávateľ zároveň nie je v omeškaní s plnením povinností podľa tejto zmluvy, ak zhotoviteľ nie je alebo nebude zapísaný v registri alebo ak zhotoviteľ nesplní povinnosť overovať identifikáciu svojich konečných užívateľov výhod alebo ak je v omeškaní s povinnosťou zabezpečiť zápis novej oprávnenej osoby do registra po výmaze predchádzajúcej oprávnenej osoby z registra na jej návrh v lehote 30 dní od výmazu.</w:t>
      </w:r>
    </w:p>
    <w:p w14:paraId="03E5A12E" w14:textId="3B2C2384" w:rsidR="006508D9" w:rsidRPr="0087590D" w:rsidRDefault="007B54EA" w:rsidP="005B6527">
      <w:pPr>
        <w:pStyle w:val="Odsekzoznamu"/>
      </w:pPr>
      <w:bookmarkStart w:id="142" w:name="_Ref490078905"/>
      <w:bookmarkStart w:id="143" w:name="_Ref95749372"/>
      <w:r w:rsidRPr="002C0AAB">
        <w:t xml:space="preserve">Prílohu </w:t>
      </w:r>
      <w:r w:rsidR="001E6975">
        <w:t>J</w:t>
      </w:r>
      <w:r w:rsidRPr="002C0AAB">
        <w:t xml:space="preserve"> k tejto zmluve tvorí zoznam všetkých priamych a nepriamych subdodávateľov zhotoviteľa (v akomkoľvek stupni) podľa zákona o registri, ktorým budú priamo alebo nepriamo poskytnuté finančné prostriedky nad limity stanovené v ustanovení § 2 ods. 2 alebo 3 zákona o registri (ďalej len „</w:t>
      </w:r>
      <w:r w:rsidRPr="002C0AAB">
        <w:rPr>
          <w:b/>
        </w:rPr>
        <w:t>subdodávateľ podľa zákona o registri</w:t>
      </w:r>
      <w:r w:rsidRPr="002C0AAB">
        <w:t>“), ktorí sú zhotoviteľovi v deň podpisu tejto zmluvy známi.</w:t>
      </w:r>
      <w:bookmarkEnd w:id="142"/>
      <w:r w:rsidRPr="002C0AAB">
        <w:t xml:space="preserve"> Tento zoznam vo vzťahu k jednotlivým subdodávateľom podľa zákona o registri obsahuje ich obchodné meno, sídlo alebo miesto podnikania, identifikačné číslo (IČO), označenie </w:t>
      </w:r>
      <w:r>
        <w:t xml:space="preserve">príslušného (zvyčajne obchodného) </w:t>
      </w:r>
      <w:r w:rsidRPr="002C0AAB">
        <w:t>registra, v ktorom je subdodávateľ zapísaný, číslo zápisu a údaj o predpokladaných finančných plneniach v prospech každého zo subdodávateľov podľa zákona o</w:t>
      </w:r>
      <w:r>
        <w:t> </w:t>
      </w:r>
      <w:r w:rsidRPr="002C0AAB">
        <w:t>registri.</w:t>
      </w:r>
      <w:bookmarkEnd w:id="143"/>
    </w:p>
    <w:p w14:paraId="1B6517F6" w14:textId="6F9E5EF0" w:rsidR="006508D9" w:rsidRPr="0087590D" w:rsidRDefault="007B54EA" w:rsidP="005B6527">
      <w:pPr>
        <w:pStyle w:val="Odsekzoznamu"/>
      </w:pPr>
      <w:bookmarkStart w:id="144" w:name="_Ref490080024"/>
      <w:bookmarkStart w:id="145" w:name="_Ref95749374"/>
      <w:r w:rsidRPr="002C0AAB">
        <w:t xml:space="preserve">Prílohu </w:t>
      </w:r>
      <w:r w:rsidR="001E6975">
        <w:t>K</w:t>
      </w:r>
      <w:r w:rsidRPr="002C0AAB">
        <w:t xml:space="preserve"> k tejto zmluve tvorí zoznam všetkých priamych subdodávateľov zhotoviteľa podľa zákona č.</w:t>
      </w:r>
      <w:r w:rsidR="001E6975">
        <w:t> </w:t>
      </w:r>
      <w:r w:rsidRPr="002C0AAB">
        <w:t xml:space="preserve">343/2015 Z. z. o verejnom obstarávaní a o zmene a doplnení niektorých zákonov v znení neskorších </w:t>
      </w:r>
      <w:r w:rsidRPr="002C0AAB">
        <w:lastRenderedPageBreak/>
        <w:t>predpisov (ďalej len „</w:t>
      </w:r>
      <w:r w:rsidRPr="002C0AAB">
        <w:rPr>
          <w:b/>
        </w:rPr>
        <w:t>zákon o verejnom obstarávaní</w:t>
      </w:r>
      <w:r w:rsidRPr="002C0AAB">
        <w:t>“), ktorí sa budú podieľať na vykonávaní činnosti podľa tejto zmluvy (ďalej len „</w:t>
      </w:r>
      <w:r w:rsidRPr="002C0AAB">
        <w:rPr>
          <w:b/>
        </w:rPr>
        <w:t>subdodávateľ podľa zákona o verejnom obstarávaní</w:t>
      </w:r>
      <w:r w:rsidRPr="002C0AAB">
        <w:t xml:space="preserve">“), ktorí sú zhotoviteľovi v deň podpisu tejto zmluvy známi. </w:t>
      </w:r>
      <w:bookmarkEnd w:id="144"/>
      <w:r w:rsidRPr="002C0AAB">
        <w:t>Tento zoznam vo vzťahu k jednotlivým subdodávateľom podľa zákona o verejnom obstarávaní obsahuje ich obchodné meno, sídlo alebo miesto podnikania, identifikačné číslo (IČO), označenie registra, v ktorom je subdodávateľ zapísaný, číslo zápisu, údaje osoby oprávnenej konať za subdodávateľa v rozsahu meno a priezvisko, adresa pobytu a dátum narodenia. Tento zoznam ďalej obsahuje čestné vyhlásenie zhotoviteľa, že každý zo subdodávateľov podľa zákona o verejnom obstarávaní spĺňa alebo najneskôr v čase začatia realizovania ním vykonávanej časti diela a/alebo činnosti podľa tejto zmluvy bude spĺňať podmienky stanovené všeobecne záväznými právnymi predpismi na úseku verejného obstarávania, najmä podmienky účasti týkajúce sa osobného postavenia</w:t>
      </w:r>
      <w:r w:rsidR="00B55149">
        <w:t xml:space="preserve"> </w:t>
      </w:r>
      <w:r w:rsidR="00BB34AE">
        <w:t xml:space="preserve">stanovené objednávateľom </w:t>
      </w:r>
      <w:r w:rsidR="003C4331">
        <w:t>v</w:t>
      </w:r>
      <w:r w:rsidR="005A131A">
        <w:t> </w:t>
      </w:r>
      <w:r w:rsidR="003C4331">
        <w:t>súťažn</w:t>
      </w:r>
      <w:r w:rsidR="005A131A">
        <w:t>ej dokumentácii</w:t>
      </w:r>
      <w:r w:rsidR="003C4331">
        <w:t xml:space="preserve"> </w:t>
      </w:r>
      <w:r w:rsidR="00BB34AE">
        <w:t>pre takúto inú osobu</w:t>
      </w:r>
      <w:r w:rsidRPr="002C0AAB">
        <w:t>, a že u subdodávateľa podľa zákona o verejnom obstarávaní neexistovali a</w:t>
      </w:r>
      <w:r w:rsidR="00BB34AE">
        <w:t> </w:t>
      </w:r>
      <w:r w:rsidRPr="002C0AAB">
        <w:t xml:space="preserve">neexistujú dôvody na vylúčenie podľa ustanovenia § 40 ods. 6 písm. a) až g) a ods. 7 zákona o verejnom obstarávaní a podľa rozhodnutia objednávateľa ani dôvody na vylúčenie podľa </w:t>
      </w:r>
      <w:r w:rsidR="002D33E3">
        <w:t>§</w:t>
      </w:r>
      <w:r w:rsidR="00B9592C">
        <w:t> </w:t>
      </w:r>
      <w:r w:rsidR="002D33E3">
        <w:t>10 ods.</w:t>
      </w:r>
      <w:r w:rsidR="00BB34AE">
        <w:t> </w:t>
      </w:r>
      <w:r w:rsidR="002D33E3">
        <w:t xml:space="preserve">4 </w:t>
      </w:r>
      <w:r w:rsidR="007B7363">
        <w:t xml:space="preserve">ani </w:t>
      </w:r>
      <w:r w:rsidRPr="002C0AAB">
        <w:t>§ 40 ods. 8 zákona o verejnom obstarávaní, ako aj všetky ostatné podmienky stanovené všeobecne záväznými právnymi predpismi pre týmto subdodávateľom vykonávanú časť predmetu diela a/alebo činnosti podľa zmluvy.</w:t>
      </w:r>
      <w:bookmarkEnd w:id="145"/>
    </w:p>
    <w:p w14:paraId="27D3ED85" w14:textId="65236E16" w:rsidR="006508D9" w:rsidRPr="0087590D" w:rsidRDefault="006508D9" w:rsidP="005B6527">
      <w:pPr>
        <w:pStyle w:val="Odsekzoznamu"/>
      </w:pPr>
      <w:bookmarkStart w:id="146" w:name="_Ref490078912"/>
      <w:r w:rsidRPr="0087590D">
        <w:t xml:space="preserve">Zhotoviteľ je povinný písomne oznámiť objednávateľovi akúkoľvek zmenu v údajoch o subdodávateľoch v rozsahu podľa odsekov </w:t>
      </w:r>
      <w:r w:rsidRPr="0087590D">
        <w:fldChar w:fldCharType="begin"/>
      </w:r>
      <w:r w:rsidRPr="0087590D">
        <w:instrText xml:space="preserve"> REF _Ref95749372 \r \h  \* MERGEFORMAT </w:instrText>
      </w:r>
      <w:r w:rsidRPr="0087590D">
        <w:fldChar w:fldCharType="separate"/>
      </w:r>
      <w:r w:rsidR="00B01129">
        <w:t>17.22</w:t>
      </w:r>
      <w:r w:rsidRPr="0087590D">
        <w:fldChar w:fldCharType="end"/>
      </w:r>
      <w:r w:rsidRPr="0087590D">
        <w:t xml:space="preserve">, resp. </w:t>
      </w:r>
      <w:r w:rsidRPr="0087590D">
        <w:fldChar w:fldCharType="begin"/>
      </w:r>
      <w:r w:rsidRPr="0087590D">
        <w:instrText xml:space="preserve"> REF _Ref95749374 \r \h  \* MERGEFORMAT </w:instrText>
      </w:r>
      <w:r w:rsidRPr="0087590D">
        <w:fldChar w:fldCharType="separate"/>
      </w:r>
      <w:r w:rsidR="00B01129">
        <w:t>17.23</w:t>
      </w:r>
      <w:r w:rsidRPr="0087590D">
        <w:fldChar w:fldCharType="end"/>
      </w:r>
      <w:r w:rsidRPr="0087590D">
        <w:t xml:space="preserve"> tohto článku, a to bezodkladne potom, čo sa o nej dozvedel.</w:t>
      </w:r>
      <w:bookmarkEnd w:id="146"/>
    </w:p>
    <w:p w14:paraId="084BBD0B" w14:textId="7748EA19" w:rsidR="006508D9" w:rsidRPr="0087590D" w:rsidRDefault="006508D9" w:rsidP="005B6527">
      <w:pPr>
        <w:pStyle w:val="Odsekzoznamu"/>
      </w:pPr>
      <w:bookmarkStart w:id="147" w:name="_Ref490078916"/>
      <w:r w:rsidRPr="0087590D">
        <w:t xml:space="preserve">Ak sa zhotoviteľovi subdodávatelia podľa zákona o registri alebo subdodávatelia podľa zákona o verejnom obstarávaní stanú známymi neskôr, je povinný objednávateľovi predložiť aktualizovaný zoznam subdodávateľov podľa zákona o registri, resp. aktualizovaný zoznam subdodávateľov podľa zákona o verejnom obstarávaní, a to najmenej tri (3) pracovné dni pred zmenou, nikdy však nie neskôr, než sa začnú skutočne podieľať na plnení tejto zmluvy. Na aktualizovaný zoznam subdodávateľov podľa zákona o registri sa primerane použijú ustanovenia odseku </w:t>
      </w:r>
      <w:r w:rsidRPr="0087590D">
        <w:fldChar w:fldCharType="begin"/>
      </w:r>
      <w:r w:rsidRPr="0087590D">
        <w:instrText xml:space="preserve"> REF _Ref95749372 \r \h  \* MERGEFORMAT </w:instrText>
      </w:r>
      <w:r w:rsidRPr="0087590D">
        <w:fldChar w:fldCharType="separate"/>
      </w:r>
      <w:r w:rsidR="00B01129">
        <w:t>17.22</w:t>
      </w:r>
      <w:r w:rsidRPr="0087590D">
        <w:fldChar w:fldCharType="end"/>
      </w:r>
      <w:r w:rsidRPr="0087590D">
        <w:t xml:space="preserve"> tohto článku a na aktualizovaný zoznam subdodávateľov podľa zákona o verejnom obstarávaní sa primerane použijú ustanovenia odseku </w:t>
      </w:r>
      <w:r w:rsidRPr="0087590D">
        <w:fldChar w:fldCharType="begin"/>
      </w:r>
      <w:r w:rsidRPr="0087590D">
        <w:instrText xml:space="preserve"> REF _Ref95749374 \r \h  \* MERGEFORMAT </w:instrText>
      </w:r>
      <w:r w:rsidRPr="0087590D">
        <w:fldChar w:fldCharType="separate"/>
      </w:r>
      <w:r w:rsidR="00B01129">
        <w:t>17.23</w:t>
      </w:r>
      <w:r w:rsidRPr="0087590D">
        <w:fldChar w:fldCharType="end"/>
      </w:r>
      <w:r w:rsidRPr="0087590D">
        <w:t xml:space="preserve"> tohto článku</w:t>
      </w:r>
      <w:r w:rsidRPr="00E11B4B">
        <w:t>.</w:t>
      </w:r>
      <w:bookmarkEnd w:id="147"/>
      <w:r w:rsidR="004D7EFB" w:rsidRPr="00E11B4B">
        <w:t xml:space="preserve"> </w:t>
      </w:r>
      <w:r w:rsidR="00DC46D2" w:rsidRPr="00E11B4B">
        <w:t>Zmen</w:t>
      </w:r>
      <w:r w:rsidR="00E73365" w:rsidRPr="00E11B4B">
        <w:t>u</w:t>
      </w:r>
      <w:r w:rsidR="00DC46D2" w:rsidRPr="00E11B4B">
        <w:t xml:space="preserve"> v osobe subdodávateľa podľa zákona o verejnom obstarávaní </w:t>
      </w:r>
      <w:r w:rsidR="00EC1762" w:rsidRPr="00E11B4B">
        <w:t>vykonajú zmluvné strany formou písomného dodatku k tejto zmluve.</w:t>
      </w:r>
    </w:p>
    <w:p w14:paraId="5CA00B89" w14:textId="46677A7B" w:rsidR="006508D9" w:rsidRPr="0087590D" w:rsidRDefault="006508D9" w:rsidP="005B6527">
      <w:pPr>
        <w:pStyle w:val="Odsekzoznamu"/>
      </w:pPr>
      <w:r w:rsidRPr="0087590D">
        <w:t xml:space="preserve">Iným osobám než subdodávateľom uvedeným v zozname subdodávateľov podľa zákona o registri, ktorý zhotoviteľ predložil objednávateľovi v súlade s odsekmi </w:t>
      </w:r>
      <w:r w:rsidRPr="0087590D">
        <w:fldChar w:fldCharType="begin"/>
      </w:r>
      <w:r w:rsidRPr="0087590D">
        <w:instrText xml:space="preserve"> REF _Ref95749372 \r \h  \* MERGEFORMAT </w:instrText>
      </w:r>
      <w:r w:rsidRPr="0087590D">
        <w:fldChar w:fldCharType="separate"/>
      </w:r>
      <w:r w:rsidR="00B01129">
        <w:t>17.22</w:t>
      </w:r>
      <w:r w:rsidRPr="0087590D">
        <w:fldChar w:fldCharType="end"/>
      </w:r>
      <w:r w:rsidRPr="0087590D">
        <w:t xml:space="preserve"> a </w:t>
      </w:r>
      <w:r w:rsidRPr="0087590D">
        <w:fldChar w:fldCharType="begin"/>
      </w:r>
      <w:r w:rsidRPr="0087590D">
        <w:instrText xml:space="preserve"> REF _Ref490078916 \r \h  \* MERGEFORMAT </w:instrText>
      </w:r>
      <w:r w:rsidRPr="0087590D">
        <w:fldChar w:fldCharType="separate"/>
      </w:r>
      <w:r w:rsidR="00B01129">
        <w:t>17.25</w:t>
      </w:r>
      <w:r w:rsidRPr="0087590D">
        <w:fldChar w:fldCharType="end"/>
      </w:r>
      <w:r w:rsidRPr="0087590D">
        <w:t xml:space="preserve"> tohto článku, zhotoviteľ nesmie v súvislosti s touto zmluvou alebo jej plnením poskytnúť finančné prostriedky nad limity stanovené v ustanovení § 2 ods. 2 alebo 3 zákona o registri.</w:t>
      </w:r>
    </w:p>
    <w:p w14:paraId="02E77DFC" w14:textId="512C7279" w:rsidR="006508D9" w:rsidRPr="0087590D" w:rsidRDefault="007B54EA" w:rsidP="005B6527">
      <w:pPr>
        <w:pStyle w:val="Odsekzoznamu"/>
      </w:pPr>
      <w:r w:rsidRPr="002C0AAB">
        <w:t xml:space="preserve">Na základe dohody zmluvných strán je zhotoviteľ oprávnený vykonávať činnosť podľa tejto zmluvy len prostredníctvom takého subdodávateľa podľa zákona o verejnom obstarávaní, ktorý spĺňa alebo najneskôr v čase začatia realizovania ním vykonávanej časti činnosti podľa tejto zmluvy bude spĺňať podmienky účasti týkajúce sa osobného postavenia </w:t>
      </w:r>
      <w:r w:rsidR="000D0648">
        <w:t>podľa súťažn</w:t>
      </w:r>
      <w:r w:rsidR="005A131A">
        <w:t>ej dokumentácie</w:t>
      </w:r>
      <w:r w:rsidR="000D0648">
        <w:t xml:space="preserve"> </w:t>
      </w:r>
      <w:r w:rsidRPr="002C0AAB">
        <w:t>a u ktor</w:t>
      </w:r>
      <w:r w:rsidR="005E7A32">
        <w:t>ého</w:t>
      </w:r>
      <w:r w:rsidRPr="002C0AAB">
        <w:t xml:space="preserve"> neexistovali a neexistujú dôvody na vylúčenie podľa ustanovenia § 40 ods. 6 písm. a) až g) a ods. 7 zákona o verejnom obstarávaní a podľa rozhodnutia objednávateľa ani dôvody na vylúčenie podľa </w:t>
      </w:r>
      <w:r w:rsidR="00C7132D">
        <w:t>§</w:t>
      </w:r>
      <w:r w:rsidR="000D0648">
        <w:t> </w:t>
      </w:r>
      <w:r w:rsidR="00C7132D">
        <w:t xml:space="preserve">10 ods. 4 ani </w:t>
      </w:r>
      <w:r w:rsidRPr="002C0AAB">
        <w:t xml:space="preserve">§ 40 ods. 8 zákona o verejnom obstarávaní, ako aj všetky ostatné podmienky stanovené všeobecne záväznými právnymi predpismi pre týmto subdodávateľom vykonávanú časť diela alebo činnosti podľa tejto zmluvy. Ak subdodávateľ nespĺňa uvedené podmienky, zhotoviteľ mu nesmie umožniť vykonávanie žiadnej činnosti podľa tejto zmluvy. Zodpovednosť zhotoviteľa za riadne splnenie tejto časti činnosti podľa tejto zmluvy tým nie je dotknutá. Zhotoviteľ je povinný na písomnú žiadosť objednávateľa preukázať splnenie uvedených podmienok subdodávateľom a do času preukázania ich splnenia je objednávateľ ďalej oprávnený požadovať, aby príslušný subdodávateľ nevykonával žiadnu činnosť podľa tejto zmluvy. Ak zhotoviteľom navrhovaný subdodávateľ nespĺňa podmienky účasti týkajúce sa osobného postavenia alebo existovali alebo existujú u neho dôvody na </w:t>
      </w:r>
      <w:r w:rsidRPr="002C0AAB">
        <w:lastRenderedPageBreak/>
        <w:t>vylúčenie podľa ustanovenia § 40 ods.</w:t>
      </w:r>
      <w:r w:rsidR="005E7A32">
        <w:t> </w:t>
      </w:r>
      <w:r w:rsidRPr="002C0AAB">
        <w:t xml:space="preserve">6 písm. a) až g) a ods. 7 zákona o verejnom obstarávaní alebo (podľa rozhodnutia objednávateľa) dôvody na vylúčenie podľa </w:t>
      </w:r>
      <w:r w:rsidR="00645F52">
        <w:t xml:space="preserve">§ 10 ods. 4 ani </w:t>
      </w:r>
      <w:r w:rsidRPr="002C0AAB">
        <w:t>§ 40 ods. 8 zákona o verejnom obstarávaní, je zhotoviteľ povinný nahradiť takéhoto objednávateľom namietaného subdodávateľa. Zhotoviteľ sa zaväzuje neumožniť namietanému zhotoviteľovi vykonávanie diela. Zhotoviteľ je povinný doručiť návrh nového subdodávateľa nahradzujúceho namietaného subdodávateľa do piatich (5) pracovných dní odo dňa doručenia žiadosti objednávateľa o nahradenie namietaného subdodávateľa.</w:t>
      </w:r>
    </w:p>
    <w:p w14:paraId="05D8DFA7" w14:textId="54C9EE06" w:rsidR="006508D9" w:rsidRPr="0087590D" w:rsidRDefault="006508D9" w:rsidP="005B6527">
      <w:pPr>
        <w:pStyle w:val="Odsekzoznamu"/>
      </w:pPr>
      <w:r w:rsidRPr="0087590D">
        <w:t xml:space="preserve">Ak zhotoviteľ zoznam subdodávateľov podľa zákona o registri a subdodávateľov podľa zákona o verejnom obstarávaní objednávateľovi nepredložil, platí, že </w:t>
      </w:r>
      <w:r w:rsidR="005E7A32" w:rsidRPr="002C0AAB">
        <w:t xml:space="preserve">prílohy </w:t>
      </w:r>
      <w:r w:rsidR="001E6975">
        <w:t>J</w:t>
      </w:r>
      <w:r w:rsidR="005E7A32">
        <w:t xml:space="preserve"> a </w:t>
      </w:r>
      <w:r w:rsidR="001E6975">
        <w:t>K</w:t>
      </w:r>
      <w:r w:rsidR="005E7A32">
        <w:t xml:space="preserve"> </w:t>
      </w:r>
      <w:r w:rsidR="005E7A32" w:rsidRPr="002C0AAB">
        <w:t xml:space="preserve">k tejto zmluve sú prázdne, </w:t>
      </w:r>
      <w:r w:rsidRPr="0087590D">
        <w:t>žiadny subdodávateľ podľa zákona o registri a subdodávateľ podľa zákona o verejnom obstarávaní pri plnení tejto zmluvy sa nepodieľa na plnení tejto zmluvy a zhotoviteľ ich nesmie využiť pri plnení tejto zmluvy priamo ani prostredníctvom ďalších osôb.</w:t>
      </w:r>
    </w:p>
    <w:p w14:paraId="6C08B880" w14:textId="68DDDF51" w:rsidR="006508D9" w:rsidRPr="0087590D" w:rsidRDefault="006508D9" w:rsidP="005B6527">
      <w:pPr>
        <w:pStyle w:val="Odsekzoznamu"/>
      </w:pPr>
      <w:r w:rsidRPr="0087590D">
        <w:t xml:space="preserve">Zhotoviteľ vyhlasuje, že sa objednávateľ môže spoľahnúť na to, že zoznam subdodávateľov podľa zákona o registri a zoznam subdodávateľov podľa zákona o verejnom obstarávaní je vždy úplný a že na plnení tejto zmluvy sa nebudú podieľať subdodávatelia podľa zákona o registri ani subdodávatelia podľa zákona o verejnom obstarávaní, ktorých postupom podľa odsekov </w:t>
      </w:r>
      <w:r w:rsidRPr="0087590D">
        <w:fldChar w:fldCharType="begin"/>
      </w:r>
      <w:r w:rsidRPr="0087590D">
        <w:instrText xml:space="preserve"> REF _Ref95749372 \r \h  \* MERGEFORMAT </w:instrText>
      </w:r>
      <w:r w:rsidRPr="0087590D">
        <w:fldChar w:fldCharType="separate"/>
      </w:r>
      <w:r w:rsidR="00B01129">
        <w:t>17.22</w:t>
      </w:r>
      <w:r w:rsidRPr="0087590D">
        <w:fldChar w:fldCharType="end"/>
      </w:r>
      <w:r w:rsidRPr="0087590D">
        <w:t xml:space="preserve">, </w:t>
      </w:r>
      <w:r w:rsidRPr="0087590D">
        <w:fldChar w:fldCharType="begin"/>
      </w:r>
      <w:r w:rsidRPr="0087590D">
        <w:instrText xml:space="preserve"> REF _Ref95749374 \r \h  \* MERGEFORMAT </w:instrText>
      </w:r>
      <w:r w:rsidRPr="0087590D">
        <w:fldChar w:fldCharType="separate"/>
      </w:r>
      <w:r w:rsidR="00B01129">
        <w:t>17.23</w:t>
      </w:r>
      <w:r w:rsidRPr="0087590D">
        <w:fldChar w:fldCharType="end"/>
      </w:r>
      <w:r w:rsidRPr="0087590D">
        <w:t xml:space="preserve"> a </w:t>
      </w:r>
      <w:r w:rsidRPr="0087590D">
        <w:fldChar w:fldCharType="begin"/>
      </w:r>
      <w:r w:rsidRPr="0087590D">
        <w:instrText xml:space="preserve"> REF _Ref490078916 \r \h  \* MERGEFORMAT </w:instrText>
      </w:r>
      <w:r w:rsidRPr="0087590D">
        <w:fldChar w:fldCharType="separate"/>
      </w:r>
      <w:r w:rsidR="00B01129">
        <w:t>17.25</w:t>
      </w:r>
      <w:r w:rsidRPr="0087590D">
        <w:fldChar w:fldCharType="end"/>
      </w:r>
      <w:r w:rsidRPr="0087590D">
        <w:t xml:space="preserve"> tohto článku objednávateľovi vopred neoznámil, resp. neoznámi.</w:t>
      </w:r>
    </w:p>
    <w:p w14:paraId="259AE521" w14:textId="2E593953" w:rsidR="006508D9" w:rsidRDefault="006508D9" w:rsidP="005B6527">
      <w:pPr>
        <w:pStyle w:val="Odsekzoznamu"/>
      </w:pPr>
      <w:r w:rsidRPr="0087590D">
        <w:t>Zhotoviteľ sa zaväzuje nahradiť objednávateľovi škodu, ktorá by mohla vzniknúť objednávateľovi tým, že objednávateľ uzatvoril s</w:t>
      </w:r>
      <w:r w:rsidR="005E7A32">
        <w:t>o</w:t>
      </w:r>
      <w:r w:rsidRPr="0087590D">
        <w:t xml:space="preserve"> zhotoviteľom túto zmluvu alebo dodatok k tejto zmluve napriek tomu, že zhotoviteľ alebo niektorý subdodávateľ podľa zákona o registri alebo niektorý subdodávateľ podľa zákona o verejnom obstarávaní v čase uzatvorenia tejto zmluvy alebo dodatku k tejto zmluve nebol zapísaný do registra, kedy sa uplatňuje zákaz uzavrieť zmluvu. Za škodu sa na účely tohto ustanovenia považujú aj pokuty, ktoré bude musieť objednávateľ alebo členovia štatutárneho orgánu objednávateľa zaplatiť za porušenie zákazu uzavrieť zmluvu. Ustanovenie odseku </w:t>
      </w:r>
      <w:r w:rsidRPr="0087590D">
        <w:fldChar w:fldCharType="begin"/>
      </w:r>
      <w:r w:rsidRPr="0087590D">
        <w:instrText xml:space="preserve"> REF _Ref490057001 \r \h  \* MERGEFORMAT </w:instrText>
      </w:r>
      <w:r w:rsidRPr="0087590D">
        <w:fldChar w:fldCharType="separate"/>
      </w:r>
      <w:r w:rsidR="00B01129">
        <w:t>17.16</w:t>
      </w:r>
      <w:r w:rsidRPr="0087590D">
        <w:fldChar w:fldCharType="end"/>
      </w:r>
      <w:r w:rsidRPr="0087590D">
        <w:t xml:space="preserve"> tohto článku sa použije primerane.</w:t>
      </w:r>
    </w:p>
    <w:p w14:paraId="57704C1C" w14:textId="7B4D4B1E" w:rsidR="00997C2C" w:rsidRPr="002C0AAB" w:rsidRDefault="00997C2C" w:rsidP="00997C2C">
      <w:pPr>
        <w:pStyle w:val="Odsekzoznamu"/>
      </w:pPr>
      <w:r>
        <w:t>Zhotoviteľ sa zaväzuje zabezpečiť, aby ku dňu uzatvorenia tejto zmluvy a prípadných dodatkov k tejto zmluve koneční užívatelia výhod zhotoviteľa, prípadných subdodávateľov podľa zákona o registri a prípadných subdodávateľov podľa zákona o verejnom obstarávaní zapísaní v registri neboli osobami uvedenými v § 11 ods. 1 písm. c) zákona o verejnom obstarávaní. Zhotoviteľ vyhlasuje, že sa objednávateľ môže spoľahnúť na to, že koneční užívatelia výhod zhotoviteľa, prípadných subdodávateľov podľa zákona o registri a prípadných subdodávateľov poľa zákona o verejnom obstarávaní zapísaní v registri ku dňu uzatvorenia tejto zmluvy nie sú osobami uvedenými v § 11 ods.</w:t>
      </w:r>
      <w:r w:rsidR="00D46AD8">
        <w:t> </w:t>
      </w:r>
      <w:r>
        <w:t>1 písm. c) zákona o verejnom obstarávaní, a objednávateľ sa na toto vyhlásenie zhotoviteľa spolieha. Zhotoviteľ sa zaväzuje nahradiť objednávateľovi škodu, ktorá by mohla vzniknúť objednávateľovi tým, že uzavrel so zhotoviteľom zmluvu alebo uzavrie so zhotoviteľom prípadný dodatok k tejto zmluve v rozpore so zákazom podľa § 11 ods. 1 písm. c) a/alebo d) zákona o verejnom obstarávaní. Za škodu sa na účely tohto ustanovenia považujú aj pokuty, ktoré bude musieť objednávateľ zaplatiť za porušenie uvedeného zákazu.</w:t>
      </w:r>
      <w:r w:rsidR="00D46AD8">
        <w:t xml:space="preserve"> </w:t>
      </w:r>
      <w:r w:rsidR="00D46AD8" w:rsidRPr="0087590D">
        <w:t xml:space="preserve">Ustanovenie odseku </w:t>
      </w:r>
      <w:r w:rsidR="00D46AD8" w:rsidRPr="0087590D">
        <w:fldChar w:fldCharType="begin"/>
      </w:r>
      <w:r w:rsidR="00D46AD8" w:rsidRPr="0087590D">
        <w:instrText xml:space="preserve"> REF _Ref490057001 \r \h  \* MERGEFORMAT </w:instrText>
      </w:r>
      <w:r w:rsidR="00D46AD8" w:rsidRPr="0087590D">
        <w:fldChar w:fldCharType="separate"/>
      </w:r>
      <w:r w:rsidR="00B01129">
        <w:t>17.16</w:t>
      </w:r>
      <w:r w:rsidR="00D46AD8" w:rsidRPr="0087590D">
        <w:fldChar w:fldCharType="end"/>
      </w:r>
      <w:r w:rsidR="00D46AD8" w:rsidRPr="0087590D">
        <w:t xml:space="preserve"> tohto článku sa použije primerane.</w:t>
      </w:r>
    </w:p>
    <w:p w14:paraId="18A0B101" w14:textId="31306FEA" w:rsidR="005E7A32" w:rsidRPr="0087590D" w:rsidRDefault="005E7A32" w:rsidP="005B6527">
      <w:pPr>
        <w:pStyle w:val="Odsekzoznamu"/>
      </w:pPr>
      <w:bookmarkStart w:id="148" w:name="_Ref108985978"/>
      <w:r w:rsidRPr="002C0AAB">
        <w:t>Pokiaľ zhotoviteľ na preukázanie podmienok účasti vo verejnom obstarávaní vy</w:t>
      </w:r>
      <w:r w:rsidR="008039B2">
        <w:t>u</w:t>
      </w:r>
      <w:r w:rsidRPr="002C0AAB">
        <w:t>žil finančné zdroje inej osoby a/alebo technické a odborné kapacity inej osoby, je povinný pri plnení tejto zmluvy skutočne relevantne používať uvedené zdroje, resp. uvedené kapacity tejto inej osoby, táto iná osoba musí spĺňať podmienky účasti stanovené objednávateľom v</w:t>
      </w:r>
      <w:r w:rsidR="00161A63">
        <w:t xml:space="preserve"> </w:t>
      </w:r>
      <w:r w:rsidR="00CC4155">
        <w:t>súťažn</w:t>
      </w:r>
      <w:r w:rsidR="005A131A">
        <w:t xml:space="preserve">ej dokumentácii </w:t>
      </w:r>
      <w:r w:rsidRPr="002C0AAB">
        <w:t>pre takúto inú osobu a nesmú u nej existovať dôvody na vylúčenie podľa § 40 ods. 6 písm. a) až g) a ods. 7 zákona o</w:t>
      </w:r>
      <w:r w:rsidR="00CC4155">
        <w:t> </w:t>
      </w:r>
      <w:r w:rsidRPr="002C0AAB">
        <w:t xml:space="preserve">verejnom obstarávaní a podľa rozhodnutia objednávateľ ani </w:t>
      </w:r>
      <w:r w:rsidR="00093C48" w:rsidRPr="002C0AAB">
        <w:t xml:space="preserve">dôvody na vylúčenie podľa </w:t>
      </w:r>
      <w:r w:rsidR="00F3657F">
        <w:t xml:space="preserve">§ 10 ods. 4 ani </w:t>
      </w:r>
      <w:r w:rsidR="00093C48" w:rsidRPr="002C0AAB">
        <w:t>§ 40 ods. 8 zákona o verejnom obstarávaní</w:t>
      </w:r>
      <w:r w:rsidRPr="002C0AAB">
        <w:t xml:space="preserve">. V prípade, ak z akýchkoľvek dôvodov zhotoviteľ nebude môcť pri plnení tejto zmluvy používať zdroje, resp. kapacity tejto inej osoby, zhotoviteľ bude </w:t>
      </w:r>
      <w:r w:rsidRPr="002C0AAB">
        <w:lastRenderedPageBreak/>
        <w:t>povinný ju bez zbytočného odkladu nahradiť novou osobou, ktorá spĺňa podmienky podľa prvej vety tohto ustanovenia, čo je zhotoviteľ zároveň povinný objednávateľovi preukázať. V opačnom prípade, ak zhotoviteľ ani na písomnú výzvu objednávateľa nezjedná nápravu, je objednávateľ oprávnený od tejto zmluvy odstúpiť. Pokiaľ má táto iná osoba a prípadne nová osoba, ktorá ju nahradí, zároveň postavenie subdodávateľa podľa zákona o verejnom obstarávaní alebo postavenie subdodávateľa podľa zákona o registri, uplatňujú sa aj ustanovenia tejto zmluvy týkajúce sa subdodávateľov.</w:t>
      </w:r>
      <w:bookmarkEnd w:id="148"/>
    </w:p>
    <w:p w14:paraId="4254D710" w14:textId="754E620F" w:rsidR="006508D9" w:rsidRPr="0087590D" w:rsidRDefault="006508D9" w:rsidP="005B6527">
      <w:pPr>
        <w:pStyle w:val="Odsekzoznamu"/>
      </w:pPr>
      <w:r w:rsidRPr="0087590D">
        <w:t xml:space="preserve">Ak na strane zhotoviteľa vystupuje skupina </w:t>
      </w:r>
      <w:r w:rsidR="00C840F0">
        <w:t>dodávateľov</w:t>
      </w:r>
      <w:r w:rsidRPr="0087590D">
        <w:t xml:space="preserve">, všetci členovia </w:t>
      </w:r>
      <w:r w:rsidR="0037469E">
        <w:t xml:space="preserve">skupiny dodávateľov </w:t>
      </w:r>
      <w:r w:rsidR="00C9748B">
        <w:t xml:space="preserve">zodpovedajú </w:t>
      </w:r>
      <w:r w:rsidRPr="0087590D">
        <w:t xml:space="preserve">za záväzky </w:t>
      </w:r>
      <w:r w:rsidR="00431724">
        <w:t xml:space="preserve">zhotoviteľa </w:t>
      </w:r>
      <w:r w:rsidRPr="0087590D">
        <w:t>vyplývajúce z tejto zmluvy spoločne a nerozdielne a zaväzujú sa zotrvať v</w:t>
      </w:r>
      <w:r w:rsidR="00797AC0">
        <w:t xml:space="preserve"> skupine dodávateľov </w:t>
      </w:r>
      <w:r w:rsidRPr="0087590D">
        <w:t>počas celej doby trvania tejto zmluvy.</w:t>
      </w:r>
    </w:p>
    <w:p w14:paraId="4BCB63DE" w14:textId="217D4F13" w:rsidR="006508D9" w:rsidRDefault="006508D9" w:rsidP="005B6527">
      <w:pPr>
        <w:pStyle w:val="Odsekzoznamu"/>
      </w:pPr>
      <w:r w:rsidRPr="0087590D">
        <w:t>Objednávateľ je oprávnený od tejto zmluvy odstúpiť v prípadoch, ak bol na majetok zhotoviteľa vyhlásený konkurz alebo iné konanie, ktorého cieľom je kolektívne uspokojenie veriteľov zhotoviteľa, bolo proti zhotoviteľovi zastavené konkurzné konanie pre nedostatok majetku alebo zrušený konkurz pre nedostatok majetku alebo je zhotoviteľ v likvidácii.</w:t>
      </w:r>
    </w:p>
    <w:p w14:paraId="34CA35A3" w14:textId="08A493EF" w:rsidR="0053546F" w:rsidRDefault="00783C13" w:rsidP="0053546F">
      <w:pPr>
        <w:pStyle w:val="Odsekzoznamu"/>
      </w:pPr>
      <w:bookmarkStart w:id="149" w:name="_Ref115972280"/>
      <w:r>
        <w:t>Činnosť, ktorú podľa osobitných predpisov môžu vykonávať iba fyzické osoby alebo osoby na to oprávnené podľa osobitných predpisov (napr. činnosti na vyhradených technických zariadeniach), je zhotoviteľ povinný uskutočňovať iba pomocou osôb, ktoré sú na to oprávnené podľa osobitných predpisov (ďalej len „</w:t>
      </w:r>
      <w:r>
        <w:rPr>
          <w:b/>
          <w:bCs/>
        </w:rPr>
        <w:t>odborník</w:t>
      </w:r>
      <w:r>
        <w:t xml:space="preserve">“). Odborníci </w:t>
      </w:r>
      <w:r w:rsidRPr="002C0AAB">
        <w:t>musia mať platné oprávnenia k</w:t>
      </w:r>
      <w:r>
        <w:t> </w:t>
      </w:r>
      <w:r w:rsidRPr="002C0AAB">
        <w:t>výkonu týchto vybraných činností v súlade s príslušnými všeobecne záväznými právnymi predpismi a technickými normami; povaha alebo existencia právneho vzťahu medzi zhotoviteľom a</w:t>
      </w:r>
      <w:r>
        <w:t xml:space="preserve"> odborníkom </w:t>
      </w:r>
      <w:r w:rsidRPr="002C0AAB">
        <w:t>nie je rozhodujúca. V</w:t>
      </w:r>
      <w:r>
        <w:t> </w:t>
      </w:r>
      <w:r w:rsidRPr="002C0AAB">
        <w:t xml:space="preserve">prípade, ak je to podľa právnych predpisov </w:t>
      </w:r>
      <w:r>
        <w:t xml:space="preserve">SR </w:t>
      </w:r>
      <w:r w:rsidRPr="002C0AAB">
        <w:t xml:space="preserve">potrebné, musia </w:t>
      </w:r>
      <w:r>
        <w:t>odborníci</w:t>
      </w:r>
      <w:r w:rsidRPr="002C0AAB">
        <w:t>, ktor</w:t>
      </w:r>
      <w:r>
        <w:t>í</w:t>
      </w:r>
      <w:r w:rsidRPr="002C0AAB">
        <w:t xml:space="preserve"> disponujú príslušnými oprávneniami podľa práva iného štátu, spĺňať osobitné podmienky pre výkon príslušných činností na území </w:t>
      </w:r>
      <w:r>
        <w:t>SR</w:t>
      </w:r>
      <w:r w:rsidRPr="002C0AAB">
        <w:t xml:space="preserve">. </w:t>
      </w:r>
      <w:r>
        <w:t xml:space="preserve">Zhotoviteľ je zároveň povinný najneskôr do piatich (5) pracovných dní odo dňa uzatvorenia tejto zmluvy a vždy pred zmenou v osobe odborníka alebo pred zapojením nového odborníka predložiť objednávateľovi doklady preukazujúce splnenie požiadaviek podľa tejto zmluvy. </w:t>
      </w:r>
      <w:r w:rsidRPr="002C0AAB">
        <w:t xml:space="preserve">V prípade zistenia porušenia povinností podľa tohto ustanovenia je objednávateľ oprávnený </w:t>
      </w:r>
      <w:r>
        <w:t>prerušiť vykonávanie diela</w:t>
      </w:r>
      <w:r w:rsidRPr="002C0AAB">
        <w:t>, a to až do dosiahnutia nápravy. Prerušenie vykonávania diela podľa tohto ustanovenia nemá vplyv na čas vykonávania a vykonania diela podľa tejto zmluvy ani na cenu za vykonanie diela.</w:t>
      </w:r>
      <w:bookmarkEnd w:id="149"/>
      <w:r w:rsidR="005906DD" w:rsidRPr="005906DD">
        <w:t xml:space="preserve"> </w:t>
      </w:r>
      <w:r w:rsidR="005906DD">
        <w:t>Objednávateľ osobitne požaduje od zhotoviteľa vykonávanie príslušných prác odborníkmi s dokladom o </w:t>
      </w:r>
      <w:r w:rsidR="005906DD" w:rsidRPr="008A119C">
        <w:t>spôsobilosti v zmysle</w:t>
      </w:r>
      <w:r w:rsidR="005906DD">
        <w:t xml:space="preserve"> </w:t>
      </w:r>
      <w:r w:rsidR="005906DD" w:rsidRPr="008A119C">
        <w:t xml:space="preserve">vyhlášky </w:t>
      </w:r>
      <w:r w:rsidR="005906DD">
        <w:t>Ministerstva práce, sociálnych vecí a rodiny SR č. </w:t>
      </w:r>
      <w:r w:rsidR="005906DD" w:rsidRPr="008A119C">
        <w:t>508/2009 Z.</w:t>
      </w:r>
      <w:r w:rsidR="005906DD">
        <w:t> </w:t>
      </w:r>
      <w:r w:rsidR="005906DD" w:rsidRPr="008A119C">
        <w:t>z.</w:t>
      </w:r>
      <w:r w:rsidR="005906DD">
        <w:t>, ktorou sa</w:t>
      </w:r>
      <w:r w:rsidR="005906DD" w:rsidRPr="00141034">
        <w:t xml:space="preserve"> ustanovujú podrobnosti na zaistenie bezpečnosti a ochrany zdravia pri práci s technickými zariadeniami tlakovými, zdvíhacími, elektrickými a plynovými a ktorou sa ustanovujú technické zariadenia, ktoré sa považujú za vyhradené technické zariadenia</w:t>
      </w:r>
      <w:r w:rsidR="005906DD">
        <w:t>, v znení neskorších predpisov, a to s</w:t>
      </w:r>
      <w:r w:rsidR="005829A2">
        <w:t xml:space="preserve"> platným osvedčením </w:t>
      </w:r>
      <w:r w:rsidR="005906DD" w:rsidRPr="008A119C">
        <w:t>na montáž a opravy tlakových zariadení v</w:t>
      </w:r>
      <w:r w:rsidR="005906DD">
        <w:t> </w:t>
      </w:r>
      <w:r w:rsidR="005906DD" w:rsidRPr="008A119C">
        <w:t>rozsahu</w:t>
      </w:r>
      <w:r w:rsidR="005906DD">
        <w:t>:</w:t>
      </w:r>
      <w:r w:rsidR="005906DD" w:rsidRPr="008A119C">
        <w:t xml:space="preserve"> potrubné vedenia, ktorých pracovnou látkou je para alebo horúca voda, ktorého súčin najväčšieho pracovného tlaku v MPa a</w:t>
      </w:r>
      <w:r w:rsidR="005906DD">
        <w:t> </w:t>
      </w:r>
      <w:r w:rsidR="005906DD" w:rsidRPr="008A119C">
        <w:t>menovitej svetlosti potrubia DN je 350 a väčší – Be2</w:t>
      </w:r>
      <w:r w:rsidR="005906DD">
        <w:t xml:space="preserve"> (s</w:t>
      </w:r>
      <w:r w:rsidR="005906DD" w:rsidRPr="008A119C">
        <w:t>taré označenie A e (B d1)</w:t>
      </w:r>
      <w:r w:rsidR="005906DD">
        <w:t>].</w:t>
      </w:r>
    </w:p>
    <w:p w14:paraId="100C91C6" w14:textId="252CDE0A" w:rsidR="0053546F" w:rsidRPr="0053546F" w:rsidRDefault="0053546F" w:rsidP="0053546F">
      <w:pPr>
        <w:pStyle w:val="Odsekzoznamu"/>
      </w:pPr>
      <w:bookmarkStart w:id="150" w:name="_Ref115972281"/>
      <w:bookmarkStart w:id="151" w:name="_Hlk109217459"/>
      <w:r>
        <w:t>Z</w:t>
      </w:r>
      <w:r w:rsidRPr="008C63CA">
        <w:t xml:space="preserve">hotoviteľ </w:t>
      </w:r>
      <w:r>
        <w:t xml:space="preserve">je povinný ustanoviť pre realizáciu diela podľa tejto zmluvy stavbyvedúceho </w:t>
      </w:r>
      <w:r w:rsidR="00A63581">
        <w:t>podľa článku</w:t>
      </w:r>
      <w:r w:rsidR="007F6436">
        <w:t> </w:t>
      </w:r>
      <w:r w:rsidR="00A63581">
        <w:fldChar w:fldCharType="begin"/>
      </w:r>
      <w:r w:rsidR="00A63581">
        <w:instrText xml:space="preserve"> REF _Ref108616354 \r \h </w:instrText>
      </w:r>
      <w:r w:rsidR="00A63581">
        <w:fldChar w:fldCharType="separate"/>
      </w:r>
      <w:r w:rsidR="00B01129">
        <w:t>1</w:t>
      </w:r>
      <w:r w:rsidR="00A63581">
        <w:fldChar w:fldCharType="end"/>
      </w:r>
      <w:r w:rsidR="00A63581">
        <w:t xml:space="preserve"> ods. </w:t>
      </w:r>
      <w:r w:rsidR="00A63581">
        <w:fldChar w:fldCharType="begin"/>
      </w:r>
      <w:r w:rsidR="00A63581">
        <w:instrText xml:space="preserve"> REF _Ref115972660 \r \h </w:instrText>
      </w:r>
      <w:r w:rsidR="00A63581">
        <w:fldChar w:fldCharType="separate"/>
      </w:r>
      <w:r w:rsidR="00B01129">
        <w:t>1.3</w:t>
      </w:r>
      <w:r w:rsidR="00A63581">
        <w:fldChar w:fldCharType="end"/>
      </w:r>
      <w:r w:rsidR="00A63581">
        <w:t xml:space="preserve"> </w:t>
      </w:r>
      <w:r w:rsidR="0052570A">
        <w:t xml:space="preserve">časti </w:t>
      </w:r>
      <w:r w:rsidR="008743DF">
        <w:fldChar w:fldCharType="begin"/>
      </w:r>
      <w:r w:rsidR="008743DF">
        <w:instrText xml:space="preserve"> REF _Ref142411849 \r \h </w:instrText>
      </w:r>
      <w:r w:rsidR="008743DF">
        <w:fldChar w:fldCharType="separate"/>
      </w:r>
      <w:r w:rsidR="00B01129">
        <w:t>B)</w:t>
      </w:r>
      <w:r w:rsidR="008743DF">
        <w:fldChar w:fldCharType="end"/>
      </w:r>
      <w:r w:rsidR="008743DF">
        <w:t xml:space="preserve"> </w:t>
      </w:r>
      <w:r w:rsidR="00A63581">
        <w:t xml:space="preserve">písm. </w:t>
      </w:r>
      <w:r w:rsidR="00A63581">
        <w:fldChar w:fldCharType="begin"/>
      </w:r>
      <w:r w:rsidR="00A63581">
        <w:instrText xml:space="preserve"> REF _Ref115972665 \r \h </w:instrText>
      </w:r>
      <w:r w:rsidR="00A63581">
        <w:fldChar w:fldCharType="separate"/>
      </w:r>
      <w:r w:rsidR="00B01129">
        <w:t>q)</w:t>
      </w:r>
      <w:r w:rsidR="00A63581">
        <w:fldChar w:fldCharType="end"/>
      </w:r>
      <w:r w:rsidR="00A63581">
        <w:t xml:space="preserve"> tejto zmluvy</w:t>
      </w:r>
      <w:r>
        <w:t xml:space="preserve">. </w:t>
      </w:r>
      <w:bookmarkEnd w:id="150"/>
      <w:r w:rsidR="00887CC1">
        <w:t xml:space="preserve">Zhotoviteľ je zároveň povinný najneskôr do piatich (5) pracovných dní odo dňa uzatvorenia tejto zmluvy a vždy pri zmene v osobe stavbyvedúceho oznámiť objednávateľovi meno a kontaktné údaje stavbyvedúceho a predložiť objednávateľovi doklady preukazujúce splnenie požiadaviek podľa tejto zmluvy (najmä osvedčenie vydané Slovenskou komorou stavebných inžinierov a podľa potreby aj podrobnejšie členenie odborného zamerania, ak nevyplýva z osvedčenia, resp. rovnocenný doklad v prípade zahraničnej osoby, po splnení požiadaviek pre jeho uznanie na území Slovenskej republiky podľa všeobecne záväzných právnych predpisov, ak sa vyžaduje). </w:t>
      </w:r>
      <w:r w:rsidR="00887CC1" w:rsidRPr="008C63CA">
        <w:t>Pokiaľ zhotoviteľ neustanoví stavbyvedúceho</w:t>
      </w:r>
      <w:r w:rsidR="00887CC1">
        <w:t xml:space="preserve"> alebo táto funkcia nebude riadne vykonávaná, </w:t>
      </w:r>
      <w:r w:rsidR="00887CC1" w:rsidRPr="008C63CA">
        <w:t xml:space="preserve">objednávateľ </w:t>
      </w:r>
      <w:r w:rsidR="00887CC1">
        <w:t xml:space="preserve">bude </w:t>
      </w:r>
      <w:r w:rsidR="00887CC1" w:rsidRPr="008C63CA">
        <w:t xml:space="preserve">oprávnený prikázať prerušenie vykonávania diela v bezprostredne súvisiacom rozsahu, a to až do dosiahnutia nápravy; prerušenie vykonávania diela </w:t>
      </w:r>
      <w:r w:rsidR="00887CC1" w:rsidRPr="008C63CA">
        <w:lastRenderedPageBreak/>
        <w:t xml:space="preserve">podľa tohto </w:t>
      </w:r>
      <w:r w:rsidR="00887CC1">
        <w:t>ustanovenia</w:t>
      </w:r>
      <w:r w:rsidR="00887CC1" w:rsidRPr="008C63CA">
        <w:t xml:space="preserve"> nemá vplyv na čas vykonávania a vykonania diela podľa tejto zmluvy ani na cenu za vykonanie diela.</w:t>
      </w:r>
    </w:p>
    <w:p w14:paraId="54C31A6F" w14:textId="61D731EC" w:rsidR="006508D9" w:rsidRPr="0087590D" w:rsidRDefault="006508D9" w:rsidP="005B6527">
      <w:pPr>
        <w:pStyle w:val="Odsekzoznamu"/>
      </w:pPr>
      <w:bookmarkStart w:id="152" w:name="_Ref138418024"/>
      <w:bookmarkEnd w:id="151"/>
      <w:r w:rsidRPr="0087590D">
        <w:t>Objednávateľ zodpovedá za to, že sa na pracovisku</w:t>
      </w:r>
      <w:r w:rsidR="00FE5EF7">
        <w:t xml:space="preserve"> </w:t>
      </w:r>
      <w:r w:rsidR="00B57E27">
        <w:t xml:space="preserve">alebo </w:t>
      </w:r>
      <w:r w:rsidRPr="0087590D">
        <w:t>na predmetoch a</w:t>
      </w:r>
      <w:r w:rsidR="00FE5EF7">
        <w:t> </w:t>
      </w:r>
      <w:r w:rsidRPr="0087590D">
        <w:t xml:space="preserve">zariadeniach </w:t>
      </w:r>
      <w:r w:rsidR="005143A0">
        <w:t xml:space="preserve">objednávateľa </w:t>
      </w:r>
      <w:r w:rsidRPr="0087590D">
        <w:t xml:space="preserve">nachádzajúcich sa na </w:t>
      </w:r>
      <w:r w:rsidR="005143A0">
        <w:t>p</w:t>
      </w:r>
      <w:r w:rsidRPr="0087590D">
        <w:t>racovisku nevyskytuje koncentrácia azbestových vlákien v</w:t>
      </w:r>
      <w:r w:rsidR="00FE5EF7">
        <w:t> </w:t>
      </w:r>
      <w:r w:rsidRPr="0087590D">
        <w:t xml:space="preserve">okolitom vzduchu </w:t>
      </w:r>
      <w:r w:rsidR="00626AF7">
        <w:t xml:space="preserve">väčšia </w:t>
      </w:r>
      <w:r w:rsidR="00A87FF2">
        <w:t xml:space="preserve">alebo rovná </w:t>
      </w:r>
      <w:r w:rsidRPr="0087590D">
        <w:t>1</w:t>
      </w:r>
      <w:r w:rsidR="005143A0">
        <w:t> </w:t>
      </w:r>
      <w:r w:rsidRPr="0087590D">
        <w:t>000 vlákien/m</w:t>
      </w:r>
      <w:r w:rsidRPr="005143A0">
        <w:rPr>
          <w:vertAlign w:val="superscript"/>
        </w:rPr>
        <w:t>3</w:t>
      </w:r>
      <w:r w:rsidRPr="0087590D">
        <w:t xml:space="preserve"> a</w:t>
      </w:r>
      <w:r w:rsidR="005143A0">
        <w:t>ni</w:t>
      </w:r>
      <w:r w:rsidRPr="0087590D">
        <w:t xml:space="preserve"> iné jedovaté látky, pri ktorých platí, že nejde pri vykonávaní </w:t>
      </w:r>
      <w:r w:rsidR="008F61D7">
        <w:t xml:space="preserve">obdobných diel </w:t>
      </w:r>
      <w:r w:rsidR="005143A0">
        <w:t>a </w:t>
      </w:r>
      <w:r w:rsidRPr="0087590D">
        <w:t>s</w:t>
      </w:r>
      <w:r w:rsidR="005143A0">
        <w:t> </w:t>
      </w:r>
      <w:r w:rsidRPr="0087590D">
        <w:t>ohľadom na obvyklé prevádzkové podmienky objednávateľa</w:t>
      </w:r>
      <w:r w:rsidR="005143A0">
        <w:t xml:space="preserve"> o b</w:t>
      </w:r>
      <w:r w:rsidRPr="0087590D">
        <w:t xml:space="preserve">ežné nebezpečenstvo odvrátiteľné použitím zodpovedajúcich ochranných pomôcok v obvyklom rozsahu. Zhotoviteľ je oprávnený prerušiť zhotovovanie diela, ak sa preukáže, že na </w:t>
      </w:r>
      <w:r w:rsidR="005143A0">
        <w:t>p</w:t>
      </w:r>
      <w:r w:rsidRPr="0087590D">
        <w:t>racovisku</w:t>
      </w:r>
      <w:r w:rsidR="00C35C40">
        <w:t xml:space="preserve"> </w:t>
      </w:r>
      <w:r w:rsidRPr="0087590D">
        <w:t>existuje bezprostredne hroziace nebezpečenstvo vystavenia sa vplyvu jedovatých látok vrátane azbestu; vo vzťahu k iným jedovatým látkam</w:t>
      </w:r>
      <w:r w:rsidR="005143A0">
        <w:t xml:space="preserve">, než </w:t>
      </w:r>
      <w:r w:rsidRPr="0087590D">
        <w:t>je azbest</w:t>
      </w:r>
      <w:r w:rsidR="005143A0">
        <w:t>,</w:t>
      </w:r>
      <w:r w:rsidRPr="0087590D">
        <w:t xml:space="preserve"> sa časť vety pred bodkočiarkou aplikuje len za predpokladu, že nejde pri vykonávaní </w:t>
      </w:r>
      <w:r w:rsidR="007E3BB0">
        <w:t xml:space="preserve">obdobných diel </w:t>
      </w:r>
      <w:r w:rsidRPr="0087590D">
        <w:t>a</w:t>
      </w:r>
      <w:r w:rsidR="005143A0">
        <w:t> </w:t>
      </w:r>
      <w:r w:rsidRPr="0087590D">
        <w:t>s</w:t>
      </w:r>
      <w:r w:rsidR="005143A0">
        <w:t> </w:t>
      </w:r>
      <w:r w:rsidRPr="0087590D">
        <w:t>ohľadom na obvyklé prevádzkové podmienky objednávateľa</w:t>
      </w:r>
      <w:r w:rsidR="005143A0">
        <w:t xml:space="preserve"> o </w:t>
      </w:r>
      <w:r w:rsidRPr="0087590D">
        <w:t xml:space="preserve">bežné nebezpečenstvo odvrátiteľné použitím zodpovedajúcich ochranných pomôcok v obvyklom rozsahu. Objednávateľ je povinný prekážku podľa tohto </w:t>
      </w:r>
      <w:r w:rsidR="00150279">
        <w:t xml:space="preserve">ustanovenia </w:t>
      </w:r>
      <w:r w:rsidRPr="0087590D">
        <w:t xml:space="preserve">bezodkladne odstrániť na vlastné náklady. </w:t>
      </w:r>
      <w:r w:rsidR="00C846FF">
        <w:t>P</w:t>
      </w:r>
      <w:r w:rsidR="00C846FF" w:rsidRPr="0087590D">
        <w:t>okiaľ nedôjde k inej dohode zmluvných strán v písomnej forme</w:t>
      </w:r>
      <w:r w:rsidR="00C846FF">
        <w:t>, v</w:t>
      </w:r>
      <w:r w:rsidRPr="0087590D">
        <w:t xml:space="preserve"> prípade prerušenia vykonávania diela podľa tohto </w:t>
      </w:r>
      <w:r w:rsidR="00C846FF">
        <w:t xml:space="preserve">ustanovenia </w:t>
      </w:r>
      <w:r w:rsidRPr="0087590D">
        <w:t xml:space="preserve">sa čas </w:t>
      </w:r>
      <w:r w:rsidR="00C846FF">
        <w:t xml:space="preserve">určený na </w:t>
      </w:r>
      <w:r w:rsidRPr="0087590D">
        <w:t>vykonanie diela predĺži o</w:t>
      </w:r>
      <w:r w:rsidR="00C846FF">
        <w:t> </w:t>
      </w:r>
      <w:r w:rsidRPr="0087590D">
        <w:t xml:space="preserve">čas takéhoto prerušenia </w:t>
      </w:r>
      <w:r w:rsidR="00A11574">
        <w:t xml:space="preserve">vykonávania </w:t>
      </w:r>
      <w:r w:rsidRPr="0087590D">
        <w:t>diela a</w:t>
      </w:r>
      <w:r w:rsidR="00C846FF">
        <w:t> </w:t>
      </w:r>
      <w:r w:rsidRPr="0087590D">
        <w:t xml:space="preserve">objednávateľ </w:t>
      </w:r>
      <w:r w:rsidR="00C846FF">
        <w:t xml:space="preserve">bude </w:t>
      </w:r>
      <w:r w:rsidRPr="0087590D">
        <w:t>povinný uhradiť zhotoviteľovi preukázateľné, primerané a účelne vynaložené dodatočné náklady vyvolané prerušením a následným obnovením vykonávania diela.</w:t>
      </w:r>
      <w:bookmarkEnd w:id="152"/>
    </w:p>
    <w:p w14:paraId="5BD9E58C" w14:textId="3BD3B360" w:rsidR="006508D9" w:rsidRPr="0087590D" w:rsidRDefault="00C846FF" w:rsidP="005B6527">
      <w:pPr>
        <w:pStyle w:val="Odsekzoznamu"/>
      </w:pPr>
      <w:r w:rsidRPr="00295D3F">
        <w:t xml:space="preserve">Zmluvné strany sú zbavené zodpovednosti za čiastočné alebo úplné neplnenie zmluvných povinností podľa tejto zmluvy v prípade, </w:t>
      </w:r>
      <w:r>
        <w:t xml:space="preserve">ak </w:t>
      </w:r>
      <w:r w:rsidRPr="00295D3F">
        <w:t xml:space="preserve">toto neplnenie </w:t>
      </w:r>
      <w:r>
        <w:t xml:space="preserve">nastalo </w:t>
      </w:r>
      <w:r w:rsidRPr="00295D3F">
        <w:t xml:space="preserve">v dôsledku </w:t>
      </w:r>
      <w:r>
        <w:t>okolností vylučujúcich zodpovednosť</w:t>
      </w:r>
      <w:r w:rsidRPr="00295D3F">
        <w:t xml:space="preserve">. Za </w:t>
      </w:r>
      <w:r>
        <w:t xml:space="preserve">okolnosti vylučujúce zodpovednosť </w:t>
      </w:r>
      <w:r w:rsidRPr="00295D3F">
        <w:t>sa považuje prekážka, ktorá nastala nezávisle od vôle povinnej strany a bráni jej v</w:t>
      </w:r>
      <w:r>
        <w:t> </w:t>
      </w:r>
      <w:r w:rsidRPr="00295D3F">
        <w:t>splnení jej povinnosti, ak nemožno rozumne predpokladať, že by povinná strana túto prekážku alebo jej následky odvrátila alebo prekonala, a</w:t>
      </w:r>
      <w:r>
        <w:t> </w:t>
      </w:r>
      <w:r w:rsidRPr="00295D3F">
        <w:t>ďalej, že by v čase vzniku záväzku túto prekážku predvídala.</w:t>
      </w:r>
    </w:p>
    <w:p w14:paraId="514801CD" w14:textId="1B727A70" w:rsidR="006508D9" w:rsidRPr="0087590D" w:rsidRDefault="00C846FF" w:rsidP="005B6527">
      <w:pPr>
        <w:pStyle w:val="Odsekzoznamu"/>
      </w:pPr>
      <w:r w:rsidRPr="00295D3F">
        <w:t xml:space="preserve">Tá zmluvná strana, ktorá sa odvoláva na </w:t>
      </w:r>
      <w:r>
        <w:t>okolnosti vylučujúce zodpovednosť</w:t>
      </w:r>
      <w:r w:rsidRPr="00295D3F">
        <w:t xml:space="preserve">, je povinná </w:t>
      </w:r>
      <w:r>
        <w:t xml:space="preserve">ich </w:t>
      </w:r>
      <w:r w:rsidRPr="00295D3F">
        <w:t xml:space="preserve">oznámiť druhej strane neodkladne, najneskôr však do </w:t>
      </w:r>
      <w:r>
        <w:t>piatich (</w:t>
      </w:r>
      <w:r w:rsidRPr="00295D3F">
        <w:t>5</w:t>
      </w:r>
      <w:r>
        <w:t>)</w:t>
      </w:r>
      <w:r w:rsidRPr="00295D3F">
        <w:t xml:space="preserve"> dní po jej vzniku. Nedostatok pracovných síl a/alebo materiálu u zhotoviteľa a/alebo jeho subdodávateľov</w:t>
      </w:r>
      <w:r>
        <w:t xml:space="preserve"> ani </w:t>
      </w:r>
      <w:r w:rsidRPr="00295D3F">
        <w:t>štrajk zamestnancov zhotoviteľa a/alebo jeho subdodávateľov</w:t>
      </w:r>
      <w:r>
        <w:t>,</w:t>
      </w:r>
      <w:r w:rsidRPr="00295D3F">
        <w:t xml:space="preserve"> resp. objednávateľa sa nepovažujú za </w:t>
      </w:r>
      <w:r>
        <w:t>okolnosti vylučujúce zodpovednosť</w:t>
      </w:r>
      <w:r w:rsidRPr="00295D3F">
        <w:t>.</w:t>
      </w:r>
    </w:p>
    <w:p w14:paraId="5279FC6C" w14:textId="4884CE29" w:rsidR="007E5A81" w:rsidRPr="0087590D" w:rsidRDefault="00C846FF" w:rsidP="005B6527">
      <w:pPr>
        <w:pStyle w:val="Odsekzoznamu"/>
        <w:rPr>
          <w:bCs/>
        </w:rPr>
      </w:pPr>
      <w:r w:rsidRPr="00295D3F">
        <w:t xml:space="preserve">Lehoty na vykonanie diela sa v prípade </w:t>
      </w:r>
      <w:r>
        <w:t xml:space="preserve">výskytu okolností vylučujúcich zodpovednosť </w:t>
      </w:r>
      <w:r w:rsidRPr="00295D3F">
        <w:t>predlžujú o</w:t>
      </w:r>
      <w:r>
        <w:t> </w:t>
      </w:r>
      <w:r w:rsidRPr="00295D3F">
        <w:t xml:space="preserve">dobu trvania </w:t>
      </w:r>
      <w:r>
        <w:t>okolností vylučujúcich zodpovednosť</w:t>
      </w:r>
      <w:r w:rsidRPr="00295D3F">
        <w:t xml:space="preserve">. Ak okolnosti vylučujúce zodpovednosť trvajú dlhšie ako </w:t>
      </w:r>
      <w:r>
        <w:t>šesť (</w:t>
      </w:r>
      <w:r w:rsidRPr="00295D3F">
        <w:t>6</w:t>
      </w:r>
      <w:r>
        <w:t>)</w:t>
      </w:r>
      <w:r w:rsidRPr="00295D3F">
        <w:t xml:space="preserve"> mesiacov, každá zo zmluvných strán oprávnená od zmluvy odstúpiť.</w:t>
      </w:r>
    </w:p>
    <w:p w14:paraId="259BAD17" w14:textId="77777777" w:rsidR="007E5A81" w:rsidRPr="0087590D" w:rsidRDefault="007E5A81" w:rsidP="0045495E">
      <w:pPr>
        <w:pStyle w:val="Nadpis1"/>
      </w:pPr>
      <w:r w:rsidRPr="0087590D">
        <w:t>MLČANLIVOSŤ</w:t>
      </w:r>
    </w:p>
    <w:p w14:paraId="604C0234" w14:textId="5A5E8A28" w:rsidR="00903375" w:rsidRPr="00CF0C47" w:rsidRDefault="00903375" w:rsidP="00CF0C47">
      <w:pPr>
        <w:pStyle w:val="Odsekzoznamu"/>
      </w:pPr>
      <w:r w:rsidRPr="00CF0C47">
        <w:t>Zmluvné strany budú mať pri plnení tejto zmluvy prístup k informáciám týkajúcim sa druhej zmluvnej strany (ďalej len „</w:t>
      </w:r>
      <w:r w:rsidRPr="00541B91">
        <w:rPr>
          <w:b/>
          <w:bCs/>
        </w:rPr>
        <w:t>dotknutá zmluvná strana</w:t>
      </w:r>
      <w:r w:rsidRPr="00CF0C47">
        <w:t>“) a jej po</w:t>
      </w:r>
      <w:r w:rsidR="002C1978">
        <w:t>dni</w:t>
      </w:r>
      <w:r w:rsidRPr="00CF0C47">
        <w:t>kania, najmä k akýmkoľvek informáciám obchodnej, výrobnej, prevádzkovej, marketingovej, finančnej, majetkovej, organizačnej, personálnej, hospodárskej a/alebo technickej povahy. Tieto informácie alebo akékoľvek iné informácie verejne neprístupné a súvisiace s činnosťou dotknutej zmluvnej strany, ktoré druhá zmluvná strana získa ústne, písomne alebo v akejkoľvek inej forme pri plnení tejto zmluvy alebo v jej súvislosti, sú predmetom obchodného tajomstva dotknutej zmluvnej strany, alebo ich dotknutá zmluvná strana týmto označuje ako dôverné v zmysle ustanovenia § 271 Obchodného zákonníka (ďalej len „</w:t>
      </w:r>
      <w:r w:rsidRPr="00861041">
        <w:rPr>
          <w:b/>
          <w:bCs/>
        </w:rPr>
        <w:t>dôverné informácie</w:t>
      </w:r>
      <w:r w:rsidRPr="00CF0C47">
        <w:t>“).</w:t>
      </w:r>
    </w:p>
    <w:p w14:paraId="5EFD5D3B" w14:textId="77777777" w:rsidR="00903375" w:rsidRPr="00CF0C47" w:rsidRDefault="00903375" w:rsidP="00CF0C47">
      <w:pPr>
        <w:pStyle w:val="Odsekzoznamu"/>
      </w:pPr>
      <w:bookmarkStart w:id="153" w:name="_Ref155176193"/>
      <w:r w:rsidRPr="00CF0C47">
        <w:t>Zmluvné strany sa zaväzujú, že počas trvania tejto zmluvy, ako aj po jej skončení</w:t>
      </w:r>
      <w:bookmarkEnd w:id="153"/>
    </w:p>
    <w:p w14:paraId="38EE8031" w14:textId="77777777" w:rsidR="00AE7BCA" w:rsidRPr="005B6527" w:rsidRDefault="00903375">
      <w:pPr>
        <w:pStyle w:val="Psmeno"/>
        <w:numPr>
          <w:ilvl w:val="0"/>
          <w:numId w:val="31"/>
        </w:numPr>
        <w:ind w:left="1134" w:hanging="425"/>
      </w:pPr>
      <w:r w:rsidRPr="005B6527">
        <w:lastRenderedPageBreak/>
        <w:t>budú zachovávať mlčanlivosť o dôverných informáciách, najmä sa zaväzujú s dôvernými informáciami zaobchádzať ako s prísne tajnými, tieto dôverné informácie bez výslovného predchádzajúceho písomného súhlasu dotknutej zmluvnej strany priamo alebo nepriamo tretej osobe neoznámiť, nesprístupniť, nezverejniť alebo pre seba alebo iného nevyužiť,</w:t>
      </w:r>
    </w:p>
    <w:p w14:paraId="30B8B6E3" w14:textId="77777777" w:rsidR="00AE7BCA" w:rsidRPr="005B6527" w:rsidRDefault="00903375" w:rsidP="005B6527">
      <w:pPr>
        <w:pStyle w:val="Psmeno"/>
      </w:pPr>
      <w:r w:rsidRPr="005B6527">
        <w:t>písomne oznámia dotknutej zmluvnej strane akékoľvek okolnosti, ktoré by mohli viesť k vzniku konfliktu záujmov s dotknutou zmluvou stranou,</w:t>
      </w:r>
      <w:r w:rsidR="00AE7BCA" w:rsidRPr="005B6527">
        <w:t xml:space="preserve"> </w:t>
      </w:r>
    </w:p>
    <w:p w14:paraId="394CE933" w14:textId="77777777" w:rsidR="00AE7BCA" w:rsidRPr="005B6527" w:rsidRDefault="00903375" w:rsidP="005B6527">
      <w:pPr>
        <w:pStyle w:val="Psmeno"/>
      </w:pPr>
      <w:r w:rsidRPr="005B6527">
        <w:t>použijú dôverné informácie iba v súvislosti s plnením predmetu tejto zmluvy a na dosiahnutie účelu podľa tejto zmluvy,</w:t>
      </w:r>
      <w:r w:rsidR="00AE7BCA" w:rsidRPr="005B6527">
        <w:t xml:space="preserve"> </w:t>
      </w:r>
    </w:p>
    <w:p w14:paraId="569B0EFC" w14:textId="77777777" w:rsidR="00AE7BCA" w:rsidRPr="005B6527" w:rsidRDefault="00903375" w:rsidP="005B6527">
      <w:pPr>
        <w:pStyle w:val="Psmeno"/>
      </w:pPr>
      <w:r w:rsidRPr="005B6527">
        <w:t>obmedzia zverenie dôverných informácií iba tým svojim zamestnancom, ktorí sú určení na plnenie predmetu tejto zmluvy a u ktorých zabezpečujú dodržiavanie dôvernosti týchto informácií a povinností s tým súvisiacich,</w:t>
      </w:r>
      <w:r w:rsidR="00AE7BCA" w:rsidRPr="005B6527">
        <w:t xml:space="preserve"> </w:t>
      </w:r>
    </w:p>
    <w:p w14:paraId="159AC200" w14:textId="4C5CF64E" w:rsidR="00903375" w:rsidRPr="0087590D" w:rsidRDefault="00C40EBA" w:rsidP="005B6527">
      <w:pPr>
        <w:pStyle w:val="Psmeno"/>
      </w:pPr>
      <w:r>
        <w:t>o </w:t>
      </w:r>
      <w:r w:rsidR="00903375" w:rsidRPr="005B6527">
        <w:t xml:space="preserve">každom sprístupnení dôverných informácií tretej strane v prípadoch stanovených všeobecne </w:t>
      </w:r>
      <w:r w:rsidR="00903375" w:rsidRPr="0087590D">
        <w:t>záväznými právnymi predpismi budú informovať dotknutú zmluvnú stranu,</w:t>
      </w:r>
    </w:p>
    <w:p w14:paraId="6D11356A" w14:textId="77777777" w:rsidR="00903375" w:rsidRPr="0087590D" w:rsidRDefault="00903375" w:rsidP="005B6527">
      <w:pPr>
        <w:pStyle w:val="Odsekzoznamu"/>
        <w:numPr>
          <w:ilvl w:val="0"/>
          <w:numId w:val="0"/>
        </w:numPr>
        <w:ind w:left="709"/>
      </w:pPr>
      <w:r w:rsidRPr="0087590D">
        <w:t>pričom sa uvedené povinnosti zaväzujú vykonávať so všetkou potrebnou odbornou starostlivosťou.</w:t>
      </w:r>
    </w:p>
    <w:p w14:paraId="483B2549" w14:textId="4988753E" w:rsidR="00903375" w:rsidRPr="00CF0C47" w:rsidRDefault="00903375" w:rsidP="00CF0C47">
      <w:pPr>
        <w:pStyle w:val="Odsekzoznamu"/>
      </w:pPr>
      <w:r w:rsidRPr="00CF0C47">
        <w:t xml:space="preserve">V prípade porušení ktorejkoľvek povinnosti podľa odseku </w:t>
      </w:r>
      <w:r w:rsidR="007447A0">
        <w:fldChar w:fldCharType="begin"/>
      </w:r>
      <w:r w:rsidR="007447A0">
        <w:instrText xml:space="preserve"> REF _Ref155176193 \r \h </w:instrText>
      </w:r>
      <w:r w:rsidR="007447A0">
        <w:fldChar w:fldCharType="separate"/>
      </w:r>
      <w:r w:rsidR="00B01129">
        <w:t>18.2</w:t>
      </w:r>
      <w:r w:rsidR="007447A0">
        <w:fldChar w:fldCharType="end"/>
      </w:r>
      <w:r w:rsidRPr="00CF0C47">
        <w:t xml:space="preserve"> tohto článku zmluvnou stranou je dotknutá zmluvná strana oprávnená požadovať od druhej zmluvnej strany zaplatenie zmluvnej pokuty vo výške 3 200 €, a to za každé jedno porušenie danej povinnosti s tým, že zaplatením zmluvnej pokuty nie je dotknutý nárok na náhradu škody spôsobenej prípadným porušením týchto povinností.</w:t>
      </w:r>
    </w:p>
    <w:p w14:paraId="20122C13" w14:textId="77777777" w:rsidR="007E5A81" w:rsidRPr="0087590D" w:rsidRDefault="007E5A81" w:rsidP="0045495E">
      <w:pPr>
        <w:pStyle w:val="Nadpis1"/>
      </w:pPr>
      <w:r w:rsidRPr="0087590D">
        <w:t>PROTIKORUPČNÉ OPATRENIA</w:t>
      </w:r>
    </w:p>
    <w:p w14:paraId="7431A479" w14:textId="4B7173F8" w:rsidR="007E5A81" w:rsidRPr="0087590D" w:rsidRDefault="007E5A81" w:rsidP="00CF0C47">
      <w:pPr>
        <w:pStyle w:val="Odsekzoznamu"/>
        <w:rPr>
          <w:bCs/>
        </w:rPr>
      </w:pPr>
      <w:r w:rsidRPr="0087590D">
        <w:rPr>
          <w:b/>
          <w:bCs/>
        </w:rPr>
        <w:t>Protikorupčný program.</w:t>
      </w:r>
      <w:r w:rsidRPr="0087590D">
        <w:t xml:space="preserve"> Objednávateľ sa snaží zabezpečiť, aby on a jeho dodávatelia tovaru a poskytovatelia služieb konali v súlade s literou a duchom zákona a s najprísnejšími etickými normami, rešpektujúc a ochraňujúc základné práva a slobody všetkých osôb, podporovali spravodlivé a rovné zaobchádzanie so všetkými osobami, poskytovali bezpečné a zdravé pracovné podmienky, rešpektovali a ochraňovali životné prostredie a prijímali vhodné systémy riadenia a podnikania etickým spôsobom. S cieľom zamedziť korupcii objednávateľ prijal protikorupčný program spoločnosti, ktorý vychádza z Protikorupčnej politiky Slovenskej republiky na roky 2019 – 2023 schválenej uznesením vlády Slovenskej republiky č. 585/2018 zo dňa 12. decembra 2018 a z normy ISO 37001:2016 Systém manažérstva proti korupcii. S víziou bojovať proti korupcii aj na úseku zmluvných vzťahov objednávateľ žiada od zhotoviteľa, aby v akejkoľvek súvislosti s touto zmluvou, čo pre účely tohto článku zahŕňa aj súvislosť s jej uzatváraním, plnením, skončením a prípadným vymáhaním, aktívne prispel k napĺňaniu tohto cieľa implementáciou protikorupčných opatrení v zmysle tohto článku.</w:t>
      </w:r>
    </w:p>
    <w:p w14:paraId="2F7FB26A" w14:textId="71629210" w:rsidR="007E5A81" w:rsidRPr="0031203D" w:rsidRDefault="007E5A81" w:rsidP="00CF0C47">
      <w:pPr>
        <w:pStyle w:val="Odsekzoznamu"/>
        <w:rPr>
          <w:bCs/>
        </w:rPr>
      </w:pPr>
      <w:bookmarkStart w:id="154" w:name="_Ref108987317"/>
      <w:r w:rsidRPr="0087590D">
        <w:rPr>
          <w:b/>
          <w:bCs/>
        </w:rPr>
        <w:t xml:space="preserve">Zákaz korupcie. </w:t>
      </w:r>
      <w:r w:rsidRPr="0087590D">
        <w:t xml:space="preserve">Zmluvné strany sa zaväzujú, že v akejkoľvek súvislosti s touto zmluvou oni, ich štatutárne orgány, členovia štatutárnych a iných orgánov, ich členovia, zamestnanci a spolupracujúce osoby, ich zástupcovia a ďalšie osoby konajúce v ich mene alebo za nich vrátane ich subdodávateľov nebudú konať tak, že by priamo alebo cez sprostredkovateľa pre seba alebo pre inú osobu prijali, žiadali alebo si dali sľúbiť úplatok na to, aby porušili svoje povinnosti vyplývajúce zo zamestnania, povolania, postavenia alebo funkcie alebo zneužili alebo umožnili zneužiť účasť na hospodárskej súťaži, alebo aby svojím vplyvom takto pôsobili na výkon zamestnania, povolania, postavenia alebo funkcie inej osoby, alebo za to, že už tak urobili, alebo že by priamo alebo cez sprostredkovateľa sľúbili, ponúkli alebo poskytli úplatok inému na to, aby porušil svoje povinnosti vyplývajúce zo zamestnania, povolania, postavenia alebo funkcie alebo zneužil alebo umožnil zneužiť účasť na hospodárskej súťaži, alebo za to, že bude svojím vplyvom takto pôsobiť na výkon zamestnania, povolania, postavenia alebo funkcie inej osoby, alebo za to, že už tak urobil, alebo z ktoréhokoľvek z týchto dôvodov priamo alebo cez sprostredkovateľa poskytli, ponúkli alebo sľúbili úplatok inej osobe, a to všetko aj v súvislosti s obstarávaním veci súkromného záujmu, a potvrdzujú, že nevedia </w:t>
      </w:r>
      <w:r w:rsidRPr="0087590D">
        <w:lastRenderedPageBreak/>
        <w:t xml:space="preserve">o tom, že by došlo k porušeniu tohto ustanovenia. </w:t>
      </w:r>
      <w:r w:rsidRPr="0087590D">
        <w:rPr>
          <w:b/>
          <w:bCs/>
        </w:rPr>
        <w:t>Úplatkom</w:t>
      </w:r>
      <w:r w:rsidRPr="0087590D">
        <w:t xml:space="preserve"> sa na účely tohto článku rozumie vec alebo iné plnenie majetkovej či nemajetkovej povahy, na ktoré nie je právny nárok. Za úplatok sa nepovažuje dar, ktorý nepresahuje bežné chápanie čestnej obchodnej praxe, je v súlade s dobrými mravmi súťaže, nie je spôsobilý privodiť ujmu iným súťažiteľom alebo spotrebiteľom a je primeraný okolnostiam, kedy predstavuje bežný prejav zdvorilosti alebo pohostinnosti, pokiaľ nemôže za žiadnych okolností v obdarovanom vzbudiť pocit zaviazanosti a ani podozrenie, že darca očakáva určité správanie alebo sa snaží darom ovplyvniť rozhodnutie obdarovaného; v prípade pochybností, či sú splnené podmienky pre to, aby sa určité plnenie považovalo za takýto dar, platí, že tieto podmienky splnené nie sú a jedná sa o úplatok. </w:t>
      </w:r>
      <w:r w:rsidRPr="0087590D">
        <w:rPr>
          <w:b/>
          <w:bCs/>
        </w:rPr>
        <w:t>Konaním</w:t>
      </w:r>
      <w:r w:rsidRPr="0087590D">
        <w:t xml:space="preserve"> sa na účely tohto článku rozumie aj opomenutie takého konania, na ktoré je osoba podľa okolností a svojich pomerov povinná.</w:t>
      </w:r>
      <w:bookmarkEnd w:id="154"/>
    </w:p>
    <w:p w14:paraId="6D8A63F3" w14:textId="7ECF4BCD" w:rsidR="0031203D" w:rsidRPr="0087590D" w:rsidRDefault="0031203D" w:rsidP="00CF0C47">
      <w:pPr>
        <w:pStyle w:val="Odsekzoznamu"/>
        <w:rPr>
          <w:bCs/>
        </w:rPr>
      </w:pPr>
      <w:bookmarkStart w:id="155" w:name="_Ref31287999"/>
      <w:r w:rsidRPr="00912151">
        <w:rPr>
          <w:rFonts w:asciiTheme="minorHAnsi" w:hAnsiTheme="minorHAnsi" w:cstheme="minorHAnsi"/>
          <w:b/>
        </w:rPr>
        <w:t xml:space="preserve">Oznamovacia povinnosť. </w:t>
      </w:r>
      <w:r w:rsidRPr="00912151">
        <w:rPr>
          <w:rFonts w:asciiTheme="minorHAnsi" w:hAnsiTheme="minorHAnsi" w:cstheme="minorHAnsi"/>
        </w:rPr>
        <w:t xml:space="preserve">Zmluvné strany sa zaväzujú akékoľvek konanie zakázané podľa odseku </w:t>
      </w:r>
      <w:r>
        <w:rPr>
          <w:rFonts w:asciiTheme="minorHAnsi" w:hAnsiTheme="minorHAnsi" w:cstheme="minorHAnsi"/>
        </w:rPr>
        <w:fldChar w:fldCharType="begin"/>
      </w:r>
      <w:r>
        <w:rPr>
          <w:rFonts w:asciiTheme="minorHAnsi" w:hAnsiTheme="minorHAnsi" w:cstheme="minorHAnsi"/>
        </w:rPr>
        <w:instrText xml:space="preserve"> REF _Ref108987317 \r \h </w:instrText>
      </w:r>
      <w:r>
        <w:rPr>
          <w:rFonts w:asciiTheme="minorHAnsi" w:hAnsiTheme="minorHAnsi" w:cstheme="minorHAnsi"/>
        </w:rPr>
      </w:r>
      <w:r>
        <w:rPr>
          <w:rFonts w:asciiTheme="minorHAnsi" w:hAnsiTheme="minorHAnsi" w:cstheme="minorHAnsi"/>
        </w:rPr>
        <w:fldChar w:fldCharType="separate"/>
      </w:r>
      <w:r w:rsidR="00B01129">
        <w:rPr>
          <w:rFonts w:asciiTheme="minorHAnsi" w:hAnsiTheme="minorHAnsi" w:cstheme="minorHAnsi"/>
        </w:rPr>
        <w:t>19.2</w:t>
      </w:r>
      <w:r>
        <w:rPr>
          <w:rFonts w:asciiTheme="minorHAnsi" w:hAnsiTheme="minorHAnsi" w:cstheme="minorHAnsi"/>
        </w:rPr>
        <w:fldChar w:fldCharType="end"/>
      </w:r>
      <w:r w:rsidRPr="00912151">
        <w:rPr>
          <w:rFonts w:asciiTheme="minorHAnsi" w:hAnsiTheme="minorHAnsi" w:cstheme="minorHAnsi"/>
        </w:rPr>
        <w:t xml:space="preserve"> tohto článku alebo prípravu naň bez zbytočného odkladu potom, čo sa o ňom dozvedia, oznámiť orgánu činnému v trestnom konaní alebo Policajnému zboru.</w:t>
      </w:r>
      <w:bookmarkEnd w:id="155"/>
      <w:r w:rsidRPr="00912151">
        <w:rPr>
          <w:rFonts w:asciiTheme="minorHAnsi" w:hAnsiTheme="minorHAnsi" w:cstheme="minorHAnsi"/>
        </w:rPr>
        <w:t xml:space="preserve"> Oznámenie je možné urobiť aj objednávateľovi.</w:t>
      </w:r>
    </w:p>
    <w:p w14:paraId="50EC5B1B" w14:textId="0AEA6C5D" w:rsidR="007E5A81" w:rsidRPr="0087590D" w:rsidRDefault="007E5A81" w:rsidP="00CF0C47">
      <w:pPr>
        <w:pStyle w:val="Odsekzoznamu"/>
        <w:rPr>
          <w:bCs/>
        </w:rPr>
      </w:pPr>
      <w:bookmarkStart w:id="156" w:name="_Ref108987367"/>
      <w:r w:rsidRPr="0087590D">
        <w:rPr>
          <w:b/>
          <w:bCs/>
        </w:rPr>
        <w:t>Účtovná evidencia.</w:t>
      </w:r>
      <w:r w:rsidRPr="0087590D">
        <w:t xml:space="preserve"> Zhotoviteľ sa zaväzuje, že všetky výnosy a príjmy získané v akejkoľvek súvislosti s touto zmluvou, všetky pohyby majetku v akejkoľvek súvislosti s touto zmluvou a všetky náklady a výdavky vynaložené v akejkoľvek súvislosti s touto zmluvou bude účtovne evidovať správne a úplne, že všetky účtovné záznamy, faktúry a iné dokumenty týkajúce sa uvedených účtovných prípadov budú verne odzrkadľovať charakter a množstvo uvedených účtovných prípadov a že žiadne plnenia neevidované v účtovnej evidencii nebudú realizované.</w:t>
      </w:r>
      <w:bookmarkEnd w:id="156"/>
      <w:r w:rsidR="002171CB" w:rsidRPr="002171CB">
        <w:rPr>
          <w:rFonts w:asciiTheme="minorHAnsi" w:hAnsiTheme="minorHAnsi" w:cstheme="minorHAnsi"/>
        </w:rPr>
        <w:t xml:space="preserve"> </w:t>
      </w:r>
      <w:r w:rsidR="002171CB" w:rsidRPr="00912151">
        <w:rPr>
          <w:rFonts w:asciiTheme="minorHAnsi" w:hAnsiTheme="minorHAnsi" w:cstheme="minorHAnsi"/>
        </w:rPr>
        <w:t>Zhotoviteľ zároveň potvrdzuje, že nedošlo k porušeniu tohto ustanovenia.</w:t>
      </w:r>
    </w:p>
    <w:p w14:paraId="16700968" w14:textId="77777777" w:rsidR="007E5A81" w:rsidRPr="0087590D" w:rsidRDefault="007E5A81" w:rsidP="00CF0C47">
      <w:pPr>
        <w:pStyle w:val="Odsekzoznamu"/>
        <w:rPr>
          <w:bCs/>
        </w:rPr>
      </w:pPr>
      <w:bookmarkStart w:id="157" w:name="_Ref108987319"/>
      <w:r w:rsidRPr="0087590D">
        <w:rPr>
          <w:b/>
          <w:bCs/>
        </w:rPr>
        <w:t xml:space="preserve">Konflikt záujmov. </w:t>
      </w:r>
      <w:r w:rsidRPr="0087590D">
        <w:t xml:space="preserve">Zmluvné strany sa ďalej zaväzujú prijať opatrenia na systémové riešenie možného konfliktu záujmov, najmä transparentné a dokumentované oznamovanie možného konfliktu záujmov, vystúpenie dotknutej osoby z rozhodovacieho procesu a jej nahradenie osobou, u ktorej konflikt záujmov nie je prítomný. Podrobnosti o povinnostiach v súvislosti s riešením konfliktu záujmov vrátane povinnosti viesť písomné záznamy o uplatňovaní týchto opatrení si upraví každá zmluvná strana podľa svojich podmienok tak, aby bol naplnený cieľ tohto ustanovenia. </w:t>
      </w:r>
      <w:r w:rsidRPr="0087590D">
        <w:rPr>
          <w:b/>
          <w:bCs/>
        </w:rPr>
        <w:t>Konfliktom záujmu</w:t>
      </w:r>
      <w:r w:rsidRPr="0087590D">
        <w:t xml:space="preserve"> sa na účely tohto článku rozumie situácia, keď by obchodný, finančný, rodinný, politický alebo osobný záujem mohol zasahovať do úsudku osôb pri výkone ich zamestnania, povolania, postavenia alebo funkcie.</w:t>
      </w:r>
      <w:bookmarkEnd w:id="157"/>
    </w:p>
    <w:p w14:paraId="63259227" w14:textId="63E8B182" w:rsidR="007E5A81" w:rsidRPr="0087590D" w:rsidRDefault="007E5A81" w:rsidP="00CF0C47">
      <w:pPr>
        <w:pStyle w:val="Odsekzoznamu"/>
        <w:rPr>
          <w:bCs/>
        </w:rPr>
      </w:pPr>
      <w:bookmarkStart w:id="158" w:name="_Ref108987444"/>
      <w:r w:rsidRPr="0087590D">
        <w:rPr>
          <w:b/>
          <w:bCs/>
        </w:rPr>
        <w:t>Dotknuté osoby.</w:t>
      </w:r>
      <w:r w:rsidRPr="0087590D">
        <w:t xml:space="preserve"> Zhotoviteľ sa zaväzuje, že povinnosti podľa odsekov </w:t>
      </w:r>
      <w:r w:rsidR="007447A0">
        <w:fldChar w:fldCharType="begin"/>
      </w:r>
      <w:r w:rsidR="007447A0">
        <w:instrText xml:space="preserve"> REF _Ref108987317 \r \h </w:instrText>
      </w:r>
      <w:r w:rsidR="007447A0">
        <w:fldChar w:fldCharType="separate"/>
      </w:r>
      <w:r w:rsidR="00B01129">
        <w:t>19.2</w:t>
      </w:r>
      <w:r w:rsidR="007447A0">
        <w:fldChar w:fldCharType="end"/>
      </w:r>
      <w:r w:rsidR="007447A0">
        <w:t xml:space="preserve"> až </w:t>
      </w:r>
      <w:r w:rsidR="007447A0">
        <w:fldChar w:fldCharType="begin"/>
      </w:r>
      <w:r w:rsidR="007447A0">
        <w:instrText xml:space="preserve"> REF _Ref108987319 \r \h </w:instrText>
      </w:r>
      <w:r w:rsidR="007447A0">
        <w:fldChar w:fldCharType="separate"/>
      </w:r>
      <w:r w:rsidR="00B01129">
        <w:t>19.5</w:t>
      </w:r>
      <w:r w:rsidR="007447A0">
        <w:fldChar w:fldCharType="end"/>
      </w:r>
      <w:r w:rsidRPr="0087590D">
        <w:t xml:space="preserve"> tohto článku uloží svojmu štatutárnemu orgánu, členom svojho štatutárneho a iných orgánov, svojim členom, zamestnancom a spolupracujúcim osobám, svojim zástupcom a ďalším osobám konajúcim v jeho mene alebo za neho vrátane svojich subdodávateľov, u ktorých identifikuje korupčné riziko alebo možnosť výskytu konfliktu záujmov postupom podľa odseku </w:t>
      </w:r>
      <w:r w:rsidR="007447A0">
        <w:fldChar w:fldCharType="begin"/>
      </w:r>
      <w:r w:rsidR="007447A0">
        <w:instrText xml:space="preserve"> REF _Ref108987347 \r \h </w:instrText>
      </w:r>
      <w:r w:rsidR="007447A0">
        <w:fldChar w:fldCharType="separate"/>
      </w:r>
      <w:r w:rsidR="00B01129">
        <w:t>19.7</w:t>
      </w:r>
      <w:r w:rsidR="007447A0">
        <w:fldChar w:fldCharType="end"/>
      </w:r>
      <w:r w:rsidRPr="0087590D">
        <w:t xml:space="preserve"> tohto článku s prihliadnutím k úlohám, ktoré tá-ktorá osoba v danom prípade prevzala alebo prevezme, alebo ktoré sa podieľajú na plnení povinností podľa odseku </w:t>
      </w:r>
      <w:r w:rsidR="007447A0">
        <w:fldChar w:fldCharType="begin"/>
      </w:r>
      <w:r w:rsidR="007447A0">
        <w:instrText xml:space="preserve"> REF _Ref108987367 \r \h </w:instrText>
      </w:r>
      <w:r w:rsidR="007447A0">
        <w:fldChar w:fldCharType="separate"/>
      </w:r>
      <w:r w:rsidR="00B01129">
        <w:t>19.4</w:t>
      </w:r>
      <w:r w:rsidR="007447A0">
        <w:fldChar w:fldCharType="end"/>
      </w:r>
      <w:r w:rsidRPr="0087590D">
        <w:t xml:space="preserve"> tohto článku. </w:t>
      </w:r>
      <w:r w:rsidRPr="0087590D">
        <w:rPr>
          <w:b/>
          <w:bCs/>
        </w:rPr>
        <w:t>Korupčným rizikom</w:t>
      </w:r>
      <w:r w:rsidRPr="0087590D">
        <w:t xml:space="preserve"> sa na účely tohto článku rozumie príležitosť, pravdepodobnosť alebo možnosť konania zakázaného podľa odseku </w:t>
      </w:r>
      <w:r w:rsidR="007447A0">
        <w:fldChar w:fldCharType="begin"/>
      </w:r>
      <w:r w:rsidR="007447A0">
        <w:instrText xml:space="preserve"> REF _Ref108987317 \r \h </w:instrText>
      </w:r>
      <w:r w:rsidR="007447A0">
        <w:fldChar w:fldCharType="separate"/>
      </w:r>
      <w:r w:rsidR="00B01129">
        <w:t>19.2</w:t>
      </w:r>
      <w:r w:rsidR="007447A0">
        <w:fldChar w:fldCharType="end"/>
      </w:r>
      <w:r w:rsidRPr="0087590D">
        <w:t xml:space="preserve"> tohto článku alebo existencia príčin alebo podmienok uľahčujúcich vznik situácie priaznivej pre konanie zakázané podľa odseku </w:t>
      </w:r>
      <w:r w:rsidR="007447A0">
        <w:fldChar w:fldCharType="begin"/>
      </w:r>
      <w:r w:rsidR="007447A0">
        <w:instrText xml:space="preserve"> REF _Ref108987317 \r \h </w:instrText>
      </w:r>
      <w:r w:rsidR="007447A0">
        <w:fldChar w:fldCharType="separate"/>
      </w:r>
      <w:r w:rsidR="00B01129">
        <w:t>19.2</w:t>
      </w:r>
      <w:r w:rsidR="007447A0">
        <w:fldChar w:fldCharType="end"/>
      </w:r>
      <w:r w:rsidRPr="0087590D">
        <w:t xml:space="preserve"> tohto článku.</w:t>
      </w:r>
      <w:bookmarkEnd w:id="158"/>
    </w:p>
    <w:p w14:paraId="3364C4ED" w14:textId="122A658B" w:rsidR="007E5A81" w:rsidRPr="0087590D" w:rsidRDefault="007E5A81" w:rsidP="00CF0C47">
      <w:pPr>
        <w:pStyle w:val="Odsekzoznamu"/>
        <w:rPr>
          <w:bCs/>
        </w:rPr>
      </w:pPr>
      <w:bookmarkStart w:id="159" w:name="_Ref108987347"/>
      <w:r w:rsidRPr="0087590D">
        <w:rPr>
          <w:b/>
          <w:bCs/>
        </w:rPr>
        <w:t>Implementácia protikorupčných opatrení.</w:t>
      </w:r>
      <w:r w:rsidRPr="0087590D">
        <w:t xml:space="preserve"> Zhotoviteľ bez zbytočného odkladu uskutoční individuálne vyhodnotenie korupčného rizika a možnosť výskytu konfliktu záujmov, identifikuje osoby, u ktorých je toto korupčné riziko prítomné alebo výskyt konfliktu záujmov možný, ako aj osoby, ktoré sa podieľajú na plnení povinností podľa odseku </w:t>
      </w:r>
      <w:r w:rsidR="007447A0">
        <w:fldChar w:fldCharType="begin"/>
      </w:r>
      <w:r w:rsidR="007447A0">
        <w:instrText xml:space="preserve"> REF _Ref108987367 \r \h </w:instrText>
      </w:r>
      <w:r w:rsidR="007447A0">
        <w:fldChar w:fldCharType="separate"/>
      </w:r>
      <w:r w:rsidR="00B01129">
        <w:t>19.4</w:t>
      </w:r>
      <w:r w:rsidR="007447A0">
        <w:fldChar w:fldCharType="end"/>
      </w:r>
      <w:r w:rsidRPr="0087590D">
        <w:t xml:space="preserve"> tohto článku, overí bezúhonnosť takto identifikovaných osôb z hľadiska trestných činov proti poriadku vo verejných veciach s osobitným dôrazom na trestné činy korupcie a niektoré formy trestnej súčinnosti a z hľadiska trestného činu zneužitia účasti na hospodárskej súťaži podľa výpisu z registra trestov vedenom </w:t>
      </w:r>
      <w:r w:rsidRPr="0087590D">
        <w:lastRenderedPageBreak/>
        <w:t xml:space="preserve">Generálnou prokuratúrou Slovenskej republiky a prípadne aj z registra trestov alebo obdobnej evidencie krajiny pobytu danej osoby a poučí danú osobu o povinnostiach vyplývajúcich z odsekov </w:t>
      </w:r>
      <w:r w:rsidR="00153F8C">
        <w:fldChar w:fldCharType="begin"/>
      </w:r>
      <w:r w:rsidR="00153F8C">
        <w:instrText xml:space="preserve"> REF _Ref108987317 \r \h </w:instrText>
      </w:r>
      <w:r w:rsidR="00153F8C">
        <w:fldChar w:fldCharType="separate"/>
      </w:r>
      <w:r w:rsidR="00B01129">
        <w:t>19.2</w:t>
      </w:r>
      <w:r w:rsidR="00153F8C">
        <w:fldChar w:fldCharType="end"/>
      </w:r>
      <w:r w:rsidR="00153F8C">
        <w:t xml:space="preserve"> až </w:t>
      </w:r>
      <w:r w:rsidR="00153F8C">
        <w:fldChar w:fldCharType="begin"/>
      </w:r>
      <w:r w:rsidR="00153F8C">
        <w:instrText xml:space="preserve"> REF _Ref108987444 \r \h </w:instrText>
      </w:r>
      <w:r w:rsidR="00153F8C">
        <w:fldChar w:fldCharType="separate"/>
      </w:r>
      <w:r w:rsidR="00B01129">
        <w:t>19.6</w:t>
      </w:r>
      <w:r w:rsidR="00153F8C">
        <w:fldChar w:fldCharType="end"/>
      </w:r>
      <w:r w:rsidRPr="0087590D">
        <w:t xml:space="preserve"> tohto článku s následným preskúšaním, sústavným vyžadovaním plnenia týchto povinností a</w:t>
      </w:r>
      <w:r w:rsidR="00AE7BCA" w:rsidRPr="0087590D">
        <w:t xml:space="preserve"> náhodnou </w:t>
      </w:r>
      <w:r w:rsidRPr="0087590D">
        <w:t>kontrolou ich plnenia. V prípade trvania tejto zmluvy po dobu dlhšiu ako jeden rok je zhotoviteľ povinný periodicky zopakovať činnosť podľa tohto ustanovenia. O tejto činnosti je zhotoviteľ povinný viesť primeranú písomnú dokumentáciu, aby sa preukázalo jej plnenie v celej šírke, že pri tejto činnosti bola dodržaná potrebná starostlivosť a že všetky identifikované riziká boli zmiernené.</w:t>
      </w:r>
      <w:bookmarkEnd w:id="159"/>
    </w:p>
    <w:p w14:paraId="3BE37B02" w14:textId="32FE8C4E" w:rsidR="007E5A81" w:rsidRPr="0087590D" w:rsidRDefault="007E5A81" w:rsidP="00CF0C47">
      <w:pPr>
        <w:pStyle w:val="Odsekzoznamu"/>
        <w:rPr>
          <w:bCs/>
        </w:rPr>
      </w:pPr>
      <w:bookmarkStart w:id="160" w:name="_Ref108987533"/>
      <w:r w:rsidRPr="0087590D">
        <w:rPr>
          <w:b/>
          <w:bCs/>
        </w:rPr>
        <w:t xml:space="preserve">Audit. </w:t>
      </w:r>
      <w:r w:rsidRPr="0087590D">
        <w:t xml:space="preserve">Počas trvania tejto zmluvy a tri (3) roky od jej ukončenia je zhotoviteľ povinný umožniť objednávateľovi alebo ním písomne poverenej tretej osobe, ktorá prevezme záväzok mlčanlivosti, nahliadať do dokumentácie, záznamov a účtovnej evidencie podľa odsekov </w:t>
      </w:r>
      <w:r w:rsidR="00153F8C">
        <w:fldChar w:fldCharType="begin"/>
      </w:r>
      <w:r w:rsidR="00153F8C">
        <w:instrText xml:space="preserve"> REF _Ref108987367 \r \h </w:instrText>
      </w:r>
      <w:r w:rsidR="00153F8C">
        <w:fldChar w:fldCharType="separate"/>
      </w:r>
      <w:r w:rsidR="00B01129">
        <w:t>19.4</w:t>
      </w:r>
      <w:r w:rsidR="00153F8C">
        <w:fldChar w:fldCharType="end"/>
      </w:r>
      <w:r w:rsidR="00153F8C">
        <w:t xml:space="preserve">, </w:t>
      </w:r>
      <w:r w:rsidR="00153F8C">
        <w:fldChar w:fldCharType="begin"/>
      </w:r>
      <w:r w:rsidR="00153F8C">
        <w:instrText xml:space="preserve"> REF _Ref108987319 \r \h </w:instrText>
      </w:r>
      <w:r w:rsidR="00153F8C">
        <w:fldChar w:fldCharType="separate"/>
      </w:r>
      <w:r w:rsidR="00B01129">
        <w:t>19.5</w:t>
      </w:r>
      <w:r w:rsidR="00153F8C">
        <w:fldChar w:fldCharType="end"/>
      </w:r>
      <w:r w:rsidR="00153F8C">
        <w:t xml:space="preserve"> a </w:t>
      </w:r>
      <w:r w:rsidR="00153F8C">
        <w:fldChar w:fldCharType="begin"/>
      </w:r>
      <w:r w:rsidR="00153F8C">
        <w:instrText xml:space="preserve"> REF _Ref108987347 \r \h </w:instrText>
      </w:r>
      <w:r w:rsidR="00153F8C">
        <w:fldChar w:fldCharType="separate"/>
      </w:r>
      <w:r w:rsidR="00B01129">
        <w:t>19.7</w:t>
      </w:r>
      <w:r w:rsidR="00153F8C">
        <w:fldChar w:fldCharType="end"/>
      </w:r>
      <w:r w:rsidRPr="0087590D">
        <w:t xml:space="preserve"> tohto článku za účelom preukázania a overenia dodržiavania povinností zhotoviteľa podľa tohto článku a poskytnúť požadované vysvetlenia. Všetky osobné údaje zistené počas takého auditu sa budú považovať za dôverné. O výsledku auditu objednávateľ vypracuje primeraný písomný záznam, ktorý poskytne zhotoviteľovi.</w:t>
      </w:r>
      <w:bookmarkEnd w:id="160"/>
    </w:p>
    <w:p w14:paraId="20F2DD6F" w14:textId="29D2C70C" w:rsidR="007E5A81" w:rsidRPr="0087590D" w:rsidRDefault="007E5A81" w:rsidP="00CF0C47">
      <w:pPr>
        <w:pStyle w:val="Odsekzoznamu"/>
        <w:rPr>
          <w:bCs/>
        </w:rPr>
      </w:pPr>
      <w:bookmarkStart w:id="161" w:name="_Ref108987640"/>
      <w:r w:rsidRPr="0087590D">
        <w:rPr>
          <w:b/>
          <w:bCs/>
        </w:rPr>
        <w:t xml:space="preserve">Zodpovednosť zhotoviteľa. </w:t>
      </w:r>
      <w:r w:rsidRPr="0087590D">
        <w:t xml:space="preserve">Žiadne zlyhanie alebo omeškanie objednávateľa pri uplatnení jeho práv uskutočniť audit podľa odseku </w:t>
      </w:r>
      <w:r w:rsidR="00153F8C">
        <w:fldChar w:fldCharType="begin"/>
      </w:r>
      <w:r w:rsidR="00153F8C">
        <w:instrText xml:space="preserve"> REF _Ref108987533 \r \h </w:instrText>
      </w:r>
      <w:r w:rsidR="00153F8C">
        <w:fldChar w:fldCharType="separate"/>
      </w:r>
      <w:r w:rsidR="00B01129">
        <w:t>19.8</w:t>
      </w:r>
      <w:r w:rsidR="00153F8C">
        <w:fldChar w:fldCharType="end"/>
      </w:r>
      <w:r w:rsidRPr="0087590D">
        <w:t xml:space="preserve"> tohto článku alebo odhalení problémov, chýb alebo iných nezrovnalostí pri audite nezbavuje zhotoviteľa jeho zodpovednosti za porušenie ustanovení tohto článku, a to aj keby takýto audit mal alebo mohol odhaliť akékoľvek problémy, chyby alebo iné nezrovnalosti, ktoré vedú k zodpovednosti alebo porušeniu povinností zhotoviteľa podľa tohto článku.</w:t>
      </w:r>
      <w:bookmarkEnd w:id="161"/>
    </w:p>
    <w:p w14:paraId="2025BFC5" w14:textId="5B641E51" w:rsidR="007E5A81" w:rsidRPr="0087590D" w:rsidRDefault="007E5A81" w:rsidP="00CF0C47">
      <w:pPr>
        <w:pStyle w:val="Odsekzoznamu"/>
        <w:rPr>
          <w:bCs/>
        </w:rPr>
      </w:pPr>
      <w:bookmarkStart w:id="162" w:name="_Ref108987682"/>
      <w:r w:rsidRPr="0087590D">
        <w:rPr>
          <w:b/>
          <w:bCs/>
        </w:rPr>
        <w:t xml:space="preserve">Nápravné opatrenia. </w:t>
      </w:r>
      <w:r w:rsidRPr="0087590D">
        <w:t xml:space="preserve">V prípade, že auditom uskutočneným podľa odseku </w:t>
      </w:r>
      <w:r w:rsidR="00153F8C">
        <w:fldChar w:fldCharType="begin"/>
      </w:r>
      <w:r w:rsidR="00153F8C">
        <w:instrText xml:space="preserve"> REF _Ref108987533 \r \h </w:instrText>
      </w:r>
      <w:r w:rsidR="00153F8C">
        <w:fldChar w:fldCharType="separate"/>
      </w:r>
      <w:r w:rsidR="00B01129">
        <w:t>19.8</w:t>
      </w:r>
      <w:r w:rsidR="00153F8C">
        <w:fldChar w:fldCharType="end"/>
      </w:r>
      <w:r w:rsidRPr="0087590D">
        <w:t xml:space="preserve"> tohto článku </w:t>
      </w:r>
      <w:r w:rsidR="008E7043">
        <w:t xml:space="preserve">objednávateľ </w:t>
      </w:r>
      <w:r w:rsidRPr="0087590D">
        <w:t xml:space="preserve">zistí nesúlad na strane </w:t>
      </w:r>
      <w:r w:rsidR="008E7043">
        <w:t xml:space="preserve">zhotoviteľa </w:t>
      </w:r>
      <w:r w:rsidRPr="0087590D">
        <w:t>s povinnosťami vyplývajúcimi z tohto článku alebo nedostatočné implementovanie opatrení podľa tohto článku, zhotoviteľ bezodkladne prijme nápravné opatrenia, ktoré musia byť dostatočne účinné pre dosiahnutie súladu s povinnosťami vyplývajúcimi z tohto článku, predloží ich na pripomienkovanie objednávateľovi a nápravné opatrenia následne zrealizuje. Zmluvné strany budú spolupracovať za účelom nápravy nesúladu a pri implementácii nápravných opatrení.</w:t>
      </w:r>
      <w:bookmarkEnd w:id="162"/>
    </w:p>
    <w:p w14:paraId="633AB73D" w14:textId="1F922A7B" w:rsidR="007E5A81" w:rsidRPr="0087590D" w:rsidRDefault="007E5A81" w:rsidP="00CF0C47">
      <w:pPr>
        <w:pStyle w:val="Odsekzoznamu"/>
        <w:rPr>
          <w:bCs/>
        </w:rPr>
      </w:pPr>
      <w:r w:rsidRPr="0087590D">
        <w:rPr>
          <w:b/>
          <w:bCs/>
        </w:rPr>
        <w:t>Spolupráca objednávateľa.</w:t>
      </w:r>
      <w:r w:rsidRPr="0087590D">
        <w:t xml:space="preserve"> Objednávateľ bude poskytovať zhotoviteľovi odborné poradenstvo a usmernenia pri plnení jeho povinností podľa tohto článku. Ustanovenie odseku </w:t>
      </w:r>
      <w:r w:rsidR="00153F8C">
        <w:fldChar w:fldCharType="begin"/>
      </w:r>
      <w:r w:rsidR="00153F8C">
        <w:instrText xml:space="preserve"> REF _Ref108987640 \r \h </w:instrText>
      </w:r>
      <w:r w:rsidR="00153F8C">
        <w:fldChar w:fldCharType="separate"/>
      </w:r>
      <w:r w:rsidR="00B01129">
        <w:t>19.9</w:t>
      </w:r>
      <w:r w:rsidR="00153F8C">
        <w:fldChar w:fldCharType="end"/>
      </w:r>
      <w:r w:rsidRPr="0087590D">
        <w:t xml:space="preserve"> tým nie je dotknuté.</w:t>
      </w:r>
    </w:p>
    <w:p w14:paraId="5E9494B9" w14:textId="19C7FEFC" w:rsidR="007E5A81" w:rsidRPr="0087590D" w:rsidRDefault="007E5A81" w:rsidP="00CF0C47">
      <w:pPr>
        <w:pStyle w:val="Odsekzoznamu"/>
        <w:rPr>
          <w:bCs/>
        </w:rPr>
      </w:pPr>
      <w:r w:rsidRPr="0087590D">
        <w:rPr>
          <w:b/>
          <w:bCs/>
        </w:rPr>
        <w:t xml:space="preserve">Následky neplnenia. </w:t>
      </w:r>
      <w:r w:rsidRPr="0087590D">
        <w:t xml:space="preserve">V prípade, ak zhotoviteľ neumožní objednávateľovi uskutočniť audit podľa odseku </w:t>
      </w:r>
      <w:r w:rsidR="00153F8C">
        <w:tab/>
      </w:r>
      <w:r w:rsidR="00153F8C">
        <w:fldChar w:fldCharType="begin"/>
      </w:r>
      <w:r w:rsidR="00153F8C">
        <w:instrText xml:space="preserve"> REF _Ref108987533 \r \h </w:instrText>
      </w:r>
      <w:r w:rsidR="00153F8C">
        <w:fldChar w:fldCharType="separate"/>
      </w:r>
      <w:r w:rsidR="00B01129">
        <w:t>19.8</w:t>
      </w:r>
      <w:r w:rsidR="00153F8C">
        <w:fldChar w:fldCharType="end"/>
      </w:r>
      <w:r w:rsidRPr="0087590D">
        <w:t xml:space="preserve"> tohto článku alebo ak odmietne vypracovať, predložiť alebo realizovať nápravné opatrenia podľa odseku </w:t>
      </w:r>
      <w:r w:rsidR="00153F8C">
        <w:fldChar w:fldCharType="begin"/>
      </w:r>
      <w:r w:rsidR="00153F8C">
        <w:instrText xml:space="preserve"> REF _Ref108987682 \r \h </w:instrText>
      </w:r>
      <w:r w:rsidR="00153F8C">
        <w:fldChar w:fldCharType="separate"/>
      </w:r>
      <w:r w:rsidR="00B01129">
        <w:t>19.10</w:t>
      </w:r>
      <w:r w:rsidR="00153F8C">
        <w:fldChar w:fldCharType="end"/>
      </w:r>
      <w:r w:rsidRPr="0087590D">
        <w:t xml:space="preserve"> tohto článku alebo zlyhá v ich implementácii podľa výsledkov následného auditu, potom je objednávateľ oprávnený od tejto zmluvy bez ďalšieho odstúpiť.</w:t>
      </w:r>
    </w:p>
    <w:p w14:paraId="051A56D3" w14:textId="77777777" w:rsidR="007E5A81" w:rsidRPr="0087590D" w:rsidRDefault="007E5A81" w:rsidP="0045495E">
      <w:pPr>
        <w:pStyle w:val="Nadpis1"/>
      </w:pPr>
      <w:r w:rsidRPr="0087590D">
        <w:t>OSOBNÉ ÚDAJE</w:t>
      </w:r>
    </w:p>
    <w:p w14:paraId="5E81996B" w14:textId="37D5EB03" w:rsidR="007E5A81" w:rsidRPr="0087590D" w:rsidRDefault="007E5A81" w:rsidP="00CF0C47">
      <w:pPr>
        <w:pStyle w:val="Odsekzoznamu"/>
        <w:rPr>
          <w:bCs/>
        </w:rPr>
      </w:pPr>
      <w:r w:rsidRPr="0087590D">
        <w:t>Transparentné informácie o prípadnom spracúvaní osobných údajov objednávateľom v súvislosti s plnením tejto zmluvy sú k dispozícii na webovom sídle objednávateľ</w:t>
      </w:r>
      <w:r w:rsidR="0012635C">
        <w:t xml:space="preserve">a </w:t>
      </w:r>
      <w:hyperlink r:id="rId15" w:history="1">
        <w:r w:rsidR="0012635C" w:rsidRPr="00EE01ED">
          <w:rPr>
            <w:rStyle w:val="Hypertextovprepojenie"/>
          </w:rPr>
          <w:t>www.mhth.sk</w:t>
        </w:r>
      </w:hyperlink>
      <w:r w:rsidRPr="0087590D">
        <w:t>.</w:t>
      </w:r>
    </w:p>
    <w:p w14:paraId="2CE783A0" w14:textId="39C9FB21" w:rsidR="007E5A81" w:rsidRPr="0087590D" w:rsidRDefault="007E5A81" w:rsidP="00CF0C47">
      <w:pPr>
        <w:pStyle w:val="Odsekzoznamu"/>
        <w:rPr>
          <w:bCs/>
        </w:rPr>
      </w:pPr>
      <w:r w:rsidRPr="0087590D">
        <w:t>Každá zmluvná strana má postavenie samostatného prevádzkovateľa a je povinná samostatne plniť povinnosti podľa nariadenia Európskeho parlamentu a Rady (EÚ) 2016/679 z 27. apríla 2016 o</w:t>
      </w:r>
      <w:r w:rsidR="00375A2F">
        <w:t> </w:t>
      </w:r>
      <w:r w:rsidRPr="0087590D">
        <w:t>ochrane fyzických osôb pri spracúvaní osobných údajov a o voľnom pohybe týchto údajov, ktorým sa zrušuje smernica 95/46/ES (všeobecné nariadenie o ochrane údajov), zákona č. 18/2018 Z. z. o ochrane osobných údajov a o zmene a doplnení niektorých zákonov a ich vykonávacích a ďalších súvisiacich predpisov.</w:t>
      </w:r>
    </w:p>
    <w:p w14:paraId="48B15E3A" w14:textId="77777777" w:rsidR="004A2543" w:rsidRPr="0087590D" w:rsidRDefault="00903375" w:rsidP="0045495E">
      <w:pPr>
        <w:pStyle w:val="Nadpis1"/>
      </w:pPr>
      <w:r w:rsidRPr="0087590D">
        <w:lastRenderedPageBreak/>
        <w:t>KYBERNETICKÁ BEZPEČNOSŤ</w:t>
      </w:r>
    </w:p>
    <w:p w14:paraId="5778AD63" w14:textId="7996BA24" w:rsidR="004A2543" w:rsidRPr="00967408" w:rsidRDefault="004A2543" w:rsidP="00CF0C47">
      <w:pPr>
        <w:pStyle w:val="Odsekzoznamu"/>
        <w:rPr>
          <w:color w:val="000000"/>
        </w:rPr>
      </w:pPr>
      <w:r w:rsidRPr="0087590D">
        <w:rPr>
          <w:shd w:val="clear" w:color="auto" w:fill="FFFFFF"/>
        </w:rPr>
        <w:t>Vzhľadom k tomu, že predmet tejto zmluvy priamo súvisí s prevádzkou sietí a informačných systémov objednávateľa, zmluvné strany medzi sebou súčasne uzatvárajú zmluvu o zabezpečení plnenia bezpečnostných opatrení a notifikačných povinností podľa zákona č. 69/2018 Z. z. o kybernetickej bezpečnosti a o zmene a doplnení niektorých zákonov (ďalej len „</w:t>
      </w:r>
      <w:r w:rsidRPr="0087590D">
        <w:rPr>
          <w:b/>
          <w:bCs/>
          <w:shd w:val="clear" w:color="auto" w:fill="FFFFFF"/>
        </w:rPr>
        <w:t>zmluva o kybernetickej bezpečnosti</w:t>
      </w:r>
      <w:r w:rsidRPr="0087590D">
        <w:rPr>
          <w:shd w:val="clear" w:color="auto" w:fill="FFFFFF"/>
        </w:rPr>
        <w:t>“). Zhotoviteľ je povinný plniť povinnosti z nej vyplývajúce počas celej doby trvania tejto zmluvy o</w:t>
      </w:r>
      <w:r w:rsidR="00B31480">
        <w:rPr>
          <w:shd w:val="clear" w:color="auto" w:fill="FFFFFF"/>
        </w:rPr>
        <w:t> </w:t>
      </w:r>
      <w:r w:rsidRPr="0087590D">
        <w:rPr>
          <w:shd w:val="clear" w:color="auto" w:fill="FFFFFF"/>
        </w:rPr>
        <w:t>dielo</w:t>
      </w:r>
      <w:r w:rsidR="00B31480">
        <w:rPr>
          <w:shd w:val="clear" w:color="auto" w:fill="FFFFFF"/>
        </w:rPr>
        <w:t xml:space="preserve"> </w:t>
      </w:r>
      <w:r w:rsidR="00F754D8">
        <w:rPr>
          <w:shd w:val="clear" w:color="auto" w:fill="FFFFFF"/>
        </w:rPr>
        <w:t xml:space="preserve">vrátane </w:t>
      </w:r>
      <w:r w:rsidR="00B31480">
        <w:rPr>
          <w:shd w:val="clear" w:color="auto" w:fill="FFFFFF"/>
        </w:rPr>
        <w:t>záručnej doby</w:t>
      </w:r>
      <w:r w:rsidRPr="0087590D">
        <w:rPr>
          <w:shd w:val="clear" w:color="auto" w:fill="FFFFFF"/>
        </w:rPr>
        <w:t xml:space="preserve">. Uzatvorenie zmluvy o kybernetickej bezpečnosti je podmienkou účinnosti tejto zmluvy o dielo a táto zmluva o dielo automaticky zaniká ukončením zmluvy o kybernetickej bezpečnosti. Zmluva o kybernetickej bezpečnosti tvorí prílohu </w:t>
      </w:r>
      <w:r w:rsidR="000A0542">
        <w:rPr>
          <w:shd w:val="clear" w:color="auto" w:fill="FFFFFF"/>
        </w:rPr>
        <w:t>H</w:t>
      </w:r>
      <w:r w:rsidR="00153F8C">
        <w:rPr>
          <w:shd w:val="clear" w:color="auto" w:fill="FFFFFF"/>
        </w:rPr>
        <w:t xml:space="preserve"> </w:t>
      </w:r>
      <w:r w:rsidRPr="0087590D">
        <w:rPr>
          <w:shd w:val="clear" w:color="auto" w:fill="FFFFFF"/>
        </w:rPr>
        <w:t>k tejto zmluve o</w:t>
      </w:r>
      <w:r w:rsidR="00766191">
        <w:rPr>
          <w:shd w:val="clear" w:color="auto" w:fill="FFFFFF"/>
        </w:rPr>
        <w:t> </w:t>
      </w:r>
      <w:r w:rsidRPr="0087590D">
        <w:rPr>
          <w:shd w:val="clear" w:color="auto" w:fill="FFFFFF"/>
        </w:rPr>
        <w:t>dielo.</w:t>
      </w:r>
    </w:p>
    <w:p w14:paraId="4E18B499" w14:textId="266FFF99" w:rsidR="00967408" w:rsidRPr="0087590D" w:rsidRDefault="00967408" w:rsidP="00CF0C47">
      <w:pPr>
        <w:pStyle w:val="Odsekzoznamu"/>
        <w:rPr>
          <w:color w:val="000000"/>
        </w:rPr>
      </w:pPr>
      <w:r w:rsidRPr="73B2559E">
        <w:rPr>
          <w:rFonts w:asciiTheme="minorHAnsi" w:hAnsiTheme="minorHAnsi" w:cstheme="minorBidi"/>
          <w:color w:val="000000" w:themeColor="text1"/>
        </w:rPr>
        <w:t xml:space="preserve">Dodávaná infraštruktúra a softvér musia spĺňať interné MHTH štandardy špecifikované v prílohe </w:t>
      </w:r>
      <w:r w:rsidR="000A0542">
        <w:rPr>
          <w:rFonts w:asciiTheme="minorHAnsi" w:hAnsiTheme="minorHAnsi" w:cstheme="minorBidi"/>
          <w:color w:val="000000" w:themeColor="text1"/>
        </w:rPr>
        <w:t>I</w:t>
      </w:r>
      <w:r w:rsidRPr="73B2559E">
        <w:rPr>
          <w:rFonts w:asciiTheme="minorHAnsi" w:hAnsiTheme="minorHAnsi" w:cstheme="minorBidi"/>
          <w:color w:val="000000" w:themeColor="text1"/>
        </w:rPr>
        <w:t xml:space="preserve"> k</w:t>
      </w:r>
      <w:r w:rsidR="00471487" w:rsidRPr="73B2559E">
        <w:rPr>
          <w:rFonts w:asciiTheme="minorHAnsi" w:hAnsiTheme="minorHAnsi" w:cstheme="minorBidi"/>
          <w:color w:val="000000" w:themeColor="text1"/>
        </w:rPr>
        <w:t xml:space="preserve"> tejto </w:t>
      </w:r>
      <w:r w:rsidRPr="73B2559E">
        <w:rPr>
          <w:rFonts w:asciiTheme="minorHAnsi" w:hAnsiTheme="minorHAnsi" w:cstheme="minorBidi"/>
          <w:color w:val="000000" w:themeColor="text1"/>
        </w:rPr>
        <w:t xml:space="preserve">zmluve </w:t>
      </w:r>
      <w:r w:rsidR="00471487" w:rsidRPr="73B2559E">
        <w:rPr>
          <w:rFonts w:asciiTheme="minorHAnsi" w:hAnsiTheme="minorHAnsi" w:cstheme="minorBidi"/>
          <w:color w:val="000000" w:themeColor="text1"/>
        </w:rPr>
        <w:t>(</w:t>
      </w:r>
      <w:r w:rsidRPr="73B2559E">
        <w:rPr>
          <w:rFonts w:asciiTheme="minorHAnsi" w:hAnsiTheme="minorHAnsi" w:cstheme="minorBidi"/>
          <w:color w:val="000000" w:themeColor="text1"/>
        </w:rPr>
        <w:t>Všeobecné pravidlá pre partnerské firmy dodávajúce OT infraštruktúru a softvér</w:t>
      </w:r>
      <w:r w:rsidR="00471487" w:rsidRPr="73B2559E">
        <w:rPr>
          <w:rFonts w:asciiTheme="minorHAnsi" w:hAnsiTheme="minorHAnsi" w:cstheme="minorBidi"/>
          <w:color w:val="000000" w:themeColor="text1"/>
        </w:rPr>
        <w:t>)</w:t>
      </w:r>
      <w:r w:rsidRPr="73B2559E">
        <w:rPr>
          <w:rFonts w:asciiTheme="minorHAnsi" w:hAnsiTheme="minorHAnsi" w:cstheme="minorBidi"/>
          <w:color w:val="000000" w:themeColor="text1"/>
        </w:rPr>
        <w:t xml:space="preserve">. OT infraštruktúra a softvér zahŕňa hlavne, ale nie výlučne softvérové a hardvérové prvky </w:t>
      </w:r>
      <w:r w:rsidR="00715519">
        <w:rPr>
          <w:rFonts w:asciiTheme="minorHAnsi" w:hAnsiTheme="minorHAnsi" w:cstheme="minorBidi"/>
          <w:color w:val="000000" w:themeColor="text1"/>
        </w:rPr>
        <w:t>RIS</w:t>
      </w:r>
      <w:r w:rsidRPr="73B2559E">
        <w:rPr>
          <w:rFonts w:asciiTheme="minorHAnsi" w:hAnsiTheme="minorHAnsi" w:cstheme="minorBidi"/>
          <w:color w:val="000000" w:themeColor="text1"/>
        </w:rPr>
        <w:t>, sieťové komponenty, komunikačné prepojenia a pod.</w:t>
      </w:r>
    </w:p>
    <w:p w14:paraId="4BA09265" w14:textId="77777777" w:rsidR="00493F78" w:rsidRPr="0087590D" w:rsidRDefault="00493F78" w:rsidP="0045495E">
      <w:pPr>
        <w:pStyle w:val="Nadpis1"/>
      </w:pPr>
      <w:r w:rsidRPr="0087590D">
        <w:t xml:space="preserve">UKONČENIE ZMLUVY </w:t>
      </w:r>
    </w:p>
    <w:p w14:paraId="6A1D07F4" w14:textId="77777777" w:rsidR="00493F78" w:rsidRPr="00CF0C47" w:rsidRDefault="00493F78" w:rsidP="00CF0C47">
      <w:pPr>
        <w:pStyle w:val="Odsekzoznamu"/>
      </w:pPr>
      <w:r w:rsidRPr="00CF0C47">
        <w:t xml:space="preserve">Odstúpenie od zmluvy sa spravuje príslušnými ustanoveniami Obchodného zákonníka, pokiaľ táto zmluva nestanovuje niečo iné. </w:t>
      </w:r>
    </w:p>
    <w:p w14:paraId="76C6FE9E" w14:textId="66D77BFE" w:rsidR="00493F78" w:rsidRPr="00CF0C47" w:rsidRDefault="00493F78" w:rsidP="00CF0C47">
      <w:pPr>
        <w:pStyle w:val="Odsekzoznamu"/>
      </w:pPr>
      <w:r w:rsidRPr="00CF0C47">
        <w:t>Dôvody pre odstúpenie od zmluvy zo strany objednávateľa sú vždy uvedené v jednotlivých ustanoveniach tejto zmluvy. Pre vylúčenie pochybností platí, že ak je v zmluve uvedené, že určité porušenie zo zmluvy zhotoviteľa je podstatné, znamená to, že objednávateľ je oprávnený od tejto zmluvy odstúpiť okamžite, ak v danom ustanovení nie je stanovená iná podmienka.</w:t>
      </w:r>
    </w:p>
    <w:p w14:paraId="4B22F194" w14:textId="3CA60935" w:rsidR="00493F78" w:rsidRPr="00CF0C47" w:rsidRDefault="00493F78" w:rsidP="00CF0C47">
      <w:pPr>
        <w:pStyle w:val="Odsekzoznamu"/>
      </w:pPr>
      <w:r w:rsidRPr="00CF0C47">
        <w:t>Zhotoviteľ je oprávnený odstúpiť od zmluvy</w:t>
      </w:r>
      <w:r w:rsidR="000871A0">
        <w:t>,</w:t>
      </w:r>
      <w:r w:rsidRPr="00CF0C47">
        <w:t xml:space="preserve"> ak objednávateľ bude napriek písomnému upozorneniu zhotoviteľa doručeného objednávateľovi v omeškaní s úhradou ktorejkoľvek faktúry o</w:t>
      </w:r>
      <w:r w:rsidR="000871A0">
        <w:t> </w:t>
      </w:r>
      <w:r w:rsidRPr="00CF0C47">
        <w:t>viac ako 30 dní</w:t>
      </w:r>
      <w:r w:rsidR="000871A0" w:rsidRPr="000871A0">
        <w:t xml:space="preserve"> </w:t>
      </w:r>
      <w:r w:rsidR="000871A0">
        <w:t>po doručení uvedeného písomného upozornenia</w:t>
      </w:r>
      <w:r w:rsidRPr="00CF0C47">
        <w:t>.</w:t>
      </w:r>
    </w:p>
    <w:p w14:paraId="169A901D" w14:textId="1B958D3A" w:rsidR="00493F78" w:rsidRPr="00CF0C47" w:rsidRDefault="000871A0" w:rsidP="00CF0C47">
      <w:pPr>
        <w:pStyle w:val="Odsekzoznamu"/>
      </w:pPr>
      <w:r w:rsidRPr="002C0AAB">
        <w:t>Odstúpenie od zmluvy sa stáva účinným doručením písomného oznámenia o odstúpení druhej zmluvnej strane a nemá vplyv na ustanoveni</w:t>
      </w:r>
      <w:r>
        <w:t>a</w:t>
      </w:r>
      <w:r w:rsidRPr="002C0AAB">
        <w:t xml:space="preserve"> o dôvernosti, ktoré zostáva platné a účinné. Odstúpenie od zmluvy má účinky iba pre tie plnenia zhotoviteľa, u ktorých ešte nedošlo k ich odovzdaniu a riadnemu prevzatiu objednávateľom. Poskytnuté a objednávateľom riadne prevzaté plnenie si zmluvné strany nebudú vracať (účinky </w:t>
      </w:r>
      <w:r w:rsidRPr="0013643E">
        <w:rPr>
          <w:i/>
          <w:iCs/>
        </w:rPr>
        <w:t>ex nunc</w:t>
      </w:r>
      <w:r w:rsidRPr="002C0AAB">
        <w:t>). Nároky žiadnej zo zmluvných strán vzniknuté vo vzťahu k plneniam už odovzdaným a riadne prevzatým</w:t>
      </w:r>
      <w:r>
        <w:t xml:space="preserve"> </w:t>
      </w:r>
      <w:r w:rsidRPr="002C0AAB">
        <w:t>objednávateľom nebudú odstúpením od zmluvy dotknuté.</w:t>
      </w:r>
    </w:p>
    <w:p w14:paraId="429757BD" w14:textId="5B6E5F68" w:rsidR="00493F78" w:rsidRDefault="000871A0" w:rsidP="00CF0C47">
      <w:pPr>
        <w:pStyle w:val="Odsekzoznamu"/>
      </w:pPr>
      <w:r w:rsidRPr="002C0AAB">
        <w:t>Pri predčasnom ukončení zmluvy z akéhokoľvek dôvodu bude rozsah dovtedy vykonaných prác stanovený v súlade s ustanoveniami platnými pre riadne odovzdanie a prevzatie diela, pričom sa tieto ustanovenia použijú</w:t>
      </w:r>
      <w:r>
        <w:t xml:space="preserve"> v plnom rozsahu</w:t>
      </w:r>
      <w:r w:rsidRPr="002C0AAB">
        <w:t xml:space="preserve">. </w:t>
      </w:r>
      <w:r w:rsidR="00842E7F">
        <w:t xml:space="preserve">Zhotoviteľ bude povinný </w:t>
      </w:r>
      <w:r w:rsidR="00842E7F" w:rsidRPr="00A261C2">
        <w:t xml:space="preserve">najneskôr do </w:t>
      </w:r>
      <w:r w:rsidR="004C0E6A">
        <w:t>pätnástich</w:t>
      </w:r>
      <w:r w:rsidR="005D3C97">
        <w:t xml:space="preserve"> </w:t>
      </w:r>
      <w:r w:rsidR="00842E7F" w:rsidRPr="00A261C2">
        <w:t>(</w:t>
      </w:r>
      <w:r w:rsidR="004C0E6A">
        <w:t>1</w:t>
      </w:r>
      <w:r w:rsidR="00842E7F" w:rsidRPr="00A261C2">
        <w:t xml:space="preserve">5) </w:t>
      </w:r>
      <w:r w:rsidR="005D3C97">
        <w:t xml:space="preserve">pracovných </w:t>
      </w:r>
      <w:r w:rsidR="00842E7F" w:rsidRPr="00A261C2">
        <w:t xml:space="preserve">dní odo dňa účinnosti odstúpenia </w:t>
      </w:r>
      <w:r w:rsidR="00842E7F">
        <w:t xml:space="preserve">od zmluvy </w:t>
      </w:r>
      <w:r w:rsidR="00842E7F" w:rsidRPr="00A261C2">
        <w:t xml:space="preserve">vypratať </w:t>
      </w:r>
      <w:r w:rsidR="00842E7F">
        <w:t xml:space="preserve">stavenisko </w:t>
      </w:r>
      <w:r w:rsidR="00842E7F" w:rsidRPr="00A261C2">
        <w:t>a protokolárne odovzdať objednávateľovi všetky veci a doklady prevzaté od neho za účelom zhotovovania diela, ako aj atesty, revízie, potvrdenia a</w:t>
      </w:r>
      <w:r w:rsidR="00842E7F">
        <w:t> </w:t>
      </w:r>
      <w:r w:rsidR="00842E7F" w:rsidRPr="00A261C2">
        <w:t xml:space="preserve">doklady týkajúce sa dovtedy vykonaných častí diela. </w:t>
      </w:r>
      <w:r w:rsidR="005D3C97">
        <w:t>Termín p</w:t>
      </w:r>
      <w:r w:rsidR="00842E7F" w:rsidRPr="00A261C2">
        <w:t>revzati</w:t>
      </w:r>
      <w:r w:rsidR="005D3C97">
        <w:t>a</w:t>
      </w:r>
      <w:r w:rsidR="00842E7F" w:rsidRPr="00A261C2">
        <w:t xml:space="preserve"> a</w:t>
      </w:r>
      <w:r w:rsidR="005D3C97">
        <w:t> </w:t>
      </w:r>
      <w:r w:rsidR="00842E7F" w:rsidRPr="00A261C2">
        <w:t>odovzdani</w:t>
      </w:r>
      <w:r w:rsidR="005D3C97">
        <w:t>a</w:t>
      </w:r>
      <w:r w:rsidR="00842E7F" w:rsidRPr="00A261C2">
        <w:t xml:space="preserve"> dovtedy vykonaných častí </w:t>
      </w:r>
      <w:r w:rsidR="005D3C97">
        <w:t>d</w:t>
      </w:r>
      <w:r w:rsidR="00842E7F" w:rsidRPr="00A261C2">
        <w:t xml:space="preserve">iela určí objednávateľ </w:t>
      </w:r>
      <w:r w:rsidR="005D3C97">
        <w:t>a </w:t>
      </w:r>
      <w:r w:rsidR="00842E7F" w:rsidRPr="00A261C2">
        <w:t xml:space="preserve">vhodným spôsobom </w:t>
      </w:r>
      <w:r w:rsidR="005D3C97">
        <w:t xml:space="preserve">ho </w:t>
      </w:r>
      <w:r w:rsidR="00842E7F" w:rsidRPr="00A261C2">
        <w:t xml:space="preserve">oznámi zhotoviteľovi, pričom zhotoviteľ sa zaväzuje objednávateľom stanovený termín rešpektovať. </w:t>
      </w:r>
      <w:r w:rsidRPr="002C0AAB">
        <w:t>Zhotoviteľ bude pri predčasnom ukončení zmluvy oprávnený požadovať zaplatenie alikv</w:t>
      </w:r>
      <w:r>
        <w:t>o</w:t>
      </w:r>
      <w:r w:rsidRPr="002C0AAB">
        <w:t xml:space="preserve">tnej ceny </w:t>
      </w:r>
      <w:r>
        <w:t xml:space="preserve">za </w:t>
      </w:r>
      <w:r w:rsidRPr="002C0AAB">
        <w:t>diel</w:t>
      </w:r>
      <w:r>
        <w:t>o</w:t>
      </w:r>
      <w:r w:rsidRPr="002C0AAB">
        <w:t>, ktorá zodpovedá rozsahu skutočne vykonaných prác do času predčasného ukončenia zmluvy.</w:t>
      </w:r>
      <w:r w:rsidR="003B4B8E">
        <w:t xml:space="preserve"> </w:t>
      </w:r>
      <w:r w:rsidR="003B4B8E" w:rsidRPr="00A261C2">
        <w:t>V</w:t>
      </w:r>
      <w:r w:rsidR="003B4B8E">
        <w:t> </w:t>
      </w:r>
      <w:r w:rsidR="003B4B8E" w:rsidRPr="00A261C2">
        <w:t xml:space="preserve">prípade nesplnenia </w:t>
      </w:r>
      <w:r w:rsidR="003E25C5">
        <w:t xml:space="preserve">ktorejkoľvek </w:t>
      </w:r>
      <w:r w:rsidR="003B4B8E" w:rsidRPr="00A261C2">
        <w:t>povinnost</w:t>
      </w:r>
      <w:r w:rsidR="003E25C5">
        <w:t>i</w:t>
      </w:r>
      <w:r w:rsidR="003B4B8E" w:rsidRPr="00A261C2">
        <w:t xml:space="preserve"> </w:t>
      </w:r>
      <w:r w:rsidR="003B4B8E">
        <w:t xml:space="preserve">zhotoviteľa </w:t>
      </w:r>
      <w:r w:rsidR="003B4B8E" w:rsidRPr="00A261C2">
        <w:t>uveden</w:t>
      </w:r>
      <w:r w:rsidR="003E25C5">
        <w:t>ej</w:t>
      </w:r>
      <w:r w:rsidR="003B4B8E" w:rsidRPr="00A261C2">
        <w:t xml:space="preserve"> v tomto </w:t>
      </w:r>
      <w:r w:rsidR="003B4B8E">
        <w:t xml:space="preserve">ustanovení </w:t>
      </w:r>
      <w:r w:rsidR="003B4B8E" w:rsidRPr="00A261C2">
        <w:t>je objednávateľ oprávnený požadovať od zhotoviteľa zaplatenie zmluvnej pokuty vo výške 1</w:t>
      </w:r>
      <w:r w:rsidR="003B4B8E">
        <w:t> </w:t>
      </w:r>
      <w:r w:rsidR="003B4B8E" w:rsidRPr="00A261C2">
        <w:t xml:space="preserve">000 </w:t>
      </w:r>
      <w:r w:rsidR="003B4B8E">
        <w:t xml:space="preserve">€ za </w:t>
      </w:r>
      <w:r w:rsidR="003B4B8E" w:rsidRPr="00A261C2">
        <w:t xml:space="preserve">každý </w:t>
      </w:r>
      <w:r w:rsidR="003B4B8E">
        <w:t xml:space="preserve">aj začatý </w:t>
      </w:r>
      <w:r w:rsidR="003B4B8E" w:rsidRPr="00A261C2">
        <w:t>deň omeškania</w:t>
      </w:r>
      <w:r w:rsidR="003B4B8E">
        <w:t xml:space="preserve"> z</w:t>
      </w:r>
      <w:r w:rsidR="003B4B8E" w:rsidRPr="00A261C2">
        <w:t>hotoviteľa so splnením jeho povinnosti</w:t>
      </w:r>
      <w:r w:rsidR="00BF3302">
        <w:t>.</w:t>
      </w:r>
    </w:p>
    <w:p w14:paraId="3A19DC7B" w14:textId="039A5C34" w:rsidR="000114C1" w:rsidRDefault="000114C1" w:rsidP="00CF0C47">
      <w:pPr>
        <w:pStyle w:val="Odsekzoznamu"/>
      </w:pPr>
      <w:r w:rsidRPr="0017593D">
        <w:rPr>
          <w:rFonts w:asciiTheme="minorHAnsi" w:eastAsia="Arial" w:hAnsiTheme="minorHAnsi" w:cstheme="minorHAnsi"/>
        </w:rPr>
        <w:lastRenderedPageBreak/>
        <w:t>Predčasné ukončenie zmluvy bez ohľadu na zmluvnú stranu, ktorá túto zmluvu ukončila, sa nedotýka zodpovednosti zhotoviteľa za vady dovtedy vykonaného diela a</w:t>
      </w:r>
      <w:r w:rsidR="00D93999">
        <w:rPr>
          <w:rFonts w:asciiTheme="minorHAnsi" w:eastAsia="Arial" w:hAnsiTheme="minorHAnsi" w:cstheme="minorHAnsi"/>
        </w:rPr>
        <w:t xml:space="preserve">ni </w:t>
      </w:r>
      <w:r w:rsidRPr="0017593D">
        <w:rPr>
          <w:rFonts w:asciiTheme="minorHAnsi" w:eastAsia="Arial" w:hAnsiTheme="minorHAnsi" w:cstheme="minorHAnsi"/>
        </w:rPr>
        <w:t xml:space="preserve">plynutia záručných dôb podľa </w:t>
      </w:r>
      <w:r w:rsidR="00A30B15">
        <w:rPr>
          <w:rFonts w:asciiTheme="minorHAnsi" w:eastAsia="Arial" w:hAnsiTheme="minorHAnsi" w:cstheme="minorHAnsi"/>
        </w:rPr>
        <w:t xml:space="preserve">tejto </w:t>
      </w:r>
      <w:r>
        <w:rPr>
          <w:rFonts w:asciiTheme="minorHAnsi" w:eastAsia="Arial" w:hAnsiTheme="minorHAnsi" w:cstheme="minorHAnsi"/>
        </w:rPr>
        <w:t>z</w:t>
      </w:r>
      <w:r w:rsidRPr="0017593D">
        <w:rPr>
          <w:rFonts w:asciiTheme="minorHAnsi" w:eastAsia="Arial" w:hAnsiTheme="minorHAnsi" w:cstheme="minorHAnsi"/>
        </w:rPr>
        <w:t>mluvy.</w:t>
      </w:r>
    </w:p>
    <w:p w14:paraId="430DD822" w14:textId="77777777" w:rsidR="007E5A81" w:rsidRPr="0087590D" w:rsidRDefault="007E5A81" w:rsidP="0045495E">
      <w:pPr>
        <w:pStyle w:val="Nadpis1"/>
      </w:pPr>
      <w:r w:rsidRPr="0087590D">
        <w:t>DORUČOVANIE</w:t>
      </w:r>
    </w:p>
    <w:p w14:paraId="05296E77" w14:textId="631A6403" w:rsidR="00321C09" w:rsidRPr="0087590D" w:rsidRDefault="007E5A81" w:rsidP="00CF0C47">
      <w:pPr>
        <w:pStyle w:val="Odsekzoznamu"/>
        <w:rPr>
          <w:bCs/>
        </w:rPr>
      </w:pPr>
      <w:r w:rsidRPr="0087590D">
        <w:rPr>
          <w:bCs/>
        </w:rPr>
        <w:t>V</w:t>
      </w:r>
      <w:r w:rsidRPr="0087590D">
        <w:t>šetky listiny, objednávky, dokumenty, požiadavky a oznámenia (ďalej len „</w:t>
      </w:r>
      <w:r w:rsidRPr="0087590D">
        <w:rPr>
          <w:b/>
        </w:rPr>
        <w:t>oznámenia</w:t>
      </w:r>
      <w:r w:rsidRPr="0087590D">
        <w:t>“) budú medzi zmluvnými stranami zabezpečované listami doručenými poštou alebo osobne</w:t>
      </w:r>
      <w:r w:rsidR="005B6958" w:rsidRPr="0087590D">
        <w:t xml:space="preserve"> </w:t>
      </w:r>
      <w:r w:rsidRPr="0087590D">
        <w:t xml:space="preserve">alebo </w:t>
      </w:r>
      <w:r w:rsidR="000871A0">
        <w:br/>
      </w:r>
      <w:r w:rsidRPr="0087590D">
        <w:t xml:space="preserve">e-mailom, pokiaľ v tejto zmluve nie je pre určitú formu komunikácie vyhradený len určitý spôsob doručovania. Ak bolo oznámenie zasielané poštou, považuje sa za doručené dňom, v ktorom ho adresát prevzal alebo odmietol prevziať, alebo na tretí deň odo dňa podania zásielky na pošte, ak sa uložená zásielka zaslaná na adresu podľa odseku </w:t>
      </w:r>
      <w:r w:rsidR="000871A0">
        <w:fldChar w:fldCharType="begin"/>
      </w:r>
      <w:r w:rsidR="000871A0">
        <w:instrText xml:space="preserve"> REF _Ref108987866 \r \h </w:instrText>
      </w:r>
      <w:r w:rsidR="000871A0">
        <w:fldChar w:fldCharType="separate"/>
      </w:r>
      <w:r w:rsidR="00B01129">
        <w:t>23.2</w:t>
      </w:r>
      <w:r w:rsidR="000871A0">
        <w:fldChar w:fldCharType="end"/>
      </w:r>
      <w:r w:rsidRPr="0087590D">
        <w:t xml:space="preserve"> tohto článku vrátila späť odosielateľovi. Ak bolo oznámenie zasielané e-mailom alebo doručované osobne v pracovný deň v čase hod do 1</w:t>
      </w:r>
      <w:r w:rsidR="000871A0">
        <w:t>4:</w:t>
      </w:r>
      <w:r w:rsidRPr="0087590D">
        <w:t>00 hod., považuje sa za doručené v momente prenosu</w:t>
      </w:r>
      <w:r w:rsidR="000871A0">
        <w:t>,</w:t>
      </w:r>
      <w:r w:rsidRPr="0087590D">
        <w:t xml:space="preserve"> resp. doručenia oznámenia, inak v nasledujúci pracovný deň. </w:t>
      </w:r>
    </w:p>
    <w:p w14:paraId="217F841A" w14:textId="321A177F" w:rsidR="005B6958" w:rsidRPr="00CF0C47" w:rsidRDefault="007E5A81" w:rsidP="00CF0C47">
      <w:pPr>
        <w:pStyle w:val="Odsekzoznamu"/>
        <w:rPr>
          <w:bCs/>
        </w:rPr>
      </w:pPr>
      <w:bookmarkStart w:id="163" w:name="_Ref108987866"/>
      <w:r w:rsidRPr="0087590D">
        <w:t xml:space="preserve">Pre </w:t>
      </w:r>
      <w:r w:rsidRPr="0087590D">
        <w:rPr>
          <w:b/>
        </w:rPr>
        <w:t xml:space="preserve">objednávateľa </w:t>
      </w:r>
      <w:r w:rsidRPr="0087590D">
        <w:t>budú všetky oznámenia doručované alebo oznamované na nižšie uveden</w:t>
      </w:r>
      <w:bookmarkEnd w:id="163"/>
      <w:r w:rsidR="000871A0">
        <w:t>é údaje:</w:t>
      </w:r>
    </w:p>
    <w:p w14:paraId="31842991" w14:textId="51452046" w:rsidR="000871A0" w:rsidRPr="000871A0" w:rsidRDefault="000871A0" w:rsidP="000871A0">
      <w:pPr>
        <w:ind w:left="709"/>
        <w:rPr>
          <w:rFonts w:ascii="Calibri" w:hAnsi="Calibri" w:cs="Calibri"/>
          <w:sz w:val="22"/>
          <w:szCs w:val="22"/>
        </w:rPr>
      </w:pPr>
      <w:r w:rsidRPr="000871A0">
        <w:rPr>
          <w:rFonts w:ascii="Calibri" w:hAnsi="Calibri" w:cs="Calibri"/>
          <w:sz w:val="22"/>
          <w:szCs w:val="22"/>
        </w:rPr>
        <w:t>adresa:</w:t>
      </w:r>
      <w:r>
        <w:rPr>
          <w:rFonts w:ascii="Calibri" w:hAnsi="Calibri" w:cs="Calibri"/>
          <w:sz w:val="22"/>
          <w:szCs w:val="22"/>
        </w:rPr>
        <w:tab/>
      </w:r>
      <w:r w:rsidRPr="000871A0">
        <w:rPr>
          <w:rFonts w:ascii="Calibri" w:hAnsi="Calibri" w:cs="Calibri"/>
          <w:sz w:val="22"/>
          <w:szCs w:val="22"/>
        </w:rPr>
        <w:tab/>
      </w:r>
      <w:r w:rsidRPr="000871A0">
        <w:rPr>
          <w:rFonts w:ascii="Calibri" w:hAnsi="Calibri" w:cs="Calibri"/>
          <w:sz w:val="22"/>
          <w:szCs w:val="22"/>
        </w:rPr>
        <w:tab/>
        <w:t xml:space="preserve">MH Teplárenský holding, a.s., závod </w:t>
      </w:r>
      <w:r w:rsidR="00931653">
        <w:rPr>
          <w:rFonts w:ascii="Calibri" w:hAnsi="Calibri" w:cs="Calibri"/>
          <w:sz w:val="22"/>
          <w:szCs w:val="22"/>
        </w:rPr>
        <w:t>Bratislava</w:t>
      </w:r>
    </w:p>
    <w:p w14:paraId="363B65E2" w14:textId="2481FEBD" w:rsidR="000871A0" w:rsidRPr="000871A0" w:rsidRDefault="00931653" w:rsidP="008F08CA">
      <w:pPr>
        <w:ind w:left="2127" w:firstLine="709"/>
        <w:rPr>
          <w:rFonts w:ascii="Calibri" w:hAnsi="Calibri" w:cs="Calibri"/>
          <w:sz w:val="22"/>
          <w:szCs w:val="22"/>
        </w:rPr>
      </w:pPr>
      <w:r w:rsidRPr="0087590D">
        <w:rPr>
          <w:rFonts w:ascii="Calibri" w:hAnsi="Calibri" w:cs="Calibri"/>
          <w:sz w:val="22"/>
          <w:szCs w:val="22"/>
        </w:rPr>
        <w:t>Turbínová 3, 831 04 Bratislava – mestská časť Nové Mesto</w:t>
      </w:r>
    </w:p>
    <w:p w14:paraId="47D16194" w14:textId="60DECF35" w:rsidR="007D6AFE" w:rsidRDefault="007E5A81" w:rsidP="008F08CA">
      <w:pPr>
        <w:pStyle w:val="Odsekzoznamu"/>
        <w:numPr>
          <w:ilvl w:val="1"/>
          <w:numId w:val="0"/>
        </w:numPr>
        <w:ind w:left="709"/>
      </w:pPr>
      <w:r w:rsidRPr="0087590D">
        <w:t>kontaktné osoby:</w:t>
      </w:r>
      <w:r w:rsidR="00B30B30">
        <w:tab/>
      </w:r>
      <w:bookmarkStart w:id="164" w:name="_Hlk140589114"/>
      <w:r w:rsidR="00931653">
        <w:t>Ing. Jaroslav Ovečka</w:t>
      </w:r>
      <w:r w:rsidR="008F08CA">
        <w:t xml:space="preserve">, </w:t>
      </w:r>
      <w:r w:rsidR="007D6AFE">
        <w:t xml:space="preserve">tel. </w:t>
      </w:r>
      <w:bookmarkEnd w:id="164"/>
      <w:r w:rsidR="0060597A">
        <w:t>+421</w:t>
      </w:r>
      <w:r w:rsidR="0061716F">
        <w:t> 907 703 067</w:t>
      </w:r>
      <w:r w:rsidR="007D6AFE">
        <w:t>, e-mail</w:t>
      </w:r>
      <w:r w:rsidR="0061716F">
        <w:t xml:space="preserve"> jaroslav.ovecka@mhth.sk</w:t>
      </w:r>
    </w:p>
    <w:p w14:paraId="7239FFE8" w14:textId="02061208" w:rsidR="007E5A81" w:rsidRPr="005B6527" w:rsidRDefault="007E5A81" w:rsidP="005B6527">
      <w:pPr>
        <w:pStyle w:val="Odsekzoznamu"/>
        <w:numPr>
          <w:ilvl w:val="0"/>
          <w:numId w:val="0"/>
        </w:numPr>
        <w:ind w:left="709"/>
      </w:pPr>
      <w:r w:rsidRPr="0087590D">
        <w:t xml:space="preserve">a pre </w:t>
      </w:r>
      <w:r w:rsidRPr="0087590D">
        <w:rPr>
          <w:b/>
        </w:rPr>
        <w:t xml:space="preserve">zhotoviteľa </w:t>
      </w:r>
      <w:r w:rsidRPr="0087590D">
        <w:t>budú všetky oznámenie doručované alebo oznamované na nižšie uveden</w:t>
      </w:r>
      <w:r w:rsidR="000871A0">
        <w:t>é údaje</w:t>
      </w:r>
      <w:r w:rsidRPr="0087590D">
        <w:t xml:space="preserve">: </w:t>
      </w:r>
    </w:p>
    <w:p w14:paraId="2BAF7621" w14:textId="77777777" w:rsidR="000871A0" w:rsidRPr="000871A0" w:rsidRDefault="000871A0" w:rsidP="000871A0">
      <w:pPr>
        <w:ind w:left="709"/>
        <w:rPr>
          <w:rFonts w:ascii="Calibri" w:hAnsi="Calibri" w:cs="Calibri"/>
          <w:sz w:val="22"/>
          <w:szCs w:val="22"/>
        </w:rPr>
      </w:pPr>
      <w:r w:rsidRPr="000871A0">
        <w:rPr>
          <w:rFonts w:ascii="Calibri" w:hAnsi="Calibri" w:cs="Calibri"/>
          <w:sz w:val="22"/>
          <w:szCs w:val="22"/>
        </w:rPr>
        <w:t xml:space="preserve">adresa: </w:t>
      </w:r>
      <w:r w:rsidRPr="000871A0">
        <w:rPr>
          <w:rFonts w:ascii="Calibri" w:hAnsi="Calibri" w:cs="Calibri"/>
          <w:sz w:val="22"/>
          <w:szCs w:val="22"/>
        </w:rPr>
        <w:tab/>
      </w:r>
      <w:r w:rsidRPr="000871A0">
        <w:rPr>
          <w:rFonts w:ascii="Calibri" w:hAnsi="Calibri" w:cs="Calibri"/>
          <w:sz w:val="22"/>
          <w:szCs w:val="22"/>
        </w:rPr>
        <w:tab/>
      </w:r>
      <w:r w:rsidRPr="000871A0">
        <w:rPr>
          <w:rFonts w:ascii="Calibri" w:hAnsi="Calibri" w:cs="Calibri"/>
          <w:sz w:val="22"/>
          <w:szCs w:val="22"/>
        </w:rPr>
        <w:tab/>
        <w:t>________________________________________________________</w:t>
      </w:r>
    </w:p>
    <w:p w14:paraId="05539886" w14:textId="77777777" w:rsidR="000871A0" w:rsidRPr="000871A0" w:rsidRDefault="000871A0" w:rsidP="000871A0">
      <w:pPr>
        <w:ind w:left="709"/>
        <w:rPr>
          <w:rFonts w:ascii="Calibri" w:hAnsi="Calibri" w:cs="Calibri"/>
          <w:sz w:val="22"/>
          <w:szCs w:val="22"/>
        </w:rPr>
      </w:pPr>
      <w:r w:rsidRPr="000871A0">
        <w:rPr>
          <w:rFonts w:ascii="Calibri" w:hAnsi="Calibri" w:cs="Calibri"/>
          <w:sz w:val="22"/>
          <w:szCs w:val="22"/>
        </w:rPr>
        <w:tab/>
      </w:r>
      <w:r w:rsidRPr="000871A0">
        <w:rPr>
          <w:rFonts w:ascii="Calibri" w:hAnsi="Calibri" w:cs="Calibri"/>
          <w:sz w:val="22"/>
          <w:szCs w:val="22"/>
        </w:rPr>
        <w:tab/>
      </w:r>
      <w:r w:rsidRPr="000871A0">
        <w:rPr>
          <w:rFonts w:ascii="Calibri" w:hAnsi="Calibri" w:cs="Calibri"/>
          <w:sz w:val="22"/>
          <w:szCs w:val="22"/>
        </w:rPr>
        <w:tab/>
        <w:t>________________________________________________________</w:t>
      </w:r>
    </w:p>
    <w:p w14:paraId="361B62EA" w14:textId="77777777" w:rsidR="007E5A81" w:rsidRPr="006720AE" w:rsidRDefault="007E5A81" w:rsidP="005B6527">
      <w:pPr>
        <w:pStyle w:val="Odsekzoznamu"/>
        <w:numPr>
          <w:ilvl w:val="0"/>
          <w:numId w:val="0"/>
        </w:numPr>
        <w:ind w:left="709"/>
        <w:rPr>
          <w:rStyle w:val="ra"/>
          <w:b/>
        </w:rPr>
      </w:pPr>
      <w:r w:rsidRPr="0087590D">
        <w:t>kontaktné osoby:</w:t>
      </w:r>
    </w:p>
    <w:p w14:paraId="53AE79C2" w14:textId="77777777" w:rsidR="00680EA0" w:rsidRPr="0087590D" w:rsidRDefault="007E5A81">
      <w:pPr>
        <w:pStyle w:val="Psmeno"/>
        <w:numPr>
          <w:ilvl w:val="0"/>
          <w:numId w:val="32"/>
        </w:numPr>
        <w:ind w:left="1134" w:hanging="425"/>
      </w:pPr>
      <w:r w:rsidRPr="0087590D">
        <w:t>vo veciach zmluvných:</w:t>
      </w:r>
      <w:r w:rsidRPr="0087590D">
        <w:tab/>
      </w:r>
      <w:r w:rsidRPr="0087590D">
        <w:tab/>
      </w:r>
    </w:p>
    <w:p w14:paraId="6781DDA4" w14:textId="77777777" w:rsidR="00680EA0" w:rsidRPr="0087590D" w:rsidRDefault="007E5A81">
      <w:pPr>
        <w:pStyle w:val="Psmeno"/>
        <w:numPr>
          <w:ilvl w:val="0"/>
          <w:numId w:val="32"/>
        </w:numPr>
        <w:ind w:left="1134" w:hanging="425"/>
      </w:pPr>
      <w:r w:rsidRPr="0087590D">
        <w:t>vo veciach technických:</w:t>
      </w:r>
    </w:p>
    <w:p w14:paraId="7C20D86E" w14:textId="62550967" w:rsidR="00486577" w:rsidRPr="0087590D" w:rsidRDefault="007E5A81">
      <w:pPr>
        <w:pStyle w:val="Psmeno"/>
        <w:numPr>
          <w:ilvl w:val="0"/>
          <w:numId w:val="32"/>
        </w:numPr>
        <w:ind w:left="1134" w:hanging="425"/>
      </w:pPr>
      <w:r w:rsidRPr="0087590D">
        <w:t>vo veciach BOZ</w:t>
      </w:r>
      <w:r w:rsidR="0061716F">
        <w:t>P a ŽP</w:t>
      </w:r>
      <w:r w:rsidRPr="0087590D">
        <w:t>:</w:t>
      </w:r>
      <w:r w:rsidRPr="0087590D">
        <w:tab/>
      </w:r>
      <w:r w:rsidRPr="0087590D">
        <w:tab/>
      </w:r>
    </w:p>
    <w:p w14:paraId="131BFDD5" w14:textId="77777777" w:rsidR="007E5A81" w:rsidRPr="0087590D" w:rsidRDefault="007E5A81" w:rsidP="005B6527">
      <w:pPr>
        <w:pStyle w:val="Odsekzoznamu"/>
        <w:numPr>
          <w:ilvl w:val="0"/>
          <w:numId w:val="0"/>
        </w:numPr>
        <w:ind w:left="709"/>
      </w:pPr>
      <w:r w:rsidRPr="0087590D">
        <w:t>alebo na akúkoľvek inú adresu</w:t>
      </w:r>
      <w:r w:rsidR="001D029D" w:rsidRPr="0087590D">
        <w:t xml:space="preserve"> </w:t>
      </w:r>
      <w:r w:rsidRPr="0087590D">
        <w:t>alebo e-mailovú adresu, ktoré budú druhej zmluvnej strane vopred písomne oznámené.</w:t>
      </w:r>
    </w:p>
    <w:p w14:paraId="33E5903F" w14:textId="2D041229" w:rsidR="007E5A81" w:rsidRPr="00380E62" w:rsidRDefault="007E5A81" w:rsidP="00CF0C47">
      <w:pPr>
        <w:pStyle w:val="Odsekzoznamu"/>
      </w:pPr>
      <w:r w:rsidRPr="00380E62">
        <w:t>Zmluvné strany sa zároveň zaväzujú oznamovať si navzájom akékoľvek zmeny údajov, ktoré sa ich týkajú a sú potrebné na prípadné uplatnenie oznámenia, najmä všetky zmeny týkajúce sa tejto zmluvy, zmenu, či zánik ich právnej subjektivity, adresu ich sídla, bydliska alebo miesta podnikania, bankového spojenia, vstup do konkurzného konania, reštrukturalizácie alebo likvidácie ktorejkoľvek zmluvnej strany. Ak niektorá zmluvná strana nesplní túto povinnosť, nebude oprávnená namietať, že neobdržala akékoľvek oznámenie, a zároveň zodpovedá za akúkoľvek takto spôsobenú škodu.</w:t>
      </w:r>
    </w:p>
    <w:p w14:paraId="08DB9FC0" w14:textId="77777777" w:rsidR="007E5A81" w:rsidRPr="0087590D" w:rsidRDefault="007E5A81" w:rsidP="0045495E">
      <w:pPr>
        <w:pStyle w:val="Nadpis1"/>
      </w:pPr>
      <w:r w:rsidRPr="0087590D">
        <w:t>ZÁVEREČNÉ USTANOVENIA</w:t>
      </w:r>
    </w:p>
    <w:p w14:paraId="6C8C3A93" w14:textId="77777777" w:rsidR="007E5A81" w:rsidRPr="0087590D" w:rsidRDefault="007E5A81" w:rsidP="00CF0C47">
      <w:pPr>
        <w:pStyle w:val="Odsekzoznamu"/>
        <w:rPr>
          <w:bCs/>
        </w:rPr>
      </w:pPr>
      <w:r w:rsidRPr="0087590D">
        <w:rPr>
          <w:lang w:eastAsia="en-GB"/>
        </w:rPr>
        <w:t>Táto zmluva sa spravuje zákonmi Slovenskej republiky bez prihliadnutia ku kolíznym normám. Súdy Slovenskej republiky majú výlučnú právomoc na rozhodovanie akýchkoľvek sporov týkajúcich sa tejto zmluvy.</w:t>
      </w:r>
    </w:p>
    <w:p w14:paraId="5AB01196" w14:textId="4063B550" w:rsidR="007E5A81" w:rsidRPr="0087590D" w:rsidRDefault="0026725D" w:rsidP="00CF0C47">
      <w:pPr>
        <w:pStyle w:val="Odsekzoznamu"/>
        <w:rPr>
          <w:bCs/>
        </w:rPr>
      </w:pPr>
      <w:r>
        <w:t xml:space="preserve">Právne vzťahy, pokiaľ nie sú osobitne upravené touto zmluvou, sa spravujú ustanoveniami tejto zmluvy, ktoré upravujú vzťahy obsahom aj účelom im najbližšie. </w:t>
      </w:r>
      <w:r w:rsidR="007E5A81" w:rsidRPr="0087590D">
        <w:t>Právne vzťahy neupravené touto zmluvou sa riadia ustanoveniami Obchodného zákonníka č. 513/1991 Zb. v znení neskorších predpisov a v jeho rámci ustanoveniami Občianskeho zákonníka č. 40/1964 Zb. v znení neskorších predpisov a súvisiacimi predpismi.</w:t>
      </w:r>
    </w:p>
    <w:p w14:paraId="2F9F8ED2" w14:textId="77777777" w:rsidR="007E5A81" w:rsidRPr="0087590D" w:rsidRDefault="007E5A81" w:rsidP="00CF0C47">
      <w:pPr>
        <w:pStyle w:val="Odsekzoznamu"/>
        <w:rPr>
          <w:bCs/>
        </w:rPr>
      </w:pPr>
      <w:r w:rsidRPr="0087590D">
        <w:lastRenderedPageBreak/>
        <w:t>Táto zmluva sa môže meniť alebo zrušiť dohodou zmluvných strán iba v písomnej forme.</w:t>
      </w:r>
    </w:p>
    <w:p w14:paraId="1736D446" w14:textId="77777777" w:rsidR="007E5A81" w:rsidRPr="0087590D" w:rsidRDefault="007E5A81" w:rsidP="00CF0C47">
      <w:pPr>
        <w:pStyle w:val="Odsekzoznamu"/>
        <w:rPr>
          <w:bCs/>
        </w:rPr>
      </w:pPr>
      <w:r w:rsidRPr="0087590D">
        <w:rPr>
          <w:spacing w:val="-2"/>
        </w:rPr>
        <w:t>Ak by sa dôvod neplatnosti vzťahoval len na časť tejto zmluvy, bude neplatnou len táto časť.</w:t>
      </w:r>
    </w:p>
    <w:p w14:paraId="2D7A4DEF" w14:textId="77777777" w:rsidR="007E5A81" w:rsidRPr="0087590D" w:rsidRDefault="007E5A81" w:rsidP="00CF0C47">
      <w:pPr>
        <w:pStyle w:val="Odsekzoznamu"/>
        <w:rPr>
          <w:bCs/>
        </w:rPr>
      </w:pPr>
      <w:r w:rsidRPr="0087590D">
        <w:t>Táto zmluva tvorí úplnú dohodu medzi zmluvnými stranami týkajúcu sa predmetnej záležitosti. Podpisom tejto zmluvy zanikajú všetky predchádzajúce písomné a ústne dohody súvisiace s predmetom tejto zmluvy a žiadna zo zmluvných strán sa nemôže dovolávať zvláštnych v tejto zmluve neuvedených ústnych dojednaní a dohôd.</w:t>
      </w:r>
    </w:p>
    <w:p w14:paraId="480C8EC2" w14:textId="77777777" w:rsidR="007E5A81" w:rsidRPr="0087590D" w:rsidRDefault="007E5A81" w:rsidP="00CF0C47">
      <w:pPr>
        <w:pStyle w:val="Odsekzoznamu"/>
        <w:rPr>
          <w:bCs/>
        </w:rPr>
      </w:pPr>
      <w:r w:rsidRPr="0087590D">
        <w:t>Táto zmluva bola vyhotovená v štyroch (4) rovnopisoch, po dvoch (2) pre každú zmluvnú stranu.</w:t>
      </w:r>
    </w:p>
    <w:p w14:paraId="7C8B17A9" w14:textId="108CA3B3" w:rsidR="008C77FC" w:rsidRDefault="00A96C15" w:rsidP="00CF0C47">
      <w:pPr>
        <w:pStyle w:val="Odsekzoznamu"/>
      </w:pPr>
      <w:r w:rsidRPr="0087590D">
        <w:t>Táto zmluva nadobúda platnosť dňom podpisu oboma zmluvnými stranami</w:t>
      </w:r>
      <w:r w:rsidR="004176C4">
        <w:t xml:space="preserve"> a účinnosť kumulatívnym splnením podmienok podľa odsekov </w:t>
      </w:r>
      <w:r w:rsidR="004176C4">
        <w:fldChar w:fldCharType="begin"/>
      </w:r>
      <w:r w:rsidR="004176C4">
        <w:instrText xml:space="preserve"> REF _Ref129683154 \r \h </w:instrText>
      </w:r>
      <w:r w:rsidR="004176C4">
        <w:fldChar w:fldCharType="separate"/>
      </w:r>
      <w:r w:rsidR="00B01129">
        <w:t>24.8</w:t>
      </w:r>
      <w:r w:rsidR="004176C4">
        <w:fldChar w:fldCharType="end"/>
      </w:r>
      <w:r w:rsidR="004176C4">
        <w:t xml:space="preserve"> a </w:t>
      </w:r>
      <w:r w:rsidR="004176C4">
        <w:fldChar w:fldCharType="begin"/>
      </w:r>
      <w:r w:rsidR="004176C4">
        <w:instrText xml:space="preserve"> REF _Ref129683213 \r \h </w:instrText>
      </w:r>
      <w:r w:rsidR="004176C4">
        <w:fldChar w:fldCharType="separate"/>
      </w:r>
      <w:r w:rsidR="00B01129">
        <w:t>24.9</w:t>
      </w:r>
      <w:r w:rsidR="004176C4">
        <w:fldChar w:fldCharType="end"/>
      </w:r>
      <w:r w:rsidR="004176C4">
        <w:t xml:space="preserve"> tohto článku</w:t>
      </w:r>
      <w:r w:rsidR="008C77FC">
        <w:t>.</w:t>
      </w:r>
    </w:p>
    <w:p w14:paraId="3F4C5598" w14:textId="6B7F8E64" w:rsidR="005F4373" w:rsidRPr="002C0AAB" w:rsidRDefault="005F4373" w:rsidP="005F4373">
      <w:pPr>
        <w:pStyle w:val="Odsekzoznamu"/>
      </w:pPr>
      <w:bookmarkStart w:id="165" w:name="_Ref129683154"/>
      <w:r w:rsidRPr="002C0AAB">
        <w:t>Zmluvné strany berú na vedomie, že objednávateľ je v zmysle § 2 ods. 3 zákona č. 211/2000 Z. z. o slobodnom prístupe k informáciám a o zmene a doplnení niektorých zákonov (zákon o slobode informácií) v znení neskorších predpisov povinnou osobou, a preto je táto zmluva v zmysle § 5a zákona o slobode informácií v spojení s § 47a Občianskeho zákonníka č. 40/1964 Zb. v znení neskorších predpisov povinne zverejňovanou zmluvou.</w:t>
      </w:r>
      <w:r>
        <w:t xml:space="preserve"> </w:t>
      </w:r>
      <w:r w:rsidRPr="002C0AAB">
        <w:t>Zmluvné strany berú na vedomie, že účinnosť tejto zmluvy je v zmysle § 47a Občianskeho zákonníka v nadväznosti na § 5a zákona o slobode informácií podmienená jej zverejnením v Centrálnom registri zmlúv vedenom Úradom vlády SR.</w:t>
      </w:r>
      <w:bookmarkEnd w:id="165"/>
    </w:p>
    <w:p w14:paraId="3583B8B8" w14:textId="16AE1340" w:rsidR="009C7BDC" w:rsidRDefault="006F3923" w:rsidP="00763965">
      <w:pPr>
        <w:pStyle w:val="Odsekzoznamu"/>
      </w:pPr>
      <w:bookmarkStart w:id="166" w:name="_Ref129683138"/>
      <w:bookmarkStart w:id="167" w:name="_Ref129683213"/>
      <w:r>
        <w:t xml:space="preserve">Vzhľadom na financovanie diela </w:t>
      </w:r>
      <w:r w:rsidRPr="0007516B">
        <w:t>s využitím príspevku</w:t>
      </w:r>
      <w:r w:rsidR="00CC4DBC">
        <w:t xml:space="preserve"> </w:t>
      </w:r>
      <w:r w:rsidR="005B07AB">
        <w:t xml:space="preserve">verejné obstarávanie zákazky na vykonanie diela </w:t>
      </w:r>
      <w:r w:rsidR="002013E3">
        <w:t xml:space="preserve">vrátane tejto zmluvy </w:t>
      </w:r>
      <w:r w:rsidR="00CC4DBC">
        <w:t xml:space="preserve">podlieha povinnej </w:t>
      </w:r>
      <w:r w:rsidR="00060961">
        <w:t xml:space="preserve">administratívnej finančnej </w:t>
      </w:r>
      <w:r w:rsidR="00CC4DBC">
        <w:t xml:space="preserve">kontrole </w:t>
      </w:r>
      <w:r w:rsidR="00060961">
        <w:t xml:space="preserve">verejného obstarávania </w:t>
      </w:r>
      <w:r w:rsidR="005B07AB" w:rsidRPr="00C14E96">
        <w:t>(ďalej len „</w:t>
      </w:r>
      <w:r w:rsidR="005B07AB" w:rsidRPr="005B07AB">
        <w:rPr>
          <w:b/>
        </w:rPr>
        <w:t>kontrola</w:t>
      </w:r>
      <w:r w:rsidR="00060961">
        <w:rPr>
          <w:b/>
        </w:rPr>
        <w:t xml:space="preserve"> obstarávania</w:t>
      </w:r>
      <w:r w:rsidR="005B07AB" w:rsidRPr="00C14E96">
        <w:t>“) zo strany poskytovateľa príspevku</w:t>
      </w:r>
      <w:r w:rsidR="005B07AB">
        <w:t xml:space="preserve"> a/alebo inej oprávnenej osoby</w:t>
      </w:r>
      <w:r w:rsidR="006063CC">
        <w:t xml:space="preserve">. Zmluvné strany sa dohodli, že táto zmluva </w:t>
      </w:r>
      <w:r w:rsidR="005B07AB" w:rsidRPr="00C14E96">
        <w:t>nadobudne účinnosť</w:t>
      </w:r>
      <w:r w:rsidR="00763965" w:rsidRPr="00763965">
        <w:t xml:space="preserve"> </w:t>
      </w:r>
      <w:r w:rsidR="00763965">
        <w:t xml:space="preserve">dňom nasledujúcim po doručení úkonu poskytovateľa príspevku alebo inej oprávnenej osoby, ktorým sa kontrola obstarávania končí, </w:t>
      </w:r>
      <w:r w:rsidR="00AB48D9">
        <w:t>(ďalej len „</w:t>
      </w:r>
      <w:r w:rsidR="00AB48D9">
        <w:rPr>
          <w:b/>
          <w:bCs/>
        </w:rPr>
        <w:t>správa z kontroly</w:t>
      </w:r>
      <w:r w:rsidR="00AB48D9">
        <w:t xml:space="preserve">“) </w:t>
      </w:r>
      <w:r w:rsidR="00763965">
        <w:t xml:space="preserve">objednávateľovi, ak v rámci kontroly obstarávania neboli identifikované nedostatky, ktoré by mali alebo mohli mať vplyv na výsledok verejného obstarávania, výsledkom ktorého je uzatvorenie tejto zmluvy; inak táto zmluva účinnosť nenadobudne, ibaže objednávateľ písomne oznámi zhotoviteľovi v lehote </w:t>
      </w:r>
      <w:r w:rsidR="00F54070">
        <w:t>tridsiatich (</w:t>
      </w:r>
      <w:r w:rsidR="00763965">
        <w:t>30</w:t>
      </w:r>
      <w:r w:rsidR="00F54070">
        <w:t xml:space="preserve">) </w:t>
      </w:r>
      <w:r w:rsidR="00763965">
        <w:t xml:space="preserve">dní odo dňa doručenia </w:t>
      </w:r>
      <w:r w:rsidR="00AB48D9">
        <w:t xml:space="preserve">správy z kontroly </w:t>
      </w:r>
      <w:r w:rsidR="00763965">
        <w:t>objednávateľovi, že súhlasí s výškou finančnej opravy alebo inej korekci</w:t>
      </w:r>
      <w:r w:rsidR="00EA19E3">
        <w:t>e</w:t>
      </w:r>
      <w:r w:rsidR="00763965">
        <w:t xml:space="preserve"> uvedenej v</w:t>
      </w:r>
      <w:r w:rsidR="00BC71E1">
        <w:t xml:space="preserve"> správe z kontroly; v takom prípade táto zmluva nadobudne účinnosť </w:t>
      </w:r>
      <w:r w:rsidR="00763965">
        <w:t xml:space="preserve">dňom nasledujúcim po doručení </w:t>
      </w:r>
      <w:r w:rsidR="00A45A25">
        <w:t xml:space="preserve">takého </w:t>
      </w:r>
      <w:r w:rsidR="00763965">
        <w:t>oznámenia objednávateľa zhotoviteľovi.</w:t>
      </w:r>
    </w:p>
    <w:bookmarkEnd w:id="166"/>
    <w:bookmarkEnd w:id="167"/>
    <w:p w14:paraId="1E1CE19F" w14:textId="08F42FD1" w:rsidR="002B1CA7" w:rsidRPr="00B12C76" w:rsidRDefault="002B1CA7">
      <w:pPr>
        <w:pStyle w:val="Odsekzoznamu"/>
      </w:pPr>
      <w:r>
        <w:t xml:space="preserve">Objednávateľ sa zaväzuje podať </w:t>
      </w:r>
      <w:r w:rsidR="00FC10A2">
        <w:t xml:space="preserve">žiadosť o vykonanie kontroly obstarávania </w:t>
      </w:r>
      <w:r>
        <w:t xml:space="preserve">najneskôr </w:t>
      </w:r>
      <w:r w:rsidR="00F54070">
        <w:t xml:space="preserve">tridsať (30) </w:t>
      </w:r>
      <w:r>
        <w:t>dní odo dňa uzatvorenia tejto zmluvy.</w:t>
      </w:r>
      <w:r w:rsidR="001C3BD3">
        <w:t xml:space="preserve"> Objednávateľ je povinný obratom informovať zhotoviteľa o doručení </w:t>
      </w:r>
      <w:r w:rsidR="00C459EF">
        <w:t>správy z kontroly objedn</w:t>
      </w:r>
      <w:r w:rsidR="00C459EF" w:rsidRPr="00B12C76">
        <w:t xml:space="preserve">ávateľovi </w:t>
      </w:r>
      <w:r w:rsidR="003079F0" w:rsidRPr="00B12C76">
        <w:t>a</w:t>
      </w:r>
      <w:r w:rsidR="00C459EF" w:rsidRPr="00B12C76">
        <w:t xml:space="preserve"> jej </w:t>
      </w:r>
      <w:r w:rsidR="002D6E82" w:rsidRPr="00B12C76">
        <w:t>obsahu, ktorý je rozhodujúci pre nadobudnutie účinnosti tejto zmluvy</w:t>
      </w:r>
      <w:r w:rsidR="00C459EF" w:rsidRPr="00B12C76">
        <w:t>.</w:t>
      </w:r>
      <w:r w:rsidR="00315E50" w:rsidRPr="00B12C76">
        <w:t xml:space="preserve"> </w:t>
      </w:r>
      <w:r w:rsidR="004C0CA6" w:rsidRPr="00B12C76">
        <w:t xml:space="preserve">Objednávateľ je oprávnený od tejto zmluvy odstúpiť pred poskytnutím plnenia z nej vyplývajúceho, ak na základe výsledkov kontroly obstarávania nie je možné spolufinancovanie plnenia z nej vyplývajúceho s využitím príspevku. </w:t>
      </w:r>
      <w:r w:rsidR="006D3BD6" w:rsidRPr="00B12C76">
        <w:t>Z</w:t>
      </w:r>
      <w:r w:rsidR="00315E50" w:rsidRPr="00B12C76">
        <w:t xml:space="preserve">hotoviteľ </w:t>
      </w:r>
      <w:r w:rsidR="006D3BD6" w:rsidRPr="00B12C76">
        <w:t xml:space="preserve">je </w:t>
      </w:r>
      <w:r w:rsidR="00315E50" w:rsidRPr="00B12C76">
        <w:t xml:space="preserve">povinný </w:t>
      </w:r>
      <w:r w:rsidR="006D3BD6" w:rsidRPr="00B12C76">
        <w:t>poskytnúť potrebnú súčinnosť oprávneným osobám vykonávajúcim kontrolu obstarávania.</w:t>
      </w:r>
    </w:p>
    <w:p w14:paraId="7BAE27DA" w14:textId="0FAF3C21" w:rsidR="007E5A81" w:rsidRDefault="007E5A81" w:rsidP="00CF0C47">
      <w:pPr>
        <w:pStyle w:val="Odsekzoznamu"/>
      </w:pPr>
      <w:r w:rsidRPr="0087590D">
        <w:t>Prílohy k tejto zmluve sú:</w:t>
      </w:r>
    </w:p>
    <w:p w14:paraId="32CA1877" w14:textId="77777777" w:rsidR="0034159C" w:rsidRDefault="000C3070" w:rsidP="00FC2C41">
      <w:pPr>
        <w:pStyle w:val="aPsmenozoznamu"/>
        <w:numPr>
          <w:ilvl w:val="0"/>
          <w:numId w:val="49"/>
        </w:numPr>
        <w:ind w:left="1134" w:hanging="425"/>
      </w:pPr>
      <w:r w:rsidRPr="000C3070">
        <w:t xml:space="preserve">Príloha </w:t>
      </w:r>
      <w:r w:rsidR="00EB0631">
        <w:t>A</w:t>
      </w:r>
      <w:r w:rsidRPr="000C3070">
        <w:t xml:space="preserve"> – </w:t>
      </w:r>
      <w:r w:rsidR="0034159C">
        <w:t>Opis diela,</w:t>
      </w:r>
    </w:p>
    <w:p w14:paraId="77BC1ADE" w14:textId="1EDDCC4C" w:rsidR="0034159C" w:rsidRDefault="0034159C" w:rsidP="00FC2C41">
      <w:pPr>
        <w:pStyle w:val="aPsmenozoznamu"/>
        <w:numPr>
          <w:ilvl w:val="0"/>
          <w:numId w:val="49"/>
        </w:numPr>
        <w:ind w:left="1134" w:hanging="425"/>
      </w:pPr>
      <w:r>
        <w:t xml:space="preserve">Príloha B – Technická špecifikácia </w:t>
      </w:r>
      <w:r w:rsidR="00E159D4">
        <w:t>hlavných dodávok</w:t>
      </w:r>
      <w:r>
        <w:t>,</w:t>
      </w:r>
    </w:p>
    <w:p w14:paraId="489F2F56" w14:textId="25A33F56" w:rsidR="00690FF7" w:rsidRDefault="00690FF7" w:rsidP="00FC2C41">
      <w:pPr>
        <w:pStyle w:val="aPsmenozoznamu"/>
        <w:numPr>
          <w:ilvl w:val="0"/>
          <w:numId w:val="49"/>
        </w:numPr>
        <w:ind w:left="1134" w:hanging="425"/>
      </w:pPr>
      <w:r>
        <w:t>Príloha C – Tabuľka garantovaných hodnôt,</w:t>
      </w:r>
    </w:p>
    <w:p w14:paraId="55500387" w14:textId="6EFBB90F" w:rsidR="00690FF7" w:rsidRDefault="00690FF7" w:rsidP="00FC2C41">
      <w:pPr>
        <w:pStyle w:val="aPsmenozoznamu"/>
        <w:numPr>
          <w:ilvl w:val="0"/>
          <w:numId w:val="49"/>
        </w:numPr>
        <w:ind w:left="1134" w:hanging="425"/>
      </w:pPr>
      <w:r>
        <w:t>Príloha D – Pravidelná kontrola a údržba,</w:t>
      </w:r>
    </w:p>
    <w:p w14:paraId="26EE729B" w14:textId="307D5374" w:rsidR="000C3070" w:rsidRDefault="0034159C" w:rsidP="00FC2C41">
      <w:pPr>
        <w:pStyle w:val="aPsmenozoznamu"/>
        <w:numPr>
          <w:ilvl w:val="0"/>
          <w:numId w:val="49"/>
        </w:numPr>
        <w:ind w:left="1134" w:hanging="425"/>
      </w:pPr>
      <w:r>
        <w:t xml:space="preserve">Príloha </w:t>
      </w:r>
      <w:r w:rsidR="00690FF7">
        <w:t>E</w:t>
      </w:r>
      <w:r>
        <w:t xml:space="preserve"> – </w:t>
      </w:r>
      <w:r w:rsidR="000C3070">
        <w:t>Výkaz výmer z ponuky,</w:t>
      </w:r>
    </w:p>
    <w:p w14:paraId="67D92B79" w14:textId="334CCE3E" w:rsidR="0002597A" w:rsidRDefault="0002597A" w:rsidP="00FC2C41">
      <w:pPr>
        <w:pStyle w:val="aPsmenozoznamu"/>
        <w:numPr>
          <w:ilvl w:val="0"/>
          <w:numId w:val="49"/>
        </w:numPr>
        <w:ind w:left="1134" w:hanging="425"/>
      </w:pPr>
      <w:r>
        <w:t xml:space="preserve">Príloha </w:t>
      </w:r>
      <w:r w:rsidR="00E41A25">
        <w:t>F</w:t>
      </w:r>
      <w:r>
        <w:t xml:space="preserve"> – Podmienky bezpečného výkonu prác,</w:t>
      </w:r>
    </w:p>
    <w:p w14:paraId="65D3B6A2" w14:textId="691302D6" w:rsidR="00E41A25" w:rsidRDefault="00E41A25" w:rsidP="00FC2C41">
      <w:pPr>
        <w:pStyle w:val="aPsmenozoznamu"/>
        <w:numPr>
          <w:ilvl w:val="0"/>
          <w:numId w:val="49"/>
        </w:numPr>
        <w:ind w:left="1134" w:hanging="425"/>
      </w:pPr>
      <w:r>
        <w:t>Príloha G – Zásady ochrany životného prostredia,</w:t>
      </w:r>
    </w:p>
    <w:p w14:paraId="080BF915" w14:textId="375E6956" w:rsidR="000A0542" w:rsidRDefault="000A0542" w:rsidP="000A0542">
      <w:pPr>
        <w:pStyle w:val="aPsmenozoznamu"/>
        <w:numPr>
          <w:ilvl w:val="0"/>
          <w:numId w:val="49"/>
        </w:numPr>
        <w:ind w:left="1134" w:hanging="425"/>
      </w:pPr>
      <w:r>
        <w:t>Príloha H – Zmluva o kybernetickej bezpečnosti,</w:t>
      </w:r>
    </w:p>
    <w:p w14:paraId="30B39DA4" w14:textId="49EEE7DC" w:rsidR="00E41A25" w:rsidRDefault="00E41A25" w:rsidP="00FC2C41">
      <w:pPr>
        <w:pStyle w:val="aPsmenozoznamu"/>
        <w:numPr>
          <w:ilvl w:val="0"/>
          <w:numId w:val="49"/>
        </w:numPr>
        <w:ind w:left="1134" w:hanging="425"/>
      </w:pPr>
      <w:r>
        <w:lastRenderedPageBreak/>
        <w:t xml:space="preserve">Príloha </w:t>
      </w:r>
      <w:r w:rsidR="000A0542">
        <w:t>I</w:t>
      </w:r>
      <w:r>
        <w:t xml:space="preserve"> – Všeobecné </w:t>
      </w:r>
      <w:r w:rsidR="006C51A3">
        <w:t>pravidlá pre partnerské firmy dodávajúce OT infraštruktúru a softvér,</w:t>
      </w:r>
    </w:p>
    <w:p w14:paraId="0BED56DE" w14:textId="34B84727" w:rsidR="000C3070" w:rsidRPr="000C3070" w:rsidRDefault="000C3070" w:rsidP="003E79A6">
      <w:pPr>
        <w:pStyle w:val="aPsmenozoznamu"/>
        <w:ind w:left="1134" w:hanging="425"/>
      </w:pPr>
      <w:r>
        <w:t xml:space="preserve">Príloha </w:t>
      </w:r>
      <w:r w:rsidR="00F839D9">
        <w:t>J</w:t>
      </w:r>
      <w:r>
        <w:t xml:space="preserve"> – </w:t>
      </w:r>
      <w:r w:rsidRPr="000C3070">
        <w:t>Zoznam subdodávateľov podľa zákona o </w:t>
      </w:r>
      <w:r>
        <w:t>registri</w:t>
      </w:r>
      <w:r w:rsidRPr="000C3070">
        <w:t>,</w:t>
      </w:r>
    </w:p>
    <w:p w14:paraId="2B2A3933" w14:textId="216B023F" w:rsidR="000C3070" w:rsidRPr="000C3070" w:rsidRDefault="000C3070" w:rsidP="003E79A6">
      <w:pPr>
        <w:pStyle w:val="aPsmenozoznamu"/>
        <w:ind w:left="1134" w:hanging="425"/>
      </w:pPr>
      <w:r w:rsidRPr="000C3070">
        <w:t xml:space="preserve">Príloha </w:t>
      </w:r>
      <w:r w:rsidR="00F839D9">
        <w:t>K</w:t>
      </w:r>
      <w:r w:rsidRPr="000C3070">
        <w:t xml:space="preserve"> – Zoznam subdodávateľov podľa zákona o</w:t>
      </w:r>
      <w:r>
        <w:t> verejnom obstarávaní</w:t>
      </w:r>
      <w:r w:rsidR="00F839D9">
        <w:t>.</w:t>
      </w:r>
    </w:p>
    <w:p w14:paraId="633BD559" w14:textId="67223C3D" w:rsidR="007E5A81" w:rsidRPr="0087590D" w:rsidRDefault="007E5A81" w:rsidP="00CF0C47">
      <w:pPr>
        <w:pStyle w:val="Odsekzoznamu"/>
      </w:pPr>
      <w:r w:rsidRPr="0087590D">
        <w:t>Zmluvné strany vyhlasujú, že sú plne spôsobilé na právne úkony, že ich zmluvná voľnosť nie je ničím obmedzená, že zmluvu neuzavreli ani v tiesni, ani za nápadne nevýhodných podmienok, že si obsah zmluvy dôkladne prečítali a že tento im je jasný, zrozumiteľný a vyjadrujúci ich slobodnú, vážnu a</w:t>
      </w:r>
      <w:r w:rsidR="000C3070">
        <w:t> </w:t>
      </w:r>
      <w:r w:rsidRPr="0087590D">
        <w:t>spoločnú vôľu, a na znak súhlasu ju vlastnoručne podpisujú.</w:t>
      </w:r>
    </w:p>
    <w:p w14:paraId="09749A9E" w14:textId="77777777" w:rsidR="007E5A81" w:rsidRPr="006720AE" w:rsidRDefault="007E5A81" w:rsidP="0087590D">
      <w:pPr>
        <w:pStyle w:val="Pta"/>
        <w:tabs>
          <w:tab w:val="clear" w:pos="4536"/>
          <w:tab w:val="clear" w:pos="9072"/>
          <w:tab w:val="left" w:pos="5103"/>
        </w:tabs>
        <w:jc w:val="both"/>
        <w:rPr>
          <w:rFonts w:ascii="Calibri" w:hAnsi="Calibri" w:cs="Calibri"/>
          <w:sz w:val="22"/>
          <w:szCs w:val="22"/>
          <w:lang w:val="sk-SK"/>
        </w:rPr>
      </w:pPr>
    </w:p>
    <w:p w14:paraId="595C465C" w14:textId="77777777" w:rsidR="0045495E" w:rsidRPr="0045495E" w:rsidRDefault="0045495E" w:rsidP="00041199">
      <w:pPr>
        <w:keepNext/>
        <w:keepLines/>
        <w:autoSpaceDE w:val="0"/>
        <w:autoSpaceDN w:val="0"/>
        <w:adjustRightInd w:val="0"/>
        <w:jc w:val="both"/>
        <w:rPr>
          <w:rFonts w:ascii="Calibri" w:hAnsi="Calibri" w:cs="Calibri"/>
          <w:b/>
          <w:sz w:val="22"/>
          <w:szCs w:val="22"/>
        </w:rPr>
      </w:pPr>
      <w:r w:rsidRPr="0045495E">
        <w:rPr>
          <w:rFonts w:ascii="Calibri" w:hAnsi="Calibri" w:cs="Calibri"/>
          <w:b/>
          <w:sz w:val="22"/>
          <w:szCs w:val="22"/>
        </w:rPr>
        <w:t>Za objednávateľa:</w:t>
      </w:r>
      <w:r w:rsidRPr="0045495E">
        <w:rPr>
          <w:rFonts w:ascii="Calibri" w:hAnsi="Calibri" w:cs="Calibri"/>
          <w:b/>
          <w:sz w:val="22"/>
          <w:szCs w:val="22"/>
        </w:rPr>
        <w:tab/>
      </w:r>
      <w:r w:rsidRPr="0045495E">
        <w:rPr>
          <w:rFonts w:ascii="Calibri" w:hAnsi="Calibri" w:cs="Calibri"/>
          <w:b/>
          <w:sz w:val="22"/>
          <w:szCs w:val="22"/>
        </w:rPr>
        <w:tab/>
      </w:r>
      <w:r w:rsidRPr="0045495E">
        <w:rPr>
          <w:rFonts w:ascii="Calibri" w:hAnsi="Calibri" w:cs="Calibri"/>
          <w:b/>
          <w:sz w:val="22"/>
          <w:szCs w:val="22"/>
        </w:rPr>
        <w:tab/>
      </w:r>
      <w:r w:rsidRPr="0045495E">
        <w:rPr>
          <w:rFonts w:ascii="Calibri" w:hAnsi="Calibri" w:cs="Calibri"/>
          <w:b/>
          <w:sz w:val="22"/>
          <w:szCs w:val="22"/>
        </w:rPr>
        <w:tab/>
        <w:t>Za zhotoviteľa:</w:t>
      </w:r>
    </w:p>
    <w:p w14:paraId="440422A5" w14:textId="77777777" w:rsidR="0045495E" w:rsidRPr="0045495E" w:rsidRDefault="0045495E" w:rsidP="00041199">
      <w:pPr>
        <w:keepNext/>
        <w:keepLines/>
        <w:autoSpaceDE w:val="0"/>
        <w:autoSpaceDN w:val="0"/>
        <w:adjustRightInd w:val="0"/>
        <w:jc w:val="both"/>
        <w:rPr>
          <w:rFonts w:ascii="Calibri" w:hAnsi="Calibri" w:cs="Calibri"/>
          <w:sz w:val="22"/>
          <w:szCs w:val="22"/>
        </w:rPr>
      </w:pPr>
    </w:p>
    <w:p w14:paraId="6DB1EB01" w14:textId="77777777" w:rsidR="0045495E" w:rsidRPr="0045495E" w:rsidRDefault="0045495E" w:rsidP="00041199">
      <w:pPr>
        <w:keepNext/>
        <w:keepLines/>
        <w:autoSpaceDE w:val="0"/>
        <w:autoSpaceDN w:val="0"/>
        <w:adjustRightInd w:val="0"/>
        <w:jc w:val="both"/>
        <w:rPr>
          <w:rFonts w:ascii="Calibri" w:hAnsi="Calibri" w:cs="Calibri"/>
          <w:sz w:val="22"/>
          <w:szCs w:val="22"/>
        </w:rPr>
      </w:pPr>
    </w:p>
    <w:p w14:paraId="5D91881D" w14:textId="77777777" w:rsidR="0045495E" w:rsidRPr="0045495E" w:rsidRDefault="0045495E" w:rsidP="00041199">
      <w:pPr>
        <w:keepNext/>
        <w:keepLines/>
        <w:autoSpaceDE w:val="0"/>
        <w:autoSpaceDN w:val="0"/>
        <w:adjustRightInd w:val="0"/>
        <w:jc w:val="both"/>
        <w:rPr>
          <w:rFonts w:ascii="Calibri" w:hAnsi="Calibri" w:cs="Calibri"/>
          <w:sz w:val="22"/>
          <w:szCs w:val="22"/>
        </w:rPr>
      </w:pPr>
      <w:r w:rsidRPr="0045495E">
        <w:rPr>
          <w:rFonts w:ascii="Calibri" w:hAnsi="Calibri" w:cs="Calibri"/>
          <w:sz w:val="22"/>
          <w:szCs w:val="22"/>
        </w:rPr>
        <w:t>V Bratislave dňa _______________</w:t>
      </w:r>
      <w:r w:rsidRPr="0045495E">
        <w:rPr>
          <w:rFonts w:ascii="Calibri" w:hAnsi="Calibri" w:cs="Calibri"/>
          <w:sz w:val="22"/>
          <w:szCs w:val="22"/>
        </w:rPr>
        <w:tab/>
      </w:r>
      <w:r w:rsidRPr="0045495E">
        <w:rPr>
          <w:rFonts w:ascii="Calibri" w:hAnsi="Calibri" w:cs="Calibri"/>
          <w:sz w:val="22"/>
          <w:szCs w:val="22"/>
        </w:rPr>
        <w:tab/>
        <w:t>V _______________________ dňa _______________</w:t>
      </w:r>
    </w:p>
    <w:p w14:paraId="331F9907" w14:textId="77777777" w:rsidR="0045495E" w:rsidRPr="0045495E" w:rsidRDefault="0045495E" w:rsidP="00041199">
      <w:pPr>
        <w:keepNext/>
        <w:keepLines/>
        <w:autoSpaceDE w:val="0"/>
        <w:autoSpaceDN w:val="0"/>
        <w:adjustRightInd w:val="0"/>
        <w:jc w:val="both"/>
        <w:rPr>
          <w:rFonts w:ascii="Calibri" w:hAnsi="Calibri" w:cs="Calibri"/>
          <w:sz w:val="22"/>
          <w:szCs w:val="22"/>
        </w:rPr>
      </w:pPr>
    </w:p>
    <w:p w14:paraId="5E3E68E0" w14:textId="77777777" w:rsidR="0045495E" w:rsidRPr="0045495E" w:rsidRDefault="0045495E" w:rsidP="00041199">
      <w:pPr>
        <w:keepNext/>
        <w:keepLines/>
        <w:autoSpaceDE w:val="0"/>
        <w:autoSpaceDN w:val="0"/>
        <w:adjustRightInd w:val="0"/>
        <w:jc w:val="both"/>
        <w:rPr>
          <w:rFonts w:ascii="Calibri" w:hAnsi="Calibri" w:cs="Calibri"/>
          <w:sz w:val="22"/>
          <w:szCs w:val="22"/>
        </w:rPr>
      </w:pPr>
    </w:p>
    <w:p w14:paraId="1B4A3038" w14:textId="77777777" w:rsidR="0045495E" w:rsidRPr="0045495E" w:rsidRDefault="0045495E" w:rsidP="00041199">
      <w:pPr>
        <w:keepNext/>
        <w:keepLines/>
        <w:autoSpaceDE w:val="0"/>
        <w:autoSpaceDN w:val="0"/>
        <w:adjustRightInd w:val="0"/>
        <w:jc w:val="both"/>
        <w:rPr>
          <w:rFonts w:ascii="Calibri" w:hAnsi="Calibri" w:cs="Calibri"/>
          <w:sz w:val="22"/>
          <w:szCs w:val="22"/>
        </w:rPr>
      </w:pPr>
    </w:p>
    <w:p w14:paraId="08289BD4" w14:textId="77777777" w:rsidR="0045495E" w:rsidRPr="0045495E" w:rsidRDefault="0045495E" w:rsidP="00041199">
      <w:pPr>
        <w:keepNext/>
        <w:keepLines/>
        <w:autoSpaceDE w:val="0"/>
        <w:autoSpaceDN w:val="0"/>
        <w:adjustRightInd w:val="0"/>
        <w:jc w:val="both"/>
        <w:rPr>
          <w:rFonts w:ascii="Calibri" w:hAnsi="Calibri" w:cs="Calibri"/>
          <w:sz w:val="22"/>
          <w:szCs w:val="22"/>
        </w:rPr>
      </w:pPr>
    </w:p>
    <w:p w14:paraId="18EED26F" w14:textId="77777777" w:rsidR="0045495E" w:rsidRPr="0045495E" w:rsidRDefault="0045495E" w:rsidP="00041199">
      <w:pPr>
        <w:keepNext/>
        <w:keepLines/>
        <w:autoSpaceDE w:val="0"/>
        <w:autoSpaceDN w:val="0"/>
        <w:adjustRightInd w:val="0"/>
        <w:jc w:val="both"/>
        <w:rPr>
          <w:rFonts w:ascii="Calibri" w:hAnsi="Calibri" w:cs="Calibri"/>
          <w:sz w:val="22"/>
          <w:szCs w:val="22"/>
        </w:rPr>
      </w:pPr>
      <w:r w:rsidRPr="0045495E">
        <w:rPr>
          <w:rFonts w:ascii="Calibri" w:hAnsi="Calibri" w:cs="Calibri"/>
          <w:sz w:val="22"/>
          <w:szCs w:val="22"/>
        </w:rPr>
        <w:t>Ing. Marcel Vrátný</w:t>
      </w:r>
      <w:r w:rsidRPr="0045495E">
        <w:rPr>
          <w:rFonts w:ascii="Calibri" w:hAnsi="Calibri" w:cs="Calibri"/>
          <w:sz w:val="22"/>
          <w:szCs w:val="22"/>
        </w:rPr>
        <w:tab/>
      </w:r>
      <w:r w:rsidRPr="0045495E">
        <w:rPr>
          <w:rFonts w:ascii="Calibri" w:hAnsi="Calibri" w:cs="Calibri"/>
          <w:sz w:val="22"/>
          <w:szCs w:val="22"/>
        </w:rPr>
        <w:tab/>
      </w:r>
      <w:r w:rsidRPr="0045495E">
        <w:rPr>
          <w:rFonts w:ascii="Calibri" w:hAnsi="Calibri" w:cs="Calibri"/>
          <w:sz w:val="22"/>
          <w:szCs w:val="22"/>
        </w:rPr>
        <w:tab/>
      </w:r>
      <w:r w:rsidRPr="0045495E">
        <w:rPr>
          <w:rFonts w:ascii="Calibri" w:hAnsi="Calibri" w:cs="Calibri"/>
          <w:sz w:val="22"/>
          <w:szCs w:val="22"/>
        </w:rPr>
        <w:tab/>
        <w:t>___________________________________________</w:t>
      </w:r>
    </w:p>
    <w:p w14:paraId="1D0BAB91" w14:textId="77777777" w:rsidR="0045495E" w:rsidRPr="0045495E" w:rsidRDefault="0045495E" w:rsidP="00041199">
      <w:pPr>
        <w:keepNext/>
        <w:keepLines/>
        <w:autoSpaceDE w:val="0"/>
        <w:autoSpaceDN w:val="0"/>
        <w:adjustRightInd w:val="0"/>
        <w:jc w:val="both"/>
        <w:rPr>
          <w:rFonts w:ascii="Calibri" w:hAnsi="Calibri" w:cs="Calibri"/>
          <w:sz w:val="22"/>
          <w:szCs w:val="22"/>
        </w:rPr>
      </w:pPr>
      <w:r w:rsidRPr="0045495E">
        <w:rPr>
          <w:rFonts w:ascii="Calibri" w:hAnsi="Calibri" w:cs="Calibri"/>
          <w:sz w:val="22"/>
          <w:szCs w:val="22"/>
        </w:rPr>
        <w:t>predseda predstavenstva</w:t>
      </w:r>
      <w:r w:rsidRPr="0045495E">
        <w:rPr>
          <w:rFonts w:ascii="Calibri" w:hAnsi="Calibri" w:cs="Calibri"/>
          <w:sz w:val="22"/>
          <w:szCs w:val="22"/>
        </w:rPr>
        <w:tab/>
      </w:r>
      <w:r w:rsidRPr="0045495E">
        <w:rPr>
          <w:rFonts w:ascii="Calibri" w:hAnsi="Calibri" w:cs="Calibri"/>
          <w:sz w:val="22"/>
          <w:szCs w:val="22"/>
        </w:rPr>
        <w:tab/>
      </w:r>
      <w:r w:rsidRPr="0045495E">
        <w:rPr>
          <w:rFonts w:ascii="Calibri" w:hAnsi="Calibri" w:cs="Calibri"/>
          <w:sz w:val="22"/>
          <w:szCs w:val="22"/>
        </w:rPr>
        <w:tab/>
        <w:t>___________________________________________</w:t>
      </w:r>
    </w:p>
    <w:p w14:paraId="63C198D7" w14:textId="77777777" w:rsidR="0045495E" w:rsidRPr="0045495E" w:rsidRDefault="0045495E" w:rsidP="00041199">
      <w:pPr>
        <w:keepNext/>
        <w:keepLines/>
        <w:autoSpaceDE w:val="0"/>
        <w:autoSpaceDN w:val="0"/>
        <w:adjustRightInd w:val="0"/>
        <w:jc w:val="both"/>
        <w:rPr>
          <w:rFonts w:ascii="Calibri" w:hAnsi="Calibri" w:cs="Calibri"/>
          <w:sz w:val="22"/>
          <w:szCs w:val="22"/>
        </w:rPr>
      </w:pPr>
    </w:p>
    <w:p w14:paraId="15114EAB" w14:textId="77777777" w:rsidR="0045495E" w:rsidRPr="0045495E" w:rsidRDefault="0045495E" w:rsidP="00041199">
      <w:pPr>
        <w:keepNext/>
        <w:keepLines/>
        <w:autoSpaceDE w:val="0"/>
        <w:autoSpaceDN w:val="0"/>
        <w:adjustRightInd w:val="0"/>
        <w:jc w:val="both"/>
        <w:rPr>
          <w:rFonts w:ascii="Calibri" w:hAnsi="Calibri" w:cs="Calibri"/>
          <w:sz w:val="22"/>
          <w:szCs w:val="22"/>
        </w:rPr>
      </w:pPr>
    </w:p>
    <w:p w14:paraId="5403B270" w14:textId="77777777" w:rsidR="0045495E" w:rsidRPr="0045495E" w:rsidRDefault="0045495E" w:rsidP="00041199">
      <w:pPr>
        <w:keepNext/>
        <w:keepLines/>
        <w:autoSpaceDE w:val="0"/>
        <w:autoSpaceDN w:val="0"/>
        <w:adjustRightInd w:val="0"/>
        <w:jc w:val="both"/>
        <w:rPr>
          <w:rFonts w:ascii="Calibri" w:hAnsi="Calibri" w:cs="Calibri"/>
          <w:sz w:val="22"/>
          <w:szCs w:val="22"/>
        </w:rPr>
      </w:pPr>
    </w:p>
    <w:p w14:paraId="2CE154FF" w14:textId="77777777" w:rsidR="0045495E" w:rsidRPr="0045495E" w:rsidRDefault="0045495E" w:rsidP="00041199">
      <w:pPr>
        <w:keepNext/>
        <w:keepLines/>
        <w:autoSpaceDE w:val="0"/>
        <w:autoSpaceDN w:val="0"/>
        <w:adjustRightInd w:val="0"/>
        <w:jc w:val="both"/>
        <w:rPr>
          <w:rFonts w:ascii="Calibri" w:hAnsi="Calibri" w:cs="Calibri"/>
          <w:sz w:val="22"/>
          <w:szCs w:val="22"/>
        </w:rPr>
      </w:pPr>
    </w:p>
    <w:p w14:paraId="5B867A1A" w14:textId="77777777" w:rsidR="0045495E" w:rsidRPr="0045495E" w:rsidRDefault="0045495E" w:rsidP="00041199">
      <w:pPr>
        <w:keepNext/>
        <w:keepLines/>
        <w:autoSpaceDE w:val="0"/>
        <w:autoSpaceDN w:val="0"/>
        <w:adjustRightInd w:val="0"/>
        <w:jc w:val="both"/>
        <w:rPr>
          <w:rFonts w:ascii="Calibri" w:hAnsi="Calibri" w:cs="Calibri"/>
          <w:sz w:val="22"/>
          <w:szCs w:val="22"/>
        </w:rPr>
      </w:pPr>
      <w:r w:rsidRPr="0045495E">
        <w:rPr>
          <w:rFonts w:ascii="Calibri" w:hAnsi="Calibri" w:cs="Calibri"/>
          <w:sz w:val="22"/>
          <w:szCs w:val="22"/>
        </w:rPr>
        <w:t>Ing. Lenka Smreková, FCCA</w:t>
      </w:r>
      <w:r w:rsidRPr="0045495E">
        <w:rPr>
          <w:rFonts w:ascii="Calibri" w:hAnsi="Calibri" w:cs="Calibri"/>
          <w:sz w:val="22"/>
          <w:szCs w:val="22"/>
        </w:rPr>
        <w:tab/>
      </w:r>
      <w:r w:rsidRPr="0045495E">
        <w:rPr>
          <w:rFonts w:ascii="Calibri" w:hAnsi="Calibri" w:cs="Calibri"/>
          <w:sz w:val="22"/>
          <w:szCs w:val="22"/>
        </w:rPr>
        <w:tab/>
      </w:r>
      <w:r w:rsidRPr="0045495E">
        <w:rPr>
          <w:rFonts w:ascii="Calibri" w:hAnsi="Calibri" w:cs="Calibri"/>
          <w:sz w:val="22"/>
          <w:szCs w:val="22"/>
        </w:rPr>
        <w:tab/>
        <w:t>___________________________________________</w:t>
      </w:r>
    </w:p>
    <w:p w14:paraId="5F821CFA" w14:textId="713AEA4E" w:rsidR="000F1C91" w:rsidRPr="006720AE" w:rsidRDefault="0045495E" w:rsidP="000C3070">
      <w:pPr>
        <w:autoSpaceDE w:val="0"/>
        <w:autoSpaceDN w:val="0"/>
        <w:adjustRightInd w:val="0"/>
        <w:jc w:val="both"/>
        <w:rPr>
          <w:rFonts w:ascii="Calibri" w:hAnsi="Calibri" w:cs="Calibri"/>
          <w:sz w:val="22"/>
          <w:szCs w:val="22"/>
        </w:rPr>
      </w:pPr>
      <w:r w:rsidRPr="0045495E">
        <w:rPr>
          <w:rFonts w:ascii="Calibri" w:hAnsi="Calibri" w:cs="Calibri"/>
          <w:sz w:val="22"/>
          <w:szCs w:val="22"/>
        </w:rPr>
        <w:t>členka predstavenstva</w:t>
      </w:r>
      <w:r w:rsidRPr="0045495E">
        <w:rPr>
          <w:rFonts w:ascii="Calibri" w:hAnsi="Calibri" w:cs="Calibri"/>
          <w:sz w:val="22"/>
          <w:szCs w:val="22"/>
        </w:rPr>
        <w:tab/>
      </w:r>
      <w:r w:rsidRPr="0045495E">
        <w:rPr>
          <w:rFonts w:ascii="Calibri" w:hAnsi="Calibri" w:cs="Calibri"/>
          <w:sz w:val="22"/>
          <w:szCs w:val="22"/>
        </w:rPr>
        <w:tab/>
      </w:r>
      <w:r w:rsidRPr="0045495E">
        <w:rPr>
          <w:rFonts w:ascii="Calibri" w:hAnsi="Calibri" w:cs="Calibri"/>
          <w:sz w:val="22"/>
          <w:szCs w:val="22"/>
        </w:rPr>
        <w:tab/>
      </w:r>
      <w:r w:rsidRPr="0045495E">
        <w:rPr>
          <w:rFonts w:ascii="Calibri" w:hAnsi="Calibri" w:cs="Calibri"/>
          <w:sz w:val="22"/>
          <w:szCs w:val="22"/>
        </w:rPr>
        <w:tab/>
        <w:t>___________________________________________</w:t>
      </w:r>
    </w:p>
    <w:p w14:paraId="19684804" w14:textId="5B6D185A" w:rsidR="000C3070" w:rsidRPr="000C3070" w:rsidRDefault="000C3070" w:rsidP="00FB5B0C">
      <w:pPr>
        <w:pStyle w:val="Nadpis1"/>
        <w:numPr>
          <w:ilvl w:val="0"/>
          <w:numId w:val="0"/>
        </w:numPr>
        <w:ind w:left="709" w:hanging="709"/>
        <w:jc w:val="center"/>
      </w:pPr>
      <w:r>
        <w:br w:type="page"/>
      </w:r>
    </w:p>
    <w:p w14:paraId="3646738F" w14:textId="754430BD" w:rsidR="001513DB" w:rsidRPr="00E516F8" w:rsidRDefault="000C3070" w:rsidP="00FB5B0C">
      <w:pPr>
        <w:pStyle w:val="Nadpis1"/>
        <w:numPr>
          <w:ilvl w:val="0"/>
          <w:numId w:val="0"/>
        </w:numPr>
        <w:jc w:val="center"/>
        <w:rPr>
          <w:lang w:val="sk-SK"/>
        </w:rPr>
      </w:pPr>
      <w:r w:rsidRPr="000C3070">
        <w:lastRenderedPageBreak/>
        <w:t xml:space="preserve">Príloha </w:t>
      </w:r>
      <w:r w:rsidR="00283DD9">
        <w:rPr>
          <w:lang w:val="sk-SK"/>
        </w:rPr>
        <w:t>A</w:t>
      </w:r>
      <w:r w:rsidRPr="000C3070">
        <w:t xml:space="preserve"> – </w:t>
      </w:r>
      <w:r w:rsidR="00E516F8">
        <w:rPr>
          <w:lang w:val="sk-SK"/>
        </w:rPr>
        <w:t>Opis diela</w:t>
      </w:r>
    </w:p>
    <w:p w14:paraId="47E6C098" w14:textId="77777777" w:rsidR="008B1203" w:rsidRPr="001F7457" w:rsidRDefault="008B1203" w:rsidP="00FC2C41">
      <w:pPr>
        <w:pStyle w:val="Nadpis1"/>
        <w:numPr>
          <w:ilvl w:val="0"/>
          <w:numId w:val="91"/>
        </w:numPr>
      </w:pPr>
      <w:r w:rsidRPr="001F7457">
        <w:t>Základný rozsah diela a jeho členenie</w:t>
      </w:r>
    </w:p>
    <w:p w14:paraId="7A776E18" w14:textId="77777777" w:rsidR="008B1203" w:rsidRPr="007E2C71" w:rsidRDefault="008B1203" w:rsidP="003128AB">
      <w:pPr>
        <w:pStyle w:val="Podnadpis"/>
      </w:pPr>
      <w:r w:rsidRPr="007E2C71">
        <w:t>Súčasný stav</w:t>
      </w:r>
    </w:p>
    <w:p w14:paraId="52C7779E" w14:textId="46412D47" w:rsidR="008B1203" w:rsidRPr="001F7457" w:rsidRDefault="008B1203" w:rsidP="001F7457">
      <w:pPr>
        <w:pStyle w:val="paragraph"/>
        <w:spacing w:before="0" w:beforeAutospacing="0" w:after="0" w:afterAutospacing="0"/>
        <w:jc w:val="both"/>
        <w:textAlignment w:val="baseline"/>
        <w:rPr>
          <w:rStyle w:val="eop"/>
          <w:rFonts w:asciiTheme="minorHAnsi" w:hAnsiTheme="minorHAnsi" w:cstheme="minorHAnsi"/>
          <w:sz w:val="22"/>
          <w:szCs w:val="22"/>
        </w:rPr>
      </w:pPr>
      <w:r w:rsidRPr="001F7457">
        <w:rPr>
          <w:rStyle w:val="normaltextrun"/>
          <w:rFonts w:asciiTheme="minorHAnsi" w:hAnsiTheme="minorHAnsi" w:cstheme="minorHAnsi"/>
          <w:sz w:val="22"/>
          <w:szCs w:val="22"/>
        </w:rPr>
        <w:t>Sústava centralizovaného zásobovania teplom (</w:t>
      </w:r>
      <w:r w:rsidRPr="007E2C71">
        <w:rPr>
          <w:rStyle w:val="normaltextrun"/>
          <w:rFonts w:asciiTheme="minorHAnsi" w:hAnsiTheme="minorHAnsi" w:cstheme="minorHAnsi"/>
          <w:b/>
          <w:bCs/>
          <w:sz w:val="22"/>
          <w:szCs w:val="22"/>
        </w:rPr>
        <w:t>SCZT</w:t>
      </w:r>
      <w:r w:rsidRPr="001F7457">
        <w:rPr>
          <w:rStyle w:val="normaltextrun"/>
          <w:rFonts w:asciiTheme="minorHAnsi" w:hAnsiTheme="minorHAnsi" w:cstheme="minorHAnsi"/>
          <w:sz w:val="22"/>
          <w:szCs w:val="22"/>
        </w:rPr>
        <w:t>) Bratislava Východ zahŕňa</w:t>
      </w:r>
      <w:r w:rsidR="006331D7" w:rsidRPr="001F7457">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zdroje tepla: Tepláreň Východ (</w:t>
      </w:r>
      <w:r w:rsidRPr="007E2C71">
        <w:rPr>
          <w:rStyle w:val="normaltextrun"/>
          <w:rFonts w:asciiTheme="minorHAnsi" w:hAnsiTheme="minorHAnsi" w:cstheme="minorHAnsi"/>
          <w:b/>
          <w:bCs/>
          <w:sz w:val="22"/>
          <w:szCs w:val="22"/>
        </w:rPr>
        <w:t>TpV</w:t>
      </w:r>
      <w:r w:rsidRPr="001F7457">
        <w:rPr>
          <w:rStyle w:val="normaltextrun"/>
          <w:rFonts w:asciiTheme="minorHAnsi" w:hAnsiTheme="minorHAnsi" w:cstheme="minorHAnsi"/>
          <w:sz w:val="22"/>
          <w:szCs w:val="22"/>
        </w:rPr>
        <w:t>), PPC Energy, Výhrevňa Juh (</w:t>
      </w:r>
      <w:r w:rsidRPr="007E2C71">
        <w:rPr>
          <w:rStyle w:val="normaltextrun"/>
          <w:rFonts w:asciiTheme="minorHAnsi" w:hAnsiTheme="minorHAnsi" w:cstheme="minorHAnsi"/>
          <w:b/>
          <w:bCs/>
          <w:sz w:val="22"/>
          <w:szCs w:val="22"/>
        </w:rPr>
        <w:t>VhJ</w:t>
      </w:r>
      <w:r w:rsidRPr="001F7457">
        <w:rPr>
          <w:rStyle w:val="normaltextrun"/>
          <w:rFonts w:asciiTheme="minorHAnsi" w:hAnsiTheme="minorHAnsi" w:cstheme="minorHAnsi"/>
          <w:sz w:val="22"/>
          <w:szCs w:val="22"/>
        </w:rPr>
        <w:t>), Výmenníková stanica SLOVNAFT</w:t>
      </w:r>
      <w:r w:rsidR="00F33752">
        <w:rPr>
          <w:rStyle w:val="normaltextrun"/>
          <w:rFonts w:asciiTheme="minorHAnsi" w:hAnsiTheme="minorHAnsi" w:cstheme="minorHAnsi"/>
          <w:sz w:val="22"/>
          <w:szCs w:val="22"/>
        </w:rPr>
        <w:t xml:space="preserve"> a</w:t>
      </w:r>
      <w:r w:rsidRPr="001F7457">
        <w:rPr>
          <w:rStyle w:val="normaltextrun"/>
          <w:rFonts w:asciiTheme="minorHAnsi" w:hAnsiTheme="minorHAnsi" w:cstheme="minorHAnsi"/>
          <w:sz w:val="22"/>
          <w:szCs w:val="22"/>
        </w:rPr>
        <w:t xml:space="preserve"> Spaľovňa OLO, ktoré zabezpečujú technologickú dodávku tepla pre priemyselných odberateľov a dodávku tepla vo forme horúcej vody do siete SCZT Bratislava Východ. Horúcovodná (</w:t>
      </w:r>
      <w:r w:rsidRPr="00F33752">
        <w:rPr>
          <w:rStyle w:val="normaltextrun"/>
          <w:rFonts w:asciiTheme="minorHAnsi" w:hAnsiTheme="minorHAnsi" w:cstheme="minorHAnsi"/>
          <w:b/>
          <w:bCs/>
          <w:sz w:val="22"/>
          <w:szCs w:val="22"/>
        </w:rPr>
        <w:t>HV</w:t>
      </w:r>
      <w:r w:rsidRPr="001F7457">
        <w:rPr>
          <w:rStyle w:val="normaltextrun"/>
          <w:rFonts w:asciiTheme="minorHAnsi" w:hAnsiTheme="minorHAnsi" w:cstheme="minorHAnsi"/>
          <w:sz w:val="22"/>
          <w:szCs w:val="22"/>
        </w:rPr>
        <w:t>) SCZT Bratislava Východ zabezpečuje dodávku tepla na vykurovanie a prípravu teplej úžitkovej vody (</w:t>
      </w:r>
      <w:r w:rsidRPr="00F33752">
        <w:rPr>
          <w:rStyle w:val="normaltextrun"/>
          <w:rFonts w:asciiTheme="minorHAnsi" w:hAnsiTheme="minorHAnsi" w:cstheme="minorHAnsi"/>
          <w:b/>
          <w:bCs/>
          <w:sz w:val="22"/>
          <w:szCs w:val="22"/>
        </w:rPr>
        <w:t>TÚV</w:t>
      </w:r>
      <w:r w:rsidRPr="001F7457">
        <w:rPr>
          <w:rStyle w:val="normaltextrun"/>
          <w:rFonts w:asciiTheme="minorHAnsi" w:hAnsiTheme="minorHAnsi" w:cstheme="minorHAnsi"/>
          <w:sz w:val="22"/>
          <w:szCs w:val="22"/>
        </w:rPr>
        <w:t>) prevažnej časti objektov bytovo-komunálnej sféry, administratívnych, školských, zdravotných, kultúrnych, športových a iných objektov v správe odberateľských organizácií v severnej, východnej a strednej oblasti mesta Bratislavy – v mestských častiach Staré Mesto, Nové Mesto a Ružinov.</w:t>
      </w:r>
    </w:p>
    <w:p w14:paraId="4944CDA0" w14:textId="0A88EA4C" w:rsidR="008B1203" w:rsidRPr="001F7457" w:rsidRDefault="008B1203" w:rsidP="001F7457">
      <w:pPr>
        <w:pStyle w:val="paragraph"/>
        <w:spacing w:before="0" w:beforeAutospacing="0" w:after="0" w:afterAutospacing="0"/>
        <w:jc w:val="both"/>
        <w:textAlignment w:val="baseline"/>
        <w:rPr>
          <w:rFonts w:asciiTheme="minorHAnsi" w:hAnsiTheme="minorHAnsi" w:cstheme="minorBidi"/>
          <w:sz w:val="22"/>
          <w:szCs w:val="22"/>
        </w:rPr>
      </w:pPr>
      <w:r w:rsidRPr="577322E5">
        <w:rPr>
          <w:rStyle w:val="normaltextrun"/>
          <w:rFonts w:asciiTheme="minorHAnsi" w:hAnsiTheme="minorHAnsi" w:cstheme="minorBidi"/>
          <w:sz w:val="22"/>
          <w:szCs w:val="22"/>
        </w:rPr>
        <w:t>V</w:t>
      </w:r>
      <w:r w:rsidR="00834B4F" w:rsidRPr="577322E5">
        <w:rPr>
          <w:rStyle w:val="normaltextrun"/>
          <w:rFonts w:asciiTheme="minorHAnsi" w:hAnsiTheme="minorHAnsi" w:cstheme="minorBidi"/>
          <w:sz w:val="22"/>
          <w:szCs w:val="22"/>
        </w:rPr>
        <w:t> </w:t>
      </w:r>
      <w:r w:rsidR="00F33752" w:rsidRPr="577322E5">
        <w:rPr>
          <w:rStyle w:val="normaltextrun"/>
          <w:rFonts w:asciiTheme="minorHAnsi" w:hAnsiTheme="minorHAnsi" w:cstheme="minorBidi"/>
          <w:sz w:val="22"/>
          <w:szCs w:val="22"/>
        </w:rPr>
        <w:t xml:space="preserve">TpV </w:t>
      </w:r>
      <w:r w:rsidRPr="577322E5">
        <w:rPr>
          <w:rStyle w:val="normaltextrun"/>
          <w:rFonts w:asciiTheme="minorHAnsi" w:hAnsiTheme="minorHAnsi" w:cstheme="minorBidi"/>
          <w:sz w:val="22"/>
          <w:szCs w:val="22"/>
        </w:rPr>
        <w:t xml:space="preserve">sú inštalované dva vysokotlakové parné kotly K5 a K6, </w:t>
      </w:r>
      <w:r w:rsidR="1907F6E5" w:rsidRPr="6328232C">
        <w:rPr>
          <w:rStyle w:val="normaltextrun"/>
          <w:rFonts w:asciiTheme="minorHAnsi" w:hAnsiTheme="minorHAnsi" w:cstheme="minorBidi"/>
          <w:sz w:val="22"/>
          <w:szCs w:val="22"/>
        </w:rPr>
        <w:t xml:space="preserve">každý </w:t>
      </w:r>
      <w:r w:rsidRPr="6328232C">
        <w:rPr>
          <w:rStyle w:val="normaltextrun"/>
          <w:rFonts w:asciiTheme="minorHAnsi" w:hAnsiTheme="minorHAnsi" w:cstheme="minorBidi"/>
          <w:sz w:val="22"/>
          <w:szCs w:val="22"/>
        </w:rPr>
        <w:t>s</w:t>
      </w:r>
      <w:r w:rsidRPr="577322E5">
        <w:rPr>
          <w:rStyle w:val="normaltextrun"/>
          <w:rFonts w:asciiTheme="minorHAnsi" w:hAnsiTheme="minorHAnsi" w:cstheme="minorBidi"/>
          <w:sz w:val="22"/>
          <w:szCs w:val="22"/>
        </w:rPr>
        <w:t xml:space="preserve"> výkonom</w:t>
      </w:r>
      <w:r w:rsidR="006331D7" w:rsidRPr="577322E5">
        <w:rPr>
          <w:rStyle w:val="normaltextrun"/>
          <w:rFonts w:asciiTheme="minorHAnsi" w:hAnsiTheme="minorHAnsi" w:cstheme="minorBidi"/>
          <w:sz w:val="22"/>
          <w:szCs w:val="22"/>
        </w:rPr>
        <w:t xml:space="preserve"> </w:t>
      </w:r>
      <w:r w:rsidRPr="577322E5">
        <w:rPr>
          <w:rStyle w:val="normaltextrun"/>
          <w:rFonts w:asciiTheme="minorHAnsi" w:hAnsiTheme="minorHAnsi" w:cstheme="minorBidi"/>
          <w:sz w:val="22"/>
          <w:szCs w:val="22"/>
        </w:rPr>
        <w:t>68 MW</w:t>
      </w:r>
      <w:r w:rsidRPr="577322E5">
        <w:rPr>
          <w:rStyle w:val="normaltextrun"/>
          <w:rFonts w:asciiTheme="minorHAnsi" w:hAnsiTheme="minorHAnsi" w:cstheme="minorBidi"/>
          <w:sz w:val="22"/>
          <w:szCs w:val="22"/>
          <w:vertAlign w:val="subscript"/>
        </w:rPr>
        <w:t>t</w:t>
      </w:r>
      <w:r w:rsidRPr="577322E5">
        <w:rPr>
          <w:rStyle w:val="normaltextrun"/>
          <w:rFonts w:asciiTheme="minorHAnsi" w:hAnsiTheme="minorHAnsi" w:cstheme="minorBidi"/>
          <w:sz w:val="22"/>
          <w:szCs w:val="22"/>
        </w:rPr>
        <w:t>,</w:t>
      </w:r>
      <w:r w:rsidR="00F33752" w:rsidRPr="577322E5">
        <w:rPr>
          <w:rStyle w:val="normaltextrun"/>
          <w:rFonts w:asciiTheme="minorHAnsi" w:hAnsiTheme="minorHAnsi" w:cstheme="minorBidi"/>
          <w:sz w:val="22"/>
          <w:szCs w:val="22"/>
        </w:rPr>
        <w:t xml:space="preserve"> </w:t>
      </w:r>
      <w:r w:rsidRPr="577322E5">
        <w:rPr>
          <w:rStyle w:val="normaltextrun"/>
          <w:rFonts w:asciiTheme="minorHAnsi" w:hAnsiTheme="minorHAnsi" w:cstheme="minorBidi"/>
          <w:sz w:val="22"/>
          <w:szCs w:val="22"/>
        </w:rPr>
        <w:t>ktoré dodávajú paru pre turbogenerátor TG1 s</w:t>
      </w:r>
      <w:r w:rsidR="00834B4F" w:rsidRPr="577322E5">
        <w:rPr>
          <w:rStyle w:val="normaltextrun"/>
          <w:rFonts w:asciiTheme="minorHAnsi" w:hAnsiTheme="minorHAnsi" w:cstheme="minorBidi"/>
          <w:sz w:val="22"/>
          <w:szCs w:val="22"/>
        </w:rPr>
        <w:t> </w:t>
      </w:r>
      <w:r w:rsidRPr="577322E5">
        <w:rPr>
          <w:rStyle w:val="normaltextrun"/>
          <w:rFonts w:asciiTheme="minorHAnsi" w:hAnsiTheme="minorHAnsi" w:cstheme="minorBidi"/>
          <w:sz w:val="22"/>
          <w:szCs w:val="22"/>
        </w:rPr>
        <w:t>výkonom 20 MW</w:t>
      </w:r>
      <w:r w:rsidRPr="577322E5">
        <w:rPr>
          <w:rStyle w:val="normaltextrun"/>
          <w:rFonts w:asciiTheme="minorHAnsi" w:hAnsiTheme="minorHAnsi" w:cstheme="minorBidi"/>
          <w:sz w:val="22"/>
          <w:szCs w:val="22"/>
          <w:vertAlign w:val="subscript"/>
        </w:rPr>
        <w:t>e</w:t>
      </w:r>
      <w:r w:rsidRPr="577322E5">
        <w:rPr>
          <w:rStyle w:val="normaltextrun"/>
          <w:rFonts w:asciiTheme="minorHAnsi" w:hAnsiTheme="minorHAnsi" w:cstheme="minorBidi"/>
          <w:sz w:val="22"/>
          <w:szCs w:val="22"/>
        </w:rPr>
        <w:t>.</w:t>
      </w:r>
      <w:r w:rsidRPr="577322E5">
        <w:rPr>
          <w:rStyle w:val="normaltextrun"/>
          <w:rFonts w:asciiTheme="minorHAnsi" w:hAnsiTheme="minorHAnsi" w:cstheme="minorBidi"/>
          <w:sz w:val="22"/>
          <w:szCs w:val="22"/>
          <w:vertAlign w:val="subscript"/>
        </w:rPr>
        <w:t xml:space="preserve"> </w:t>
      </w:r>
      <w:r w:rsidRPr="577322E5">
        <w:rPr>
          <w:rStyle w:val="normaltextrun"/>
          <w:rFonts w:asciiTheme="minorHAnsi" w:hAnsiTheme="minorHAnsi" w:cstheme="minorBidi"/>
          <w:sz w:val="22"/>
          <w:szCs w:val="22"/>
        </w:rPr>
        <w:t>Pre priemyselných odberateľov tepla je para redukovaná na redukčnej stanici na tlak 1,2 MPa a</w:t>
      </w:r>
      <w:r w:rsidR="00834B4F" w:rsidRPr="577322E5">
        <w:rPr>
          <w:rStyle w:val="normaltextrun"/>
          <w:rFonts w:asciiTheme="minorHAnsi" w:hAnsiTheme="minorHAnsi" w:cstheme="minorBidi"/>
          <w:sz w:val="22"/>
          <w:szCs w:val="22"/>
        </w:rPr>
        <w:t> </w:t>
      </w:r>
      <w:r w:rsidRPr="577322E5">
        <w:rPr>
          <w:rStyle w:val="normaltextrun"/>
          <w:rFonts w:asciiTheme="minorHAnsi" w:hAnsiTheme="minorHAnsi" w:cstheme="minorBidi"/>
          <w:sz w:val="22"/>
          <w:szCs w:val="22"/>
        </w:rPr>
        <w:t>dodávaná odberateľo</w:t>
      </w:r>
      <w:r w:rsidR="00F15F8C" w:rsidRPr="577322E5">
        <w:rPr>
          <w:rStyle w:val="normaltextrun"/>
          <w:rFonts w:asciiTheme="minorHAnsi" w:hAnsiTheme="minorHAnsi" w:cstheme="minorBidi"/>
          <w:sz w:val="22"/>
          <w:szCs w:val="22"/>
        </w:rPr>
        <w:t>m</w:t>
      </w:r>
      <w:r w:rsidR="006331D7" w:rsidRPr="577322E5">
        <w:rPr>
          <w:rStyle w:val="normaltextrun"/>
          <w:rFonts w:asciiTheme="minorHAnsi" w:hAnsiTheme="minorHAnsi" w:cstheme="minorBidi"/>
          <w:sz w:val="22"/>
          <w:szCs w:val="22"/>
        </w:rPr>
        <w:t xml:space="preserve"> </w:t>
      </w:r>
      <w:r w:rsidRPr="577322E5">
        <w:rPr>
          <w:rStyle w:val="normaltextrun"/>
          <w:rFonts w:asciiTheme="minorHAnsi" w:hAnsiTheme="minorHAnsi" w:cstheme="minorBidi"/>
          <w:sz w:val="22"/>
          <w:szCs w:val="22"/>
        </w:rPr>
        <w:t>Duslo, a.s. a Austrotherm, s. r. o. V</w:t>
      </w:r>
      <w:r w:rsidR="00834B4F" w:rsidRPr="577322E5">
        <w:rPr>
          <w:rStyle w:val="normaltextrun"/>
          <w:rFonts w:asciiTheme="minorHAnsi" w:hAnsiTheme="minorHAnsi" w:cstheme="minorBidi"/>
          <w:sz w:val="22"/>
          <w:szCs w:val="22"/>
        </w:rPr>
        <w:t> </w:t>
      </w:r>
      <w:r w:rsidRPr="577322E5">
        <w:rPr>
          <w:rStyle w:val="normaltextrun"/>
          <w:rFonts w:asciiTheme="minorHAnsi" w:hAnsiTheme="minorHAnsi" w:cstheme="minorBidi"/>
          <w:sz w:val="22"/>
          <w:szCs w:val="22"/>
        </w:rPr>
        <w:t>prípade výpadku alebo pri odstávke turbíny TG1 je para redukovaná z</w:t>
      </w:r>
      <w:r w:rsidR="00834B4F" w:rsidRPr="577322E5">
        <w:rPr>
          <w:rStyle w:val="normaltextrun"/>
          <w:rFonts w:asciiTheme="minorHAnsi" w:hAnsiTheme="minorHAnsi" w:cstheme="minorBidi"/>
          <w:sz w:val="22"/>
          <w:szCs w:val="22"/>
        </w:rPr>
        <w:t> </w:t>
      </w:r>
      <w:r w:rsidRPr="577322E5">
        <w:rPr>
          <w:rStyle w:val="normaltextrun"/>
          <w:rFonts w:asciiTheme="minorHAnsi" w:hAnsiTheme="minorHAnsi" w:cstheme="minorBidi"/>
          <w:sz w:val="22"/>
          <w:szCs w:val="22"/>
        </w:rPr>
        <w:t>výstupného tlaku na kotloch 9 MPa na tlak 4</w:t>
      </w:r>
      <w:r w:rsidR="00205B78" w:rsidRPr="577322E5">
        <w:rPr>
          <w:rStyle w:val="normaltextrun"/>
          <w:rFonts w:asciiTheme="minorHAnsi" w:hAnsiTheme="minorHAnsi" w:cstheme="minorBidi"/>
          <w:sz w:val="22"/>
          <w:szCs w:val="22"/>
        </w:rPr>
        <w:t> </w:t>
      </w:r>
      <w:r w:rsidRPr="577322E5">
        <w:rPr>
          <w:rStyle w:val="normaltextrun"/>
          <w:rFonts w:asciiTheme="minorHAnsi" w:hAnsiTheme="minorHAnsi" w:cstheme="minorBidi"/>
          <w:sz w:val="22"/>
          <w:szCs w:val="22"/>
        </w:rPr>
        <w:t xml:space="preserve">MPa </w:t>
      </w:r>
      <w:r w:rsidRPr="092F050E">
        <w:rPr>
          <w:rStyle w:val="normaltextrun"/>
          <w:rFonts w:asciiTheme="minorHAnsi" w:hAnsiTheme="minorHAnsi" w:cstheme="minorBidi"/>
          <w:sz w:val="22"/>
          <w:szCs w:val="22"/>
        </w:rPr>
        <w:t>a</w:t>
      </w:r>
      <w:r w:rsidRPr="092F050E" w:rsidDel="00750D0E">
        <w:rPr>
          <w:rStyle w:val="normaltextrun"/>
          <w:rFonts w:asciiTheme="minorHAnsi" w:hAnsiTheme="minorHAnsi" w:cstheme="minorBidi"/>
          <w:sz w:val="22"/>
          <w:szCs w:val="22"/>
        </w:rPr>
        <w:t xml:space="preserve"> </w:t>
      </w:r>
      <w:r w:rsidRPr="577322E5">
        <w:rPr>
          <w:rStyle w:val="normaltextrun"/>
          <w:rFonts w:asciiTheme="minorHAnsi" w:hAnsiTheme="minorHAnsi" w:cstheme="minorBidi"/>
          <w:sz w:val="22"/>
          <w:szCs w:val="22"/>
        </w:rPr>
        <w:t>následne na redukčn</w:t>
      </w:r>
      <w:r w:rsidR="00CB4BD1" w:rsidRPr="577322E5">
        <w:rPr>
          <w:rStyle w:val="normaltextrun"/>
          <w:rFonts w:asciiTheme="minorHAnsi" w:hAnsiTheme="minorHAnsi" w:cstheme="minorBidi"/>
          <w:sz w:val="22"/>
          <w:szCs w:val="22"/>
        </w:rPr>
        <w:t>ej</w:t>
      </w:r>
      <w:r w:rsidRPr="577322E5">
        <w:rPr>
          <w:rStyle w:val="normaltextrun"/>
          <w:rFonts w:asciiTheme="minorHAnsi" w:hAnsiTheme="minorHAnsi" w:cstheme="minorBidi"/>
          <w:sz w:val="22"/>
          <w:szCs w:val="22"/>
        </w:rPr>
        <w:t xml:space="preserve"> stanic</w:t>
      </w:r>
      <w:r w:rsidR="00CB4BD1" w:rsidRPr="577322E5">
        <w:rPr>
          <w:rStyle w:val="normaltextrun"/>
          <w:rFonts w:asciiTheme="minorHAnsi" w:hAnsiTheme="minorHAnsi" w:cstheme="minorBidi"/>
          <w:sz w:val="22"/>
          <w:szCs w:val="22"/>
        </w:rPr>
        <w:t>i</w:t>
      </w:r>
      <w:r w:rsidRPr="577322E5" w:rsidDel="003A2384">
        <w:rPr>
          <w:rStyle w:val="normaltextrun"/>
          <w:rFonts w:asciiTheme="minorHAnsi" w:hAnsiTheme="minorHAnsi" w:cstheme="minorBidi"/>
          <w:sz w:val="22"/>
          <w:szCs w:val="22"/>
        </w:rPr>
        <w:t xml:space="preserve"> </w:t>
      </w:r>
      <w:r w:rsidRPr="577322E5">
        <w:rPr>
          <w:rStyle w:val="normaltextrun"/>
          <w:rFonts w:asciiTheme="minorHAnsi" w:hAnsiTheme="minorHAnsi" w:cstheme="minorBidi"/>
          <w:sz w:val="22"/>
          <w:szCs w:val="22"/>
        </w:rPr>
        <w:t>na tlak 0,3 MPa a</w:t>
      </w:r>
      <w:r w:rsidR="00834B4F" w:rsidRPr="577322E5">
        <w:rPr>
          <w:rStyle w:val="normaltextrun"/>
          <w:rFonts w:asciiTheme="minorHAnsi" w:hAnsiTheme="minorHAnsi" w:cstheme="minorBidi"/>
          <w:sz w:val="22"/>
          <w:szCs w:val="22"/>
        </w:rPr>
        <w:t> </w:t>
      </w:r>
      <w:r w:rsidRPr="577322E5">
        <w:rPr>
          <w:rStyle w:val="normaltextrun"/>
          <w:rFonts w:asciiTheme="minorHAnsi" w:hAnsiTheme="minorHAnsi" w:cstheme="minorBidi"/>
          <w:sz w:val="22"/>
          <w:szCs w:val="22"/>
        </w:rPr>
        <w:t xml:space="preserve">dodávaná do základných výmenníkov systém para/voda na Novej výmenníkovej stanici pre potreby dodávky tepla do </w:t>
      </w:r>
      <w:r w:rsidR="004C7734" w:rsidRPr="577322E5">
        <w:rPr>
          <w:rStyle w:val="normaltextrun"/>
          <w:rFonts w:asciiTheme="minorHAnsi" w:hAnsiTheme="minorHAnsi" w:cstheme="minorBidi"/>
          <w:sz w:val="22"/>
          <w:szCs w:val="22"/>
        </w:rPr>
        <w:t>HV S</w:t>
      </w:r>
      <w:r w:rsidRPr="577322E5">
        <w:rPr>
          <w:rStyle w:val="normaltextrun"/>
          <w:rFonts w:asciiTheme="minorHAnsi" w:hAnsiTheme="minorHAnsi" w:cstheme="minorBidi"/>
          <w:sz w:val="22"/>
          <w:szCs w:val="22"/>
        </w:rPr>
        <w:t xml:space="preserve">CZT </w:t>
      </w:r>
      <w:r w:rsidR="004C7734" w:rsidRPr="577322E5">
        <w:rPr>
          <w:rStyle w:val="normaltextrun"/>
          <w:rFonts w:asciiTheme="minorHAnsi" w:hAnsiTheme="minorHAnsi" w:cstheme="minorBidi"/>
          <w:sz w:val="22"/>
          <w:szCs w:val="22"/>
        </w:rPr>
        <w:t>Bratislava Východ</w:t>
      </w:r>
      <w:r w:rsidRPr="577322E5">
        <w:rPr>
          <w:rStyle w:val="normaltextrun"/>
          <w:rFonts w:asciiTheme="minorHAnsi" w:hAnsiTheme="minorHAnsi" w:cstheme="minorBidi"/>
          <w:sz w:val="22"/>
          <w:szCs w:val="22"/>
        </w:rPr>
        <w:t>.</w:t>
      </w:r>
      <w:r w:rsidRPr="577322E5">
        <w:rPr>
          <w:rStyle w:val="eop"/>
          <w:rFonts w:asciiTheme="minorHAnsi" w:hAnsiTheme="minorHAnsi" w:cstheme="minorBidi"/>
          <w:sz w:val="22"/>
          <w:szCs w:val="22"/>
        </w:rPr>
        <w:t> </w:t>
      </w:r>
    </w:p>
    <w:p w14:paraId="6F915C2C" w14:textId="0EE9B2BE" w:rsidR="008B1203" w:rsidRPr="001F7457" w:rsidRDefault="008B1203" w:rsidP="00834B4F">
      <w:r w:rsidRPr="001F7457">
        <w:rPr>
          <w:rStyle w:val="normaltextrun"/>
          <w:rFonts w:asciiTheme="minorHAnsi" w:hAnsiTheme="minorHAnsi" w:cstheme="minorHAnsi"/>
          <w:sz w:val="22"/>
          <w:szCs w:val="22"/>
        </w:rPr>
        <w:t xml:space="preserve">Výrobu </w:t>
      </w:r>
      <w:r w:rsidR="00CB4BD1">
        <w:rPr>
          <w:rStyle w:val="normaltextrun"/>
          <w:rFonts w:asciiTheme="minorHAnsi" w:hAnsiTheme="minorHAnsi" w:cstheme="minorHAnsi"/>
          <w:sz w:val="22"/>
          <w:szCs w:val="22"/>
        </w:rPr>
        <w:t xml:space="preserve">elektriny </w:t>
      </w:r>
      <w:r w:rsidRPr="001F7457">
        <w:rPr>
          <w:rStyle w:val="normaltextrun"/>
          <w:rFonts w:asciiTheme="minorHAnsi" w:hAnsiTheme="minorHAnsi" w:cstheme="minorHAnsi"/>
          <w:sz w:val="22"/>
          <w:szCs w:val="22"/>
        </w:rPr>
        <w:t>zabezpečuje turbogenerátor TG1 a</w:t>
      </w:r>
      <w:r w:rsidR="00834B4F">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 xml:space="preserve">táto výroba je naviazaná na odber tepla. To znamená, že </w:t>
      </w:r>
      <w:r w:rsidR="00CB4BD1">
        <w:rPr>
          <w:rStyle w:val="normaltextrun"/>
          <w:rFonts w:asciiTheme="minorHAnsi" w:hAnsiTheme="minorHAnsi" w:cstheme="minorHAnsi"/>
          <w:sz w:val="22"/>
          <w:szCs w:val="22"/>
        </w:rPr>
        <w:t xml:space="preserve">TpV </w:t>
      </w:r>
      <w:r w:rsidRPr="001F7457">
        <w:rPr>
          <w:rStyle w:val="normaltextrun"/>
          <w:rFonts w:asciiTheme="minorHAnsi" w:hAnsiTheme="minorHAnsi" w:cstheme="minorHAnsi"/>
          <w:sz w:val="22"/>
          <w:szCs w:val="22"/>
        </w:rPr>
        <w:t xml:space="preserve">vyrobí len toľko </w:t>
      </w:r>
      <w:r w:rsidR="00CB4BD1">
        <w:rPr>
          <w:rStyle w:val="normaltextrun"/>
          <w:rFonts w:asciiTheme="minorHAnsi" w:hAnsiTheme="minorHAnsi" w:cstheme="minorHAnsi"/>
          <w:sz w:val="22"/>
          <w:szCs w:val="22"/>
        </w:rPr>
        <w:t>elektriny</w:t>
      </w:r>
      <w:r w:rsidRPr="001F7457">
        <w:rPr>
          <w:rStyle w:val="normaltextrun"/>
          <w:rFonts w:asciiTheme="minorHAnsi" w:hAnsiTheme="minorHAnsi" w:cstheme="minorHAnsi"/>
          <w:sz w:val="22"/>
          <w:szCs w:val="22"/>
        </w:rPr>
        <w:t>, koľko jej umožňuje aktuálna potreba tepelného výkonu v</w:t>
      </w:r>
      <w:r w:rsidR="00E23875">
        <w:rPr>
          <w:rStyle w:val="normaltextrun"/>
          <w:rFonts w:asciiTheme="minorHAnsi" w:hAnsiTheme="minorHAnsi" w:cstheme="minorHAnsi"/>
          <w:sz w:val="22"/>
          <w:szCs w:val="22"/>
        </w:rPr>
        <w:t xml:space="preserve"> </w:t>
      </w:r>
      <w:r w:rsidR="00CB4BD1">
        <w:rPr>
          <w:rStyle w:val="normaltextrun"/>
          <w:rFonts w:asciiTheme="minorHAnsi" w:hAnsiTheme="minorHAnsi" w:cstheme="minorHAnsi"/>
          <w:sz w:val="22"/>
          <w:szCs w:val="22"/>
        </w:rPr>
        <w:t>HV SCZT Bratislava V</w:t>
      </w:r>
      <w:r w:rsidRPr="001F7457">
        <w:rPr>
          <w:rStyle w:val="normaltextrun"/>
          <w:rFonts w:asciiTheme="minorHAnsi" w:hAnsiTheme="minorHAnsi" w:cstheme="minorHAnsi"/>
          <w:sz w:val="22"/>
          <w:szCs w:val="22"/>
        </w:rPr>
        <w:t>ýchod na základe ekonomického a</w:t>
      </w:r>
      <w:r w:rsidR="00834B4F">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hospodárneho radenia zdrojov tepla v</w:t>
      </w:r>
      <w:r w:rsidR="00834B4F">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tejto sústave.</w:t>
      </w:r>
    </w:p>
    <w:p w14:paraId="3689F726" w14:textId="6940D0F5" w:rsidR="008B1203" w:rsidRPr="001F7457" w:rsidRDefault="008B1203" w:rsidP="001F7457">
      <w:pPr>
        <w:pStyle w:val="paragraph"/>
        <w:spacing w:before="0" w:beforeAutospacing="0" w:after="0" w:afterAutospacing="0"/>
        <w:jc w:val="both"/>
        <w:textAlignment w:val="baseline"/>
        <w:rPr>
          <w:rStyle w:val="eop"/>
          <w:rFonts w:asciiTheme="minorHAnsi" w:hAnsiTheme="minorHAnsi" w:cstheme="minorHAnsi"/>
          <w:sz w:val="22"/>
          <w:szCs w:val="22"/>
        </w:rPr>
      </w:pPr>
      <w:r w:rsidRPr="001F7457">
        <w:rPr>
          <w:rStyle w:val="normaltextrun"/>
          <w:rFonts w:asciiTheme="minorHAnsi" w:hAnsiTheme="minorHAnsi" w:cstheme="minorHAnsi"/>
          <w:sz w:val="22"/>
          <w:szCs w:val="22"/>
        </w:rPr>
        <w:t xml:space="preserve">Na konci vykurovacej sezóny v tzv. prechodnom období a v letných mesiacoch </w:t>
      </w:r>
      <w:r w:rsidR="005E2BEF">
        <w:rPr>
          <w:rStyle w:val="normaltextrun"/>
          <w:rFonts w:asciiTheme="minorHAnsi" w:hAnsiTheme="minorHAnsi" w:cstheme="minorHAnsi"/>
          <w:sz w:val="22"/>
          <w:szCs w:val="22"/>
        </w:rPr>
        <w:t>TpV nevyrába elektrinu</w:t>
      </w:r>
      <w:r w:rsidRPr="001F7457">
        <w:rPr>
          <w:rStyle w:val="normaltextrun"/>
          <w:rFonts w:asciiTheme="minorHAnsi" w:hAnsiTheme="minorHAnsi" w:cstheme="minorHAnsi"/>
          <w:sz w:val="22"/>
          <w:szCs w:val="22"/>
        </w:rPr>
        <w:t>, čo je spôsobené tým, že potreba tepelného výkonu v </w:t>
      </w:r>
      <w:r w:rsidR="005E2BEF">
        <w:rPr>
          <w:rStyle w:val="normaltextrun"/>
          <w:rFonts w:asciiTheme="minorHAnsi" w:hAnsiTheme="minorHAnsi" w:cstheme="minorHAnsi"/>
          <w:sz w:val="22"/>
          <w:szCs w:val="22"/>
        </w:rPr>
        <w:t>S</w:t>
      </w:r>
      <w:r w:rsidRPr="001F7457">
        <w:rPr>
          <w:rStyle w:val="normaltextrun"/>
          <w:rFonts w:asciiTheme="minorHAnsi" w:hAnsiTheme="minorHAnsi" w:cstheme="minorHAnsi"/>
          <w:sz w:val="22"/>
          <w:szCs w:val="22"/>
        </w:rPr>
        <w:t xml:space="preserve">CZT </w:t>
      </w:r>
      <w:r w:rsidR="005E2BEF">
        <w:rPr>
          <w:rStyle w:val="normaltextrun"/>
          <w:rFonts w:asciiTheme="minorHAnsi" w:hAnsiTheme="minorHAnsi" w:cstheme="minorHAnsi"/>
          <w:sz w:val="22"/>
          <w:szCs w:val="22"/>
        </w:rPr>
        <w:t>Bratislava V</w:t>
      </w:r>
      <w:r w:rsidRPr="001F7457">
        <w:rPr>
          <w:rStyle w:val="normaltextrun"/>
          <w:rFonts w:asciiTheme="minorHAnsi" w:hAnsiTheme="minorHAnsi" w:cstheme="minorHAnsi"/>
          <w:sz w:val="22"/>
          <w:szCs w:val="22"/>
        </w:rPr>
        <w:t>ýchod je nižšia</w:t>
      </w:r>
      <w:r w:rsidR="005E2BEF">
        <w:rPr>
          <w:rStyle w:val="normaltextrun"/>
          <w:rFonts w:asciiTheme="minorHAnsi" w:hAnsiTheme="minorHAnsi" w:cstheme="minorHAnsi"/>
          <w:sz w:val="22"/>
          <w:szCs w:val="22"/>
        </w:rPr>
        <w:t xml:space="preserve">, než je </w:t>
      </w:r>
      <w:r w:rsidRPr="001F7457">
        <w:rPr>
          <w:rStyle w:val="normaltextrun"/>
          <w:rFonts w:asciiTheme="minorHAnsi" w:hAnsiTheme="minorHAnsi" w:cstheme="minorHAnsi"/>
          <w:sz w:val="22"/>
          <w:szCs w:val="22"/>
        </w:rPr>
        <w:t xml:space="preserve">výkon </w:t>
      </w:r>
      <w:r w:rsidR="005E2BEF">
        <w:rPr>
          <w:rStyle w:val="normaltextrun"/>
          <w:rFonts w:asciiTheme="minorHAnsi" w:hAnsiTheme="minorHAnsi" w:cstheme="minorHAnsi"/>
          <w:sz w:val="22"/>
          <w:szCs w:val="22"/>
        </w:rPr>
        <w:t xml:space="preserve">TpV </w:t>
      </w:r>
      <w:r w:rsidRPr="001F7457">
        <w:rPr>
          <w:rStyle w:val="normaltextrun"/>
          <w:rFonts w:asciiTheme="minorHAnsi" w:hAnsiTheme="minorHAnsi" w:cstheme="minorHAnsi"/>
          <w:sz w:val="22"/>
          <w:szCs w:val="22"/>
        </w:rPr>
        <w:t>pri prevádzke TG1 na minimálny výkon 3 MW</w:t>
      </w:r>
      <w:r w:rsidRPr="005E2BEF">
        <w:rPr>
          <w:rStyle w:val="normaltextrun"/>
          <w:rFonts w:asciiTheme="minorHAnsi" w:hAnsiTheme="minorHAnsi" w:cstheme="minorHAnsi"/>
          <w:sz w:val="22"/>
          <w:szCs w:val="22"/>
          <w:vertAlign w:val="subscript"/>
        </w:rPr>
        <w:t>e</w:t>
      </w:r>
      <w:r w:rsidRPr="001F7457">
        <w:rPr>
          <w:rStyle w:val="normaltextrun"/>
          <w:rFonts w:asciiTheme="minorHAnsi" w:hAnsiTheme="minorHAnsi" w:cstheme="minorHAnsi"/>
          <w:sz w:val="22"/>
          <w:szCs w:val="22"/>
        </w:rPr>
        <w:t>.</w:t>
      </w:r>
    </w:p>
    <w:p w14:paraId="65DB4DAF" w14:textId="392ECE7B" w:rsidR="008B1203" w:rsidRPr="005E2BEF" w:rsidRDefault="00AC0807" w:rsidP="003128AB">
      <w:pPr>
        <w:pStyle w:val="Podnadpis"/>
        <w:rPr>
          <w:rStyle w:val="normaltextrun"/>
          <w:b w:val="0"/>
          <w:bCs w:val="0"/>
        </w:rPr>
      </w:pPr>
      <w:r>
        <w:rPr>
          <w:rStyle w:val="normaltextrun"/>
        </w:rPr>
        <w:t xml:space="preserve">Požadovaný </w:t>
      </w:r>
      <w:r w:rsidR="008B1203" w:rsidRPr="005E2BEF">
        <w:rPr>
          <w:rStyle w:val="normaltextrun"/>
        </w:rPr>
        <w:t>stav</w:t>
      </w:r>
    </w:p>
    <w:p w14:paraId="6B0E1E9B" w14:textId="2F2918DB" w:rsidR="00A2074C" w:rsidRDefault="008B1203" w:rsidP="007F56CB">
      <w:pPr>
        <w:pStyle w:val="paragraph"/>
        <w:spacing w:before="0" w:beforeAutospacing="0" w:after="0" w:afterAutospacing="0"/>
        <w:jc w:val="both"/>
        <w:textAlignment w:val="baseline"/>
        <w:rPr>
          <w:rFonts w:asciiTheme="minorHAnsi" w:hAnsiTheme="minorHAnsi" w:cstheme="minorBidi"/>
          <w:sz w:val="22"/>
          <w:szCs w:val="22"/>
        </w:rPr>
      </w:pPr>
      <w:r w:rsidRPr="318A6B39">
        <w:rPr>
          <w:rStyle w:val="eop"/>
          <w:rFonts w:asciiTheme="minorHAnsi" w:hAnsiTheme="minorHAnsi" w:cstheme="minorBidi"/>
          <w:sz w:val="22"/>
          <w:szCs w:val="22"/>
        </w:rPr>
        <w:t>V</w:t>
      </w:r>
      <w:r w:rsidR="00A2022F" w:rsidRPr="318A6B39">
        <w:rPr>
          <w:rStyle w:val="eop"/>
          <w:rFonts w:asciiTheme="minorHAnsi" w:hAnsiTheme="minorHAnsi" w:cstheme="minorBidi"/>
          <w:sz w:val="22"/>
          <w:szCs w:val="22"/>
        </w:rPr>
        <w:t xml:space="preserve"> TpV </w:t>
      </w:r>
      <w:r w:rsidRPr="318A6B39">
        <w:rPr>
          <w:rStyle w:val="normaltextrun"/>
          <w:rFonts w:asciiTheme="minorHAnsi" w:hAnsiTheme="minorHAnsi" w:cstheme="minorBidi"/>
          <w:sz w:val="22"/>
          <w:szCs w:val="22"/>
        </w:rPr>
        <w:t xml:space="preserve">budú osadené 3 </w:t>
      </w:r>
      <w:r w:rsidR="007B4CEC" w:rsidRPr="318A6B39">
        <w:rPr>
          <w:rStyle w:val="normaltextrun"/>
          <w:rFonts w:asciiTheme="minorHAnsi" w:hAnsiTheme="minorHAnsi" w:cstheme="minorBidi"/>
          <w:sz w:val="22"/>
          <w:szCs w:val="22"/>
        </w:rPr>
        <w:t>kogeneračné jednotky (</w:t>
      </w:r>
      <w:r w:rsidR="007B4CEC" w:rsidRPr="318A6B39">
        <w:rPr>
          <w:rStyle w:val="normaltextrun"/>
          <w:rFonts w:asciiTheme="minorHAnsi" w:hAnsiTheme="minorHAnsi" w:cstheme="minorBidi"/>
          <w:b/>
          <w:sz w:val="22"/>
          <w:szCs w:val="22"/>
        </w:rPr>
        <w:t>KGJ</w:t>
      </w:r>
      <w:r w:rsidR="007B4CEC" w:rsidRPr="318A6B39">
        <w:rPr>
          <w:rStyle w:val="normaltextrun"/>
          <w:rFonts w:asciiTheme="minorHAnsi" w:hAnsiTheme="minorHAnsi" w:cstheme="minorBidi"/>
          <w:sz w:val="22"/>
          <w:szCs w:val="22"/>
        </w:rPr>
        <w:t xml:space="preserve">) zložené z plynových motorov a súvisiacej technológie </w:t>
      </w:r>
      <w:r w:rsidRPr="318A6B39">
        <w:rPr>
          <w:rStyle w:val="normaltextrun"/>
          <w:rFonts w:asciiTheme="minorHAnsi" w:hAnsiTheme="minorHAnsi" w:cstheme="minorBidi"/>
          <w:sz w:val="22"/>
          <w:szCs w:val="22"/>
        </w:rPr>
        <w:t>so súčtovým elektrickým výkonom</w:t>
      </w:r>
      <w:r w:rsidR="00542B6C">
        <w:rPr>
          <w:rStyle w:val="normaltextrun"/>
          <w:rFonts w:asciiTheme="minorHAnsi" w:hAnsiTheme="minorHAnsi" w:cstheme="minorBidi"/>
          <w:sz w:val="22"/>
          <w:szCs w:val="22"/>
        </w:rPr>
        <w:t xml:space="preserve"> v rozmedzí od 24 </w:t>
      </w:r>
      <w:r w:rsidR="44D41415" w:rsidRPr="318A6B39">
        <w:rPr>
          <w:rStyle w:val="normaltextrun"/>
          <w:rFonts w:asciiTheme="minorHAnsi" w:hAnsiTheme="minorHAnsi" w:cstheme="minorBidi"/>
          <w:sz w:val="22"/>
          <w:szCs w:val="22"/>
        </w:rPr>
        <w:t xml:space="preserve">do </w:t>
      </w:r>
      <w:r w:rsidRPr="318A6B39">
        <w:rPr>
          <w:rStyle w:val="normaltextrun"/>
          <w:rFonts w:asciiTheme="minorHAnsi" w:hAnsiTheme="minorHAnsi" w:cstheme="minorBidi"/>
          <w:sz w:val="22"/>
          <w:szCs w:val="22"/>
        </w:rPr>
        <w:t>24,498 MW</w:t>
      </w:r>
      <w:r w:rsidRPr="318A6B39">
        <w:rPr>
          <w:rStyle w:val="normaltextrun"/>
          <w:rFonts w:asciiTheme="minorHAnsi" w:hAnsiTheme="minorHAnsi" w:cstheme="minorBidi"/>
          <w:sz w:val="22"/>
          <w:szCs w:val="22"/>
          <w:vertAlign w:val="subscript"/>
        </w:rPr>
        <w:t>e</w:t>
      </w:r>
      <w:r w:rsidRPr="318A6B39">
        <w:rPr>
          <w:rStyle w:val="normaltextrun"/>
          <w:rFonts w:asciiTheme="minorHAnsi" w:hAnsiTheme="minorHAnsi" w:cstheme="minorBidi"/>
          <w:sz w:val="22"/>
          <w:szCs w:val="22"/>
        </w:rPr>
        <w:t xml:space="preserve"> a tepelným výkonom</w:t>
      </w:r>
      <w:r w:rsidR="006331D7" w:rsidRPr="318A6B39">
        <w:rPr>
          <w:rStyle w:val="normaltextrun"/>
          <w:rFonts w:asciiTheme="minorHAnsi" w:hAnsiTheme="minorHAnsi" w:cstheme="minorBidi"/>
          <w:sz w:val="22"/>
          <w:szCs w:val="22"/>
        </w:rPr>
        <w:t xml:space="preserve"> </w:t>
      </w:r>
      <w:r w:rsidRPr="318A6B39">
        <w:rPr>
          <w:rStyle w:val="normaltextrun"/>
          <w:rFonts w:asciiTheme="minorHAnsi" w:hAnsiTheme="minorHAnsi" w:cstheme="minorBidi"/>
          <w:sz w:val="22"/>
          <w:szCs w:val="22"/>
        </w:rPr>
        <w:t>približne 22 MW</w:t>
      </w:r>
      <w:r w:rsidRPr="318A6B39">
        <w:rPr>
          <w:rStyle w:val="normaltextrun"/>
          <w:rFonts w:asciiTheme="minorHAnsi" w:hAnsiTheme="minorHAnsi" w:cstheme="minorBidi"/>
          <w:sz w:val="22"/>
          <w:szCs w:val="22"/>
          <w:vertAlign w:val="subscript"/>
        </w:rPr>
        <w:t>t</w:t>
      </w:r>
      <w:r w:rsidR="007B4CEC" w:rsidRPr="318A6B39">
        <w:rPr>
          <w:rStyle w:val="eop"/>
          <w:rFonts w:asciiTheme="minorHAnsi" w:hAnsiTheme="minorHAnsi" w:cstheme="minorBidi"/>
          <w:sz w:val="22"/>
          <w:szCs w:val="22"/>
        </w:rPr>
        <w:t>,</w:t>
      </w:r>
      <w:r w:rsidRPr="318A6B39">
        <w:rPr>
          <w:rStyle w:val="eop"/>
          <w:rFonts w:asciiTheme="minorHAnsi" w:hAnsiTheme="minorHAnsi" w:cstheme="minorBidi"/>
          <w:sz w:val="22"/>
          <w:szCs w:val="22"/>
        </w:rPr>
        <w:t xml:space="preserve"> čo umožní </w:t>
      </w:r>
      <w:r w:rsidRPr="318A6B39">
        <w:rPr>
          <w:rStyle w:val="normaltextrun"/>
          <w:rFonts w:asciiTheme="minorHAnsi" w:hAnsiTheme="minorHAnsi" w:cstheme="minorBidi"/>
          <w:sz w:val="22"/>
          <w:szCs w:val="22"/>
        </w:rPr>
        <w:t>celoročnú prevádzku zdroja so zvýšenou energetickou efektívnosťou a účinnosťou kombinovanej výroby elektriny a</w:t>
      </w:r>
      <w:r w:rsidR="00A27F28" w:rsidRPr="318A6B39">
        <w:rPr>
          <w:rStyle w:val="normaltextrun"/>
          <w:rFonts w:asciiTheme="minorHAnsi" w:hAnsiTheme="minorHAnsi" w:cstheme="minorBidi"/>
          <w:sz w:val="22"/>
          <w:szCs w:val="22"/>
        </w:rPr>
        <w:t> </w:t>
      </w:r>
      <w:r w:rsidRPr="318A6B39">
        <w:rPr>
          <w:rStyle w:val="normaltextrun"/>
          <w:rFonts w:asciiTheme="minorHAnsi" w:hAnsiTheme="minorHAnsi" w:cstheme="minorBidi"/>
          <w:sz w:val="22"/>
          <w:szCs w:val="22"/>
        </w:rPr>
        <w:t xml:space="preserve">tepla </w:t>
      </w:r>
      <w:r w:rsidR="00A27F28" w:rsidRPr="318A6B39">
        <w:rPr>
          <w:rStyle w:val="normaltextrun"/>
          <w:rFonts w:asciiTheme="minorHAnsi" w:hAnsiTheme="minorHAnsi" w:cstheme="minorBidi"/>
          <w:sz w:val="22"/>
          <w:szCs w:val="22"/>
        </w:rPr>
        <w:t>(</w:t>
      </w:r>
      <w:r w:rsidR="00A27F28" w:rsidRPr="318A6B39">
        <w:rPr>
          <w:rStyle w:val="normaltextrun"/>
          <w:rFonts w:asciiTheme="minorHAnsi" w:hAnsiTheme="minorHAnsi" w:cstheme="minorBidi"/>
          <w:b/>
          <w:sz w:val="22"/>
          <w:szCs w:val="22"/>
        </w:rPr>
        <w:t>KVET</w:t>
      </w:r>
      <w:r w:rsidR="00A27F28" w:rsidRPr="318A6B39">
        <w:rPr>
          <w:rStyle w:val="normaltextrun"/>
          <w:rFonts w:asciiTheme="minorHAnsi" w:hAnsiTheme="minorHAnsi" w:cstheme="minorBidi"/>
          <w:sz w:val="22"/>
          <w:szCs w:val="22"/>
        </w:rPr>
        <w:t xml:space="preserve">) </w:t>
      </w:r>
      <w:r w:rsidRPr="318A6B39">
        <w:rPr>
          <w:rStyle w:val="normaltextrun"/>
          <w:rFonts w:asciiTheme="minorHAnsi" w:hAnsiTheme="minorHAnsi" w:cstheme="minorBidi"/>
          <w:sz w:val="22"/>
          <w:szCs w:val="22"/>
        </w:rPr>
        <w:t>pri zníženej tvorbe NO</w:t>
      </w:r>
      <w:r w:rsidRPr="318A6B39">
        <w:rPr>
          <w:rStyle w:val="normaltextrun"/>
          <w:rFonts w:asciiTheme="minorHAnsi" w:hAnsiTheme="minorHAnsi" w:cstheme="minorBidi"/>
          <w:sz w:val="22"/>
          <w:szCs w:val="22"/>
          <w:vertAlign w:val="subscript"/>
        </w:rPr>
        <w:t xml:space="preserve">x, </w:t>
      </w:r>
      <w:r w:rsidRPr="318A6B39">
        <w:rPr>
          <w:rStyle w:val="normaltextrun"/>
          <w:rFonts w:asciiTheme="minorHAnsi" w:hAnsiTheme="minorHAnsi" w:cstheme="minorBidi"/>
          <w:sz w:val="22"/>
          <w:szCs w:val="22"/>
        </w:rPr>
        <w:t>CO a CO</w:t>
      </w:r>
      <w:r w:rsidRPr="318A6B39">
        <w:rPr>
          <w:rStyle w:val="normaltextrun"/>
          <w:rFonts w:asciiTheme="minorHAnsi" w:hAnsiTheme="minorHAnsi" w:cstheme="minorBidi"/>
          <w:sz w:val="22"/>
          <w:szCs w:val="22"/>
          <w:vertAlign w:val="subscript"/>
        </w:rPr>
        <w:t>2</w:t>
      </w:r>
      <w:r w:rsidR="00A2074C" w:rsidRPr="318A6B39">
        <w:rPr>
          <w:rFonts w:asciiTheme="minorHAnsi" w:hAnsiTheme="minorHAnsi" w:cstheme="minorBidi"/>
          <w:sz w:val="22"/>
          <w:szCs w:val="22"/>
        </w:rPr>
        <w:t xml:space="preserve">, čím sa zároveň </w:t>
      </w:r>
      <w:r w:rsidR="4B024884" w:rsidRPr="318A6B39">
        <w:rPr>
          <w:rFonts w:asciiTheme="minorHAnsi" w:hAnsiTheme="minorHAnsi" w:cstheme="minorBidi"/>
          <w:sz w:val="22"/>
          <w:szCs w:val="22"/>
        </w:rPr>
        <w:t>vytvorí</w:t>
      </w:r>
      <w:r w:rsidR="2445BFB7" w:rsidRPr="318A6B39">
        <w:rPr>
          <w:rFonts w:asciiTheme="minorHAnsi" w:hAnsiTheme="minorHAnsi" w:cstheme="minorBidi"/>
          <w:sz w:val="22"/>
          <w:szCs w:val="22"/>
        </w:rPr>
        <w:t xml:space="preserve"> </w:t>
      </w:r>
      <w:r w:rsidR="00A2074C" w:rsidRPr="318A6B39">
        <w:rPr>
          <w:rFonts w:asciiTheme="minorHAnsi" w:hAnsiTheme="minorHAnsi" w:cstheme="minorBidi"/>
          <w:sz w:val="22"/>
          <w:szCs w:val="22"/>
        </w:rPr>
        <w:t>väčší priestor pre odber tepla z</w:t>
      </w:r>
      <w:r w:rsidR="003319AE" w:rsidRPr="318A6B39">
        <w:rPr>
          <w:rFonts w:asciiTheme="minorHAnsi" w:hAnsiTheme="minorHAnsi" w:cstheme="minorBidi"/>
          <w:sz w:val="22"/>
          <w:szCs w:val="22"/>
        </w:rPr>
        <w:t> </w:t>
      </w:r>
      <w:r w:rsidR="00A2074C" w:rsidRPr="318A6B39">
        <w:rPr>
          <w:rFonts w:asciiTheme="minorHAnsi" w:hAnsiTheme="minorHAnsi" w:cstheme="minorBidi"/>
          <w:sz w:val="22"/>
          <w:szCs w:val="22"/>
        </w:rPr>
        <w:t>obnoviteľného zdroja energie (</w:t>
      </w:r>
      <w:r w:rsidR="00A2074C" w:rsidRPr="318A6B39">
        <w:rPr>
          <w:rFonts w:asciiTheme="minorHAnsi" w:hAnsiTheme="minorHAnsi" w:cstheme="minorBidi"/>
          <w:b/>
          <w:sz w:val="22"/>
          <w:szCs w:val="22"/>
        </w:rPr>
        <w:t>OZE</w:t>
      </w:r>
      <w:r w:rsidR="00A2074C" w:rsidRPr="318A6B39">
        <w:rPr>
          <w:rFonts w:asciiTheme="minorHAnsi" w:hAnsiTheme="minorHAnsi" w:cstheme="minorBidi"/>
          <w:sz w:val="22"/>
          <w:szCs w:val="22"/>
        </w:rPr>
        <w:t>) zo spoločnosti Odvoz a likvidácia odpadu a.s. v skratke OLO a.s., prevádzkujúcej zariadenie na energetické využitie odpadov (</w:t>
      </w:r>
      <w:r w:rsidR="00A2074C" w:rsidRPr="318A6B39">
        <w:rPr>
          <w:rFonts w:asciiTheme="minorHAnsi" w:hAnsiTheme="minorHAnsi" w:cstheme="minorBidi"/>
          <w:b/>
          <w:sz w:val="22"/>
          <w:szCs w:val="22"/>
        </w:rPr>
        <w:t>ZEVO</w:t>
      </w:r>
      <w:r w:rsidR="00A2074C" w:rsidRPr="318A6B39">
        <w:rPr>
          <w:rFonts w:asciiTheme="minorHAnsi" w:hAnsiTheme="minorHAnsi" w:cstheme="minorBidi"/>
          <w:sz w:val="22"/>
          <w:szCs w:val="22"/>
        </w:rPr>
        <w:t xml:space="preserve">), čo </w:t>
      </w:r>
      <w:r w:rsidR="00765D8D">
        <w:rPr>
          <w:rFonts w:asciiTheme="minorHAnsi" w:hAnsiTheme="minorHAnsi" w:cstheme="minorBidi"/>
          <w:sz w:val="22"/>
          <w:szCs w:val="22"/>
        </w:rPr>
        <w:t xml:space="preserve">pri prevádzke </w:t>
      </w:r>
      <w:r w:rsidR="00A2074C" w:rsidRPr="318A6B39">
        <w:rPr>
          <w:rFonts w:asciiTheme="minorHAnsi" w:hAnsiTheme="minorHAnsi" w:cstheme="minorBidi"/>
          <w:sz w:val="22"/>
          <w:szCs w:val="22"/>
        </w:rPr>
        <w:t xml:space="preserve">kotlov K5 (r. v. 1996) a K6 (r. v. 1997) a zastaralého turbogenerátora TG1 (r. v. 1957) počas letných mesiacov </w:t>
      </w:r>
      <w:r w:rsidR="00765D8D">
        <w:rPr>
          <w:rFonts w:asciiTheme="minorHAnsi" w:hAnsiTheme="minorHAnsi" w:cstheme="minorBidi"/>
          <w:sz w:val="22"/>
          <w:szCs w:val="22"/>
        </w:rPr>
        <w:t xml:space="preserve">nebolo možné </w:t>
      </w:r>
      <w:r w:rsidR="00A2074C" w:rsidRPr="318A6B39">
        <w:rPr>
          <w:rFonts w:asciiTheme="minorHAnsi" w:hAnsiTheme="minorHAnsi" w:cstheme="minorBidi"/>
          <w:sz w:val="22"/>
          <w:szCs w:val="22"/>
        </w:rPr>
        <w:t>vzhľadom k ich minimálnym tepelným výkonom a potrebám tepla v</w:t>
      </w:r>
      <w:r w:rsidR="00A67FFD" w:rsidRPr="318A6B39">
        <w:rPr>
          <w:rFonts w:asciiTheme="minorHAnsi" w:hAnsiTheme="minorHAnsi" w:cstheme="minorBidi"/>
          <w:sz w:val="22"/>
          <w:szCs w:val="22"/>
        </w:rPr>
        <w:t xml:space="preserve"> SCZT </w:t>
      </w:r>
      <w:r w:rsidR="00A2074C" w:rsidRPr="318A6B39">
        <w:rPr>
          <w:rFonts w:asciiTheme="minorHAnsi" w:hAnsiTheme="minorHAnsi" w:cstheme="minorBidi"/>
          <w:sz w:val="22"/>
          <w:szCs w:val="22"/>
        </w:rPr>
        <w:t>Bratislava Východ. Dielo má umožniť objednávateľovi poskytovanie podporných služieb (</w:t>
      </w:r>
      <w:r w:rsidR="00A2074C" w:rsidRPr="318A6B39">
        <w:rPr>
          <w:rFonts w:asciiTheme="minorHAnsi" w:hAnsiTheme="minorHAnsi" w:cstheme="minorBidi"/>
          <w:b/>
          <w:sz w:val="22"/>
          <w:szCs w:val="22"/>
        </w:rPr>
        <w:t>PpS</w:t>
      </w:r>
      <w:r w:rsidR="00A2074C" w:rsidRPr="318A6B39">
        <w:rPr>
          <w:rFonts w:asciiTheme="minorHAnsi" w:hAnsiTheme="minorHAnsi" w:cstheme="minorBidi"/>
          <w:sz w:val="22"/>
          <w:szCs w:val="22"/>
        </w:rPr>
        <w:t>) pre prevádzku prenosovej sústavy a</w:t>
      </w:r>
      <w:r w:rsidR="003319AE" w:rsidRPr="318A6B39">
        <w:rPr>
          <w:rFonts w:asciiTheme="minorHAnsi" w:hAnsiTheme="minorHAnsi" w:cstheme="minorBidi"/>
          <w:sz w:val="22"/>
          <w:szCs w:val="22"/>
        </w:rPr>
        <w:t> </w:t>
      </w:r>
      <w:r w:rsidR="00A2074C" w:rsidRPr="318A6B39">
        <w:rPr>
          <w:rFonts w:asciiTheme="minorHAnsi" w:hAnsiTheme="minorHAnsi" w:cstheme="minorBidi"/>
          <w:sz w:val="22"/>
          <w:szCs w:val="22"/>
        </w:rPr>
        <w:t>zvýšenie účinnosti pri náhradnej výrobe pre odberateľov objednávateľa a pri výpadkoch a</w:t>
      </w:r>
      <w:r w:rsidR="003319AE" w:rsidRPr="318A6B39">
        <w:rPr>
          <w:rFonts w:asciiTheme="minorHAnsi" w:hAnsiTheme="minorHAnsi" w:cstheme="minorBidi"/>
          <w:sz w:val="22"/>
          <w:szCs w:val="22"/>
        </w:rPr>
        <w:t> </w:t>
      </w:r>
      <w:r w:rsidR="00A2074C" w:rsidRPr="318A6B39">
        <w:rPr>
          <w:rFonts w:asciiTheme="minorHAnsi" w:hAnsiTheme="minorHAnsi" w:cstheme="minorBidi"/>
          <w:sz w:val="22"/>
          <w:szCs w:val="22"/>
        </w:rPr>
        <w:t>odstávkach dodávok tepla od spoločnosti PPC Energy, a.s. v</w:t>
      </w:r>
      <w:r w:rsidR="003319AE" w:rsidRPr="318A6B39">
        <w:rPr>
          <w:rFonts w:asciiTheme="minorHAnsi" w:hAnsiTheme="minorHAnsi" w:cstheme="minorBidi"/>
          <w:sz w:val="22"/>
          <w:szCs w:val="22"/>
        </w:rPr>
        <w:t> </w:t>
      </w:r>
      <w:r w:rsidR="00A2074C" w:rsidRPr="318A6B39">
        <w:rPr>
          <w:rFonts w:asciiTheme="minorHAnsi" w:hAnsiTheme="minorHAnsi" w:cstheme="minorBidi"/>
          <w:sz w:val="22"/>
          <w:szCs w:val="22"/>
        </w:rPr>
        <w:t>letných mesiacoch.</w:t>
      </w:r>
    </w:p>
    <w:p w14:paraId="54855DAB" w14:textId="0ABC54F9" w:rsidR="00A27F28" w:rsidRPr="00D658CF" w:rsidRDefault="00A27F28" w:rsidP="001F7457">
      <w:pPr>
        <w:pStyle w:val="paragraph"/>
        <w:spacing w:before="0" w:beforeAutospacing="0" w:after="0" w:afterAutospacing="0"/>
        <w:jc w:val="both"/>
        <w:textAlignment w:val="baseline"/>
        <w:rPr>
          <w:rStyle w:val="normaltextrun"/>
          <w:rFonts w:asciiTheme="minorHAnsi" w:hAnsiTheme="minorHAnsi" w:cstheme="minorBidi"/>
          <w:sz w:val="22"/>
          <w:szCs w:val="22"/>
        </w:rPr>
      </w:pPr>
      <w:r w:rsidRPr="318A6B39">
        <w:rPr>
          <w:rFonts w:asciiTheme="minorHAnsi" w:hAnsiTheme="minorHAnsi" w:cstheme="minorBidi"/>
          <w:sz w:val="22"/>
          <w:szCs w:val="22"/>
        </w:rPr>
        <w:t xml:space="preserve">Účelom realizácie diela je </w:t>
      </w:r>
      <w:r w:rsidR="008069E4" w:rsidRPr="318A6B39">
        <w:rPr>
          <w:rFonts w:asciiTheme="minorHAnsi" w:hAnsiTheme="minorHAnsi" w:cstheme="minorBidi"/>
          <w:sz w:val="22"/>
          <w:szCs w:val="22"/>
        </w:rPr>
        <w:t xml:space="preserve">teda </w:t>
      </w:r>
      <w:r w:rsidRPr="318A6B39">
        <w:rPr>
          <w:rFonts w:asciiTheme="minorHAnsi" w:hAnsiTheme="minorHAnsi" w:cstheme="minorBidi"/>
          <w:sz w:val="22"/>
          <w:szCs w:val="22"/>
        </w:rPr>
        <w:t>nahradenie zastaralej technológie, zníženi</w:t>
      </w:r>
      <w:r w:rsidR="008069E4" w:rsidRPr="318A6B39">
        <w:rPr>
          <w:rFonts w:asciiTheme="minorHAnsi" w:hAnsiTheme="minorHAnsi" w:cstheme="minorBidi"/>
          <w:sz w:val="22"/>
          <w:szCs w:val="22"/>
        </w:rPr>
        <w:t>e</w:t>
      </w:r>
      <w:r w:rsidRPr="318A6B39">
        <w:rPr>
          <w:rFonts w:asciiTheme="minorHAnsi" w:hAnsiTheme="minorHAnsi" w:cstheme="minorBidi"/>
          <w:sz w:val="22"/>
          <w:szCs w:val="22"/>
        </w:rPr>
        <w:t xml:space="preserve"> produkovaných emisií pri </w:t>
      </w:r>
      <w:r w:rsidR="008069E4" w:rsidRPr="318A6B39">
        <w:rPr>
          <w:rFonts w:asciiTheme="minorHAnsi" w:hAnsiTheme="minorHAnsi" w:cstheme="minorBidi"/>
          <w:sz w:val="22"/>
          <w:szCs w:val="22"/>
        </w:rPr>
        <w:t xml:space="preserve">KVET </w:t>
      </w:r>
      <w:r w:rsidRPr="318A6B39">
        <w:rPr>
          <w:rFonts w:asciiTheme="minorHAnsi" w:hAnsiTheme="minorHAnsi" w:cstheme="minorBidi"/>
          <w:sz w:val="22"/>
          <w:szCs w:val="22"/>
        </w:rPr>
        <w:t>a</w:t>
      </w:r>
      <w:r w:rsidR="003319AE" w:rsidRPr="318A6B39">
        <w:rPr>
          <w:rFonts w:asciiTheme="minorHAnsi" w:hAnsiTheme="minorHAnsi" w:cstheme="minorBidi"/>
          <w:sz w:val="22"/>
          <w:szCs w:val="22"/>
        </w:rPr>
        <w:t> </w:t>
      </w:r>
      <w:r w:rsidRPr="318A6B39">
        <w:rPr>
          <w:rFonts w:asciiTheme="minorHAnsi" w:hAnsiTheme="minorHAnsi" w:cstheme="minorBidi"/>
          <w:sz w:val="22"/>
          <w:szCs w:val="22"/>
        </w:rPr>
        <w:t>zvýšeni</w:t>
      </w:r>
      <w:r w:rsidR="008069E4" w:rsidRPr="318A6B39">
        <w:rPr>
          <w:rFonts w:asciiTheme="minorHAnsi" w:hAnsiTheme="minorHAnsi" w:cstheme="minorBidi"/>
          <w:sz w:val="22"/>
          <w:szCs w:val="22"/>
        </w:rPr>
        <w:t>e</w:t>
      </w:r>
      <w:r w:rsidRPr="318A6B39">
        <w:rPr>
          <w:rFonts w:asciiTheme="minorHAnsi" w:hAnsiTheme="minorHAnsi" w:cstheme="minorBidi"/>
          <w:sz w:val="22"/>
          <w:szCs w:val="22"/>
        </w:rPr>
        <w:t xml:space="preserve"> efektívnosti a</w:t>
      </w:r>
      <w:r w:rsidR="003319AE" w:rsidRPr="318A6B39">
        <w:rPr>
          <w:rFonts w:asciiTheme="minorHAnsi" w:hAnsiTheme="minorHAnsi" w:cstheme="minorBidi"/>
          <w:sz w:val="22"/>
          <w:szCs w:val="22"/>
        </w:rPr>
        <w:t> </w:t>
      </w:r>
      <w:r w:rsidRPr="318A6B39">
        <w:rPr>
          <w:rFonts w:asciiTheme="minorHAnsi" w:hAnsiTheme="minorHAnsi" w:cstheme="minorBidi"/>
          <w:sz w:val="22"/>
          <w:szCs w:val="22"/>
        </w:rPr>
        <w:t>účinnosti pri ich výrobe.</w:t>
      </w:r>
    </w:p>
    <w:p w14:paraId="6C61AFD7" w14:textId="0F76E694" w:rsidR="4B613FB5" w:rsidRPr="00E475FC" w:rsidRDefault="4B613FB5" w:rsidP="318A6B39">
      <w:pPr>
        <w:jc w:val="both"/>
      </w:pPr>
      <w:r w:rsidRPr="00E475FC">
        <w:rPr>
          <w:rFonts w:ascii="Calibri" w:eastAsia="Calibri" w:hAnsi="Calibri" w:cs="Calibri"/>
          <w:sz w:val="22"/>
          <w:szCs w:val="22"/>
        </w:rPr>
        <w:t>Dielo ako celok musí spĺňať požiadavky najlepšej dostupnej technológie (BAT).</w:t>
      </w:r>
    </w:p>
    <w:p w14:paraId="2EA32F10" w14:textId="49039BF2" w:rsidR="00FD6A77" w:rsidRPr="00FD6A77" w:rsidRDefault="00FD6A77" w:rsidP="003128AB">
      <w:pPr>
        <w:pStyle w:val="Podnadpis"/>
      </w:pPr>
      <w:r>
        <w:t>Základný opis diela</w:t>
      </w:r>
    </w:p>
    <w:p w14:paraId="1E1CB726" w14:textId="2581DE02"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Dielo zahŕňa všetky dodávky, práce a služby potrebné k zhotoveniu diela ako funkčného celku zdroja kombinovanej výroby elektriny a tepla – plynov</w:t>
      </w:r>
      <w:r w:rsidR="00FD6A77">
        <w:rPr>
          <w:rFonts w:asciiTheme="minorHAnsi" w:hAnsiTheme="minorHAnsi" w:cstheme="minorHAnsi"/>
          <w:color w:val="000000" w:themeColor="text1"/>
          <w:sz w:val="22"/>
          <w:szCs w:val="22"/>
        </w:rPr>
        <w:t>ých</w:t>
      </w:r>
      <w:r w:rsidRPr="001F7457">
        <w:rPr>
          <w:rFonts w:asciiTheme="minorHAnsi" w:hAnsiTheme="minorHAnsi" w:cstheme="minorHAnsi"/>
          <w:color w:val="000000" w:themeColor="text1"/>
          <w:sz w:val="22"/>
          <w:szCs w:val="22"/>
        </w:rPr>
        <w:t xml:space="preserve"> motor</w:t>
      </w:r>
      <w:r w:rsidR="00FD6A77">
        <w:rPr>
          <w:rFonts w:asciiTheme="minorHAnsi" w:hAnsiTheme="minorHAnsi" w:cstheme="minorHAnsi"/>
          <w:color w:val="000000" w:themeColor="text1"/>
          <w:sz w:val="22"/>
          <w:szCs w:val="22"/>
        </w:rPr>
        <w:t>ov</w:t>
      </w:r>
      <w:r w:rsidRPr="001F7457">
        <w:rPr>
          <w:rFonts w:asciiTheme="minorHAnsi" w:hAnsiTheme="minorHAnsi" w:cstheme="minorHAnsi"/>
          <w:color w:val="000000" w:themeColor="text1"/>
          <w:sz w:val="22"/>
          <w:szCs w:val="22"/>
        </w:rPr>
        <w:t> a súvisiac</w:t>
      </w:r>
      <w:r w:rsidR="00FD6A77">
        <w:rPr>
          <w:rFonts w:asciiTheme="minorHAnsi" w:hAnsiTheme="minorHAnsi" w:cstheme="minorHAnsi"/>
          <w:color w:val="000000" w:themeColor="text1"/>
          <w:sz w:val="22"/>
          <w:szCs w:val="22"/>
        </w:rPr>
        <w:t>ej</w:t>
      </w:r>
      <w:r w:rsidRPr="001F7457">
        <w:rPr>
          <w:rFonts w:asciiTheme="minorHAnsi" w:hAnsiTheme="minorHAnsi" w:cstheme="minorHAnsi"/>
          <w:color w:val="000000" w:themeColor="text1"/>
          <w:sz w:val="22"/>
          <w:szCs w:val="22"/>
        </w:rPr>
        <w:t xml:space="preserve"> technológie potrebn</w:t>
      </w:r>
      <w:r w:rsidR="00FD6A77">
        <w:rPr>
          <w:rFonts w:asciiTheme="minorHAnsi" w:hAnsiTheme="minorHAnsi" w:cstheme="minorHAnsi"/>
          <w:color w:val="000000" w:themeColor="text1"/>
          <w:sz w:val="22"/>
          <w:szCs w:val="22"/>
        </w:rPr>
        <w:t>ých</w:t>
      </w:r>
      <w:r w:rsidRPr="001F7457">
        <w:rPr>
          <w:rFonts w:asciiTheme="minorHAnsi" w:hAnsiTheme="minorHAnsi" w:cstheme="minorHAnsi"/>
          <w:color w:val="000000" w:themeColor="text1"/>
          <w:sz w:val="22"/>
          <w:szCs w:val="22"/>
        </w:rPr>
        <w:t xml:space="preserve"> na korektnú, spoľahlivú, bezpečnú a k životnému prostrediu šetrnú prevádzku novo inštalovaných zariadení, ktorá bude v súlade s právnou úpravou, všetko v rozsahu: </w:t>
      </w:r>
    </w:p>
    <w:p w14:paraId="4EAAF7E2" w14:textId="022EB75D" w:rsidR="008B1203" w:rsidRPr="001F7457" w:rsidRDefault="008B1203" w:rsidP="00FC2C41">
      <w:pPr>
        <w:pStyle w:val="Odsekzoznamu"/>
        <w:numPr>
          <w:ilvl w:val="0"/>
          <w:numId w:val="81"/>
        </w:numPr>
        <w:spacing w:after="0"/>
        <w:ind w:left="284" w:hanging="284"/>
        <w:textAlignment w:val="baseline"/>
        <w:rPr>
          <w:rFonts w:asciiTheme="minorHAnsi" w:hAnsiTheme="minorHAnsi" w:cstheme="minorHAnsi"/>
          <w:color w:val="000000" w:themeColor="text1"/>
        </w:rPr>
      </w:pPr>
      <w:r w:rsidRPr="001F7457">
        <w:rPr>
          <w:rFonts w:asciiTheme="minorHAnsi" w:hAnsiTheme="minorHAnsi" w:cstheme="minorHAnsi"/>
          <w:color w:val="000000" w:themeColor="text1"/>
        </w:rPr>
        <w:t>projektové a inžinierske práce,</w:t>
      </w:r>
    </w:p>
    <w:p w14:paraId="0FF47318" w14:textId="77777777" w:rsidR="008B1203" w:rsidRPr="001F7457" w:rsidRDefault="008B1203" w:rsidP="00FC2C41">
      <w:pPr>
        <w:pStyle w:val="Odsekzoznamu"/>
        <w:numPr>
          <w:ilvl w:val="0"/>
          <w:numId w:val="81"/>
        </w:numPr>
        <w:spacing w:after="0"/>
        <w:ind w:left="284" w:hanging="284"/>
        <w:textAlignment w:val="baseline"/>
        <w:rPr>
          <w:rFonts w:asciiTheme="minorHAnsi" w:hAnsiTheme="minorHAnsi" w:cstheme="minorHAnsi"/>
          <w:color w:val="000000" w:themeColor="text1"/>
        </w:rPr>
      </w:pPr>
      <w:r w:rsidRPr="001F7457">
        <w:rPr>
          <w:rFonts w:asciiTheme="minorHAnsi" w:hAnsiTheme="minorHAnsi" w:cstheme="minorHAnsi"/>
          <w:color w:val="000000" w:themeColor="text1"/>
        </w:rPr>
        <w:t>technologické dodávky,</w:t>
      </w:r>
    </w:p>
    <w:p w14:paraId="2FF018F7" w14:textId="3BBFD495" w:rsidR="008B1203" w:rsidRPr="001F7457" w:rsidRDefault="008B1203" w:rsidP="00FC2C41">
      <w:pPr>
        <w:pStyle w:val="Odsekzoznamu"/>
        <w:numPr>
          <w:ilvl w:val="0"/>
          <w:numId w:val="81"/>
        </w:numPr>
        <w:spacing w:after="0"/>
        <w:ind w:left="284" w:hanging="284"/>
        <w:textAlignment w:val="baseline"/>
        <w:rPr>
          <w:rFonts w:asciiTheme="minorHAnsi" w:hAnsiTheme="minorHAnsi" w:cstheme="minorHAnsi"/>
          <w:color w:val="000000" w:themeColor="text1"/>
        </w:rPr>
      </w:pPr>
      <w:r w:rsidRPr="001F7457">
        <w:rPr>
          <w:rFonts w:asciiTheme="minorHAnsi" w:hAnsiTheme="minorHAnsi" w:cstheme="minorHAnsi"/>
          <w:color w:val="000000" w:themeColor="text1"/>
        </w:rPr>
        <w:t>doprava z výrobného závodu do miesta stavby v zmysle INCOTERMS 2020 – DPU,</w:t>
      </w:r>
    </w:p>
    <w:p w14:paraId="28FA8CE1" w14:textId="530176C1" w:rsidR="008B1203" w:rsidRPr="001F7457" w:rsidRDefault="008B1203" w:rsidP="00FC2C41">
      <w:pPr>
        <w:pStyle w:val="Odsekzoznamu"/>
        <w:numPr>
          <w:ilvl w:val="0"/>
          <w:numId w:val="81"/>
        </w:numPr>
        <w:spacing w:after="0"/>
        <w:ind w:left="284" w:hanging="284"/>
        <w:textAlignment w:val="baseline"/>
        <w:rPr>
          <w:rFonts w:asciiTheme="minorHAnsi" w:hAnsiTheme="minorHAnsi" w:cstheme="minorHAnsi"/>
          <w:color w:val="000000" w:themeColor="text1"/>
        </w:rPr>
      </w:pPr>
      <w:r w:rsidRPr="001F7457">
        <w:rPr>
          <w:rFonts w:asciiTheme="minorHAnsi" w:hAnsiTheme="minorHAnsi" w:cstheme="minorHAnsi"/>
          <w:color w:val="000000" w:themeColor="text1"/>
        </w:rPr>
        <w:t>stavebné a búracie práce</w:t>
      </w:r>
      <w:r w:rsidR="00B26663">
        <w:rPr>
          <w:rFonts w:asciiTheme="minorHAnsi" w:hAnsiTheme="minorHAnsi" w:cstheme="minorHAnsi"/>
          <w:color w:val="000000" w:themeColor="text1"/>
        </w:rPr>
        <w:t>,</w:t>
      </w:r>
    </w:p>
    <w:p w14:paraId="2EFB62B7" w14:textId="77777777" w:rsidR="008B1203" w:rsidRPr="001F7457" w:rsidRDefault="008B1203" w:rsidP="00FC2C41">
      <w:pPr>
        <w:pStyle w:val="Odsekzoznamu"/>
        <w:numPr>
          <w:ilvl w:val="0"/>
          <w:numId w:val="81"/>
        </w:numPr>
        <w:spacing w:after="0"/>
        <w:ind w:left="284" w:hanging="284"/>
        <w:textAlignment w:val="baseline"/>
        <w:rPr>
          <w:rFonts w:asciiTheme="minorHAnsi" w:hAnsiTheme="minorHAnsi" w:cstheme="minorHAnsi"/>
          <w:color w:val="000000" w:themeColor="text1"/>
        </w:rPr>
      </w:pPr>
      <w:r w:rsidRPr="001F7457">
        <w:rPr>
          <w:rFonts w:asciiTheme="minorHAnsi" w:hAnsiTheme="minorHAnsi" w:cstheme="minorHAnsi"/>
        </w:rPr>
        <w:t>dodávka a montáž technológie vrátane všetkých pripojení, demontáž,</w:t>
      </w:r>
    </w:p>
    <w:p w14:paraId="7D06CB30" w14:textId="1AA8444C" w:rsidR="008B1203" w:rsidRPr="001F7457" w:rsidRDefault="008B1203" w:rsidP="00FC2C41">
      <w:pPr>
        <w:pStyle w:val="Odsekzoznamu"/>
        <w:numPr>
          <w:ilvl w:val="0"/>
          <w:numId w:val="81"/>
        </w:numPr>
        <w:spacing w:after="0"/>
        <w:ind w:left="284" w:hanging="284"/>
        <w:textAlignment w:val="baseline"/>
        <w:rPr>
          <w:rFonts w:asciiTheme="minorHAnsi" w:hAnsiTheme="minorHAnsi" w:cstheme="minorHAnsi"/>
          <w:color w:val="000000" w:themeColor="text1"/>
        </w:rPr>
      </w:pPr>
      <w:r w:rsidRPr="001F7457">
        <w:rPr>
          <w:rFonts w:asciiTheme="minorHAnsi" w:hAnsiTheme="minorHAnsi" w:cstheme="minorHAnsi"/>
          <w:color w:val="000000" w:themeColor="text1"/>
        </w:rPr>
        <w:lastRenderedPageBreak/>
        <w:t xml:space="preserve">odskúšanie a uvedenie do prevádzky, certifikácia kogeneračnej jednotky </w:t>
      </w:r>
      <w:r w:rsidRPr="00B26663">
        <w:rPr>
          <w:rFonts w:asciiTheme="minorHAnsi" w:hAnsiTheme="minorHAnsi" w:cstheme="minorHAnsi"/>
          <w:color w:val="000000" w:themeColor="text1"/>
        </w:rPr>
        <w:t>KGJ</w:t>
      </w:r>
      <w:r w:rsidRPr="001F7457">
        <w:rPr>
          <w:rFonts w:asciiTheme="minorHAnsi" w:hAnsiTheme="minorHAnsi" w:cstheme="minorHAnsi"/>
          <w:color w:val="000000" w:themeColor="text1"/>
        </w:rPr>
        <w:t xml:space="preserve"> 1, KGJ 2 a KGJ 3 na </w:t>
      </w:r>
      <w:r w:rsidR="00B26663">
        <w:rPr>
          <w:rFonts w:asciiTheme="minorHAnsi" w:hAnsiTheme="minorHAnsi" w:cstheme="minorHAnsi"/>
          <w:color w:val="000000" w:themeColor="text1"/>
        </w:rPr>
        <w:t>PpS</w:t>
      </w:r>
      <w:r w:rsidRPr="001F7457">
        <w:rPr>
          <w:rFonts w:asciiTheme="minorHAnsi" w:hAnsiTheme="minorHAnsi" w:cstheme="minorHAnsi"/>
          <w:color w:val="000000" w:themeColor="text1"/>
        </w:rPr>
        <w:t>,</w:t>
      </w:r>
    </w:p>
    <w:p w14:paraId="08ADDFEF" w14:textId="6B49A27E" w:rsidR="008B1203" w:rsidRPr="001F7457" w:rsidRDefault="008B1203" w:rsidP="00FC2C41">
      <w:pPr>
        <w:pStyle w:val="Odsekzoznamu"/>
        <w:numPr>
          <w:ilvl w:val="0"/>
          <w:numId w:val="81"/>
        </w:numPr>
        <w:spacing w:after="0"/>
        <w:ind w:left="284" w:hanging="284"/>
        <w:textAlignment w:val="baseline"/>
        <w:rPr>
          <w:rFonts w:asciiTheme="minorHAnsi" w:hAnsiTheme="minorHAnsi" w:cstheme="minorHAnsi"/>
          <w:color w:val="000000" w:themeColor="text1"/>
        </w:rPr>
      </w:pPr>
      <w:r w:rsidRPr="001F7457">
        <w:rPr>
          <w:rFonts w:asciiTheme="minorHAnsi" w:hAnsiTheme="minorHAnsi" w:cstheme="minorHAnsi"/>
          <w:color w:val="000000" w:themeColor="text1"/>
        </w:rPr>
        <w:t>meranie garantovaných parametrov,</w:t>
      </w:r>
    </w:p>
    <w:p w14:paraId="11749218" w14:textId="44B143AD" w:rsidR="008B1203" w:rsidRPr="001F7457" w:rsidRDefault="008B1203" w:rsidP="00FC2C41">
      <w:pPr>
        <w:pStyle w:val="Odsekzoznamu"/>
        <w:numPr>
          <w:ilvl w:val="0"/>
          <w:numId w:val="81"/>
        </w:numPr>
        <w:spacing w:after="0"/>
        <w:ind w:left="284" w:hanging="284"/>
        <w:textAlignment w:val="baseline"/>
        <w:rPr>
          <w:rFonts w:asciiTheme="minorHAnsi" w:hAnsiTheme="minorHAnsi" w:cstheme="minorHAnsi"/>
          <w:color w:val="000000" w:themeColor="text1"/>
        </w:rPr>
      </w:pPr>
      <w:r w:rsidRPr="001F7457">
        <w:rPr>
          <w:rFonts w:asciiTheme="minorHAnsi" w:hAnsiTheme="minorHAnsi" w:cstheme="minorHAnsi"/>
          <w:color w:val="000000" w:themeColor="text1"/>
        </w:rPr>
        <w:t>zaškolenie zamestnancov objednávateľa pre výkon údržby podľa prílohy D k</w:t>
      </w:r>
      <w:r w:rsidR="003319AE">
        <w:rPr>
          <w:rFonts w:asciiTheme="minorHAnsi" w:hAnsiTheme="minorHAnsi" w:cstheme="minorHAnsi"/>
          <w:color w:val="000000" w:themeColor="text1"/>
        </w:rPr>
        <w:t xml:space="preserve"> </w:t>
      </w:r>
      <w:r w:rsidRPr="001F7457">
        <w:rPr>
          <w:rFonts w:asciiTheme="minorHAnsi" w:hAnsiTheme="minorHAnsi" w:cstheme="minorHAnsi"/>
          <w:color w:val="000000" w:themeColor="text1"/>
        </w:rPr>
        <w:t>zmluve o</w:t>
      </w:r>
      <w:r w:rsidR="003319AE">
        <w:rPr>
          <w:rFonts w:asciiTheme="minorHAnsi" w:hAnsiTheme="minorHAnsi" w:cstheme="minorHAnsi"/>
          <w:color w:val="000000" w:themeColor="text1"/>
        </w:rPr>
        <w:t xml:space="preserve"> </w:t>
      </w:r>
      <w:r w:rsidRPr="001F7457">
        <w:rPr>
          <w:rFonts w:asciiTheme="minorHAnsi" w:hAnsiTheme="minorHAnsi" w:cstheme="minorHAnsi"/>
          <w:color w:val="000000" w:themeColor="text1"/>
        </w:rPr>
        <w:t>dielo,</w:t>
      </w:r>
    </w:p>
    <w:p w14:paraId="40155406" w14:textId="29A3DEE9" w:rsidR="008B1203" w:rsidRPr="001F7457" w:rsidRDefault="008B1203" w:rsidP="00FC2C41">
      <w:pPr>
        <w:pStyle w:val="Odsekzoznamu"/>
        <w:numPr>
          <w:ilvl w:val="0"/>
          <w:numId w:val="81"/>
        </w:numPr>
        <w:spacing w:after="0"/>
        <w:ind w:left="284" w:hanging="284"/>
        <w:textAlignment w:val="baseline"/>
        <w:rPr>
          <w:rFonts w:asciiTheme="minorHAnsi" w:hAnsiTheme="minorHAnsi" w:cstheme="minorHAnsi"/>
          <w:color w:val="000000" w:themeColor="text1"/>
        </w:rPr>
      </w:pPr>
      <w:r w:rsidRPr="001F7457">
        <w:rPr>
          <w:rFonts w:asciiTheme="minorHAnsi" w:hAnsiTheme="minorHAnsi" w:cstheme="minorHAnsi"/>
          <w:color w:val="000000" w:themeColor="text1"/>
        </w:rPr>
        <w:t xml:space="preserve">výkon servisu </w:t>
      </w:r>
      <w:r w:rsidR="00346414">
        <w:rPr>
          <w:rFonts w:asciiTheme="minorHAnsi" w:hAnsiTheme="minorHAnsi" w:cstheme="minorHAnsi"/>
          <w:color w:val="000000" w:themeColor="text1"/>
        </w:rPr>
        <w:t xml:space="preserve">KGJ </w:t>
      </w:r>
      <w:r w:rsidRPr="001F7457">
        <w:rPr>
          <w:rFonts w:asciiTheme="minorHAnsi" w:hAnsiTheme="minorHAnsi" w:cstheme="minorHAnsi"/>
          <w:color w:val="000000" w:themeColor="text1"/>
        </w:rPr>
        <w:t xml:space="preserve">v rozsahu údržby od uvedenia </w:t>
      </w:r>
      <w:r w:rsidR="00346414">
        <w:rPr>
          <w:rFonts w:asciiTheme="minorHAnsi" w:hAnsiTheme="minorHAnsi" w:cstheme="minorHAnsi"/>
          <w:color w:val="000000" w:themeColor="text1"/>
        </w:rPr>
        <w:t xml:space="preserve">plynových </w:t>
      </w:r>
      <w:r w:rsidRPr="001F7457">
        <w:rPr>
          <w:rFonts w:asciiTheme="minorHAnsi" w:hAnsiTheme="minorHAnsi" w:cstheme="minorHAnsi"/>
          <w:color w:val="000000" w:themeColor="text1"/>
        </w:rPr>
        <w:t>motorov do prevádzky</w:t>
      </w:r>
      <w:r w:rsidR="00A46F8C">
        <w:rPr>
          <w:rFonts w:asciiTheme="minorHAnsi" w:hAnsiTheme="minorHAnsi" w:cstheme="minorHAnsi"/>
          <w:color w:val="000000" w:themeColor="text1"/>
        </w:rPr>
        <w:t>,</w:t>
      </w:r>
      <w:r w:rsidRPr="001F7457">
        <w:rPr>
          <w:rFonts w:asciiTheme="minorHAnsi" w:hAnsiTheme="minorHAnsi" w:cstheme="minorHAnsi"/>
          <w:color w:val="000000" w:themeColor="text1"/>
        </w:rPr>
        <w:t xml:space="preserve"> do odprevádzkovania 16</w:t>
      </w:r>
      <w:r w:rsidR="006331D7" w:rsidRPr="001F7457">
        <w:rPr>
          <w:rFonts w:asciiTheme="minorHAnsi" w:hAnsiTheme="minorHAnsi" w:cstheme="minorHAnsi"/>
          <w:color w:val="000000" w:themeColor="text1"/>
        </w:rPr>
        <w:t xml:space="preserve"> </w:t>
      </w:r>
      <w:r w:rsidRPr="001F7457">
        <w:rPr>
          <w:rFonts w:asciiTheme="minorHAnsi" w:hAnsiTheme="minorHAnsi" w:cstheme="minorHAnsi"/>
          <w:color w:val="000000" w:themeColor="text1"/>
        </w:rPr>
        <w:t>000 motohodín (</w:t>
      </w:r>
      <w:r w:rsidRPr="001F7457">
        <w:rPr>
          <w:rFonts w:asciiTheme="minorHAnsi" w:hAnsiTheme="minorHAnsi" w:cstheme="minorHAnsi"/>
          <w:b/>
          <w:bCs/>
          <w:color w:val="000000" w:themeColor="text1"/>
        </w:rPr>
        <w:t>Mth</w:t>
      </w:r>
      <w:r w:rsidRPr="001F7457">
        <w:rPr>
          <w:rFonts w:asciiTheme="minorHAnsi" w:hAnsiTheme="minorHAnsi" w:cstheme="minorHAnsi"/>
          <w:color w:val="000000" w:themeColor="text1"/>
        </w:rPr>
        <w:t>) vrátane pre každý plynový motor zvlášť.</w:t>
      </w:r>
    </w:p>
    <w:p w14:paraId="0D453197" w14:textId="77777777" w:rsidR="008B1203" w:rsidRPr="001F7457" w:rsidRDefault="008B1203" w:rsidP="001F7457">
      <w:pPr>
        <w:jc w:val="both"/>
        <w:textAlignment w:val="baseline"/>
        <w:rPr>
          <w:rFonts w:asciiTheme="minorHAnsi" w:hAnsiTheme="minorHAnsi" w:cstheme="minorHAnsi"/>
          <w:color w:val="000000" w:themeColor="text1"/>
          <w:sz w:val="22"/>
          <w:szCs w:val="22"/>
        </w:rPr>
      </w:pPr>
    </w:p>
    <w:p w14:paraId="328C254E" w14:textId="77777777" w:rsidR="008B1203" w:rsidRPr="001F7457" w:rsidRDefault="008B1203" w:rsidP="00346414">
      <w:pPr>
        <w:pStyle w:val="Nadpis1"/>
      </w:pPr>
      <w:r w:rsidRPr="001F7457">
        <w:t>Opis technického riešenia</w:t>
      </w:r>
    </w:p>
    <w:p w14:paraId="567565D1" w14:textId="2C9C922D"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Miesto realizácie: Bratislava, mestská časť</w:t>
      </w:r>
      <w:r w:rsidR="006331D7" w:rsidRPr="001F7457">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Nové Mesto </w:t>
      </w:r>
    </w:p>
    <w:p w14:paraId="70CFE501" w14:textId="5880CCAA"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Nadmorská výška v mieste realizácie:</w:t>
      </w:r>
      <w:r w:rsidR="006520A7">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 xml:space="preserve">130 </w:t>
      </w:r>
      <w:r w:rsidR="008901B9">
        <w:rPr>
          <w:rFonts w:asciiTheme="minorHAnsi" w:hAnsiTheme="minorHAnsi" w:cstheme="minorHAnsi"/>
          <w:color w:val="000000" w:themeColor="text1"/>
          <w:sz w:val="22"/>
          <w:szCs w:val="22"/>
        </w:rPr>
        <w:t>–</w:t>
      </w:r>
      <w:r w:rsidRPr="001F7457">
        <w:rPr>
          <w:rFonts w:asciiTheme="minorHAnsi" w:hAnsiTheme="minorHAnsi" w:cstheme="minorHAnsi"/>
          <w:color w:val="000000" w:themeColor="text1"/>
          <w:sz w:val="22"/>
          <w:szCs w:val="22"/>
        </w:rPr>
        <w:t xml:space="preserve"> 135</w:t>
      </w:r>
      <w:r w:rsidRPr="001F7457" w:rsidDel="0098096F">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m n. m.</w:t>
      </w:r>
    </w:p>
    <w:p w14:paraId="46CBB26B" w14:textId="67069BAA" w:rsidR="00E95369" w:rsidRDefault="008B1203" w:rsidP="006520A7">
      <w:pPr>
        <w:jc w:val="both"/>
        <w:textAlignment w:val="baseline"/>
        <w:rPr>
          <w:rFonts w:asciiTheme="minorHAnsi" w:hAnsiTheme="minorHAnsi" w:cstheme="minorHAnsi"/>
          <w:sz w:val="22"/>
          <w:szCs w:val="22"/>
        </w:rPr>
      </w:pPr>
      <w:r w:rsidRPr="001F7457">
        <w:rPr>
          <w:rFonts w:asciiTheme="minorHAnsi" w:hAnsiTheme="minorHAnsi" w:cstheme="minorHAnsi"/>
          <w:color w:val="000000" w:themeColor="text1"/>
          <w:sz w:val="22"/>
          <w:szCs w:val="22"/>
        </w:rPr>
        <w:t>Nový zdroj: </w:t>
      </w:r>
      <w:r w:rsidR="0067595B">
        <w:rPr>
          <w:rFonts w:asciiTheme="minorHAnsi" w:hAnsiTheme="minorHAnsi" w:cstheme="minorHAnsi"/>
          <w:color w:val="000000" w:themeColor="text1"/>
          <w:sz w:val="22"/>
          <w:szCs w:val="22"/>
        </w:rPr>
        <w:t xml:space="preserve">Nové </w:t>
      </w:r>
      <w:r w:rsidRPr="001F7457">
        <w:rPr>
          <w:rFonts w:asciiTheme="minorHAnsi" w:hAnsiTheme="minorHAnsi" w:cstheme="minorHAnsi"/>
          <w:sz w:val="22"/>
          <w:szCs w:val="22"/>
        </w:rPr>
        <w:t>kogeneračné jednotky a súvisiace zariadenia</w:t>
      </w:r>
      <w:r w:rsidR="006331D7" w:rsidRPr="001F7457">
        <w:rPr>
          <w:rFonts w:asciiTheme="minorHAnsi" w:hAnsiTheme="minorHAnsi" w:cstheme="minorHAnsi"/>
          <w:sz w:val="22"/>
          <w:szCs w:val="22"/>
        </w:rPr>
        <w:t xml:space="preserve"> </w:t>
      </w:r>
      <w:r w:rsidR="0067595B">
        <w:rPr>
          <w:rFonts w:asciiTheme="minorHAnsi" w:hAnsiTheme="minorHAnsi" w:cstheme="minorHAnsi"/>
          <w:sz w:val="22"/>
          <w:szCs w:val="22"/>
        </w:rPr>
        <w:t xml:space="preserve">musia byť zhotoviteľom </w:t>
      </w:r>
      <w:r w:rsidRPr="001F7457">
        <w:rPr>
          <w:rFonts w:asciiTheme="minorHAnsi" w:hAnsiTheme="minorHAnsi" w:cstheme="minorHAnsi"/>
          <w:sz w:val="22"/>
          <w:szCs w:val="22"/>
        </w:rPr>
        <w:t>navrhnuté tak, aby spĺňali požiadavky aktuálnej legislatívy</w:t>
      </w:r>
      <w:r w:rsidR="006520A7">
        <w:rPr>
          <w:rFonts w:asciiTheme="minorHAnsi" w:hAnsiTheme="minorHAnsi" w:cstheme="minorHAnsi"/>
          <w:sz w:val="22"/>
          <w:szCs w:val="22"/>
        </w:rPr>
        <w:t>,</w:t>
      </w:r>
      <w:r w:rsidRPr="001F7457">
        <w:rPr>
          <w:rFonts w:asciiTheme="minorHAnsi" w:hAnsiTheme="minorHAnsi" w:cstheme="minorHAnsi"/>
          <w:sz w:val="22"/>
          <w:szCs w:val="22"/>
        </w:rPr>
        <w:t xml:space="preserve"> hlavne požiadavky </w:t>
      </w:r>
      <w:r w:rsidR="0009377D">
        <w:rPr>
          <w:rFonts w:asciiTheme="minorHAnsi" w:hAnsiTheme="minorHAnsi" w:cstheme="minorHAnsi"/>
          <w:sz w:val="22"/>
          <w:szCs w:val="22"/>
        </w:rPr>
        <w:t xml:space="preserve">zákona č. </w:t>
      </w:r>
      <w:r w:rsidR="00C14BCA">
        <w:rPr>
          <w:rFonts w:asciiTheme="minorHAnsi" w:hAnsiTheme="minorHAnsi" w:cstheme="minorHAnsi"/>
          <w:sz w:val="22"/>
          <w:szCs w:val="22"/>
        </w:rPr>
        <w:t>146/2023 Z. z. o ochrane ovzdušia a o zmene a doplnení niektorých zákonov v znení neskorších predpisov a jeho vykonávacích predpisov</w:t>
      </w:r>
      <w:r w:rsidR="00E95369">
        <w:rPr>
          <w:rFonts w:asciiTheme="minorHAnsi" w:hAnsiTheme="minorHAnsi" w:cstheme="minorHAnsi"/>
          <w:sz w:val="22"/>
          <w:szCs w:val="22"/>
        </w:rPr>
        <w:t xml:space="preserve"> a vykonávacieho rozhodnutia </w:t>
      </w:r>
      <w:r w:rsidR="00E95369" w:rsidRPr="00E95369">
        <w:rPr>
          <w:rFonts w:asciiTheme="minorHAnsi" w:hAnsiTheme="minorHAnsi" w:cstheme="minorHAnsi"/>
          <w:sz w:val="22"/>
          <w:szCs w:val="22"/>
        </w:rPr>
        <w:t>Komisie (EÚ) 2021/2326 z 30. novembra 2021, ktorým sa podľa smernice Európskeho parlamentu a Rady 2010/75/EÚ stanovujú závery o najlepších dostupných technikách (BAT) pre veľké spaľovacie zariadenia [oznámené pod číslom C(2021) 8580]</w:t>
      </w:r>
      <w:r w:rsidR="00E95369">
        <w:rPr>
          <w:rFonts w:asciiTheme="minorHAnsi" w:hAnsiTheme="minorHAnsi" w:cstheme="minorHAnsi"/>
          <w:sz w:val="22"/>
          <w:szCs w:val="22"/>
        </w:rPr>
        <w:t>.</w:t>
      </w:r>
    </w:p>
    <w:p w14:paraId="4F5A7035" w14:textId="5FF556EB" w:rsidR="008B1203" w:rsidRPr="001F7457" w:rsidRDefault="008B1203" w:rsidP="001F7457">
      <w:pPr>
        <w:jc w:val="both"/>
        <w:rPr>
          <w:rFonts w:asciiTheme="minorHAnsi" w:hAnsiTheme="minorHAnsi" w:cstheme="minorHAnsi"/>
          <w:sz w:val="22"/>
          <w:szCs w:val="22"/>
        </w:rPr>
      </w:pPr>
      <w:r w:rsidRPr="001F7457">
        <w:rPr>
          <w:rFonts w:asciiTheme="minorHAnsi" w:hAnsiTheme="minorHAnsi" w:cstheme="minorHAnsi"/>
          <w:sz w:val="22"/>
          <w:szCs w:val="22"/>
        </w:rPr>
        <w:t>Plynové motory (</w:t>
      </w:r>
      <w:r w:rsidRPr="000A694C">
        <w:rPr>
          <w:rFonts w:asciiTheme="minorHAnsi" w:hAnsiTheme="minorHAnsi" w:cstheme="minorHAnsi"/>
          <w:b/>
          <w:bCs/>
          <w:sz w:val="22"/>
          <w:szCs w:val="22"/>
        </w:rPr>
        <w:t>PM</w:t>
      </w:r>
      <w:r w:rsidRPr="001F7457">
        <w:rPr>
          <w:rFonts w:asciiTheme="minorHAnsi" w:hAnsiTheme="minorHAnsi" w:cstheme="minorHAnsi"/>
          <w:sz w:val="22"/>
          <w:szCs w:val="22"/>
        </w:rPr>
        <w:t xml:space="preserve">) sú súčasťou celého systému, ktorý nazývame </w:t>
      </w:r>
      <w:r w:rsidR="000A694C">
        <w:rPr>
          <w:rFonts w:asciiTheme="minorHAnsi" w:hAnsiTheme="minorHAnsi" w:cstheme="minorHAnsi"/>
          <w:sz w:val="22"/>
          <w:szCs w:val="22"/>
        </w:rPr>
        <w:t>k</w:t>
      </w:r>
      <w:r w:rsidRPr="001F7457">
        <w:rPr>
          <w:rFonts w:asciiTheme="minorHAnsi" w:hAnsiTheme="minorHAnsi" w:cstheme="minorHAnsi"/>
          <w:sz w:val="22"/>
          <w:szCs w:val="22"/>
        </w:rPr>
        <w:t>ogeneračná jednotka (</w:t>
      </w:r>
      <w:r w:rsidRPr="000A694C">
        <w:rPr>
          <w:rFonts w:asciiTheme="minorHAnsi" w:hAnsiTheme="minorHAnsi" w:cstheme="minorHAnsi"/>
          <w:b/>
          <w:bCs/>
          <w:sz w:val="22"/>
          <w:szCs w:val="22"/>
        </w:rPr>
        <w:t>KGJ</w:t>
      </w:r>
      <w:r w:rsidRPr="001F7457">
        <w:rPr>
          <w:rFonts w:asciiTheme="minorHAnsi" w:hAnsiTheme="minorHAnsi" w:cstheme="minorHAnsi"/>
          <w:sz w:val="22"/>
          <w:szCs w:val="22"/>
        </w:rPr>
        <w:t xml:space="preserve">) a budú zabezpečovať produkciu elektriny a tepla podľa potrieb </w:t>
      </w:r>
      <w:r w:rsidR="000A694C">
        <w:rPr>
          <w:rFonts w:asciiTheme="minorHAnsi" w:hAnsiTheme="minorHAnsi" w:cstheme="minorHAnsi"/>
          <w:sz w:val="22"/>
          <w:szCs w:val="22"/>
        </w:rPr>
        <w:t xml:space="preserve">objednávateľa </w:t>
      </w:r>
      <w:r w:rsidRPr="001F7457">
        <w:rPr>
          <w:rFonts w:asciiTheme="minorHAnsi" w:hAnsiTheme="minorHAnsi" w:cstheme="minorHAnsi"/>
          <w:sz w:val="22"/>
          <w:szCs w:val="22"/>
        </w:rPr>
        <w:t xml:space="preserve">s možnosťou rýchleho nábehu do prevádzky pre poskytovanie </w:t>
      </w:r>
      <w:r w:rsidR="000A694C">
        <w:rPr>
          <w:rFonts w:asciiTheme="minorHAnsi" w:hAnsiTheme="minorHAnsi" w:cstheme="minorHAnsi"/>
          <w:sz w:val="22"/>
          <w:szCs w:val="22"/>
        </w:rPr>
        <w:t xml:space="preserve">PpS </w:t>
      </w:r>
      <w:r w:rsidRPr="001F7457">
        <w:rPr>
          <w:rFonts w:asciiTheme="minorHAnsi" w:hAnsiTheme="minorHAnsi" w:cstheme="minorHAnsi"/>
          <w:sz w:val="22"/>
          <w:szCs w:val="22"/>
        </w:rPr>
        <w:t>a potreby dodávky do horúcovodnej a elektrizačnej sústavy</w:t>
      </w:r>
      <w:r w:rsidR="000A694C">
        <w:rPr>
          <w:rFonts w:asciiTheme="minorHAnsi" w:hAnsiTheme="minorHAnsi" w:cstheme="minorHAnsi"/>
          <w:sz w:val="22"/>
          <w:szCs w:val="22"/>
        </w:rPr>
        <w:t>,</w:t>
      </w:r>
      <w:r w:rsidRPr="001F7457">
        <w:rPr>
          <w:rFonts w:asciiTheme="minorHAnsi" w:hAnsiTheme="minorHAnsi" w:cstheme="minorHAnsi"/>
          <w:sz w:val="22"/>
          <w:szCs w:val="22"/>
        </w:rPr>
        <w:t xml:space="preserve"> a to v režime vysokoúčinnej kombinovanej výroby elektriny a tepla (</w:t>
      </w:r>
      <w:r w:rsidRPr="000A694C">
        <w:rPr>
          <w:rFonts w:asciiTheme="minorHAnsi" w:hAnsiTheme="minorHAnsi" w:cstheme="minorHAnsi"/>
          <w:b/>
          <w:bCs/>
          <w:sz w:val="22"/>
          <w:szCs w:val="22"/>
        </w:rPr>
        <w:t>VÚ</w:t>
      </w:r>
      <w:r w:rsidR="000A694C" w:rsidRPr="000A694C">
        <w:rPr>
          <w:rFonts w:asciiTheme="minorHAnsi" w:hAnsiTheme="minorHAnsi" w:cstheme="minorHAnsi"/>
          <w:b/>
          <w:bCs/>
          <w:sz w:val="22"/>
          <w:szCs w:val="22"/>
        </w:rPr>
        <w:t xml:space="preserve"> </w:t>
      </w:r>
      <w:r w:rsidRPr="000A694C">
        <w:rPr>
          <w:rFonts w:asciiTheme="minorHAnsi" w:hAnsiTheme="minorHAnsi" w:cstheme="minorHAnsi"/>
          <w:b/>
          <w:bCs/>
          <w:sz w:val="22"/>
          <w:szCs w:val="22"/>
        </w:rPr>
        <w:t>KVET</w:t>
      </w:r>
      <w:r w:rsidRPr="001F7457">
        <w:rPr>
          <w:rFonts w:asciiTheme="minorHAnsi" w:hAnsiTheme="minorHAnsi" w:cstheme="minorHAnsi"/>
          <w:sz w:val="22"/>
          <w:szCs w:val="22"/>
        </w:rPr>
        <w:t>). N</w:t>
      </w:r>
      <w:r w:rsidR="008028BC">
        <w:rPr>
          <w:rFonts w:asciiTheme="minorHAnsi" w:hAnsiTheme="minorHAnsi" w:cstheme="minorHAnsi"/>
          <w:sz w:val="22"/>
          <w:szCs w:val="22"/>
        </w:rPr>
        <w:t>ové</w:t>
      </w:r>
      <w:r w:rsidRPr="001F7457">
        <w:rPr>
          <w:rFonts w:asciiTheme="minorHAnsi" w:hAnsiTheme="minorHAnsi" w:cstheme="minorHAnsi"/>
          <w:sz w:val="22"/>
          <w:szCs w:val="22"/>
        </w:rPr>
        <w:t xml:space="preserve"> plynové motory budú využívať infraštruktúru existujúcej </w:t>
      </w:r>
      <w:r w:rsidR="003B1B9B">
        <w:rPr>
          <w:rFonts w:asciiTheme="minorHAnsi" w:hAnsiTheme="minorHAnsi" w:cstheme="minorHAnsi"/>
          <w:sz w:val="22"/>
          <w:szCs w:val="22"/>
        </w:rPr>
        <w:t>TpV</w:t>
      </w:r>
      <w:r w:rsidRPr="001F7457">
        <w:rPr>
          <w:rFonts w:asciiTheme="minorHAnsi" w:hAnsiTheme="minorHAnsi" w:cstheme="minorHAnsi"/>
          <w:sz w:val="22"/>
          <w:szCs w:val="22"/>
        </w:rPr>
        <w:t>.</w:t>
      </w:r>
    </w:p>
    <w:p w14:paraId="2C6C76F7" w14:textId="77777777" w:rsidR="003B1B9B" w:rsidRDefault="003B1B9B" w:rsidP="001F7457">
      <w:pPr>
        <w:jc w:val="both"/>
        <w:rPr>
          <w:rFonts w:asciiTheme="minorHAnsi" w:hAnsiTheme="minorHAnsi" w:cstheme="minorHAnsi"/>
          <w:sz w:val="22"/>
          <w:szCs w:val="22"/>
        </w:rPr>
      </w:pPr>
    </w:p>
    <w:p w14:paraId="5B8F7852" w14:textId="1EC2A624" w:rsidR="008B1203" w:rsidRPr="001F7457" w:rsidRDefault="008B1203" w:rsidP="001F7457">
      <w:pPr>
        <w:jc w:val="both"/>
        <w:rPr>
          <w:rFonts w:asciiTheme="minorHAnsi" w:hAnsiTheme="minorHAnsi" w:cstheme="minorHAnsi"/>
          <w:sz w:val="22"/>
          <w:szCs w:val="22"/>
        </w:rPr>
      </w:pPr>
      <w:r w:rsidRPr="001F7457">
        <w:rPr>
          <w:rFonts w:asciiTheme="minorHAnsi" w:hAnsiTheme="minorHAnsi" w:cstheme="minorHAnsi"/>
          <w:sz w:val="22"/>
          <w:szCs w:val="22"/>
        </w:rPr>
        <w:t>Každá kogeneračná jednotka bude obsahovať aj nasledovné zariadenia:</w:t>
      </w:r>
    </w:p>
    <w:p w14:paraId="2A07BE2D" w14:textId="41912AD8" w:rsidR="008B1203" w:rsidRPr="001F7457" w:rsidRDefault="008B1203" w:rsidP="00FC2C41">
      <w:pPr>
        <w:pStyle w:val="Odsekzoznamu"/>
        <w:numPr>
          <w:ilvl w:val="0"/>
          <w:numId w:val="80"/>
        </w:numPr>
        <w:spacing w:after="0"/>
        <w:ind w:left="284" w:hanging="284"/>
        <w:rPr>
          <w:rFonts w:asciiTheme="minorHAnsi" w:hAnsiTheme="minorHAnsi" w:cstheme="minorHAnsi"/>
        </w:rPr>
      </w:pPr>
      <w:r w:rsidRPr="001F7457">
        <w:rPr>
          <w:rFonts w:asciiTheme="minorHAnsi" w:hAnsiTheme="minorHAnsi" w:cstheme="minorHAnsi"/>
        </w:rPr>
        <w:t>vlastný pomalobežný preplňovaný plynový motor s</w:t>
      </w:r>
      <w:r w:rsidR="00161A63">
        <w:rPr>
          <w:rFonts w:asciiTheme="minorHAnsi" w:hAnsiTheme="minorHAnsi" w:cstheme="minorHAnsi"/>
        </w:rPr>
        <w:t xml:space="preserve"> </w:t>
      </w:r>
      <w:r w:rsidR="008F715C" w:rsidRPr="001F7457">
        <w:rPr>
          <w:rFonts w:asciiTheme="minorHAnsi" w:hAnsiTheme="minorHAnsi" w:cstheme="minorHAnsi"/>
        </w:rPr>
        <w:t>elektro</w:t>
      </w:r>
      <w:r w:rsidR="008F715C">
        <w:rPr>
          <w:rFonts w:asciiTheme="minorHAnsi" w:hAnsiTheme="minorHAnsi" w:cstheme="minorHAnsi"/>
        </w:rPr>
        <w:t>-</w:t>
      </w:r>
      <w:r w:rsidR="008F715C" w:rsidRPr="001F7457">
        <w:rPr>
          <w:rFonts w:asciiTheme="minorHAnsi" w:hAnsiTheme="minorHAnsi" w:cstheme="minorHAnsi"/>
        </w:rPr>
        <w:t>iskrovým</w:t>
      </w:r>
      <w:r w:rsidRPr="001F7457">
        <w:rPr>
          <w:rFonts w:asciiTheme="minorHAnsi" w:hAnsiTheme="minorHAnsi" w:cstheme="minorHAnsi"/>
        </w:rPr>
        <w:t xml:space="preserve"> zapaľovaním v</w:t>
      </w:r>
      <w:r w:rsidR="00131D97">
        <w:rPr>
          <w:rFonts w:asciiTheme="minorHAnsi" w:hAnsiTheme="minorHAnsi" w:cstheme="minorHAnsi"/>
        </w:rPr>
        <w:t> </w:t>
      </w:r>
      <w:r w:rsidRPr="001F7457">
        <w:rPr>
          <w:rFonts w:asciiTheme="minorHAnsi" w:hAnsiTheme="minorHAnsi" w:cstheme="minorHAnsi"/>
        </w:rPr>
        <w:t>predkomôrke, pracujúci v Ottovom cykle s chudobnou zmesou</w:t>
      </w:r>
      <w:r w:rsidR="00CB554D">
        <w:rPr>
          <w:rFonts w:asciiTheme="minorHAnsi" w:hAnsiTheme="minorHAnsi" w:cstheme="minorHAnsi"/>
        </w:rPr>
        <w:t xml:space="preserve">, ktorý sa vyznačuje </w:t>
      </w:r>
      <w:r w:rsidRPr="001F7457">
        <w:rPr>
          <w:rFonts w:asciiTheme="minorHAnsi" w:hAnsiTheme="minorHAnsi" w:cstheme="minorHAnsi"/>
        </w:rPr>
        <w:t>vysokým kompresným pomerom, nízkou rýchlosťou piestov, z čoho vyplýva vysoká životnosť a</w:t>
      </w:r>
      <w:r w:rsidR="00CB554D">
        <w:rPr>
          <w:rFonts w:asciiTheme="minorHAnsi" w:hAnsiTheme="minorHAnsi" w:cstheme="minorHAnsi"/>
        </w:rPr>
        <w:t> </w:t>
      </w:r>
      <w:r w:rsidRPr="001F7457">
        <w:rPr>
          <w:rFonts w:asciiTheme="minorHAnsi" w:hAnsiTheme="minorHAnsi" w:cstheme="minorHAnsi"/>
        </w:rPr>
        <w:t>spoľahlivosť</w:t>
      </w:r>
      <w:r w:rsidR="00CB554D">
        <w:rPr>
          <w:rFonts w:asciiTheme="minorHAnsi" w:hAnsiTheme="minorHAnsi" w:cstheme="minorHAnsi"/>
        </w:rPr>
        <w:t xml:space="preserve"> PM</w:t>
      </w:r>
    </w:p>
    <w:p w14:paraId="06179CC4" w14:textId="7CBC794D" w:rsidR="008B1203" w:rsidRPr="001F7457" w:rsidRDefault="008B1203" w:rsidP="00FC2C41">
      <w:pPr>
        <w:pStyle w:val="Odsekzoznamu"/>
        <w:numPr>
          <w:ilvl w:val="0"/>
          <w:numId w:val="80"/>
        </w:numPr>
        <w:spacing w:after="0"/>
        <w:ind w:left="284" w:hanging="284"/>
        <w:rPr>
          <w:rFonts w:asciiTheme="minorHAnsi" w:hAnsiTheme="minorHAnsi" w:cstheme="minorHAnsi"/>
        </w:rPr>
      </w:pPr>
      <w:r w:rsidRPr="001F7457">
        <w:rPr>
          <w:rFonts w:asciiTheme="minorHAnsi" w:hAnsiTheme="minorHAnsi" w:cstheme="minorHAnsi"/>
        </w:rPr>
        <w:t xml:space="preserve">chladiaci systém </w:t>
      </w:r>
      <w:r w:rsidR="00CB554D">
        <w:rPr>
          <w:rFonts w:asciiTheme="minorHAnsi" w:hAnsiTheme="minorHAnsi" w:cstheme="minorHAnsi"/>
        </w:rPr>
        <w:t>PM</w:t>
      </w:r>
    </w:p>
    <w:p w14:paraId="52E5CB91" w14:textId="02667FAF" w:rsidR="008B1203" w:rsidRPr="001F7457" w:rsidRDefault="008B1203" w:rsidP="00FC2C41">
      <w:pPr>
        <w:pStyle w:val="Odsekzoznamu"/>
        <w:numPr>
          <w:ilvl w:val="0"/>
          <w:numId w:val="80"/>
        </w:numPr>
        <w:spacing w:after="0"/>
        <w:ind w:left="284" w:hanging="284"/>
        <w:rPr>
          <w:rFonts w:asciiTheme="minorHAnsi" w:hAnsiTheme="minorHAnsi" w:cstheme="minorHAnsi"/>
        </w:rPr>
      </w:pPr>
      <w:r w:rsidRPr="001F7457">
        <w:rPr>
          <w:rFonts w:asciiTheme="minorHAnsi" w:hAnsiTheme="minorHAnsi" w:cstheme="minorHAnsi"/>
        </w:rPr>
        <w:t>kogeneračné moduly obsahujúce tepelné výmenníky pre využitie tepla</w:t>
      </w:r>
      <w:r w:rsidR="006331D7" w:rsidRPr="001F7457">
        <w:rPr>
          <w:rFonts w:asciiTheme="minorHAnsi" w:hAnsiTheme="minorHAnsi" w:cstheme="minorHAnsi"/>
        </w:rPr>
        <w:t xml:space="preserve"> </w:t>
      </w:r>
      <w:r w:rsidRPr="001F7457">
        <w:rPr>
          <w:rFonts w:asciiTheme="minorHAnsi" w:hAnsiTheme="minorHAnsi" w:cstheme="minorHAnsi"/>
        </w:rPr>
        <w:t xml:space="preserve">z chladenia </w:t>
      </w:r>
      <w:r w:rsidR="00FB7FE1">
        <w:rPr>
          <w:rFonts w:asciiTheme="minorHAnsi" w:hAnsiTheme="minorHAnsi" w:cstheme="minorHAnsi"/>
        </w:rPr>
        <w:t>PM</w:t>
      </w:r>
    </w:p>
    <w:p w14:paraId="54BF54A3" w14:textId="46990238" w:rsidR="008B1203" w:rsidRPr="001F7457" w:rsidRDefault="008B1203" w:rsidP="00FC2C41">
      <w:pPr>
        <w:pStyle w:val="Odsekzoznamu"/>
        <w:numPr>
          <w:ilvl w:val="0"/>
          <w:numId w:val="80"/>
        </w:numPr>
        <w:spacing w:after="0"/>
        <w:ind w:left="284" w:hanging="284"/>
        <w:rPr>
          <w:rFonts w:asciiTheme="minorHAnsi" w:hAnsiTheme="minorHAnsi" w:cstheme="minorHAnsi"/>
        </w:rPr>
      </w:pPr>
      <w:r w:rsidRPr="001F7457">
        <w:rPr>
          <w:rFonts w:asciiTheme="minorHAnsi" w:hAnsiTheme="minorHAnsi" w:cstheme="minorHAnsi"/>
        </w:rPr>
        <w:t>systém odvodu,</w:t>
      </w:r>
      <w:r w:rsidR="006331D7" w:rsidRPr="001F7457">
        <w:rPr>
          <w:rFonts w:asciiTheme="minorHAnsi" w:hAnsiTheme="minorHAnsi" w:cstheme="minorHAnsi"/>
        </w:rPr>
        <w:t xml:space="preserve"> </w:t>
      </w:r>
      <w:r w:rsidRPr="001F7457">
        <w:rPr>
          <w:rFonts w:asciiTheme="minorHAnsi" w:hAnsiTheme="minorHAnsi" w:cstheme="minorHAnsi"/>
        </w:rPr>
        <w:t>čistenia spalín, chladenia spalín v spalinových výmenníkoch</w:t>
      </w:r>
    </w:p>
    <w:p w14:paraId="4B1EDEAF" w14:textId="77777777" w:rsidR="008B1203" w:rsidRPr="001F7457" w:rsidRDefault="008B1203" w:rsidP="00FC2C41">
      <w:pPr>
        <w:pStyle w:val="Odsekzoznamu"/>
        <w:numPr>
          <w:ilvl w:val="0"/>
          <w:numId w:val="80"/>
        </w:numPr>
        <w:spacing w:after="0"/>
        <w:ind w:left="284" w:hanging="284"/>
        <w:rPr>
          <w:rFonts w:asciiTheme="minorHAnsi" w:hAnsiTheme="minorHAnsi" w:cstheme="minorHAnsi"/>
        </w:rPr>
      </w:pPr>
      <w:r w:rsidRPr="001F7457">
        <w:rPr>
          <w:rFonts w:asciiTheme="minorHAnsi" w:hAnsiTheme="minorHAnsi" w:cstheme="minorHAnsi"/>
        </w:rPr>
        <w:t>systém štartovacieho vzduchu</w:t>
      </w:r>
    </w:p>
    <w:p w14:paraId="7A51C7DF" w14:textId="2A3782DB" w:rsidR="008B1203" w:rsidRPr="001F7457" w:rsidRDefault="008B1203" w:rsidP="00FC2C41">
      <w:pPr>
        <w:pStyle w:val="Odsekzoznamu"/>
        <w:numPr>
          <w:ilvl w:val="0"/>
          <w:numId w:val="80"/>
        </w:numPr>
        <w:spacing w:after="0"/>
        <w:ind w:left="284" w:hanging="284"/>
        <w:rPr>
          <w:rFonts w:asciiTheme="minorHAnsi" w:hAnsiTheme="minorHAnsi" w:cstheme="minorHAnsi"/>
        </w:rPr>
      </w:pPr>
      <w:r w:rsidRPr="001F7457">
        <w:rPr>
          <w:rFonts w:asciiTheme="minorHAnsi" w:hAnsiTheme="minorHAnsi" w:cstheme="minorHAnsi"/>
        </w:rPr>
        <w:t xml:space="preserve">systém prívodu paliva </w:t>
      </w:r>
      <w:r w:rsidR="00FB7FE1">
        <w:rPr>
          <w:rFonts w:asciiTheme="minorHAnsi" w:hAnsiTheme="minorHAnsi" w:cstheme="minorHAnsi"/>
        </w:rPr>
        <w:t>–</w:t>
      </w:r>
      <w:r w:rsidRPr="001F7457">
        <w:rPr>
          <w:rFonts w:asciiTheme="minorHAnsi" w:hAnsiTheme="minorHAnsi" w:cstheme="minorHAnsi"/>
        </w:rPr>
        <w:t xml:space="preserve"> </w:t>
      </w:r>
      <w:r w:rsidR="00FB7FE1">
        <w:rPr>
          <w:rFonts w:asciiTheme="minorHAnsi" w:hAnsiTheme="minorHAnsi" w:cstheme="minorHAnsi"/>
        </w:rPr>
        <w:t>zemného plynu (</w:t>
      </w:r>
      <w:r w:rsidRPr="00FB7FE1">
        <w:rPr>
          <w:rFonts w:asciiTheme="minorHAnsi" w:hAnsiTheme="minorHAnsi" w:cstheme="minorHAnsi"/>
          <w:b/>
          <w:bCs/>
        </w:rPr>
        <w:t>ZP</w:t>
      </w:r>
      <w:r w:rsidR="00FB7FE1">
        <w:rPr>
          <w:rFonts w:asciiTheme="minorHAnsi" w:hAnsiTheme="minorHAnsi" w:cstheme="minorHAnsi"/>
        </w:rPr>
        <w:t>)</w:t>
      </w:r>
    </w:p>
    <w:p w14:paraId="2E6DB039" w14:textId="2BA2CF17" w:rsidR="008B1203" w:rsidRPr="001F7457" w:rsidRDefault="008B1203" w:rsidP="00FC2C41">
      <w:pPr>
        <w:pStyle w:val="Odsekzoznamu"/>
        <w:numPr>
          <w:ilvl w:val="0"/>
          <w:numId w:val="80"/>
        </w:numPr>
        <w:spacing w:after="0"/>
        <w:ind w:left="284" w:hanging="284"/>
        <w:rPr>
          <w:rFonts w:asciiTheme="minorHAnsi" w:hAnsiTheme="minorHAnsi" w:cstheme="minorHAnsi"/>
        </w:rPr>
      </w:pPr>
      <w:r w:rsidRPr="001F7457">
        <w:rPr>
          <w:rFonts w:asciiTheme="minorHAnsi" w:hAnsiTheme="minorHAnsi" w:cstheme="minorHAnsi"/>
        </w:rPr>
        <w:t xml:space="preserve">mazací systém </w:t>
      </w:r>
      <w:r w:rsidR="00FB7FE1">
        <w:rPr>
          <w:rFonts w:asciiTheme="minorHAnsi" w:hAnsiTheme="minorHAnsi" w:cstheme="minorHAnsi"/>
        </w:rPr>
        <w:t xml:space="preserve">PM </w:t>
      </w:r>
      <w:r w:rsidRPr="001F7457">
        <w:rPr>
          <w:rFonts w:asciiTheme="minorHAnsi" w:hAnsiTheme="minorHAnsi" w:cstheme="minorHAnsi"/>
        </w:rPr>
        <w:t>vrátane uskladnenia oleja a stáčania oleja</w:t>
      </w:r>
    </w:p>
    <w:p w14:paraId="410E3813" w14:textId="77777777" w:rsidR="008B1203" w:rsidRPr="001F7457" w:rsidRDefault="008B1203" w:rsidP="00FC2C41">
      <w:pPr>
        <w:pStyle w:val="Odsekzoznamu"/>
        <w:numPr>
          <w:ilvl w:val="0"/>
          <w:numId w:val="80"/>
        </w:numPr>
        <w:spacing w:after="0"/>
        <w:ind w:left="284" w:hanging="284"/>
        <w:rPr>
          <w:rFonts w:asciiTheme="minorHAnsi" w:hAnsiTheme="minorHAnsi" w:cstheme="minorHAnsi"/>
        </w:rPr>
      </w:pPr>
      <w:r w:rsidRPr="001F7457">
        <w:rPr>
          <w:rFonts w:asciiTheme="minorHAnsi" w:hAnsiTheme="minorHAnsi" w:cstheme="minorHAnsi"/>
        </w:rPr>
        <w:t>systém plniaceho – spaľovacieho vzduchu s filtráciou</w:t>
      </w:r>
    </w:p>
    <w:p w14:paraId="598A01AC" w14:textId="1035897F" w:rsidR="008B1203" w:rsidRPr="001F7457" w:rsidRDefault="008B1203" w:rsidP="00FC2C41">
      <w:pPr>
        <w:pStyle w:val="Odsekzoznamu"/>
        <w:numPr>
          <w:ilvl w:val="0"/>
          <w:numId w:val="80"/>
        </w:numPr>
        <w:spacing w:after="0"/>
        <w:ind w:left="284" w:hanging="284"/>
        <w:rPr>
          <w:rFonts w:asciiTheme="minorHAnsi" w:hAnsiTheme="minorHAnsi" w:cstheme="minorHAnsi"/>
        </w:rPr>
      </w:pPr>
      <w:r w:rsidRPr="001F7457">
        <w:rPr>
          <w:rFonts w:asciiTheme="minorHAnsi" w:hAnsiTheme="minorHAnsi" w:cstheme="minorHAnsi"/>
        </w:rPr>
        <w:t xml:space="preserve">systém vetrania strojovne </w:t>
      </w:r>
      <w:r w:rsidR="00FB7FE1">
        <w:rPr>
          <w:rFonts w:asciiTheme="minorHAnsi" w:hAnsiTheme="minorHAnsi" w:cstheme="minorHAnsi"/>
        </w:rPr>
        <w:t>PM</w:t>
      </w:r>
    </w:p>
    <w:p w14:paraId="1E6F1C59" w14:textId="70E87A9E" w:rsidR="008B1203" w:rsidRPr="001F7457" w:rsidRDefault="008B1203" w:rsidP="00FC2C41">
      <w:pPr>
        <w:pStyle w:val="Odsekzoznamu"/>
        <w:numPr>
          <w:ilvl w:val="0"/>
          <w:numId w:val="80"/>
        </w:numPr>
        <w:spacing w:after="0"/>
        <w:ind w:left="284" w:hanging="284"/>
        <w:rPr>
          <w:rFonts w:asciiTheme="minorHAnsi" w:hAnsiTheme="minorHAnsi" w:cstheme="minorHAnsi"/>
        </w:rPr>
      </w:pPr>
      <w:r w:rsidRPr="001F7457">
        <w:rPr>
          <w:rFonts w:asciiTheme="minorHAnsi" w:hAnsiTheme="minorHAnsi" w:cstheme="minorHAnsi"/>
        </w:rPr>
        <w:t>generátor s potrebným príslušenstvom pre budenie, reguláciu napätia a pod.</w:t>
      </w:r>
    </w:p>
    <w:p w14:paraId="279F3549" w14:textId="2CE0853C" w:rsidR="008B1203" w:rsidRPr="001F7457" w:rsidRDefault="008B1203" w:rsidP="001F7457">
      <w:pPr>
        <w:jc w:val="both"/>
        <w:rPr>
          <w:rFonts w:asciiTheme="minorHAnsi" w:hAnsiTheme="minorHAnsi" w:cstheme="minorHAnsi"/>
          <w:sz w:val="22"/>
          <w:szCs w:val="22"/>
        </w:rPr>
      </w:pPr>
      <w:r w:rsidRPr="001F7457">
        <w:rPr>
          <w:rFonts w:asciiTheme="minorHAnsi" w:hAnsiTheme="minorHAnsi" w:cstheme="minorHAnsi"/>
          <w:sz w:val="22"/>
          <w:szCs w:val="22"/>
        </w:rPr>
        <w:t xml:space="preserve">Každá </w:t>
      </w:r>
      <w:r w:rsidR="00FB7FE1">
        <w:rPr>
          <w:rFonts w:asciiTheme="minorHAnsi" w:hAnsiTheme="minorHAnsi" w:cstheme="minorHAnsi"/>
          <w:sz w:val="22"/>
          <w:szCs w:val="22"/>
        </w:rPr>
        <w:t xml:space="preserve">KGJ </w:t>
      </w:r>
      <w:r w:rsidRPr="001F7457">
        <w:rPr>
          <w:rFonts w:asciiTheme="minorHAnsi" w:hAnsiTheme="minorHAnsi" w:cstheme="minorHAnsi"/>
          <w:sz w:val="22"/>
          <w:szCs w:val="22"/>
        </w:rPr>
        <w:t xml:space="preserve">má svoj riadiaci systém, ktorý bude prepojený s nadradeným </w:t>
      </w:r>
      <w:r w:rsidR="001759FE">
        <w:rPr>
          <w:rFonts w:asciiTheme="minorHAnsi" w:hAnsiTheme="minorHAnsi" w:cstheme="minorHAnsi"/>
          <w:sz w:val="22"/>
          <w:szCs w:val="22"/>
        </w:rPr>
        <w:t xml:space="preserve">riadiacim </w:t>
      </w:r>
      <w:r w:rsidRPr="001F7457">
        <w:rPr>
          <w:rFonts w:asciiTheme="minorHAnsi" w:hAnsiTheme="minorHAnsi" w:cstheme="minorHAnsi"/>
          <w:sz w:val="22"/>
          <w:szCs w:val="22"/>
        </w:rPr>
        <w:t xml:space="preserve">systémom </w:t>
      </w:r>
      <w:r w:rsidR="00B316A6">
        <w:rPr>
          <w:rFonts w:asciiTheme="minorHAnsi" w:hAnsiTheme="minorHAnsi" w:cstheme="minorHAnsi"/>
          <w:sz w:val="22"/>
          <w:szCs w:val="22"/>
        </w:rPr>
        <w:t>(NRS)</w:t>
      </w:r>
      <w:r w:rsidRPr="001F7457">
        <w:rPr>
          <w:rFonts w:asciiTheme="minorHAnsi" w:hAnsiTheme="minorHAnsi" w:cstheme="minorHAnsi"/>
          <w:sz w:val="22"/>
          <w:szCs w:val="22"/>
        </w:rPr>
        <w:t xml:space="preserve"> prevádzky</w:t>
      </w:r>
      <w:r w:rsidR="00FB7FE1">
        <w:rPr>
          <w:rFonts w:asciiTheme="minorHAnsi" w:hAnsiTheme="minorHAnsi" w:cstheme="minorHAnsi"/>
          <w:sz w:val="22"/>
          <w:szCs w:val="22"/>
        </w:rPr>
        <w:t> TpV</w:t>
      </w:r>
      <w:r w:rsidRPr="001F7457">
        <w:rPr>
          <w:rFonts w:asciiTheme="minorHAnsi" w:hAnsiTheme="minorHAnsi" w:cstheme="minorHAnsi"/>
          <w:sz w:val="22"/>
          <w:szCs w:val="22"/>
        </w:rPr>
        <w:t>.</w:t>
      </w:r>
    </w:p>
    <w:p w14:paraId="21CBF8C7" w14:textId="33C15D3F" w:rsidR="008B1203" w:rsidRPr="001F7457" w:rsidRDefault="008028BC" w:rsidP="001F7457">
      <w:pPr>
        <w:jc w:val="both"/>
        <w:rPr>
          <w:rFonts w:asciiTheme="minorHAnsi" w:hAnsiTheme="minorHAnsi" w:cstheme="minorHAnsi"/>
          <w:sz w:val="22"/>
          <w:szCs w:val="22"/>
        </w:rPr>
      </w:pPr>
      <w:r>
        <w:rPr>
          <w:rFonts w:asciiTheme="minorHAnsi" w:hAnsiTheme="minorHAnsi" w:cstheme="minorHAnsi"/>
          <w:sz w:val="22"/>
          <w:szCs w:val="22"/>
        </w:rPr>
        <w:t xml:space="preserve">Nové </w:t>
      </w:r>
      <w:r w:rsidR="00FB7FE1">
        <w:rPr>
          <w:rFonts w:asciiTheme="minorHAnsi" w:hAnsiTheme="minorHAnsi" w:cstheme="minorHAnsi"/>
          <w:sz w:val="22"/>
          <w:szCs w:val="22"/>
        </w:rPr>
        <w:t>KGJ</w:t>
      </w:r>
      <w:r w:rsidR="00FB7FE1">
        <w:rPr>
          <w:rFonts w:asciiTheme="minorHAnsi" w:hAnsiTheme="minorHAnsi" w:cstheme="minorHAnsi"/>
          <w:sz w:val="22"/>
          <w:szCs w:val="22"/>
          <w:vertAlign w:val="subscript"/>
        </w:rPr>
        <w:t>x</w:t>
      </w:r>
      <w:r w:rsidR="00FB7FE1">
        <w:rPr>
          <w:rFonts w:asciiTheme="minorHAnsi" w:hAnsiTheme="minorHAnsi" w:cstheme="minorHAnsi"/>
          <w:sz w:val="22"/>
          <w:szCs w:val="22"/>
        </w:rPr>
        <w:t xml:space="preserve"> </w:t>
      </w:r>
      <w:r w:rsidR="008B1203" w:rsidRPr="001F7457">
        <w:rPr>
          <w:rFonts w:asciiTheme="minorHAnsi" w:eastAsia="Arial" w:hAnsiTheme="minorHAnsi" w:cstheme="minorHAnsi"/>
          <w:sz w:val="22"/>
          <w:szCs w:val="22"/>
        </w:rPr>
        <w:t>a súvisiace zariadenia</w:t>
      </w:r>
      <w:r w:rsidR="008B1203" w:rsidRPr="001F7457">
        <w:rPr>
          <w:rFonts w:asciiTheme="minorHAnsi" w:hAnsiTheme="minorHAnsi" w:cstheme="minorHAnsi"/>
          <w:sz w:val="22"/>
          <w:szCs w:val="22"/>
        </w:rPr>
        <w:t xml:space="preserve"> budú umiestnené v </w:t>
      </w:r>
      <w:r w:rsidR="008B1203" w:rsidRPr="001F7457">
        <w:rPr>
          <w:rFonts w:asciiTheme="minorHAnsi" w:eastAsia="Arial" w:hAnsiTheme="minorHAnsi" w:cstheme="minorHAnsi"/>
          <w:sz w:val="22"/>
          <w:szCs w:val="22"/>
        </w:rPr>
        <w:t xml:space="preserve">novopostavených objektoch strojovní, ktoré budú situované juhovýchodne </w:t>
      </w:r>
      <w:r w:rsidR="008B1203" w:rsidRPr="001F7457">
        <w:rPr>
          <w:rFonts w:asciiTheme="minorHAnsi" w:hAnsiTheme="minorHAnsi" w:cstheme="minorHAnsi"/>
          <w:sz w:val="22"/>
          <w:szCs w:val="22"/>
        </w:rPr>
        <w:t xml:space="preserve">v areáli </w:t>
      </w:r>
      <w:r w:rsidR="009F7E6C">
        <w:rPr>
          <w:rFonts w:asciiTheme="minorHAnsi" w:hAnsiTheme="minorHAnsi" w:cstheme="minorHAnsi"/>
          <w:sz w:val="22"/>
          <w:szCs w:val="22"/>
        </w:rPr>
        <w:t xml:space="preserve">TpV </w:t>
      </w:r>
      <w:r w:rsidR="008B1203" w:rsidRPr="001F7457">
        <w:rPr>
          <w:rFonts w:asciiTheme="minorHAnsi" w:hAnsiTheme="minorHAnsi" w:cstheme="minorHAnsi"/>
          <w:sz w:val="22"/>
          <w:szCs w:val="22"/>
        </w:rPr>
        <w:t>za koľajami</w:t>
      </w:r>
      <w:r w:rsidR="008B1203" w:rsidRPr="001F7457">
        <w:rPr>
          <w:rFonts w:asciiTheme="minorHAnsi" w:eastAsia="Arial" w:hAnsiTheme="minorHAnsi" w:cstheme="minorHAnsi"/>
          <w:sz w:val="22"/>
          <w:szCs w:val="22"/>
        </w:rPr>
        <w:t>.</w:t>
      </w:r>
    </w:p>
    <w:p w14:paraId="2913BA2B" w14:textId="009CE069" w:rsidR="008B1203" w:rsidRPr="001F7457" w:rsidRDefault="008B1203" w:rsidP="001F7457">
      <w:pPr>
        <w:jc w:val="both"/>
        <w:rPr>
          <w:rFonts w:asciiTheme="minorHAnsi" w:hAnsiTheme="minorHAnsi" w:cstheme="minorBidi"/>
          <w:sz w:val="22"/>
          <w:szCs w:val="22"/>
        </w:rPr>
      </w:pPr>
      <w:r w:rsidRPr="296493C3">
        <w:rPr>
          <w:rFonts w:asciiTheme="minorHAnsi" w:eastAsia="Arial" w:hAnsiTheme="minorHAnsi" w:cstheme="minorBidi"/>
          <w:sz w:val="22"/>
          <w:szCs w:val="22"/>
        </w:rPr>
        <w:t xml:space="preserve">Objekt bude pozostávať z 3 ks </w:t>
      </w:r>
      <w:r w:rsidR="00DB6F10">
        <w:rPr>
          <w:rFonts w:asciiTheme="minorHAnsi" w:eastAsia="Arial" w:hAnsiTheme="minorHAnsi" w:cstheme="minorBidi"/>
          <w:sz w:val="22"/>
          <w:szCs w:val="22"/>
        </w:rPr>
        <w:t>s</w:t>
      </w:r>
      <w:r w:rsidRPr="296493C3">
        <w:rPr>
          <w:rFonts w:asciiTheme="minorHAnsi" w:eastAsia="Arial" w:hAnsiTheme="minorHAnsi" w:cstheme="minorBidi"/>
          <w:sz w:val="22"/>
          <w:szCs w:val="22"/>
        </w:rPr>
        <w:t>trojovní motorov a </w:t>
      </w:r>
      <w:r w:rsidR="00884EC2">
        <w:rPr>
          <w:rFonts w:asciiTheme="minorHAnsi" w:eastAsia="Arial" w:hAnsiTheme="minorHAnsi" w:cstheme="minorBidi"/>
          <w:sz w:val="22"/>
          <w:szCs w:val="22"/>
        </w:rPr>
        <w:t>s</w:t>
      </w:r>
      <w:r w:rsidRPr="296493C3">
        <w:rPr>
          <w:rFonts w:asciiTheme="minorHAnsi" w:eastAsia="Arial" w:hAnsiTheme="minorHAnsi" w:cstheme="minorBidi"/>
          <w:sz w:val="22"/>
          <w:szCs w:val="22"/>
        </w:rPr>
        <w:t xml:space="preserve">trojovne výmenníkov </w:t>
      </w:r>
      <w:r w:rsidRPr="296493C3">
        <w:rPr>
          <w:rFonts w:asciiTheme="minorHAnsi" w:hAnsiTheme="minorHAnsi" w:cstheme="minorBidi"/>
          <w:sz w:val="22"/>
          <w:szCs w:val="22"/>
        </w:rPr>
        <w:t xml:space="preserve">priestorovo aj protihlukovo navzájom oddelené. Vstup do </w:t>
      </w:r>
      <w:r w:rsidR="00884EC2">
        <w:rPr>
          <w:rFonts w:asciiTheme="minorHAnsi" w:hAnsiTheme="minorHAnsi" w:cstheme="minorBidi"/>
          <w:sz w:val="22"/>
          <w:szCs w:val="22"/>
        </w:rPr>
        <w:t>s</w:t>
      </w:r>
      <w:r w:rsidRPr="296493C3">
        <w:rPr>
          <w:rFonts w:asciiTheme="minorHAnsi" w:hAnsiTheme="minorHAnsi" w:cstheme="minorBidi"/>
          <w:sz w:val="22"/>
          <w:szCs w:val="22"/>
        </w:rPr>
        <w:t xml:space="preserve">trojovne motorov bude z </w:t>
      </w:r>
      <w:r w:rsidRPr="296493C3">
        <w:rPr>
          <w:rFonts w:asciiTheme="minorHAnsi" w:eastAsia="Arial" w:hAnsiTheme="minorHAnsi" w:cstheme="minorBidi"/>
          <w:sz w:val="22"/>
          <w:szCs w:val="22"/>
        </w:rPr>
        <w:t xml:space="preserve">juhovýchodnej strany </w:t>
      </w:r>
      <w:r w:rsidRPr="296493C3">
        <w:rPr>
          <w:rFonts w:asciiTheme="minorHAnsi" w:hAnsiTheme="minorHAnsi" w:cstheme="minorBidi"/>
          <w:sz w:val="22"/>
          <w:szCs w:val="22"/>
        </w:rPr>
        <w:t>po novovybudovanej</w:t>
      </w:r>
      <w:r w:rsidR="006331D7" w:rsidRPr="296493C3">
        <w:rPr>
          <w:rFonts w:asciiTheme="minorHAnsi" w:hAnsiTheme="minorHAnsi" w:cstheme="minorBidi"/>
          <w:sz w:val="22"/>
          <w:szCs w:val="22"/>
        </w:rPr>
        <w:t xml:space="preserve"> </w:t>
      </w:r>
      <w:r w:rsidRPr="296493C3">
        <w:rPr>
          <w:rFonts w:asciiTheme="minorHAnsi" w:hAnsiTheme="minorHAnsi" w:cstheme="minorBidi"/>
          <w:sz w:val="22"/>
          <w:szCs w:val="22"/>
        </w:rPr>
        <w:t xml:space="preserve">prístupovej ceste. Pri pohľade od prístupovej cesty naľavo od </w:t>
      </w:r>
      <w:r w:rsidR="006668C6">
        <w:rPr>
          <w:rFonts w:asciiTheme="minorHAnsi" w:hAnsiTheme="minorHAnsi" w:cstheme="minorBidi"/>
          <w:sz w:val="22"/>
          <w:szCs w:val="22"/>
        </w:rPr>
        <w:t>s</w:t>
      </w:r>
      <w:r w:rsidRPr="296493C3">
        <w:rPr>
          <w:rFonts w:asciiTheme="minorHAnsi" w:hAnsiTheme="minorHAnsi" w:cstheme="minorBidi"/>
          <w:sz w:val="22"/>
          <w:szCs w:val="22"/>
        </w:rPr>
        <w:t>trojovne motorov bude umiestnená VN, NN rozvodňa</w:t>
      </w:r>
      <w:r w:rsidR="009F7E6C" w:rsidRPr="296493C3">
        <w:rPr>
          <w:rFonts w:asciiTheme="minorHAnsi" w:hAnsiTheme="minorHAnsi" w:cstheme="minorBidi"/>
          <w:sz w:val="22"/>
          <w:szCs w:val="22"/>
        </w:rPr>
        <w:t>,</w:t>
      </w:r>
      <w:r w:rsidRPr="296493C3">
        <w:rPr>
          <w:rFonts w:asciiTheme="minorHAnsi" w:hAnsiTheme="minorHAnsi" w:cstheme="minorBidi"/>
          <w:sz w:val="22"/>
          <w:szCs w:val="22"/>
        </w:rPr>
        <w:t xml:space="preserve"> za ňou bude kompresorová stanica. Strojovňa motorov je jednopodlažná budova obdĺžnikového pôdorysu s vonkajšími rozmermi 38,925 x 24,64</w:t>
      </w:r>
      <w:r w:rsidR="00063509" w:rsidRPr="296493C3">
        <w:rPr>
          <w:rFonts w:asciiTheme="minorHAnsi" w:hAnsiTheme="minorHAnsi" w:cstheme="minorBidi"/>
          <w:sz w:val="22"/>
          <w:szCs w:val="22"/>
        </w:rPr>
        <w:t xml:space="preserve"> </w:t>
      </w:r>
      <w:r w:rsidRPr="296493C3">
        <w:rPr>
          <w:rFonts w:asciiTheme="minorHAnsi" w:hAnsiTheme="minorHAnsi" w:cstheme="minorBidi"/>
          <w:sz w:val="22"/>
          <w:szCs w:val="22"/>
        </w:rPr>
        <w:t>m. Jednotlivé KGJ budú umiestnené v samostatných sekciách oddelených protihlukovou izoláciou. Obvodové steny aj strop budú železobetónovej konštrukcie s obložením vnútorným akustickým a vonkajším sendvičovým panelom. Samostatn</w:t>
      </w:r>
      <w:r w:rsidR="00063509" w:rsidRPr="296493C3">
        <w:rPr>
          <w:rFonts w:asciiTheme="minorHAnsi" w:hAnsiTheme="minorHAnsi" w:cstheme="minorBidi"/>
          <w:sz w:val="22"/>
          <w:szCs w:val="22"/>
        </w:rPr>
        <w:t>é</w:t>
      </w:r>
      <w:r w:rsidRPr="296493C3">
        <w:rPr>
          <w:rFonts w:asciiTheme="minorHAnsi" w:hAnsiTheme="minorHAnsi" w:cstheme="minorBidi"/>
          <w:sz w:val="22"/>
          <w:szCs w:val="22"/>
        </w:rPr>
        <w:t xml:space="preserve"> sekcie (kóje) budú pôdorysnej šírky</w:t>
      </w:r>
      <w:r w:rsidR="00910DE4">
        <w:rPr>
          <w:rFonts w:asciiTheme="minorHAnsi" w:hAnsiTheme="minorHAnsi" w:cstheme="minorBidi"/>
          <w:sz w:val="22"/>
          <w:szCs w:val="22"/>
        </w:rPr>
        <w:t xml:space="preserve"> a osovo </w:t>
      </w:r>
      <w:r w:rsidR="50DAFC3E" w:rsidRPr="00910DE4">
        <w:rPr>
          <w:rFonts w:ascii="Calibri" w:eastAsia="Calibri" w:hAnsi="Calibri" w:cs="Calibri"/>
          <w:sz w:val="22"/>
          <w:szCs w:val="22"/>
        </w:rPr>
        <w:t>v zmysle DSP SO 05 Strojovňa motorov.</w:t>
      </w:r>
      <w:r w:rsidRPr="296493C3">
        <w:rPr>
          <w:rFonts w:asciiTheme="minorHAnsi" w:hAnsiTheme="minorHAnsi" w:cstheme="minorBidi"/>
          <w:sz w:val="22"/>
          <w:szCs w:val="22"/>
        </w:rPr>
        <w:t xml:space="preserve"> Vstup do jednotlivých sekcií bude zabezpečený z exteriéru dvojkrídlovými otváracími protihlukovými vrátami 2,4 m x 2,4 m umiestnenými na východnej fasáde s protihlukovou predsieňou vnútornej šírky 2,12 m a ďalšími protihlukovými dvojkrídlovými otváracími vrátami 2,4 m x 2,4 m kvôli eliminácii hluku.</w:t>
      </w:r>
    </w:p>
    <w:p w14:paraId="74D9CF39" w14:textId="32E9D34A" w:rsidR="008B1203" w:rsidRPr="001F7457" w:rsidRDefault="008B1203" w:rsidP="001F7457">
      <w:pPr>
        <w:jc w:val="both"/>
        <w:rPr>
          <w:rFonts w:asciiTheme="minorHAnsi" w:hAnsiTheme="minorHAnsi" w:cstheme="minorBidi"/>
          <w:sz w:val="22"/>
          <w:szCs w:val="22"/>
        </w:rPr>
      </w:pPr>
      <w:r w:rsidRPr="00716F4F">
        <w:rPr>
          <w:rFonts w:asciiTheme="minorHAnsi" w:hAnsiTheme="minorHAnsi" w:cstheme="minorBidi"/>
          <w:sz w:val="22"/>
          <w:szCs w:val="22"/>
        </w:rPr>
        <w:lastRenderedPageBreak/>
        <w:t>V prípade</w:t>
      </w:r>
      <w:r w:rsidRPr="6B5B28F3">
        <w:rPr>
          <w:rFonts w:asciiTheme="minorHAnsi" w:hAnsiTheme="minorHAnsi" w:cstheme="minorBidi"/>
          <w:sz w:val="22"/>
          <w:szCs w:val="22"/>
        </w:rPr>
        <w:t xml:space="preserve"> poruchy väčšieho rozsahu</w:t>
      </w:r>
      <w:r w:rsidR="006331D7" w:rsidRPr="6B5B28F3">
        <w:rPr>
          <w:rFonts w:asciiTheme="minorHAnsi" w:hAnsiTheme="minorHAnsi" w:cstheme="minorBidi"/>
          <w:sz w:val="22"/>
          <w:szCs w:val="22"/>
        </w:rPr>
        <w:t xml:space="preserve"> </w:t>
      </w:r>
      <w:r w:rsidR="00063509" w:rsidRPr="6B5B28F3">
        <w:rPr>
          <w:rFonts w:asciiTheme="minorHAnsi" w:hAnsiTheme="minorHAnsi" w:cstheme="minorBidi"/>
          <w:sz w:val="22"/>
          <w:szCs w:val="22"/>
        </w:rPr>
        <w:t xml:space="preserve">PM </w:t>
      </w:r>
      <w:r w:rsidRPr="6B5B28F3">
        <w:rPr>
          <w:rFonts w:asciiTheme="minorHAnsi" w:hAnsiTheme="minorHAnsi" w:cstheme="minorBidi"/>
          <w:sz w:val="22"/>
          <w:szCs w:val="22"/>
        </w:rPr>
        <w:t>alebo generátora, pri nutnosti výmeny, bude čelná stena všetkých strojovni navrhnutá tak, aby sa dala celá demontovať od podlahy až po železobetónový nosník s dolnou hranou na +5,15</w:t>
      </w:r>
      <w:r w:rsidR="2EBD7247" w:rsidRPr="6B5B28F3">
        <w:rPr>
          <w:rFonts w:asciiTheme="minorHAnsi" w:hAnsiTheme="minorHAnsi" w:cstheme="minorBidi"/>
          <w:sz w:val="22"/>
          <w:szCs w:val="22"/>
        </w:rPr>
        <w:t xml:space="preserve"> m</w:t>
      </w:r>
      <w:r w:rsidRPr="6B5B28F3">
        <w:rPr>
          <w:rFonts w:asciiTheme="minorHAnsi" w:hAnsiTheme="minorHAnsi" w:cstheme="minorBidi"/>
          <w:sz w:val="22"/>
          <w:szCs w:val="22"/>
        </w:rPr>
        <w:t xml:space="preserve">. Demontovateľná stena bude z akustických tvárnic. </w:t>
      </w:r>
    </w:p>
    <w:p w14:paraId="62EFA21C" w14:textId="2B1C8780" w:rsidR="008B1203" w:rsidRPr="001F7457" w:rsidRDefault="008B1203" w:rsidP="001F7457">
      <w:pPr>
        <w:jc w:val="both"/>
        <w:rPr>
          <w:rFonts w:asciiTheme="minorHAnsi" w:hAnsiTheme="minorHAnsi" w:cstheme="minorHAnsi"/>
          <w:sz w:val="22"/>
          <w:szCs w:val="22"/>
        </w:rPr>
      </w:pPr>
      <w:r w:rsidRPr="001F7457">
        <w:rPr>
          <w:rFonts w:asciiTheme="minorHAnsi" w:hAnsiTheme="minorHAnsi" w:cstheme="minorHAnsi"/>
          <w:sz w:val="22"/>
          <w:szCs w:val="22"/>
        </w:rPr>
        <w:t xml:space="preserve">Vstup pre obsluhu bude aj z priestoru </w:t>
      </w:r>
      <w:r w:rsidR="006E2DC6">
        <w:rPr>
          <w:rFonts w:asciiTheme="minorHAnsi" w:hAnsiTheme="minorHAnsi" w:cstheme="minorHAnsi"/>
          <w:sz w:val="22"/>
          <w:szCs w:val="22"/>
        </w:rPr>
        <w:t>s</w:t>
      </w:r>
      <w:r w:rsidR="006E2DC6" w:rsidRPr="001F7457">
        <w:rPr>
          <w:rFonts w:asciiTheme="minorHAnsi" w:hAnsiTheme="minorHAnsi" w:cstheme="minorHAnsi"/>
          <w:sz w:val="22"/>
          <w:szCs w:val="22"/>
        </w:rPr>
        <w:t xml:space="preserve">trojovne </w:t>
      </w:r>
      <w:r w:rsidRPr="001F7457">
        <w:rPr>
          <w:rFonts w:asciiTheme="minorHAnsi" w:hAnsiTheme="minorHAnsi" w:cstheme="minorHAnsi"/>
          <w:sz w:val="22"/>
          <w:szCs w:val="22"/>
        </w:rPr>
        <w:t xml:space="preserve">výmenníkov, ktorá je umiestnená za </w:t>
      </w:r>
      <w:r w:rsidR="006E2DC6">
        <w:rPr>
          <w:rFonts w:asciiTheme="minorHAnsi" w:eastAsia="Arial" w:hAnsiTheme="minorHAnsi" w:cstheme="minorHAnsi"/>
          <w:sz w:val="22"/>
          <w:szCs w:val="22"/>
        </w:rPr>
        <w:t>s</w:t>
      </w:r>
      <w:r w:rsidRPr="001F7457">
        <w:rPr>
          <w:rFonts w:asciiTheme="minorHAnsi" w:eastAsia="Arial" w:hAnsiTheme="minorHAnsi" w:cstheme="minorHAnsi"/>
          <w:sz w:val="22"/>
          <w:szCs w:val="22"/>
        </w:rPr>
        <w:t xml:space="preserve">trojovňami motorov a tvorí jeden objekt aj vrátane prístavku pre močovinu a výmenníkovú stanicu vlastnej spotreby. </w:t>
      </w:r>
      <w:r w:rsidRPr="001F7457">
        <w:rPr>
          <w:rFonts w:asciiTheme="minorHAnsi" w:hAnsiTheme="minorHAnsi" w:cstheme="minorHAnsi"/>
          <w:sz w:val="22"/>
          <w:szCs w:val="22"/>
        </w:rPr>
        <w:t>Strojovňa výmenníkov je tiež jednopodlažná budova obdĺžnikového pôdorysu s rozmermi</w:t>
      </w:r>
      <w:r w:rsidR="006331D7" w:rsidRPr="001F7457">
        <w:rPr>
          <w:rFonts w:asciiTheme="minorHAnsi" w:hAnsiTheme="minorHAnsi" w:cstheme="minorHAnsi"/>
          <w:sz w:val="22"/>
          <w:szCs w:val="22"/>
        </w:rPr>
        <w:t xml:space="preserve"> </w:t>
      </w:r>
      <w:r w:rsidRPr="001F7457">
        <w:rPr>
          <w:rFonts w:asciiTheme="minorHAnsi" w:hAnsiTheme="minorHAnsi" w:cstheme="minorHAnsi"/>
          <w:sz w:val="22"/>
          <w:szCs w:val="22"/>
        </w:rPr>
        <w:t xml:space="preserve">24,79 x 19,1 m. </w:t>
      </w:r>
      <w:r w:rsidRPr="001F7457">
        <w:rPr>
          <w:rFonts w:asciiTheme="minorHAnsi" w:eastAsia="Arial" w:hAnsiTheme="minorHAnsi" w:cstheme="minorHAnsi"/>
          <w:sz w:val="22"/>
          <w:szCs w:val="22"/>
        </w:rPr>
        <w:t xml:space="preserve">Prístavok pre močovinu bude s </w:t>
      </w:r>
      <w:r w:rsidRPr="001F7457">
        <w:rPr>
          <w:rFonts w:asciiTheme="minorHAnsi" w:hAnsiTheme="minorHAnsi" w:cstheme="minorHAnsi"/>
          <w:sz w:val="22"/>
          <w:szCs w:val="22"/>
        </w:rPr>
        <w:t>rozmermi</w:t>
      </w:r>
      <w:r w:rsidR="006331D7" w:rsidRPr="001F7457">
        <w:rPr>
          <w:rFonts w:asciiTheme="minorHAnsi" w:hAnsiTheme="minorHAnsi" w:cstheme="minorHAnsi"/>
          <w:sz w:val="22"/>
          <w:szCs w:val="22"/>
        </w:rPr>
        <w:t xml:space="preserve"> </w:t>
      </w:r>
      <w:r w:rsidRPr="001F7457">
        <w:rPr>
          <w:rFonts w:asciiTheme="minorHAnsi" w:hAnsiTheme="minorHAnsi" w:cstheme="minorHAnsi"/>
          <w:sz w:val="22"/>
          <w:szCs w:val="22"/>
        </w:rPr>
        <w:t>13,3 x 6,72 m,</w:t>
      </w:r>
      <w:r w:rsidRPr="001F7457">
        <w:rPr>
          <w:rFonts w:asciiTheme="minorHAnsi" w:eastAsia="Arial" w:hAnsiTheme="minorHAnsi" w:cstheme="minorHAnsi"/>
          <w:sz w:val="22"/>
          <w:szCs w:val="22"/>
        </w:rPr>
        <w:t xml:space="preserve"> kde budú umiestnené</w:t>
      </w:r>
      <w:r w:rsidR="006331D7" w:rsidRPr="001F7457">
        <w:rPr>
          <w:rFonts w:asciiTheme="minorHAnsi" w:eastAsia="Arial" w:hAnsiTheme="minorHAnsi" w:cstheme="minorHAnsi"/>
          <w:sz w:val="22"/>
          <w:szCs w:val="22"/>
        </w:rPr>
        <w:t xml:space="preserve"> </w:t>
      </w:r>
      <w:r w:rsidRPr="001F7457">
        <w:rPr>
          <w:rFonts w:asciiTheme="minorHAnsi" w:eastAsia="Arial" w:hAnsiTheme="minorHAnsi" w:cstheme="minorHAnsi"/>
          <w:sz w:val="22"/>
          <w:szCs w:val="22"/>
        </w:rPr>
        <w:t>2 ks vertikáln</w:t>
      </w:r>
      <w:r w:rsidR="00637CB4">
        <w:rPr>
          <w:rFonts w:asciiTheme="minorHAnsi" w:eastAsia="Arial" w:hAnsiTheme="minorHAnsi" w:cstheme="minorHAnsi"/>
          <w:sz w:val="22"/>
          <w:szCs w:val="22"/>
        </w:rPr>
        <w:t>ych</w:t>
      </w:r>
      <w:r w:rsidRPr="001F7457">
        <w:rPr>
          <w:rFonts w:asciiTheme="minorHAnsi" w:eastAsia="Arial" w:hAnsiTheme="minorHAnsi" w:cstheme="minorHAnsi"/>
          <w:sz w:val="22"/>
          <w:szCs w:val="22"/>
        </w:rPr>
        <w:t xml:space="preserve"> dvojplášťov</w:t>
      </w:r>
      <w:r w:rsidR="00637CB4">
        <w:rPr>
          <w:rFonts w:asciiTheme="minorHAnsi" w:eastAsia="Arial" w:hAnsiTheme="minorHAnsi" w:cstheme="minorHAnsi"/>
          <w:sz w:val="22"/>
          <w:szCs w:val="22"/>
        </w:rPr>
        <w:t>ých</w:t>
      </w:r>
      <w:r w:rsidRPr="001F7457">
        <w:rPr>
          <w:rFonts w:asciiTheme="minorHAnsi" w:eastAsia="Arial" w:hAnsiTheme="minorHAnsi" w:cstheme="minorHAnsi"/>
          <w:sz w:val="22"/>
          <w:szCs w:val="22"/>
        </w:rPr>
        <w:t xml:space="preserve"> nádr</w:t>
      </w:r>
      <w:r w:rsidR="00637CB4">
        <w:rPr>
          <w:rFonts w:asciiTheme="minorHAnsi" w:eastAsia="Arial" w:hAnsiTheme="minorHAnsi" w:cstheme="minorHAnsi"/>
          <w:sz w:val="22"/>
          <w:szCs w:val="22"/>
        </w:rPr>
        <w:t>ží</w:t>
      </w:r>
      <w:r w:rsidRPr="001F7457">
        <w:rPr>
          <w:rFonts w:asciiTheme="minorHAnsi" w:eastAsia="Arial" w:hAnsiTheme="minorHAnsi" w:cstheme="minorHAnsi"/>
          <w:sz w:val="22"/>
          <w:szCs w:val="22"/>
        </w:rPr>
        <w:t xml:space="preserve"> objemu 2x 25 m</w:t>
      </w:r>
      <w:r w:rsidRPr="00637CB4">
        <w:rPr>
          <w:rFonts w:asciiTheme="minorHAnsi" w:eastAsia="Arial" w:hAnsiTheme="minorHAnsi" w:cstheme="minorHAnsi"/>
          <w:sz w:val="22"/>
          <w:szCs w:val="22"/>
          <w:vertAlign w:val="superscript"/>
        </w:rPr>
        <w:t>3</w:t>
      </w:r>
      <w:r w:rsidRPr="001F7457">
        <w:rPr>
          <w:rFonts w:asciiTheme="minorHAnsi" w:eastAsia="Arial" w:hAnsiTheme="minorHAnsi" w:cstheme="minorHAnsi"/>
          <w:sz w:val="22"/>
          <w:szCs w:val="22"/>
        </w:rPr>
        <w:t xml:space="preserve"> s príslušenstvom. Za </w:t>
      </w:r>
      <w:r w:rsidR="006E2DC6">
        <w:rPr>
          <w:rFonts w:asciiTheme="minorHAnsi" w:hAnsiTheme="minorHAnsi" w:cstheme="minorHAnsi"/>
          <w:sz w:val="22"/>
          <w:szCs w:val="22"/>
        </w:rPr>
        <w:t>s</w:t>
      </w:r>
      <w:r w:rsidRPr="001F7457">
        <w:rPr>
          <w:rFonts w:asciiTheme="minorHAnsi" w:hAnsiTheme="minorHAnsi" w:cstheme="minorHAnsi"/>
          <w:sz w:val="22"/>
          <w:szCs w:val="22"/>
        </w:rPr>
        <w:t xml:space="preserve">trojovňou výmenníkov je tiež umiestnený prístavok pre </w:t>
      </w:r>
      <w:r w:rsidR="00537D27">
        <w:rPr>
          <w:rFonts w:asciiTheme="minorHAnsi" w:hAnsiTheme="minorHAnsi" w:cstheme="minorHAnsi"/>
          <w:sz w:val="22"/>
          <w:szCs w:val="22"/>
        </w:rPr>
        <w:t>v</w:t>
      </w:r>
      <w:r w:rsidRPr="001F7457">
        <w:rPr>
          <w:rFonts w:asciiTheme="minorHAnsi" w:hAnsiTheme="minorHAnsi" w:cstheme="minorHAnsi"/>
          <w:sz w:val="22"/>
          <w:szCs w:val="22"/>
        </w:rPr>
        <w:t xml:space="preserve">ýmenníkovú stanicu vlastnej spotreby s rozmermi 4,67 x 4,66 m, kde bude umiestnená </w:t>
      </w:r>
      <w:r w:rsidR="00537D27">
        <w:rPr>
          <w:rFonts w:asciiTheme="minorHAnsi" w:hAnsiTheme="minorHAnsi" w:cstheme="minorHAnsi"/>
          <w:sz w:val="22"/>
          <w:szCs w:val="22"/>
        </w:rPr>
        <w:t>v</w:t>
      </w:r>
      <w:r w:rsidRPr="001F7457">
        <w:rPr>
          <w:rFonts w:asciiTheme="minorHAnsi" w:hAnsiTheme="minorHAnsi" w:cstheme="minorHAnsi"/>
          <w:sz w:val="22"/>
          <w:szCs w:val="22"/>
        </w:rPr>
        <w:t>ýmenníková stanica vlastnej spotreby pre vykurovanie priestorov PM a predohrev PM.</w:t>
      </w:r>
    </w:p>
    <w:p w14:paraId="1E2AF54C" w14:textId="55FB64F0" w:rsidR="008B1203" w:rsidRPr="001F7457" w:rsidRDefault="008B1203" w:rsidP="001F7457">
      <w:pPr>
        <w:jc w:val="both"/>
        <w:rPr>
          <w:rFonts w:asciiTheme="minorHAnsi" w:hAnsiTheme="minorHAnsi" w:cstheme="minorHAnsi"/>
          <w:sz w:val="22"/>
          <w:szCs w:val="22"/>
        </w:rPr>
      </w:pPr>
      <w:r w:rsidRPr="001F7457">
        <w:rPr>
          <w:rFonts w:asciiTheme="minorHAnsi" w:hAnsiTheme="minorHAnsi" w:cstheme="minorHAnsi"/>
          <w:sz w:val="22"/>
          <w:szCs w:val="22"/>
        </w:rPr>
        <w:t>Strojovňa výmenníkov a </w:t>
      </w:r>
      <w:r w:rsidR="00537D27">
        <w:rPr>
          <w:rFonts w:asciiTheme="minorHAnsi" w:hAnsiTheme="minorHAnsi" w:cstheme="minorHAnsi"/>
          <w:sz w:val="22"/>
          <w:szCs w:val="22"/>
        </w:rPr>
        <w:t>s</w:t>
      </w:r>
      <w:r w:rsidRPr="001F7457">
        <w:rPr>
          <w:rFonts w:asciiTheme="minorHAnsi" w:hAnsiTheme="minorHAnsi" w:cstheme="minorHAnsi"/>
          <w:sz w:val="22"/>
          <w:szCs w:val="22"/>
        </w:rPr>
        <w:t>trojovne motorov budú prepojen</w:t>
      </w:r>
      <w:r w:rsidR="00537D27">
        <w:rPr>
          <w:rFonts w:asciiTheme="minorHAnsi" w:hAnsiTheme="minorHAnsi" w:cstheme="minorHAnsi"/>
          <w:sz w:val="22"/>
          <w:szCs w:val="22"/>
        </w:rPr>
        <w:t>é</w:t>
      </w:r>
      <w:r w:rsidRPr="001F7457">
        <w:rPr>
          <w:rFonts w:asciiTheme="minorHAnsi" w:hAnsiTheme="minorHAnsi" w:cstheme="minorHAnsi"/>
          <w:sz w:val="22"/>
          <w:szCs w:val="22"/>
        </w:rPr>
        <w:t xml:space="preserve"> na úrovni ±0,00 </w:t>
      </w:r>
      <w:r w:rsidR="3FEBDAFD" w:rsidRPr="37C5BECF">
        <w:rPr>
          <w:rFonts w:asciiTheme="minorHAnsi" w:hAnsiTheme="minorHAnsi" w:cstheme="minorBidi"/>
          <w:sz w:val="22"/>
          <w:szCs w:val="22"/>
        </w:rPr>
        <w:t>m</w:t>
      </w:r>
      <w:r w:rsidR="00FF52AE">
        <w:rPr>
          <w:rFonts w:asciiTheme="minorHAnsi" w:hAnsiTheme="minorHAnsi" w:cstheme="minorBidi"/>
          <w:sz w:val="22"/>
          <w:szCs w:val="22"/>
        </w:rPr>
        <w:t xml:space="preserve"> </w:t>
      </w:r>
      <w:r w:rsidRPr="001F7457">
        <w:rPr>
          <w:rFonts w:asciiTheme="minorHAnsi" w:hAnsiTheme="minorHAnsi" w:cstheme="minorHAnsi"/>
          <w:sz w:val="22"/>
          <w:szCs w:val="22"/>
        </w:rPr>
        <w:t>aj z plošiny +3,0</w:t>
      </w:r>
      <w:r w:rsidR="00036141">
        <w:rPr>
          <w:rFonts w:asciiTheme="minorHAnsi" w:hAnsiTheme="minorHAnsi" w:cstheme="minorHAnsi"/>
          <w:sz w:val="22"/>
          <w:szCs w:val="22"/>
        </w:rPr>
        <w:t>0</w:t>
      </w:r>
      <w:r w:rsidR="7DC348FE" w:rsidRPr="37C5BECF">
        <w:rPr>
          <w:rFonts w:asciiTheme="minorHAnsi" w:hAnsiTheme="minorHAnsi" w:cstheme="minorBidi"/>
          <w:sz w:val="22"/>
          <w:szCs w:val="22"/>
        </w:rPr>
        <w:t xml:space="preserve"> m</w:t>
      </w:r>
      <w:r w:rsidRPr="001F7457">
        <w:rPr>
          <w:rFonts w:asciiTheme="minorHAnsi" w:hAnsiTheme="minorHAnsi" w:cstheme="minorHAnsi"/>
          <w:sz w:val="22"/>
          <w:szCs w:val="22"/>
        </w:rPr>
        <w:t>.</w:t>
      </w:r>
    </w:p>
    <w:p w14:paraId="71113860" w14:textId="10344C9C" w:rsidR="008B1203" w:rsidRPr="001F7457" w:rsidRDefault="008B1203" w:rsidP="001F7457">
      <w:pPr>
        <w:jc w:val="both"/>
        <w:rPr>
          <w:rFonts w:asciiTheme="minorHAnsi" w:hAnsiTheme="minorHAnsi" w:cstheme="minorBidi"/>
          <w:sz w:val="22"/>
          <w:szCs w:val="22"/>
          <w:lang w:eastAsia="cs-CZ"/>
        </w:rPr>
      </w:pPr>
      <w:r w:rsidRPr="333F63F7">
        <w:rPr>
          <w:rFonts w:asciiTheme="minorHAnsi" w:hAnsiTheme="minorHAnsi" w:cstheme="minorBidi"/>
          <w:sz w:val="22"/>
          <w:szCs w:val="22"/>
        </w:rPr>
        <w:t>Pri pohľade od hlavných vrát</w:t>
      </w:r>
      <w:r w:rsidR="00036141" w:rsidRPr="333F63F7">
        <w:rPr>
          <w:rFonts w:asciiTheme="minorHAnsi" w:hAnsiTheme="minorHAnsi" w:cstheme="minorBidi"/>
          <w:sz w:val="22"/>
          <w:szCs w:val="22"/>
        </w:rPr>
        <w:t xml:space="preserve"> sú</w:t>
      </w:r>
      <w:r w:rsidRPr="333F63F7">
        <w:rPr>
          <w:rFonts w:asciiTheme="minorHAnsi" w:hAnsiTheme="minorHAnsi" w:cstheme="minorBidi"/>
          <w:sz w:val="22"/>
          <w:szCs w:val="22"/>
        </w:rPr>
        <w:t xml:space="preserve"> KJG</w:t>
      </w:r>
      <w:r w:rsidR="00036141" w:rsidRPr="333F63F7">
        <w:rPr>
          <w:rFonts w:asciiTheme="minorHAnsi" w:hAnsiTheme="minorHAnsi" w:cstheme="minorBidi"/>
          <w:sz w:val="22"/>
          <w:szCs w:val="22"/>
          <w:vertAlign w:val="subscript"/>
        </w:rPr>
        <w:t>x</w:t>
      </w:r>
      <w:r w:rsidRPr="333F63F7">
        <w:rPr>
          <w:rFonts w:asciiTheme="minorHAnsi" w:hAnsiTheme="minorHAnsi" w:cstheme="minorBidi"/>
          <w:sz w:val="22"/>
          <w:szCs w:val="22"/>
        </w:rPr>
        <w:t xml:space="preserve"> umiestnen</w:t>
      </w:r>
      <w:r w:rsidR="00537D27">
        <w:rPr>
          <w:rFonts w:asciiTheme="minorHAnsi" w:hAnsiTheme="minorHAnsi" w:cstheme="minorBidi"/>
          <w:sz w:val="22"/>
          <w:szCs w:val="22"/>
        </w:rPr>
        <w:t>é</w:t>
      </w:r>
      <w:r w:rsidRPr="333F63F7">
        <w:rPr>
          <w:rFonts w:asciiTheme="minorHAnsi" w:hAnsiTheme="minorHAnsi" w:cstheme="minorBidi"/>
          <w:sz w:val="22"/>
          <w:szCs w:val="22"/>
        </w:rPr>
        <w:t xml:space="preserve"> od ľavej steny osovo 3</w:t>
      </w:r>
      <w:r w:rsidR="00036141" w:rsidRPr="333F63F7">
        <w:rPr>
          <w:rFonts w:asciiTheme="minorHAnsi" w:hAnsiTheme="minorHAnsi" w:cstheme="minorBidi"/>
          <w:sz w:val="22"/>
          <w:szCs w:val="22"/>
        </w:rPr>
        <w:t> </w:t>
      </w:r>
      <w:r w:rsidRPr="333F63F7">
        <w:rPr>
          <w:rFonts w:asciiTheme="minorHAnsi" w:hAnsiTheme="minorHAnsi" w:cstheme="minorBidi"/>
          <w:sz w:val="22"/>
          <w:szCs w:val="22"/>
        </w:rPr>
        <w:t xml:space="preserve">330 mm, generátorom otočeným k vrátam. Za vrátami je voľný priestor asi 8 m </w:t>
      </w:r>
      <w:r w:rsidR="00036141" w:rsidRPr="333F63F7">
        <w:rPr>
          <w:rFonts w:asciiTheme="minorHAnsi" w:hAnsiTheme="minorHAnsi" w:cstheme="minorBidi"/>
          <w:sz w:val="22"/>
          <w:szCs w:val="22"/>
        </w:rPr>
        <w:t>–</w:t>
      </w:r>
      <w:r w:rsidRPr="333F63F7">
        <w:rPr>
          <w:rFonts w:asciiTheme="minorHAnsi" w:hAnsiTheme="minorHAnsi" w:cstheme="minorBidi"/>
          <w:sz w:val="22"/>
          <w:szCs w:val="22"/>
        </w:rPr>
        <w:t xml:space="preserve"> tento priestor je určený na servisn</w:t>
      </w:r>
      <w:r w:rsidR="008F744B">
        <w:rPr>
          <w:rFonts w:asciiTheme="minorHAnsi" w:hAnsiTheme="minorHAnsi" w:cstheme="minorBidi"/>
          <w:sz w:val="22"/>
          <w:szCs w:val="22"/>
        </w:rPr>
        <w:t>é</w:t>
      </w:r>
      <w:r w:rsidRPr="333F63F7">
        <w:rPr>
          <w:rFonts w:asciiTheme="minorHAnsi" w:hAnsiTheme="minorHAnsi" w:cstheme="minorBidi"/>
          <w:sz w:val="22"/>
          <w:szCs w:val="22"/>
        </w:rPr>
        <w:t xml:space="preserve"> účely </w:t>
      </w:r>
      <w:r w:rsidR="00E71488" w:rsidRPr="333F63F7">
        <w:rPr>
          <w:rFonts w:asciiTheme="minorHAnsi" w:hAnsiTheme="minorHAnsi" w:cstheme="minorBidi"/>
          <w:sz w:val="22"/>
          <w:szCs w:val="22"/>
        </w:rPr>
        <w:t xml:space="preserve">PM </w:t>
      </w:r>
      <w:r w:rsidRPr="333F63F7">
        <w:rPr>
          <w:rFonts w:asciiTheme="minorHAnsi" w:hAnsiTheme="minorHAnsi" w:cstheme="minorBidi"/>
          <w:sz w:val="22"/>
          <w:szCs w:val="22"/>
        </w:rPr>
        <w:t>aj generátora. Popod tento priestor prechádza</w:t>
      </w:r>
      <w:r w:rsidR="006331D7" w:rsidRPr="333F63F7">
        <w:rPr>
          <w:rFonts w:asciiTheme="minorHAnsi" w:hAnsiTheme="minorHAnsi" w:cstheme="minorBidi"/>
          <w:sz w:val="22"/>
          <w:szCs w:val="22"/>
        </w:rPr>
        <w:t xml:space="preserve"> </w:t>
      </w:r>
      <w:r w:rsidRPr="333F63F7">
        <w:rPr>
          <w:rFonts w:asciiTheme="minorHAnsi" w:hAnsiTheme="minorHAnsi" w:cstheme="minorBidi"/>
          <w:sz w:val="22"/>
          <w:szCs w:val="22"/>
        </w:rPr>
        <w:t>podzemný priechodzí elektrorozvodný kanál prepájajúci jednotlivé sekcie strojovne a spájajúci Stanovište transformátorov s káblovým priestorom rozvodne a</w:t>
      </w:r>
      <w:r w:rsidR="00E71488" w:rsidRPr="333F63F7">
        <w:rPr>
          <w:rFonts w:asciiTheme="minorHAnsi" w:hAnsiTheme="minorHAnsi" w:cstheme="minorBidi"/>
          <w:sz w:val="22"/>
          <w:szCs w:val="22"/>
        </w:rPr>
        <w:t> PM</w:t>
      </w:r>
      <w:r w:rsidRPr="333F63F7">
        <w:rPr>
          <w:rFonts w:asciiTheme="minorHAnsi" w:hAnsiTheme="minorHAnsi" w:cstheme="minorBidi"/>
          <w:sz w:val="22"/>
          <w:szCs w:val="22"/>
        </w:rPr>
        <w:t>, v ktorom sú umiestnené silové káble. V každej sekcii strojovne bude nainštalovaný diaľkovo ovládaný mostový žeriav s nosnosťou 3,2 t</w:t>
      </w:r>
      <w:r w:rsidR="006331D7" w:rsidRPr="333F63F7">
        <w:rPr>
          <w:rFonts w:asciiTheme="minorHAnsi" w:hAnsiTheme="minorHAnsi" w:cstheme="minorBidi"/>
          <w:sz w:val="22"/>
          <w:szCs w:val="22"/>
        </w:rPr>
        <w:t xml:space="preserve"> </w:t>
      </w:r>
      <w:r w:rsidRPr="333F63F7">
        <w:rPr>
          <w:rFonts w:asciiTheme="minorHAnsi" w:hAnsiTheme="minorHAnsi" w:cstheme="minorBidi"/>
          <w:sz w:val="22"/>
          <w:szCs w:val="22"/>
        </w:rPr>
        <w:t>pre servisné účely KGJ. Na ľavej strane pri stene</w:t>
      </w:r>
      <w:r w:rsidR="006331D7" w:rsidRPr="333F63F7">
        <w:rPr>
          <w:rFonts w:asciiTheme="minorHAnsi" w:hAnsiTheme="minorHAnsi" w:cstheme="minorBidi"/>
          <w:sz w:val="22"/>
          <w:szCs w:val="22"/>
        </w:rPr>
        <w:t xml:space="preserve"> </w:t>
      </w:r>
      <w:r w:rsidRPr="333F63F7">
        <w:rPr>
          <w:rFonts w:asciiTheme="minorHAnsi" w:hAnsiTheme="minorHAnsi" w:cstheme="minorBidi"/>
          <w:sz w:val="22"/>
          <w:szCs w:val="22"/>
        </w:rPr>
        <w:t xml:space="preserve">bude umiestnená riadiaca skriňa pre lokálne ovládanie KGJ. Popri ľavej stene bude umiestnený aj plynový rad s regulátorom tlaku a plynomerom. </w:t>
      </w:r>
      <w:r w:rsidRPr="333F63F7">
        <w:rPr>
          <w:rFonts w:asciiTheme="minorHAnsi" w:hAnsiTheme="minorHAnsi" w:cstheme="minorBidi"/>
          <w:sz w:val="22"/>
          <w:szCs w:val="22"/>
          <w:lang w:eastAsia="cs-CZ"/>
        </w:rPr>
        <w:t xml:space="preserve">Za KGJ sú umiestnené 4 ks doskových výmenníkov pre chladenie jednotlivých chladiacich okruhov </w:t>
      </w:r>
      <w:r w:rsidR="00E71488" w:rsidRPr="333F63F7">
        <w:rPr>
          <w:rFonts w:asciiTheme="minorHAnsi" w:hAnsiTheme="minorHAnsi" w:cstheme="minorBidi"/>
          <w:sz w:val="22"/>
          <w:szCs w:val="22"/>
          <w:lang w:eastAsia="cs-CZ"/>
        </w:rPr>
        <w:t>PM</w:t>
      </w:r>
      <w:r w:rsidRPr="333F63F7">
        <w:rPr>
          <w:rFonts w:asciiTheme="minorHAnsi" w:hAnsiTheme="minorHAnsi" w:cstheme="minorBidi"/>
          <w:sz w:val="22"/>
          <w:szCs w:val="22"/>
          <w:lang w:eastAsia="cs-CZ"/>
        </w:rPr>
        <w:t>, obehové čerpadlá oleja a chladiacej kvapaliny, olejový filter a jednotka predohrevu oleja, tiež výmenník predohrevu oleja vykurovacou vodou. Na pravej strane bude umiestnený 3m</w:t>
      </w:r>
      <w:r w:rsidRPr="333F63F7">
        <w:rPr>
          <w:rFonts w:asciiTheme="minorHAnsi" w:hAnsiTheme="minorHAnsi" w:cstheme="minorBidi"/>
          <w:sz w:val="22"/>
          <w:szCs w:val="22"/>
          <w:vertAlign w:val="superscript"/>
          <w:lang w:eastAsia="cs-CZ"/>
        </w:rPr>
        <w:t>3</w:t>
      </w:r>
      <w:r w:rsidRPr="333F63F7">
        <w:rPr>
          <w:rFonts w:asciiTheme="minorHAnsi" w:hAnsiTheme="minorHAnsi" w:cstheme="minorBidi"/>
          <w:sz w:val="22"/>
          <w:szCs w:val="22"/>
          <w:lang w:eastAsia="cs-CZ"/>
        </w:rPr>
        <w:t xml:space="preserve"> vzdušník, 3</w:t>
      </w:r>
      <w:r w:rsidR="00E71488" w:rsidRPr="333F63F7">
        <w:rPr>
          <w:rFonts w:asciiTheme="minorHAnsi" w:hAnsiTheme="minorHAnsi" w:cstheme="minorBidi"/>
          <w:sz w:val="22"/>
          <w:szCs w:val="22"/>
          <w:lang w:eastAsia="cs-CZ"/>
        </w:rPr>
        <w:t xml:space="preserve"> </w:t>
      </w:r>
      <w:r w:rsidRPr="333F63F7">
        <w:rPr>
          <w:rFonts w:asciiTheme="minorHAnsi" w:hAnsiTheme="minorHAnsi" w:cstheme="minorBidi"/>
          <w:sz w:val="22"/>
          <w:szCs w:val="22"/>
          <w:lang w:eastAsia="cs-CZ"/>
        </w:rPr>
        <w:t xml:space="preserve">MPa štartovacieho vzduchu, ktorý je dodávaný kompresormi umiestnenými v kompresorovej stanici. Okolo </w:t>
      </w:r>
      <w:r w:rsidR="00957E01" w:rsidRPr="333F63F7">
        <w:rPr>
          <w:rFonts w:asciiTheme="minorHAnsi" w:hAnsiTheme="minorHAnsi" w:cstheme="minorBidi"/>
          <w:sz w:val="22"/>
          <w:szCs w:val="22"/>
          <w:lang w:eastAsia="cs-CZ"/>
        </w:rPr>
        <w:t xml:space="preserve">PM </w:t>
      </w:r>
      <w:r w:rsidRPr="333F63F7">
        <w:rPr>
          <w:rFonts w:asciiTheme="minorHAnsi" w:hAnsiTheme="minorHAnsi" w:cstheme="minorBidi"/>
          <w:sz w:val="22"/>
          <w:szCs w:val="22"/>
          <w:lang w:eastAsia="cs-CZ"/>
        </w:rPr>
        <w:t>bude oceľová plošina na úrovni +2,7 m/+3,0 m</w:t>
      </w:r>
      <w:r w:rsidR="006331D7" w:rsidRPr="333F63F7">
        <w:rPr>
          <w:rFonts w:asciiTheme="minorHAnsi" w:hAnsiTheme="minorHAnsi" w:cstheme="minorBidi"/>
          <w:sz w:val="22"/>
          <w:szCs w:val="22"/>
          <w:lang w:eastAsia="cs-CZ"/>
        </w:rPr>
        <w:t xml:space="preserve"> </w:t>
      </w:r>
      <w:r w:rsidRPr="333F63F7">
        <w:rPr>
          <w:rFonts w:asciiTheme="minorHAnsi" w:hAnsiTheme="minorHAnsi" w:cstheme="minorBidi"/>
          <w:sz w:val="22"/>
          <w:szCs w:val="22"/>
          <w:lang w:eastAsia="cs-CZ"/>
        </w:rPr>
        <w:t xml:space="preserve">pre servisné účely </w:t>
      </w:r>
      <w:r w:rsidR="00957E01" w:rsidRPr="333F63F7">
        <w:rPr>
          <w:rFonts w:asciiTheme="minorHAnsi" w:hAnsiTheme="minorHAnsi" w:cstheme="minorBidi"/>
          <w:sz w:val="22"/>
          <w:szCs w:val="22"/>
          <w:lang w:eastAsia="cs-CZ"/>
        </w:rPr>
        <w:t xml:space="preserve">PM </w:t>
      </w:r>
      <w:r w:rsidRPr="333F63F7">
        <w:rPr>
          <w:rFonts w:asciiTheme="minorHAnsi" w:hAnsiTheme="minorHAnsi" w:cstheme="minorBidi"/>
          <w:sz w:val="22"/>
          <w:szCs w:val="22"/>
          <w:lang w:eastAsia="cs-CZ"/>
        </w:rPr>
        <w:t>s prístupovými schodmi od hlavných dverí na ±0,00</w:t>
      </w:r>
      <w:r w:rsidR="2566C391" w:rsidRPr="333F63F7">
        <w:rPr>
          <w:rFonts w:asciiTheme="minorHAnsi" w:hAnsiTheme="minorHAnsi" w:cstheme="minorBidi"/>
          <w:sz w:val="22"/>
          <w:szCs w:val="22"/>
          <w:lang w:eastAsia="cs-CZ"/>
        </w:rPr>
        <w:t xml:space="preserve"> m</w:t>
      </w:r>
      <w:r w:rsidRPr="333F63F7">
        <w:rPr>
          <w:rFonts w:asciiTheme="minorHAnsi" w:hAnsiTheme="minorHAnsi" w:cstheme="minorBidi"/>
          <w:sz w:val="22"/>
          <w:szCs w:val="22"/>
          <w:lang w:eastAsia="cs-CZ"/>
        </w:rPr>
        <w:t>.</w:t>
      </w:r>
      <w:r w:rsidRPr="333F63F7" w:rsidDel="000E5242">
        <w:rPr>
          <w:rFonts w:asciiTheme="minorHAnsi" w:hAnsiTheme="minorHAnsi" w:cstheme="minorBidi"/>
          <w:sz w:val="22"/>
          <w:szCs w:val="22"/>
          <w:lang w:eastAsia="cs-CZ"/>
        </w:rPr>
        <w:t xml:space="preserve"> </w:t>
      </w:r>
      <w:r w:rsidRPr="333F63F7">
        <w:rPr>
          <w:rFonts w:asciiTheme="minorHAnsi" w:hAnsiTheme="minorHAnsi" w:cstheme="minorBidi"/>
          <w:sz w:val="22"/>
          <w:szCs w:val="22"/>
          <w:lang w:eastAsia="cs-CZ"/>
        </w:rPr>
        <w:t>Na tejto plošine budú umiestnené: jednotka el. vyhrievania bloku motora (chladiacej kvapaliny plášťa) s cirkulačným čerpadlom, výmenník vyhrievania bloku motora vykurovacou vodou, jednotka prevetrávania spalinovodu, expanzné nádoby pre LT a HT chladiaci okruh</w:t>
      </w:r>
      <w:r w:rsidR="002E1827" w:rsidRPr="333F63F7">
        <w:rPr>
          <w:rFonts w:asciiTheme="minorHAnsi" w:hAnsiTheme="minorHAnsi" w:cstheme="minorBidi"/>
          <w:sz w:val="22"/>
          <w:szCs w:val="22"/>
          <w:lang w:eastAsia="cs-CZ"/>
        </w:rPr>
        <w:t>,</w:t>
      </w:r>
      <w:r w:rsidRPr="333F63F7">
        <w:rPr>
          <w:rFonts w:asciiTheme="minorHAnsi" w:hAnsiTheme="minorHAnsi" w:cstheme="minorBidi"/>
          <w:sz w:val="22"/>
          <w:szCs w:val="22"/>
          <w:lang w:eastAsia="cs-CZ"/>
        </w:rPr>
        <w:t xml:space="preserve"> trojcestné regulačne ventily a skrine el. rozvádzačov. Z plošiny +2,7 m/+3,0 m je vstup aj do </w:t>
      </w:r>
      <w:r w:rsidR="00394206">
        <w:rPr>
          <w:rFonts w:asciiTheme="minorHAnsi" w:hAnsiTheme="minorHAnsi" w:cstheme="minorBidi"/>
          <w:sz w:val="22"/>
          <w:szCs w:val="22"/>
          <w:lang w:eastAsia="cs-CZ"/>
        </w:rPr>
        <w:t>s</w:t>
      </w:r>
      <w:r w:rsidRPr="333F63F7">
        <w:rPr>
          <w:rFonts w:asciiTheme="minorHAnsi" w:hAnsiTheme="minorHAnsi" w:cstheme="minorBidi"/>
          <w:sz w:val="22"/>
          <w:szCs w:val="22"/>
          <w:lang w:eastAsia="cs-CZ"/>
        </w:rPr>
        <w:t>trojovne výmenníkov na plošinu +3,0 m a plošinu +4,40</w:t>
      </w:r>
      <w:r w:rsidR="0415878B" w:rsidRPr="333F63F7">
        <w:rPr>
          <w:rFonts w:asciiTheme="minorHAnsi" w:hAnsiTheme="minorHAnsi" w:cstheme="minorBidi"/>
          <w:sz w:val="22"/>
          <w:szCs w:val="22"/>
          <w:lang w:eastAsia="cs-CZ"/>
        </w:rPr>
        <w:t xml:space="preserve"> m</w:t>
      </w:r>
      <w:r w:rsidRPr="333F63F7">
        <w:rPr>
          <w:rFonts w:asciiTheme="minorHAnsi" w:hAnsiTheme="minorHAnsi" w:cstheme="minorBidi"/>
          <w:sz w:val="22"/>
          <w:szCs w:val="22"/>
          <w:lang w:eastAsia="cs-CZ"/>
        </w:rPr>
        <w:t>, kde sú umiestnené SCR</w:t>
      </w:r>
      <w:r w:rsidR="003F34C7">
        <w:rPr>
          <w:rFonts w:asciiTheme="minorHAnsi" w:hAnsiTheme="minorHAnsi" w:cstheme="minorBidi"/>
          <w:sz w:val="22"/>
          <w:szCs w:val="22"/>
          <w:lang w:eastAsia="cs-CZ"/>
        </w:rPr>
        <w:t xml:space="preserve"> (Selektívna katalytická redukcia)</w:t>
      </w:r>
      <w:r w:rsidRPr="333F63F7">
        <w:rPr>
          <w:rFonts w:asciiTheme="minorHAnsi" w:hAnsiTheme="minorHAnsi" w:cstheme="minorBidi"/>
          <w:sz w:val="22"/>
          <w:szCs w:val="22"/>
          <w:lang w:eastAsia="cs-CZ"/>
        </w:rPr>
        <w:t xml:space="preserve">. Obslužná plošina +2,7 m/+3,0 m je </w:t>
      </w:r>
      <w:r w:rsidR="00592AAC">
        <w:rPr>
          <w:rFonts w:asciiTheme="minorHAnsi" w:hAnsiTheme="minorHAnsi" w:cstheme="minorBidi"/>
          <w:sz w:val="22"/>
          <w:szCs w:val="22"/>
          <w:lang w:eastAsia="cs-CZ"/>
        </w:rPr>
        <w:t xml:space="preserve">požadovaná </w:t>
      </w:r>
      <w:r w:rsidRPr="333F63F7">
        <w:rPr>
          <w:rFonts w:asciiTheme="minorHAnsi" w:hAnsiTheme="minorHAnsi" w:cstheme="minorBidi"/>
          <w:sz w:val="22"/>
          <w:szCs w:val="22"/>
          <w:lang w:eastAsia="cs-CZ"/>
        </w:rPr>
        <w:t>na zaťaženie 5 kN/m</w:t>
      </w:r>
      <w:r w:rsidRPr="333F63F7">
        <w:rPr>
          <w:rFonts w:asciiTheme="minorHAnsi" w:hAnsiTheme="minorHAnsi" w:cstheme="minorBidi"/>
          <w:sz w:val="22"/>
          <w:szCs w:val="22"/>
          <w:vertAlign w:val="superscript"/>
          <w:lang w:eastAsia="cs-CZ"/>
        </w:rPr>
        <w:t>2</w:t>
      </w:r>
      <w:r w:rsidRPr="333F63F7">
        <w:rPr>
          <w:rFonts w:asciiTheme="minorHAnsi" w:hAnsiTheme="minorHAnsi" w:cstheme="minorBidi"/>
          <w:sz w:val="22"/>
          <w:szCs w:val="22"/>
          <w:lang w:eastAsia="cs-CZ"/>
        </w:rPr>
        <w:t xml:space="preserve">. Ponad plošinu vo výške +5,44 m (dolná hrana) je vedené potrubie spalín do strojovne výmenníkov. Ponad potrubie spalín je vedené potrubie spaľovacieho vzduchu vo výške +7,985 m (dolná hrana). Hneď za prestupom potrubia zo </w:t>
      </w:r>
      <w:r w:rsidR="00394206">
        <w:rPr>
          <w:rFonts w:asciiTheme="minorHAnsi" w:hAnsiTheme="minorHAnsi" w:cstheme="minorBidi"/>
          <w:sz w:val="22"/>
          <w:szCs w:val="22"/>
          <w:lang w:eastAsia="cs-CZ"/>
        </w:rPr>
        <w:t>s</w:t>
      </w:r>
      <w:r w:rsidRPr="333F63F7">
        <w:rPr>
          <w:rFonts w:asciiTheme="minorHAnsi" w:hAnsiTheme="minorHAnsi" w:cstheme="minorBidi"/>
          <w:sz w:val="22"/>
          <w:szCs w:val="22"/>
          <w:lang w:eastAsia="cs-CZ"/>
        </w:rPr>
        <w:t xml:space="preserve">trojovne výmenníkov je umiestnená v potrubí klapka umožňujúca prisávanie spaľovacieho vzduchu zo </w:t>
      </w:r>
      <w:r w:rsidR="00394206">
        <w:rPr>
          <w:rFonts w:asciiTheme="minorHAnsi" w:hAnsiTheme="minorHAnsi" w:cstheme="minorBidi"/>
          <w:sz w:val="22"/>
          <w:szCs w:val="22"/>
          <w:lang w:eastAsia="cs-CZ"/>
        </w:rPr>
        <w:t>s</w:t>
      </w:r>
      <w:r w:rsidRPr="333F63F7">
        <w:rPr>
          <w:rFonts w:asciiTheme="minorHAnsi" w:hAnsiTheme="minorHAnsi" w:cstheme="minorBidi"/>
          <w:sz w:val="22"/>
          <w:szCs w:val="22"/>
          <w:lang w:eastAsia="cs-CZ"/>
        </w:rPr>
        <w:t>trojovne motorov v zimnom období. Prisávanie vzduchu bude cez filter podľa požiadaviek výrobcu motora. Za zmiešavacou komorou je v potrubí nasávacieho vzduchu umiestnený ohrievač vzduchu ohrievaný vodou z LT chladiaceho okruhu.</w:t>
      </w:r>
      <w:r w:rsidR="00504A0B" w:rsidRPr="333F63F7">
        <w:rPr>
          <w:rFonts w:asciiTheme="minorHAnsi" w:hAnsiTheme="minorHAnsi" w:cstheme="minorBidi"/>
          <w:sz w:val="22"/>
          <w:szCs w:val="22"/>
          <w:lang w:eastAsia="cs-CZ"/>
        </w:rPr>
        <w:t xml:space="preserve"> </w:t>
      </w:r>
      <w:r w:rsidRPr="333F63F7">
        <w:rPr>
          <w:rFonts w:asciiTheme="minorHAnsi" w:hAnsiTheme="minorHAnsi" w:cstheme="minorBidi"/>
          <w:sz w:val="22"/>
          <w:szCs w:val="22"/>
          <w:lang w:eastAsia="cs-CZ"/>
        </w:rPr>
        <w:t>Nasávanie spaľovacieho vzduchu</w:t>
      </w:r>
      <w:r w:rsidR="006331D7" w:rsidRPr="333F63F7">
        <w:rPr>
          <w:rFonts w:asciiTheme="minorHAnsi" w:hAnsiTheme="minorHAnsi" w:cstheme="minorBidi"/>
          <w:sz w:val="22"/>
          <w:szCs w:val="22"/>
          <w:lang w:eastAsia="cs-CZ"/>
        </w:rPr>
        <w:t xml:space="preserve"> </w:t>
      </w:r>
      <w:r w:rsidRPr="333F63F7">
        <w:rPr>
          <w:rFonts w:asciiTheme="minorHAnsi" w:hAnsiTheme="minorHAnsi" w:cstheme="minorBidi"/>
          <w:sz w:val="22"/>
          <w:szCs w:val="22"/>
          <w:lang w:eastAsia="cs-CZ"/>
        </w:rPr>
        <w:t xml:space="preserve">v letnom období bude cez nasávacie otvory a filtre umiestnené v bočných stenách </w:t>
      </w:r>
      <w:r w:rsidR="00394206">
        <w:rPr>
          <w:rFonts w:asciiTheme="minorHAnsi" w:hAnsiTheme="minorHAnsi" w:cstheme="minorBidi"/>
          <w:sz w:val="22"/>
          <w:szCs w:val="22"/>
          <w:lang w:eastAsia="cs-CZ"/>
        </w:rPr>
        <w:t>s</w:t>
      </w:r>
      <w:r w:rsidRPr="333F63F7">
        <w:rPr>
          <w:rFonts w:asciiTheme="minorHAnsi" w:hAnsiTheme="minorHAnsi" w:cstheme="minorBidi"/>
          <w:sz w:val="22"/>
          <w:szCs w:val="22"/>
          <w:lang w:eastAsia="cs-CZ"/>
        </w:rPr>
        <w:t>trojovne výmenníkov 1 x z pravej strany a 2 x z ľavej strany. Prístup k nasávacím otvorom aj z vonkajšej strany aj k nasávacím filtrom bude pomocou oceľových plošín a rebríkov z plošiny +4,40</w:t>
      </w:r>
      <w:r w:rsidR="776DD9D9" w:rsidRPr="333F63F7">
        <w:rPr>
          <w:rFonts w:asciiTheme="minorHAnsi" w:hAnsiTheme="minorHAnsi" w:cstheme="minorBidi"/>
          <w:sz w:val="22"/>
          <w:szCs w:val="22"/>
          <w:lang w:eastAsia="cs-CZ"/>
        </w:rPr>
        <w:t xml:space="preserve"> m</w:t>
      </w:r>
      <w:r w:rsidRPr="333F63F7">
        <w:rPr>
          <w:rFonts w:asciiTheme="minorHAnsi" w:hAnsiTheme="minorHAnsi" w:cstheme="minorBidi"/>
          <w:sz w:val="22"/>
          <w:szCs w:val="22"/>
          <w:lang w:eastAsia="cs-CZ"/>
        </w:rPr>
        <w:t>.</w:t>
      </w:r>
    </w:p>
    <w:p w14:paraId="55F3CB4B" w14:textId="1F3842CF" w:rsidR="008B1203" w:rsidRPr="001F7457" w:rsidRDefault="008B1203" w:rsidP="003128AB">
      <w:pPr>
        <w:pStyle w:val="Podnadpis"/>
      </w:pPr>
      <w:r w:rsidRPr="001F7457">
        <w:t>Základné technické parametre plynov</w:t>
      </w:r>
      <w:r w:rsidR="1FE0272B">
        <w:t>ého motora</w:t>
      </w:r>
    </w:p>
    <w:p w14:paraId="04CAD497" w14:textId="4BCAE2C5" w:rsidR="008B1203" w:rsidRPr="001F7457" w:rsidRDefault="008B1203" w:rsidP="006F10FB">
      <w:pPr>
        <w:widowControl w:val="0"/>
        <w:tabs>
          <w:tab w:val="left" w:pos="3686"/>
        </w:tabs>
        <w:rPr>
          <w:rFonts w:asciiTheme="minorHAnsi" w:hAnsiTheme="minorHAnsi" w:cstheme="minorBidi"/>
          <w:sz w:val="22"/>
          <w:szCs w:val="22"/>
        </w:rPr>
      </w:pPr>
      <w:r w:rsidRPr="73B2559E">
        <w:rPr>
          <w:rFonts w:asciiTheme="minorHAnsi" w:hAnsiTheme="minorHAnsi" w:cstheme="minorBidi"/>
          <w:sz w:val="22"/>
          <w:szCs w:val="22"/>
        </w:rPr>
        <w:t>Počet plynových motorov (PM)</w:t>
      </w:r>
      <w:r w:rsidRPr="004A5C53">
        <w:rPr>
          <w:u w:val="dotted"/>
        </w:rPr>
        <w:tab/>
      </w:r>
      <w:r w:rsidR="00FA0848">
        <w:rPr>
          <w:u w:val="dotted"/>
        </w:rPr>
        <w:tab/>
      </w:r>
      <w:r w:rsidRPr="73B2559E">
        <w:rPr>
          <w:rFonts w:asciiTheme="minorHAnsi" w:hAnsiTheme="minorHAnsi" w:cstheme="minorBidi"/>
          <w:sz w:val="22"/>
          <w:szCs w:val="22"/>
        </w:rPr>
        <w:t>3</w:t>
      </w:r>
    </w:p>
    <w:p w14:paraId="744A5E3F" w14:textId="35CD9D51" w:rsidR="008B1203" w:rsidRPr="001F7457" w:rsidRDefault="008B1203" w:rsidP="001F7457">
      <w:pPr>
        <w:widowControl w:val="0"/>
        <w:tabs>
          <w:tab w:val="left" w:pos="3686"/>
        </w:tabs>
        <w:rPr>
          <w:rFonts w:asciiTheme="minorHAnsi" w:hAnsiTheme="minorHAnsi" w:cstheme="minorHAnsi"/>
          <w:sz w:val="22"/>
          <w:szCs w:val="22"/>
        </w:rPr>
      </w:pPr>
      <w:r w:rsidRPr="001F7457">
        <w:rPr>
          <w:rFonts w:asciiTheme="minorHAnsi" w:hAnsiTheme="minorHAnsi" w:cstheme="minorHAnsi"/>
          <w:sz w:val="22"/>
          <w:szCs w:val="22"/>
        </w:rPr>
        <w:t>Počet valcov</w:t>
      </w:r>
      <w:r w:rsidRPr="004A5C53">
        <w:rPr>
          <w:u w:val="dotted"/>
        </w:rPr>
        <w:tab/>
      </w:r>
      <w:r w:rsidR="00FA0848">
        <w:rPr>
          <w:u w:val="dotted"/>
        </w:rPr>
        <w:tab/>
      </w:r>
      <w:r w:rsidRPr="001F7457">
        <w:rPr>
          <w:rFonts w:asciiTheme="minorHAnsi" w:hAnsiTheme="minorHAnsi" w:cstheme="minorHAnsi"/>
          <w:sz w:val="22"/>
          <w:szCs w:val="22"/>
        </w:rPr>
        <w:t xml:space="preserve">16 </w:t>
      </w:r>
      <w:r w:rsidR="00E44539">
        <w:rPr>
          <w:rFonts w:asciiTheme="minorHAnsi" w:hAnsiTheme="minorHAnsi" w:cstheme="minorHAnsi"/>
          <w:sz w:val="22"/>
          <w:szCs w:val="22"/>
        </w:rPr>
        <w:t>–</w:t>
      </w:r>
      <w:r w:rsidRPr="001F7457">
        <w:rPr>
          <w:rFonts w:asciiTheme="minorHAnsi" w:hAnsiTheme="minorHAnsi" w:cstheme="minorHAnsi"/>
          <w:sz w:val="22"/>
          <w:szCs w:val="22"/>
        </w:rPr>
        <w:t xml:space="preserve"> 20</w:t>
      </w:r>
    </w:p>
    <w:p w14:paraId="640E9C55" w14:textId="570D56F3" w:rsidR="008B1203" w:rsidRPr="001F7457" w:rsidRDefault="008B1203" w:rsidP="001F7457">
      <w:pPr>
        <w:widowControl w:val="0"/>
        <w:tabs>
          <w:tab w:val="left" w:pos="3686"/>
        </w:tabs>
        <w:rPr>
          <w:rFonts w:asciiTheme="minorHAnsi" w:hAnsiTheme="minorHAnsi" w:cstheme="minorHAnsi"/>
          <w:sz w:val="22"/>
          <w:szCs w:val="22"/>
        </w:rPr>
      </w:pPr>
      <w:r w:rsidRPr="001F7457">
        <w:rPr>
          <w:rFonts w:asciiTheme="minorHAnsi" w:hAnsiTheme="minorHAnsi" w:cstheme="minorHAnsi"/>
          <w:sz w:val="22"/>
          <w:szCs w:val="22"/>
        </w:rPr>
        <w:t>Otáčky motora</w:t>
      </w:r>
      <w:r w:rsidRPr="007E4EC2">
        <w:rPr>
          <w:rFonts w:asciiTheme="minorHAnsi" w:hAnsiTheme="minorHAnsi" w:cstheme="minorHAnsi"/>
          <w:sz w:val="22"/>
          <w:szCs w:val="22"/>
          <w:u w:val="dotted"/>
        </w:rPr>
        <w:tab/>
      </w:r>
      <w:r w:rsidR="00FA0848">
        <w:rPr>
          <w:rFonts w:asciiTheme="minorHAnsi" w:hAnsiTheme="minorHAnsi" w:cstheme="minorHAnsi"/>
          <w:sz w:val="22"/>
          <w:szCs w:val="22"/>
          <w:u w:val="dotted"/>
        </w:rPr>
        <w:tab/>
      </w:r>
      <w:r w:rsidRPr="001F7457">
        <w:rPr>
          <w:rFonts w:asciiTheme="minorHAnsi" w:hAnsiTheme="minorHAnsi" w:cstheme="minorHAnsi"/>
          <w:sz w:val="22"/>
          <w:szCs w:val="22"/>
        </w:rPr>
        <w:t xml:space="preserve">750 </w:t>
      </w:r>
      <w:r w:rsidR="00E44539">
        <w:rPr>
          <w:rFonts w:asciiTheme="minorHAnsi" w:hAnsiTheme="minorHAnsi" w:cstheme="minorHAnsi"/>
          <w:sz w:val="22"/>
          <w:szCs w:val="22"/>
        </w:rPr>
        <w:t>–</w:t>
      </w:r>
      <w:r w:rsidRPr="001F7457">
        <w:rPr>
          <w:rFonts w:asciiTheme="minorHAnsi" w:hAnsiTheme="minorHAnsi" w:cstheme="minorHAnsi"/>
          <w:sz w:val="22"/>
          <w:szCs w:val="22"/>
        </w:rPr>
        <w:t xml:space="preserve"> 1</w:t>
      </w:r>
      <w:r w:rsidR="00E44539">
        <w:rPr>
          <w:rFonts w:asciiTheme="minorHAnsi" w:hAnsiTheme="minorHAnsi" w:cstheme="minorHAnsi"/>
          <w:sz w:val="22"/>
          <w:szCs w:val="22"/>
        </w:rPr>
        <w:t> </w:t>
      </w:r>
      <w:r w:rsidRPr="001F7457">
        <w:rPr>
          <w:rFonts w:asciiTheme="minorHAnsi" w:hAnsiTheme="minorHAnsi" w:cstheme="minorHAnsi"/>
          <w:sz w:val="22"/>
          <w:szCs w:val="22"/>
        </w:rPr>
        <w:t>000 ot./min</w:t>
      </w:r>
    </w:p>
    <w:p w14:paraId="1F90560D" w14:textId="12D83FEE" w:rsidR="008B1203" w:rsidRPr="001F7457" w:rsidRDefault="008B1203" w:rsidP="001F7457">
      <w:pPr>
        <w:widowControl w:val="0"/>
        <w:tabs>
          <w:tab w:val="left" w:pos="3686"/>
        </w:tabs>
        <w:rPr>
          <w:rFonts w:asciiTheme="minorHAnsi" w:hAnsiTheme="minorHAnsi" w:cstheme="minorBidi"/>
          <w:sz w:val="22"/>
          <w:szCs w:val="22"/>
        </w:rPr>
      </w:pPr>
      <w:r w:rsidRPr="73B2559E">
        <w:rPr>
          <w:rFonts w:asciiTheme="minorHAnsi" w:hAnsiTheme="minorHAnsi" w:cstheme="minorBidi"/>
          <w:sz w:val="22"/>
          <w:szCs w:val="22"/>
        </w:rPr>
        <w:t>Menovitý tepelný výkon</w:t>
      </w:r>
      <w:r>
        <w:tab/>
      </w:r>
      <w:r w:rsidR="00FA0848">
        <w:tab/>
      </w:r>
      <w:r w:rsidRPr="73B2559E">
        <w:rPr>
          <w:rFonts w:asciiTheme="minorHAnsi" w:hAnsiTheme="minorHAnsi" w:cstheme="minorBidi"/>
          <w:sz w:val="22"/>
          <w:szCs w:val="22"/>
        </w:rPr>
        <w:t>8 MW</w:t>
      </w:r>
      <w:r w:rsidRPr="73B2559E">
        <w:rPr>
          <w:rFonts w:asciiTheme="minorHAnsi" w:hAnsiTheme="minorHAnsi" w:cstheme="minorBidi"/>
          <w:sz w:val="22"/>
          <w:szCs w:val="22"/>
          <w:vertAlign w:val="subscript"/>
        </w:rPr>
        <w:t>t</w:t>
      </w:r>
      <w:r w:rsidRPr="73B2559E">
        <w:rPr>
          <w:rFonts w:asciiTheme="minorHAnsi" w:hAnsiTheme="minorHAnsi" w:cstheme="minorBidi"/>
          <w:sz w:val="22"/>
          <w:szCs w:val="22"/>
        </w:rPr>
        <w:t xml:space="preserve"> ±1,5 MW</w:t>
      </w:r>
      <w:r w:rsidRPr="73B2559E">
        <w:rPr>
          <w:rFonts w:asciiTheme="minorHAnsi" w:hAnsiTheme="minorHAnsi" w:cstheme="minorBidi"/>
          <w:sz w:val="22"/>
          <w:szCs w:val="22"/>
          <w:vertAlign w:val="subscript"/>
        </w:rPr>
        <w:t>t</w:t>
      </w:r>
    </w:p>
    <w:p w14:paraId="7F41FD25" w14:textId="673355A2" w:rsidR="008B1203" w:rsidRPr="001F7457" w:rsidRDefault="008B1203" w:rsidP="001F7457">
      <w:pPr>
        <w:widowControl w:val="0"/>
        <w:tabs>
          <w:tab w:val="left" w:pos="3686"/>
        </w:tabs>
        <w:rPr>
          <w:rFonts w:asciiTheme="minorHAnsi" w:hAnsiTheme="minorHAnsi" w:cstheme="minorBidi"/>
          <w:sz w:val="22"/>
          <w:szCs w:val="22"/>
        </w:rPr>
      </w:pPr>
      <w:r w:rsidRPr="73B2559E">
        <w:rPr>
          <w:rFonts w:asciiTheme="minorHAnsi" w:hAnsiTheme="minorHAnsi" w:cstheme="minorBidi"/>
          <w:sz w:val="22"/>
          <w:szCs w:val="22"/>
        </w:rPr>
        <w:t>Menovitý elektrický výkon</w:t>
      </w:r>
      <w:r w:rsidRPr="004A5C53">
        <w:rPr>
          <w:u w:val="dotted"/>
        </w:rPr>
        <w:tab/>
      </w:r>
      <w:r w:rsidR="00FA0848">
        <w:rPr>
          <w:u w:val="dotted"/>
        </w:rPr>
        <w:tab/>
      </w:r>
      <w:r w:rsidRPr="73B2559E">
        <w:rPr>
          <w:rFonts w:asciiTheme="minorHAnsi" w:hAnsiTheme="minorHAnsi" w:cstheme="minorBidi"/>
          <w:sz w:val="22"/>
          <w:szCs w:val="22"/>
        </w:rPr>
        <w:t>8 – 8,166 MW</w:t>
      </w:r>
      <w:r w:rsidRPr="73B2559E">
        <w:rPr>
          <w:rFonts w:asciiTheme="minorHAnsi" w:hAnsiTheme="minorHAnsi" w:cstheme="minorBidi"/>
          <w:sz w:val="22"/>
          <w:szCs w:val="22"/>
          <w:vertAlign w:val="subscript"/>
        </w:rPr>
        <w:t>e</w:t>
      </w:r>
      <w:r w:rsidRPr="73B2559E">
        <w:rPr>
          <w:rFonts w:asciiTheme="minorHAnsi" w:hAnsiTheme="minorHAnsi" w:cstheme="minorBidi"/>
          <w:sz w:val="22"/>
          <w:szCs w:val="22"/>
        </w:rPr>
        <w:t xml:space="preserve"> (max. </w:t>
      </w:r>
      <w:r w:rsidR="00E1462E">
        <w:rPr>
          <w:rFonts w:asciiTheme="minorHAnsi" w:hAnsiTheme="minorHAnsi" w:cstheme="minorBidi"/>
          <w:sz w:val="22"/>
          <w:szCs w:val="22"/>
        </w:rPr>
        <w:t xml:space="preserve">tri plynové motory </w:t>
      </w:r>
      <w:r w:rsidRPr="73B2559E">
        <w:rPr>
          <w:rFonts w:asciiTheme="minorHAnsi" w:hAnsiTheme="minorHAnsi" w:cstheme="minorBidi"/>
          <w:sz w:val="22"/>
          <w:szCs w:val="22"/>
        </w:rPr>
        <w:t>spolu 24,498 MW</w:t>
      </w:r>
      <w:r w:rsidRPr="73B2559E">
        <w:rPr>
          <w:rFonts w:asciiTheme="minorHAnsi" w:hAnsiTheme="minorHAnsi" w:cstheme="minorBidi"/>
          <w:sz w:val="22"/>
          <w:szCs w:val="22"/>
          <w:vertAlign w:val="subscript"/>
        </w:rPr>
        <w:t>e</w:t>
      </w:r>
      <w:r w:rsidRPr="73B2559E">
        <w:rPr>
          <w:rFonts w:asciiTheme="minorHAnsi" w:hAnsiTheme="minorHAnsi" w:cstheme="minorBidi"/>
          <w:sz w:val="22"/>
          <w:szCs w:val="22"/>
        </w:rPr>
        <w:t>)</w:t>
      </w:r>
    </w:p>
    <w:p w14:paraId="00514F50" w14:textId="53370F06" w:rsidR="00621D5F" w:rsidRDefault="008B1203" w:rsidP="00FA0848">
      <w:pPr>
        <w:widowControl w:val="0"/>
        <w:tabs>
          <w:tab w:val="left" w:pos="3686"/>
        </w:tabs>
        <w:ind w:left="4250" w:hanging="4250"/>
        <w:jc w:val="both"/>
        <w:rPr>
          <w:rFonts w:asciiTheme="minorHAnsi" w:hAnsiTheme="minorHAnsi" w:cstheme="minorBidi"/>
          <w:sz w:val="22"/>
          <w:szCs w:val="22"/>
        </w:rPr>
      </w:pPr>
      <w:r w:rsidRPr="16E15253">
        <w:rPr>
          <w:rFonts w:asciiTheme="minorHAnsi" w:hAnsiTheme="minorHAnsi" w:cstheme="minorBidi"/>
          <w:sz w:val="22"/>
          <w:szCs w:val="22"/>
        </w:rPr>
        <w:t>Palivo</w:t>
      </w:r>
      <w:r w:rsidRPr="004A5C53">
        <w:rPr>
          <w:u w:val="dotted"/>
        </w:rPr>
        <w:tab/>
      </w:r>
      <w:r w:rsidR="00FA0848">
        <w:rPr>
          <w:u w:val="dotted"/>
        </w:rPr>
        <w:tab/>
      </w:r>
      <w:r w:rsidRPr="16E15253">
        <w:rPr>
          <w:rFonts w:asciiTheme="minorHAnsi" w:hAnsiTheme="minorHAnsi" w:cstheme="minorBidi"/>
          <w:sz w:val="22"/>
          <w:szCs w:val="22"/>
        </w:rPr>
        <w:t>zemný plyn naftový, kvalitatívne parametre SPP</w:t>
      </w:r>
      <w:r w:rsidR="00A43616" w:rsidRPr="16E15253">
        <w:rPr>
          <w:rFonts w:asciiTheme="minorHAnsi" w:hAnsiTheme="minorHAnsi" w:cstheme="minorBidi"/>
          <w:sz w:val="22"/>
          <w:szCs w:val="22"/>
        </w:rPr>
        <w:t xml:space="preserve"> </w:t>
      </w:r>
      <w:r w:rsidRPr="16E15253">
        <w:rPr>
          <w:rFonts w:asciiTheme="minorHAnsi" w:hAnsiTheme="minorHAnsi" w:cstheme="minorBidi"/>
          <w:sz w:val="22"/>
          <w:szCs w:val="22"/>
        </w:rPr>
        <w:t>-</w:t>
      </w:r>
      <w:r w:rsidR="00A43616" w:rsidRPr="16E15253">
        <w:rPr>
          <w:rFonts w:asciiTheme="minorHAnsi" w:hAnsiTheme="minorHAnsi" w:cstheme="minorBidi"/>
          <w:sz w:val="22"/>
          <w:szCs w:val="22"/>
        </w:rPr>
        <w:t xml:space="preserve"> </w:t>
      </w:r>
      <w:r w:rsidRPr="16E15253">
        <w:rPr>
          <w:rFonts w:asciiTheme="minorHAnsi" w:hAnsiTheme="minorHAnsi" w:cstheme="minorBidi"/>
          <w:sz w:val="22"/>
          <w:szCs w:val="22"/>
        </w:rPr>
        <w:t xml:space="preserve">distribúcia, a.s. </w:t>
      </w:r>
    </w:p>
    <w:p w14:paraId="21997F23" w14:textId="7B897F37" w:rsidR="008B1203" w:rsidRDefault="00A43616" w:rsidP="001F7457">
      <w:pPr>
        <w:widowControl w:val="0"/>
        <w:tabs>
          <w:tab w:val="left" w:pos="3686"/>
        </w:tabs>
        <w:rPr>
          <w:rFonts w:asciiTheme="minorHAnsi" w:hAnsiTheme="minorHAnsi" w:cstheme="minorBidi"/>
          <w:sz w:val="22"/>
          <w:szCs w:val="22"/>
        </w:rPr>
      </w:pPr>
      <w:r w:rsidRPr="16E15253">
        <w:rPr>
          <w:rFonts w:asciiTheme="minorHAnsi" w:hAnsiTheme="minorHAnsi" w:cstheme="minorBidi"/>
          <w:sz w:val="22"/>
          <w:szCs w:val="22"/>
        </w:rPr>
        <w:t xml:space="preserve">PM </w:t>
      </w:r>
      <w:r w:rsidR="008B1203" w:rsidRPr="16E15253">
        <w:rPr>
          <w:rFonts w:asciiTheme="minorHAnsi" w:hAnsiTheme="minorHAnsi" w:cstheme="minorBidi"/>
          <w:sz w:val="22"/>
          <w:szCs w:val="22"/>
        </w:rPr>
        <w:t>mus</w:t>
      </w:r>
      <w:r w:rsidR="00F34129" w:rsidRPr="16E15253">
        <w:rPr>
          <w:rFonts w:asciiTheme="minorHAnsi" w:hAnsiTheme="minorHAnsi" w:cstheme="minorBidi"/>
          <w:sz w:val="22"/>
          <w:szCs w:val="22"/>
        </w:rPr>
        <w:t xml:space="preserve">ia </w:t>
      </w:r>
      <w:r w:rsidR="008B1203" w:rsidRPr="16E15253">
        <w:rPr>
          <w:rFonts w:asciiTheme="minorHAnsi" w:hAnsiTheme="minorHAnsi" w:cstheme="minorBidi"/>
          <w:sz w:val="22"/>
          <w:szCs w:val="22"/>
        </w:rPr>
        <w:t xml:space="preserve">umožňovať spaľovať zmes zemného plynu s prímesou vodíka </w:t>
      </w:r>
      <w:r w:rsidR="009C2E3A">
        <w:rPr>
          <w:rFonts w:asciiTheme="minorHAnsi" w:hAnsiTheme="minorHAnsi" w:cstheme="minorBidi"/>
          <w:sz w:val="22"/>
          <w:szCs w:val="22"/>
        </w:rPr>
        <w:t xml:space="preserve">najmenej </w:t>
      </w:r>
      <w:r w:rsidR="008B1203" w:rsidRPr="16E15253">
        <w:rPr>
          <w:rFonts w:asciiTheme="minorHAnsi" w:hAnsiTheme="minorHAnsi" w:cstheme="minorBidi"/>
          <w:sz w:val="22"/>
          <w:szCs w:val="22"/>
        </w:rPr>
        <w:t>15</w:t>
      </w:r>
      <w:r w:rsidRPr="16E15253">
        <w:rPr>
          <w:rFonts w:asciiTheme="minorHAnsi" w:hAnsiTheme="minorHAnsi" w:cstheme="minorBidi"/>
          <w:sz w:val="22"/>
          <w:szCs w:val="22"/>
        </w:rPr>
        <w:t> </w:t>
      </w:r>
      <w:r w:rsidR="008B1203" w:rsidRPr="16E15253">
        <w:rPr>
          <w:rFonts w:asciiTheme="minorHAnsi" w:hAnsiTheme="minorHAnsi" w:cstheme="minorBidi"/>
          <w:sz w:val="22"/>
          <w:szCs w:val="22"/>
        </w:rPr>
        <w:t>%</w:t>
      </w:r>
      <w:r w:rsidRPr="16E15253">
        <w:rPr>
          <w:rFonts w:asciiTheme="minorHAnsi" w:hAnsiTheme="minorHAnsi" w:cstheme="minorBidi"/>
          <w:sz w:val="22"/>
          <w:szCs w:val="22"/>
        </w:rPr>
        <w:t xml:space="preserve"> objemových</w:t>
      </w:r>
    </w:p>
    <w:p w14:paraId="0042CD62" w14:textId="75CB5E12" w:rsidR="008B1203" w:rsidRPr="001F7457" w:rsidRDefault="00D550F0" w:rsidP="001F7457">
      <w:pPr>
        <w:widowControl w:val="0"/>
        <w:tabs>
          <w:tab w:val="left" w:pos="3686"/>
        </w:tabs>
        <w:rPr>
          <w:rFonts w:asciiTheme="minorHAnsi" w:hAnsiTheme="minorHAnsi" w:cstheme="minorBidi"/>
          <w:sz w:val="22"/>
          <w:szCs w:val="22"/>
        </w:rPr>
      </w:pPr>
      <w:r>
        <w:rPr>
          <w:rFonts w:asciiTheme="minorHAnsi" w:hAnsiTheme="minorHAnsi" w:cstheme="minorBidi"/>
          <w:sz w:val="22"/>
          <w:szCs w:val="22"/>
        </w:rPr>
        <w:t>Maximálna t</w:t>
      </w:r>
      <w:r w:rsidR="008B1203" w:rsidRPr="77568C67">
        <w:rPr>
          <w:rFonts w:asciiTheme="minorHAnsi" w:hAnsiTheme="minorHAnsi" w:cstheme="minorBidi"/>
          <w:sz w:val="22"/>
          <w:szCs w:val="22"/>
        </w:rPr>
        <w:t>eplota spalín</w:t>
      </w:r>
      <w:r w:rsidR="00D231F1">
        <w:rPr>
          <w:rFonts w:asciiTheme="minorHAnsi" w:hAnsiTheme="minorHAnsi" w:cstheme="minorBidi"/>
          <w:sz w:val="22"/>
          <w:szCs w:val="22"/>
        </w:rPr>
        <w:t xml:space="preserve"> </w:t>
      </w:r>
      <w:r w:rsidR="008B1203" w:rsidRPr="77568C67">
        <w:rPr>
          <w:rFonts w:asciiTheme="minorHAnsi" w:hAnsiTheme="minorHAnsi" w:cstheme="minorBidi"/>
          <w:sz w:val="22"/>
          <w:szCs w:val="22"/>
        </w:rPr>
        <w:t xml:space="preserve">na výstupe </w:t>
      </w:r>
      <w:r>
        <w:rPr>
          <w:rFonts w:asciiTheme="minorHAnsi" w:hAnsiTheme="minorHAnsi" w:cstheme="minorBidi"/>
          <w:sz w:val="22"/>
          <w:szCs w:val="22"/>
        </w:rPr>
        <w:t>z motora</w:t>
      </w:r>
      <w:r w:rsidRPr="00621D5F">
        <w:rPr>
          <w:rFonts w:asciiTheme="minorHAnsi" w:hAnsiTheme="minorHAnsi" w:cstheme="minorBidi"/>
          <w:sz w:val="22"/>
          <w:szCs w:val="22"/>
          <w:u w:val="dotted"/>
        </w:rPr>
        <w:tab/>
      </w:r>
      <w:r w:rsidR="008B1203" w:rsidRPr="0294E5B6">
        <w:rPr>
          <w:rFonts w:asciiTheme="minorHAnsi" w:hAnsiTheme="minorHAnsi" w:cstheme="minorBidi"/>
          <w:sz w:val="22"/>
          <w:szCs w:val="22"/>
        </w:rPr>
        <w:t>480</w:t>
      </w:r>
      <w:r w:rsidR="00F34129" w:rsidRPr="0294E5B6">
        <w:rPr>
          <w:rFonts w:asciiTheme="minorHAnsi" w:hAnsiTheme="minorHAnsi" w:cstheme="minorBidi"/>
          <w:sz w:val="22"/>
          <w:szCs w:val="22"/>
        </w:rPr>
        <w:t> </w:t>
      </w:r>
      <w:r w:rsidR="008B1203" w:rsidRPr="0294E5B6">
        <w:rPr>
          <w:rFonts w:asciiTheme="minorHAnsi" w:hAnsiTheme="minorHAnsi" w:cstheme="minorBidi"/>
          <w:sz w:val="22"/>
          <w:szCs w:val="22"/>
        </w:rPr>
        <w:t>°C</w:t>
      </w:r>
    </w:p>
    <w:p w14:paraId="1A3FA7CB" w14:textId="5DEB3C8D" w:rsidR="00176D81" w:rsidRDefault="008B1203" w:rsidP="00F34129">
      <w:pPr>
        <w:tabs>
          <w:tab w:val="left" w:pos="3686"/>
        </w:tabs>
        <w:rPr>
          <w:rFonts w:asciiTheme="minorHAnsi" w:hAnsiTheme="minorHAnsi" w:cstheme="minorHAnsi"/>
          <w:sz w:val="22"/>
          <w:szCs w:val="22"/>
        </w:rPr>
      </w:pPr>
      <w:r w:rsidRPr="001F7457">
        <w:rPr>
          <w:rFonts w:asciiTheme="minorHAnsi" w:hAnsiTheme="minorHAnsi" w:cstheme="minorHAnsi"/>
          <w:sz w:val="22"/>
          <w:szCs w:val="22"/>
        </w:rPr>
        <w:t>Účinnosť tepelná</w:t>
      </w:r>
      <w:r w:rsidR="00F34129" w:rsidRPr="006F10FB">
        <w:rPr>
          <w:rFonts w:asciiTheme="minorHAnsi" w:hAnsiTheme="minorHAnsi" w:cstheme="minorHAnsi"/>
          <w:sz w:val="22"/>
          <w:szCs w:val="22"/>
          <w:u w:val="dotted"/>
        </w:rPr>
        <w:tab/>
      </w:r>
      <w:r w:rsidR="002E4766">
        <w:rPr>
          <w:rFonts w:asciiTheme="minorHAnsi" w:hAnsiTheme="minorHAnsi" w:cstheme="minorHAnsi"/>
          <w:sz w:val="22"/>
          <w:szCs w:val="22"/>
          <w:u w:val="dotted"/>
        </w:rPr>
        <w:tab/>
      </w:r>
      <w:r w:rsidRPr="001F7457">
        <w:rPr>
          <w:rFonts w:asciiTheme="minorHAnsi" w:hAnsiTheme="minorHAnsi" w:cstheme="minorHAnsi"/>
          <w:sz w:val="22"/>
          <w:szCs w:val="22"/>
        </w:rPr>
        <w:t>minimálne 40</w:t>
      </w:r>
      <w:r w:rsidR="00F34129">
        <w:rPr>
          <w:rFonts w:asciiTheme="minorHAnsi" w:hAnsiTheme="minorHAnsi" w:cstheme="minorHAnsi"/>
          <w:sz w:val="22"/>
          <w:szCs w:val="22"/>
        </w:rPr>
        <w:t> </w:t>
      </w:r>
      <w:r w:rsidRPr="001F7457">
        <w:rPr>
          <w:rFonts w:asciiTheme="minorHAnsi" w:hAnsiTheme="minorHAnsi" w:cstheme="minorHAnsi"/>
          <w:sz w:val="22"/>
          <w:szCs w:val="22"/>
        </w:rPr>
        <w:t>%</w:t>
      </w:r>
    </w:p>
    <w:p w14:paraId="7D611E5C" w14:textId="20B57A31" w:rsidR="008B1203" w:rsidRPr="001F7457" w:rsidRDefault="008B1203" w:rsidP="003128AB">
      <w:pPr>
        <w:pStyle w:val="Podnadpis"/>
      </w:pPr>
      <w:r w:rsidRPr="001F7457">
        <w:t>Každý motor bude vybavený synchrónnym generátorom s nasledujúcimi parametrami</w:t>
      </w:r>
    </w:p>
    <w:p w14:paraId="11D69E2B" w14:textId="34770DD7" w:rsidR="008B1203" w:rsidRPr="001F7457" w:rsidRDefault="008B1203" w:rsidP="001F7457">
      <w:pPr>
        <w:widowControl w:val="0"/>
        <w:tabs>
          <w:tab w:val="left" w:pos="3686"/>
        </w:tabs>
        <w:rPr>
          <w:rFonts w:asciiTheme="minorHAnsi" w:hAnsiTheme="minorHAnsi" w:cstheme="minorHAnsi"/>
          <w:sz w:val="22"/>
          <w:szCs w:val="22"/>
        </w:rPr>
      </w:pPr>
      <w:r w:rsidRPr="001F7457">
        <w:rPr>
          <w:rFonts w:asciiTheme="minorHAnsi" w:hAnsiTheme="minorHAnsi" w:cstheme="minorHAnsi"/>
          <w:sz w:val="22"/>
          <w:szCs w:val="22"/>
        </w:rPr>
        <w:t>Menovitý činný výkon</w:t>
      </w:r>
      <w:r w:rsidRPr="006F10FB">
        <w:rPr>
          <w:rFonts w:asciiTheme="minorHAnsi" w:hAnsiTheme="minorHAnsi" w:cstheme="minorHAnsi"/>
          <w:sz w:val="22"/>
          <w:szCs w:val="22"/>
          <w:u w:val="dotted"/>
        </w:rPr>
        <w:tab/>
      </w:r>
      <w:r w:rsidR="002E4766">
        <w:rPr>
          <w:rFonts w:asciiTheme="minorHAnsi" w:hAnsiTheme="minorHAnsi" w:cstheme="minorHAnsi"/>
          <w:sz w:val="22"/>
          <w:szCs w:val="22"/>
          <w:u w:val="dotted"/>
        </w:rPr>
        <w:tab/>
      </w:r>
      <w:r w:rsidRPr="001F7457">
        <w:rPr>
          <w:rFonts w:asciiTheme="minorHAnsi" w:hAnsiTheme="minorHAnsi" w:cstheme="minorHAnsi"/>
          <w:sz w:val="22"/>
          <w:szCs w:val="22"/>
        </w:rPr>
        <w:t>8 – 8,166 MW</w:t>
      </w:r>
      <w:r w:rsidRPr="00251F71">
        <w:rPr>
          <w:rFonts w:asciiTheme="minorHAnsi" w:hAnsiTheme="minorHAnsi" w:cstheme="minorHAnsi"/>
          <w:sz w:val="22"/>
          <w:szCs w:val="22"/>
          <w:vertAlign w:val="subscript"/>
        </w:rPr>
        <w:t>e</w:t>
      </w:r>
      <w:r w:rsidR="006331D7" w:rsidRPr="001F7457">
        <w:rPr>
          <w:rFonts w:asciiTheme="minorHAnsi" w:hAnsiTheme="minorHAnsi" w:cstheme="minorHAnsi"/>
          <w:sz w:val="22"/>
          <w:szCs w:val="22"/>
        </w:rPr>
        <w:t xml:space="preserve"> </w:t>
      </w:r>
    </w:p>
    <w:p w14:paraId="717E9D14" w14:textId="3275F6A5" w:rsidR="008B1203" w:rsidRPr="001F7457" w:rsidRDefault="008B1203" w:rsidP="001F7457">
      <w:pPr>
        <w:widowControl w:val="0"/>
        <w:tabs>
          <w:tab w:val="left" w:pos="3686"/>
        </w:tabs>
        <w:rPr>
          <w:rFonts w:asciiTheme="minorHAnsi" w:hAnsiTheme="minorHAnsi" w:cstheme="minorHAnsi"/>
          <w:sz w:val="22"/>
          <w:szCs w:val="22"/>
        </w:rPr>
      </w:pPr>
      <w:r w:rsidRPr="001F7457">
        <w:rPr>
          <w:rFonts w:asciiTheme="minorHAnsi" w:hAnsiTheme="minorHAnsi" w:cstheme="minorHAnsi"/>
          <w:sz w:val="22"/>
          <w:szCs w:val="22"/>
        </w:rPr>
        <w:lastRenderedPageBreak/>
        <w:t>Nominálne napätie</w:t>
      </w:r>
      <w:r w:rsidRPr="006F10FB">
        <w:rPr>
          <w:rFonts w:asciiTheme="minorHAnsi" w:hAnsiTheme="minorHAnsi" w:cstheme="minorHAnsi"/>
          <w:sz w:val="22"/>
          <w:szCs w:val="22"/>
          <w:u w:val="dotted"/>
        </w:rPr>
        <w:tab/>
      </w:r>
      <w:r w:rsidR="002E4766">
        <w:rPr>
          <w:rFonts w:asciiTheme="minorHAnsi" w:hAnsiTheme="minorHAnsi" w:cstheme="minorHAnsi"/>
          <w:sz w:val="22"/>
          <w:szCs w:val="22"/>
          <w:u w:val="dotted"/>
        </w:rPr>
        <w:tab/>
      </w:r>
      <w:r w:rsidRPr="001F7457">
        <w:rPr>
          <w:rFonts w:asciiTheme="minorHAnsi" w:hAnsiTheme="minorHAnsi" w:cstheme="minorHAnsi"/>
          <w:sz w:val="22"/>
          <w:szCs w:val="22"/>
        </w:rPr>
        <w:t>11 kV</w:t>
      </w:r>
    </w:p>
    <w:p w14:paraId="215CF0B8" w14:textId="7283E15E" w:rsidR="008B1203" w:rsidRPr="001F7457" w:rsidRDefault="008B1203" w:rsidP="00251F71">
      <w:pPr>
        <w:widowControl w:val="0"/>
        <w:tabs>
          <w:tab w:val="left" w:pos="3686"/>
        </w:tabs>
        <w:rPr>
          <w:rFonts w:asciiTheme="minorHAnsi" w:hAnsiTheme="minorHAnsi" w:cstheme="minorHAnsi"/>
          <w:sz w:val="22"/>
          <w:szCs w:val="22"/>
        </w:rPr>
      </w:pPr>
      <w:r w:rsidRPr="001F7457">
        <w:rPr>
          <w:rFonts w:asciiTheme="minorHAnsi" w:hAnsiTheme="minorHAnsi" w:cstheme="minorHAnsi"/>
          <w:sz w:val="22"/>
          <w:szCs w:val="22"/>
        </w:rPr>
        <w:t>Frekvencia</w:t>
      </w:r>
      <w:r w:rsidRPr="006F10FB">
        <w:rPr>
          <w:rFonts w:asciiTheme="minorHAnsi" w:hAnsiTheme="minorHAnsi" w:cstheme="minorHAnsi"/>
          <w:sz w:val="22"/>
          <w:szCs w:val="22"/>
          <w:u w:val="dotted"/>
        </w:rPr>
        <w:tab/>
      </w:r>
      <w:r w:rsidR="002E4766">
        <w:rPr>
          <w:rFonts w:asciiTheme="minorHAnsi" w:hAnsiTheme="minorHAnsi" w:cstheme="minorHAnsi"/>
          <w:sz w:val="22"/>
          <w:szCs w:val="22"/>
          <w:u w:val="dotted"/>
        </w:rPr>
        <w:tab/>
      </w:r>
      <w:r w:rsidRPr="001F7457">
        <w:rPr>
          <w:rFonts w:asciiTheme="minorHAnsi" w:hAnsiTheme="minorHAnsi" w:cstheme="minorHAnsi"/>
          <w:sz w:val="22"/>
          <w:szCs w:val="22"/>
        </w:rPr>
        <w:t>50 Hz</w:t>
      </w:r>
      <w:r w:rsidRPr="001F7457">
        <w:rPr>
          <w:rFonts w:asciiTheme="minorHAnsi" w:hAnsiTheme="minorHAnsi" w:cstheme="minorHAnsi"/>
          <w:sz w:val="22"/>
          <w:szCs w:val="22"/>
        </w:rPr>
        <w:tab/>
      </w:r>
    </w:p>
    <w:p w14:paraId="058B7E6A" w14:textId="4869D3A6" w:rsidR="008B1203" w:rsidRPr="001F7457" w:rsidRDefault="008B1203" w:rsidP="00251F71">
      <w:pPr>
        <w:widowControl w:val="0"/>
        <w:tabs>
          <w:tab w:val="left" w:pos="3686"/>
        </w:tabs>
        <w:rPr>
          <w:rFonts w:asciiTheme="minorHAnsi" w:hAnsiTheme="minorHAnsi" w:cstheme="minorHAnsi"/>
          <w:sz w:val="22"/>
          <w:szCs w:val="22"/>
        </w:rPr>
      </w:pPr>
      <w:r w:rsidRPr="001F7457">
        <w:rPr>
          <w:rFonts w:asciiTheme="minorHAnsi" w:hAnsiTheme="minorHAnsi" w:cstheme="minorHAnsi"/>
          <w:sz w:val="22"/>
          <w:szCs w:val="22"/>
        </w:rPr>
        <w:t>Počet fáz</w:t>
      </w:r>
      <w:r w:rsidRPr="006F10FB">
        <w:rPr>
          <w:rFonts w:asciiTheme="minorHAnsi" w:hAnsiTheme="minorHAnsi" w:cstheme="minorHAnsi"/>
          <w:sz w:val="22"/>
          <w:szCs w:val="22"/>
          <w:u w:val="dotted"/>
        </w:rPr>
        <w:tab/>
      </w:r>
      <w:r w:rsidR="002E4766">
        <w:rPr>
          <w:rFonts w:asciiTheme="minorHAnsi" w:hAnsiTheme="minorHAnsi" w:cstheme="minorHAnsi"/>
          <w:sz w:val="22"/>
          <w:szCs w:val="22"/>
          <w:u w:val="dotted"/>
        </w:rPr>
        <w:tab/>
      </w:r>
      <w:r w:rsidRPr="001F7457">
        <w:rPr>
          <w:rFonts w:asciiTheme="minorHAnsi" w:hAnsiTheme="minorHAnsi" w:cstheme="minorHAnsi"/>
          <w:sz w:val="22"/>
          <w:szCs w:val="22"/>
        </w:rPr>
        <w:t>3</w:t>
      </w:r>
    </w:p>
    <w:p w14:paraId="537D6B7E" w14:textId="416BC115" w:rsidR="008B1203" w:rsidRPr="001F7457" w:rsidRDefault="008B1203" w:rsidP="00251F71">
      <w:pPr>
        <w:widowControl w:val="0"/>
        <w:tabs>
          <w:tab w:val="left" w:pos="3686"/>
        </w:tabs>
        <w:rPr>
          <w:rFonts w:asciiTheme="minorHAnsi" w:hAnsiTheme="minorHAnsi" w:cstheme="minorHAnsi"/>
          <w:sz w:val="22"/>
          <w:szCs w:val="22"/>
        </w:rPr>
      </w:pPr>
      <w:r w:rsidRPr="001F7457">
        <w:rPr>
          <w:rFonts w:asciiTheme="minorHAnsi" w:hAnsiTheme="minorHAnsi" w:cstheme="minorHAnsi"/>
          <w:sz w:val="22"/>
          <w:szCs w:val="22"/>
        </w:rPr>
        <w:t>Účinník</w:t>
      </w:r>
      <w:r w:rsidRPr="006F10FB">
        <w:rPr>
          <w:rFonts w:asciiTheme="minorHAnsi" w:hAnsiTheme="minorHAnsi" w:cstheme="minorHAnsi"/>
          <w:sz w:val="22"/>
          <w:szCs w:val="22"/>
          <w:u w:val="dotted"/>
        </w:rPr>
        <w:tab/>
      </w:r>
      <w:r w:rsidR="002E4766">
        <w:rPr>
          <w:rFonts w:asciiTheme="minorHAnsi" w:hAnsiTheme="minorHAnsi" w:cstheme="minorHAnsi"/>
          <w:sz w:val="22"/>
          <w:szCs w:val="22"/>
          <w:u w:val="dotted"/>
        </w:rPr>
        <w:tab/>
      </w:r>
      <w:r w:rsidR="00416349">
        <w:rPr>
          <w:rFonts w:asciiTheme="minorHAnsi" w:hAnsiTheme="minorHAnsi" w:cstheme="minorHAnsi"/>
          <w:sz w:val="22"/>
          <w:szCs w:val="22"/>
        </w:rPr>
        <w:t>0,8</w:t>
      </w:r>
    </w:p>
    <w:p w14:paraId="0D91A974" w14:textId="7D3777F8" w:rsidR="008B1203" w:rsidRPr="001F7457" w:rsidRDefault="008B1203" w:rsidP="00251F71">
      <w:pPr>
        <w:widowControl w:val="0"/>
        <w:tabs>
          <w:tab w:val="left" w:pos="3686"/>
        </w:tabs>
        <w:rPr>
          <w:rFonts w:asciiTheme="minorHAnsi" w:hAnsiTheme="minorHAnsi" w:cstheme="minorHAnsi"/>
          <w:sz w:val="22"/>
          <w:szCs w:val="22"/>
        </w:rPr>
      </w:pPr>
      <w:r w:rsidRPr="001F7457">
        <w:rPr>
          <w:rFonts w:asciiTheme="minorHAnsi" w:hAnsiTheme="minorHAnsi" w:cstheme="minorHAnsi"/>
          <w:sz w:val="22"/>
          <w:szCs w:val="22"/>
        </w:rPr>
        <w:t>Účinnosť generátora pri 100</w:t>
      </w:r>
      <w:r w:rsidR="00251F71">
        <w:rPr>
          <w:rFonts w:asciiTheme="minorHAnsi" w:hAnsiTheme="minorHAnsi" w:cstheme="minorHAnsi"/>
          <w:sz w:val="22"/>
          <w:szCs w:val="22"/>
        </w:rPr>
        <w:t> </w:t>
      </w:r>
      <w:r w:rsidRPr="001F7457">
        <w:rPr>
          <w:rFonts w:asciiTheme="minorHAnsi" w:hAnsiTheme="minorHAnsi" w:cstheme="minorHAnsi"/>
          <w:sz w:val="22"/>
          <w:szCs w:val="22"/>
        </w:rPr>
        <w:t>% výkone</w:t>
      </w:r>
      <w:r w:rsidRPr="006F10FB">
        <w:rPr>
          <w:rFonts w:asciiTheme="minorHAnsi" w:hAnsiTheme="minorHAnsi" w:cstheme="minorHAnsi"/>
          <w:sz w:val="22"/>
          <w:szCs w:val="22"/>
          <w:u w:val="dotted"/>
        </w:rPr>
        <w:tab/>
      </w:r>
      <w:r w:rsidR="002E4766">
        <w:rPr>
          <w:rFonts w:asciiTheme="minorHAnsi" w:hAnsiTheme="minorHAnsi" w:cstheme="minorHAnsi"/>
          <w:sz w:val="22"/>
          <w:szCs w:val="22"/>
          <w:u w:val="dotted"/>
        </w:rPr>
        <w:tab/>
      </w:r>
      <w:r w:rsidRPr="001F7457">
        <w:rPr>
          <w:rFonts w:asciiTheme="minorHAnsi" w:hAnsiTheme="minorHAnsi" w:cstheme="minorHAnsi"/>
          <w:sz w:val="22"/>
          <w:szCs w:val="22"/>
        </w:rPr>
        <w:t>minimálne 98</w:t>
      </w:r>
      <w:r w:rsidR="006E0D68">
        <w:rPr>
          <w:rFonts w:asciiTheme="minorHAnsi" w:hAnsiTheme="minorHAnsi" w:cstheme="minorHAnsi"/>
          <w:sz w:val="22"/>
          <w:szCs w:val="22"/>
        </w:rPr>
        <w:t> </w:t>
      </w:r>
      <w:r w:rsidRPr="001F7457">
        <w:rPr>
          <w:rFonts w:asciiTheme="minorHAnsi" w:hAnsiTheme="minorHAnsi" w:cstheme="minorHAnsi"/>
          <w:sz w:val="22"/>
          <w:szCs w:val="22"/>
        </w:rPr>
        <w:t>%</w:t>
      </w:r>
    </w:p>
    <w:p w14:paraId="281E711A" w14:textId="06C6A32A" w:rsidR="008B1203" w:rsidRDefault="008B1203" w:rsidP="00273733">
      <w:pPr>
        <w:widowControl w:val="0"/>
        <w:tabs>
          <w:tab w:val="left" w:pos="3686"/>
        </w:tabs>
        <w:spacing w:after="240"/>
        <w:rPr>
          <w:rFonts w:asciiTheme="minorHAnsi" w:hAnsiTheme="minorHAnsi" w:cstheme="minorBidi"/>
          <w:sz w:val="22"/>
          <w:szCs w:val="22"/>
        </w:rPr>
      </w:pPr>
      <w:r w:rsidRPr="001F7457">
        <w:rPr>
          <w:rFonts w:asciiTheme="minorHAnsi" w:hAnsiTheme="minorHAnsi" w:cstheme="minorHAnsi"/>
          <w:sz w:val="22"/>
          <w:szCs w:val="22"/>
        </w:rPr>
        <w:t>Účinnosť na svorkách generátora el.</w:t>
      </w:r>
      <w:r w:rsidR="006C09D3" w:rsidRPr="006C09D3">
        <w:rPr>
          <w:rFonts w:asciiTheme="minorHAnsi" w:hAnsiTheme="minorHAnsi" w:cstheme="minorHAnsi"/>
          <w:sz w:val="22"/>
          <w:szCs w:val="22"/>
          <w:u w:val="dotted"/>
        </w:rPr>
        <w:tab/>
      </w:r>
      <w:r w:rsidR="006C09D3" w:rsidRPr="006C09D3">
        <w:rPr>
          <w:rFonts w:asciiTheme="minorHAnsi" w:hAnsiTheme="minorHAnsi" w:cstheme="minorHAnsi"/>
          <w:sz w:val="22"/>
          <w:szCs w:val="22"/>
          <w:u w:val="dotted"/>
        </w:rPr>
        <w:tab/>
      </w:r>
      <w:r w:rsidRPr="032B959F">
        <w:rPr>
          <w:rFonts w:asciiTheme="minorHAnsi" w:hAnsiTheme="minorHAnsi" w:cstheme="minorBidi"/>
          <w:sz w:val="22"/>
          <w:szCs w:val="22"/>
        </w:rPr>
        <w:t>minimálne 45</w:t>
      </w:r>
      <w:r w:rsidR="006331D7" w:rsidRPr="032B959F">
        <w:rPr>
          <w:rFonts w:asciiTheme="minorHAnsi" w:hAnsiTheme="minorHAnsi" w:cstheme="minorBidi"/>
          <w:sz w:val="22"/>
          <w:szCs w:val="22"/>
        </w:rPr>
        <w:t xml:space="preserve"> </w:t>
      </w:r>
      <w:r w:rsidRPr="032B959F">
        <w:rPr>
          <w:rFonts w:asciiTheme="minorHAnsi" w:hAnsiTheme="minorHAnsi" w:cstheme="minorBidi"/>
          <w:sz w:val="22"/>
          <w:szCs w:val="22"/>
        </w:rPr>
        <w:t>%</w:t>
      </w:r>
    </w:p>
    <w:p w14:paraId="7F377733" w14:textId="68D9532F" w:rsidR="00CF1545" w:rsidRDefault="00CF1545" w:rsidP="00CF1545">
      <w:pPr>
        <w:spacing w:after="240" w:line="276" w:lineRule="auto"/>
        <w:jc w:val="both"/>
        <w:textAlignment w:val="baseline"/>
        <w:rPr>
          <w:rFonts w:asciiTheme="minorHAnsi" w:eastAsia="Calibri" w:hAnsiTheme="minorHAnsi" w:cstheme="minorBidi"/>
          <w:sz w:val="22"/>
          <w:szCs w:val="22"/>
        </w:rPr>
      </w:pPr>
      <w:r w:rsidRPr="00273733">
        <w:rPr>
          <w:rFonts w:asciiTheme="minorHAnsi" w:eastAsia="Calibri" w:hAnsiTheme="minorHAnsi" w:cstheme="minorBidi"/>
          <w:sz w:val="22"/>
          <w:szCs w:val="22"/>
        </w:rPr>
        <w:t>Súčet štítkových elektrických výkonov troch KGJ musí byť v rozmedzí 24 až 2</w:t>
      </w:r>
      <w:r w:rsidR="00A63099" w:rsidRPr="00273733">
        <w:rPr>
          <w:rFonts w:asciiTheme="minorHAnsi" w:eastAsia="Calibri" w:hAnsiTheme="minorHAnsi" w:cstheme="minorBidi"/>
          <w:sz w:val="22"/>
          <w:szCs w:val="22"/>
        </w:rPr>
        <w:t>4,498</w:t>
      </w:r>
      <w:r w:rsidRPr="00273733">
        <w:rPr>
          <w:rFonts w:asciiTheme="minorHAnsi" w:eastAsia="Calibri" w:hAnsiTheme="minorHAnsi" w:cstheme="minorBidi"/>
          <w:sz w:val="22"/>
          <w:szCs w:val="22"/>
        </w:rPr>
        <w:t xml:space="preserve"> MW</w:t>
      </w:r>
      <w:r w:rsidRPr="00273733">
        <w:rPr>
          <w:rFonts w:asciiTheme="minorHAnsi" w:eastAsia="Calibri" w:hAnsiTheme="minorHAnsi" w:cstheme="minorBidi"/>
          <w:sz w:val="22"/>
          <w:szCs w:val="22"/>
          <w:vertAlign w:val="subscript"/>
        </w:rPr>
        <w:t>e</w:t>
      </w:r>
      <w:r w:rsidRPr="00273733">
        <w:rPr>
          <w:rFonts w:asciiTheme="minorHAnsi" w:eastAsia="Calibri" w:hAnsiTheme="minorHAnsi" w:cstheme="minorBidi"/>
          <w:sz w:val="22"/>
          <w:szCs w:val="22"/>
        </w:rPr>
        <w:t>.</w:t>
      </w:r>
    </w:p>
    <w:p w14:paraId="0C5F8C7B" w14:textId="1F962A2B" w:rsidR="0063071D" w:rsidRPr="004D6712" w:rsidRDefault="0063071D" w:rsidP="0063071D">
      <w:pPr>
        <w:pStyle w:val="Normlnywebov"/>
        <w:jc w:val="both"/>
        <w:rPr>
          <w:rFonts w:asciiTheme="minorHAnsi" w:hAnsiTheme="minorHAnsi" w:cstheme="minorHAnsi"/>
          <w:sz w:val="22"/>
          <w:szCs w:val="22"/>
        </w:rPr>
      </w:pPr>
      <w:r w:rsidRPr="004D6712">
        <w:rPr>
          <w:rFonts w:asciiTheme="minorHAnsi" w:hAnsiTheme="minorHAnsi" w:cstheme="minorHAnsi"/>
          <w:sz w:val="22"/>
          <w:szCs w:val="22"/>
        </w:rPr>
        <w:t xml:space="preserve">Maximálna rezervovaná kapacita je podľa technických podmienok prevádzkovateľa distribučnej sústavy spoločnosti Západoslovenská distribučná, a.s. definovaná </w:t>
      </w:r>
      <w:r w:rsidR="00603529">
        <w:rPr>
          <w:rFonts w:asciiTheme="minorHAnsi" w:hAnsiTheme="minorHAnsi" w:cstheme="minorHAnsi"/>
          <w:sz w:val="22"/>
          <w:szCs w:val="22"/>
        </w:rPr>
        <w:t>nasledovne</w:t>
      </w:r>
      <w:r w:rsidR="00142CA5">
        <w:rPr>
          <w:rFonts w:asciiTheme="minorHAnsi" w:hAnsiTheme="minorHAnsi" w:cstheme="minorHAnsi"/>
          <w:sz w:val="22"/>
          <w:szCs w:val="22"/>
        </w:rPr>
        <w:t>:</w:t>
      </w:r>
      <w:r w:rsidRPr="004D6712">
        <w:rPr>
          <w:rFonts w:asciiTheme="minorHAnsi" w:hAnsiTheme="minorHAnsi" w:cstheme="minorHAnsi"/>
          <w:sz w:val="22"/>
          <w:szCs w:val="22"/>
        </w:rPr>
        <w:t xml:space="preserve"> „Celkový inštalovaný elektrický výkon zariadenia na výrobu elektriny je štítkový údaj zariadenia na výrobu elektriny uvedený výrobcom zariadenia na výrobu elektriny, ktorého hodnota je uvedená výrobcom zariadenia na výrobu elektriny na štítku zariadenia na výrobu elektriny a v dokumentácii zariadenia na výrobu elektriny vydanej výrobcom zariadenia na výrobu elektriny</w:t>
      </w:r>
      <w:r w:rsidR="00603529">
        <w:rPr>
          <w:rFonts w:asciiTheme="minorHAnsi" w:hAnsiTheme="minorHAnsi" w:cstheme="minorHAnsi"/>
          <w:sz w:val="22"/>
          <w:szCs w:val="22"/>
        </w:rPr>
        <w:t>“</w:t>
      </w:r>
      <w:r w:rsidRPr="004D6712">
        <w:rPr>
          <w:rFonts w:asciiTheme="minorHAnsi" w:hAnsiTheme="minorHAnsi" w:cstheme="minorHAnsi"/>
          <w:sz w:val="22"/>
          <w:szCs w:val="22"/>
        </w:rPr>
        <w:t>, ktoré sú účinné od 15.</w:t>
      </w:r>
      <w:r w:rsidR="00603529">
        <w:rPr>
          <w:rFonts w:asciiTheme="minorHAnsi" w:hAnsiTheme="minorHAnsi" w:cstheme="minorHAnsi"/>
          <w:sz w:val="22"/>
          <w:szCs w:val="22"/>
        </w:rPr>
        <w:t xml:space="preserve"> februára </w:t>
      </w:r>
      <w:r w:rsidRPr="004D6712">
        <w:rPr>
          <w:rFonts w:asciiTheme="minorHAnsi" w:hAnsiTheme="minorHAnsi" w:cstheme="minorHAnsi"/>
          <w:sz w:val="22"/>
          <w:szCs w:val="22"/>
        </w:rPr>
        <w:t>2023.</w:t>
      </w:r>
    </w:p>
    <w:p w14:paraId="489D0BCC" w14:textId="4D85010A" w:rsidR="0063071D" w:rsidRPr="004D6712" w:rsidRDefault="0063071D" w:rsidP="0063071D">
      <w:pPr>
        <w:pStyle w:val="Normlnywebov"/>
        <w:jc w:val="both"/>
        <w:rPr>
          <w:rFonts w:asciiTheme="minorHAnsi" w:hAnsiTheme="minorHAnsi" w:cstheme="minorHAnsi"/>
          <w:sz w:val="22"/>
          <w:szCs w:val="22"/>
        </w:rPr>
      </w:pPr>
      <w:r w:rsidRPr="004D6712">
        <w:rPr>
          <w:rFonts w:asciiTheme="minorHAnsi" w:hAnsiTheme="minorHAnsi" w:cstheme="minorHAnsi"/>
          <w:sz w:val="22"/>
          <w:szCs w:val="22"/>
        </w:rPr>
        <w:t xml:space="preserve">Podmienkou vydania súhlasného stanoviska </w:t>
      </w:r>
      <w:r w:rsidR="00603529">
        <w:rPr>
          <w:rFonts w:asciiTheme="minorHAnsi" w:hAnsiTheme="minorHAnsi" w:cstheme="minorHAnsi"/>
          <w:sz w:val="22"/>
          <w:szCs w:val="22"/>
        </w:rPr>
        <w:t xml:space="preserve">spoločnosti </w:t>
      </w:r>
      <w:r w:rsidRPr="004D6712">
        <w:rPr>
          <w:rFonts w:asciiTheme="minorHAnsi" w:hAnsiTheme="minorHAnsi" w:cstheme="minorHAnsi"/>
          <w:sz w:val="22"/>
          <w:szCs w:val="22"/>
        </w:rPr>
        <w:t>Západoslovenská distribučná, a.s. pre pripojenie nových zariadení do distribučnej sústavy je dodržanie pripojovacích podmienok</w:t>
      </w:r>
      <w:r w:rsidR="005B11BA">
        <w:rPr>
          <w:rFonts w:asciiTheme="minorHAnsi" w:hAnsiTheme="minorHAnsi" w:cstheme="minorHAnsi"/>
          <w:sz w:val="22"/>
          <w:szCs w:val="22"/>
        </w:rPr>
        <w:t xml:space="preserve"> prevádzkovateľa distribučnej spoločnosti Západoslovenská distribučná,</w:t>
      </w:r>
      <w:r w:rsidRPr="004D6712">
        <w:rPr>
          <w:rFonts w:asciiTheme="minorHAnsi" w:hAnsiTheme="minorHAnsi" w:cstheme="minorHAnsi"/>
          <w:sz w:val="22"/>
          <w:szCs w:val="22"/>
        </w:rPr>
        <w:t xml:space="preserve"> a.s. s maximálnou rezervovanou kapacitou vo výške 24,498</w:t>
      </w:r>
      <w:r w:rsidR="005B11BA">
        <w:rPr>
          <w:rFonts w:asciiTheme="minorHAnsi" w:hAnsiTheme="minorHAnsi" w:cstheme="minorHAnsi"/>
          <w:sz w:val="22"/>
          <w:szCs w:val="22"/>
        </w:rPr>
        <w:t> </w:t>
      </w:r>
      <w:r w:rsidRPr="004D6712">
        <w:rPr>
          <w:rFonts w:asciiTheme="minorHAnsi" w:hAnsiTheme="minorHAnsi" w:cstheme="minorHAnsi"/>
          <w:sz w:val="22"/>
          <w:szCs w:val="22"/>
        </w:rPr>
        <w:t>MW</w:t>
      </w:r>
      <w:r w:rsidRPr="00FC14DB">
        <w:rPr>
          <w:rFonts w:asciiTheme="minorHAnsi" w:hAnsiTheme="minorHAnsi" w:cstheme="minorHAnsi"/>
          <w:sz w:val="22"/>
          <w:szCs w:val="22"/>
          <w:vertAlign w:val="subscript"/>
        </w:rPr>
        <w:t>e</w:t>
      </w:r>
      <w:r w:rsidRPr="004D6712">
        <w:rPr>
          <w:rFonts w:asciiTheme="minorHAnsi" w:hAnsiTheme="minorHAnsi" w:cstheme="minorHAnsi"/>
          <w:sz w:val="22"/>
          <w:szCs w:val="22"/>
        </w:rPr>
        <w:t>. V rámci vydania súhlasu existujúce zariadenia na výrobu elektriny budú odpojené a nahradené novými zariadeniami na výrobu elektriny, pričom nesmie byť prekročená súčasná maximálna rezervovaná kapacita pripojenia do distribučnej sústavy.</w:t>
      </w:r>
    </w:p>
    <w:p w14:paraId="4BDA6507" w14:textId="0285BEDE" w:rsidR="0063071D" w:rsidRPr="004D6712" w:rsidRDefault="0063071D" w:rsidP="0063071D">
      <w:pPr>
        <w:pStyle w:val="Normlnywebov"/>
        <w:jc w:val="both"/>
        <w:rPr>
          <w:rFonts w:asciiTheme="minorHAnsi" w:hAnsiTheme="minorHAnsi" w:cstheme="minorHAnsi"/>
          <w:sz w:val="22"/>
          <w:szCs w:val="22"/>
        </w:rPr>
      </w:pPr>
      <w:r w:rsidRPr="004D6712">
        <w:rPr>
          <w:rFonts w:asciiTheme="minorHAnsi" w:hAnsiTheme="minorHAnsi" w:cstheme="minorHAnsi"/>
          <w:sz w:val="22"/>
          <w:szCs w:val="22"/>
        </w:rPr>
        <w:t>Horná hranica inštalovaného výkonu vo výške 24,498 MW</w:t>
      </w:r>
      <w:r w:rsidRPr="00FC14DB">
        <w:rPr>
          <w:rFonts w:asciiTheme="minorHAnsi" w:hAnsiTheme="minorHAnsi" w:cstheme="minorHAnsi"/>
          <w:sz w:val="22"/>
          <w:szCs w:val="22"/>
          <w:vertAlign w:val="subscript"/>
        </w:rPr>
        <w:t>e</w:t>
      </w:r>
      <w:r w:rsidRPr="004D6712">
        <w:rPr>
          <w:rFonts w:asciiTheme="minorHAnsi" w:hAnsiTheme="minorHAnsi" w:cstheme="minorHAnsi"/>
          <w:sz w:val="22"/>
          <w:szCs w:val="22"/>
        </w:rPr>
        <w:t xml:space="preserve"> </w:t>
      </w:r>
      <w:r w:rsidR="00E465AC">
        <w:rPr>
          <w:rFonts w:asciiTheme="minorHAnsi" w:hAnsiTheme="minorHAnsi" w:cstheme="minorHAnsi"/>
          <w:sz w:val="22"/>
          <w:szCs w:val="22"/>
        </w:rPr>
        <w:t xml:space="preserve">bola stanovená </w:t>
      </w:r>
      <w:r w:rsidRPr="004D6712">
        <w:rPr>
          <w:rFonts w:asciiTheme="minorHAnsi" w:hAnsiTheme="minorHAnsi" w:cstheme="minorHAnsi"/>
          <w:sz w:val="22"/>
          <w:szCs w:val="22"/>
        </w:rPr>
        <w:t xml:space="preserve">z dôvodu, že nové zariadenie na výrobu elektriny (KGJ 1, KGJ 2 a KGJ 3) bude pripojené do existujúcej elektrickej stanice Tepláreň Turbínová R8402, kde sú pripojené existujúce zariadenia </w:t>
      </w:r>
      <w:r w:rsidR="00E465AC">
        <w:rPr>
          <w:rFonts w:asciiTheme="minorHAnsi" w:hAnsiTheme="minorHAnsi" w:cstheme="minorHAnsi"/>
          <w:sz w:val="22"/>
          <w:szCs w:val="22"/>
        </w:rPr>
        <w:t xml:space="preserve">objednávateľa </w:t>
      </w:r>
      <w:r w:rsidRPr="004D6712">
        <w:rPr>
          <w:rFonts w:asciiTheme="minorHAnsi" w:hAnsiTheme="minorHAnsi" w:cstheme="minorHAnsi"/>
          <w:sz w:val="22"/>
          <w:szCs w:val="22"/>
        </w:rPr>
        <w:t xml:space="preserve">na výrobu elektriny (TG1 a TG4 – turbíny s generátormi). </w:t>
      </w:r>
    </w:p>
    <w:p w14:paraId="1462A82B" w14:textId="5FF80325" w:rsidR="0063071D" w:rsidRPr="004D6712" w:rsidRDefault="0063071D" w:rsidP="0063071D">
      <w:pPr>
        <w:pStyle w:val="Normlnywebov"/>
        <w:spacing w:after="240"/>
        <w:jc w:val="both"/>
        <w:rPr>
          <w:rFonts w:asciiTheme="minorHAnsi" w:hAnsiTheme="minorHAnsi" w:cstheme="minorHAnsi"/>
          <w:sz w:val="22"/>
          <w:szCs w:val="22"/>
        </w:rPr>
      </w:pPr>
      <w:r w:rsidRPr="004D6712">
        <w:rPr>
          <w:rFonts w:asciiTheme="minorHAnsi" w:hAnsiTheme="minorHAnsi" w:cstheme="minorHAnsi"/>
          <w:sz w:val="22"/>
          <w:szCs w:val="22"/>
        </w:rPr>
        <w:t>Hodnota dolnej hranice inštalovaného výkonu</w:t>
      </w:r>
      <w:r w:rsidR="00161A63">
        <w:rPr>
          <w:rFonts w:asciiTheme="minorHAnsi" w:hAnsiTheme="minorHAnsi" w:cstheme="minorHAnsi"/>
          <w:sz w:val="22"/>
          <w:szCs w:val="22"/>
        </w:rPr>
        <w:t xml:space="preserve"> </w:t>
      </w:r>
      <w:r w:rsidR="00E465AC">
        <w:rPr>
          <w:rFonts w:asciiTheme="minorHAnsi" w:hAnsiTheme="minorHAnsi" w:cstheme="minorHAnsi"/>
          <w:sz w:val="22"/>
          <w:szCs w:val="22"/>
        </w:rPr>
        <w:t xml:space="preserve">bola </w:t>
      </w:r>
      <w:r w:rsidRPr="004D6712">
        <w:rPr>
          <w:rFonts w:asciiTheme="minorHAnsi" w:hAnsiTheme="minorHAnsi" w:cstheme="minorHAnsi"/>
          <w:sz w:val="22"/>
          <w:szCs w:val="22"/>
        </w:rPr>
        <w:t>určená vo výške 24 MW</w:t>
      </w:r>
      <w:r w:rsidRPr="00FC14DB">
        <w:rPr>
          <w:rFonts w:asciiTheme="minorHAnsi" w:hAnsiTheme="minorHAnsi" w:cstheme="minorHAnsi"/>
          <w:sz w:val="22"/>
          <w:szCs w:val="22"/>
          <w:vertAlign w:val="subscript"/>
        </w:rPr>
        <w:t>e</w:t>
      </w:r>
      <w:r w:rsidR="00161A63">
        <w:rPr>
          <w:rFonts w:asciiTheme="minorHAnsi" w:hAnsiTheme="minorHAnsi" w:cstheme="minorHAnsi"/>
          <w:sz w:val="22"/>
          <w:szCs w:val="22"/>
        </w:rPr>
        <w:t xml:space="preserve"> </w:t>
      </w:r>
      <w:r w:rsidRPr="004D6712">
        <w:rPr>
          <w:rFonts w:asciiTheme="minorHAnsi" w:hAnsiTheme="minorHAnsi" w:cstheme="minorHAnsi"/>
          <w:sz w:val="22"/>
          <w:szCs w:val="22"/>
        </w:rPr>
        <w:t>z dôvodu, aby sa čo najviac využila rezervovaná kapacita pripojenia do distribučnej sústavy pri výrobe elektrickej energie.</w:t>
      </w:r>
    </w:p>
    <w:p w14:paraId="02280F58" w14:textId="1599699D" w:rsidR="009C547E" w:rsidRPr="00FC14DB" w:rsidRDefault="0063071D" w:rsidP="00273733">
      <w:pPr>
        <w:pStyle w:val="elementtoproof"/>
        <w:spacing w:after="240"/>
        <w:jc w:val="both"/>
        <w:rPr>
          <w:rFonts w:asciiTheme="minorHAnsi" w:eastAsia="Times New Roman" w:hAnsiTheme="minorHAnsi" w:cstheme="minorHAnsi"/>
        </w:rPr>
      </w:pPr>
      <w:r w:rsidRPr="004D6712">
        <w:t>Počet a výkonová rada kogeneračných jednotiek je na základe optimálneho využitia výkonu pre kombinovanú výrobu elektriny a tepla počas rok</w:t>
      </w:r>
      <w:r w:rsidR="00E465AC">
        <w:t>a</w:t>
      </w:r>
      <w:r w:rsidRPr="004D6712">
        <w:t xml:space="preserve">. Počas vykurovacieho obdobia budú v prevádzke všetky KGJ. </w:t>
      </w:r>
      <w:r w:rsidR="00E465AC">
        <w:t xml:space="preserve">V mimovykurovacom období </w:t>
      </w:r>
      <w:r w:rsidRPr="004D6712">
        <w:t>bude jedna KGJ v prevádzke pre potreby tepelnej siete so sekundárnou reguláciou PpS (aFRR±) a dve KGJ budú poskytovať PpS terciárnej regulácie výkonu (mFRR±).</w:t>
      </w:r>
    </w:p>
    <w:p w14:paraId="0D88F136" w14:textId="37D5D0BB" w:rsidR="008B1203" w:rsidRPr="001F7457" w:rsidRDefault="008B1203" w:rsidP="003128AB">
      <w:pPr>
        <w:pStyle w:val="Podnadpis"/>
      </w:pPr>
      <w:r w:rsidRPr="001F7457">
        <w:t>Doba prevádzky</w:t>
      </w:r>
    </w:p>
    <w:p w14:paraId="6DE09490" w14:textId="2195B3E2" w:rsidR="3E39481D" w:rsidRPr="00B87047" w:rsidRDefault="3E39481D" w:rsidP="00B87047">
      <w:pPr>
        <w:jc w:val="both"/>
        <w:rPr>
          <w:rFonts w:ascii="Calibri" w:eastAsia="Calibri" w:hAnsi="Calibri" w:cs="Calibri"/>
          <w:sz w:val="22"/>
          <w:szCs w:val="22"/>
        </w:rPr>
      </w:pPr>
      <w:r w:rsidRPr="032B959F">
        <w:rPr>
          <w:rFonts w:ascii="Calibri" w:eastAsia="Calibri" w:hAnsi="Calibri" w:cs="Calibri"/>
          <w:color w:val="000000" w:themeColor="text1"/>
          <w:sz w:val="22"/>
          <w:szCs w:val="22"/>
        </w:rPr>
        <w:t xml:space="preserve">Plynové motory budú prevádzkované podľa potreby dodávky tepla pre SCZT Bratislava Východ. Uvažovaná celoročná prevádzka plynových motorov bude podľa tabuľky č. </w:t>
      </w:r>
      <w:r w:rsidRPr="00B87047">
        <w:rPr>
          <w:rFonts w:ascii="Calibri" w:eastAsia="Calibri" w:hAnsi="Calibri" w:cs="Calibri"/>
          <w:sz w:val="22"/>
          <w:szCs w:val="22"/>
        </w:rPr>
        <w:t>1 nižšie, kde sú uvedené teoretické predpokladané prevádzkové hodiny podľa odberového diagramu tepla. Disponibilná doba prevádzky 8</w:t>
      </w:r>
      <w:r w:rsidR="00001C1F">
        <w:rPr>
          <w:rFonts w:ascii="Calibri" w:eastAsia="Calibri" w:hAnsi="Calibri" w:cs="Calibri"/>
          <w:sz w:val="22"/>
          <w:szCs w:val="22"/>
        </w:rPr>
        <w:t> </w:t>
      </w:r>
      <w:r w:rsidRPr="00B87047">
        <w:rPr>
          <w:rFonts w:ascii="Calibri" w:eastAsia="Calibri" w:hAnsi="Calibri" w:cs="Calibri"/>
          <w:sz w:val="22"/>
          <w:szCs w:val="22"/>
        </w:rPr>
        <w:t>520</w:t>
      </w:r>
      <w:r w:rsidR="00001C1F">
        <w:rPr>
          <w:rFonts w:ascii="Calibri" w:eastAsia="Calibri" w:hAnsi="Calibri" w:cs="Calibri"/>
          <w:sz w:val="22"/>
          <w:szCs w:val="22"/>
        </w:rPr>
        <w:t> </w:t>
      </w:r>
      <w:r w:rsidRPr="00B87047">
        <w:rPr>
          <w:rFonts w:ascii="Calibri" w:eastAsia="Calibri" w:hAnsi="Calibri" w:cs="Calibri"/>
          <w:sz w:val="22"/>
          <w:szCs w:val="22"/>
        </w:rPr>
        <w:t>h/rok je stanovená zvlášť pre plynový motor 1, pre plynový motor 2 a plynový motor 3 a je to čistá doba prevádzky PM po vykonanej servisnej údržbe motora za rok. Teoretická maximálna doba prevádzky je 8</w:t>
      </w:r>
      <w:r w:rsidR="00001C1F">
        <w:rPr>
          <w:rFonts w:ascii="Calibri" w:eastAsia="Calibri" w:hAnsi="Calibri" w:cs="Calibri"/>
          <w:sz w:val="22"/>
          <w:szCs w:val="22"/>
        </w:rPr>
        <w:t> </w:t>
      </w:r>
      <w:r w:rsidRPr="00B87047">
        <w:rPr>
          <w:rFonts w:ascii="Calibri" w:eastAsia="Calibri" w:hAnsi="Calibri" w:cs="Calibri"/>
          <w:sz w:val="22"/>
          <w:szCs w:val="22"/>
        </w:rPr>
        <w:t>760</w:t>
      </w:r>
      <w:r w:rsidR="00001C1F">
        <w:rPr>
          <w:rFonts w:ascii="Calibri" w:eastAsia="Calibri" w:hAnsi="Calibri" w:cs="Calibri"/>
          <w:sz w:val="22"/>
          <w:szCs w:val="22"/>
        </w:rPr>
        <w:t> </w:t>
      </w:r>
      <w:r w:rsidRPr="00B87047">
        <w:rPr>
          <w:rFonts w:ascii="Calibri" w:eastAsia="Calibri" w:hAnsi="Calibri" w:cs="Calibri"/>
          <w:sz w:val="22"/>
          <w:szCs w:val="22"/>
        </w:rPr>
        <w:t>Mth/rok.</w:t>
      </w:r>
    </w:p>
    <w:p w14:paraId="3511D16A" w14:textId="2E28AF34" w:rsidR="008B1203" w:rsidRPr="001F7457" w:rsidRDefault="008B1203" w:rsidP="00256AF9">
      <w:pPr>
        <w:spacing w:before="240"/>
        <w:jc w:val="both"/>
        <w:textAlignment w:val="baseline"/>
        <w:rPr>
          <w:rFonts w:asciiTheme="minorHAnsi" w:hAnsiTheme="minorHAnsi" w:cstheme="minorBidi"/>
          <w:color w:val="000000" w:themeColor="text1"/>
          <w:sz w:val="22"/>
          <w:szCs w:val="22"/>
        </w:rPr>
      </w:pPr>
      <w:r w:rsidRPr="657896D9">
        <w:rPr>
          <w:rFonts w:asciiTheme="minorHAnsi" w:hAnsiTheme="minorHAnsi" w:cstheme="minorBidi"/>
          <w:color w:val="000000" w:themeColor="text1"/>
          <w:sz w:val="22"/>
          <w:szCs w:val="22"/>
        </w:rPr>
        <w:t>Tabuľka č. 1 Predpokladaná doba prevádzky podľa záťažového diagramu SCZT</w:t>
      </w:r>
      <w:r w:rsidR="006331D7" w:rsidRPr="657896D9">
        <w:rPr>
          <w:rFonts w:asciiTheme="minorHAnsi" w:hAnsiTheme="minorHAnsi" w:cstheme="minorBidi"/>
          <w:color w:val="000000" w:themeColor="text1"/>
          <w:sz w:val="22"/>
          <w:szCs w:val="22"/>
        </w:rPr>
        <w:t xml:space="preserve"> </w:t>
      </w:r>
      <w:r w:rsidRPr="657896D9">
        <w:rPr>
          <w:rFonts w:asciiTheme="minorHAnsi" w:hAnsiTheme="minorHAnsi" w:cstheme="minorBidi"/>
          <w:color w:val="000000" w:themeColor="text1"/>
          <w:sz w:val="22"/>
          <w:szCs w:val="22"/>
        </w:rPr>
        <w:t xml:space="preserve">Bratislava </w:t>
      </w:r>
      <w:r w:rsidR="00F443C5">
        <w:rPr>
          <w:rFonts w:asciiTheme="minorHAnsi" w:hAnsiTheme="minorHAnsi" w:cstheme="minorBidi"/>
          <w:color w:val="000000" w:themeColor="text1"/>
          <w:sz w:val="22"/>
          <w:szCs w:val="22"/>
        </w:rPr>
        <w:t>Východ</w:t>
      </w:r>
    </w:p>
    <w:tbl>
      <w:tblPr>
        <w:tblStyle w:val="Mriekatabuky"/>
        <w:tblW w:w="5000" w:type="pct"/>
        <w:tblLook w:val="04A0" w:firstRow="1" w:lastRow="0" w:firstColumn="1" w:lastColumn="0" w:noHBand="0" w:noVBand="1"/>
      </w:tblPr>
      <w:tblGrid>
        <w:gridCol w:w="726"/>
        <w:gridCol w:w="574"/>
        <w:gridCol w:w="680"/>
        <w:gridCol w:w="720"/>
        <w:gridCol w:w="687"/>
        <w:gridCol w:w="707"/>
        <w:gridCol w:w="680"/>
        <w:gridCol w:w="641"/>
        <w:gridCol w:w="703"/>
        <w:gridCol w:w="734"/>
        <w:gridCol w:w="583"/>
        <w:gridCol w:w="593"/>
        <w:gridCol w:w="589"/>
        <w:gridCol w:w="1011"/>
      </w:tblGrid>
      <w:tr w:rsidR="00046DED" w:rsidRPr="00046DED" w14:paraId="5C13A3D8" w14:textId="77777777" w:rsidTr="003E23EC">
        <w:trPr>
          <w:trHeight w:val="50"/>
        </w:trPr>
        <w:tc>
          <w:tcPr>
            <w:tcW w:w="5000" w:type="pct"/>
            <w:gridSpan w:val="14"/>
            <w:tcMar>
              <w:left w:w="105" w:type="dxa"/>
              <w:right w:w="105" w:type="dxa"/>
            </w:tcMar>
            <w:vAlign w:val="center"/>
          </w:tcPr>
          <w:p w14:paraId="6FE5B928" w14:textId="71647C4A"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Teoretická max doba prevádzky podľa záťažového diagramu</w:t>
            </w:r>
          </w:p>
        </w:tc>
      </w:tr>
      <w:tr w:rsidR="00046DED" w:rsidRPr="00046DED" w14:paraId="2FC149F4" w14:textId="77777777" w:rsidTr="003E23EC">
        <w:trPr>
          <w:trHeight w:val="50"/>
        </w:trPr>
        <w:tc>
          <w:tcPr>
            <w:tcW w:w="377" w:type="pct"/>
            <w:tcMar>
              <w:left w:w="105" w:type="dxa"/>
              <w:right w:w="105" w:type="dxa"/>
            </w:tcMar>
            <w:vAlign w:val="center"/>
          </w:tcPr>
          <w:p w14:paraId="011868B0" w14:textId="44E9FA19"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 xml:space="preserve"> </w:t>
            </w:r>
          </w:p>
        </w:tc>
        <w:tc>
          <w:tcPr>
            <w:tcW w:w="298" w:type="pct"/>
            <w:tcMar>
              <w:left w:w="105" w:type="dxa"/>
              <w:right w:w="105" w:type="dxa"/>
            </w:tcMar>
            <w:vAlign w:val="center"/>
          </w:tcPr>
          <w:p w14:paraId="11F0E5A7" w14:textId="1465D922"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jan</w:t>
            </w:r>
          </w:p>
        </w:tc>
        <w:tc>
          <w:tcPr>
            <w:tcW w:w="353" w:type="pct"/>
            <w:tcMar>
              <w:left w:w="105" w:type="dxa"/>
              <w:right w:w="105" w:type="dxa"/>
            </w:tcMar>
            <w:vAlign w:val="center"/>
          </w:tcPr>
          <w:p w14:paraId="66D4B3FD" w14:textId="7FC8FC39"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feb</w:t>
            </w:r>
          </w:p>
        </w:tc>
        <w:tc>
          <w:tcPr>
            <w:tcW w:w="374" w:type="pct"/>
            <w:tcMar>
              <w:left w:w="105" w:type="dxa"/>
              <w:right w:w="105" w:type="dxa"/>
            </w:tcMar>
            <w:vAlign w:val="center"/>
          </w:tcPr>
          <w:p w14:paraId="5D5642B4" w14:textId="2BE0B576"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mar</w:t>
            </w:r>
          </w:p>
        </w:tc>
        <w:tc>
          <w:tcPr>
            <w:tcW w:w="357" w:type="pct"/>
            <w:tcMar>
              <w:left w:w="105" w:type="dxa"/>
              <w:right w:w="105" w:type="dxa"/>
            </w:tcMar>
            <w:vAlign w:val="center"/>
          </w:tcPr>
          <w:p w14:paraId="0E00E69E" w14:textId="06A2B87A"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apr</w:t>
            </w:r>
          </w:p>
        </w:tc>
        <w:tc>
          <w:tcPr>
            <w:tcW w:w="367" w:type="pct"/>
            <w:tcMar>
              <w:left w:w="105" w:type="dxa"/>
              <w:right w:w="105" w:type="dxa"/>
            </w:tcMar>
            <w:vAlign w:val="center"/>
          </w:tcPr>
          <w:p w14:paraId="2ABF61F9" w14:textId="44DE282C"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máj</w:t>
            </w:r>
          </w:p>
        </w:tc>
        <w:tc>
          <w:tcPr>
            <w:tcW w:w="353" w:type="pct"/>
            <w:tcMar>
              <w:left w:w="105" w:type="dxa"/>
              <w:right w:w="105" w:type="dxa"/>
            </w:tcMar>
            <w:vAlign w:val="center"/>
          </w:tcPr>
          <w:p w14:paraId="43FB1F92" w14:textId="0D8D23B5"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jún</w:t>
            </w:r>
          </w:p>
        </w:tc>
        <w:tc>
          <w:tcPr>
            <w:tcW w:w="333" w:type="pct"/>
            <w:tcMar>
              <w:left w:w="105" w:type="dxa"/>
              <w:right w:w="105" w:type="dxa"/>
            </w:tcMar>
            <w:vAlign w:val="center"/>
          </w:tcPr>
          <w:p w14:paraId="2C0EC31D" w14:textId="6F8A7536"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júl</w:t>
            </w:r>
          </w:p>
        </w:tc>
        <w:tc>
          <w:tcPr>
            <w:tcW w:w="365" w:type="pct"/>
            <w:tcMar>
              <w:left w:w="105" w:type="dxa"/>
              <w:right w:w="105" w:type="dxa"/>
            </w:tcMar>
            <w:vAlign w:val="center"/>
          </w:tcPr>
          <w:p w14:paraId="16C6E165" w14:textId="4CB2EFA7"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aug</w:t>
            </w:r>
          </w:p>
        </w:tc>
        <w:tc>
          <w:tcPr>
            <w:tcW w:w="381" w:type="pct"/>
            <w:tcMar>
              <w:left w:w="105" w:type="dxa"/>
              <w:right w:w="105" w:type="dxa"/>
            </w:tcMar>
            <w:vAlign w:val="center"/>
          </w:tcPr>
          <w:p w14:paraId="7C177386" w14:textId="07766D17"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sept</w:t>
            </w:r>
          </w:p>
        </w:tc>
        <w:tc>
          <w:tcPr>
            <w:tcW w:w="303" w:type="pct"/>
            <w:tcMar>
              <w:left w:w="105" w:type="dxa"/>
              <w:right w:w="105" w:type="dxa"/>
            </w:tcMar>
            <w:vAlign w:val="center"/>
          </w:tcPr>
          <w:p w14:paraId="23E175BC" w14:textId="31D553B7"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okt</w:t>
            </w:r>
          </w:p>
        </w:tc>
        <w:tc>
          <w:tcPr>
            <w:tcW w:w="308" w:type="pct"/>
            <w:tcMar>
              <w:left w:w="105" w:type="dxa"/>
              <w:right w:w="105" w:type="dxa"/>
            </w:tcMar>
            <w:vAlign w:val="center"/>
          </w:tcPr>
          <w:p w14:paraId="14E3A622" w14:textId="64D0F7A3"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nov</w:t>
            </w:r>
          </w:p>
        </w:tc>
        <w:tc>
          <w:tcPr>
            <w:tcW w:w="306" w:type="pct"/>
            <w:tcMar>
              <w:left w:w="105" w:type="dxa"/>
              <w:right w:w="105" w:type="dxa"/>
            </w:tcMar>
            <w:vAlign w:val="center"/>
          </w:tcPr>
          <w:p w14:paraId="137D05B3" w14:textId="1A20471A"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dec</w:t>
            </w:r>
          </w:p>
        </w:tc>
        <w:tc>
          <w:tcPr>
            <w:tcW w:w="526" w:type="pct"/>
            <w:tcMar>
              <w:left w:w="105" w:type="dxa"/>
              <w:right w:w="105" w:type="dxa"/>
            </w:tcMar>
            <w:vAlign w:val="center"/>
          </w:tcPr>
          <w:p w14:paraId="1E9416C1" w14:textId="75480B4C"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w:t>
            </w:r>
          </w:p>
        </w:tc>
      </w:tr>
      <w:tr w:rsidR="00046DED" w:rsidRPr="00046DED" w14:paraId="33D86E80" w14:textId="77777777" w:rsidTr="003E23EC">
        <w:trPr>
          <w:trHeight w:val="50"/>
        </w:trPr>
        <w:tc>
          <w:tcPr>
            <w:tcW w:w="377" w:type="pct"/>
            <w:tcMar>
              <w:left w:w="105" w:type="dxa"/>
              <w:right w:w="105" w:type="dxa"/>
            </w:tcMar>
            <w:vAlign w:val="center"/>
          </w:tcPr>
          <w:p w14:paraId="7E0E76B9" w14:textId="0774DCE6"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 xml:space="preserve"> </w:t>
            </w:r>
          </w:p>
        </w:tc>
        <w:tc>
          <w:tcPr>
            <w:tcW w:w="298" w:type="pct"/>
            <w:tcMar>
              <w:left w:w="105" w:type="dxa"/>
              <w:right w:w="105" w:type="dxa"/>
            </w:tcMar>
            <w:vAlign w:val="center"/>
          </w:tcPr>
          <w:p w14:paraId="11A88A4F" w14:textId="08F7DB6F"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h</w:t>
            </w:r>
          </w:p>
        </w:tc>
        <w:tc>
          <w:tcPr>
            <w:tcW w:w="353" w:type="pct"/>
            <w:tcMar>
              <w:left w:w="105" w:type="dxa"/>
              <w:right w:w="105" w:type="dxa"/>
            </w:tcMar>
            <w:vAlign w:val="center"/>
          </w:tcPr>
          <w:p w14:paraId="05302849" w14:textId="3D6D73D1"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h</w:t>
            </w:r>
          </w:p>
        </w:tc>
        <w:tc>
          <w:tcPr>
            <w:tcW w:w="374" w:type="pct"/>
            <w:tcMar>
              <w:left w:w="105" w:type="dxa"/>
              <w:right w:w="105" w:type="dxa"/>
            </w:tcMar>
            <w:vAlign w:val="center"/>
          </w:tcPr>
          <w:p w14:paraId="7DE4A1A5" w14:textId="6A5E65A3"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h</w:t>
            </w:r>
          </w:p>
        </w:tc>
        <w:tc>
          <w:tcPr>
            <w:tcW w:w="357" w:type="pct"/>
            <w:tcMar>
              <w:left w:w="105" w:type="dxa"/>
              <w:right w:w="105" w:type="dxa"/>
            </w:tcMar>
            <w:vAlign w:val="center"/>
          </w:tcPr>
          <w:p w14:paraId="35C1DFB6" w14:textId="0C4BBF8B"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h</w:t>
            </w:r>
          </w:p>
        </w:tc>
        <w:tc>
          <w:tcPr>
            <w:tcW w:w="367" w:type="pct"/>
            <w:tcMar>
              <w:left w:w="105" w:type="dxa"/>
              <w:right w:w="105" w:type="dxa"/>
            </w:tcMar>
            <w:vAlign w:val="center"/>
          </w:tcPr>
          <w:p w14:paraId="2B1CD80B" w14:textId="482FCB83"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h</w:t>
            </w:r>
          </w:p>
        </w:tc>
        <w:tc>
          <w:tcPr>
            <w:tcW w:w="353" w:type="pct"/>
            <w:tcMar>
              <w:left w:w="105" w:type="dxa"/>
              <w:right w:w="105" w:type="dxa"/>
            </w:tcMar>
            <w:vAlign w:val="center"/>
          </w:tcPr>
          <w:p w14:paraId="610E6B45" w14:textId="372472D5"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h</w:t>
            </w:r>
          </w:p>
        </w:tc>
        <w:tc>
          <w:tcPr>
            <w:tcW w:w="333" w:type="pct"/>
            <w:tcMar>
              <w:left w:w="105" w:type="dxa"/>
              <w:right w:w="105" w:type="dxa"/>
            </w:tcMar>
            <w:vAlign w:val="center"/>
          </w:tcPr>
          <w:p w14:paraId="4E1102CB" w14:textId="717BB0A8"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h</w:t>
            </w:r>
          </w:p>
        </w:tc>
        <w:tc>
          <w:tcPr>
            <w:tcW w:w="365" w:type="pct"/>
            <w:tcMar>
              <w:left w:w="105" w:type="dxa"/>
              <w:right w:w="105" w:type="dxa"/>
            </w:tcMar>
            <w:vAlign w:val="center"/>
          </w:tcPr>
          <w:p w14:paraId="7CAF702B" w14:textId="1FB85081"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h</w:t>
            </w:r>
          </w:p>
        </w:tc>
        <w:tc>
          <w:tcPr>
            <w:tcW w:w="381" w:type="pct"/>
            <w:tcMar>
              <w:left w:w="105" w:type="dxa"/>
              <w:right w:w="105" w:type="dxa"/>
            </w:tcMar>
            <w:vAlign w:val="center"/>
          </w:tcPr>
          <w:p w14:paraId="7430E24F" w14:textId="5A2170C5"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h</w:t>
            </w:r>
          </w:p>
        </w:tc>
        <w:tc>
          <w:tcPr>
            <w:tcW w:w="303" w:type="pct"/>
            <w:tcMar>
              <w:left w:w="105" w:type="dxa"/>
              <w:right w:w="105" w:type="dxa"/>
            </w:tcMar>
            <w:vAlign w:val="center"/>
          </w:tcPr>
          <w:p w14:paraId="14E0499D" w14:textId="2D78761A"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h</w:t>
            </w:r>
          </w:p>
        </w:tc>
        <w:tc>
          <w:tcPr>
            <w:tcW w:w="308" w:type="pct"/>
            <w:tcMar>
              <w:left w:w="105" w:type="dxa"/>
              <w:right w:w="105" w:type="dxa"/>
            </w:tcMar>
            <w:vAlign w:val="center"/>
          </w:tcPr>
          <w:p w14:paraId="5D670EA4" w14:textId="40E6F671"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h</w:t>
            </w:r>
          </w:p>
        </w:tc>
        <w:tc>
          <w:tcPr>
            <w:tcW w:w="306" w:type="pct"/>
            <w:tcMar>
              <w:left w:w="105" w:type="dxa"/>
              <w:right w:w="105" w:type="dxa"/>
            </w:tcMar>
            <w:vAlign w:val="center"/>
          </w:tcPr>
          <w:p w14:paraId="0C0C789B" w14:textId="79CC750D"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h</w:t>
            </w:r>
          </w:p>
        </w:tc>
        <w:tc>
          <w:tcPr>
            <w:tcW w:w="526" w:type="pct"/>
            <w:tcMar>
              <w:left w:w="105" w:type="dxa"/>
              <w:right w:w="105" w:type="dxa"/>
            </w:tcMar>
            <w:vAlign w:val="center"/>
          </w:tcPr>
          <w:p w14:paraId="75D20A4E" w14:textId="6FCE10B0"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h/rok</w:t>
            </w:r>
          </w:p>
        </w:tc>
      </w:tr>
      <w:tr w:rsidR="00046DED" w:rsidRPr="00046DED" w14:paraId="00618E39" w14:textId="77777777" w:rsidTr="003E23EC">
        <w:trPr>
          <w:trHeight w:val="50"/>
        </w:trPr>
        <w:tc>
          <w:tcPr>
            <w:tcW w:w="377" w:type="pct"/>
            <w:tcMar>
              <w:left w:w="105" w:type="dxa"/>
              <w:right w:w="105" w:type="dxa"/>
            </w:tcMar>
            <w:vAlign w:val="center"/>
          </w:tcPr>
          <w:p w14:paraId="66692901" w14:textId="399A8E79"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PM 1</w:t>
            </w:r>
          </w:p>
        </w:tc>
        <w:tc>
          <w:tcPr>
            <w:tcW w:w="298" w:type="pct"/>
            <w:tcMar>
              <w:left w:w="105" w:type="dxa"/>
              <w:right w:w="105" w:type="dxa"/>
            </w:tcMar>
            <w:vAlign w:val="center"/>
          </w:tcPr>
          <w:p w14:paraId="06BA0E28" w14:textId="10E2450A"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734</w:t>
            </w:r>
          </w:p>
        </w:tc>
        <w:tc>
          <w:tcPr>
            <w:tcW w:w="353" w:type="pct"/>
            <w:tcMar>
              <w:left w:w="105" w:type="dxa"/>
              <w:right w:w="105" w:type="dxa"/>
            </w:tcMar>
            <w:vAlign w:val="center"/>
          </w:tcPr>
          <w:p w14:paraId="1AAF35CE" w14:textId="038076E4"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672</w:t>
            </w:r>
          </w:p>
        </w:tc>
        <w:tc>
          <w:tcPr>
            <w:tcW w:w="374" w:type="pct"/>
            <w:tcMar>
              <w:left w:w="105" w:type="dxa"/>
              <w:right w:w="105" w:type="dxa"/>
            </w:tcMar>
            <w:vAlign w:val="center"/>
          </w:tcPr>
          <w:p w14:paraId="05187FE7" w14:textId="52688FAF"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733</w:t>
            </w:r>
          </w:p>
        </w:tc>
        <w:tc>
          <w:tcPr>
            <w:tcW w:w="357" w:type="pct"/>
            <w:tcMar>
              <w:left w:w="105" w:type="dxa"/>
              <w:right w:w="105" w:type="dxa"/>
            </w:tcMar>
            <w:vAlign w:val="center"/>
          </w:tcPr>
          <w:p w14:paraId="0567E5AC" w14:textId="3D3AA23E"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650</w:t>
            </w:r>
          </w:p>
        </w:tc>
        <w:tc>
          <w:tcPr>
            <w:tcW w:w="367" w:type="pct"/>
            <w:tcMar>
              <w:left w:w="105" w:type="dxa"/>
              <w:right w:w="105" w:type="dxa"/>
            </w:tcMar>
            <w:vAlign w:val="center"/>
          </w:tcPr>
          <w:p w14:paraId="23248105" w14:textId="0AD178FE"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350</w:t>
            </w:r>
          </w:p>
        </w:tc>
        <w:tc>
          <w:tcPr>
            <w:tcW w:w="353" w:type="pct"/>
            <w:tcMar>
              <w:left w:w="105" w:type="dxa"/>
              <w:right w:w="105" w:type="dxa"/>
            </w:tcMar>
            <w:vAlign w:val="center"/>
          </w:tcPr>
          <w:p w14:paraId="57D9A6E2" w14:textId="7506A500"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100</w:t>
            </w:r>
          </w:p>
        </w:tc>
        <w:tc>
          <w:tcPr>
            <w:tcW w:w="333" w:type="pct"/>
            <w:tcMar>
              <w:left w:w="105" w:type="dxa"/>
              <w:right w:w="105" w:type="dxa"/>
            </w:tcMar>
            <w:vAlign w:val="center"/>
          </w:tcPr>
          <w:p w14:paraId="5196F1FD" w14:textId="1B803804"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100</w:t>
            </w:r>
          </w:p>
        </w:tc>
        <w:tc>
          <w:tcPr>
            <w:tcW w:w="365" w:type="pct"/>
            <w:tcMar>
              <w:left w:w="105" w:type="dxa"/>
              <w:right w:w="105" w:type="dxa"/>
            </w:tcMar>
            <w:vAlign w:val="center"/>
          </w:tcPr>
          <w:p w14:paraId="25CA25C8" w14:textId="1AC0C4A6"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600</w:t>
            </w:r>
          </w:p>
        </w:tc>
        <w:tc>
          <w:tcPr>
            <w:tcW w:w="381" w:type="pct"/>
            <w:tcMar>
              <w:left w:w="105" w:type="dxa"/>
              <w:right w:w="105" w:type="dxa"/>
            </w:tcMar>
            <w:vAlign w:val="center"/>
          </w:tcPr>
          <w:p w14:paraId="25ADC4DB" w14:textId="3752A2E5"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640</w:t>
            </w:r>
          </w:p>
        </w:tc>
        <w:tc>
          <w:tcPr>
            <w:tcW w:w="303" w:type="pct"/>
            <w:tcMar>
              <w:left w:w="105" w:type="dxa"/>
              <w:right w:w="105" w:type="dxa"/>
            </w:tcMar>
            <w:vAlign w:val="center"/>
          </w:tcPr>
          <w:p w14:paraId="28805268" w14:textId="4E8F1C04"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667</w:t>
            </w:r>
          </w:p>
        </w:tc>
        <w:tc>
          <w:tcPr>
            <w:tcW w:w="308" w:type="pct"/>
            <w:tcMar>
              <w:left w:w="105" w:type="dxa"/>
              <w:right w:w="105" w:type="dxa"/>
            </w:tcMar>
            <w:vAlign w:val="center"/>
          </w:tcPr>
          <w:p w14:paraId="3DBE82EF" w14:textId="1D302661"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720</w:t>
            </w:r>
          </w:p>
        </w:tc>
        <w:tc>
          <w:tcPr>
            <w:tcW w:w="306" w:type="pct"/>
            <w:tcMar>
              <w:left w:w="105" w:type="dxa"/>
              <w:right w:w="105" w:type="dxa"/>
            </w:tcMar>
            <w:vAlign w:val="center"/>
          </w:tcPr>
          <w:p w14:paraId="4F491515" w14:textId="01C77BD3"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734</w:t>
            </w:r>
          </w:p>
        </w:tc>
        <w:tc>
          <w:tcPr>
            <w:tcW w:w="526" w:type="pct"/>
            <w:tcMar>
              <w:left w:w="105" w:type="dxa"/>
              <w:right w:w="105" w:type="dxa"/>
            </w:tcMar>
            <w:vAlign w:val="center"/>
          </w:tcPr>
          <w:p w14:paraId="046499C7" w14:textId="3DC4E879"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6700</w:t>
            </w:r>
          </w:p>
        </w:tc>
      </w:tr>
      <w:tr w:rsidR="00046DED" w:rsidRPr="00046DED" w14:paraId="636BCBA1" w14:textId="77777777" w:rsidTr="003E23EC">
        <w:trPr>
          <w:trHeight w:val="67"/>
        </w:trPr>
        <w:tc>
          <w:tcPr>
            <w:tcW w:w="377" w:type="pct"/>
            <w:tcMar>
              <w:left w:w="105" w:type="dxa"/>
              <w:right w:w="105" w:type="dxa"/>
            </w:tcMar>
            <w:vAlign w:val="center"/>
          </w:tcPr>
          <w:p w14:paraId="222660EF" w14:textId="2650C476"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PM 2</w:t>
            </w:r>
          </w:p>
        </w:tc>
        <w:tc>
          <w:tcPr>
            <w:tcW w:w="298" w:type="pct"/>
            <w:tcMar>
              <w:left w:w="105" w:type="dxa"/>
              <w:right w:w="105" w:type="dxa"/>
            </w:tcMar>
            <w:vAlign w:val="center"/>
          </w:tcPr>
          <w:p w14:paraId="71B21A3C" w14:textId="27A2B878"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744</w:t>
            </w:r>
          </w:p>
        </w:tc>
        <w:tc>
          <w:tcPr>
            <w:tcW w:w="353" w:type="pct"/>
            <w:tcMar>
              <w:left w:w="105" w:type="dxa"/>
              <w:right w:w="105" w:type="dxa"/>
            </w:tcMar>
            <w:vAlign w:val="center"/>
          </w:tcPr>
          <w:p w14:paraId="64F9D3ED" w14:textId="17CCF407"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662</w:t>
            </w:r>
          </w:p>
        </w:tc>
        <w:tc>
          <w:tcPr>
            <w:tcW w:w="374" w:type="pct"/>
            <w:tcMar>
              <w:left w:w="105" w:type="dxa"/>
              <w:right w:w="105" w:type="dxa"/>
            </w:tcMar>
            <w:vAlign w:val="center"/>
          </w:tcPr>
          <w:p w14:paraId="3F55DE3B" w14:textId="08393741"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743</w:t>
            </w:r>
          </w:p>
        </w:tc>
        <w:tc>
          <w:tcPr>
            <w:tcW w:w="357" w:type="pct"/>
            <w:tcMar>
              <w:left w:w="105" w:type="dxa"/>
              <w:right w:w="105" w:type="dxa"/>
            </w:tcMar>
            <w:vAlign w:val="center"/>
          </w:tcPr>
          <w:p w14:paraId="280DD2EA" w14:textId="6E2E88A6"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650</w:t>
            </w:r>
          </w:p>
        </w:tc>
        <w:tc>
          <w:tcPr>
            <w:tcW w:w="367" w:type="pct"/>
            <w:tcMar>
              <w:left w:w="105" w:type="dxa"/>
              <w:right w:w="105" w:type="dxa"/>
            </w:tcMar>
            <w:vAlign w:val="center"/>
          </w:tcPr>
          <w:p w14:paraId="623E0526" w14:textId="6215E38B"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350</w:t>
            </w:r>
          </w:p>
        </w:tc>
        <w:tc>
          <w:tcPr>
            <w:tcW w:w="353" w:type="pct"/>
            <w:tcMar>
              <w:left w:w="105" w:type="dxa"/>
              <w:right w:w="105" w:type="dxa"/>
            </w:tcMar>
            <w:vAlign w:val="center"/>
          </w:tcPr>
          <w:p w14:paraId="395143DB" w14:textId="198DBB27"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100</w:t>
            </w:r>
          </w:p>
        </w:tc>
        <w:tc>
          <w:tcPr>
            <w:tcW w:w="333" w:type="pct"/>
            <w:tcMar>
              <w:left w:w="105" w:type="dxa"/>
              <w:right w:w="105" w:type="dxa"/>
            </w:tcMar>
            <w:vAlign w:val="center"/>
          </w:tcPr>
          <w:p w14:paraId="4C2BF749" w14:textId="482F3B26"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100</w:t>
            </w:r>
          </w:p>
        </w:tc>
        <w:tc>
          <w:tcPr>
            <w:tcW w:w="365" w:type="pct"/>
            <w:tcMar>
              <w:left w:w="105" w:type="dxa"/>
              <w:right w:w="105" w:type="dxa"/>
            </w:tcMar>
            <w:vAlign w:val="center"/>
          </w:tcPr>
          <w:p w14:paraId="080EF7FE" w14:textId="2C58E2C8"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600</w:t>
            </w:r>
          </w:p>
        </w:tc>
        <w:tc>
          <w:tcPr>
            <w:tcW w:w="381" w:type="pct"/>
            <w:tcMar>
              <w:left w:w="105" w:type="dxa"/>
              <w:right w:w="105" w:type="dxa"/>
            </w:tcMar>
            <w:vAlign w:val="center"/>
          </w:tcPr>
          <w:p w14:paraId="5B6F6CEE" w14:textId="170B48E4"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647</w:t>
            </w:r>
          </w:p>
        </w:tc>
        <w:tc>
          <w:tcPr>
            <w:tcW w:w="303" w:type="pct"/>
            <w:tcMar>
              <w:left w:w="105" w:type="dxa"/>
              <w:right w:w="105" w:type="dxa"/>
            </w:tcMar>
            <w:vAlign w:val="center"/>
          </w:tcPr>
          <w:p w14:paraId="5E14ACCF" w14:textId="213F25CD"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650</w:t>
            </w:r>
          </w:p>
        </w:tc>
        <w:tc>
          <w:tcPr>
            <w:tcW w:w="308" w:type="pct"/>
            <w:tcMar>
              <w:left w:w="105" w:type="dxa"/>
              <w:right w:w="105" w:type="dxa"/>
            </w:tcMar>
            <w:vAlign w:val="center"/>
          </w:tcPr>
          <w:p w14:paraId="6F71FC6A" w14:textId="089AA44B"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710</w:t>
            </w:r>
          </w:p>
        </w:tc>
        <w:tc>
          <w:tcPr>
            <w:tcW w:w="306" w:type="pct"/>
            <w:tcMar>
              <w:left w:w="105" w:type="dxa"/>
              <w:right w:w="105" w:type="dxa"/>
            </w:tcMar>
            <w:vAlign w:val="center"/>
          </w:tcPr>
          <w:p w14:paraId="02385049" w14:textId="0624931D"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744</w:t>
            </w:r>
          </w:p>
        </w:tc>
        <w:tc>
          <w:tcPr>
            <w:tcW w:w="526" w:type="pct"/>
            <w:tcMar>
              <w:left w:w="105" w:type="dxa"/>
              <w:right w:w="105" w:type="dxa"/>
            </w:tcMar>
            <w:vAlign w:val="center"/>
          </w:tcPr>
          <w:p w14:paraId="5DF256FE" w14:textId="27A2BBAD"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6700</w:t>
            </w:r>
          </w:p>
        </w:tc>
      </w:tr>
      <w:tr w:rsidR="00046DED" w:rsidRPr="00046DED" w14:paraId="0A8AD9D3" w14:textId="77777777" w:rsidTr="003E23EC">
        <w:trPr>
          <w:trHeight w:val="72"/>
        </w:trPr>
        <w:tc>
          <w:tcPr>
            <w:tcW w:w="377" w:type="pct"/>
            <w:tcMar>
              <w:left w:w="105" w:type="dxa"/>
              <w:right w:w="105" w:type="dxa"/>
            </w:tcMar>
            <w:vAlign w:val="center"/>
          </w:tcPr>
          <w:p w14:paraId="1A5F4ACC" w14:textId="180A241D"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PM 3</w:t>
            </w:r>
          </w:p>
        </w:tc>
        <w:tc>
          <w:tcPr>
            <w:tcW w:w="298" w:type="pct"/>
            <w:tcMar>
              <w:left w:w="105" w:type="dxa"/>
              <w:right w:w="105" w:type="dxa"/>
            </w:tcMar>
            <w:vAlign w:val="center"/>
          </w:tcPr>
          <w:p w14:paraId="4F5DB326" w14:textId="69FC2B08"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734</w:t>
            </w:r>
          </w:p>
        </w:tc>
        <w:tc>
          <w:tcPr>
            <w:tcW w:w="353" w:type="pct"/>
            <w:tcMar>
              <w:left w:w="105" w:type="dxa"/>
              <w:right w:w="105" w:type="dxa"/>
            </w:tcMar>
            <w:vAlign w:val="center"/>
          </w:tcPr>
          <w:p w14:paraId="00FB31B3" w14:textId="322F6FCA"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672</w:t>
            </w:r>
          </w:p>
        </w:tc>
        <w:tc>
          <w:tcPr>
            <w:tcW w:w="374" w:type="pct"/>
            <w:tcMar>
              <w:left w:w="105" w:type="dxa"/>
              <w:right w:w="105" w:type="dxa"/>
            </w:tcMar>
            <w:vAlign w:val="center"/>
          </w:tcPr>
          <w:p w14:paraId="6BBB6D07" w14:textId="5839155F"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733</w:t>
            </w:r>
          </w:p>
        </w:tc>
        <w:tc>
          <w:tcPr>
            <w:tcW w:w="357" w:type="pct"/>
            <w:tcMar>
              <w:left w:w="105" w:type="dxa"/>
              <w:right w:w="105" w:type="dxa"/>
            </w:tcMar>
            <w:vAlign w:val="center"/>
          </w:tcPr>
          <w:p w14:paraId="7DD8527D" w14:textId="179D05F4"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650</w:t>
            </w:r>
          </w:p>
        </w:tc>
        <w:tc>
          <w:tcPr>
            <w:tcW w:w="367" w:type="pct"/>
            <w:tcMar>
              <w:left w:w="105" w:type="dxa"/>
              <w:right w:w="105" w:type="dxa"/>
            </w:tcMar>
            <w:vAlign w:val="center"/>
          </w:tcPr>
          <w:p w14:paraId="519BAE1D" w14:textId="76A96699"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350</w:t>
            </w:r>
          </w:p>
        </w:tc>
        <w:tc>
          <w:tcPr>
            <w:tcW w:w="353" w:type="pct"/>
            <w:tcMar>
              <w:left w:w="105" w:type="dxa"/>
              <w:right w:w="105" w:type="dxa"/>
            </w:tcMar>
            <w:vAlign w:val="center"/>
          </w:tcPr>
          <w:p w14:paraId="531AC452" w14:textId="33230715"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100</w:t>
            </w:r>
          </w:p>
        </w:tc>
        <w:tc>
          <w:tcPr>
            <w:tcW w:w="333" w:type="pct"/>
            <w:tcMar>
              <w:left w:w="105" w:type="dxa"/>
              <w:right w:w="105" w:type="dxa"/>
            </w:tcMar>
            <w:vAlign w:val="center"/>
          </w:tcPr>
          <w:p w14:paraId="20064CF2" w14:textId="6EFA28B2"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100</w:t>
            </w:r>
          </w:p>
        </w:tc>
        <w:tc>
          <w:tcPr>
            <w:tcW w:w="365" w:type="pct"/>
            <w:tcMar>
              <w:left w:w="105" w:type="dxa"/>
              <w:right w:w="105" w:type="dxa"/>
            </w:tcMar>
            <w:vAlign w:val="center"/>
          </w:tcPr>
          <w:p w14:paraId="699E50F4" w14:textId="712185AC"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600</w:t>
            </w:r>
          </w:p>
        </w:tc>
        <w:tc>
          <w:tcPr>
            <w:tcW w:w="381" w:type="pct"/>
            <w:tcMar>
              <w:left w:w="105" w:type="dxa"/>
              <w:right w:w="105" w:type="dxa"/>
            </w:tcMar>
            <w:vAlign w:val="center"/>
          </w:tcPr>
          <w:p w14:paraId="6C294C33" w14:textId="69160783"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640</w:t>
            </w:r>
          </w:p>
        </w:tc>
        <w:tc>
          <w:tcPr>
            <w:tcW w:w="303" w:type="pct"/>
            <w:tcMar>
              <w:left w:w="105" w:type="dxa"/>
              <w:right w:w="105" w:type="dxa"/>
            </w:tcMar>
            <w:vAlign w:val="center"/>
          </w:tcPr>
          <w:p w14:paraId="68700954" w14:textId="11250110"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667</w:t>
            </w:r>
          </w:p>
        </w:tc>
        <w:tc>
          <w:tcPr>
            <w:tcW w:w="308" w:type="pct"/>
            <w:tcMar>
              <w:left w:w="105" w:type="dxa"/>
              <w:right w:w="105" w:type="dxa"/>
            </w:tcMar>
            <w:vAlign w:val="center"/>
          </w:tcPr>
          <w:p w14:paraId="69535716" w14:textId="2A81388A"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720</w:t>
            </w:r>
          </w:p>
        </w:tc>
        <w:tc>
          <w:tcPr>
            <w:tcW w:w="306" w:type="pct"/>
            <w:tcMar>
              <w:left w:w="105" w:type="dxa"/>
              <w:right w:w="105" w:type="dxa"/>
            </w:tcMar>
            <w:vAlign w:val="center"/>
          </w:tcPr>
          <w:p w14:paraId="2ABA07BC" w14:textId="26A72CCE"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734</w:t>
            </w:r>
          </w:p>
        </w:tc>
        <w:tc>
          <w:tcPr>
            <w:tcW w:w="526" w:type="pct"/>
            <w:tcMar>
              <w:left w:w="105" w:type="dxa"/>
              <w:right w:w="105" w:type="dxa"/>
            </w:tcMar>
            <w:vAlign w:val="center"/>
          </w:tcPr>
          <w:p w14:paraId="30544C43" w14:textId="6AD1089C"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6700</w:t>
            </w:r>
          </w:p>
        </w:tc>
      </w:tr>
    </w:tbl>
    <w:p w14:paraId="56AC6450" w14:textId="77777777" w:rsidR="008B1203" w:rsidRPr="001F7457" w:rsidRDefault="008B1203" w:rsidP="00001C1F">
      <w:pPr>
        <w:pStyle w:val="Nadpis1"/>
        <w:spacing w:before="240"/>
      </w:pPr>
      <w:r w:rsidRPr="001F7457">
        <w:lastRenderedPageBreak/>
        <w:t>Technické parametre diela</w:t>
      </w:r>
    </w:p>
    <w:p w14:paraId="15E206A8" w14:textId="0F630EF1" w:rsidR="008B1203" w:rsidRPr="001F7457" w:rsidRDefault="008B1203" w:rsidP="001F7457">
      <w:pPr>
        <w:jc w:val="both"/>
        <w:textAlignment w:val="baseline"/>
        <w:rPr>
          <w:rFonts w:asciiTheme="minorHAnsi" w:hAnsiTheme="minorHAnsi" w:cstheme="minorBidi"/>
          <w:color w:val="000000" w:themeColor="text1"/>
          <w:sz w:val="22"/>
          <w:szCs w:val="22"/>
        </w:rPr>
      </w:pPr>
      <w:r w:rsidRPr="032B959F">
        <w:rPr>
          <w:rFonts w:asciiTheme="minorHAnsi" w:hAnsiTheme="minorHAnsi" w:cstheme="minorBidi"/>
          <w:color w:val="000000" w:themeColor="text1"/>
          <w:sz w:val="22"/>
          <w:szCs w:val="22"/>
        </w:rPr>
        <w:t>Dodané a inštalované hlavné zariadenia musia byť nové, vyrobené maximálne jeden (1) rok pred inštaláciou zariadenia na pozíciu. Dodané zariadenia musia spĺňať požadované technické parametre a</w:t>
      </w:r>
      <w:r w:rsidR="00456D36" w:rsidRPr="032B959F">
        <w:rPr>
          <w:rFonts w:asciiTheme="minorHAnsi" w:hAnsiTheme="minorHAnsi" w:cstheme="minorBidi"/>
          <w:color w:val="000000" w:themeColor="text1"/>
          <w:sz w:val="22"/>
          <w:szCs w:val="22"/>
        </w:rPr>
        <w:t> </w:t>
      </w:r>
      <w:r w:rsidRPr="032B959F">
        <w:rPr>
          <w:rFonts w:asciiTheme="minorHAnsi" w:hAnsiTheme="minorHAnsi" w:cstheme="minorBidi"/>
          <w:color w:val="000000" w:themeColor="text1"/>
          <w:sz w:val="22"/>
          <w:szCs w:val="22"/>
        </w:rPr>
        <w:t xml:space="preserve">vlastnosti zadané objednávateľom. Požadované parametre </w:t>
      </w:r>
      <w:r w:rsidR="00456D36" w:rsidRPr="032B959F">
        <w:rPr>
          <w:rFonts w:asciiTheme="minorHAnsi" w:hAnsiTheme="minorHAnsi" w:cstheme="minorBidi"/>
          <w:color w:val="000000" w:themeColor="text1"/>
          <w:sz w:val="22"/>
          <w:szCs w:val="22"/>
        </w:rPr>
        <w:t xml:space="preserve">PM </w:t>
      </w:r>
      <w:r w:rsidRPr="032B959F">
        <w:rPr>
          <w:rFonts w:asciiTheme="minorHAnsi" w:hAnsiTheme="minorHAnsi" w:cstheme="minorBidi"/>
          <w:color w:val="000000" w:themeColor="text1"/>
          <w:sz w:val="22"/>
          <w:szCs w:val="22"/>
        </w:rPr>
        <w:t>budú v</w:t>
      </w:r>
      <w:r w:rsidR="003319AE" w:rsidRPr="032B959F">
        <w:rPr>
          <w:rFonts w:asciiTheme="minorHAnsi" w:hAnsiTheme="minorHAnsi" w:cstheme="minorBidi"/>
          <w:color w:val="000000" w:themeColor="text1"/>
          <w:sz w:val="22"/>
          <w:szCs w:val="22"/>
        </w:rPr>
        <w:t xml:space="preserve"> </w:t>
      </w:r>
      <w:r w:rsidRPr="032B959F">
        <w:rPr>
          <w:rFonts w:asciiTheme="minorHAnsi" w:hAnsiTheme="minorHAnsi" w:cstheme="minorBidi"/>
          <w:color w:val="000000" w:themeColor="text1"/>
          <w:sz w:val="22"/>
          <w:szCs w:val="22"/>
        </w:rPr>
        <w:t>zmysle podkladovej dokumentácie (DSP). Technické parametre a vlastnosti musia byť minimálne na úrovni zadanej objednávateľom alebo lepšie.</w:t>
      </w:r>
    </w:p>
    <w:p w14:paraId="1B261AF3" w14:textId="7D8F7B5C" w:rsidR="008B1203" w:rsidRPr="001F7457" w:rsidRDefault="008B1203" w:rsidP="003128AB">
      <w:pPr>
        <w:pStyle w:val="Podnadpis"/>
      </w:pPr>
      <w:r w:rsidRPr="001F7457">
        <w:t>Všeobecné záväzné technické parametre a minimálne technické požiadavky na hlavné zariadenia</w:t>
      </w:r>
    </w:p>
    <w:p w14:paraId="1FE48D6F" w14:textId="091E33F2" w:rsidR="008B1203" w:rsidRPr="001F7457" w:rsidRDefault="008B1203" w:rsidP="001F7457">
      <w:pPr>
        <w:jc w:val="both"/>
        <w:textAlignment w:val="baseline"/>
        <w:rPr>
          <w:rFonts w:asciiTheme="minorHAnsi" w:hAnsiTheme="minorHAnsi" w:cstheme="minorBidi"/>
          <w:color w:val="000000" w:themeColor="text1"/>
          <w:sz w:val="22"/>
          <w:szCs w:val="22"/>
        </w:rPr>
      </w:pPr>
      <w:r w:rsidRPr="032B959F">
        <w:rPr>
          <w:rFonts w:asciiTheme="minorHAnsi" w:hAnsiTheme="minorHAnsi" w:cstheme="minorBidi"/>
          <w:color w:val="000000" w:themeColor="text1"/>
          <w:sz w:val="22"/>
          <w:szCs w:val="22"/>
        </w:rPr>
        <w:t xml:space="preserve">Objednávateľ uvádza minimálne technické požiadavky na dielo. Zhotoviteľ </w:t>
      </w:r>
      <w:r w:rsidR="586C08A7" w:rsidRPr="032B959F">
        <w:rPr>
          <w:rFonts w:asciiTheme="minorHAnsi" w:hAnsiTheme="minorHAnsi" w:cstheme="minorBidi"/>
          <w:color w:val="000000" w:themeColor="text1"/>
          <w:sz w:val="22"/>
          <w:szCs w:val="22"/>
        </w:rPr>
        <w:t xml:space="preserve">uvedie </w:t>
      </w:r>
      <w:r w:rsidRPr="032B959F">
        <w:rPr>
          <w:rFonts w:asciiTheme="minorHAnsi" w:hAnsiTheme="minorHAnsi" w:cstheme="minorBidi"/>
          <w:color w:val="000000" w:themeColor="text1"/>
          <w:sz w:val="22"/>
          <w:szCs w:val="22"/>
        </w:rPr>
        <w:t>splnenie požiadaviek na technické parametre diela v prílohe B k zmluve o</w:t>
      </w:r>
      <w:r w:rsidR="003319AE" w:rsidRPr="032B959F">
        <w:rPr>
          <w:rFonts w:asciiTheme="minorHAnsi" w:hAnsiTheme="minorHAnsi" w:cstheme="minorBidi"/>
          <w:color w:val="000000" w:themeColor="text1"/>
          <w:sz w:val="22"/>
          <w:szCs w:val="22"/>
        </w:rPr>
        <w:t xml:space="preserve"> </w:t>
      </w:r>
      <w:r w:rsidRPr="032B959F">
        <w:rPr>
          <w:rFonts w:asciiTheme="minorHAnsi" w:hAnsiTheme="minorHAnsi" w:cstheme="minorBidi"/>
          <w:color w:val="000000" w:themeColor="text1"/>
          <w:sz w:val="22"/>
          <w:szCs w:val="22"/>
        </w:rPr>
        <w:t>dielo (Technická špecifikácia diela). </w:t>
      </w:r>
    </w:p>
    <w:p w14:paraId="49E315CC" w14:textId="5CBC6406" w:rsidR="008B1203" w:rsidRPr="001F7457" w:rsidRDefault="008B1203" w:rsidP="003128AB">
      <w:pPr>
        <w:pStyle w:val="Podnadpis"/>
      </w:pPr>
      <w:r w:rsidRPr="001F7457">
        <w:t>Východzie parametre pre návrh diela</w:t>
      </w:r>
    </w:p>
    <w:p w14:paraId="27C81C16" w14:textId="3899BDEA" w:rsidR="008B1203" w:rsidRPr="001F7457" w:rsidRDefault="008B1203" w:rsidP="00FC2C41">
      <w:pPr>
        <w:pStyle w:val="Odsekzoznamu"/>
        <w:numPr>
          <w:ilvl w:val="0"/>
          <w:numId w:val="82"/>
        </w:numPr>
        <w:spacing w:after="0"/>
        <w:ind w:left="284" w:hanging="284"/>
        <w:textAlignment w:val="baseline"/>
        <w:rPr>
          <w:rFonts w:asciiTheme="minorHAnsi" w:hAnsiTheme="minorHAnsi" w:cstheme="minorHAnsi"/>
          <w:color w:val="000000" w:themeColor="text1"/>
        </w:rPr>
      </w:pPr>
      <w:r w:rsidRPr="001F7457">
        <w:rPr>
          <w:rFonts w:asciiTheme="minorHAnsi" w:hAnsiTheme="minorHAnsi" w:cstheme="minorHAnsi"/>
          <w:color w:val="000000" w:themeColor="text1"/>
        </w:rPr>
        <w:t>Teplota vonkajšieho vzduchu</w:t>
      </w:r>
      <w:r w:rsidRPr="006F10FB">
        <w:rPr>
          <w:rFonts w:asciiTheme="minorHAnsi" w:hAnsiTheme="minorHAnsi" w:cstheme="minorHAnsi"/>
          <w:color w:val="000000" w:themeColor="text1"/>
          <w:u w:val="dotted"/>
        </w:rPr>
        <w:tab/>
      </w:r>
      <w:r w:rsidRPr="006F10FB">
        <w:rPr>
          <w:rFonts w:asciiTheme="minorHAnsi" w:hAnsiTheme="minorHAnsi" w:cstheme="minorHAnsi"/>
          <w:color w:val="000000" w:themeColor="text1"/>
          <w:u w:val="dotted"/>
        </w:rPr>
        <w:tab/>
      </w:r>
      <w:r w:rsidRPr="006F10FB">
        <w:rPr>
          <w:rFonts w:asciiTheme="minorHAnsi" w:hAnsiTheme="minorHAnsi" w:cstheme="minorHAnsi"/>
          <w:color w:val="000000" w:themeColor="text1"/>
          <w:u w:val="dotted"/>
        </w:rPr>
        <w:tab/>
      </w:r>
      <w:r w:rsidRPr="001F7457">
        <w:rPr>
          <w:rFonts w:asciiTheme="minorHAnsi" w:hAnsiTheme="minorHAnsi" w:cstheme="minorHAnsi"/>
          <w:color w:val="000000" w:themeColor="text1"/>
        </w:rPr>
        <w:t>15 °C</w:t>
      </w:r>
    </w:p>
    <w:p w14:paraId="42EA3DD3" w14:textId="275B7926" w:rsidR="008B1203" w:rsidRPr="001F7457" w:rsidRDefault="008B1203" w:rsidP="00FC2C41">
      <w:pPr>
        <w:pStyle w:val="Odsekzoznamu"/>
        <w:numPr>
          <w:ilvl w:val="0"/>
          <w:numId w:val="82"/>
        </w:numPr>
        <w:spacing w:after="0"/>
        <w:ind w:left="284" w:hanging="284"/>
        <w:textAlignment w:val="baseline"/>
        <w:rPr>
          <w:rFonts w:asciiTheme="minorHAnsi" w:hAnsiTheme="minorHAnsi" w:cstheme="minorHAnsi"/>
          <w:color w:val="000000" w:themeColor="text1"/>
        </w:rPr>
      </w:pPr>
      <w:r w:rsidRPr="001F7457">
        <w:rPr>
          <w:rFonts w:asciiTheme="minorHAnsi" w:hAnsiTheme="minorHAnsi" w:cstheme="minorHAnsi"/>
          <w:color w:val="000000" w:themeColor="text1"/>
        </w:rPr>
        <w:t>Relatívna vlhkosť vonkajšieho vzduchu</w:t>
      </w:r>
      <w:r w:rsidRPr="006F10FB">
        <w:rPr>
          <w:rFonts w:asciiTheme="minorHAnsi" w:hAnsiTheme="minorHAnsi" w:cstheme="minorHAnsi"/>
          <w:color w:val="000000" w:themeColor="text1"/>
          <w:u w:val="dotted"/>
        </w:rPr>
        <w:tab/>
      </w:r>
      <w:r w:rsidRPr="006F10FB">
        <w:rPr>
          <w:rFonts w:asciiTheme="minorHAnsi" w:hAnsiTheme="minorHAnsi" w:cstheme="minorHAnsi"/>
          <w:color w:val="000000" w:themeColor="text1"/>
          <w:u w:val="dotted"/>
        </w:rPr>
        <w:tab/>
      </w:r>
      <w:r w:rsidRPr="001F7457">
        <w:rPr>
          <w:rFonts w:asciiTheme="minorHAnsi" w:hAnsiTheme="minorHAnsi" w:cstheme="minorHAnsi"/>
          <w:color w:val="000000" w:themeColor="text1"/>
        </w:rPr>
        <w:t>60 %</w:t>
      </w:r>
    </w:p>
    <w:p w14:paraId="2F52AC95" w14:textId="544688FC" w:rsidR="008B1203" w:rsidRPr="001F7457" w:rsidRDefault="008B1203" w:rsidP="00FC2C41">
      <w:pPr>
        <w:pStyle w:val="Odsekzoznamu"/>
        <w:numPr>
          <w:ilvl w:val="0"/>
          <w:numId w:val="82"/>
        </w:numPr>
        <w:tabs>
          <w:tab w:val="left" w:pos="2976"/>
        </w:tabs>
        <w:spacing w:after="0"/>
        <w:ind w:left="284" w:hanging="284"/>
        <w:textAlignment w:val="baseline"/>
        <w:rPr>
          <w:rFonts w:asciiTheme="minorHAnsi" w:hAnsiTheme="minorHAnsi" w:cstheme="minorHAnsi"/>
          <w:color w:val="000000" w:themeColor="text1"/>
        </w:rPr>
      </w:pPr>
      <w:r w:rsidRPr="001F7457">
        <w:rPr>
          <w:rFonts w:asciiTheme="minorHAnsi" w:hAnsiTheme="minorHAnsi" w:cstheme="minorHAnsi"/>
          <w:color w:val="000000" w:themeColor="text1"/>
        </w:rPr>
        <w:t>Tlak vonkajšieho vzduchu</w:t>
      </w:r>
      <w:r w:rsidRPr="006F10FB">
        <w:rPr>
          <w:rFonts w:asciiTheme="minorHAnsi" w:hAnsiTheme="minorHAnsi" w:cstheme="minorHAnsi"/>
          <w:color w:val="000000" w:themeColor="text1"/>
          <w:u w:val="dotted"/>
        </w:rPr>
        <w:tab/>
      </w:r>
      <w:r w:rsidRPr="006F10FB">
        <w:rPr>
          <w:rFonts w:asciiTheme="minorHAnsi" w:hAnsiTheme="minorHAnsi" w:cstheme="minorHAnsi"/>
          <w:color w:val="000000" w:themeColor="text1"/>
          <w:u w:val="dotted"/>
        </w:rPr>
        <w:tab/>
      </w:r>
      <w:r w:rsidR="00C84573">
        <w:rPr>
          <w:rFonts w:asciiTheme="minorHAnsi" w:hAnsiTheme="minorHAnsi" w:cstheme="minorHAnsi"/>
          <w:color w:val="000000" w:themeColor="text1"/>
          <w:u w:val="dotted"/>
        </w:rPr>
        <w:tab/>
      </w:r>
      <w:r w:rsidRPr="006F10FB">
        <w:rPr>
          <w:rFonts w:asciiTheme="minorHAnsi" w:hAnsiTheme="minorHAnsi" w:cstheme="minorHAnsi"/>
          <w:color w:val="000000" w:themeColor="text1"/>
          <w:u w:val="dotted"/>
        </w:rPr>
        <w:tab/>
      </w:r>
      <w:r w:rsidRPr="001F7457">
        <w:rPr>
          <w:rFonts w:asciiTheme="minorHAnsi" w:hAnsiTheme="minorHAnsi" w:cstheme="minorHAnsi"/>
          <w:color w:val="000000" w:themeColor="text1"/>
        </w:rPr>
        <w:t>101 325 Pa</w:t>
      </w:r>
    </w:p>
    <w:p w14:paraId="32A6969F" w14:textId="74DA6161" w:rsidR="008B1203" w:rsidRPr="001F7457" w:rsidRDefault="008B1203" w:rsidP="003128AB">
      <w:pPr>
        <w:pStyle w:val="Podnadpis"/>
      </w:pPr>
      <w:r w:rsidRPr="001F7457">
        <w:t>Parametre jestvujúcich tepelných zdrojov TpV</w:t>
      </w:r>
    </w:p>
    <w:p w14:paraId="15805B2E" w14:textId="4F8C844D" w:rsidR="008B1203" w:rsidRPr="001F7457" w:rsidRDefault="008B1203" w:rsidP="003128AB">
      <w:pPr>
        <w:pStyle w:val="Podnadpis"/>
      </w:pPr>
      <w:r w:rsidRPr="001F7457">
        <w:t>Parametre HV rozvodu</w:t>
      </w:r>
    </w:p>
    <w:p w14:paraId="64904468" w14:textId="637C5D2B" w:rsidR="008B1203" w:rsidRPr="001F7457" w:rsidRDefault="008B1203" w:rsidP="00FC2C41">
      <w:pPr>
        <w:numPr>
          <w:ilvl w:val="0"/>
          <w:numId w:val="69"/>
        </w:numPr>
        <w:tabs>
          <w:tab w:val="clear" w:pos="720"/>
        </w:tabs>
        <w:ind w:left="284" w:hanging="284"/>
        <w:jc w:val="both"/>
        <w:textAlignment w:val="baseline"/>
        <w:rPr>
          <w:rFonts w:asciiTheme="minorHAnsi" w:hAnsiTheme="minorHAnsi" w:cstheme="minorHAnsi"/>
          <w:sz w:val="22"/>
          <w:szCs w:val="22"/>
        </w:rPr>
      </w:pPr>
      <w:r w:rsidRPr="001F7457">
        <w:rPr>
          <w:rFonts w:asciiTheme="minorHAnsi" w:hAnsiTheme="minorHAnsi" w:cstheme="minorHAnsi"/>
          <w:sz w:val="22"/>
          <w:szCs w:val="22"/>
        </w:rPr>
        <w:t>konštrukčný tlak a</w:t>
      </w:r>
      <w:r w:rsidR="002A4489">
        <w:rPr>
          <w:rFonts w:asciiTheme="minorHAnsi" w:hAnsiTheme="minorHAnsi" w:cstheme="minorHAnsi"/>
          <w:sz w:val="22"/>
          <w:szCs w:val="22"/>
        </w:rPr>
        <w:t> </w:t>
      </w:r>
      <w:r w:rsidRPr="001F7457">
        <w:rPr>
          <w:rFonts w:asciiTheme="minorHAnsi" w:hAnsiTheme="minorHAnsi" w:cstheme="minorHAnsi"/>
          <w:sz w:val="22"/>
          <w:szCs w:val="22"/>
        </w:rPr>
        <w:t>teplota</w:t>
      </w:r>
      <w:r w:rsidR="002A4489" w:rsidRPr="002A4489">
        <w:rPr>
          <w:rFonts w:asciiTheme="minorHAnsi" w:hAnsiTheme="minorHAnsi" w:cstheme="minorHAnsi"/>
          <w:sz w:val="22"/>
          <w:szCs w:val="22"/>
          <w:u w:val="dotted"/>
        </w:rPr>
        <w:tab/>
      </w:r>
      <w:r w:rsidR="002A4489" w:rsidRPr="002A4489">
        <w:rPr>
          <w:rFonts w:asciiTheme="minorHAnsi" w:hAnsiTheme="minorHAnsi" w:cstheme="minorHAnsi"/>
          <w:sz w:val="22"/>
          <w:szCs w:val="22"/>
          <w:u w:val="dotted"/>
        </w:rPr>
        <w:tab/>
      </w:r>
      <w:r w:rsidR="002A4489" w:rsidRPr="002A4489">
        <w:rPr>
          <w:rFonts w:asciiTheme="minorHAnsi" w:hAnsiTheme="minorHAnsi" w:cstheme="minorHAnsi"/>
          <w:sz w:val="22"/>
          <w:szCs w:val="22"/>
          <w:u w:val="dotted"/>
        </w:rPr>
        <w:tab/>
      </w:r>
      <w:r w:rsidR="002A4489" w:rsidRPr="002A4489">
        <w:rPr>
          <w:rFonts w:asciiTheme="minorHAnsi" w:hAnsiTheme="minorHAnsi" w:cstheme="minorHAnsi"/>
          <w:sz w:val="22"/>
          <w:szCs w:val="22"/>
          <w:u w:val="dotted"/>
        </w:rPr>
        <w:tab/>
      </w:r>
      <w:r w:rsidRPr="001F7457">
        <w:rPr>
          <w:rFonts w:asciiTheme="minorHAnsi" w:hAnsiTheme="minorHAnsi" w:cstheme="minorHAnsi"/>
          <w:sz w:val="22"/>
          <w:szCs w:val="22"/>
        </w:rPr>
        <w:t>2,5 MPa, PN 25/180</w:t>
      </w:r>
      <w:r w:rsidR="0096103E">
        <w:rPr>
          <w:rFonts w:asciiTheme="minorHAnsi" w:hAnsiTheme="minorHAnsi" w:cstheme="minorHAnsi"/>
          <w:sz w:val="22"/>
          <w:szCs w:val="22"/>
        </w:rPr>
        <w:t> </w:t>
      </w:r>
      <w:r w:rsidRPr="001F7457">
        <w:rPr>
          <w:rFonts w:asciiTheme="minorHAnsi" w:hAnsiTheme="minorHAnsi" w:cstheme="minorHAnsi"/>
          <w:sz w:val="22"/>
          <w:szCs w:val="22"/>
        </w:rPr>
        <w:t>°C </w:t>
      </w:r>
    </w:p>
    <w:p w14:paraId="0D9D4770" w14:textId="34B79F96" w:rsidR="008B1203" w:rsidRPr="001F7457" w:rsidRDefault="008B1203" w:rsidP="00FC2C41">
      <w:pPr>
        <w:numPr>
          <w:ilvl w:val="0"/>
          <w:numId w:val="70"/>
        </w:numPr>
        <w:tabs>
          <w:tab w:val="clear" w:pos="720"/>
        </w:tabs>
        <w:ind w:left="284" w:hanging="284"/>
        <w:jc w:val="both"/>
        <w:textAlignment w:val="baseline"/>
        <w:rPr>
          <w:rFonts w:asciiTheme="minorHAnsi" w:hAnsiTheme="minorHAnsi" w:cstheme="minorHAnsi"/>
          <w:sz w:val="22"/>
          <w:szCs w:val="22"/>
        </w:rPr>
      </w:pPr>
      <w:r w:rsidRPr="001F7457">
        <w:rPr>
          <w:rFonts w:asciiTheme="minorHAnsi" w:hAnsiTheme="minorHAnsi" w:cstheme="minorHAnsi"/>
          <w:sz w:val="22"/>
          <w:szCs w:val="22"/>
        </w:rPr>
        <w:t>prevádzkový max tlak a</w:t>
      </w:r>
      <w:r w:rsidR="002A4489">
        <w:rPr>
          <w:rFonts w:asciiTheme="minorHAnsi" w:hAnsiTheme="minorHAnsi" w:cstheme="minorHAnsi"/>
          <w:sz w:val="22"/>
          <w:szCs w:val="22"/>
        </w:rPr>
        <w:t> </w:t>
      </w:r>
      <w:r w:rsidRPr="001F7457">
        <w:rPr>
          <w:rFonts w:asciiTheme="minorHAnsi" w:hAnsiTheme="minorHAnsi" w:cstheme="minorHAnsi"/>
          <w:sz w:val="22"/>
          <w:szCs w:val="22"/>
        </w:rPr>
        <w:t>teplota</w:t>
      </w:r>
      <w:r w:rsidR="002A4489">
        <w:rPr>
          <w:rFonts w:asciiTheme="minorHAnsi" w:hAnsiTheme="minorHAnsi" w:cstheme="minorHAnsi"/>
          <w:sz w:val="22"/>
          <w:szCs w:val="22"/>
          <w:u w:val="dotted"/>
        </w:rPr>
        <w:tab/>
      </w:r>
      <w:r w:rsidR="002A4489">
        <w:rPr>
          <w:rFonts w:asciiTheme="minorHAnsi" w:hAnsiTheme="minorHAnsi" w:cstheme="minorHAnsi"/>
          <w:sz w:val="22"/>
          <w:szCs w:val="22"/>
          <w:u w:val="dotted"/>
        </w:rPr>
        <w:tab/>
      </w:r>
      <w:r w:rsidR="002A4489">
        <w:rPr>
          <w:rFonts w:asciiTheme="minorHAnsi" w:hAnsiTheme="minorHAnsi" w:cstheme="minorHAnsi"/>
          <w:sz w:val="22"/>
          <w:szCs w:val="22"/>
          <w:u w:val="dotted"/>
        </w:rPr>
        <w:tab/>
      </w:r>
      <w:r w:rsidRPr="001F7457">
        <w:rPr>
          <w:rFonts w:asciiTheme="minorHAnsi" w:hAnsiTheme="minorHAnsi" w:cstheme="minorHAnsi"/>
          <w:sz w:val="22"/>
          <w:szCs w:val="22"/>
        </w:rPr>
        <w:t>1,9 MPa/130</w:t>
      </w:r>
      <w:r w:rsidR="0096103E">
        <w:rPr>
          <w:rFonts w:asciiTheme="minorHAnsi" w:hAnsiTheme="minorHAnsi" w:cstheme="minorHAnsi"/>
          <w:sz w:val="22"/>
          <w:szCs w:val="22"/>
        </w:rPr>
        <w:t> </w:t>
      </w:r>
      <w:r w:rsidRPr="001F7457">
        <w:rPr>
          <w:rFonts w:asciiTheme="minorHAnsi" w:hAnsiTheme="minorHAnsi" w:cstheme="minorHAnsi"/>
          <w:sz w:val="22"/>
          <w:szCs w:val="22"/>
        </w:rPr>
        <w:t>°C </w:t>
      </w:r>
    </w:p>
    <w:p w14:paraId="65CA5E9D" w14:textId="151C2369" w:rsidR="008B1203" w:rsidRPr="001F7457" w:rsidRDefault="008B1203" w:rsidP="00FC2C41">
      <w:pPr>
        <w:numPr>
          <w:ilvl w:val="0"/>
          <w:numId w:val="70"/>
        </w:numPr>
        <w:tabs>
          <w:tab w:val="clear" w:pos="720"/>
        </w:tabs>
        <w:ind w:left="284" w:hanging="284"/>
        <w:jc w:val="both"/>
        <w:textAlignment w:val="baseline"/>
        <w:rPr>
          <w:rFonts w:asciiTheme="minorHAnsi" w:hAnsiTheme="minorHAnsi" w:cstheme="minorHAnsi"/>
          <w:sz w:val="22"/>
          <w:szCs w:val="22"/>
        </w:rPr>
      </w:pPr>
      <w:r w:rsidRPr="001F7457">
        <w:rPr>
          <w:rFonts w:asciiTheme="minorHAnsi" w:hAnsiTheme="minorHAnsi" w:cstheme="minorHAnsi"/>
          <w:sz w:val="22"/>
          <w:szCs w:val="22"/>
        </w:rPr>
        <w:t>bežný prevádzkový tlakový spád zima</w:t>
      </w:r>
      <w:r w:rsidR="0096103E" w:rsidRPr="0096103E">
        <w:rPr>
          <w:rFonts w:asciiTheme="minorHAnsi" w:hAnsiTheme="minorHAnsi" w:cstheme="minorHAnsi"/>
          <w:sz w:val="22"/>
          <w:szCs w:val="22"/>
          <w:u w:val="dotted"/>
        </w:rPr>
        <w:tab/>
      </w:r>
      <w:r w:rsidR="0096103E" w:rsidRPr="0096103E">
        <w:rPr>
          <w:rFonts w:asciiTheme="minorHAnsi" w:hAnsiTheme="minorHAnsi" w:cstheme="minorHAnsi"/>
          <w:sz w:val="22"/>
          <w:szCs w:val="22"/>
          <w:u w:val="dotted"/>
        </w:rPr>
        <w:tab/>
      </w:r>
      <w:r w:rsidRPr="001F7457">
        <w:rPr>
          <w:rFonts w:asciiTheme="minorHAnsi" w:hAnsiTheme="minorHAnsi" w:cstheme="minorHAnsi"/>
          <w:sz w:val="22"/>
          <w:szCs w:val="22"/>
        </w:rPr>
        <w:t>1,2/0,6 MPa, ∆ p =</w:t>
      </w:r>
      <w:r w:rsidR="0096103E">
        <w:rPr>
          <w:rFonts w:asciiTheme="minorHAnsi" w:hAnsiTheme="minorHAnsi" w:cstheme="minorHAnsi"/>
          <w:sz w:val="22"/>
          <w:szCs w:val="22"/>
        </w:rPr>
        <w:t xml:space="preserve"> </w:t>
      </w:r>
      <w:r w:rsidRPr="001F7457">
        <w:rPr>
          <w:rFonts w:asciiTheme="minorHAnsi" w:hAnsiTheme="minorHAnsi" w:cstheme="minorHAnsi"/>
          <w:sz w:val="22"/>
          <w:szCs w:val="22"/>
        </w:rPr>
        <w:t>0,6 MPa </w:t>
      </w:r>
    </w:p>
    <w:p w14:paraId="1F9C9F74" w14:textId="71D9E644" w:rsidR="008B1203" w:rsidRPr="001F7457" w:rsidRDefault="008B1203" w:rsidP="00FC2C41">
      <w:pPr>
        <w:numPr>
          <w:ilvl w:val="0"/>
          <w:numId w:val="70"/>
        </w:numPr>
        <w:tabs>
          <w:tab w:val="clear" w:pos="720"/>
        </w:tabs>
        <w:ind w:left="284" w:hanging="284"/>
        <w:jc w:val="both"/>
        <w:textAlignment w:val="baseline"/>
        <w:rPr>
          <w:rFonts w:asciiTheme="minorHAnsi" w:hAnsiTheme="minorHAnsi" w:cstheme="minorHAnsi"/>
          <w:sz w:val="22"/>
          <w:szCs w:val="22"/>
        </w:rPr>
      </w:pPr>
      <w:r w:rsidRPr="001F7457">
        <w:rPr>
          <w:rFonts w:asciiTheme="minorHAnsi" w:hAnsiTheme="minorHAnsi" w:cstheme="minorHAnsi"/>
          <w:sz w:val="22"/>
          <w:szCs w:val="22"/>
        </w:rPr>
        <w:t>bežný prevádzkový tlakový spád leto</w:t>
      </w:r>
      <w:r w:rsidR="0096103E" w:rsidRPr="0096103E">
        <w:rPr>
          <w:rFonts w:asciiTheme="minorHAnsi" w:hAnsiTheme="minorHAnsi" w:cstheme="minorHAnsi"/>
          <w:sz w:val="22"/>
          <w:szCs w:val="22"/>
          <w:u w:val="dotted"/>
        </w:rPr>
        <w:tab/>
      </w:r>
      <w:r w:rsidR="0096103E" w:rsidRPr="0096103E">
        <w:rPr>
          <w:rFonts w:asciiTheme="minorHAnsi" w:hAnsiTheme="minorHAnsi" w:cstheme="minorHAnsi"/>
          <w:sz w:val="22"/>
          <w:szCs w:val="22"/>
          <w:u w:val="dotted"/>
        </w:rPr>
        <w:tab/>
      </w:r>
      <w:r w:rsidRPr="001F7457">
        <w:rPr>
          <w:rFonts w:asciiTheme="minorHAnsi" w:hAnsiTheme="minorHAnsi" w:cstheme="minorHAnsi"/>
          <w:sz w:val="22"/>
          <w:szCs w:val="22"/>
        </w:rPr>
        <w:t>0,9/0,55 MPa, ∆ p =</w:t>
      </w:r>
      <w:r w:rsidR="0096103E">
        <w:rPr>
          <w:rFonts w:asciiTheme="minorHAnsi" w:hAnsiTheme="minorHAnsi" w:cstheme="minorHAnsi"/>
          <w:sz w:val="22"/>
          <w:szCs w:val="22"/>
        </w:rPr>
        <w:t xml:space="preserve"> </w:t>
      </w:r>
      <w:r w:rsidRPr="001F7457">
        <w:rPr>
          <w:rFonts w:asciiTheme="minorHAnsi" w:hAnsiTheme="minorHAnsi" w:cstheme="minorHAnsi"/>
          <w:sz w:val="22"/>
          <w:szCs w:val="22"/>
        </w:rPr>
        <w:t>0,25</w:t>
      </w:r>
      <w:r w:rsidR="0096103E">
        <w:rPr>
          <w:rFonts w:asciiTheme="minorHAnsi" w:hAnsiTheme="minorHAnsi" w:cstheme="minorHAnsi"/>
          <w:sz w:val="22"/>
          <w:szCs w:val="22"/>
        </w:rPr>
        <w:t xml:space="preserve"> – </w:t>
      </w:r>
      <w:r w:rsidRPr="001F7457">
        <w:rPr>
          <w:rFonts w:asciiTheme="minorHAnsi" w:hAnsiTheme="minorHAnsi" w:cstheme="minorHAnsi"/>
          <w:sz w:val="22"/>
          <w:szCs w:val="22"/>
        </w:rPr>
        <w:t>0,35 MPa </w:t>
      </w:r>
    </w:p>
    <w:p w14:paraId="569DE6A0" w14:textId="3F9973E1" w:rsidR="008B1203" w:rsidRPr="001F7457" w:rsidRDefault="008B1203" w:rsidP="00FC2C41">
      <w:pPr>
        <w:numPr>
          <w:ilvl w:val="0"/>
          <w:numId w:val="70"/>
        </w:numPr>
        <w:tabs>
          <w:tab w:val="clear" w:pos="720"/>
        </w:tabs>
        <w:ind w:left="284" w:hanging="284"/>
        <w:jc w:val="both"/>
        <w:textAlignment w:val="baseline"/>
        <w:rPr>
          <w:rFonts w:asciiTheme="minorHAnsi" w:hAnsiTheme="minorHAnsi" w:cstheme="minorHAnsi"/>
          <w:sz w:val="22"/>
          <w:szCs w:val="22"/>
        </w:rPr>
      </w:pPr>
      <w:r w:rsidRPr="001F7457">
        <w:rPr>
          <w:rFonts w:asciiTheme="minorHAnsi" w:hAnsiTheme="minorHAnsi" w:cstheme="minorHAnsi"/>
          <w:sz w:val="22"/>
          <w:szCs w:val="22"/>
        </w:rPr>
        <w:t>doplňovanie statického tlaku zima/leto</w:t>
      </w:r>
      <w:r w:rsidR="0096103E" w:rsidRPr="0096103E">
        <w:rPr>
          <w:rFonts w:asciiTheme="minorHAnsi" w:hAnsiTheme="minorHAnsi" w:cstheme="minorHAnsi"/>
          <w:sz w:val="22"/>
          <w:szCs w:val="22"/>
          <w:u w:val="dotted"/>
        </w:rPr>
        <w:tab/>
      </w:r>
      <w:r w:rsidR="0096103E" w:rsidRPr="0096103E">
        <w:rPr>
          <w:rFonts w:asciiTheme="minorHAnsi" w:hAnsiTheme="minorHAnsi" w:cstheme="minorHAnsi"/>
          <w:sz w:val="22"/>
          <w:szCs w:val="22"/>
          <w:u w:val="dotted"/>
        </w:rPr>
        <w:tab/>
      </w:r>
      <w:r w:rsidRPr="001F7457">
        <w:rPr>
          <w:rFonts w:asciiTheme="minorHAnsi" w:hAnsiTheme="minorHAnsi" w:cstheme="minorHAnsi"/>
          <w:sz w:val="22"/>
          <w:szCs w:val="22"/>
        </w:rPr>
        <w:t>0,6</w:t>
      </w:r>
      <w:r w:rsidR="0096103E">
        <w:rPr>
          <w:rFonts w:asciiTheme="minorHAnsi" w:hAnsiTheme="minorHAnsi" w:cstheme="minorHAnsi"/>
          <w:sz w:val="22"/>
          <w:szCs w:val="22"/>
        </w:rPr>
        <w:t xml:space="preserve"> – </w:t>
      </w:r>
      <w:r w:rsidRPr="001F7457">
        <w:rPr>
          <w:rFonts w:asciiTheme="minorHAnsi" w:hAnsiTheme="minorHAnsi" w:cstheme="minorHAnsi"/>
          <w:sz w:val="22"/>
          <w:szCs w:val="22"/>
        </w:rPr>
        <w:t>0,63 MPa/0,55</w:t>
      </w:r>
      <w:r w:rsidR="0096103E">
        <w:rPr>
          <w:rFonts w:asciiTheme="minorHAnsi" w:hAnsiTheme="minorHAnsi" w:cstheme="minorHAnsi"/>
          <w:sz w:val="22"/>
          <w:szCs w:val="22"/>
        </w:rPr>
        <w:t xml:space="preserve"> – </w:t>
      </w:r>
      <w:r w:rsidRPr="001F7457">
        <w:rPr>
          <w:rFonts w:asciiTheme="minorHAnsi" w:hAnsiTheme="minorHAnsi" w:cstheme="minorHAnsi"/>
          <w:sz w:val="22"/>
          <w:szCs w:val="22"/>
        </w:rPr>
        <w:t>0,58 MPa</w:t>
      </w:r>
    </w:p>
    <w:p w14:paraId="02A57EE4" w14:textId="5237E67D" w:rsidR="008B1203" w:rsidRPr="001F7457" w:rsidRDefault="008B1203" w:rsidP="00FC2C41">
      <w:pPr>
        <w:numPr>
          <w:ilvl w:val="0"/>
          <w:numId w:val="70"/>
        </w:numPr>
        <w:tabs>
          <w:tab w:val="clear" w:pos="720"/>
        </w:tabs>
        <w:ind w:left="284" w:hanging="284"/>
        <w:jc w:val="both"/>
        <w:textAlignment w:val="baseline"/>
        <w:rPr>
          <w:rFonts w:asciiTheme="minorHAnsi" w:hAnsiTheme="minorHAnsi" w:cstheme="minorHAnsi"/>
          <w:sz w:val="22"/>
          <w:szCs w:val="22"/>
        </w:rPr>
      </w:pPr>
      <w:r w:rsidRPr="001F7457">
        <w:rPr>
          <w:rFonts w:asciiTheme="minorHAnsi" w:hAnsiTheme="minorHAnsi" w:cstheme="minorHAnsi"/>
          <w:sz w:val="22"/>
          <w:szCs w:val="22"/>
        </w:rPr>
        <w:t>tepelný spád zima</w:t>
      </w:r>
      <w:r w:rsidR="0096103E" w:rsidRPr="0096103E">
        <w:rPr>
          <w:rFonts w:asciiTheme="minorHAnsi" w:hAnsiTheme="minorHAnsi" w:cstheme="minorHAnsi"/>
          <w:sz w:val="22"/>
          <w:szCs w:val="22"/>
          <w:u w:val="dotted"/>
        </w:rPr>
        <w:tab/>
      </w:r>
      <w:r w:rsidR="0096103E" w:rsidRPr="0096103E">
        <w:rPr>
          <w:rFonts w:asciiTheme="minorHAnsi" w:hAnsiTheme="minorHAnsi" w:cstheme="minorHAnsi"/>
          <w:sz w:val="22"/>
          <w:szCs w:val="22"/>
          <w:u w:val="dotted"/>
        </w:rPr>
        <w:tab/>
      </w:r>
      <w:r w:rsidR="0096103E" w:rsidRPr="0096103E">
        <w:rPr>
          <w:rFonts w:asciiTheme="minorHAnsi" w:hAnsiTheme="minorHAnsi" w:cstheme="minorHAnsi"/>
          <w:sz w:val="22"/>
          <w:szCs w:val="22"/>
          <w:u w:val="dotted"/>
        </w:rPr>
        <w:tab/>
      </w:r>
      <w:r w:rsidR="0096103E" w:rsidRPr="0096103E">
        <w:rPr>
          <w:rFonts w:asciiTheme="minorHAnsi" w:hAnsiTheme="minorHAnsi" w:cstheme="minorHAnsi"/>
          <w:sz w:val="22"/>
          <w:szCs w:val="22"/>
          <w:u w:val="dotted"/>
        </w:rPr>
        <w:tab/>
      </w:r>
      <w:r w:rsidR="0096103E" w:rsidRPr="0096103E">
        <w:rPr>
          <w:rFonts w:asciiTheme="minorHAnsi" w:hAnsiTheme="minorHAnsi" w:cstheme="minorHAnsi"/>
          <w:sz w:val="22"/>
          <w:szCs w:val="22"/>
          <w:u w:val="dotted"/>
        </w:rPr>
        <w:tab/>
      </w:r>
      <w:r w:rsidRPr="001F7457">
        <w:rPr>
          <w:rFonts w:asciiTheme="minorHAnsi" w:hAnsiTheme="minorHAnsi" w:cstheme="minorHAnsi"/>
          <w:sz w:val="22"/>
          <w:szCs w:val="22"/>
        </w:rPr>
        <w:t>115/60</w:t>
      </w:r>
      <w:r w:rsidR="0096103E">
        <w:rPr>
          <w:rFonts w:asciiTheme="minorHAnsi" w:hAnsiTheme="minorHAnsi" w:cstheme="minorHAnsi"/>
          <w:sz w:val="22"/>
          <w:szCs w:val="22"/>
        </w:rPr>
        <w:t xml:space="preserve"> </w:t>
      </w:r>
      <w:r w:rsidRPr="001F7457">
        <w:rPr>
          <w:rFonts w:asciiTheme="minorHAnsi" w:hAnsiTheme="minorHAnsi" w:cstheme="minorHAnsi"/>
          <w:sz w:val="22"/>
          <w:szCs w:val="22"/>
        </w:rPr>
        <w:t>°C</w:t>
      </w:r>
    </w:p>
    <w:p w14:paraId="2201A07C" w14:textId="2A142AD8" w:rsidR="008B1203" w:rsidRPr="001F7457" w:rsidRDefault="008B1203" w:rsidP="00FC2C41">
      <w:pPr>
        <w:numPr>
          <w:ilvl w:val="0"/>
          <w:numId w:val="71"/>
        </w:numPr>
        <w:tabs>
          <w:tab w:val="clear" w:pos="720"/>
        </w:tabs>
        <w:ind w:left="284" w:hanging="284"/>
        <w:jc w:val="both"/>
        <w:textAlignment w:val="baseline"/>
        <w:rPr>
          <w:rFonts w:asciiTheme="minorHAnsi" w:hAnsiTheme="minorHAnsi" w:cstheme="minorHAnsi"/>
          <w:sz w:val="22"/>
          <w:szCs w:val="22"/>
        </w:rPr>
      </w:pPr>
      <w:r w:rsidRPr="001F7457">
        <w:rPr>
          <w:rFonts w:asciiTheme="minorHAnsi" w:hAnsiTheme="minorHAnsi" w:cstheme="minorHAnsi"/>
          <w:sz w:val="22"/>
          <w:szCs w:val="22"/>
        </w:rPr>
        <w:t>tepelný spád leto</w:t>
      </w:r>
      <w:r w:rsidR="0096103E" w:rsidRPr="0096103E">
        <w:rPr>
          <w:rFonts w:asciiTheme="minorHAnsi" w:hAnsiTheme="minorHAnsi" w:cstheme="minorHAnsi"/>
          <w:sz w:val="22"/>
          <w:szCs w:val="22"/>
          <w:u w:val="dotted"/>
        </w:rPr>
        <w:tab/>
      </w:r>
      <w:r w:rsidR="0096103E" w:rsidRPr="0096103E">
        <w:rPr>
          <w:rFonts w:asciiTheme="minorHAnsi" w:hAnsiTheme="minorHAnsi" w:cstheme="minorHAnsi"/>
          <w:sz w:val="22"/>
          <w:szCs w:val="22"/>
          <w:u w:val="dotted"/>
        </w:rPr>
        <w:tab/>
      </w:r>
      <w:r w:rsidR="0096103E" w:rsidRPr="0096103E">
        <w:rPr>
          <w:rFonts w:asciiTheme="minorHAnsi" w:hAnsiTheme="minorHAnsi" w:cstheme="minorHAnsi"/>
          <w:sz w:val="22"/>
          <w:szCs w:val="22"/>
          <w:u w:val="dotted"/>
        </w:rPr>
        <w:tab/>
      </w:r>
      <w:r w:rsidR="0096103E" w:rsidRPr="0096103E">
        <w:rPr>
          <w:rFonts w:asciiTheme="minorHAnsi" w:hAnsiTheme="minorHAnsi" w:cstheme="minorHAnsi"/>
          <w:sz w:val="22"/>
          <w:szCs w:val="22"/>
          <w:u w:val="dotted"/>
        </w:rPr>
        <w:tab/>
      </w:r>
      <w:r w:rsidR="0096103E" w:rsidRPr="0096103E">
        <w:rPr>
          <w:rFonts w:asciiTheme="minorHAnsi" w:hAnsiTheme="minorHAnsi" w:cstheme="minorHAnsi"/>
          <w:sz w:val="22"/>
          <w:szCs w:val="22"/>
          <w:u w:val="dotted"/>
        </w:rPr>
        <w:tab/>
      </w:r>
      <w:r w:rsidRPr="001F7457">
        <w:rPr>
          <w:rFonts w:asciiTheme="minorHAnsi" w:hAnsiTheme="minorHAnsi" w:cstheme="minorHAnsi"/>
          <w:sz w:val="22"/>
          <w:szCs w:val="22"/>
        </w:rPr>
        <w:t>75/50</w:t>
      </w:r>
      <w:r w:rsidR="0096103E">
        <w:rPr>
          <w:rFonts w:asciiTheme="minorHAnsi" w:hAnsiTheme="minorHAnsi" w:cstheme="minorHAnsi"/>
          <w:sz w:val="22"/>
          <w:szCs w:val="22"/>
        </w:rPr>
        <w:t> </w:t>
      </w:r>
      <w:r w:rsidRPr="001F7457">
        <w:rPr>
          <w:rFonts w:asciiTheme="minorHAnsi" w:hAnsiTheme="minorHAnsi" w:cstheme="minorHAnsi"/>
          <w:sz w:val="22"/>
          <w:szCs w:val="22"/>
        </w:rPr>
        <w:t>°C</w:t>
      </w:r>
    </w:p>
    <w:p w14:paraId="33767C9B" w14:textId="101AFD90" w:rsidR="008B1203" w:rsidRPr="001F7457" w:rsidRDefault="008B1203" w:rsidP="00FC2C41">
      <w:pPr>
        <w:numPr>
          <w:ilvl w:val="0"/>
          <w:numId w:val="71"/>
        </w:numPr>
        <w:tabs>
          <w:tab w:val="clear" w:pos="720"/>
        </w:tabs>
        <w:ind w:left="284" w:hanging="284"/>
        <w:jc w:val="both"/>
        <w:textAlignment w:val="baseline"/>
        <w:rPr>
          <w:rFonts w:asciiTheme="minorHAnsi" w:hAnsiTheme="minorHAnsi" w:cstheme="minorHAnsi"/>
          <w:sz w:val="22"/>
          <w:szCs w:val="22"/>
        </w:rPr>
      </w:pPr>
      <w:r w:rsidRPr="001F7457">
        <w:rPr>
          <w:rFonts w:asciiTheme="minorHAnsi" w:hAnsiTheme="minorHAnsi" w:cstheme="minorHAnsi"/>
          <w:sz w:val="22"/>
          <w:szCs w:val="22"/>
        </w:rPr>
        <w:t>objem vody v tepelnom rozvode</w:t>
      </w:r>
      <w:r w:rsidR="0096103E" w:rsidRPr="0096103E">
        <w:rPr>
          <w:rFonts w:asciiTheme="minorHAnsi" w:hAnsiTheme="minorHAnsi" w:cstheme="minorHAnsi"/>
          <w:sz w:val="22"/>
          <w:szCs w:val="22"/>
          <w:u w:val="dotted"/>
        </w:rPr>
        <w:tab/>
      </w:r>
      <w:r w:rsidR="0096103E" w:rsidRPr="0096103E">
        <w:rPr>
          <w:rFonts w:asciiTheme="minorHAnsi" w:hAnsiTheme="minorHAnsi" w:cstheme="minorHAnsi"/>
          <w:sz w:val="22"/>
          <w:szCs w:val="22"/>
          <w:u w:val="dotted"/>
        </w:rPr>
        <w:tab/>
      </w:r>
      <w:r w:rsidR="0096103E" w:rsidRPr="0096103E">
        <w:rPr>
          <w:rFonts w:asciiTheme="minorHAnsi" w:hAnsiTheme="minorHAnsi" w:cstheme="minorHAnsi"/>
          <w:sz w:val="22"/>
          <w:szCs w:val="22"/>
          <w:u w:val="dotted"/>
        </w:rPr>
        <w:tab/>
      </w:r>
      <w:r w:rsidRPr="001F7457">
        <w:rPr>
          <w:rFonts w:asciiTheme="minorHAnsi" w:hAnsiTheme="minorHAnsi" w:cstheme="minorHAnsi"/>
          <w:sz w:val="22"/>
          <w:szCs w:val="22"/>
        </w:rPr>
        <w:t>15 000 m</w:t>
      </w:r>
      <w:r w:rsidRPr="001F7457">
        <w:rPr>
          <w:rFonts w:asciiTheme="minorHAnsi" w:hAnsiTheme="minorHAnsi" w:cstheme="minorHAnsi"/>
          <w:sz w:val="22"/>
          <w:szCs w:val="22"/>
          <w:vertAlign w:val="superscript"/>
        </w:rPr>
        <w:t>3</w:t>
      </w:r>
    </w:p>
    <w:p w14:paraId="639722B1" w14:textId="64A949F4" w:rsidR="008B1203" w:rsidRPr="001F7457" w:rsidRDefault="008B1203" w:rsidP="00FC2C41">
      <w:pPr>
        <w:numPr>
          <w:ilvl w:val="0"/>
          <w:numId w:val="71"/>
        </w:numPr>
        <w:tabs>
          <w:tab w:val="clear" w:pos="720"/>
        </w:tabs>
        <w:ind w:left="284" w:hanging="284"/>
        <w:jc w:val="both"/>
        <w:textAlignment w:val="baseline"/>
        <w:rPr>
          <w:rFonts w:asciiTheme="minorHAnsi" w:hAnsiTheme="minorHAnsi" w:cstheme="minorHAnsi"/>
          <w:sz w:val="22"/>
          <w:szCs w:val="22"/>
        </w:rPr>
      </w:pPr>
      <w:r w:rsidRPr="001F7457">
        <w:rPr>
          <w:rFonts w:asciiTheme="minorHAnsi" w:hAnsiTheme="minorHAnsi" w:cstheme="minorHAnsi"/>
          <w:sz w:val="22"/>
          <w:szCs w:val="22"/>
        </w:rPr>
        <w:t>ročný priemer hodinových strát sieťovej vody</w:t>
      </w:r>
      <w:r w:rsidR="0096103E" w:rsidRPr="0096103E">
        <w:rPr>
          <w:rFonts w:asciiTheme="minorHAnsi" w:hAnsiTheme="minorHAnsi" w:cstheme="minorHAnsi"/>
          <w:sz w:val="22"/>
          <w:szCs w:val="22"/>
          <w:u w:val="dotted"/>
        </w:rPr>
        <w:tab/>
      </w:r>
      <w:r w:rsidRPr="001F7457">
        <w:rPr>
          <w:rFonts w:asciiTheme="minorHAnsi" w:hAnsiTheme="minorHAnsi" w:cstheme="minorHAnsi"/>
          <w:sz w:val="22"/>
          <w:szCs w:val="22"/>
        </w:rPr>
        <w:t>8 m</w:t>
      </w:r>
      <w:r w:rsidRPr="001F7457">
        <w:rPr>
          <w:rFonts w:asciiTheme="minorHAnsi" w:hAnsiTheme="minorHAnsi" w:cstheme="minorHAnsi"/>
          <w:sz w:val="22"/>
          <w:szCs w:val="22"/>
          <w:vertAlign w:val="superscript"/>
        </w:rPr>
        <w:t>3</w:t>
      </w:r>
    </w:p>
    <w:p w14:paraId="79ECE8FD" w14:textId="5F4F722A" w:rsidR="008B1203" w:rsidRPr="001F7457" w:rsidRDefault="008B1203" w:rsidP="00C71144">
      <w:pPr>
        <w:textAlignment w:val="baseline"/>
        <w:rPr>
          <w:rFonts w:asciiTheme="minorHAnsi" w:hAnsiTheme="minorHAnsi" w:cstheme="minorHAnsi"/>
          <w:sz w:val="22"/>
          <w:szCs w:val="22"/>
        </w:rPr>
      </w:pPr>
    </w:p>
    <w:p w14:paraId="10B3333D" w14:textId="7D2982DE" w:rsidR="008B1203" w:rsidRPr="001F7457" w:rsidRDefault="008B1203" w:rsidP="00894459">
      <w:pPr>
        <w:jc w:val="both"/>
        <w:textAlignment w:val="baseline"/>
        <w:rPr>
          <w:rFonts w:asciiTheme="minorHAnsi" w:hAnsiTheme="minorHAnsi" w:cstheme="minorBidi"/>
          <w:sz w:val="22"/>
          <w:szCs w:val="22"/>
        </w:rPr>
      </w:pPr>
      <w:r w:rsidRPr="5B610B57">
        <w:rPr>
          <w:rFonts w:asciiTheme="minorHAnsi" w:hAnsiTheme="minorHAnsi" w:cstheme="minorBidi"/>
          <w:sz w:val="22"/>
          <w:szCs w:val="22"/>
        </w:rPr>
        <w:t>Pre vyvedenie tepelného výkonu 3</w:t>
      </w:r>
      <w:r w:rsidR="00C71144" w:rsidRPr="5B610B57">
        <w:rPr>
          <w:rFonts w:asciiTheme="minorHAnsi" w:hAnsiTheme="minorHAnsi" w:cstheme="minorBidi"/>
          <w:sz w:val="22"/>
          <w:szCs w:val="22"/>
        </w:rPr>
        <w:t xml:space="preserve"> PM </w:t>
      </w:r>
      <w:r w:rsidRPr="5B610B57">
        <w:rPr>
          <w:rFonts w:asciiTheme="minorHAnsi" w:hAnsiTheme="minorHAnsi" w:cstheme="minorBidi"/>
          <w:sz w:val="22"/>
          <w:szCs w:val="22"/>
        </w:rPr>
        <w:t>(KGJ) s</w:t>
      </w:r>
      <w:r w:rsidR="00C71144" w:rsidRPr="5B610B57">
        <w:rPr>
          <w:rFonts w:asciiTheme="minorHAnsi" w:hAnsiTheme="minorHAnsi" w:cstheme="minorBidi"/>
          <w:sz w:val="22"/>
          <w:szCs w:val="22"/>
        </w:rPr>
        <w:t> </w:t>
      </w:r>
      <w:r w:rsidRPr="5B610B57">
        <w:rPr>
          <w:rFonts w:asciiTheme="minorHAnsi" w:hAnsiTheme="minorHAnsi" w:cstheme="minorBidi"/>
          <w:sz w:val="22"/>
          <w:szCs w:val="22"/>
        </w:rPr>
        <w:t>tepelným výkonom cca</w:t>
      </w:r>
      <w:r w:rsidR="00C71144" w:rsidRPr="5B610B57">
        <w:rPr>
          <w:rFonts w:asciiTheme="minorHAnsi" w:hAnsiTheme="minorHAnsi" w:cstheme="minorBidi"/>
          <w:sz w:val="22"/>
          <w:szCs w:val="22"/>
        </w:rPr>
        <w:t xml:space="preserve"> </w:t>
      </w:r>
      <w:r w:rsidRPr="5B610B57">
        <w:rPr>
          <w:rFonts w:asciiTheme="minorHAnsi" w:hAnsiTheme="minorHAnsi" w:cstheme="minorBidi"/>
          <w:sz w:val="22"/>
          <w:szCs w:val="22"/>
        </w:rPr>
        <w:t>3x</w:t>
      </w:r>
      <w:r w:rsidR="00C71144" w:rsidRPr="5B610B57">
        <w:rPr>
          <w:rFonts w:asciiTheme="minorHAnsi" w:hAnsiTheme="minorHAnsi" w:cstheme="minorBidi"/>
          <w:sz w:val="22"/>
          <w:szCs w:val="22"/>
        </w:rPr>
        <w:t xml:space="preserve"> </w:t>
      </w:r>
      <w:r w:rsidRPr="5B610B57">
        <w:rPr>
          <w:rFonts w:asciiTheme="minorHAnsi" w:hAnsiTheme="minorHAnsi" w:cstheme="minorBidi"/>
          <w:sz w:val="22"/>
          <w:szCs w:val="22"/>
        </w:rPr>
        <w:t>8</w:t>
      </w:r>
      <w:r w:rsidR="00C71144" w:rsidRPr="5B610B57">
        <w:rPr>
          <w:rFonts w:asciiTheme="minorHAnsi" w:hAnsiTheme="minorHAnsi" w:cstheme="minorBidi"/>
          <w:sz w:val="22"/>
          <w:szCs w:val="22"/>
        </w:rPr>
        <w:t xml:space="preserve"> </w:t>
      </w:r>
      <w:r w:rsidRPr="5B610B57">
        <w:rPr>
          <w:rFonts w:asciiTheme="minorHAnsi" w:hAnsiTheme="minorHAnsi" w:cstheme="minorBidi"/>
          <w:sz w:val="22"/>
          <w:szCs w:val="22"/>
        </w:rPr>
        <w:t>MW</w:t>
      </w:r>
      <w:r w:rsidRPr="5B610B57">
        <w:rPr>
          <w:rFonts w:asciiTheme="minorHAnsi" w:hAnsiTheme="minorHAnsi" w:cstheme="minorBidi"/>
          <w:sz w:val="22"/>
          <w:szCs w:val="22"/>
          <w:vertAlign w:val="subscript"/>
        </w:rPr>
        <w:t>t</w:t>
      </w:r>
      <w:r w:rsidRPr="5B610B57">
        <w:rPr>
          <w:rFonts w:asciiTheme="minorHAnsi" w:hAnsiTheme="minorHAnsi" w:cstheme="minorBidi"/>
          <w:sz w:val="22"/>
          <w:szCs w:val="22"/>
        </w:rPr>
        <w:t xml:space="preserve"> pri teplote výstupnej horúcej vody nominálne 90</w:t>
      </w:r>
      <w:r w:rsidR="00C71144" w:rsidRPr="5B610B57">
        <w:rPr>
          <w:rFonts w:asciiTheme="minorHAnsi" w:hAnsiTheme="minorHAnsi" w:cstheme="minorBidi"/>
          <w:sz w:val="22"/>
          <w:szCs w:val="22"/>
        </w:rPr>
        <w:t> </w:t>
      </w:r>
      <w:r w:rsidRPr="5B610B57">
        <w:rPr>
          <w:rFonts w:asciiTheme="minorHAnsi" w:hAnsiTheme="minorHAnsi" w:cstheme="minorBidi"/>
          <w:sz w:val="22"/>
          <w:szCs w:val="22"/>
        </w:rPr>
        <w:t>°C a</w:t>
      </w:r>
      <w:r w:rsidR="00C71144" w:rsidRPr="5B610B57">
        <w:rPr>
          <w:rFonts w:asciiTheme="minorHAnsi" w:hAnsiTheme="minorHAnsi" w:cstheme="minorBidi"/>
          <w:sz w:val="22"/>
          <w:szCs w:val="22"/>
        </w:rPr>
        <w:t> </w:t>
      </w:r>
      <w:r w:rsidRPr="5B610B57">
        <w:rPr>
          <w:rFonts w:asciiTheme="minorHAnsi" w:hAnsiTheme="minorHAnsi" w:cstheme="minorBidi"/>
          <w:sz w:val="22"/>
          <w:szCs w:val="22"/>
        </w:rPr>
        <w:t>teplote vratnej vody nominálne 60</w:t>
      </w:r>
      <w:r w:rsidR="00C71144" w:rsidRPr="5B610B57">
        <w:rPr>
          <w:rFonts w:asciiTheme="minorHAnsi" w:hAnsiTheme="minorHAnsi" w:cstheme="minorBidi"/>
          <w:sz w:val="22"/>
          <w:szCs w:val="22"/>
        </w:rPr>
        <w:t> </w:t>
      </w:r>
      <w:r w:rsidRPr="5B610B57">
        <w:rPr>
          <w:rFonts w:asciiTheme="minorHAnsi" w:hAnsiTheme="minorHAnsi" w:cstheme="minorBidi"/>
          <w:sz w:val="22"/>
          <w:szCs w:val="22"/>
        </w:rPr>
        <w:t>°C (∆t nominálne 30</w:t>
      </w:r>
      <w:r w:rsidR="00C71144" w:rsidRPr="5B610B57">
        <w:rPr>
          <w:rFonts w:asciiTheme="minorHAnsi" w:hAnsiTheme="minorHAnsi" w:cstheme="minorBidi"/>
          <w:sz w:val="22"/>
          <w:szCs w:val="22"/>
        </w:rPr>
        <w:t> </w:t>
      </w:r>
      <w:r w:rsidRPr="5B610B57">
        <w:rPr>
          <w:rFonts w:asciiTheme="minorHAnsi" w:hAnsiTheme="minorHAnsi" w:cstheme="minorBidi"/>
          <w:sz w:val="22"/>
          <w:szCs w:val="22"/>
        </w:rPr>
        <w:t>°C) je potrebný prietok HV asi 740 t/h,</w:t>
      </w:r>
      <w:r w:rsidR="00C71144" w:rsidRPr="5B610B57">
        <w:rPr>
          <w:rFonts w:asciiTheme="minorHAnsi" w:hAnsiTheme="minorHAnsi" w:cstheme="minorBidi"/>
          <w:sz w:val="22"/>
          <w:szCs w:val="22"/>
        </w:rPr>
        <w:t xml:space="preserve"> </w:t>
      </w:r>
      <w:r w:rsidRPr="5B610B57">
        <w:rPr>
          <w:rFonts w:asciiTheme="minorHAnsi" w:hAnsiTheme="minorHAnsi" w:cstheme="minorBidi"/>
          <w:sz w:val="22"/>
          <w:szCs w:val="22"/>
        </w:rPr>
        <w:t xml:space="preserve">priemer potrubia </w:t>
      </w:r>
      <w:r w:rsidR="00C71144" w:rsidRPr="5B610B57">
        <w:rPr>
          <w:rFonts w:asciiTheme="minorHAnsi" w:hAnsiTheme="minorHAnsi" w:cstheme="minorBidi"/>
          <w:sz w:val="22"/>
          <w:szCs w:val="22"/>
        </w:rPr>
        <w:t xml:space="preserve">objednávateľ </w:t>
      </w:r>
      <w:r w:rsidR="00894459">
        <w:rPr>
          <w:rFonts w:asciiTheme="minorHAnsi" w:hAnsiTheme="minorHAnsi" w:cstheme="minorBidi"/>
          <w:sz w:val="22"/>
          <w:szCs w:val="22"/>
        </w:rPr>
        <w:t xml:space="preserve">požaduje </w:t>
      </w:r>
      <w:r w:rsidRPr="5B610B57">
        <w:rPr>
          <w:rFonts w:asciiTheme="minorHAnsi" w:hAnsiTheme="minorHAnsi" w:cstheme="minorBidi"/>
          <w:sz w:val="22"/>
          <w:szCs w:val="22"/>
        </w:rPr>
        <w:t>2x DN 350.</w:t>
      </w:r>
      <w:r w:rsidR="00C71144" w:rsidRPr="5B610B57">
        <w:rPr>
          <w:rFonts w:asciiTheme="minorHAnsi" w:hAnsiTheme="minorHAnsi" w:cstheme="minorBidi"/>
          <w:sz w:val="22"/>
          <w:szCs w:val="22"/>
        </w:rPr>
        <w:t xml:space="preserve"> </w:t>
      </w:r>
      <w:r w:rsidRPr="5B610B57">
        <w:rPr>
          <w:rFonts w:asciiTheme="minorHAnsi" w:hAnsiTheme="minorHAnsi" w:cstheme="minorBidi"/>
          <w:sz w:val="22"/>
          <w:szCs w:val="22"/>
        </w:rPr>
        <w:t>Maximálna teplota výstupnej horúcej vody z</w:t>
      </w:r>
      <w:r w:rsidR="00C71144" w:rsidRPr="5B610B57">
        <w:rPr>
          <w:rFonts w:asciiTheme="minorHAnsi" w:hAnsiTheme="minorHAnsi" w:cstheme="minorBidi"/>
          <w:sz w:val="22"/>
          <w:szCs w:val="22"/>
        </w:rPr>
        <w:t> </w:t>
      </w:r>
      <w:r w:rsidRPr="5B610B57">
        <w:rPr>
          <w:rFonts w:asciiTheme="minorHAnsi" w:hAnsiTheme="minorHAnsi" w:cstheme="minorBidi"/>
          <w:sz w:val="22"/>
          <w:szCs w:val="22"/>
        </w:rPr>
        <w:t>KGJ bude cca 95</w:t>
      </w:r>
      <w:r w:rsidR="00C71144" w:rsidRPr="5B610B57">
        <w:rPr>
          <w:rFonts w:asciiTheme="minorHAnsi" w:hAnsiTheme="minorHAnsi" w:cstheme="minorBidi"/>
          <w:sz w:val="22"/>
          <w:szCs w:val="22"/>
        </w:rPr>
        <w:t> </w:t>
      </w:r>
      <w:r w:rsidRPr="5B610B57">
        <w:rPr>
          <w:rFonts w:asciiTheme="minorHAnsi" w:hAnsiTheme="minorHAnsi" w:cstheme="minorBidi"/>
          <w:sz w:val="22"/>
          <w:szCs w:val="22"/>
        </w:rPr>
        <w:t>°C (∆t maximálne 40</w:t>
      </w:r>
      <w:r w:rsidR="00C71144" w:rsidRPr="5B610B57">
        <w:rPr>
          <w:rFonts w:asciiTheme="minorHAnsi" w:hAnsiTheme="minorHAnsi" w:cstheme="minorBidi"/>
          <w:sz w:val="22"/>
          <w:szCs w:val="22"/>
        </w:rPr>
        <w:t> </w:t>
      </w:r>
      <w:r w:rsidRPr="5B610B57">
        <w:rPr>
          <w:rFonts w:asciiTheme="minorHAnsi" w:hAnsiTheme="minorHAnsi" w:cstheme="minorBidi"/>
          <w:sz w:val="22"/>
          <w:szCs w:val="22"/>
        </w:rPr>
        <w:t>°C, 95/55</w:t>
      </w:r>
      <w:r w:rsidR="00C71144" w:rsidRPr="5B610B57">
        <w:rPr>
          <w:rFonts w:asciiTheme="minorHAnsi" w:hAnsiTheme="minorHAnsi" w:cstheme="minorBidi"/>
          <w:sz w:val="22"/>
          <w:szCs w:val="22"/>
        </w:rPr>
        <w:t> </w:t>
      </w:r>
      <w:r w:rsidRPr="5B610B57">
        <w:rPr>
          <w:rFonts w:asciiTheme="minorHAnsi" w:hAnsiTheme="minorHAnsi" w:cstheme="minorBidi"/>
          <w:sz w:val="22"/>
          <w:szCs w:val="22"/>
        </w:rPr>
        <w:t>°C).</w:t>
      </w:r>
    </w:p>
    <w:p w14:paraId="294F42BF" w14:textId="47C82764" w:rsidR="008B1203" w:rsidRPr="001F7457" w:rsidRDefault="008B1203" w:rsidP="003128AB">
      <w:pPr>
        <w:pStyle w:val="Podnadpis"/>
      </w:pPr>
      <w:r w:rsidRPr="001F7457">
        <w:t>Parametre média v primárnom tepelnom rozvode SCZT Bratislava Východ</w:t>
      </w:r>
    </w:p>
    <w:p w14:paraId="60C064FD" w14:textId="6A4293AB"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pH</w:t>
      </w:r>
      <w:r w:rsidR="006F10FB" w:rsidRPr="006F10FB">
        <w:rPr>
          <w:rFonts w:asciiTheme="minorHAnsi" w:hAnsiTheme="minorHAnsi" w:cstheme="minorHAnsi"/>
          <w:color w:val="000000" w:themeColor="text1"/>
          <w:sz w:val="22"/>
          <w:szCs w:val="22"/>
          <w:u w:val="dotted"/>
        </w:rPr>
        <w:tab/>
      </w:r>
      <w:r w:rsidR="006F10FB" w:rsidRPr="006F10FB">
        <w:rPr>
          <w:rFonts w:asciiTheme="minorHAnsi" w:hAnsiTheme="minorHAnsi" w:cstheme="minorHAnsi"/>
          <w:color w:val="000000" w:themeColor="text1"/>
          <w:sz w:val="22"/>
          <w:szCs w:val="22"/>
          <w:u w:val="dotted"/>
        </w:rPr>
        <w:tab/>
      </w:r>
      <w:r w:rsidR="006F10FB" w:rsidRPr="006F10FB">
        <w:rPr>
          <w:rFonts w:asciiTheme="minorHAnsi" w:hAnsiTheme="minorHAnsi" w:cstheme="minorHAnsi"/>
          <w:color w:val="000000" w:themeColor="text1"/>
          <w:sz w:val="22"/>
          <w:szCs w:val="22"/>
          <w:u w:val="dotted"/>
        </w:rPr>
        <w:tab/>
      </w:r>
      <w:r w:rsidRPr="001F7457">
        <w:rPr>
          <w:rFonts w:asciiTheme="minorHAnsi" w:hAnsiTheme="minorHAnsi" w:cstheme="minorHAnsi"/>
          <w:color w:val="000000" w:themeColor="text1"/>
          <w:sz w:val="22"/>
          <w:szCs w:val="22"/>
        </w:rPr>
        <w:t>9,6 – 9,8</w:t>
      </w:r>
      <w:r w:rsidR="006331D7" w:rsidRPr="001F7457">
        <w:rPr>
          <w:rFonts w:asciiTheme="minorHAnsi" w:hAnsiTheme="minorHAnsi" w:cstheme="minorHAnsi"/>
          <w:color w:val="000000" w:themeColor="text1"/>
          <w:sz w:val="22"/>
          <w:szCs w:val="22"/>
        </w:rPr>
        <w:t xml:space="preserve"> </w:t>
      </w:r>
    </w:p>
    <w:p w14:paraId="4FEF2250" w14:textId="2FAF98BA"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Obsah O</w:t>
      </w:r>
      <w:r w:rsidRPr="006F10FB">
        <w:rPr>
          <w:rFonts w:asciiTheme="minorHAnsi" w:hAnsiTheme="minorHAnsi" w:cstheme="minorHAnsi"/>
          <w:color w:val="000000" w:themeColor="text1"/>
          <w:sz w:val="22"/>
          <w:szCs w:val="22"/>
          <w:vertAlign w:val="subscript"/>
        </w:rPr>
        <w:t>2</w:t>
      </w:r>
      <w:r w:rsidR="006F10FB" w:rsidRPr="006F10FB">
        <w:rPr>
          <w:rFonts w:asciiTheme="minorHAnsi" w:hAnsiTheme="minorHAnsi" w:cstheme="minorHAnsi"/>
          <w:color w:val="000000" w:themeColor="text1"/>
          <w:sz w:val="22"/>
          <w:szCs w:val="22"/>
          <w:u w:val="dotted"/>
        </w:rPr>
        <w:tab/>
      </w:r>
      <w:r w:rsidR="006F10FB" w:rsidRPr="006F10FB">
        <w:rPr>
          <w:rFonts w:asciiTheme="minorHAnsi" w:hAnsiTheme="minorHAnsi" w:cstheme="minorHAnsi"/>
          <w:color w:val="000000" w:themeColor="text1"/>
          <w:sz w:val="22"/>
          <w:szCs w:val="22"/>
          <w:u w:val="dotted"/>
        </w:rPr>
        <w:tab/>
      </w:r>
      <w:r w:rsidRPr="001F7457">
        <w:rPr>
          <w:rFonts w:asciiTheme="minorHAnsi" w:hAnsiTheme="minorHAnsi" w:cstheme="minorHAnsi"/>
          <w:color w:val="000000" w:themeColor="text1"/>
          <w:sz w:val="22"/>
          <w:szCs w:val="22"/>
        </w:rPr>
        <w:t>max.50 µg/l</w:t>
      </w:r>
      <w:r w:rsidR="006331D7" w:rsidRPr="001F7457">
        <w:rPr>
          <w:rFonts w:asciiTheme="minorHAnsi" w:hAnsiTheme="minorHAnsi" w:cstheme="minorHAnsi"/>
          <w:color w:val="000000" w:themeColor="text1"/>
          <w:sz w:val="22"/>
          <w:szCs w:val="22"/>
        </w:rPr>
        <w:t xml:space="preserve"> </w:t>
      </w:r>
    </w:p>
    <w:p w14:paraId="24044030" w14:textId="6025C996"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Obsah P</w:t>
      </w:r>
      <w:r w:rsidRPr="006F10FB">
        <w:rPr>
          <w:rFonts w:asciiTheme="minorHAnsi" w:hAnsiTheme="minorHAnsi" w:cstheme="minorHAnsi"/>
          <w:color w:val="000000" w:themeColor="text1"/>
          <w:sz w:val="22"/>
          <w:szCs w:val="22"/>
          <w:vertAlign w:val="subscript"/>
        </w:rPr>
        <w:t>2</w:t>
      </w:r>
      <w:r w:rsidRPr="001F7457">
        <w:rPr>
          <w:rFonts w:asciiTheme="minorHAnsi" w:hAnsiTheme="minorHAnsi" w:cstheme="minorHAnsi"/>
          <w:color w:val="000000" w:themeColor="text1"/>
          <w:sz w:val="22"/>
          <w:szCs w:val="22"/>
        </w:rPr>
        <w:t>O</w:t>
      </w:r>
      <w:r w:rsidRPr="006F10FB">
        <w:rPr>
          <w:rFonts w:asciiTheme="minorHAnsi" w:hAnsiTheme="minorHAnsi" w:cstheme="minorHAnsi"/>
          <w:color w:val="000000" w:themeColor="text1"/>
          <w:sz w:val="22"/>
          <w:szCs w:val="22"/>
          <w:vertAlign w:val="subscript"/>
        </w:rPr>
        <w:t>5</w:t>
      </w:r>
      <w:r w:rsidR="006F10FB" w:rsidRPr="006F10FB">
        <w:rPr>
          <w:rFonts w:asciiTheme="minorHAnsi" w:hAnsiTheme="minorHAnsi" w:cstheme="minorHAnsi"/>
          <w:color w:val="000000" w:themeColor="text1"/>
          <w:sz w:val="22"/>
          <w:szCs w:val="22"/>
          <w:u w:val="dotted"/>
        </w:rPr>
        <w:tab/>
      </w:r>
      <w:r w:rsidR="006F10FB" w:rsidRPr="006F10FB">
        <w:rPr>
          <w:rFonts w:asciiTheme="minorHAnsi" w:hAnsiTheme="minorHAnsi" w:cstheme="minorHAnsi"/>
          <w:color w:val="000000" w:themeColor="text1"/>
          <w:sz w:val="22"/>
          <w:szCs w:val="22"/>
          <w:u w:val="dotted"/>
        </w:rPr>
        <w:tab/>
      </w:r>
      <w:r w:rsidRPr="001F7457">
        <w:rPr>
          <w:rFonts w:asciiTheme="minorHAnsi" w:hAnsiTheme="minorHAnsi" w:cstheme="minorHAnsi"/>
          <w:color w:val="000000" w:themeColor="text1"/>
          <w:sz w:val="22"/>
          <w:szCs w:val="22"/>
        </w:rPr>
        <w:t>max. 15mg/l</w:t>
      </w:r>
      <w:r w:rsidR="006331D7" w:rsidRPr="001F7457">
        <w:rPr>
          <w:rFonts w:asciiTheme="minorHAnsi" w:hAnsiTheme="minorHAnsi" w:cstheme="minorHAnsi"/>
          <w:color w:val="000000" w:themeColor="text1"/>
          <w:sz w:val="22"/>
          <w:szCs w:val="22"/>
        </w:rPr>
        <w:t xml:space="preserve"> </w:t>
      </w:r>
    </w:p>
    <w:p w14:paraId="521F4535" w14:textId="09D4F3E0"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Alkalita p</w:t>
      </w:r>
      <w:r w:rsidR="006F10FB" w:rsidRPr="006F10FB">
        <w:rPr>
          <w:rFonts w:asciiTheme="minorHAnsi" w:hAnsiTheme="minorHAnsi" w:cstheme="minorHAnsi"/>
          <w:color w:val="000000" w:themeColor="text1"/>
          <w:sz w:val="22"/>
          <w:szCs w:val="22"/>
          <w:u w:val="dotted"/>
        </w:rPr>
        <w:tab/>
      </w:r>
      <w:r w:rsidR="006F10FB" w:rsidRPr="006F10FB">
        <w:rPr>
          <w:rFonts w:asciiTheme="minorHAnsi" w:hAnsiTheme="minorHAnsi" w:cstheme="minorHAnsi"/>
          <w:color w:val="000000" w:themeColor="text1"/>
          <w:sz w:val="22"/>
          <w:szCs w:val="22"/>
          <w:u w:val="dotted"/>
        </w:rPr>
        <w:tab/>
      </w:r>
      <w:r w:rsidRPr="001F7457">
        <w:rPr>
          <w:rFonts w:asciiTheme="minorHAnsi" w:hAnsiTheme="minorHAnsi" w:cstheme="minorHAnsi"/>
          <w:color w:val="000000" w:themeColor="text1"/>
          <w:sz w:val="22"/>
          <w:szCs w:val="22"/>
        </w:rPr>
        <w:t>max. 0,2 mmol/l</w:t>
      </w:r>
      <w:r w:rsidR="006331D7" w:rsidRPr="001F7457">
        <w:rPr>
          <w:rFonts w:asciiTheme="minorHAnsi" w:hAnsiTheme="minorHAnsi" w:cstheme="minorHAnsi"/>
          <w:color w:val="000000" w:themeColor="text1"/>
          <w:sz w:val="22"/>
          <w:szCs w:val="22"/>
        </w:rPr>
        <w:t xml:space="preserve"> </w:t>
      </w:r>
    </w:p>
    <w:p w14:paraId="14AEDEF1" w14:textId="466D2B3F"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Alkalita m</w:t>
      </w:r>
      <w:r w:rsidR="006F10FB" w:rsidRPr="006F10FB">
        <w:rPr>
          <w:rFonts w:asciiTheme="minorHAnsi" w:hAnsiTheme="minorHAnsi" w:cstheme="minorHAnsi"/>
          <w:color w:val="000000" w:themeColor="text1"/>
          <w:sz w:val="22"/>
          <w:szCs w:val="22"/>
          <w:u w:val="dotted"/>
        </w:rPr>
        <w:tab/>
      </w:r>
      <w:r w:rsidR="006F10FB" w:rsidRPr="006F10FB">
        <w:rPr>
          <w:rFonts w:asciiTheme="minorHAnsi" w:hAnsiTheme="minorHAnsi" w:cstheme="minorHAnsi"/>
          <w:color w:val="000000" w:themeColor="text1"/>
          <w:sz w:val="22"/>
          <w:szCs w:val="22"/>
          <w:u w:val="dotted"/>
        </w:rPr>
        <w:tab/>
      </w:r>
      <w:r w:rsidRPr="001F7457">
        <w:rPr>
          <w:rFonts w:asciiTheme="minorHAnsi" w:hAnsiTheme="minorHAnsi" w:cstheme="minorHAnsi"/>
          <w:color w:val="000000" w:themeColor="text1"/>
          <w:sz w:val="22"/>
          <w:szCs w:val="22"/>
        </w:rPr>
        <w:t>max. 0,4 mmol/l </w:t>
      </w:r>
    </w:p>
    <w:p w14:paraId="13AB917B" w14:textId="77777777" w:rsidR="008B1203" w:rsidRPr="001F7457" w:rsidRDefault="008B1203" w:rsidP="001F7457">
      <w:pPr>
        <w:jc w:val="both"/>
        <w:textAlignment w:val="baseline"/>
        <w:rPr>
          <w:rFonts w:asciiTheme="minorHAnsi" w:hAnsiTheme="minorHAnsi" w:cstheme="minorHAnsi"/>
          <w:sz w:val="22"/>
          <w:szCs w:val="22"/>
        </w:rPr>
      </w:pPr>
    </w:p>
    <w:p w14:paraId="37F8CB90" w14:textId="0E2295D3" w:rsidR="008B1203" w:rsidRPr="001F7457" w:rsidRDefault="008B1203" w:rsidP="001F7457">
      <w:pPr>
        <w:jc w:val="both"/>
        <w:textAlignment w:val="baseline"/>
        <w:rPr>
          <w:rFonts w:asciiTheme="minorHAnsi" w:eastAsia="Calibri" w:hAnsiTheme="minorHAnsi" w:cstheme="minorBidi"/>
          <w:color w:val="000000" w:themeColor="text1"/>
          <w:sz w:val="22"/>
          <w:szCs w:val="22"/>
        </w:rPr>
      </w:pPr>
      <w:r w:rsidRPr="5B610B57">
        <w:rPr>
          <w:rFonts w:asciiTheme="minorHAnsi" w:eastAsia="Calibri" w:hAnsiTheme="minorHAnsi" w:cstheme="minorBidi"/>
          <w:color w:val="000000" w:themeColor="text1"/>
          <w:sz w:val="22"/>
          <w:szCs w:val="22"/>
        </w:rPr>
        <w:t>Ako referenčný údaj výhrevnosti</w:t>
      </w:r>
      <w:r w:rsidR="006331D7" w:rsidRPr="5B610B57">
        <w:rPr>
          <w:rFonts w:asciiTheme="minorHAnsi" w:eastAsia="Calibri" w:hAnsiTheme="minorHAnsi" w:cstheme="minorBidi"/>
          <w:color w:val="000000" w:themeColor="text1"/>
          <w:sz w:val="22"/>
          <w:szCs w:val="22"/>
        </w:rPr>
        <w:t xml:space="preserve"> </w:t>
      </w:r>
      <w:r w:rsidRPr="5B610B57">
        <w:rPr>
          <w:rFonts w:asciiTheme="minorHAnsi" w:eastAsia="Calibri" w:hAnsiTheme="minorHAnsi" w:cstheme="minorBidi"/>
          <w:color w:val="000000" w:themeColor="text1"/>
          <w:sz w:val="22"/>
          <w:szCs w:val="22"/>
        </w:rPr>
        <w:t>ZP pre účely vypracovania ponuky a následne</w:t>
      </w:r>
      <w:r w:rsidR="006331D7" w:rsidRPr="5B610B57">
        <w:rPr>
          <w:rFonts w:asciiTheme="minorHAnsi" w:eastAsia="Calibri" w:hAnsiTheme="minorHAnsi" w:cstheme="minorBidi"/>
          <w:color w:val="000000" w:themeColor="text1"/>
          <w:sz w:val="22"/>
          <w:szCs w:val="22"/>
        </w:rPr>
        <w:t xml:space="preserve"> </w:t>
      </w:r>
      <w:r w:rsidRPr="5B610B57">
        <w:rPr>
          <w:rFonts w:asciiTheme="minorHAnsi" w:eastAsia="Calibri" w:hAnsiTheme="minorHAnsi" w:cstheme="minorBidi"/>
          <w:color w:val="000000" w:themeColor="text1"/>
          <w:sz w:val="22"/>
          <w:szCs w:val="22"/>
        </w:rPr>
        <w:t xml:space="preserve">najmä pre vymedzenie prípadných odchýlok v zložení ZP pre účely vykonávania garančných skúšok bude použitá hodnota výhrevnosti za mesiac </w:t>
      </w:r>
      <w:r w:rsidR="00CB4373">
        <w:rPr>
          <w:rFonts w:asciiTheme="minorHAnsi" w:eastAsia="Calibri" w:hAnsiTheme="minorHAnsi" w:cstheme="minorBidi"/>
          <w:color w:val="000000" w:themeColor="text1"/>
          <w:sz w:val="22"/>
          <w:szCs w:val="22"/>
        </w:rPr>
        <w:t xml:space="preserve">december </w:t>
      </w:r>
      <w:r w:rsidRPr="5B610B57">
        <w:rPr>
          <w:rFonts w:asciiTheme="minorHAnsi" w:eastAsia="Calibri" w:hAnsiTheme="minorHAnsi" w:cstheme="minorBidi"/>
          <w:color w:val="000000" w:themeColor="text1"/>
          <w:sz w:val="22"/>
          <w:szCs w:val="22"/>
        </w:rPr>
        <w:t xml:space="preserve">2023 uvedená na webovom sídle spoločnosti SPP </w:t>
      </w:r>
      <w:r w:rsidR="00EF0F51" w:rsidRPr="5B610B57">
        <w:rPr>
          <w:rFonts w:asciiTheme="minorHAnsi" w:eastAsia="Calibri" w:hAnsiTheme="minorHAnsi" w:cstheme="minorBidi"/>
          <w:color w:val="000000" w:themeColor="text1"/>
          <w:sz w:val="22"/>
          <w:szCs w:val="22"/>
        </w:rPr>
        <w:t>-</w:t>
      </w:r>
      <w:r w:rsidRPr="5B610B57">
        <w:rPr>
          <w:rFonts w:asciiTheme="minorHAnsi" w:eastAsia="Calibri" w:hAnsiTheme="minorHAnsi" w:cstheme="minorBidi"/>
          <w:color w:val="000000" w:themeColor="text1"/>
          <w:sz w:val="22"/>
          <w:szCs w:val="22"/>
        </w:rPr>
        <w:t xml:space="preserve"> distribúcia, a.s. </w:t>
      </w:r>
      <w:hyperlink r:id="rId16">
        <w:r w:rsidR="00CD291D" w:rsidRPr="5B610B57">
          <w:rPr>
            <w:rStyle w:val="Hypertextovprepojenie"/>
            <w:rFonts w:asciiTheme="minorHAnsi" w:eastAsia="Calibri" w:hAnsiTheme="minorHAnsi" w:cstheme="minorBidi"/>
            <w:sz w:val="22"/>
            <w:szCs w:val="22"/>
          </w:rPr>
          <w:t>https://www.spp-distribucia.sk/dodavatelia/informacie/zlozenie-zemneho-plynu-a-emisny-faktor/</w:t>
        </w:r>
      </w:hyperlink>
      <w:r w:rsidRPr="5B610B57">
        <w:rPr>
          <w:rFonts w:asciiTheme="minorHAnsi" w:eastAsia="Calibri" w:hAnsiTheme="minorHAnsi" w:cstheme="minorBidi"/>
          <w:color w:val="000000" w:themeColor="text1"/>
          <w:sz w:val="22"/>
          <w:szCs w:val="22"/>
        </w:rPr>
        <w:t>, t.</w:t>
      </w:r>
      <w:r w:rsidR="00D424B6" w:rsidRPr="5B610B57">
        <w:rPr>
          <w:rFonts w:asciiTheme="minorHAnsi" w:eastAsia="Calibri" w:hAnsiTheme="minorHAnsi" w:cstheme="minorBidi"/>
          <w:color w:val="000000" w:themeColor="text1"/>
          <w:sz w:val="22"/>
          <w:szCs w:val="22"/>
        </w:rPr>
        <w:t> </w:t>
      </w:r>
      <w:r w:rsidRPr="5B610B57">
        <w:rPr>
          <w:rFonts w:asciiTheme="minorHAnsi" w:eastAsia="Calibri" w:hAnsiTheme="minorHAnsi" w:cstheme="minorBidi"/>
          <w:color w:val="000000" w:themeColor="text1"/>
          <w:sz w:val="22"/>
          <w:szCs w:val="22"/>
        </w:rPr>
        <w:t>j. hodnota 9,8</w:t>
      </w:r>
      <w:r w:rsidR="00CB4373">
        <w:rPr>
          <w:rFonts w:asciiTheme="minorHAnsi" w:eastAsia="Calibri" w:hAnsiTheme="minorHAnsi" w:cstheme="minorBidi"/>
          <w:color w:val="000000" w:themeColor="text1"/>
          <w:sz w:val="22"/>
          <w:szCs w:val="22"/>
        </w:rPr>
        <w:t>36</w:t>
      </w:r>
      <w:r w:rsidRPr="5B610B57">
        <w:rPr>
          <w:rFonts w:asciiTheme="minorHAnsi" w:eastAsia="Calibri" w:hAnsiTheme="minorHAnsi" w:cstheme="minorBidi"/>
          <w:color w:val="000000" w:themeColor="text1"/>
          <w:sz w:val="22"/>
          <w:szCs w:val="22"/>
        </w:rPr>
        <w:t xml:space="preserve"> kWh/m</w:t>
      </w:r>
      <w:r w:rsidRPr="5B610B57">
        <w:rPr>
          <w:rFonts w:asciiTheme="minorHAnsi" w:eastAsia="Calibri" w:hAnsiTheme="minorHAnsi" w:cstheme="minorBidi"/>
          <w:color w:val="000000" w:themeColor="text1"/>
          <w:sz w:val="22"/>
          <w:szCs w:val="22"/>
          <w:vertAlign w:val="superscript"/>
        </w:rPr>
        <w:t>3</w:t>
      </w:r>
      <w:r w:rsidRPr="5B610B57">
        <w:rPr>
          <w:rFonts w:asciiTheme="minorHAnsi" w:eastAsia="Calibri" w:hAnsiTheme="minorHAnsi" w:cstheme="minorBidi"/>
          <w:color w:val="000000" w:themeColor="text1"/>
          <w:sz w:val="22"/>
          <w:szCs w:val="22"/>
        </w:rPr>
        <w:t>. </w:t>
      </w:r>
    </w:p>
    <w:p w14:paraId="5EA62FC6" w14:textId="77777777" w:rsidR="008B1203" w:rsidRPr="001F7457" w:rsidRDefault="008B1203" w:rsidP="001F7457">
      <w:pPr>
        <w:jc w:val="both"/>
        <w:textAlignment w:val="baseline"/>
        <w:rPr>
          <w:rFonts w:asciiTheme="minorHAnsi" w:eastAsia="Calibri" w:hAnsiTheme="minorHAnsi" w:cstheme="minorHAnsi"/>
          <w:color w:val="000000" w:themeColor="text1"/>
          <w:sz w:val="22"/>
          <w:szCs w:val="22"/>
        </w:rPr>
      </w:pPr>
    </w:p>
    <w:p w14:paraId="28839E51" w14:textId="2E8BD821" w:rsidR="008B1203" w:rsidRPr="00D375A1" w:rsidRDefault="008B1203" w:rsidP="001F7457">
      <w:pPr>
        <w:jc w:val="both"/>
        <w:textAlignment w:val="baseline"/>
        <w:rPr>
          <w:rFonts w:asciiTheme="minorHAnsi" w:hAnsiTheme="minorHAnsi" w:cstheme="minorHAnsi"/>
          <w:sz w:val="22"/>
          <w:szCs w:val="22"/>
        </w:rPr>
      </w:pPr>
      <w:r w:rsidRPr="00D375A1">
        <w:rPr>
          <w:rFonts w:asciiTheme="minorHAnsi" w:hAnsiTheme="minorHAnsi" w:cstheme="minorHAnsi"/>
          <w:sz w:val="22"/>
          <w:szCs w:val="22"/>
        </w:rPr>
        <w:t xml:space="preserve">Prietočné množstvo HV cez výmenníky KGJ bude regulované na konštantu nastavenú výstupnú teplotu HV pri rôznych výkonoch motora. Počas letného a prechodového obdobia bude prietok regulovaný regulačným ventilom a cirkuláciu cez výmenníky KGJ budú zabezpečovať existujúce obehové čerpadlá </w:t>
      </w:r>
      <w:r w:rsidR="006709E3">
        <w:rPr>
          <w:rFonts w:asciiTheme="minorHAnsi" w:hAnsiTheme="minorHAnsi" w:cstheme="minorHAnsi"/>
          <w:sz w:val="22"/>
          <w:szCs w:val="22"/>
        </w:rPr>
        <w:t>TpV</w:t>
      </w:r>
      <w:r w:rsidRPr="00D375A1">
        <w:rPr>
          <w:rFonts w:asciiTheme="minorHAnsi" w:hAnsiTheme="minorHAnsi" w:cstheme="minorHAnsi"/>
          <w:sz w:val="22"/>
          <w:szCs w:val="22"/>
        </w:rPr>
        <w:t>. Pre každú KGJ budú nainštalovane 2 čerpadlá so spôsobom práce (1</w:t>
      </w:r>
      <w:r w:rsidR="006709E3">
        <w:rPr>
          <w:rFonts w:asciiTheme="minorHAnsi" w:hAnsiTheme="minorHAnsi" w:cstheme="minorHAnsi"/>
          <w:sz w:val="22"/>
          <w:szCs w:val="22"/>
        </w:rPr>
        <w:t xml:space="preserve"> </w:t>
      </w:r>
      <w:r w:rsidRPr="00D375A1">
        <w:rPr>
          <w:rFonts w:asciiTheme="minorHAnsi" w:hAnsiTheme="minorHAnsi" w:cstheme="minorHAnsi"/>
          <w:sz w:val="22"/>
          <w:szCs w:val="22"/>
        </w:rPr>
        <w:t>+</w:t>
      </w:r>
      <w:r w:rsidR="006709E3">
        <w:rPr>
          <w:rFonts w:asciiTheme="minorHAnsi" w:hAnsiTheme="minorHAnsi" w:cstheme="minorHAnsi"/>
          <w:sz w:val="22"/>
          <w:szCs w:val="22"/>
        </w:rPr>
        <w:t xml:space="preserve"> </w:t>
      </w:r>
      <w:r w:rsidRPr="00D375A1">
        <w:rPr>
          <w:rFonts w:asciiTheme="minorHAnsi" w:hAnsiTheme="minorHAnsi" w:cstheme="minorHAnsi"/>
          <w:sz w:val="22"/>
          <w:szCs w:val="22"/>
        </w:rPr>
        <w:t xml:space="preserve">1). Výkon čerpadiel bude potrebné presne </w:t>
      </w:r>
      <w:r w:rsidRPr="00D375A1">
        <w:rPr>
          <w:rFonts w:asciiTheme="minorHAnsi" w:hAnsiTheme="minorHAnsi" w:cstheme="minorHAnsi"/>
          <w:sz w:val="22"/>
          <w:szCs w:val="22"/>
        </w:rPr>
        <w:lastRenderedPageBreak/>
        <w:t>navrhnúť v </w:t>
      </w:r>
      <w:r w:rsidR="006709E3">
        <w:rPr>
          <w:rFonts w:asciiTheme="minorHAnsi" w:hAnsiTheme="minorHAnsi" w:cstheme="minorHAnsi"/>
          <w:sz w:val="22"/>
          <w:szCs w:val="22"/>
        </w:rPr>
        <w:t>DRS</w:t>
      </w:r>
      <w:r w:rsidRPr="00D375A1">
        <w:rPr>
          <w:rFonts w:asciiTheme="minorHAnsi" w:hAnsiTheme="minorHAnsi" w:cstheme="minorHAnsi"/>
          <w:sz w:val="22"/>
          <w:szCs w:val="22"/>
        </w:rPr>
        <w:t xml:space="preserve"> podľa tlakových strát zvoleného PM, výmenníkov chladenia, spalinových výmenníkov a dĺžky potrubia.</w:t>
      </w:r>
    </w:p>
    <w:p w14:paraId="5C5D45AB" w14:textId="4109AB8B" w:rsidR="008B1203" w:rsidRPr="00D375A1" w:rsidRDefault="008B1203" w:rsidP="001F7457">
      <w:pPr>
        <w:jc w:val="both"/>
        <w:textAlignment w:val="baseline"/>
        <w:rPr>
          <w:rFonts w:asciiTheme="minorHAnsi" w:hAnsiTheme="minorHAnsi" w:cstheme="minorHAnsi"/>
          <w:sz w:val="22"/>
          <w:szCs w:val="22"/>
        </w:rPr>
      </w:pPr>
      <w:r w:rsidRPr="00D375A1">
        <w:rPr>
          <w:rFonts w:asciiTheme="minorHAnsi" w:hAnsiTheme="minorHAnsi" w:cstheme="minorHAnsi"/>
          <w:sz w:val="22"/>
          <w:szCs w:val="22"/>
        </w:rPr>
        <w:t>Predpokladané parametre cirkulačných čerpadiel</w:t>
      </w:r>
      <w:r w:rsidR="00D65651" w:rsidRPr="00D375A1">
        <w:rPr>
          <w:rFonts w:asciiTheme="minorHAnsi" w:hAnsiTheme="minorHAnsi" w:cstheme="minorHAnsi"/>
          <w:sz w:val="22"/>
          <w:szCs w:val="22"/>
        </w:rPr>
        <w:t xml:space="preserve"> </w:t>
      </w:r>
      <w:r w:rsidRPr="00D375A1">
        <w:rPr>
          <w:rFonts w:asciiTheme="minorHAnsi" w:hAnsiTheme="minorHAnsi" w:cstheme="minorHAnsi"/>
          <w:sz w:val="22"/>
          <w:szCs w:val="22"/>
        </w:rPr>
        <w:t>KGJ:</w:t>
      </w:r>
    </w:p>
    <w:p w14:paraId="01468C76" w14:textId="42F30DBD" w:rsidR="008B1203" w:rsidRPr="001F7457" w:rsidRDefault="008B1203" w:rsidP="001F7457">
      <w:pPr>
        <w:jc w:val="both"/>
        <w:textAlignment w:val="baseline"/>
        <w:rPr>
          <w:rFonts w:asciiTheme="minorHAnsi" w:hAnsiTheme="minorHAnsi" w:cstheme="minorHAnsi"/>
          <w:sz w:val="22"/>
          <w:szCs w:val="22"/>
        </w:rPr>
      </w:pPr>
      <w:r w:rsidRPr="00D375A1">
        <w:rPr>
          <w:rFonts w:asciiTheme="minorHAnsi" w:hAnsiTheme="minorHAnsi" w:cstheme="minorHAnsi"/>
          <w:sz w:val="22"/>
          <w:szCs w:val="22"/>
        </w:rPr>
        <w:t>Q</w:t>
      </w:r>
      <w:r w:rsidRPr="00D375A1">
        <w:rPr>
          <w:rFonts w:asciiTheme="minorHAnsi" w:hAnsiTheme="minorHAnsi" w:cstheme="minorHAnsi"/>
          <w:sz w:val="22"/>
          <w:szCs w:val="22"/>
          <w:vertAlign w:val="subscript"/>
        </w:rPr>
        <w:t>nom</w:t>
      </w:r>
      <w:r w:rsidR="00474CE2" w:rsidRPr="00474CE2">
        <w:rPr>
          <w:rFonts w:asciiTheme="minorHAnsi" w:hAnsiTheme="minorHAnsi" w:cstheme="minorHAnsi"/>
          <w:sz w:val="22"/>
          <w:szCs w:val="22"/>
        </w:rPr>
        <w:t xml:space="preserve"> </w:t>
      </w:r>
      <w:r w:rsidRPr="00D375A1">
        <w:rPr>
          <w:rFonts w:asciiTheme="minorHAnsi" w:hAnsiTheme="minorHAnsi" w:cstheme="minorHAnsi"/>
          <w:sz w:val="22"/>
          <w:szCs w:val="22"/>
        </w:rPr>
        <w:t>= 285 m</w:t>
      </w:r>
      <w:r w:rsidRPr="00D375A1">
        <w:rPr>
          <w:rFonts w:asciiTheme="minorHAnsi" w:hAnsiTheme="minorHAnsi" w:cstheme="minorHAnsi"/>
          <w:sz w:val="22"/>
          <w:szCs w:val="22"/>
          <w:vertAlign w:val="superscript"/>
        </w:rPr>
        <w:t>3</w:t>
      </w:r>
      <w:r w:rsidRPr="00D375A1">
        <w:rPr>
          <w:rFonts w:asciiTheme="minorHAnsi" w:hAnsiTheme="minorHAnsi" w:cstheme="minorHAnsi"/>
          <w:sz w:val="22"/>
          <w:szCs w:val="22"/>
        </w:rPr>
        <w:t>/h, Y</w:t>
      </w:r>
      <w:r w:rsidR="00474CE2">
        <w:rPr>
          <w:rFonts w:asciiTheme="minorHAnsi" w:hAnsiTheme="minorHAnsi" w:cstheme="minorHAnsi"/>
          <w:sz w:val="22"/>
          <w:szCs w:val="22"/>
        </w:rPr>
        <w:t xml:space="preserve"> </w:t>
      </w:r>
      <w:r w:rsidRPr="00D375A1">
        <w:rPr>
          <w:rFonts w:asciiTheme="minorHAnsi" w:hAnsiTheme="minorHAnsi" w:cstheme="minorHAnsi"/>
          <w:sz w:val="22"/>
          <w:szCs w:val="22"/>
        </w:rPr>
        <w:t>=</w:t>
      </w:r>
      <w:r w:rsidR="00474CE2">
        <w:rPr>
          <w:rFonts w:asciiTheme="minorHAnsi" w:hAnsiTheme="minorHAnsi" w:cstheme="minorHAnsi"/>
          <w:sz w:val="22"/>
          <w:szCs w:val="22"/>
        </w:rPr>
        <w:t xml:space="preserve"> </w:t>
      </w:r>
      <w:r w:rsidRPr="00D375A1">
        <w:rPr>
          <w:rFonts w:asciiTheme="minorHAnsi" w:hAnsiTheme="minorHAnsi" w:cstheme="minorHAnsi"/>
          <w:sz w:val="22"/>
          <w:szCs w:val="22"/>
        </w:rPr>
        <w:t>300 kPa, P</w:t>
      </w:r>
      <w:r w:rsidRPr="00D375A1">
        <w:rPr>
          <w:rFonts w:asciiTheme="minorHAnsi" w:hAnsiTheme="minorHAnsi" w:cstheme="minorHAnsi"/>
          <w:sz w:val="22"/>
          <w:szCs w:val="22"/>
          <w:vertAlign w:val="subscript"/>
        </w:rPr>
        <w:t>el</w:t>
      </w:r>
      <w:r w:rsidRPr="00D375A1">
        <w:rPr>
          <w:rFonts w:asciiTheme="minorHAnsi" w:hAnsiTheme="minorHAnsi" w:cstheme="minorHAnsi"/>
          <w:sz w:val="22"/>
          <w:szCs w:val="22"/>
        </w:rPr>
        <w:t xml:space="preserve"> = 37 kW</w:t>
      </w:r>
      <w:r w:rsidRPr="001F7457">
        <w:rPr>
          <w:rFonts w:asciiTheme="minorHAnsi" w:hAnsiTheme="minorHAnsi" w:cstheme="minorHAnsi"/>
          <w:sz w:val="22"/>
          <w:szCs w:val="22"/>
        </w:rPr>
        <w:t> </w:t>
      </w:r>
    </w:p>
    <w:p w14:paraId="03D98BD7" w14:textId="23403D74" w:rsidR="008B1203" w:rsidRPr="001F7457" w:rsidRDefault="008B1203" w:rsidP="001F7457">
      <w:pPr>
        <w:jc w:val="both"/>
        <w:textAlignment w:val="baseline"/>
        <w:rPr>
          <w:rFonts w:asciiTheme="minorHAnsi" w:hAnsiTheme="minorHAnsi" w:cstheme="minorBidi"/>
          <w:sz w:val="22"/>
          <w:szCs w:val="22"/>
        </w:rPr>
      </w:pPr>
      <w:r w:rsidRPr="0294E5B6">
        <w:rPr>
          <w:rFonts w:asciiTheme="minorHAnsi" w:hAnsiTheme="minorHAnsi" w:cstheme="minorBidi"/>
          <w:sz w:val="22"/>
          <w:szCs w:val="22"/>
        </w:rPr>
        <w:t>Pri maximálnom prietoku HV do siete (</w:t>
      </w:r>
      <w:r w:rsidR="00CB4373">
        <w:rPr>
          <w:rFonts w:asciiTheme="minorHAnsi" w:hAnsiTheme="minorHAnsi" w:cstheme="minorBidi"/>
          <w:sz w:val="22"/>
          <w:szCs w:val="22"/>
        </w:rPr>
        <w:t>2 200</w:t>
      </w:r>
      <w:r w:rsidRPr="0294E5B6">
        <w:rPr>
          <w:rFonts w:asciiTheme="minorHAnsi" w:hAnsiTheme="minorHAnsi" w:cstheme="minorBidi"/>
          <w:sz w:val="22"/>
          <w:szCs w:val="22"/>
        </w:rPr>
        <w:t xml:space="preserve"> t/h) pri max. výkone KGJ bude cez KGJ pretekať 740 t/h a novým bypassom DN 500 bude pretekať</w:t>
      </w:r>
      <w:r w:rsidR="006331D7" w:rsidRPr="0294E5B6">
        <w:rPr>
          <w:rFonts w:asciiTheme="minorHAnsi" w:hAnsiTheme="minorHAnsi" w:cstheme="minorBidi"/>
          <w:sz w:val="22"/>
          <w:szCs w:val="22"/>
        </w:rPr>
        <w:t xml:space="preserve"> </w:t>
      </w:r>
      <w:r w:rsidRPr="0294E5B6">
        <w:rPr>
          <w:rFonts w:asciiTheme="minorHAnsi" w:hAnsiTheme="minorHAnsi" w:cstheme="minorBidi"/>
          <w:sz w:val="22"/>
          <w:szCs w:val="22"/>
        </w:rPr>
        <w:t xml:space="preserve">asi </w:t>
      </w:r>
      <w:r w:rsidR="21E49D84" w:rsidRPr="0294E5B6">
        <w:rPr>
          <w:rFonts w:asciiTheme="minorHAnsi" w:hAnsiTheme="minorHAnsi" w:cstheme="minorBidi"/>
          <w:sz w:val="22"/>
          <w:szCs w:val="22"/>
        </w:rPr>
        <w:t>1</w:t>
      </w:r>
      <w:r w:rsidR="00C93A42">
        <w:rPr>
          <w:rFonts w:asciiTheme="minorHAnsi" w:hAnsiTheme="minorHAnsi" w:cstheme="minorBidi"/>
          <w:sz w:val="22"/>
          <w:szCs w:val="22"/>
        </w:rPr>
        <w:t> </w:t>
      </w:r>
      <w:r w:rsidR="21E49D84" w:rsidRPr="0294E5B6">
        <w:rPr>
          <w:rFonts w:asciiTheme="minorHAnsi" w:hAnsiTheme="minorHAnsi" w:cstheme="minorBidi"/>
          <w:sz w:val="22"/>
          <w:szCs w:val="22"/>
        </w:rPr>
        <w:t>400</w:t>
      </w:r>
      <w:r w:rsidR="00C93A42">
        <w:rPr>
          <w:rFonts w:asciiTheme="minorHAnsi" w:hAnsiTheme="minorHAnsi" w:cstheme="minorBidi"/>
          <w:sz w:val="22"/>
          <w:szCs w:val="22"/>
        </w:rPr>
        <w:t xml:space="preserve"> </w:t>
      </w:r>
      <w:r w:rsidRPr="0294E5B6">
        <w:rPr>
          <w:rFonts w:asciiTheme="minorHAnsi" w:hAnsiTheme="minorHAnsi" w:cstheme="minorBidi"/>
          <w:sz w:val="22"/>
          <w:szCs w:val="22"/>
        </w:rPr>
        <w:t>t/h. Prietok bypassom bude regulovaný novou regulačnou klapkou s </w:t>
      </w:r>
      <w:r w:rsidR="00474CE2" w:rsidRPr="0294E5B6">
        <w:rPr>
          <w:rFonts w:asciiTheme="minorHAnsi" w:hAnsiTheme="minorHAnsi" w:cstheme="minorBidi"/>
          <w:sz w:val="22"/>
          <w:szCs w:val="22"/>
        </w:rPr>
        <w:t>e</w:t>
      </w:r>
      <w:r w:rsidRPr="0294E5B6">
        <w:rPr>
          <w:rFonts w:asciiTheme="minorHAnsi" w:hAnsiTheme="minorHAnsi" w:cstheme="minorBidi"/>
          <w:sz w:val="22"/>
          <w:szCs w:val="22"/>
        </w:rPr>
        <w:t>l. pohonom na základe merania prietoku bypassom.</w:t>
      </w:r>
    </w:p>
    <w:p w14:paraId="4BD671F6" w14:textId="27EE3A7F" w:rsidR="008B1203" w:rsidRPr="001F7457" w:rsidRDefault="008B1203" w:rsidP="001F7457">
      <w:pPr>
        <w:jc w:val="both"/>
        <w:textAlignment w:val="baseline"/>
        <w:rPr>
          <w:rFonts w:asciiTheme="minorHAnsi" w:hAnsiTheme="minorHAnsi" w:cstheme="minorHAnsi"/>
          <w:sz w:val="22"/>
          <w:szCs w:val="22"/>
        </w:rPr>
      </w:pPr>
      <w:r w:rsidRPr="001F7457">
        <w:rPr>
          <w:rFonts w:asciiTheme="minorHAnsi" w:hAnsiTheme="minorHAnsi" w:cstheme="minorHAnsi"/>
          <w:sz w:val="22"/>
          <w:szCs w:val="22"/>
        </w:rPr>
        <w:t xml:space="preserve">Pozn.: Pri navrhovaní technologických zariadení je potrebné rešpektovať aktuálne pripojovacie podmienky </w:t>
      </w:r>
      <w:r w:rsidR="00474CE2">
        <w:rPr>
          <w:rFonts w:asciiTheme="minorHAnsi" w:hAnsiTheme="minorHAnsi" w:cstheme="minorHAnsi"/>
          <w:sz w:val="22"/>
          <w:szCs w:val="22"/>
        </w:rPr>
        <w:t>v závode Bratislava u objednávateľa</w:t>
      </w:r>
      <w:r w:rsidRPr="001F7457">
        <w:rPr>
          <w:rFonts w:asciiTheme="minorHAnsi" w:hAnsiTheme="minorHAnsi" w:cstheme="minorHAnsi"/>
          <w:sz w:val="22"/>
          <w:szCs w:val="22"/>
        </w:rPr>
        <w:t>.</w:t>
      </w:r>
    </w:p>
    <w:p w14:paraId="0A20FB22" w14:textId="5135122E" w:rsidR="008B1203" w:rsidRDefault="008B1203" w:rsidP="003128AB">
      <w:pPr>
        <w:pStyle w:val="Podnadpis"/>
      </w:pPr>
      <w:r w:rsidRPr="001F7457">
        <w:t>Parametre Výmenníkovej stanice vlastnej spotreby</w:t>
      </w:r>
    </w:p>
    <w:p w14:paraId="2E4F046B" w14:textId="10A963FE" w:rsidR="008B1203" w:rsidRPr="001F7457" w:rsidRDefault="008B1203" w:rsidP="003128AB">
      <w:pPr>
        <w:pStyle w:val="Podnadpis"/>
      </w:pPr>
      <w:r w:rsidRPr="001F7457">
        <w:t xml:space="preserve">Primár </w:t>
      </w:r>
      <w:r w:rsidR="00474CE2">
        <w:t>–</w:t>
      </w:r>
      <w:r w:rsidRPr="001F7457">
        <w:t xml:space="preserve"> horúca voda (HV)</w:t>
      </w:r>
    </w:p>
    <w:p w14:paraId="28695823" w14:textId="381DEE48" w:rsidR="008B1203" w:rsidRPr="001F7457" w:rsidRDefault="008B1203" w:rsidP="001F7457">
      <w:pPr>
        <w:ind w:right="1425"/>
        <w:textAlignment w:val="baseline"/>
        <w:rPr>
          <w:rFonts w:asciiTheme="minorHAnsi" w:hAnsiTheme="minorHAnsi" w:cstheme="minorHAnsi"/>
          <w:sz w:val="22"/>
          <w:szCs w:val="22"/>
        </w:rPr>
      </w:pPr>
      <w:r w:rsidRPr="001F7457">
        <w:rPr>
          <w:rFonts w:asciiTheme="minorHAnsi" w:hAnsiTheme="minorHAnsi" w:cstheme="minorHAnsi"/>
          <w:sz w:val="22"/>
          <w:szCs w:val="22"/>
        </w:rPr>
        <w:t>Médium</w:t>
      </w:r>
      <w:r w:rsidR="002216EF" w:rsidRPr="002216EF">
        <w:rPr>
          <w:rFonts w:asciiTheme="minorHAnsi" w:hAnsiTheme="minorHAnsi" w:cstheme="minorHAnsi"/>
          <w:sz w:val="22"/>
          <w:szCs w:val="22"/>
          <w:u w:val="dotted"/>
        </w:rPr>
        <w:tab/>
      </w:r>
      <w:r w:rsidR="002216EF" w:rsidRPr="002216EF">
        <w:rPr>
          <w:rFonts w:asciiTheme="minorHAnsi" w:hAnsiTheme="minorHAnsi" w:cstheme="minorHAnsi"/>
          <w:sz w:val="22"/>
          <w:szCs w:val="22"/>
          <w:u w:val="dotted"/>
        </w:rPr>
        <w:tab/>
      </w:r>
      <w:r w:rsidR="002216EF" w:rsidRPr="002216EF">
        <w:rPr>
          <w:rFonts w:asciiTheme="minorHAnsi" w:hAnsiTheme="minorHAnsi" w:cstheme="minorHAnsi"/>
          <w:sz w:val="22"/>
          <w:szCs w:val="22"/>
          <w:u w:val="dotted"/>
        </w:rPr>
        <w:tab/>
      </w:r>
      <w:r w:rsidR="002216EF" w:rsidRPr="002216EF">
        <w:rPr>
          <w:rFonts w:asciiTheme="minorHAnsi" w:hAnsiTheme="minorHAnsi" w:cstheme="minorHAnsi"/>
          <w:sz w:val="22"/>
          <w:szCs w:val="22"/>
          <w:u w:val="dotted"/>
        </w:rPr>
        <w:tab/>
      </w:r>
      <w:r w:rsidR="002216EF">
        <w:rPr>
          <w:rFonts w:asciiTheme="minorHAnsi" w:hAnsiTheme="minorHAnsi" w:cstheme="minorHAnsi"/>
          <w:sz w:val="22"/>
          <w:szCs w:val="22"/>
        </w:rPr>
        <w:t>h</w:t>
      </w:r>
      <w:r w:rsidRPr="001F7457">
        <w:rPr>
          <w:rFonts w:asciiTheme="minorHAnsi" w:hAnsiTheme="minorHAnsi" w:cstheme="minorHAnsi"/>
          <w:sz w:val="22"/>
          <w:szCs w:val="22"/>
        </w:rPr>
        <w:t>orúca voda </w:t>
      </w:r>
    </w:p>
    <w:p w14:paraId="6C66F354" w14:textId="3C72C661"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Tepelný výkon</w:t>
      </w:r>
      <w:r w:rsidR="002216EF" w:rsidRPr="002216EF">
        <w:rPr>
          <w:rFonts w:asciiTheme="minorHAnsi" w:hAnsiTheme="minorHAnsi" w:cstheme="minorHAnsi"/>
          <w:sz w:val="22"/>
          <w:szCs w:val="22"/>
          <w:u w:val="dotted"/>
        </w:rPr>
        <w:tab/>
      </w:r>
      <w:r w:rsidR="002216EF" w:rsidRPr="002216EF">
        <w:rPr>
          <w:rFonts w:asciiTheme="minorHAnsi" w:hAnsiTheme="minorHAnsi" w:cstheme="minorHAnsi"/>
          <w:sz w:val="22"/>
          <w:szCs w:val="22"/>
          <w:u w:val="dotted"/>
        </w:rPr>
        <w:tab/>
      </w:r>
      <w:r w:rsidR="002216EF" w:rsidRPr="002216EF">
        <w:rPr>
          <w:rFonts w:asciiTheme="minorHAnsi" w:hAnsiTheme="minorHAnsi" w:cstheme="minorHAnsi"/>
          <w:sz w:val="22"/>
          <w:szCs w:val="22"/>
          <w:u w:val="dotted"/>
        </w:rPr>
        <w:tab/>
      </w:r>
      <w:r w:rsidR="002216EF" w:rsidRPr="002216EF">
        <w:rPr>
          <w:rFonts w:asciiTheme="minorHAnsi" w:hAnsiTheme="minorHAnsi" w:cstheme="minorHAnsi"/>
          <w:sz w:val="22"/>
          <w:szCs w:val="22"/>
          <w:u w:val="dotted"/>
        </w:rPr>
        <w:tab/>
      </w:r>
      <w:r w:rsidRPr="001F7457">
        <w:rPr>
          <w:rFonts w:asciiTheme="minorHAnsi" w:hAnsiTheme="minorHAnsi" w:cstheme="minorHAnsi"/>
          <w:sz w:val="22"/>
          <w:szCs w:val="22"/>
        </w:rPr>
        <w:t>Q</w:t>
      </w:r>
      <w:r w:rsidR="002216EF">
        <w:rPr>
          <w:rFonts w:asciiTheme="minorHAnsi" w:hAnsiTheme="minorHAnsi" w:cstheme="minorHAnsi"/>
          <w:sz w:val="22"/>
          <w:szCs w:val="22"/>
        </w:rPr>
        <w:t xml:space="preserve"> </w:t>
      </w:r>
      <w:r w:rsidRPr="001F7457">
        <w:rPr>
          <w:rFonts w:asciiTheme="minorHAnsi" w:hAnsiTheme="minorHAnsi" w:cstheme="minorHAnsi"/>
          <w:sz w:val="22"/>
          <w:szCs w:val="22"/>
        </w:rPr>
        <w:t>= 760 kW </w:t>
      </w:r>
    </w:p>
    <w:p w14:paraId="4491DBB2" w14:textId="3435B778"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Tepelný spád</w:t>
      </w:r>
      <w:r w:rsidR="002216EF" w:rsidRPr="005A0917">
        <w:rPr>
          <w:rFonts w:asciiTheme="minorHAnsi" w:hAnsiTheme="minorHAnsi" w:cstheme="minorHAnsi"/>
          <w:sz w:val="22"/>
          <w:szCs w:val="22"/>
          <w:u w:val="dotted"/>
        </w:rPr>
        <w:tab/>
      </w:r>
      <w:r w:rsidR="002216EF" w:rsidRPr="005A0917">
        <w:rPr>
          <w:rFonts w:asciiTheme="minorHAnsi" w:hAnsiTheme="minorHAnsi" w:cstheme="minorHAnsi"/>
          <w:sz w:val="22"/>
          <w:szCs w:val="22"/>
          <w:u w:val="dotted"/>
        </w:rPr>
        <w:tab/>
      </w:r>
      <w:r w:rsidR="002216EF" w:rsidRPr="005A0917">
        <w:rPr>
          <w:rFonts w:asciiTheme="minorHAnsi" w:hAnsiTheme="minorHAnsi" w:cstheme="minorHAnsi"/>
          <w:sz w:val="22"/>
          <w:szCs w:val="22"/>
          <w:u w:val="dotted"/>
        </w:rPr>
        <w:tab/>
      </w:r>
      <w:r w:rsidR="002216EF" w:rsidRPr="005A0917">
        <w:rPr>
          <w:rFonts w:asciiTheme="minorHAnsi" w:hAnsiTheme="minorHAnsi" w:cstheme="minorHAnsi"/>
          <w:sz w:val="22"/>
          <w:szCs w:val="22"/>
          <w:u w:val="dotted"/>
        </w:rPr>
        <w:tab/>
      </w:r>
      <w:r w:rsidRPr="001F7457">
        <w:rPr>
          <w:rFonts w:asciiTheme="minorHAnsi" w:hAnsiTheme="minorHAnsi" w:cstheme="minorHAnsi"/>
          <w:sz w:val="22"/>
          <w:szCs w:val="22"/>
        </w:rPr>
        <w:t>max</w:t>
      </w:r>
      <w:r w:rsidR="002216EF">
        <w:rPr>
          <w:rFonts w:asciiTheme="minorHAnsi" w:hAnsiTheme="minorHAnsi" w:cstheme="minorHAnsi"/>
          <w:sz w:val="22"/>
          <w:szCs w:val="22"/>
        </w:rPr>
        <w:t>.</w:t>
      </w:r>
      <w:r w:rsidRPr="001F7457">
        <w:rPr>
          <w:rFonts w:asciiTheme="minorHAnsi" w:hAnsiTheme="minorHAnsi" w:cstheme="minorHAnsi"/>
          <w:sz w:val="22"/>
          <w:szCs w:val="22"/>
        </w:rPr>
        <w:t xml:space="preserve"> ∆t</w:t>
      </w:r>
      <w:r w:rsidR="002216EF">
        <w:rPr>
          <w:rFonts w:asciiTheme="minorHAnsi" w:hAnsiTheme="minorHAnsi" w:cstheme="minorHAnsi"/>
          <w:sz w:val="22"/>
          <w:szCs w:val="22"/>
        </w:rPr>
        <w:t xml:space="preserve"> </w:t>
      </w:r>
      <w:r w:rsidRPr="001F7457">
        <w:rPr>
          <w:rFonts w:asciiTheme="minorHAnsi" w:hAnsiTheme="minorHAnsi" w:cstheme="minorHAnsi"/>
          <w:sz w:val="22"/>
          <w:szCs w:val="22"/>
        </w:rPr>
        <w:t>= 115/60</w:t>
      </w:r>
      <w:r w:rsidR="002216EF">
        <w:rPr>
          <w:rFonts w:asciiTheme="minorHAnsi" w:hAnsiTheme="minorHAnsi" w:cstheme="minorHAnsi"/>
          <w:sz w:val="22"/>
          <w:szCs w:val="22"/>
        </w:rPr>
        <w:t xml:space="preserve"> </w:t>
      </w:r>
      <w:r w:rsidRPr="001F7457">
        <w:rPr>
          <w:rFonts w:asciiTheme="minorHAnsi" w:hAnsiTheme="minorHAnsi" w:cstheme="minorHAnsi"/>
          <w:sz w:val="22"/>
          <w:szCs w:val="22"/>
        </w:rPr>
        <w:t>°C (nominálne 90/60</w:t>
      </w:r>
      <w:r w:rsidR="002216EF">
        <w:rPr>
          <w:rFonts w:asciiTheme="minorHAnsi" w:hAnsiTheme="minorHAnsi" w:cstheme="minorHAnsi"/>
          <w:sz w:val="22"/>
          <w:szCs w:val="22"/>
        </w:rPr>
        <w:t xml:space="preserve"> </w:t>
      </w:r>
      <w:r w:rsidRPr="001F7457">
        <w:rPr>
          <w:rFonts w:asciiTheme="minorHAnsi" w:hAnsiTheme="minorHAnsi" w:cstheme="minorHAnsi"/>
          <w:sz w:val="22"/>
          <w:szCs w:val="22"/>
        </w:rPr>
        <w:t>°C) </w:t>
      </w:r>
    </w:p>
    <w:p w14:paraId="2AA61102" w14:textId="7B3D83B2"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Tepelný spád leto</w:t>
      </w:r>
      <w:r w:rsidR="005A0917" w:rsidRPr="005A0917">
        <w:rPr>
          <w:rFonts w:asciiTheme="minorHAnsi" w:hAnsiTheme="minorHAnsi" w:cstheme="minorHAnsi"/>
          <w:sz w:val="22"/>
          <w:szCs w:val="22"/>
          <w:u w:val="dotted"/>
        </w:rPr>
        <w:tab/>
      </w:r>
      <w:r w:rsidR="005A0917" w:rsidRPr="005A0917">
        <w:rPr>
          <w:rFonts w:asciiTheme="minorHAnsi" w:hAnsiTheme="minorHAnsi" w:cstheme="minorHAnsi"/>
          <w:sz w:val="22"/>
          <w:szCs w:val="22"/>
          <w:u w:val="dotted"/>
        </w:rPr>
        <w:tab/>
      </w:r>
      <w:r w:rsidR="005A0917" w:rsidRPr="005A0917">
        <w:rPr>
          <w:rFonts w:asciiTheme="minorHAnsi" w:hAnsiTheme="minorHAnsi" w:cstheme="minorHAnsi"/>
          <w:sz w:val="22"/>
          <w:szCs w:val="22"/>
          <w:u w:val="dotted"/>
        </w:rPr>
        <w:tab/>
      </w:r>
      <w:r w:rsidRPr="001F7457">
        <w:rPr>
          <w:rFonts w:asciiTheme="minorHAnsi" w:hAnsiTheme="minorHAnsi" w:cstheme="minorHAnsi"/>
          <w:sz w:val="22"/>
          <w:szCs w:val="22"/>
        </w:rPr>
        <w:t>∆t</w:t>
      </w:r>
      <w:r w:rsidR="005A0917">
        <w:rPr>
          <w:rFonts w:asciiTheme="minorHAnsi" w:hAnsiTheme="minorHAnsi" w:cstheme="minorHAnsi"/>
          <w:sz w:val="22"/>
          <w:szCs w:val="22"/>
        </w:rPr>
        <w:t xml:space="preserve"> </w:t>
      </w:r>
      <w:r w:rsidRPr="001F7457">
        <w:rPr>
          <w:rFonts w:asciiTheme="minorHAnsi" w:hAnsiTheme="minorHAnsi" w:cstheme="minorHAnsi"/>
          <w:sz w:val="22"/>
          <w:szCs w:val="22"/>
        </w:rPr>
        <w:t>= 75/50</w:t>
      </w:r>
      <w:r w:rsidR="005A0917">
        <w:rPr>
          <w:rFonts w:asciiTheme="minorHAnsi" w:hAnsiTheme="minorHAnsi" w:cstheme="minorHAnsi"/>
          <w:sz w:val="22"/>
          <w:szCs w:val="22"/>
        </w:rPr>
        <w:t xml:space="preserve"> </w:t>
      </w:r>
      <w:r w:rsidRPr="001F7457">
        <w:rPr>
          <w:rFonts w:asciiTheme="minorHAnsi" w:hAnsiTheme="minorHAnsi" w:cstheme="minorHAnsi"/>
          <w:sz w:val="22"/>
          <w:szCs w:val="22"/>
        </w:rPr>
        <w:t>°C </w:t>
      </w:r>
    </w:p>
    <w:p w14:paraId="3FE74F4C" w14:textId="4533D80E"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Maximálny prevádzkový pretlak</w:t>
      </w:r>
      <w:r w:rsidR="005A0917" w:rsidRPr="005A0917">
        <w:rPr>
          <w:rFonts w:asciiTheme="minorHAnsi" w:hAnsiTheme="minorHAnsi" w:cstheme="minorHAnsi"/>
          <w:sz w:val="22"/>
          <w:szCs w:val="22"/>
          <w:u w:val="dotted"/>
        </w:rPr>
        <w:tab/>
      </w:r>
      <w:r w:rsidRPr="001F7457">
        <w:rPr>
          <w:rFonts w:asciiTheme="minorHAnsi" w:hAnsiTheme="minorHAnsi" w:cstheme="minorHAnsi"/>
          <w:sz w:val="22"/>
          <w:szCs w:val="22"/>
        </w:rPr>
        <w:t>p</w:t>
      </w:r>
      <w:r w:rsidRPr="001F7457">
        <w:rPr>
          <w:rFonts w:asciiTheme="minorHAnsi" w:hAnsiTheme="minorHAnsi" w:cstheme="minorHAnsi"/>
          <w:sz w:val="22"/>
          <w:szCs w:val="22"/>
          <w:vertAlign w:val="subscript"/>
        </w:rPr>
        <w:t>prev</w:t>
      </w:r>
      <w:r w:rsidRPr="001F7457">
        <w:rPr>
          <w:rFonts w:asciiTheme="minorHAnsi" w:hAnsiTheme="minorHAnsi" w:cstheme="minorHAnsi"/>
          <w:sz w:val="22"/>
          <w:szCs w:val="22"/>
        </w:rPr>
        <w:t xml:space="preserve"> = 1,9 MPa </w:t>
      </w:r>
    </w:p>
    <w:p w14:paraId="27D9DAB9" w14:textId="4878AD9C"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Konštrukčný pretlak sústavy</w:t>
      </w:r>
      <w:r w:rsidR="005A0917" w:rsidRPr="005A0917">
        <w:rPr>
          <w:rFonts w:asciiTheme="minorHAnsi" w:hAnsiTheme="minorHAnsi" w:cstheme="minorHAnsi"/>
          <w:sz w:val="22"/>
          <w:szCs w:val="22"/>
          <w:u w:val="dotted"/>
        </w:rPr>
        <w:tab/>
      </w:r>
      <w:r w:rsidR="005A0917" w:rsidRPr="005A0917">
        <w:rPr>
          <w:rFonts w:asciiTheme="minorHAnsi" w:hAnsiTheme="minorHAnsi" w:cstheme="minorHAnsi"/>
          <w:sz w:val="22"/>
          <w:szCs w:val="22"/>
          <w:u w:val="dotted"/>
        </w:rPr>
        <w:tab/>
      </w:r>
      <w:r w:rsidRPr="001F7457">
        <w:rPr>
          <w:rFonts w:asciiTheme="minorHAnsi" w:hAnsiTheme="minorHAnsi" w:cstheme="minorHAnsi"/>
          <w:sz w:val="22"/>
          <w:szCs w:val="22"/>
        </w:rPr>
        <w:t>p</w:t>
      </w:r>
      <w:r w:rsidRPr="001F7457">
        <w:rPr>
          <w:rFonts w:asciiTheme="minorHAnsi" w:hAnsiTheme="minorHAnsi" w:cstheme="minorHAnsi"/>
          <w:sz w:val="22"/>
          <w:szCs w:val="22"/>
          <w:vertAlign w:val="subscript"/>
        </w:rPr>
        <w:t>kon</w:t>
      </w:r>
      <w:r w:rsidRPr="001F7457">
        <w:rPr>
          <w:rFonts w:asciiTheme="minorHAnsi" w:hAnsiTheme="minorHAnsi" w:cstheme="minorHAnsi"/>
          <w:sz w:val="22"/>
          <w:szCs w:val="22"/>
        </w:rPr>
        <w:t xml:space="preserve"> = 2,5 MPa, PN 25 </w:t>
      </w:r>
    </w:p>
    <w:p w14:paraId="6BA8A2F4" w14:textId="6AC2CA39" w:rsidR="008B1203" w:rsidRPr="001F7457" w:rsidRDefault="008B1203" w:rsidP="001F7457">
      <w:pPr>
        <w:jc w:val="both"/>
        <w:textAlignment w:val="baseline"/>
        <w:rPr>
          <w:rFonts w:asciiTheme="minorHAnsi" w:hAnsiTheme="minorHAnsi" w:cstheme="minorHAnsi"/>
          <w:sz w:val="22"/>
          <w:szCs w:val="22"/>
        </w:rPr>
      </w:pPr>
      <w:r w:rsidRPr="001F7457">
        <w:rPr>
          <w:rFonts w:asciiTheme="minorHAnsi" w:hAnsiTheme="minorHAnsi" w:cstheme="minorHAnsi"/>
          <w:sz w:val="22"/>
          <w:szCs w:val="22"/>
        </w:rPr>
        <w:t>Bežný prevádzkový tlakový spád</w:t>
      </w:r>
      <w:r w:rsidR="005A0917" w:rsidRPr="005A0917">
        <w:rPr>
          <w:rFonts w:asciiTheme="minorHAnsi" w:hAnsiTheme="minorHAnsi" w:cstheme="minorHAnsi"/>
          <w:sz w:val="22"/>
          <w:szCs w:val="22"/>
          <w:u w:val="dotted"/>
        </w:rPr>
        <w:tab/>
      </w:r>
      <w:r w:rsidRPr="001F7457">
        <w:rPr>
          <w:rFonts w:asciiTheme="minorHAnsi" w:hAnsiTheme="minorHAnsi" w:cstheme="minorHAnsi"/>
          <w:sz w:val="22"/>
          <w:szCs w:val="22"/>
        </w:rPr>
        <w:t>1,2/0,605 MPa </w:t>
      </w:r>
    </w:p>
    <w:p w14:paraId="3F8049E0" w14:textId="653B85F5"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Konštrukčný pretlak sústavy</w:t>
      </w:r>
      <w:r w:rsidR="005A0917" w:rsidRPr="005A0917">
        <w:rPr>
          <w:rFonts w:asciiTheme="minorHAnsi" w:hAnsiTheme="minorHAnsi" w:cstheme="minorHAnsi"/>
          <w:sz w:val="22"/>
          <w:szCs w:val="22"/>
          <w:u w:val="dotted"/>
        </w:rPr>
        <w:tab/>
      </w:r>
      <w:r w:rsidR="005A0917" w:rsidRPr="005A0917">
        <w:rPr>
          <w:rFonts w:asciiTheme="minorHAnsi" w:hAnsiTheme="minorHAnsi" w:cstheme="minorHAnsi"/>
          <w:sz w:val="22"/>
          <w:szCs w:val="22"/>
          <w:u w:val="dotted"/>
        </w:rPr>
        <w:tab/>
      </w:r>
      <w:r w:rsidRPr="001F7457">
        <w:rPr>
          <w:rFonts w:asciiTheme="minorHAnsi" w:hAnsiTheme="minorHAnsi" w:cstheme="minorHAnsi"/>
          <w:sz w:val="22"/>
          <w:szCs w:val="22"/>
        </w:rPr>
        <w:t>p</w:t>
      </w:r>
      <w:r w:rsidRPr="001F7457">
        <w:rPr>
          <w:rFonts w:asciiTheme="minorHAnsi" w:hAnsiTheme="minorHAnsi" w:cstheme="minorHAnsi"/>
          <w:sz w:val="22"/>
          <w:szCs w:val="22"/>
          <w:vertAlign w:val="subscript"/>
        </w:rPr>
        <w:t>ost</w:t>
      </w:r>
      <w:r w:rsidRPr="001F7457">
        <w:rPr>
          <w:rFonts w:asciiTheme="minorHAnsi" w:hAnsiTheme="minorHAnsi" w:cstheme="minorHAnsi"/>
          <w:sz w:val="22"/>
          <w:szCs w:val="22"/>
        </w:rPr>
        <w:t xml:space="preserve"> = 550 </w:t>
      </w:r>
      <w:r w:rsidR="005A0917">
        <w:rPr>
          <w:rFonts w:asciiTheme="minorHAnsi" w:hAnsiTheme="minorHAnsi" w:cstheme="minorHAnsi"/>
          <w:sz w:val="22"/>
          <w:szCs w:val="22"/>
        </w:rPr>
        <w:t>–</w:t>
      </w:r>
      <w:r w:rsidRPr="001F7457">
        <w:rPr>
          <w:rFonts w:asciiTheme="minorHAnsi" w:hAnsiTheme="minorHAnsi" w:cstheme="minorHAnsi"/>
          <w:sz w:val="22"/>
          <w:szCs w:val="22"/>
        </w:rPr>
        <w:t xml:space="preserve"> 630</w:t>
      </w:r>
      <w:r w:rsidR="005A0917">
        <w:rPr>
          <w:rFonts w:asciiTheme="minorHAnsi" w:hAnsiTheme="minorHAnsi" w:cstheme="minorHAnsi"/>
          <w:sz w:val="22"/>
          <w:szCs w:val="22"/>
        </w:rPr>
        <w:t xml:space="preserve"> </w:t>
      </w:r>
      <w:r w:rsidRPr="001F7457">
        <w:rPr>
          <w:rFonts w:asciiTheme="minorHAnsi" w:hAnsiTheme="minorHAnsi" w:cstheme="minorHAnsi"/>
          <w:sz w:val="22"/>
          <w:szCs w:val="22"/>
        </w:rPr>
        <w:t>kPa </w:t>
      </w:r>
    </w:p>
    <w:p w14:paraId="66AEC872" w14:textId="665BFDB9" w:rsidR="008B1203" w:rsidRPr="001F7457" w:rsidRDefault="008B1203" w:rsidP="003128AB">
      <w:pPr>
        <w:pStyle w:val="Podnadpis"/>
      </w:pPr>
      <w:r w:rsidRPr="001F7457">
        <w:t xml:space="preserve">Sekundár </w:t>
      </w:r>
      <w:r w:rsidR="00906129">
        <w:t xml:space="preserve">– </w:t>
      </w:r>
      <w:r w:rsidRPr="001F7457">
        <w:t>teplá voda</w:t>
      </w:r>
    </w:p>
    <w:p w14:paraId="5A4CA27E" w14:textId="24707C82"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Tepelný spád</w:t>
      </w:r>
      <w:r w:rsidR="00906129" w:rsidRPr="00906129">
        <w:rPr>
          <w:rFonts w:asciiTheme="minorHAnsi" w:hAnsiTheme="minorHAnsi" w:cstheme="minorHAnsi"/>
          <w:sz w:val="22"/>
          <w:szCs w:val="22"/>
          <w:u w:val="dotted"/>
        </w:rPr>
        <w:tab/>
      </w:r>
      <w:r w:rsidR="00906129" w:rsidRPr="00906129">
        <w:rPr>
          <w:rFonts w:asciiTheme="minorHAnsi" w:hAnsiTheme="minorHAnsi" w:cstheme="minorHAnsi"/>
          <w:sz w:val="22"/>
          <w:szCs w:val="22"/>
          <w:u w:val="dotted"/>
        </w:rPr>
        <w:tab/>
      </w:r>
      <w:r w:rsidR="00906129" w:rsidRPr="00906129">
        <w:rPr>
          <w:rFonts w:asciiTheme="minorHAnsi" w:hAnsiTheme="minorHAnsi" w:cstheme="minorHAnsi"/>
          <w:sz w:val="22"/>
          <w:szCs w:val="22"/>
          <w:u w:val="dotted"/>
        </w:rPr>
        <w:tab/>
      </w:r>
      <w:r w:rsidR="00906129" w:rsidRPr="00906129">
        <w:rPr>
          <w:rFonts w:asciiTheme="minorHAnsi" w:hAnsiTheme="minorHAnsi" w:cstheme="minorHAnsi"/>
          <w:sz w:val="22"/>
          <w:szCs w:val="22"/>
          <w:u w:val="dotted"/>
        </w:rPr>
        <w:tab/>
      </w:r>
      <w:r w:rsidRPr="001F7457">
        <w:rPr>
          <w:rFonts w:asciiTheme="minorHAnsi" w:hAnsiTheme="minorHAnsi" w:cstheme="minorHAnsi"/>
          <w:sz w:val="22"/>
          <w:szCs w:val="22"/>
        </w:rPr>
        <w:t>max.</w:t>
      </w:r>
      <w:r w:rsidR="00906129">
        <w:rPr>
          <w:rFonts w:asciiTheme="minorHAnsi" w:hAnsiTheme="minorHAnsi" w:cstheme="minorHAnsi"/>
          <w:sz w:val="22"/>
          <w:szCs w:val="22"/>
        </w:rPr>
        <w:t xml:space="preserve"> </w:t>
      </w:r>
      <w:r w:rsidRPr="001F7457">
        <w:rPr>
          <w:rFonts w:asciiTheme="minorHAnsi" w:hAnsiTheme="minorHAnsi" w:cstheme="minorHAnsi"/>
          <w:sz w:val="22"/>
          <w:szCs w:val="22"/>
        </w:rPr>
        <w:t>∆t</w:t>
      </w:r>
      <w:r w:rsidR="00906129">
        <w:rPr>
          <w:rFonts w:asciiTheme="minorHAnsi" w:hAnsiTheme="minorHAnsi" w:cstheme="minorHAnsi"/>
          <w:sz w:val="22"/>
          <w:szCs w:val="22"/>
        </w:rPr>
        <w:t xml:space="preserve"> </w:t>
      </w:r>
      <w:r w:rsidRPr="001F7457">
        <w:rPr>
          <w:rFonts w:asciiTheme="minorHAnsi" w:hAnsiTheme="minorHAnsi" w:cstheme="minorHAnsi"/>
          <w:sz w:val="22"/>
          <w:szCs w:val="22"/>
        </w:rPr>
        <w:t>= 90/70</w:t>
      </w:r>
      <w:r w:rsidR="00906129">
        <w:rPr>
          <w:rFonts w:asciiTheme="minorHAnsi" w:hAnsiTheme="minorHAnsi" w:cstheme="minorHAnsi"/>
          <w:sz w:val="22"/>
          <w:szCs w:val="22"/>
        </w:rPr>
        <w:t xml:space="preserve"> </w:t>
      </w:r>
      <w:r w:rsidRPr="001F7457">
        <w:rPr>
          <w:rFonts w:asciiTheme="minorHAnsi" w:hAnsiTheme="minorHAnsi" w:cstheme="minorHAnsi"/>
          <w:sz w:val="22"/>
          <w:szCs w:val="22"/>
        </w:rPr>
        <w:t>°C(maximálne 95/70</w:t>
      </w:r>
      <w:r w:rsidR="00906129">
        <w:rPr>
          <w:rFonts w:asciiTheme="minorHAnsi" w:hAnsiTheme="minorHAnsi" w:cstheme="minorHAnsi"/>
          <w:sz w:val="22"/>
          <w:szCs w:val="22"/>
        </w:rPr>
        <w:t xml:space="preserve"> </w:t>
      </w:r>
      <w:r w:rsidRPr="001F7457">
        <w:rPr>
          <w:rFonts w:asciiTheme="minorHAnsi" w:hAnsiTheme="minorHAnsi" w:cstheme="minorHAnsi"/>
          <w:sz w:val="22"/>
          <w:szCs w:val="22"/>
        </w:rPr>
        <w:t>°C) </w:t>
      </w:r>
    </w:p>
    <w:p w14:paraId="490296E3" w14:textId="39FF311F"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Tepelný spád leto</w:t>
      </w:r>
      <w:r w:rsidR="00906129" w:rsidRPr="00906129">
        <w:rPr>
          <w:rFonts w:asciiTheme="minorHAnsi" w:hAnsiTheme="minorHAnsi" w:cstheme="minorHAnsi"/>
          <w:sz w:val="22"/>
          <w:szCs w:val="22"/>
          <w:u w:val="dotted"/>
        </w:rPr>
        <w:tab/>
      </w:r>
      <w:r w:rsidR="00906129" w:rsidRPr="00906129">
        <w:rPr>
          <w:rFonts w:asciiTheme="minorHAnsi" w:hAnsiTheme="minorHAnsi" w:cstheme="minorHAnsi"/>
          <w:sz w:val="22"/>
          <w:szCs w:val="22"/>
          <w:u w:val="dotted"/>
        </w:rPr>
        <w:tab/>
      </w:r>
      <w:r w:rsidR="00906129" w:rsidRPr="00906129">
        <w:rPr>
          <w:rFonts w:asciiTheme="minorHAnsi" w:hAnsiTheme="minorHAnsi" w:cstheme="minorHAnsi"/>
          <w:sz w:val="22"/>
          <w:szCs w:val="22"/>
          <w:u w:val="dotted"/>
        </w:rPr>
        <w:tab/>
      </w:r>
      <w:r w:rsidRPr="001F7457">
        <w:rPr>
          <w:rFonts w:asciiTheme="minorHAnsi" w:hAnsiTheme="minorHAnsi" w:cstheme="minorHAnsi"/>
          <w:sz w:val="22"/>
          <w:szCs w:val="22"/>
        </w:rPr>
        <w:t>∆t</w:t>
      </w:r>
      <w:r w:rsidR="00906129">
        <w:rPr>
          <w:rFonts w:asciiTheme="minorHAnsi" w:hAnsiTheme="minorHAnsi" w:cstheme="minorHAnsi"/>
          <w:sz w:val="22"/>
          <w:szCs w:val="22"/>
        </w:rPr>
        <w:t xml:space="preserve"> </w:t>
      </w:r>
      <w:r w:rsidRPr="001F7457">
        <w:rPr>
          <w:rFonts w:asciiTheme="minorHAnsi" w:hAnsiTheme="minorHAnsi" w:cstheme="minorHAnsi"/>
          <w:sz w:val="22"/>
          <w:szCs w:val="22"/>
        </w:rPr>
        <w:t>= 70/50</w:t>
      </w:r>
      <w:r w:rsidR="00906129">
        <w:rPr>
          <w:rFonts w:asciiTheme="minorHAnsi" w:hAnsiTheme="minorHAnsi" w:cstheme="minorHAnsi"/>
          <w:sz w:val="22"/>
          <w:szCs w:val="22"/>
        </w:rPr>
        <w:t xml:space="preserve"> </w:t>
      </w:r>
      <w:r w:rsidRPr="001F7457">
        <w:rPr>
          <w:rFonts w:asciiTheme="minorHAnsi" w:hAnsiTheme="minorHAnsi" w:cstheme="minorHAnsi"/>
          <w:sz w:val="22"/>
          <w:szCs w:val="22"/>
        </w:rPr>
        <w:t>°C</w:t>
      </w:r>
    </w:p>
    <w:p w14:paraId="03635783" w14:textId="099367FC"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Nominálny prevádzkový pretlak</w:t>
      </w:r>
      <w:r w:rsidR="00906129" w:rsidRPr="00906129">
        <w:rPr>
          <w:rFonts w:asciiTheme="minorHAnsi" w:hAnsiTheme="minorHAnsi" w:cstheme="minorHAnsi"/>
          <w:sz w:val="22"/>
          <w:szCs w:val="22"/>
          <w:u w:val="dotted"/>
        </w:rPr>
        <w:tab/>
      </w:r>
      <w:r w:rsidR="00906129" w:rsidRPr="00906129">
        <w:rPr>
          <w:rFonts w:asciiTheme="minorHAnsi" w:hAnsiTheme="minorHAnsi" w:cstheme="minorHAnsi"/>
          <w:sz w:val="22"/>
          <w:szCs w:val="22"/>
          <w:u w:val="dotted"/>
        </w:rPr>
        <w:tab/>
      </w:r>
      <w:r w:rsidRPr="001F7457">
        <w:rPr>
          <w:rFonts w:asciiTheme="minorHAnsi" w:hAnsiTheme="minorHAnsi" w:cstheme="minorHAnsi"/>
          <w:sz w:val="22"/>
          <w:szCs w:val="22"/>
        </w:rPr>
        <w:t>p</w:t>
      </w:r>
      <w:r w:rsidRPr="001F7457">
        <w:rPr>
          <w:rFonts w:asciiTheme="minorHAnsi" w:hAnsiTheme="minorHAnsi" w:cstheme="minorHAnsi"/>
          <w:sz w:val="22"/>
          <w:szCs w:val="22"/>
          <w:vertAlign w:val="subscript"/>
        </w:rPr>
        <w:t>prev</w:t>
      </w:r>
      <w:r w:rsidRPr="001F7457">
        <w:rPr>
          <w:rFonts w:asciiTheme="minorHAnsi" w:hAnsiTheme="minorHAnsi" w:cstheme="minorHAnsi"/>
          <w:sz w:val="22"/>
          <w:szCs w:val="22"/>
        </w:rPr>
        <w:t xml:space="preserve"> = 0,3 MPa </w:t>
      </w:r>
    </w:p>
    <w:p w14:paraId="1520F64A" w14:textId="523A180D"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Minimálny prevádzkový pretlak</w:t>
      </w:r>
      <w:r w:rsidR="00906129" w:rsidRPr="00906129">
        <w:rPr>
          <w:rFonts w:asciiTheme="minorHAnsi" w:hAnsiTheme="minorHAnsi" w:cstheme="minorHAnsi"/>
          <w:sz w:val="22"/>
          <w:szCs w:val="22"/>
          <w:u w:val="dotted"/>
        </w:rPr>
        <w:tab/>
      </w:r>
      <w:r w:rsidR="00906129" w:rsidRPr="00906129">
        <w:rPr>
          <w:rFonts w:asciiTheme="minorHAnsi" w:hAnsiTheme="minorHAnsi" w:cstheme="minorHAnsi"/>
          <w:sz w:val="22"/>
          <w:szCs w:val="22"/>
          <w:u w:val="dotted"/>
        </w:rPr>
        <w:tab/>
      </w:r>
      <w:r w:rsidRPr="001F7457">
        <w:rPr>
          <w:rFonts w:asciiTheme="minorHAnsi" w:hAnsiTheme="minorHAnsi" w:cstheme="minorHAnsi"/>
          <w:sz w:val="22"/>
          <w:szCs w:val="22"/>
        </w:rPr>
        <w:t>p</w:t>
      </w:r>
      <w:r w:rsidRPr="001F7457">
        <w:rPr>
          <w:rFonts w:asciiTheme="minorHAnsi" w:hAnsiTheme="minorHAnsi" w:cstheme="minorHAnsi"/>
          <w:sz w:val="22"/>
          <w:szCs w:val="22"/>
          <w:vertAlign w:val="subscript"/>
        </w:rPr>
        <w:t>min.</w:t>
      </w:r>
      <w:r w:rsidRPr="001F7457">
        <w:rPr>
          <w:rFonts w:asciiTheme="minorHAnsi" w:hAnsiTheme="minorHAnsi" w:cstheme="minorHAnsi"/>
          <w:sz w:val="22"/>
          <w:szCs w:val="22"/>
        </w:rPr>
        <w:t xml:space="preserve"> = 0,15 MPa </w:t>
      </w:r>
    </w:p>
    <w:p w14:paraId="2C95231D" w14:textId="15208CAD"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Maximálny prevádzkový pretlak</w:t>
      </w:r>
      <w:r w:rsidR="00906129" w:rsidRPr="00906129">
        <w:rPr>
          <w:rFonts w:asciiTheme="minorHAnsi" w:hAnsiTheme="minorHAnsi" w:cstheme="minorHAnsi"/>
          <w:sz w:val="22"/>
          <w:szCs w:val="22"/>
          <w:u w:val="dotted"/>
        </w:rPr>
        <w:tab/>
      </w:r>
      <w:r w:rsidRPr="001F7457">
        <w:rPr>
          <w:rFonts w:asciiTheme="minorHAnsi" w:hAnsiTheme="minorHAnsi" w:cstheme="minorHAnsi"/>
          <w:sz w:val="22"/>
          <w:szCs w:val="22"/>
        </w:rPr>
        <w:t>p</w:t>
      </w:r>
      <w:r w:rsidRPr="001F7457">
        <w:rPr>
          <w:rFonts w:asciiTheme="minorHAnsi" w:hAnsiTheme="minorHAnsi" w:cstheme="minorHAnsi"/>
          <w:sz w:val="22"/>
          <w:szCs w:val="22"/>
          <w:vertAlign w:val="subscript"/>
        </w:rPr>
        <w:t>max</w:t>
      </w:r>
      <w:r w:rsidRPr="001F7457">
        <w:rPr>
          <w:rFonts w:asciiTheme="minorHAnsi" w:hAnsiTheme="minorHAnsi" w:cstheme="minorHAnsi"/>
          <w:sz w:val="22"/>
          <w:szCs w:val="22"/>
        </w:rPr>
        <w:t xml:space="preserve"> = 0,45 MPa </w:t>
      </w:r>
    </w:p>
    <w:p w14:paraId="7070EC25" w14:textId="367A59AE"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Konštrukčný pretlak sústavy</w:t>
      </w:r>
      <w:r w:rsidR="00906129" w:rsidRPr="00906129">
        <w:rPr>
          <w:rFonts w:asciiTheme="minorHAnsi" w:hAnsiTheme="minorHAnsi" w:cstheme="minorHAnsi"/>
          <w:sz w:val="22"/>
          <w:szCs w:val="22"/>
          <w:u w:val="dotted"/>
        </w:rPr>
        <w:tab/>
      </w:r>
      <w:r w:rsidR="00906129" w:rsidRPr="00906129">
        <w:rPr>
          <w:rFonts w:asciiTheme="minorHAnsi" w:hAnsiTheme="minorHAnsi" w:cstheme="minorHAnsi"/>
          <w:sz w:val="22"/>
          <w:szCs w:val="22"/>
          <w:u w:val="dotted"/>
        </w:rPr>
        <w:tab/>
      </w:r>
      <w:r w:rsidRPr="001F7457">
        <w:rPr>
          <w:rFonts w:asciiTheme="minorHAnsi" w:hAnsiTheme="minorHAnsi" w:cstheme="minorHAnsi"/>
          <w:sz w:val="22"/>
          <w:szCs w:val="22"/>
        </w:rPr>
        <w:t>p</w:t>
      </w:r>
      <w:r w:rsidRPr="001F7457">
        <w:rPr>
          <w:rFonts w:asciiTheme="minorHAnsi" w:hAnsiTheme="minorHAnsi" w:cstheme="minorHAnsi"/>
          <w:sz w:val="22"/>
          <w:szCs w:val="22"/>
          <w:vertAlign w:val="subscript"/>
        </w:rPr>
        <w:t>kon</w:t>
      </w:r>
      <w:r w:rsidRPr="001F7457">
        <w:rPr>
          <w:rFonts w:asciiTheme="minorHAnsi" w:hAnsiTheme="minorHAnsi" w:cstheme="minorHAnsi"/>
          <w:sz w:val="22"/>
          <w:szCs w:val="22"/>
        </w:rPr>
        <w:t xml:space="preserve"> = 0,6 MPa,</w:t>
      </w:r>
      <w:r w:rsidR="00906129">
        <w:rPr>
          <w:rFonts w:asciiTheme="minorHAnsi" w:hAnsiTheme="minorHAnsi" w:cstheme="minorHAnsi"/>
          <w:sz w:val="22"/>
          <w:szCs w:val="22"/>
        </w:rPr>
        <w:t xml:space="preserve"> </w:t>
      </w:r>
      <w:r w:rsidRPr="001F7457">
        <w:rPr>
          <w:rFonts w:asciiTheme="minorHAnsi" w:hAnsiTheme="minorHAnsi" w:cstheme="minorHAnsi"/>
          <w:sz w:val="22"/>
          <w:szCs w:val="22"/>
        </w:rPr>
        <w:t>PN 6 </w:t>
      </w:r>
    </w:p>
    <w:p w14:paraId="372034C3" w14:textId="6DB8299B" w:rsidR="008B1203" w:rsidRPr="001F7457" w:rsidRDefault="008B1203" w:rsidP="001F7457">
      <w:pPr>
        <w:jc w:val="both"/>
        <w:textAlignment w:val="baseline"/>
        <w:rPr>
          <w:rFonts w:asciiTheme="minorHAnsi" w:hAnsiTheme="minorHAnsi" w:cstheme="minorHAnsi"/>
          <w:sz w:val="22"/>
          <w:szCs w:val="22"/>
        </w:rPr>
      </w:pPr>
      <w:r w:rsidRPr="001F7457">
        <w:rPr>
          <w:rFonts w:asciiTheme="minorHAnsi" w:hAnsiTheme="minorHAnsi" w:cstheme="minorHAnsi"/>
          <w:sz w:val="22"/>
          <w:szCs w:val="22"/>
        </w:rPr>
        <w:t>Tlaková strata rozvodu</w:t>
      </w:r>
      <w:r w:rsidR="00906129" w:rsidRPr="00906129">
        <w:rPr>
          <w:rFonts w:asciiTheme="minorHAnsi" w:hAnsiTheme="minorHAnsi" w:cstheme="minorHAnsi"/>
          <w:sz w:val="22"/>
          <w:szCs w:val="22"/>
          <w:u w:val="dotted"/>
        </w:rPr>
        <w:tab/>
      </w:r>
      <w:r w:rsidR="00906129" w:rsidRPr="00906129">
        <w:rPr>
          <w:rFonts w:asciiTheme="minorHAnsi" w:hAnsiTheme="minorHAnsi" w:cstheme="minorHAnsi"/>
          <w:sz w:val="22"/>
          <w:szCs w:val="22"/>
          <w:u w:val="dotted"/>
        </w:rPr>
        <w:tab/>
      </w:r>
      <w:r w:rsidR="00906129" w:rsidRPr="00906129">
        <w:rPr>
          <w:rFonts w:asciiTheme="minorHAnsi" w:hAnsiTheme="minorHAnsi" w:cstheme="minorHAnsi"/>
          <w:sz w:val="22"/>
          <w:szCs w:val="22"/>
          <w:u w:val="dotted"/>
        </w:rPr>
        <w:tab/>
      </w:r>
      <w:r w:rsidRPr="001F7457">
        <w:rPr>
          <w:rFonts w:asciiTheme="minorHAnsi" w:hAnsiTheme="minorHAnsi" w:cstheme="minorHAnsi"/>
          <w:sz w:val="22"/>
          <w:szCs w:val="22"/>
        </w:rPr>
        <w:t>∆p</w:t>
      </w:r>
      <w:r w:rsidR="00906129">
        <w:rPr>
          <w:rFonts w:asciiTheme="minorHAnsi" w:hAnsiTheme="minorHAnsi" w:cstheme="minorHAnsi"/>
          <w:sz w:val="22"/>
          <w:szCs w:val="22"/>
        </w:rPr>
        <w:t xml:space="preserve"> </w:t>
      </w:r>
      <w:r w:rsidRPr="001F7457">
        <w:rPr>
          <w:rFonts w:asciiTheme="minorHAnsi" w:hAnsiTheme="minorHAnsi" w:cstheme="minorHAnsi"/>
          <w:sz w:val="22"/>
          <w:szCs w:val="22"/>
        </w:rPr>
        <w:t>= 50 kPa </w:t>
      </w:r>
    </w:p>
    <w:p w14:paraId="6994F747" w14:textId="506E11D0"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Maximálna teplota zo zdroja</w:t>
      </w:r>
      <w:r w:rsidR="00906129" w:rsidRPr="00906129">
        <w:rPr>
          <w:rFonts w:asciiTheme="minorHAnsi" w:hAnsiTheme="minorHAnsi" w:cstheme="minorHAnsi"/>
          <w:sz w:val="22"/>
          <w:szCs w:val="22"/>
          <w:u w:val="dotted"/>
        </w:rPr>
        <w:tab/>
      </w:r>
      <w:r w:rsidR="00906129" w:rsidRPr="00906129">
        <w:rPr>
          <w:rFonts w:asciiTheme="minorHAnsi" w:hAnsiTheme="minorHAnsi" w:cstheme="minorHAnsi"/>
          <w:sz w:val="22"/>
          <w:szCs w:val="22"/>
          <w:u w:val="dotted"/>
        </w:rPr>
        <w:tab/>
      </w:r>
      <w:r w:rsidRPr="001F7457">
        <w:rPr>
          <w:rFonts w:asciiTheme="minorHAnsi" w:hAnsiTheme="minorHAnsi" w:cstheme="minorHAnsi"/>
          <w:sz w:val="22"/>
          <w:szCs w:val="22"/>
        </w:rPr>
        <w:t>t</w:t>
      </w:r>
      <w:r w:rsidRPr="001F7457">
        <w:rPr>
          <w:rFonts w:asciiTheme="minorHAnsi" w:hAnsiTheme="minorHAnsi" w:cstheme="minorHAnsi"/>
          <w:sz w:val="22"/>
          <w:szCs w:val="22"/>
          <w:vertAlign w:val="subscript"/>
        </w:rPr>
        <w:t>max</w:t>
      </w:r>
      <w:r w:rsidRPr="001F7457">
        <w:rPr>
          <w:rFonts w:asciiTheme="minorHAnsi" w:hAnsiTheme="minorHAnsi" w:cstheme="minorHAnsi"/>
          <w:sz w:val="22"/>
          <w:szCs w:val="22"/>
        </w:rPr>
        <w:t xml:space="preserve"> = 95</w:t>
      </w:r>
      <w:r w:rsidR="00906129">
        <w:rPr>
          <w:rFonts w:asciiTheme="minorHAnsi" w:hAnsiTheme="minorHAnsi" w:cstheme="minorHAnsi"/>
          <w:sz w:val="22"/>
          <w:szCs w:val="22"/>
        </w:rPr>
        <w:t xml:space="preserve"> </w:t>
      </w:r>
      <w:r w:rsidRPr="001F7457">
        <w:rPr>
          <w:rFonts w:asciiTheme="minorHAnsi" w:hAnsiTheme="minorHAnsi" w:cstheme="minorHAnsi"/>
          <w:sz w:val="22"/>
          <w:szCs w:val="22"/>
        </w:rPr>
        <w:t>°C </w:t>
      </w:r>
    </w:p>
    <w:p w14:paraId="19EE009E" w14:textId="3A327BBB" w:rsidR="008B1203" w:rsidRPr="00906129" w:rsidRDefault="008B1203" w:rsidP="003128AB">
      <w:pPr>
        <w:pStyle w:val="Podnadpis"/>
      </w:pPr>
      <w:r w:rsidRPr="00906129">
        <w:t>Výstupný rozdeľovač DN 100 s</w:t>
      </w:r>
      <w:r w:rsidR="008F6E8E">
        <w:t xml:space="preserve"> </w:t>
      </w:r>
      <w:r w:rsidRPr="00906129">
        <w:t>tromi vetvami</w:t>
      </w:r>
    </w:p>
    <w:p w14:paraId="5A9A7E9F" w14:textId="02DD6C57"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Vetva č</w:t>
      </w:r>
      <w:r w:rsidR="008F6E8E">
        <w:rPr>
          <w:rFonts w:asciiTheme="minorHAnsi" w:hAnsiTheme="minorHAnsi" w:cstheme="minorHAnsi"/>
          <w:sz w:val="22"/>
          <w:szCs w:val="22"/>
        </w:rPr>
        <w:t>.</w:t>
      </w:r>
      <w:r w:rsidRPr="001F7457">
        <w:rPr>
          <w:rFonts w:asciiTheme="minorHAnsi" w:hAnsiTheme="minorHAnsi" w:cstheme="minorHAnsi"/>
          <w:sz w:val="22"/>
          <w:szCs w:val="22"/>
        </w:rPr>
        <w:t xml:space="preserve"> 1: prenášaný výkon</w:t>
      </w:r>
      <w:r w:rsidR="008F6E8E" w:rsidRPr="008F6E8E">
        <w:rPr>
          <w:rFonts w:asciiTheme="minorHAnsi" w:hAnsiTheme="minorHAnsi" w:cstheme="minorHAnsi"/>
          <w:sz w:val="22"/>
          <w:szCs w:val="22"/>
          <w:u w:val="dotted"/>
        </w:rPr>
        <w:tab/>
      </w:r>
      <w:r w:rsidR="008F6E8E" w:rsidRPr="008F6E8E">
        <w:rPr>
          <w:rFonts w:asciiTheme="minorHAnsi" w:hAnsiTheme="minorHAnsi" w:cstheme="minorHAnsi"/>
          <w:sz w:val="22"/>
          <w:szCs w:val="22"/>
          <w:u w:val="dotted"/>
        </w:rPr>
        <w:tab/>
      </w:r>
      <w:r w:rsidRPr="001F7457">
        <w:rPr>
          <w:rFonts w:asciiTheme="minorHAnsi" w:hAnsiTheme="minorHAnsi" w:cstheme="minorHAnsi"/>
          <w:sz w:val="22"/>
          <w:szCs w:val="22"/>
        </w:rPr>
        <w:t>20 kW</w:t>
      </w:r>
      <w:r w:rsidRPr="008F6E8E">
        <w:rPr>
          <w:rFonts w:asciiTheme="minorHAnsi" w:hAnsiTheme="minorHAnsi" w:cstheme="minorHAnsi"/>
          <w:sz w:val="22"/>
          <w:szCs w:val="22"/>
          <w:vertAlign w:val="subscript"/>
        </w:rPr>
        <w:t>t</w:t>
      </w:r>
      <w:r w:rsidR="008F6E8E">
        <w:rPr>
          <w:rFonts w:asciiTheme="minorHAnsi" w:hAnsiTheme="minorHAnsi" w:cstheme="minorHAnsi"/>
          <w:sz w:val="22"/>
          <w:szCs w:val="22"/>
        </w:rPr>
        <w:t xml:space="preserve"> </w:t>
      </w:r>
      <w:r w:rsidRPr="001F7457">
        <w:rPr>
          <w:rFonts w:asciiTheme="minorHAnsi" w:hAnsiTheme="minorHAnsi" w:cstheme="minorHAnsi"/>
          <w:sz w:val="22"/>
          <w:szCs w:val="22"/>
        </w:rPr>
        <w:t>pre UV denných miestností (pracuje v</w:t>
      </w:r>
      <w:r w:rsidR="008F6E8E">
        <w:rPr>
          <w:rFonts w:asciiTheme="minorHAnsi" w:hAnsiTheme="minorHAnsi" w:cstheme="minorHAnsi"/>
          <w:sz w:val="22"/>
          <w:szCs w:val="22"/>
        </w:rPr>
        <w:t xml:space="preserve"> </w:t>
      </w:r>
      <w:r w:rsidRPr="001F7457">
        <w:rPr>
          <w:rFonts w:asciiTheme="minorHAnsi" w:hAnsiTheme="minorHAnsi" w:cstheme="minorHAnsi"/>
          <w:sz w:val="22"/>
          <w:szCs w:val="22"/>
        </w:rPr>
        <w:t>zime) </w:t>
      </w:r>
    </w:p>
    <w:p w14:paraId="73F86FB4" w14:textId="1D728FB8"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Vetva č</w:t>
      </w:r>
      <w:r w:rsidR="008F6E8E">
        <w:rPr>
          <w:rFonts w:asciiTheme="minorHAnsi" w:hAnsiTheme="minorHAnsi" w:cstheme="minorHAnsi"/>
          <w:sz w:val="22"/>
          <w:szCs w:val="22"/>
        </w:rPr>
        <w:t>.</w:t>
      </w:r>
      <w:r w:rsidRPr="001F7457">
        <w:rPr>
          <w:rFonts w:asciiTheme="minorHAnsi" w:hAnsiTheme="minorHAnsi" w:cstheme="minorHAnsi"/>
          <w:sz w:val="22"/>
          <w:szCs w:val="22"/>
        </w:rPr>
        <w:t xml:space="preserve"> 2: prenášaný výkon</w:t>
      </w:r>
      <w:r w:rsidR="008F6E8E" w:rsidRPr="008F6E8E">
        <w:rPr>
          <w:rFonts w:asciiTheme="minorHAnsi" w:hAnsiTheme="minorHAnsi" w:cstheme="minorHAnsi"/>
          <w:sz w:val="22"/>
          <w:szCs w:val="22"/>
          <w:u w:val="dotted"/>
        </w:rPr>
        <w:tab/>
      </w:r>
      <w:r w:rsidR="008F6E8E" w:rsidRPr="008F6E8E">
        <w:rPr>
          <w:rFonts w:asciiTheme="minorHAnsi" w:hAnsiTheme="minorHAnsi" w:cstheme="minorHAnsi"/>
          <w:sz w:val="22"/>
          <w:szCs w:val="22"/>
          <w:u w:val="dotted"/>
        </w:rPr>
        <w:tab/>
      </w:r>
      <w:r w:rsidRPr="001F7457">
        <w:rPr>
          <w:rFonts w:asciiTheme="minorHAnsi" w:hAnsiTheme="minorHAnsi" w:cstheme="minorHAnsi"/>
          <w:sz w:val="22"/>
          <w:szCs w:val="22"/>
        </w:rPr>
        <w:t>400 kW</w:t>
      </w:r>
      <w:r w:rsidRPr="008F6E8E">
        <w:rPr>
          <w:rFonts w:asciiTheme="minorHAnsi" w:hAnsiTheme="minorHAnsi" w:cstheme="minorHAnsi"/>
          <w:sz w:val="22"/>
          <w:szCs w:val="22"/>
          <w:vertAlign w:val="subscript"/>
        </w:rPr>
        <w:t>t</w:t>
      </w:r>
      <w:r w:rsidRPr="001F7457">
        <w:rPr>
          <w:rFonts w:asciiTheme="minorHAnsi" w:hAnsiTheme="minorHAnsi" w:cstheme="minorHAnsi"/>
          <w:sz w:val="22"/>
          <w:szCs w:val="22"/>
        </w:rPr>
        <w:t xml:space="preserve"> teplo teplovzdušné jednotky (pracuje v</w:t>
      </w:r>
      <w:r w:rsidR="008F6E8E">
        <w:rPr>
          <w:rFonts w:asciiTheme="minorHAnsi" w:hAnsiTheme="minorHAnsi" w:cstheme="minorHAnsi"/>
          <w:sz w:val="22"/>
          <w:szCs w:val="22"/>
        </w:rPr>
        <w:t> </w:t>
      </w:r>
      <w:r w:rsidRPr="001F7457">
        <w:rPr>
          <w:rFonts w:asciiTheme="minorHAnsi" w:hAnsiTheme="minorHAnsi" w:cstheme="minorHAnsi"/>
          <w:sz w:val="22"/>
          <w:szCs w:val="22"/>
        </w:rPr>
        <w:t>zime)</w:t>
      </w:r>
    </w:p>
    <w:p w14:paraId="1CE23358" w14:textId="7182B5E1"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keď funguje predohrev motora, nie je potrebné dokurovať</w:t>
      </w:r>
    </w:p>
    <w:p w14:paraId="2CD880A0" w14:textId="401442B3"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Vetva č</w:t>
      </w:r>
      <w:r w:rsidR="00181EEB">
        <w:rPr>
          <w:rFonts w:asciiTheme="minorHAnsi" w:hAnsiTheme="minorHAnsi" w:cstheme="minorHAnsi"/>
          <w:sz w:val="22"/>
          <w:szCs w:val="22"/>
        </w:rPr>
        <w:t>.</w:t>
      </w:r>
      <w:r w:rsidRPr="001F7457">
        <w:rPr>
          <w:rFonts w:asciiTheme="minorHAnsi" w:hAnsiTheme="minorHAnsi" w:cstheme="minorHAnsi"/>
          <w:sz w:val="22"/>
          <w:szCs w:val="22"/>
        </w:rPr>
        <w:t xml:space="preserve"> 3: prenášaný výkon</w:t>
      </w:r>
      <w:r w:rsidR="00181EEB" w:rsidRPr="00181EEB">
        <w:rPr>
          <w:rFonts w:asciiTheme="minorHAnsi" w:hAnsiTheme="minorHAnsi" w:cstheme="minorHAnsi"/>
          <w:sz w:val="22"/>
          <w:szCs w:val="22"/>
          <w:u w:val="dotted"/>
        </w:rPr>
        <w:tab/>
      </w:r>
      <w:r w:rsidR="00181EEB" w:rsidRPr="00181EEB">
        <w:rPr>
          <w:rFonts w:asciiTheme="minorHAnsi" w:hAnsiTheme="minorHAnsi" w:cstheme="minorHAnsi"/>
          <w:sz w:val="22"/>
          <w:szCs w:val="22"/>
          <w:u w:val="dotted"/>
        </w:rPr>
        <w:tab/>
      </w:r>
      <w:r w:rsidRPr="001F7457">
        <w:rPr>
          <w:rFonts w:asciiTheme="minorHAnsi" w:hAnsiTheme="minorHAnsi" w:cstheme="minorHAnsi"/>
          <w:sz w:val="22"/>
          <w:szCs w:val="22"/>
        </w:rPr>
        <w:t>300 kW</w:t>
      </w:r>
      <w:r w:rsidRPr="00181EEB">
        <w:rPr>
          <w:rFonts w:asciiTheme="minorHAnsi" w:hAnsiTheme="minorHAnsi" w:cstheme="minorHAnsi"/>
          <w:sz w:val="22"/>
          <w:szCs w:val="22"/>
          <w:vertAlign w:val="subscript"/>
        </w:rPr>
        <w:t>t</w:t>
      </w:r>
      <w:r w:rsidR="006331D7" w:rsidRPr="001F7457">
        <w:rPr>
          <w:rFonts w:asciiTheme="minorHAnsi" w:hAnsiTheme="minorHAnsi" w:cstheme="minorHAnsi"/>
          <w:sz w:val="22"/>
          <w:szCs w:val="22"/>
        </w:rPr>
        <w:t xml:space="preserve"> </w:t>
      </w:r>
      <w:r w:rsidRPr="001F7457">
        <w:rPr>
          <w:rFonts w:asciiTheme="minorHAnsi" w:hAnsiTheme="minorHAnsi" w:cstheme="minorHAnsi"/>
          <w:sz w:val="22"/>
          <w:szCs w:val="22"/>
        </w:rPr>
        <w:t>teplo pre predohrev motorov (pracuje celoročne)</w:t>
      </w:r>
      <w:r w:rsidR="006331D7" w:rsidRPr="001F7457">
        <w:rPr>
          <w:rFonts w:asciiTheme="minorHAnsi" w:hAnsiTheme="minorHAnsi" w:cstheme="minorHAnsi"/>
          <w:sz w:val="22"/>
          <w:szCs w:val="22"/>
        </w:rPr>
        <w:t xml:space="preserve"> </w:t>
      </w:r>
    </w:p>
    <w:p w14:paraId="08CB42CF" w14:textId="0B9A31AA"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V</w:t>
      </w:r>
      <w:r w:rsidR="00181EEB">
        <w:rPr>
          <w:rFonts w:asciiTheme="minorHAnsi" w:hAnsiTheme="minorHAnsi" w:cstheme="minorHAnsi"/>
          <w:sz w:val="22"/>
          <w:szCs w:val="22"/>
        </w:rPr>
        <w:t> </w:t>
      </w:r>
      <w:r w:rsidRPr="001F7457">
        <w:rPr>
          <w:rFonts w:asciiTheme="minorHAnsi" w:hAnsiTheme="minorHAnsi" w:cstheme="minorHAnsi"/>
          <w:sz w:val="22"/>
          <w:szCs w:val="22"/>
        </w:rPr>
        <w:t xml:space="preserve">ten istý čas sa </w:t>
      </w:r>
      <w:r w:rsidR="00181EEB">
        <w:rPr>
          <w:rFonts w:asciiTheme="minorHAnsi" w:hAnsiTheme="minorHAnsi" w:cstheme="minorHAnsi"/>
          <w:sz w:val="22"/>
          <w:szCs w:val="22"/>
        </w:rPr>
        <w:t xml:space="preserve">buď </w:t>
      </w:r>
      <w:r w:rsidRPr="001F7457">
        <w:rPr>
          <w:rFonts w:asciiTheme="minorHAnsi" w:hAnsiTheme="minorHAnsi" w:cstheme="minorHAnsi"/>
          <w:sz w:val="22"/>
          <w:szCs w:val="22"/>
        </w:rPr>
        <w:t>vykuruje strojovňa motorov</w:t>
      </w:r>
      <w:r w:rsidR="00181EEB">
        <w:rPr>
          <w:rFonts w:asciiTheme="minorHAnsi" w:hAnsiTheme="minorHAnsi" w:cstheme="minorHAnsi"/>
          <w:sz w:val="22"/>
          <w:szCs w:val="22"/>
        </w:rPr>
        <w:t>,</w:t>
      </w:r>
      <w:r w:rsidRPr="001F7457">
        <w:rPr>
          <w:rFonts w:asciiTheme="minorHAnsi" w:hAnsiTheme="minorHAnsi" w:cstheme="minorHAnsi"/>
          <w:sz w:val="22"/>
          <w:szCs w:val="22"/>
        </w:rPr>
        <w:t xml:space="preserve"> alebo robí predohrev motora, nie naraz</w:t>
      </w:r>
      <w:r w:rsidR="00CC3990">
        <w:rPr>
          <w:rFonts w:asciiTheme="minorHAnsi" w:hAnsiTheme="minorHAnsi" w:cstheme="minorHAnsi"/>
          <w:sz w:val="22"/>
          <w:szCs w:val="22"/>
        </w:rPr>
        <w:t xml:space="preserve"> obe</w:t>
      </w:r>
      <w:r w:rsidRPr="001F7457">
        <w:rPr>
          <w:rFonts w:asciiTheme="minorHAnsi" w:hAnsiTheme="minorHAnsi" w:cstheme="minorHAnsi"/>
          <w:sz w:val="22"/>
          <w:szCs w:val="22"/>
        </w:rPr>
        <w:t>.</w:t>
      </w:r>
    </w:p>
    <w:p w14:paraId="2DC31BD9" w14:textId="58B8E645" w:rsidR="008B1203" w:rsidRPr="001F7457" w:rsidRDefault="008B1203" w:rsidP="003128AB">
      <w:pPr>
        <w:pStyle w:val="Podnadpis"/>
      </w:pPr>
      <w:r w:rsidRPr="001F7457">
        <w:t>Primárny okruh </w:t>
      </w:r>
    </w:p>
    <w:p w14:paraId="311018FE" w14:textId="52CB4D8C" w:rsidR="008B1203" w:rsidRPr="001F7457" w:rsidRDefault="008B1203" w:rsidP="001F7457">
      <w:pPr>
        <w:jc w:val="both"/>
        <w:textAlignment w:val="baseline"/>
        <w:rPr>
          <w:rFonts w:asciiTheme="minorHAnsi" w:hAnsiTheme="minorHAnsi" w:cstheme="minorBidi"/>
          <w:sz w:val="22"/>
          <w:szCs w:val="22"/>
        </w:rPr>
      </w:pPr>
      <w:r w:rsidRPr="1D79AF6B">
        <w:rPr>
          <w:rFonts w:asciiTheme="minorHAnsi" w:hAnsiTheme="minorHAnsi" w:cstheme="minorBidi"/>
          <w:sz w:val="22"/>
          <w:szCs w:val="22"/>
        </w:rPr>
        <w:t>Na vstupe do</w:t>
      </w:r>
      <w:r w:rsidR="00CC3990" w:rsidRPr="1D79AF6B">
        <w:rPr>
          <w:rFonts w:asciiTheme="minorHAnsi" w:hAnsiTheme="minorHAnsi" w:cstheme="minorBidi"/>
          <w:sz w:val="22"/>
          <w:szCs w:val="22"/>
        </w:rPr>
        <w:t xml:space="preserve"> </w:t>
      </w:r>
      <w:r w:rsidRPr="1D79AF6B">
        <w:rPr>
          <w:rFonts w:asciiTheme="minorHAnsi" w:hAnsiTheme="minorHAnsi" w:cstheme="minorBidi"/>
          <w:sz w:val="22"/>
          <w:szCs w:val="22"/>
        </w:rPr>
        <w:t>Výmenníkovej stanice vlastnej spotreby (</w:t>
      </w:r>
      <w:r w:rsidRPr="1D79AF6B">
        <w:rPr>
          <w:rFonts w:asciiTheme="minorHAnsi" w:hAnsiTheme="minorHAnsi" w:cstheme="minorBidi"/>
          <w:b/>
          <w:sz w:val="22"/>
          <w:szCs w:val="22"/>
        </w:rPr>
        <w:t>OST</w:t>
      </w:r>
      <w:r w:rsidRPr="1D79AF6B">
        <w:rPr>
          <w:rFonts w:asciiTheme="minorHAnsi" w:hAnsiTheme="minorHAnsi" w:cstheme="minorBidi"/>
          <w:sz w:val="22"/>
          <w:szCs w:val="22"/>
        </w:rPr>
        <w:t>)</w:t>
      </w:r>
      <w:r w:rsidR="00CC3990" w:rsidRPr="1D79AF6B">
        <w:rPr>
          <w:rFonts w:asciiTheme="minorHAnsi" w:hAnsiTheme="minorHAnsi" w:cstheme="minorBidi"/>
          <w:sz w:val="22"/>
          <w:szCs w:val="22"/>
        </w:rPr>
        <w:t xml:space="preserve"> </w:t>
      </w:r>
      <w:r w:rsidRPr="1D79AF6B">
        <w:rPr>
          <w:rFonts w:asciiTheme="minorHAnsi" w:hAnsiTheme="minorHAnsi" w:cstheme="minorBidi"/>
          <w:sz w:val="22"/>
          <w:szCs w:val="22"/>
        </w:rPr>
        <w:t>budú na potrubí osadene hlavné uzatváracie armatúry, spätná klapka, filter, regulátor diferenčného tlak, merač spotreby tepla. V</w:t>
      </w:r>
      <w:r w:rsidR="00CC3990" w:rsidRPr="1D79AF6B">
        <w:rPr>
          <w:rFonts w:asciiTheme="minorHAnsi" w:hAnsiTheme="minorHAnsi" w:cstheme="minorBidi"/>
          <w:sz w:val="22"/>
          <w:szCs w:val="22"/>
        </w:rPr>
        <w:t> </w:t>
      </w:r>
      <w:r w:rsidRPr="1D79AF6B">
        <w:rPr>
          <w:rFonts w:asciiTheme="minorHAnsi" w:hAnsiTheme="minorHAnsi" w:cstheme="minorBidi"/>
          <w:sz w:val="22"/>
          <w:szCs w:val="22"/>
        </w:rPr>
        <w:t>primárnom okruhu ohrevu</w:t>
      </w:r>
      <w:r w:rsidR="00CC3990" w:rsidRPr="1D79AF6B">
        <w:rPr>
          <w:rFonts w:asciiTheme="minorHAnsi" w:hAnsiTheme="minorHAnsi" w:cstheme="minorBidi"/>
          <w:sz w:val="22"/>
          <w:szCs w:val="22"/>
        </w:rPr>
        <w:t xml:space="preserve"> </w:t>
      </w:r>
      <w:r w:rsidRPr="1D79AF6B">
        <w:rPr>
          <w:rFonts w:asciiTheme="minorHAnsi" w:hAnsiTheme="minorHAnsi" w:cstheme="minorBidi"/>
          <w:sz w:val="22"/>
          <w:szCs w:val="22"/>
        </w:rPr>
        <w:t>bude osadený dvojcestný regulačný ventil s</w:t>
      </w:r>
      <w:r w:rsidR="00CC3990" w:rsidRPr="1D79AF6B">
        <w:rPr>
          <w:rFonts w:asciiTheme="minorHAnsi" w:hAnsiTheme="minorHAnsi" w:cstheme="minorBidi"/>
          <w:sz w:val="22"/>
          <w:szCs w:val="22"/>
        </w:rPr>
        <w:t> </w:t>
      </w:r>
      <w:r w:rsidR="066AA765" w:rsidRPr="09931F0F">
        <w:rPr>
          <w:rFonts w:asciiTheme="minorHAnsi" w:hAnsiTheme="minorHAnsi" w:cstheme="minorBidi"/>
          <w:sz w:val="22"/>
          <w:szCs w:val="22"/>
        </w:rPr>
        <w:t>pneumatický</w:t>
      </w:r>
      <w:r w:rsidR="00273CFA">
        <w:rPr>
          <w:rFonts w:asciiTheme="minorHAnsi" w:hAnsiTheme="minorHAnsi" w:cstheme="minorBidi"/>
          <w:sz w:val="22"/>
          <w:szCs w:val="22"/>
        </w:rPr>
        <w:t>m</w:t>
      </w:r>
      <w:r w:rsidR="066AA765" w:rsidRPr="09931F0F">
        <w:rPr>
          <w:rFonts w:asciiTheme="minorHAnsi" w:hAnsiTheme="minorHAnsi" w:cstheme="minorBidi"/>
          <w:sz w:val="22"/>
          <w:szCs w:val="22"/>
        </w:rPr>
        <w:t xml:space="preserve"> </w:t>
      </w:r>
      <w:r w:rsidRPr="1D79AF6B">
        <w:rPr>
          <w:rFonts w:asciiTheme="minorHAnsi" w:hAnsiTheme="minorHAnsi" w:cstheme="minorBidi"/>
          <w:sz w:val="22"/>
          <w:szCs w:val="22"/>
        </w:rPr>
        <w:t>pohonom a</w:t>
      </w:r>
      <w:r w:rsidR="00BB5F20" w:rsidRPr="1D79AF6B">
        <w:rPr>
          <w:rFonts w:asciiTheme="minorHAnsi" w:hAnsiTheme="minorHAnsi" w:cstheme="minorBidi"/>
          <w:sz w:val="22"/>
          <w:szCs w:val="22"/>
        </w:rPr>
        <w:t xml:space="preserve"> </w:t>
      </w:r>
      <w:r w:rsidRPr="1D79AF6B">
        <w:rPr>
          <w:rFonts w:asciiTheme="minorHAnsi" w:hAnsiTheme="minorHAnsi" w:cstheme="minorBidi"/>
          <w:sz w:val="22"/>
          <w:szCs w:val="22"/>
        </w:rPr>
        <w:t>1 ks</w:t>
      </w:r>
      <w:r w:rsidR="00CC3990" w:rsidRPr="1D79AF6B">
        <w:rPr>
          <w:rFonts w:asciiTheme="minorHAnsi" w:hAnsiTheme="minorHAnsi" w:cstheme="minorBidi"/>
          <w:sz w:val="22"/>
          <w:szCs w:val="22"/>
        </w:rPr>
        <w:t xml:space="preserve"> </w:t>
      </w:r>
      <w:r w:rsidRPr="1D79AF6B">
        <w:rPr>
          <w:rFonts w:asciiTheme="minorHAnsi" w:hAnsiTheme="minorHAnsi" w:cstheme="minorBidi"/>
          <w:sz w:val="22"/>
          <w:szCs w:val="22"/>
        </w:rPr>
        <w:t>výmenník tepla. Regulačný ventil bude riadený na základe výstupnej teploty vody z</w:t>
      </w:r>
      <w:r w:rsidR="00BB5F20" w:rsidRPr="1D79AF6B">
        <w:rPr>
          <w:rFonts w:asciiTheme="minorHAnsi" w:hAnsiTheme="minorHAnsi" w:cstheme="minorBidi"/>
          <w:sz w:val="22"/>
          <w:szCs w:val="22"/>
        </w:rPr>
        <w:t> </w:t>
      </w:r>
      <w:r w:rsidRPr="1D79AF6B">
        <w:rPr>
          <w:rFonts w:asciiTheme="minorHAnsi" w:hAnsiTheme="minorHAnsi" w:cstheme="minorBidi"/>
          <w:sz w:val="22"/>
          <w:szCs w:val="22"/>
        </w:rPr>
        <w:t>výmenníka – teploty sekundáru na zvolenú hodnotu. Ďalej budú v</w:t>
      </w:r>
      <w:r w:rsidR="00BB5F20" w:rsidRPr="1D79AF6B">
        <w:rPr>
          <w:rFonts w:asciiTheme="minorHAnsi" w:hAnsiTheme="minorHAnsi" w:cstheme="minorBidi"/>
          <w:sz w:val="22"/>
          <w:szCs w:val="22"/>
        </w:rPr>
        <w:t> </w:t>
      </w:r>
      <w:r w:rsidRPr="1D79AF6B">
        <w:rPr>
          <w:rFonts w:asciiTheme="minorHAnsi" w:hAnsiTheme="minorHAnsi" w:cstheme="minorBidi"/>
          <w:sz w:val="22"/>
          <w:szCs w:val="22"/>
        </w:rPr>
        <w:t>okruhu osadené odvzdušňovacie, vypúšťacie armatúry a</w:t>
      </w:r>
      <w:r w:rsidR="00BB5F20" w:rsidRPr="1D79AF6B">
        <w:rPr>
          <w:rFonts w:asciiTheme="minorHAnsi" w:hAnsiTheme="minorHAnsi" w:cstheme="minorBidi"/>
          <w:sz w:val="22"/>
          <w:szCs w:val="22"/>
        </w:rPr>
        <w:t> </w:t>
      </w:r>
      <w:r w:rsidRPr="1D79AF6B">
        <w:rPr>
          <w:rFonts w:asciiTheme="minorHAnsi" w:hAnsiTheme="minorHAnsi" w:cstheme="minorBidi"/>
          <w:sz w:val="22"/>
          <w:szCs w:val="22"/>
        </w:rPr>
        <w:t>miestne meracie prístroje (teplota, tlak)</w:t>
      </w:r>
      <w:r w:rsidR="00BB5F20" w:rsidRPr="1D79AF6B">
        <w:rPr>
          <w:rFonts w:asciiTheme="minorHAnsi" w:hAnsiTheme="minorHAnsi" w:cstheme="minorBidi"/>
          <w:sz w:val="22"/>
          <w:szCs w:val="22"/>
        </w:rPr>
        <w:t>.</w:t>
      </w:r>
    </w:p>
    <w:p w14:paraId="15AA0800" w14:textId="5F49E62F" w:rsidR="008B1203" w:rsidRPr="001376C3" w:rsidRDefault="001376C3" w:rsidP="003128AB">
      <w:pPr>
        <w:pStyle w:val="Podnadpis"/>
      </w:pPr>
      <w:r w:rsidRPr="001376C3">
        <w:t>P</w:t>
      </w:r>
      <w:r w:rsidR="00BB5F20" w:rsidRPr="001376C3">
        <w:t xml:space="preserve">ožiadavky na </w:t>
      </w:r>
      <w:r w:rsidR="008B1203" w:rsidRPr="001376C3">
        <w:t>VÚ</w:t>
      </w:r>
      <w:r w:rsidR="00BB5F20" w:rsidRPr="001376C3">
        <w:t> </w:t>
      </w:r>
      <w:r w:rsidR="008B1203" w:rsidRPr="001376C3">
        <w:t>KVET</w:t>
      </w:r>
    </w:p>
    <w:p w14:paraId="1E7E9C6A" w14:textId="39CC2540" w:rsidR="001376C3" w:rsidRPr="001F7457" w:rsidRDefault="005D0FB5" w:rsidP="001376C3">
      <w:pPr>
        <w:pStyle w:val="paragraph"/>
        <w:spacing w:before="0" w:beforeAutospacing="0" w:after="0" w:afterAutospacing="0"/>
        <w:jc w:val="both"/>
        <w:textAlignment w:val="baseline"/>
        <w:rPr>
          <w:rFonts w:asciiTheme="minorHAnsi" w:hAnsiTheme="minorHAnsi" w:cstheme="minorHAnsi"/>
          <w:sz w:val="22"/>
          <w:szCs w:val="22"/>
        </w:rPr>
      </w:pPr>
      <w:r>
        <w:rPr>
          <w:rStyle w:val="normaltextrun"/>
          <w:rFonts w:asciiTheme="minorHAnsi" w:hAnsiTheme="minorHAnsi" w:cstheme="minorHAnsi"/>
          <w:color w:val="000000"/>
          <w:sz w:val="22"/>
          <w:szCs w:val="22"/>
        </w:rPr>
        <w:t>Dielo musí spĺňať p</w:t>
      </w:r>
      <w:r w:rsidR="001376C3" w:rsidRPr="001F7457">
        <w:rPr>
          <w:rStyle w:val="normaltextrun"/>
          <w:rFonts w:asciiTheme="minorHAnsi" w:hAnsiTheme="minorHAnsi" w:cstheme="minorHAnsi"/>
          <w:color w:val="000000"/>
          <w:sz w:val="22"/>
          <w:szCs w:val="22"/>
        </w:rPr>
        <w:t xml:space="preserve">ožadované hodnoty účinnosti </w:t>
      </w:r>
      <w:r w:rsidR="008110E7">
        <w:rPr>
          <w:rStyle w:val="normaltextrun"/>
          <w:rFonts w:asciiTheme="minorHAnsi" w:hAnsiTheme="minorHAnsi" w:cstheme="minorHAnsi"/>
          <w:color w:val="000000"/>
          <w:sz w:val="22"/>
          <w:szCs w:val="22"/>
        </w:rPr>
        <w:t xml:space="preserve">pre </w:t>
      </w:r>
      <w:r w:rsidR="001376C3" w:rsidRPr="001F7457">
        <w:rPr>
          <w:rStyle w:val="normaltextrun"/>
          <w:rFonts w:asciiTheme="minorHAnsi" w:hAnsiTheme="minorHAnsi" w:cstheme="minorHAnsi"/>
          <w:color w:val="000000"/>
          <w:sz w:val="22"/>
          <w:szCs w:val="22"/>
        </w:rPr>
        <w:t>VÚ</w:t>
      </w:r>
      <w:r w:rsidR="001376C3">
        <w:rPr>
          <w:rStyle w:val="normaltextrun"/>
          <w:rFonts w:asciiTheme="minorHAnsi" w:hAnsiTheme="minorHAnsi" w:cstheme="minorHAnsi"/>
          <w:color w:val="000000"/>
          <w:sz w:val="22"/>
          <w:szCs w:val="22"/>
        </w:rPr>
        <w:t xml:space="preserve"> </w:t>
      </w:r>
      <w:r w:rsidR="001376C3" w:rsidRPr="001F7457">
        <w:rPr>
          <w:rStyle w:val="normaltextrun"/>
          <w:rFonts w:asciiTheme="minorHAnsi" w:hAnsiTheme="minorHAnsi" w:cstheme="minorHAnsi"/>
          <w:color w:val="000000"/>
          <w:sz w:val="22"/>
          <w:szCs w:val="22"/>
        </w:rPr>
        <w:t>KVET</w:t>
      </w:r>
      <w:r w:rsidR="000800E5">
        <w:rPr>
          <w:rStyle w:val="normaltextrun"/>
          <w:rFonts w:asciiTheme="minorHAnsi" w:hAnsiTheme="minorHAnsi" w:cstheme="minorHAnsi"/>
          <w:color w:val="000000"/>
          <w:sz w:val="22"/>
          <w:szCs w:val="22"/>
        </w:rPr>
        <w:t>.</w:t>
      </w:r>
    </w:p>
    <w:p w14:paraId="37019A47" w14:textId="0D45AE83" w:rsidR="008B1203" w:rsidRDefault="001376C3" w:rsidP="001376C3">
      <w:pPr>
        <w:jc w:val="both"/>
        <w:rPr>
          <w:rStyle w:val="eop"/>
          <w:rFonts w:asciiTheme="minorHAnsi" w:hAnsiTheme="minorHAnsi" w:cstheme="minorHAnsi"/>
          <w:color w:val="000000"/>
          <w:sz w:val="22"/>
          <w:szCs w:val="22"/>
        </w:rPr>
      </w:pPr>
      <w:r w:rsidRPr="73A7CD30">
        <w:rPr>
          <w:rStyle w:val="normaltextrun"/>
          <w:rFonts w:asciiTheme="minorHAnsi" w:hAnsiTheme="minorHAnsi" w:cstheme="minorBidi"/>
          <w:color w:val="000000" w:themeColor="text1"/>
          <w:sz w:val="22"/>
          <w:szCs w:val="22"/>
        </w:rPr>
        <w:t>KGJ musia dosahovať celkovú účinnosť VÚ</w:t>
      </w:r>
      <w:r w:rsidR="005D0FB5" w:rsidRPr="73A7CD30">
        <w:rPr>
          <w:rStyle w:val="normaltextrun"/>
          <w:rFonts w:asciiTheme="minorHAnsi" w:hAnsiTheme="minorHAnsi" w:cstheme="minorBidi"/>
          <w:color w:val="000000" w:themeColor="text1"/>
          <w:sz w:val="22"/>
          <w:szCs w:val="22"/>
        </w:rPr>
        <w:t xml:space="preserve"> </w:t>
      </w:r>
      <w:r w:rsidRPr="73A7CD30">
        <w:rPr>
          <w:rStyle w:val="normaltextrun"/>
          <w:rFonts w:asciiTheme="minorHAnsi" w:hAnsiTheme="minorHAnsi" w:cstheme="minorBidi"/>
          <w:color w:val="000000" w:themeColor="text1"/>
          <w:sz w:val="22"/>
          <w:szCs w:val="22"/>
        </w:rPr>
        <w:t>KVET pri nižšie uvede</w:t>
      </w:r>
      <w:r w:rsidR="00924359">
        <w:rPr>
          <w:rStyle w:val="normaltextrun"/>
          <w:rFonts w:asciiTheme="minorHAnsi" w:hAnsiTheme="minorHAnsi" w:cstheme="minorBidi"/>
          <w:color w:val="000000" w:themeColor="text1"/>
          <w:sz w:val="22"/>
          <w:szCs w:val="22"/>
        </w:rPr>
        <w:t>ných</w:t>
      </w:r>
      <w:r w:rsidRPr="73A7CD30">
        <w:rPr>
          <w:rStyle w:val="normaltextrun"/>
          <w:rFonts w:asciiTheme="minorHAnsi" w:hAnsiTheme="minorHAnsi" w:cstheme="minorBidi"/>
          <w:color w:val="000000" w:themeColor="text1"/>
          <w:sz w:val="22"/>
          <w:szCs w:val="22"/>
        </w:rPr>
        <w:t xml:space="preserve"> elektrick</w:t>
      </w:r>
      <w:r w:rsidR="00924359">
        <w:rPr>
          <w:rStyle w:val="normaltextrun"/>
          <w:rFonts w:asciiTheme="minorHAnsi" w:hAnsiTheme="minorHAnsi" w:cstheme="minorBidi"/>
          <w:color w:val="000000" w:themeColor="text1"/>
          <w:sz w:val="22"/>
          <w:szCs w:val="22"/>
        </w:rPr>
        <w:t xml:space="preserve">ých </w:t>
      </w:r>
      <w:r w:rsidRPr="73A7CD30">
        <w:rPr>
          <w:rStyle w:val="normaltextrun"/>
          <w:rFonts w:asciiTheme="minorHAnsi" w:hAnsiTheme="minorHAnsi" w:cstheme="minorBidi"/>
          <w:color w:val="000000" w:themeColor="text1"/>
          <w:sz w:val="22"/>
          <w:szCs w:val="22"/>
        </w:rPr>
        <w:t>výkon</w:t>
      </w:r>
      <w:r w:rsidR="00924359">
        <w:rPr>
          <w:rStyle w:val="normaltextrun"/>
          <w:rFonts w:asciiTheme="minorHAnsi" w:hAnsiTheme="minorHAnsi" w:cstheme="minorBidi"/>
          <w:color w:val="000000" w:themeColor="text1"/>
          <w:sz w:val="22"/>
          <w:szCs w:val="22"/>
        </w:rPr>
        <w:t>och</w:t>
      </w:r>
      <w:r w:rsidRPr="73A7CD30">
        <w:rPr>
          <w:rStyle w:val="normaltextrun"/>
          <w:rFonts w:asciiTheme="minorHAnsi" w:hAnsiTheme="minorHAnsi" w:cstheme="minorBidi"/>
          <w:color w:val="000000" w:themeColor="text1"/>
          <w:sz w:val="22"/>
          <w:szCs w:val="22"/>
        </w:rPr>
        <w:t xml:space="preserve"> a hraničných teplotách obehovej vody SCZT na vstupe do KGJ a výstupe z KGJ (rozdiel teplôt min. 20 °C)</w:t>
      </w:r>
      <w:r w:rsidR="006A2842" w:rsidRPr="73A7CD30">
        <w:rPr>
          <w:rStyle w:val="normaltextrun"/>
          <w:rFonts w:asciiTheme="minorHAnsi" w:hAnsiTheme="minorHAnsi" w:cstheme="minorBidi"/>
          <w:color w:val="000000" w:themeColor="text1"/>
          <w:sz w:val="22"/>
          <w:szCs w:val="22"/>
        </w:rPr>
        <w:t>:</w:t>
      </w:r>
    </w:p>
    <w:p w14:paraId="17316C7B" w14:textId="77777777" w:rsidR="001376C3" w:rsidRPr="001F7457" w:rsidRDefault="001376C3" w:rsidP="001376C3">
      <w:pPr>
        <w:jc w:val="both"/>
        <w:rPr>
          <w:rFonts w:asciiTheme="minorHAnsi" w:hAnsiTheme="minorHAnsi" w:cstheme="minorHAnsi"/>
          <w:sz w:val="22"/>
          <w:szCs w:val="22"/>
        </w:rPr>
      </w:pPr>
    </w:p>
    <w:p w14:paraId="53886B0F" w14:textId="555BF3AB" w:rsidR="008B1203" w:rsidRPr="001F7457" w:rsidRDefault="008B1203" w:rsidP="001F7457">
      <w:pPr>
        <w:jc w:val="both"/>
        <w:rPr>
          <w:rFonts w:asciiTheme="minorHAnsi" w:hAnsiTheme="minorHAnsi" w:cstheme="minorHAnsi"/>
          <w:sz w:val="22"/>
          <w:szCs w:val="22"/>
        </w:rPr>
      </w:pPr>
      <w:r w:rsidRPr="001F7457">
        <w:rPr>
          <w:rFonts w:asciiTheme="minorHAnsi" w:hAnsiTheme="minorHAnsi" w:cstheme="minorHAnsi"/>
          <w:sz w:val="22"/>
          <w:szCs w:val="22"/>
        </w:rPr>
        <w:lastRenderedPageBreak/>
        <w:t>Tabuľka č. 2: Požadované hodnoty VÚ</w:t>
      </w:r>
      <w:r w:rsidR="005D0FB5">
        <w:rPr>
          <w:rFonts w:asciiTheme="minorHAnsi" w:hAnsiTheme="minorHAnsi" w:cstheme="minorHAnsi"/>
          <w:sz w:val="22"/>
          <w:szCs w:val="22"/>
        </w:rPr>
        <w:t xml:space="preserve"> </w:t>
      </w:r>
      <w:r w:rsidRPr="001F7457">
        <w:rPr>
          <w:rFonts w:asciiTheme="minorHAnsi" w:hAnsiTheme="minorHAnsi" w:cstheme="minorHAnsi"/>
          <w:sz w:val="22"/>
          <w:szCs w:val="22"/>
        </w:rPr>
        <w:t>KVET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3"/>
        <w:gridCol w:w="1567"/>
        <w:gridCol w:w="2879"/>
        <w:gridCol w:w="3119"/>
      </w:tblGrid>
      <w:tr w:rsidR="008B1203" w:rsidRPr="001F7457" w14:paraId="2ED81F63" w14:textId="77777777" w:rsidTr="00255DFC">
        <w:trPr>
          <w:trHeight w:val="180"/>
        </w:trPr>
        <w:tc>
          <w:tcPr>
            <w:tcW w:w="1071" w:type="pct"/>
            <w:shd w:val="clear" w:color="auto" w:fill="auto"/>
            <w:vAlign w:val="center"/>
            <w:hideMark/>
          </w:tcPr>
          <w:p w14:paraId="6064DD65" w14:textId="64A664D4" w:rsidR="008B1203" w:rsidRPr="001F7457" w:rsidRDefault="008B1203" w:rsidP="00255DFC">
            <w:pPr>
              <w:jc w:val="center"/>
              <w:textAlignment w:val="baseline"/>
              <w:rPr>
                <w:rFonts w:asciiTheme="minorHAnsi" w:hAnsiTheme="minorHAnsi" w:cstheme="minorHAnsi"/>
                <w:sz w:val="22"/>
                <w:szCs w:val="22"/>
              </w:rPr>
            </w:pPr>
            <w:r w:rsidRPr="001F7457">
              <w:rPr>
                <w:rFonts w:asciiTheme="minorHAnsi" w:hAnsiTheme="minorHAnsi" w:cstheme="minorHAnsi"/>
                <w:color w:val="000000"/>
                <w:sz w:val="22"/>
                <w:szCs w:val="22"/>
              </w:rPr>
              <w:t>El. výkon KGJ</w:t>
            </w:r>
          </w:p>
        </w:tc>
        <w:tc>
          <w:tcPr>
            <w:tcW w:w="814" w:type="pct"/>
            <w:shd w:val="clear" w:color="auto" w:fill="auto"/>
            <w:vAlign w:val="center"/>
            <w:hideMark/>
          </w:tcPr>
          <w:p w14:paraId="188E4E73" w14:textId="328DF7A6" w:rsidR="008B1203" w:rsidRPr="001F7457" w:rsidRDefault="008B1203" w:rsidP="00255DFC">
            <w:pPr>
              <w:jc w:val="center"/>
              <w:textAlignment w:val="baseline"/>
              <w:rPr>
                <w:rFonts w:asciiTheme="minorHAnsi" w:hAnsiTheme="minorHAnsi" w:cstheme="minorHAnsi"/>
                <w:sz w:val="22"/>
                <w:szCs w:val="22"/>
              </w:rPr>
            </w:pPr>
            <w:r w:rsidRPr="001F7457">
              <w:rPr>
                <w:rFonts w:asciiTheme="minorHAnsi" w:hAnsiTheme="minorHAnsi" w:cstheme="minorHAnsi"/>
                <w:color w:val="000000"/>
                <w:sz w:val="22"/>
                <w:szCs w:val="22"/>
              </w:rPr>
              <w:t xml:space="preserve">VÚ KVET </w:t>
            </w:r>
            <w:r w:rsidR="00675A9E">
              <w:rPr>
                <w:rFonts w:asciiTheme="minorHAnsi" w:hAnsiTheme="minorHAnsi" w:cstheme="minorHAnsi"/>
                <w:color w:val="000000"/>
                <w:sz w:val="22"/>
                <w:szCs w:val="22"/>
              </w:rPr>
              <w:t>[</w:t>
            </w:r>
            <w:r w:rsidRPr="001F7457">
              <w:rPr>
                <w:rFonts w:asciiTheme="minorHAnsi" w:hAnsiTheme="minorHAnsi" w:cstheme="minorHAnsi"/>
                <w:color w:val="000000"/>
                <w:sz w:val="22"/>
                <w:szCs w:val="22"/>
              </w:rPr>
              <w:t>%</w:t>
            </w:r>
            <w:r w:rsidR="00675A9E">
              <w:rPr>
                <w:rFonts w:asciiTheme="minorHAnsi" w:hAnsiTheme="minorHAnsi" w:cstheme="minorHAnsi"/>
                <w:color w:val="000000"/>
                <w:sz w:val="22"/>
                <w:szCs w:val="22"/>
              </w:rPr>
              <w:t>]</w:t>
            </w:r>
          </w:p>
        </w:tc>
        <w:tc>
          <w:tcPr>
            <w:tcW w:w="1495" w:type="pct"/>
            <w:shd w:val="clear" w:color="auto" w:fill="auto"/>
            <w:vAlign w:val="center"/>
            <w:hideMark/>
          </w:tcPr>
          <w:p w14:paraId="266454B1" w14:textId="5B09C00D" w:rsidR="008B1203" w:rsidRPr="001F7457" w:rsidRDefault="008B1203" w:rsidP="00255DFC">
            <w:pPr>
              <w:jc w:val="center"/>
              <w:textAlignment w:val="baseline"/>
              <w:rPr>
                <w:rFonts w:asciiTheme="minorHAnsi" w:hAnsiTheme="minorHAnsi" w:cstheme="minorHAnsi"/>
                <w:sz w:val="22"/>
                <w:szCs w:val="22"/>
              </w:rPr>
            </w:pPr>
            <w:r w:rsidRPr="001F7457">
              <w:rPr>
                <w:rFonts w:asciiTheme="minorHAnsi" w:hAnsiTheme="minorHAnsi" w:cstheme="minorHAnsi"/>
                <w:color w:val="000000"/>
                <w:sz w:val="22"/>
                <w:szCs w:val="22"/>
              </w:rPr>
              <w:t xml:space="preserve">pri T HV výstup KGJ </w:t>
            </w:r>
            <w:r w:rsidR="00675A9E">
              <w:rPr>
                <w:rFonts w:asciiTheme="minorHAnsi" w:hAnsiTheme="minorHAnsi" w:cstheme="minorHAnsi"/>
                <w:color w:val="000000"/>
                <w:sz w:val="22"/>
                <w:szCs w:val="22"/>
              </w:rPr>
              <w:t>[</w:t>
            </w:r>
            <w:r w:rsidRPr="001F7457">
              <w:rPr>
                <w:rFonts w:asciiTheme="minorHAnsi" w:hAnsiTheme="minorHAnsi" w:cstheme="minorHAnsi"/>
                <w:color w:val="000000"/>
                <w:sz w:val="22"/>
                <w:szCs w:val="22"/>
              </w:rPr>
              <w:t>°C</w:t>
            </w:r>
            <w:r w:rsidR="00675A9E">
              <w:rPr>
                <w:rFonts w:asciiTheme="minorHAnsi" w:hAnsiTheme="minorHAnsi" w:cstheme="minorHAnsi"/>
                <w:color w:val="000000"/>
                <w:sz w:val="22"/>
                <w:szCs w:val="22"/>
              </w:rPr>
              <w:t>]</w:t>
            </w:r>
          </w:p>
        </w:tc>
        <w:tc>
          <w:tcPr>
            <w:tcW w:w="1620" w:type="pct"/>
            <w:shd w:val="clear" w:color="auto" w:fill="auto"/>
            <w:vAlign w:val="center"/>
            <w:hideMark/>
          </w:tcPr>
          <w:p w14:paraId="7211C5A4" w14:textId="12A4BA49" w:rsidR="008B1203" w:rsidRPr="001F7457" w:rsidRDefault="008B1203" w:rsidP="00255DFC">
            <w:pPr>
              <w:jc w:val="center"/>
              <w:textAlignment w:val="baseline"/>
              <w:rPr>
                <w:rFonts w:asciiTheme="minorHAnsi" w:hAnsiTheme="minorHAnsi" w:cstheme="minorHAnsi"/>
                <w:sz w:val="22"/>
                <w:szCs w:val="22"/>
              </w:rPr>
            </w:pPr>
            <w:r w:rsidRPr="001F7457">
              <w:rPr>
                <w:rFonts w:asciiTheme="minorHAnsi" w:hAnsiTheme="minorHAnsi" w:cstheme="minorHAnsi"/>
                <w:color w:val="000000"/>
                <w:sz w:val="22"/>
                <w:szCs w:val="22"/>
              </w:rPr>
              <w:t xml:space="preserve">pri T HV vstup do KGJ </w:t>
            </w:r>
            <w:r w:rsidR="00675A9E">
              <w:rPr>
                <w:rFonts w:asciiTheme="minorHAnsi" w:hAnsiTheme="minorHAnsi" w:cstheme="minorHAnsi"/>
                <w:color w:val="000000"/>
                <w:sz w:val="22"/>
                <w:szCs w:val="22"/>
              </w:rPr>
              <w:t>[</w:t>
            </w:r>
            <w:r w:rsidRPr="001F7457">
              <w:rPr>
                <w:rFonts w:asciiTheme="minorHAnsi" w:hAnsiTheme="minorHAnsi" w:cstheme="minorHAnsi"/>
                <w:color w:val="000000"/>
                <w:sz w:val="22"/>
                <w:szCs w:val="22"/>
              </w:rPr>
              <w:t>°C</w:t>
            </w:r>
            <w:r w:rsidR="00675A9E">
              <w:rPr>
                <w:rFonts w:asciiTheme="minorHAnsi" w:hAnsiTheme="minorHAnsi" w:cstheme="minorHAnsi"/>
                <w:color w:val="000000"/>
                <w:sz w:val="22"/>
                <w:szCs w:val="22"/>
              </w:rPr>
              <w:t>]</w:t>
            </w:r>
          </w:p>
        </w:tc>
      </w:tr>
      <w:tr w:rsidR="008B1203" w:rsidRPr="001F7457" w14:paraId="6846E844" w14:textId="77777777" w:rsidTr="00255DFC">
        <w:trPr>
          <w:trHeight w:val="180"/>
        </w:trPr>
        <w:tc>
          <w:tcPr>
            <w:tcW w:w="1071" w:type="pct"/>
            <w:shd w:val="clear" w:color="auto" w:fill="auto"/>
            <w:vAlign w:val="center"/>
            <w:hideMark/>
          </w:tcPr>
          <w:p w14:paraId="3438E7B7" w14:textId="584CB59A" w:rsidR="008B1203" w:rsidRPr="001F7457" w:rsidRDefault="008B1203" w:rsidP="00255DFC">
            <w:pPr>
              <w:jc w:val="center"/>
              <w:textAlignment w:val="baseline"/>
              <w:rPr>
                <w:rFonts w:asciiTheme="minorHAnsi" w:hAnsiTheme="minorHAnsi" w:cstheme="minorHAnsi"/>
                <w:sz w:val="22"/>
                <w:szCs w:val="22"/>
              </w:rPr>
            </w:pPr>
            <w:r w:rsidRPr="001F7457">
              <w:rPr>
                <w:rFonts w:asciiTheme="minorHAnsi" w:hAnsiTheme="minorHAnsi" w:cstheme="minorHAnsi"/>
                <w:color w:val="000000"/>
                <w:sz w:val="22"/>
                <w:szCs w:val="22"/>
              </w:rPr>
              <w:t>Nominál</w:t>
            </w:r>
          </w:p>
        </w:tc>
        <w:tc>
          <w:tcPr>
            <w:tcW w:w="814" w:type="pct"/>
            <w:shd w:val="clear" w:color="auto" w:fill="auto"/>
            <w:vAlign w:val="center"/>
            <w:hideMark/>
          </w:tcPr>
          <w:p w14:paraId="061E2DA7" w14:textId="11DFADBD" w:rsidR="008B1203" w:rsidRPr="001F7457" w:rsidRDefault="008B1203" w:rsidP="00255DFC">
            <w:pPr>
              <w:jc w:val="center"/>
              <w:textAlignment w:val="baseline"/>
              <w:rPr>
                <w:rFonts w:asciiTheme="minorHAnsi" w:hAnsiTheme="minorHAnsi" w:cstheme="minorHAnsi"/>
                <w:sz w:val="22"/>
                <w:szCs w:val="22"/>
              </w:rPr>
            </w:pPr>
            <w:r w:rsidRPr="001F7457">
              <w:rPr>
                <w:rFonts w:asciiTheme="minorHAnsi" w:hAnsiTheme="minorHAnsi" w:cstheme="minorHAnsi"/>
                <w:color w:val="000000"/>
                <w:sz w:val="22"/>
                <w:szCs w:val="22"/>
              </w:rPr>
              <w:t>≥ 85</w:t>
            </w:r>
          </w:p>
        </w:tc>
        <w:tc>
          <w:tcPr>
            <w:tcW w:w="1495" w:type="pct"/>
            <w:shd w:val="clear" w:color="auto" w:fill="auto"/>
            <w:vAlign w:val="center"/>
            <w:hideMark/>
          </w:tcPr>
          <w:p w14:paraId="4ECA0ECC" w14:textId="4D18E880" w:rsidR="008B1203" w:rsidRPr="001F7457" w:rsidRDefault="008B1203" w:rsidP="00255DFC">
            <w:pPr>
              <w:jc w:val="center"/>
              <w:textAlignment w:val="baseline"/>
              <w:rPr>
                <w:rFonts w:asciiTheme="minorHAnsi" w:hAnsiTheme="minorHAnsi" w:cstheme="minorHAnsi"/>
                <w:sz w:val="22"/>
                <w:szCs w:val="22"/>
              </w:rPr>
            </w:pPr>
            <w:r w:rsidRPr="001F7457">
              <w:rPr>
                <w:rFonts w:asciiTheme="minorHAnsi" w:hAnsiTheme="minorHAnsi" w:cstheme="minorHAnsi"/>
                <w:color w:val="000000"/>
                <w:sz w:val="22"/>
                <w:szCs w:val="22"/>
              </w:rPr>
              <w:t>≥ 80</w:t>
            </w:r>
          </w:p>
        </w:tc>
        <w:tc>
          <w:tcPr>
            <w:tcW w:w="1620" w:type="pct"/>
            <w:shd w:val="clear" w:color="auto" w:fill="auto"/>
            <w:vAlign w:val="center"/>
            <w:hideMark/>
          </w:tcPr>
          <w:p w14:paraId="38A68B9D" w14:textId="548B365E" w:rsidR="008B1203" w:rsidRPr="001F7457" w:rsidRDefault="008B1203" w:rsidP="00255DFC">
            <w:pPr>
              <w:jc w:val="center"/>
              <w:textAlignment w:val="baseline"/>
              <w:rPr>
                <w:rFonts w:asciiTheme="minorHAnsi" w:hAnsiTheme="minorHAnsi" w:cstheme="minorHAnsi"/>
                <w:sz w:val="22"/>
                <w:szCs w:val="22"/>
              </w:rPr>
            </w:pPr>
            <w:r w:rsidRPr="001F7457">
              <w:rPr>
                <w:rFonts w:asciiTheme="minorHAnsi" w:hAnsiTheme="minorHAnsi" w:cstheme="minorHAnsi"/>
                <w:color w:val="000000"/>
                <w:sz w:val="22"/>
                <w:szCs w:val="22"/>
              </w:rPr>
              <w:t>≤</w:t>
            </w:r>
            <w:r w:rsidR="00675A9E">
              <w:rPr>
                <w:rFonts w:asciiTheme="minorHAnsi" w:hAnsiTheme="minorHAnsi" w:cstheme="minorHAnsi"/>
                <w:color w:val="000000"/>
                <w:sz w:val="22"/>
                <w:szCs w:val="22"/>
              </w:rPr>
              <w:t xml:space="preserve"> </w:t>
            </w:r>
            <w:r w:rsidRPr="001F7457">
              <w:rPr>
                <w:rFonts w:asciiTheme="minorHAnsi" w:hAnsiTheme="minorHAnsi" w:cstheme="minorHAnsi"/>
                <w:color w:val="000000"/>
                <w:sz w:val="22"/>
                <w:szCs w:val="22"/>
              </w:rPr>
              <w:t>60</w:t>
            </w:r>
          </w:p>
        </w:tc>
      </w:tr>
      <w:tr w:rsidR="008B1203" w:rsidRPr="001F7457" w14:paraId="2DD17533" w14:textId="77777777" w:rsidTr="00255DFC">
        <w:trPr>
          <w:trHeight w:val="60"/>
        </w:trPr>
        <w:tc>
          <w:tcPr>
            <w:tcW w:w="1071" w:type="pct"/>
            <w:shd w:val="clear" w:color="auto" w:fill="auto"/>
            <w:vAlign w:val="center"/>
            <w:hideMark/>
          </w:tcPr>
          <w:p w14:paraId="03495791" w14:textId="3D974AB0" w:rsidR="008B1203" w:rsidRPr="001F7457" w:rsidRDefault="008B1203" w:rsidP="00255DFC">
            <w:pPr>
              <w:jc w:val="center"/>
              <w:textAlignment w:val="baseline"/>
              <w:rPr>
                <w:rFonts w:asciiTheme="minorHAnsi" w:hAnsiTheme="minorHAnsi" w:cstheme="minorHAnsi"/>
                <w:sz w:val="22"/>
                <w:szCs w:val="22"/>
              </w:rPr>
            </w:pPr>
            <w:r w:rsidRPr="001F7457">
              <w:rPr>
                <w:rFonts w:asciiTheme="minorHAnsi" w:hAnsiTheme="minorHAnsi" w:cstheme="minorHAnsi"/>
                <w:color w:val="000000"/>
                <w:sz w:val="22"/>
                <w:szCs w:val="22"/>
              </w:rPr>
              <w:t>70 % z nominálu</w:t>
            </w:r>
          </w:p>
        </w:tc>
        <w:tc>
          <w:tcPr>
            <w:tcW w:w="814" w:type="pct"/>
            <w:shd w:val="clear" w:color="auto" w:fill="auto"/>
            <w:vAlign w:val="center"/>
            <w:hideMark/>
          </w:tcPr>
          <w:p w14:paraId="2FB10781" w14:textId="701918A0" w:rsidR="008B1203" w:rsidRPr="001F7457" w:rsidRDefault="008B1203" w:rsidP="00255DFC">
            <w:pPr>
              <w:jc w:val="center"/>
              <w:textAlignment w:val="baseline"/>
              <w:rPr>
                <w:rFonts w:asciiTheme="minorHAnsi" w:hAnsiTheme="minorHAnsi" w:cstheme="minorHAnsi"/>
                <w:sz w:val="22"/>
                <w:szCs w:val="22"/>
              </w:rPr>
            </w:pPr>
            <w:r w:rsidRPr="001F7457">
              <w:rPr>
                <w:rFonts w:asciiTheme="minorHAnsi" w:hAnsiTheme="minorHAnsi" w:cstheme="minorHAnsi"/>
                <w:color w:val="000000"/>
                <w:sz w:val="22"/>
                <w:szCs w:val="22"/>
              </w:rPr>
              <w:t>≥ 84</w:t>
            </w:r>
          </w:p>
        </w:tc>
        <w:tc>
          <w:tcPr>
            <w:tcW w:w="1495" w:type="pct"/>
            <w:shd w:val="clear" w:color="auto" w:fill="auto"/>
            <w:vAlign w:val="center"/>
            <w:hideMark/>
          </w:tcPr>
          <w:p w14:paraId="3579B1B0" w14:textId="0DD2B866" w:rsidR="008B1203" w:rsidRPr="001F7457" w:rsidRDefault="008B1203" w:rsidP="00255DFC">
            <w:pPr>
              <w:jc w:val="center"/>
              <w:textAlignment w:val="baseline"/>
              <w:rPr>
                <w:rFonts w:asciiTheme="minorHAnsi" w:hAnsiTheme="minorHAnsi" w:cstheme="minorHAnsi"/>
                <w:sz w:val="22"/>
                <w:szCs w:val="22"/>
              </w:rPr>
            </w:pPr>
            <w:r w:rsidRPr="001F7457">
              <w:rPr>
                <w:rFonts w:asciiTheme="minorHAnsi" w:hAnsiTheme="minorHAnsi" w:cstheme="minorHAnsi"/>
                <w:color w:val="000000"/>
                <w:sz w:val="22"/>
                <w:szCs w:val="22"/>
              </w:rPr>
              <w:t>≥ 80</w:t>
            </w:r>
          </w:p>
        </w:tc>
        <w:tc>
          <w:tcPr>
            <w:tcW w:w="1620" w:type="pct"/>
            <w:shd w:val="clear" w:color="auto" w:fill="auto"/>
            <w:vAlign w:val="center"/>
            <w:hideMark/>
          </w:tcPr>
          <w:p w14:paraId="18A284E8" w14:textId="7BB1A8A9" w:rsidR="008B1203" w:rsidRPr="001F7457" w:rsidRDefault="008B1203" w:rsidP="00255DFC">
            <w:pPr>
              <w:jc w:val="center"/>
              <w:textAlignment w:val="baseline"/>
              <w:rPr>
                <w:rFonts w:asciiTheme="minorHAnsi" w:hAnsiTheme="minorHAnsi" w:cstheme="minorHAnsi"/>
                <w:sz w:val="22"/>
                <w:szCs w:val="22"/>
              </w:rPr>
            </w:pPr>
            <w:r w:rsidRPr="001F7457">
              <w:rPr>
                <w:rFonts w:asciiTheme="minorHAnsi" w:hAnsiTheme="minorHAnsi" w:cstheme="minorHAnsi"/>
                <w:color w:val="000000"/>
                <w:sz w:val="22"/>
                <w:szCs w:val="22"/>
              </w:rPr>
              <w:t>≤</w:t>
            </w:r>
            <w:r w:rsidR="00675A9E">
              <w:rPr>
                <w:rFonts w:asciiTheme="minorHAnsi" w:hAnsiTheme="minorHAnsi" w:cstheme="minorHAnsi"/>
                <w:color w:val="000000"/>
                <w:sz w:val="22"/>
                <w:szCs w:val="22"/>
              </w:rPr>
              <w:t xml:space="preserve"> </w:t>
            </w:r>
            <w:r w:rsidRPr="001F7457">
              <w:rPr>
                <w:rFonts w:asciiTheme="minorHAnsi" w:hAnsiTheme="minorHAnsi" w:cstheme="minorHAnsi"/>
                <w:color w:val="000000"/>
                <w:sz w:val="22"/>
                <w:szCs w:val="22"/>
              </w:rPr>
              <w:t>60</w:t>
            </w:r>
          </w:p>
        </w:tc>
      </w:tr>
    </w:tbl>
    <w:p w14:paraId="35901DD2" w14:textId="59D8820E" w:rsidR="008B1203" w:rsidRPr="001F7457" w:rsidRDefault="008B1203" w:rsidP="003128AB">
      <w:pPr>
        <w:pStyle w:val="Podnadpis"/>
      </w:pPr>
      <w:r w:rsidRPr="001F7457">
        <w:t>Emisie</w:t>
      </w:r>
    </w:p>
    <w:p w14:paraId="74D4C1A6" w14:textId="44603D18"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Kogeneračná strojovňa bude obsahovať tri KGJ vybavené denitrifikáciou spalín s</w:t>
      </w:r>
      <w:r w:rsidR="00E514AB">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 xml:space="preserve">použitím močoviny. Vzhľadom na technológiu </w:t>
      </w:r>
      <w:r w:rsidR="00E514AB">
        <w:rPr>
          <w:rFonts w:asciiTheme="minorHAnsi" w:hAnsiTheme="minorHAnsi" w:cstheme="minorHAnsi"/>
          <w:color w:val="000000" w:themeColor="text1"/>
          <w:sz w:val="22"/>
          <w:szCs w:val="22"/>
        </w:rPr>
        <w:t xml:space="preserve">PM </w:t>
      </w:r>
      <w:r w:rsidRPr="001F7457">
        <w:rPr>
          <w:rFonts w:asciiTheme="minorHAnsi" w:hAnsiTheme="minorHAnsi" w:cstheme="minorHAnsi"/>
          <w:color w:val="000000" w:themeColor="text1"/>
          <w:sz w:val="22"/>
          <w:szCs w:val="22"/>
        </w:rPr>
        <w:t>sú spaliny vyvedené samostatnými oceľovými</w:t>
      </w:r>
      <w:r w:rsidR="00E514AB">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 xml:space="preserve">komínmi. </w:t>
      </w:r>
    </w:p>
    <w:p w14:paraId="2115FEA2" w14:textId="7A790EB9" w:rsidR="008B1203" w:rsidRDefault="008B1203" w:rsidP="001F7457">
      <w:pPr>
        <w:jc w:val="both"/>
        <w:textAlignment w:val="baseline"/>
        <w:rPr>
          <w:rFonts w:asciiTheme="minorHAnsi" w:hAnsiTheme="minorHAnsi" w:cstheme="minorBidi"/>
          <w:color w:val="000000" w:themeColor="text1"/>
          <w:sz w:val="22"/>
          <w:szCs w:val="22"/>
        </w:rPr>
      </w:pPr>
      <w:r w:rsidRPr="001F7457">
        <w:rPr>
          <w:rFonts w:asciiTheme="minorHAnsi" w:hAnsiTheme="minorHAnsi" w:cstheme="minorHAnsi"/>
          <w:color w:val="000000" w:themeColor="text1"/>
          <w:sz w:val="22"/>
          <w:szCs w:val="22"/>
        </w:rPr>
        <w:t xml:space="preserve">Na výstupe z motorov </w:t>
      </w:r>
      <w:r w:rsidR="00E514AB">
        <w:rPr>
          <w:rFonts w:asciiTheme="minorHAnsi" w:hAnsiTheme="minorHAnsi" w:cstheme="minorHAnsi"/>
          <w:color w:val="000000" w:themeColor="text1"/>
          <w:sz w:val="22"/>
          <w:szCs w:val="22"/>
        </w:rPr>
        <w:t>P</w:t>
      </w:r>
      <w:r w:rsidRPr="001F7457">
        <w:rPr>
          <w:rFonts w:asciiTheme="minorHAnsi" w:hAnsiTheme="minorHAnsi" w:cstheme="minorHAnsi"/>
          <w:color w:val="000000" w:themeColor="text1"/>
          <w:sz w:val="22"/>
          <w:szCs w:val="22"/>
        </w:rPr>
        <w:t>M</w:t>
      </w:r>
      <w:r w:rsidR="00E514AB">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 xml:space="preserve">1, </w:t>
      </w:r>
      <w:r w:rsidR="00E514AB">
        <w:rPr>
          <w:rFonts w:asciiTheme="minorHAnsi" w:hAnsiTheme="minorHAnsi" w:cstheme="minorHAnsi"/>
          <w:color w:val="000000" w:themeColor="text1"/>
          <w:sz w:val="22"/>
          <w:szCs w:val="22"/>
        </w:rPr>
        <w:t>P</w:t>
      </w:r>
      <w:r w:rsidRPr="001F7457">
        <w:rPr>
          <w:rFonts w:asciiTheme="minorHAnsi" w:hAnsiTheme="minorHAnsi" w:cstheme="minorHAnsi"/>
          <w:color w:val="000000" w:themeColor="text1"/>
          <w:sz w:val="22"/>
          <w:szCs w:val="22"/>
        </w:rPr>
        <w:t>M</w:t>
      </w:r>
      <w:r w:rsidR="00E514AB">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2 a</w:t>
      </w:r>
      <w:r w:rsidR="00E514AB">
        <w:rPr>
          <w:rFonts w:asciiTheme="minorHAnsi" w:hAnsiTheme="minorHAnsi" w:cstheme="minorHAnsi"/>
          <w:color w:val="000000" w:themeColor="text1"/>
          <w:sz w:val="22"/>
          <w:szCs w:val="22"/>
        </w:rPr>
        <w:t> P</w:t>
      </w:r>
      <w:r w:rsidRPr="001F7457">
        <w:rPr>
          <w:rFonts w:asciiTheme="minorHAnsi" w:hAnsiTheme="minorHAnsi" w:cstheme="minorHAnsi"/>
          <w:color w:val="000000" w:themeColor="text1"/>
          <w:sz w:val="22"/>
          <w:szCs w:val="22"/>
        </w:rPr>
        <w:t>M</w:t>
      </w:r>
      <w:r w:rsidR="00E514AB">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3 je požadovaná taká hodnota emisií, aby každé kogeneračné zariadenie zvlášť</w:t>
      </w:r>
      <w:r w:rsidR="00E514AB">
        <w:rPr>
          <w:rFonts w:asciiTheme="minorHAnsi" w:hAnsiTheme="minorHAnsi" w:cstheme="minorHAnsi"/>
          <w:color w:val="000000" w:themeColor="text1"/>
          <w:sz w:val="22"/>
          <w:szCs w:val="22"/>
        </w:rPr>
        <w:t>,</w:t>
      </w:r>
      <w:r w:rsidRPr="001F7457">
        <w:rPr>
          <w:rFonts w:asciiTheme="minorHAnsi" w:hAnsiTheme="minorHAnsi" w:cstheme="minorHAnsi"/>
          <w:color w:val="000000" w:themeColor="text1"/>
          <w:sz w:val="22"/>
          <w:szCs w:val="22"/>
        </w:rPr>
        <w:t xml:space="preserve"> teda KGJ 1, KGJ 2 a KGJ 3 s technológiou spalinových výmenníkov spĺňalo hodnotu emisií </w:t>
      </w:r>
      <w:r w:rsidR="00711965">
        <w:rPr>
          <w:rFonts w:asciiTheme="minorHAnsi" w:hAnsiTheme="minorHAnsi" w:cstheme="minorHAnsi"/>
          <w:color w:val="000000" w:themeColor="text1"/>
          <w:sz w:val="22"/>
          <w:szCs w:val="22"/>
        </w:rPr>
        <w:t>podľa tabuľky č. 3</w:t>
      </w:r>
      <w:r w:rsidR="005E0753">
        <w:rPr>
          <w:rFonts w:asciiTheme="minorHAnsi" w:hAnsiTheme="minorHAnsi" w:cstheme="minorHAnsi"/>
          <w:color w:val="000000" w:themeColor="text1"/>
          <w:sz w:val="22"/>
          <w:szCs w:val="22"/>
        </w:rPr>
        <w:t xml:space="preserve"> </w:t>
      </w:r>
      <w:r w:rsidR="00C30412">
        <w:rPr>
          <w:rFonts w:asciiTheme="minorHAnsi" w:hAnsiTheme="minorHAnsi" w:cstheme="minorHAnsi"/>
          <w:color w:val="000000" w:themeColor="text1"/>
          <w:sz w:val="22"/>
          <w:szCs w:val="22"/>
        </w:rPr>
        <w:t xml:space="preserve">nižšie </w:t>
      </w:r>
      <w:r w:rsidR="005E0753" w:rsidRPr="0294E5B6">
        <w:rPr>
          <w:rFonts w:asciiTheme="minorHAnsi" w:hAnsiTheme="minorHAnsi" w:cstheme="minorBidi"/>
          <w:color w:val="000000" w:themeColor="text1"/>
          <w:sz w:val="22"/>
          <w:szCs w:val="22"/>
        </w:rPr>
        <w:t>pri štandardných stavových podmienkach</w:t>
      </w:r>
      <w:r w:rsidR="00EC25CF">
        <w:rPr>
          <w:rFonts w:asciiTheme="minorHAnsi" w:hAnsiTheme="minorHAnsi" w:cstheme="minorBidi"/>
          <w:color w:val="000000" w:themeColor="text1"/>
          <w:sz w:val="22"/>
          <w:szCs w:val="22"/>
        </w:rPr>
        <w:t xml:space="preserve"> v celom pracovnom rozsahu</w:t>
      </w:r>
      <w:r w:rsidR="00F20A7F">
        <w:rPr>
          <w:rFonts w:asciiTheme="minorHAnsi" w:hAnsiTheme="minorHAnsi" w:cstheme="minorBidi"/>
          <w:color w:val="000000" w:themeColor="text1"/>
          <w:sz w:val="22"/>
          <w:szCs w:val="22"/>
        </w:rPr>
        <w:t>:</w:t>
      </w:r>
      <w:r w:rsidR="005E0753" w:rsidRPr="0294E5B6">
        <w:rPr>
          <w:rFonts w:asciiTheme="minorHAnsi" w:hAnsiTheme="minorHAnsi" w:cstheme="minorBidi"/>
          <w:color w:val="000000" w:themeColor="text1"/>
          <w:sz w:val="22"/>
          <w:szCs w:val="22"/>
        </w:rPr>
        <w:t xml:space="preserve"> suchom plyne</w:t>
      </w:r>
      <w:r w:rsidR="00127F62">
        <w:rPr>
          <w:rFonts w:asciiTheme="minorHAnsi" w:hAnsiTheme="minorHAnsi" w:cstheme="minorBidi"/>
          <w:color w:val="000000" w:themeColor="text1"/>
          <w:sz w:val="22"/>
          <w:szCs w:val="22"/>
        </w:rPr>
        <w:t xml:space="preserve"> pri teplote </w:t>
      </w:r>
      <w:r w:rsidR="00E16EA8">
        <w:rPr>
          <w:rFonts w:asciiTheme="minorHAnsi" w:hAnsiTheme="minorHAnsi" w:cstheme="minorBidi"/>
          <w:color w:val="000000" w:themeColor="text1"/>
          <w:sz w:val="22"/>
          <w:szCs w:val="22"/>
        </w:rPr>
        <w:t>273</w:t>
      </w:r>
      <w:r w:rsidR="006A7A01">
        <w:rPr>
          <w:rFonts w:asciiTheme="minorHAnsi" w:hAnsiTheme="minorHAnsi" w:cstheme="minorBidi"/>
          <w:color w:val="000000" w:themeColor="text1"/>
          <w:sz w:val="22"/>
          <w:szCs w:val="22"/>
        </w:rPr>
        <w:t>,15 K</w:t>
      </w:r>
      <w:r w:rsidR="00EA29E4">
        <w:rPr>
          <w:rFonts w:asciiTheme="minorHAnsi" w:hAnsiTheme="minorHAnsi" w:cstheme="minorBidi"/>
          <w:color w:val="000000" w:themeColor="text1"/>
          <w:sz w:val="22"/>
          <w:szCs w:val="22"/>
        </w:rPr>
        <w:t xml:space="preserve"> a tlaku </w:t>
      </w:r>
      <w:r w:rsidR="0091705E">
        <w:rPr>
          <w:rFonts w:asciiTheme="minorHAnsi" w:hAnsiTheme="minorHAnsi" w:cstheme="minorBidi"/>
          <w:color w:val="000000" w:themeColor="text1"/>
          <w:sz w:val="22"/>
          <w:szCs w:val="22"/>
        </w:rPr>
        <w:t>101,3</w:t>
      </w:r>
      <w:r w:rsidR="00427AB0">
        <w:rPr>
          <w:rFonts w:asciiTheme="minorHAnsi" w:hAnsiTheme="minorHAnsi" w:cstheme="minorBidi"/>
          <w:color w:val="000000" w:themeColor="text1"/>
          <w:sz w:val="22"/>
          <w:szCs w:val="22"/>
        </w:rPr>
        <w:t> </w:t>
      </w:r>
      <w:r w:rsidR="00407508">
        <w:rPr>
          <w:rFonts w:asciiTheme="minorHAnsi" w:hAnsiTheme="minorHAnsi" w:cstheme="minorBidi"/>
          <w:color w:val="000000" w:themeColor="text1"/>
          <w:sz w:val="22"/>
          <w:szCs w:val="22"/>
        </w:rPr>
        <w:t>kPa</w:t>
      </w:r>
      <w:r w:rsidR="00E96D51">
        <w:rPr>
          <w:rFonts w:asciiTheme="minorHAnsi" w:hAnsiTheme="minorHAnsi" w:cstheme="minorBidi"/>
          <w:color w:val="000000" w:themeColor="text1"/>
          <w:sz w:val="22"/>
          <w:szCs w:val="22"/>
        </w:rPr>
        <w:t xml:space="preserve"> a</w:t>
      </w:r>
      <w:r w:rsidR="005E0753" w:rsidRPr="0294E5B6">
        <w:rPr>
          <w:rFonts w:asciiTheme="minorHAnsi" w:hAnsiTheme="minorHAnsi" w:cstheme="minorBidi"/>
          <w:color w:val="000000" w:themeColor="text1"/>
          <w:sz w:val="22"/>
          <w:szCs w:val="22"/>
        </w:rPr>
        <w:t xml:space="preserve"> O</w:t>
      </w:r>
      <w:r w:rsidR="005E0753" w:rsidRPr="0294E5B6">
        <w:rPr>
          <w:rFonts w:asciiTheme="minorHAnsi" w:hAnsiTheme="minorHAnsi" w:cstheme="minorBidi"/>
          <w:color w:val="000000" w:themeColor="text1"/>
          <w:sz w:val="22"/>
          <w:szCs w:val="22"/>
          <w:vertAlign w:val="subscript"/>
        </w:rPr>
        <w:t>2</w:t>
      </w:r>
      <w:r w:rsidR="005E0753" w:rsidRPr="0294E5B6">
        <w:rPr>
          <w:rFonts w:asciiTheme="minorHAnsi" w:hAnsiTheme="minorHAnsi" w:cstheme="minorBidi"/>
          <w:color w:val="000000" w:themeColor="text1"/>
          <w:sz w:val="22"/>
          <w:szCs w:val="22"/>
        </w:rPr>
        <w:t> </w:t>
      </w:r>
      <w:r w:rsidR="005E0753" w:rsidRPr="0294E5B6">
        <w:rPr>
          <w:rFonts w:asciiTheme="minorHAnsi" w:hAnsiTheme="minorHAnsi" w:cstheme="minorBidi"/>
          <w:color w:val="000000" w:themeColor="text1"/>
          <w:sz w:val="22"/>
          <w:szCs w:val="22"/>
          <w:vertAlign w:val="subscript"/>
        </w:rPr>
        <w:t>ref.</w:t>
      </w:r>
      <w:r w:rsidR="005E0753" w:rsidRPr="0294E5B6">
        <w:rPr>
          <w:rFonts w:asciiTheme="minorHAnsi" w:hAnsiTheme="minorHAnsi" w:cstheme="minorBidi"/>
          <w:color w:val="000000" w:themeColor="text1"/>
          <w:sz w:val="22"/>
          <w:szCs w:val="22"/>
        </w:rPr>
        <w:t xml:space="preserve"> 15 % objemu</w:t>
      </w:r>
      <w:r w:rsidR="00427AB0">
        <w:rPr>
          <w:rFonts w:asciiTheme="minorHAnsi" w:hAnsiTheme="minorHAnsi" w:cstheme="minorBidi"/>
          <w:color w:val="000000" w:themeColor="text1"/>
          <w:sz w:val="22"/>
          <w:szCs w:val="22"/>
        </w:rPr>
        <w:t>.</w:t>
      </w:r>
    </w:p>
    <w:p w14:paraId="0653C235" w14:textId="77777777" w:rsidR="00427AB0" w:rsidRDefault="00427AB0" w:rsidP="001F7457">
      <w:pPr>
        <w:jc w:val="both"/>
        <w:textAlignment w:val="baseline"/>
        <w:rPr>
          <w:rFonts w:asciiTheme="minorHAnsi" w:hAnsiTheme="minorHAnsi" w:cstheme="minorHAnsi"/>
          <w:color w:val="000000" w:themeColor="text1"/>
          <w:sz w:val="22"/>
          <w:szCs w:val="22"/>
        </w:rPr>
      </w:pPr>
    </w:p>
    <w:p w14:paraId="2079BAE6" w14:textId="258062CB" w:rsidR="00885F43" w:rsidRDefault="00885F43" w:rsidP="001F7457">
      <w:pPr>
        <w:jc w:val="both"/>
        <w:textAlignment w:val="baseline"/>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Tabuľka č. 3: Emisné limity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6"/>
        <w:gridCol w:w="4812"/>
      </w:tblGrid>
      <w:tr w:rsidR="00EC25CF" w:rsidRPr="003E4F4B" w14:paraId="0E55EFEF" w14:textId="77777777" w:rsidTr="00102083">
        <w:trPr>
          <w:trHeight w:val="300"/>
        </w:trPr>
        <w:tc>
          <w:tcPr>
            <w:tcW w:w="2501" w:type="pct"/>
            <w:shd w:val="clear" w:color="auto" w:fill="auto"/>
            <w:vAlign w:val="center"/>
          </w:tcPr>
          <w:p w14:paraId="6F8EC49B" w14:textId="4F92B151" w:rsidR="00EC25CF" w:rsidRPr="003E4F4B" w:rsidRDefault="00EC25CF" w:rsidP="00703004">
            <w:pPr>
              <w:jc w:val="center"/>
              <w:textAlignment w:val="baseline"/>
              <w:rPr>
                <w:rFonts w:ascii="Calibri" w:hAnsi="Calibri" w:cs="Calibri"/>
                <w:sz w:val="22"/>
                <w:szCs w:val="22"/>
              </w:rPr>
            </w:pPr>
            <w:r w:rsidRPr="003E4F4B">
              <w:rPr>
                <w:rFonts w:ascii="Calibri" w:hAnsi="Calibri" w:cs="Calibri"/>
                <w:sz w:val="22"/>
                <w:szCs w:val="22"/>
              </w:rPr>
              <w:t>Emisie ovzdušia</w:t>
            </w:r>
          </w:p>
        </w:tc>
        <w:tc>
          <w:tcPr>
            <w:tcW w:w="2499" w:type="pct"/>
            <w:shd w:val="clear" w:color="auto" w:fill="auto"/>
            <w:vAlign w:val="center"/>
          </w:tcPr>
          <w:p w14:paraId="5319581B" w14:textId="7A526755" w:rsidR="00EC25CF" w:rsidRPr="003E4F4B" w:rsidRDefault="00EC25CF" w:rsidP="00703004">
            <w:pPr>
              <w:jc w:val="center"/>
              <w:textAlignment w:val="baseline"/>
              <w:rPr>
                <w:rFonts w:ascii="Calibri" w:hAnsi="Calibri" w:cs="Calibri"/>
                <w:sz w:val="22"/>
                <w:szCs w:val="22"/>
              </w:rPr>
            </w:pPr>
            <w:r w:rsidRPr="003E4F4B">
              <w:rPr>
                <w:rFonts w:ascii="Calibri" w:hAnsi="Calibri" w:cs="Calibri"/>
                <w:sz w:val="22"/>
                <w:szCs w:val="22"/>
              </w:rPr>
              <w:t>Emisný limit (mg/Nm</w:t>
            </w:r>
            <w:r w:rsidRPr="003E4F4B">
              <w:rPr>
                <w:rFonts w:ascii="Calibri" w:hAnsi="Calibri" w:cs="Calibri"/>
                <w:sz w:val="22"/>
                <w:szCs w:val="22"/>
                <w:vertAlign w:val="superscript"/>
              </w:rPr>
              <w:t>3</w:t>
            </w:r>
            <w:r w:rsidRPr="003E4F4B">
              <w:rPr>
                <w:rFonts w:ascii="Calibri" w:hAnsi="Calibri" w:cs="Calibri"/>
                <w:sz w:val="22"/>
                <w:szCs w:val="22"/>
              </w:rPr>
              <w:t>)</w:t>
            </w:r>
          </w:p>
        </w:tc>
      </w:tr>
      <w:tr w:rsidR="00703004" w:rsidRPr="00703004" w14:paraId="0C63F3AF" w14:textId="77777777" w:rsidTr="00102083">
        <w:trPr>
          <w:trHeight w:val="300"/>
        </w:trPr>
        <w:tc>
          <w:tcPr>
            <w:tcW w:w="2501" w:type="pct"/>
            <w:shd w:val="clear" w:color="auto" w:fill="auto"/>
            <w:vAlign w:val="center"/>
            <w:hideMark/>
          </w:tcPr>
          <w:p w14:paraId="625BAFD2" w14:textId="1EBB64EB" w:rsidR="00703004" w:rsidRPr="00703004" w:rsidRDefault="00703004" w:rsidP="00703004">
            <w:pPr>
              <w:jc w:val="center"/>
              <w:textAlignment w:val="baseline"/>
              <w:rPr>
                <w:sz w:val="22"/>
                <w:szCs w:val="22"/>
              </w:rPr>
            </w:pPr>
            <w:r w:rsidRPr="00703004">
              <w:rPr>
                <w:rFonts w:ascii="Calibri" w:hAnsi="Calibri" w:cs="Calibri"/>
                <w:sz w:val="22"/>
                <w:szCs w:val="22"/>
              </w:rPr>
              <w:t>NO</w:t>
            </w:r>
            <w:r w:rsidRPr="00703004">
              <w:rPr>
                <w:rFonts w:ascii="Calibri" w:hAnsi="Calibri" w:cs="Calibri"/>
                <w:sz w:val="22"/>
                <w:szCs w:val="22"/>
                <w:vertAlign w:val="subscript"/>
              </w:rPr>
              <w:t>x</w:t>
            </w:r>
          </w:p>
        </w:tc>
        <w:tc>
          <w:tcPr>
            <w:tcW w:w="2499" w:type="pct"/>
            <w:shd w:val="clear" w:color="auto" w:fill="auto"/>
            <w:vAlign w:val="center"/>
            <w:hideMark/>
          </w:tcPr>
          <w:p w14:paraId="7274F83B" w14:textId="161B5434" w:rsidR="00703004" w:rsidRPr="00703004" w:rsidRDefault="00703004" w:rsidP="00703004">
            <w:pPr>
              <w:jc w:val="center"/>
              <w:textAlignment w:val="baseline"/>
              <w:rPr>
                <w:sz w:val="22"/>
                <w:szCs w:val="22"/>
              </w:rPr>
            </w:pPr>
            <w:r w:rsidRPr="00703004">
              <w:rPr>
                <w:rFonts w:ascii="Calibri" w:hAnsi="Calibri" w:cs="Calibri"/>
                <w:sz w:val="22"/>
                <w:szCs w:val="22"/>
              </w:rPr>
              <w:t>≤ 67,5</w:t>
            </w:r>
          </w:p>
        </w:tc>
      </w:tr>
      <w:tr w:rsidR="00703004" w:rsidRPr="00703004" w14:paraId="6F10969F" w14:textId="77777777" w:rsidTr="00102083">
        <w:trPr>
          <w:trHeight w:val="300"/>
        </w:trPr>
        <w:tc>
          <w:tcPr>
            <w:tcW w:w="2501" w:type="pct"/>
            <w:shd w:val="clear" w:color="auto" w:fill="auto"/>
            <w:vAlign w:val="center"/>
            <w:hideMark/>
          </w:tcPr>
          <w:p w14:paraId="71884AFA" w14:textId="317A17A6" w:rsidR="00703004" w:rsidRPr="00703004" w:rsidRDefault="00703004" w:rsidP="00703004">
            <w:pPr>
              <w:jc w:val="center"/>
              <w:textAlignment w:val="baseline"/>
              <w:rPr>
                <w:sz w:val="22"/>
                <w:szCs w:val="22"/>
              </w:rPr>
            </w:pPr>
            <w:r w:rsidRPr="00703004">
              <w:rPr>
                <w:rFonts w:ascii="Calibri" w:hAnsi="Calibri" w:cs="Calibri"/>
                <w:sz w:val="22"/>
                <w:szCs w:val="22"/>
              </w:rPr>
              <w:t>CO</w:t>
            </w:r>
          </w:p>
        </w:tc>
        <w:tc>
          <w:tcPr>
            <w:tcW w:w="2499" w:type="pct"/>
            <w:shd w:val="clear" w:color="auto" w:fill="auto"/>
            <w:vAlign w:val="center"/>
            <w:hideMark/>
          </w:tcPr>
          <w:p w14:paraId="14B140D3" w14:textId="33E9FD18" w:rsidR="00703004" w:rsidRPr="00703004" w:rsidRDefault="00703004" w:rsidP="00703004">
            <w:pPr>
              <w:jc w:val="center"/>
              <w:textAlignment w:val="baseline"/>
              <w:rPr>
                <w:sz w:val="22"/>
                <w:szCs w:val="22"/>
              </w:rPr>
            </w:pPr>
            <w:r w:rsidRPr="00703004">
              <w:rPr>
                <w:rFonts w:ascii="Calibri" w:hAnsi="Calibri" w:cs="Calibri"/>
                <w:sz w:val="22"/>
                <w:szCs w:val="22"/>
              </w:rPr>
              <w:t>≤ 90</w:t>
            </w:r>
          </w:p>
        </w:tc>
      </w:tr>
      <w:tr w:rsidR="00703004" w:rsidRPr="00703004" w14:paraId="36C56A27" w14:textId="77777777" w:rsidTr="00102083">
        <w:trPr>
          <w:trHeight w:val="300"/>
        </w:trPr>
        <w:tc>
          <w:tcPr>
            <w:tcW w:w="2501" w:type="pct"/>
            <w:shd w:val="clear" w:color="auto" w:fill="auto"/>
            <w:vAlign w:val="center"/>
            <w:hideMark/>
          </w:tcPr>
          <w:p w14:paraId="6A6F45E6" w14:textId="329F47A1" w:rsidR="00703004" w:rsidRPr="00703004" w:rsidRDefault="00703004" w:rsidP="00703004">
            <w:pPr>
              <w:jc w:val="center"/>
              <w:textAlignment w:val="baseline"/>
              <w:rPr>
                <w:sz w:val="22"/>
                <w:szCs w:val="22"/>
              </w:rPr>
            </w:pPr>
            <w:r w:rsidRPr="00703004">
              <w:rPr>
                <w:rFonts w:ascii="Calibri" w:hAnsi="Calibri" w:cs="Calibri"/>
                <w:sz w:val="22"/>
                <w:szCs w:val="22"/>
              </w:rPr>
              <w:t>NH</w:t>
            </w:r>
            <w:r w:rsidRPr="00703004">
              <w:rPr>
                <w:rFonts w:ascii="Calibri" w:hAnsi="Calibri" w:cs="Calibri"/>
                <w:sz w:val="22"/>
                <w:szCs w:val="22"/>
                <w:vertAlign w:val="subscript"/>
              </w:rPr>
              <w:t>3</w:t>
            </w:r>
          </w:p>
        </w:tc>
        <w:tc>
          <w:tcPr>
            <w:tcW w:w="2499" w:type="pct"/>
            <w:shd w:val="clear" w:color="auto" w:fill="auto"/>
            <w:vAlign w:val="center"/>
            <w:hideMark/>
          </w:tcPr>
          <w:p w14:paraId="49D97760" w14:textId="238BB106" w:rsidR="00703004" w:rsidRPr="00703004" w:rsidRDefault="00703004" w:rsidP="00703004">
            <w:pPr>
              <w:jc w:val="center"/>
              <w:textAlignment w:val="baseline"/>
              <w:rPr>
                <w:sz w:val="22"/>
                <w:szCs w:val="22"/>
              </w:rPr>
            </w:pPr>
            <w:r w:rsidRPr="00703004">
              <w:rPr>
                <w:rFonts w:ascii="Calibri" w:hAnsi="Calibri" w:cs="Calibri"/>
                <w:sz w:val="22"/>
                <w:szCs w:val="22"/>
              </w:rPr>
              <w:t>≤ 9</w:t>
            </w:r>
          </w:p>
        </w:tc>
      </w:tr>
      <w:tr w:rsidR="00703004" w:rsidRPr="00703004" w14:paraId="186FD57A" w14:textId="77777777" w:rsidTr="00102083">
        <w:trPr>
          <w:trHeight w:val="300"/>
        </w:trPr>
        <w:tc>
          <w:tcPr>
            <w:tcW w:w="2501" w:type="pct"/>
            <w:shd w:val="clear" w:color="auto" w:fill="auto"/>
            <w:vAlign w:val="center"/>
            <w:hideMark/>
          </w:tcPr>
          <w:p w14:paraId="4E86308F" w14:textId="4112FC3C" w:rsidR="00703004" w:rsidRPr="00703004" w:rsidRDefault="00703004" w:rsidP="00703004">
            <w:pPr>
              <w:jc w:val="center"/>
              <w:textAlignment w:val="baseline"/>
              <w:rPr>
                <w:sz w:val="22"/>
                <w:szCs w:val="22"/>
              </w:rPr>
            </w:pPr>
            <w:r w:rsidRPr="00703004">
              <w:rPr>
                <w:rFonts w:ascii="Calibri" w:hAnsi="Calibri" w:cs="Calibri"/>
                <w:sz w:val="22"/>
                <w:szCs w:val="22"/>
              </w:rPr>
              <w:t>formaldehyd</w:t>
            </w:r>
          </w:p>
        </w:tc>
        <w:tc>
          <w:tcPr>
            <w:tcW w:w="2499" w:type="pct"/>
            <w:shd w:val="clear" w:color="auto" w:fill="auto"/>
            <w:vAlign w:val="center"/>
            <w:hideMark/>
          </w:tcPr>
          <w:p w14:paraId="0D01C85A" w14:textId="77777777" w:rsidR="00703004" w:rsidRPr="00703004" w:rsidRDefault="00703004" w:rsidP="00703004">
            <w:pPr>
              <w:jc w:val="center"/>
              <w:textAlignment w:val="baseline"/>
              <w:rPr>
                <w:sz w:val="22"/>
                <w:szCs w:val="22"/>
              </w:rPr>
            </w:pPr>
            <w:r w:rsidRPr="00703004">
              <w:rPr>
                <w:rFonts w:ascii="Calibri" w:hAnsi="Calibri" w:cs="Calibri"/>
                <w:sz w:val="22"/>
                <w:szCs w:val="22"/>
              </w:rPr>
              <w:t>≤ 13,5</w:t>
            </w:r>
          </w:p>
        </w:tc>
      </w:tr>
      <w:tr w:rsidR="00703004" w:rsidRPr="00703004" w14:paraId="76C78D28" w14:textId="77777777" w:rsidTr="00102083">
        <w:trPr>
          <w:trHeight w:val="300"/>
        </w:trPr>
        <w:tc>
          <w:tcPr>
            <w:tcW w:w="2501" w:type="pct"/>
            <w:shd w:val="clear" w:color="auto" w:fill="auto"/>
            <w:vAlign w:val="center"/>
            <w:hideMark/>
          </w:tcPr>
          <w:p w14:paraId="155D6651" w14:textId="10636776" w:rsidR="00703004" w:rsidRPr="00703004" w:rsidRDefault="00703004" w:rsidP="00703004">
            <w:pPr>
              <w:jc w:val="center"/>
              <w:textAlignment w:val="baseline"/>
              <w:rPr>
                <w:sz w:val="22"/>
                <w:szCs w:val="22"/>
              </w:rPr>
            </w:pPr>
            <w:r w:rsidRPr="00703004">
              <w:rPr>
                <w:rFonts w:ascii="Calibri" w:hAnsi="Calibri" w:cs="Calibri"/>
                <w:sz w:val="22"/>
                <w:szCs w:val="22"/>
              </w:rPr>
              <w:t>CH</w:t>
            </w:r>
            <w:r w:rsidRPr="00703004">
              <w:rPr>
                <w:rFonts w:ascii="Calibri" w:hAnsi="Calibri" w:cs="Calibri"/>
                <w:sz w:val="22"/>
                <w:szCs w:val="22"/>
                <w:vertAlign w:val="subscript"/>
              </w:rPr>
              <w:t>4</w:t>
            </w:r>
          </w:p>
        </w:tc>
        <w:tc>
          <w:tcPr>
            <w:tcW w:w="2499" w:type="pct"/>
            <w:shd w:val="clear" w:color="auto" w:fill="auto"/>
            <w:vAlign w:val="center"/>
            <w:hideMark/>
          </w:tcPr>
          <w:p w14:paraId="3B2ADF5C" w14:textId="5084CF4A" w:rsidR="00703004" w:rsidRPr="00703004" w:rsidRDefault="00703004" w:rsidP="00703004">
            <w:pPr>
              <w:jc w:val="center"/>
              <w:textAlignment w:val="baseline"/>
              <w:rPr>
                <w:sz w:val="22"/>
                <w:szCs w:val="22"/>
              </w:rPr>
            </w:pPr>
            <w:r w:rsidRPr="00703004">
              <w:rPr>
                <w:rFonts w:ascii="Calibri" w:hAnsi="Calibri" w:cs="Calibri"/>
                <w:sz w:val="22"/>
                <w:szCs w:val="22"/>
              </w:rPr>
              <w:t>≤ 450</w:t>
            </w:r>
          </w:p>
        </w:tc>
      </w:tr>
    </w:tbl>
    <w:p w14:paraId="271113E2" w14:textId="62023DA2" w:rsidR="008B1203" w:rsidRPr="001F7457" w:rsidRDefault="008B1203" w:rsidP="003128AB">
      <w:pPr>
        <w:pStyle w:val="Podnadpis"/>
      </w:pPr>
      <w:r w:rsidRPr="001F7457">
        <w:t>Spaliny</w:t>
      </w:r>
    </w:p>
    <w:p w14:paraId="55347B33" w14:textId="7FCC7282" w:rsidR="008B1203" w:rsidRPr="003128AB" w:rsidRDefault="008B1203" w:rsidP="003128AB">
      <w:pPr>
        <w:jc w:val="both"/>
        <w:rPr>
          <w:rFonts w:asciiTheme="minorHAnsi" w:hAnsiTheme="minorHAnsi" w:cstheme="minorHAnsi"/>
          <w:sz w:val="22"/>
          <w:szCs w:val="22"/>
        </w:rPr>
      </w:pPr>
      <w:r w:rsidRPr="003128AB">
        <w:rPr>
          <w:rStyle w:val="PodnadpisChar"/>
          <w:b w:val="0"/>
          <w:bCs w:val="0"/>
        </w:rPr>
        <w:t>Hodnota množstva a teploty spalín tepelného výkonu motora musí umožniť technológii spalinových</w:t>
      </w:r>
      <w:r w:rsidR="003128AB">
        <w:rPr>
          <w:rFonts w:asciiTheme="minorHAnsi" w:hAnsiTheme="minorHAnsi" w:cstheme="minorHAnsi"/>
          <w:sz w:val="22"/>
          <w:szCs w:val="22"/>
        </w:rPr>
        <w:t xml:space="preserve"> </w:t>
      </w:r>
      <w:r w:rsidRPr="003128AB">
        <w:rPr>
          <w:rFonts w:asciiTheme="minorHAnsi" w:hAnsiTheme="minorHAnsi" w:cstheme="minorHAnsi"/>
          <w:sz w:val="22"/>
          <w:szCs w:val="22"/>
        </w:rPr>
        <w:t>výmenníkov dosiahnuť menovité požadované výstupné parametre horúcej vody z KGJ podľa DSP.</w:t>
      </w:r>
    </w:p>
    <w:p w14:paraId="6718F740" w14:textId="0B0354EF" w:rsidR="008B1203" w:rsidRPr="001F7457" w:rsidRDefault="008B1203" w:rsidP="003128AB">
      <w:pPr>
        <w:pStyle w:val="Podnadpis"/>
        <w:rPr>
          <w:rFonts w:eastAsiaTheme="minorEastAsia"/>
        </w:rPr>
      </w:pPr>
      <w:r w:rsidRPr="001F7457">
        <w:rPr>
          <w:rFonts w:eastAsiaTheme="minorEastAsia"/>
        </w:rPr>
        <w:t>Podporné služby</w:t>
      </w:r>
    </w:p>
    <w:p w14:paraId="43D22D96" w14:textId="758386EF" w:rsidR="008B1203" w:rsidRPr="001F7457" w:rsidRDefault="008B1203" w:rsidP="001F7457">
      <w:pPr>
        <w:jc w:val="both"/>
        <w:rPr>
          <w:rFonts w:asciiTheme="minorHAnsi" w:eastAsiaTheme="minorEastAsia" w:hAnsiTheme="minorHAnsi" w:cstheme="minorHAnsi"/>
          <w:sz w:val="22"/>
          <w:szCs w:val="22"/>
        </w:rPr>
      </w:pPr>
      <w:r w:rsidRPr="001F7457">
        <w:rPr>
          <w:rFonts w:asciiTheme="minorHAnsi" w:eastAsiaTheme="minorEastAsia" w:hAnsiTheme="minorHAnsi" w:cstheme="minorHAnsi"/>
          <w:sz w:val="22"/>
          <w:szCs w:val="22"/>
        </w:rPr>
        <w:t xml:space="preserve">Motory musia byť takej kvality, aby boli schopné bezpečnej, spoľahlivej prevádzky bez enormného opotrebenia v režime poskytovania </w:t>
      </w:r>
      <w:r w:rsidR="00E423CF">
        <w:rPr>
          <w:rFonts w:asciiTheme="minorHAnsi" w:eastAsiaTheme="minorEastAsia" w:hAnsiTheme="minorHAnsi" w:cstheme="minorHAnsi"/>
          <w:sz w:val="22"/>
          <w:szCs w:val="22"/>
        </w:rPr>
        <w:t xml:space="preserve">PpS </w:t>
      </w:r>
      <w:r w:rsidRPr="001F7457">
        <w:rPr>
          <w:rFonts w:asciiTheme="minorHAnsi" w:eastAsiaTheme="minorEastAsia" w:hAnsiTheme="minorHAnsi" w:cstheme="minorHAnsi"/>
          <w:sz w:val="22"/>
          <w:szCs w:val="22"/>
        </w:rPr>
        <w:t>so zabezpečením:</w:t>
      </w:r>
    </w:p>
    <w:p w14:paraId="712BBD70" w14:textId="53BD7713" w:rsidR="008B1203" w:rsidRPr="001F7457" w:rsidRDefault="008B1203" w:rsidP="00FC2C41">
      <w:pPr>
        <w:pStyle w:val="Odsekzoznamu"/>
        <w:numPr>
          <w:ilvl w:val="0"/>
          <w:numId w:val="67"/>
        </w:numPr>
        <w:spacing w:after="0"/>
        <w:rPr>
          <w:rFonts w:asciiTheme="minorHAnsi" w:eastAsia="Calibri" w:hAnsiTheme="minorHAnsi" w:cstheme="minorHAnsi"/>
        </w:rPr>
      </w:pPr>
      <w:r w:rsidRPr="001F7457">
        <w:rPr>
          <w:rFonts w:asciiTheme="minorHAnsi" w:eastAsia="Calibri" w:hAnsiTheme="minorHAnsi" w:cstheme="minorHAnsi"/>
        </w:rPr>
        <w:t>primárn</w:t>
      </w:r>
      <w:r w:rsidR="0097668C">
        <w:rPr>
          <w:rFonts w:asciiTheme="minorHAnsi" w:eastAsia="Calibri" w:hAnsiTheme="minorHAnsi" w:cstheme="minorHAnsi"/>
        </w:rPr>
        <w:t>ej</w:t>
      </w:r>
      <w:r w:rsidRPr="001F7457">
        <w:rPr>
          <w:rFonts w:asciiTheme="minorHAnsi" w:eastAsia="Calibri" w:hAnsiTheme="minorHAnsi" w:cstheme="minorHAnsi"/>
        </w:rPr>
        <w:t xml:space="preserve"> reguláci</w:t>
      </w:r>
      <w:r w:rsidR="0097668C">
        <w:rPr>
          <w:rFonts w:asciiTheme="minorHAnsi" w:eastAsia="Calibri" w:hAnsiTheme="minorHAnsi" w:cstheme="minorHAnsi"/>
        </w:rPr>
        <w:t>e</w:t>
      </w:r>
      <w:r w:rsidRPr="001F7457">
        <w:rPr>
          <w:rFonts w:asciiTheme="minorHAnsi" w:eastAsia="Calibri" w:hAnsiTheme="minorHAnsi" w:cstheme="minorHAnsi"/>
        </w:rPr>
        <w:t xml:space="preserve"> výkonu (FCR), </w:t>
      </w:r>
    </w:p>
    <w:p w14:paraId="360F6BBF" w14:textId="3F63D212" w:rsidR="008B1203" w:rsidRPr="001F7457" w:rsidRDefault="008B1203" w:rsidP="00FC2C41">
      <w:pPr>
        <w:pStyle w:val="Odsekzoznamu"/>
        <w:numPr>
          <w:ilvl w:val="0"/>
          <w:numId w:val="67"/>
        </w:numPr>
        <w:spacing w:after="0"/>
        <w:rPr>
          <w:rFonts w:asciiTheme="minorHAnsi" w:eastAsia="Calibri" w:hAnsiTheme="minorHAnsi" w:cstheme="minorHAnsi"/>
        </w:rPr>
      </w:pPr>
      <w:r w:rsidRPr="001F7457">
        <w:rPr>
          <w:rFonts w:asciiTheme="minorHAnsi" w:eastAsia="Calibri" w:hAnsiTheme="minorHAnsi" w:cstheme="minorHAnsi"/>
        </w:rPr>
        <w:t>sekundárn</w:t>
      </w:r>
      <w:r w:rsidR="0097668C">
        <w:rPr>
          <w:rFonts w:asciiTheme="minorHAnsi" w:eastAsia="Calibri" w:hAnsiTheme="minorHAnsi" w:cstheme="minorHAnsi"/>
        </w:rPr>
        <w:t>ej</w:t>
      </w:r>
      <w:r w:rsidRPr="001F7457">
        <w:rPr>
          <w:rFonts w:asciiTheme="minorHAnsi" w:eastAsia="Calibri" w:hAnsiTheme="minorHAnsi" w:cstheme="minorHAnsi"/>
        </w:rPr>
        <w:t xml:space="preserve"> reguláci</w:t>
      </w:r>
      <w:r w:rsidR="0097668C">
        <w:rPr>
          <w:rFonts w:asciiTheme="minorHAnsi" w:eastAsia="Calibri" w:hAnsiTheme="minorHAnsi" w:cstheme="minorHAnsi"/>
        </w:rPr>
        <w:t>e</w:t>
      </w:r>
      <w:r w:rsidRPr="001F7457">
        <w:rPr>
          <w:rFonts w:asciiTheme="minorHAnsi" w:eastAsia="Calibri" w:hAnsiTheme="minorHAnsi" w:cstheme="minorHAnsi"/>
        </w:rPr>
        <w:t xml:space="preserve"> výkonu (aFRR±),</w:t>
      </w:r>
    </w:p>
    <w:p w14:paraId="08A5542F" w14:textId="68E0020C" w:rsidR="008B1203" w:rsidRPr="001F7457" w:rsidRDefault="008B1203" w:rsidP="00FC2C41">
      <w:pPr>
        <w:pStyle w:val="Odsekzoznamu"/>
        <w:numPr>
          <w:ilvl w:val="0"/>
          <w:numId w:val="67"/>
        </w:numPr>
        <w:spacing w:after="0"/>
        <w:rPr>
          <w:rFonts w:asciiTheme="minorHAnsi" w:eastAsia="Calibri" w:hAnsiTheme="minorHAnsi" w:cstheme="minorHAnsi"/>
        </w:rPr>
      </w:pPr>
      <w:r w:rsidRPr="001F7457">
        <w:rPr>
          <w:rFonts w:asciiTheme="minorHAnsi" w:eastAsia="Calibri" w:hAnsiTheme="minorHAnsi" w:cstheme="minorHAnsi"/>
        </w:rPr>
        <w:t>terciárn</w:t>
      </w:r>
      <w:r w:rsidR="0097668C">
        <w:rPr>
          <w:rFonts w:asciiTheme="minorHAnsi" w:eastAsia="Calibri" w:hAnsiTheme="minorHAnsi" w:cstheme="minorHAnsi"/>
        </w:rPr>
        <w:t>ej</w:t>
      </w:r>
      <w:r w:rsidRPr="001F7457">
        <w:rPr>
          <w:rFonts w:asciiTheme="minorHAnsi" w:eastAsia="Calibri" w:hAnsiTheme="minorHAnsi" w:cstheme="minorHAnsi"/>
        </w:rPr>
        <w:t xml:space="preserve"> reguláci</w:t>
      </w:r>
      <w:r w:rsidR="0097668C">
        <w:rPr>
          <w:rFonts w:asciiTheme="minorHAnsi" w:eastAsia="Calibri" w:hAnsiTheme="minorHAnsi" w:cstheme="minorHAnsi"/>
        </w:rPr>
        <w:t>e</w:t>
      </w:r>
      <w:r w:rsidRPr="001F7457">
        <w:rPr>
          <w:rFonts w:asciiTheme="minorHAnsi" w:eastAsia="Calibri" w:hAnsiTheme="minorHAnsi" w:cstheme="minorHAnsi"/>
        </w:rPr>
        <w:t xml:space="preserve"> výkonu (mFRR±)</w:t>
      </w:r>
    </w:p>
    <w:p w14:paraId="64354E51" w14:textId="1C938980" w:rsidR="008B1203" w:rsidRPr="001F7457" w:rsidRDefault="008B1203" w:rsidP="003128AB">
      <w:pPr>
        <w:pStyle w:val="Podnadpis"/>
        <w:rPr>
          <w:rFonts w:eastAsiaTheme="minorEastAsia"/>
        </w:rPr>
      </w:pPr>
      <w:r w:rsidRPr="001F7457">
        <w:rPr>
          <w:rFonts w:eastAsiaTheme="minorEastAsia"/>
        </w:rPr>
        <w:t xml:space="preserve">Certifikácia diela na schopnosť poskytovať </w:t>
      </w:r>
      <w:r w:rsidR="004D1E24">
        <w:rPr>
          <w:rFonts w:eastAsiaTheme="minorEastAsia"/>
        </w:rPr>
        <w:t>PpS</w:t>
      </w:r>
    </w:p>
    <w:p w14:paraId="6C0A59C8" w14:textId="57BD58C7" w:rsidR="008B1203" w:rsidRPr="001F7457" w:rsidRDefault="008B1203" w:rsidP="001F7457">
      <w:pPr>
        <w:jc w:val="both"/>
        <w:rPr>
          <w:rFonts w:asciiTheme="minorHAnsi" w:eastAsiaTheme="minorEastAsia" w:hAnsiTheme="minorHAnsi" w:cstheme="minorHAnsi"/>
          <w:sz w:val="22"/>
          <w:szCs w:val="22"/>
        </w:rPr>
      </w:pPr>
      <w:r w:rsidRPr="001F7457">
        <w:rPr>
          <w:rFonts w:asciiTheme="minorHAnsi" w:eastAsiaTheme="minorEastAsia" w:hAnsiTheme="minorHAnsi" w:cstheme="minorHAnsi"/>
          <w:sz w:val="22"/>
          <w:szCs w:val="22"/>
        </w:rPr>
        <w:t>Súčasťou dodávky sú aj technické prostriedky a softvérové úpravy pre zabezpečenie komunikácie s</w:t>
      </w:r>
      <w:r w:rsidR="004D1E24">
        <w:rPr>
          <w:rFonts w:asciiTheme="minorHAnsi" w:eastAsiaTheme="minorEastAsia" w:hAnsiTheme="minorHAnsi" w:cstheme="minorHAnsi"/>
          <w:sz w:val="22"/>
          <w:szCs w:val="22"/>
        </w:rPr>
        <w:t> </w:t>
      </w:r>
      <w:r w:rsidRPr="001F7457">
        <w:rPr>
          <w:rFonts w:asciiTheme="minorHAnsi" w:eastAsiaTheme="minorEastAsia" w:hAnsiTheme="minorHAnsi" w:cstheme="minorHAnsi"/>
          <w:sz w:val="22"/>
          <w:szCs w:val="22"/>
        </w:rPr>
        <w:t xml:space="preserve">prevádzkovateľom prenosovej sústavy potrebnej pre poskytovanie </w:t>
      </w:r>
      <w:r w:rsidR="004D1E24">
        <w:rPr>
          <w:rFonts w:asciiTheme="minorHAnsi" w:eastAsiaTheme="minorEastAsia" w:hAnsiTheme="minorHAnsi" w:cstheme="minorHAnsi"/>
          <w:sz w:val="22"/>
          <w:szCs w:val="22"/>
        </w:rPr>
        <w:t>PpS</w:t>
      </w:r>
      <w:r w:rsidRPr="001F7457">
        <w:rPr>
          <w:rFonts w:asciiTheme="minorHAnsi" w:eastAsiaTheme="minorEastAsia" w:hAnsiTheme="minorHAnsi" w:cstheme="minorHAnsi"/>
          <w:sz w:val="22"/>
          <w:szCs w:val="22"/>
        </w:rPr>
        <w:t xml:space="preserve">, a to pre všetky kombinácie nových aj jestvujúcich zariadení objednávateľa schopných poskytovať </w:t>
      </w:r>
      <w:r w:rsidR="00E423CF">
        <w:rPr>
          <w:rFonts w:asciiTheme="minorHAnsi" w:eastAsiaTheme="minorEastAsia" w:hAnsiTheme="minorHAnsi" w:cstheme="minorHAnsi"/>
          <w:sz w:val="22"/>
          <w:szCs w:val="22"/>
        </w:rPr>
        <w:t>PpS</w:t>
      </w:r>
      <w:r w:rsidRPr="001F7457">
        <w:rPr>
          <w:rFonts w:asciiTheme="minorHAnsi" w:eastAsiaTheme="minorEastAsia" w:hAnsiTheme="minorHAnsi" w:cstheme="minorHAnsi"/>
          <w:sz w:val="22"/>
          <w:szCs w:val="22"/>
        </w:rPr>
        <w:t>.</w:t>
      </w:r>
    </w:p>
    <w:p w14:paraId="15B24036" w14:textId="65AC9EA0" w:rsidR="008B1203" w:rsidRPr="001F7457" w:rsidRDefault="008B1203" w:rsidP="001F7457">
      <w:pPr>
        <w:jc w:val="both"/>
        <w:rPr>
          <w:rFonts w:asciiTheme="minorHAnsi" w:eastAsia="Calibri" w:hAnsiTheme="minorHAnsi" w:cstheme="minorBidi"/>
          <w:sz w:val="22"/>
          <w:szCs w:val="22"/>
        </w:rPr>
      </w:pPr>
      <w:r w:rsidRPr="73B2559E">
        <w:rPr>
          <w:rFonts w:asciiTheme="minorHAnsi" w:eastAsia="Calibri" w:hAnsiTheme="minorHAnsi" w:cstheme="minorBidi"/>
          <w:sz w:val="22"/>
          <w:szCs w:val="22"/>
        </w:rPr>
        <w:t>Každý jednotlivý motor musí byť schopný z kľudového pohotovostného stavu, po povele štart, dosiahnuť svoj nominálny elektrický výkon maximálne do 3 minút. Motory musia byť zabezpečené zariadením na ohrev prevádzkových kvapalín, aby aj pri teplote vratnej vody horúcovodu menej ako 55 °C a dlhodobom odfázovaní boli schopné po povele štart dosiahnuť nominálny elektrický výkon maximálne do 3 minút.</w:t>
      </w:r>
    </w:p>
    <w:p w14:paraId="257B6F3E" w14:textId="77777777" w:rsidR="008B1203" w:rsidRPr="001F7457" w:rsidRDefault="008B1203" w:rsidP="003128AB">
      <w:pPr>
        <w:pStyle w:val="Podnadpis"/>
        <w:rPr>
          <w:rFonts w:eastAsiaTheme="minorEastAsia"/>
        </w:rPr>
      </w:pPr>
      <w:r w:rsidRPr="001F7457">
        <w:rPr>
          <w:rFonts w:eastAsiaTheme="minorEastAsia"/>
        </w:rPr>
        <w:t>TASDR – terminál automatického systému diaľkového riadenia</w:t>
      </w:r>
    </w:p>
    <w:p w14:paraId="2F5915DB" w14:textId="5C18D687" w:rsidR="007C534D" w:rsidRDefault="008B1203" w:rsidP="001F7457">
      <w:pPr>
        <w:jc w:val="both"/>
        <w:rPr>
          <w:rFonts w:asciiTheme="minorHAnsi" w:eastAsiaTheme="minorEastAsia" w:hAnsiTheme="minorHAnsi" w:cstheme="minorBidi"/>
          <w:sz w:val="22"/>
          <w:szCs w:val="22"/>
        </w:rPr>
      </w:pPr>
      <w:bookmarkStart w:id="168" w:name="_Hlk123837034"/>
      <w:r w:rsidRPr="0294E5B6">
        <w:rPr>
          <w:rFonts w:asciiTheme="minorHAnsi" w:eastAsiaTheme="minorEastAsia" w:hAnsiTheme="minorHAnsi" w:cstheme="minorBidi"/>
          <w:sz w:val="22"/>
          <w:szCs w:val="22"/>
        </w:rPr>
        <w:t>Zhotoviteľ zabezpečí komunikačný prepoj (</w:t>
      </w:r>
      <w:r w:rsidR="00E1429D">
        <w:rPr>
          <w:rFonts w:asciiTheme="minorHAnsi" w:eastAsiaTheme="minorEastAsia" w:hAnsiTheme="minorHAnsi" w:cstheme="minorBidi"/>
          <w:sz w:val="22"/>
          <w:szCs w:val="22"/>
        </w:rPr>
        <w:t xml:space="preserve">buď </w:t>
      </w:r>
      <w:r w:rsidRPr="0294E5B6">
        <w:rPr>
          <w:rFonts w:asciiTheme="minorHAnsi" w:eastAsiaTheme="minorEastAsia" w:hAnsiTheme="minorHAnsi" w:cstheme="minorBidi"/>
          <w:sz w:val="22"/>
          <w:szCs w:val="22"/>
        </w:rPr>
        <w:t>priamymi</w:t>
      </w:r>
      <w:r w:rsidR="00FC72CC">
        <w:rPr>
          <w:rFonts w:asciiTheme="minorHAnsi" w:eastAsiaTheme="minorEastAsia" w:hAnsiTheme="minorHAnsi" w:cstheme="minorBidi"/>
          <w:sz w:val="22"/>
          <w:szCs w:val="22"/>
        </w:rPr>
        <w:t>,</w:t>
      </w:r>
      <w:r w:rsidRPr="0294E5B6">
        <w:rPr>
          <w:rFonts w:asciiTheme="minorHAnsi" w:eastAsiaTheme="minorEastAsia" w:hAnsiTheme="minorHAnsi" w:cstheme="minorBidi"/>
          <w:sz w:val="22"/>
          <w:szCs w:val="22"/>
        </w:rPr>
        <w:t xml:space="preserve"> alebo zbernicovými rozhraniami v redundantnom zapojení) medzi riadiacim systémom KGJ a terminálom diaľkovej regulácie výkonu zo SEPS, a.s.</w:t>
      </w:r>
      <w:r w:rsidR="0006621C" w:rsidRPr="0294E5B6">
        <w:rPr>
          <w:rFonts w:asciiTheme="minorHAnsi" w:eastAsiaTheme="minorEastAsia" w:hAnsiTheme="minorHAnsi" w:cstheme="minorBidi"/>
          <w:sz w:val="22"/>
          <w:szCs w:val="22"/>
        </w:rPr>
        <w:t xml:space="preserve"> </w:t>
      </w:r>
      <w:r w:rsidRPr="0294E5B6">
        <w:rPr>
          <w:rFonts w:asciiTheme="minorHAnsi" w:eastAsiaTheme="minorEastAsia" w:hAnsiTheme="minorHAnsi" w:cstheme="minorBidi"/>
          <w:sz w:val="22"/>
          <w:szCs w:val="22"/>
        </w:rPr>
        <w:t xml:space="preserve">Tak isto zhotoviteľ zabezpečí </w:t>
      </w:r>
      <w:r w:rsidR="00A05E3B" w:rsidRPr="0294E5B6">
        <w:rPr>
          <w:rFonts w:asciiTheme="minorHAnsi" w:eastAsiaTheme="minorEastAsia" w:hAnsiTheme="minorHAnsi" w:cstheme="minorBidi"/>
          <w:sz w:val="22"/>
          <w:szCs w:val="22"/>
        </w:rPr>
        <w:t>hardvér (</w:t>
      </w:r>
      <w:r w:rsidRPr="0294E5B6">
        <w:rPr>
          <w:rFonts w:asciiTheme="minorHAnsi" w:eastAsiaTheme="minorEastAsia" w:hAnsiTheme="minorHAnsi" w:cstheme="minorBidi"/>
          <w:b/>
          <w:sz w:val="22"/>
          <w:szCs w:val="22"/>
        </w:rPr>
        <w:t>HW</w:t>
      </w:r>
      <w:r w:rsidR="00A05E3B" w:rsidRPr="0294E5B6">
        <w:rPr>
          <w:rFonts w:asciiTheme="minorHAnsi" w:eastAsiaTheme="minorEastAsia" w:hAnsiTheme="minorHAnsi" w:cstheme="minorBidi"/>
          <w:sz w:val="22"/>
          <w:szCs w:val="22"/>
        </w:rPr>
        <w:t>)</w:t>
      </w:r>
      <w:r w:rsidRPr="0294E5B6">
        <w:rPr>
          <w:rFonts w:asciiTheme="minorHAnsi" w:eastAsiaTheme="minorEastAsia" w:hAnsiTheme="minorHAnsi" w:cstheme="minorBidi"/>
          <w:sz w:val="22"/>
          <w:szCs w:val="22"/>
        </w:rPr>
        <w:t xml:space="preserve"> a</w:t>
      </w:r>
      <w:r w:rsidR="00A05E3B" w:rsidRPr="0294E5B6">
        <w:rPr>
          <w:rFonts w:asciiTheme="minorHAnsi" w:eastAsiaTheme="minorEastAsia" w:hAnsiTheme="minorHAnsi" w:cstheme="minorBidi"/>
          <w:sz w:val="22"/>
          <w:szCs w:val="22"/>
        </w:rPr>
        <w:t> softvér (</w:t>
      </w:r>
      <w:r w:rsidRPr="0294E5B6">
        <w:rPr>
          <w:rFonts w:asciiTheme="minorHAnsi" w:eastAsiaTheme="minorEastAsia" w:hAnsiTheme="minorHAnsi" w:cstheme="minorBidi"/>
          <w:b/>
          <w:sz w:val="22"/>
          <w:szCs w:val="22"/>
        </w:rPr>
        <w:t>SW</w:t>
      </w:r>
      <w:r w:rsidR="00A05E3B" w:rsidRPr="0294E5B6">
        <w:rPr>
          <w:rFonts w:asciiTheme="minorHAnsi" w:eastAsiaTheme="minorEastAsia" w:hAnsiTheme="minorHAnsi" w:cstheme="minorBidi"/>
          <w:sz w:val="22"/>
          <w:szCs w:val="22"/>
        </w:rPr>
        <w:t>)</w:t>
      </w:r>
      <w:r w:rsidRPr="0294E5B6">
        <w:rPr>
          <w:rFonts w:asciiTheme="minorHAnsi" w:eastAsiaTheme="minorEastAsia" w:hAnsiTheme="minorHAnsi" w:cstheme="minorBidi"/>
          <w:sz w:val="22"/>
          <w:szCs w:val="22"/>
        </w:rPr>
        <w:t xml:space="preserve"> potrebný k tejto činnosti.</w:t>
      </w:r>
    </w:p>
    <w:p w14:paraId="4018065F" w14:textId="4BA551F7" w:rsidR="008B1203" w:rsidRPr="001F7457" w:rsidRDefault="008B1203" w:rsidP="003128AB">
      <w:pPr>
        <w:pStyle w:val="Podnadpis"/>
        <w:rPr>
          <w:rFonts w:eastAsiaTheme="minorEastAsia"/>
        </w:rPr>
      </w:pPr>
      <w:r w:rsidRPr="001F7457">
        <w:rPr>
          <w:rFonts w:eastAsiaTheme="minorEastAsia"/>
        </w:rPr>
        <w:t>Dispozičné usporiadanie</w:t>
      </w:r>
      <w:bookmarkEnd w:id="168"/>
    </w:p>
    <w:p w14:paraId="74B94625" w14:textId="2EE58DE0" w:rsidR="008B1203" w:rsidRDefault="008B1203" w:rsidP="001F7457">
      <w:pPr>
        <w:jc w:val="both"/>
        <w:rPr>
          <w:rFonts w:asciiTheme="minorHAnsi" w:eastAsiaTheme="minorEastAsia" w:hAnsiTheme="minorHAnsi" w:cstheme="minorHAnsi"/>
          <w:sz w:val="22"/>
          <w:szCs w:val="22"/>
        </w:rPr>
      </w:pPr>
      <w:r w:rsidRPr="001F7457">
        <w:rPr>
          <w:rFonts w:asciiTheme="minorHAnsi" w:eastAsiaTheme="minorEastAsia" w:hAnsiTheme="minorHAnsi" w:cstheme="minorHAnsi"/>
          <w:sz w:val="22"/>
          <w:szCs w:val="22"/>
        </w:rPr>
        <w:t xml:space="preserve">Základné usporiadanie celkov </w:t>
      </w:r>
      <w:r w:rsidR="00A05E3B">
        <w:rPr>
          <w:rFonts w:asciiTheme="minorHAnsi" w:eastAsiaTheme="minorEastAsia" w:hAnsiTheme="minorHAnsi" w:cstheme="minorHAnsi"/>
          <w:sz w:val="22"/>
          <w:szCs w:val="22"/>
        </w:rPr>
        <w:t>PM</w:t>
      </w:r>
      <w:r w:rsidRPr="001F7457">
        <w:rPr>
          <w:rFonts w:asciiTheme="minorHAnsi" w:eastAsiaTheme="minorEastAsia" w:hAnsiTheme="minorHAnsi" w:cstheme="minorHAnsi"/>
          <w:sz w:val="22"/>
          <w:szCs w:val="22"/>
        </w:rPr>
        <w:t xml:space="preserve">, generátora a pomocných modulov (generátor, </w:t>
      </w:r>
      <w:r w:rsidR="00A05E3B">
        <w:rPr>
          <w:rFonts w:asciiTheme="minorHAnsi" w:eastAsiaTheme="minorEastAsia" w:hAnsiTheme="minorHAnsi" w:cstheme="minorHAnsi"/>
          <w:sz w:val="22"/>
          <w:szCs w:val="22"/>
        </w:rPr>
        <w:t>PM</w:t>
      </w:r>
      <w:r w:rsidRPr="001F7457">
        <w:rPr>
          <w:rFonts w:asciiTheme="minorHAnsi" w:eastAsiaTheme="minorEastAsia" w:hAnsiTheme="minorHAnsi" w:cstheme="minorHAnsi"/>
          <w:sz w:val="22"/>
          <w:szCs w:val="22"/>
        </w:rPr>
        <w:t>, spalinové výmenníky) je dané v podkladovej dokumentácii (DSP). Objednávateľ požaduje dodržať základné dispozičné usporiadanie celkov podľa DSP. V prípade ponuky technológie s odlišnými dispozičnými vlastnosťami</w:t>
      </w:r>
      <w:r w:rsidR="00A05E3B">
        <w:rPr>
          <w:rFonts w:asciiTheme="minorHAnsi" w:eastAsiaTheme="minorEastAsia" w:hAnsiTheme="minorHAnsi" w:cstheme="minorHAnsi"/>
          <w:sz w:val="22"/>
          <w:szCs w:val="22"/>
        </w:rPr>
        <w:t xml:space="preserve"> alebo</w:t>
      </w:r>
      <w:r w:rsidRPr="001F7457">
        <w:rPr>
          <w:rFonts w:asciiTheme="minorHAnsi" w:eastAsiaTheme="minorEastAsia" w:hAnsiTheme="minorHAnsi" w:cstheme="minorHAnsi"/>
          <w:sz w:val="22"/>
          <w:szCs w:val="22"/>
        </w:rPr>
        <w:t xml:space="preserve"> rozmermi, ako </w:t>
      </w:r>
      <w:r w:rsidRPr="001F7457">
        <w:rPr>
          <w:rFonts w:asciiTheme="minorHAnsi" w:eastAsiaTheme="minorEastAsia" w:hAnsiTheme="minorHAnsi" w:cstheme="minorHAnsi"/>
          <w:sz w:val="22"/>
          <w:szCs w:val="22"/>
        </w:rPr>
        <w:lastRenderedPageBreak/>
        <w:t>sú uvedené v DSP, zhotoviteľ spracuje DRS pre osadenie konkrétnej technológie na základe konkrétnych dispozičných vlastností</w:t>
      </w:r>
      <w:r w:rsidR="00A05E3B">
        <w:rPr>
          <w:rFonts w:asciiTheme="minorHAnsi" w:eastAsiaTheme="minorEastAsia" w:hAnsiTheme="minorHAnsi" w:cstheme="minorHAnsi"/>
          <w:sz w:val="22"/>
          <w:szCs w:val="22"/>
        </w:rPr>
        <w:t xml:space="preserve"> a</w:t>
      </w:r>
      <w:r w:rsidRPr="001F7457">
        <w:rPr>
          <w:rFonts w:asciiTheme="minorHAnsi" w:eastAsiaTheme="minorEastAsia" w:hAnsiTheme="minorHAnsi" w:cstheme="minorHAnsi"/>
          <w:sz w:val="22"/>
          <w:szCs w:val="22"/>
        </w:rPr>
        <w:t xml:space="preserve"> rozmerov </w:t>
      </w:r>
      <w:r w:rsidR="00A05E3B">
        <w:rPr>
          <w:rFonts w:asciiTheme="minorHAnsi" w:eastAsiaTheme="minorEastAsia" w:hAnsiTheme="minorHAnsi" w:cstheme="minorHAnsi"/>
          <w:sz w:val="22"/>
          <w:szCs w:val="22"/>
        </w:rPr>
        <w:t xml:space="preserve">ponúkanej </w:t>
      </w:r>
      <w:r w:rsidRPr="001F7457">
        <w:rPr>
          <w:rFonts w:asciiTheme="minorHAnsi" w:eastAsiaTheme="minorEastAsia" w:hAnsiTheme="minorHAnsi" w:cstheme="minorHAnsi"/>
          <w:sz w:val="22"/>
          <w:szCs w:val="22"/>
        </w:rPr>
        <w:t>technológie.</w:t>
      </w:r>
    </w:p>
    <w:p w14:paraId="02C4FF44" w14:textId="411CB6C9" w:rsidR="008B1203" w:rsidRPr="001F7457" w:rsidRDefault="008B1203" w:rsidP="003128AB">
      <w:pPr>
        <w:pStyle w:val="Podnadpis"/>
      </w:pPr>
      <w:r w:rsidRPr="001F7457">
        <w:t>Vyvedenie elektrického výkonu</w:t>
      </w:r>
      <w:r w:rsidR="006331D7" w:rsidRPr="001F7457">
        <w:t xml:space="preserve"> </w:t>
      </w:r>
    </w:p>
    <w:p w14:paraId="5A819710" w14:textId="2635DDE0" w:rsidR="008B1203" w:rsidRPr="001F7457" w:rsidRDefault="008B1203" w:rsidP="001F7457">
      <w:pPr>
        <w:pStyle w:val="paragraph"/>
        <w:spacing w:before="0" w:beforeAutospacing="0" w:after="0" w:afterAutospacing="0"/>
        <w:jc w:val="both"/>
        <w:textAlignment w:val="baseline"/>
        <w:rPr>
          <w:rFonts w:asciiTheme="minorHAnsi" w:hAnsiTheme="minorHAnsi" w:cstheme="minorBidi"/>
          <w:sz w:val="22"/>
          <w:szCs w:val="22"/>
        </w:rPr>
      </w:pPr>
      <w:r w:rsidRPr="0294E5B6">
        <w:rPr>
          <w:rStyle w:val="normaltextrun"/>
          <w:rFonts w:asciiTheme="minorHAnsi" w:hAnsiTheme="minorHAnsi" w:cstheme="minorBidi"/>
          <w:sz w:val="22"/>
          <w:szCs w:val="22"/>
        </w:rPr>
        <w:t>Pre vyvedenie výkonu KGJ do nadradenej sústavy (22</w:t>
      </w:r>
      <w:r w:rsidR="00A05E3B" w:rsidRPr="0294E5B6">
        <w:rPr>
          <w:rStyle w:val="normaltextrun"/>
          <w:rFonts w:asciiTheme="minorHAnsi" w:hAnsiTheme="minorHAnsi" w:cstheme="minorBidi"/>
          <w:sz w:val="22"/>
          <w:szCs w:val="22"/>
        </w:rPr>
        <w:t xml:space="preserve"> </w:t>
      </w:r>
      <w:r w:rsidRPr="0294E5B6">
        <w:rPr>
          <w:rStyle w:val="normaltextrun"/>
          <w:rFonts w:asciiTheme="minorHAnsi" w:hAnsiTheme="minorHAnsi" w:cstheme="minorBidi"/>
          <w:sz w:val="22"/>
          <w:szCs w:val="22"/>
        </w:rPr>
        <w:t>kV) sa použijú výkonové transformátory. Pre vyvedenie výkonu z</w:t>
      </w:r>
      <w:r w:rsidR="009D743A">
        <w:rPr>
          <w:rStyle w:val="normaltextrun"/>
          <w:rFonts w:asciiTheme="minorHAnsi" w:hAnsiTheme="minorHAnsi" w:cstheme="minorBidi"/>
          <w:sz w:val="22"/>
          <w:szCs w:val="22"/>
        </w:rPr>
        <w:t> generátora plynového motora (</w:t>
      </w:r>
      <w:r w:rsidRPr="0294E5B6">
        <w:rPr>
          <w:rStyle w:val="normaltextrun"/>
          <w:rFonts w:asciiTheme="minorHAnsi" w:hAnsiTheme="minorHAnsi" w:cstheme="minorBidi"/>
          <w:sz w:val="22"/>
          <w:szCs w:val="22"/>
        </w:rPr>
        <w:t>MG</w:t>
      </w:r>
      <w:r w:rsidR="009D743A">
        <w:rPr>
          <w:rStyle w:val="normaltextrun"/>
          <w:rFonts w:asciiTheme="minorHAnsi" w:hAnsiTheme="minorHAnsi" w:cstheme="minorBidi"/>
          <w:sz w:val="22"/>
          <w:szCs w:val="22"/>
        </w:rPr>
        <w:t xml:space="preserve">) </w:t>
      </w:r>
      <w:r w:rsidRPr="0294E5B6">
        <w:rPr>
          <w:rStyle w:val="normaltextrun"/>
          <w:rFonts w:asciiTheme="minorHAnsi" w:hAnsiTheme="minorHAnsi" w:cstheme="minorBidi"/>
          <w:sz w:val="22"/>
          <w:szCs w:val="22"/>
        </w:rPr>
        <w:t>1 </w:t>
      </w:r>
      <w:r w:rsidR="00A05E3B" w:rsidRPr="0294E5B6">
        <w:rPr>
          <w:rStyle w:val="normaltextrun"/>
          <w:rFonts w:asciiTheme="minorHAnsi" w:hAnsiTheme="minorHAnsi" w:cstheme="minorBidi"/>
          <w:sz w:val="22"/>
          <w:szCs w:val="22"/>
        </w:rPr>
        <w:t>–</w:t>
      </w:r>
      <w:r w:rsidRPr="0294E5B6">
        <w:rPr>
          <w:rStyle w:val="normaltextrun"/>
          <w:rFonts w:asciiTheme="minorHAnsi" w:hAnsiTheme="minorHAnsi" w:cstheme="minorBidi"/>
          <w:sz w:val="22"/>
          <w:szCs w:val="22"/>
        </w:rPr>
        <w:t xml:space="preserve"> transformátor T30 – 12</w:t>
      </w:r>
      <w:r w:rsidR="00A05E3B" w:rsidRPr="0294E5B6">
        <w:rPr>
          <w:rStyle w:val="normaltextrun"/>
          <w:rFonts w:asciiTheme="minorHAnsi" w:hAnsiTheme="minorHAnsi" w:cstheme="minorBidi"/>
          <w:sz w:val="22"/>
          <w:szCs w:val="22"/>
        </w:rPr>
        <w:t xml:space="preserve"> </w:t>
      </w:r>
      <w:r w:rsidRPr="0294E5B6">
        <w:rPr>
          <w:rStyle w:val="normaltextrun"/>
          <w:rFonts w:asciiTheme="minorHAnsi" w:hAnsiTheme="minorHAnsi" w:cstheme="minorBidi"/>
          <w:sz w:val="22"/>
          <w:szCs w:val="22"/>
        </w:rPr>
        <w:t>MVA, 22/11 kV. Pre vyvedenie výkonu z</w:t>
      </w:r>
      <w:r w:rsidR="00DB58AC" w:rsidRPr="0294E5B6">
        <w:rPr>
          <w:rStyle w:val="normaltextrun"/>
          <w:rFonts w:asciiTheme="minorHAnsi" w:hAnsiTheme="minorHAnsi" w:cstheme="minorBidi"/>
          <w:sz w:val="22"/>
          <w:szCs w:val="22"/>
        </w:rPr>
        <w:t> </w:t>
      </w:r>
      <w:r w:rsidRPr="0294E5B6">
        <w:rPr>
          <w:rStyle w:val="normaltextrun"/>
          <w:rFonts w:asciiTheme="minorHAnsi" w:hAnsiTheme="minorHAnsi" w:cstheme="minorBidi"/>
          <w:sz w:val="22"/>
          <w:szCs w:val="22"/>
        </w:rPr>
        <w:t>MG</w:t>
      </w:r>
      <w:r w:rsidR="00DB58AC" w:rsidRPr="0294E5B6">
        <w:rPr>
          <w:rStyle w:val="normaltextrun"/>
          <w:rFonts w:asciiTheme="minorHAnsi" w:hAnsiTheme="minorHAnsi" w:cstheme="minorBidi"/>
          <w:sz w:val="22"/>
          <w:szCs w:val="22"/>
        </w:rPr>
        <w:t xml:space="preserve"> </w:t>
      </w:r>
      <w:r w:rsidRPr="0294E5B6">
        <w:rPr>
          <w:rStyle w:val="normaltextrun"/>
          <w:rFonts w:asciiTheme="minorHAnsi" w:hAnsiTheme="minorHAnsi" w:cstheme="minorBidi"/>
          <w:sz w:val="22"/>
          <w:szCs w:val="22"/>
        </w:rPr>
        <w:t>2</w:t>
      </w:r>
      <w:r w:rsidR="00DB58AC" w:rsidRPr="0294E5B6">
        <w:rPr>
          <w:rStyle w:val="normaltextrun"/>
          <w:rFonts w:asciiTheme="minorHAnsi" w:hAnsiTheme="minorHAnsi" w:cstheme="minorBidi"/>
          <w:sz w:val="22"/>
          <w:szCs w:val="22"/>
        </w:rPr>
        <w:t xml:space="preserve"> a </w:t>
      </w:r>
      <w:r w:rsidRPr="0294E5B6">
        <w:rPr>
          <w:rStyle w:val="normaltextrun"/>
          <w:rFonts w:asciiTheme="minorHAnsi" w:hAnsiTheme="minorHAnsi" w:cstheme="minorBidi"/>
          <w:sz w:val="22"/>
          <w:szCs w:val="22"/>
        </w:rPr>
        <w:t>MG</w:t>
      </w:r>
      <w:r w:rsidR="00DB58AC" w:rsidRPr="0294E5B6">
        <w:rPr>
          <w:rStyle w:val="normaltextrun"/>
          <w:rFonts w:asciiTheme="minorHAnsi" w:hAnsiTheme="minorHAnsi" w:cstheme="minorBidi"/>
          <w:sz w:val="22"/>
          <w:szCs w:val="22"/>
        </w:rPr>
        <w:t xml:space="preserve"> </w:t>
      </w:r>
      <w:r w:rsidRPr="0294E5B6">
        <w:rPr>
          <w:rStyle w:val="normaltextrun"/>
          <w:rFonts w:asciiTheme="minorHAnsi" w:hAnsiTheme="minorHAnsi" w:cstheme="minorBidi"/>
          <w:sz w:val="22"/>
          <w:szCs w:val="22"/>
        </w:rPr>
        <w:t>3 – transformátor T31 – 24</w:t>
      </w:r>
      <w:r w:rsidR="00036B16" w:rsidRPr="0294E5B6">
        <w:rPr>
          <w:rStyle w:val="normaltextrun"/>
          <w:rFonts w:asciiTheme="minorHAnsi" w:hAnsiTheme="minorHAnsi" w:cstheme="minorBidi"/>
          <w:sz w:val="22"/>
          <w:szCs w:val="22"/>
        </w:rPr>
        <w:t xml:space="preserve"> </w:t>
      </w:r>
      <w:r w:rsidRPr="0294E5B6">
        <w:rPr>
          <w:rStyle w:val="normaltextrun"/>
          <w:rFonts w:asciiTheme="minorHAnsi" w:hAnsiTheme="minorHAnsi" w:cstheme="minorBidi"/>
          <w:sz w:val="22"/>
          <w:szCs w:val="22"/>
        </w:rPr>
        <w:t>MVA, 22/11</w:t>
      </w:r>
      <w:r w:rsidR="00036B16" w:rsidRPr="0294E5B6">
        <w:rPr>
          <w:rStyle w:val="normaltextrun"/>
          <w:rFonts w:asciiTheme="minorHAnsi" w:hAnsiTheme="minorHAnsi" w:cstheme="minorBidi"/>
          <w:sz w:val="22"/>
          <w:szCs w:val="22"/>
        </w:rPr>
        <w:t xml:space="preserve"> </w:t>
      </w:r>
      <w:r w:rsidRPr="0294E5B6">
        <w:rPr>
          <w:rStyle w:val="normaltextrun"/>
          <w:rFonts w:asciiTheme="minorHAnsi" w:hAnsiTheme="minorHAnsi" w:cstheme="minorBidi"/>
          <w:sz w:val="22"/>
          <w:szCs w:val="22"/>
        </w:rPr>
        <w:t>kV. Transformátory budú umiestnené na novovybudovanom krytom stanovišti v</w:t>
      </w:r>
      <w:r w:rsidR="00036B16" w:rsidRPr="0294E5B6">
        <w:rPr>
          <w:rStyle w:val="normaltextrun"/>
          <w:rFonts w:asciiTheme="minorHAnsi" w:hAnsiTheme="minorHAnsi" w:cstheme="minorBidi"/>
          <w:sz w:val="22"/>
          <w:szCs w:val="22"/>
        </w:rPr>
        <w:t> </w:t>
      </w:r>
      <w:r w:rsidRPr="0294E5B6">
        <w:rPr>
          <w:rStyle w:val="normaltextrun"/>
          <w:rFonts w:asciiTheme="minorHAnsi" w:hAnsiTheme="minorHAnsi" w:cstheme="minorBidi"/>
          <w:sz w:val="22"/>
          <w:szCs w:val="22"/>
        </w:rPr>
        <w:t>blízkosti strojovne motorov, ktoré je predmetom SO 08.</w:t>
      </w:r>
    </w:p>
    <w:p w14:paraId="19F66DD1" w14:textId="553A9D91" w:rsidR="008B1203" w:rsidRPr="00032CF2" w:rsidRDefault="003128AB" w:rsidP="003128AB">
      <w:pPr>
        <w:pStyle w:val="Podnadpis"/>
      </w:pPr>
      <w:r>
        <w:rPr>
          <w:rStyle w:val="normaltextrun"/>
        </w:rPr>
        <w:t xml:space="preserve">1. </w:t>
      </w:r>
      <w:r w:rsidR="008B1203" w:rsidRPr="00032CF2">
        <w:rPr>
          <w:rStyle w:val="normaltextrun"/>
        </w:rPr>
        <w:t>ZÁKLADNÉ TECHNICKÉ PARAMETRE T30</w:t>
      </w:r>
      <w:r w:rsidR="008B1203" w:rsidRPr="00032CF2">
        <w:rPr>
          <w:rStyle w:val="eop"/>
        </w:rPr>
        <w:t> </w:t>
      </w:r>
    </w:p>
    <w:p w14:paraId="1DDFB2C9" w14:textId="6B560B44" w:rsidR="008B1203" w:rsidRPr="001F7457" w:rsidRDefault="008B1203" w:rsidP="001F7457">
      <w:pPr>
        <w:pStyle w:val="paragraph"/>
        <w:spacing w:before="0" w:beforeAutospacing="0" w:after="0" w:afterAutospacing="0"/>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Inštalovaný bude trojfázový, regulačný, olejový transformátor s</w:t>
      </w:r>
      <w:r w:rsidR="00FE59C8">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nasledovnými parametrami:</w:t>
      </w:r>
      <w:r w:rsidRPr="001F7457">
        <w:rPr>
          <w:rStyle w:val="eop"/>
          <w:rFonts w:asciiTheme="minorHAnsi" w:hAnsiTheme="minorHAnsi" w:cstheme="minorHAnsi"/>
          <w:sz w:val="22"/>
          <w:szCs w:val="22"/>
        </w:rPr>
        <w:t> </w:t>
      </w:r>
    </w:p>
    <w:p w14:paraId="29DA83EA" w14:textId="292DC156" w:rsidR="008B1203" w:rsidRPr="001F7457" w:rsidRDefault="008B1203" w:rsidP="00FC2C41">
      <w:pPr>
        <w:pStyle w:val="paragraph"/>
        <w:numPr>
          <w:ilvl w:val="0"/>
          <w:numId w:val="72"/>
        </w:numPr>
        <w:tabs>
          <w:tab w:val="clear" w:pos="720"/>
        </w:tabs>
        <w:spacing w:before="0" w:beforeAutospacing="0" w:after="0" w:afterAutospacing="0"/>
        <w:ind w:left="284" w:hanging="284"/>
        <w:textAlignment w:val="baseline"/>
        <w:rPr>
          <w:rFonts w:asciiTheme="minorHAnsi" w:hAnsiTheme="minorHAnsi" w:cstheme="minorBidi"/>
          <w:sz w:val="22"/>
          <w:szCs w:val="22"/>
        </w:rPr>
      </w:pPr>
      <w:r w:rsidRPr="73A92DF6">
        <w:rPr>
          <w:rStyle w:val="normaltextrun"/>
          <w:rFonts w:asciiTheme="minorHAnsi" w:hAnsiTheme="minorHAnsi" w:cstheme="minorBidi"/>
          <w:sz w:val="22"/>
          <w:szCs w:val="22"/>
        </w:rPr>
        <w:t>menovitý prevod</w:t>
      </w:r>
      <w:r w:rsidRPr="00D9632D">
        <w:rPr>
          <w:u w:val="dotted"/>
        </w:rPr>
        <w:tab/>
      </w:r>
      <w:r w:rsidRPr="00D9632D">
        <w:rPr>
          <w:u w:val="dotted"/>
        </w:rPr>
        <w:tab/>
      </w:r>
      <w:r w:rsidRPr="00D9632D">
        <w:rPr>
          <w:u w:val="dotted"/>
        </w:rPr>
        <w:tab/>
      </w:r>
      <w:r w:rsidRPr="00D9632D">
        <w:rPr>
          <w:u w:val="dotted"/>
        </w:rPr>
        <w:tab/>
      </w:r>
      <w:r w:rsidRPr="73A92DF6">
        <w:rPr>
          <w:rStyle w:val="normaltextrun"/>
          <w:rFonts w:asciiTheme="minorHAnsi" w:hAnsiTheme="minorHAnsi" w:cstheme="minorBidi"/>
          <w:sz w:val="22"/>
          <w:szCs w:val="22"/>
        </w:rPr>
        <w:t>22</w:t>
      </w:r>
      <w:r w:rsidR="00420C27" w:rsidRPr="73A92DF6">
        <w:rPr>
          <w:rStyle w:val="normaltextrun"/>
          <w:rFonts w:asciiTheme="minorHAnsi" w:hAnsiTheme="minorHAnsi" w:cstheme="minorBidi"/>
          <w:sz w:val="22"/>
          <w:szCs w:val="22"/>
        </w:rPr>
        <w:t xml:space="preserve"> </w:t>
      </w:r>
      <w:r w:rsidRPr="73A92DF6">
        <w:rPr>
          <w:rStyle w:val="normaltextrun"/>
          <w:rFonts w:asciiTheme="minorHAnsi" w:hAnsiTheme="minorHAnsi" w:cstheme="minorBidi"/>
          <w:sz w:val="22"/>
          <w:szCs w:val="22"/>
        </w:rPr>
        <w:t>±8x</w:t>
      </w:r>
      <w:r w:rsidR="00420C27" w:rsidRPr="73A92DF6">
        <w:rPr>
          <w:rStyle w:val="normaltextrun"/>
          <w:rFonts w:asciiTheme="minorHAnsi" w:hAnsiTheme="minorHAnsi" w:cstheme="minorBidi"/>
          <w:sz w:val="22"/>
          <w:szCs w:val="22"/>
        </w:rPr>
        <w:t xml:space="preserve"> </w:t>
      </w:r>
      <w:r w:rsidRPr="73A92DF6">
        <w:rPr>
          <w:rStyle w:val="normaltextrun"/>
          <w:rFonts w:asciiTheme="minorHAnsi" w:hAnsiTheme="minorHAnsi" w:cstheme="minorBidi"/>
          <w:sz w:val="22"/>
          <w:szCs w:val="22"/>
        </w:rPr>
        <w:t>2</w:t>
      </w:r>
      <w:r w:rsidR="00420C27" w:rsidRPr="73A92DF6">
        <w:rPr>
          <w:rStyle w:val="normaltextrun"/>
          <w:rFonts w:asciiTheme="minorHAnsi" w:hAnsiTheme="minorHAnsi" w:cstheme="minorBidi"/>
          <w:sz w:val="22"/>
          <w:szCs w:val="22"/>
        </w:rPr>
        <w:t xml:space="preserve"> </w:t>
      </w:r>
      <w:r w:rsidRPr="73A92DF6">
        <w:rPr>
          <w:rStyle w:val="normaltextrun"/>
          <w:rFonts w:asciiTheme="minorHAnsi" w:hAnsiTheme="minorHAnsi" w:cstheme="minorBidi"/>
          <w:sz w:val="22"/>
          <w:szCs w:val="22"/>
        </w:rPr>
        <w:t>%/11</w:t>
      </w:r>
      <w:r w:rsidR="00420C27" w:rsidRPr="73A92DF6">
        <w:rPr>
          <w:rStyle w:val="normaltextrun"/>
          <w:rFonts w:asciiTheme="minorHAnsi" w:hAnsiTheme="minorHAnsi" w:cstheme="minorBidi"/>
          <w:sz w:val="22"/>
          <w:szCs w:val="22"/>
        </w:rPr>
        <w:t xml:space="preserve"> </w:t>
      </w:r>
      <w:r w:rsidRPr="73A92DF6">
        <w:rPr>
          <w:rStyle w:val="normaltextrun"/>
          <w:rFonts w:asciiTheme="minorHAnsi" w:hAnsiTheme="minorHAnsi" w:cstheme="minorBidi"/>
          <w:sz w:val="22"/>
          <w:szCs w:val="22"/>
        </w:rPr>
        <w:t>kV</w:t>
      </w:r>
      <w:r w:rsidRPr="73A92DF6">
        <w:rPr>
          <w:rStyle w:val="eop"/>
          <w:rFonts w:asciiTheme="minorHAnsi" w:hAnsiTheme="minorHAnsi" w:cstheme="minorBidi"/>
          <w:sz w:val="22"/>
          <w:szCs w:val="22"/>
        </w:rPr>
        <w:t> </w:t>
      </w:r>
    </w:p>
    <w:p w14:paraId="3F037901" w14:textId="0AC08A2A" w:rsidR="008B1203" w:rsidRPr="001F7457" w:rsidRDefault="008B1203" w:rsidP="00FC2C41">
      <w:pPr>
        <w:pStyle w:val="paragraph"/>
        <w:numPr>
          <w:ilvl w:val="0"/>
          <w:numId w:val="72"/>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menovitá frekvencia</w:t>
      </w:r>
      <w:r w:rsidRPr="00531D0B">
        <w:rPr>
          <w:rFonts w:asciiTheme="minorHAnsi" w:hAnsiTheme="minorHAnsi" w:cstheme="minorHAnsi"/>
          <w:sz w:val="22"/>
          <w:szCs w:val="22"/>
          <w:u w:val="dotted"/>
        </w:rPr>
        <w:tab/>
      </w:r>
      <w:r w:rsidR="00FE59C8" w:rsidRPr="00531D0B">
        <w:rPr>
          <w:rFonts w:asciiTheme="minorHAnsi" w:hAnsiTheme="minorHAnsi" w:cstheme="minorHAnsi"/>
          <w:sz w:val="22"/>
          <w:szCs w:val="22"/>
          <w:u w:val="dotted"/>
        </w:rPr>
        <w:tab/>
      </w:r>
      <w:r w:rsidR="00FE59C8" w:rsidRPr="00531D0B">
        <w:rPr>
          <w:rFonts w:asciiTheme="minorHAnsi" w:hAnsiTheme="minorHAnsi" w:cstheme="minorHAnsi"/>
          <w:sz w:val="22"/>
          <w:szCs w:val="22"/>
          <w:u w:val="dotted"/>
        </w:rPr>
        <w:tab/>
      </w:r>
      <w:r w:rsidR="00FE59C8" w:rsidRPr="00531D0B">
        <w:rPr>
          <w:rFonts w:asciiTheme="minorHAnsi" w:hAnsiTheme="minorHAnsi" w:cstheme="minorHAnsi"/>
          <w:sz w:val="22"/>
          <w:szCs w:val="22"/>
          <w:u w:val="dotted"/>
        </w:rPr>
        <w:tab/>
      </w:r>
      <w:r w:rsidRPr="001F7457">
        <w:rPr>
          <w:rStyle w:val="normaltextrun"/>
          <w:rFonts w:asciiTheme="minorHAnsi" w:hAnsiTheme="minorHAnsi" w:cstheme="minorHAnsi"/>
          <w:sz w:val="22"/>
          <w:szCs w:val="22"/>
        </w:rPr>
        <w:t>50</w:t>
      </w:r>
      <w:r w:rsidR="00531D0B">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Hz</w:t>
      </w:r>
    </w:p>
    <w:p w14:paraId="034602C5" w14:textId="17811233" w:rsidR="008B1203" w:rsidRPr="001F7457" w:rsidRDefault="008B1203" w:rsidP="00FC2C41">
      <w:pPr>
        <w:pStyle w:val="paragraph"/>
        <w:numPr>
          <w:ilvl w:val="0"/>
          <w:numId w:val="72"/>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menovitý výkon</w:t>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12</w:t>
      </w:r>
      <w:r w:rsidR="00531D0B">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MVA (ONAF)</w:t>
      </w:r>
      <w:r w:rsidRPr="001F7457">
        <w:rPr>
          <w:rStyle w:val="eop"/>
          <w:rFonts w:asciiTheme="minorHAnsi" w:hAnsiTheme="minorHAnsi" w:cstheme="minorHAnsi"/>
          <w:sz w:val="22"/>
          <w:szCs w:val="22"/>
        </w:rPr>
        <w:t> </w:t>
      </w:r>
    </w:p>
    <w:p w14:paraId="2FE4E628" w14:textId="259B28DC" w:rsidR="008B1203" w:rsidRPr="001F7457" w:rsidRDefault="008B1203" w:rsidP="00FC2C41">
      <w:pPr>
        <w:pStyle w:val="paragraph"/>
        <w:numPr>
          <w:ilvl w:val="0"/>
          <w:numId w:val="73"/>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chladenie</w:t>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ONAN/ONAF</w:t>
      </w:r>
      <w:r w:rsidRPr="001F7457">
        <w:rPr>
          <w:rStyle w:val="eop"/>
          <w:rFonts w:asciiTheme="minorHAnsi" w:hAnsiTheme="minorHAnsi" w:cstheme="minorHAnsi"/>
          <w:sz w:val="22"/>
          <w:szCs w:val="22"/>
        </w:rPr>
        <w:t> </w:t>
      </w:r>
    </w:p>
    <w:p w14:paraId="7B5E54E9" w14:textId="5F644AEC" w:rsidR="008B1203" w:rsidRPr="001F7457" w:rsidRDefault="008B1203" w:rsidP="00FC2C41">
      <w:pPr>
        <w:pStyle w:val="paragraph"/>
        <w:numPr>
          <w:ilvl w:val="0"/>
          <w:numId w:val="73"/>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zapojenie</w:t>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normaltextrun"/>
          <w:rFonts w:asciiTheme="minorHAnsi" w:hAnsiTheme="minorHAnsi" w:cstheme="minorHAnsi"/>
          <w:sz w:val="22"/>
          <w:szCs w:val="22"/>
          <w:u w:val="dotted"/>
        </w:rPr>
        <w:t xml:space="preserve"> </w:t>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YNd1</w:t>
      </w:r>
      <w:r w:rsidRPr="001F7457">
        <w:rPr>
          <w:rStyle w:val="eop"/>
          <w:rFonts w:asciiTheme="minorHAnsi" w:hAnsiTheme="minorHAnsi" w:cstheme="minorHAnsi"/>
          <w:sz w:val="22"/>
          <w:szCs w:val="22"/>
        </w:rPr>
        <w:t> </w:t>
      </w:r>
    </w:p>
    <w:p w14:paraId="6CEC7151" w14:textId="4DA3F70F" w:rsidR="008B1203" w:rsidRPr="001F7457" w:rsidRDefault="008B1203" w:rsidP="00FC2C41">
      <w:pPr>
        <w:pStyle w:val="paragraph"/>
        <w:numPr>
          <w:ilvl w:val="0"/>
          <w:numId w:val="73"/>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napätie nakrátko</w:t>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8,45</w:t>
      </w:r>
      <w:r w:rsidR="00531D0B">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w:t>
      </w:r>
      <w:r w:rsidRPr="001F7457">
        <w:rPr>
          <w:rStyle w:val="eop"/>
          <w:rFonts w:asciiTheme="minorHAnsi" w:hAnsiTheme="minorHAnsi" w:cstheme="minorHAnsi"/>
          <w:sz w:val="22"/>
          <w:szCs w:val="22"/>
        </w:rPr>
        <w:t> </w:t>
      </w:r>
    </w:p>
    <w:p w14:paraId="45C4283C" w14:textId="2649CDB2" w:rsidR="008B1203" w:rsidRPr="001F7457" w:rsidRDefault="008B1203" w:rsidP="00FC2C41">
      <w:pPr>
        <w:pStyle w:val="paragraph"/>
        <w:numPr>
          <w:ilvl w:val="0"/>
          <w:numId w:val="73"/>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straty nakrátko</w:t>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70</w:t>
      </w:r>
      <w:r w:rsidR="00531D0B">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kW</w:t>
      </w:r>
      <w:r w:rsidRPr="001F7457">
        <w:rPr>
          <w:rStyle w:val="eop"/>
          <w:rFonts w:asciiTheme="minorHAnsi" w:hAnsiTheme="minorHAnsi" w:cstheme="minorHAnsi"/>
          <w:sz w:val="22"/>
          <w:szCs w:val="22"/>
        </w:rPr>
        <w:t> </w:t>
      </w:r>
    </w:p>
    <w:p w14:paraId="114870B9" w14:textId="7864F7EF" w:rsidR="008B1203" w:rsidRPr="001F7457" w:rsidRDefault="008B1203" w:rsidP="00FC2C41">
      <w:pPr>
        <w:pStyle w:val="paragraph"/>
        <w:numPr>
          <w:ilvl w:val="0"/>
          <w:numId w:val="73"/>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celková hmotnosť</w:t>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23,4 t</w:t>
      </w:r>
      <w:r w:rsidRPr="001F7457">
        <w:rPr>
          <w:rStyle w:val="eop"/>
          <w:rFonts w:asciiTheme="minorHAnsi" w:hAnsiTheme="minorHAnsi" w:cstheme="minorHAnsi"/>
          <w:sz w:val="22"/>
          <w:szCs w:val="22"/>
        </w:rPr>
        <w:t> </w:t>
      </w:r>
    </w:p>
    <w:p w14:paraId="23192467" w14:textId="7E3FD526" w:rsidR="008B1203" w:rsidRPr="001F7457" w:rsidRDefault="008B1203" w:rsidP="00FC2C41">
      <w:pPr>
        <w:pStyle w:val="paragraph"/>
        <w:numPr>
          <w:ilvl w:val="0"/>
          <w:numId w:val="74"/>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hmotnosť oleja</w:t>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5,5 t</w:t>
      </w:r>
      <w:r w:rsidRPr="001F7457">
        <w:rPr>
          <w:rStyle w:val="eop"/>
          <w:rFonts w:asciiTheme="minorHAnsi" w:hAnsiTheme="minorHAnsi" w:cstheme="minorHAnsi"/>
          <w:sz w:val="22"/>
          <w:szCs w:val="22"/>
        </w:rPr>
        <w:t> </w:t>
      </w:r>
    </w:p>
    <w:p w14:paraId="169649EE" w14:textId="6DFD3C82" w:rsidR="008B1203" w:rsidRPr="001F7457" w:rsidRDefault="008B1203" w:rsidP="00FC2C41">
      <w:pPr>
        <w:pStyle w:val="paragraph"/>
        <w:numPr>
          <w:ilvl w:val="0"/>
          <w:numId w:val="74"/>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orientačné rozmery (dĺžka x šírka x výška)</w:t>
      </w:r>
      <w:r w:rsidRPr="00531D0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4</w:t>
      </w:r>
      <w:r w:rsidR="00531D0B">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750 x 2</w:t>
      </w:r>
      <w:r w:rsidR="00531D0B">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800 x 3</w:t>
      </w:r>
      <w:r w:rsidR="00531D0B">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600 mm</w:t>
      </w:r>
      <w:r w:rsidRPr="001F7457">
        <w:rPr>
          <w:rStyle w:val="eop"/>
          <w:rFonts w:asciiTheme="minorHAnsi" w:hAnsiTheme="minorHAnsi" w:cstheme="minorHAnsi"/>
          <w:sz w:val="22"/>
          <w:szCs w:val="22"/>
        </w:rPr>
        <w:t> </w:t>
      </w:r>
    </w:p>
    <w:p w14:paraId="1E9EE004" w14:textId="27073FA3" w:rsidR="008B1203" w:rsidRPr="001F7457" w:rsidRDefault="008B1203" w:rsidP="00FC2C41">
      <w:pPr>
        <w:pStyle w:val="paragraph"/>
        <w:numPr>
          <w:ilvl w:val="0"/>
          <w:numId w:val="74"/>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priechodky olej – vzduch</w:t>
      </w:r>
      <w:r w:rsidRPr="00531D0B">
        <w:rPr>
          <w:rFonts w:asciiTheme="minorHAnsi" w:hAnsiTheme="minorHAnsi" w:cstheme="minorHAnsi"/>
          <w:sz w:val="22"/>
          <w:szCs w:val="22"/>
          <w:u w:val="dotted"/>
        </w:rPr>
        <w:tab/>
      </w:r>
      <w:r w:rsidRPr="00531D0B">
        <w:rPr>
          <w:rFonts w:asciiTheme="minorHAnsi" w:hAnsiTheme="minorHAnsi" w:cstheme="minorHAnsi"/>
          <w:sz w:val="22"/>
          <w:szCs w:val="22"/>
          <w:u w:val="dotted"/>
        </w:rPr>
        <w:tab/>
      </w:r>
      <w:r w:rsidRPr="00531D0B">
        <w:rPr>
          <w:rFonts w:asciiTheme="minorHAnsi" w:hAnsiTheme="minorHAnsi" w:cstheme="minorHAnsi"/>
          <w:sz w:val="22"/>
          <w:szCs w:val="22"/>
          <w:u w:val="dotted"/>
        </w:rPr>
        <w:tab/>
      </w:r>
      <w:r w:rsidRPr="001F7457">
        <w:rPr>
          <w:rStyle w:val="normaltextrun"/>
          <w:rFonts w:asciiTheme="minorHAnsi" w:hAnsiTheme="minorHAnsi" w:cstheme="minorHAnsi"/>
          <w:sz w:val="22"/>
          <w:szCs w:val="22"/>
        </w:rPr>
        <w:t>pre všetky vývody, povrchová dráha 31</w:t>
      </w:r>
      <w:r w:rsidR="00531D0B">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mm/kV</w:t>
      </w:r>
      <w:r w:rsidRPr="001F7457">
        <w:rPr>
          <w:rStyle w:val="eop"/>
          <w:rFonts w:asciiTheme="minorHAnsi" w:hAnsiTheme="minorHAnsi" w:cstheme="minorHAnsi"/>
          <w:sz w:val="22"/>
          <w:szCs w:val="22"/>
        </w:rPr>
        <w:t> </w:t>
      </w:r>
    </w:p>
    <w:p w14:paraId="5004C7E7" w14:textId="7EC1B37B" w:rsidR="008B1203" w:rsidRPr="001F7457" w:rsidRDefault="008B1203" w:rsidP="00FC2C41">
      <w:pPr>
        <w:pStyle w:val="paragraph"/>
        <w:numPr>
          <w:ilvl w:val="0"/>
          <w:numId w:val="74"/>
        </w:numPr>
        <w:tabs>
          <w:tab w:val="clear" w:pos="720"/>
        </w:tabs>
        <w:spacing w:before="0" w:beforeAutospacing="0" w:after="0" w:afterAutospacing="0"/>
        <w:ind w:left="284" w:hanging="284"/>
        <w:textAlignment w:val="baseline"/>
        <w:rPr>
          <w:rStyle w:val="eop"/>
          <w:rFonts w:asciiTheme="minorHAnsi" w:hAnsiTheme="minorHAnsi" w:cstheme="minorHAnsi"/>
          <w:sz w:val="22"/>
          <w:szCs w:val="22"/>
        </w:rPr>
      </w:pPr>
      <w:r w:rsidRPr="001F7457">
        <w:rPr>
          <w:rStyle w:val="normaltextrun"/>
          <w:rFonts w:asciiTheme="minorHAnsi" w:hAnsiTheme="minorHAnsi" w:cstheme="minorHAnsi"/>
          <w:sz w:val="22"/>
          <w:szCs w:val="22"/>
        </w:rPr>
        <w:t>izolačné podložky medzi kolieskami a</w:t>
      </w:r>
      <w:r w:rsidR="00531D0B">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nádobou</w:t>
      </w:r>
    </w:p>
    <w:p w14:paraId="5BC2F261" w14:textId="6ED1F543" w:rsidR="008B1203" w:rsidRPr="001F7457" w:rsidRDefault="003128AB" w:rsidP="003128AB">
      <w:pPr>
        <w:pStyle w:val="Podnadpis"/>
      </w:pPr>
      <w:r>
        <w:rPr>
          <w:rStyle w:val="normaltextrun"/>
        </w:rPr>
        <w:t xml:space="preserve">2. </w:t>
      </w:r>
      <w:r w:rsidR="008B1203" w:rsidRPr="001F7457">
        <w:rPr>
          <w:rStyle w:val="normaltextrun"/>
        </w:rPr>
        <w:t>ZÁKLADNÉ TECHNICKÉ PARAMETRE T31</w:t>
      </w:r>
      <w:r w:rsidR="008B1203" w:rsidRPr="001F7457">
        <w:rPr>
          <w:rStyle w:val="eop"/>
        </w:rPr>
        <w:t> </w:t>
      </w:r>
    </w:p>
    <w:p w14:paraId="60D9553E" w14:textId="09F99E03" w:rsidR="008B1203" w:rsidRPr="001F7457" w:rsidRDefault="008B1203" w:rsidP="001F7457">
      <w:pPr>
        <w:pStyle w:val="paragraph"/>
        <w:spacing w:before="0" w:beforeAutospacing="0" w:after="0" w:afterAutospacing="0"/>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Inštalovaný bude trojfázový, regulačný, olejový transformátor s</w:t>
      </w:r>
      <w:r w:rsidR="008A3CBB">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nasledovnými parametrami:</w:t>
      </w:r>
    </w:p>
    <w:p w14:paraId="0CA81BD8" w14:textId="01CAD4F6" w:rsidR="008B1203" w:rsidRPr="001F7457" w:rsidRDefault="008B1203" w:rsidP="00FC2C41">
      <w:pPr>
        <w:pStyle w:val="paragraph"/>
        <w:numPr>
          <w:ilvl w:val="0"/>
          <w:numId w:val="75"/>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menovitý prevod</w:t>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22</w:t>
      </w:r>
      <w:r w:rsidR="008A3CBB">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±8x</w:t>
      </w:r>
      <w:r w:rsidR="008A3CBB">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2</w:t>
      </w:r>
      <w:r w:rsidR="008A3CBB">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%/11</w:t>
      </w:r>
      <w:r w:rsidR="008A3CBB">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kV</w:t>
      </w:r>
      <w:r w:rsidRPr="001F7457">
        <w:rPr>
          <w:rStyle w:val="eop"/>
          <w:rFonts w:asciiTheme="minorHAnsi" w:hAnsiTheme="minorHAnsi" w:cstheme="minorHAnsi"/>
          <w:sz w:val="22"/>
          <w:szCs w:val="22"/>
        </w:rPr>
        <w:t> </w:t>
      </w:r>
    </w:p>
    <w:p w14:paraId="2840EBA9" w14:textId="68F39DD7" w:rsidR="008B1203" w:rsidRPr="001F7457" w:rsidRDefault="008B1203" w:rsidP="00FC2C41">
      <w:pPr>
        <w:pStyle w:val="paragraph"/>
        <w:numPr>
          <w:ilvl w:val="0"/>
          <w:numId w:val="75"/>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menovitá frekvencia</w:t>
      </w:r>
      <w:r w:rsidR="008A3CBB" w:rsidRPr="008A3CBB">
        <w:rPr>
          <w:rFonts w:asciiTheme="minorHAnsi" w:hAnsiTheme="minorHAnsi" w:cstheme="minorHAnsi"/>
          <w:sz w:val="22"/>
          <w:szCs w:val="22"/>
          <w:u w:val="dotted"/>
        </w:rPr>
        <w:tab/>
      </w:r>
      <w:r w:rsidR="008A3CBB" w:rsidRPr="008A3CBB">
        <w:rPr>
          <w:rFonts w:asciiTheme="minorHAnsi" w:hAnsiTheme="minorHAnsi" w:cstheme="minorHAnsi"/>
          <w:sz w:val="22"/>
          <w:szCs w:val="22"/>
          <w:u w:val="dotted"/>
        </w:rPr>
        <w:tab/>
      </w:r>
      <w:r w:rsidR="008A3CBB" w:rsidRPr="008A3CBB">
        <w:rPr>
          <w:rFonts w:asciiTheme="minorHAnsi" w:hAnsiTheme="minorHAnsi" w:cstheme="minorHAnsi"/>
          <w:sz w:val="22"/>
          <w:szCs w:val="22"/>
          <w:u w:val="dotted"/>
        </w:rPr>
        <w:tab/>
      </w:r>
      <w:r w:rsidR="008A3CBB" w:rsidRPr="008A3CBB">
        <w:rPr>
          <w:rFonts w:asciiTheme="minorHAnsi" w:hAnsiTheme="minorHAnsi" w:cstheme="minorHAnsi"/>
          <w:sz w:val="22"/>
          <w:szCs w:val="22"/>
          <w:u w:val="dotted"/>
        </w:rPr>
        <w:tab/>
      </w:r>
      <w:r w:rsidRPr="001F7457">
        <w:rPr>
          <w:rStyle w:val="normaltextrun"/>
          <w:rFonts w:asciiTheme="minorHAnsi" w:hAnsiTheme="minorHAnsi" w:cstheme="minorHAnsi"/>
          <w:sz w:val="22"/>
          <w:szCs w:val="22"/>
        </w:rPr>
        <w:t>50Hz</w:t>
      </w:r>
      <w:r w:rsidRPr="001F7457">
        <w:rPr>
          <w:rStyle w:val="eop"/>
          <w:rFonts w:asciiTheme="minorHAnsi" w:hAnsiTheme="minorHAnsi" w:cstheme="minorHAnsi"/>
          <w:sz w:val="22"/>
          <w:szCs w:val="22"/>
        </w:rPr>
        <w:t> </w:t>
      </w:r>
    </w:p>
    <w:p w14:paraId="5D9D8317" w14:textId="64FB207D" w:rsidR="008B1203" w:rsidRPr="001F7457" w:rsidRDefault="008B1203" w:rsidP="00FC2C41">
      <w:pPr>
        <w:pStyle w:val="paragraph"/>
        <w:numPr>
          <w:ilvl w:val="0"/>
          <w:numId w:val="75"/>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menovitý výkon</w:t>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24</w:t>
      </w:r>
      <w:r w:rsidR="008A3CBB">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MVA (ONAF)</w:t>
      </w:r>
      <w:r w:rsidRPr="001F7457">
        <w:rPr>
          <w:rStyle w:val="eop"/>
          <w:rFonts w:asciiTheme="minorHAnsi" w:hAnsiTheme="minorHAnsi" w:cstheme="minorHAnsi"/>
          <w:sz w:val="22"/>
          <w:szCs w:val="22"/>
        </w:rPr>
        <w:t> </w:t>
      </w:r>
    </w:p>
    <w:p w14:paraId="7EBAFB3E" w14:textId="111A3E05" w:rsidR="008B1203" w:rsidRPr="001F7457" w:rsidRDefault="008B1203" w:rsidP="00FC2C41">
      <w:pPr>
        <w:pStyle w:val="paragraph"/>
        <w:numPr>
          <w:ilvl w:val="0"/>
          <w:numId w:val="75"/>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chladenie</w:t>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ONAN/ONAF</w:t>
      </w:r>
      <w:r w:rsidRPr="001F7457">
        <w:rPr>
          <w:rStyle w:val="eop"/>
          <w:rFonts w:asciiTheme="minorHAnsi" w:hAnsiTheme="minorHAnsi" w:cstheme="minorHAnsi"/>
          <w:sz w:val="22"/>
          <w:szCs w:val="22"/>
        </w:rPr>
        <w:t> </w:t>
      </w:r>
    </w:p>
    <w:p w14:paraId="66457D52" w14:textId="36C9FACB" w:rsidR="008B1203" w:rsidRPr="001F7457" w:rsidRDefault="008B1203" w:rsidP="00FC2C41">
      <w:pPr>
        <w:pStyle w:val="paragraph"/>
        <w:numPr>
          <w:ilvl w:val="0"/>
          <w:numId w:val="76"/>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zapojenie</w:t>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normaltextrun"/>
          <w:rFonts w:asciiTheme="minorHAnsi" w:hAnsiTheme="minorHAnsi" w:cstheme="minorHAnsi"/>
          <w:sz w:val="22"/>
          <w:szCs w:val="22"/>
          <w:u w:val="dotted"/>
        </w:rPr>
        <w:t xml:space="preserve"> </w:t>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YNd1</w:t>
      </w:r>
      <w:r w:rsidRPr="001F7457">
        <w:rPr>
          <w:rStyle w:val="eop"/>
          <w:rFonts w:asciiTheme="minorHAnsi" w:hAnsiTheme="minorHAnsi" w:cstheme="minorHAnsi"/>
          <w:sz w:val="22"/>
          <w:szCs w:val="22"/>
        </w:rPr>
        <w:t> </w:t>
      </w:r>
    </w:p>
    <w:p w14:paraId="12E5A01D" w14:textId="7DA70154" w:rsidR="008B1203" w:rsidRPr="001F7457" w:rsidRDefault="008B1203" w:rsidP="00FC2C41">
      <w:pPr>
        <w:pStyle w:val="paragraph"/>
        <w:numPr>
          <w:ilvl w:val="0"/>
          <w:numId w:val="76"/>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napätie nakrátko</w:t>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8,45</w:t>
      </w:r>
      <w:r w:rsidR="008A3CBB">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w:t>
      </w:r>
      <w:r w:rsidRPr="001F7457">
        <w:rPr>
          <w:rStyle w:val="eop"/>
          <w:rFonts w:asciiTheme="minorHAnsi" w:hAnsiTheme="minorHAnsi" w:cstheme="minorHAnsi"/>
          <w:sz w:val="22"/>
          <w:szCs w:val="22"/>
        </w:rPr>
        <w:t> </w:t>
      </w:r>
    </w:p>
    <w:p w14:paraId="0E3C2C8A" w14:textId="71A8F631" w:rsidR="008B1203" w:rsidRPr="001F7457" w:rsidRDefault="008B1203" w:rsidP="00FC2C41">
      <w:pPr>
        <w:pStyle w:val="paragraph"/>
        <w:numPr>
          <w:ilvl w:val="0"/>
          <w:numId w:val="76"/>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straty nakrátko</w:t>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83</w:t>
      </w:r>
      <w:r w:rsidR="008A3CBB">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kW</w:t>
      </w:r>
      <w:r w:rsidRPr="001F7457">
        <w:rPr>
          <w:rStyle w:val="eop"/>
          <w:rFonts w:asciiTheme="minorHAnsi" w:hAnsiTheme="minorHAnsi" w:cstheme="minorHAnsi"/>
          <w:sz w:val="22"/>
          <w:szCs w:val="22"/>
        </w:rPr>
        <w:t> </w:t>
      </w:r>
    </w:p>
    <w:p w14:paraId="35855FDB" w14:textId="6D4E0FED" w:rsidR="008B1203" w:rsidRPr="001F7457" w:rsidRDefault="008B1203" w:rsidP="00FC2C41">
      <w:pPr>
        <w:pStyle w:val="paragraph"/>
        <w:numPr>
          <w:ilvl w:val="0"/>
          <w:numId w:val="76"/>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celková hmotnosť</w:t>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40,2 t</w:t>
      </w:r>
      <w:r w:rsidRPr="001F7457">
        <w:rPr>
          <w:rStyle w:val="eop"/>
          <w:rFonts w:asciiTheme="minorHAnsi" w:hAnsiTheme="minorHAnsi" w:cstheme="minorHAnsi"/>
          <w:sz w:val="22"/>
          <w:szCs w:val="22"/>
        </w:rPr>
        <w:t> </w:t>
      </w:r>
    </w:p>
    <w:p w14:paraId="58BB3776" w14:textId="79F9B52D" w:rsidR="008B1203" w:rsidRPr="001F7457" w:rsidRDefault="008B1203" w:rsidP="00FC2C41">
      <w:pPr>
        <w:pStyle w:val="paragraph"/>
        <w:numPr>
          <w:ilvl w:val="0"/>
          <w:numId w:val="76"/>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hmotnosť oleja</w:t>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7,4 t</w:t>
      </w:r>
      <w:r w:rsidRPr="001F7457">
        <w:rPr>
          <w:rStyle w:val="eop"/>
          <w:rFonts w:asciiTheme="minorHAnsi" w:hAnsiTheme="minorHAnsi" w:cstheme="minorHAnsi"/>
          <w:sz w:val="22"/>
          <w:szCs w:val="22"/>
        </w:rPr>
        <w:t> </w:t>
      </w:r>
    </w:p>
    <w:p w14:paraId="214BA115" w14:textId="38CCFF56" w:rsidR="008B1203" w:rsidRPr="001F7457" w:rsidRDefault="008B1203" w:rsidP="00FC2C41">
      <w:pPr>
        <w:pStyle w:val="paragraph"/>
        <w:numPr>
          <w:ilvl w:val="0"/>
          <w:numId w:val="77"/>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orientačné rozmery (dĺžka x šírka x výška)</w:t>
      </w:r>
      <w:r w:rsidRPr="008A3CB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cca 5</w:t>
      </w:r>
      <w:r w:rsidR="008A3CBB">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550 x 2</w:t>
      </w:r>
      <w:r w:rsidR="008A3CBB">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800 x 3</w:t>
      </w:r>
      <w:r w:rsidR="008A3CBB">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600 mm</w:t>
      </w:r>
      <w:r w:rsidRPr="001F7457">
        <w:rPr>
          <w:rStyle w:val="eop"/>
          <w:rFonts w:asciiTheme="minorHAnsi" w:hAnsiTheme="minorHAnsi" w:cstheme="minorHAnsi"/>
          <w:sz w:val="22"/>
          <w:szCs w:val="22"/>
        </w:rPr>
        <w:t> </w:t>
      </w:r>
    </w:p>
    <w:p w14:paraId="6D6F55BA" w14:textId="3F1C7826" w:rsidR="008B1203" w:rsidRPr="001F7457" w:rsidRDefault="008B1203" w:rsidP="00FC2C41">
      <w:pPr>
        <w:pStyle w:val="paragraph"/>
        <w:numPr>
          <w:ilvl w:val="0"/>
          <w:numId w:val="77"/>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priechodky olej – vzduch</w:t>
      </w:r>
      <w:r w:rsidRPr="008A3CBB">
        <w:rPr>
          <w:rFonts w:asciiTheme="minorHAnsi" w:hAnsiTheme="minorHAnsi" w:cstheme="minorHAnsi"/>
          <w:sz w:val="22"/>
          <w:szCs w:val="22"/>
          <w:u w:val="dotted"/>
        </w:rPr>
        <w:tab/>
      </w:r>
      <w:r w:rsidRPr="008A3CBB">
        <w:rPr>
          <w:rFonts w:asciiTheme="minorHAnsi" w:hAnsiTheme="minorHAnsi" w:cstheme="minorHAnsi"/>
          <w:sz w:val="22"/>
          <w:szCs w:val="22"/>
          <w:u w:val="dotted"/>
        </w:rPr>
        <w:tab/>
      </w:r>
      <w:r w:rsidRPr="008A3CBB">
        <w:rPr>
          <w:rFonts w:asciiTheme="minorHAnsi" w:hAnsiTheme="minorHAnsi" w:cstheme="minorHAnsi"/>
          <w:sz w:val="22"/>
          <w:szCs w:val="22"/>
          <w:u w:val="dotted"/>
        </w:rPr>
        <w:tab/>
      </w:r>
      <w:r w:rsidRPr="001F7457">
        <w:rPr>
          <w:rStyle w:val="normaltextrun"/>
          <w:rFonts w:asciiTheme="minorHAnsi" w:hAnsiTheme="minorHAnsi" w:cstheme="minorHAnsi"/>
          <w:sz w:val="22"/>
          <w:szCs w:val="22"/>
        </w:rPr>
        <w:t>pre všetky vývody, povrchová dráha 31</w:t>
      </w:r>
      <w:r w:rsidR="008A3CBB">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mm/kV</w:t>
      </w:r>
      <w:r w:rsidRPr="001F7457">
        <w:rPr>
          <w:rStyle w:val="eop"/>
          <w:rFonts w:asciiTheme="minorHAnsi" w:hAnsiTheme="minorHAnsi" w:cstheme="minorHAnsi"/>
          <w:sz w:val="22"/>
          <w:szCs w:val="22"/>
        </w:rPr>
        <w:t> </w:t>
      </w:r>
    </w:p>
    <w:p w14:paraId="6338BC20" w14:textId="4C8A3633" w:rsidR="008B1203" w:rsidRPr="001F7457" w:rsidRDefault="008B1203" w:rsidP="00FC2C41">
      <w:pPr>
        <w:pStyle w:val="paragraph"/>
        <w:numPr>
          <w:ilvl w:val="0"/>
          <w:numId w:val="77"/>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izolačné podložky medzi kolieskami a</w:t>
      </w:r>
      <w:r w:rsidR="008A3CBB">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nádobou</w:t>
      </w:r>
    </w:p>
    <w:p w14:paraId="129605B3" w14:textId="77777777" w:rsidR="008B1203" w:rsidRPr="001F7457" w:rsidRDefault="008B1203" w:rsidP="001F7457">
      <w:pPr>
        <w:pStyle w:val="paragraph"/>
        <w:spacing w:before="0" w:beforeAutospacing="0" w:after="0" w:afterAutospacing="0"/>
        <w:textAlignment w:val="baseline"/>
        <w:rPr>
          <w:rFonts w:asciiTheme="minorHAnsi" w:hAnsiTheme="minorHAnsi" w:cstheme="minorHAnsi"/>
          <w:sz w:val="22"/>
          <w:szCs w:val="22"/>
        </w:rPr>
      </w:pPr>
      <w:r w:rsidRPr="001F7457">
        <w:rPr>
          <w:rStyle w:val="eop"/>
          <w:rFonts w:asciiTheme="minorHAnsi" w:hAnsiTheme="minorHAnsi" w:cstheme="minorHAnsi"/>
          <w:sz w:val="22"/>
          <w:szCs w:val="22"/>
        </w:rPr>
        <w:t> </w:t>
      </w:r>
    </w:p>
    <w:p w14:paraId="206550FD" w14:textId="27BC9A74" w:rsidR="008B1203" w:rsidRPr="001F7457" w:rsidRDefault="008B1203" w:rsidP="001F7457">
      <w:pPr>
        <w:pStyle w:val="paragraph"/>
        <w:spacing w:before="0" w:beforeAutospacing="0" w:after="0" w:afterAutospacing="0"/>
        <w:jc w:val="both"/>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Súčasťou dodávky (zostavy) transformátorov bude aj kompletná zostava prepínača odbočiek transformátora vrátane skrine pohonu prepínača odbočiek a</w:t>
      </w:r>
      <w:r w:rsidR="00D351F8">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súvisiaceho príslušenstva (zapínacie obvody, signalizačné obvody, ovládacie obvody, elektrická kabeláž do ovládacej skrine prepínača odbočiek, ktorá je súčasťou transformátora a</w:t>
      </w:r>
      <w:r w:rsidR="00D351F8">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je umiestnená na transformátore).</w:t>
      </w:r>
    </w:p>
    <w:p w14:paraId="6B5181AB" w14:textId="097E2AB0" w:rsidR="008B1203" w:rsidRPr="001F7457" w:rsidRDefault="008B1203" w:rsidP="00176D81">
      <w:pPr>
        <w:keepNext/>
        <w:widowControl w:val="0"/>
        <w:jc w:val="both"/>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Transformátory budú vybavené automatickým regulátorom napätia, ktorý bude regulovať napätie na primárnej strane 22</w:t>
      </w:r>
      <w:r w:rsidR="00D351F8">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kV. Regulátor bude umiestnený v</w:t>
      </w:r>
      <w:r w:rsidR="006331D7" w:rsidRPr="001F7457">
        <w:rPr>
          <w:rStyle w:val="normaltextrun"/>
          <w:rFonts w:asciiTheme="minorHAnsi" w:hAnsiTheme="minorHAnsi" w:cstheme="minorHAnsi"/>
          <w:sz w:val="22"/>
          <w:szCs w:val="22"/>
        </w:rPr>
        <w:t xml:space="preserve"> </w:t>
      </w:r>
      <w:r w:rsidRPr="001F7457">
        <w:rPr>
          <w:rFonts w:asciiTheme="minorHAnsi" w:eastAsia="Calibri" w:hAnsiTheme="minorHAnsi" w:cstheme="minorHAnsi"/>
          <w:color w:val="000000" w:themeColor="text1"/>
          <w:sz w:val="22"/>
          <w:szCs w:val="22"/>
        </w:rPr>
        <w:t>príslušnej kobke AJA T30 aT31</w:t>
      </w:r>
      <w:r w:rsidRPr="001F7457">
        <w:rPr>
          <w:rStyle w:val="normaltextrun"/>
          <w:rFonts w:asciiTheme="minorHAnsi" w:hAnsiTheme="minorHAnsi" w:cstheme="minorHAnsi"/>
          <w:sz w:val="22"/>
          <w:szCs w:val="22"/>
        </w:rPr>
        <w:t>.</w:t>
      </w:r>
    </w:p>
    <w:p w14:paraId="30E8777B" w14:textId="4D12D188" w:rsidR="008B1203" w:rsidRPr="001F7457" w:rsidRDefault="008B1203" w:rsidP="001F7457">
      <w:pPr>
        <w:pStyle w:val="paragraph"/>
        <w:spacing w:before="0" w:beforeAutospacing="0" w:after="0" w:afterAutospacing="0"/>
        <w:jc w:val="both"/>
        <w:textAlignment w:val="baseline"/>
        <w:rPr>
          <w:rFonts w:asciiTheme="minorHAnsi" w:hAnsiTheme="minorHAnsi" w:cstheme="minorBidi"/>
          <w:sz w:val="22"/>
          <w:szCs w:val="22"/>
        </w:rPr>
      </w:pPr>
      <w:r w:rsidRPr="42504C8E">
        <w:rPr>
          <w:rStyle w:val="normaltextrun"/>
          <w:rFonts w:asciiTheme="minorHAnsi" w:hAnsiTheme="minorHAnsi" w:cstheme="minorBidi"/>
          <w:sz w:val="22"/>
          <w:szCs w:val="22"/>
        </w:rPr>
        <w:t>Regulátory budú pripojené na meracie transformátory, ktoré sú riešené v</w:t>
      </w:r>
      <w:r w:rsidR="00D9632D">
        <w:rPr>
          <w:rStyle w:val="normaltextrun"/>
          <w:rFonts w:asciiTheme="minorHAnsi" w:hAnsiTheme="minorHAnsi" w:cstheme="minorBidi"/>
          <w:sz w:val="22"/>
          <w:szCs w:val="22"/>
        </w:rPr>
        <w:t> </w:t>
      </w:r>
      <w:r w:rsidRPr="42504C8E">
        <w:rPr>
          <w:rStyle w:val="normaltextrun"/>
          <w:rFonts w:asciiTheme="minorHAnsi" w:hAnsiTheme="minorHAnsi" w:cstheme="minorBidi"/>
          <w:sz w:val="22"/>
          <w:szCs w:val="22"/>
        </w:rPr>
        <w:t>príslušných</w:t>
      </w:r>
      <w:r w:rsidR="00D9632D">
        <w:rPr>
          <w:rStyle w:val="normaltextrun"/>
          <w:rFonts w:asciiTheme="minorHAnsi" w:hAnsiTheme="minorHAnsi" w:cstheme="minorBidi"/>
          <w:sz w:val="22"/>
          <w:szCs w:val="22"/>
        </w:rPr>
        <w:t xml:space="preserve"> prevádzkových súboroch (</w:t>
      </w:r>
      <w:r w:rsidRPr="42504C8E">
        <w:rPr>
          <w:rStyle w:val="normaltextrun"/>
          <w:rFonts w:asciiTheme="minorHAnsi" w:hAnsiTheme="minorHAnsi" w:cstheme="minorBidi"/>
          <w:sz w:val="22"/>
          <w:szCs w:val="22"/>
        </w:rPr>
        <w:t>PS</w:t>
      </w:r>
      <w:r w:rsidR="00D9632D">
        <w:rPr>
          <w:rStyle w:val="normaltextrun"/>
          <w:rFonts w:asciiTheme="minorHAnsi" w:hAnsiTheme="minorHAnsi" w:cstheme="minorBidi"/>
          <w:sz w:val="22"/>
          <w:szCs w:val="22"/>
        </w:rPr>
        <w:t>)</w:t>
      </w:r>
      <w:r w:rsidRPr="42504C8E">
        <w:rPr>
          <w:rStyle w:val="normaltextrun"/>
          <w:rFonts w:asciiTheme="minorHAnsi" w:hAnsiTheme="minorHAnsi" w:cstheme="minorBidi"/>
          <w:sz w:val="22"/>
          <w:szCs w:val="22"/>
        </w:rPr>
        <w:t>.</w:t>
      </w:r>
    </w:p>
    <w:p w14:paraId="613C74FC" w14:textId="6EBC68CD" w:rsidR="008B1203" w:rsidRPr="001F7457" w:rsidRDefault="008B1203" w:rsidP="001F7457">
      <w:pPr>
        <w:pStyle w:val="paragraph"/>
        <w:spacing w:before="0" w:beforeAutospacing="0" w:after="0" w:afterAutospacing="0"/>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Ochrany pre T30 budú riešené nasledovne:</w:t>
      </w:r>
      <w:r w:rsidR="006331D7" w:rsidRPr="001F7457">
        <w:rPr>
          <w:rStyle w:val="normaltextrun"/>
          <w:rFonts w:asciiTheme="minorHAnsi" w:hAnsiTheme="minorHAnsi" w:cstheme="minorHAnsi"/>
          <w:sz w:val="22"/>
          <w:szCs w:val="22"/>
        </w:rPr>
        <w:t xml:space="preserve"> </w:t>
      </w:r>
    </w:p>
    <w:p w14:paraId="6760D670" w14:textId="209450BA" w:rsidR="008B1203" w:rsidRPr="001F7457" w:rsidRDefault="008B1203" w:rsidP="00FC2C41">
      <w:pPr>
        <w:pStyle w:val="paragraph"/>
        <w:numPr>
          <w:ilvl w:val="0"/>
          <w:numId w:val="78"/>
        </w:numPr>
        <w:tabs>
          <w:tab w:val="clear" w:pos="720"/>
        </w:tabs>
        <w:spacing w:before="0" w:beforeAutospacing="0" w:after="0" w:afterAutospacing="0"/>
        <w:ind w:left="284" w:hanging="284"/>
        <w:jc w:val="both"/>
        <w:textAlignment w:val="baseline"/>
        <w:rPr>
          <w:rFonts w:asciiTheme="minorHAnsi" w:hAnsiTheme="minorHAnsi" w:cstheme="minorBidi"/>
          <w:sz w:val="22"/>
          <w:szCs w:val="22"/>
        </w:rPr>
      </w:pPr>
      <w:r w:rsidRPr="601F8DF6">
        <w:rPr>
          <w:rStyle w:val="normaltextrun"/>
          <w:rFonts w:asciiTheme="minorHAnsi" w:hAnsiTheme="minorHAnsi" w:cstheme="minorBidi"/>
          <w:sz w:val="22"/>
          <w:szCs w:val="22"/>
        </w:rPr>
        <w:t>Nadprúdová ochrana F11 bude integrovaná do riadiaceho a</w:t>
      </w:r>
      <w:r w:rsidR="006B4AD7" w:rsidRPr="601F8DF6">
        <w:rPr>
          <w:rStyle w:val="normaltextrun"/>
          <w:rFonts w:asciiTheme="minorHAnsi" w:hAnsiTheme="minorHAnsi" w:cstheme="minorBidi"/>
          <w:sz w:val="22"/>
          <w:szCs w:val="22"/>
        </w:rPr>
        <w:t> </w:t>
      </w:r>
      <w:r w:rsidRPr="601F8DF6">
        <w:rPr>
          <w:rStyle w:val="normaltextrun"/>
          <w:rFonts w:asciiTheme="minorHAnsi" w:hAnsiTheme="minorHAnsi" w:cstheme="minorBidi"/>
          <w:sz w:val="22"/>
          <w:szCs w:val="22"/>
        </w:rPr>
        <w:t>ochranného terminálu rekonštruovanej skrine rozvádzača AJA, pole č.</w:t>
      </w:r>
      <w:r w:rsidR="006B4AD7" w:rsidRPr="601F8DF6">
        <w:rPr>
          <w:rStyle w:val="normaltextrun"/>
          <w:rFonts w:asciiTheme="minorHAnsi" w:hAnsiTheme="minorHAnsi" w:cstheme="minorBidi"/>
          <w:sz w:val="22"/>
          <w:szCs w:val="22"/>
        </w:rPr>
        <w:t> </w:t>
      </w:r>
      <w:r w:rsidRPr="601F8DF6">
        <w:rPr>
          <w:rStyle w:val="normaltextrun"/>
          <w:rFonts w:asciiTheme="minorHAnsi" w:hAnsiTheme="minorHAnsi" w:cstheme="minorBidi"/>
          <w:sz w:val="22"/>
          <w:szCs w:val="22"/>
        </w:rPr>
        <w:t>15 – úpravy v</w:t>
      </w:r>
      <w:r w:rsidR="006B4AD7" w:rsidRPr="601F8DF6">
        <w:rPr>
          <w:rStyle w:val="normaltextrun"/>
          <w:rFonts w:asciiTheme="minorHAnsi" w:hAnsiTheme="minorHAnsi" w:cstheme="minorBidi"/>
          <w:sz w:val="22"/>
          <w:szCs w:val="22"/>
        </w:rPr>
        <w:t> </w:t>
      </w:r>
      <w:r w:rsidRPr="601F8DF6">
        <w:rPr>
          <w:rStyle w:val="normaltextrun"/>
          <w:rFonts w:asciiTheme="minorHAnsi" w:hAnsiTheme="minorHAnsi" w:cstheme="minorBidi"/>
          <w:sz w:val="22"/>
          <w:szCs w:val="22"/>
        </w:rPr>
        <w:t xml:space="preserve">poli AJA15 </w:t>
      </w:r>
      <w:r w:rsidR="006B4AD7" w:rsidRPr="601F8DF6">
        <w:rPr>
          <w:rStyle w:val="normaltextrun"/>
          <w:rFonts w:asciiTheme="minorHAnsi" w:hAnsiTheme="minorHAnsi" w:cstheme="minorBidi"/>
          <w:sz w:val="22"/>
          <w:szCs w:val="22"/>
        </w:rPr>
        <w:t>–</w:t>
      </w:r>
      <w:r w:rsidRPr="601F8DF6">
        <w:rPr>
          <w:rStyle w:val="normaltextrun"/>
          <w:rFonts w:asciiTheme="minorHAnsi" w:hAnsiTheme="minorHAnsi" w:cstheme="minorBidi"/>
          <w:sz w:val="22"/>
          <w:szCs w:val="22"/>
        </w:rPr>
        <w:t xml:space="preserve"> predmet</w:t>
      </w:r>
      <w:r w:rsidR="00D9632D">
        <w:rPr>
          <w:rStyle w:val="normaltextrun"/>
          <w:rFonts w:asciiTheme="minorHAnsi" w:hAnsiTheme="minorHAnsi" w:cstheme="minorBidi"/>
          <w:sz w:val="22"/>
          <w:szCs w:val="22"/>
        </w:rPr>
        <w:t xml:space="preserve"> dielčieho prevádzkového súboru (</w:t>
      </w:r>
      <w:r w:rsidRPr="601F8DF6">
        <w:rPr>
          <w:rStyle w:val="normaltextrun"/>
          <w:rFonts w:asciiTheme="minorHAnsi" w:hAnsiTheme="minorHAnsi" w:cstheme="minorBidi"/>
          <w:sz w:val="22"/>
          <w:szCs w:val="22"/>
        </w:rPr>
        <w:t>DPS</w:t>
      </w:r>
      <w:r w:rsidR="00D9632D">
        <w:rPr>
          <w:rStyle w:val="normaltextrun"/>
          <w:rFonts w:asciiTheme="minorHAnsi" w:hAnsiTheme="minorHAnsi" w:cstheme="minorBidi"/>
          <w:sz w:val="22"/>
          <w:szCs w:val="22"/>
        </w:rPr>
        <w:t>)</w:t>
      </w:r>
      <w:r w:rsidRPr="601F8DF6">
        <w:rPr>
          <w:rStyle w:val="normaltextrun"/>
          <w:rFonts w:asciiTheme="minorHAnsi" w:hAnsiTheme="minorHAnsi" w:cstheme="minorBidi"/>
          <w:sz w:val="22"/>
          <w:szCs w:val="22"/>
        </w:rPr>
        <w:t xml:space="preserve"> 15.4,</w:t>
      </w:r>
    </w:p>
    <w:p w14:paraId="090F804D" w14:textId="48A53715" w:rsidR="008B1203" w:rsidRPr="001F7457" w:rsidRDefault="008B1203" w:rsidP="00FC2C41">
      <w:pPr>
        <w:pStyle w:val="paragraph"/>
        <w:numPr>
          <w:ilvl w:val="0"/>
          <w:numId w:val="78"/>
        </w:numPr>
        <w:tabs>
          <w:tab w:val="clear" w:pos="720"/>
        </w:tabs>
        <w:spacing w:before="0" w:beforeAutospacing="0" w:after="0" w:afterAutospacing="0"/>
        <w:ind w:left="284" w:hanging="284"/>
        <w:jc w:val="both"/>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Rozdielová ochrana transformátora F30 bude integrovaná do ochranného terminálu umiestneného v</w:t>
      </w:r>
      <w:r w:rsidR="006B4AD7">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ovládacej skrini rozvádzača BKA, pole č.</w:t>
      </w:r>
      <w:r w:rsidR="006B4AD7">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1.</w:t>
      </w:r>
    </w:p>
    <w:p w14:paraId="32B9B5E2" w14:textId="053EF54D" w:rsidR="008B1203" w:rsidRPr="001F7457" w:rsidRDefault="008B1203" w:rsidP="001F7457">
      <w:pPr>
        <w:pStyle w:val="paragraph"/>
        <w:spacing w:before="0" w:beforeAutospacing="0" w:after="0" w:afterAutospacing="0"/>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lastRenderedPageBreak/>
        <w:t>Ochrany pre T31 budú riešené nasledovne:</w:t>
      </w:r>
    </w:p>
    <w:p w14:paraId="19836384" w14:textId="293CA777" w:rsidR="008B1203" w:rsidRPr="001F7457" w:rsidRDefault="008B1203" w:rsidP="00FC2C41">
      <w:pPr>
        <w:pStyle w:val="paragraph"/>
        <w:numPr>
          <w:ilvl w:val="0"/>
          <w:numId w:val="79"/>
        </w:numPr>
        <w:tabs>
          <w:tab w:val="clear" w:pos="720"/>
        </w:tabs>
        <w:spacing w:before="0" w:beforeAutospacing="0" w:after="0" w:afterAutospacing="0"/>
        <w:ind w:left="284" w:hanging="284"/>
        <w:jc w:val="both"/>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Nadprúdová ochrana F11 bude integrovaná do riadiaceho a</w:t>
      </w:r>
      <w:r w:rsidR="006B4AD7">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ochranného terminálu rekonštruovanej skrine rozvádzača AJA, pole č.</w:t>
      </w:r>
      <w:r w:rsidR="006B4AD7">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16 – úpravy v</w:t>
      </w:r>
      <w:r w:rsidR="006B4AD7">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 xml:space="preserve">poli AJA16 </w:t>
      </w:r>
      <w:r w:rsidR="006B4AD7">
        <w:rPr>
          <w:rStyle w:val="normaltextrun"/>
          <w:rFonts w:asciiTheme="minorHAnsi" w:hAnsiTheme="minorHAnsi" w:cstheme="minorHAnsi"/>
          <w:sz w:val="22"/>
          <w:szCs w:val="22"/>
        </w:rPr>
        <w:t>–</w:t>
      </w:r>
      <w:r w:rsidRPr="001F7457">
        <w:rPr>
          <w:rStyle w:val="normaltextrun"/>
          <w:rFonts w:asciiTheme="minorHAnsi" w:hAnsiTheme="minorHAnsi" w:cstheme="minorHAnsi"/>
          <w:sz w:val="22"/>
          <w:szCs w:val="22"/>
        </w:rPr>
        <w:t xml:space="preserve"> predmet DPS 15.4,</w:t>
      </w:r>
      <w:r w:rsidRPr="001F7457">
        <w:rPr>
          <w:rStyle w:val="eop"/>
          <w:rFonts w:asciiTheme="minorHAnsi" w:hAnsiTheme="minorHAnsi" w:cstheme="minorHAnsi"/>
          <w:sz w:val="22"/>
          <w:szCs w:val="22"/>
        </w:rPr>
        <w:t> </w:t>
      </w:r>
    </w:p>
    <w:p w14:paraId="579C4651" w14:textId="722805C1" w:rsidR="008B1203" w:rsidRPr="00E569E6" w:rsidRDefault="008B1203" w:rsidP="00FC2C41">
      <w:pPr>
        <w:pStyle w:val="paragraph"/>
        <w:numPr>
          <w:ilvl w:val="0"/>
          <w:numId w:val="79"/>
        </w:numPr>
        <w:tabs>
          <w:tab w:val="clear" w:pos="720"/>
        </w:tabs>
        <w:spacing w:before="0" w:beforeAutospacing="0" w:after="0" w:afterAutospacing="0"/>
        <w:ind w:left="284" w:hanging="284"/>
        <w:jc w:val="both"/>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Rozdielová ochrana transformátora F30 bude integrovaná do ochranného terminálu umiestneného v</w:t>
      </w:r>
      <w:r w:rsidR="006B4AD7">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ovládacej skrini rozvádzača BKA, pole č.</w:t>
      </w:r>
      <w:r w:rsidR="006B4AD7">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11.</w:t>
      </w:r>
    </w:p>
    <w:p w14:paraId="0B7328E1" w14:textId="5197C9BA"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Meranie elektrických veličín bude v prevedení najmenej v rozsahu normy STN 33 3265 Elektrotechnické predpisy. Meranie elektrických veličín v dozorniach výrobní a rozvodu elektriny. Ďalej budú merané prúdy a</w:t>
      </w:r>
      <w:r w:rsidR="006B4AD7">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napätia na hlavných napájacích bodoch jednotlivých skríň. Merané hodnoty budú prenášané do nadradeného riadiaceho systému</w:t>
      </w:r>
      <w:r w:rsidR="00704A7B">
        <w:rPr>
          <w:rFonts w:asciiTheme="minorHAnsi" w:hAnsiTheme="minorHAnsi" w:cstheme="minorHAnsi"/>
          <w:color w:val="000000" w:themeColor="text1"/>
          <w:sz w:val="22"/>
          <w:szCs w:val="22"/>
        </w:rPr>
        <w:t xml:space="preserve"> (NRS)</w:t>
      </w:r>
      <w:r w:rsidRPr="001F7457">
        <w:rPr>
          <w:rFonts w:asciiTheme="minorHAnsi" w:hAnsiTheme="minorHAnsi" w:cstheme="minorHAnsi"/>
          <w:color w:val="000000" w:themeColor="text1"/>
          <w:sz w:val="22"/>
          <w:szCs w:val="22"/>
        </w:rPr>
        <w:t>.</w:t>
      </w:r>
    </w:p>
    <w:p w14:paraId="3A08482B" w14:textId="547BACC2" w:rsidR="008B1203" w:rsidRPr="001F7457" w:rsidRDefault="008B1203" w:rsidP="003128AB">
      <w:pPr>
        <w:pStyle w:val="Podnadpis"/>
      </w:pPr>
      <w:r w:rsidRPr="001F7457">
        <w:t>Parametre pre jeden blok KGJ</w:t>
      </w:r>
    </w:p>
    <w:p w14:paraId="33AC0A63" w14:textId="29A57AC5" w:rsidR="008B1203" w:rsidRPr="001F7457" w:rsidRDefault="008B1203" w:rsidP="003128AB">
      <w:pPr>
        <w:pStyle w:val="Podnadpis"/>
      </w:pPr>
      <w:r w:rsidRPr="001F7457">
        <w:t>Cirkulačné čerpadlá pre KGJ</w:t>
      </w:r>
    </w:p>
    <w:p w14:paraId="6A1738ED" w14:textId="2CF280D7"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mechanické upchávky,</w:t>
      </w:r>
    </w:p>
    <w:p w14:paraId="17EFC872" w14:textId="1CACD8FE"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hydraulická účinnosť v návrhovom bode ≥</w:t>
      </w:r>
      <w:r w:rsidR="006B4AD7">
        <w:rPr>
          <w:rFonts w:asciiTheme="minorHAnsi" w:eastAsia="Calibri" w:hAnsiTheme="minorHAnsi" w:cstheme="minorHAnsi"/>
        </w:rPr>
        <w:t xml:space="preserve"> </w:t>
      </w:r>
      <w:r w:rsidRPr="001F7457">
        <w:rPr>
          <w:rFonts w:asciiTheme="minorHAnsi" w:eastAsia="Calibri" w:hAnsiTheme="minorHAnsi" w:cstheme="minorHAnsi"/>
        </w:rPr>
        <w:t>80 %, pri teplote čerpanej kvapaliny 55 °C,</w:t>
      </w:r>
    </w:p>
    <w:p w14:paraId="64E989EA" w14:textId="752F32BC" w:rsidR="008B1203" w:rsidRPr="001F7457" w:rsidRDefault="008B1203" w:rsidP="00FC2C41">
      <w:pPr>
        <w:pStyle w:val="Odsekzoznamu"/>
        <w:numPr>
          <w:ilvl w:val="0"/>
          <w:numId w:val="67"/>
        </w:numPr>
        <w:spacing w:after="0"/>
        <w:ind w:left="284" w:hanging="284"/>
        <w:rPr>
          <w:rFonts w:asciiTheme="minorHAnsi" w:eastAsia="Calibri" w:hAnsiTheme="minorHAnsi" w:cstheme="minorBidi"/>
        </w:rPr>
      </w:pPr>
      <w:r w:rsidRPr="73B2559E">
        <w:rPr>
          <w:rFonts w:asciiTheme="minorHAnsi" w:eastAsia="Calibri" w:hAnsiTheme="minorHAnsi" w:cstheme="minorBidi"/>
        </w:rPr>
        <w:t>regulácia čerpadla zmenou otáčok prostredníctvom </w:t>
      </w:r>
      <w:r w:rsidR="008F4B33">
        <w:rPr>
          <w:rFonts w:asciiTheme="minorHAnsi" w:eastAsia="Calibri" w:hAnsiTheme="minorHAnsi" w:cstheme="minorBidi"/>
        </w:rPr>
        <w:t>frekvenčného meniča (</w:t>
      </w:r>
      <w:r w:rsidRPr="73B2559E">
        <w:rPr>
          <w:rFonts w:asciiTheme="minorHAnsi" w:eastAsia="Calibri" w:hAnsiTheme="minorHAnsi" w:cstheme="minorBidi"/>
        </w:rPr>
        <w:t>FM</w:t>
      </w:r>
      <w:r w:rsidR="008F4B33">
        <w:rPr>
          <w:rFonts w:asciiTheme="minorHAnsi" w:eastAsia="Calibri" w:hAnsiTheme="minorHAnsi" w:cstheme="minorBidi"/>
        </w:rPr>
        <w:t>)</w:t>
      </w:r>
      <w:r w:rsidRPr="73B2559E">
        <w:rPr>
          <w:rFonts w:asciiTheme="minorHAnsi" w:eastAsia="Calibri" w:hAnsiTheme="minorHAnsi" w:cstheme="minorBidi"/>
        </w:rPr>
        <w:t>,</w:t>
      </w:r>
      <w:r w:rsidR="006331D7" w:rsidRPr="73B2559E">
        <w:rPr>
          <w:rFonts w:asciiTheme="minorHAnsi" w:eastAsia="Calibri" w:hAnsiTheme="minorHAnsi" w:cstheme="minorBidi"/>
        </w:rPr>
        <w:t xml:space="preserve"> </w:t>
      </w:r>
    </w:p>
    <w:p w14:paraId="6E5CC14D"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teleso čerpadla pre tlakovú úroveň PN 25,</w:t>
      </w:r>
    </w:p>
    <w:p w14:paraId="7770AB5E" w14:textId="1E77070E"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bez potreby prehrievania,</w:t>
      </w:r>
    </w:p>
    <w:p w14:paraId="386B33DA" w14:textId="5756742F"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bez potreby chladenia ložísk vodou,</w:t>
      </w:r>
    </w:p>
    <w:p w14:paraId="03B11208" w14:textId="46EF0E9C"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prvá generálna oprava (</w:t>
      </w:r>
      <w:r w:rsidRPr="006B4AD7">
        <w:rPr>
          <w:rFonts w:asciiTheme="minorHAnsi" w:eastAsia="Calibri" w:hAnsiTheme="minorHAnsi" w:cstheme="minorHAnsi"/>
          <w:b/>
          <w:bCs/>
        </w:rPr>
        <w:t>GO</w:t>
      </w:r>
      <w:r w:rsidRPr="001F7457">
        <w:rPr>
          <w:rFonts w:asciiTheme="minorHAnsi" w:eastAsia="Calibri" w:hAnsiTheme="minorHAnsi" w:cstheme="minorHAnsi"/>
        </w:rPr>
        <w:t>) po odprevádzkovaní 60 000 hodín, resp. po 10 rokoch prevádzky (podľa toho, čo nastane skôr),</w:t>
      </w:r>
      <w:r w:rsidR="006331D7" w:rsidRPr="001F7457">
        <w:rPr>
          <w:rFonts w:asciiTheme="minorHAnsi" w:eastAsia="Calibri" w:hAnsiTheme="minorHAnsi" w:cstheme="minorHAnsi"/>
        </w:rPr>
        <w:t xml:space="preserve"> </w:t>
      </w:r>
    </w:p>
    <w:p w14:paraId="3B0D7C99"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aktívny diagram závislosti prietoku, tlaku, spotreby a účinnosti čerpadla v závislosti od zmeny otáčok,</w:t>
      </w:r>
    </w:p>
    <w:p w14:paraId="0F71BC32"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prevádzkové parametre budú preukázané pred expedíciou z výrobného závodu na skúšobni za účasti objednávateľa.</w:t>
      </w:r>
    </w:p>
    <w:p w14:paraId="4F9A0E91" w14:textId="088E9A6A" w:rsidR="008B1203" w:rsidRDefault="008B1203" w:rsidP="003128AB">
      <w:pPr>
        <w:pStyle w:val="Podnadpis"/>
        <w:rPr>
          <w:rFonts w:eastAsia="Calibri"/>
        </w:rPr>
      </w:pPr>
      <w:r w:rsidRPr="001F7457">
        <w:rPr>
          <w:rFonts w:eastAsia="Calibri"/>
        </w:rPr>
        <w:t>Parametre pre návrh cirkulačných čerpadiel pre KGJ</w:t>
      </w:r>
    </w:p>
    <w:p w14:paraId="642D9DDA" w14:textId="0534D19E" w:rsidR="008B1203" w:rsidRPr="001F7457" w:rsidRDefault="008B1203" w:rsidP="003128AB">
      <w:pPr>
        <w:pStyle w:val="Podnadpis"/>
      </w:pPr>
      <w:r w:rsidRPr="001F7457">
        <w:rPr>
          <w:rFonts w:eastAsia="Calibri"/>
        </w:rPr>
        <w:t>Čerpaná kvapalina</w:t>
      </w:r>
    </w:p>
    <w:p w14:paraId="450D917B"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001F7457">
        <w:rPr>
          <w:rFonts w:asciiTheme="minorHAnsi" w:eastAsia="Calibri" w:hAnsiTheme="minorHAnsi" w:cstheme="minorHAnsi"/>
          <w:color w:val="000000" w:themeColor="text1"/>
        </w:rPr>
        <w:t>sieťová voda</w:t>
      </w:r>
    </w:p>
    <w:p w14:paraId="3492FAFE" w14:textId="00CAEABB"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001F7457">
        <w:rPr>
          <w:rFonts w:asciiTheme="minorHAnsi" w:eastAsia="Calibri" w:hAnsiTheme="minorHAnsi" w:cstheme="minorHAnsi"/>
          <w:color w:val="000000" w:themeColor="text1"/>
        </w:rPr>
        <w:t>teplota prečerpávanej vody</w:t>
      </w:r>
      <w:r w:rsidR="006B4AD7" w:rsidRPr="006B4AD7">
        <w:rPr>
          <w:rFonts w:asciiTheme="minorHAnsi" w:eastAsia="Calibri" w:hAnsiTheme="minorHAnsi" w:cstheme="minorHAnsi"/>
          <w:color w:val="000000" w:themeColor="text1"/>
          <w:u w:val="dotted"/>
        </w:rPr>
        <w:tab/>
      </w:r>
      <w:r w:rsidR="006B4AD7" w:rsidRPr="006B4AD7">
        <w:rPr>
          <w:rFonts w:asciiTheme="minorHAnsi" w:eastAsia="Calibri" w:hAnsiTheme="minorHAnsi" w:cstheme="minorHAnsi"/>
          <w:color w:val="000000" w:themeColor="text1"/>
          <w:u w:val="dotted"/>
        </w:rPr>
        <w:tab/>
      </w:r>
      <w:r w:rsidR="006B4AD7" w:rsidRPr="006B4AD7">
        <w:rPr>
          <w:rFonts w:asciiTheme="minorHAnsi" w:eastAsia="Calibri" w:hAnsiTheme="minorHAnsi" w:cstheme="minorHAnsi"/>
          <w:color w:val="000000" w:themeColor="text1"/>
          <w:u w:val="dotted"/>
        </w:rPr>
        <w:tab/>
      </w:r>
      <w:r w:rsidR="006B4AD7" w:rsidRPr="006B4AD7">
        <w:rPr>
          <w:rFonts w:asciiTheme="minorHAnsi" w:eastAsia="Calibri" w:hAnsiTheme="minorHAnsi" w:cstheme="minorHAnsi"/>
          <w:color w:val="000000" w:themeColor="text1"/>
          <w:u w:val="dotted"/>
        </w:rPr>
        <w:tab/>
      </w:r>
      <w:r w:rsidRPr="001F7457">
        <w:rPr>
          <w:rFonts w:asciiTheme="minorHAnsi" w:eastAsia="Calibri" w:hAnsiTheme="minorHAnsi" w:cstheme="minorHAnsi"/>
          <w:color w:val="000000" w:themeColor="text1"/>
        </w:rPr>
        <w:t>max.</w:t>
      </w:r>
      <w:r w:rsidR="006B4AD7">
        <w:rPr>
          <w:rFonts w:asciiTheme="minorHAnsi" w:eastAsia="Calibri" w:hAnsiTheme="minorHAnsi" w:cstheme="minorHAnsi"/>
          <w:color w:val="000000" w:themeColor="text1"/>
        </w:rPr>
        <w:t xml:space="preserve"> </w:t>
      </w:r>
      <w:r w:rsidRPr="001F7457">
        <w:rPr>
          <w:rFonts w:asciiTheme="minorHAnsi" w:eastAsia="Calibri" w:hAnsiTheme="minorHAnsi" w:cstheme="minorHAnsi"/>
          <w:color w:val="000000" w:themeColor="text1"/>
        </w:rPr>
        <w:t xml:space="preserve">70 °C </w:t>
      </w:r>
    </w:p>
    <w:p w14:paraId="5B89731A"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001F7457">
        <w:rPr>
          <w:rFonts w:asciiTheme="minorHAnsi" w:eastAsia="Calibri" w:hAnsiTheme="minorHAnsi" w:cstheme="minorHAnsi"/>
          <w:color w:val="000000" w:themeColor="text1"/>
        </w:rPr>
        <w:t>regulácia – zmenou otáčok prostredníctvom FM</w:t>
      </w:r>
    </w:p>
    <w:p w14:paraId="14B51509" w14:textId="41C66460" w:rsidR="008B1203" w:rsidRPr="001F7457" w:rsidRDefault="006B4AD7" w:rsidP="00FC2C41">
      <w:pPr>
        <w:pStyle w:val="Odsekzoznamu"/>
        <w:numPr>
          <w:ilvl w:val="0"/>
          <w:numId w:val="67"/>
        </w:numPr>
        <w:spacing w:after="0"/>
        <w:ind w:left="284" w:hanging="284"/>
        <w:rPr>
          <w:rFonts w:asciiTheme="minorHAnsi" w:eastAsia="Calibri" w:hAnsiTheme="minorHAnsi" w:cstheme="minorHAnsi"/>
          <w:color w:val="000000" w:themeColor="text1"/>
        </w:rPr>
      </w:pPr>
      <w:r>
        <w:rPr>
          <w:rFonts w:asciiTheme="minorHAnsi" w:eastAsia="Calibri" w:hAnsiTheme="minorHAnsi" w:cstheme="minorHAnsi"/>
          <w:color w:val="000000" w:themeColor="text1"/>
        </w:rPr>
        <w:t>h</w:t>
      </w:r>
      <w:r w:rsidR="008B1203" w:rsidRPr="001F7457">
        <w:rPr>
          <w:rFonts w:asciiTheme="minorHAnsi" w:eastAsia="Calibri" w:hAnsiTheme="minorHAnsi" w:cstheme="minorHAnsi"/>
          <w:color w:val="000000" w:themeColor="text1"/>
        </w:rPr>
        <w:t>ydraulická účinnosť v návrhovom bode min</w:t>
      </w:r>
      <w:r>
        <w:rPr>
          <w:rFonts w:asciiTheme="minorHAnsi" w:eastAsia="Calibri" w:hAnsiTheme="minorHAnsi" w:cstheme="minorHAnsi"/>
          <w:color w:val="000000" w:themeColor="text1"/>
        </w:rPr>
        <w:t>.</w:t>
      </w:r>
      <w:r w:rsidR="008B1203" w:rsidRPr="006B4AD7">
        <w:rPr>
          <w:rFonts w:asciiTheme="minorHAnsi" w:eastAsia="Calibri" w:hAnsiTheme="minorHAnsi" w:cstheme="minorHAnsi"/>
          <w:color w:val="000000" w:themeColor="text1"/>
          <w:u w:val="dotted"/>
        </w:rPr>
        <w:tab/>
      </w:r>
      <w:r w:rsidR="008B1203" w:rsidRPr="001F7457">
        <w:rPr>
          <w:rFonts w:asciiTheme="minorHAnsi" w:eastAsia="Calibri" w:hAnsiTheme="minorHAnsi" w:cstheme="minorHAnsi"/>
          <w:color w:val="000000" w:themeColor="text1"/>
        </w:rPr>
        <w:t>η ≥ 80 %</w:t>
      </w:r>
    </w:p>
    <w:p w14:paraId="01F4BE3C" w14:textId="3CDF4420" w:rsidR="008B1203" w:rsidRPr="001F7457" w:rsidRDefault="006B4AD7" w:rsidP="00FC2C41">
      <w:pPr>
        <w:pStyle w:val="Odsekzoznamu"/>
        <w:numPr>
          <w:ilvl w:val="0"/>
          <w:numId w:val="67"/>
        </w:numPr>
        <w:spacing w:after="0"/>
        <w:ind w:left="284" w:hanging="284"/>
        <w:rPr>
          <w:rFonts w:asciiTheme="minorHAnsi" w:eastAsia="Calibri" w:hAnsiTheme="minorHAnsi" w:cstheme="minorHAnsi"/>
          <w:color w:val="000000" w:themeColor="text1"/>
        </w:rPr>
      </w:pPr>
      <w:r>
        <w:rPr>
          <w:rFonts w:asciiTheme="minorHAnsi" w:eastAsia="Calibri" w:hAnsiTheme="minorHAnsi" w:cstheme="minorHAnsi"/>
          <w:color w:val="000000" w:themeColor="text1"/>
        </w:rPr>
        <w:t>p</w:t>
      </w:r>
      <w:r w:rsidR="008B1203" w:rsidRPr="001F7457">
        <w:rPr>
          <w:rFonts w:asciiTheme="minorHAnsi" w:eastAsia="Calibri" w:hAnsiTheme="minorHAnsi" w:cstheme="minorHAnsi"/>
          <w:color w:val="000000" w:themeColor="text1"/>
        </w:rPr>
        <w:t>očet kusov (pre jedno kogeneračné zariadenie)</w:t>
      </w:r>
      <w:r w:rsidR="008B1203" w:rsidRPr="006B4AD7">
        <w:rPr>
          <w:rFonts w:asciiTheme="minorHAnsi" w:eastAsia="Calibri" w:hAnsiTheme="minorHAnsi" w:cstheme="minorHAnsi"/>
          <w:color w:val="000000" w:themeColor="text1"/>
          <w:u w:val="dotted"/>
        </w:rPr>
        <w:tab/>
      </w:r>
      <w:r w:rsidR="008B1203" w:rsidRPr="001F7457">
        <w:rPr>
          <w:rFonts w:asciiTheme="minorHAnsi" w:eastAsia="Calibri" w:hAnsiTheme="minorHAnsi" w:cstheme="minorHAnsi"/>
          <w:color w:val="000000" w:themeColor="text1"/>
        </w:rPr>
        <w:t>2</w:t>
      </w:r>
    </w:p>
    <w:p w14:paraId="2532AD9C" w14:textId="18A912D4" w:rsidR="008B1203" w:rsidRPr="006B4AD7" w:rsidRDefault="006B4AD7" w:rsidP="00FC2C41">
      <w:pPr>
        <w:pStyle w:val="Odsekzoznamu"/>
        <w:numPr>
          <w:ilvl w:val="0"/>
          <w:numId w:val="67"/>
        </w:numPr>
        <w:spacing w:after="0"/>
        <w:ind w:left="284" w:hanging="284"/>
        <w:rPr>
          <w:rFonts w:asciiTheme="minorHAnsi" w:eastAsia="Calibri" w:hAnsiTheme="minorHAnsi" w:cstheme="minorHAnsi"/>
        </w:rPr>
      </w:pPr>
      <w:r>
        <w:rPr>
          <w:rFonts w:asciiTheme="minorHAnsi" w:eastAsia="Calibri" w:hAnsiTheme="minorHAnsi" w:cstheme="minorHAnsi"/>
        </w:rPr>
        <w:t>p</w:t>
      </w:r>
      <w:r w:rsidR="008B1203" w:rsidRPr="006B4AD7">
        <w:rPr>
          <w:rFonts w:asciiTheme="minorHAnsi" w:eastAsia="Calibri" w:hAnsiTheme="minorHAnsi" w:cstheme="minorHAnsi"/>
        </w:rPr>
        <w:t>ohon elektromoto</w:t>
      </w:r>
      <w:r w:rsidR="008B1203" w:rsidRPr="006B4AD7">
        <w:rPr>
          <w:rFonts w:asciiTheme="minorHAnsi" w:eastAsia="Calibri" w:hAnsiTheme="minorHAnsi" w:cstheme="minorHAnsi"/>
          <w:color w:val="000000" w:themeColor="text1"/>
        </w:rPr>
        <w:t xml:space="preserve">ra </w:t>
      </w:r>
      <w:r w:rsidR="008B1203" w:rsidRPr="006B4AD7">
        <w:rPr>
          <w:rFonts w:asciiTheme="minorHAnsi" w:eastAsia="Calibri" w:hAnsiTheme="minorHAnsi" w:cstheme="minorHAnsi"/>
        </w:rPr>
        <w:t>riadený frekvenčným meničom, napájacie napätie 400 V AC.</w:t>
      </w:r>
    </w:p>
    <w:p w14:paraId="60098E1B" w14:textId="3298FC81" w:rsidR="008B1203" w:rsidRPr="001F7457" w:rsidRDefault="008B1203" w:rsidP="003128AB">
      <w:pPr>
        <w:pStyle w:val="Podnadpis"/>
      </w:pPr>
      <w:r w:rsidRPr="001F7457">
        <w:t>Cirkulačné čerpadlá LT okruhu</w:t>
      </w:r>
    </w:p>
    <w:p w14:paraId="699D8EAD" w14:textId="47D0AFD4"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mechanické upchávky,</w:t>
      </w:r>
    </w:p>
    <w:p w14:paraId="5C778020" w14:textId="57A62A2D"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hydraulická účinnosť v návrhovom bode ≥</w:t>
      </w:r>
      <w:r w:rsidR="006B4AD7">
        <w:rPr>
          <w:rFonts w:asciiTheme="minorHAnsi" w:eastAsia="Calibri" w:hAnsiTheme="minorHAnsi" w:cstheme="minorHAnsi"/>
        </w:rPr>
        <w:t xml:space="preserve"> </w:t>
      </w:r>
      <w:r w:rsidRPr="001F7457">
        <w:rPr>
          <w:rFonts w:asciiTheme="minorHAnsi" w:eastAsia="Calibri" w:hAnsiTheme="minorHAnsi" w:cstheme="minorHAnsi"/>
        </w:rPr>
        <w:t>80 %, pri teplote čerpanej kvapaliny 55</w:t>
      </w:r>
      <w:r w:rsidR="006B4AD7">
        <w:rPr>
          <w:rFonts w:asciiTheme="minorHAnsi" w:eastAsia="Calibri" w:hAnsiTheme="minorHAnsi" w:cstheme="minorHAnsi"/>
        </w:rPr>
        <w:t> </w:t>
      </w:r>
      <w:r w:rsidRPr="001F7457">
        <w:rPr>
          <w:rFonts w:asciiTheme="minorHAnsi" w:eastAsia="Calibri" w:hAnsiTheme="minorHAnsi" w:cstheme="minorHAnsi"/>
        </w:rPr>
        <w:t>°C,</w:t>
      </w:r>
    </w:p>
    <w:p w14:paraId="6F7B4070" w14:textId="2E0D372E"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regulácia čerpadla zmenou otáčok prostredníctvom FM,</w:t>
      </w:r>
    </w:p>
    <w:p w14:paraId="6663E958" w14:textId="50CDFB4B"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teleso čerpadla pre tlakovú úroveň zodpovedajúcu prevádzkovému</w:t>
      </w:r>
      <w:r w:rsidR="006331D7" w:rsidRPr="001F7457">
        <w:rPr>
          <w:rFonts w:asciiTheme="minorHAnsi" w:eastAsia="Calibri" w:hAnsiTheme="minorHAnsi" w:cstheme="minorHAnsi"/>
        </w:rPr>
        <w:t xml:space="preserve"> </w:t>
      </w:r>
      <w:r w:rsidRPr="001F7457">
        <w:rPr>
          <w:rFonts w:asciiTheme="minorHAnsi" w:eastAsia="Calibri" w:hAnsiTheme="minorHAnsi" w:cstheme="minorHAnsi"/>
        </w:rPr>
        <w:t>tlaku v hydraulickom okruhu min. však PN 16</w:t>
      </w:r>
      <w:r w:rsidR="006B4AD7">
        <w:rPr>
          <w:rFonts w:asciiTheme="minorHAnsi" w:eastAsia="Calibri" w:hAnsiTheme="minorHAnsi" w:cstheme="minorHAnsi"/>
        </w:rPr>
        <w:t>,</w:t>
      </w:r>
    </w:p>
    <w:p w14:paraId="21FBBB19" w14:textId="30FAC8FE"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bez potreby prehrievania,</w:t>
      </w:r>
      <w:r w:rsidR="006331D7" w:rsidRPr="001F7457">
        <w:rPr>
          <w:rFonts w:asciiTheme="minorHAnsi" w:eastAsia="Calibri" w:hAnsiTheme="minorHAnsi" w:cstheme="minorHAnsi"/>
        </w:rPr>
        <w:t xml:space="preserve"> </w:t>
      </w:r>
    </w:p>
    <w:p w14:paraId="514577A9"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bez potreby chladenia ložísk vodou, </w:t>
      </w:r>
    </w:p>
    <w:p w14:paraId="710C7678" w14:textId="5C6AC54E"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 xml:space="preserve">prvá GO po od prevádzkovaní 60 000 </w:t>
      </w:r>
      <w:r w:rsidR="002E27B4">
        <w:rPr>
          <w:rFonts w:asciiTheme="minorHAnsi" w:eastAsia="Calibri" w:hAnsiTheme="minorHAnsi" w:cstheme="minorHAnsi"/>
        </w:rPr>
        <w:t>Mth</w:t>
      </w:r>
      <w:r w:rsidRPr="001F7457">
        <w:rPr>
          <w:rFonts w:asciiTheme="minorHAnsi" w:eastAsia="Calibri" w:hAnsiTheme="minorHAnsi" w:cstheme="minorHAnsi"/>
        </w:rPr>
        <w:t>, resp. po 10 rokoch prevádzky (čo nastane skôr), </w:t>
      </w:r>
    </w:p>
    <w:p w14:paraId="0629BEE7"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aktívny diagram závislosti prietoku, tlaku, spotreby a účinnosti čerpadla v závislosti od zmeny otáčok, </w:t>
      </w:r>
    </w:p>
    <w:p w14:paraId="0A8D4736" w14:textId="539F5476"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prevádzkové parametre budú preukázané pred expedíciou z výrobného závodu na skúšobni za účasti objednávateľa</w:t>
      </w:r>
      <w:r w:rsidR="006B4AD7">
        <w:rPr>
          <w:rFonts w:asciiTheme="minorHAnsi" w:eastAsia="Calibri" w:hAnsiTheme="minorHAnsi" w:cstheme="minorHAnsi"/>
        </w:rPr>
        <w:t>,</w:t>
      </w:r>
    </w:p>
    <w:p w14:paraId="68F1AB4C" w14:textId="73BA1FD8" w:rsidR="008B1203" w:rsidRPr="001F7457" w:rsidRDefault="006B4AD7" w:rsidP="00FC2C41">
      <w:pPr>
        <w:pStyle w:val="Odsekzoznamu"/>
        <w:numPr>
          <w:ilvl w:val="0"/>
          <w:numId w:val="67"/>
        </w:numPr>
        <w:spacing w:after="0"/>
        <w:ind w:left="284" w:hanging="284"/>
        <w:rPr>
          <w:rFonts w:asciiTheme="minorHAnsi" w:eastAsia="Calibri" w:hAnsiTheme="minorHAnsi" w:cstheme="minorHAnsi"/>
        </w:rPr>
      </w:pPr>
      <w:r>
        <w:rPr>
          <w:rFonts w:asciiTheme="minorHAnsi" w:eastAsia="Calibri" w:hAnsiTheme="minorHAnsi" w:cstheme="minorHAnsi"/>
        </w:rPr>
        <w:t>p</w:t>
      </w:r>
      <w:r w:rsidR="008B1203" w:rsidRPr="001F7457">
        <w:rPr>
          <w:rFonts w:asciiTheme="minorHAnsi" w:eastAsia="Calibri" w:hAnsiTheme="minorHAnsi" w:cstheme="minorHAnsi"/>
        </w:rPr>
        <w:t>ohon elektromotora riadený frekvenčným meničom, napájacie napätie 400 V AC.</w:t>
      </w:r>
    </w:p>
    <w:p w14:paraId="73122CC6" w14:textId="1BEEC894" w:rsidR="008B1203" w:rsidRPr="001F7457" w:rsidRDefault="008B1203" w:rsidP="003128AB">
      <w:pPr>
        <w:pStyle w:val="Podnadpis"/>
      </w:pPr>
      <w:r w:rsidRPr="001F7457">
        <w:lastRenderedPageBreak/>
        <w:t>Parametre pre návrh cirkulačných čerpadiel LT okruhu pre KGJ</w:t>
      </w:r>
    </w:p>
    <w:p w14:paraId="1B4C9374" w14:textId="67E4AEEA" w:rsidR="008B1203" w:rsidRPr="001F7457" w:rsidRDefault="008B1203" w:rsidP="003128AB">
      <w:pPr>
        <w:pStyle w:val="Podnadpis"/>
      </w:pPr>
      <w:r w:rsidRPr="001F7457">
        <w:t>Čerpaná kvapalina</w:t>
      </w:r>
    </w:p>
    <w:p w14:paraId="149C5F9F" w14:textId="46DE9B84"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Etylénglykol</w:t>
      </w:r>
      <w:r w:rsidRPr="006B4AD7">
        <w:rPr>
          <w:rFonts w:asciiTheme="minorHAnsi" w:eastAsia="Calibri" w:hAnsiTheme="minorHAnsi" w:cstheme="minorHAnsi"/>
          <w:u w:val="dotted"/>
        </w:rPr>
        <w:tab/>
      </w:r>
      <w:r w:rsidRPr="006B4AD7">
        <w:rPr>
          <w:rFonts w:asciiTheme="minorHAnsi" w:eastAsia="Calibri" w:hAnsiTheme="minorHAnsi" w:cstheme="minorHAnsi"/>
          <w:u w:val="dotted"/>
        </w:rPr>
        <w:tab/>
      </w:r>
      <w:r w:rsidR="006B4AD7">
        <w:rPr>
          <w:rFonts w:asciiTheme="minorHAnsi" w:eastAsia="Calibri" w:hAnsiTheme="minorHAnsi" w:cstheme="minorHAnsi"/>
          <w:u w:val="dotted"/>
        </w:rPr>
        <w:tab/>
      </w:r>
      <w:r w:rsidRPr="006B4AD7">
        <w:rPr>
          <w:rFonts w:asciiTheme="minorHAnsi" w:eastAsia="Calibri" w:hAnsiTheme="minorHAnsi" w:cstheme="minorHAnsi"/>
          <w:u w:val="dotted"/>
        </w:rPr>
        <w:tab/>
      </w:r>
      <w:r w:rsidRPr="006B4AD7">
        <w:rPr>
          <w:rFonts w:asciiTheme="minorHAnsi" w:eastAsia="Calibri" w:hAnsiTheme="minorHAnsi" w:cstheme="minorHAnsi"/>
          <w:u w:val="dotted"/>
        </w:rPr>
        <w:tab/>
      </w:r>
      <w:r w:rsidRPr="006B4AD7">
        <w:rPr>
          <w:rFonts w:asciiTheme="minorHAnsi" w:eastAsia="Calibri" w:hAnsiTheme="minorHAnsi" w:cstheme="minorHAnsi"/>
          <w:u w:val="dotted"/>
        </w:rPr>
        <w:tab/>
      </w:r>
      <w:r w:rsidRPr="001F7457">
        <w:rPr>
          <w:rFonts w:asciiTheme="minorHAnsi" w:eastAsia="Calibri" w:hAnsiTheme="minorHAnsi" w:cstheme="minorHAnsi"/>
        </w:rPr>
        <w:t>35 %</w:t>
      </w:r>
    </w:p>
    <w:p w14:paraId="4E0D0631" w14:textId="53772D7C"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teplota prečerpávanej vody</w:t>
      </w:r>
      <w:r w:rsidR="006B4AD7" w:rsidRPr="006B4AD7">
        <w:rPr>
          <w:rFonts w:asciiTheme="minorHAnsi" w:eastAsia="Calibri" w:hAnsiTheme="minorHAnsi" w:cstheme="minorHAnsi"/>
          <w:u w:val="dotted"/>
        </w:rPr>
        <w:tab/>
      </w:r>
      <w:r w:rsidR="006B4AD7" w:rsidRPr="006B4AD7">
        <w:rPr>
          <w:rFonts w:asciiTheme="minorHAnsi" w:eastAsia="Calibri" w:hAnsiTheme="minorHAnsi" w:cstheme="minorHAnsi"/>
          <w:u w:val="dotted"/>
        </w:rPr>
        <w:tab/>
      </w:r>
      <w:r w:rsidR="006B4AD7" w:rsidRPr="006B4AD7">
        <w:rPr>
          <w:rFonts w:asciiTheme="minorHAnsi" w:eastAsia="Calibri" w:hAnsiTheme="minorHAnsi" w:cstheme="minorHAnsi"/>
          <w:u w:val="dotted"/>
        </w:rPr>
        <w:tab/>
      </w:r>
      <w:r w:rsidR="006B4AD7" w:rsidRPr="006B4AD7">
        <w:rPr>
          <w:rFonts w:asciiTheme="minorHAnsi" w:eastAsia="Calibri" w:hAnsiTheme="minorHAnsi" w:cstheme="minorHAnsi"/>
          <w:u w:val="dotted"/>
        </w:rPr>
        <w:tab/>
      </w:r>
      <w:r w:rsidRPr="001F7457">
        <w:rPr>
          <w:rFonts w:asciiTheme="minorHAnsi" w:eastAsia="Calibri" w:hAnsiTheme="minorHAnsi" w:cstheme="minorHAnsi"/>
        </w:rPr>
        <w:t>max.</w:t>
      </w:r>
      <w:r w:rsidR="006B4AD7">
        <w:rPr>
          <w:rFonts w:asciiTheme="minorHAnsi" w:eastAsia="Calibri" w:hAnsiTheme="minorHAnsi" w:cstheme="minorHAnsi"/>
        </w:rPr>
        <w:t xml:space="preserve"> </w:t>
      </w:r>
      <w:r w:rsidRPr="001F7457">
        <w:rPr>
          <w:rFonts w:asciiTheme="minorHAnsi" w:eastAsia="Calibri" w:hAnsiTheme="minorHAnsi" w:cstheme="minorHAnsi"/>
        </w:rPr>
        <w:t>55 °C</w:t>
      </w:r>
      <w:r w:rsidR="006331D7" w:rsidRPr="001F7457">
        <w:rPr>
          <w:rFonts w:asciiTheme="minorHAnsi" w:eastAsia="Calibri" w:hAnsiTheme="minorHAnsi" w:cstheme="minorHAnsi"/>
        </w:rPr>
        <w:t xml:space="preserve"> </w:t>
      </w:r>
    </w:p>
    <w:p w14:paraId="5FD71E87" w14:textId="3336182D"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Hydraulická účinnosť v návrhovom bode min</w:t>
      </w:r>
      <w:r w:rsidR="006B4AD7">
        <w:rPr>
          <w:rFonts w:asciiTheme="minorHAnsi" w:eastAsia="Calibri" w:hAnsiTheme="minorHAnsi" w:cstheme="minorHAnsi"/>
        </w:rPr>
        <w:t>.</w:t>
      </w:r>
      <w:r w:rsidR="006B4AD7" w:rsidRPr="006B4AD7">
        <w:rPr>
          <w:rFonts w:asciiTheme="minorHAnsi" w:eastAsia="Calibri" w:hAnsiTheme="minorHAnsi" w:cstheme="minorHAnsi"/>
          <w:u w:val="dotted"/>
        </w:rPr>
        <w:tab/>
      </w:r>
      <w:r w:rsidRPr="001F7457">
        <w:rPr>
          <w:rFonts w:asciiTheme="minorHAnsi" w:eastAsia="Calibri" w:hAnsiTheme="minorHAnsi" w:cstheme="minorHAnsi"/>
        </w:rPr>
        <w:t>η ≥ 80 % </w:t>
      </w:r>
    </w:p>
    <w:p w14:paraId="5ABB0FDC" w14:textId="07202C30" w:rsidR="008B1203" w:rsidRPr="001F7457" w:rsidRDefault="008B1203" w:rsidP="3AC2632C">
      <w:pPr>
        <w:pStyle w:val="Odsekzoznamu"/>
        <w:numPr>
          <w:ilvl w:val="0"/>
          <w:numId w:val="67"/>
        </w:numPr>
        <w:spacing w:after="0"/>
        <w:ind w:left="284" w:hanging="284"/>
        <w:rPr>
          <w:rFonts w:asciiTheme="minorHAnsi" w:eastAsia="Calibri" w:hAnsiTheme="minorHAnsi" w:cstheme="minorBidi"/>
        </w:rPr>
      </w:pPr>
      <w:r w:rsidRPr="3AC2632C">
        <w:rPr>
          <w:rFonts w:asciiTheme="minorHAnsi" w:eastAsia="Calibri" w:hAnsiTheme="minorHAnsi" w:cstheme="minorBidi"/>
        </w:rPr>
        <w:t>Počet kusov (pre jedno kogeneračné zariadenie)</w:t>
      </w:r>
      <w:r>
        <w:tab/>
      </w:r>
      <w:r w:rsidR="00527426" w:rsidRPr="3AC2632C">
        <w:rPr>
          <w:rFonts w:asciiTheme="minorHAnsi" w:eastAsia="Calibri" w:hAnsiTheme="minorHAnsi" w:cstheme="minorBidi"/>
        </w:rPr>
        <w:t>podľa riešenia zhotoviteľa</w:t>
      </w:r>
      <w:r w:rsidR="000759CA">
        <w:rPr>
          <w:rFonts w:asciiTheme="minorHAnsi" w:eastAsia="Calibri" w:hAnsiTheme="minorHAnsi" w:cstheme="minorBidi"/>
        </w:rPr>
        <w:t xml:space="preserve"> (</w:t>
      </w:r>
      <w:r w:rsidR="00E67342">
        <w:rPr>
          <w:rFonts w:asciiTheme="minorHAnsi" w:eastAsia="Calibri" w:hAnsiTheme="minorHAnsi" w:cstheme="minorBidi"/>
        </w:rPr>
        <w:t xml:space="preserve">t. j. </w:t>
      </w:r>
      <w:r w:rsidR="000759CA">
        <w:rPr>
          <w:rFonts w:asciiTheme="minorHAnsi" w:eastAsia="Calibri" w:hAnsiTheme="minorHAnsi" w:cstheme="minorBidi"/>
        </w:rPr>
        <w:t xml:space="preserve">zhotoviteľ sa </w:t>
      </w:r>
      <w:r w:rsidR="00E67342">
        <w:rPr>
          <w:rFonts w:asciiTheme="minorHAnsi" w:eastAsia="Calibri" w:hAnsiTheme="minorHAnsi" w:cstheme="minorBidi"/>
        </w:rPr>
        <w:t xml:space="preserve">v uvedenom rozsahu </w:t>
      </w:r>
      <w:r w:rsidR="000759CA">
        <w:rPr>
          <w:rFonts w:asciiTheme="minorHAnsi" w:eastAsia="Calibri" w:hAnsiTheme="minorHAnsi" w:cstheme="minorBidi"/>
        </w:rPr>
        <w:t>môže odchýliť od podkladovej dokumentácie)</w:t>
      </w:r>
      <w:r w:rsidRPr="3AC2632C">
        <w:rPr>
          <w:rFonts w:asciiTheme="minorHAnsi" w:eastAsia="Calibri" w:hAnsiTheme="minorHAnsi" w:cstheme="minorBidi"/>
        </w:rPr>
        <w:t> </w:t>
      </w:r>
    </w:p>
    <w:p w14:paraId="2B926ACA" w14:textId="642FF2EC" w:rsidR="008B1203" w:rsidRPr="001F7457" w:rsidRDefault="008B1203" w:rsidP="003128AB">
      <w:pPr>
        <w:pStyle w:val="Podnadpis"/>
      </w:pPr>
      <w:r w:rsidRPr="001F7457">
        <w:t>Cirkulačné čerpadlá HT okruhu</w:t>
      </w:r>
    </w:p>
    <w:p w14:paraId="2B179E87"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mechanické upchávky, </w:t>
      </w:r>
    </w:p>
    <w:p w14:paraId="44295E09"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hydraulická účinnosť v návrhovom bode ≥ 80 %, pri teplote čerpanej kvapaliny 55 °C, </w:t>
      </w:r>
    </w:p>
    <w:p w14:paraId="02095391" w14:textId="5A63B079"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regulácia čerpadla zmenou otáčok prostredníctvom FM,</w:t>
      </w:r>
      <w:r w:rsidR="006331D7" w:rsidRPr="001F7457">
        <w:rPr>
          <w:rFonts w:asciiTheme="minorHAnsi" w:eastAsia="Calibri" w:hAnsiTheme="minorHAnsi" w:cstheme="minorHAnsi"/>
        </w:rPr>
        <w:t xml:space="preserve"> </w:t>
      </w:r>
    </w:p>
    <w:p w14:paraId="3AD7A26A" w14:textId="4D25CDC3"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teleso čerpadla pre tlakovú úroveň zodpovedajúcu prevádzkovému tlaku v hydraulickom okruhu min. však PN 16</w:t>
      </w:r>
      <w:r w:rsidR="006B4AD7">
        <w:rPr>
          <w:rFonts w:asciiTheme="minorHAnsi" w:eastAsia="Calibri" w:hAnsiTheme="minorHAnsi" w:cstheme="minorHAnsi"/>
        </w:rPr>
        <w:t>,</w:t>
      </w:r>
    </w:p>
    <w:p w14:paraId="7D7E93F3" w14:textId="3E9A1C95"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bez potreby prehrievania,</w:t>
      </w:r>
      <w:r w:rsidR="006331D7" w:rsidRPr="001F7457">
        <w:rPr>
          <w:rFonts w:asciiTheme="minorHAnsi" w:eastAsia="Calibri" w:hAnsiTheme="minorHAnsi" w:cstheme="minorHAnsi"/>
        </w:rPr>
        <w:t xml:space="preserve"> </w:t>
      </w:r>
    </w:p>
    <w:p w14:paraId="7BFEC124" w14:textId="01FCE924"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bez potreby chladenia ložísk vodou,</w:t>
      </w:r>
      <w:r w:rsidR="006331D7" w:rsidRPr="001F7457">
        <w:rPr>
          <w:rFonts w:asciiTheme="minorHAnsi" w:eastAsia="Calibri" w:hAnsiTheme="minorHAnsi" w:cstheme="minorHAnsi"/>
        </w:rPr>
        <w:t xml:space="preserve"> </w:t>
      </w:r>
    </w:p>
    <w:p w14:paraId="7744899F" w14:textId="784BE1A9"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 xml:space="preserve">prvá GO po odprevádzkovaní 60 000 </w:t>
      </w:r>
      <w:r w:rsidR="00527426">
        <w:rPr>
          <w:rFonts w:asciiTheme="minorHAnsi" w:eastAsia="Calibri" w:hAnsiTheme="minorHAnsi" w:cstheme="minorHAnsi"/>
        </w:rPr>
        <w:t>Mth</w:t>
      </w:r>
      <w:r w:rsidRPr="001F7457">
        <w:rPr>
          <w:rFonts w:asciiTheme="minorHAnsi" w:eastAsia="Calibri" w:hAnsiTheme="minorHAnsi" w:cstheme="minorHAnsi"/>
        </w:rPr>
        <w:t>, resp. po 10 rokoch prevádzky (čo nastane skôr), </w:t>
      </w:r>
    </w:p>
    <w:p w14:paraId="1B60893B"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aktívny diagram závislosti prietoku, tlaku, spotreby a účinnosti čerpadla v závislosti od zmeny otáčok, </w:t>
      </w:r>
    </w:p>
    <w:p w14:paraId="617D68A2" w14:textId="731CA2E4"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prevádzkové parametre budú preukázané pred expedíciou z výrobného závodu na skúšobni za účasti objednávateľa</w:t>
      </w:r>
      <w:r w:rsidR="006B4AD7">
        <w:rPr>
          <w:rFonts w:asciiTheme="minorHAnsi" w:eastAsia="Calibri" w:hAnsiTheme="minorHAnsi" w:cstheme="minorHAnsi"/>
        </w:rPr>
        <w:t>,</w:t>
      </w:r>
    </w:p>
    <w:p w14:paraId="232404A4" w14:textId="5A3E288D" w:rsidR="008B1203" w:rsidRPr="001F7457" w:rsidRDefault="006B4AD7" w:rsidP="00FC2C41">
      <w:pPr>
        <w:pStyle w:val="Odsekzoznamu"/>
        <w:numPr>
          <w:ilvl w:val="0"/>
          <w:numId w:val="67"/>
        </w:numPr>
        <w:spacing w:after="0"/>
        <w:ind w:left="284" w:hanging="284"/>
        <w:rPr>
          <w:rFonts w:asciiTheme="minorHAnsi" w:eastAsia="Calibri" w:hAnsiTheme="minorHAnsi" w:cstheme="minorHAnsi"/>
        </w:rPr>
      </w:pPr>
      <w:r>
        <w:rPr>
          <w:rFonts w:asciiTheme="minorHAnsi" w:eastAsia="Calibri" w:hAnsiTheme="minorHAnsi" w:cstheme="minorHAnsi"/>
        </w:rPr>
        <w:t>p</w:t>
      </w:r>
      <w:r w:rsidR="008B1203" w:rsidRPr="001F7457">
        <w:rPr>
          <w:rFonts w:asciiTheme="minorHAnsi" w:eastAsia="Calibri" w:hAnsiTheme="minorHAnsi" w:cstheme="minorHAnsi"/>
        </w:rPr>
        <w:t>ohon elektromotora riadený frekvenčným meničom, napájacie napätie 400 V AC.</w:t>
      </w:r>
    </w:p>
    <w:p w14:paraId="2D783611" w14:textId="1B4348DA" w:rsidR="008B1203" w:rsidRDefault="008B1203" w:rsidP="003128AB">
      <w:pPr>
        <w:pStyle w:val="Podnadpis"/>
      </w:pPr>
      <w:r w:rsidRPr="001F7457">
        <w:t>Parametre pre návrh cirkulačných čerpadiel HT okruhu pre KGJ</w:t>
      </w:r>
    </w:p>
    <w:p w14:paraId="77BEEAB0" w14:textId="3CDA3969" w:rsidR="008B1203" w:rsidRPr="001F7457" w:rsidRDefault="008B1203" w:rsidP="003128AB">
      <w:pPr>
        <w:pStyle w:val="Podnadpis"/>
      </w:pPr>
      <w:r w:rsidRPr="001F7457">
        <w:t>Čerpaná kvapalina:</w:t>
      </w:r>
      <w:r w:rsidR="006331D7" w:rsidRPr="001F7457">
        <w:t xml:space="preserve"> </w:t>
      </w:r>
    </w:p>
    <w:p w14:paraId="723E4AD6" w14:textId="021C4BEE"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Etylénglykol</w:t>
      </w:r>
      <w:r w:rsidR="006B4AD7" w:rsidRPr="006B4AD7">
        <w:rPr>
          <w:rFonts w:asciiTheme="minorHAnsi" w:eastAsia="Calibri" w:hAnsiTheme="minorHAnsi" w:cstheme="minorHAnsi"/>
          <w:u w:val="dotted"/>
        </w:rPr>
        <w:tab/>
      </w:r>
      <w:r w:rsidRPr="006B4AD7">
        <w:rPr>
          <w:rFonts w:asciiTheme="minorHAnsi" w:eastAsia="Calibri" w:hAnsiTheme="minorHAnsi" w:cstheme="minorHAnsi"/>
          <w:u w:val="dotted"/>
        </w:rPr>
        <w:tab/>
      </w:r>
      <w:r w:rsidRPr="006B4AD7">
        <w:rPr>
          <w:rFonts w:asciiTheme="minorHAnsi" w:eastAsia="Calibri" w:hAnsiTheme="minorHAnsi" w:cstheme="minorHAnsi"/>
          <w:u w:val="dotted"/>
        </w:rPr>
        <w:tab/>
      </w:r>
      <w:r w:rsidRPr="006B4AD7">
        <w:rPr>
          <w:rFonts w:asciiTheme="minorHAnsi" w:eastAsia="Calibri" w:hAnsiTheme="minorHAnsi" w:cstheme="minorHAnsi"/>
          <w:u w:val="dotted"/>
        </w:rPr>
        <w:tab/>
      </w:r>
      <w:r w:rsidRPr="006B4AD7">
        <w:rPr>
          <w:rFonts w:asciiTheme="minorHAnsi" w:eastAsia="Calibri" w:hAnsiTheme="minorHAnsi" w:cstheme="minorHAnsi"/>
          <w:u w:val="dotted"/>
        </w:rPr>
        <w:tab/>
      </w:r>
      <w:r w:rsidRPr="006B4AD7">
        <w:rPr>
          <w:rFonts w:asciiTheme="minorHAnsi" w:eastAsia="Calibri" w:hAnsiTheme="minorHAnsi" w:cstheme="minorHAnsi"/>
          <w:u w:val="dotted"/>
        </w:rPr>
        <w:tab/>
      </w:r>
      <w:r w:rsidRPr="001F7457">
        <w:rPr>
          <w:rFonts w:asciiTheme="minorHAnsi" w:eastAsia="Calibri" w:hAnsiTheme="minorHAnsi" w:cstheme="minorHAnsi"/>
        </w:rPr>
        <w:t>35 %</w:t>
      </w:r>
    </w:p>
    <w:p w14:paraId="5AC9D8F8" w14:textId="751F0131"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teplota prečerpávanej vody</w:t>
      </w:r>
      <w:r w:rsidRPr="006B4AD7">
        <w:rPr>
          <w:rFonts w:asciiTheme="minorHAnsi" w:eastAsia="Calibri" w:hAnsiTheme="minorHAnsi" w:cstheme="minorHAnsi"/>
          <w:u w:val="dotted"/>
        </w:rPr>
        <w:tab/>
      </w:r>
      <w:r w:rsidRPr="006B4AD7">
        <w:rPr>
          <w:rFonts w:asciiTheme="minorHAnsi" w:eastAsia="Calibri" w:hAnsiTheme="minorHAnsi" w:cstheme="minorHAnsi"/>
          <w:u w:val="dotted"/>
        </w:rPr>
        <w:tab/>
      </w:r>
      <w:r w:rsidRPr="006B4AD7">
        <w:rPr>
          <w:rFonts w:asciiTheme="minorHAnsi" w:eastAsia="Calibri" w:hAnsiTheme="minorHAnsi" w:cstheme="minorHAnsi"/>
          <w:u w:val="dotted"/>
        </w:rPr>
        <w:tab/>
      </w:r>
      <w:r w:rsidRPr="006B4AD7">
        <w:rPr>
          <w:rFonts w:asciiTheme="minorHAnsi" w:eastAsia="Calibri" w:hAnsiTheme="minorHAnsi" w:cstheme="minorHAnsi"/>
          <w:u w:val="dotted"/>
        </w:rPr>
        <w:tab/>
      </w:r>
      <w:r w:rsidRPr="001F7457">
        <w:rPr>
          <w:rFonts w:asciiTheme="minorHAnsi" w:eastAsia="Calibri" w:hAnsiTheme="minorHAnsi" w:cstheme="minorHAnsi"/>
        </w:rPr>
        <w:t>max</w:t>
      </w:r>
      <w:r w:rsidR="006B4AD7">
        <w:rPr>
          <w:rFonts w:asciiTheme="minorHAnsi" w:eastAsia="Calibri" w:hAnsiTheme="minorHAnsi" w:cstheme="minorHAnsi"/>
        </w:rPr>
        <w:t>.</w:t>
      </w:r>
      <w:r w:rsidRPr="001F7457">
        <w:rPr>
          <w:rFonts w:asciiTheme="minorHAnsi" w:eastAsia="Calibri" w:hAnsiTheme="minorHAnsi" w:cstheme="minorHAnsi"/>
        </w:rPr>
        <w:t xml:space="preserve"> 90 °C</w:t>
      </w:r>
      <w:r w:rsidR="006331D7" w:rsidRPr="001F7457">
        <w:rPr>
          <w:rFonts w:asciiTheme="minorHAnsi" w:eastAsia="Calibri" w:hAnsiTheme="minorHAnsi" w:cstheme="minorHAnsi"/>
        </w:rPr>
        <w:t xml:space="preserve"> </w:t>
      </w:r>
    </w:p>
    <w:p w14:paraId="600AB71D"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regulácia – zmenou otáčok prostredníctvom FM</w:t>
      </w:r>
    </w:p>
    <w:p w14:paraId="67B2862E" w14:textId="644F0BC4" w:rsidR="008B1203" w:rsidRPr="001F7457" w:rsidRDefault="006B4AD7" w:rsidP="00FC2C41">
      <w:pPr>
        <w:pStyle w:val="Odsekzoznamu"/>
        <w:numPr>
          <w:ilvl w:val="0"/>
          <w:numId w:val="67"/>
        </w:numPr>
        <w:spacing w:after="0"/>
        <w:ind w:left="284" w:hanging="284"/>
        <w:rPr>
          <w:rFonts w:asciiTheme="minorHAnsi" w:eastAsia="Calibri" w:hAnsiTheme="minorHAnsi" w:cstheme="minorHAnsi"/>
        </w:rPr>
      </w:pPr>
      <w:r>
        <w:rPr>
          <w:rFonts w:asciiTheme="minorHAnsi" w:eastAsia="Calibri" w:hAnsiTheme="minorHAnsi" w:cstheme="minorHAnsi"/>
        </w:rPr>
        <w:t>h</w:t>
      </w:r>
      <w:r w:rsidR="008B1203" w:rsidRPr="001F7457">
        <w:rPr>
          <w:rFonts w:asciiTheme="minorHAnsi" w:eastAsia="Calibri" w:hAnsiTheme="minorHAnsi" w:cstheme="minorHAnsi"/>
        </w:rPr>
        <w:t>ydraulická účinnosť v návrhovom bode min</w:t>
      </w:r>
      <w:r w:rsidR="008B1203" w:rsidRPr="001F7457">
        <w:rPr>
          <w:rFonts w:asciiTheme="minorHAnsi" w:eastAsia="Calibri" w:hAnsiTheme="minorHAnsi" w:cstheme="minorHAnsi"/>
        </w:rPr>
        <w:tab/>
      </w:r>
      <w:r>
        <w:rPr>
          <w:rFonts w:asciiTheme="minorHAnsi" w:eastAsia="Calibri" w:hAnsiTheme="minorHAnsi" w:cstheme="minorHAnsi"/>
        </w:rPr>
        <w:t>.</w:t>
      </w:r>
      <w:r w:rsidR="008B1203" w:rsidRPr="006B4AD7">
        <w:rPr>
          <w:rFonts w:asciiTheme="minorHAnsi" w:eastAsia="Calibri" w:hAnsiTheme="minorHAnsi" w:cstheme="minorHAnsi"/>
          <w:u w:val="dotted"/>
        </w:rPr>
        <w:tab/>
      </w:r>
      <w:r w:rsidR="008B1203" w:rsidRPr="001F7457">
        <w:rPr>
          <w:rFonts w:asciiTheme="minorHAnsi" w:eastAsia="Calibri" w:hAnsiTheme="minorHAnsi" w:cstheme="minorHAnsi"/>
        </w:rPr>
        <w:t>η ≥ 80 % </w:t>
      </w:r>
    </w:p>
    <w:p w14:paraId="10ADA84D" w14:textId="121D0164" w:rsidR="006B4AD7" w:rsidRPr="006B4AD7" w:rsidRDefault="006B4AD7" w:rsidP="00FC2C41">
      <w:pPr>
        <w:pStyle w:val="Odsekzoznamu"/>
        <w:numPr>
          <w:ilvl w:val="0"/>
          <w:numId w:val="66"/>
        </w:numPr>
        <w:spacing w:after="0"/>
        <w:ind w:left="284" w:hanging="284"/>
        <w:textAlignment w:val="baseline"/>
        <w:rPr>
          <w:rFonts w:asciiTheme="minorHAnsi" w:hAnsiTheme="minorHAnsi" w:cstheme="minorHAnsi"/>
          <w:color w:val="000000" w:themeColor="text1"/>
        </w:rPr>
      </w:pPr>
      <w:r>
        <w:rPr>
          <w:rFonts w:asciiTheme="minorHAnsi" w:eastAsia="Calibri" w:hAnsiTheme="minorHAnsi" w:cstheme="minorHAnsi"/>
        </w:rPr>
        <w:t>p</w:t>
      </w:r>
      <w:r w:rsidR="008B1203" w:rsidRPr="001F7457">
        <w:rPr>
          <w:rFonts w:asciiTheme="minorHAnsi" w:eastAsia="Calibri" w:hAnsiTheme="minorHAnsi" w:cstheme="minorHAnsi"/>
        </w:rPr>
        <w:t>očet kusov (pre jedno kogeneračné zariadenie)</w:t>
      </w:r>
      <w:r w:rsidR="008B1203" w:rsidRPr="006B4AD7">
        <w:rPr>
          <w:rFonts w:asciiTheme="minorHAnsi" w:eastAsia="Calibri" w:hAnsiTheme="minorHAnsi" w:cstheme="minorHAnsi"/>
          <w:u w:val="dotted"/>
        </w:rPr>
        <w:tab/>
      </w:r>
      <w:r w:rsidR="00527426" w:rsidRPr="00527426">
        <w:rPr>
          <w:rFonts w:asciiTheme="minorHAnsi" w:eastAsia="Calibri" w:hAnsiTheme="minorHAnsi" w:cstheme="minorHAnsi"/>
        </w:rPr>
        <w:t>podľa riešenia zhotoviteľa</w:t>
      </w:r>
    </w:p>
    <w:p w14:paraId="46D27218" w14:textId="3094C760" w:rsidR="008B1203" w:rsidRPr="001F7457" w:rsidRDefault="006B4AD7" w:rsidP="00FC2C41">
      <w:pPr>
        <w:pStyle w:val="Odsekzoznamu"/>
        <w:numPr>
          <w:ilvl w:val="0"/>
          <w:numId w:val="66"/>
        </w:numPr>
        <w:spacing w:after="0"/>
        <w:ind w:left="284" w:hanging="284"/>
        <w:textAlignment w:val="baseline"/>
        <w:rPr>
          <w:rFonts w:asciiTheme="minorHAnsi" w:hAnsiTheme="minorHAnsi" w:cstheme="minorHAnsi"/>
          <w:color w:val="000000" w:themeColor="text1"/>
        </w:rPr>
      </w:pPr>
      <w:r>
        <w:rPr>
          <w:rFonts w:asciiTheme="minorHAnsi" w:hAnsiTheme="minorHAnsi" w:cstheme="minorHAnsi"/>
          <w:color w:val="000000" w:themeColor="text1"/>
        </w:rPr>
        <w:t>p</w:t>
      </w:r>
      <w:r w:rsidR="008B1203" w:rsidRPr="001F7457">
        <w:rPr>
          <w:rFonts w:asciiTheme="minorHAnsi" w:hAnsiTheme="minorHAnsi" w:cstheme="minorHAnsi"/>
          <w:color w:val="000000" w:themeColor="text1"/>
        </w:rPr>
        <w:t>ohon elektromotora riadený frekvenčným meničom, napájacie napätie 400 V AC. </w:t>
      </w:r>
    </w:p>
    <w:p w14:paraId="255DB15C" w14:textId="3848FC34" w:rsidR="008B1203" w:rsidRDefault="008B1203" w:rsidP="003128AB">
      <w:pPr>
        <w:pStyle w:val="Podnadpis"/>
      </w:pPr>
      <w:r w:rsidRPr="001F7457">
        <w:t>Výmenníky všeobecné podmienky</w:t>
      </w:r>
    </w:p>
    <w:p w14:paraId="1669EA1F" w14:textId="77777777" w:rsidR="008B1203" w:rsidRPr="001F7457" w:rsidRDefault="008B1203" w:rsidP="003128AB">
      <w:pPr>
        <w:pStyle w:val="Podnadpis"/>
        <w:rPr>
          <w:rFonts w:eastAsia="Calibri"/>
        </w:rPr>
      </w:pPr>
      <w:r w:rsidRPr="001F7457">
        <w:rPr>
          <w:rFonts w:eastAsia="Calibri"/>
        </w:rPr>
        <w:t>Doskový výmenník tepla:</w:t>
      </w:r>
    </w:p>
    <w:p w14:paraId="7847569D" w14:textId="29F42D19" w:rsidR="008B1203" w:rsidRPr="001F7457" w:rsidRDefault="006B4AD7" w:rsidP="001F7457">
      <w:pPr>
        <w:jc w:val="both"/>
        <w:textAlignment w:val="baseline"/>
        <w:rPr>
          <w:rFonts w:asciiTheme="minorHAnsi" w:hAnsiTheme="minorHAnsi" w:cstheme="minorHAnsi"/>
          <w:sz w:val="22"/>
          <w:szCs w:val="22"/>
        </w:rPr>
      </w:pPr>
      <w:r>
        <w:rPr>
          <w:rFonts w:asciiTheme="minorHAnsi" w:eastAsia="Calibri" w:hAnsiTheme="minorHAnsi" w:cstheme="minorHAnsi"/>
          <w:sz w:val="22"/>
          <w:szCs w:val="22"/>
        </w:rPr>
        <w:t>k</w:t>
      </w:r>
      <w:r w:rsidR="008B1203" w:rsidRPr="001F7457">
        <w:rPr>
          <w:rFonts w:asciiTheme="minorHAnsi" w:eastAsia="Calibri" w:hAnsiTheme="minorHAnsi" w:cstheme="minorHAnsi"/>
          <w:sz w:val="22"/>
          <w:szCs w:val="22"/>
        </w:rPr>
        <w:t>rycie dosky</w:t>
      </w:r>
      <w:r w:rsidR="008B1203" w:rsidRPr="006B4AD7">
        <w:rPr>
          <w:rFonts w:asciiTheme="minorHAnsi" w:hAnsiTheme="minorHAnsi" w:cstheme="minorHAnsi"/>
          <w:sz w:val="22"/>
          <w:szCs w:val="22"/>
          <w:u w:val="dotted"/>
        </w:rPr>
        <w:tab/>
      </w:r>
      <w:r w:rsidR="008B1203" w:rsidRPr="006B4AD7">
        <w:rPr>
          <w:rFonts w:asciiTheme="minorHAnsi" w:hAnsiTheme="minorHAnsi" w:cstheme="minorHAnsi"/>
          <w:sz w:val="22"/>
          <w:szCs w:val="22"/>
          <w:u w:val="dotted"/>
        </w:rPr>
        <w:tab/>
      </w:r>
      <w:r w:rsidR="008B1203" w:rsidRPr="006B4AD7">
        <w:rPr>
          <w:rFonts w:asciiTheme="minorHAnsi" w:hAnsiTheme="minorHAnsi" w:cstheme="minorHAnsi"/>
          <w:sz w:val="22"/>
          <w:szCs w:val="22"/>
          <w:u w:val="dotted"/>
        </w:rPr>
        <w:tab/>
      </w:r>
      <w:r w:rsidR="008B1203" w:rsidRPr="006B4AD7">
        <w:rPr>
          <w:rFonts w:asciiTheme="minorHAnsi" w:hAnsiTheme="minorHAnsi" w:cstheme="minorHAnsi"/>
          <w:sz w:val="22"/>
          <w:szCs w:val="22"/>
          <w:u w:val="dotted"/>
        </w:rPr>
        <w:tab/>
      </w:r>
      <w:r w:rsidR="008B1203" w:rsidRPr="006B4AD7">
        <w:rPr>
          <w:rFonts w:asciiTheme="minorHAnsi" w:hAnsiTheme="minorHAnsi" w:cstheme="minorHAnsi"/>
          <w:sz w:val="22"/>
          <w:szCs w:val="22"/>
          <w:u w:val="dotted"/>
        </w:rPr>
        <w:tab/>
      </w:r>
      <w:r w:rsidR="008B1203" w:rsidRPr="006B4AD7">
        <w:rPr>
          <w:rFonts w:asciiTheme="minorHAnsi" w:hAnsiTheme="minorHAnsi" w:cstheme="minorHAnsi"/>
          <w:sz w:val="22"/>
          <w:szCs w:val="22"/>
          <w:u w:val="dotted"/>
        </w:rPr>
        <w:tab/>
      </w:r>
      <w:r w:rsidR="008B1203" w:rsidRPr="001F7457">
        <w:rPr>
          <w:rFonts w:asciiTheme="minorHAnsi" w:eastAsia="Calibri" w:hAnsiTheme="minorHAnsi" w:cstheme="minorHAnsi"/>
          <w:sz w:val="22"/>
          <w:szCs w:val="22"/>
        </w:rPr>
        <w:t>nehrdzavejúca oceľ</w:t>
      </w:r>
      <w:r w:rsidR="006331D7" w:rsidRPr="001F7457">
        <w:rPr>
          <w:rFonts w:asciiTheme="minorHAnsi" w:eastAsia="Calibri" w:hAnsiTheme="minorHAnsi" w:cstheme="minorHAnsi"/>
          <w:sz w:val="22"/>
          <w:szCs w:val="22"/>
        </w:rPr>
        <w:t xml:space="preserve"> </w:t>
      </w:r>
      <w:r w:rsidR="008B1203" w:rsidRPr="001F7457">
        <w:rPr>
          <w:rFonts w:asciiTheme="minorHAnsi" w:eastAsia="Calibri" w:hAnsiTheme="minorHAnsi" w:cstheme="minorHAnsi"/>
          <w:sz w:val="22"/>
          <w:szCs w:val="22"/>
        </w:rPr>
        <w:t xml:space="preserve">316 </w:t>
      </w:r>
    </w:p>
    <w:p w14:paraId="63D2BD71" w14:textId="63960572" w:rsidR="008B1203" w:rsidRPr="001F7457" w:rsidRDefault="006B4AD7" w:rsidP="001F7457">
      <w:pPr>
        <w:jc w:val="both"/>
        <w:textAlignment w:val="baseline"/>
        <w:rPr>
          <w:rFonts w:asciiTheme="minorHAnsi" w:hAnsiTheme="minorHAnsi" w:cstheme="minorHAnsi"/>
          <w:sz w:val="22"/>
          <w:szCs w:val="22"/>
        </w:rPr>
      </w:pPr>
      <w:r>
        <w:rPr>
          <w:rFonts w:asciiTheme="minorHAnsi" w:eastAsia="Calibri" w:hAnsiTheme="minorHAnsi" w:cstheme="minorHAnsi"/>
          <w:sz w:val="22"/>
          <w:szCs w:val="22"/>
        </w:rPr>
        <w:t>k</w:t>
      </w:r>
      <w:r w:rsidR="008B1203" w:rsidRPr="001F7457">
        <w:rPr>
          <w:rFonts w:asciiTheme="minorHAnsi" w:eastAsia="Calibri" w:hAnsiTheme="minorHAnsi" w:cstheme="minorHAnsi"/>
          <w:sz w:val="22"/>
          <w:szCs w:val="22"/>
        </w:rPr>
        <w:t>análové dosky</w:t>
      </w:r>
      <w:r w:rsidRPr="006B4AD7">
        <w:rPr>
          <w:rFonts w:asciiTheme="minorHAnsi" w:hAnsiTheme="minorHAnsi" w:cstheme="minorHAnsi"/>
          <w:sz w:val="22"/>
          <w:szCs w:val="22"/>
          <w:u w:val="dotted"/>
        </w:rPr>
        <w:tab/>
      </w:r>
      <w:r w:rsidRPr="006B4AD7">
        <w:rPr>
          <w:rFonts w:asciiTheme="minorHAnsi" w:hAnsiTheme="minorHAnsi" w:cstheme="minorHAnsi"/>
          <w:sz w:val="22"/>
          <w:szCs w:val="22"/>
          <w:u w:val="dotted"/>
        </w:rPr>
        <w:tab/>
      </w:r>
      <w:r w:rsidRPr="006B4AD7">
        <w:rPr>
          <w:rFonts w:asciiTheme="minorHAnsi" w:hAnsiTheme="minorHAnsi" w:cstheme="minorHAnsi"/>
          <w:sz w:val="22"/>
          <w:szCs w:val="22"/>
          <w:u w:val="dotted"/>
        </w:rPr>
        <w:tab/>
      </w:r>
      <w:r w:rsidRPr="006B4AD7">
        <w:rPr>
          <w:rFonts w:asciiTheme="minorHAnsi" w:hAnsiTheme="minorHAnsi" w:cstheme="minorHAnsi"/>
          <w:sz w:val="22"/>
          <w:szCs w:val="22"/>
          <w:u w:val="dotted"/>
        </w:rPr>
        <w:tab/>
      </w:r>
      <w:r w:rsidRPr="006B4AD7">
        <w:rPr>
          <w:rFonts w:asciiTheme="minorHAnsi" w:hAnsiTheme="minorHAnsi" w:cstheme="minorHAnsi"/>
          <w:sz w:val="22"/>
          <w:szCs w:val="22"/>
          <w:u w:val="dotted"/>
        </w:rPr>
        <w:tab/>
      </w:r>
      <w:r w:rsidRPr="006B4AD7">
        <w:rPr>
          <w:rFonts w:asciiTheme="minorHAnsi" w:hAnsiTheme="minorHAnsi" w:cstheme="minorHAnsi"/>
          <w:sz w:val="22"/>
          <w:szCs w:val="22"/>
          <w:u w:val="dotted"/>
        </w:rPr>
        <w:tab/>
      </w:r>
      <w:r w:rsidR="008B1203" w:rsidRPr="001F7457">
        <w:rPr>
          <w:rFonts w:asciiTheme="minorHAnsi" w:eastAsia="Calibri" w:hAnsiTheme="minorHAnsi" w:cstheme="minorHAnsi"/>
          <w:sz w:val="22"/>
          <w:szCs w:val="22"/>
        </w:rPr>
        <w:t xml:space="preserve">nehrdzavejúca oceľ 316 </w:t>
      </w:r>
    </w:p>
    <w:p w14:paraId="076066C6" w14:textId="165B2DDD" w:rsidR="006B4AD7" w:rsidRDefault="006B4AD7" w:rsidP="001F7457">
      <w:pPr>
        <w:jc w:val="both"/>
        <w:textAlignment w:val="baseline"/>
        <w:rPr>
          <w:rFonts w:asciiTheme="minorHAnsi" w:hAnsiTheme="minorHAnsi" w:cstheme="minorBidi"/>
          <w:sz w:val="22"/>
          <w:szCs w:val="22"/>
        </w:rPr>
      </w:pPr>
      <w:r w:rsidRPr="73B2559E">
        <w:rPr>
          <w:rFonts w:asciiTheme="minorHAnsi" w:eastAsia="Calibri" w:hAnsiTheme="minorHAnsi" w:cstheme="minorBidi"/>
          <w:color w:val="000000" w:themeColor="text1"/>
          <w:sz w:val="22"/>
          <w:szCs w:val="22"/>
        </w:rPr>
        <w:t>s</w:t>
      </w:r>
      <w:r w:rsidR="008B1203" w:rsidRPr="73B2559E">
        <w:rPr>
          <w:rFonts w:asciiTheme="minorHAnsi" w:eastAsia="Calibri" w:hAnsiTheme="minorHAnsi" w:cstheme="minorBidi"/>
          <w:color w:val="000000" w:themeColor="text1"/>
          <w:sz w:val="22"/>
          <w:szCs w:val="22"/>
        </w:rPr>
        <w:t>kladaný výmenník</w:t>
      </w:r>
    </w:p>
    <w:p w14:paraId="5EDA4E02" w14:textId="24A33846" w:rsidR="008B1203" w:rsidRPr="001F7457" w:rsidRDefault="006B4AD7" w:rsidP="001F7457">
      <w:pPr>
        <w:jc w:val="both"/>
        <w:textAlignment w:val="baseline"/>
        <w:rPr>
          <w:rFonts w:asciiTheme="minorHAnsi" w:hAnsiTheme="minorHAnsi" w:cstheme="minorHAnsi"/>
          <w:sz w:val="22"/>
          <w:szCs w:val="22"/>
        </w:rPr>
      </w:pPr>
      <w:r>
        <w:rPr>
          <w:rFonts w:asciiTheme="minorHAnsi" w:hAnsiTheme="minorHAnsi" w:cstheme="minorHAnsi"/>
          <w:sz w:val="22"/>
          <w:szCs w:val="22"/>
        </w:rPr>
        <w:t>m</w:t>
      </w:r>
      <w:r w:rsidR="008B1203" w:rsidRPr="001F7457">
        <w:rPr>
          <w:rFonts w:asciiTheme="minorHAnsi" w:eastAsia="Calibri" w:hAnsiTheme="minorHAnsi" w:cstheme="minorHAnsi"/>
          <w:color w:val="000000" w:themeColor="text1"/>
          <w:sz w:val="22"/>
          <w:szCs w:val="22"/>
        </w:rPr>
        <w:t>ateriál tesnenia</w:t>
      </w:r>
      <w:r w:rsidR="006331D7" w:rsidRPr="001F7457">
        <w:rPr>
          <w:rFonts w:asciiTheme="minorHAnsi" w:eastAsia="Calibri" w:hAnsiTheme="minorHAnsi" w:cstheme="minorHAnsi"/>
          <w:color w:val="000000" w:themeColor="text1"/>
          <w:sz w:val="22"/>
          <w:szCs w:val="22"/>
        </w:rPr>
        <w:t xml:space="preserve"> </w:t>
      </w:r>
      <w:r w:rsidR="008B1203" w:rsidRPr="001F7457">
        <w:rPr>
          <w:rFonts w:asciiTheme="minorHAnsi" w:eastAsia="Calibri" w:hAnsiTheme="minorHAnsi" w:cstheme="minorHAnsi"/>
          <w:color w:val="000000" w:themeColor="text1"/>
          <w:sz w:val="22"/>
          <w:szCs w:val="22"/>
        </w:rPr>
        <w:t>pre výmenníky voda/voda</w:t>
      </w:r>
      <w:r w:rsidR="008B1203" w:rsidRPr="001F7457">
        <w:rPr>
          <w:rFonts w:asciiTheme="minorHAnsi" w:eastAsia="Calibri" w:hAnsiTheme="minorHAnsi" w:cstheme="minorHAnsi"/>
          <w:sz w:val="22"/>
          <w:szCs w:val="22"/>
        </w:rPr>
        <w:t>, ETG</w:t>
      </w:r>
      <w:r w:rsidR="008B1203" w:rsidRPr="006B4AD7">
        <w:rPr>
          <w:rFonts w:asciiTheme="minorHAnsi" w:eastAsia="Calibri" w:hAnsiTheme="minorHAnsi" w:cstheme="minorHAnsi"/>
          <w:sz w:val="22"/>
          <w:szCs w:val="22"/>
          <w:u w:val="dotted"/>
        </w:rPr>
        <w:tab/>
      </w:r>
      <w:r w:rsidR="008B1203" w:rsidRPr="001F7457">
        <w:rPr>
          <w:rFonts w:asciiTheme="minorHAnsi" w:eastAsia="Calibri" w:hAnsiTheme="minorHAnsi" w:cstheme="minorHAnsi"/>
          <w:color w:val="000000" w:themeColor="text1"/>
          <w:sz w:val="22"/>
          <w:szCs w:val="22"/>
        </w:rPr>
        <w:t>EPDM</w:t>
      </w:r>
      <w:r w:rsidR="006331D7" w:rsidRPr="001F7457">
        <w:rPr>
          <w:rFonts w:asciiTheme="minorHAnsi" w:eastAsia="Calibri" w:hAnsiTheme="minorHAnsi" w:cstheme="minorHAnsi"/>
          <w:color w:val="000000" w:themeColor="text1"/>
          <w:sz w:val="22"/>
          <w:szCs w:val="22"/>
        </w:rPr>
        <w:t xml:space="preserve"> </w:t>
      </w:r>
      <w:r w:rsidR="008B1203" w:rsidRPr="001F7457">
        <w:rPr>
          <w:rFonts w:asciiTheme="minorHAnsi" w:eastAsia="Calibri" w:hAnsiTheme="minorHAnsi" w:cstheme="minorHAnsi"/>
          <w:color w:val="000000" w:themeColor="text1"/>
          <w:sz w:val="22"/>
          <w:szCs w:val="22"/>
        </w:rPr>
        <w:t>na prevádzkovú teplotu média 150</w:t>
      </w:r>
      <w:r>
        <w:rPr>
          <w:rFonts w:asciiTheme="minorHAnsi" w:eastAsia="Calibri" w:hAnsiTheme="minorHAnsi" w:cstheme="minorHAnsi"/>
          <w:color w:val="000000" w:themeColor="text1"/>
          <w:sz w:val="22"/>
          <w:szCs w:val="22"/>
        </w:rPr>
        <w:t xml:space="preserve"> </w:t>
      </w:r>
      <w:r w:rsidR="008B1203" w:rsidRPr="001F7457">
        <w:rPr>
          <w:rFonts w:asciiTheme="minorHAnsi" w:eastAsia="Calibri" w:hAnsiTheme="minorHAnsi" w:cstheme="minorHAnsi"/>
          <w:color w:val="000000" w:themeColor="text1"/>
          <w:sz w:val="22"/>
          <w:szCs w:val="22"/>
        </w:rPr>
        <w:t>°C</w:t>
      </w:r>
    </w:p>
    <w:p w14:paraId="77EF9297" w14:textId="74B8CA38" w:rsidR="008B1203" w:rsidRPr="001F7457" w:rsidRDefault="006B4AD7" w:rsidP="001F7457">
      <w:pPr>
        <w:jc w:val="both"/>
        <w:textAlignment w:val="baseline"/>
        <w:rPr>
          <w:rFonts w:asciiTheme="minorHAnsi" w:hAnsiTheme="minorHAnsi" w:cstheme="minorHAnsi"/>
          <w:sz w:val="22"/>
          <w:szCs w:val="22"/>
        </w:rPr>
      </w:pPr>
      <w:r>
        <w:rPr>
          <w:rFonts w:asciiTheme="minorHAnsi" w:eastAsia="Calibri" w:hAnsiTheme="minorHAnsi" w:cstheme="minorHAnsi"/>
          <w:sz w:val="22"/>
          <w:szCs w:val="22"/>
        </w:rPr>
        <w:t>m</w:t>
      </w:r>
      <w:r w:rsidR="008B1203" w:rsidRPr="001F7457">
        <w:rPr>
          <w:rFonts w:asciiTheme="minorHAnsi" w:eastAsia="Calibri" w:hAnsiTheme="minorHAnsi" w:cstheme="minorHAnsi"/>
          <w:sz w:val="22"/>
          <w:szCs w:val="22"/>
        </w:rPr>
        <w:t>ateriál tesnenia pre výmenníky voda, ETG/olej</w:t>
      </w:r>
      <w:r w:rsidR="008B1203" w:rsidRPr="006B4AD7">
        <w:rPr>
          <w:rFonts w:asciiTheme="minorHAnsi" w:eastAsia="Calibri" w:hAnsiTheme="minorHAnsi" w:cstheme="minorHAnsi"/>
          <w:sz w:val="22"/>
          <w:szCs w:val="22"/>
          <w:u w:val="dotted"/>
        </w:rPr>
        <w:tab/>
      </w:r>
      <w:r w:rsidR="008B1203" w:rsidRPr="001F7457">
        <w:rPr>
          <w:rFonts w:asciiTheme="minorHAnsi" w:eastAsia="Calibri" w:hAnsiTheme="minorHAnsi" w:cstheme="minorHAnsi"/>
          <w:sz w:val="22"/>
          <w:szCs w:val="22"/>
        </w:rPr>
        <w:t>PTFE na prevádzkovú teplotu média 150</w:t>
      </w:r>
      <w:r>
        <w:rPr>
          <w:rFonts w:asciiTheme="minorHAnsi" w:eastAsia="Calibri" w:hAnsiTheme="minorHAnsi" w:cstheme="minorHAnsi"/>
          <w:sz w:val="22"/>
          <w:szCs w:val="22"/>
        </w:rPr>
        <w:t xml:space="preserve"> </w:t>
      </w:r>
      <w:r w:rsidR="008B1203" w:rsidRPr="001F7457">
        <w:rPr>
          <w:rFonts w:asciiTheme="minorHAnsi" w:eastAsia="Calibri" w:hAnsiTheme="minorHAnsi" w:cstheme="minorHAnsi"/>
          <w:sz w:val="22"/>
          <w:szCs w:val="22"/>
        </w:rPr>
        <w:t>°C</w:t>
      </w:r>
    </w:p>
    <w:p w14:paraId="3CD7B254" w14:textId="67147950" w:rsidR="008B1203" w:rsidRPr="001F7457" w:rsidRDefault="006B4AD7" w:rsidP="001F7457">
      <w:pPr>
        <w:jc w:val="both"/>
        <w:textAlignment w:val="baseline"/>
        <w:rPr>
          <w:rFonts w:asciiTheme="minorHAnsi" w:eastAsia="Calibri" w:hAnsiTheme="minorHAnsi" w:cstheme="minorHAnsi"/>
          <w:sz w:val="22"/>
          <w:szCs w:val="22"/>
        </w:rPr>
      </w:pPr>
      <w:r>
        <w:rPr>
          <w:rFonts w:asciiTheme="minorHAnsi" w:eastAsia="Calibri" w:hAnsiTheme="minorHAnsi" w:cstheme="minorHAnsi"/>
          <w:sz w:val="22"/>
          <w:szCs w:val="22"/>
        </w:rPr>
        <w:t>p</w:t>
      </w:r>
      <w:r w:rsidR="008B1203" w:rsidRPr="001F7457">
        <w:rPr>
          <w:rFonts w:asciiTheme="minorHAnsi" w:eastAsia="Calibri" w:hAnsiTheme="minorHAnsi" w:cstheme="minorHAnsi"/>
          <w:sz w:val="22"/>
          <w:szCs w:val="22"/>
        </w:rPr>
        <w:t>ripojenie</w:t>
      </w:r>
      <w:r w:rsidR="008B1203" w:rsidRPr="006B4AD7">
        <w:rPr>
          <w:rFonts w:asciiTheme="minorHAnsi" w:eastAsia="Calibri" w:hAnsiTheme="minorHAnsi" w:cstheme="minorHAnsi"/>
          <w:sz w:val="22"/>
          <w:szCs w:val="22"/>
          <w:u w:val="dotted"/>
        </w:rPr>
        <w:tab/>
      </w:r>
      <w:r w:rsidR="008B1203" w:rsidRPr="006B4AD7">
        <w:rPr>
          <w:rFonts w:asciiTheme="minorHAnsi" w:eastAsia="Calibri" w:hAnsiTheme="minorHAnsi" w:cstheme="minorHAnsi"/>
          <w:sz w:val="22"/>
          <w:szCs w:val="22"/>
          <w:u w:val="dotted"/>
        </w:rPr>
        <w:tab/>
      </w:r>
      <w:r w:rsidR="008B1203" w:rsidRPr="006B4AD7">
        <w:rPr>
          <w:rFonts w:asciiTheme="minorHAnsi" w:eastAsia="Calibri" w:hAnsiTheme="minorHAnsi" w:cstheme="minorHAnsi"/>
          <w:sz w:val="22"/>
          <w:szCs w:val="22"/>
          <w:u w:val="dotted"/>
        </w:rPr>
        <w:tab/>
      </w:r>
      <w:r w:rsidR="008B1203" w:rsidRPr="006B4AD7">
        <w:rPr>
          <w:rFonts w:asciiTheme="minorHAnsi" w:eastAsia="Calibri" w:hAnsiTheme="minorHAnsi" w:cstheme="minorHAnsi"/>
          <w:sz w:val="22"/>
          <w:szCs w:val="22"/>
          <w:u w:val="dotted"/>
        </w:rPr>
        <w:tab/>
      </w:r>
      <w:r w:rsidR="008B1203" w:rsidRPr="006B4AD7">
        <w:rPr>
          <w:rFonts w:asciiTheme="minorHAnsi" w:eastAsia="Calibri" w:hAnsiTheme="minorHAnsi" w:cstheme="minorHAnsi"/>
          <w:sz w:val="22"/>
          <w:szCs w:val="22"/>
          <w:u w:val="dotted"/>
        </w:rPr>
        <w:tab/>
      </w:r>
      <w:r w:rsidR="008B1203" w:rsidRPr="006B4AD7">
        <w:rPr>
          <w:rFonts w:asciiTheme="minorHAnsi" w:eastAsia="Calibri" w:hAnsiTheme="minorHAnsi" w:cstheme="minorHAnsi"/>
          <w:sz w:val="22"/>
          <w:szCs w:val="22"/>
          <w:u w:val="dotted"/>
        </w:rPr>
        <w:tab/>
      </w:r>
      <w:r w:rsidR="008B1203" w:rsidRPr="001F7457">
        <w:rPr>
          <w:rFonts w:asciiTheme="minorHAnsi" w:eastAsia="Calibri" w:hAnsiTheme="minorHAnsi" w:cstheme="minorHAnsi"/>
          <w:sz w:val="22"/>
          <w:szCs w:val="22"/>
        </w:rPr>
        <w:t>nehrdzavejúca oceľ</w:t>
      </w:r>
      <w:r w:rsidR="006331D7" w:rsidRPr="001F7457">
        <w:rPr>
          <w:rFonts w:asciiTheme="minorHAnsi" w:eastAsia="Calibri" w:hAnsiTheme="minorHAnsi" w:cstheme="minorHAnsi"/>
          <w:sz w:val="22"/>
          <w:szCs w:val="22"/>
        </w:rPr>
        <w:t xml:space="preserve"> </w:t>
      </w:r>
      <w:r w:rsidR="008B1203" w:rsidRPr="001F7457">
        <w:rPr>
          <w:rFonts w:asciiTheme="minorHAnsi" w:eastAsia="Calibri" w:hAnsiTheme="minorHAnsi" w:cstheme="minorHAnsi"/>
          <w:sz w:val="22"/>
          <w:szCs w:val="22"/>
        </w:rPr>
        <w:t>316</w:t>
      </w:r>
    </w:p>
    <w:p w14:paraId="08530E0D" w14:textId="76F0E81F" w:rsidR="008B1203" w:rsidRPr="001F7457" w:rsidRDefault="008B1203" w:rsidP="003128AB">
      <w:pPr>
        <w:pStyle w:val="Podnadpis"/>
      </w:pPr>
      <w:r w:rsidRPr="001F7457">
        <w:rPr>
          <w:rFonts w:eastAsia="Calibri"/>
        </w:rPr>
        <w:t>Výmenník chladenia oleja č.</w:t>
      </w:r>
      <w:r w:rsidR="006B4AD7">
        <w:rPr>
          <w:rFonts w:eastAsia="Calibri"/>
        </w:rPr>
        <w:t xml:space="preserve"> </w:t>
      </w:r>
      <w:r w:rsidRPr="001F7457">
        <w:rPr>
          <w:rFonts w:eastAsia="Calibri"/>
        </w:rPr>
        <w:t>3</w:t>
      </w:r>
    </w:p>
    <w:p w14:paraId="04A8CCCF" w14:textId="4ACBDAF9" w:rsidR="00C96C92" w:rsidRDefault="00374F75" w:rsidP="00FC2C41">
      <w:pPr>
        <w:pStyle w:val="Odsekzoznamu"/>
        <w:numPr>
          <w:ilvl w:val="0"/>
          <w:numId w:val="67"/>
        </w:numPr>
        <w:spacing w:after="0"/>
        <w:ind w:left="284" w:hanging="284"/>
        <w:rPr>
          <w:rFonts w:asciiTheme="minorHAnsi" w:eastAsia="Calibri" w:hAnsiTheme="minorHAnsi" w:cstheme="minorHAnsi"/>
        </w:rPr>
      </w:pPr>
      <w:r>
        <w:rPr>
          <w:rFonts w:asciiTheme="minorHAnsi" w:eastAsia="Calibri" w:hAnsiTheme="minorHAnsi" w:cstheme="minorHAnsi"/>
        </w:rPr>
        <w:t>p</w:t>
      </w:r>
      <w:r w:rsidR="00C96C92" w:rsidRPr="00C96C92">
        <w:rPr>
          <w:rFonts w:asciiTheme="minorHAnsi" w:eastAsia="Calibri" w:hAnsiTheme="minorHAnsi" w:cstheme="minorHAnsi"/>
        </w:rPr>
        <w:t>očet kusov</w:t>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484612">
        <w:rPr>
          <w:rFonts w:asciiTheme="minorHAnsi" w:eastAsia="Calibri" w:hAnsiTheme="minorHAnsi" w:cstheme="minorHAnsi"/>
        </w:rPr>
        <w:tab/>
      </w:r>
      <w:r w:rsidR="00C96C92" w:rsidRPr="00C96C92">
        <w:rPr>
          <w:rFonts w:asciiTheme="minorHAnsi" w:eastAsia="Calibri" w:hAnsiTheme="minorHAnsi" w:cstheme="minorHAnsi"/>
        </w:rPr>
        <w:t>podľa riešenia zhotoviteľa</w:t>
      </w:r>
    </w:p>
    <w:p w14:paraId="668B99BC" w14:textId="5E628583" w:rsidR="008B1203" w:rsidRPr="001F7457" w:rsidRDefault="006B4AD7" w:rsidP="00FC2C41">
      <w:pPr>
        <w:pStyle w:val="Odsekzoznamu"/>
        <w:numPr>
          <w:ilvl w:val="0"/>
          <w:numId w:val="67"/>
        </w:numPr>
        <w:spacing w:after="0"/>
        <w:ind w:left="284" w:hanging="284"/>
        <w:rPr>
          <w:rFonts w:asciiTheme="minorHAnsi" w:eastAsia="Calibri" w:hAnsiTheme="minorHAnsi" w:cstheme="minorHAnsi"/>
        </w:rPr>
      </w:pPr>
      <w:r w:rsidRPr="1AADFB43">
        <w:rPr>
          <w:rFonts w:asciiTheme="minorHAnsi" w:eastAsia="Calibri" w:hAnsiTheme="minorHAnsi" w:cstheme="minorBidi"/>
        </w:rPr>
        <w:t>m</w:t>
      </w:r>
      <w:r w:rsidR="008B1203" w:rsidRPr="1AADFB43">
        <w:rPr>
          <w:rFonts w:asciiTheme="minorHAnsi" w:eastAsia="Calibri" w:hAnsiTheme="minorHAnsi" w:cstheme="minorBidi"/>
        </w:rPr>
        <w:t>édium</w:t>
      </w:r>
      <w:r>
        <w:tab/>
      </w:r>
      <w:r>
        <w:tab/>
      </w:r>
      <w:r>
        <w:tab/>
      </w:r>
      <w:r>
        <w:tab/>
      </w:r>
      <w:r>
        <w:tab/>
      </w:r>
      <w:r>
        <w:tab/>
      </w:r>
      <w:r w:rsidR="008B1203" w:rsidRPr="1AADFB43">
        <w:rPr>
          <w:rFonts w:asciiTheme="minorHAnsi" w:eastAsia="Calibri" w:hAnsiTheme="minorHAnsi" w:cstheme="minorBidi"/>
        </w:rPr>
        <w:t xml:space="preserve">voda HV/motorový olej </w:t>
      </w:r>
    </w:p>
    <w:p w14:paraId="1495AFD2" w14:textId="007040D1" w:rsidR="008B1203" w:rsidRPr="001F7457" w:rsidRDefault="006B4AD7" w:rsidP="00FC2C41">
      <w:pPr>
        <w:pStyle w:val="Odsekzoznamu"/>
        <w:numPr>
          <w:ilvl w:val="0"/>
          <w:numId w:val="67"/>
        </w:numPr>
        <w:spacing w:after="0"/>
        <w:ind w:left="284" w:hanging="284"/>
        <w:rPr>
          <w:rFonts w:asciiTheme="minorHAnsi" w:eastAsia="Calibri" w:hAnsiTheme="minorHAnsi" w:cstheme="minorBidi"/>
        </w:rPr>
      </w:pPr>
      <w:r w:rsidRPr="1AADFB43">
        <w:rPr>
          <w:rFonts w:asciiTheme="minorHAnsi" w:eastAsia="Calibri" w:hAnsiTheme="minorHAnsi" w:cstheme="minorBidi"/>
        </w:rPr>
        <w:t>p</w:t>
      </w:r>
      <w:r w:rsidR="008B1203" w:rsidRPr="1AADFB43">
        <w:rPr>
          <w:rFonts w:asciiTheme="minorHAnsi" w:eastAsia="Calibri" w:hAnsiTheme="minorHAnsi" w:cstheme="minorBidi"/>
        </w:rPr>
        <w:t>revedenie výmenníka</w:t>
      </w:r>
      <w:r>
        <w:tab/>
      </w:r>
      <w:r>
        <w:tab/>
      </w:r>
      <w:r>
        <w:tab/>
      </w:r>
      <w:r>
        <w:tab/>
      </w:r>
      <w:r w:rsidR="008B1203" w:rsidRPr="1AADFB43">
        <w:rPr>
          <w:rFonts w:asciiTheme="minorHAnsi" w:eastAsia="Calibri" w:hAnsiTheme="minorHAnsi" w:cstheme="minorBidi"/>
        </w:rPr>
        <w:t>doskový, skladaný</w:t>
      </w:r>
    </w:p>
    <w:p w14:paraId="4D86BBB1" w14:textId="6A4770DE" w:rsidR="008B1203" w:rsidRPr="001F7457" w:rsidRDefault="70881E3E" w:rsidP="00FC2C41">
      <w:pPr>
        <w:pStyle w:val="Odsekzoznamu"/>
        <w:numPr>
          <w:ilvl w:val="0"/>
          <w:numId w:val="67"/>
        </w:numPr>
        <w:spacing w:after="0"/>
        <w:ind w:left="284" w:hanging="284"/>
        <w:rPr>
          <w:rFonts w:asciiTheme="minorHAnsi" w:eastAsia="Calibri" w:hAnsiTheme="minorHAnsi" w:cstheme="minorBidi"/>
          <w:sz w:val="24"/>
          <w:szCs w:val="24"/>
        </w:rPr>
      </w:pPr>
      <w:r w:rsidRPr="1AADFB43">
        <w:rPr>
          <w:rFonts w:asciiTheme="minorHAnsi" w:eastAsia="Calibri" w:hAnsiTheme="minorHAnsi" w:cstheme="minorBidi"/>
        </w:rPr>
        <w:t>max. diferencia teploty 5</w:t>
      </w:r>
      <w:r w:rsidR="00374F75" w:rsidRPr="1AADFB43">
        <w:rPr>
          <w:rFonts w:asciiTheme="minorHAnsi" w:eastAsia="Calibri" w:hAnsiTheme="minorHAnsi" w:cstheme="minorBidi"/>
        </w:rPr>
        <w:t xml:space="preserve"> </w:t>
      </w:r>
      <w:r w:rsidRPr="1AADFB43">
        <w:rPr>
          <w:rFonts w:asciiTheme="minorHAnsi" w:eastAsia="Calibri" w:hAnsiTheme="minorHAnsi" w:cstheme="minorBidi"/>
        </w:rPr>
        <w:t xml:space="preserve">°C medzi vstupom </w:t>
      </w:r>
      <w:r w:rsidR="514F5182" w:rsidRPr="1AADFB43">
        <w:rPr>
          <w:rFonts w:asciiTheme="minorHAnsi" w:eastAsia="Calibri" w:hAnsiTheme="minorHAnsi" w:cstheme="minorBidi"/>
        </w:rPr>
        <w:t>o</w:t>
      </w:r>
      <w:r w:rsidRPr="1AADFB43">
        <w:rPr>
          <w:rFonts w:asciiTheme="minorHAnsi" w:eastAsia="Calibri" w:hAnsiTheme="minorHAnsi" w:cstheme="minorBidi"/>
        </w:rPr>
        <w:t xml:space="preserve">hrievacieho média a výstupom ohrievaného média </w:t>
      </w:r>
      <w:r w:rsidR="4D6BAB19" w:rsidRPr="1AADFB43">
        <w:rPr>
          <w:rFonts w:asciiTheme="minorHAnsi" w:eastAsia="Calibri" w:hAnsiTheme="minorHAnsi" w:cstheme="minorBidi"/>
        </w:rPr>
        <w:t xml:space="preserve"> </w:t>
      </w:r>
    </w:p>
    <w:p w14:paraId="2E6C1340" w14:textId="6B06C841" w:rsidR="008B1203" w:rsidRPr="001F7457" w:rsidRDefault="008B1203" w:rsidP="003128AB">
      <w:pPr>
        <w:pStyle w:val="Podnadpis"/>
      </w:pPr>
      <w:r w:rsidRPr="001F7457">
        <w:rPr>
          <w:rFonts w:eastAsia="Calibri"/>
        </w:rPr>
        <w:t>Výmenník chladenia oleja č.</w:t>
      </w:r>
      <w:r w:rsidR="006B4AD7">
        <w:rPr>
          <w:rFonts w:eastAsia="Calibri"/>
        </w:rPr>
        <w:t xml:space="preserve"> </w:t>
      </w:r>
      <w:r w:rsidRPr="001F7457">
        <w:rPr>
          <w:rFonts w:eastAsia="Calibri"/>
        </w:rPr>
        <w:t>4</w:t>
      </w:r>
    </w:p>
    <w:p w14:paraId="45C558FF" w14:textId="6A5B30BB" w:rsidR="00230864" w:rsidRDefault="00374F75" w:rsidP="00FC2C41">
      <w:pPr>
        <w:pStyle w:val="Odsekzoznamu"/>
        <w:numPr>
          <w:ilvl w:val="0"/>
          <w:numId w:val="67"/>
        </w:numPr>
        <w:spacing w:after="0"/>
        <w:ind w:left="284" w:hanging="284"/>
        <w:rPr>
          <w:rFonts w:asciiTheme="minorHAnsi" w:eastAsia="Calibri" w:hAnsiTheme="minorHAnsi" w:cstheme="minorHAnsi"/>
        </w:rPr>
      </w:pPr>
      <w:r>
        <w:rPr>
          <w:rFonts w:asciiTheme="minorHAnsi" w:eastAsia="Calibri" w:hAnsiTheme="minorHAnsi" w:cstheme="minorHAnsi"/>
        </w:rPr>
        <w:t>p</w:t>
      </w:r>
      <w:r w:rsidR="00C96C92" w:rsidRPr="00C96C92">
        <w:rPr>
          <w:rFonts w:asciiTheme="minorHAnsi" w:eastAsia="Calibri" w:hAnsiTheme="minorHAnsi" w:cstheme="minorHAnsi"/>
        </w:rPr>
        <w:t>očet kusov</w:t>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484612">
        <w:rPr>
          <w:rFonts w:asciiTheme="minorHAnsi" w:eastAsia="Calibri" w:hAnsiTheme="minorHAnsi" w:cstheme="minorHAnsi"/>
        </w:rPr>
        <w:tab/>
      </w:r>
      <w:r w:rsidR="00C96C92" w:rsidRPr="00C96C92">
        <w:rPr>
          <w:rFonts w:asciiTheme="minorHAnsi" w:eastAsia="Calibri" w:hAnsiTheme="minorHAnsi" w:cstheme="minorHAnsi"/>
        </w:rPr>
        <w:t>podľa riešenia zhotoviteľa</w:t>
      </w:r>
    </w:p>
    <w:p w14:paraId="2CD46A96" w14:textId="66618201" w:rsidR="008B1203" w:rsidRPr="001F7457" w:rsidRDefault="006B4AD7" w:rsidP="00FC2C41">
      <w:pPr>
        <w:pStyle w:val="Odsekzoznamu"/>
        <w:numPr>
          <w:ilvl w:val="0"/>
          <w:numId w:val="67"/>
        </w:numPr>
        <w:spacing w:after="0"/>
        <w:ind w:left="284" w:hanging="284"/>
        <w:rPr>
          <w:rFonts w:asciiTheme="minorHAnsi" w:eastAsia="Calibri" w:hAnsiTheme="minorHAnsi" w:cstheme="minorHAnsi"/>
        </w:rPr>
      </w:pPr>
      <w:r w:rsidRPr="1AADFB43">
        <w:rPr>
          <w:rFonts w:asciiTheme="minorHAnsi" w:eastAsia="Calibri" w:hAnsiTheme="minorHAnsi" w:cstheme="minorBidi"/>
        </w:rPr>
        <w:lastRenderedPageBreak/>
        <w:t>m</w:t>
      </w:r>
      <w:r w:rsidR="008B1203" w:rsidRPr="1AADFB43">
        <w:rPr>
          <w:rFonts w:asciiTheme="minorHAnsi" w:eastAsia="Calibri" w:hAnsiTheme="minorHAnsi" w:cstheme="minorBidi"/>
        </w:rPr>
        <w:t>édium</w:t>
      </w:r>
      <w:r>
        <w:tab/>
      </w:r>
      <w:r>
        <w:tab/>
      </w:r>
      <w:r>
        <w:tab/>
      </w:r>
      <w:r>
        <w:tab/>
      </w:r>
      <w:r>
        <w:tab/>
      </w:r>
      <w:r>
        <w:tab/>
      </w:r>
      <w:r w:rsidR="008B1203" w:rsidRPr="1AADFB43">
        <w:rPr>
          <w:rFonts w:asciiTheme="minorHAnsi" w:eastAsia="Calibri" w:hAnsiTheme="minorHAnsi" w:cstheme="minorBidi"/>
        </w:rPr>
        <w:t xml:space="preserve">etylénglykol/motorový olej </w:t>
      </w:r>
    </w:p>
    <w:p w14:paraId="6C09C94B" w14:textId="6405B8AB" w:rsidR="008B1203" w:rsidRPr="001F7457" w:rsidRDefault="006B4AD7" w:rsidP="00FC2C41">
      <w:pPr>
        <w:pStyle w:val="Odsekzoznamu"/>
        <w:numPr>
          <w:ilvl w:val="0"/>
          <w:numId w:val="67"/>
        </w:numPr>
        <w:spacing w:after="0"/>
        <w:ind w:left="284" w:hanging="284"/>
        <w:rPr>
          <w:rFonts w:asciiTheme="minorHAnsi" w:eastAsia="Calibri" w:hAnsiTheme="minorHAnsi" w:cstheme="minorBidi"/>
        </w:rPr>
      </w:pPr>
      <w:r w:rsidRPr="1AADFB43">
        <w:rPr>
          <w:rFonts w:asciiTheme="minorHAnsi" w:eastAsia="Calibri" w:hAnsiTheme="minorHAnsi" w:cstheme="minorBidi"/>
        </w:rPr>
        <w:t>p</w:t>
      </w:r>
      <w:r w:rsidR="008B1203" w:rsidRPr="1AADFB43">
        <w:rPr>
          <w:rFonts w:asciiTheme="minorHAnsi" w:eastAsia="Calibri" w:hAnsiTheme="minorHAnsi" w:cstheme="minorBidi"/>
        </w:rPr>
        <w:t>revedenie výmenníka</w:t>
      </w:r>
      <w:r>
        <w:tab/>
      </w:r>
      <w:r>
        <w:tab/>
      </w:r>
      <w:r>
        <w:tab/>
      </w:r>
      <w:r>
        <w:tab/>
      </w:r>
      <w:r w:rsidR="008B1203" w:rsidRPr="1AADFB43">
        <w:rPr>
          <w:rFonts w:asciiTheme="minorHAnsi" w:eastAsia="Calibri" w:hAnsiTheme="minorHAnsi" w:cstheme="minorBidi"/>
        </w:rPr>
        <w:t>doskový, skladaný</w:t>
      </w:r>
    </w:p>
    <w:p w14:paraId="1830B308" w14:textId="7504F2D8" w:rsidR="008B1203" w:rsidRPr="001F7457" w:rsidRDefault="4F84E653" w:rsidP="003128AB">
      <w:pPr>
        <w:pStyle w:val="Podnadpis"/>
      </w:pPr>
      <w:r w:rsidRPr="1AADFB43">
        <w:rPr>
          <w:rFonts w:eastAsia="Calibri" w:cstheme="minorBidi"/>
        </w:rPr>
        <w:t>max. diferencia teploty 5</w:t>
      </w:r>
      <w:r w:rsidR="00374F75" w:rsidRPr="1AADFB43">
        <w:rPr>
          <w:rFonts w:eastAsia="Calibri" w:cstheme="minorBidi"/>
        </w:rPr>
        <w:t xml:space="preserve"> </w:t>
      </w:r>
      <w:r w:rsidRPr="1AADFB43">
        <w:rPr>
          <w:rFonts w:eastAsia="Calibri" w:cstheme="minorBidi"/>
        </w:rPr>
        <w:t>°C medzi vstupom ohrievacieho média a výstupom ohrievaného média</w:t>
      </w:r>
      <w:r w:rsidR="323E5DAE" w:rsidRPr="1AADFB43">
        <w:rPr>
          <w:rFonts w:eastAsia="Calibri" w:cstheme="minorBidi"/>
        </w:rPr>
        <w:t xml:space="preserve"> </w:t>
      </w:r>
      <w:r w:rsidR="008B1203" w:rsidRPr="001F7457">
        <w:rPr>
          <w:rFonts w:eastAsia="Calibri"/>
        </w:rPr>
        <w:t>Výmenník chladenia motora č. 1</w:t>
      </w:r>
    </w:p>
    <w:p w14:paraId="49EA002A" w14:textId="0C29A49E" w:rsidR="00C96C92" w:rsidRDefault="00374F75" w:rsidP="00FC2C41">
      <w:pPr>
        <w:pStyle w:val="Odsekzoznamu"/>
        <w:numPr>
          <w:ilvl w:val="0"/>
          <w:numId w:val="67"/>
        </w:numPr>
        <w:spacing w:after="0"/>
        <w:ind w:left="284" w:hanging="284"/>
        <w:rPr>
          <w:rFonts w:asciiTheme="minorHAnsi" w:eastAsia="Calibri" w:hAnsiTheme="minorHAnsi" w:cstheme="minorHAnsi"/>
        </w:rPr>
      </w:pPr>
      <w:r>
        <w:rPr>
          <w:rFonts w:asciiTheme="minorHAnsi" w:eastAsia="Calibri" w:hAnsiTheme="minorHAnsi" w:cstheme="minorHAnsi"/>
        </w:rPr>
        <w:t>p</w:t>
      </w:r>
      <w:r w:rsidR="00C96C92" w:rsidRPr="00C96C92">
        <w:rPr>
          <w:rFonts w:asciiTheme="minorHAnsi" w:eastAsia="Calibri" w:hAnsiTheme="minorHAnsi" w:cstheme="minorHAnsi"/>
        </w:rPr>
        <w:t>očet kusov</w:t>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484612">
        <w:rPr>
          <w:rFonts w:asciiTheme="minorHAnsi" w:eastAsia="Calibri" w:hAnsiTheme="minorHAnsi" w:cstheme="minorHAnsi"/>
        </w:rPr>
        <w:tab/>
      </w:r>
      <w:r w:rsidR="00C96C92" w:rsidRPr="00C96C92">
        <w:rPr>
          <w:rFonts w:asciiTheme="minorHAnsi" w:eastAsia="Calibri" w:hAnsiTheme="minorHAnsi" w:cstheme="minorHAnsi"/>
        </w:rPr>
        <w:t>podľa riešenia zhotoviteľa</w:t>
      </w:r>
    </w:p>
    <w:p w14:paraId="7E3F7F50" w14:textId="452C273C" w:rsidR="008B1203" w:rsidRPr="001F7457" w:rsidRDefault="006B4AD7" w:rsidP="00FC2C41">
      <w:pPr>
        <w:pStyle w:val="Odsekzoznamu"/>
        <w:numPr>
          <w:ilvl w:val="0"/>
          <w:numId w:val="67"/>
        </w:numPr>
        <w:spacing w:after="0"/>
        <w:ind w:left="284" w:hanging="284"/>
        <w:rPr>
          <w:rFonts w:asciiTheme="minorHAnsi" w:eastAsia="Calibri" w:hAnsiTheme="minorHAnsi" w:cstheme="minorHAnsi"/>
        </w:rPr>
      </w:pPr>
      <w:r w:rsidRPr="1AADFB43">
        <w:rPr>
          <w:rFonts w:asciiTheme="minorHAnsi" w:eastAsia="Calibri" w:hAnsiTheme="minorHAnsi" w:cstheme="minorBidi"/>
        </w:rPr>
        <w:t>m</w:t>
      </w:r>
      <w:r w:rsidR="008B1203" w:rsidRPr="1AADFB43">
        <w:rPr>
          <w:rFonts w:asciiTheme="minorHAnsi" w:eastAsia="Calibri" w:hAnsiTheme="minorHAnsi" w:cstheme="minorBidi"/>
        </w:rPr>
        <w:t>édium</w:t>
      </w:r>
      <w:r>
        <w:tab/>
      </w:r>
      <w:r>
        <w:tab/>
      </w:r>
      <w:r>
        <w:tab/>
      </w:r>
      <w:r>
        <w:tab/>
      </w:r>
      <w:r>
        <w:tab/>
      </w:r>
      <w:r>
        <w:tab/>
      </w:r>
      <w:r w:rsidR="008B1203" w:rsidRPr="1AADFB43">
        <w:rPr>
          <w:rFonts w:asciiTheme="minorHAnsi" w:eastAsia="Calibri" w:hAnsiTheme="minorHAnsi" w:cstheme="minorBidi"/>
        </w:rPr>
        <w:t>demi voda/voda chladenia motora</w:t>
      </w:r>
    </w:p>
    <w:p w14:paraId="65042715" w14:textId="04ABC491" w:rsidR="008B1203" w:rsidRPr="001F7457" w:rsidRDefault="006B4AD7" w:rsidP="00FC2C41">
      <w:pPr>
        <w:pStyle w:val="Odsekzoznamu"/>
        <w:numPr>
          <w:ilvl w:val="0"/>
          <w:numId w:val="67"/>
        </w:numPr>
        <w:spacing w:after="0"/>
        <w:ind w:left="284" w:hanging="284"/>
        <w:rPr>
          <w:rFonts w:asciiTheme="minorHAnsi" w:eastAsia="Calibri" w:hAnsiTheme="minorHAnsi" w:cstheme="minorBidi"/>
        </w:rPr>
      </w:pPr>
      <w:r w:rsidRPr="1AADFB43">
        <w:rPr>
          <w:rFonts w:asciiTheme="minorHAnsi" w:eastAsia="Calibri" w:hAnsiTheme="minorHAnsi" w:cstheme="minorBidi"/>
        </w:rPr>
        <w:t>p</w:t>
      </w:r>
      <w:r w:rsidR="008B1203" w:rsidRPr="1AADFB43">
        <w:rPr>
          <w:rFonts w:asciiTheme="minorHAnsi" w:eastAsia="Calibri" w:hAnsiTheme="minorHAnsi" w:cstheme="minorBidi"/>
        </w:rPr>
        <w:t>revedenie výmenníka</w:t>
      </w:r>
      <w:r>
        <w:tab/>
      </w:r>
      <w:r>
        <w:tab/>
      </w:r>
      <w:r>
        <w:tab/>
      </w:r>
      <w:r>
        <w:tab/>
      </w:r>
      <w:r w:rsidR="008B1203" w:rsidRPr="1AADFB43">
        <w:rPr>
          <w:rFonts w:asciiTheme="minorHAnsi" w:eastAsia="Calibri" w:hAnsiTheme="minorHAnsi" w:cstheme="minorBidi"/>
        </w:rPr>
        <w:t>doskový, skladaný</w:t>
      </w:r>
      <w:r w:rsidR="006331D7" w:rsidRPr="1AADFB43">
        <w:rPr>
          <w:rFonts w:asciiTheme="minorHAnsi" w:eastAsia="Calibri" w:hAnsiTheme="minorHAnsi" w:cstheme="minorBidi"/>
        </w:rPr>
        <w:t xml:space="preserve"> </w:t>
      </w:r>
    </w:p>
    <w:p w14:paraId="6B5C36C1" w14:textId="0C9B17BF" w:rsidR="008B1203" w:rsidRPr="001F7457" w:rsidRDefault="43CACE94" w:rsidP="00FC2C41">
      <w:pPr>
        <w:pStyle w:val="Odsekzoznamu"/>
        <w:numPr>
          <w:ilvl w:val="0"/>
          <w:numId w:val="67"/>
        </w:numPr>
        <w:spacing w:after="0"/>
        <w:ind w:left="284" w:hanging="284"/>
        <w:rPr>
          <w:rFonts w:asciiTheme="minorHAnsi" w:eastAsia="Calibri" w:hAnsiTheme="minorHAnsi" w:cstheme="minorBidi"/>
        </w:rPr>
      </w:pPr>
      <w:r w:rsidRPr="1AADFB43">
        <w:rPr>
          <w:rFonts w:asciiTheme="minorHAnsi" w:eastAsia="Calibri" w:hAnsiTheme="minorHAnsi" w:cstheme="minorBidi"/>
        </w:rPr>
        <w:t>m</w:t>
      </w:r>
      <w:r w:rsidR="008B1203" w:rsidRPr="1AADFB43">
        <w:rPr>
          <w:rFonts w:asciiTheme="minorHAnsi" w:eastAsia="Calibri" w:hAnsiTheme="minorHAnsi" w:cstheme="minorBidi"/>
        </w:rPr>
        <w:t>ax. diferencia teploty 5</w:t>
      </w:r>
      <w:r w:rsidR="00374F75" w:rsidRPr="1AADFB43">
        <w:rPr>
          <w:rFonts w:asciiTheme="minorHAnsi" w:eastAsia="Calibri" w:hAnsiTheme="minorHAnsi" w:cstheme="minorBidi"/>
        </w:rPr>
        <w:t xml:space="preserve"> </w:t>
      </w:r>
      <w:r w:rsidR="008B1203" w:rsidRPr="1AADFB43">
        <w:rPr>
          <w:rFonts w:asciiTheme="minorHAnsi" w:eastAsia="Calibri" w:hAnsiTheme="minorHAnsi" w:cstheme="minorBidi"/>
        </w:rPr>
        <w:t xml:space="preserve">°C medzi vstupom </w:t>
      </w:r>
      <w:r w:rsidR="0E2017BA" w:rsidRPr="1AADFB43">
        <w:rPr>
          <w:rFonts w:asciiTheme="minorHAnsi" w:eastAsia="Calibri" w:hAnsiTheme="minorHAnsi" w:cstheme="minorBidi"/>
        </w:rPr>
        <w:t>ohrievacieho média a výstupom ohrievaného média</w:t>
      </w:r>
    </w:p>
    <w:p w14:paraId="5930534F" w14:textId="77777777" w:rsidR="008B1203" w:rsidRPr="001F7457" w:rsidRDefault="008B1203" w:rsidP="003128AB">
      <w:pPr>
        <w:pStyle w:val="Podnadpis"/>
      </w:pPr>
      <w:r w:rsidRPr="001F7457">
        <w:rPr>
          <w:rFonts w:eastAsia="Calibri"/>
        </w:rPr>
        <w:t xml:space="preserve">Výmenník chladenia motora č. 2: </w:t>
      </w:r>
    </w:p>
    <w:p w14:paraId="5C6BBF9D" w14:textId="4E4BBB12" w:rsidR="00C96C92" w:rsidRDefault="00374F75" w:rsidP="00FC2C41">
      <w:pPr>
        <w:pStyle w:val="Odsekzoznamu"/>
        <w:numPr>
          <w:ilvl w:val="0"/>
          <w:numId w:val="67"/>
        </w:numPr>
        <w:spacing w:after="0"/>
        <w:ind w:left="284" w:hanging="284"/>
        <w:rPr>
          <w:rFonts w:asciiTheme="minorHAnsi" w:eastAsia="Calibri" w:hAnsiTheme="minorHAnsi" w:cstheme="minorHAnsi"/>
        </w:rPr>
      </w:pPr>
      <w:r>
        <w:rPr>
          <w:rFonts w:asciiTheme="minorHAnsi" w:eastAsia="Calibri" w:hAnsiTheme="minorHAnsi" w:cstheme="minorHAnsi"/>
        </w:rPr>
        <w:t>p</w:t>
      </w:r>
      <w:r w:rsidR="00C96C92" w:rsidRPr="00C96C92">
        <w:rPr>
          <w:rFonts w:asciiTheme="minorHAnsi" w:eastAsia="Calibri" w:hAnsiTheme="minorHAnsi" w:cstheme="minorHAnsi"/>
        </w:rPr>
        <w:t>očet kusov</w:t>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484612">
        <w:rPr>
          <w:rFonts w:asciiTheme="minorHAnsi" w:eastAsia="Calibri" w:hAnsiTheme="minorHAnsi" w:cstheme="minorHAnsi"/>
        </w:rPr>
        <w:tab/>
      </w:r>
      <w:r w:rsidR="00C96C92" w:rsidRPr="00C96C92">
        <w:rPr>
          <w:rFonts w:asciiTheme="minorHAnsi" w:eastAsia="Calibri" w:hAnsiTheme="minorHAnsi" w:cstheme="minorHAnsi"/>
        </w:rPr>
        <w:t>podľa riešenia zhotoviteľa</w:t>
      </w:r>
    </w:p>
    <w:p w14:paraId="42400EF7" w14:textId="0079D1A1" w:rsidR="008B1203" w:rsidRPr="001F7457" w:rsidRDefault="006B4AD7" w:rsidP="00FC2C41">
      <w:pPr>
        <w:pStyle w:val="Odsekzoznamu"/>
        <w:numPr>
          <w:ilvl w:val="0"/>
          <w:numId w:val="67"/>
        </w:numPr>
        <w:spacing w:after="0"/>
        <w:ind w:left="284" w:hanging="284"/>
        <w:rPr>
          <w:rFonts w:asciiTheme="minorHAnsi" w:eastAsia="Calibri" w:hAnsiTheme="minorHAnsi" w:cstheme="minorHAnsi"/>
        </w:rPr>
      </w:pPr>
      <w:r w:rsidRPr="1AADFB43">
        <w:rPr>
          <w:rFonts w:asciiTheme="minorHAnsi" w:eastAsia="Calibri" w:hAnsiTheme="minorHAnsi" w:cstheme="minorBidi"/>
        </w:rPr>
        <w:t>m</w:t>
      </w:r>
      <w:r w:rsidR="008B1203" w:rsidRPr="1AADFB43">
        <w:rPr>
          <w:rFonts w:asciiTheme="minorHAnsi" w:eastAsia="Calibri" w:hAnsiTheme="minorHAnsi" w:cstheme="minorBidi"/>
        </w:rPr>
        <w:t>édium</w:t>
      </w:r>
      <w:r>
        <w:tab/>
      </w:r>
      <w:r>
        <w:tab/>
      </w:r>
      <w:r>
        <w:tab/>
      </w:r>
      <w:r>
        <w:tab/>
      </w:r>
      <w:r>
        <w:tab/>
      </w:r>
      <w:r>
        <w:tab/>
      </w:r>
      <w:r w:rsidR="008B1203" w:rsidRPr="1AADFB43">
        <w:rPr>
          <w:rFonts w:asciiTheme="minorHAnsi" w:eastAsia="Calibri" w:hAnsiTheme="minorHAnsi" w:cstheme="minorBidi"/>
        </w:rPr>
        <w:t>voda chl</w:t>
      </w:r>
      <w:r w:rsidRPr="1AADFB43">
        <w:rPr>
          <w:rFonts w:asciiTheme="minorHAnsi" w:eastAsia="Calibri" w:hAnsiTheme="minorHAnsi" w:cstheme="minorBidi"/>
        </w:rPr>
        <w:t>a</w:t>
      </w:r>
      <w:r w:rsidR="008B1203" w:rsidRPr="1AADFB43">
        <w:rPr>
          <w:rFonts w:asciiTheme="minorHAnsi" w:eastAsia="Calibri" w:hAnsiTheme="minorHAnsi" w:cstheme="minorBidi"/>
        </w:rPr>
        <w:t>denia motora/etylénglykol</w:t>
      </w:r>
    </w:p>
    <w:p w14:paraId="2E8AE329" w14:textId="7E1BF0E2" w:rsidR="008B1203" w:rsidRPr="001F7457" w:rsidRDefault="006B4AD7" w:rsidP="00FC2C41">
      <w:pPr>
        <w:pStyle w:val="Odsekzoznamu"/>
        <w:numPr>
          <w:ilvl w:val="0"/>
          <w:numId w:val="67"/>
        </w:numPr>
        <w:spacing w:after="0"/>
        <w:ind w:left="284" w:hanging="284"/>
        <w:rPr>
          <w:rFonts w:asciiTheme="minorHAnsi" w:eastAsia="Calibri" w:hAnsiTheme="minorHAnsi" w:cstheme="minorHAnsi"/>
        </w:rPr>
      </w:pPr>
      <w:r w:rsidRPr="1AADFB43">
        <w:rPr>
          <w:rFonts w:asciiTheme="minorHAnsi" w:eastAsia="Calibri" w:hAnsiTheme="minorHAnsi" w:cstheme="minorBidi"/>
        </w:rPr>
        <w:t>p</w:t>
      </w:r>
      <w:r w:rsidR="008B1203" w:rsidRPr="1AADFB43">
        <w:rPr>
          <w:rFonts w:asciiTheme="minorHAnsi" w:eastAsia="Calibri" w:hAnsiTheme="minorHAnsi" w:cstheme="minorBidi"/>
        </w:rPr>
        <w:t>revedenie výmenníka</w:t>
      </w:r>
      <w:r>
        <w:tab/>
      </w:r>
      <w:r>
        <w:tab/>
      </w:r>
      <w:r>
        <w:tab/>
      </w:r>
      <w:r>
        <w:tab/>
      </w:r>
      <w:r w:rsidR="008B1203" w:rsidRPr="1AADFB43">
        <w:rPr>
          <w:rFonts w:asciiTheme="minorHAnsi" w:eastAsia="Calibri" w:hAnsiTheme="minorHAnsi" w:cstheme="minorBidi"/>
        </w:rPr>
        <w:t>doskový, skladaný</w:t>
      </w:r>
    </w:p>
    <w:p w14:paraId="63AC71E9" w14:textId="34EAC1F2" w:rsidR="43CACE94" w:rsidRDefault="43CACE94" w:rsidP="00FC14DB">
      <w:pPr>
        <w:pStyle w:val="Odsekzoznamu"/>
        <w:numPr>
          <w:ilvl w:val="0"/>
          <w:numId w:val="67"/>
        </w:numPr>
        <w:ind w:left="284" w:hanging="284"/>
        <w:rPr>
          <w:rFonts w:asciiTheme="minorHAnsi" w:eastAsia="Calibri" w:hAnsiTheme="minorHAnsi" w:cstheme="minorBidi"/>
        </w:rPr>
      </w:pPr>
      <w:r w:rsidRPr="1AADFB43">
        <w:rPr>
          <w:rFonts w:asciiTheme="minorHAnsi" w:eastAsia="Calibri" w:hAnsiTheme="minorHAnsi" w:cstheme="minorBidi"/>
        </w:rPr>
        <w:t>m</w:t>
      </w:r>
      <w:r w:rsidR="008B1203" w:rsidRPr="1AADFB43">
        <w:rPr>
          <w:rFonts w:asciiTheme="minorHAnsi" w:eastAsia="Calibri" w:hAnsiTheme="minorHAnsi" w:cstheme="minorBidi"/>
        </w:rPr>
        <w:t xml:space="preserve">ax. diferencia teploty 5 °C medzi vstupom </w:t>
      </w:r>
      <w:r w:rsidR="7E06E831" w:rsidRPr="1AADFB43">
        <w:rPr>
          <w:rFonts w:asciiTheme="minorHAnsi" w:eastAsia="Calibri" w:hAnsiTheme="minorHAnsi" w:cstheme="minorBidi"/>
        </w:rPr>
        <w:t>ohrievacieho média a výstupom ohrievaného média</w:t>
      </w:r>
      <w:r w:rsidR="00161A63" w:rsidRPr="1AADFB43">
        <w:rPr>
          <w:rFonts w:asciiTheme="minorHAnsi" w:eastAsia="Calibri" w:hAnsiTheme="minorHAnsi" w:cstheme="minorBidi"/>
        </w:rPr>
        <w:t xml:space="preserve"> </w:t>
      </w:r>
    </w:p>
    <w:p w14:paraId="76881BA6" w14:textId="77777777" w:rsidR="008A0379" w:rsidRPr="005010ED" w:rsidRDefault="008A0379" w:rsidP="008A0379">
      <w:pPr>
        <w:jc w:val="both"/>
        <w:rPr>
          <w:rFonts w:asciiTheme="minorHAnsi" w:hAnsiTheme="minorHAnsi" w:cstheme="minorHAnsi"/>
          <w:b/>
          <w:bCs/>
          <w:sz w:val="22"/>
          <w:szCs w:val="22"/>
        </w:rPr>
      </w:pPr>
      <w:r w:rsidRPr="005010ED">
        <w:rPr>
          <w:rFonts w:asciiTheme="minorHAnsi" w:hAnsiTheme="minorHAnsi" w:cstheme="minorHAnsi"/>
          <w:b/>
          <w:bCs/>
          <w:sz w:val="22"/>
          <w:szCs w:val="22"/>
        </w:rPr>
        <w:t>Výmenníky vlastnej spotreby:</w:t>
      </w:r>
    </w:p>
    <w:p w14:paraId="5E99B8CC" w14:textId="3884A4E4" w:rsidR="008A0379" w:rsidRPr="005010ED" w:rsidRDefault="008A0379" w:rsidP="008A0379">
      <w:pPr>
        <w:numPr>
          <w:ilvl w:val="0"/>
          <w:numId w:val="137"/>
        </w:numPr>
        <w:ind w:left="284" w:hanging="284"/>
        <w:jc w:val="both"/>
        <w:rPr>
          <w:rFonts w:asciiTheme="minorHAnsi" w:eastAsiaTheme="minorEastAsia" w:hAnsiTheme="minorHAnsi" w:cstheme="minorHAnsi"/>
          <w:sz w:val="22"/>
          <w:szCs w:val="22"/>
        </w:rPr>
      </w:pPr>
      <w:r w:rsidRPr="005010ED">
        <w:rPr>
          <w:rFonts w:asciiTheme="minorHAnsi" w:hAnsiTheme="minorHAnsi" w:cstheme="minorHAnsi"/>
          <w:sz w:val="22"/>
          <w:szCs w:val="22"/>
        </w:rPr>
        <w:t>Počet kusov:</w:t>
      </w:r>
      <w:r w:rsidRPr="005010ED">
        <w:rPr>
          <w:rFonts w:asciiTheme="minorHAnsi" w:eastAsiaTheme="minorHAnsi" w:hAnsiTheme="minorHAnsi" w:cstheme="minorHAnsi"/>
          <w:sz w:val="22"/>
          <w:szCs w:val="22"/>
          <w:lang w:eastAsia="en-US"/>
        </w:rPr>
        <w:tab/>
      </w:r>
      <w:r w:rsidRPr="005010ED">
        <w:rPr>
          <w:rFonts w:asciiTheme="minorHAnsi" w:eastAsiaTheme="minorHAnsi" w:hAnsiTheme="minorHAnsi" w:cstheme="minorHAnsi"/>
          <w:sz w:val="22"/>
          <w:szCs w:val="22"/>
          <w:lang w:eastAsia="en-US"/>
        </w:rPr>
        <w:tab/>
      </w:r>
      <w:r>
        <w:rPr>
          <w:rFonts w:asciiTheme="minorHAnsi" w:eastAsiaTheme="minorHAnsi" w:hAnsiTheme="minorHAnsi" w:cstheme="minorHAnsi"/>
          <w:sz w:val="22"/>
          <w:szCs w:val="22"/>
          <w:lang w:eastAsia="en-US"/>
        </w:rPr>
        <w:tab/>
      </w:r>
      <w:r>
        <w:rPr>
          <w:rFonts w:asciiTheme="minorHAnsi" w:eastAsiaTheme="minorHAnsi" w:hAnsiTheme="minorHAnsi" w:cstheme="minorHAnsi"/>
          <w:sz w:val="22"/>
          <w:szCs w:val="22"/>
          <w:lang w:eastAsia="en-US"/>
        </w:rPr>
        <w:tab/>
      </w:r>
      <w:r>
        <w:rPr>
          <w:rFonts w:asciiTheme="minorHAnsi" w:eastAsiaTheme="minorHAnsi" w:hAnsiTheme="minorHAnsi" w:cstheme="minorHAnsi"/>
          <w:sz w:val="22"/>
          <w:szCs w:val="22"/>
          <w:lang w:eastAsia="en-US"/>
        </w:rPr>
        <w:tab/>
      </w:r>
      <w:r w:rsidRPr="005010ED">
        <w:rPr>
          <w:rFonts w:asciiTheme="minorHAnsi" w:eastAsiaTheme="minorHAnsi" w:hAnsiTheme="minorHAnsi" w:cstheme="minorHAnsi"/>
          <w:sz w:val="22"/>
          <w:szCs w:val="22"/>
          <w:lang w:eastAsia="en-US"/>
        </w:rPr>
        <w:tab/>
      </w:r>
      <w:r w:rsidR="0071788A">
        <w:rPr>
          <w:rFonts w:asciiTheme="minorHAnsi" w:hAnsiTheme="minorHAnsi" w:cstheme="minorHAnsi"/>
          <w:sz w:val="22"/>
          <w:szCs w:val="22"/>
        </w:rPr>
        <w:t>1 ks</w:t>
      </w:r>
    </w:p>
    <w:p w14:paraId="4A534FF0" w14:textId="77777777" w:rsidR="008A0379" w:rsidRPr="005010ED" w:rsidRDefault="008A0379" w:rsidP="008A0379">
      <w:pPr>
        <w:numPr>
          <w:ilvl w:val="0"/>
          <w:numId w:val="137"/>
        </w:numPr>
        <w:ind w:left="284" w:hanging="284"/>
        <w:jc w:val="both"/>
        <w:rPr>
          <w:rFonts w:asciiTheme="minorHAnsi" w:eastAsiaTheme="minorEastAsia" w:hAnsiTheme="minorHAnsi" w:cstheme="minorHAnsi"/>
          <w:sz w:val="22"/>
          <w:szCs w:val="22"/>
        </w:rPr>
      </w:pPr>
      <w:r w:rsidRPr="005010ED">
        <w:rPr>
          <w:rFonts w:asciiTheme="minorHAnsi" w:hAnsiTheme="minorHAnsi" w:cstheme="minorHAnsi"/>
          <w:sz w:val="22"/>
          <w:szCs w:val="22"/>
        </w:rPr>
        <w:t xml:space="preserve">Médium: </w:t>
      </w:r>
      <w:r w:rsidRPr="005010ED">
        <w:rPr>
          <w:rFonts w:asciiTheme="minorHAnsi" w:eastAsiaTheme="minorHAnsi" w:hAnsiTheme="minorHAnsi" w:cstheme="minorHAnsi"/>
          <w:sz w:val="22"/>
          <w:szCs w:val="22"/>
          <w:lang w:eastAsia="en-US"/>
        </w:rPr>
        <w:tab/>
      </w:r>
      <w:r w:rsidRPr="005010ED">
        <w:rPr>
          <w:rFonts w:asciiTheme="minorHAnsi" w:eastAsiaTheme="minorHAnsi" w:hAnsiTheme="minorHAnsi" w:cstheme="minorHAnsi"/>
          <w:sz w:val="22"/>
          <w:szCs w:val="22"/>
          <w:lang w:eastAsia="en-US"/>
        </w:rPr>
        <w:tab/>
      </w:r>
      <w:r w:rsidRPr="005010ED">
        <w:rPr>
          <w:rFonts w:asciiTheme="minorHAnsi" w:eastAsiaTheme="minorHAnsi" w:hAnsiTheme="minorHAnsi" w:cstheme="minorHAnsi"/>
          <w:sz w:val="22"/>
          <w:szCs w:val="22"/>
          <w:lang w:eastAsia="en-US"/>
        </w:rPr>
        <w:tab/>
      </w:r>
      <w:r>
        <w:rPr>
          <w:rFonts w:asciiTheme="minorHAnsi" w:eastAsiaTheme="minorHAnsi" w:hAnsiTheme="minorHAnsi" w:cstheme="minorHAnsi"/>
          <w:sz w:val="22"/>
          <w:szCs w:val="22"/>
          <w:lang w:eastAsia="en-US"/>
        </w:rPr>
        <w:tab/>
      </w:r>
      <w:r>
        <w:rPr>
          <w:rFonts w:asciiTheme="minorHAnsi" w:eastAsiaTheme="minorHAnsi" w:hAnsiTheme="minorHAnsi" w:cstheme="minorHAnsi"/>
          <w:sz w:val="22"/>
          <w:szCs w:val="22"/>
          <w:lang w:eastAsia="en-US"/>
        </w:rPr>
        <w:tab/>
      </w:r>
      <w:r>
        <w:rPr>
          <w:rFonts w:asciiTheme="minorHAnsi" w:eastAsiaTheme="minorHAnsi" w:hAnsiTheme="minorHAnsi" w:cstheme="minorHAnsi"/>
          <w:sz w:val="22"/>
          <w:szCs w:val="22"/>
          <w:lang w:eastAsia="en-US"/>
        </w:rPr>
        <w:tab/>
      </w:r>
      <w:r w:rsidRPr="005010ED">
        <w:rPr>
          <w:rFonts w:asciiTheme="minorHAnsi" w:hAnsiTheme="minorHAnsi" w:cstheme="minorHAnsi"/>
          <w:sz w:val="22"/>
          <w:szCs w:val="22"/>
        </w:rPr>
        <w:t>teplá voda/teplá voda</w:t>
      </w:r>
    </w:p>
    <w:p w14:paraId="792E7E41" w14:textId="77777777" w:rsidR="008A0379" w:rsidRPr="00A53E3B" w:rsidRDefault="008A0379" w:rsidP="008A0379">
      <w:pPr>
        <w:numPr>
          <w:ilvl w:val="0"/>
          <w:numId w:val="137"/>
        </w:numPr>
        <w:ind w:left="284" w:hanging="284"/>
        <w:jc w:val="both"/>
        <w:rPr>
          <w:rFonts w:asciiTheme="minorHAnsi" w:eastAsiaTheme="minorEastAsia" w:hAnsiTheme="minorHAnsi" w:cstheme="minorHAnsi"/>
          <w:sz w:val="22"/>
          <w:szCs w:val="22"/>
        </w:rPr>
      </w:pPr>
      <w:r w:rsidRPr="005010ED">
        <w:rPr>
          <w:rFonts w:asciiTheme="minorHAnsi" w:hAnsiTheme="minorHAnsi" w:cstheme="minorHAnsi"/>
          <w:sz w:val="22"/>
          <w:szCs w:val="22"/>
        </w:rPr>
        <w:t xml:space="preserve">Prevedenie výmenníka: </w:t>
      </w:r>
      <w:r>
        <w:tab/>
      </w:r>
      <w:r>
        <w:tab/>
      </w:r>
      <w:r>
        <w:tab/>
      </w:r>
      <w:r>
        <w:rPr>
          <w:rFonts w:eastAsiaTheme="minorHAnsi"/>
        </w:rPr>
        <w:tab/>
      </w:r>
      <w:r w:rsidRPr="005010ED">
        <w:rPr>
          <w:rFonts w:asciiTheme="minorHAnsi" w:hAnsiTheme="minorHAnsi" w:cstheme="minorHAnsi"/>
          <w:sz w:val="22"/>
          <w:szCs w:val="22"/>
        </w:rPr>
        <w:t>doskový</w:t>
      </w:r>
    </w:p>
    <w:p w14:paraId="07AE7C2D" w14:textId="217551E5" w:rsidR="008A0379" w:rsidRPr="00FE537D" w:rsidRDefault="008A0379" w:rsidP="008A0379">
      <w:pPr>
        <w:numPr>
          <w:ilvl w:val="0"/>
          <w:numId w:val="137"/>
        </w:numPr>
        <w:ind w:left="284" w:hanging="284"/>
        <w:jc w:val="both"/>
        <w:rPr>
          <w:rFonts w:asciiTheme="minorHAnsi" w:hAnsiTheme="minorHAnsi" w:cstheme="minorBidi"/>
          <w:b/>
          <w:sz w:val="22"/>
          <w:szCs w:val="22"/>
        </w:rPr>
      </w:pPr>
      <w:r w:rsidRPr="00FE537D">
        <w:rPr>
          <w:rFonts w:asciiTheme="minorHAnsi" w:hAnsiTheme="minorHAnsi" w:cstheme="minorBidi"/>
          <w:sz w:val="22"/>
          <w:szCs w:val="22"/>
        </w:rPr>
        <w:t>Spájkovaný</w:t>
      </w:r>
    </w:p>
    <w:p w14:paraId="290C2597" w14:textId="4805C492" w:rsidR="008A0379" w:rsidRPr="00FC14DB" w:rsidRDefault="2D227ED7" w:rsidP="00FC14DB">
      <w:pPr>
        <w:numPr>
          <w:ilvl w:val="0"/>
          <w:numId w:val="137"/>
        </w:numPr>
        <w:ind w:left="284" w:hanging="284"/>
        <w:jc w:val="both"/>
        <w:rPr>
          <w:rFonts w:asciiTheme="minorHAnsi" w:eastAsia="Calibri" w:hAnsiTheme="minorHAnsi" w:cstheme="minorHAnsi"/>
          <w:b/>
        </w:rPr>
      </w:pPr>
      <w:r w:rsidRPr="1AADFB43">
        <w:rPr>
          <w:rFonts w:ascii="Calibri" w:eastAsia="Calibri" w:hAnsi="Calibri" w:cs="Calibri"/>
          <w:sz w:val="22"/>
          <w:szCs w:val="22"/>
        </w:rPr>
        <w:t>max</w:t>
      </w:r>
      <w:r w:rsidR="008A0379" w:rsidRPr="1AADFB43">
        <w:rPr>
          <w:rFonts w:ascii="Calibri" w:eastAsia="Calibri" w:hAnsi="Calibri" w:cs="Calibri"/>
          <w:sz w:val="22"/>
          <w:szCs w:val="22"/>
        </w:rPr>
        <w:t>. diferencia teploty 5</w:t>
      </w:r>
      <w:r w:rsidR="00AD5ED3" w:rsidRPr="1AADFB43">
        <w:rPr>
          <w:rFonts w:ascii="Calibri" w:eastAsia="Calibri" w:hAnsi="Calibri" w:cs="Calibri"/>
          <w:sz w:val="22"/>
          <w:szCs w:val="22"/>
        </w:rPr>
        <w:t xml:space="preserve"> </w:t>
      </w:r>
      <w:r w:rsidR="008A0379" w:rsidRPr="1AADFB43">
        <w:rPr>
          <w:rFonts w:ascii="Calibri" w:eastAsia="Calibri" w:hAnsi="Calibri" w:cs="Calibri"/>
          <w:sz w:val="22"/>
          <w:szCs w:val="22"/>
        </w:rPr>
        <w:t xml:space="preserve">°C medzi vstupom </w:t>
      </w:r>
      <w:r w:rsidRPr="1AADFB43">
        <w:rPr>
          <w:rFonts w:ascii="Calibri" w:eastAsia="Calibri" w:hAnsi="Calibri" w:cs="Calibri"/>
          <w:sz w:val="22"/>
          <w:szCs w:val="22"/>
        </w:rPr>
        <w:t xml:space="preserve">ohrievacieho </w:t>
      </w:r>
      <w:r w:rsidR="008A0379" w:rsidRPr="1AADFB43">
        <w:rPr>
          <w:rFonts w:ascii="Calibri" w:eastAsia="Calibri" w:hAnsi="Calibri" w:cs="Calibri"/>
          <w:sz w:val="22"/>
          <w:szCs w:val="22"/>
        </w:rPr>
        <w:t xml:space="preserve">média a výstupom </w:t>
      </w:r>
      <w:r w:rsidRPr="1AADFB43">
        <w:rPr>
          <w:rFonts w:ascii="Calibri" w:eastAsia="Calibri" w:hAnsi="Calibri" w:cs="Calibri"/>
          <w:sz w:val="22"/>
          <w:szCs w:val="22"/>
        </w:rPr>
        <w:t xml:space="preserve">ohrievaného </w:t>
      </w:r>
      <w:r w:rsidR="008A0379" w:rsidRPr="1AADFB43">
        <w:rPr>
          <w:rFonts w:ascii="Calibri" w:eastAsia="Calibri" w:hAnsi="Calibri" w:cs="Calibri"/>
          <w:sz w:val="22"/>
          <w:szCs w:val="22"/>
        </w:rPr>
        <w:t>média pri max. projektovanom výkone okruhu vlastnej spotreby</w:t>
      </w:r>
    </w:p>
    <w:p w14:paraId="143B710D" w14:textId="53DF4CCA" w:rsidR="008B1203" w:rsidRPr="001F7457" w:rsidRDefault="008B1203" w:rsidP="003128AB">
      <w:pPr>
        <w:pStyle w:val="Podnadpis"/>
      </w:pPr>
      <w:r w:rsidRPr="001F7457">
        <w:rPr>
          <w:rFonts w:eastAsia="Calibri"/>
        </w:rPr>
        <w:t>Spalinové výmenníky</w:t>
      </w:r>
    </w:p>
    <w:p w14:paraId="476CA915" w14:textId="6D0446E4" w:rsidR="008B1203" w:rsidRPr="001F7457" w:rsidRDefault="008B1203" w:rsidP="001F7457">
      <w:pPr>
        <w:jc w:val="both"/>
        <w:textAlignment w:val="baseline"/>
        <w:rPr>
          <w:rFonts w:asciiTheme="minorHAnsi" w:eastAsia="Calibri" w:hAnsiTheme="minorHAnsi" w:cstheme="minorHAnsi"/>
          <w:sz w:val="22"/>
          <w:szCs w:val="22"/>
        </w:rPr>
      </w:pPr>
      <w:r w:rsidRPr="001F7457">
        <w:rPr>
          <w:rFonts w:asciiTheme="minorHAnsi" w:eastAsia="Calibri" w:hAnsiTheme="minorHAnsi" w:cstheme="minorHAnsi"/>
          <w:sz w:val="22"/>
          <w:szCs w:val="22"/>
        </w:rPr>
        <w:t>Výmenníky sa budú vypúšťať</w:t>
      </w:r>
      <w:r w:rsidR="006331D7" w:rsidRPr="001F7457">
        <w:rPr>
          <w:rFonts w:asciiTheme="minorHAnsi" w:eastAsia="Calibri" w:hAnsiTheme="minorHAnsi" w:cstheme="minorHAnsi"/>
          <w:sz w:val="22"/>
          <w:szCs w:val="22"/>
        </w:rPr>
        <w:t xml:space="preserve"> </w:t>
      </w:r>
      <w:r w:rsidRPr="001F7457">
        <w:rPr>
          <w:rFonts w:asciiTheme="minorHAnsi" w:eastAsia="Calibri" w:hAnsiTheme="minorHAnsi" w:cstheme="minorHAnsi"/>
          <w:sz w:val="22"/>
          <w:szCs w:val="22"/>
        </w:rPr>
        <w:t>po vychladnutí do zberného potrubia, ktoré bude napojené v zmysle DSP</w:t>
      </w:r>
    </w:p>
    <w:p w14:paraId="35650FAE" w14:textId="3891B155" w:rsidR="008B1203" w:rsidRPr="001F7457" w:rsidRDefault="008B1203" w:rsidP="003128AB">
      <w:pPr>
        <w:pStyle w:val="Podnadpis"/>
        <w:rPr>
          <w:rFonts w:eastAsia="Calibri"/>
        </w:rPr>
      </w:pPr>
      <w:r w:rsidRPr="001F7457">
        <w:rPr>
          <w:rFonts w:eastAsia="Calibri"/>
        </w:rPr>
        <w:t>Zadávacie údaje pre návrh spalinových výmenníkov</w:t>
      </w:r>
    </w:p>
    <w:p w14:paraId="0117483A" w14:textId="5F2E26A2" w:rsidR="008B1203" w:rsidRPr="001F7457" w:rsidRDefault="008B1203" w:rsidP="001F7457">
      <w:pPr>
        <w:jc w:val="both"/>
        <w:textAlignment w:val="baseline"/>
        <w:rPr>
          <w:rFonts w:asciiTheme="minorHAnsi" w:eastAsia="Calibri" w:hAnsiTheme="minorHAnsi" w:cstheme="minorBidi"/>
          <w:sz w:val="22"/>
          <w:szCs w:val="22"/>
        </w:rPr>
      </w:pPr>
      <w:r w:rsidRPr="0294E5B6">
        <w:rPr>
          <w:rFonts w:asciiTheme="minorHAnsi" w:eastAsia="Calibri" w:hAnsiTheme="minorHAnsi" w:cstheme="minorBidi"/>
          <w:sz w:val="22"/>
          <w:szCs w:val="22"/>
        </w:rPr>
        <w:t xml:space="preserve">Výmenníky tepla </w:t>
      </w:r>
      <w:r w:rsidR="006B4AD7" w:rsidRPr="0294E5B6">
        <w:rPr>
          <w:rFonts w:asciiTheme="minorHAnsi" w:eastAsia="Calibri" w:hAnsiTheme="minorHAnsi" w:cstheme="minorBidi"/>
          <w:sz w:val="22"/>
          <w:szCs w:val="22"/>
        </w:rPr>
        <w:t xml:space="preserve">objednávateľ </w:t>
      </w:r>
      <w:r w:rsidR="067427E2" w:rsidRPr="0294E5B6">
        <w:rPr>
          <w:rFonts w:asciiTheme="minorHAnsi" w:eastAsia="Calibri" w:hAnsiTheme="minorHAnsi" w:cstheme="minorBidi"/>
          <w:sz w:val="22"/>
          <w:szCs w:val="22"/>
        </w:rPr>
        <w:t>požaduje</w:t>
      </w:r>
      <w:r w:rsidRPr="0294E5B6">
        <w:rPr>
          <w:rFonts w:asciiTheme="minorHAnsi" w:eastAsia="Calibri" w:hAnsiTheme="minorHAnsi" w:cstheme="minorBidi"/>
          <w:sz w:val="22"/>
          <w:szCs w:val="22"/>
        </w:rPr>
        <w:t xml:space="preserve"> rúrkové, dvojstupňové, navzájom prepojené. Pre každý motor je </w:t>
      </w:r>
      <w:r w:rsidR="78884ABE" w:rsidRPr="0294E5B6">
        <w:rPr>
          <w:rFonts w:asciiTheme="minorHAnsi" w:eastAsia="Calibri" w:hAnsiTheme="minorHAnsi" w:cstheme="minorBidi"/>
          <w:sz w:val="22"/>
          <w:szCs w:val="22"/>
        </w:rPr>
        <w:t xml:space="preserve">požadovaná </w:t>
      </w:r>
      <w:r w:rsidRPr="0294E5B6">
        <w:rPr>
          <w:rFonts w:asciiTheme="minorHAnsi" w:eastAsia="Calibri" w:hAnsiTheme="minorHAnsi" w:cstheme="minorBidi"/>
          <w:sz w:val="22"/>
          <w:szCs w:val="22"/>
        </w:rPr>
        <w:t>jedna dvojica výmenníkov tepla. Spaliny v každom výmenníku prechádzajú cez rúrkový systém a</w:t>
      </w:r>
      <w:r w:rsidR="006B4AD7" w:rsidRPr="0294E5B6">
        <w:rPr>
          <w:rFonts w:asciiTheme="minorHAnsi" w:eastAsia="Calibri" w:hAnsiTheme="minorHAnsi" w:cstheme="minorBidi"/>
          <w:sz w:val="22"/>
          <w:szCs w:val="22"/>
        </w:rPr>
        <w:t> </w:t>
      </w:r>
      <w:r w:rsidRPr="0294E5B6">
        <w:rPr>
          <w:rFonts w:asciiTheme="minorHAnsi" w:eastAsia="Calibri" w:hAnsiTheme="minorHAnsi" w:cstheme="minorBidi"/>
          <w:sz w:val="22"/>
          <w:szCs w:val="22"/>
        </w:rPr>
        <w:t>obehová voda horúcovodného okruhu prechádza cez plášť. Na čelách výmenníkov budú odnímateľné poklopy na umožnenie čistenia vnútorného povrchu rúrok.</w:t>
      </w:r>
    </w:p>
    <w:p w14:paraId="4C97AEFD" w14:textId="5D705651" w:rsidR="008B1203" w:rsidRPr="001F7457" w:rsidRDefault="008B1203" w:rsidP="003128AB">
      <w:pPr>
        <w:pStyle w:val="Podnadpis"/>
      </w:pPr>
      <w:r w:rsidRPr="001F7457">
        <w:rPr>
          <w:rFonts w:eastAsia="Calibri"/>
        </w:rPr>
        <w:t>1. stupeň HT (High temperature)</w:t>
      </w:r>
    </w:p>
    <w:p w14:paraId="7220F8EC" w14:textId="310D9F24" w:rsidR="008B1203" w:rsidRPr="001F7457" w:rsidRDefault="006B4AD7"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w:t>
      </w:r>
      <w:r w:rsidR="008B1203" w:rsidRPr="1AADFB43">
        <w:rPr>
          <w:rFonts w:asciiTheme="minorHAnsi" w:eastAsia="Calibri" w:hAnsiTheme="minorHAnsi" w:cstheme="minorBidi"/>
          <w:color w:val="000000" w:themeColor="text1"/>
        </w:rPr>
        <w:t>očet kusov pre jednu KGJ</w:t>
      </w:r>
      <w:r>
        <w:tab/>
      </w:r>
      <w:r>
        <w:tab/>
      </w:r>
      <w:r>
        <w:tab/>
      </w:r>
      <w:r>
        <w:tab/>
      </w:r>
      <w:r w:rsidR="008B1203" w:rsidRPr="1AADFB43">
        <w:rPr>
          <w:rFonts w:asciiTheme="minorHAnsi" w:eastAsia="Calibri" w:hAnsiTheme="minorHAnsi" w:cstheme="minorBidi"/>
          <w:color w:val="000000" w:themeColor="text1"/>
        </w:rPr>
        <w:t>1</w:t>
      </w:r>
    </w:p>
    <w:p w14:paraId="75FA6DD7" w14:textId="3E1C53B5"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tepelný výkon pre KGJ</w:t>
      </w:r>
      <w:r>
        <w:tab/>
      </w:r>
      <w:r>
        <w:tab/>
      </w:r>
      <w:r>
        <w:tab/>
      </w:r>
      <w:r>
        <w:tab/>
      </w:r>
      <w:r w:rsidRPr="1AADFB43">
        <w:rPr>
          <w:rFonts w:asciiTheme="minorHAnsi" w:eastAsia="Calibri" w:hAnsiTheme="minorHAnsi" w:cstheme="minorBidi"/>
          <w:color w:val="000000" w:themeColor="text1"/>
        </w:rPr>
        <w:t>3 500 – 3 800 kW</w:t>
      </w:r>
    </w:p>
    <w:p w14:paraId="08EB8A12" w14:textId="5FC40CCF" w:rsidR="008B1203" w:rsidRPr="001F7457" w:rsidRDefault="008B1203" w:rsidP="003128AB">
      <w:pPr>
        <w:pStyle w:val="Podnadpis"/>
      </w:pPr>
      <w:r w:rsidRPr="001F7457">
        <w:rPr>
          <w:rFonts w:eastAsia="Calibri"/>
        </w:rPr>
        <w:t>Strana rúrok</w:t>
      </w:r>
    </w:p>
    <w:p w14:paraId="4F1C7D26" w14:textId="383AB55B"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vstupná teplota</w:t>
      </w:r>
      <w:r>
        <w:tab/>
      </w:r>
      <w:r>
        <w:tab/>
      </w:r>
      <w:r>
        <w:tab/>
      </w:r>
      <w:r>
        <w:tab/>
      </w:r>
      <w:r>
        <w:tab/>
      </w:r>
      <w:r w:rsidRPr="1AADFB43">
        <w:rPr>
          <w:rFonts w:asciiTheme="minorHAnsi" w:eastAsia="Calibri" w:hAnsiTheme="minorHAnsi" w:cstheme="minorBidi"/>
          <w:color w:val="000000" w:themeColor="text1"/>
        </w:rPr>
        <w:t>392</w:t>
      </w:r>
      <w:r w:rsidR="006B4AD7" w:rsidRPr="1AADFB43">
        <w:rPr>
          <w:rFonts w:asciiTheme="minorHAnsi" w:eastAsia="Calibri" w:hAnsiTheme="minorHAnsi" w:cstheme="minorBidi"/>
          <w:color w:val="000000" w:themeColor="text1"/>
        </w:rPr>
        <w:t xml:space="preserve"> </w:t>
      </w:r>
      <w:r w:rsidRPr="1AADFB43">
        <w:rPr>
          <w:rFonts w:asciiTheme="minorHAnsi" w:eastAsia="Calibri" w:hAnsiTheme="minorHAnsi" w:cstheme="minorBidi"/>
          <w:color w:val="000000" w:themeColor="text1"/>
        </w:rPr>
        <w:t>°C</w:t>
      </w:r>
    </w:p>
    <w:p w14:paraId="12FA05E1" w14:textId="152E6546"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max. prevádzková teplot</w:t>
      </w:r>
      <w:r w:rsidR="006B4AD7" w:rsidRPr="1AADFB43">
        <w:rPr>
          <w:rFonts w:asciiTheme="minorHAnsi" w:eastAsia="Calibri" w:hAnsiTheme="minorHAnsi" w:cstheme="minorBidi"/>
          <w:color w:val="000000" w:themeColor="text1"/>
        </w:rPr>
        <w:t>a</w:t>
      </w:r>
      <w:r>
        <w:tab/>
      </w:r>
      <w:r>
        <w:tab/>
      </w:r>
      <w:r>
        <w:tab/>
      </w:r>
      <w:r>
        <w:tab/>
      </w:r>
      <w:r w:rsidRPr="1AADFB43">
        <w:rPr>
          <w:rFonts w:asciiTheme="minorHAnsi" w:eastAsia="Calibri" w:hAnsiTheme="minorHAnsi" w:cstheme="minorBidi"/>
          <w:color w:val="000000" w:themeColor="text1"/>
        </w:rPr>
        <w:t>500</w:t>
      </w:r>
      <w:r w:rsidR="006B4AD7" w:rsidRPr="1AADFB43">
        <w:rPr>
          <w:rFonts w:asciiTheme="minorHAnsi" w:eastAsia="Calibri" w:hAnsiTheme="minorHAnsi" w:cstheme="minorBidi"/>
          <w:color w:val="000000" w:themeColor="text1"/>
        </w:rPr>
        <w:t xml:space="preserve"> </w:t>
      </w:r>
      <w:r w:rsidRPr="1AADFB43">
        <w:rPr>
          <w:rFonts w:asciiTheme="minorHAnsi" w:eastAsia="Calibri" w:hAnsiTheme="minorHAnsi" w:cstheme="minorBidi"/>
          <w:color w:val="000000" w:themeColor="text1"/>
        </w:rPr>
        <w:t>°C</w:t>
      </w:r>
    </w:p>
    <w:p w14:paraId="1CC051DF" w14:textId="64AE1EB2"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materiál</w:t>
      </w:r>
      <w:r>
        <w:tab/>
      </w:r>
      <w:r>
        <w:tab/>
      </w:r>
      <w:r>
        <w:tab/>
      </w:r>
      <w:r>
        <w:tab/>
      </w:r>
      <w:r>
        <w:tab/>
      </w:r>
      <w:r>
        <w:tab/>
      </w:r>
      <w:r w:rsidRPr="1AADFB43">
        <w:rPr>
          <w:rFonts w:asciiTheme="minorHAnsi" w:eastAsia="Calibri" w:hAnsiTheme="minorHAnsi" w:cstheme="minorBidi"/>
          <w:color w:val="000000" w:themeColor="text1"/>
        </w:rPr>
        <w:t>oceľ</w:t>
      </w:r>
    </w:p>
    <w:p w14:paraId="52BEF975" w14:textId="25307368" w:rsidR="008B1203" w:rsidRPr="001F7457" w:rsidRDefault="008B1203" w:rsidP="003128AB">
      <w:pPr>
        <w:pStyle w:val="Podnadpis"/>
      </w:pPr>
      <w:r w:rsidRPr="001F7457">
        <w:rPr>
          <w:rFonts w:eastAsia="Calibri"/>
        </w:rPr>
        <w:t>Strana plášťa</w:t>
      </w:r>
    </w:p>
    <w:p w14:paraId="0374EB47" w14:textId="05C48F4D"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max. prac. tlak</w:t>
      </w:r>
      <w:r>
        <w:tab/>
      </w:r>
      <w:r>
        <w:tab/>
      </w:r>
      <w:r>
        <w:tab/>
      </w:r>
      <w:r>
        <w:tab/>
      </w:r>
      <w:r>
        <w:tab/>
      </w:r>
      <w:r w:rsidRPr="1AADFB43">
        <w:rPr>
          <w:rFonts w:asciiTheme="minorHAnsi" w:eastAsia="Calibri" w:hAnsiTheme="minorHAnsi" w:cstheme="minorBidi"/>
          <w:color w:val="000000" w:themeColor="text1"/>
        </w:rPr>
        <w:t>2 MPa, PN 25</w:t>
      </w:r>
    </w:p>
    <w:p w14:paraId="3772BA3E" w14:textId="63150F9C"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výstupná teplota nom.</w:t>
      </w:r>
      <w:r>
        <w:tab/>
      </w:r>
      <w:r>
        <w:tab/>
      </w:r>
      <w:r>
        <w:tab/>
      </w:r>
      <w:r>
        <w:tab/>
      </w:r>
      <w:r w:rsidRPr="1AADFB43">
        <w:rPr>
          <w:rFonts w:asciiTheme="minorHAnsi" w:eastAsia="Calibri" w:hAnsiTheme="minorHAnsi" w:cstheme="minorBidi"/>
          <w:color w:val="000000" w:themeColor="text1"/>
        </w:rPr>
        <w:t>90</w:t>
      </w:r>
      <w:r w:rsidR="006B4AD7" w:rsidRPr="1AADFB43">
        <w:rPr>
          <w:rFonts w:asciiTheme="minorHAnsi" w:eastAsia="Calibri" w:hAnsiTheme="minorHAnsi" w:cstheme="minorBidi"/>
          <w:color w:val="000000" w:themeColor="text1"/>
        </w:rPr>
        <w:t xml:space="preserve"> </w:t>
      </w:r>
      <w:r w:rsidRPr="1AADFB43">
        <w:rPr>
          <w:rFonts w:asciiTheme="minorHAnsi" w:eastAsia="Calibri" w:hAnsiTheme="minorHAnsi" w:cstheme="minorBidi"/>
          <w:color w:val="000000" w:themeColor="text1"/>
        </w:rPr>
        <w:t>°C</w:t>
      </w:r>
    </w:p>
    <w:p w14:paraId="475F9FE2" w14:textId="4236EA9D"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max. prevádzková teplota</w:t>
      </w:r>
      <w:r>
        <w:tab/>
      </w:r>
      <w:r>
        <w:tab/>
      </w:r>
      <w:r>
        <w:tab/>
      </w:r>
      <w:r>
        <w:tab/>
      </w:r>
      <w:r w:rsidRPr="1AADFB43">
        <w:rPr>
          <w:rFonts w:asciiTheme="minorHAnsi" w:eastAsia="Calibri" w:hAnsiTheme="minorHAnsi" w:cstheme="minorBidi"/>
          <w:color w:val="000000" w:themeColor="text1"/>
        </w:rPr>
        <w:t>110</w:t>
      </w:r>
      <w:r w:rsidR="006B4AD7" w:rsidRPr="1AADFB43">
        <w:rPr>
          <w:rFonts w:asciiTheme="minorHAnsi" w:eastAsia="Calibri" w:hAnsiTheme="minorHAnsi" w:cstheme="minorBidi"/>
          <w:color w:val="000000" w:themeColor="text1"/>
        </w:rPr>
        <w:t xml:space="preserve"> </w:t>
      </w:r>
      <w:r w:rsidRPr="1AADFB43">
        <w:rPr>
          <w:rFonts w:asciiTheme="minorHAnsi" w:eastAsia="Calibri" w:hAnsiTheme="minorHAnsi" w:cstheme="minorBidi"/>
          <w:color w:val="000000" w:themeColor="text1"/>
        </w:rPr>
        <w:t>°C</w:t>
      </w:r>
    </w:p>
    <w:p w14:paraId="3A858641" w14:textId="26CA8401"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max. prevádzkový tlak</w:t>
      </w:r>
      <w:r>
        <w:tab/>
      </w:r>
      <w:r>
        <w:tab/>
      </w:r>
      <w:r>
        <w:tab/>
      </w:r>
      <w:r>
        <w:tab/>
      </w:r>
      <w:r w:rsidRPr="1AADFB43">
        <w:rPr>
          <w:rFonts w:asciiTheme="minorHAnsi" w:eastAsia="Calibri" w:hAnsiTheme="minorHAnsi" w:cstheme="minorBidi"/>
          <w:color w:val="000000" w:themeColor="text1"/>
        </w:rPr>
        <w:t>2 MPa</w:t>
      </w:r>
    </w:p>
    <w:p w14:paraId="2F7C4DB2"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materiál</w:t>
      </w:r>
      <w:r>
        <w:tab/>
      </w:r>
      <w:r>
        <w:tab/>
      </w:r>
      <w:r>
        <w:tab/>
      </w:r>
      <w:r>
        <w:tab/>
      </w:r>
      <w:r>
        <w:tab/>
      </w:r>
      <w:r>
        <w:tab/>
      </w:r>
      <w:r w:rsidRPr="1AADFB43">
        <w:rPr>
          <w:rFonts w:asciiTheme="minorHAnsi" w:eastAsia="Calibri" w:hAnsiTheme="minorHAnsi" w:cstheme="minorBidi"/>
          <w:color w:val="000000" w:themeColor="text1"/>
        </w:rPr>
        <w:t>oceľ</w:t>
      </w:r>
    </w:p>
    <w:p w14:paraId="557B38ED" w14:textId="4FD3511E" w:rsidR="008B1203" w:rsidRPr="001F7457" w:rsidRDefault="008B1203" w:rsidP="003128AB">
      <w:pPr>
        <w:pStyle w:val="Podnadpis"/>
      </w:pPr>
      <w:r w:rsidRPr="001F7457">
        <w:rPr>
          <w:rFonts w:eastAsia="Calibri"/>
        </w:rPr>
        <w:t>2. stupeň LT (Low temperature)</w:t>
      </w:r>
    </w:p>
    <w:p w14:paraId="7343AD2B" w14:textId="39C491F8" w:rsidR="008B1203" w:rsidRPr="001F7457" w:rsidRDefault="006B4AD7" w:rsidP="00FC2C41">
      <w:pPr>
        <w:pStyle w:val="Odsekzoznamu"/>
        <w:numPr>
          <w:ilvl w:val="0"/>
          <w:numId w:val="67"/>
        </w:numPr>
        <w:spacing w:after="0"/>
        <w:ind w:left="284" w:hanging="284"/>
        <w:rPr>
          <w:rFonts w:asciiTheme="minorHAnsi" w:eastAsia="Calibri" w:hAnsiTheme="minorHAnsi" w:cstheme="minorHAnsi"/>
        </w:rPr>
      </w:pPr>
      <w:r w:rsidRPr="1AADFB43">
        <w:rPr>
          <w:rFonts w:asciiTheme="minorHAnsi" w:eastAsia="Calibri" w:hAnsiTheme="minorHAnsi" w:cstheme="minorBidi"/>
        </w:rPr>
        <w:t>p</w:t>
      </w:r>
      <w:r w:rsidR="008B1203" w:rsidRPr="1AADFB43">
        <w:rPr>
          <w:rFonts w:asciiTheme="minorHAnsi" w:eastAsia="Calibri" w:hAnsiTheme="minorHAnsi" w:cstheme="minorBidi"/>
        </w:rPr>
        <w:t>očet kusov pre jednu KGJ</w:t>
      </w:r>
      <w:r>
        <w:tab/>
      </w:r>
      <w:r>
        <w:tab/>
      </w:r>
      <w:r>
        <w:tab/>
      </w:r>
      <w:r>
        <w:tab/>
      </w:r>
      <w:r w:rsidR="008B1203" w:rsidRPr="1AADFB43">
        <w:rPr>
          <w:rFonts w:asciiTheme="minorHAnsi" w:eastAsia="Calibri" w:hAnsiTheme="minorHAnsi" w:cstheme="minorBidi"/>
        </w:rPr>
        <w:t>1</w:t>
      </w:r>
    </w:p>
    <w:p w14:paraId="065738FF" w14:textId="3A67ADCA" w:rsidR="008B1203" w:rsidRPr="001F7457" w:rsidRDefault="008B1203" w:rsidP="00FC2C41">
      <w:pPr>
        <w:pStyle w:val="Odsekzoznamu"/>
        <w:numPr>
          <w:ilvl w:val="0"/>
          <w:numId w:val="67"/>
        </w:numPr>
        <w:spacing w:after="0"/>
        <w:ind w:left="284" w:hanging="284"/>
        <w:rPr>
          <w:rFonts w:asciiTheme="minorHAnsi" w:eastAsia="Calibri" w:hAnsiTheme="minorHAnsi" w:cstheme="minorBidi"/>
          <w:sz w:val="24"/>
          <w:szCs w:val="24"/>
        </w:rPr>
      </w:pPr>
      <w:r w:rsidRPr="1AADFB43">
        <w:rPr>
          <w:rFonts w:asciiTheme="minorHAnsi" w:eastAsia="Calibri" w:hAnsiTheme="minorHAnsi" w:cstheme="minorBidi"/>
        </w:rPr>
        <w:lastRenderedPageBreak/>
        <w:t>tepelný výkon pre KGJ</w:t>
      </w:r>
      <w:r>
        <w:tab/>
      </w:r>
      <w:r>
        <w:tab/>
      </w:r>
      <w:r>
        <w:tab/>
      </w:r>
      <w:r>
        <w:tab/>
      </w:r>
      <w:r w:rsidRPr="1AADFB43">
        <w:rPr>
          <w:rFonts w:asciiTheme="minorHAnsi" w:eastAsia="Calibri" w:hAnsiTheme="minorHAnsi" w:cstheme="minorBidi"/>
        </w:rPr>
        <w:t>1 100 – 1 400 kW</w:t>
      </w:r>
    </w:p>
    <w:p w14:paraId="2F958170" w14:textId="1BE75AAC" w:rsidR="008B1203" w:rsidRPr="001F7457" w:rsidRDefault="008B1203" w:rsidP="003128AB">
      <w:pPr>
        <w:pStyle w:val="Podnadpis"/>
      </w:pPr>
      <w:r w:rsidRPr="001F7457">
        <w:rPr>
          <w:rFonts w:eastAsia="Calibri"/>
        </w:rPr>
        <w:t>Strana rúrok</w:t>
      </w:r>
    </w:p>
    <w:p w14:paraId="52576057" w14:textId="15BB774D"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1AADFB43">
        <w:rPr>
          <w:rFonts w:asciiTheme="minorHAnsi" w:eastAsia="Calibri" w:hAnsiTheme="minorHAnsi" w:cstheme="minorBidi"/>
        </w:rPr>
        <w:t>materiál</w:t>
      </w:r>
      <w:r>
        <w:tab/>
      </w:r>
      <w:r>
        <w:tab/>
      </w:r>
      <w:r>
        <w:tab/>
      </w:r>
      <w:r>
        <w:tab/>
      </w:r>
      <w:r>
        <w:tab/>
      </w:r>
      <w:r>
        <w:tab/>
      </w:r>
      <w:r w:rsidRPr="1AADFB43">
        <w:rPr>
          <w:rFonts w:asciiTheme="minorHAnsi" w:eastAsia="Calibri" w:hAnsiTheme="minorHAnsi" w:cstheme="minorBidi"/>
        </w:rPr>
        <w:t>nehrdzavejúca oceľ</w:t>
      </w:r>
    </w:p>
    <w:p w14:paraId="15DF6500" w14:textId="53DC6F15" w:rsidR="008B1203" w:rsidRPr="001F7457" w:rsidRDefault="008B1203" w:rsidP="003128AB">
      <w:pPr>
        <w:pStyle w:val="Podnadpis"/>
      </w:pPr>
      <w:r w:rsidRPr="001F7457">
        <w:rPr>
          <w:rFonts w:eastAsia="Calibri"/>
        </w:rPr>
        <w:t>Strana plášťa</w:t>
      </w:r>
    </w:p>
    <w:p w14:paraId="36326A2C" w14:textId="50CE2042"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1AADFB43">
        <w:rPr>
          <w:rFonts w:asciiTheme="minorHAnsi" w:eastAsia="Calibri" w:hAnsiTheme="minorHAnsi" w:cstheme="minorBidi"/>
        </w:rPr>
        <w:t>max. pracovný tlak</w:t>
      </w:r>
      <w:r>
        <w:tab/>
      </w:r>
      <w:r>
        <w:tab/>
      </w:r>
      <w:r>
        <w:tab/>
      </w:r>
      <w:r>
        <w:tab/>
      </w:r>
      <w:r>
        <w:tab/>
      </w:r>
      <w:r w:rsidRPr="1AADFB43">
        <w:rPr>
          <w:rFonts w:asciiTheme="minorHAnsi" w:eastAsia="Calibri" w:hAnsiTheme="minorHAnsi" w:cstheme="minorBidi"/>
        </w:rPr>
        <w:t>2 MPa, PN 25</w:t>
      </w:r>
    </w:p>
    <w:p w14:paraId="471FE42A" w14:textId="64022C49"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1AADFB43">
        <w:rPr>
          <w:rFonts w:asciiTheme="minorHAnsi" w:eastAsia="Calibri" w:hAnsiTheme="minorHAnsi" w:cstheme="minorBidi"/>
        </w:rPr>
        <w:t>vstupná teplota</w:t>
      </w:r>
      <w:r>
        <w:tab/>
      </w:r>
      <w:r>
        <w:tab/>
      </w:r>
      <w:r>
        <w:tab/>
      </w:r>
      <w:r>
        <w:tab/>
      </w:r>
      <w:r>
        <w:tab/>
      </w:r>
      <w:r w:rsidRPr="1AADFB43">
        <w:rPr>
          <w:rFonts w:asciiTheme="minorHAnsi" w:eastAsia="Calibri" w:hAnsiTheme="minorHAnsi" w:cstheme="minorBidi"/>
        </w:rPr>
        <w:t>53 – 54</w:t>
      </w:r>
      <w:r w:rsidR="006B4AD7" w:rsidRPr="1AADFB43">
        <w:rPr>
          <w:rFonts w:asciiTheme="minorHAnsi" w:eastAsia="Calibri" w:hAnsiTheme="minorHAnsi" w:cstheme="minorBidi"/>
        </w:rPr>
        <w:t xml:space="preserve"> </w:t>
      </w:r>
      <w:r w:rsidRPr="1AADFB43">
        <w:rPr>
          <w:rFonts w:asciiTheme="minorHAnsi" w:eastAsia="Calibri" w:hAnsiTheme="minorHAnsi" w:cstheme="minorBidi"/>
        </w:rPr>
        <w:t>°C</w:t>
      </w:r>
    </w:p>
    <w:p w14:paraId="2D80F25B" w14:textId="79B2ACCB"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1AADFB43">
        <w:rPr>
          <w:rFonts w:asciiTheme="minorHAnsi" w:eastAsia="Calibri" w:hAnsiTheme="minorHAnsi" w:cstheme="minorBidi"/>
        </w:rPr>
        <w:t>max. prevádzková teplota</w:t>
      </w:r>
      <w:r>
        <w:tab/>
      </w:r>
      <w:r>
        <w:tab/>
      </w:r>
      <w:r>
        <w:tab/>
      </w:r>
      <w:r>
        <w:tab/>
      </w:r>
      <w:r w:rsidRPr="1AADFB43">
        <w:rPr>
          <w:rFonts w:asciiTheme="minorHAnsi" w:eastAsia="Calibri" w:hAnsiTheme="minorHAnsi" w:cstheme="minorBidi"/>
        </w:rPr>
        <w:t>110</w:t>
      </w:r>
      <w:r w:rsidR="006B4AD7" w:rsidRPr="1AADFB43">
        <w:rPr>
          <w:rFonts w:asciiTheme="minorHAnsi" w:eastAsia="Calibri" w:hAnsiTheme="minorHAnsi" w:cstheme="minorBidi"/>
        </w:rPr>
        <w:t xml:space="preserve"> </w:t>
      </w:r>
      <w:r w:rsidRPr="1AADFB43">
        <w:rPr>
          <w:rFonts w:asciiTheme="minorHAnsi" w:eastAsia="Calibri" w:hAnsiTheme="minorHAnsi" w:cstheme="minorBidi"/>
        </w:rPr>
        <w:t>°C</w:t>
      </w:r>
    </w:p>
    <w:p w14:paraId="46DE5165" w14:textId="569BD0A5"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1AADFB43">
        <w:rPr>
          <w:rFonts w:asciiTheme="minorHAnsi" w:eastAsia="Calibri" w:hAnsiTheme="minorHAnsi" w:cstheme="minorBidi"/>
        </w:rPr>
        <w:t>max. prevádzkový tlak</w:t>
      </w:r>
      <w:r>
        <w:tab/>
      </w:r>
      <w:r>
        <w:tab/>
      </w:r>
      <w:r>
        <w:tab/>
      </w:r>
      <w:r>
        <w:tab/>
      </w:r>
      <w:r w:rsidRPr="1AADFB43">
        <w:rPr>
          <w:rFonts w:asciiTheme="minorHAnsi" w:eastAsia="Calibri" w:hAnsiTheme="minorHAnsi" w:cstheme="minorBidi"/>
        </w:rPr>
        <w:t>2 MPa</w:t>
      </w:r>
    </w:p>
    <w:p w14:paraId="59E55C57" w14:textId="32A02F2C"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1AADFB43">
        <w:rPr>
          <w:rFonts w:asciiTheme="minorHAnsi" w:eastAsia="Calibri" w:hAnsiTheme="minorHAnsi" w:cstheme="minorBidi"/>
        </w:rPr>
        <w:t>materiál</w:t>
      </w:r>
      <w:r>
        <w:tab/>
      </w:r>
      <w:r>
        <w:tab/>
      </w:r>
      <w:r>
        <w:tab/>
      </w:r>
      <w:r>
        <w:tab/>
      </w:r>
      <w:r>
        <w:tab/>
      </w:r>
      <w:r>
        <w:tab/>
      </w:r>
      <w:r w:rsidRPr="1AADFB43">
        <w:rPr>
          <w:rFonts w:asciiTheme="minorHAnsi" w:eastAsia="Calibri" w:hAnsiTheme="minorHAnsi" w:cstheme="minorBidi"/>
        </w:rPr>
        <w:t>oceľ</w:t>
      </w:r>
    </w:p>
    <w:p w14:paraId="4F146ED7" w14:textId="77777777" w:rsidR="008B1203" w:rsidRPr="001F7457" w:rsidRDefault="008B1203" w:rsidP="001F7457">
      <w:pPr>
        <w:jc w:val="both"/>
        <w:textAlignment w:val="baseline"/>
        <w:rPr>
          <w:rFonts w:asciiTheme="minorHAnsi" w:eastAsia="Calibri" w:hAnsiTheme="minorHAnsi" w:cstheme="minorHAnsi"/>
          <w:sz w:val="22"/>
          <w:szCs w:val="22"/>
        </w:rPr>
      </w:pPr>
      <w:r w:rsidRPr="001F7457">
        <w:rPr>
          <w:rFonts w:asciiTheme="minorHAnsi" w:eastAsia="Calibri" w:hAnsiTheme="minorHAnsi" w:cstheme="minorHAnsi"/>
          <w:sz w:val="22"/>
          <w:szCs w:val="22"/>
        </w:rPr>
        <w:t xml:space="preserve"> </w:t>
      </w:r>
    </w:p>
    <w:p w14:paraId="0C608861" w14:textId="77777777" w:rsidR="008B1203" w:rsidRPr="006B4AD7" w:rsidRDefault="008B1203" w:rsidP="001F7457">
      <w:pPr>
        <w:jc w:val="both"/>
        <w:textAlignment w:val="baseline"/>
        <w:rPr>
          <w:rFonts w:asciiTheme="minorHAnsi" w:eastAsia="Calibri" w:hAnsiTheme="minorHAnsi" w:cstheme="minorHAnsi"/>
          <w:sz w:val="22"/>
          <w:szCs w:val="22"/>
        </w:rPr>
      </w:pPr>
      <w:r w:rsidRPr="006B4AD7">
        <w:rPr>
          <w:rFonts w:asciiTheme="minorHAnsi" w:eastAsia="Calibri" w:hAnsiTheme="minorHAnsi" w:cstheme="minorHAnsi"/>
          <w:sz w:val="22"/>
          <w:szCs w:val="22"/>
        </w:rPr>
        <w:t>Výmenníky budú dodané vrátane príslušenstva a prvkov zabezpečenia výmenníka na max. teplotu a tlak.</w:t>
      </w:r>
    </w:p>
    <w:p w14:paraId="7691AAD6" w14:textId="4269CD54" w:rsidR="008B1203" w:rsidRPr="001F7457" w:rsidRDefault="008B1203" w:rsidP="003128AB">
      <w:pPr>
        <w:pStyle w:val="Podnadpis"/>
      </w:pPr>
      <w:r w:rsidRPr="001F7457">
        <w:rPr>
          <w:rFonts w:eastAsia="Calibri"/>
        </w:rPr>
        <w:t>Chladiče</w:t>
      </w:r>
    </w:p>
    <w:p w14:paraId="4D53BA78" w14:textId="45C31E67" w:rsidR="008B1203" w:rsidRPr="001F7457" w:rsidRDefault="008B1203" w:rsidP="003128AB">
      <w:pPr>
        <w:pStyle w:val="Podnadpis"/>
      </w:pPr>
      <w:r w:rsidRPr="001F7457">
        <w:rPr>
          <w:rFonts w:eastAsia="Calibri"/>
        </w:rPr>
        <w:t>Suchý chladič pre LT chladiaci okruh</w:t>
      </w:r>
    </w:p>
    <w:p w14:paraId="44A2C958" w14:textId="1E813660" w:rsidR="00AE12E9" w:rsidRDefault="00AE12E9" w:rsidP="001F7457">
      <w:pPr>
        <w:jc w:val="both"/>
        <w:textAlignment w:val="baseline"/>
        <w:rPr>
          <w:rFonts w:asciiTheme="minorHAnsi" w:eastAsia="Calibri" w:hAnsiTheme="minorHAnsi" w:cstheme="minorHAnsi"/>
          <w:color w:val="000000" w:themeColor="text1"/>
          <w:sz w:val="22"/>
          <w:szCs w:val="22"/>
        </w:rPr>
      </w:pPr>
      <w:r w:rsidRPr="00AE12E9">
        <w:rPr>
          <w:rFonts w:asciiTheme="minorHAnsi" w:eastAsia="Calibri" w:hAnsiTheme="minorHAnsi" w:cstheme="minorHAnsi"/>
          <w:color w:val="000000" w:themeColor="text1"/>
          <w:sz w:val="22"/>
          <w:szCs w:val="22"/>
        </w:rPr>
        <w:t>Počet chladičov</w:t>
      </w:r>
      <w:r w:rsidRPr="00AE12E9">
        <w:rPr>
          <w:rFonts w:asciiTheme="minorHAnsi" w:eastAsia="Calibri" w:hAnsiTheme="minorHAnsi" w:cstheme="minorHAnsi"/>
          <w:color w:val="000000" w:themeColor="text1"/>
          <w:sz w:val="22"/>
          <w:szCs w:val="22"/>
        </w:rPr>
        <w:tab/>
      </w:r>
      <w:r w:rsidRPr="00AE12E9">
        <w:rPr>
          <w:rFonts w:asciiTheme="minorHAnsi" w:eastAsia="Calibri" w:hAnsiTheme="minorHAnsi" w:cstheme="minorHAnsi"/>
          <w:color w:val="000000" w:themeColor="text1"/>
          <w:sz w:val="22"/>
          <w:szCs w:val="22"/>
        </w:rPr>
        <w:tab/>
      </w:r>
      <w:r w:rsidRPr="00AE12E9">
        <w:rPr>
          <w:rFonts w:asciiTheme="minorHAnsi" w:eastAsia="Calibri" w:hAnsiTheme="minorHAnsi" w:cstheme="minorHAnsi"/>
          <w:color w:val="000000" w:themeColor="text1"/>
          <w:sz w:val="22"/>
          <w:szCs w:val="22"/>
        </w:rPr>
        <w:tab/>
      </w:r>
      <w:r w:rsidRPr="00AE12E9">
        <w:rPr>
          <w:rFonts w:asciiTheme="minorHAnsi" w:eastAsia="Calibri" w:hAnsiTheme="minorHAnsi" w:cstheme="minorHAnsi"/>
          <w:color w:val="000000" w:themeColor="text1"/>
          <w:sz w:val="22"/>
          <w:szCs w:val="22"/>
        </w:rPr>
        <w:tab/>
      </w:r>
      <w:r w:rsidRPr="00AE12E9">
        <w:rPr>
          <w:rFonts w:asciiTheme="minorHAnsi" w:eastAsia="Calibri" w:hAnsiTheme="minorHAnsi" w:cstheme="minorHAnsi"/>
          <w:color w:val="000000" w:themeColor="text1"/>
          <w:sz w:val="22"/>
          <w:szCs w:val="22"/>
        </w:rPr>
        <w:tab/>
      </w:r>
      <w:r w:rsidRPr="00AE12E9">
        <w:rPr>
          <w:rFonts w:asciiTheme="minorHAnsi" w:eastAsia="Calibri" w:hAnsiTheme="minorHAnsi" w:cstheme="minorHAnsi"/>
          <w:color w:val="000000" w:themeColor="text1"/>
          <w:sz w:val="22"/>
          <w:szCs w:val="22"/>
        </w:rPr>
        <w:tab/>
        <w:t>podľa riešenia zhotoviteľa</w:t>
      </w:r>
    </w:p>
    <w:p w14:paraId="6BC75446" w14:textId="0FA19376"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Typ chladičov</w:t>
      </w:r>
      <w:r w:rsidR="006B4AD7" w:rsidRPr="006B4AD7">
        <w:rPr>
          <w:rFonts w:asciiTheme="minorHAnsi" w:eastAsia="Calibr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1F7457">
        <w:rPr>
          <w:rFonts w:asciiTheme="minorHAnsi" w:eastAsia="Calibri" w:hAnsiTheme="minorHAnsi" w:cstheme="minorHAnsi"/>
          <w:color w:val="000000" w:themeColor="text1"/>
          <w:sz w:val="22"/>
          <w:szCs w:val="22"/>
        </w:rPr>
        <w:t>Suchý chladič typu V</w:t>
      </w:r>
    </w:p>
    <w:p w14:paraId="58F8FC03" w14:textId="683BE0CC"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Tepelný spád</w:t>
      </w:r>
      <w:r w:rsidR="006B4AD7" w:rsidRPr="006B4AD7">
        <w:rPr>
          <w:rFonts w:asciiTheme="minorHAnsi" w:eastAsia="Calibr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1F7457">
        <w:rPr>
          <w:rFonts w:asciiTheme="minorHAnsi" w:eastAsia="Calibri" w:hAnsiTheme="minorHAnsi" w:cstheme="minorHAnsi"/>
          <w:color w:val="000000" w:themeColor="text1"/>
          <w:sz w:val="22"/>
          <w:szCs w:val="22"/>
        </w:rPr>
        <w:t>44/52</w:t>
      </w:r>
      <w:r w:rsidR="006B4AD7">
        <w:rPr>
          <w:rFonts w:asciiTheme="minorHAnsi" w:eastAsia="Calibri" w:hAnsiTheme="minorHAnsi" w:cstheme="minorHAnsi"/>
          <w:color w:val="000000" w:themeColor="text1"/>
          <w:sz w:val="22"/>
          <w:szCs w:val="22"/>
        </w:rPr>
        <w:t xml:space="preserve"> </w:t>
      </w:r>
      <w:r w:rsidRPr="001F7457">
        <w:rPr>
          <w:rFonts w:asciiTheme="minorHAnsi" w:eastAsia="Calibri" w:hAnsiTheme="minorHAnsi" w:cstheme="minorHAnsi"/>
          <w:color w:val="000000" w:themeColor="text1"/>
          <w:sz w:val="22"/>
          <w:szCs w:val="22"/>
        </w:rPr>
        <w:t>°C pri vonkajšej teplote vzduchu 35</w:t>
      </w:r>
      <w:r w:rsidR="006B4AD7">
        <w:rPr>
          <w:rFonts w:asciiTheme="minorHAnsi" w:eastAsia="Calibri" w:hAnsiTheme="minorHAnsi" w:cstheme="minorHAnsi"/>
          <w:color w:val="000000" w:themeColor="text1"/>
          <w:sz w:val="22"/>
          <w:szCs w:val="22"/>
        </w:rPr>
        <w:t xml:space="preserve"> </w:t>
      </w:r>
      <w:r w:rsidRPr="001F7457">
        <w:rPr>
          <w:rFonts w:asciiTheme="minorHAnsi" w:eastAsia="Calibri" w:hAnsiTheme="minorHAnsi" w:cstheme="minorHAnsi"/>
          <w:color w:val="000000" w:themeColor="text1"/>
          <w:sz w:val="22"/>
          <w:szCs w:val="22"/>
        </w:rPr>
        <w:t>°C</w:t>
      </w:r>
    </w:p>
    <w:p w14:paraId="62E8DF39" w14:textId="420D41A7"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Dostatočný chladiaci výkon pri vonkajšej teplote</w:t>
      </w:r>
      <w:r w:rsidRPr="006B4AD7">
        <w:rPr>
          <w:rFonts w:asciiTheme="minorHAnsi" w:hAnsiTheme="minorHAnsi" w:cstheme="minorHAnsi"/>
          <w:color w:val="000000" w:themeColor="text1"/>
          <w:sz w:val="22"/>
          <w:szCs w:val="22"/>
          <w:u w:val="dotted"/>
        </w:rPr>
        <w:tab/>
      </w:r>
      <w:r w:rsidRPr="001F7457">
        <w:rPr>
          <w:rFonts w:asciiTheme="minorHAnsi" w:eastAsia="Calibri" w:hAnsiTheme="minorHAnsi" w:cstheme="minorHAnsi"/>
          <w:color w:val="000000" w:themeColor="text1"/>
          <w:sz w:val="22"/>
          <w:szCs w:val="22"/>
        </w:rPr>
        <w:t>35</w:t>
      </w:r>
      <w:r w:rsidR="006B4AD7">
        <w:rPr>
          <w:rFonts w:asciiTheme="minorHAnsi" w:eastAsia="Calibri" w:hAnsiTheme="minorHAnsi" w:cstheme="minorHAnsi"/>
          <w:color w:val="000000" w:themeColor="text1"/>
          <w:sz w:val="22"/>
          <w:szCs w:val="22"/>
        </w:rPr>
        <w:t xml:space="preserve"> </w:t>
      </w:r>
      <w:r w:rsidRPr="001F7457">
        <w:rPr>
          <w:rFonts w:asciiTheme="minorHAnsi" w:eastAsia="Calibri" w:hAnsiTheme="minorHAnsi" w:cstheme="minorHAnsi"/>
          <w:color w:val="000000" w:themeColor="text1"/>
          <w:sz w:val="22"/>
          <w:szCs w:val="22"/>
        </w:rPr>
        <w:t>°C</w:t>
      </w:r>
    </w:p>
    <w:p w14:paraId="1AC86946" w14:textId="4E371DFB" w:rsidR="008B1203" w:rsidRPr="001F7457" w:rsidRDefault="008B1203" w:rsidP="001F7457">
      <w:pPr>
        <w:ind w:left="4963" w:hanging="4963"/>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Chladiaca kvapalina</w:t>
      </w:r>
      <w:r w:rsidRPr="006B4AD7">
        <w:rPr>
          <w:rFonts w:asciiTheme="minorHAnsi" w:hAnsiTheme="minorHAnsi" w:cstheme="minorHAnsi"/>
          <w:color w:val="000000" w:themeColor="text1"/>
          <w:sz w:val="22"/>
          <w:szCs w:val="22"/>
          <w:u w:val="dotted"/>
        </w:rPr>
        <w:tab/>
      </w:r>
      <w:r w:rsidRPr="001F7457">
        <w:rPr>
          <w:rFonts w:asciiTheme="minorHAnsi" w:eastAsia="Calibri" w:hAnsiTheme="minorHAnsi" w:cstheme="minorHAnsi"/>
          <w:color w:val="000000" w:themeColor="text1"/>
          <w:sz w:val="22"/>
          <w:szCs w:val="22"/>
        </w:rPr>
        <w:t>35</w:t>
      </w:r>
      <w:r w:rsidR="006B4AD7">
        <w:rPr>
          <w:rFonts w:asciiTheme="minorHAnsi" w:eastAsia="Calibri" w:hAnsiTheme="minorHAnsi" w:cstheme="minorHAnsi"/>
          <w:color w:val="000000" w:themeColor="text1"/>
          <w:sz w:val="22"/>
          <w:szCs w:val="22"/>
        </w:rPr>
        <w:t xml:space="preserve"> </w:t>
      </w:r>
      <w:r w:rsidRPr="001F7457">
        <w:rPr>
          <w:rFonts w:asciiTheme="minorHAnsi" w:eastAsia="Calibri" w:hAnsiTheme="minorHAnsi" w:cstheme="minorHAnsi"/>
          <w:color w:val="000000" w:themeColor="text1"/>
          <w:sz w:val="22"/>
          <w:szCs w:val="22"/>
        </w:rPr>
        <w:t xml:space="preserve">% etlylénglykol </w:t>
      </w:r>
    </w:p>
    <w:p w14:paraId="157B548F" w14:textId="6FB30680"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Tlaková strata pri max. prietoku</w:t>
      </w:r>
      <w:r w:rsidR="006B4AD7">
        <w:rPr>
          <w:rFonts w:asciiTheme="minorHAnsi" w:eastAsia="Calibri" w:hAnsiTheme="minorHAnsi" w:cstheme="minorHAnsi"/>
          <w:color w:val="000000" w:themeColor="text1"/>
          <w:sz w:val="22"/>
          <w:szCs w:val="22"/>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1F7457">
        <w:rPr>
          <w:rFonts w:asciiTheme="minorHAnsi" w:eastAsia="Calibri" w:hAnsiTheme="minorHAnsi" w:cstheme="minorHAnsi"/>
          <w:color w:val="000000" w:themeColor="text1"/>
          <w:sz w:val="22"/>
          <w:szCs w:val="22"/>
        </w:rPr>
        <w:t>75 kPa</w:t>
      </w:r>
    </w:p>
    <w:p w14:paraId="213BD600" w14:textId="119C85E7" w:rsidR="008B1203" w:rsidRPr="001F7457" w:rsidRDefault="008B1203" w:rsidP="003128AB">
      <w:pPr>
        <w:pStyle w:val="Podnadpis"/>
      </w:pPr>
      <w:r w:rsidRPr="001F7457">
        <w:rPr>
          <w:rFonts w:eastAsia="Calibri"/>
        </w:rPr>
        <w:t>Suché chladiče pre HT chladiaci okruh</w:t>
      </w:r>
    </w:p>
    <w:p w14:paraId="52B9A7CD" w14:textId="07986DCC" w:rsidR="00AE12E9" w:rsidRDefault="00AE12E9" w:rsidP="001F7457">
      <w:pPr>
        <w:jc w:val="both"/>
        <w:textAlignment w:val="baseline"/>
        <w:rPr>
          <w:rFonts w:asciiTheme="minorHAnsi" w:eastAsia="Calibri" w:hAnsiTheme="minorHAnsi" w:cstheme="minorHAnsi"/>
          <w:color w:val="000000" w:themeColor="text1"/>
          <w:sz w:val="22"/>
          <w:szCs w:val="22"/>
        </w:rPr>
      </w:pPr>
      <w:r w:rsidRPr="00AE12E9">
        <w:rPr>
          <w:rFonts w:asciiTheme="minorHAnsi" w:eastAsia="Calibri" w:hAnsiTheme="minorHAnsi" w:cstheme="minorHAnsi"/>
          <w:color w:val="000000" w:themeColor="text1"/>
          <w:sz w:val="22"/>
          <w:szCs w:val="22"/>
        </w:rPr>
        <w:t>Počet chladičov</w:t>
      </w:r>
      <w:r w:rsidRPr="00AE12E9">
        <w:rPr>
          <w:rFonts w:asciiTheme="minorHAnsi" w:eastAsia="Calibri" w:hAnsiTheme="minorHAnsi" w:cstheme="minorHAnsi"/>
          <w:color w:val="000000" w:themeColor="text1"/>
          <w:sz w:val="22"/>
          <w:szCs w:val="22"/>
        </w:rPr>
        <w:tab/>
      </w:r>
      <w:r w:rsidRPr="00AE12E9">
        <w:rPr>
          <w:rFonts w:asciiTheme="minorHAnsi" w:eastAsia="Calibri" w:hAnsiTheme="minorHAnsi" w:cstheme="minorHAnsi"/>
          <w:color w:val="000000" w:themeColor="text1"/>
          <w:sz w:val="22"/>
          <w:szCs w:val="22"/>
        </w:rPr>
        <w:tab/>
      </w:r>
      <w:r w:rsidRPr="00AE12E9">
        <w:rPr>
          <w:rFonts w:asciiTheme="minorHAnsi" w:eastAsia="Calibri" w:hAnsiTheme="minorHAnsi" w:cstheme="minorHAnsi"/>
          <w:color w:val="000000" w:themeColor="text1"/>
          <w:sz w:val="22"/>
          <w:szCs w:val="22"/>
        </w:rPr>
        <w:tab/>
      </w:r>
      <w:r w:rsidRPr="00AE12E9">
        <w:rPr>
          <w:rFonts w:asciiTheme="minorHAnsi" w:eastAsia="Calibri" w:hAnsiTheme="minorHAnsi" w:cstheme="minorHAnsi"/>
          <w:color w:val="000000" w:themeColor="text1"/>
          <w:sz w:val="22"/>
          <w:szCs w:val="22"/>
        </w:rPr>
        <w:tab/>
      </w:r>
      <w:r w:rsidRPr="00AE12E9">
        <w:rPr>
          <w:rFonts w:asciiTheme="minorHAnsi" w:eastAsia="Calibri" w:hAnsiTheme="minorHAnsi" w:cstheme="minorHAnsi"/>
          <w:color w:val="000000" w:themeColor="text1"/>
          <w:sz w:val="22"/>
          <w:szCs w:val="22"/>
        </w:rPr>
        <w:tab/>
      </w:r>
      <w:r w:rsidRPr="00AE12E9">
        <w:rPr>
          <w:rFonts w:asciiTheme="minorHAnsi" w:eastAsia="Calibri" w:hAnsiTheme="minorHAnsi" w:cstheme="minorHAnsi"/>
          <w:color w:val="000000" w:themeColor="text1"/>
          <w:sz w:val="22"/>
          <w:szCs w:val="22"/>
        </w:rPr>
        <w:tab/>
        <w:t>podľa riešenia zhotoviteľa</w:t>
      </w:r>
    </w:p>
    <w:p w14:paraId="08202879" w14:textId="3076A58C"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Typ chladičov</w:t>
      </w:r>
      <w:r w:rsidR="006B4AD7" w:rsidRPr="006B4AD7">
        <w:rPr>
          <w:rFonts w:asciiTheme="minorHAnsi" w:eastAsia="Calibr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1F7457">
        <w:rPr>
          <w:rFonts w:asciiTheme="minorHAnsi" w:eastAsia="Calibri" w:hAnsiTheme="minorHAnsi" w:cstheme="minorHAnsi"/>
          <w:color w:val="000000" w:themeColor="text1"/>
          <w:sz w:val="22"/>
          <w:szCs w:val="22"/>
        </w:rPr>
        <w:t>Suchý chladič typu V</w:t>
      </w:r>
    </w:p>
    <w:p w14:paraId="54BD691F" w14:textId="785B36AA"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Tepelný spád</w:t>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1F7457">
        <w:rPr>
          <w:rFonts w:asciiTheme="minorHAnsi" w:eastAsia="Calibri" w:hAnsiTheme="minorHAnsi" w:cstheme="minorHAnsi"/>
          <w:color w:val="000000" w:themeColor="text1"/>
          <w:sz w:val="22"/>
          <w:szCs w:val="22"/>
        </w:rPr>
        <w:t>85/65</w:t>
      </w:r>
      <w:r w:rsidR="006B4AD7">
        <w:rPr>
          <w:rFonts w:asciiTheme="minorHAnsi" w:eastAsia="Calibri" w:hAnsiTheme="minorHAnsi" w:cstheme="minorHAnsi"/>
          <w:color w:val="000000" w:themeColor="text1"/>
          <w:sz w:val="22"/>
          <w:szCs w:val="22"/>
        </w:rPr>
        <w:t xml:space="preserve"> </w:t>
      </w:r>
      <w:r w:rsidRPr="001F7457">
        <w:rPr>
          <w:rFonts w:asciiTheme="minorHAnsi" w:eastAsia="Calibri" w:hAnsiTheme="minorHAnsi" w:cstheme="minorHAnsi"/>
          <w:color w:val="000000" w:themeColor="text1"/>
          <w:sz w:val="22"/>
          <w:szCs w:val="22"/>
        </w:rPr>
        <w:t>°C pri vonkajšej teplote vzduchu 35</w:t>
      </w:r>
      <w:r w:rsidR="006B4AD7">
        <w:rPr>
          <w:rFonts w:asciiTheme="minorHAnsi" w:eastAsia="Calibri" w:hAnsiTheme="minorHAnsi" w:cstheme="minorHAnsi"/>
          <w:color w:val="000000" w:themeColor="text1"/>
          <w:sz w:val="22"/>
          <w:szCs w:val="22"/>
        </w:rPr>
        <w:t xml:space="preserve"> </w:t>
      </w:r>
      <w:r w:rsidRPr="001F7457">
        <w:rPr>
          <w:rFonts w:asciiTheme="minorHAnsi" w:eastAsia="Calibri" w:hAnsiTheme="minorHAnsi" w:cstheme="minorHAnsi"/>
          <w:color w:val="000000" w:themeColor="text1"/>
          <w:sz w:val="22"/>
          <w:szCs w:val="22"/>
        </w:rPr>
        <w:t>°C</w:t>
      </w:r>
    </w:p>
    <w:p w14:paraId="0176A8D3" w14:textId="34EF28CB"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Dostatočný chladiaci výkon pri vonkajšej teplote</w:t>
      </w:r>
      <w:r w:rsidRPr="006B4AD7">
        <w:rPr>
          <w:rFonts w:asciiTheme="minorHAnsi" w:hAnsiTheme="minorHAnsi" w:cstheme="minorHAnsi"/>
          <w:color w:val="000000" w:themeColor="text1"/>
          <w:sz w:val="22"/>
          <w:szCs w:val="22"/>
          <w:u w:val="dotted"/>
        </w:rPr>
        <w:tab/>
      </w:r>
      <w:r w:rsidRPr="001F7457">
        <w:rPr>
          <w:rFonts w:asciiTheme="minorHAnsi" w:eastAsia="Calibri" w:hAnsiTheme="minorHAnsi" w:cstheme="minorHAnsi"/>
          <w:color w:val="000000" w:themeColor="text1"/>
          <w:sz w:val="22"/>
          <w:szCs w:val="22"/>
        </w:rPr>
        <w:t>35</w:t>
      </w:r>
      <w:r w:rsidR="006B4AD7">
        <w:rPr>
          <w:rFonts w:asciiTheme="minorHAnsi" w:eastAsia="Calibri" w:hAnsiTheme="minorHAnsi" w:cstheme="minorHAnsi"/>
          <w:color w:val="000000" w:themeColor="text1"/>
          <w:sz w:val="22"/>
          <w:szCs w:val="22"/>
        </w:rPr>
        <w:t xml:space="preserve"> </w:t>
      </w:r>
      <w:r w:rsidRPr="001F7457">
        <w:rPr>
          <w:rFonts w:asciiTheme="minorHAnsi" w:eastAsia="Calibri" w:hAnsiTheme="minorHAnsi" w:cstheme="minorHAnsi"/>
          <w:color w:val="000000" w:themeColor="text1"/>
          <w:sz w:val="22"/>
          <w:szCs w:val="22"/>
        </w:rPr>
        <w:t>°C</w:t>
      </w:r>
    </w:p>
    <w:p w14:paraId="403762F8" w14:textId="26485D85" w:rsidR="008B1203" w:rsidRPr="001F7457" w:rsidRDefault="008B1203" w:rsidP="001F7457">
      <w:pPr>
        <w:ind w:left="4956" w:hanging="4956"/>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Chladiaca kvapalina</w:t>
      </w:r>
      <w:r w:rsidRPr="006B4AD7">
        <w:rPr>
          <w:rFonts w:asciiTheme="minorHAnsi" w:hAnsiTheme="minorHAnsi" w:cstheme="minorHAnsi"/>
          <w:color w:val="000000" w:themeColor="text1"/>
          <w:sz w:val="22"/>
          <w:szCs w:val="22"/>
          <w:u w:val="dotted"/>
        </w:rPr>
        <w:tab/>
      </w:r>
      <w:r w:rsidRPr="001F7457">
        <w:rPr>
          <w:rFonts w:asciiTheme="minorHAnsi" w:eastAsia="Calibri" w:hAnsiTheme="minorHAnsi" w:cstheme="minorHAnsi"/>
          <w:color w:val="000000" w:themeColor="text1"/>
          <w:sz w:val="22"/>
          <w:szCs w:val="22"/>
        </w:rPr>
        <w:t>35</w:t>
      </w:r>
      <w:r w:rsidR="006B4AD7">
        <w:rPr>
          <w:rFonts w:asciiTheme="minorHAnsi" w:eastAsia="Calibri" w:hAnsiTheme="minorHAnsi" w:cstheme="minorHAnsi"/>
          <w:color w:val="000000" w:themeColor="text1"/>
          <w:sz w:val="22"/>
          <w:szCs w:val="22"/>
        </w:rPr>
        <w:t xml:space="preserve"> </w:t>
      </w:r>
      <w:r w:rsidRPr="001F7457">
        <w:rPr>
          <w:rFonts w:asciiTheme="minorHAnsi" w:eastAsia="Calibri" w:hAnsiTheme="minorHAnsi" w:cstheme="minorHAnsi"/>
          <w:color w:val="000000" w:themeColor="text1"/>
          <w:sz w:val="22"/>
          <w:szCs w:val="22"/>
        </w:rPr>
        <w:t xml:space="preserve">% etlylénglykol </w:t>
      </w:r>
    </w:p>
    <w:p w14:paraId="27DCA667" w14:textId="2CC8F86D" w:rsidR="008B1203" w:rsidRPr="001F7457" w:rsidRDefault="008B1203" w:rsidP="001F7457">
      <w:pPr>
        <w:jc w:val="both"/>
        <w:textAlignment w:val="baseline"/>
        <w:rPr>
          <w:rFonts w:asciiTheme="minorHAnsi" w:eastAsia="Calibr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Tlaková strata pri max. prietoku</w:t>
      </w:r>
      <w:r w:rsidR="006B4AD7">
        <w:rPr>
          <w:rFonts w:asciiTheme="minorHAnsi" w:eastAsia="Calibri" w:hAnsiTheme="minorHAnsi" w:cstheme="minorHAnsi"/>
          <w:color w:val="000000" w:themeColor="text1"/>
          <w:sz w:val="22"/>
          <w:szCs w:val="22"/>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1F7457">
        <w:rPr>
          <w:rFonts w:asciiTheme="minorHAnsi" w:eastAsia="Calibri" w:hAnsiTheme="minorHAnsi" w:cstheme="minorHAnsi"/>
          <w:color w:val="000000" w:themeColor="text1"/>
          <w:sz w:val="22"/>
          <w:szCs w:val="22"/>
        </w:rPr>
        <w:t>67 kPa</w:t>
      </w:r>
    </w:p>
    <w:p w14:paraId="31C38A63" w14:textId="55FCBA41" w:rsidR="008B1203" w:rsidRPr="001F7457" w:rsidRDefault="008B1203" w:rsidP="003128AB">
      <w:pPr>
        <w:pStyle w:val="Podnadpis"/>
        <w:rPr>
          <w:rFonts w:eastAsia="Calibri"/>
        </w:rPr>
      </w:pPr>
      <w:r w:rsidRPr="001F7457">
        <w:rPr>
          <w:rFonts w:eastAsia="Calibri"/>
        </w:rPr>
        <w:t>LT chladič vzduchu</w:t>
      </w:r>
    </w:p>
    <w:p w14:paraId="6B2272B9" w14:textId="090DAF8C"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Tepelný spád</w:t>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1F7457">
        <w:rPr>
          <w:rFonts w:asciiTheme="minorHAnsi" w:eastAsia="Calibri" w:hAnsiTheme="minorHAnsi" w:cstheme="minorHAnsi"/>
          <w:color w:val="000000" w:themeColor="text1"/>
          <w:sz w:val="22"/>
          <w:szCs w:val="22"/>
        </w:rPr>
        <w:t>55/45 °C</w:t>
      </w:r>
    </w:p>
    <w:p w14:paraId="23980EF5" w14:textId="1E85E0C5"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Dostatočný chladiaci výkon pri vonkajšej teplote</w:t>
      </w:r>
      <w:r w:rsidRPr="006B4AD7">
        <w:rPr>
          <w:rFonts w:asciiTheme="minorHAnsi" w:hAnsiTheme="minorHAnsi" w:cstheme="minorHAnsi"/>
          <w:color w:val="000000" w:themeColor="text1"/>
          <w:sz w:val="22"/>
          <w:szCs w:val="22"/>
          <w:u w:val="dotted"/>
        </w:rPr>
        <w:tab/>
      </w:r>
      <w:r w:rsidRPr="001F7457">
        <w:rPr>
          <w:rFonts w:asciiTheme="minorHAnsi" w:eastAsia="Calibri" w:hAnsiTheme="minorHAnsi" w:cstheme="minorHAnsi"/>
          <w:color w:val="000000" w:themeColor="text1"/>
          <w:sz w:val="22"/>
          <w:szCs w:val="22"/>
        </w:rPr>
        <w:t>35 °C</w:t>
      </w:r>
    </w:p>
    <w:p w14:paraId="1B828846" w14:textId="67AACCF6" w:rsidR="008B1203" w:rsidRPr="001F7457" w:rsidRDefault="008B1203" w:rsidP="001F7457">
      <w:pPr>
        <w:ind w:left="4956" w:hanging="4956"/>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Chladiaca kvapalina</w:t>
      </w:r>
      <w:r w:rsidR="006B4AD7" w:rsidRPr="006B4AD7">
        <w:rPr>
          <w:rFonts w:asciiTheme="minorHAnsi" w:eastAsia="Calibri" w:hAnsiTheme="minorHAnsi" w:cstheme="minorHAnsi"/>
          <w:color w:val="000000" w:themeColor="text1"/>
          <w:sz w:val="22"/>
          <w:szCs w:val="22"/>
          <w:u w:val="dotted"/>
        </w:rPr>
        <w:tab/>
      </w:r>
      <w:r w:rsidRPr="001F7457">
        <w:rPr>
          <w:rFonts w:asciiTheme="minorHAnsi" w:hAnsiTheme="minorHAnsi" w:cstheme="minorHAnsi"/>
          <w:color w:val="000000" w:themeColor="text1"/>
          <w:sz w:val="22"/>
          <w:szCs w:val="22"/>
        </w:rPr>
        <w:tab/>
      </w:r>
      <w:r w:rsidRPr="001F7457">
        <w:rPr>
          <w:rFonts w:asciiTheme="minorHAnsi" w:eastAsia="Calibri" w:hAnsiTheme="minorHAnsi" w:cstheme="minorHAnsi"/>
          <w:color w:val="000000" w:themeColor="text1"/>
          <w:sz w:val="22"/>
          <w:szCs w:val="22"/>
        </w:rPr>
        <w:t xml:space="preserve">35 % etlylénglykol </w:t>
      </w:r>
    </w:p>
    <w:p w14:paraId="57864113" w14:textId="110CB285" w:rsidR="008B1203" w:rsidRPr="001F7457" w:rsidRDefault="008B1203" w:rsidP="003128AB">
      <w:pPr>
        <w:pStyle w:val="Podnadpis"/>
        <w:rPr>
          <w:rFonts w:eastAsia="Calibri"/>
        </w:rPr>
      </w:pPr>
      <w:r w:rsidRPr="001F7457">
        <w:rPr>
          <w:rFonts w:eastAsia="Calibri"/>
        </w:rPr>
        <w:t>HT chladič vzduchu</w:t>
      </w:r>
    </w:p>
    <w:p w14:paraId="2B96E486" w14:textId="3E0312E3"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Tepelný spád</w:t>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1F7457">
        <w:rPr>
          <w:rFonts w:asciiTheme="minorHAnsi" w:eastAsia="Calibri" w:hAnsiTheme="minorHAnsi" w:cstheme="minorHAnsi"/>
          <w:color w:val="000000" w:themeColor="text1"/>
          <w:sz w:val="22"/>
          <w:szCs w:val="22"/>
        </w:rPr>
        <w:t>85/65 °C</w:t>
      </w:r>
    </w:p>
    <w:p w14:paraId="56C9C3DE" w14:textId="513ECA71"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Dostatočný chladiaci výkon pri vonkajšej teplote</w:t>
      </w:r>
      <w:r w:rsidRPr="006B4AD7">
        <w:rPr>
          <w:rFonts w:asciiTheme="minorHAnsi" w:hAnsiTheme="minorHAnsi" w:cstheme="minorHAnsi"/>
          <w:color w:val="000000" w:themeColor="text1"/>
          <w:sz w:val="22"/>
          <w:szCs w:val="22"/>
          <w:u w:val="dotted"/>
        </w:rPr>
        <w:tab/>
      </w:r>
      <w:r w:rsidRPr="001F7457">
        <w:rPr>
          <w:rFonts w:asciiTheme="minorHAnsi" w:eastAsia="Calibri" w:hAnsiTheme="minorHAnsi" w:cstheme="minorHAnsi"/>
          <w:color w:val="000000" w:themeColor="text1"/>
          <w:sz w:val="22"/>
          <w:szCs w:val="22"/>
        </w:rPr>
        <w:t>35 °C</w:t>
      </w:r>
    </w:p>
    <w:p w14:paraId="156BF7AA" w14:textId="52BDAA65" w:rsidR="008B1203" w:rsidRPr="001F7457" w:rsidRDefault="008B1203" w:rsidP="001F7457">
      <w:pPr>
        <w:ind w:left="4956" w:hanging="4956"/>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Chladiaca kvapalina</w:t>
      </w:r>
      <w:r w:rsidRPr="006B4AD7">
        <w:rPr>
          <w:rFonts w:asciiTheme="minorHAnsi" w:hAnsiTheme="minorHAnsi" w:cstheme="minorHAnsi"/>
          <w:color w:val="000000" w:themeColor="text1"/>
          <w:sz w:val="22"/>
          <w:szCs w:val="22"/>
          <w:u w:val="dotted"/>
        </w:rPr>
        <w:tab/>
      </w:r>
      <w:r w:rsidRPr="001F7457">
        <w:rPr>
          <w:rFonts w:asciiTheme="minorHAnsi" w:hAnsiTheme="minorHAnsi" w:cstheme="minorHAnsi"/>
          <w:color w:val="000000" w:themeColor="text1"/>
          <w:sz w:val="22"/>
          <w:szCs w:val="22"/>
        </w:rPr>
        <w:t xml:space="preserve">demi </w:t>
      </w:r>
      <w:r w:rsidRPr="001F7457">
        <w:rPr>
          <w:rFonts w:asciiTheme="minorHAnsi" w:eastAsia="Calibri" w:hAnsiTheme="minorHAnsi" w:cstheme="minorHAnsi"/>
          <w:color w:val="000000" w:themeColor="text1"/>
          <w:sz w:val="22"/>
          <w:szCs w:val="22"/>
        </w:rPr>
        <w:t xml:space="preserve">voda </w:t>
      </w:r>
    </w:p>
    <w:p w14:paraId="731293D8" w14:textId="70E94483" w:rsidR="008B1203" w:rsidRPr="001F7457" w:rsidRDefault="008B1203" w:rsidP="003128AB">
      <w:pPr>
        <w:pStyle w:val="Podnadpis"/>
        <w:rPr>
          <w:rFonts w:eastAsia="Calibri"/>
        </w:rPr>
      </w:pPr>
      <w:r w:rsidRPr="001F7457">
        <w:rPr>
          <w:rFonts w:eastAsia="Calibri"/>
        </w:rPr>
        <w:t>Armatúry</w:t>
      </w:r>
    </w:p>
    <w:p w14:paraId="2ABEC4EC" w14:textId="261C5767" w:rsidR="008B1203" w:rsidRPr="001F7457" w:rsidRDefault="008B1203" w:rsidP="003128AB">
      <w:pPr>
        <w:pStyle w:val="Podnadpis"/>
        <w:rPr>
          <w:rFonts w:eastAsia="Calibri"/>
        </w:rPr>
      </w:pPr>
      <w:r w:rsidRPr="001F7457">
        <w:rPr>
          <w:rFonts w:eastAsia="Calibri"/>
        </w:rPr>
        <w:t>Poznámka</w:t>
      </w:r>
    </w:p>
    <w:p w14:paraId="73956A86" w14:textId="3F13F010" w:rsidR="008B1203" w:rsidRPr="001F7457" w:rsidRDefault="008B1203" w:rsidP="001F7457">
      <w:pPr>
        <w:jc w:val="both"/>
        <w:rPr>
          <w:rFonts w:asciiTheme="minorHAnsi" w:eastAsiaTheme="minorEastAsia" w:hAnsiTheme="minorHAnsi" w:cstheme="minorBidi"/>
          <w:color w:val="000000" w:themeColor="text1"/>
          <w:sz w:val="22"/>
          <w:szCs w:val="22"/>
        </w:rPr>
      </w:pPr>
      <w:r w:rsidRPr="73B2559E">
        <w:rPr>
          <w:rFonts w:asciiTheme="minorHAnsi" w:eastAsiaTheme="minorEastAsia" w:hAnsiTheme="minorHAnsi" w:cstheme="minorBidi"/>
          <w:color w:val="000000" w:themeColor="text1"/>
          <w:sz w:val="22"/>
          <w:szCs w:val="22"/>
        </w:rPr>
        <w:t xml:space="preserve">Objednávateľ vymedzuje použitie guľových kohútov pre médium voda maximálne do DN </w:t>
      </w:r>
      <w:r w:rsidR="00AB191E">
        <w:rPr>
          <w:rFonts w:asciiTheme="minorHAnsi" w:eastAsiaTheme="minorEastAsia" w:hAnsiTheme="minorHAnsi" w:cstheme="minorBidi"/>
          <w:color w:val="000000" w:themeColor="text1"/>
          <w:sz w:val="22"/>
          <w:szCs w:val="22"/>
        </w:rPr>
        <w:t>40</w:t>
      </w:r>
      <w:r w:rsidRPr="73B2559E">
        <w:rPr>
          <w:rFonts w:asciiTheme="minorHAnsi" w:eastAsiaTheme="minorEastAsia" w:hAnsiTheme="minorHAnsi" w:cstheme="minorBidi"/>
          <w:color w:val="000000" w:themeColor="text1"/>
          <w:sz w:val="22"/>
          <w:szCs w:val="22"/>
        </w:rPr>
        <w:t>.</w:t>
      </w:r>
    </w:p>
    <w:p w14:paraId="462479E2" w14:textId="4BF6C288" w:rsidR="008B1203" w:rsidRPr="001F7457" w:rsidRDefault="008B1203" w:rsidP="003128AB">
      <w:pPr>
        <w:pStyle w:val="Podnadpis"/>
      </w:pPr>
      <w:r w:rsidRPr="001F7457">
        <w:t>Uzatváracie armatúry s ručným pohonom</w:t>
      </w:r>
      <w:r w:rsidR="00857CDE">
        <w:t xml:space="preserve"> </w:t>
      </w:r>
    </w:p>
    <w:p w14:paraId="0064BFD4"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bookmarkStart w:id="169" w:name="_Hlk146540425"/>
      <w:r w:rsidRPr="1AADFB43">
        <w:rPr>
          <w:rFonts w:asciiTheme="minorHAnsi" w:eastAsia="Calibri" w:hAnsiTheme="minorHAnsi" w:cstheme="minorBidi"/>
          <w:color w:val="000000" w:themeColor="text1"/>
        </w:rPr>
        <w:t>pre HV okruh PN 25,</w:t>
      </w:r>
    </w:p>
    <w:p w14:paraId="341FCAA2"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pre LT, HT okruh PN 16,</w:t>
      </w:r>
    </w:p>
    <w:p w14:paraId="42AD7F8C"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max. prevádzkový tlak 1,5 MPa, </w:t>
      </w:r>
    </w:p>
    <w:p w14:paraId="1502E5CB" w14:textId="02D28A48"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max. prevádzková teplota 150</w:t>
      </w:r>
      <w:r w:rsidR="00630031" w:rsidRPr="1AADFB43">
        <w:rPr>
          <w:rFonts w:asciiTheme="minorHAnsi" w:eastAsia="Calibri" w:hAnsiTheme="minorHAnsi" w:cstheme="minorBidi"/>
          <w:color w:val="000000" w:themeColor="text1"/>
        </w:rPr>
        <w:t xml:space="preserve"> </w:t>
      </w:r>
      <w:r w:rsidRPr="1AADFB43">
        <w:rPr>
          <w:rFonts w:asciiTheme="minorHAnsi" w:eastAsia="Calibri" w:hAnsiTheme="minorHAnsi" w:cstheme="minorBidi"/>
          <w:color w:val="000000" w:themeColor="text1"/>
        </w:rPr>
        <w:t>°C,</w:t>
      </w:r>
    </w:p>
    <w:p w14:paraId="2B365E9C"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lastRenderedPageBreak/>
        <w:t>PN 16,</w:t>
      </w:r>
    </w:p>
    <w:p w14:paraId="5FD8538C" w14:textId="620FAFD1"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menovitá teplota 100</w:t>
      </w:r>
      <w:r w:rsidR="00630031" w:rsidRPr="1AADFB43">
        <w:rPr>
          <w:rFonts w:asciiTheme="minorHAnsi" w:eastAsia="Calibri" w:hAnsiTheme="minorHAnsi" w:cstheme="minorBidi"/>
          <w:color w:val="000000" w:themeColor="text1"/>
        </w:rPr>
        <w:t xml:space="preserve"> </w:t>
      </w:r>
      <w:r w:rsidRPr="1AADFB43">
        <w:rPr>
          <w:rFonts w:asciiTheme="minorHAnsi" w:eastAsia="Calibri" w:hAnsiTheme="minorHAnsi" w:cstheme="minorBidi"/>
          <w:color w:val="000000" w:themeColor="text1"/>
        </w:rPr>
        <w:t>°C,</w:t>
      </w:r>
    </w:p>
    <w:p w14:paraId="090A09A4" w14:textId="3A171BD4" w:rsidR="008B1203" w:rsidRPr="001F7457" w:rsidRDefault="008B1203" w:rsidP="00FC2C41">
      <w:pPr>
        <w:pStyle w:val="Odsekzoznamu"/>
        <w:numPr>
          <w:ilvl w:val="0"/>
          <w:numId w:val="67"/>
        </w:numPr>
        <w:spacing w:after="0"/>
        <w:ind w:left="284" w:hanging="284"/>
        <w:rPr>
          <w:rFonts w:asciiTheme="minorHAnsi" w:eastAsia="Calibri" w:hAnsiTheme="minorHAnsi" w:cstheme="minorBidi"/>
          <w:color w:val="000000" w:themeColor="text1"/>
        </w:rPr>
      </w:pPr>
      <w:r w:rsidRPr="1AADFB43">
        <w:rPr>
          <w:rFonts w:asciiTheme="minorHAnsi" w:eastAsia="Calibri" w:hAnsiTheme="minorHAnsi" w:cstheme="minorBidi"/>
          <w:color w:val="000000" w:themeColor="text1"/>
        </w:rPr>
        <w:t>uzatváracia klapky, pripojenie prírubové alebo medziprírubové, tlaková rada min. PN 16/I, klapky musia byť certifikované podľa PED 97/23/EC, klapky musia mať certifikát SIL (Safety Integrity Level), požaduje sa jednoduchá vymeniteľnosť tesniacej lamely, vyhotovenie pre teplárenstvo a energetiku s dlhým krkom =&gt; nedochádza k prekrytiu upchávkových skrutiek izoláciou,</w:t>
      </w:r>
    </w:p>
    <w:p w14:paraId="61207BA5"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pripojenie na príruby podľa STN EN 1092-1, </w:t>
      </w:r>
    </w:p>
    <w:p w14:paraId="36344315"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ručné ovládanie,</w:t>
      </w:r>
    </w:p>
    <w:p w14:paraId="0DFE43D0" w14:textId="50059B3D"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prevádzkové prostredie -25 °C ÷ +80 °C,</w:t>
      </w:r>
    </w:p>
    <w:p w14:paraId="6E7C4B77"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požaduje sa štíhly disk pre zabezpečenie nízkej tlakovej straty,</w:t>
      </w:r>
    </w:p>
    <w:p w14:paraId="31680A52"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materiál telesa armatúr z ocele,</w:t>
      </w:r>
    </w:p>
    <w:p w14:paraId="7F60A974"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klapky s trojitou excentricitou, uzatváranie na moment bez trenia medzi tesniacimi plochami, obojstranne tesné podľa normy EN 12 266 – 1. stupeň tesnosti A, </w:t>
      </w:r>
    </w:p>
    <w:p w14:paraId="3A51B3CA"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klapka tesní kov na kov, pričom sedlo je Stellite – tvrdokov,</w:t>
      </w:r>
    </w:p>
    <w:p w14:paraId="6B6B0E8B" w14:textId="10132E02" w:rsidR="008B1203" w:rsidRPr="001F7457" w:rsidRDefault="00564017" w:rsidP="00FC2C41">
      <w:pPr>
        <w:pStyle w:val="Odsekzoznamu"/>
        <w:numPr>
          <w:ilvl w:val="0"/>
          <w:numId w:val="67"/>
        </w:numPr>
        <w:spacing w:after="0"/>
        <w:ind w:left="284" w:hanging="284"/>
        <w:rPr>
          <w:rFonts w:asciiTheme="minorHAnsi" w:eastAsia="Calibri" w:hAnsiTheme="minorHAnsi" w:cstheme="minorBidi"/>
          <w:color w:val="000000" w:themeColor="text1"/>
        </w:rPr>
      </w:pPr>
      <w:r w:rsidRPr="1AADFB43">
        <w:rPr>
          <w:rFonts w:asciiTheme="minorHAnsi" w:eastAsia="Calibri" w:hAnsiTheme="minorHAnsi" w:cstheme="minorBidi"/>
          <w:color w:val="000000" w:themeColor="text1"/>
        </w:rPr>
        <w:t>j</w:t>
      </w:r>
      <w:r w:rsidR="008B1203" w:rsidRPr="1AADFB43">
        <w:rPr>
          <w:rFonts w:asciiTheme="minorHAnsi" w:eastAsia="Calibri" w:hAnsiTheme="minorHAnsi" w:cstheme="minorBidi"/>
          <w:color w:val="000000" w:themeColor="text1"/>
        </w:rPr>
        <w:t>ednoducho vymeniteľný tesniaci krúžok z nerezovej ocele</w:t>
      </w:r>
      <w:r w:rsidR="00C97B2D" w:rsidRPr="1AADFB43">
        <w:rPr>
          <w:rFonts w:asciiTheme="minorHAnsi" w:eastAsia="Calibri" w:hAnsiTheme="minorHAnsi" w:cstheme="minorBidi"/>
          <w:color w:val="000000" w:themeColor="text1"/>
        </w:rPr>
        <w:t>,</w:t>
      </w:r>
    </w:p>
    <w:p w14:paraId="0519D340"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materiál vretena, hriadeľa a telesa disku nerezová oceľ, certifikáty podľa normy EN 10 204 na materiál a obojstrannú tesnosť, </w:t>
      </w:r>
    </w:p>
    <w:p w14:paraId="4AC9EF54"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klapka musí mať ochranu ložísk (grafitovými krúžkami), aby bolo zabránené prieniku nečistôt do priestoru upchávky,</w:t>
      </w:r>
    </w:p>
    <w:p w14:paraId="3FEF4262"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klapka musí mať systém zabezpečenia proti vystreleniu hriadeľa tlakom média – Blow Out Prevention.</w:t>
      </w:r>
    </w:p>
    <w:bookmarkEnd w:id="169"/>
    <w:p w14:paraId="1F9991BE" w14:textId="54899CEE" w:rsidR="008B1203" w:rsidRPr="001F7457" w:rsidRDefault="008B1203" w:rsidP="003128AB">
      <w:pPr>
        <w:pStyle w:val="Podnadpis"/>
      </w:pPr>
      <w:r w:rsidRPr="001F7457">
        <w:t>Regulačné ventily</w:t>
      </w:r>
    </w:p>
    <w:p w14:paraId="6178F931"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PN 25, </w:t>
      </w:r>
    </w:p>
    <w:p w14:paraId="78FCBE77"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menovitá teplota 100 °C,</w:t>
      </w:r>
    </w:p>
    <w:p w14:paraId="1323CA21"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max. prevádzková teplota 150 °C,</w:t>
      </w:r>
    </w:p>
    <w:p w14:paraId="5F0E00DE"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prírubové prevedenie, prírubové spoje podľa STN 13 1160,</w:t>
      </w:r>
    </w:p>
    <w:p w14:paraId="37443D49"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prenos sily zo servopohonu na vreteno ventila priamočiaro lineárne bez použitia pákového prevodu.</w:t>
      </w:r>
    </w:p>
    <w:p w14:paraId="4021C715" w14:textId="5705127A" w:rsidR="008B1203" w:rsidRPr="001F7457" w:rsidRDefault="008B1203" w:rsidP="003128AB">
      <w:pPr>
        <w:pStyle w:val="Podnadpis"/>
      </w:pPr>
      <w:r w:rsidRPr="001F7457">
        <w:t>Uzatváracie armatúry s pohonom</w:t>
      </w:r>
    </w:p>
    <w:p w14:paraId="6ADF3F60" w14:textId="77777777" w:rsidR="008B1203"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pre HV okruh PN 25,</w:t>
      </w:r>
    </w:p>
    <w:p w14:paraId="434491BA" w14:textId="04794F9E" w:rsidR="003C7AF2" w:rsidRPr="001F7457" w:rsidRDefault="003C7AF2"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všetky ostatné armatúry PN 16,</w:t>
      </w:r>
    </w:p>
    <w:p w14:paraId="7786D1AC"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max. prevádzková teplota 150 °C,</w:t>
      </w:r>
    </w:p>
    <w:p w14:paraId="09CDF86E"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menovitá teplota 100 °C,</w:t>
      </w:r>
    </w:p>
    <w:p w14:paraId="3DC045B7" w14:textId="6AAAD390" w:rsidR="008B1203" w:rsidRPr="001F7457" w:rsidRDefault="008B1203" w:rsidP="00FC2C41">
      <w:pPr>
        <w:pStyle w:val="Odsekzoznamu"/>
        <w:numPr>
          <w:ilvl w:val="0"/>
          <w:numId w:val="67"/>
        </w:numPr>
        <w:spacing w:after="0"/>
        <w:ind w:left="284" w:hanging="284"/>
        <w:rPr>
          <w:rFonts w:asciiTheme="minorHAnsi" w:eastAsia="Calibri" w:hAnsiTheme="minorHAnsi" w:cstheme="minorBidi"/>
          <w:color w:val="000000" w:themeColor="text1"/>
        </w:rPr>
      </w:pPr>
      <w:r w:rsidRPr="1AADFB43">
        <w:rPr>
          <w:rFonts w:asciiTheme="minorHAnsi" w:eastAsia="Calibri" w:hAnsiTheme="minorHAnsi" w:cstheme="minorBidi"/>
          <w:color w:val="000000" w:themeColor="text1"/>
        </w:rPr>
        <w:t>uzatváracia klapky, pripojenie prírubové alebo medziprírubové, tlaková rada min. PN 16/I, klapky musia byť certifikované podľa PED 97/23/EC, klapky musia mať certifikát SIL (Safety Integrity Level), požaduje sa jednoduchá vymeniteľnosť tesniacej lamely, vyhotovenie pre teplárenstvo a energetiku s dlhým krkom =&gt; nedochádza k prekrytiu upchávkových skrutiek izoláciou,</w:t>
      </w:r>
    </w:p>
    <w:p w14:paraId="143F4856"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pripojenie na príruby podľa STN EN 1092-1, </w:t>
      </w:r>
    </w:p>
    <w:p w14:paraId="5AC6D053"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elektrické s možnosťou ručného ovládania,</w:t>
      </w:r>
    </w:p>
    <w:p w14:paraId="1832EC20" w14:textId="4F0B24C1"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 xml:space="preserve">prevádzkové prostredie -25 </w:t>
      </w:r>
      <w:r w:rsidR="00FA247F" w:rsidRPr="1AADFB43">
        <w:rPr>
          <w:rFonts w:asciiTheme="minorHAnsi" w:eastAsia="Calibri" w:hAnsiTheme="minorHAnsi" w:cstheme="minorBidi"/>
          <w:color w:val="000000" w:themeColor="text1"/>
        </w:rPr>
        <w:t xml:space="preserve">až </w:t>
      </w:r>
      <w:r w:rsidRPr="1AADFB43">
        <w:rPr>
          <w:rFonts w:asciiTheme="minorHAnsi" w:eastAsia="Calibri" w:hAnsiTheme="minorHAnsi" w:cstheme="minorBidi"/>
          <w:color w:val="000000" w:themeColor="text1"/>
        </w:rPr>
        <w:t>+80 °C,</w:t>
      </w:r>
    </w:p>
    <w:p w14:paraId="749957A5"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požaduje sa štíhly disk pre zabezpečenie nízkej tlakovej straty,</w:t>
      </w:r>
    </w:p>
    <w:p w14:paraId="39C454D8"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materiál telesa armatúr z ocele,</w:t>
      </w:r>
    </w:p>
    <w:p w14:paraId="3BF7BEB5"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klapky s trojitou excentricitou, uzatváranie na moment bez trenia medzi tesniacimi plochami, obojstranne tesné podľa normy EN 12 266 – 1. stupeň tesnosti A, </w:t>
      </w:r>
    </w:p>
    <w:p w14:paraId="2A5BF03C"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klapka tesní kov na kov, pričom sedlo je Stellite – tvrdokov,</w:t>
      </w:r>
    </w:p>
    <w:p w14:paraId="241BF668" w14:textId="45DB0F8C" w:rsidR="008B1203" w:rsidRPr="001F7457" w:rsidRDefault="00CD47BE" w:rsidP="00FC2C41">
      <w:pPr>
        <w:pStyle w:val="Odsekzoznamu"/>
        <w:numPr>
          <w:ilvl w:val="0"/>
          <w:numId w:val="67"/>
        </w:numPr>
        <w:spacing w:after="0"/>
        <w:ind w:left="284" w:hanging="284"/>
        <w:rPr>
          <w:rFonts w:asciiTheme="minorHAnsi" w:eastAsia="Calibri" w:hAnsiTheme="minorHAnsi" w:cstheme="minorBidi"/>
          <w:color w:val="000000" w:themeColor="text1"/>
        </w:rPr>
      </w:pPr>
      <w:r w:rsidRPr="1AADFB43">
        <w:rPr>
          <w:rFonts w:asciiTheme="minorHAnsi" w:eastAsia="Calibri" w:hAnsiTheme="minorHAnsi" w:cstheme="minorBidi"/>
          <w:color w:val="000000" w:themeColor="text1"/>
        </w:rPr>
        <w:t>j</w:t>
      </w:r>
      <w:r w:rsidR="008B1203" w:rsidRPr="1AADFB43">
        <w:rPr>
          <w:rFonts w:asciiTheme="minorHAnsi" w:eastAsia="Calibri" w:hAnsiTheme="minorHAnsi" w:cstheme="minorBidi"/>
          <w:color w:val="000000" w:themeColor="text1"/>
        </w:rPr>
        <w:t>ednoducho vymeniteľný tesniaci krúžok z nerezovej ocele,</w:t>
      </w:r>
    </w:p>
    <w:p w14:paraId="5FC8A7A1"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materiál vretena, hriadeľa a telesa disku nerezová oceľ, certifikáty podľa normy EN 10 204 na materiál a obojstrannú tesnosť, </w:t>
      </w:r>
    </w:p>
    <w:p w14:paraId="2FD3C001"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klapka musí mať ochranu ložísk (grafitovými krúžkami), aby bolo zabránené prieniku nečistôt do priestoru upchávky,</w:t>
      </w:r>
    </w:p>
    <w:p w14:paraId="6979AB25"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lastRenderedPageBreak/>
        <w:t>klapka musí mať systém zabezpečenia proti vystreleniu hriadeľa tlakom média – Blow Out Prevention.</w:t>
      </w:r>
    </w:p>
    <w:p w14:paraId="68D49E6C" w14:textId="032C09F1" w:rsidR="008B1203" w:rsidRPr="001F7457" w:rsidRDefault="008B1203" w:rsidP="003128AB">
      <w:pPr>
        <w:pStyle w:val="Podnadpis"/>
      </w:pPr>
      <w:r w:rsidRPr="001F7457">
        <w:t>Filtre pre horúcovodný rozvod</w:t>
      </w:r>
    </w:p>
    <w:p w14:paraId="3FCE93A4" w14:textId="71AB7CCB" w:rsidR="008B1203" w:rsidRPr="001F7457" w:rsidRDefault="00D82455"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w:t>
      </w:r>
      <w:r w:rsidR="008B1203" w:rsidRPr="1AADFB43">
        <w:rPr>
          <w:rFonts w:asciiTheme="minorHAnsi" w:eastAsia="Calibri" w:hAnsiTheme="minorHAnsi" w:cstheme="minorBidi"/>
          <w:color w:val="000000" w:themeColor="text1"/>
        </w:rPr>
        <w:t>enovité parametre</w:t>
      </w:r>
      <w:r>
        <w:tab/>
      </w:r>
      <w:r>
        <w:tab/>
      </w:r>
      <w:r>
        <w:tab/>
      </w:r>
      <w:r w:rsidRPr="1AADFB43">
        <w:rPr>
          <w:rFonts w:asciiTheme="minorHAnsi" w:eastAsia="Calibri" w:hAnsiTheme="minorHAnsi" w:cstheme="minorBidi"/>
          <w:color w:val="000000" w:themeColor="text1"/>
        </w:rPr>
        <w:t>m</w:t>
      </w:r>
      <w:r w:rsidR="008B1203" w:rsidRPr="1AADFB43">
        <w:rPr>
          <w:rFonts w:asciiTheme="minorHAnsi" w:eastAsia="Calibri" w:hAnsiTheme="minorHAnsi" w:cstheme="minorBidi"/>
          <w:color w:val="000000" w:themeColor="text1"/>
        </w:rPr>
        <w:t>enovitá teplota 150 °C, konštrukčný tlak PN 25</w:t>
      </w:r>
    </w:p>
    <w:p w14:paraId="7302BE76" w14:textId="14A5E83E"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musia umožniť čistenie a</w:t>
      </w:r>
      <w:r w:rsidR="00D82455" w:rsidRPr="1AADFB43">
        <w:rPr>
          <w:rFonts w:asciiTheme="minorHAnsi" w:eastAsia="Calibri" w:hAnsiTheme="minorHAnsi" w:cstheme="minorBidi"/>
          <w:color w:val="000000" w:themeColor="text1"/>
        </w:rPr>
        <w:t> </w:t>
      </w:r>
      <w:r w:rsidRPr="1AADFB43">
        <w:rPr>
          <w:rFonts w:asciiTheme="minorHAnsi" w:eastAsia="Calibri" w:hAnsiTheme="minorHAnsi" w:cstheme="minorBidi"/>
          <w:color w:val="000000" w:themeColor="text1"/>
        </w:rPr>
        <w:t>odstavenie filtra počas prevádzky bez obmedzenia dodávky tepla</w:t>
      </w:r>
    </w:p>
    <w:p w14:paraId="161E2200" w14:textId="3BCB5942" w:rsidR="008B1203" w:rsidRPr="001F7457" w:rsidRDefault="008B1203" w:rsidP="003128AB">
      <w:pPr>
        <w:pStyle w:val="Podnadpis"/>
      </w:pPr>
      <w:r w:rsidRPr="001F7457">
        <w:t>Spätné klapky</w:t>
      </w:r>
    </w:p>
    <w:p w14:paraId="1D0B0E27"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pre HV okruh PN 25,</w:t>
      </w:r>
    </w:p>
    <w:p w14:paraId="4C2AB1D4"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pre LT, HT okruh PN 16,</w:t>
      </w:r>
    </w:p>
    <w:p w14:paraId="1CF4ECAE"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menovitá teplota 100 °C,</w:t>
      </w:r>
    </w:p>
    <w:p w14:paraId="7B28A0CE" w14:textId="751A3F8B"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max. prevádzková teplota</w:t>
      </w:r>
      <w:r w:rsidR="006331D7" w:rsidRPr="1AADFB43">
        <w:rPr>
          <w:rFonts w:asciiTheme="minorHAnsi" w:eastAsia="Calibri" w:hAnsiTheme="minorHAnsi" w:cstheme="minorBidi"/>
          <w:color w:val="000000" w:themeColor="text1"/>
        </w:rPr>
        <w:t xml:space="preserve"> </w:t>
      </w:r>
      <w:r w:rsidRPr="1AADFB43">
        <w:rPr>
          <w:rFonts w:asciiTheme="minorHAnsi" w:eastAsia="Calibri" w:hAnsiTheme="minorHAnsi" w:cstheme="minorBidi"/>
          <w:color w:val="000000" w:themeColor="text1"/>
        </w:rPr>
        <w:t>150 °C,</w:t>
      </w:r>
    </w:p>
    <w:p w14:paraId="60ADF79E"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prírubové alebo medziprírubové prevedenie,</w:t>
      </w:r>
    </w:p>
    <w:p w14:paraId="0D01611D"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pripojenie na príruby podľa STN EN 1092-1.</w:t>
      </w:r>
    </w:p>
    <w:p w14:paraId="560B4255" w14:textId="233CACC8" w:rsidR="008B1203" w:rsidRPr="001F7457" w:rsidRDefault="008B1203" w:rsidP="003128AB">
      <w:pPr>
        <w:pStyle w:val="Podnadpis"/>
      </w:pPr>
      <w:r w:rsidRPr="001F7457">
        <w:rPr>
          <w:rFonts w:eastAsia="Calibri"/>
        </w:rPr>
        <w:t>Komíny</w:t>
      </w:r>
    </w:p>
    <w:p w14:paraId="08FC8987" w14:textId="0DBAC7B4"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Počet kusov</w:t>
      </w:r>
      <w:r>
        <w:tab/>
      </w:r>
      <w:r>
        <w:tab/>
      </w:r>
      <w:r>
        <w:tab/>
      </w:r>
      <w:r>
        <w:tab/>
      </w:r>
      <w:r>
        <w:tab/>
      </w:r>
      <w:r>
        <w:tab/>
      </w:r>
      <w:r w:rsidRPr="1AADFB43">
        <w:rPr>
          <w:rFonts w:asciiTheme="minorHAnsi" w:eastAsia="Calibri" w:hAnsiTheme="minorHAnsi" w:cstheme="minorBidi"/>
          <w:color w:val="000000" w:themeColor="text1"/>
        </w:rPr>
        <w:t>3</w:t>
      </w:r>
    </w:p>
    <w:p w14:paraId="5B34C0EE"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Dvojplášťový</w:t>
      </w:r>
    </w:p>
    <w:p w14:paraId="11DA4FD8" w14:textId="4BE0E610"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Dlhodobá schopnosť pracovať aj s teplotou spalín</w:t>
      </w:r>
      <w:r>
        <w:tab/>
      </w:r>
      <w:r w:rsidRPr="1AADFB43">
        <w:rPr>
          <w:rFonts w:asciiTheme="minorHAnsi" w:eastAsia="Calibri" w:hAnsiTheme="minorHAnsi" w:cstheme="minorBidi"/>
          <w:color w:val="000000" w:themeColor="text1"/>
        </w:rPr>
        <w:t>480 °C</w:t>
      </w:r>
    </w:p>
    <w:p w14:paraId="7F35BBBA" w14:textId="0DE6E256"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Konštrukčná (výpočtová) teplota komína</w:t>
      </w:r>
      <w:r>
        <w:tab/>
      </w:r>
      <w:r>
        <w:tab/>
      </w:r>
      <w:r w:rsidRPr="1AADFB43">
        <w:rPr>
          <w:rFonts w:asciiTheme="minorHAnsi" w:eastAsia="Calibri" w:hAnsiTheme="minorHAnsi" w:cstheme="minorBidi"/>
          <w:color w:val="000000" w:themeColor="text1"/>
        </w:rPr>
        <w:t>500 °C</w:t>
      </w:r>
    </w:p>
    <w:p w14:paraId="182BF868" w14:textId="3101DF34" w:rsidR="008B1203" w:rsidRPr="001F7457" w:rsidRDefault="64BC76CB" w:rsidP="00FC2C41">
      <w:pPr>
        <w:pStyle w:val="Odsekzoznamu"/>
        <w:numPr>
          <w:ilvl w:val="0"/>
          <w:numId w:val="67"/>
        </w:numPr>
        <w:spacing w:after="0"/>
        <w:ind w:left="284" w:hanging="284"/>
        <w:rPr>
          <w:rFonts w:asciiTheme="minorHAnsi" w:eastAsia="Calibri" w:hAnsiTheme="minorHAnsi" w:cstheme="minorBidi"/>
          <w:color w:val="000000" w:themeColor="text1"/>
        </w:rPr>
      </w:pPr>
      <w:r w:rsidRPr="1AADFB43">
        <w:rPr>
          <w:rFonts w:asciiTheme="minorHAnsi" w:eastAsia="Calibri" w:hAnsiTheme="minorHAnsi" w:cstheme="minorBidi"/>
          <w:color w:val="000000" w:themeColor="text1"/>
        </w:rPr>
        <w:t>V</w:t>
      </w:r>
      <w:r w:rsidR="008B1203" w:rsidRPr="1AADFB43">
        <w:rPr>
          <w:rFonts w:asciiTheme="minorHAnsi" w:eastAsia="Calibri" w:hAnsiTheme="minorHAnsi" w:cstheme="minorBidi"/>
          <w:color w:val="000000" w:themeColor="text1"/>
        </w:rPr>
        <w:t>ýška komína</w:t>
      </w:r>
      <w:r>
        <w:tab/>
      </w:r>
      <w:r>
        <w:tab/>
      </w:r>
      <w:r>
        <w:tab/>
      </w:r>
      <w:r>
        <w:tab/>
      </w:r>
      <w:r>
        <w:tab/>
      </w:r>
      <w:r w:rsidR="008B1203" w:rsidRPr="1AADFB43">
        <w:rPr>
          <w:rFonts w:asciiTheme="minorHAnsi" w:eastAsia="Calibri" w:hAnsiTheme="minorHAnsi" w:cstheme="minorBidi"/>
          <w:color w:val="000000" w:themeColor="text1"/>
        </w:rPr>
        <w:t>60 m</w:t>
      </w:r>
    </w:p>
    <w:p w14:paraId="69E57B41" w14:textId="0FE721A1" w:rsidR="008B1203" w:rsidRPr="001F7457" w:rsidRDefault="6E6BD677" w:rsidP="00FC2C41">
      <w:pPr>
        <w:pStyle w:val="Odsekzoznamu"/>
        <w:numPr>
          <w:ilvl w:val="0"/>
          <w:numId w:val="67"/>
        </w:numPr>
        <w:spacing w:after="0"/>
        <w:ind w:left="284" w:hanging="284"/>
        <w:rPr>
          <w:rFonts w:asciiTheme="minorHAnsi" w:eastAsia="Calibri" w:hAnsiTheme="minorHAnsi" w:cstheme="minorBidi"/>
          <w:color w:val="000000" w:themeColor="text1"/>
        </w:rPr>
      </w:pPr>
      <w:r w:rsidRPr="1AADFB43">
        <w:rPr>
          <w:rFonts w:asciiTheme="minorHAnsi" w:eastAsia="Calibri" w:hAnsiTheme="minorHAnsi" w:cstheme="minorBidi"/>
          <w:color w:val="000000" w:themeColor="text1"/>
        </w:rPr>
        <w:t>P</w:t>
      </w:r>
      <w:r w:rsidR="008B1203" w:rsidRPr="1AADFB43">
        <w:rPr>
          <w:rFonts w:asciiTheme="minorHAnsi" w:eastAsia="Calibri" w:hAnsiTheme="minorHAnsi" w:cstheme="minorBidi"/>
          <w:color w:val="000000" w:themeColor="text1"/>
        </w:rPr>
        <w:t>očet pracovných hodín</w:t>
      </w:r>
      <w:r>
        <w:tab/>
      </w:r>
      <w:r>
        <w:tab/>
      </w:r>
      <w:r>
        <w:tab/>
      </w:r>
      <w:r>
        <w:tab/>
      </w:r>
      <w:r w:rsidR="008B1203" w:rsidRPr="1AADFB43">
        <w:rPr>
          <w:rFonts w:asciiTheme="minorHAnsi" w:eastAsia="Calibri" w:hAnsiTheme="minorHAnsi" w:cstheme="minorBidi"/>
          <w:color w:val="000000" w:themeColor="text1"/>
        </w:rPr>
        <w:t>8 760 h/rok</w:t>
      </w:r>
    </w:p>
    <w:p w14:paraId="23B665C6" w14:textId="76EC1611"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Max. tlaková strata komína aj s tlmičom hluku</w:t>
      </w:r>
      <w:r>
        <w:tab/>
      </w:r>
      <w:r w:rsidRPr="1AADFB43">
        <w:rPr>
          <w:rFonts w:asciiTheme="minorHAnsi" w:eastAsia="Calibri" w:hAnsiTheme="minorHAnsi" w:cstheme="minorBidi"/>
          <w:color w:val="000000" w:themeColor="text1"/>
        </w:rPr>
        <w:t>350 Pa</w:t>
      </w:r>
    </w:p>
    <w:p w14:paraId="276B2BC2" w14:textId="3B139109" w:rsidR="008B1203" w:rsidRPr="001F7457" w:rsidRDefault="1CFAC599" w:rsidP="00FC2C41">
      <w:pPr>
        <w:pStyle w:val="Odsekzoznamu"/>
        <w:numPr>
          <w:ilvl w:val="0"/>
          <w:numId w:val="67"/>
        </w:numPr>
        <w:spacing w:after="0"/>
        <w:ind w:left="284" w:hanging="284"/>
        <w:rPr>
          <w:rFonts w:asciiTheme="minorHAnsi" w:eastAsia="Calibri" w:hAnsiTheme="minorHAnsi" w:cstheme="minorBidi"/>
          <w:color w:val="000000" w:themeColor="text1"/>
        </w:rPr>
      </w:pPr>
      <w:r w:rsidRPr="1AADFB43">
        <w:rPr>
          <w:rFonts w:asciiTheme="minorHAnsi" w:eastAsia="Calibri" w:hAnsiTheme="minorHAnsi" w:cstheme="minorBidi"/>
          <w:color w:val="000000" w:themeColor="text1"/>
        </w:rPr>
        <w:t>Ž</w:t>
      </w:r>
      <w:r w:rsidR="008B1203" w:rsidRPr="1AADFB43">
        <w:rPr>
          <w:rFonts w:asciiTheme="minorHAnsi" w:eastAsia="Calibri" w:hAnsiTheme="minorHAnsi" w:cstheme="minorBidi"/>
          <w:color w:val="000000" w:themeColor="text1"/>
        </w:rPr>
        <w:t>ivotnosť komínov</w:t>
      </w:r>
      <w:r>
        <w:tab/>
      </w:r>
      <w:r>
        <w:tab/>
      </w:r>
      <w:r>
        <w:tab/>
      </w:r>
      <w:r>
        <w:tab/>
      </w:r>
      <w:r>
        <w:tab/>
      </w:r>
      <w:r w:rsidR="008B1203" w:rsidRPr="1AADFB43">
        <w:rPr>
          <w:rFonts w:asciiTheme="minorHAnsi" w:eastAsia="Calibri" w:hAnsiTheme="minorHAnsi" w:cstheme="minorBidi"/>
          <w:color w:val="000000" w:themeColor="text1"/>
        </w:rPr>
        <w:t>20 rokov</w:t>
      </w:r>
    </w:p>
    <w:p w14:paraId="557A6840" w14:textId="19FA9B3E"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Materiál vložky komína</w:t>
      </w:r>
      <w:r>
        <w:tab/>
      </w:r>
      <w:r>
        <w:tab/>
      </w:r>
      <w:r>
        <w:tab/>
      </w:r>
      <w:r>
        <w:tab/>
      </w:r>
      <w:r w:rsidRPr="1AADFB43">
        <w:rPr>
          <w:rFonts w:asciiTheme="minorHAnsi" w:eastAsia="Calibri" w:hAnsiTheme="minorHAnsi" w:cstheme="minorBidi"/>
          <w:color w:val="000000" w:themeColor="text1"/>
        </w:rPr>
        <w:t>nehrdzavejúca oceľ (nerez)</w:t>
      </w:r>
    </w:p>
    <w:p w14:paraId="53FE309F" w14:textId="3E2261AE"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Zabudovaný tlmič hluku v komíne</w:t>
      </w:r>
      <w:r>
        <w:tab/>
      </w:r>
      <w:r>
        <w:tab/>
      </w:r>
      <w:r>
        <w:tab/>
      </w:r>
      <w:r w:rsidRPr="1AADFB43">
        <w:rPr>
          <w:rFonts w:asciiTheme="minorHAnsi" w:eastAsia="Calibri" w:hAnsiTheme="minorHAnsi" w:cstheme="minorBidi"/>
          <w:color w:val="000000" w:themeColor="text1"/>
        </w:rPr>
        <w:t>áno</w:t>
      </w:r>
    </w:p>
    <w:p w14:paraId="599C27A4" w14:textId="77777777" w:rsidR="008B1203" w:rsidRPr="001F7457" w:rsidRDefault="008B1203" w:rsidP="001F7457">
      <w:pPr>
        <w:jc w:val="both"/>
        <w:textAlignment w:val="baseline"/>
        <w:rPr>
          <w:rFonts w:asciiTheme="minorHAnsi" w:eastAsia="Calibri" w:hAnsiTheme="minorHAnsi" w:cstheme="minorHAnsi"/>
          <w:color w:val="000000" w:themeColor="text1"/>
          <w:sz w:val="22"/>
          <w:szCs w:val="22"/>
          <w:highlight w:val="yellow"/>
        </w:rPr>
      </w:pPr>
    </w:p>
    <w:p w14:paraId="56A99D49" w14:textId="0FFFD73A" w:rsidR="008B1203" w:rsidRPr="001F7457" w:rsidRDefault="00F907B8" w:rsidP="001F7457">
      <w:pPr>
        <w:jc w:val="both"/>
        <w:textAlignment w:val="baseline"/>
        <w:rPr>
          <w:rFonts w:asciiTheme="minorHAnsi" w:eastAsia="Calibri" w:hAnsiTheme="minorHAnsi" w:cstheme="minorBidi"/>
          <w:color w:val="000000" w:themeColor="text1"/>
          <w:sz w:val="22"/>
          <w:szCs w:val="22"/>
        </w:rPr>
      </w:pPr>
      <w:r>
        <w:rPr>
          <w:rFonts w:asciiTheme="minorHAnsi" w:eastAsia="Calibri" w:hAnsiTheme="minorHAnsi" w:cstheme="minorBidi"/>
          <w:color w:val="000000" w:themeColor="text1"/>
          <w:sz w:val="22"/>
          <w:szCs w:val="22"/>
        </w:rPr>
        <w:t>S</w:t>
      </w:r>
      <w:r w:rsidR="008B1203" w:rsidRPr="0294E5B6">
        <w:rPr>
          <w:rFonts w:asciiTheme="minorHAnsi" w:eastAsia="Calibri" w:hAnsiTheme="minorHAnsi" w:cstheme="minorBidi"/>
          <w:color w:val="000000" w:themeColor="text1"/>
          <w:sz w:val="22"/>
          <w:szCs w:val="22"/>
        </w:rPr>
        <w:t>palinovod vrátane komína musí umožniť prevádzku</w:t>
      </w:r>
      <w:r w:rsidR="00AA0356" w:rsidRPr="0294E5B6">
        <w:rPr>
          <w:rFonts w:asciiTheme="minorHAnsi" w:eastAsia="Calibri" w:hAnsiTheme="minorHAnsi" w:cstheme="minorBidi"/>
          <w:color w:val="000000" w:themeColor="text1"/>
          <w:sz w:val="22"/>
          <w:szCs w:val="22"/>
        </w:rPr>
        <w:t xml:space="preserve"> </w:t>
      </w:r>
      <w:r w:rsidR="008B1203" w:rsidRPr="0294E5B6">
        <w:rPr>
          <w:rFonts w:asciiTheme="minorHAnsi" w:eastAsia="Calibri" w:hAnsiTheme="minorHAnsi" w:cstheme="minorBidi"/>
          <w:color w:val="000000" w:themeColor="text1"/>
          <w:sz w:val="22"/>
          <w:szCs w:val="22"/>
        </w:rPr>
        <w:t>pri teplote spalín nad 450</w:t>
      </w:r>
      <w:r w:rsidR="00AA0356" w:rsidRPr="0294E5B6">
        <w:rPr>
          <w:rFonts w:asciiTheme="minorHAnsi" w:eastAsia="Calibri" w:hAnsiTheme="minorHAnsi" w:cstheme="minorBidi"/>
          <w:color w:val="000000" w:themeColor="text1"/>
          <w:sz w:val="22"/>
          <w:szCs w:val="22"/>
        </w:rPr>
        <w:t> </w:t>
      </w:r>
      <w:r w:rsidR="008B1203" w:rsidRPr="0294E5B6">
        <w:rPr>
          <w:rFonts w:asciiTheme="minorHAnsi" w:eastAsia="Calibri" w:hAnsiTheme="minorHAnsi" w:cstheme="minorBidi"/>
          <w:color w:val="000000" w:themeColor="text1"/>
          <w:sz w:val="22"/>
          <w:szCs w:val="22"/>
        </w:rPr>
        <w:t>°C, a</w:t>
      </w:r>
      <w:r w:rsidR="00AA0356" w:rsidRPr="0294E5B6">
        <w:rPr>
          <w:rFonts w:asciiTheme="minorHAnsi" w:eastAsia="Calibri" w:hAnsiTheme="minorHAnsi" w:cstheme="minorBidi"/>
          <w:color w:val="000000" w:themeColor="text1"/>
          <w:sz w:val="22"/>
          <w:szCs w:val="22"/>
        </w:rPr>
        <w:t> </w:t>
      </w:r>
      <w:r w:rsidR="008B1203" w:rsidRPr="0294E5B6">
        <w:rPr>
          <w:rFonts w:asciiTheme="minorHAnsi" w:eastAsia="Calibri" w:hAnsiTheme="minorHAnsi" w:cstheme="minorBidi"/>
          <w:color w:val="000000" w:themeColor="text1"/>
          <w:sz w:val="22"/>
          <w:szCs w:val="22"/>
        </w:rPr>
        <w:t>zároveň komín musí byť odolný voči spalinám pri akomkoľvek prevádzkovom stave.</w:t>
      </w:r>
    </w:p>
    <w:p w14:paraId="4403EA23" w14:textId="1F120952"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Materiál spalinovodu: od motora po spalinové výmenníky: materiál odolný do teploty 500</w:t>
      </w:r>
      <w:r w:rsidR="00AA0356">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°C</w:t>
      </w:r>
      <w:r w:rsidR="00AA0356">
        <w:rPr>
          <w:rFonts w:asciiTheme="minorHAnsi" w:hAnsiTheme="minorHAnsi" w:cstheme="minorHAnsi"/>
          <w:color w:val="000000" w:themeColor="text1"/>
          <w:sz w:val="22"/>
          <w:szCs w:val="22"/>
        </w:rPr>
        <w:t>.</w:t>
      </w:r>
      <w:r w:rsidRPr="001F7457">
        <w:rPr>
          <w:rFonts w:asciiTheme="minorHAnsi" w:hAnsiTheme="minorHAnsi" w:cstheme="minorHAnsi"/>
          <w:color w:val="000000" w:themeColor="text1"/>
          <w:sz w:val="22"/>
          <w:szCs w:val="22"/>
        </w:rPr>
        <w:t xml:space="preserve"> </w:t>
      </w:r>
    </w:p>
    <w:p w14:paraId="653A1AC7" w14:textId="7CF1C625" w:rsidR="008B1203" w:rsidRPr="001F7457" w:rsidRDefault="008B1203" w:rsidP="001F7457">
      <w:pPr>
        <w:jc w:val="both"/>
        <w:rPr>
          <w:rFonts w:asciiTheme="minorHAnsi" w:hAnsiTheme="minorHAnsi" w:cstheme="minorBidi"/>
          <w:color w:val="000000" w:themeColor="text1"/>
          <w:sz w:val="22"/>
          <w:szCs w:val="22"/>
        </w:rPr>
      </w:pPr>
      <w:r w:rsidRPr="73B2559E">
        <w:rPr>
          <w:rFonts w:asciiTheme="minorHAnsi" w:hAnsiTheme="minorHAnsi" w:cstheme="minorBidi"/>
          <w:color w:val="000000" w:themeColor="text1"/>
          <w:sz w:val="22"/>
          <w:szCs w:val="22"/>
        </w:rPr>
        <w:t xml:space="preserve">Materiál musí byť odolný voči veľmi rýchlej zmene teploty zo studeného stavu </w:t>
      </w:r>
      <w:r w:rsidR="4FDAE246" w:rsidRPr="73B2559E">
        <w:rPr>
          <w:rFonts w:asciiTheme="minorHAnsi" w:hAnsiTheme="minorHAnsi" w:cstheme="minorBidi"/>
          <w:color w:val="000000" w:themeColor="text1"/>
          <w:sz w:val="22"/>
          <w:szCs w:val="22"/>
        </w:rPr>
        <w:t>-</w:t>
      </w:r>
      <w:r w:rsidRPr="73B2559E">
        <w:rPr>
          <w:rFonts w:asciiTheme="minorHAnsi" w:hAnsiTheme="minorHAnsi" w:cstheme="minorBidi"/>
          <w:color w:val="000000" w:themeColor="text1"/>
          <w:sz w:val="22"/>
          <w:szCs w:val="22"/>
        </w:rPr>
        <w:t>10</w:t>
      </w:r>
      <w:r w:rsidR="00AA0356" w:rsidRPr="73B2559E">
        <w:rPr>
          <w:rFonts w:asciiTheme="minorHAnsi" w:hAnsiTheme="minorHAnsi" w:cstheme="minorBidi"/>
          <w:color w:val="000000" w:themeColor="text1"/>
          <w:sz w:val="22"/>
          <w:szCs w:val="22"/>
        </w:rPr>
        <w:t> </w:t>
      </w:r>
      <w:r w:rsidRPr="73B2559E">
        <w:rPr>
          <w:rFonts w:asciiTheme="minorHAnsi" w:hAnsiTheme="minorHAnsi" w:cstheme="minorBidi"/>
          <w:color w:val="000000" w:themeColor="text1"/>
          <w:sz w:val="22"/>
          <w:szCs w:val="22"/>
        </w:rPr>
        <w:t>°C</w:t>
      </w:r>
      <w:r w:rsidRPr="73B2559E" w:rsidDel="00AC6470">
        <w:rPr>
          <w:rFonts w:asciiTheme="minorHAnsi" w:hAnsiTheme="minorHAnsi" w:cstheme="minorBidi"/>
          <w:color w:val="000000" w:themeColor="text1"/>
          <w:sz w:val="22"/>
          <w:szCs w:val="22"/>
        </w:rPr>
        <w:t xml:space="preserve"> </w:t>
      </w:r>
      <w:r w:rsidRPr="73B2559E">
        <w:rPr>
          <w:rFonts w:asciiTheme="minorHAnsi" w:hAnsiTheme="minorHAnsi" w:cstheme="minorBidi"/>
          <w:color w:val="000000" w:themeColor="text1"/>
          <w:sz w:val="22"/>
          <w:szCs w:val="22"/>
        </w:rPr>
        <w:t>na 480</w:t>
      </w:r>
      <w:r w:rsidR="00AA0356" w:rsidRPr="73B2559E">
        <w:rPr>
          <w:rFonts w:asciiTheme="minorHAnsi" w:hAnsiTheme="minorHAnsi" w:cstheme="minorBidi"/>
          <w:color w:val="000000" w:themeColor="text1"/>
          <w:sz w:val="22"/>
          <w:szCs w:val="22"/>
        </w:rPr>
        <w:t> </w:t>
      </w:r>
      <w:r w:rsidRPr="73B2559E">
        <w:rPr>
          <w:rFonts w:asciiTheme="minorHAnsi" w:hAnsiTheme="minorHAnsi" w:cstheme="minorBidi"/>
          <w:color w:val="000000" w:themeColor="text1"/>
          <w:sz w:val="22"/>
          <w:szCs w:val="22"/>
        </w:rPr>
        <w:t>°C</w:t>
      </w:r>
      <w:r w:rsidR="00AA0356" w:rsidRPr="73B2559E">
        <w:rPr>
          <w:rFonts w:asciiTheme="minorHAnsi" w:hAnsiTheme="minorHAnsi" w:cstheme="minorBidi"/>
          <w:color w:val="000000" w:themeColor="text1"/>
          <w:sz w:val="22"/>
          <w:szCs w:val="22"/>
        </w:rPr>
        <w:t>.</w:t>
      </w:r>
    </w:p>
    <w:p w14:paraId="01222AE0" w14:textId="0B9F8078" w:rsidR="008B1203" w:rsidRPr="001F7457" w:rsidRDefault="008B1203" w:rsidP="001F7457">
      <w:pPr>
        <w:jc w:val="both"/>
        <w:rPr>
          <w:rFonts w:asciiTheme="minorHAnsi" w:hAnsiTheme="minorHAnsi" w:cstheme="minorBidi"/>
          <w:color w:val="000000" w:themeColor="text1"/>
          <w:sz w:val="22"/>
          <w:szCs w:val="22"/>
        </w:rPr>
      </w:pPr>
      <w:r w:rsidRPr="73B2559E">
        <w:rPr>
          <w:rFonts w:asciiTheme="minorHAnsi" w:hAnsiTheme="minorHAnsi" w:cstheme="minorBidi"/>
          <w:color w:val="000000" w:themeColor="text1"/>
          <w:sz w:val="22"/>
          <w:szCs w:val="22"/>
        </w:rPr>
        <w:t>Materiál spalinovodu: od výmenníkov po komín: materiál odolný proti korózii kondenzátu v</w:t>
      </w:r>
      <w:r w:rsidR="004E29E7" w:rsidRPr="73B2559E">
        <w:rPr>
          <w:rFonts w:asciiTheme="minorHAnsi" w:hAnsiTheme="minorHAnsi" w:cstheme="minorBidi"/>
          <w:color w:val="000000" w:themeColor="text1"/>
          <w:sz w:val="22"/>
          <w:szCs w:val="22"/>
        </w:rPr>
        <w:t> </w:t>
      </w:r>
      <w:r w:rsidRPr="73B2559E">
        <w:rPr>
          <w:rFonts w:asciiTheme="minorHAnsi" w:hAnsiTheme="minorHAnsi" w:cstheme="minorBidi"/>
          <w:color w:val="000000" w:themeColor="text1"/>
          <w:sz w:val="22"/>
          <w:szCs w:val="22"/>
        </w:rPr>
        <w:t>spalinách</w:t>
      </w:r>
      <w:r w:rsidR="004E29E7" w:rsidRPr="73B2559E">
        <w:rPr>
          <w:rFonts w:asciiTheme="minorHAnsi" w:hAnsiTheme="minorHAnsi" w:cstheme="minorBidi"/>
          <w:color w:val="000000" w:themeColor="text1"/>
          <w:sz w:val="22"/>
          <w:szCs w:val="22"/>
        </w:rPr>
        <w:t>,</w:t>
      </w:r>
      <w:r w:rsidRPr="73B2559E">
        <w:rPr>
          <w:rFonts w:asciiTheme="minorHAnsi" w:hAnsiTheme="minorHAnsi" w:cstheme="minorBidi"/>
          <w:color w:val="000000" w:themeColor="text1"/>
          <w:sz w:val="22"/>
          <w:szCs w:val="22"/>
        </w:rPr>
        <w:t xml:space="preserve"> a zároveň odolný do teploty 500</w:t>
      </w:r>
      <w:r w:rsidR="004E29E7" w:rsidRPr="73B2559E">
        <w:rPr>
          <w:rFonts w:asciiTheme="minorHAnsi" w:hAnsiTheme="minorHAnsi" w:cstheme="minorBidi"/>
          <w:color w:val="000000" w:themeColor="text1"/>
          <w:sz w:val="22"/>
          <w:szCs w:val="22"/>
        </w:rPr>
        <w:t> </w:t>
      </w:r>
      <w:r w:rsidRPr="73B2559E">
        <w:rPr>
          <w:rFonts w:asciiTheme="minorHAnsi" w:hAnsiTheme="minorHAnsi" w:cstheme="minorBidi"/>
          <w:color w:val="000000" w:themeColor="text1"/>
          <w:sz w:val="22"/>
          <w:szCs w:val="22"/>
        </w:rPr>
        <w:t>°C, musí byť odolný voči veľmi rýchlej zmene teploty zo studeného stavu</w:t>
      </w:r>
      <w:r w:rsidR="00AD28BE">
        <w:rPr>
          <w:rFonts w:asciiTheme="minorHAnsi" w:hAnsiTheme="minorHAnsi" w:cstheme="minorBidi"/>
          <w:color w:val="000000" w:themeColor="text1"/>
          <w:sz w:val="22"/>
          <w:szCs w:val="22"/>
        </w:rPr>
        <w:t xml:space="preserve"> </w:t>
      </w:r>
      <w:r w:rsidR="00AD28BE">
        <w:rPr>
          <w:rFonts w:asciiTheme="minorHAnsi" w:hAnsiTheme="minorHAnsi" w:cstheme="minorBidi"/>
          <w:color w:val="000000" w:themeColor="text1"/>
          <w:sz w:val="22"/>
          <w:szCs w:val="22"/>
        </w:rPr>
        <w:br/>
      </w:r>
      <w:r w:rsidRPr="73B2559E">
        <w:rPr>
          <w:rFonts w:asciiTheme="minorHAnsi" w:hAnsiTheme="minorHAnsi" w:cstheme="minorBidi"/>
          <w:color w:val="000000" w:themeColor="text1"/>
          <w:sz w:val="22"/>
          <w:szCs w:val="22"/>
        </w:rPr>
        <w:t>-10</w:t>
      </w:r>
      <w:r w:rsidR="004E29E7" w:rsidRPr="73B2559E">
        <w:rPr>
          <w:rFonts w:asciiTheme="minorHAnsi" w:hAnsiTheme="minorHAnsi" w:cstheme="minorBidi"/>
          <w:color w:val="000000" w:themeColor="text1"/>
          <w:sz w:val="22"/>
          <w:szCs w:val="22"/>
        </w:rPr>
        <w:t xml:space="preserve"> </w:t>
      </w:r>
      <w:r w:rsidRPr="73B2559E">
        <w:rPr>
          <w:rFonts w:asciiTheme="minorHAnsi" w:hAnsiTheme="minorHAnsi" w:cstheme="minorBidi"/>
          <w:color w:val="000000" w:themeColor="text1"/>
          <w:sz w:val="22"/>
          <w:szCs w:val="22"/>
        </w:rPr>
        <w:t>°C</w:t>
      </w:r>
      <w:r w:rsidRPr="73B2559E" w:rsidDel="00AC6470">
        <w:rPr>
          <w:rFonts w:asciiTheme="minorHAnsi" w:hAnsiTheme="minorHAnsi" w:cstheme="minorBidi"/>
          <w:color w:val="000000" w:themeColor="text1"/>
          <w:sz w:val="22"/>
          <w:szCs w:val="22"/>
        </w:rPr>
        <w:t xml:space="preserve"> </w:t>
      </w:r>
      <w:r w:rsidRPr="73B2559E">
        <w:rPr>
          <w:rFonts w:asciiTheme="minorHAnsi" w:hAnsiTheme="minorHAnsi" w:cstheme="minorBidi"/>
          <w:color w:val="000000" w:themeColor="text1"/>
          <w:sz w:val="22"/>
          <w:szCs w:val="22"/>
        </w:rPr>
        <w:t>na 480</w:t>
      </w:r>
      <w:r w:rsidR="004E29E7" w:rsidRPr="73B2559E">
        <w:rPr>
          <w:rFonts w:asciiTheme="minorHAnsi" w:hAnsiTheme="minorHAnsi" w:cstheme="minorBidi"/>
          <w:color w:val="000000" w:themeColor="text1"/>
          <w:sz w:val="22"/>
          <w:szCs w:val="22"/>
        </w:rPr>
        <w:t xml:space="preserve"> </w:t>
      </w:r>
      <w:r w:rsidRPr="73B2559E">
        <w:rPr>
          <w:rFonts w:asciiTheme="minorHAnsi" w:hAnsiTheme="minorHAnsi" w:cstheme="minorBidi"/>
          <w:color w:val="000000" w:themeColor="text1"/>
          <w:sz w:val="22"/>
          <w:szCs w:val="22"/>
        </w:rPr>
        <w:t>°C</w:t>
      </w:r>
      <w:r w:rsidR="004E29E7" w:rsidRPr="73B2559E">
        <w:rPr>
          <w:rFonts w:asciiTheme="minorHAnsi" w:hAnsiTheme="minorHAnsi" w:cstheme="minorBidi"/>
          <w:color w:val="000000" w:themeColor="text1"/>
          <w:sz w:val="22"/>
          <w:szCs w:val="22"/>
        </w:rPr>
        <w:t>.</w:t>
      </w:r>
    </w:p>
    <w:p w14:paraId="16D37A0A" w14:textId="433CBDEE"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Vyzrážaný kondenzát v potrubí spalín bude zberaný v zberači. Zberné potrubie opatrené uzatváracím kohútom bude spojené s odvodom kondenzátu z výmenníkov tepla a napojené na neutralizačnú nádobu.</w:t>
      </w:r>
    </w:p>
    <w:p w14:paraId="2215B03D" w14:textId="0C4F21C4" w:rsidR="008B1203" w:rsidRPr="001F7457" w:rsidRDefault="008B1203" w:rsidP="003128AB">
      <w:pPr>
        <w:pStyle w:val="Podnadpis"/>
      </w:pPr>
      <w:r w:rsidRPr="001F7457">
        <w:t>Spalinové cesty</w:t>
      </w:r>
    </w:p>
    <w:p w14:paraId="3516D74C" w14:textId="60714735" w:rsidR="008B1203" w:rsidRPr="001F7457" w:rsidRDefault="008B1203" w:rsidP="00FC2C41">
      <w:pPr>
        <w:pStyle w:val="Odsekzoznamu"/>
        <w:numPr>
          <w:ilvl w:val="0"/>
          <w:numId w:val="66"/>
        </w:numPr>
        <w:spacing w:after="0"/>
        <w:ind w:left="284" w:hanging="284"/>
        <w:rPr>
          <w:rFonts w:asciiTheme="minorHAnsi" w:hAnsiTheme="minorHAnsi" w:cstheme="minorBidi"/>
          <w:color w:val="000000" w:themeColor="text1"/>
        </w:rPr>
      </w:pPr>
      <w:r w:rsidRPr="0294E5B6">
        <w:rPr>
          <w:rFonts w:asciiTheme="minorHAnsi" w:hAnsiTheme="minorHAnsi" w:cstheme="minorBidi"/>
          <w:color w:val="000000" w:themeColor="text1"/>
        </w:rPr>
        <w:t>Spalinový okruh PN 2,5</w:t>
      </w:r>
      <w:r w:rsidR="00CE1CAE">
        <w:rPr>
          <w:rFonts w:asciiTheme="minorHAnsi" w:hAnsiTheme="minorHAnsi" w:cstheme="minorBidi"/>
          <w:color w:val="000000" w:themeColor="text1"/>
        </w:rPr>
        <w:t>;</w:t>
      </w:r>
    </w:p>
    <w:p w14:paraId="484E4EDB" w14:textId="17C14B29" w:rsidR="008B1203" w:rsidRPr="001F7457" w:rsidRDefault="008B1203" w:rsidP="00FC2C41">
      <w:pPr>
        <w:pStyle w:val="Odsekzoznamu"/>
        <w:numPr>
          <w:ilvl w:val="0"/>
          <w:numId w:val="66"/>
        </w:numPr>
        <w:spacing w:after="0"/>
        <w:ind w:left="284" w:hanging="284"/>
        <w:rPr>
          <w:rFonts w:asciiTheme="minorHAnsi" w:hAnsiTheme="minorHAnsi" w:cstheme="minorBidi"/>
          <w:color w:val="000000" w:themeColor="text1"/>
        </w:rPr>
      </w:pPr>
      <w:r w:rsidRPr="0294E5B6">
        <w:rPr>
          <w:rFonts w:asciiTheme="minorHAnsi" w:hAnsiTheme="minorHAnsi" w:cstheme="minorBidi"/>
          <w:color w:val="000000" w:themeColor="text1"/>
        </w:rPr>
        <w:t>Konštrukčná teplota 500</w:t>
      </w:r>
      <w:r w:rsidR="004E29E7" w:rsidRPr="0294E5B6">
        <w:rPr>
          <w:rFonts w:asciiTheme="minorHAnsi" w:hAnsiTheme="minorHAnsi" w:cstheme="minorBidi"/>
          <w:color w:val="000000" w:themeColor="text1"/>
        </w:rPr>
        <w:t xml:space="preserve"> </w:t>
      </w:r>
      <w:r w:rsidRPr="0294E5B6">
        <w:rPr>
          <w:rFonts w:asciiTheme="minorHAnsi" w:hAnsiTheme="minorHAnsi" w:cstheme="minorBidi"/>
          <w:color w:val="000000" w:themeColor="text1"/>
        </w:rPr>
        <w:t>°C</w:t>
      </w:r>
      <w:r w:rsidR="00CE1CAE">
        <w:rPr>
          <w:rFonts w:asciiTheme="minorHAnsi" w:hAnsiTheme="minorHAnsi" w:cstheme="minorBidi"/>
          <w:color w:val="000000" w:themeColor="text1"/>
        </w:rPr>
        <w:t>;</w:t>
      </w:r>
    </w:p>
    <w:p w14:paraId="7F341600" w14:textId="4AA0461F" w:rsidR="008B1203" w:rsidRDefault="008B1203" w:rsidP="00FC2C41">
      <w:pPr>
        <w:pStyle w:val="Odsekzoznamu"/>
        <w:numPr>
          <w:ilvl w:val="0"/>
          <w:numId w:val="66"/>
        </w:numPr>
        <w:spacing w:after="0"/>
        <w:ind w:left="284" w:hanging="284"/>
        <w:rPr>
          <w:rFonts w:asciiTheme="minorHAnsi" w:hAnsiTheme="minorHAnsi" w:cstheme="minorBidi"/>
          <w:color w:val="000000" w:themeColor="text1"/>
        </w:rPr>
      </w:pPr>
      <w:r w:rsidRPr="0294E5B6">
        <w:rPr>
          <w:rFonts w:asciiTheme="minorHAnsi" w:hAnsiTheme="minorHAnsi" w:cstheme="minorBidi"/>
          <w:color w:val="000000" w:themeColor="text1"/>
        </w:rPr>
        <w:t>Max. prevádzková teplota 480</w:t>
      </w:r>
      <w:r w:rsidR="004E29E7" w:rsidRPr="0294E5B6">
        <w:rPr>
          <w:rFonts w:asciiTheme="minorHAnsi" w:hAnsiTheme="minorHAnsi" w:cstheme="minorBidi"/>
          <w:color w:val="000000" w:themeColor="text1"/>
        </w:rPr>
        <w:t xml:space="preserve"> </w:t>
      </w:r>
      <w:r w:rsidRPr="0294E5B6">
        <w:rPr>
          <w:rFonts w:asciiTheme="minorHAnsi" w:hAnsiTheme="minorHAnsi" w:cstheme="minorBidi"/>
          <w:color w:val="000000" w:themeColor="text1"/>
        </w:rPr>
        <w:t>°C</w:t>
      </w:r>
      <w:r w:rsidR="00CE1CAE">
        <w:rPr>
          <w:rFonts w:asciiTheme="minorHAnsi" w:hAnsiTheme="minorHAnsi" w:cstheme="minorBidi"/>
          <w:color w:val="000000" w:themeColor="text1"/>
        </w:rPr>
        <w:t>;</w:t>
      </w:r>
    </w:p>
    <w:p w14:paraId="0C3CF42A" w14:textId="43B2B5E7" w:rsidR="008B1203" w:rsidRPr="004E29E7" w:rsidRDefault="008B1203" w:rsidP="00FC2C41">
      <w:pPr>
        <w:pStyle w:val="Odsekzoznamu"/>
        <w:numPr>
          <w:ilvl w:val="0"/>
          <w:numId w:val="66"/>
        </w:numPr>
        <w:spacing w:after="0"/>
        <w:ind w:left="284" w:hanging="284"/>
        <w:rPr>
          <w:rFonts w:asciiTheme="minorHAnsi" w:hAnsiTheme="minorHAnsi" w:cstheme="minorHAnsi"/>
          <w:color w:val="000000" w:themeColor="text1"/>
        </w:rPr>
      </w:pPr>
      <w:r w:rsidRPr="004E29E7">
        <w:rPr>
          <w:rFonts w:asciiTheme="minorHAnsi" w:eastAsia="Calibri" w:hAnsiTheme="minorHAnsi" w:cstheme="minorHAnsi"/>
          <w:color w:val="000000" w:themeColor="text1"/>
        </w:rPr>
        <w:t>prírubové alebo medziprírubové prevedenie</w:t>
      </w:r>
      <w:r w:rsidR="004E29E7">
        <w:rPr>
          <w:rFonts w:asciiTheme="minorHAnsi" w:eastAsia="Calibri" w:hAnsiTheme="minorHAnsi" w:cstheme="minorHAnsi"/>
          <w:color w:val="000000" w:themeColor="text1"/>
        </w:rPr>
        <w:t>.</w:t>
      </w:r>
    </w:p>
    <w:p w14:paraId="196FB3F8" w14:textId="2B2283B5" w:rsidR="008B1203" w:rsidRPr="001F7457" w:rsidRDefault="008B1203" w:rsidP="003128AB">
      <w:pPr>
        <w:pStyle w:val="Podnadpis"/>
      </w:pPr>
      <w:r w:rsidRPr="001F7457">
        <w:t>Príruby a odberné miesta pre meracie skupiny</w:t>
      </w:r>
    </w:p>
    <w:p w14:paraId="6D57FA39" w14:textId="1E7A8F85"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Dodávka a inštalácia odberných miest a prírub na spalinových cestách v zmysle platných technických noriem pre diskontinuálne meranie na účely overovania údajov o dodržaní určeného emisného limitu podľa vyhlášky Ministerstva životného prostredia SR č. 249/2023 Z.</w:t>
      </w:r>
      <w:r w:rsidR="00943ADD">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z. o monitorovaní emisií zo stacionárnych zdrojov znečisťovania ovzdušia a</w:t>
      </w:r>
      <w:r w:rsidRPr="001F7457" w:rsidDel="005573E3">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kvality ovzdušia v</w:t>
      </w:r>
      <w:r w:rsidRPr="001F7457" w:rsidDel="005573E3">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ich okolí.</w:t>
      </w:r>
    </w:p>
    <w:p w14:paraId="740257FB" w14:textId="5EE0A606" w:rsidR="008B1203" w:rsidRPr="001F7457" w:rsidRDefault="008B1203" w:rsidP="003128AB">
      <w:pPr>
        <w:pStyle w:val="Podnadpis"/>
      </w:pPr>
      <w:r w:rsidRPr="001F7457">
        <w:rPr>
          <w:rFonts w:eastAsia="Calibri"/>
        </w:rPr>
        <w:t>Kompresory</w:t>
      </w:r>
    </w:p>
    <w:p w14:paraId="18F62CED" w14:textId="2D1F264D"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Počet kusov</w:t>
      </w:r>
      <w:r>
        <w:tab/>
      </w:r>
      <w:r>
        <w:tab/>
      </w:r>
      <w:r>
        <w:tab/>
      </w:r>
      <w:r>
        <w:tab/>
      </w:r>
      <w:r>
        <w:tab/>
      </w:r>
      <w:r w:rsidRPr="1AADFB43">
        <w:rPr>
          <w:rFonts w:asciiTheme="minorHAnsi" w:eastAsia="Calibri" w:hAnsiTheme="minorHAnsi" w:cstheme="minorBidi"/>
          <w:color w:val="000000" w:themeColor="text1"/>
        </w:rPr>
        <w:t>2</w:t>
      </w:r>
    </w:p>
    <w:p w14:paraId="3A0D3A87" w14:textId="77777777" w:rsidR="00F84CF1" w:rsidRDefault="008B1203" w:rsidP="00F84CF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Počet stupňov</w:t>
      </w:r>
      <w:r>
        <w:tab/>
      </w:r>
      <w:r>
        <w:tab/>
      </w:r>
      <w:r>
        <w:tab/>
      </w:r>
      <w:r>
        <w:tab/>
      </w:r>
      <w:r w:rsidRPr="1AADFB43">
        <w:rPr>
          <w:rFonts w:asciiTheme="minorHAnsi" w:eastAsia="Calibri" w:hAnsiTheme="minorHAnsi" w:cstheme="minorBidi"/>
          <w:color w:val="000000" w:themeColor="text1"/>
        </w:rPr>
        <w:t>2</w:t>
      </w:r>
    </w:p>
    <w:p w14:paraId="4F956013" w14:textId="031A502E" w:rsidR="008B1203" w:rsidRPr="00F84CF1" w:rsidRDefault="008B1203" w:rsidP="00F84CF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lastRenderedPageBreak/>
        <w:t>Tlak vzduchu</w:t>
      </w:r>
      <w:r>
        <w:tab/>
      </w:r>
      <w:r>
        <w:tab/>
      </w:r>
      <w:r>
        <w:tab/>
      </w:r>
      <w:r>
        <w:tab/>
      </w:r>
      <w:r w:rsidRPr="1AADFB43">
        <w:rPr>
          <w:rFonts w:asciiTheme="minorHAnsi" w:eastAsia="Calibri" w:hAnsiTheme="minorHAnsi" w:cstheme="minorBidi"/>
          <w:color w:val="000000" w:themeColor="text1"/>
        </w:rPr>
        <w:t>podľa štartovacieho tlaku vzduchu pre moto</w:t>
      </w:r>
      <w:r w:rsidR="00F84CF1" w:rsidRPr="1AADFB43">
        <w:rPr>
          <w:rFonts w:asciiTheme="minorHAnsi" w:eastAsia="Calibri" w:hAnsiTheme="minorHAnsi" w:cstheme="minorBidi"/>
          <w:color w:val="000000" w:themeColor="text1"/>
        </w:rPr>
        <w:t>r</w:t>
      </w:r>
    </w:p>
    <w:p w14:paraId="3093924B" w14:textId="6090728D"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Prevedenie</w:t>
      </w:r>
      <w:r>
        <w:tab/>
      </w:r>
      <w:r>
        <w:tab/>
      </w:r>
      <w:r>
        <w:tab/>
      </w:r>
      <w:r>
        <w:tab/>
      </w:r>
      <w:r>
        <w:tab/>
      </w:r>
      <w:r w:rsidRPr="1AADFB43">
        <w:rPr>
          <w:rFonts w:asciiTheme="minorHAnsi" w:eastAsia="Calibri" w:hAnsiTheme="minorHAnsi" w:cstheme="minorBidi"/>
          <w:color w:val="000000" w:themeColor="text1"/>
        </w:rPr>
        <w:t>piestový</w:t>
      </w:r>
    </w:p>
    <w:p w14:paraId="09248EB7" w14:textId="3C924880" w:rsidR="008B1203" w:rsidRPr="001F7457" w:rsidRDefault="008B1203" w:rsidP="003128AB">
      <w:pPr>
        <w:pStyle w:val="Podnadpis"/>
      </w:pPr>
      <w:r w:rsidRPr="001F7457">
        <w:t>Pneumatické pohony</w:t>
      </w:r>
    </w:p>
    <w:p w14:paraId="5A83A818" w14:textId="54576A1F" w:rsidR="008B1203" w:rsidRPr="001F7457" w:rsidRDefault="008B1203" w:rsidP="001F7457">
      <w:pPr>
        <w:jc w:val="both"/>
        <w:textAlignment w:val="baseline"/>
        <w:rPr>
          <w:rFonts w:asciiTheme="minorHAnsi" w:hAnsiTheme="minorHAnsi" w:cstheme="minorBidi"/>
          <w:color w:val="000000" w:themeColor="text1"/>
          <w:sz w:val="22"/>
          <w:szCs w:val="22"/>
        </w:rPr>
      </w:pPr>
      <w:r w:rsidRPr="38FE6D1E">
        <w:rPr>
          <w:rFonts w:asciiTheme="minorHAnsi" w:hAnsiTheme="minorHAnsi" w:cstheme="minorBidi"/>
          <w:color w:val="000000" w:themeColor="text1"/>
          <w:sz w:val="22"/>
          <w:szCs w:val="22"/>
        </w:rPr>
        <w:t xml:space="preserve">Pneumatické pohony budú </w:t>
      </w:r>
      <w:r w:rsidR="42F859FC" w:rsidRPr="38FE6D1E">
        <w:rPr>
          <w:rFonts w:asciiTheme="minorHAnsi" w:hAnsiTheme="minorHAnsi" w:cstheme="minorBidi"/>
          <w:color w:val="000000" w:themeColor="text1"/>
          <w:sz w:val="22"/>
          <w:szCs w:val="22"/>
        </w:rPr>
        <w:t xml:space="preserve">vyhotovené </w:t>
      </w:r>
      <w:r w:rsidRPr="38FE6D1E">
        <w:rPr>
          <w:rFonts w:asciiTheme="minorHAnsi" w:hAnsiTheme="minorHAnsi" w:cstheme="minorBidi"/>
          <w:color w:val="000000" w:themeColor="text1"/>
          <w:sz w:val="22"/>
          <w:szCs w:val="22"/>
        </w:rPr>
        <w:t>na vysokú rýchlosť a presnosť ovládania a budú podľa funkcie vybavené kartou spätnej väzby (4 – 20 mA) a kartou koncových polôh. Pri výpadku vzduchu by sa mal pohon správať podľa špecifikácie napr. zatvorené/otvorené.</w:t>
      </w:r>
    </w:p>
    <w:p w14:paraId="7E7CC576" w14:textId="5A959009" w:rsidR="008B1203" w:rsidRPr="001F7457" w:rsidRDefault="008B1203" w:rsidP="003128AB">
      <w:pPr>
        <w:pStyle w:val="Podnadpis"/>
      </w:pPr>
      <w:r w:rsidRPr="001F7457">
        <w:rPr>
          <w:rFonts w:eastAsia="Calibri"/>
        </w:rPr>
        <w:t>Nová Regulačná stanica plynu pre Plynové motory</w:t>
      </w:r>
    </w:p>
    <w:p w14:paraId="13B03BE0" w14:textId="428690E4"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Vstupný tlak: prevádzkový</w:t>
      </w:r>
      <w:r>
        <w:tab/>
      </w:r>
      <w:r>
        <w:tab/>
      </w:r>
      <w:r>
        <w:tab/>
      </w:r>
      <w:r w:rsidRPr="1AADFB43">
        <w:rPr>
          <w:rFonts w:asciiTheme="minorHAnsi" w:eastAsia="Calibri" w:hAnsiTheme="minorHAnsi" w:cstheme="minorBidi"/>
          <w:color w:val="000000" w:themeColor="text1"/>
        </w:rPr>
        <w:t>3,1 ±0,1 MPa (garantovaný SPP-D 2,3 – 3,0 MPa)</w:t>
      </w:r>
    </w:p>
    <w:p w14:paraId="6AF5CB87" w14:textId="6C0352AF"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Výstupný tlak pre Plynové motory (PM)</w:t>
      </w:r>
      <w:r>
        <w:tab/>
      </w:r>
      <w:r w:rsidRPr="1AADFB43">
        <w:rPr>
          <w:rFonts w:asciiTheme="minorHAnsi" w:eastAsia="Calibri" w:hAnsiTheme="minorHAnsi" w:cstheme="minorBidi"/>
          <w:color w:val="000000" w:themeColor="text1"/>
        </w:rPr>
        <w:t>700 kPa</w:t>
      </w:r>
    </w:p>
    <w:p w14:paraId="728DDAFF" w14:textId="39B84A0B"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Q</w:t>
      </w:r>
      <w:r w:rsidRPr="1AADFB43">
        <w:rPr>
          <w:rFonts w:asciiTheme="minorHAnsi" w:eastAsia="Calibri" w:hAnsiTheme="minorHAnsi" w:cstheme="minorBidi"/>
          <w:color w:val="000000" w:themeColor="text1"/>
          <w:vertAlign w:val="subscript"/>
        </w:rPr>
        <w:t>celkom</w:t>
      </w:r>
      <w:r>
        <w:tab/>
      </w:r>
      <w:r>
        <w:tab/>
      </w:r>
      <w:r>
        <w:tab/>
      </w:r>
      <w:r>
        <w:tab/>
      </w:r>
      <w:r>
        <w:tab/>
      </w:r>
      <w:r w:rsidRPr="1AADFB43">
        <w:rPr>
          <w:rFonts w:asciiTheme="minorHAnsi" w:eastAsia="Calibri" w:hAnsiTheme="minorHAnsi" w:cstheme="minorBidi"/>
          <w:color w:val="000000" w:themeColor="text1"/>
        </w:rPr>
        <w:t>7 000 Nm</w:t>
      </w:r>
      <w:r w:rsidRPr="1AADFB43">
        <w:rPr>
          <w:rFonts w:asciiTheme="minorHAnsi" w:eastAsia="Calibri" w:hAnsiTheme="minorHAnsi" w:cstheme="minorBidi"/>
          <w:color w:val="000000" w:themeColor="text1"/>
          <w:vertAlign w:val="superscript"/>
        </w:rPr>
        <w:t>3</w:t>
      </w:r>
      <w:r w:rsidRPr="1AADFB43">
        <w:rPr>
          <w:rFonts w:asciiTheme="minorHAnsi" w:eastAsia="Calibri" w:hAnsiTheme="minorHAnsi" w:cstheme="minorBidi"/>
          <w:color w:val="000000" w:themeColor="text1"/>
        </w:rPr>
        <w:t>/h</w:t>
      </w:r>
    </w:p>
    <w:p w14:paraId="6862CEBF" w14:textId="77777777" w:rsidR="008B1203" w:rsidRPr="001F7457" w:rsidRDefault="008B1203" w:rsidP="003128AB">
      <w:pPr>
        <w:pStyle w:val="Podnadpis"/>
      </w:pPr>
      <w:r w:rsidRPr="001F7457">
        <w:t>Transformátory T30, T31</w:t>
      </w:r>
    </w:p>
    <w:p w14:paraId="31A265EE" w14:textId="6365B37D" w:rsidR="008B1203" w:rsidRPr="001F7457" w:rsidRDefault="008B1203" w:rsidP="001F7457">
      <w:pPr>
        <w:jc w:val="both"/>
        <w:rPr>
          <w:rFonts w:asciiTheme="minorHAnsi" w:eastAsia="Calibri" w:hAnsiTheme="minorHAnsi" w:cstheme="minorHAnsi"/>
          <w:color w:val="000000" w:themeColor="text1"/>
          <w:sz w:val="22"/>
          <w:szCs w:val="22"/>
          <w:vertAlign w:val="subscript"/>
        </w:rPr>
      </w:pPr>
      <w:r w:rsidRPr="001F7457">
        <w:rPr>
          <w:rFonts w:asciiTheme="minorHAnsi" w:eastAsia="Calibri" w:hAnsiTheme="minorHAnsi" w:cstheme="minorHAnsi"/>
          <w:color w:val="000000" w:themeColor="text1"/>
          <w:sz w:val="22"/>
          <w:szCs w:val="22"/>
        </w:rPr>
        <w:t xml:space="preserve">Transformátory </w:t>
      </w:r>
      <w:r w:rsidR="00697A27">
        <w:rPr>
          <w:rFonts w:asciiTheme="minorHAnsi" w:eastAsia="Calibri" w:hAnsiTheme="minorHAnsi" w:cstheme="minorHAnsi"/>
          <w:color w:val="000000" w:themeColor="text1"/>
          <w:sz w:val="22"/>
          <w:szCs w:val="22"/>
        </w:rPr>
        <w:t xml:space="preserve">musia </w:t>
      </w:r>
      <w:r w:rsidRPr="001F7457">
        <w:rPr>
          <w:rFonts w:asciiTheme="minorHAnsi" w:eastAsia="Calibri" w:hAnsiTheme="minorHAnsi" w:cstheme="minorHAnsi"/>
          <w:color w:val="000000" w:themeColor="text1"/>
          <w:sz w:val="22"/>
          <w:szCs w:val="22"/>
        </w:rPr>
        <w:t>spĺňať podmienky podľa nariadenia komisie (EU) č. 548/2014, ktorým sa vykonáva smernica Európskeho parlamentu a Rady 2009/125/ES s ohľadom na transformátory</w:t>
      </w:r>
      <w:r w:rsidR="002F6BFC">
        <w:rPr>
          <w:rFonts w:asciiTheme="minorHAnsi" w:eastAsia="Calibri" w:hAnsiTheme="minorHAnsi" w:cstheme="minorHAnsi"/>
          <w:color w:val="000000" w:themeColor="text1"/>
          <w:sz w:val="22"/>
          <w:szCs w:val="22"/>
        </w:rPr>
        <w:t xml:space="preserve"> malého, stredného a veľkého výkonu v znení neskorších predpisov</w:t>
      </w:r>
      <w:r w:rsidRPr="001F7457">
        <w:rPr>
          <w:rFonts w:asciiTheme="minorHAnsi" w:eastAsia="Calibri" w:hAnsiTheme="minorHAnsi" w:cstheme="minorHAnsi"/>
          <w:color w:val="000000" w:themeColor="text1"/>
          <w:sz w:val="22"/>
          <w:szCs w:val="22"/>
        </w:rPr>
        <w:t>.</w:t>
      </w:r>
    </w:p>
    <w:p w14:paraId="3E2D2E8F" w14:textId="77777777" w:rsidR="008B1203" w:rsidRPr="001F7457" w:rsidRDefault="008B1203" w:rsidP="001F7457">
      <w:pPr>
        <w:jc w:val="both"/>
        <w:rPr>
          <w:rFonts w:asciiTheme="minorHAnsi" w:eastAsia="Calibr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Pre uvedenie transformátorov T30, T31 do prevádzky musia byť splnené podmienky distribučnej spoločnosti Západoslovenská distribučná, a.s.</w:t>
      </w:r>
    </w:p>
    <w:p w14:paraId="665FE848" w14:textId="4D8C7052" w:rsidR="008B1203" w:rsidRPr="001F7457" w:rsidRDefault="008B1203" w:rsidP="003128AB">
      <w:pPr>
        <w:pStyle w:val="Podnadpis"/>
      </w:pPr>
      <w:r w:rsidRPr="001F7457">
        <w:t>VN výkonový vypínač</w:t>
      </w:r>
    </w:p>
    <w:p w14:paraId="085F052D" w14:textId="4182DC71"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Výkonový vypínač na vyvedenie elektrického výkonu pre T30</w:t>
      </w:r>
      <w:r w:rsidR="006331D7" w:rsidRPr="001F7457">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a T31 bude umiestnený v novovybudovanej rozvodni BKA.</w:t>
      </w:r>
    </w:p>
    <w:p w14:paraId="4743165A" w14:textId="4FA3C0AA" w:rsidR="008B1203" w:rsidRPr="001F7457" w:rsidRDefault="008B1203" w:rsidP="003128AB">
      <w:pPr>
        <w:pStyle w:val="Podnadpis"/>
      </w:pPr>
      <w:r w:rsidRPr="001F7457">
        <w:rPr>
          <w:rFonts w:eastAsia="Calibri"/>
        </w:rPr>
        <w:t>Elektrické pohony NN</w:t>
      </w:r>
    </w:p>
    <w:p w14:paraId="73BD53B5" w14:textId="6BEDB02F"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Elektrické pohony</w:t>
      </w:r>
      <w:r w:rsidR="00335576">
        <w:rPr>
          <w:rFonts w:asciiTheme="minorHAnsi" w:eastAsia="Calibri" w:hAnsiTheme="minorHAnsi" w:cstheme="minorHAnsi"/>
          <w:color w:val="000000" w:themeColor="text1"/>
          <w:sz w:val="22"/>
          <w:szCs w:val="22"/>
        </w:rPr>
        <w:t xml:space="preserve"> </w:t>
      </w:r>
      <w:r w:rsidRPr="001F7457">
        <w:rPr>
          <w:rFonts w:asciiTheme="minorHAnsi" w:eastAsia="Calibri" w:hAnsiTheme="minorHAnsi" w:cstheme="minorHAnsi"/>
          <w:color w:val="000000" w:themeColor="text1"/>
          <w:sz w:val="22"/>
          <w:szCs w:val="22"/>
        </w:rPr>
        <w:t>musia byť v kategórii IE4; platí pre pohony od 75 do 200 kW.</w:t>
      </w:r>
    </w:p>
    <w:p w14:paraId="41413EDD" w14:textId="77777777"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Elektrické pohony od 0,1 do 70 kW budú dodané v kategórii IE3.</w:t>
      </w:r>
    </w:p>
    <w:p w14:paraId="7F1584B7" w14:textId="77777777" w:rsidR="008B1203" w:rsidRPr="001F7457" w:rsidRDefault="008B1203" w:rsidP="001F7457">
      <w:pPr>
        <w:jc w:val="both"/>
        <w:rPr>
          <w:rFonts w:asciiTheme="minorHAnsi" w:eastAsia="Calibr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Elektrické pohony nad 200 kW budú dodané v kategórii IE3.</w:t>
      </w:r>
    </w:p>
    <w:p w14:paraId="02557F3F" w14:textId="77777777" w:rsidR="00CB5F72" w:rsidRDefault="008B1203" w:rsidP="003128AB">
      <w:pPr>
        <w:pStyle w:val="Podnadpis"/>
        <w:rPr>
          <w:rFonts w:eastAsia="Calibri"/>
        </w:rPr>
      </w:pPr>
      <w:r w:rsidRPr="001F7457">
        <w:rPr>
          <w:rFonts w:eastAsia="Calibri"/>
        </w:rPr>
        <w:t>FM</w:t>
      </w:r>
    </w:p>
    <w:p w14:paraId="32C303E3" w14:textId="77777777" w:rsidR="008B1203" w:rsidRPr="001F7457" w:rsidRDefault="008B1203" w:rsidP="001F7457">
      <w:pPr>
        <w:jc w:val="both"/>
        <w:textAlignment w:val="baseline"/>
        <w:rPr>
          <w:rFonts w:asciiTheme="minorHAnsi" w:eastAsia="Calibr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Účinnosť min. 97,8 % (bez chladiaceho ventilátora)</w:t>
      </w:r>
    </w:p>
    <w:p w14:paraId="7E78E2F1" w14:textId="4D107462"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Displ</w:t>
      </w:r>
      <w:r w:rsidR="004640C5">
        <w:rPr>
          <w:rFonts w:asciiTheme="minorHAnsi" w:eastAsia="Calibri" w:hAnsiTheme="minorHAnsi" w:cstheme="minorHAnsi"/>
          <w:color w:val="000000" w:themeColor="text1"/>
          <w:sz w:val="22"/>
          <w:szCs w:val="22"/>
        </w:rPr>
        <w:t>ej</w:t>
      </w:r>
      <w:r w:rsidRPr="001F7457">
        <w:rPr>
          <w:rFonts w:asciiTheme="minorHAnsi" w:eastAsia="Calibri" w:hAnsiTheme="minorHAnsi" w:cstheme="minorHAnsi"/>
          <w:color w:val="000000" w:themeColor="text1"/>
          <w:sz w:val="22"/>
          <w:szCs w:val="22"/>
        </w:rPr>
        <w:t>: slovenský jazyk</w:t>
      </w:r>
      <w:r w:rsidR="00134209">
        <w:rPr>
          <w:rFonts w:asciiTheme="minorHAnsi" w:eastAsia="Calibri" w:hAnsiTheme="minorHAnsi" w:cstheme="minorHAnsi"/>
          <w:color w:val="000000" w:themeColor="text1"/>
          <w:sz w:val="22"/>
          <w:szCs w:val="22"/>
        </w:rPr>
        <w:t xml:space="preserve"> alebo</w:t>
      </w:r>
      <w:r w:rsidRPr="001F7457">
        <w:rPr>
          <w:rFonts w:asciiTheme="minorHAnsi" w:eastAsia="Calibri" w:hAnsiTheme="minorHAnsi" w:cstheme="minorHAnsi"/>
          <w:color w:val="000000" w:themeColor="text1"/>
          <w:sz w:val="22"/>
          <w:szCs w:val="22"/>
        </w:rPr>
        <w:t xml:space="preserve"> český jazyk.</w:t>
      </w:r>
    </w:p>
    <w:p w14:paraId="7EA742B0" w14:textId="77777777"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 xml:space="preserve">Frekvenčný menič musí spĺňať minimálny počet predprogramovaných ochranných funkcií voči poruchám: </w:t>
      </w:r>
    </w:p>
    <w:p w14:paraId="71B665FA"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Nadprúd</w:t>
      </w:r>
    </w:p>
    <w:p w14:paraId="7D731463"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DC prepätie</w:t>
      </w:r>
    </w:p>
    <w:p w14:paraId="42E221CF"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DC podpätie</w:t>
      </w:r>
    </w:p>
    <w:p w14:paraId="7837E82C"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Teplota meniča</w:t>
      </w:r>
    </w:p>
    <w:p w14:paraId="13D2E85B"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Skrat na výstupe meniča</w:t>
      </w:r>
    </w:p>
    <w:p w14:paraId="1D28B504"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Strata vstupnej fázy</w:t>
      </w:r>
    </w:p>
    <w:p w14:paraId="3DB518A5"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Zvýšenie výstupnej frekvencie</w:t>
      </w:r>
    </w:p>
    <w:p w14:paraId="677F42A3"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Interná porucha</w:t>
      </w:r>
    </w:p>
    <w:p w14:paraId="182C591C"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Prevádzkové limity</w:t>
      </w:r>
    </w:p>
    <w:p w14:paraId="78633E3E"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Automatický reset</w:t>
      </w:r>
    </w:p>
    <w:p w14:paraId="1257BDC6"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Sledovanie premenných – menič sleduje, či sú zvolené premenné v rámci definovaných limitov</w:t>
      </w:r>
    </w:p>
    <w:p w14:paraId="4B18021C"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Zamknutie parametrov</w:t>
      </w:r>
    </w:p>
    <w:p w14:paraId="7315DA50" w14:textId="138B38A6"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Automatický štart FM do pohotovostného stavu po výpadku napätia</w:t>
      </w:r>
    </w:p>
    <w:p w14:paraId="6E91387A" w14:textId="372BA0F6" w:rsidR="008B1203" w:rsidRPr="001F7457" w:rsidRDefault="008B1203" w:rsidP="003128AB">
      <w:pPr>
        <w:pStyle w:val="Podnadpis"/>
      </w:pPr>
      <w:r w:rsidRPr="001F7457">
        <w:rPr>
          <w:rFonts w:eastAsia="Calibri"/>
        </w:rPr>
        <w:t>Vlastná spotreba elektriny</w:t>
      </w:r>
    </w:p>
    <w:p w14:paraId="54309309" w14:textId="11BF7C91" w:rsidR="008B1203" w:rsidRPr="001F7457" w:rsidRDefault="008B1203" w:rsidP="001F7457">
      <w:pPr>
        <w:jc w:val="both"/>
        <w:rPr>
          <w:rFonts w:asciiTheme="minorHAnsi" w:eastAsia="Calibri" w:hAnsiTheme="minorHAnsi" w:cstheme="minorBidi"/>
          <w:color w:val="000000" w:themeColor="text1"/>
          <w:sz w:val="22"/>
          <w:szCs w:val="22"/>
        </w:rPr>
      </w:pPr>
      <w:r w:rsidRPr="73B2559E">
        <w:rPr>
          <w:rFonts w:asciiTheme="minorHAnsi" w:eastAsia="Calibri" w:hAnsiTheme="minorHAnsi" w:cstheme="minorBidi"/>
          <w:color w:val="000000" w:themeColor="text1"/>
          <w:sz w:val="22"/>
          <w:szCs w:val="22"/>
        </w:rPr>
        <w:t xml:space="preserve">Sumárna vlastná spotreba elektriny dodaných zariadení (bez stávajúcich obehových čerpadiel a núdzového chladenia) diela ako celku </w:t>
      </w:r>
      <w:r w:rsidR="62C7B465" w:rsidRPr="032B959F">
        <w:rPr>
          <w:rFonts w:asciiTheme="minorHAnsi" w:eastAsia="Calibri" w:hAnsiTheme="minorHAnsi" w:cstheme="minorBidi"/>
          <w:color w:val="000000" w:themeColor="text1"/>
          <w:sz w:val="22"/>
          <w:szCs w:val="22"/>
        </w:rPr>
        <w:t xml:space="preserve">je požadovaná </w:t>
      </w:r>
      <w:r w:rsidRPr="73B2559E">
        <w:rPr>
          <w:rFonts w:asciiTheme="minorHAnsi" w:eastAsia="Calibri" w:hAnsiTheme="minorHAnsi" w:cstheme="minorBidi"/>
          <w:color w:val="000000" w:themeColor="text1"/>
          <w:sz w:val="22"/>
          <w:szCs w:val="22"/>
        </w:rPr>
        <w:t>na čo najnižšiu vlastnú spotrebu diela. Spotrebiče budú v rámci realizácie projektovej dokumentáciu priebežne odsúhlasované objednávateľom.</w:t>
      </w:r>
    </w:p>
    <w:p w14:paraId="2EFFEFA3" w14:textId="1AA70348" w:rsidR="008B1203" w:rsidRPr="001F7457" w:rsidRDefault="008B1203" w:rsidP="003128AB">
      <w:pPr>
        <w:pStyle w:val="Podnadpis"/>
      </w:pPr>
      <w:r w:rsidRPr="001F7457">
        <w:lastRenderedPageBreak/>
        <w:t>Konštrukčný materiál</w:t>
      </w:r>
    </w:p>
    <w:p w14:paraId="2B99139D" w14:textId="77777777"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Kvalita materiálu a tesnení pre tlakové nádoby, potrubia atď. musí tiež spĺňať požiadavky príslušných slovenských a európskych technických noriem. Šedá liatina sa neumožňuje.</w:t>
      </w:r>
    </w:p>
    <w:p w14:paraId="4410C545" w14:textId="1133D334" w:rsidR="008B1203" w:rsidRPr="001F7457" w:rsidRDefault="008B1203" w:rsidP="003128AB">
      <w:pPr>
        <w:pStyle w:val="Podnadpis"/>
      </w:pPr>
      <w:r w:rsidRPr="001F7457">
        <w:t>Izolácie</w:t>
      </w:r>
    </w:p>
    <w:p w14:paraId="526CBC6F" w14:textId="02980413" w:rsidR="008B1203" w:rsidRPr="001F7457" w:rsidRDefault="008B1203" w:rsidP="001F7457">
      <w:pPr>
        <w:jc w:val="both"/>
        <w:textAlignment w:val="baseline"/>
        <w:rPr>
          <w:rFonts w:asciiTheme="minorHAnsi" w:hAnsiTheme="minorHAnsi" w:cstheme="minorBidi"/>
          <w:color w:val="000000" w:themeColor="text1"/>
          <w:sz w:val="22"/>
          <w:szCs w:val="22"/>
        </w:rPr>
      </w:pPr>
      <w:r w:rsidRPr="73B2559E">
        <w:rPr>
          <w:rFonts w:asciiTheme="minorHAnsi" w:hAnsiTheme="minorHAnsi" w:cstheme="minorBidi"/>
          <w:color w:val="000000" w:themeColor="text1"/>
          <w:sz w:val="22"/>
          <w:szCs w:val="22"/>
        </w:rPr>
        <w:t xml:space="preserve">Zhotoviteľ pri </w:t>
      </w:r>
      <w:r w:rsidR="003C19D9">
        <w:rPr>
          <w:rFonts w:asciiTheme="minorHAnsi" w:hAnsiTheme="minorHAnsi" w:cstheme="minorBidi"/>
          <w:color w:val="000000" w:themeColor="text1"/>
          <w:sz w:val="22"/>
          <w:szCs w:val="22"/>
        </w:rPr>
        <w:t xml:space="preserve">návrhu </w:t>
      </w:r>
      <w:r w:rsidRPr="73B2559E">
        <w:rPr>
          <w:rFonts w:asciiTheme="minorHAnsi" w:hAnsiTheme="minorHAnsi" w:cstheme="minorBidi"/>
          <w:color w:val="000000" w:themeColor="text1"/>
          <w:sz w:val="22"/>
          <w:szCs w:val="22"/>
        </w:rPr>
        <w:t>izolácie musí rešpektovať popri ekonomickom hľadisku aj nasledujúce požiadavky: </w:t>
      </w:r>
    </w:p>
    <w:p w14:paraId="3085DC65" w14:textId="49FB06C5"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zariadenia a potrubné rozvody s max. prevádzkovou teplotou väčšou ako 50</w:t>
      </w:r>
      <w:r w:rsidR="00120867" w:rsidRPr="1AADFB43">
        <w:rPr>
          <w:rFonts w:asciiTheme="minorHAnsi" w:eastAsia="Calibri" w:hAnsiTheme="minorHAnsi" w:cstheme="minorBidi"/>
          <w:color w:val="000000" w:themeColor="text1"/>
        </w:rPr>
        <w:t xml:space="preserve"> </w:t>
      </w:r>
      <w:r w:rsidRPr="1AADFB43">
        <w:rPr>
          <w:rFonts w:asciiTheme="minorHAnsi" w:eastAsia="Calibri" w:hAnsiTheme="minorHAnsi" w:cstheme="minorBidi"/>
          <w:color w:val="000000" w:themeColor="text1"/>
        </w:rPr>
        <w:t>°C budú opatrené ochrannou izoláciou (alebo iným vybavením) proti popáleniu obsluhy; tam, kde je to potrebné, budú zariadenia a</w:t>
      </w:r>
      <w:r w:rsidR="0014543C" w:rsidRPr="1AADFB43">
        <w:rPr>
          <w:rFonts w:asciiTheme="minorHAnsi" w:eastAsia="Calibri" w:hAnsiTheme="minorHAnsi" w:cstheme="minorBidi"/>
          <w:color w:val="000000" w:themeColor="text1"/>
        </w:rPr>
        <w:t> </w:t>
      </w:r>
      <w:r w:rsidRPr="1AADFB43">
        <w:rPr>
          <w:rFonts w:asciiTheme="minorHAnsi" w:eastAsia="Calibri" w:hAnsiTheme="minorHAnsi" w:cstheme="minorBidi"/>
          <w:color w:val="000000" w:themeColor="text1"/>
        </w:rPr>
        <w:t>potrubné rozvody opatrené izoláciou proti tepelným stratám</w:t>
      </w:r>
      <w:r w:rsidR="0014543C" w:rsidRPr="1AADFB43">
        <w:rPr>
          <w:rFonts w:asciiTheme="minorHAnsi" w:eastAsia="Calibri" w:hAnsiTheme="minorHAnsi" w:cstheme="minorBidi"/>
          <w:color w:val="000000" w:themeColor="text1"/>
        </w:rPr>
        <w:t>,</w:t>
      </w:r>
    </w:p>
    <w:p w14:paraId="1A64E204" w14:textId="1D75C1E0"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 xml:space="preserve">potrubie pred izolovaním </w:t>
      </w:r>
      <w:r w:rsidR="0014543C" w:rsidRPr="1AADFB43">
        <w:rPr>
          <w:rFonts w:asciiTheme="minorHAnsi" w:eastAsia="Calibri" w:hAnsiTheme="minorHAnsi" w:cstheme="minorBidi"/>
          <w:color w:val="000000" w:themeColor="text1"/>
        </w:rPr>
        <w:t xml:space="preserve">budú opatrené </w:t>
      </w:r>
      <w:r w:rsidRPr="1AADFB43">
        <w:rPr>
          <w:rFonts w:asciiTheme="minorHAnsi" w:eastAsia="Calibri" w:hAnsiTheme="minorHAnsi" w:cstheme="minorBidi"/>
          <w:color w:val="000000" w:themeColor="text1"/>
        </w:rPr>
        <w:t>základným náterom pre vysokú teplotu, </w:t>
      </w:r>
    </w:p>
    <w:p w14:paraId="2B3F6655" w14:textId="469C1C66"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pre potrubia s dimenziou nižšou ako DN 65 izolácie budú realizované klasickou izoláciou, minerálnou vlnou a obalom z hliníkovej fólie,</w:t>
      </w:r>
      <w:r w:rsidR="00C800BB" w:rsidRPr="1AADFB43">
        <w:rPr>
          <w:rFonts w:asciiTheme="minorHAnsi" w:eastAsia="Calibri" w:hAnsiTheme="minorHAnsi" w:cstheme="minorBidi"/>
          <w:color w:val="000000" w:themeColor="text1"/>
        </w:rPr>
        <w:t xml:space="preserve"> pokiaľ nie je určené inak,</w:t>
      </w:r>
    </w:p>
    <w:p w14:paraId="3A458B2B" w14:textId="699C1DC1"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pre potrubia od dimenzie DN 65 vrátane a viac izolácie budú realizované klasickou izoláciou, minerálnou vlnou a obalom z pozinkovaného plechu,</w:t>
      </w:r>
    </w:p>
    <w:p w14:paraId="18F8C49E" w14:textId="2D74748A" w:rsidR="008B1203" w:rsidRPr="001F7457" w:rsidRDefault="00120867"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w:t>
      </w:r>
      <w:r w:rsidR="008B1203" w:rsidRPr="1AADFB43">
        <w:rPr>
          <w:rFonts w:asciiTheme="minorHAnsi" w:eastAsia="Calibri" w:hAnsiTheme="minorHAnsi" w:cstheme="minorBidi"/>
          <w:color w:val="000000" w:themeColor="text1"/>
        </w:rPr>
        <w:t>re potrubia v exteriéri pre všetky dimenzie použiť klasickú izoláciu minerálnou vlnou a obalom z pozinkovaného plechu.</w:t>
      </w:r>
    </w:p>
    <w:p w14:paraId="0B9892EE" w14:textId="77777777" w:rsidR="00C800BB" w:rsidRDefault="008B1203" w:rsidP="003128AB">
      <w:pPr>
        <w:pStyle w:val="Podnadpis"/>
      </w:pPr>
      <w:r w:rsidRPr="001F7457">
        <w:t>Nátery</w:t>
      </w:r>
    </w:p>
    <w:p w14:paraId="1736F018" w14:textId="78A40541"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Náterový systém musí zodpovedať STN EN ISO 12944. Vonkajšie nátery musia odolávať vonkajším atmosférickým vplyvom. Železné materiály budú chránené dvomi základnými a dvomi konečnými nátermi.</w:t>
      </w:r>
    </w:p>
    <w:p w14:paraId="3369A98C" w14:textId="0F61AD49" w:rsidR="008B1203" w:rsidRPr="001F7457" w:rsidRDefault="008B1203" w:rsidP="008B4C1E">
      <w:pPr>
        <w:pStyle w:val="Podnadpis"/>
      </w:pPr>
      <w:r w:rsidRPr="008B4C1E">
        <w:t>Hluk</w:t>
      </w:r>
    </w:p>
    <w:p w14:paraId="779A21B8" w14:textId="77777777"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Meranie a hodnotenie hluku vo vonkajšom prostredí sa musí vykonať pred oknom najbližšej obytnej miestnosti bytu v bytovom dome, prípadne aj na hranici pozemku najbližšieho rodinného domu. </w:t>
      </w:r>
    </w:p>
    <w:p w14:paraId="6F0C8315" w14:textId="25182162" w:rsidR="008B1203" w:rsidRPr="001F7457" w:rsidRDefault="009372B6" w:rsidP="001F7457">
      <w:pPr>
        <w:jc w:val="both"/>
        <w:textAlignment w:val="baseline"/>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Podmienky </w:t>
      </w:r>
      <w:r w:rsidR="008B1203" w:rsidRPr="001F7457">
        <w:rPr>
          <w:rFonts w:asciiTheme="minorHAnsi" w:hAnsiTheme="minorHAnsi" w:cstheme="minorHAnsi"/>
          <w:color w:val="000000" w:themeColor="text1"/>
          <w:sz w:val="22"/>
          <w:szCs w:val="22"/>
        </w:rPr>
        <w:t xml:space="preserve">merania a hodnotenia hluku </w:t>
      </w:r>
      <w:r>
        <w:rPr>
          <w:rFonts w:asciiTheme="minorHAnsi" w:hAnsiTheme="minorHAnsi" w:cstheme="minorHAnsi"/>
          <w:color w:val="000000" w:themeColor="text1"/>
          <w:sz w:val="22"/>
          <w:szCs w:val="22"/>
        </w:rPr>
        <w:t xml:space="preserve">všeobecne upravuje vyhláška Ministerstva zdravotníctva SR </w:t>
      </w:r>
      <w:r w:rsidR="008B1203" w:rsidRPr="001F7457">
        <w:rPr>
          <w:rFonts w:asciiTheme="minorHAnsi" w:hAnsiTheme="minorHAnsi" w:cstheme="minorHAnsi"/>
          <w:color w:val="000000" w:themeColor="text1"/>
          <w:sz w:val="22"/>
          <w:szCs w:val="22"/>
        </w:rPr>
        <w:t>č.</w:t>
      </w:r>
      <w:r>
        <w:rPr>
          <w:rFonts w:asciiTheme="minorHAnsi" w:hAnsiTheme="minorHAnsi" w:cstheme="minorHAnsi"/>
          <w:color w:val="000000" w:themeColor="text1"/>
          <w:sz w:val="22"/>
          <w:szCs w:val="22"/>
        </w:rPr>
        <w:t> </w:t>
      </w:r>
      <w:r w:rsidR="008B1203" w:rsidRPr="001F7457">
        <w:rPr>
          <w:rFonts w:asciiTheme="minorHAnsi" w:hAnsiTheme="minorHAnsi" w:cstheme="minorHAnsi"/>
          <w:color w:val="000000" w:themeColor="text1"/>
          <w:sz w:val="22"/>
          <w:szCs w:val="22"/>
        </w:rPr>
        <w:t xml:space="preserve">549/2007 </w:t>
      </w:r>
      <w:r>
        <w:rPr>
          <w:rFonts w:asciiTheme="minorHAnsi" w:hAnsiTheme="minorHAnsi" w:cstheme="minorHAnsi"/>
          <w:color w:val="000000" w:themeColor="text1"/>
          <w:sz w:val="22"/>
          <w:szCs w:val="22"/>
        </w:rPr>
        <w:t xml:space="preserve">Z. z., ktorou sa </w:t>
      </w:r>
      <w:r w:rsidR="000B4C5A">
        <w:rPr>
          <w:rFonts w:asciiTheme="minorHAnsi" w:hAnsiTheme="minorHAnsi" w:cstheme="minorHAnsi"/>
          <w:color w:val="000000" w:themeColor="text1"/>
          <w:sz w:val="22"/>
          <w:szCs w:val="22"/>
        </w:rPr>
        <w:t>ustanovujú podrobnosti o prípustných hodnotách hluku, infrazvuku a vibrácií a o požiadavkách na objektivizáciu hluku, infrazvuku a vibrácií v životnom prostredí v znení neskorších predpisov.</w:t>
      </w:r>
    </w:p>
    <w:p w14:paraId="66472FCF" w14:textId="404762C8" w:rsidR="008B1203" w:rsidRPr="001F7457" w:rsidRDefault="008B1203" w:rsidP="00675FAC">
      <w:pPr>
        <w:pStyle w:val="Podnadpis"/>
      </w:pPr>
      <w:r w:rsidRPr="001F7457">
        <w:t>Požiadavky na elektrické systémy, rozvodne</w:t>
      </w:r>
    </w:p>
    <w:p w14:paraId="5401FA21" w14:textId="126A64B4" w:rsidR="008B1203" w:rsidRPr="001F7457" w:rsidRDefault="008B1203" w:rsidP="00675FAC">
      <w:pPr>
        <w:pStyle w:val="Podnadpis"/>
      </w:pPr>
      <w:r w:rsidRPr="001F7457">
        <w:t>Všeobecne</w:t>
      </w:r>
    </w:p>
    <w:p w14:paraId="6AE5AD56" w14:textId="5ECCFDD0"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Zariadenia rozvodní musia byť vybavené vetraním a chladením. </w:t>
      </w:r>
    </w:p>
    <w:p w14:paraId="0837A4EC" w14:textId="15922666"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Dodávané elektrické zariadenia a spotrebiče musia byť navrhnuté, vyrobené a nainštalované tak, aby sa zabezpečila prevádzka spĺňajúca všetky požiadavky, pri ktorej je neprerušená podpora primárneho hľadiska, a taktiež musí zabezpečiť možnosť kontroly a údržby.</w:t>
      </w:r>
    </w:p>
    <w:p w14:paraId="59BE9BC5" w14:textId="10161FEC" w:rsidR="008B1203" w:rsidRPr="001F7457" w:rsidRDefault="008B1203" w:rsidP="001F7457">
      <w:pPr>
        <w:jc w:val="both"/>
        <w:textAlignment w:val="baseline"/>
        <w:rPr>
          <w:rFonts w:asciiTheme="minorHAnsi" w:hAnsiTheme="minorHAnsi" w:cstheme="minorBidi"/>
          <w:color w:val="000000" w:themeColor="text1"/>
          <w:sz w:val="22"/>
          <w:szCs w:val="22"/>
        </w:rPr>
      </w:pPr>
      <w:r w:rsidRPr="032B959F">
        <w:rPr>
          <w:rFonts w:asciiTheme="minorHAnsi" w:hAnsiTheme="minorHAnsi" w:cstheme="minorBidi"/>
          <w:color w:val="000000" w:themeColor="text1"/>
          <w:sz w:val="22"/>
          <w:szCs w:val="22"/>
        </w:rPr>
        <w:t>Všetky zariadenia musia byť vhodn</w:t>
      </w:r>
      <w:r w:rsidR="51CAF182" w:rsidRPr="032B959F">
        <w:rPr>
          <w:rFonts w:asciiTheme="minorHAnsi" w:hAnsiTheme="minorHAnsi" w:cstheme="minorBidi"/>
          <w:color w:val="000000" w:themeColor="text1"/>
          <w:sz w:val="22"/>
          <w:szCs w:val="22"/>
        </w:rPr>
        <w:t>é</w:t>
      </w:r>
      <w:r w:rsidRPr="032B959F">
        <w:rPr>
          <w:rFonts w:asciiTheme="minorHAnsi" w:hAnsiTheme="minorHAnsi" w:cstheme="minorBidi"/>
          <w:color w:val="000000" w:themeColor="text1"/>
          <w:sz w:val="22"/>
          <w:szCs w:val="22"/>
        </w:rPr>
        <w:t xml:space="preserve"> ku klimatickým podmienkam vyskytujúcim sa na stavbe/diele a</w:t>
      </w:r>
      <w:r w:rsidR="00C25308" w:rsidRPr="032B959F">
        <w:rPr>
          <w:rFonts w:asciiTheme="minorHAnsi" w:hAnsiTheme="minorHAnsi" w:cstheme="minorBidi"/>
          <w:color w:val="000000" w:themeColor="text1"/>
          <w:sz w:val="22"/>
          <w:szCs w:val="22"/>
        </w:rPr>
        <w:t> </w:t>
      </w:r>
      <w:r w:rsidRPr="032B959F">
        <w:rPr>
          <w:rFonts w:asciiTheme="minorHAnsi" w:hAnsiTheme="minorHAnsi" w:cstheme="minorBidi"/>
          <w:color w:val="000000" w:themeColor="text1"/>
          <w:sz w:val="22"/>
          <w:szCs w:val="22"/>
        </w:rPr>
        <w:t>musia byť schopné vyhovujúcej prevádzky pri všetkých trvalých a prechodných podmienkach vrátane náhlych zmien tepla, napätia a prúdu, ktoré sa môžu vyskytnúť počas prevádzky, a okrem nich treba počítať aj so skratom či poruchami systému. </w:t>
      </w:r>
    </w:p>
    <w:p w14:paraId="171F040D" w14:textId="55DCB77D"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Zariadenia rozvodní a</w:t>
      </w:r>
      <w:r w:rsidR="006331D7" w:rsidRPr="001F7457">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elektrické zariadenia technológie musia byť pripojené na uzemňovaciu sieť.</w:t>
      </w:r>
      <w:r w:rsidR="006331D7" w:rsidRPr="001F7457">
        <w:rPr>
          <w:rFonts w:asciiTheme="minorHAnsi" w:hAnsiTheme="minorHAnsi" w:cstheme="minorHAnsi"/>
          <w:color w:val="000000" w:themeColor="text1"/>
          <w:sz w:val="22"/>
          <w:szCs w:val="22"/>
        </w:rPr>
        <w:t xml:space="preserve"> </w:t>
      </w:r>
    </w:p>
    <w:p w14:paraId="1BEB2C1C" w14:textId="4904CB9A"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DRS musí obsahovať najmä základnú jednopólovú schému so zapojením hlavných elektrospotrebičov, zapojovacie a ovládacie schémy, svorkovnicové schémy, výpočty skratových pomerov, parametrizáciu ochrán (s</w:t>
      </w:r>
      <w:r w:rsidR="009C3F58">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uvedením výkonu spotrebiča).</w:t>
      </w:r>
    </w:p>
    <w:p w14:paraId="5446DDEF" w14:textId="059BF1BC" w:rsidR="008B1203" w:rsidRPr="001F7457" w:rsidRDefault="008B1203" w:rsidP="009C3F58">
      <w:pPr>
        <w:pStyle w:val="Podnadpis"/>
      </w:pPr>
      <w:r w:rsidRPr="001F7457">
        <w:t>Kabeláž</w:t>
      </w:r>
    </w:p>
    <w:p w14:paraId="3DBCF546" w14:textId="37D14DB0"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Navrhnuté káble musia vyhovovať požiadavkám stanoveným technickými normami, aj keď nie sú právne záväzné (STN, IEC a EN).</w:t>
      </w:r>
    </w:p>
    <w:p w14:paraId="151A5FB1" w14:textId="4477C02F"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 xml:space="preserve">Prierez napájacích káblov je </w:t>
      </w:r>
      <w:r w:rsidR="00DA4BB4">
        <w:rPr>
          <w:rFonts w:asciiTheme="minorHAnsi" w:hAnsiTheme="minorHAnsi" w:cstheme="minorHAnsi"/>
          <w:color w:val="000000" w:themeColor="text1"/>
          <w:sz w:val="22"/>
          <w:szCs w:val="22"/>
        </w:rPr>
        <w:t xml:space="preserve">požadovaný </w:t>
      </w:r>
      <w:r w:rsidRPr="001F7457">
        <w:rPr>
          <w:rFonts w:asciiTheme="minorHAnsi" w:hAnsiTheme="minorHAnsi" w:cstheme="minorHAnsi"/>
          <w:color w:val="000000" w:themeColor="text1"/>
          <w:sz w:val="22"/>
          <w:szCs w:val="22"/>
        </w:rPr>
        <w:t>s ohľadom na nasledujúce podmienky:</w:t>
      </w:r>
    </w:p>
    <w:p w14:paraId="2FD5B3F0" w14:textId="2B5AF52D"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maximálne dovolené oteplenie vodiča,</w:t>
      </w:r>
    </w:p>
    <w:p w14:paraId="3464BF3A" w14:textId="7CCAE5E4"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menovité zaťaženie v závislosti na ukladaní a zoskupovaní káblov,</w:t>
      </w:r>
      <w:r w:rsidR="006331D7" w:rsidRPr="1AADFB43">
        <w:rPr>
          <w:rFonts w:asciiTheme="minorHAnsi" w:eastAsia="Calibri" w:hAnsiTheme="minorHAnsi" w:cstheme="minorBidi"/>
          <w:color w:val="000000" w:themeColor="text1"/>
        </w:rPr>
        <w:t xml:space="preserve"> </w:t>
      </w:r>
    </w:p>
    <w:p w14:paraId="1808E106" w14:textId="70CB966E" w:rsidR="008B1203" w:rsidRPr="001F7457" w:rsidRDefault="008B1203" w:rsidP="00FC2C41">
      <w:pPr>
        <w:pStyle w:val="Odsekzoznamu"/>
        <w:numPr>
          <w:ilvl w:val="0"/>
          <w:numId w:val="67"/>
        </w:numPr>
        <w:spacing w:after="0"/>
        <w:ind w:left="284" w:hanging="284"/>
        <w:rPr>
          <w:rFonts w:asciiTheme="minorHAnsi" w:eastAsia="Calibri" w:hAnsiTheme="minorHAnsi" w:cstheme="minorBidi"/>
          <w:color w:val="000000" w:themeColor="text1"/>
        </w:rPr>
      </w:pPr>
      <w:r w:rsidRPr="1AADFB43">
        <w:rPr>
          <w:rFonts w:asciiTheme="minorHAnsi" w:eastAsia="Calibri" w:hAnsiTheme="minorHAnsi" w:cstheme="minorBidi"/>
          <w:color w:val="000000" w:themeColor="text1"/>
        </w:rPr>
        <w:t>skratové pomery</w:t>
      </w:r>
      <w:r w:rsidR="00F60B0E" w:rsidRPr="1AADFB43">
        <w:rPr>
          <w:rFonts w:asciiTheme="minorHAnsi" w:eastAsia="Calibri" w:hAnsiTheme="minorHAnsi" w:cstheme="minorBidi"/>
          <w:color w:val="000000" w:themeColor="text1"/>
        </w:rPr>
        <w:t>,</w:t>
      </w:r>
      <w:r w:rsidR="004F7A9C" w:rsidRPr="1AADFB43">
        <w:rPr>
          <w:rFonts w:asciiTheme="minorHAnsi" w:eastAsia="Calibri" w:hAnsiTheme="minorHAnsi" w:cstheme="minorBidi"/>
          <w:color w:val="000000" w:themeColor="text1"/>
        </w:rPr>
        <w:t xml:space="preserve"> </w:t>
      </w:r>
      <w:r w:rsidRPr="1AADFB43">
        <w:rPr>
          <w:rFonts w:asciiTheme="minorHAnsi" w:eastAsia="Calibri" w:hAnsiTheme="minorHAnsi" w:cstheme="minorBidi"/>
          <w:color w:val="000000" w:themeColor="text1"/>
        </w:rPr>
        <w:t>pokles napätia počas normálnej prevádzky a nábehu.</w:t>
      </w:r>
      <w:r w:rsidR="006331D7" w:rsidRPr="1AADFB43">
        <w:rPr>
          <w:rFonts w:asciiTheme="minorHAnsi" w:eastAsia="Calibri" w:hAnsiTheme="minorHAnsi" w:cstheme="minorBidi"/>
          <w:color w:val="000000" w:themeColor="text1"/>
        </w:rPr>
        <w:t xml:space="preserve"> </w:t>
      </w:r>
    </w:p>
    <w:p w14:paraId="4304389F" w14:textId="5244A536"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lastRenderedPageBreak/>
        <w:t>Káble pre špeciálne požiadavky (napr. pre priame uloženie do zeme, extrémne klimatické podmienky, požiadavky na vysoký ohyb, požiarnu odolnosť atď.) budú</w:t>
      </w:r>
      <w:r w:rsidR="00F60B0E">
        <w:rPr>
          <w:rFonts w:asciiTheme="minorHAnsi" w:hAnsiTheme="minorHAnsi" w:cstheme="minorHAnsi"/>
          <w:color w:val="000000" w:themeColor="text1"/>
          <w:sz w:val="22"/>
          <w:szCs w:val="22"/>
        </w:rPr>
        <w:t xml:space="preserve"> vyhotovené </w:t>
      </w:r>
      <w:r w:rsidRPr="001F7457">
        <w:rPr>
          <w:rFonts w:asciiTheme="minorHAnsi" w:hAnsiTheme="minorHAnsi" w:cstheme="minorHAnsi"/>
          <w:color w:val="000000" w:themeColor="text1"/>
          <w:sz w:val="22"/>
          <w:szCs w:val="22"/>
        </w:rPr>
        <w:t>v zhode s týmito požiadavkami.</w:t>
      </w:r>
    </w:p>
    <w:p w14:paraId="6CE69573" w14:textId="1E39CC0B" w:rsidR="008B1203" w:rsidRPr="001F7457" w:rsidRDefault="008B1203" w:rsidP="004F7A9C">
      <w:pPr>
        <w:pStyle w:val="Podnadpis"/>
        <w:rPr>
          <w:rFonts w:eastAsiaTheme="minorEastAsia"/>
        </w:rPr>
      </w:pPr>
      <w:r w:rsidRPr="001F7457">
        <w:rPr>
          <w:rFonts w:eastAsiaTheme="minorEastAsia"/>
        </w:rPr>
        <w:t>Skúšky FAT (</w:t>
      </w:r>
      <w:r w:rsidRPr="001F7457">
        <w:rPr>
          <w:rFonts w:eastAsia="Calibri"/>
        </w:rPr>
        <w:t>Factory acceptance test)</w:t>
      </w:r>
    </w:p>
    <w:p w14:paraId="65005DCD" w14:textId="77777777" w:rsidR="008B1203" w:rsidRPr="001F7457" w:rsidRDefault="008B1203" w:rsidP="001F7457">
      <w:pPr>
        <w:jc w:val="both"/>
        <w:rPr>
          <w:rFonts w:asciiTheme="minorHAnsi" w:eastAsia="Calibr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Zhotoviteľ zabezpečí u výrobcov elektrických zariadení preberaciu skúšku za účasti objednávateľa pre nasledovné zariadenia:</w:t>
      </w:r>
    </w:p>
    <w:p w14:paraId="5A1B7995"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transformátor T30, T31</w:t>
      </w:r>
    </w:p>
    <w:p w14:paraId="6B14297C"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rPr>
      </w:pPr>
      <w:r w:rsidRPr="1AADFB43">
        <w:rPr>
          <w:rFonts w:asciiTheme="minorHAnsi" w:eastAsia="Calibri" w:hAnsiTheme="minorHAnsi" w:cstheme="minorBidi"/>
          <w:color w:val="000000" w:themeColor="text1"/>
        </w:rPr>
        <w:t>transformátor T33</w:t>
      </w:r>
    </w:p>
    <w:p w14:paraId="7F886A83"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motory a generátory KGJ 1, KGJ 2 a KGJ 3</w:t>
      </w:r>
    </w:p>
    <w:p w14:paraId="2F6B1628"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riadiaci a informačný systém</w:t>
      </w:r>
    </w:p>
    <w:p w14:paraId="23C51682" w14:textId="77777777" w:rsidR="000E0F9A" w:rsidRDefault="008B1203" w:rsidP="00FC14DB">
      <w:pPr>
        <w:spacing w:after="240"/>
        <w:jc w:val="both"/>
        <w:rPr>
          <w:rFonts w:asciiTheme="minorHAnsi" w:eastAsia="Calibr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Príslušné náklady spojené s FAT sú zahrnuté do jednotkovej ceny príslušného zariadenia vo výkazoch výmer.</w:t>
      </w:r>
    </w:p>
    <w:p w14:paraId="2D91B229" w14:textId="77777777" w:rsidR="000E0F9A" w:rsidRPr="00902C2D" w:rsidRDefault="000E0F9A" w:rsidP="00FC14DB">
      <w:pPr>
        <w:pStyle w:val="Podnadpis"/>
        <w:rPr>
          <w:rFonts w:eastAsia="Calibri"/>
        </w:rPr>
      </w:pPr>
      <w:r w:rsidRPr="00902C2D">
        <w:rPr>
          <w:rFonts w:eastAsia="Calibri"/>
        </w:rPr>
        <w:t>Požiadavka na kamerový systém</w:t>
      </w:r>
    </w:p>
    <w:p w14:paraId="75F5F1CC" w14:textId="6E6A263A" w:rsidR="00345F83" w:rsidRPr="00FC14DB" w:rsidRDefault="00811E73" w:rsidP="00FC14DB">
      <w:pPr>
        <w:pStyle w:val="xxmsonormal"/>
        <w:shd w:val="clear" w:color="auto" w:fill="FFFFFF"/>
        <w:spacing w:before="0" w:beforeAutospacing="0" w:after="0" w:afterAutospacing="0"/>
        <w:jc w:val="both"/>
        <w:textAlignment w:val="baseline"/>
        <w:rPr>
          <w:rFonts w:asciiTheme="minorHAnsi" w:eastAsia="Calibri" w:hAnsiTheme="minorHAnsi" w:cstheme="minorBidi"/>
          <w:color w:val="000000" w:themeColor="text1"/>
          <w:sz w:val="22"/>
          <w:szCs w:val="22"/>
        </w:rPr>
      </w:pPr>
      <w:r>
        <w:rPr>
          <w:rFonts w:asciiTheme="minorHAnsi" w:eastAsia="Calibri" w:hAnsiTheme="minorHAnsi" w:cstheme="minorBidi"/>
          <w:color w:val="000000" w:themeColor="text1"/>
          <w:sz w:val="22"/>
          <w:szCs w:val="22"/>
        </w:rPr>
        <w:t>Objednávateľ p</w:t>
      </w:r>
      <w:r w:rsidR="000E0F9A" w:rsidRPr="00FC14DB">
        <w:rPr>
          <w:rFonts w:asciiTheme="minorHAnsi" w:eastAsia="Calibri" w:hAnsiTheme="minorHAnsi" w:cstheme="minorBidi"/>
          <w:color w:val="000000" w:themeColor="text1"/>
          <w:sz w:val="22"/>
          <w:szCs w:val="22"/>
        </w:rPr>
        <w:t xml:space="preserve">ožaduje vybudovanie kamerového systému pre objekt </w:t>
      </w:r>
      <w:r w:rsidR="001C2325">
        <w:rPr>
          <w:rFonts w:asciiTheme="minorHAnsi" w:eastAsia="Calibri" w:hAnsiTheme="minorHAnsi" w:cstheme="minorBidi"/>
          <w:color w:val="000000" w:themeColor="text1"/>
          <w:sz w:val="22"/>
          <w:szCs w:val="22"/>
        </w:rPr>
        <w:t>kogeneračného zdroja (</w:t>
      </w:r>
      <w:r w:rsidR="000E0F9A" w:rsidRPr="00FC14DB">
        <w:rPr>
          <w:rFonts w:asciiTheme="minorHAnsi" w:eastAsia="Calibri" w:hAnsiTheme="minorHAnsi" w:cstheme="minorBidi"/>
          <w:b/>
          <w:bCs/>
          <w:color w:val="000000" w:themeColor="text1"/>
          <w:sz w:val="22"/>
          <w:szCs w:val="22"/>
        </w:rPr>
        <w:t>KGZ</w:t>
      </w:r>
      <w:r w:rsidR="001C2325">
        <w:rPr>
          <w:rFonts w:asciiTheme="minorHAnsi" w:eastAsia="Calibri" w:hAnsiTheme="minorHAnsi" w:cstheme="minorBidi"/>
          <w:color w:val="000000" w:themeColor="text1"/>
          <w:sz w:val="22"/>
          <w:szCs w:val="22"/>
        </w:rPr>
        <w:t>)</w:t>
      </w:r>
      <w:r w:rsidR="000E0F9A" w:rsidRPr="00FC14DB">
        <w:rPr>
          <w:rFonts w:asciiTheme="minorHAnsi" w:eastAsia="Calibri" w:hAnsiTheme="minorHAnsi" w:cstheme="minorBidi"/>
          <w:color w:val="000000" w:themeColor="text1"/>
          <w:sz w:val="22"/>
          <w:szCs w:val="22"/>
        </w:rPr>
        <w:t>. V</w:t>
      </w:r>
      <w:r w:rsidR="002B035B">
        <w:rPr>
          <w:rFonts w:asciiTheme="minorHAnsi" w:eastAsia="Calibri" w:hAnsiTheme="minorHAnsi" w:cstheme="minorBidi"/>
          <w:color w:val="000000" w:themeColor="text1"/>
          <w:sz w:val="22"/>
          <w:szCs w:val="22"/>
        </w:rPr>
        <w:t> </w:t>
      </w:r>
      <w:r w:rsidR="000E0F9A" w:rsidRPr="00FC14DB">
        <w:rPr>
          <w:rFonts w:asciiTheme="minorHAnsi" w:eastAsia="Calibri" w:hAnsiTheme="minorHAnsi" w:cstheme="minorBidi"/>
          <w:color w:val="000000" w:themeColor="text1"/>
          <w:sz w:val="22"/>
          <w:szCs w:val="22"/>
        </w:rPr>
        <w:t>priestore</w:t>
      </w:r>
      <w:r w:rsidR="002B035B">
        <w:rPr>
          <w:rFonts w:asciiTheme="minorHAnsi" w:eastAsia="Calibri" w:hAnsiTheme="minorHAnsi" w:cstheme="minorBidi"/>
          <w:color w:val="000000" w:themeColor="text1"/>
          <w:sz w:val="22"/>
          <w:szCs w:val="22"/>
        </w:rPr>
        <w:t xml:space="preserve"> KGZ</w:t>
      </w:r>
      <w:r w:rsidR="000E0F9A" w:rsidRPr="00FC14DB">
        <w:rPr>
          <w:rFonts w:asciiTheme="minorHAnsi" w:eastAsia="Calibri" w:hAnsiTheme="minorHAnsi" w:cstheme="minorBidi"/>
          <w:color w:val="000000" w:themeColor="text1"/>
          <w:sz w:val="22"/>
          <w:szCs w:val="22"/>
        </w:rPr>
        <w:t xml:space="preserve"> bude umiestnených 15 kamier</w:t>
      </w:r>
      <w:r w:rsidR="007308DE">
        <w:rPr>
          <w:rFonts w:asciiTheme="minorHAnsi" w:eastAsia="Calibri" w:hAnsiTheme="minorHAnsi" w:cstheme="minorBidi"/>
          <w:color w:val="000000" w:themeColor="text1"/>
          <w:sz w:val="22"/>
          <w:szCs w:val="22"/>
        </w:rPr>
        <w:t>;</w:t>
      </w:r>
      <w:r w:rsidR="000E0F9A" w:rsidRPr="00FC14DB">
        <w:rPr>
          <w:rFonts w:asciiTheme="minorHAnsi" w:eastAsia="Calibri" w:hAnsiTheme="minorHAnsi" w:cstheme="minorBidi"/>
          <w:color w:val="000000" w:themeColor="text1"/>
          <w:sz w:val="22"/>
          <w:szCs w:val="22"/>
        </w:rPr>
        <w:t xml:space="preserve"> </w:t>
      </w:r>
      <w:r w:rsidR="006438ED">
        <w:rPr>
          <w:rFonts w:asciiTheme="minorHAnsi" w:eastAsia="Calibri" w:hAnsiTheme="minorHAnsi" w:cstheme="minorBidi"/>
          <w:color w:val="000000" w:themeColor="text1"/>
          <w:sz w:val="22"/>
          <w:szCs w:val="22"/>
        </w:rPr>
        <w:t xml:space="preserve">ich </w:t>
      </w:r>
      <w:r w:rsidR="000E0F9A" w:rsidRPr="00FC14DB">
        <w:rPr>
          <w:rFonts w:asciiTheme="minorHAnsi" w:eastAsia="Calibri" w:hAnsiTheme="minorHAnsi" w:cstheme="minorBidi"/>
          <w:color w:val="000000" w:themeColor="text1"/>
          <w:sz w:val="22"/>
          <w:szCs w:val="22"/>
        </w:rPr>
        <w:t xml:space="preserve">presné </w:t>
      </w:r>
      <w:r w:rsidR="007308DE">
        <w:rPr>
          <w:rFonts w:asciiTheme="minorHAnsi" w:eastAsia="Calibri" w:hAnsiTheme="minorHAnsi" w:cstheme="minorBidi"/>
          <w:color w:val="000000" w:themeColor="text1"/>
          <w:sz w:val="22"/>
          <w:szCs w:val="22"/>
        </w:rPr>
        <w:t xml:space="preserve">umiestnenie </w:t>
      </w:r>
      <w:r w:rsidR="000E0F9A" w:rsidRPr="00FC14DB">
        <w:rPr>
          <w:rFonts w:asciiTheme="minorHAnsi" w:eastAsia="Calibri" w:hAnsiTheme="minorHAnsi" w:cstheme="minorBidi"/>
          <w:color w:val="000000" w:themeColor="text1"/>
          <w:sz w:val="22"/>
          <w:szCs w:val="22"/>
        </w:rPr>
        <w:t xml:space="preserve">podlieha </w:t>
      </w:r>
      <w:r w:rsidR="007308DE">
        <w:rPr>
          <w:rFonts w:asciiTheme="minorHAnsi" w:eastAsia="Calibri" w:hAnsiTheme="minorHAnsi" w:cstheme="minorBidi"/>
          <w:color w:val="000000" w:themeColor="text1"/>
          <w:sz w:val="22"/>
          <w:szCs w:val="22"/>
        </w:rPr>
        <w:t xml:space="preserve">predchádzajúcemu </w:t>
      </w:r>
      <w:r w:rsidR="000E0F9A" w:rsidRPr="00FC14DB">
        <w:rPr>
          <w:rFonts w:asciiTheme="minorHAnsi" w:eastAsia="Calibri" w:hAnsiTheme="minorHAnsi" w:cstheme="minorBidi"/>
          <w:color w:val="000000" w:themeColor="text1"/>
          <w:sz w:val="22"/>
          <w:szCs w:val="22"/>
        </w:rPr>
        <w:t xml:space="preserve">schváleniu </w:t>
      </w:r>
      <w:r w:rsidR="007308DE">
        <w:rPr>
          <w:rFonts w:asciiTheme="minorHAnsi" w:eastAsia="Calibri" w:hAnsiTheme="minorHAnsi" w:cstheme="minorBidi"/>
          <w:color w:val="000000" w:themeColor="text1"/>
          <w:sz w:val="22"/>
          <w:szCs w:val="22"/>
        </w:rPr>
        <w:t xml:space="preserve">zo strany </w:t>
      </w:r>
      <w:r w:rsidR="000E0F9A" w:rsidRPr="00FC14DB">
        <w:rPr>
          <w:rFonts w:asciiTheme="minorHAnsi" w:eastAsia="Calibri" w:hAnsiTheme="minorHAnsi" w:cstheme="minorBidi"/>
          <w:color w:val="000000" w:themeColor="text1"/>
          <w:sz w:val="22"/>
          <w:szCs w:val="22"/>
        </w:rPr>
        <w:t>objednávateľa.</w:t>
      </w:r>
    </w:p>
    <w:p w14:paraId="02469794" w14:textId="609CC4A1" w:rsidR="00345F83" w:rsidRPr="00FC14DB" w:rsidRDefault="00D36B23" w:rsidP="00FC14DB">
      <w:pPr>
        <w:pStyle w:val="xxmsonormal"/>
        <w:shd w:val="clear" w:color="auto" w:fill="FFFFFF"/>
        <w:spacing w:before="0" w:beforeAutospacing="0" w:after="0" w:afterAutospacing="0"/>
        <w:jc w:val="both"/>
        <w:textAlignment w:val="baseline"/>
        <w:rPr>
          <w:rFonts w:asciiTheme="minorHAnsi" w:eastAsia="Calibri" w:hAnsiTheme="minorHAnsi" w:cstheme="minorBidi"/>
          <w:color w:val="000000" w:themeColor="text1"/>
          <w:sz w:val="22"/>
          <w:szCs w:val="22"/>
        </w:rPr>
      </w:pPr>
      <w:r>
        <w:rPr>
          <w:rFonts w:asciiTheme="minorHAnsi" w:eastAsia="Calibri" w:hAnsiTheme="minorHAnsi" w:cstheme="minorBidi"/>
          <w:color w:val="000000" w:themeColor="text1"/>
          <w:sz w:val="22"/>
          <w:szCs w:val="22"/>
        </w:rPr>
        <w:t>Objednávateľ p</w:t>
      </w:r>
      <w:r w:rsidR="000E0F9A" w:rsidRPr="00FC14DB">
        <w:rPr>
          <w:rFonts w:asciiTheme="minorHAnsi" w:eastAsia="Calibri" w:hAnsiTheme="minorHAnsi" w:cstheme="minorBidi"/>
          <w:color w:val="000000" w:themeColor="text1"/>
          <w:sz w:val="22"/>
          <w:szCs w:val="22"/>
        </w:rPr>
        <w:t>ožaduje použitie IP kamier. Tieto digitálne kamery umožňujú vysoké rozlíšenie obrazu</w:t>
      </w:r>
      <w:r w:rsidR="00EF2313">
        <w:rPr>
          <w:rFonts w:asciiTheme="minorHAnsi" w:eastAsia="Calibri" w:hAnsiTheme="minorHAnsi" w:cstheme="minorBidi"/>
          <w:color w:val="000000" w:themeColor="text1"/>
          <w:sz w:val="22"/>
          <w:szCs w:val="22"/>
        </w:rPr>
        <w:t>,</w:t>
      </w:r>
      <w:r w:rsidR="000E0F9A" w:rsidRPr="00FC14DB">
        <w:rPr>
          <w:rFonts w:asciiTheme="minorHAnsi" w:eastAsia="Calibri" w:hAnsiTheme="minorHAnsi" w:cstheme="minorBidi"/>
          <w:color w:val="000000" w:themeColor="text1"/>
          <w:sz w:val="22"/>
          <w:szCs w:val="22"/>
        </w:rPr>
        <w:t xml:space="preserve"> prenos cez sieťové pripojenie (Ethernet)</w:t>
      </w:r>
      <w:r w:rsidR="00EF2313">
        <w:rPr>
          <w:rFonts w:asciiTheme="minorHAnsi" w:eastAsia="Calibri" w:hAnsiTheme="minorHAnsi" w:cstheme="minorBidi"/>
          <w:color w:val="000000" w:themeColor="text1"/>
          <w:sz w:val="22"/>
          <w:szCs w:val="22"/>
        </w:rPr>
        <w:t xml:space="preserve"> a funkciu zmeny polohy snímania (natáčania) kamier</w:t>
      </w:r>
      <w:r w:rsidR="000E0F9A" w:rsidRPr="00FC14DB">
        <w:rPr>
          <w:rFonts w:asciiTheme="minorHAnsi" w:eastAsia="Calibri" w:hAnsiTheme="minorHAnsi" w:cstheme="minorBidi"/>
          <w:color w:val="000000" w:themeColor="text1"/>
          <w:sz w:val="22"/>
          <w:szCs w:val="22"/>
        </w:rPr>
        <w:t>. Sú flexibilné a</w:t>
      </w:r>
      <w:r w:rsidR="004E01DC">
        <w:rPr>
          <w:rFonts w:asciiTheme="minorHAnsi" w:eastAsia="Calibri" w:hAnsiTheme="minorHAnsi" w:cstheme="minorBidi"/>
          <w:color w:val="000000" w:themeColor="text1"/>
          <w:sz w:val="22"/>
          <w:szCs w:val="22"/>
        </w:rPr>
        <w:t> </w:t>
      </w:r>
      <w:r w:rsidR="000E0F9A" w:rsidRPr="00FC14DB">
        <w:rPr>
          <w:rFonts w:asciiTheme="minorHAnsi" w:eastAsia="Calibri" w:hAnsiTheme="minorHAnsi" w:cstheme="minorBidi"/>
          <w:color w:val="000000" w:themeColor="text1"/>
          <w:sz w:val="22"/>
          <w:szCs w:val="22"/>
        </w:rPr>
        <w:t>ľahko integrovateľné do existujúcej infraštruktúry</w:t>
      </w:r>
      <w:r w:rsidR="004E01DC">
        <w:rPr>
          <w:rFonts w:asciiTheme="minorHAnsi" w:eastAsia="Calibri" w:hAnsiTheme="minorHAnsi" w:cstheme="minorBidi"/>
          <w:color w:val="000000" w:themeColor="text1"/>
          <w:sz w:val="22"/>
          <w:szCs w:val="22"/>
        </w:rPr>
        <w:t xml:space="preserve"> objednávateľa</w:t>
      </w:r>
      <w:r w:rsidR="000E0F9A" w:rsidRPr="00FC14DB">
        <w:rPr>
          <w:rFonts w:asciiTheme="minorHAnsi" w:eastAsia="Calibri" w:hAnsiTheme="minorHAnsi" w:cstheme="minorBidi"/>
          <w:color w:val="000000" w:themeColor="text1"/>
          <w:sz w:val="22"/>
          <w:szCs w:val="22"/>
        </w:rPr>
        <w:t>.</w:t>
      </w:r>
    </w:p>
    <w:p w14:paraId="403F673A" w14:textId="77777777" w:rsidR="00345F83" w:rsidRPr="00FC14DB" w:rsidRDefault="001D6008" w:rsidP="00FC14DB">
      <w:pPr>
        <w:pStyle w:val="xxmsonormal"/>
        <w:shd w:val="clear" w:color="auto" w:fill="FFFFFF"/>
        <w:spacing w:before="0" w:beforeAutospacing="0" w:after="0" w:afterAutospacing="0"/>
        <w:jc w:val="both"/>
        <w:textAlignment w:val="baseline"/>
        <w:rPr>
          <w:rFonts w:asciiTheme="minorHAnsi" w:eastAsia="Calibri" w:hAnsiTheme="minorHAnsi" w:cstheme="minorBidi"/>
          <w:color w:val="000000" w:themeColor="text1"/>
          <w:sz w:val="22"/>
          <w:szCs w:val="22"/>
        </w:rPr>
      </w:pPr>
      <w:r w:rsidRPr="00FC14DB">
        <w:rPr>
          <w:rFonts w:asciiTheme="minorHAnsi" w:eastAsia="Calibri" w:hAnsiTheme="minorHAnsi" w:cstheme="minorBidi"/>
          <w:color w:val="000000" w:themeColor="text1"/>
          <w:sz w:val="22"/>
          <w:szCs w:val="22"/>
        </w:rPr>
        <w:t xml:space="preserve">Všetky kamery musia podporovať šifrovaný prenos údajov. </w:t>
      </w:r>
      <w:r w:rsidR="000E0F9A" w:rsidRPr="00FC14DB">
        <w:rPr>
          <w:rFonts w:asciiTheme="minorHAnsi" w:eastAsia="Calibri" w:hAnsiTheme="minorHAnsi" w:cstheme="minorBidi"/>
          <w:color w:val="000000" w:themeColor="text1"/>
          <w:sz w:val="22"/>
          <w:szCs w:val="22"/>
        </w:rPr>
        <w:t xml:space="preserve">Kamery musia mať infračervené nočné videnie, aby bolo možné sledovať priestory aj v tme. </w:t>
      </w:r>
    </w:p>
    <w:p w14:paraId="21FD3606" w14:textId="3F7CEE7C" w:rsidR="00345F83" w:rsidRPr="00FC14DB" w:rsidRDefault="000E0F9A" w:rsidP="00FC14DB">
      <w:pPr>
        <w:pStyle w:val="xxmsonormal"/>
        <w:shd w:val="clear" w:color="auto" w:fill="FFFFFF"/>
        <w:spacing w:before="0" w:beforeAutospacing="0" w:after="0" w:afterAutospacing="0"/>
        <w:jc w:val="both"/>
        <w:textAlignment w:val="baseline"/>
        <w:rPr>
          <w:rFonts w:asciiTheme="minorHAnsi" w:eastAsia="Calibri" w:hAnsiTheme="minorHAnsi" w:cstheme="minorBidi"/>
          <w:color w:val="000000" w:themeColor="text1"/>
          <w:sz w:val="22"/>
          <w:szCs w:val="22"/>
        </w:rPr>
      </w:pPr>
      <w:r w:rsidRPr="00FC14DB">
        <w:rPr>
          <w:rFonts w:asciiTheme="minorHAnsi" w:eastAsia="Calibri" w:hAnsiTheme="minorHAnsi" w:cstheme="minorBidi"/>
          <w:color w:val="000000" w:themeColor="text1"/>
          <w:sz w:val="22"/>
          <w:szCs w:val="22"/>
        </w:rPr>
        <w:t xml:space="preserve">Vzhľadom na prach, vlhkosť a vysoké teploty v strojovniach </w:t>
      </w:r>
      <w:r w:rsidR="00164ECF">
        <w:rPr>
          <w:rFonts w:asciiTheme="minorHAnsi" w:eastAsia="Calibri" w:hAnsiTheme="minorHAnsi" w:cstheme="minorBidi"/>
          <w:color w:val="000000" w:themeColor="text1"/>
          <w:sz w:val="22"/>
          <w:szCs w:val="22"/>
        </w:rPr>
        <w:t xml:space="preserve">objednávateľ </w:t>
      </w:r>
      <w:r w:rsidRPr="00FC14DB">
        <w:rPr>
          <w:rFonts w:asciiTheme="minorHAnsi" w:eastAsia="Calibri" w:hAnsiTheme="minorHAnsi" w:cstheme="minorBidi"/>
          <w:color w:val="000000" w:themeColor="text1"/>
          <w:sz w:val="22"/>
          <w:szCs w:val="22"/>
        </w:rPr>
        <w:t>požaduje kamery s</w:t>
      </w:r>
      <w:r w:rsidR="00164ECF">
        <w:rPr>
          <w:rFonts w:asciiTheme="minorHAnsi" w:eastAsia="Calibri" w:hAnsiTheme="minorHAnsi" w:cstheme="minorBidi"/>
          <w:color w:val="000000" w:themeColor="text1"/>
          <w:sz w:val="22"/>
          <w:szCs w:val="22"/>
        </w:rPr>
        <w:t> </w:t>
      </w:r>
      <w:r w:rsidRPr="00FC14DB">
        <w:rPr>
          <w:rFonts w:asciiTheme="minorHAnsi" w:eastAsia="Calibri" w:hAnsiTheme="minorHAnsi" w:cstheme="minorBidi"/>
          <w:color w:val="000000" w:themeColor="text1"/>
          <w:sz w:val="22"/>
          <w:szCs w:val="22"/>
        </w:rPr>
        <w:t>minimálnym krytím IP66.</w:t>
      </w:r>
      <w:r w:rsidR="00161A63">
        <w:rPr>
          <w:rFonts w:asciiTheme="minorHAnsi" w:eastAsia="Calibri" w:hAnsiTheme="minorHAnsi" w:cstheme="minorBidi"/>
          <w:color w:val="000000" w:themeColor="text1"/>
          <w:sz w:val="22"/>
          <w:szCs w:val="22"/>
        </w:rPr>
        <w:t xml:space="preserve"> </w:t>
      </w:r>
    </w:p>
    <w:p w14:paraId="39239022" w14:textId="685FB3B2" w:rsidR="000E0F9A" w:rsidRPr="00FC14DB" w:rsidRDefault="000E0F9A" w:rsidP="00FC14DB">
      <w:pPr>
        <w:pStyle w:val="xxmsonormal"/>
        <w:shd w:val="clear" w:color="auto" w:fill="FFFFFF"/>
        <w:spacing w:before="0" w:beforeAutospacing="0" w:after="240" w:afterAutospacing="0"/>
        <w:jc w:val="both"/>
        <w:textAlignment w:val="baseline"/>
        <w:rPr>
          <w:rFonts w:asciiTheme="minorHAnsi" w:eastAsia="Calibri" w:hAnsiTheme="minorHAnsi" w:cstheme="minorBidi"/>
          <w:color w:val="000000" w:themeColor="text1"/>
          <w:sz w:val="22"/>
          <w:szCs w:val="22"/>
        </w:rPr>
      </w:pPr>
      <w:r w:rsidRPr="00FC14DB">
        <w:rPr>
          <w:rFonts w:asciiTheme="minorHAnsi" w:eastAsia="Calibri" w:hAnsiTheme="minorHAnsi" w:cstheme="minorBidi"/>
          <w:color w:val="000000" w:themeColor="text1"/>
          <w:sz w:val="22"/>
          <w:szCs w:val="22"/>
        </w:rPr>
        <w:t xml:space="preserve">Minimálne rozlíšenie </w:t>
      </w:r>
      <w:r w:rsidR="00C523F3">
        <w:rPr>
          <w:rFonts w:asciiTheme="minorHAnsi" w:eastAsia="Calibri" w:hAnsiTheme="minorHAnsi" w:cstheme="minorBidi"/>
          <w:color w:val="000000" w:themeColor="text1"/>
          <w:sz w:val="22"/>
          <w:szCs w:val="22"/>
        </w:rPr>
        <w:t xml:space="preserve">kamier </w:t>
      </w:r>
      <w:r w:rsidR="006D14D2">
        <w:rPr>
          <w:rFonts w:asciiTheme="minorHAnsi" w:eastAsia="Calibri" w:hAnsiTheme="minorHAnsi" w:cstheme="minorBidi"/>
          <w:color w:val="000000" w:themeColor="text1"/>
          <w:sz w:val="22"/>
          <w:szCs w:val="22"/>
        </w:rPr>
        <w:t xml:space="preserve">musí byť </w:t>
      </w:r>
      <w:r w:rsidRPr="00FC14DB">
        <w:rPr>
          <w:rFonts w:asciiTheme="minorHAnsi" w:eastAsia="Calibri" w:hAnsiTheme="minorHAnsi" w:cstheme="minorBidi"/>
          <w:color w:val="000000" w:themeColor="text1"/>
          <w:sz w:val="22"/>
          <w:szCs w:val="22"/>
        </w:rPr>
        <w:t xml:space="preserve">Full HD pre jasné a detailné záznamy. Online sledovanie kamier je požadované na velíne DTS, kde bude vybudované zobrazovacie zariadenie aj s možnosťou prehrávania záznamu. K online </w:t>
      </w:r>
      <w:r w:rsidR="004D06D3">
        <w:rPr>
          <w:rFonts w:asciiTheme="minorHAnsi" w:eastAsia="Calibri" w:hAnsiTheme="minorHAnsi" w:cstheme="minorBidi"/>
          <w:color w:val="000000" w:themeColor="text1"/>
          <w:sz w:val="22"/>
          <w:szCs w:val="22"/>
        </w:rPr>
        <w:t xml:space="preserve">prenosu </w:t>
      </w:r>
      <w:r w:rsidRPr="00FC14DB">
        <w:rPr>
          <w:rFonts w:asciiTheme="minorHAnsi" w:eastAsia="Calibri" w:hAnsiTheme="minorHAnsi" w:cstheme="minorBidi"/>
          <w:color w:val="000000" w:themeColor="text1"/>
          <w:sz w:val="22"/>
          <w:szCs w:val="22"/>
        </w:rPr>
        <w:t xml:space="preserve">a k záznamom </w:t>
      </w:r>
      <w:r w:rsidR="0059298A">
        <w:rPr>
          <w:rFonts w:asciiTheme="minorHAnsi" w:eastAsia="Calibri" w:hAnsiTheme="minorHAnsi" w:cstheme="minorBidi"/>
          <w:color w:val="000000" w:themeColor="text1"/>
          <w:sz w:val="22"/>
          <w:szCs w:val="22"/>
        </w:rPr>
        <w:t xml:space="preserve">musia </w:t>
      </w:r>
      <w:r w:rsidRPr="00FC14DB">
        <w:rPr>
          <w:rFonts w:asciiTheme="minorHAnsi" w:eastAsia="Calibri" w:hAnsiTheme="minorHAnsi" w:cstheme="minorBidi"/>
          <w:color w:val="000000" w:themeColor="text1"/>
          <w:sz w:val="22"/>
          <w:szCs w:val="22"/>
        </w:rPr>
        <w:t xml:space="preserve">mať prístup aj </w:t>
      </w:r>
      <w:r w:rsidR="006F6945">
        <w:rPr>
          <w:rFonts w:asciiTheme="minorHAnsi" w:eastAsia="Calibri" w:hAnsiTheme="minorHAnsi" w:cstheme="minorBidi"/>
          <w:color w:val="000000" w:themeColor="text1"/>
          <w:sz w:val="22"/>
          <w:szCs w:val="22"/>
        </w:rPr>
        <w:t>m</w:t>
      </w:r>
      <w:r w:rsidRPr="00FC14DB">
        <w:rPr>
          <w:rFonts w:asciiTheme="minorHAnsi" w:eastAsia="Calibri" w:hAnsiTheme="minorHAnsi" w:cstheme="minorBidi"/>
          <w:color w:val="000000" w:themeColor="text1"/>
          <w:sz w:val="22"/>
          <w:szCs w:val="22"/>
        </w:rPr>
        <w:t xml:space="preserve">ajstri a technici prevádzky </w:t>
      </w:r>
      <w:r w:rsidR="0059298A">
        <w:rPr>
          <w:rFonts w:asciiTheme="minorHAnsi" w:eastAsia="Calibri" w:hAnsiTheme="minorHAnsi" w:cstheme="minorBidi"/>
          <w:color w:val="000000" w:themeColor="text1"/>
          <w:sz w:val="22"/>
          <w:szCs w:val="22"/>
        </w:rPr>
        <w:t>TpV</w:t>
      </w:r>
      <w:r w:rsidRPr="00FC14DB">
        <w:rPr>
          <w:rFonts w:asciiTheme="minorHAnsi" w:eastAsia="Calibri" w:hAnsiTheme="minorHAnsi" w:cstheme="minorBidi"/>
          <w:color w:val="000000" w:themeColor="text1"/>
          <w:sz w:val="22"/>
          <w:szCs w:val="22"/>
        </w:rPr>
        <w:t xml:space="preserve">. </w:t>
      </w:r>
      <w:r w:rsidR="00C523F3">
        <w:rPr>
          <w:rFonts w:asciiTheme="minorHAnsi" w:eastAsia="Calibri" w:hAnsiTheme="minorHAnsi" w:cstheme="minorBidi"/>
          <w:color w:val="000000" w:themeColor="text1"/>
          <w:sz w:val="22"/>
          <w:szCs w:val="22"/>
        </w:rPr>
        <w:t>Objednávateľ p</w:t>
      </w:r>
      <w:r w:rsidRPr="00FC14DB">
        <w:rPr>
          <w:rFonts w:asciiTheme="minorHAnsi" w:eastAsia="Calibri" w:hAnsiTheme="minorHAnsi" w:cstheme="minorBidi"/>
          <w:color w:val="000000" w:themeColor="text1"/>
          <w:sz w:val="22"/>
          <w:szCs w:val="22"/>
        </w:rPr>
        <w:t xml:space="preserve">ožaduje </w:t>
      </w:r>
      <w:r w:rsidR="008E1F80">
        <w:rPr>
          <w:rFonts w:asciiTheme="minorHAnsi" w:eastAsia="Calibri" w:hAnsiTheme="minorHAnsi" w:cstheme="minorBidi"/>
          <w:color w:val="000000" w:themeColor="text1"/>
          <w:sz w:val="22"/>
          <w:szCs w:val="22"/>
        </w:rPr>
        <w:t>sedemdňovú</w:t>
      </w:r>
      <w:r w:rsidRPr="00FC14DB">
        <w:rPr>
          <w:rFonts w:asciiTheme="minorHAnsi" w:eastAsia="Calibri" w:hAnsiTheme="minorHAnsi" w:cstheme="minorBidi"/>
          <w:color w:val="000000" w:themeColor="text1"/>
          <w:sz w:val="22"/>
          <w:szCs w:val="22"/>
        </w:rPr>
        <w:t xml:space="preserve"> históriu uloženú na sieťovom úložisku, s automatickým premazávaním najstarších záznamov.</w:t>
      </w:r>
    </w:p>
    <w:p w14:paraId="612C3CFF" w14:textId="3A7D94C6" w:rsidR="00781C00" w:rsidRPr="00FC14DB" w:rsidRDefault="00B77885" w:rsidP="00FC14DB">
      <w:pPr>
        <w:pStyle w:val="Podnadpis"/>
        <w:rPr>
          <w:rFonts w:eastAsia="Calibri"/>
        </w:rPr>
      </w:pPr>
      <w:r w:rsidRPr="00902C2D">
        <w:rPr>
          <w:rFonts w:eastAsia="Calibri"/>
        </w:rPr>
        <w:t>Systém značenia</w:t>
      </w:r>
    </w:p>
    <w:p w14:paraId="4443E9E0" w14:textId="54CE038D" w:rsidR="00345F83" w:rsidRPr="00FC14DB" w:rsidRDefault="00996773" w:rsidP="00FC14DB">
      <w:pPr>
        <w:jc w:val="both"/>
        <w:rPr>
          <w:rFonts w:asciiTheme="minorHAnsi" w:hAnsiTheme="minorHAnsi" w:cstheme="minorBidi"/>
          <w:color w:val="000000" w:themeColor="text1"/>
          <w:sz w:val="22"/>
          <w:szCs w:val="22"/>
          <w:lang w:val="sk"/>
        </w:rPr>
      </w:pPr>
      <w:r>
        <w:rPr>
          <w:rFonts w:asciiTheme="minorHAnsi" w:hAnsiTheme="minorHAnsi" w:cstheme="minorBidi"/>
          <w:color w:val="000000" w:themeColor="text1"/>
          <w:sz w:val="22"/>
          <w:szCs w:val="22"/>
          <w:lang w:val="sk"/>
        </w:rPr>
        <w:t>Objednávateľ</w:t>
      </w:r>
      <w:r w:rsidR="00345F83" w:rsidRPr="00FC14DB">
        <w:rPr>
          <w:rFonts w:asciiTheme="minorHAnsi" w:hAnsiTheme="minorHAnsi" w:cstheme="minorBidi"/>
          <w:color w:val="000000" w:themeColor="text1"/>
          <w:sz w:val="22"/>
          <w:szCs w:val="22"/>
          <w:lang w:val="sk"/>
        </w:rPr>
        <w:t xml:space="preserve"> požaduje, aby všetky súčasti, prvky a systémy boli označené podľa KKS (Kódový klasifikačný systém). KKS je štandardizovaný systém kódov, ktorý umožňuje jednoznačne identifikovať a klasifikovať rôzne prvky v projektoch. </w:t>
      </w:r>
    </w:p>
    <w:p w14:paraId="1007EE6E" w14:textId="7E6B2AEF" w:rsidR="00DB00B0" w:rsidRPr="00FC14DB" w:rsidRDefault="00DB00B0" w:rsidP="00FC14DB">
      <w:pPr>
        <w:jc w:val="both"/>
        <w:rPr>
          <w:rFonts w:asciiTheme="minorHAnsi" w:hAnsiTheme="minorHAnsi" w:cstheme="minorBidi"/>
          <w:color w:val="000000" w:themeColor="text1"/>
          <w:sz w:val="22"/>
          <w:szCs w:val="22"/>
          <w:lang w:val="sk"/>
        </w:rPr>
      </w:pPr>
      <w:r w:rsidRPr="00FC14DB">
        <w:rPr>
          <w:rFonts w:asciiTheme="minorHAnsi" w:hAnsiTheme="minorHAnsi" w:cstheme="minorBidi"/>
          <w:color w:val="000000" w:themeColor="text1"/>
          <w:sz w:val="22"/>
          <w:szCs w:val="22"/>
          <w:lang w:val="sk"/>
        </w:rPr>
        <w:t>Označenie formou KKS, nerezové štítky a identifikačné QR kódy sú dôležité pre jednoznačnú identifikáciu a</w:t>
      </w:r>
      <w:r w:rsidR="006726F3">
        <w:rPr>
          <w:rFonts w:asciiTheme="minorHAnsi" w:hAnsiTheme="minorHAnsi" w:cstheme="minorBidi"/>
          <w:color w:val="000000" w:themeColor="text1"/>
          <w:sz w:val="22"/>
          <w:szCs w:val="22"/>
          <w:lang w:val="sk"/>
        </w:rPr>
        <w:t> </w:t>
      </w:r>
      <w:r w:rsidRPr="00FC14DB">
        <w:rPr>
          <w:rFonts w:asciiTheme="minorHAnsi" w:hAnsiTheme="minorHAnsi" w:cstheme="minorBidi"/>
          <w:color w:val="000000" w:themeColor="text1"/>
          <w:sz w:val="22"/>
          <w:szCs w:val="22"/>
          <w:lang w:val="sk"/>
        </w:rPr>
        <w:t xml:space="preserve">klasifikáciu prvkov v projektoch. </w:t>
      </w:r>
    </w:p>
    <w:p w14:paraId="7C7015C1" w14:textId="4D5E8957" w:rsidR="00345F83" w:rsidRPr="00FC14DB" w:rsidRDefault="00345F83" w:rsidP="00FC14DB">
      <w:pPr>
        <w:jc w:val="both"/>
        <w:rPr>
          <w:rFonts w:asciiTheme="minorHAnsi" w:hAnsiTheme="minorHAnsi" w:cstheme="minorBidi"/>
          <w:color w:val="000000" w:themeColor="text1"/>
          <w:sz w:val="22"/>
          <w:szCs w:val="22"/>
          <w:lang w:val="sk"/>
        </w:rPr>
      </w:pPr>
      <w:r w:rsidRPr="00FC14DB">
        <w:rPr>
          <w:rFonts w:asciiTheme="minorHAnsi" w:hAnsiTheme="minorHAnsi" w:cstheme="minorBidi"/>
          <w:color w:val="000000" w:themeColor="text1"/>
          <w:sz w:val="22"/>
          <w:szCs w:val="22"/>
          <w:lang w:val="sk"/>
        </w:rPr>
        <w:t xml:space="preserve">Každý prvok alebo súčasť projektu bude mať priradený unikátny kód podľa KKS. Tento kód bude obsahovať informácie o type prvku, jeho funkčnosti a umiestnení. </w:t>
      </w:r>
    </w:p>
    <w:p w14:paraId="72FF9614" w14:textId="29297FFF" w:rsidR="00345F83" w:rsidRPr="00FC14DB" w:rsidRDefault="00345F83" w:rsidP="00FC14DB">
      <w:pPr>
        <w:jc w:val="both"/>
        <w:rPr>
          <w:rFonts w:asciiTheme="minorHAnsi" w:hAnsiTheme="minorHAnsi" w:cstheme="minorBidi"/>
          <w:color w:val="000000" w:themeColor="text1"/>
          <w:sz w:val="22"/>
          <w:szCs w:val="22"/>
          <w:lang w:val="sk"/>
        </w:rPr>
      </w:pPr>
      <w:r w:rsidRPr="00FC14DB">
        <w:rPr>
          <w:rFonts w:asciiTheme="minorHAnsi" w:hAnsiTheme="minorHAnsi" w:cstheme="minorBidi"/>
          <w:color w:val="000000" w:themeColor="text1"/>
          <w:sz w:val="22"/>
          <w:szCs w:val="22"/>
          <w:lang w:val="sk"/>
        </w:rPr>
        <w:t xml:space="preserve">Okrem KKS označenia </w:t>
      </w:r>
      <w:r w:rsidR="003B22C9">
        <w:rPr>
          <w:rFonts w:asciiTheme="minorHAnsi" w:hAnsiTheme="minorHAnsi" w:cstheme="minorBidi"/>
          <w:color w:val="000000" w:themeColor="text1"/>
          <w:sz w:val="22"/>
          <w:szCs w:val="22"/>
          <w:lang w:val="sk"/>
        </w:rPr>
        <w:t xml:space="preserve">objednávateľ </w:t>
      </w:r>
      <w:r w:rsidRPr="00FC14DB">
        <w:rPr>
          <w:rFonts w:asciiTheme="minorHAnsi" w:hAnsiTheme="minorHAnsi" w:cstheme="minorBidi"/>
          <w:color w:val="000000" w:themeColor="text1"/>
          <w:sz w:val="22"/>
          <w:szCs w:val="22"/>
          <w:lang w:val="sk"/>
        </w:rPr>
        <w:t xml:space="preserve">požaduje, aby všetky prvky boli označené nerezovými štítkami. Tieto štítky </w:t>
      </w:r>
      <w:r w:rsidR="00D54E24">
        <w:rPr>
          <w:rFonts w:asciiTheme="minorHAnsi" w:hAnsiTheme="minorHAnsi" w:cstheme="minorBidi"/>
          <w:color w:val="000000" w:themeColor="text1"/>
          <w:sz w:val="22"/>
          <w:szCs w:val="22"/>
          <w:lang w:val="sk"/>
        </w:rPr>
        <w:t xml:space="preserve">musia byť </w:t>
      </w:r>
      <w:r w:rsidRPr="00FC14DB">
        <w:rPr>
          <w:rFonts w:asciiTheme="minorHAnsi" w:hAnsiTheme="minorHAnsi" w:cstheme="minorBidi"/>
          <w:color w:val="000000" w:themeColor="text1"/>
          <w:sz w:val="22"/>
          <w:szCs w:val="22"/>
          <w:lang w:val="sk"/>
        </w:rPr>
        <w:t xml:space="preserve">vyrobené z nehrdzavejúcej ocele a </w:t>
      </w:r>
      <w:r w:rsidR="00D54E24">
        <w:rPr>
          <w:rFonts w:asciiTheme="minorHAnsi" w:hAnsiTheme="minorHAnsi" w:cstheme="minorBidi"/>
          <w:color w:val="000000" w:themeColor="text1"/>
          <w:sz w:val="22"/>
          <w:szCs w:val="22"/>
          <w:lang w:val="sk"/>
        </w:rPr>
        <w:t xml:space="preserve">byť </w:t>
      </w:r>
      <w:r w:rsidRPr="00FC14DB">
        <w:rPr>
          <w:rFonts w:asciiTheme="minorHAnsi" w:hAnsiTheme="minorHAnsi" w:cstheme="minorBidi"/>
          <w:color w:val="000000" w:themeColor="text1"/>
          <w:sz w:val="22"/>
          <w:szCs w:val="22"/>
          <w:lang w:val="sk"/>
        </w:rPr>
        <w:t>extrémne odolné voči korózii a oxidácii. M</w:t>
      </w:r>
      <w:r w:rsidR="00436204" w:rsidRPr="00FC14DB">
        <w:rPr>
          <w:rFonts w:asciiTheme="minorHAnsi" w:hAnsiTheme="minorHAnsi" w:cstheme="minorBidi"/>
          <w:color w:val="000000" w:themeColor="text1"/>
          <w:sz w:val="22"/>
          <w:szCs w:val="22"/>
          <w:lang w:val="sk"/>
        </w:rPr>
        <w:t>usia</w:t>
      </w:r>
      <w:r w:rsidRPr="00FC14DB">
        <w:rPr>
          <w:rFonts w:asciiTheme="minorHAnsi" w:hAnsiTheme="minorHAnsi" w:cstheme="minorBidi"/>
          <w:color w:val="000000" w:themeColor="text1"/>
          <w:sz w:val="22"/>
          <w:szCs w:val="22"/>
          <w:lang w:val="sk"/>
        </w:rPr>
        <w:t xml:space="preserve"> obsahovať informácie ako názov prvku, KKS kód a ďalšie relevantné údaje.</w:t>
      </w:r>
    </w:p>
    <w:p w14:paraId="522D7EF7" w14:textId="4FA88A1C" w:rsidR="00345F83" w:rsidRPr="00FC14DB" w:rsidRDefault="00345F83" w:rsidP="00FC14DB">
      <w:pPr>
        <w:jc w:val="both"/>
        <w:rPr>
          <w:rFonts w:asciiTheme="minorHAnsi" w:hAnsiTheme="minorHAnsi" w:cstheme="minorBidi"/>
          <w:color w:val="000000" w:themeColor="text1"/>
          <w:sz w:val="22"/>
          <w:szCs w:val="22"/>
          <w:lang w:val="sk"/>
        </w:rPr>
      </w:pPr>
      <w:r w:rsidRPr="00FC14DB">
        <w:rPr>
          <w:rFonts w:asciiTheme="minorHAnsi" w:hAnsiTheme="minorHAnsi" w:cstheme="minorBidi"/>
          <w:color w:val="000000" w:themeColor="text1"/>
          <w:sz w:val="22"/>
          <w:szCs w:val="22"/>
          <w:lang w:val="sk"/>
        </w:rPr>
        <w:t xml:space="preserve">Pre ďalšiu jednoznačnú identifikáciu a rýchly prístup k informáciám </w:t>
      </w:r>
      <w:r w:rsidR="00D54E24">
        <w:rPr>
          <w:rFonts w:asciiTheme="minorHAnsi" w:hAnsiTheme="minorHAnsi" w:cstheme="minorBidi"/>
          <w:color w:val="000000" w:themeColor="text1"/>
          <w:sz w:val="22"/>
          <w:szCs w:val="22"/>
          <w:lang w:val="sk"/>
        </w:rPr>
        <w:t xml:space="preserve">objednávateľ </w:t>
      </w:r>
      <w:r w:rsidR="002D261D" w:rsidRPr="00FC14DB">
        <w:rPr>
          <w:rFonts w:asciiTheme="minorHAnsi" w:hAnsiTheme="minorHAnsi" w:cstheme="minorBidi"/>
          <w:color w:val="000000" w:themeColor="text1"/>
          <w:sz w:val="22"/>
          <w:szCs w:val="22"/>
          <w:lang w:val="sk"/>
        </w:rPr>
        <w:t>požad</w:t>
      </w:r>
      <w:r w:rsidR="00D9038A" w:rsidRPr="00FC14DB">
        <w:rPr>
          <w:rFonts w:asciiTheme="minorHAnsi" w:hAnsiTheme="minorHAnsi" w:cstheme="minorBidi"/>
          <w:color w:val="000000" w:themeColor="text1"/>
          <w:sz w:val="22"/>
          <w:szCs w:val="22"/>
          <w:lang w:val="sk"/>
        </w:rPr>
        <w:t>uje</w:t>
      </w:r>
      <w:r w:rsidRPr="00FC14DB">
        <w:rPr>
          <w:rFonts w:asciiTheme="minorHAnsi" w:hAnsiTheme="minorHAnsi" w:cstheme="minorBidi"/>
          <w:color w:val="000000" w:themeColor="text1"/>
          <w:sz w:val="22"/>
          <w:szCs w:val="22"/>
          <w:lang w:val="sk"/>
        </w:rPr>
        <w:t xml:space="preserve"> pridať identifikačné QR kódy. Tieto kódy m</w:t>
      </w:r>
      <w:r w:rsidR="00A82BD8" w:rsidRPr="00FC14DB">
        <w:rPr>
          <w:rFonts w:asciiTheme="minorHAnsi" w:hAnsiTheme="minorHAnsi" w:cstheme="minorBidi"/>
          <w:color w:val="000000" w:themeColor="text1"/>
          <w:sz w:val="22"/>
          <w:szCs w:val="22"/>
          <w:lang w:val="sk"/>
        </w:rPr>
        <w:t>usia</w:t>
      </w:r>
      <w:r w:rsidRPr="00FC14DB">
        <w:rPr>
          <w:rFonts w:asciiTheme="minorHAnsi" w:hAnsiTheme="minorHAnsi" w:cstheme="minorBidi"/>
          <w:color w:val="000000" w:themeColor="text1"/>
          <w:sz w:val="22"/>
          <w:szCs w:val="22"/>
          <w:lang w:val="sk"/>
        </w:rPr>
        <w:t xml:space="preserve"> obsahovať odkazy na digitálne dokumenty, technické špecifikácie alebo ďalšie relevantné údaje</w:t>
      </w:r>
      <w:r w:rsidR="0019235E" w:rsidRPr="00FC14DB">
        <w:rPr>
          <w:rFonts w:asciiTheme="minorHAnsi" w:hAnsiTheme="minorHAnsi" w:cstheme="minorBidi"/>
          <w:color w:val="000000" w:themeColor="text1"/>
          <w:sz w:val="22"/>
          <w:szCs w:val="22"/>
          <w:lang w:val="sk"/>
        </w:rPr>
        <w:t>.</w:t>
      </w:r>
    </w:p>
    <w:p w14:paraId="366CB3C1" w14:textId="0FC740AC" w:rsidR="00345F83" w:rsidRPr="00FC14DB" w:rsidRDefault="00345F83" w:rsidP="00FC14DB">
      <w:pPr>
        <w:spacing w:after="240"/>
        <w:jc w:val="both"/>
        <w:rPr>
          <w:rFonts w:asciiTheme="minorHAnsi" w:hAnsiTheme="minorHAnsi" w:cstheme="minorBidi"/>
          <w:color w:val="000000" w:themeColor="text1"/>
          <w:sz w:val="22"/>
          <w:szCs w:val="22"/>
          <w:lang w:val="sk"/>
        </w:rPr>
      </w:pPr>
      <w:r w:rsidRPr="00FC14DB">
        <w:rPr>
          <w:rFonts w:asciiTheme="minorHAnsi" w:hAnsiTheme="minorHAnsi" w:cstheme="minorBidi"/>
          <w:color w:val="000000" w:themeColor="text1"/>
          <w:sz w:val="22"/>
          <w:szCs w:val="22"/>
          <w:lang w:val="sk"/>
        </w:rPr>
        <w:t>Pri vytváraní projektových plánov a výkresov je potrebné zahrnúť KKS kódy pre každý prvok</w:t>
      </w:r>
      <w:r w:rsidR="002109DD" w:rsidRPr="00FC14DB">
        <w:rPr>
          <w:rFonts w:asciiTheme="minorHAnsi" w:hAnsiTheme="minorHAnsi" w:cstheme="minorBidi"/>
          <w:color w:val="000000" w:themeColor="text1"/>
          <w:sz w:val="22"/>
          <w:szCs w:val="22"/>
          <w:lang w:val="sk"/>
        </w:rPr>
        <w:t xml:space="preserve"> a systém</w:t>
      </w:r>
      <w:r w:rsidRPr="00FC14DB">
        <w:rPr>
          <w:rFonts w:asciiTheme="minorHAnsi" w:hAnsiTheme="minorHAnsi" w:cstheme="minorBidi"/>
          <w:color w:val="000000" w:themeColor="text1"/>
          <w:sz w:val="22"/>
          <w:szCs w:val="22"/>
          <w:lang w:val="sk"/>
        </w:rPr>
        <w:t xml:space="preserve">. Tieto kódy by mali byť jasne viditeľné na výkresoch, schémach a iných dokumentoch. </w:t>
      </w:r>
    </w:p>
    <w:p w14:paraId="1191EB8E" w14:textId="6EFB4168" w:rsidR="008B1203" w:rsidRPr="001F7457" w:rsidRDefault="008B1203" w:rsidP="004F7A9C">
      <w:pPr>
        <w:pStyle w:val="Podnadpis"/>
      </w:pPr>
      <w:r w:rsidRPr="001F7457">
        <w:t>Požiadavky na automatizované systémy riadenia a kontroly prevádzky</w:t>
      </w:r>
    </w:p>
    <w:p w14:paraId="2606678D" w14:textId="091512DD" w:rsidR="008B1203" w:rsidRPr="001F7457" w:rsidRDefault="008B1203" w:rsidP="001F7457">
      <w:pPr>
        <w:jc w:val="both"/>
        <w:rPr>
          <w:rFonts w:asciiTheme="minorHAnsi" w:hAnsiTheme="minorHAnsi" w:cstheme="minorBidi"/>
          <w:color w:val="000000" w:themeColor="text1"/>
          <w:sz w:val="22"/>
          <w:szCs w:val="22"/>
        </w:rPr>
      </w:pPr>
      <w:r w:rsidRPr="73B2559E">
        <w:rPr>
          <w:rFonts w:asciiTheme="minorHAnsi" w:hAnsiTheme="minorHAnsi" w:cstheme="minorBidi"/>
          <w:color w:val="000000" w:themeColor="text1"/>
          <w:sz w:val="22"/>
          <w:szCs w:val="22"/>
        </w:rPr>
        <w:t>Riadiace systémy budú navrhnuté a realizované podľa zvolenej koncepcie a architektúry uvedenej v DSP.</w:t>
      </w:r>
    </w:p>
    <w:p w14:paraId="5EBF5234" w14:textId="1E8562B6" w:rsidR="008B1203" w:rsidRDefault="008B1203" w:rsidP="001F7457">
      <w:pPr>
        <w:jc w:val="both"/>
        <w:rPr>
          <w:rFonts w:asciiTheme="minorHAnsi" w:eastAsia="Arial" w:hAnsiTheme="minorHAnsi" w:cstheme="minorHAnsi"/>
          <w:color w:val="000000"/>
          <w:sz w:val="22"/>
          <w:szCs w:val="22"/>
        </w:rPr>
      </w:pPr>
      <w:r w:rsidRPr="67D1A0F6">
        <w:rPr>
          <w:rFonts w:asciiTheme="minorHAnsi" w:hAnsiTheme="minorHAnsi" w:cstheme="minorBidi"/>
          <w:color w:val="000000" w:themeColor="text1"/>
          <w:sz w:val="22"/>
          <w:szCs w:val="22"/>
          <w:lang w:val="sk"/>
        </w:rPr>
        <w:t xml:space="preserve">Zároveň </w:t>
      </w:r>
      <w:r w:rsidR="006F2309">
        <w:rPr>
          <w:rFonts w:asciiTheme="minorHAnsi" w:hAnsiTheme="minorHAnsi" w:cstheme="minorBidi"/>
          <w:color w:val="000000" w:themeColor="text1"/>
          <w:sz w:val="22"/>
          <w:szCs w:val="22"/>
          <w:lang w:val="sk"/>
        </w:rPr>
        <w:t xml:space="preserve">musia </w:t>
      </w:r>
      <w:r w:rsidRPr="67D1A0F6">
        <w:rPr>
          <w:rFonts w:asciiTheme="minorHAnsi" w:hAnsiTheme="minorHAnsi" w:cstheme="minorBidi"/>
          <w:color w:val="000000" w:themeColor="text1"/>
          <w:sz w:val="22"/>
          <w:szCs w:val="22"/>
          <w:lang w:val="sk"/>
        </w:rPr>
        <w:t>vykazovať vysokú dostupnosť, spoľahlivosť a bezpečnosť, no zároveň je ekonomický a</w:t>
      </w:r>
      <w:r w:rsidR="00F839BE" w:rsidRPr="67D1A0F6">
        <w:rPr>
          <w:rFonts w:asciiTheme="minorHAnsi" w:hAnsiTheme="minorHAnsi" w:cstheme="minorBidi"/>
          <w:color w:val="000000" w:themeColor="text1"/>
          <w:sz w:val="22"/>
          <w:szCs w:val="22"/>
          <w:lang w:val="sk"/>
        </w:rPr>
        <w:t> </w:t>
      </w:r>
      <w:r w:rsidRPr="67D1A0F6">
        <w:rPr>
          <w:rFonts w:asciiTheme="minorHAnsi" w:hAnsiTheme="minorHAnsi" w:cstheme="minorBidi"/>
          <w:color w:val="000000" w:themeColor="text1"/>
          <w:sz w:val="22"/>
          <w:szCs w:val="22"/>
          <w:lang w:val="sk"/>
        </w:rPr>
        <w:t>nákladovo efektívny a umožňuje prevádzke pracovať s vysokou účinnosťou pri nepretržitej prevádzke a</w:t>
      </w:r>
      <w:r w:rsidR="00492765" w:rsidRPr="67D1A0F6">
        <w:rPr>
          <w:rFonts w:asciiTheme="minorHAnsi" w:hAnsiTheme="minorHAnsi" w:cstheme="minorBidi"/>
          <w:color w:val="000000" w:themeColor="text1"/>
          <w:sz w:val="22"/>
          <w:szCs w:val="22"/>
          <w:lang w:val="sk"/>
        </w:rPr>
        <w:t> </w:t>
      </w:r>
      <w:r w:rsidRPr="67D1A0F6">
        <w:rPr>
          <w:rFonts w:asciiTheme="minorHAnsi" w:hAnsiTheme="minorHAnsi" w:cstheme="minorBidi"/>
          <w:color w:val="000000" w:themeColor="text1"/>
          <w:sz w:val="22"/>
          <w:szCs w:val="22"/>
          <w:lang w:val="sk"/>
        </w:rPr>
        <w:t>maximálnej produkcii počas projektovanej životnosti. Systém musí byť robustný na všetkých úrovniach a</w:t>
      </w:r>
      <w:r w:rsidR="00492765" w:rsidRPr="67D1A0F6">
        <w:rPr>
          <w:rFonts w:asciiTheme="minorHAnsi" w:hAnsiTheme="minorHAnsi" w:cstheme="minorBidi"/>
          <w:color w:val="000000" w:themeColor="text1"/>
          <w:sz w:val="22"/>
          <w:szCs w:val="22"/>
          <w:lang w:val="sk"/>
        </w:rPr>
        <w:t> </w:t>
      </w:r>
      <w:r w:rsidRPr="67D1A0F6">
        <w:rPr>
          <w:rFonts w:asciiTheme="minorHAnsi" w:hAnsiTheme="minorHAnsi" w:cstheme="minorBidi"/>
          <w:color w:val="000000" w:themeColor="text1"/>
          <w:sz w:val="22"/>
          <w:szCs w:val="22"/>
          <w:lang w:val="sk"/>
        </w:rPr>
        <w:t xml:space="preserve">vhodný pre priemyselné aplikácie s nízkou mierou zlyhania komponentov. Systém musí umožňovať </w:t>
      </w:r>
      <w:r w:rsidRPr="67D1A0F6">
        <w:rPr>
          <w:rFonts w:asciiTheme="minorHAnsi" w:hAnsiTheme="minorHAnsi" w:cstheme="minorBidi"/>
          <w:color w:val="000000" w:themeColor="text1"/>
          <w:sz w:val="22"/>
          <w:szCs w:val="22"/>
          <w:lang w:val="sk"/>
        </w:rPr>
        <w:lastRenderedPageBreak/>
        <w:t>bezproblémovú a hospodárnu integráciu s</w:t>
      </w:r>
      <w:r w:rsidR="009C6102">
        <w:rPr>
          <w:rFonts w:asciiTheme="minorHAnsi" w:hAnsiTheme="minorHAnsi" w:cstheme="minorBidi"/>
          <w:color w:val="000000" w:themeColor="text1"/>
          <w:sz w:val="22"/>
          <w:szCs w:val="22"/>
          <w:lang w:val="sk"/>
        </w:rPr>
        <w:t> </w:t>
      </w:r>
      <w:r w:rsidRPr="67D1A0F6">
        <w:rPr>
          <w:rFonts w:asciiTheme="minorHAnsi" w:hAnsiTheme="minorHAnsi" w:cstheme="minorBidi"/>
          <w:color w:val="000000" w:themeColor="text1"/>
          <w:sz w:val="22"/>
          <w:szCs w:val="22"/>
          <w:lang w:val="sk"/>
        </w:rPr>
        <w:t>NRS</w:t>
      </w:r>
      <w:r w:rsidR="009C6102">
        <w:rPr>
          <w:rFonts w:asciiTheme="minorHAnsi" w:hAnsiTheme="minorHAnsi" w:cstheme="minorBidi"/>
          <w:color w:val="000000" w:themeColor="text1"/>
          <w:sz w:val="22"/>
          <w:szCs w:val="22"/>
          <w:lang w:val="sk"/>
        </w:rPr>
        <w:t xml:space="preserve"> </w:t>
      </w:r>
      <w:r w:rsidRPr="67D1A0F6">
        <w:rPr>
          <w:rFonts w:asciiTheme="minorHAnsi" w:hAnsiTheme="minorHAnsi" w:cstheme="minorBidi"/>
          <w:color w:val="000000" w:themeColor="text1"/>
          <w:sz w:val="22"/>
          <w:szCs w:val="22"/>
          <w:lang w:val="sk"/>
        </w:rPr>
        <w:t>závodu Bratislava</w:t>
      </w:r>
      <w:r w:rsidR="00B95D5F" w:rsidRPr="67D1A0F6">
        <w:rPr>
          <w:rFonts w:asciiTheme="minorHAnsi" w:hAnsiTheme="minorHAnsi" w:cstheme="minorBidi"/>
          <w:color w:val="000000" w:themeColor="text1"/>
          <w:sz w:val="22"/>
          <w:szCs w:val="22"/>
          <w:lang w:val="sk"/>
        </w:rPr>
        <w:t>.</w:t>
      </w:r>
      <w:r w:rsidRPr="67D1A0F6">
        <w:rPr>
          <w:rFonts w:asciiTheme="minorHAnsi" w:hAnsiTheme="minorHAnsi" w:cstheme="minorBidi"/>
          <w:color w:val="000000" w:themeColor="text1"/>
          <w:sz w:val="22"/>
          <w:szCs w:val="22"/>
          <w:lang w:val="sk"/>
        </w:rPr>
        <w:t xml:space="preserve"> Systém poskytne štandardizované riešenia pre digitálnu integráciu pomocných systémov, ako sú riadiace centrá motorov (</w:t>
      </w:r>
      <w:r w:rsidRPr="67D1A0F6">
        <w:rPr>
          <w:rFonts w:asciiTheme="minorHAnsi" w:hAnsiTheme="minorHAnsi" w:cstheme="minorBidi"/>
          <w:b/>
          <w:color w:val="000000" w:themeColor="text1"/>
          <w:sz w:val="22"/>
          <w:szCs w:val="22"/>
          <w:lang w:val="sk"/>
        </w:rPr>
        <w:t>MCC</w:t>
      </w:r>
      <w:r w:rsidRPr="67D1A0F6">
        <w:rPr>
          <w:rFonts w:asciiTheme="minorHAnsi" w:hAnsiTheme="minorHAnsi" w:cstheme="minorBidi"/>
          <w:color w:val="000000" w:themeColor="text1"/>
          <w:sz w:val="22"/>
          <w:szCs w:val="22"/>
          <w:lang w:val="sk"/>
        </w:rPr>
        <w:t>), pohony, vysielače, snímače, atď.</w:t>
      </w:r>
      <w:r w:rsidR="00A77584">
        <w:rPr>
          <w:rFonts w:asciiTheme="minorHAnsi" w:hAnsiTheme="minorHAnsi" w:cstheme="minorBidi"/>
          <w:color w:val="000000" w:themeColor="text1"/>
          <w:sz w:val="22"/>
          <w:szCs w:val="22"/>
          <w:lang w:val="sk"/>
        </w:rPr>
        <w:t xml:space="preserve"> </w:t>
      </w:r>
      <w:r w:rsidR="00A77584" w:rsidRPr="00FB5B35">
        <w:rPr>
          <w:rFonts w:ascii="Calibri" w:eastAsia="Arial" w:hAnsi="Calibri" w:cs="Calibri"/>
          <w:color w:val="000000"/>
          <w:sz w:val="22"/>
          <w:szCs w:val="22"/>
        </w:rPr>
        <w:t>Integrácia bude prebiehať prostredníctvom dvoch nových redundantných CPU a</w:t>
      </w:r>
      <w:r w:rsidR="00F2144D">
        <w:rPr>
          <w:rFonts w:ascii="Calibri" w:eastAsia="Arial" w:hAnsi="Calibri" w:cs="Calibri"/>
          <w:color w:val="000000"/>
          <w:sz w:val="22"/>
          <w:szCs w:val="22"/>
        </w:rPr>
        <w:t> </w:t>
      </w:r>
      <w:r w:rsidR="00A77584" w:rsidRPr="00FB5B35">
        <w:rPr>
          <w:rFonts w:ascii="Calibri" w:eastAsia="Arial" w:hAnsi="Calibri" w:cs="Calibri"/>
          <w:color w:val="000000"/>
          <w:sz w:val="22"/>
          <w:szCs w:val="22"/>
        </w:rPr>
        <w:t>s</w:t>
      </w:r>
      <w:r w:rsidR="00F2144D">
        <w:rPr>
          <w:rFonts w:ascii="Calibri" w:eastAsia="Arial" w:hAnsi="Calibri" w:cs="Calibri"/>
          <w:color w:val="000000"/>
          <w:sz w:val="22"/>
          <w:szCs w:val="22"/>
        </w:rPr>
        <w:t> </w:t>
      </w:r>
      <w:r w:rsidR="00A77584" w:rsidRPr="00FB5B35">
        <w:rPr>
          <w:rFonts w:ascii="Calibri" w:eastAsia="Arial" w:hAnsi="Calibri" w:cs="Calibri"/>
          <w:color w:val="000000"/>
          <w:sz w:val="22"/>
          <w:szCs w:val="22"/>
        </w:rPr>
        <w:t>komunikačnými kartami kompatibilnými s existujúcim NRS. Nové CPU musia byť vybavené funkcionalitou safety</w:t>
      </w:r>
      <w:r w:rsidR="00A77584" w:rsidRPr="00FB5B35">
        <w:rPr>
          <w:rFonts w:asciiTheme="minorHAnsi" w:eastAsia="Arial" w:hAnsiTheme="minorHAnsi" w:cstheme="minorHAnsi"/>
          <w:color w:val="000000"/>
          <w:sz w:val="22"/>
          <w:szCs w:val="22"/>
        </w:rPr>
        <w:t>.</w:t>
      </w:r>
    </w:p>
    <w:p w14:paraId="09B220E0" w14:textId="79AFD552" w:rsidR="00992192" w:rsidRPr="00B80C9F" w:rsidRDefault="00992192" w:rsidP="00FC14DB">
      <w:pPr>
        <w:jc w:val="both"/>
        <w:rPr>
          <w:rFonts w:asciiTheme="minorHAnsi" w:hAnsiTheme="minorHAnsi" w:cstheme="minorBidi"/>
          <w:sz w:val="22"/>
          <w:szCs w:val="22"/>
          <w:lang w:val="sk"/>
        </w:rPr>
      </w:pPr>
      <w:r w:rsidRPr="0B8BCD7B">
        <w:rPr>
          <w:rFonts w:ascii="Calibri" w:eastAsia="Arial" w:hAnsi="Calibri" w:cs="Calibri"/>
          <w:color w:val="000000" w:themeColor="text1"/>
          <w:sz w:val="22"/>
          <w:szCs w:val="22"/>
          <w:lang w:val="sk"/>
        </w:rPr>
        <w:t>Riadiace systémy musia splniť podmienky škálovateľnosti pomocou jedinej platformy so škálovateľnou integrovanou alebo oddelenou bezpečnosťou procesov vrátane bezpečnostnej matice pre inžinierstvo a prevádzku. Musí byť zabezpečený vysoký výkon a kapacitou regulátora so štandardnými, bezpečnými a SIL2/3 bezpečnostnými vstupmi/výstupmi (I/O), voliteľnou redundanciou na všetkých úrovniach vrátane vstupov a výstupov. V</w:t>
      </w:r>
      <w:r w:rsidRPr="000E53DD">
        <w:rPr>
          <w:rFonts w:ascii="Calibri" w:hAnsi="Calibri" w:cs="Calibri"/>
          <w:sz w:val="22"/>
          <w:szCs w:val="22"/>
          <w:lang w:val="sk"/>
        </w:rPr>
        <w:t>šetci uchádzači na základe nimi ponúkanej aplikácie projektu vypracujú analýzu rizík, ktorou sa určí potreba SIL a jej príslušnej úrovne (2/3 alebo nižšej) pre identifikované riziká. Ak z analýzy rizík nebude vyplývať potreba úrovne SIL, SIL sa nebude vyžadovať. Uvedené výsledky analýzy rizík uchádzači zohľadnia vo svojich cenových po</w:t>
      </w:r>
      <w:r w:rsidRPr="065BC21D">
        <w:rPr>
          <w:rFonts w:asciiTheme="minorHAnsi" w:hAnsiTheme="minorHAnsi" w:cstheme="minorBidi"/>
          <w:sz w:val="22"/>
          <w:szCs w:val="22"/>
          <w:lang w:val="sk"/>
        </w:rPr>
        <w:t>nukách</w:t>
      </w:r>
      <w:r w:rsidRPr="065BC21D">
        <w:rPr>
          <w:rStyle w:val="ui-provider"/>
          <w:rFonts w:asciiTheme="minorHAnsi" w:hAnsiTheme="minorHAnsi" w:cstheme="minorBidi"/>
          <w:sz w:val="22"/>
          <w:szCs w:val="22"/>
        </w:rPr>
        <w:t>; úspešný uchádzač ako zhotoviteľ zároveň objednávateľovi výsledky analýzy rizík preukáže</w:t>
      </w:r>
      <w:r w:rsidRPr="065BC21D">
        <w:rPr>
          <w:rFonts w:asciiTheme="minorHAnsi" w:hAnsiTheme="minorHAnsi" w:cstheme="minorBidi"/>
          <w:sz w:val="22"/>
          <w:szCs w:val="22"/>
          <w:lang w:val="sk"/>
        </w:rPr>
        <w:t>.</w:t>
      </w:r>
    </w:p>
    <w:p w14:paraId="5781E269" w14:textId="14683309" w:rsidR="008B1203" w:rsidRPr="001F7457" w:rsidRDefault="008B1203" w:rsidP="008C72BE">
      <w:pPr>
        <w:jc w:val="both"/>
        <w:rPr>
          <w:rFonts w:asciiTheme="minorHAnsi" w:hAnsiTheme="minorHAnsi" w:cstheme="minorHAnsi"/>
          <w:color w:val="000000" w:themeColor="text1"/>
          <w:sz w:val="22"/>
          <w:szCs w:val="22"/>
          <w:lang w:val="sk"/>
        </w:rPr>
      </w:pPr>
      <w:r w:rsidRPr="002B1952">
        <w:rPr>
          <w:rFonts w:asciiTheme="minorHAnsi" w:hAnsiTheme="minorHAnsi" w:cstheme="minorHAnsi"/>
          <w:color w:val="000000" w:themeColor="text1"/>
          <w:sz w:val="22"/>
          <w:szCs w:val="22"/>
          <w:lang w:val="sk"/>
        </w:rPr>
        <w:t>Koncepcia bezpečnosti musí byť navrhnutá integrovane a pokrývať hardvér, firmvér a aplikačné systémy pre</w:t>
      </w:r>
      <w:r w:rsidRPr="001F7457">
        <w:rPr>
          <w:rFonts w:asciiTheme="minorHAnsi" w:hAnsiTheme="minorHAnsi" w:cstheme="minorHAnsi"/>
          <w:color w:val="000000" w:themeColor="text1"/>
          <w:sz w:val="22"/>
          <w:szCs w:val="22"/>
          <w:lang w:val="sk"/>
        </w:rPr>
        <w:t xml:space="preserve"> životný cyklus systému automatizácie procesov. Vďaka dostupnosti pokročilých inžinierskych nástrojov bude systémová automatizácia procesov založená na konfigurácii</w:t>
      </w:r>
      <w:r w:rsidR="001314C6">
        <w:rPr>
          <w:rFonts w:asciiTheme="minorHAnsi" w:hAnsiTheme="minorHAnsi" w:cstheme="minorHAnsi"/>
          <w:color w:val="000000" w:themeColor="text1"/>
          <w:sz w:val="22"/>
          <w:szCs w:val="22"/>
          <w:lang w:val="sk"/>
        </w:rPr>
        <w:t>,</w:t>
      </w:r>
      <w:r w:rsidRPr="001F7457">
        <w:rPr>
          <w:rFonts w:asciiTheme="minorHAnsi" w:hAnsiTheme="minorHAnsi" w:cstheme="minorHAnsi"/>
          <w:color w:val="000000" w:themeColor="text1"/>
          <w:sz w:val="22"/>
          <w:szCs w:val="22"/>
          <w:lang w:val="sk"/>
        </w:rPr>
        <w:t xml:space="preserve"> a nie na vývoji špeciálneho softvérového kódu.</w:t>
      </w:r>
    </w:p>
    <w:p w14:paraId="2CD7B42E" w14:textId="364DD915" w:rsidR="008B1203" w:rsidRPr="001F7457" w:rsidRDefault="008B1203" w:rsidP="008C72BE">
      <w:pPr>
        <w:jc w:val="both"/>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Správa aktív musí byť podporovaná monitorovaním výkonnosti procesov hlavných zariadení, ako sú čerpadlá, motory, výmenníky tepla atď.</w:t>
      </w:r>
    </w:p>
    <w:p w14:paraId="6A2820F9" w14:textId="20B3296F" w:rsidR="008B1203" w:rsidRPr="001F7457" w:rsidRDefault="008B1203" w:rsidP="008C72BE">
      <w:pPr>
        <w:jc w:val="both"/>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Systém musí byť navrhnutý pre maximálny ergonomický komfort operátora s pokročilými technológiami riadenia alarmov, ktoré podporujú zníženie alarmov a pracovného zaťaženia operátora štruktúrovaným a</w:t>
      </w:r>
      <w:r w:rsidR="001314C6">
        <w:rPr>
          <w:rFonts w:asciiTheme="minorHAnsi" w:hAnsiTheme="minorHAnsi" w:cstheme="minorHAnsi"/>
          <w:color w:val="000000" w:themeColor="text1"/>
          <w:sz w:val="22"/>
          <w:szCs w:val="22"/>
          <w:lang w:val="sk"/>
        </w:rPr>
        <w:t> </w:t>
      </w:r>
      <w:r w:rsidRPr="001F7457">
        <w:rPr>
          <w:rFonts w:asciiTheme="minorHAnsi" w:hAnsiTheme="minorHAnsi" w:cstheme="minorHAnsi"/>
          <w:color w:val="000000" w:themeColor="text1"/>
          <w:sz w:val="22"/>
          <w:szCs w:val="22"/>
          <w:lang w:val="sk"/>
        </w:rPr>
        <w:t>bezpečným spôsobom. Grafické rozhranie musí poskytovať situačné povedomie a podporu pri rozhodovaní.</w:t>
      </w:r>
    </w:p>
    <w:p w14:paraId="2085EF9D" w14:textId="0434639C" w:rsidR="008B1203" w:rsidRPr="001F7457" w:rsidRDefault="008B1203" w:rsidP="008C72BE">
      <w:pPr>
        <w:jc w:val="both"/>
        <w:rPr>
          <w:rFonts w:asciiTheme="minorHAnsi" w:hAnsiTheme="minorHAnsi" w:cstheme="minorBidi"/>
          <w:color w:val="000000" w:themeColor="text1"/>
          <w:sz w:val="22"/>
          <w:szCs w:val="22"/>
          <w:lang w:val="sk"/>
        </w:rPr>
      </w:pPr>
      <w:r w:rsidRPr="73B2559E">
        <w:rPr>
          <w:rFonts w:asciiTheme="minorHAnsi" w:hAnsiTheme="minorHAnsi" w:cstheme="minorBidi"/>
          <w:color w:val="000000" w:themeColor="text1"/>
          <w:sz w:val="22"/>
          <w:szCs w:val="22"/>
          <w:lang w:val="sk"/>
        </w:rPr>
        <w:t xml:space="preserve">Riadiaci systém musí byť od výrobcu s dostatočnými skúsenosťami v príslušnej oblasti použitia. </w:t>
      </w:r>
      <w:r w:rsidR="482E3A77" w:rsidRPr="73B2559E">
        <w:rPr>
          <w:rFonts w:asciiTheme="minorHAnsi" w:hAnsiTheme="minorHAnsi" w:cstheme="minorBidi"/>
          <w:color w:val="000000" w:themeColor="text1"/>
          <w:sz w:val="22"/>
          <w:szCs w:val="22"/>
          <w:lang w:val="sk"/>
        </w:rPr>
        <w:t xml:space="preserve">Zhotoviteľ </w:t>
      </w:r>
      <w:r w:rsidRPr="73B2559E">
        <w:rPr>
          <w:rFonts w:asciiTheme="minorHAnsi" w:hAnsiTheme="minorHAnsi" w:cstheme="minorBidi"/>
          <w:color w:val="000000" w:themeColor="text1"/>
          <w:sz w:val="22"/>
          <w:szCs w:val="22"/>
          <w:lang w:val="sk"/>
        </w:rPr>
        <w:t>musí preukázať dostupnú podporu pre plánovanú životnosť, ako aj pre budúce rozšírenia a modernizácie.</w:t>
      </w:r>
    </w:p>
    <w:p w14:paraId="4D4616E0" w14:textId="76BB6DBF" w:rsidR="008B1203" w:rsidRPr="001F7457" w:rsidRDefault="008B1203" w:rsidP="008C72BE">
      <w:pPr>
        <w:jc w:val="both"/>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Systém má výrazne prispieť k maximálnej priepustnosti, dostupnosti a kvalite</w:t>
      </w:r>
      <w:r w:rsidR="00F63FF1">
        <w:rPr>
          <w:rFonts w:asciiTheme="minorHAnsi" w:hAnsiTheme="minorHAnsi" w:cstheme="minorHAnsi"/>
          <w:color w:val="000000" w:themeColor="text1"/>
          <w:sz w:val="22"/>
          <w:szCs w:val="22"/>
          <w:lang w:val="sk"/>
        </w:rPr>
        <w:t>,</w:t>
      </w:r>
      <w:r w:rsidRPr="001F7457">
        <w:rPr>
          <w:rFonts w:asciiTheme="minorHAnsi" w:hAnsiTheme="minorHAnsi" w:cstheme="minorHAnsi"/>
          <w:color w:val="000000" w:themeColor="text1"/>
          <w:sz w:val="22"/>
          <w:szCs w:val="22"/>
          <w:lang w:val="sk"/>
        </w:rPr>
        <w:t xml:space="preserve"> a zároveň minimalizovať náklady na prevádzku a údržbu, spotrebu energie a surovín,</w:t>
      </w:r>
      <w:r w:rsidR="00161A63">
        <w:rPr>
          <w:rFonts w:asciiTheme="minorHAnsi" w:hAnsiTheme="minorHAnsi" w:cstheme="minorHAnsi"/>
          <w:color w:val="000000" w:themeColor="text1"/>
          <w:sz w:val="22"/>
          <w:szCs w:val="22"/>
          <w:lang w:val="sk"/>
        </w:rPr>
        <w:t xml:space="preserve"> </w:t>
      </w:r>
      <w:r w:rsidRPr="001F7457">
        <w:rPr>
          <w:rFonts w:asciiTheme="minorHAnsi" w:hAnsiTheme="minorHAnsi" w:cstheme="minorHAnsi"/>
          <w:color w:val="000000" w:themeColor="text1"/>
          <w:sz w:val="22"/>
          <w:szCs w:val="22"/>
          <w:lang w:val="sk"/>
        </w:rPr>
        <w:t>emisie a</w:t>
      </w:r>
      <w:r w:rsidR="00F63FF1">
        <w:rPr>
          <w:rFonts w:asciiTheme="minorHAnsi" w:hAnsiTheme="minorHAnsi" w:cstheme="minorHAnsi"/>
          <w:color w:val="000000" w:themeColor="text1"/>
          <w:sz w:val="22"/>
          <w:szCs w:val="22"/>
          <w:lang w:val="sk"/>
        </w:rPr>
        <w:t> </w:t>
      </w:r>
      <w:r w:rsidRPr="001F7457">
        <w:rPr>
          <w:rFonts w:asciiTheme="minorHAnsi" w:hAnsiTheme="minorHAnsi" w:cstheme="minorHAnsi"/>
          <w:color w:val="000000" w:themeColor="text1"/>
          <w:sz w:val="22"/>
          <w:szCs w:val="22"/>
          <w:lang w:val="sk"/>
        </w:rPr>
        <w:t>bezpečnostné riziká.</w:t>
      </w:r>
    </w:p>
    <w:p w14:paraId="14E87C19" w14:textId="1F6A9BBB" w:rsidR="008B1203" w:rsidRPr="001F7457" w:rsidRDefault="00BB75BE" w:rsidP="00FC14DB">
      <w:pPr>
        <w:spacing w:after="240"/>
        <w:jc w:val="both"/>
        <w:rPr>
          <w:rFonts w:asciiTheme="minorHAnsi" w:hAnsiTheme="minorHAnsi" w:cstheme="minorBidi"/>
          <w:color w:val="000000" w:themeColor="text1"/>
          <w:sz w:val="22"/>
          <w:szCs w:val="22"/>
          <w:lang w:val="sk"/>
        </w:rPr>
      </w:pPr>
      <w:r>
        <w:rPr>
          <w:rFonts w:asciiTheme="minorHAnsi" w:hAnsiTheme="minorHAnsi" w:cstheme="minorBidi"/>
          <w:color w:val="000000" w:themeColor="text1"/>
          <w:sz w:val="22"/>
          <w:szCs w:val="22"/>
          <w:lang w:val="sk"/>
        </w:rPr>
        <w:t xml:space="preserve">Zhotoviteľ je povinný zabezpečiť, aby mal objednávateľ </w:t>
      </w:r>
      <w:r w:rsidR="003B64F1">
        <w:rPr>
          <w:rFonts w:asciiTheme="minorHAnsi" w:hAnsiTheme="minorHAnsi" w:cstheme="minorBidi"/>
          <w:color w:val="000000" w:themeColor="text1"/>
          <w:sz w:val="22"/>
          <w:szCs w:val="22"/>
          <w:lang w:val="sk"/>
        </w:rPr>
        <w:t xml:space="preserve">pre zhotoviteľom dodávaný hardvér a softvér, ktorý je súčasťou diela, </w:t>
      </w:r>
      <w:r>
        <w:rPr>
          <w:rFonts w:asciiTheme="minorHAnsi" w:hAnsiTheme="minorHAnsi" w:cstheme="minorBidi"/>
          <w:color w:val="000000" w:themeColor="text1"/>
          <w:sz w:val="22"/>
          <w:szCs w:val="22"/>
          <w:lang w:val="sk"/>
        </w:rPr>
        <w:t xml:space="preserve">k dispozícii </w:t>
      </w:r>
      <w:r w:rsidR="008B1203" w:rsidRPr="73B2559E">
        <w:rPr>
          <w:rFonts w:asciiTheme="minorHAnsi" w:hAnsiTheme="minorHAnsi" w:cstheme="minorBidi"/>
          <w:color w:val="000000" w:themeColor="text1"/>
          <w:sz w:val="22"/>
          <w:szCs w:val="22"/>
          <w:lang w:val="sk"/>
        </w:rPr>
        <w:t>otvorený a zverejnený cenník hardvéru a</w:t>
      </w:r>
      <w:r w:rsidR="003B64F1">
        <w:rPr>
          <w:rFonts w:asciiTheme="minorHAnsi" w:hAnsiTheme="minorHAnsi" w:cstheme="minorBidi"/>
          <w:color w:val="000000" w:themeColor="text1"/>
          <w:sz w:val="22"/>
          <w:szCs w:val="22"/>
          <w:lang w:val="sk"/>
        </w:rPr>
        <w:t> </w:t>
      </w:r>
      <w:r w:rsidR="008B1203" w:rsidRPr="73B2559E">
        <w:rPr>
          <w:rFonts w:asciiTheme="minorHAnsi" w:hAnsiTheme="minorHAnsi" w:cstheme="minorBidi"/>
          <w:color w:val="000000" w:themeColor="text1"/>
          <w:sz w:val="22"/>
          <w:szCs w:val="22"/>
          <w:lang w:val="sk"/>
        </w:rPr>
        <w:t xml:space="preserve">systémového softvéru a balíkov aplikácií, ktoré je možné zakúpiť v dobre podporovanej sieti distribútorov. Musí byť umožnené, že rozšírenia, zmeny alebo úpravy budú vykonávať vyškolený zamestnanci </w:t>
      </w:r>
      <w:r w:rsidR="003332E1" w:rsidRPr="73B2559E">
        <w:rPr>
          <w:rFonts w:asciiTheme="minorHAnsi" w:hAnsiTheme="minorHAnsi" w:cstheme="minorBidi"/>
          <w:color w:val="000000" w:themeColor="text1"/>
          <w:sz w:val="22"/>
          <w:szCs w:val="22"/>
          <w:lang w:val="sk"/>
        </w:rPr>
        <w:t xml:space="preserve">objednávateľa </w:t>
      </w:r>
      <w:r w:rsidR="008B1203" w:rsidRPr="73B2559E">
        <w:rPr>
          <w:rFonts w:asciiTheme="minorHAnsi" w:hAnsiTheme="minorHAnsi" w:cstheme="minorBidi"/>
          <w:color w:val="000000" w:themeColor="text1"/>
          <w:sz w:val="22"/>
          <w:szCs w:val="22"/>
          <w:lang w:val="sk"/>
        </w:rPr>
        <w:t>alebo externé spoločnosti, ktoré majú potrebné zručnosti a certifikáciu.</w:t>
      </w:r>
    </w:p>
    <w:p w14:paraId="76560080" w14:textId="77777777" w:rsidR="008B1203" w:rsidRPr="001F7457" w:rsidRDefault="008B1203" w:rsidP="001F7457">
      <w:pPr>
        <w:jc w:val="both"/>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Základné požiadavky na technickú úroveň riadiacich systémov vychádzajú zo súčasných trendov integrovaného riadenia technologických procesov, musia spĺňať vysoké nároky na bezpečnosť a spoľahlivosť a zohľadňovať náročnosť technológie koncového užívateľa.</w:t>
      </w:r>
    </w:p>
    <w:p w14:paraId="5C5E34C5" w14:textId="0DE9E9D4"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Dodávané riadiace systémy musia byť schopné vykonávať všetky funkcie popísané v DSP a v tejto prílohe vrátane regulačného a bezpečnostného ovládania.</w:t>
      </w:r>
    </w:p>
    <w:p w14:paraId="3008A0F9" w14:textId="77777777" w:rsidR="00CC37EB" w:rsidRDefault="008B1203" w:rsidP="001F7457">
      <w:pPr>
        <w:jc w:val="both"/>
        <w:rPr>
          <w:rFonts w:asciiTheme="minorHAnsi" w:hAnsiTheme="minorHAnsi" w:cstheme="minorBidi"/>
          <w:color w:val="000000" w:themeColor="text1"/>
          <w:sz w:val="22"/>
          <w:szCs w:val="22"/>
          <w:lang w:val="sk"/>
        </w:rPr>
      </w:pPr>
      <w:r w:rsidRPr="73B2559E">
        <w:rPr>
          <w:rFonts w:asciiTheme="minorHAnsi" w:hAnsiTheme="minorHAnsi" w:cstheme="minorBidi"/>
          <w:color w:val="000000" w:themeColor="text1"/>
          <w:sz w:val="22"/>
          <w:szCs w:val="22"/>
          <w:lang w:val="sk"/>
        </w:rPr>
        <w:t>Požadovaná je redundantná architektúra priemyselnej zbernice, ktorá musí umožňovať viacnásobné chyby bez prerušenia. Redundancia I/O nesmie závisieť od redundancie CPU. Musí byť možné vytvoriť dve procesné premenné (tagy) pod rovnakým názvom a použiť integrované redundantné funkcie (bez nového programovania). Musí byť tiež možné pripojiť redundantné procesné premenné (tagy) na rôznych I/O rackoch.</w:t>
      </w:r>
    </w:p>
    <w:p w14:paraId="251B5697" w14:textId="44A06BE8" w:rsidR="008B1203" w:rsidRPr="001F7457" w:rsidRDefault="008B1203" w:rsidP="001F7457">
      <w:pPr>
        <w:jc w:val="both"/>
        <w:rPr>
          <w:rFonts w:asciiTheme="minorHAnsi" w:hAnsiTheme="minorHAnsi" w:cstheme="minorBidi"/>
          <w:color w:val="000000" w:themeColor="text1"/>
          <w:sz w:val="22"/>
          <w:szCs w:val="22"/>
          <w:lang w:val="sk"/>
        </w:rPr>
      </w:pPr>
      <w:r w:rsidRPr="73B2559E">
        <w:rPr>
          <w:rFonts w:asciiTheme="minorHAnsi" w:hAnsiTheme="minorHAnsi" w:cstheme="minorBidi"/>
          <w:color w:val="000000" w:themeColor="text1"/>
          <w:sz w:val="22"/>
          <w:szCs w:val="22"/>
          <w:lang w:val="sk"/>
        </w:rPr>
        <w:t>Dostupnosť systému musí poskytovať vysokú spoľahlivosť zariadenia. Vysoká spoľahlivosť musí byť preukázateľná na základe v praxi overených návrhov za podobných podmienok prostredia.</w:t>
      </w:r>
    </w:p>
    <w:p w14:paraId="24D59D59" w14:textId="77777777" w:rsidR="008B1203" w:rsidRPr="001F7457" w:rsidRDefault="008B1203" w:rsidP="001F7457">
      <w:pPr>
        <w:jc w:val="both"/>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Spoľahlivosť musí byť preukázateľná pre:</w:t>
      </w:r>
      <w:r w:rsidRPr="001F7457">
        <w:rPr>
          <w:rFonts w:asciiTheme="minorHAnsi" w:hAnsiTheme="minorHAnsi" w:cstheme="minorHAnsi"/>
          <w:color w:val="000000" w:themeColor="text1"/>
          <w:sz w:val="22"/>
          <w:szCs w:val="22"/>
        </w:rPr>
        <w:tab/>
      </w:r>
      <w:r w:rsidRPr="001F7457">
        <w:rPr>
          <w:rFonts w:asciiTheme="minorHAnsi" w:hAnsiTheme="minorHAnsi" w:cstheme="minorHAnsi"/>
          <w:color w:val="000000" w:themeColor="text1"/>
          <w:sz w:val="22"/>
          <w:szCs w:val="22"/>
          <w:lang w:val="sk"/>
        </w:rPr>
        <w:t xml:space="preserve"> </w:t>
      </w:r>
    </w:p>
    <w:p w14:paraId="3202258B"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Hardvér, firmvér a softvérové komponenty</w:t>
      </w:r>
    </w:p>
    <w:p w14:paraId="1767008B"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Komunikačné komponenty</w:t>
      </w:r>
    </w:p>
    <w:p w14:paraId="658C8D11" w14:textId="51E91263"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I/O</w:t>
      </w:r>
      <w:r w:rsidR="00C46F3B" w:rsidRPr="1AADFB43">
        <w:rPr>
          <w:rFonts w:asciiTheme="minorHAnsi" w:eastAsia="Calibri" w:hAnsiTheme="minorHAnsi" w:cstheme="minorBidi"/>
          <w:color w:val="000000" w:themeColor="text1"/>
        </w:rPr>
        <w:t xml:space="preserve"> komponenty</w:t>
      </w:r>
    </w:p>
    <w:p w14:paraId="5C0CA455"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Periférne zariadenia (operačné systémy, panely)</w:t>
      </w:r>
    </w:p>
    <w:p w14:paraId="68978CB5" w14:textId="77777777" w:rsidR="00AB5DCF" w:rsidRDefault="008B1203" w:rsidP="00AB5DCF">
      <w:pPr>
        <w:pStyle w:val="Odsekzoznamu"/>
        <w:numPr>
          <w:ilvl w:val="0"/>
          <w:numId w:val="67"/>
        </w:numPr>
        <w:spacing w:after="0"/>
        <w:ind w:left="284" w:hanging="284"/>
        <w:rPr>
          <w:rFonts w:asciiTheme="minorHAnsi" w:eastAsia="Calibri" w:hAnsiTheme="minorHAnsi" w:cstheme="minorHAnsi"/>
          <w:color w:val="000000" w:themeColor="text1"/>
        </w:rPr>
      </w:pPr>
      <w:r w:rsidRPr="001F7457">
        <w:rPr>
          <w:rFonts w:asciiTheme="minorHAnsi" w:eastAsia="Calibri" w:hAnsiTheme="minorHAnsi" w:cstheme="minorHAnsi"/>
          <w:color w:val="000000" w:themeColor="text1"/>
        </w:rPr>
        <w:t>Pomocné komponenty (systémové hodiny atď.)</w:t>
      </w:r>
    </w:p>
    <w:p w14:paraId="6E13A6E0" w14:textId="66D8C0FD" w:rsidR="00501899" w:rsidRPr="00FC14DB" w:rsidRDefault="003F3C12" w:rsidP="00FC14DB">
      <w:pPr>
        <w:jc w:val="both"/>
        <w:rPr>
          <w:rFonts w:asciiTheme="minorHAnsi" w:eastAsia="Calibri" w:hAnsiTheme="minorHAnsi" w:cstheme="minorHAnsi"/>
          <w:color w:val="000000" w:themeColor="text1"/>
        </w:rPr>
      </w:pPr>
      <w:r w:rsidRPr="00FC14DB">
        <w:rPr>
          <w:rFonts w:asciiTheme="minorHAnsi" w:eastAsia="Calibri" w:hAnsiTheme="minorHAnsi" w:cstheme="minorBidi"/>
          <w:color w:val="000000" w:themeColor="text1"/>
          <w:sz w:val="22"/>
          <w:szCs w:val="22"/>
        </w:rPr>
        <w:t>V prípade, že to aplikácia riadiaceho systému uchádzača umožní</w:t>
      </w:r>
      <w:r w:rsidR="00B05D8F" w:rsidRPr="00FC14DB">
        <w:rPr>
          <w:rFonts w:asciiTheme="minorHAnsi" w:eastAsia="Calibri" w:hAnsiTheme="minorHAnsi" w:cstheme="minorBidi"/>
          <w:color w:val="000000" w:themeColor="text1"/>
          <w:sz w:val="22"/>
          <w:szCs w:val="22"/>
        </w:rPr>
        <w:t>, je možnosť využitia existujúcej inžinierskej stanice a procesných serverov</w:t>
      </w:r>
      <w:r w:rsidR="00B1423F" w:rsidRPr="00FC14DB">
        <w:rPr>
          <w:rFonts w:asciiTheme="minorHAnsi" w:eastAsia="Calibri" w:hAnsiTheme="minorHAnsi" w:cstheme="minorBidi"/>
          <w:color w:val="000000" w:themeColor="text1"/>
          <w:sz w:val="22"/>
          <w:szCs w:val="22"/>
        </w:rPr>
        <w:t>.</w:t>
      </w:r>
    </w:p>
    <w:p w14:paraId="291DB514" w14:textId="74E55F12" w:rsidR="008B1203" w:rsidRPr="001F7457" w:rsidRDefault="008B1203" w:rsidP="00FC14DB">
      <w:pPr>
        <w:spacing w:after="240"/>
        <w:jc w:val="both"/>
        <w:rPr>
          <w:rFonts w:asciiTheme="minorHAnsi" w:hAnsiTheme="minorHAnsi" w:cstheme="minorBidi"/>
          <w:color w:val="000000" w:themeColor="text1"/>
          <w:sz w:val="22"/>
          <w:szCs w:val="22"/>
          <w:lang w:val="sk"/>
        </w:rPr>
      </w:pPr>
      <w:r w:rsidRPr="2630BB11">
        <w:rPr>
          <w:rFonts w:asciiTheme="minorHAnsi" w:hAnsiTheme="minorHAnsi" w:cstheme="minorBidi"/>
          <w:color w:val="000000" w:themeColor="text1"/>
          <w:sz w:val="22"/>
          <w:szCs w:val="22"/>
          <w:lang w:val="sk"/>
        </w:rPr>
        <w:lastRenderedPageBreak/>
        <w:t xml:space="preserve">Aby sa skrátila doba abnormálneho vypnutia, údržba </w:t>
      </w:r>
      <w:r w:rsidR="2C9CA296" w:rsidRPr="2630BB11">
        <w:rPr>
          <w:rFonts w:asciiTheme="minorHAnsi" w:hAnsiTheme="minorHAnsi" w:cstheme="minorBidi"/>
          <w:color w:val="000000" w:themeColor="text1"/>
          <w:sz w:val="22"/>
          <w:szCs w:val="22"/>
          <w:lang w:val="sk"/>
        </w:rPr>
        <w:t>musí</w:t>
      </w:r>
      <w:r w:rsidRPr="2630BB11">
        <w:rPr>
          <w:rFonts w:asciiTheme="minorHAnsi" w:hAnsiTheme="minorHAnsi" w:cstheme="minorBidi"/>
          <w:color w:val="000000" w:themeColor="text1"/>
          <w:sz w:val="22"/>
          <w:szCs w:val="22"/>
          <w:lang w:val="sk"/>
        </w:rPr>
        <w:t xml:space="preserve"> byť založená na jednoduchej výmene chybného zariadenia, ktoré ako chybné označil samotný systém. Systém musí obsahovať samodiagnostické prostriedky podporujúce identifikáciu chybného zariadenia jednoduchými alarmami pre operátorov.</w:t>
      </w:r>
    </w:p>
    <w:p w14:paraId="73B87829" w14:textId="3469F5E1" w:rsidR="008B1203" w:rsidRPr="001F7457" w:rsidRDefault="008B1203" w:rsidP="008D6075">
      <w:pPr>
        <w:jc w:val="both"/>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Systém musí mať certifikáciu, aby spĺňal relevantnú bezpečnosť v súlade s platnými národnými a</w:t>
      </w:r>
      <w:r w:rsidR="00624867">
        <w:rPr>
          <w:rFonts w:asciiTheme="minorHAnsi" w:hAnsiTheme="minorHAnsi" w:cstheme="minorHAnsi"/>
          <w:color w:val="000000" w:themeColor="text1"/>
          <w:sz w:val="22"/>
          <w:szCs w:val="22"/>
          <w:lang w:val="sk"/>
        </w:rPr>
        <w:t> </w:t>
      </w:r>
      <w:r w:rsidRPr="001F7457">
        <w:rPr>
          <w:rFonts w:asciiTheme="minorHAnsi" w:hAnsiTheme="minorHAnsi" w:cstheme="minorHAnsi"/>
          <w:color w:val="000000" w:themeColor="text1"/>
          <w:sz w:val="22"/>
          <w:szCs w:val="22"/>
          <w:lang w:val="sk"/>
        </w:rPr>
        <w:t>medzinárodnými normami, ako sú požiadavky:</w:t>
      </w:r>
    </w:p>
    <w:p w14:paraId="06E6AA12"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IEC 61508 (do SIL 3) funkčná bezpečnosť pre priemysel</w:t>
      </w:r>
    </w:p>
    <w:p w14:paraId="5A171AAD"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IEC 61511 / ANSI / ISA-84 pre spracovateľský priemysel</w:t>
      </w:r>
    </w:p>
    <w:p w14:paraId="43674A25" w14:textId="77777777" w:rsidR="008B1203" w:rsidRPr="001F7457" w:rsidRDefault="008B1203" w:rsidP="00FC14DB">
      <w:pPr>
        <w:pStyle w:val="Odsekzoznamu"/>
        <w:numPr>
          <w:ilvl w:val="0"/>
          <w:numId w:val="67"/>
        </w:numPr>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IEC 62061 / IEC 60204-1 / ISO 13849-1 pre strojársky priemysel</w:t>
      </w:r>
    </w:p>
    <w:p w14:paraId="10205F97" w14:textId="6FFFCEEA" w:rsidR="008B1203" w:rsidRPr="001F7457" w:rsidRDefault="170820BB" w:rsidP="00FC14DB">
      <w:pPr>
        <w:spacing w:after="240"/>
        <w:jc w:val="both"/>
        <w:rPr>
          <w:rFonts w:asciiTheme="minorHAnsi" w:hAnsiTheme="minorHAnsi" w:cstheme="minorBidi"/>
          <w:color w:val="000000" w:themeColor="text1"/>
          <w:sz w:val="22"/>
          <w:szCs w:val="22"/>
          <w:lang w:val="sk"/>
        </w:rPr>
      </w:pPr>
      <w:r w:rsidRPr="2630BB11">
        <w:rPr>
          <w:rFonts w:asciiTheme="minorHAnsi" w:hAnsiTheme="minorHAnsi" w:cstheme="minorBidi"/>
          <w:color w:val="000000" w:themeColor="text1"/>
          <w:sz w:val="22"/>
          <w:szCs w:val="22"/>
          <w:lang w:val="sk"/>
        </w:rPr>
        <w:t>Systém</w:t>
      </w:r>
      <w:r w:rsidR="008B1203" w:rsidRPr="2630BB11">
        <w:rPr>
          <w:rFonts w:asciiTheme="minorHAnsi" w:hAnsiTheme="minorHAnsi" w:cstheme="minorBidi"/>
          <w:color w:val="000000" w:themeColor="text1"/>
          <w:sz w:val="22"/>
          <w:szCs w:val="22"/>
          <w:lang w:val="sk"/>
        </w:rPr>
        <w:t xml:space="preserve"> riadenia procesu musí byť taký, aby zlyhanie ktoréhokoľvek komponentu systému malo minimálny vplyv na proces. Komponenty musia mať preukázanú vysokú integritu.</w:t>
      </w:r>
    </w:p>
    <w:p w14:paraId="7B1679A1" w14:textId="2BAE9D08" w:rsidR="001F2FEE" w:rsidRDefault="001F2FEE" w:rsidP="00FC14DB">
      <w:pPr>
        <w:jc w:val="both"/>
        <w:rPr>
          <w:rFonts w:ascii="Calibri" w:eastAsia="Arial" w:hAnsi="Calibri" w:cs="Calibri"/>
          <w:color w:val="000000"/>
          <w:sz w:val="22"/>
          <w:szCs w:val="22"/>
          <w:lang w:val="sk"/>
        </w:rPr>
      </w:pPr>
      <w:r w:rsidRPr="00C851ED">
        <w:rPr>
          <w:rFonts w:ascii="Calibri" w:eastAsia="Arial" w:hAnsi="Calibri" w:cs="Calibri"/>
          <w:color w:val="000000"/>
          <w:sz w:val="22"/>
          <w:szCs w:val="22"/>
          <w:lang w:val="sk"/>
        </w:rPr>
        <w:t>Systém riadenia procesu musí byť navrhnutý na 99,</w:t>
      </w:r>
      <w:r w:rsidR="004A637A">
        <w:rPr>
          <w:rFonts w:ascii="Calibri" w:eastAsia="Arial" w:hAnsi="Calibri" w:cs="Calibri"/>
          <w:color w:val="000000"/>
          <w:sz w:val="22"/>
          <w:szCs w:val="22"/>
          <w:lang w:val="sk"/>
        </w:rPr>
        <w:t>44</w:t>
      </w:r>
      <w:r w:rsidR="007E1189">
        <w:rPr>
          <w:rFonts w:ascii="Calibri" w:eastAsia="Arial" w:hAnsi="Calibri" w:cs="Calibri"/>
          <w:color w:val="000000"/>
          <w:sz w:val="22"/>
          <w:szCs w:val="22"/>
          <w:lang w:val="sk"/>
        </w:rPr>
        <w:t xml:space="preserve"> </w:t>
      </w:r>
      <w:r w:rsidRPr="00C851ED">
        <w:rPr>
          <w:rFonts w:ascii="Calibri" w:eastAsia="Arial" w:hAnsi="Calibri" w:cs="Calibri"/>
          <w:color w:val="000000"/>
          <w:sz w:val="22"/>
          <w:szCs w:val="22"/>
          <w:lang w:val="sk"/>
        </w:rPr>
        <w:t>% dostupnosť zahrnutím vstavanej redundancie pre hardvér aj softvér. Patria sem napríklad redundantné riadiace procesory, redundantné I/O karty a</w:t>
      </w:r>
      <w:r>
        <w:rPr>
          <w:rFonts w:ascii="Calibri" w:eastAsia="Arial" w:hAnsi="Calibri" w:cs="Calibri"/>
          <w:color w:val="000000"/>
          <w:sz w:val="22"/>
          <w:szCs w:val="22"/>
          <w:lang w:val="sk"/>
        </w:rPr>
        <w:t> </w:t>
      </w:r>
      <w:r w:rsidRPr="00C851ED">
        <w:rPr>
          <w:rFonts w:ascii="Calibri" w:eastAsia="Arial" w:hAnsi="Calibri" w:cs="Calibri"/>
          <w:color w:val="000000"/>
          <w:sz w:val="22"/>
          <w:szCs w:val="22"/>
          <w:lang w:val="sk"/>
        </w:rPr>
        <w:t>redundantné napájacie zdroje s automatickým prepnutím pri zistení poruchy.</w:t>
      </w:r>
    </w:p>
    <w:p w14:paraId="28451F6F" w14:textId="77777777" w:rsidR="001F2FEE" w:rsidRDefault="001F2FEE" w:rsidP="001F2FEE">
      <w:pPr>
        <w:pStyle w:val="paragraph"/>
        <w:spacing w:before="0" w:beforeAutospacing="0" w:after="240" w:afterAutospacing="0"/>
        <w:jc w:val="both"/>
        <w:textAlignment w:val="baseline"/>
        <w:rPr>
          <w:rFonts w:ascii="Segoe UI" w:hAnsi="Segoe UI" w:cs="Segoe UI"/>
          <w:sz w:val="18"/>
          <w:szCs w:val="18"/>
        </w:rPr>
      </w:pPr>
      <w:r>
        <w:rPr>
          <w:rStyle w:val="normaltextrun"/>
          <w:rFonts w:ascii="Calibri" w:hAnsi="Calibri" w:cs="Calibri"/>
          <w:sz w:val="22"/>
          <w:szCs w:val="22"/>
        </w:rPr>
        <w:t>Dostupnosť riadiaceho systému je počítaná podľa nasledovného vzorca:</w:t>
      </w:r>
      <w:r>
        <w:rPr>
          <w:rStyle w:val="eop"/>
          <w:rFonts w:ascii="Calibri" w:hAnsi="Calibri" w:cs="Calibri"/>
          <w:sz w:val="22"/>
          <w:szCs w:val="22"/>
        </w:rPr>
        <w:t> </w:t>
      </w:r>
    </w:p>
    <w:p w14:paraId="7ED3A83B" w14:textId="77777777" w:rsidR="001F2FEE" w:rsidRDefault="001F2FEE" w:rsidP="001F2FEE">
      <w:pPr>
        <w:pStyle w:val="paragraph"/>
        <w:spacing w:before="0" w:beforeAutospacing="0" w:after="240" w:afterAutospacing="0"/>
        <w:jc w:val="center"/>
        <w:textAlignment w:val="baseline"/>
        <w:rPr>
          <w:sz w:val="22"/>
          <w:szCs w:val="22"/>
        </w:rPr>
      </w:pPr>
      <w:r>
        <w:rPr>
          <w:noProof/>
          <w:sz w:val="22"/>
          <w:szCs w:val="22"/>
        </w:rPr>
        <w:drawing>
          <wp:inline distT="0" distB="0" distL="0" distR="0" wp14:anchorId="4710BFB4" wp14:editId="689732B5">
            <wp:extent cx="1444625" cy="488950"/>
            <wp:effectExtent l="0" t="0" r="3175" b="6350"/>
            <wp:docPr id="1" name="Obrázok 1" descr="Obrázok, na ktorom je písmo, číslo, text, rad&#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1" descr="Obrázok, na ktorom je písmo, číslo, text, rad&#10;&#10;Automaticky generovaný popi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58424" cy="493620"/>
                    </a:xfrm>
                    <a:prstGeom prst="rect">
                      <a:avLst/>
                    </a:prstGeom>
                    <a:noFill/>
                    <a:ln>
                      <a:noFill/>
                    </a:ln>
                  </pic:spPr>
                </pic:pic>
              </a:graphicData>
            </a:graphic>
          </wp:inline>
        </w:drawing>
      </w:r>
    </w:p>
    <w:p w14:paraId="18E9E782" w14:textId="77777777" w:rsidR="001F2FEE" w:rsidRDefault="001F2FEE" w:rsidP="00FC14D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Ts – obdobie, počas ktorého má byť systém dostupný. Do tohto obdobia sa nezapočítavajú plánované odstávky</w:t>
      </w:r>
      <w:r>
        <w:rPr>
          <w:rStyle w:val="eop"/>
          <w:rFonts w:ascii="Calibri" w:hAnsi="Calibri" w:cs="Calibri"/>
          <w:sz w:val="22"/>
          <w:szCs w:val="22"/>
        </w:rPr>
        <w:t>.</w:t>
      </w:r>
    </w:p>
    <w:p w14:paraId="6063144E" w14:textId="77777777" w:rsidR="001F2FEE" w:rsidRDefault="001F2FEE" w:rsidP="00FC14D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Tn – obdobie, počas ktorého pre samostatný závod, resp. samostatnú prevádzku objednávateľ nemohol systém využívať z dôvodu jeho poruchy vrátane poruchy jeho komponentov.</w:t>
      </w:r>
    </w:p>
    <w:p w14:paraId="540EE95F" w14:textId="77777777" w:rsidR="001F2FEE" w:rsidRDefault="001F2FEE" w:rsidP="00FC14D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Doby a obdobia sa počítajú na celé (aj začaté) minúty a dostupnosť sa vyjadrí v percentách zaokrúhlene na dve desatinne miesta.</w:t>
      </w:r>
    </w:p>
    <w:p w14:paraId="5B1BD713" w14:textId="77777777" w:rsidR="001F2FEE" w:rsidRDefault="001F2FEE" w:rsidP="00FC14D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Do doby nedostupnosti riadiaceho systému Tn sa nezapočítava doba od vzniku danej poruchy do začatia prác na odstránení poruchy v prípade, že objednávateľ neumožnil zhotoviteľovi bezodkladne po požiadaní previesť odstránenie poruchy na riadiacom systéme.</w:t>
      </w:r>
    </w:p>
    <w:p w14:paraId="5616CD84" w14:textId="1F7D8CE3" w:rsidR="001F2FEE" w:rsidRDefault="001F2FEE" w:rsidP="00FC14D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Do doby nedostupnosti sa taktiež nezapočítava doba nedostupnosti, ktorá bola preukázateľne spôsobená infraštruktúrou alebo systémom</w:t>
      </w:r>
      <w:r w:rsidR="00F34F40">
        <w:rPr>
          <w:rStyle w:val="normaltextrun"/>
          <w:rFonts w:ascii="Calibri" w:hAnsi="Calibri" w:cs="Calibri"/>
          <w:sz w:val="22"/>
          <w:szCs w:val="22"/>
        </w:rPr>
        <w:t>, ktorá nie je predmetom diela</w:t>
      </w:r>
      <w:r>
        <w:rPr>
          <w:rStyle w:val="normaltextrun"/>
          <w:rFonts w:ascii="Calibri" w:hAnsi="Calibri" w:cs="Calibri"/>
          <w:sz w:val="22"/>
          <w:szCs w:val="22"/>
        </w:rPr>
        <w:t>. Dôkazné bremeno je v takomto prípade na strane zhotoviteľa.</w:t>
      </w:r>
    </w:p>
    <w:p w14:paraId="43D72415" w14:textId="7216404C" w:rsidR="001F2FEE" w:rsidRDefault="001F2FEE" w:rsidP="00FC14DB">
      <w:pPr>
        <w:pStyle w:val="paragraph"/>
        <w:spacing w:before="0" w:beforeAutospacing="0" w:after="0" w:afterAutospacing="0"/>
        <w:jc w:val="both"/>
        <w:textAlignment w:val="baseline"/>
        <w:rPr>
          <w:rStyle w:val="eop"/>
          <w:rFonts w:ascii="Calibri" w:hAnsi="Calibri" w:cs="Calibri"/>
          <w:sz w:val="22"/>
          <w:szCs w:val="22"/>
        </w:rPr>
      </w:pPr>
      <w:r>
        <w:rPr>
          <w:rStyle w:val="normaltextrun"/>
          <w:rFonts w:ascii="Calibri" w:hAnsi="Calibri" w:cs="Calibri"/>
          <w:sz w:val="22"/>
          <w:szCs w:val="22"/>
        </w:rPr>
        <w:t xml:space="preserve">Nedostupnosť sa bude vyhodnocovať </w:t>
      </w:r>
      <w:r w:rsidR="009E326E">
        <w:rPr>
          <w:rStyle w:val="normaltextrun"/>
          <w:rFonts w:ascii="Calibri" w:hAnsi="Calibri" w:cs="Calibri"/>
          <w:sz w:val="22"/>
          <w:szCs w:val="22"/>
        </w:rPr>
        <w:t>každoročne v zmysle zmluvy o dielo</w:t>
      </w:r>
      <w:r>
        <w:rPr>
          <w:rStyle w:val="normaltextrun"/>
          <w:rFonts w:ascii="Calibri" w:hAnsi="Calibri" w:cs="Calibri"/>
          <w:sz w:val="22"/>
          <w:szCs w:val="22"/>
        </w:rPr>
        <w:t>.</w:t>
      </w:r>
    </w:p>
    <w:p w14:paraId="25D22B1B" w14:textId="3F7C6CC7" w:rsidR="008B1203" w:rsidRPr="001F7457" w:rsidRDefault="001F2FEE" w:rsidP="001F7457">
      <w:pPr>
        <w:jc w:val="both"/>
        <w:rPr>
          <w:rFonts w:asciiTheme="minorHAnsi" w:hAnsiTheme="minorHAnsi" w:cstheme="minorHAnsi"/>
          <w:color w:val="000000" w:themeColor="text1"/>
          <w:sz w:val="22"/>
          <w:szCs w:val="22"/>
          <w:lang w:val="sk"/>
        </w:rPr>
      </w:pPr>
      <w:r>
        <w:rPr>
          <w:rStyle w:val="normaltextrun"/>
          <w:rFonts w:ascii="Calibri" w:hAnsi="Calibri" w:cs="Calibri"/>
          <w:color w:val="000000"/>
          <w:sz w:val="22"/>
          <w:szCs w:val="22"/>
          <w:shd w:val="clear" w:color="auto" w:fill="FFFFFF"/>
        </w:rPr>
        <w:t>Ak systém nebude za ktorékoľvek vyhodnocovaných období spĺňať podmienky dostupnosti, musí zhotoviteľ, v rámci záruky a bez nároku na finančnú odmenu, navrhnúť a zrealizovať nápravné opatrenie.</w:t>
      </w:r>
      <w:r w:rsidR="008B1203" w:rsidRPr="001F7457">
        <w:rPr>
          <w:rFonts w:asciiTheme="minorHAnsi" w:hAnsiTheme="minorHAnsi" w:cstheme="minorHAnsi"/>
          <w:color w:val="000000" w:themeColor="text1"/>
          <w:sz w:val="22"/>
          <w:szCs w:val="22"/>
          <w:lang w:val="sk"/>
        </w:rPr>
        <w:t>Systém musí podporovať možnosť vykonávať nasledujúce zmeny online bez prerušenia prevádzky:</w:t>
      </w:r>
    </w:p>
    <w:p w14:paraId="0ACC68ED"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 xml:space="preserve">Zmena parametrov I/O </w:t>
      </w:r>
    </w:p>
    <w:p w14:paraId="5EE215D3"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Pridanie alebo odstránenie I/O modulu</w:t>
      </w:r>
    </w:p>
    <w:p w14:paraId="226C35AB"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 xml:space="preserve">Pridanie alebo odstránenie PROFIBUS DP </w:t>
      </w:r>
    </w:p>
    <w:p w14:paraId="2C5397D2"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Pridanie alebo odstránenie prevádzkového zariadenia PROFIBUS PA</w:t>
      </w:r>
    </w:p>
    <w:p w14:paraId="1DF41DB2" w14:textId="77777777" w:rsidR="008B1203" w:rsidRPr="001F7457" w:rsidRDefault="008B1203" w:rsidP="00FC14DB">
      <w:pPr>
        <w:pStyle w:val="Odsekzoznamu"/>
        <w:numPr>
          <w:ilvl w:val="0"/>
          <w:numId w:val="67"/>
        </w:numPr>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Pridanie nových pripojení do priemyselných ethernetových sietí</w:t>
      </w:r>
    </w:p>
    <w:p w14:paraId="3AE98BB0" w14:textId="0DA73563" w:rsidR="009C2B65" w:rsidRPr="00565CC6" w:rsidRDefault="009C2B65" w:rsidP="009C2B65">
      <w:pPr>
        <w:spacing w:after="240"/>
        <w:jc w:val="both"/>
        <w:rPr>
          <w:rFonts w:ascii="Calibri" w:eastAsia="Calibri" w:hAnsi="Calibri" w:cs="Calibri"/>
          <w:sz w:val="22"/>
          <w:szCs w:val="22"/>
        </w:rPr>
      </w:pPr>
      <w:r>
        <w:rPr>
          <w:rFonts w:ascii="Calibri" w:eastAsia="Calibri" w:hAnsi="Calibri" w:cs="Calibri"/>
          <w:sz w:val="22"/>
          <w:szCs w:val="22"/>
          <w:lang w:val="sk"/>
        </w:rPr>
        <w:t>Objednávateľ požaduje</w:t>
      </w:r>
      <w:r w:rsidR="000A6288">
        <w:rPr>
          <w:rFonts w:ascii="Calibri" w:eastAsia="Calibri" w:hAnsi="Calibri" w:cs="Calibri"/>
          <w:sz w:val="22"/>
          <w:szCs w:val="22"/>
          <w:lang w:val="sk"/>
        </w:rPr>
        <w:t>,</w:t>
      </w:r>
      <w:r>
        <w:rPr>
          <w:rFonts w:ascii="Calibri" w:eastAsia="Calibri" w:hAnsi="Calibri" w:cs="Calibri"/>
          <w:sz w:val="22"/>
          <w:szCs w:val="22"/>
        </w:rPr>
        <w:t xml:space="preserve"> aby zhotoviteľ definoval plán záloh a údržby pre HW a SW zariadenia.</w:t>
      </w:r>
    </w:p>
    <w:p w14:paraId="2B2B6F7F" w14:textId="7B5F9386" w:rsidR="009C2B65" w:rsidRDefault="009C2B65" w:rsidP="009C2B65">
      <w:pPr>
        <w:jc w:val="both"/>
        <w:rPr>
          <w:rFonts w:ascii="Calibri" w:eastAsia="Calibri" w:hAnsi="Calibri" w:cs="Calibri"/>
          <w:sz w:val="22"/>
          <w:szCs w:val="22"/>
        </w:rPr>
      </w:pPr>
      <w:r>
        <w:rPr>
          <w:rFonts w:ascii="Calibri" w:eastAsia="Calibri" w:hAnsi="Calibri" w:cs="Calibri"/>
          <w:sz w:val="22"/>
          <w:szCs w:val="22"/>
          <w:lang w:val="sk"/>
        </w:rPr>
        <w:t xml:space="preserve">V </w:t>
      </w:r>
      <w:r>
        <w:rPr>
          <w:rFonts w:ascii="Calibri" w:eastAsia="Calibri" w:hAnsi="Calibri" w:cs="Calibri"/>
          <w:sz w:val="22"/>
          <w:szCs w:val="22"/>
        </w:rPr>
        <w:t xml:space="preserve">rámci </w:t>
      </w:r>
      <w:r w:rsidR="00E36FD6">
        <w:rPr>
          <w:rFonts w:ascii="Calibri" w:eastAsia="Calibri" w:hAnsi="Calibri" w:cs="Calibri"/>
          <w:sz w:val="22"/>
          <w:szCs w:val="22"/>
        </w:rPr>
        <w:t>diela</w:t>
      </w:r>
      <w:r>
        <w:rPr>
          <w:rFonts w:ascii="Calibri" w:eastAsia="Calibri" w:hAnsi="Calibri" w:cs="Calibri"/>
          <w:sz w:val="22"/>
          <w:szCs w:val="22"/>
        </w:rPr>
        <w:t xml:space="preserve"> bude vybudovaná nová backbonová optická kostrová kruhová sieť. V</w:t>
      </w:r>
      <w:r w:rsidR="000E1035">
        <w:rPr>
          <w:rFonts w:ascii="Calibri" w:eastAsia="Calibri" w:hAnsi="Calibri" w:cs="Calibri"/>
          <w:sz w:val="22"/>
          <w:szCs w:val="22"/>
        </w:rPr>
        <w:t xml:space="preserve"> rámci diela </w:t>
      </w:r>
      <w:r>
        <w:rPr>
          <w:rFonts w:ascii="Calibri" w:eastAsia="Calibri" w:hAnsi="Calibri" w:cs="Calibri"/>
          <w:sz w:val="22"/>
          <w:szCs w:val="22"/>
        </w:rPr>
        <w:t xml:space="preserve">bude vybudovaný prepoj medzi strojovňou </w:t>
      </w:r>
      <w:r w:rsidR="00397BAC">
        <w:rPr>
          <w:rFonts w:ascii="Calibri" w:eastAsia="Calibri" w:hAnsi="Calibri" w:cs="Calibri"/>
          <w:sz w:val="22"/>
          <w:szCs w:val="22"/>
        </w:rPr>
        <w:t>KGZ</w:t>
      </w:r>
      <w:r>
        <w:rPr>
          <w:rFonts w:ascii="Calibri" w:eastAsia="Calibri" w:hAnsi="Calibri" w:cs="Calibri"/>
          <w:sz w:val="22"/>
          <w:szCs w:val="22"/>
        </w:rPr>
        <w:t xml:space="preserve"> a</w:t>
      </w:r>
      <w:r w:rsidR="00397BAC">
        <w:rPr>
          <w:rFonts w:ascii="Calibri" w:eastAsia="Calibri" w:hAnsi="Calibri" w:cs="Calibri"/>
          <w:sz w:val="22"/>
          <w:szCs w:val="22"/>
        </w:rPr>
        <w:t xml:space="preserve"> strojovňou </w:t>
      </w:r>
      <w:r w:rsidR="00457FF5">
        <w:rPr>
          <w:rFonts w:ascii="Calibri" w:eastAsia="Calibri" w:hAnsi="Calibri" w:cs="Calibri"/>
          <w:sz w:val="22"/>
          <w:szCs w:val="22"/>
        </w:rPr>
        <w:t>akumulácie tepla (</w:t>
      </w:r>
      <w:r w:rsidR="00457FF5" w:rsidRPr="00FC14DB">
        <w:rPr>
          <w:rFonts w:ascii="Calibri" w:eastAsia="Calibri" w:hAnsi="Calibri" w:cs="Calibri"/>
          <w:b/>
          <w:bCs/>
          <w:sz w:val="22"/>
          <w:szCs w:val="22"/>
        </w:rPr>
        <w:t>AN</w:t>
      </w:r>
      <w:r w:rsidR="00457FF5">
        <w:rPr>
          <w:rFonts w:ascii="Calibri" w:eastAsia="Calibri" w:hAnsi="Calibri" w:cs="Calibri"/>
          <w:sz w:val="22"/>
          <w:szCs w:val="22"/>
        </w:rPr>
        <w:t>)</w:t>
      </w:r>
      <w:r>
        <w:rPr>
          <w:rFonts w:ascii="Calibri" w:eastAsia="Calibri" w:hAnsi="Calibri" w:cs="Calibri"/>
          <w:sz w:val="22"/>
          <w:szCs w:val="22"/>
        </w:rPr>
        <w:t xml:space="preserve"> (cca </w:t>
      </w:r>
      <w:r w:rsidR="0030150C">
        <w:rPr>
          <w:rFonts w:ascii="Calibri" w:eastAsia="Calibri" w:hAnsi="Calibri" w:cs="Calibri"/>
          <w:sz w:val="22"/>
          <w:szCs w:val="22"/>
        </w:rPr>
        <w:t>50</w:t>
      </w:r>
      <w:r w:rsidR="001F26C0">
        <w:rPr>
          <w:rFonts w:ascii="Calibri" w:eastAsia="Calibri" w:hAnsi="Calibri" w:cs="Calibri"/>
          <w:sz w:val="22"/>
          <w:szCs w:val="22"/>
        </w:rPr>
        <w:t xml:space="preserve"> </w:t>
      </w:r>
      <w:r>
        <w:rPr>
          <w:rFonts w:ascii="Calibri" w:eastAsia="Calibri" w:hAnsi="Calibri" w:cs="Calibri"/>
          <w:sz w:val="22"/>
          <w:szCs w:val="22"/>
        </w:rPr>
        <w:t xml:space="preserve">m), </w:t>
      </w:r>
      <w:r w:rsidR="0030150C">
        <w:rPr>
          <w:rFonts w:ascii="Calibri" w:eastAsia="Calibri" w:hAnsi="Calibri" w:cs="Calibri"/>
          <w:sz w:val="22"/>
          <w:szCs w:val="22"/>
        </w:rPr>
        <w:t>strojovňou KGZ a</w:t>
      </w:r>
      <w:r w:rsidR="009B7B2B">
        <w:rPr>
          <w:rFonts w:ascii="Calibri" w:eastAsia="Calibri" w:hAnsi="Calibri" w:cs="Calibri"/>
          <w:sz w:val="22"/>
          <w:szCs w:val="22"/>
        </w:rPr>
        <w:t> serverovňou K5K6 (cca 150</w:t>
      </w:r>
      <w:r w:rsidR="001F26C0">
        <w:rPr>
          <w:rFonts w:ascii="Calibri" w:eastAsia="Calibri" w:hAnsi="Calibri" w:cs="Calibri"/>
          <w:sz w:val="22"/>
          <w:szCs w:val="22"/>
        </w:rPr>
        <w:t xml:space="preserve"> </w:t>
      </w:r>
      <w:r w:rsidR="009B7B2B">
        <w:rPr>
          <w:rFonts w:ascii="Calibri" w:eastAsia="Calibri" w:hAnsi="Calibri" w:cs="Calibri"/>
          <w:sz w:val="22"/>
          <w:szCs w:val="22"/>
        </w:rPr>
        <w:t>m)</w:t>
      </w:r>
      <w:r w:rsidR="00541B49">
        <w:rPr>
          <w:rFonts w:ascii="Calibri" w:eastAsia="Calibri" w:hAnsi="Calibri" w:cs="Calibri"/>
          <w:sz w:val="22"/>
          <w:szCs w:val="22"/>
        </w:rPr>
        <w:t xml:space="preserve">, serverovňou K5K6 a </w:t>
      </w:r>
      <w:r>
        <w:rPr>
          <w:rFonts w:ascii="Calibri" w:eastAsia="Calibri" w:hAnsi="Calibri" w:cs="Calibri"/>
          <w:sz w:val="22"/>
          <w:szCs w:val="22"/>
        </w:rPr>
        <w:t xml:space="preserve">serverovňou velín Dispečing </w:t>
      </w:r>
      <w:r w:rsidR="00FC54E0">
        <w:rPr>
          <w:rFonts w:ascii="Calibri" w:eastAsia="Calibri" w:hAnsi="Calibri" w:cs="Calibri"/>
          <w:sz w:val="22"/>
          <w:szCs w:val="22"/>
        </w:rPr>
        <w:t>t</w:t>
      </w:r>
      <w:r>
        <w:rPr>
          <w:rFonts w:ascii="Calibri" w:eastAsia="Calibri" w:hAnsi="Calibri" w:cs="Calibri"/>
          <w:sz w:val="22"/>
          <w:szCs w:val="22"/>
        </w:rPr>
        <w:t xml:space="preserve">eplárenských </w:t>
      </w:r>
      <w:r w:rsidR="00FC54E0">
        <w:rPr>
          <w:rFonts w:ascii="Calibri" w:eastAsia="Calibri" w:hAnsi="Calibri" w:cs="Calibri"/>
          <w:sz w:val="22"/>
          <w:szCs w:val="22"/>
        </w:rPr>
        <w:t>s</w:t>
      </w:r>
      <w:r>
        <w:rPr>
          <w:rFonts w:ascii="Calibri" w:eastAsia="Calibri" w:hAnsi="Calibri" w:cs="Calibri"/>
          <w:sz w:val="22"/>
          <w:szCs w:val="22"/>
        </w:rPr>
        <w:t>ústav (</w:t>
      </w:r>
      <w:r w:rsidRPr="00FC14DB">
        <w:rPr>
          <w:rFonts w:ascii="Calibri" w:eastAsia="Calibri" w:hAnsi="Calibri" w:cs="Calibri"/>
          <w:b/>
          <w:bCs/>
          <w:sz w:val="22"/>
          <w:szCs w:val="22"/>
        </w:rPr>
        <w:t>DTS</w:t>
      </w:r>
      <w:r>
        <w:rPr>
          <w:rFonts w:ascii="Calibri" w:eastAsia="Calibri" w:hAnsi="Calibri" w:cs="Calibri"/>
          <w:sz w:val="22"/>
          <w:szCs w:val="22"/>
        </w:rPr>
        <w:t>) (cca 1</w:t>
      </w:r>
      <w:r w:rsidR="00541B49">
        <w:rPr>
          <w:rFonts w:ascii="Calibri" w:eastAsia="Calibri" w:hAnsi="Calibri" w:cs="Calibri"/>
          <w:sz w:val="22"/>
          <w:szCs w:val="22"/>
        </w:rPr>
        <w:t>0</w:t>
      </w:r>
      <w:r>
        <w:rPr>
          <w:rFonts w:ascii="Calibri" w:eastAsia="Calibri" w:hAnsi="Calibri" w:cs="Calibri"/>
          <w:sz w:val="22"/>
          <w:szCs w:val="22"/>
        </w:rPr>
        <w:t>0 m)</w:t>
      </w:r>
      <w:r w:rsidR="00FC54E0">
        <w:rPr>
          <w:rFonts w:ascii="Calibri" w:eastAsia="Calibri" w:hAnsi="Calibri" w:cs="Calibri"/>
          <w:sz w:val="22"/>
          <w:szCs w:val="22"/>
        </w:rPr>
        <w:t>,</w:t>
      </w:r>
      <w:r>
        <w:rPr>
          <w:rFonts w:ascii="Calibri" w:eastAsia="Calibri" w:hAnsi="Calibri" w:cs="Calibri"/>
          <w:sz w:val="22"/>
          <w:szCs w:val="22"/>
        </w:rPr>
        <w:t xml:space="preserve"> schematicky zobrazené nasledovne:</w:t>
      </w:r>
    </w:p>
    <w:p w14:paraId="2D7E0A25" w14:textId="353D3047" w:rsidR="0030150C" w:rsidRDefault="0030150C" w:rsidP="009C2B65">
      <w:pPr>
        <w:jc w:val="both"/>
        <w:rPr>
          <w:rFonts w:ascii="Calibri" w:eastAsia="Calibri" w:hAnsi="Calibri" w:cs="Calibri"/>
          <w:sz w:val="22"/>
          <w:szCs w:val="22"/>
        </w:rPr>
      </w:pPr>
    </w:p>
    <w:p w14:paraId="41BCBE73" w14:textId="331548B9" w:rsidR="009C2B65" w:rsidRDefault="001E5C5D" w:rsidP="001F7457">
      <w:pPr>
        <w:jc w:val="both"/>
        <w:rPr>
          <w:rFonts w:asciiTheme="minorHAnsi" w:hAnsiTheme="minorHAnsi" w:cstheme="minorBidi"/>
          <w:color w:val="000000" w:themeColor="text1"/>
          <w:sz w:val="22"/>
          <w:szCs w:val="22"/>
        </w:rPr>
      </w:pPr>
      <w:r w:rsidRPr="001E5C5D">
        <w:rPr>
          <w:rFonts w:asciiTheme="minorHAnsi" w:hAnsiTheme="minorHAnsi" w:cstheme="minorBidi"/>
          <w:noProof/>
          <w:color w:val="000000" w:themeColor="text1"/>
          <w:sz w:val="22"/>
          <w:szCs w:val="22"/>
        </w:rPr>
        <w:lastRenderedPageBreak/>
        <w:drawing>
          <wp:inline distT="0" distB="0" distL="0" distR="0" wp14:anchorId="5293B8CC" wp14:editId="02F5ED01">
            <wp:extent cx="5979381" cy="2235288"/>
            <wp:effectExtent l="0" t="0" r="2540" b="0"/>
            <wp:docPr id="203765487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654876" name=""/>
                    <pic:cNvPicPr/>
                  </pic:nvPicPr>
                  <pic:blipFill>
                    <a:blip r:embed="rId18"/>
                    <a:stretch>
                      <a:fillRect/>
                    </a:stretch>
                  </pic:blipFill>
                  <pic:spPr>
                    <a:xfrm>
                      <a:off x="0" y="0"/>
                      <a:ext cx="5985443" cy="2237554"/>
                    </a:xfrm>
                    <a:prstGeom prst="rect">
                      <a:avLst/>
                    </a:prstGeom>
                  </pic:spPr>
                </pic:pic>
              </a:graphicData>
            </a:graphic>
          </wp:inline>
        </w:drawing>
      </w:r>
    </w:p>
    <w:p w14:paraId="151A1BE0" w14:textId="6C1ACB00" w:rsidR="00317F6E" w:rsidRDefault="00317F6E" w:rsidP="001F7457">
      <w:pPr>
        <w:jc w:val="both"/>
        <w:rPr>
          <w:rFonts w:asciiTheme="minorHAnsi" w:hAnsiTheme="minorHAnsi" w:cstheme="minorBidi"/>
          <w:color w:val="000000" w:themeColor="text1"/>
          <w:sz w:val="22"/>
          <w:szCs w:val="22"/>
        </w:rPr>
      </w:pPr>
      <w:r w:rsidRPr="00317F6E">
        <w:rPr>
          <w:rFonts w:asciiTheme="minorHAnsi" w:hAnsiTheme="minorHAnsi" w:cstheme="minorBidi"/>
          <w:noProof/>
          <w:color w:val="000000" w:themeColor="text1"/>
          <w:sz w:val="22"/>
          <w:szCs w:val="22"/>
        </w:rPr>
        <w:drawing>
          <wp:inline distT="0" distB="0" distL="0" distR="0" wp14:anchorId="6030B3D7" wp14:editId="5CB80607">
            <wp:extent cx="2894275" cy="2071692"/>
            <wp:effectExtent l="0" t="0" r="1905" b="5080"/>
            <wp:docPr id="1860830534"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830534" name=""/>
                    <pic:cNvPicPr/>
                  </pic:nvPicPr>
                  <pic:blipFill>
                    <a:blip r:embed="rId19"/>
                    <a:stretch>
                      <a:fillRect/>
                    </a:stretch>
                  </pic:blipFill>
                  <pic:spPr>
                    <a:xfrm>
                      <a:off x="0" y="0"/>
                      <a:ext cx="2905958" cy="2080055"/>
                    </a:xfrm>
                    <a:prstGeom prst="rect">
                      <a:avLst/>
                    </a:prstGeom>
                  </pic:spPr>
                </pic:pic>
              </a:graphicData>
            </a:graphic>
          </wp:inline>
        </w:drawing>
      </w:r>
      <w:r w:rsidRPr="00317F6E">
        <w:rPr>
          <w:noProof/>
        </w:rPr>
        <w:t xml:space="preserve"> </w:t>
      </w:r>
      <w:r w:rsidRPr="00317F6E">
        <w:rPr>
          <w:rFonts w:asciiTheme="minorHAnsi" w:hAnsiTheme="minorHAnsi" w:cstheme="minorBidi"/>
          <w:noProof/>
          <w:color w:val="000000" w:themeColor="text1"/>
          <w:sz w:val="22"/>
          <w:szCs w:val="22"/>
        </w:rPr>
        <w:drawing>
          <wp:inline distT="0" distB="0" distL="0" distR="0" wp14:anchorId="499B6D63" wp14:editId="27E8628C">
            <wp:extent cx="2972469" cy="1383527"/>
            <wp:effectExtent l="0" t="0" r="0" b="7620"/>
            <wp:docPr id="182938764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7641" name=""/>
                    <pic:cNvPicPr/>
                  </pic:nvPicPr>
                  <pic:blipFill>
                    <a:blip r:embed="rId20"/>
                    <a:stretch>
                      <a:fillRect/>
                    </a:stretch>
                  </pic:blipFill>
                  <pic:spPr>
                    <a:xfrm>
                      <a:off x="0" y="0"/>
                      <a:ext cx="2972469" cy="1383527"/>
                    </a:xfrm>
                    <a:prstGeom prst="rect">
                      <a:avLst/>
                    </a:prstGeom>
                  </pic:spPr>
                </pic:pic>
              </a:graphicData>
            </a:graphic>
          </wp:inline>
        </w:drawing>
      </w:r>
    </w:p>
    <w:p w14:paraId="6BE33D8E" w14:textId="77777777" w:rsidR="00D002DC" w:rsidRDefault="00D002DC" w:rsidP="00FC14DB">
      <w:pPr>
        <w:spacing w:before="240"/>
        <w:jc w:val="both"/>
        <w:rPr>
          <w:rFonts w:ascii="Calibri" w:eastAsia="Calibri" w:hAnsi="Calibri" w:cs="Calibri"/>
          <w:sz w:val="22"/>
          <w:szCs w:val="22"/>
        </w:rPr>
      </w:pPr>
      <w:r>
        <w:rPr>
          <w:rFonts w:ascii="Calibri" w:eastAsia="Calibri" w:hAnsi="Calibri" w:cs="Calibri"/>
          <w:sz w:val="22"/>
          <w:szCs w:val="22"/>
        </w:rPr>
        <w:t xml:space="preserve">Parametre optických káblov sú nasledovné: </w:t>
      </w:r>
    </w:p>
    <w:p w14:paraId="07BD6BC6" w14:textId="77777777" w:rsidR="00D002DC" w:rsidRDefault="00D002DC" w:rsidP="00D002DC">
      <w:pPr>
        <w:numPr>
          <w:ilvl w:val="0"/>
          <w:numId w:val="138"/>
        </w:numPr>
        <w:ind w:left="284" w:hanging="284"/>
        <w:jc w:val="both"/>
        <w:rPr>
          <w:rFonts w:ascii="Calibri" w:eastAsia="Calibri" w:hAnsi="Calibri" w:cs="Calibri"/>
          <w:sz w:val="22"/>
          <w:szCs w:val="22"/>
        </w:rPr>
      </w:pPr>
      <w:r>
        <w:rPr>
          <w:rFonts w:ascii="Calibri" w:eastAsia="Calibri" w:hAnsi="Calibri" w:cs="Calibri"/>
          <w:sz w:val="22"/>
          <w:szCs w:val="22"/>
        </w:rPr>
        <w:t>2x SM48 (t. j. dva optické káble, každý po 48 vlákien – single mode)</w:t>
      </w:r>
    </w:p>
    <w:p w14:paraId="08DC46CD" w14:textId="77777777" w:rsidR="00D002DC" w:rsidRDefault="00D002DC" w:rsidP="00D002DC">
      <w:pPr>
        <w:numPr>
          <w:ilvl w:val="0"/>
          <w:numId w:val="138"/>
        </w:numPr>
        <w:ind w:left="284" w:hanging="284"/>
        <w:jc w:val="both"/>
        <w:rPr>
          <w:rFonts w:ascii="Calibri" w:eastAsia="Calibri" w:hAnsi="Calibri" w:cs="Calibri"/>
          <w:sz w:val="22"/>
          <w:szCs w:val="22"/>
        </w:rPr>
      </w:pPr>
      <w:r>
        <w:rPr>
          <w:rFonts w:ascii="Calibri" w:eastAsia="Calibri" w:hAnsi="Calibri" w:cs="Calibri"/>
          <w:sz w:val="22"/>
          <w:szCs w:val="22"/>
        </w:rPr>
        <w:t>vlákna budú ukončené konektorom SC v optickej vani</w:t>
      </w:r>
    </w:p>
    <w:p w14:paraId="0594DEF9" w14:textId="77777777" w:rsidR="00D002DC" w:rsidRDefault="00D002DC" w:rsidP="00D002DC">
      <w:pPr>
        <w:numPr>
          <w:ilvl w:val="0"/>
          <w:numId w:val="138"/>
        </w:numPr>
        <w:ind w:left="284" w:hanging="284"/>
        <w:jc w:val="both"/>
        <w:rPr>
          <w:rFonts w:ascii="Calibri" w:eastAsia="Calibri" w:hAnsi="Calibri" w:cs="Calibri"/>
          <w:sz w:val="22"/>
          <w:szCs w:val="22"/>
        </w:rPr>
      </w:pPr>
      <w:r>
        <w:rPr>
          <w:rFonts w:ascii="Calibri" w:eastAsia="Calibri" w:hAnsi="Calibri" w:cs="Calibri"/>
          <w:sz w:val="22"/>
          <w:szCs w:val="22"/>
        </w:rPr>
        <w:t>ostatné príslušenstvo</w:t>
      </w:r>
    </w:p>
    <w:p w14:paraId="5456CA57" w14:textId="77777777" w:rsidR="00D002DC" w:rsidRDefault="00D002DC" w:rsidP="00D002DC">
      <w:pPr>
        <w:numPr>
          <w:ilvl w:val="0"/>
          <w:numId w:val="138"/>
        </w:numPr>
        <w:spacing w:after="240"/>
        <w:ind w:left="284" w:hanging="284"/>
        <w:jc w:val="both"/>
        <w:rPr>
          <w:rFonts w:ascii="Calibri" w:eastAsia="Calibri" w:hAnsi="Calibri" w:cs="Calibri"/>
          <w:sz w:val="22"/>
          <w:szCs w:val="22"/>
        </w:rPr>
      </w:pPr>
      <w:r>
        <w:rPr>
          <w:rFonts w:ascii="Calibri" w:eastAsia="Calibri" w:hAnsi="Calibri" w:cs="Calibri"/>
          <w:sz w:val="22"/>
          <w:szCs w:val="22"/>
        </w:rPr>
        <w:t>ďalšie sieťové prvky, ak to aplikácia vyžaduje</w:t>
      </w:r>
    </w:p>
    <w:p w14:paraId="1F77BA89" w14:textId="405ACE4D" w:rsidR="00C322F8" w:rsidRPr="00C851ED" w:rsidRDefault="00C322F8" w:rsidP="00C322F8">
      <w:pPr>
        <w:spacing w:before="240" w:after="240"/>
        <w:jc w:val="both"/>
        <w:rPr>
          <w:rFonts w:ascii="Calibri" w:eastAsia="Arial" w:hAnsi="Calibri" w:cs="Calibri"/>
          <w:color w:val="000000"/>
          <w:sz w:val="22"/>
          <w:szCs w:val="22"/>
        </w:rPr>
      </w:pPr>
      <w:r w:rsidRPr="00C851ED">
        <w:rPr>
          <w:rFonts w:ascii="Calibri" w:eastAsia="Arial" w:hAnsi="Calibri" w:cs="Calibri"/>
          <w:color w:val="000000"/>
          <w:sz w:val="22"/>
          <w:szCs w:val="22"/>
        </w:rPr>
        <w:t>Súčasťou dodávky sú aj 2 nové operátorské pracoviská</w:t>
      </w:r>
      <w:r>
        <w:rPr>
          <w:rFonts w:ascii="Calibri" w:eastAsia="Arial" w:hAnsi="Calibri" w:cs="Calibri"/>
          <w:color w:val="000000"/>
          <w:sz w:val="22"/>
          <w:szCs w:val="22"/>
        </w:rPr>
        <w:t xml:space="preserve"> (</w:t>
      </w:r>
      <w:r w:rsidRPr="00FC14DB">
        <w:rPr>
          <w:rFonts w:ascii="Calibri" w:eastAsia="Arial" w:hAnsi="Calibri" w:cs="Calibri"/>
          <w:b/>
          <w:bCs/>
          <w:color w:val="000000"/>
          <w:sz w:val="22"/>
          <w:szCs w:val="22"/>
        </w:rPr>
        <w:t>OP</w:t>
      </w:r>
      <w:r>
        <w:rPr>
          <w:rFonts w:ascii="Calibri" w:eastAsia="Arial" w:hAnsi="Calibri" w:cs="Calibri"/>
          <w:color w:val="000000"/>
          <w:sz w:val="22"/>
          <w:szCs w:val="22"/>
        </w:rPr>
        <w:t xml:space="preserve">) a integrácia s existujúcimi OP </w:t>
      </w:r>
      <w:r>
        <w:rPr>
          <w:rFonts w:ascii="Calibri" w:eastAsia="Arial" w:hAnsi="Calibri" w:cs="Calibri"/>
          <w:color w:val="000000"/>
          <w:sz w:val="22"/>
          <w:szCs w:val="22"/>
          <w:lang w:val="sk"/>
        </w:rPr>
        <w:t>Siemens Simatic PCS7 v. 9.1</w:t>
      </w:r>
      <w:r w:rsidRPr="00C851ED">
        <w:rPr>
          <w:rFonts w:ascii="Calibri" w:eastAsia="Arial" w:hAnsi="Calibri" w:cs="Calibri"/>
          <w:color w:val="000000"/>
          <w:sz w:val="22"/>
          <w:szCs w:val="22"/>
        </w:rPr>
        <w:t xml:space="preserve">, ktoré budú umiestnené na príslušnom velíne podľa určenia </w:t>
      </w:r>
      <w:r w:rsidR="00C25391">
        <w:rPr>
          <w:rFonts w:ascii="Calibri" w:eastAsia="Arial" w:hAnsi="Calibri" w:cs="Calibri"/>
          <w:color w:val="000000"/>
          <w:sz w:val="22"/>
          <w:szCs w:val="22"/>
        </w:rPr>
        <w:t>objednávateľa</w:t>
      </w:r>
      <w:r w:rsidRPr="00C851ED">
        <w:rPr>
          <w:rFonts w:ascii="Calibri" w:eastAsia="Arial" w:hAnsi="Calibri" w:cs="Calibri"/>
          <w:color w:val="000000"/>
          <w:sz w:val="22"/>
          <w:szCs w:val="22"/>
        </w:rPr>
        <w:t>. Koncepcia OP bude dodržaná podľa DSP a</w:t>
      </w:r>
      <w:r>
        <w:rPr>
          <w:rFonts w:ascii="Calibri" w:eastAsia="Arial" w:hAnsi="Calibri" w:cs="Calibri"/>
          <w:color w:val="000000"/>
          <w:sz w:val="22"/>
          <w:szCs w:val="22"/>
        </w:rPr>
        <w:t> </w:t>
      </w:r>
      <w:r w:rsidRPr="00C851ED">
        <w:rPr>
          <w:rFonts w:ascii="Calibri" w:eastAsia="Arial" w:hAnsi="Calibri" w:cs="Calibri"/>
          <w:color w:val="000000"/>
          <w:sz w:val="22"/>
          <w:szCs w:val="22"/>
        </w:rPr>
        <w:t>štandardov objednávateľa.</w:t>
      </w:r>
    </w:p>
    <w:p w14:paraId="4F3BEF90" w14:textId="57DA794D" w:rsidR="00C322F8" w:rsidRPr="00C851ED" w:rsidRDefault="00CC3127" w:rsidP="00C322F8">
      <w:pPr>
        <w:spacing w:before="240" w:after="240"/>
        <w:jc w:val="both"/>
        <w:rPr>
          <w:rFonts w:ascii="Calibri" w:eastAsia="Arial" w:hAnsi="Calibri" w:cs="Calibri"/>
          <w:color w:val="000000"/>
          <w:sz w:val="22"/>
          <w:szCs w:val="22"/>
        </w:rPr>
      </w:pPr>
      <w:r>
        <w:rPr>
          <w:rFonts w:ascii="Calibri" w:eastAsia="Arial" w:hAnsi="Calibri" w:cs="Calibri"/>
          <w:color w:val="000000"/>
          <w:sz w:val="22"/>
          <w:szCs w:val="22"/>
          <w:lang w:val="sk"/>
        </w:rPr>
        <w:t>OP</w:t>
      </w:r>
      <w:r w:rsidR="00C322F8" w:rsidRPr="00C851ED">
        <w:rPr>
          <w:rFonts w:ascii="Calibri" w:eastAsia="Arial" w:hAnsi="Calibri" w:cs="Calibri"/>
          <w:color w:val="000000"/>
          <w:sz w:val="22"/>
          <w:szCs w:val="22"/>
          <w:lang w:val="sk"/>
        </w:rPr>
        <w:t xml:space="preserve"> musí byť vybavené tenkým klientom s</w:t>
      </w:r>
      <w:r w:rsidR="00C322F8">
        <w:rPr>
          <w:rFonts w:ascii="Calibri" w:eastAsia="Arial" w:hAnsi="Calibri" w:cs="Calibri"/>
          <w:color w:val="000000"/>
          <w:sz w:val="22"/>
          <w:szCs w:val="22"/>
          <w:lang w:val="sk"/>
        </w:rPr>
        <w:t> </w:t>
      </w:r>
      <w:r w:rsidR="00C322F8" w:rsidRPr="00C851ED">
        <w:rPr>
          <w:rFonts w:ascii="Calibri" w:eastAsia="Arial" w:hAnsi="Calibri" w:cs="Calibri"/>
          <w:color w:val="000000"/>
          <w:sz w:val="22"/>
          <w:szCs w:val="22"/>
          <w:lang w:val="sk"/>
        </w:rPr>
        <w:t>pripojenými 4 monitormi s</w:t>
      </w:r>
      <w:r w:rsidR="00C322F8">
        <w:rPr>
          <w:rFonts w:ascii="Calibri" w:eastAsia="Arial" w:hAnsi="Calibri" w:cs="Calibri"/>
          <w:color w:val="000000"/>
          <w:sz w:val="22"/>
          <w:szCs w:val="22"/>
          <w:lang w:val="sk"/>
        </w:rPr>
        <w:t> </w:t>
      </w:r>
      <w:r w:rsidR="00C322F8" w:rsidRPr="00C851ED">
        <w:rPr>
          <w:rFonts w:ascii="Calibri" w:eastAsia="Arial" w:hAnsi="Calibri" w:cs="Calibri"/>
          <w:color w:val="000000"/>
          <w:sz w:val="22"/>
          <w:szCs w:val="22"/>
          <w:lang w:val="sk"/>
        </w:rPr>
        <w:t>nasledujúcimi minimálnymi parametrami:</w:t>
      </w:r>
    </w:p>
    <w:p w14:paraId="49624054" w14:textId="77777777" w:rsidR="00C322F8" w:rsidRPr="00C851ED" w:rsidRDefault="00C322F8" w:rsidP="00C322F8">
      <w:pPr>
        <w:pStyle w:val="Odsekzoznamu"/>
        <w:numPr>
          <w:ilvl w:val="0"/>
          <w:numId w:val="139"/>
        </w:numPr>
        <w:spacing w:after="0"/>
        <w:ind w:left="284" w:hanging="284"/>
        <w:rPr>
          <w:rFonts w:eastAsia="Calibri"/>
          <w:color w:val="000000"/>
        </w:rPr>
      </w:pPr>
      <w:r w:rsidRPr="00C851ED">
        <w:rPr>
          <w:rFonts w:eastAsia="Calibri"/>
          <w:color w:val="000000"/>
          <w:lang w:val="sk"/>
        </w:rPr>
        <w:t>Uhlopriečka minimálne 23</w:t>
      </w:r>
      <w:r>
        <w:rPr>
          <w:rFonts w:eastAsia="Calibri"/>
          <w:color w:val="000000"/>
          <w:lang w:val="sk"/>
        </w:rPr>
        <w:t>“</w:t>
      </w:r>
    </w:p>
    <w:p w14:paraId="594AA843" w14:textId="77777777" w:rsidR="00C322F8" w:rsidRPr="00C851ED" w:rsidRDefault="00C322F8" w:rsidP="00C322F8">
      <w:pPr>
        <w:pStyle w:val="Odsekzoznamu"/>
        <w:numPr>
          <w:ilvl w:val="0"/>
          <w:numId w:val="139"/>
        </w:numPr>
        <w:spacing w:after="0"/>
        <w:ind w:left="284" w:hanging="284"/>
        <w:rPr>
          <w:rFonts w:eastAsia="Calibri"/>
          <w:color w:val="000000"/>
        </w:rPr>
      </w:pPr>
      <w:r w:rsidRPr="00C851ED">
        <w:rPr>
          <w:rFonts w:eastAsia="Calibri"/>
          <w:color w:val="000000"/>
          <w:lang w:val="sk"/>
        </w:rPr>
        <w:t>Rozlíšenie 1920 x 1200</w:t>
      </w:r>
    </w:p>
    <w:p w14:paraId="2025F2B3" w14:textId="77777777" w:rsidR="00C322F8" w:rsidRPr="00C851ED" w:rsidRDefault="00C322F8" w:rsidP="00C322F8">
      <w:pPr>
        <w:pStyle w:val="Odsekzoznamu"/>
        <w:numPr>
          <w:ilvl w:val="0"/>
          <w:numId w:val="139"/>
        </w:numPr>
        <w:spacing w:after="0"/>
        <w:ind w:left="284" w:hanging="284"/>
        <w:rPr>
          <w:rFonts w:eastAsia="Calibri"/>
          <w:color w:val="000000"/>
        </w:rPr>
      </w:pPr>
      <w:r w:rsidRPr="00C851ED">
        <w:rPr>
          <w:rFonts w:eastAsia="Calibri"/>
          <w:color w:val="000000"/>
          <w:lang w:val="sk"/>
        </w:rPr>
        <w:t>Bez rámové prevedenie monitorov</w:t>
      </w:r>
    </w:p>
    <w:p w14:paraId="6ADC8721" w14:textId="77777777" w:rsidR="00C322F8" w:rsidRPr="00C851ED" w:rsidRDefault="00C322F8" w:rsidP="00C322F8">
      <w:pPr>
        <w:spacing w:before="240" w:after="240"/>
        <w:jc w:val="both"/>
        <w:rPr>
          <w:rFonts w:ascii="Calibri" w:eastAsia="Arial" w:hAnsi="Calibri" w:cs="Calibri"/>
          <w:color w:val="000000"/>
          <w:sz w:val="22"/>
          <w:szCs w:val="22"/>
        </w:rPr>
      </w:pPr>
      <w:r w:rsidRPr="00C851ED">
        <w:rPr>
          <w:rFonts w:ascii="Calibri" w:eastAsia="Arial" w:hAnsi="Calibri" w:cs="Calibri"/>
          <w:color w:val="000000"/>
          <w:sz w:val="22"/>
          <w:szCs w:val="22"/>
          <w:lang w:val="sk"/>
        </w:rPr>
        <w:t>Pracovná stanica s</w:t>
      </w:r>
      <w:r>
        <w:rPr>
          <w:rFonts w:ascii="Calibri" w:eastAsia="Arial" w:hAnsi="Calibri" w:cs="Calibri"/>
          <w:color w:val="000000"/>
          <w:sz w:val="22"/>
          <w:szCs w:val="22"/>
          <w:lang w:val="sk"/>
        </w:rPr>
        <w:t> </w:t>
      </w:r>
      <w:r w:rsidRPr="00C851ED">
        <w:rPr>
          <w:rFonts w:ascii="Calibri" w:eastAsia="Arial" w:hAnsi="Calibri" w:cs="Calibri"/>
          <w:color w:val="000000"/>
          <w:sz w:val="22"/>
          <w:szCs w:val="22"/>
          <w:lang w:val="sk"/>
        </w:rPr>
        <w:t xml:space="preserve">viacerými monitormi musí umožňovať používateľom konfigurovateľné rozloženie. Rozhraniu operátora musí byť umožnené vyhradiť jeden alebo viacero monitorov. </w:t>
      </w:r>
    </w:p>
    <w:p w14:paraId="5F6713D3" w14:textId="67046CD7" w:rsidR="008B1203" w:rsidRPr="00FC14DB" w:rsidRDefault="00A41D3B" w:rsidP="001F7457">
      <w:pPr>
        <w:jc w:val="both"/>
        <w:rPr>
          <w:rFonts w:asciiTheme="minorHAnsi" w:hAnsiTheme="minorHAnsi" w:cstheme="minorBidi"/>
          <w:color w:val="000000" w:themeColor="text1"/>
          <w:sz w:val="22"/>
          <w:szCs w:val="22"/>
          <w:lang w:val="sk"/>
        </w:rPr>
      </w:pPr>
      <w:r>
        <w:rPr>
          <w:rFonts w:asciiTheme="minorHAnsi" w:hAnsiTheme="minorHAnsi" w:cstheme="minorBidi"/>
          <w:color w:val="000000" w:themeColor="text1"/>
          <w:sz w:val="22"/>
          <w:szCs w:val="22"/>
          <w:lang w:val="sk"/>
        </w:rPr>
        <w:t>Objednávateľ p</w:t>
      </w:r>
      <w:r w:rsidR="008B1203" w:rsidRPr="6219AF79">
        <w:rPr>
          <w:rFonts w:asciiTheme="minorHAnsi" w:hAnsiTheme="minorHAnsi" w:cstheme="minorBidi"/>
          <w:color w:val="000000" w:themeColor="text1"/>
          <w:sz w:val="22"/>
          <w:szCs w:val="22"/>
          <w:lang w:val="sk"/>
        </w:rPr>
        <w:t xml:space="preserve">ožaduje aj integráciu do </w:t>
      </w:r>
      <w:r w:rsidR="008B1203" w:rsidRPr="00D16EC8">
        <w:rPr>
          <w:rFonts w:asciiTheme="minorHAnsi" w:hAnsiTheme="minorHAnsi" w:cstheme="minorBidi"/>
          <w:color w:val="000000" w:themeColor="text1"/>
          <w:sz w:val="22"/>
          <w:szCs w:val="22"/>
          <w:lang w:val="sk"/>
        </w:rPr>
        <w:t xml:space="preserve">existujúceho </w:t>
      </w:r>
      <w:r w:rsidR="004A56C3">
        <w:rPr>
          <w:rFonts w:ascii="Calibri" w:eastAsia="Arial" w:hAnsi="Calibri" w:cs="Calibri"/>
          <w:color w:val="000000"/>
          <w:sz w:val="22"/>
          <w:szCs w:val="22"/>
          <w:lang w:val="sk"/>
        </w:rPr>
        <w:t xml:space="preserve">dispečerského </w:t>
      </w:r>
      <w:r w:rsidR="004977B5">
        <w:rPr>
          <w:rFonts w:ascii="Calibri" w:eastAsia="Arial" w:hAnsi="Calibri" w:cs="Calibri"/>
          <w:color w:val="000000"/>
          <w:sz w:val="22"/>
          <w:szCs w:val="22"/>
          <w:lang w:val="sk"/>
        </w:rPr>
        <w:t>OP</w:t>
      </w:r>
      <w:r w:rsidR="004A56C3">
        <w:rPr>
          <w:rFonts w:ascii="Calibri" w:eastAsia="Arial" w:hAnsi="Calibri" w:cs="Calibri"/>
          <w:color w:val="000000"/>
          <w:sz w:val="22"/>
          <w:szCs w:val="22"/>
          <w:lang w:val="sk"/>
        </w:rPr>
        <w:t xml:space="preserve"> (Siemens Simatic PCS7 v. 9.1)</w:t>
      </w:r>
      <w:r w:rsidR="004A56C3" w:rsidRPr="00C851ED">
        <w:rPr>
          <w:rFonts w:ascii="Calibri" w:eastAsia="Arial" w:hAnsi="Calibri" w:cs="Calibri"/>
          <w:color w:val="000000"/>
          <w:sz w:val="22"/>
          <w:szCs w:val="22"/>
          <w:lang w:val="sk"/>
        </w:rPr>
        <w:t xml:space="preserve"> </w:t>
      </w:r>
      <w:r w:rsidR="008B1203" w:rsidRPr="00D16EC8">
        <w:rPr>
          <w:rFonts w:asciiTheme="minorHAnsi" w:hAnsiTheme="minorHAnsi" w:cstheme="minorBidi"/>
          <w:color w:val="000000" w:themeColor="text1"/>
          <w:sz w:val="22"/>
          <w:szCs w:val="22"/>
          <w:lang w:val="sk"/>
        </w:rPr>
        <w:t>vytvorením</w:t>
      </w:r>
      <w:r w:rsidR="008B1203" w:rsidRPr="6219AF79">
        <w:rPr>
          <w:rFonts w:asciiTheme="minorHAnsi" w:hAnsiTheme="minorHAnsi" w:cstheme="minorBidi"/>
          <w:color w:val="000000" w:themeColor="text1"/>
          <w:sz w:val="22"/>
          <w:szCs w:val="22"/>
          <w:lang w:val="sk"/>
        </w:rPr>
        <w:t xml:space="preserve"> nových zobrazení na pracovisku dispečingu, možnosti posielať požadované parametre (výkon, prietok, teplota, regulácia) na jednotlivé zariadenia a</w:t>
      </w:r>
      <w:r w:rsidR="00B65B16" w:rsidRPr="6219AF79">
        <w:rPr>
          <w:rFonts w:asciiTheme="minorHAnsi" w:hAnsiTheme="minorHAnsi" w:cstheme="minorBidi"/>
          <w:color w:val="000000" w:themeColor="text1"/>
          <w:sz w:val="22"/>
          <w:szCs w:val="22"/>
          <w:lang w:val="sk"/>
        </w:rPr>
        <w:t> </w:t>
      </w:r>
      <w:r w:rsidR="008B1203" w:rsidRPr="6219AF79">
        <w:rPr>
          <w:rFonts w:asciiTheme="minorHAnsi" w:hAnsiTheme="minorHAnsi" w:cstheme="minorBidi"/>
          <w:color w:val="000000" w:themeColor="text1"/>
          <w:sz w:val="22"/>
          <w:szCs w:val="22"/>
          <w:lang w:val="sk"/>
        </w:rPr>
        <w:t>sledovanie ich základných parametrov. Dispečing obsahuje dve pracoviská</w:t>
      </w:r>
      <w:r w:rsidR="000415AB" w:rsidRPr="6219AF79">
        <w:rPr>
          <w:rFonts w:asciiTheme="minorHAnsi" w:hAnsiTheme="minorHAnsi" w:cstheme="minorBidi"/>
          <w:color w:val="000000" w:themeColor="text1"/>
          <w:sz w:val="22"/>
          <w:szCs w:val="22"/>
          <w:lang w:val="sk"/>
        </w:rPr>
        <w:t>,</w:t>
      </w:r>
      <w:r w:rsidR="008B1203" w:rsidRPr="6219AF79">
        <w:rPr>
          <w:rFonts w:asciiTheme="minorHAnsi" w:hAnsiTheme="minorHAnsi" w:cstheme="minorBidi"/>
          <w:color w:val="000000" w:themeColor="text1"/>
          <w:sz w:val="22"/>
          <w:szCs w:val="22"/>
          <w:lang w:val="sk"/>
        </w:rPr>
        <w:t xml:space="preserve"> a preto je požadovan</w:t>
      </w:r>
      <w:r w:rsidR="000415AB" w:rsidRPr="6219AF79">
        <w:rPr>
          <w:rFonts w:asciiTheme="minorHAnsi" w:hAnsiTheme="minorHAnsi" w:cstheme="minorBidi"/>
          <w:color w:val="000000" w:themeColor="text1"/>
          <w:sz w:val="22"/>
          <w:szCs w:val="22"/>
          <w:lang w:val="sk"/>
        </w:rPr>
        <w:t>á</w:t>
      </w:r>
      <w:r w:rsidR="008B1203" w:rsidRPr="6219AF79">
        <w:rPr>
          <w:rFonts w:asciiTheme="minorHAnsi" w:hAnsiTheme="minorHAnsi" w:cstheme="minorBidi"/>
          <w:color w:val="000000" w:themeColor="text1"/>
          <w:sz w:val="22"/>
          <w:szCs w:val="22"/>
          <w:lang w:val="sk"/>
        </w:rPr>
        <w:t xml:space="preserve"> integráci</w:t>
      </w:r>
      <w:r w:rsidR="00390B56">
        <w:rPr>
          <w:rFonts w:asciiTheme="minorHAnsi" w:hAnsiTheme="minorHAnsi" w:cstheme="minorBidi"/>
          <w:color w:val="000000" w:themeColor="text1"/>
          <w:sz w:val="22"/>
          <w:szCs w:val="22"/>
          <w:lang w:val="sk"/>
        </w:rPr>
        <w:t>a</w:t>
      </w:r>
      <w:r w:rsidR="008B1203" w:rsidRPr="6219AF79">
        <w:rPr>
          <w:rFonts w:asciiTheme="minorHAnsi" w:hAnsiTheme="minorHAnsi" w:cstheme="minorBidi"/>
          <w:color w:val="000000" w:themeColor="text1"/>
          <w:sz w:val="22"/>
          <w:szCs w:val="22"/>
          <w:lang w:val="sk"/>
        </w:rPr>
        <w:t xml:space="preserve"> na oboch pracoviskách</w:t>
      </w:r>
      <w:r w:rsidR="000415AB" w:rsidRPr="6219AF79">
        <w:rPr>
          <w:rFonts w:asciiTheme="minorHAnsi" w:hAnsiTheme="minorHAnsi" w:cstheme="minorBidi"/>
          <w:color w:val="000000" w:themeColor="text1"/>
          <w:sz w:val="22"/>
          <w:szCs w:val="22"/>
          <w:lang w:val="sk"/>
        </w:rPr>
        <w:t>.</w:t>
      </w:r>
    </w:p>
    <w:p w14:paraId="5BAF5B27" w14:textId="77777777" w:rsidR="00E805AE" w:rsidRPr="00C851ED" w:rsidRDefault="00E805AE" w:rsidP="00E805AE">
      <w:pPr>
        <w:spacing w:before="240" w:after="240"/>
        <w:jc w:val="both"/>
        <w:rPr>
          <w:rFonts w:ascii="Calibri" w:eastAsia="Arial" w:hAnsi="Calibri" w:cs="Calibri"/>
          <w:color w:val="000000"/>
          <w:sz w:val="22"/>
          <w:szCs w:val="22"/>
        </w:rPr>
      </w:pPr>
      <w:r w:rsidRPr="00C851ED">
        <w:rPr>
          <w:rFonts w:ascii="Calibri" w:eastAsia="Arial" w:hAnsi="Calibri" w:cs="Calibri"/>
          <w:color w:val="000000"/>
          <w:sz w:val="22"/>
          <w:szCs w:val="22"/>
          <w:lang w:val="sk"/>
        </w:rPr>
        <w:lastRenderedPageBreak/>
        <w:t>Displeje HMI vrátane dynamických prvkov používaných na reprezentáciu funkčných blokov (ako sú ventily a</w:t>
      </w:r>
      <w:r>
        <w:rPr>
          <w:rFonts w:ascii="Calibri" w:eastAsia="Arial" w:hAnsi="Calibri" w:cs="Calibri"/>
          <w:color w:val="000000"/>
          <w:sz w:val="22"/>
          <w:szCs w:val="22"/>
          <w:lang w:val="sk"/>
        </w:rPr>
        <w:t> </w:t>
      </w:r>
      <w:r w:rsidRPr="00C851ED">
        <w:rPr>
          <w:rFonts w:ascii="Calibri" w:eastAsia="Arial" w:hAnsi="Calibri" w:cs="Calibri"/>
          <w:color w:val="000000"/>
          <w:sz w:val="22"/>
          <w:szCs w:val="22"/>
          <w:lang w:val="sk"/>
        </w:rPr>
        <w:t>regulátory PID) sa musia generovať automaticky z konfigurácie regulátora za pomoci štandardných funkcií a</w:t>
      </w:r>
      <w:r>
        <w:rPr>
          <w:rFonts w:ascii="Calibri" w:eastAsia="Arial" w:hAnsi="Calibri" w:cs="Calibri"/>
          <w:color w:val="000000"/>
          <w:sz w:val="22"/>
          <w:szCs w:val="22"/>
          <w:lang w:val="sk"/>
        </w:rPr>
        <w:t> </w:t>
      </w:r>
      <w:r w:rsidRPr="00C851ED">
        <w:rPr>
          <w:rFonts w:ascii="Calibri" w:eastAsia="Arial" w:hAnsi="Calibri" w:cs="Calibri"/>
          <w:color w:val="000000"/>
          <w:sz w:val="22"/>
          <w:szCs w:val="22"/>
          <w:lang w:val="sk"/>
        </w:rPr>
        <w:t xml:space="preserve">knižníc systému. </w:t>
      </w:r>
      <w:r>
        <w:rPr>
          <w:rFonts w:ascii="Calibri" w:eastAsia="Arial" w:hAnsi="Calibri" w:cs="Calibri"/>
          <w:color w:val="000000"/>
          <w:sz w:val="22"/>
          <w:szCs w:val="22"/>
          <w:lang w:val="sk"/>
        </w:rPr>
        <w:t>Tak isto je požadovaná nezávislá funkčnosť HMI panelu od dostupnosti serverovej časti aplikácie.</w:t>
      </w:r>
      <w:r w:rsidRPr="00C851ED">
        <w:rPr>
          <w:rFonts w:ascii="Calibri" w:eastAsia="Arial" w:hAnsi="Calibri" w:cs="Calibri"/>
          <w:color w:val="000000"/>
          <w:sz w:val="22"/>
          <w:szCs w:val="22"/>
          <w:lang w:val="sk"/>
        </w:rPr>
        <w:t xml:space="preserve"> Na umiestnenie dynamických prvkov na displeje alebo ich prepojenie s konfiguráciou riadiacej jednotky nie je potrebné žiadne manuálne inžinierstvo.</w:t>
      </w:r>
    </w:p>
    <w:p w14:paraId="7CF3CCC2" w14:textId="13105495" w:rsidR="008B1203" w:rsidRPr="001F7457" w:rsidRDefault="008B1203" w:rsidP="001F7457">
      <w:pPr>
        <w:jc w:val="both"/>
        <w:rPr>
          <w:rFonts w:asciiTheme="minorHAnsi" w:hAnsiTheme="minorHAnsi" w:cstheme="minorBidi"/>
          <w:color w:val="000000" w:themeColor="text1"/>
          <w:sz w:val="22"/>
          <w:szCs w:val="22"/>
        </w:rPr>
      </w:pPr>
      <w:r w:rsidRPr="032B959F">
        <w:rPr>
          <w:rFonts w:asciiTheme="minorHAnsi" w:hAnsiTheme="minorHAnsi" w:cstheme="minorBidi"/>
          <w:color w:val="000000" w:themeColor="text1"/>
          <w:sz w:val="22"/>
          <w:szCs w:val="22"/>
        </w:rPr>
        <w:t>Používateľské rozhranie</w:t>
      </w:r>
      <w:r w:rsidR="00C77A75">
        <w:rPr>
          <w:rFonts w:asciiTheme="minorHAnsi" w:hAnsiTheme="minorHAnsi" w:cstheme="minorBidi"/>
          <w:color w:val="000000" w:themeColor="text1"/>
          <w:sz w:val="22"/>
          <w:szCs w:val="22"/>
        </w:rPr>
        <w:t xml:space="preserve"> </w:t>
      </w:r>
      <w:r w:rsidR="59B345E0" w:rsidRPr="032B959F">
        <w:rPr>
          <w:rFonts w:asciiTheme="minorHAnsi" w:hAnsiTheme="minorHAnsi" w:cstheme="minorBidi"/>
          <w:color w:val="000000" w:themeColor="text1"/>
          <w:sz w:val="22"/>
          <w:szCs w:val="22"/>
        </w:rPr>
        <w:t>musí</w:t>
      </w:r>
      <w:r w:rsidRPr="032B959F">
        <w:rPr>
          <w:rFonts w:asciiTheme="minorHAnsi" w:hAnsiTheme="minorHAnsi" w:cstheme="minorBidi"/>
          <w:color w:val="000000" w:themeColor="text1"/>
          <w:sz w:val="22"/>
          <w:szCs w:val="22"/>
        </w:rPr>
        <w:t xml:space="preserve"> podporovať automatické vytváranie statických obrázkov procesov.</w:t>
      </w:r>
    </w:p>
    <w:p w14:paraId="30033A85" w14:textId="086ACD42" w:rsidR="008B1203" w:rsidRPr="001F7457" w:rsidRDefault="008B1203" w:rsidP="001F7457">
      <w:pPr>
        <w:jc w:val="both"/>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Všetky displeje a grafiky, ktoré zobrazujú údaje v reálnom čase, sa automaticky aktualizujú, keď je displej alebo grafika na obrazovke. Aktualizácie si nevyžadujú iniciáciu operátora.</w:t>
      </w:r>
    </w:p>
    <w:p w14:paraId="06E8C687" w14:textId="093B75D8" w:rsidR="008B1203" w:rsidRPr="001F7457" w:rsidRDefault="008B1203" w:rsidP="001F7457">
      <w:pPr>
        <w:jc w:val="both"/>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Operátori musia mať jednoduchý prístup k špecifickým displejom a grafike stlačením vyhradených funkčných kláves alebo prehľadových tlačidiel, výberom z hierarchického zoznamu displejov v adresároch alebo ponukách alebo výberom z abecedného zoznamu všetkých displejov.</w:t>
      </w:r>
    </w:p>
    <w:p w14:paraId="2B14E417" w14:textId="11ABD409" w:rsidR="008B1203" w:rsidRPr="001F7457" w:rsidRDefault="008B1203" w:rsidP="001F7457">
      <w:pPr>
        <w:jc w:val="both"/>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Musí byť možné prechádzať medzi súvisiacimi zobrazeniami a grafikou s rôznymi úrovňami podrobností alebo s rovnakou úrovňou podrobností s maximálne dvoma činnosťami operátora.</w:t>
      </w:r>
    </w:p>
    <w:p w14:paraId="5B7EFEED" w14:textId="77777777" w:rsidR="008B1203" w:rsidRPr="001F7457" w:rsidRDefault="008B1203" w:rsidP="001F7457">
      <w:pPr>
        <w:jc w:val="both"/>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Systém poskytne prehľad o stave poplachu vo všetkých oblastiach, do ktorých má operátor prístup, bez ohľadu na to, ktorá grafika je zobrazená.</w:t>
      </w:r>
    </w:p>
    <w:p w14:paraId="3206A942" w14:textId="226574AF" w:rsidR="008B1203" w:rsidRPr="001F7457" w:rsidRDefault="008B1203" w:rsidP="001F7457">
      <w:pPr>
        <w:jc w:val="both"/>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Rozhranie operátora musí poskytovať prepínanie medzi rôznymi jazykovými mutáciami</w:t>
      </w:r>
      <w:r w:rsidR="004E2835">
        <w:rPr>
          <w:rFonts w:asciiTheme="minorHAnsi" w:hAnsiTheme="minorHAnsi" w:cstheme="minorHAnsi"/>
          <w:color w:val="000000" w:themeColor="text1"/>
          <w:sz w:val="22"/>
          <w:szCs w:val="22"/>
          <w:lang w:val="sk"/>
        </w:rPr>
        <w:t xml:space="preserve">, </w:t>
      </w:r>
      <w:r w:rsidRPr="001F7457">
        <w:rPr>
          <w:rFonts w:asciiTheme="minorHAnsi" w:hAnsiTheme="minorHAnsi" w:cstheme="minorHAnsi"/>
          <w:color w:val="000000" w:themeColor="text1"/>
          <w:sz w:val="22"/>
          <w:szCs w:val="22"/>
          <w:lang w:val="sk"/>
        </w:rPr>
        <w:t xml:space="preserve">pričom </w:t>
      </w:r>
      <w:r w:rsidR="00293DF4">
        <w:rPr>
          <w:rFonts w:asciiTheme="minorHAnsi" w:hAnsiTheme="minorHAnsi" w:cstheme="minorHAnsi"/>
          <w:color w:val="000000" w:themeColor="text1"/>
          <w:sz w:val="22"/>
          <w:szCs w:val="22"/>
          <w:lang w:val="sk"/>
        </w:rPr>
        <w:t>s</w:t>
      </w:r>
      <w:r w:rsidRPr="001F7457">
        <w:rPr>
          <w:rFonts w:asciiTheme="minorHAnsi" w:hAnsiTheme="minorHAnsi" w:cstheme="minorHAnsi"/>
          <w:color w:val="000000" w:themeColor="text1"/>
          <w:sz w:val="22"/>
          <w:szCs w:val="22"/>
          <w:lang w:val="sk"/>
        </w:rPr>
        <w:t>lovenský jazyk je predvolený.</w:t>
      </w:r>
    </w:p>
    <w:p w14:paraId="449816AD" w14:textId="54FB94BA" w:rsidR="008B1203" w:rsidRPr="001F7457" w:rsidRDefault="008B1203" w:rsidP="001F7457">
      <w:pPr>
        <w:jc w:val="both"/>
        <w:rPr>
          <w:rFonts w:asciiTheme="minorHAnsi" w:hAnsiTheme="minorHAnsi" w:cstheme="minorBidi"/>
          <w:color w:val="000000" w:themeColor="text1"/>
          <w:sz w:val="22"/>
          <w:szCs w:val="22"/>
        </w:rPr>
      </w:pPr>
      <w:r w:rsidRPr="032B959F">
        <w:rPr>
          <w:rFonts w:asciiTheme="minorHAnsi" w:hAnsiTheme="minorHAnsi" w:cstheme="minorBidi"/>
          <w:color w:val="000000" w:themeColor="text1"/>
          <w:sz w:val="22"/>
          <w:szCs w:val="22"/>
        </w:rPr>
        <w:t xml:space="preserve">Predmetom </w:t>
      </w:r>
      <w:r w:rsidR="5794D9CB" w:rsidRPr="032B959F">
        <w:rPr>
          <w:rFonts w:asciiTheme="minorHAnsi" w:hAnsiTheme="minorHAnsi" w:cstheme="minorBidi"/>
          <w:color w:val="000000" w:themeColor="text1"/>
          <w:sz w:val="22"/>
          <w:szCs w:val="22"/>
        </w:rPr>
        <w:t>je</w:t>
      </w:r>
      <w:r w:rsidRPr="032B959F">
        <w:rPr>
          <w:rFonts w:asciiTheme="minorHAnsi" w:hAnsiTheme="minorHAnsi" w:cstheme="minorBidi"/>
          <w:color w:val="000000" w:themeColor="text1"/>
          <w:sz w:val="22"/>
          <w:szCs w:val="22"/>
        </w:rPr>
        <w:t xml:space="preserve"> aj návrh a realizácia adresového (IP) priestoru a topológie siete, ktorá bude vychádzať z</w:t>
      </w:r>
      <w:r w:rsidR="00470B6E" w:rsidRPr="032B959F">
        <w:rPr>
          <w:rFonts w:asciiTheme="minorHAnsi" w:hAnsiTheme="minorHAnsi" w:cstheme="minorBidi"/>
          <w:color w:val="000000" w:themeColor="text1"/>
          <w:sz w:val="22"/>
          <w:szCs w:val="22"/>
        </w:rPr>
        <w:t> </w:t>
      </w:r>
      <w:r w:rsidRPr="032B959F">
        <w:rPr>
          <w:rFonts w:asciiTheme="minorHAnsi" w:hAnsiTheme="minorHAnsi" w:cstheme="minorBidi"/>
          <w:color w:val="000000" w:themeColor="text1"/>
          <w:sz w:val="22"/>
          <w:szCs w:val="22"/>
        </w:rPr>
        <w:t>DSP v</w:t>
      </w:r>
      <w:r w:rsidR="001259B2">
        <w:rPr>
          <w:rFonts w:asciiTheme="minorHAnsi" w:hAnsiTheme="minorHAnsi" w:cstheme="minorBidi"/>
          <w:color w:val="000000" w:themeColor="text1"/>
          <w:sz w:val="22"/>
          <w:szCs w:val="22"/>
        </w:rPr>
        <w:t> </w:t>
      </w:r>
      <w:r w:rsidRPr="032B959F">
        <w:rPr>
          <w:rFonts w:asciiTheme="minorHAnsi" w:hAnsiTheme="minorHAnsi" w:cstheme="minorBidi"/>
          <w:color w:val="000000" w:themeColor="text1"/>
          <w:sz w:val="22"/>
          <w:szCs w:val="22"/>
        </w:rPr>
        <w:t>spolupráci s objednávateľom s ohľadom na štandardy objednávateľa</w:t>
      </w:r>
      <w:r w:rsidR="00287DCD">
        <w:rPr>
          <w:rFonts w:asciiTheme="minorHAnsi" w:hAnsiTheme="minorHAnsi" w:cstheme="minorBidi"/>
          <w:color w:val="000000" w:themeColor="text1"/>
          <w:sz w:val="22"/>
          <w:szCs w:val="22"/>
        </w:rPr>
        <w:t xml:space="preserve"> </w:t>
      </w:r>
      <w:r w:rsidR="00973192">
        <w:rPr>
          <w:rFonts w:asciiTheme="minorHAnsi" w:hAnsiTheme="minorHAnsi" w:cstheme="minorBidi"/>
          <w:color w:val="000000" w:themeColor="text1"/>
          <w:sz w:val="22"/>
          <w:szCs w:val="22"/>
        </w:rPr>
        <w:t>popísanými</w:t>
      </w:r>
      <w:r w:rsidR="00287DCD">
        <w:rPr>
          <w:rFonts w:asciiTheme="minorHAnsi" w:hAnsiTheme="minorHAnsi" w:cstheme="minorBidi"/>
          <w:color w:val="000000" w:themeColor="text1"/>
          <w:sz w:val="22"/>
          <w:szCs w:val="22"/>
        </w:rPr>
        <w:t xml:space="preserve"> </w:t>
      </w:r>
      <w:r w:rsidR="00973192">
        <w:rPr>
          <w:rFonts w:asciiTheme="minorHAnsi" w:hAnsiTheme="minorHAnsi" w:cstheme="minorBidi"/>
          <w:color w:val="000000" w:themeColor="text1"/>
          <w:sz w:val="22"/>
          <w:szCs w:val="22"/>
        </w:rPr>
        <w:t xml:space="preserve">v prílohe </w:t>
      </w:r>
      <w:r w:rsidR="00315038">
        <w:rPr>
          <w:rFonts w:asciiTheme="minorHAnsi" w:hAnsiTheme="minorHAnsi" w:cstheme="minorBidi"/>
          <w:color w:val="000000" w:themeColor="text1"/>
          <w:sz w:val="22"/>
          <w:szCs w:val="22"/>
        </w:rPr>
        <w:t>I</w:t>
      </w:r>
      <w:r w:rsidR="001259B2">
        <w:rPr>
          <w:rFonts w:asciiTheme="minorHAnsi" w:hAnsiTheme="minorHAnsi" w:cstheme="minorBidi"/>
          <w:color w:val="000000" w:themeColor="text1"/>
          <w:sz w:val="22"/>
          <w:szCs w:val="22"/>
        </w:rPr>
        <w:t> k zmluve o dielo</w:t>
      </w:r>
      <w:r w:rsidRPr="032B959F">
        <w:rPr>
          <w:rFonts w:asciiTheme="minorHAnsi" w:hAnsiTheme="minorHAnsi" w:cstheme="minorBidi"/>
          <w:color w:val="000000" w:themeColor="text1"/>
          <w:sz w:val="22"/>
          <w:szCs w:val="22"/>
        </w:rPr>
        <w:t>.</w:t>
      </w:r>
    </w:p>
    <w:p w14:paraId="19AAD28D" w14:textId="042C037E" w:rsidR="008B1203" w:rsidRPr="001F7457" w:rsidRDefault="008B1203" w:rsidP="00CC37EB">
      <w:pPr>
        <w:spacing w:after="240"/>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 xml:space="preserve">Požadované je pripojenie nového riadiaceho systému do existujúcej procesnej siete </w:t>
      </w:r>
      <w:r w:rsidR="00470B6E">
        <w:rPr>
          <w:rFonts w:asciiTheme="minorHAnsi" w:hAnsiTheme="minorHAnsi" w:cstheme="minorHAnsi"/>
          <w:color w:val="000000" w:themeColor="text1"/>
          <w:sz w:val="22"/>
          <w:szCs w:val="22"/>
        </w:rPr>
        <w:t xml:space="preserve">objednávateľa </w:t>
      </w:r>
      <w:r w:rsidRPr="001F7457">
        <w:rPr>
          <w:rFonts w:asciiTheme="minorHAnsi" w:hAnsiTheme="minorHAnsi" w:cstheme="minorHAnsi"/>
          <w:color w:val="000000" w:themeColor="text1"/>
          <w:sz w:val="22"/>
          <w:szCs w:val="22"/>
        </w:rPr>
        <w:t>v závode Bratislava.</w:t>
      </w:r>
    </w:p>
    <w:p w14:paraId="495C2DAF" w14:textId="528573BE" w:rsidR="008B1203" w:rsidRPr="001F7457" w:rsidRDefault="008B1203" w:rsidP="001F7457">
      <w:pPr>
        <w:jc w:val="both"/>
        <w:rPr>
          <w:rFonts w:asciiTheme="minorHAnsi" w:hAnsiTheme="minorHAnsi" w:cstheme="minorBidi"/>
          <w:color w:val="000000" w:themeColor="text1"/>
          <w:sz w:val="22"/>
          <w:szCs w:val="22"/>
        </w:rPr>
      </w:pPr>
      <w:r w:rsidRPr="032B959F">
        <w:rPr>
          <w:rFonts w:asciiTheme="minorHAnsi" w:hAnsiTheme="minorHAnsi" w:cstheme="minorBidi"/>
          <w:color w:val="000000" w:themeColor="text1"/>
          <w:sz w:val="22"/>
          <w:szCs w:val="22"/>
        </w:rPr>
        <w:t xml:space="preserve">Okrem požiadaviek definovaných v DSP bude systém schopný poskytnúť online </w:t>
      </w:r>
      <w:r w:rsidR="0993F24D" w:rsidRPr="032B959F">
        <w:rPr>
          <w:rFonts w:asciiTheme="minorHAnsi" w:hAnsiTheme="minorHAnsi" w:cstheme="minorBidi"/>
          <w:color w:val="000000" w:themeColor="text1"/>
          <w:sz w:val="22"/>
          <w:szCs w:val="22"/>
        </w:rPr>
        <w:t>(v reálnom čase)</w:t>
      </w:r>
      <w:r w:rsidR="7BDA48B1" w:rsidRPr="032B959F">
        <w:rPr>
          <w:rFonts w:asciiTheme="minorHAnsi" w:hAnsiTheme="minorHAnsi" w:cstheme="minorBidi"/>
          <w:color w:val="000000" w:themeColor="text1"/>
          <w:sz w:val="22"/>
          <w:szCs w:val="22"/>
        </w:rPr>
        <w:t xml:space="preserve"> </w:t>
      </w:r>
      <w:r w:rsidRPr="032B959F">
        <w:rPr>
          <w:rFonts w:asciiTheme="minorHAnsi" w:hAnsiTheme="minorHAnsi" w:cstheme="minorBidi"/>
          <w:color w:val="000000" w:themeColor="text1"/>
          <w:sz w:val="22"/>
          <w:szCs w:val="22"/>
        </w:rPr>
        <w:t>údaje o</w:t>
      </w:r>
      <w:r w:rsidR="001259B2">
        <w:rPr>
          <w:rFonts w:asciiTheme="minorHAnsi" w:hAnsiTheme="minorHAnsi" w:cstheme="minorBidi"/>
          <w:color w:val="000000" w:themeColor="text1"/>
          <w:sz w:val="22"/>
          <w:szCs w:val="22"/>
        </w:rPr>
        <w:t> </w:t>
      </w:r>
      <w:r w:rsidRPr="032B959F">
        <w:rPr>
          <w:rFonts w:asciiTheme="minorHAnsi" w:hAnsiTheme="minorHAnsi" w:cstheme="minorBidi"/>
          <w:color w:val="000000" w:themeColor="text1"/>
          <w:sz w:val="22"/>
          <w:szCs w:val="22"/>
        </w:rPr>
        <w:t>prevádzke zariadenia, a to hlavne:</w:t>
      </w:r>
    </w:p>
    <w:p w14:paraId="705170D5"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okamžitý tepelný výkon na výstupe z motorov,</w:t>
      </w:r>
    </w:p>
    <w:p w14:paraId="7F62888C"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okamžitý elektrický výkon na svorkách generátora,</w:t>
      </w:r>
    </w:p>
    <w:p w14:paraId="021D55BB"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okamžitú produkciu NO</w:t>
      </w:r>
      <w:r w:rsidRPr="1AADFB43">
        <w:rPr>
          <w:rFonts w:asciiTheme="minorHAnsi" w:eastAsia="Calibri" w:hAnsiTheme="minorHAnsi" w:cstheme="minorBidi"/>
          <w:color w:val="000000" w:themeColor="text1"/>
          <w:vertAlign w:val="subscript"/>
        </w:rPr>
        <w:t>x</w:t>
      </w:r>
      <w:r w:rsidRPr="1AADFB43">
        <w:rPr>
          <w:rFonts w:asciiTheme="minorHAnsi" w:eastAsia="Calibri" w:hAnsiTheme="minorHAnsi" w:cstheme="minorBidi"/>
          <w:color w:val="000000" w:themeColor="text1"/>
        </w:rPr>
        <w:t xml:space="preserve"> a CO</w:t>
      </w:r>
      <w:r w:rsidRPr="1AADFB43">
        <w:rPr>
          <w:rFonts w:asciiTheme="minorHAnsi" w:eastAsia="Calibri" w:hAnsiTheme="minorHAnsi" w:cstheme="minorBidi"/>
          <w:color w:val="000000" w:themeColor="text1"/>
          <w:vertAlign w:val="subscript"/>
        </w:rPr>
        <w:t>x</w:t>
      </w:r>
      <w:r w:rsidRPr="1AADFB43">
        <w:rPr>
          <w:rFonts w:asciiTheme="minorHAnsi" w:eastAsia="Calibri" w:hAnsiTheme="minorHAnsi" w:cstheme="minorBidi"/>
          <w:color w:val="000000" w:themeColor="text1"/>
        </w:rPr>
        <w:t xml:space="preserve"> na výstupe spalín z motorov,</w:t>
      </w:r>
    </w:p>
    <w:p w14:paraId="3A6E8594"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okamžitú spotrebu paliva,</w:t>
      </w:r>
    </w:p>
    <w:p w14:paraId="3D0763C6"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elektrickú účinnosť motora,</w:t>
      </w:r>
    </w:p>
    <w:p w14:paraId="5F8B67B6"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tepelnú účinnosť motora,</w:t>
      </w:r>
    </w:p>
    <w:p w14:paraId="0216A795" w14:textId="77777777" w:rsidR="008B1203" w:rsidRPr="001F7457" w:rsidRDefault="008B1203" w:rsidP="00FC14DB">
      <w:pPr>
        <w:pStyle w:val="Odsekzoznamu"/>
        <w:numPr>
          <w:ilvl w:val="0"/>
          <w:numId w:val="67"/>
        </w:numPr>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celkovú účinnosť.</w:t>
      </w:r>
    </w:p>
    <w:p w14:paraId="20FB8A7A" w14:textId="415B9D0B" w:rsidR="008B1203" w:rsidRDefault="008B1203" w:rsidP="001F7457">
      <w:pPr>
        <w:jc w:val="both"/>
        <w:rPr>
          <w:rFonts w:asciiTheme="minorHAnsi" w:eastAsia="Calibri" w:hAnsiTheme="minorHAnsi" w:cstheme="minorBidi"/>
          <w:color w:val="000000" w:themeColor="text1"/>
          <w:sz w:val="22"/>
          <w:szCs w:val="22"/>
          <w:lang w:val="sk"/>
        </w:rPr>
      </w:pPr>
      <w:r w:rsidRPr="032B959F">
        <w:rPr>
          <w:rFonts w:asciiTheme="minorHAnsi" w:eastAsia="Calibri" w:hAnsiTheme="minorHAnsi" w:cstheme="minorBidi"/>
          <w:color w:val="000000" w:themeColor="text1"/>
          <w:sz w:val="22"/>
          <w:szCs w:val="22"/>
          <w:lang w:val="sk"/>
        </w:rPr>
        <w:t xml:space="preserve">Zhotoviteľ je zodpovedný za integráciu </w:t>
      </w:r>
      <w:r w:rsidR="0052593D" w:rsidRPr="032B959F">
        <w:rPr>
          <w:rFonts w:asciiTheme="minorHAnsi" w:eastAsia="Calibri" w:hAnsiTheme="minorHAnsi" w:cstheme="minorBidi"/>
          <w:color w:val="000000" w:themeColor="text1"/>
          <w:sz w:val="22"/>
          <w:szCs w:val="22"/>
          <w:lang w:val="sk"/>
        </w:rPr>
        <w:t>lokálneho RIS (</w:t>
      </w:r>
      <w:r w:rsidRPr="032B959F">
        <w:rPr>
          <w:rFonts w:asciiTheme="minorHAnsi" w:eastAsia="Calibri" w:hAnsiTheme="minorHAnsi" w:cstheme="minorBidi"/>
          <w:color w:val="000000" w:themeColor="text1"/>
          <w:sz w:val="22"/>
          <w:szCs w:val="22"/>
          <w:lang w:val="sk"/>
        </w:rPr>
        <w:t>LRS</w:t>
      </w:r>
      <w:r w:rsidR="0052593D" w:rsidRPr="032B959F">
        <w:rPr>
          <w:rFonts w:asciiTheme="minorHAnsi" w:eastAsia="Calibri" w:hAnsiTheme="minorHAnsi" w:cstheme="minorBidi"/>
          <w:color w:val="000000" w:themeColor="text1"/>
          <w:sz w:val="22"/>
          <w:szCs w:val="22"/>
          <w:lang w:val="sk"/>
        </w:rPr>
        <w:t>)</w:t>
      </w:r>
      <w:r w:rsidRPr="032B959F">
        <w:rPr>
          <w:rFonts w:asciiTheme="minorHAnsi" w:eastAsia="Calibri" w:hAnsiTheme="minorHAnsi" w:cstheme="minorBidi"/>
          <w:color w:val="000000" w:themeColor="text1"/>
          <w:sz w:val="22"/>
          <w:szCs w:val="22"/>
          <w:lang w:val="sk"/>
        </w:rPr>
        <w:t xml:space="preserve"> do NRS diela. Je povinný spolupracovať </w:t>
      </w:r>
      <w:r w:rsidR="00790FD3">
        <w:rPr>
          <w:rFonts w:asciiTheme="minorHAnsi" w:eastAsia="Calibri" w:hAnsiTheme="minorHAnsi" w:cstheme="minorBidi"/>
          <w:color w:val="000000" w:themeColor="text1"/>
          <w:sz w:val="22"/>
          <w:szCs w:val="22"/>
          <w:lang w:val="sk"/>
        </w:rPr>
        <w:t>s</w:t>
      </w:r>
      <w:r w:rsidR="00093858">
        <w:rPr>
          <w:rFonts w:asciiTheme="minorHAnsi" w:eastAsia="Calibri" w:hAnsiTheme="minorHAnsi" w:cstheme="minorBidi"/>
          <w:color w:val="000000" w:themeColor="text1"/>
          <w:sz w:val="22"/>
          <w:szCs w:val="22"/>
          <w:lang w:val="sk"/>
        </w:rPr>
        <w:t> objednávateľom</w:t>
      </w:r>
      <w:r w:rsidRPr="032B959F">
        <w:rPr>
          <w:rFonts w:asciiTheme="minorHAnsi" w:eastAsia="Calibri" w:hAnsiTheme="minorHAnsi" w:cstheme="minorBidi"/>
          <w:color w:val="000000" w:themeColor="text1"/>
          <w:sz w:val="22"/>
          <w:szCs w:val="22"/>
          <w:lang w:val="sk"/>
        </w:rPr>
        <w:t xml:space="preserve"> pred integráciou do NRS </w:t>
      </w:r>
      <w:r w:rsidR="00AF7A09">
        <w:rPr>
          <w:rFonts w:asciiTheme="minorHAnsi" w:eastAsia="Calibri" w:hAnsiTheme="minorHAnsi" w:cstheme="minorBidi"/>
          <w:color w:val="000000" w:themeColor="text1"/>
          <w:sz w:val="22"/>
          <w:szCs w:val="22"/>
          <w:lang w:val="sk"/>
        </w:rPr>
        <w:t>a</w:t>
      </w:r>
      <w:r w:rsidRPr="032B959F">
        <w:rPr>
          <w:rFonts w:asciiTheme="minorHAnsi" w:eastAsia="Calibri" w:hAnsiTheme="minorHAnsi" w:cstheme="minorBidi"/>
          <w:color w:val="000000" w:themeColor="text1"/>
          <w:sz w:val="22"/>
          <w:szCs w:val="22"/>
          <w:lang w:val="sk"/>
        </w:rPr>
        <w:t xml:space="preserve"> predstaviť riešenie realizácie</w:t>
      </w:r>
      <w:r w:rsidR="00C841F7" w:rsidRPr="032B959F">
        <w:rPr>
          <w:rFonts w:asciiTheme="minorHAnsi" w:eastAsia="Calibri" w:hAnsiTheme="minorHAnsi" w:cstheme="minorBidi"/>
          <w:color w:val="000000" w:themeColor="text1"/>
          <w:sz w:val="22"/>
          <w:szCs w:val="22"/>
          <w:lang w:val="sk"/>
        </w:rPr>
        <w:t>,</w:t>
      </w:r>
      <w:r w:rsidRPr="032B959F">
        <w:rPr>
          <w:rFonts w:asciiTheme="minorHAnsi" w:eastAsia="Calibri" w:hAnsiTheme="minorHAnsi" w:cstheme="minorBidi"/>
          <w:color w:val="000000" w:themeColor="text1"/>
          <w:sz w:val="22"/>
          <w:szCs w:val="22"/>
          <w:lang w:val="sk"/>
        </w:rPr>
        <w:t xml:space="preserve"> ako je grafické zobrazenie, zobrazovanie varovaní, porúch, grafov a samotné ovládanie dodávanej technológie.</w:t>
      </w:r>
      <w:r w:rsidR="006331D7" w:rsidRPr="032B959F">
        <w:rPr>
          <w:rFonts w:asciiTheme="minorHAnsi" w:eastAsia="Calibri" w:hAnsiTheme="minorHAnsi" w:cstheme="minorBidi"/>
          <w:color w:val="000000" w:themeColor="text1"/>
          <w:sz w:val="22"/>
          <w:szCs w:val="22"/>
          <w:lang w:val="sk"/>
        </w:rPr>
        <w:t xml:space="preserve"> </w:t>
      </w:r>
      <w:r w:rsidRPr="032B959F">
        <w:rPr>
          <w:rFonts w:asciiTheme="minorHAnsi" w:eastAsia="Calibri" w:hAnsiTheme="minorHAnsi" w:cstheme="minorBidi"/>
          <w:color w:val="000000" w:themeColor="text1"/>
          <w:sz w:val="22"/>
          <w:szCs w:val="22"/>
          <w:lang w:val="sk"/>
        </w:rPr>
        <w:t xml:space="preserve">Komunikácia medzi lokálnym RS </w:t>
      </w:r>
      <w:r w:rsidRPr="007B5158">
        <w:rPr>
          <w:rFonts w:asciiTheme="minorHAnsi" w:eastAsia="Calibri" w:hAnsiTheme="minorHAnsi" w:cstheme="minorBidi"/>
          <w:sz w:val="22"/>
          <w:szCs w:val="22"/>
          <w:lang w:val="sk"/>
        </w:rPr>
        <w:t>a NRS bude prebiehať cez novú</w:t>
      </w:r>
      <w:r w:rsidR="007B5158">
        <w:rPr>
          <w:rFonts w:ascii="Calibri" w:eastAsia="Calibri" w:hAnsi="Calibri" w:cs="Calibri"/>
          <w:sz w:val="22"/>
          <w:szCs w:val="22"/>
          <w:lang w:val="sk"/>
        </w:rPr>
        <w:t xml:space="preserve"> </w:t>
      </w:r>
      <w:r w:rsidR="3A3759FD" w:rsidRPr="007B5158">
        <w:rPr>
          <w:rFonts w:ascii="Calibri" w:eastAsia="Calibri" w:hAnsi="Calibri" w:cs="Calibri"/>
          <w:sz w:val="22"/>
          <w:szCs w:val="22"/>
          <w:lang w:val="sk"/>
        </w:rPr>
        <w:t>redundantnú CPU</w:t>
      </w:r>
      <w:r w:rsidR="00FE5BA8">
        <w:rPr>
          <w:rFonts w:ascii="Calibri" w:eastAsia="Calibri" w:hAnsi="Calibri" w:cs="Calibri"/>
          <w:sz w:val="22"/>
          <w:szCs w:val="22"/>
          <w:lang w:val="sk"/>
        </w:rPr>
        <w:t xml:space="preserve"> s funkciou safety</w:t>
      </w:r>
      <w:r w:rsidR="3A3759FD" w:rsidRPr="007B5158">
        <w:rPr>
          <w:rFonts w:ascii="Calibri" w:eastAsia="Calibri" w:hAnsi="Calibri" w:cs="Calibri"/>
          <w:sz w:val="22"/>
          <w:szCs w:val="22"/>
          <w:lang w:val="sk"/>
        </w:rPr>
        <w:t xml:space="preserve">, ktorú zabezpečí zhotoviteľ a bude kompatibilná s jestvujúcim </w:t>
      </w:r>
      <w:r w:rsidR="0056666F" w:rsidRPr="0D17A0DD">
        <w:rPr>
          <w:rFonts w:ascii="Calibri" w:eastAsia="Calibri" w:hAnsi="Calibri" w:cs="Calibri"/>
          <w:sz w:val="22"/>
          <w:szCs w:val="22"/>
          <w:lang w:val="sk"/>
        </w:rPr>
        <w:t>NRS</w:t>
      </w:r>
      <w:r w:rsidR="7BDA48B1" w:rsidRPr="0D17A0DD">
        <w:rPr>
          <w:rFonts w:asciiTheme="minorHAnsi" w:eastAsia="Calibri" w:hAnsiTheme="minorHAnsi" w:cstheme="minorBidi"/>
          <w:color w:val="000000" w:themeColor="text1"/>
          <w:sz w:val="22"/>
          <w:szCs w:val="22"/>
          <w:lang w:val="sk"/>
        </w:rPr>
        <w:t>.</w:t>
      </w:r>
      <w:r w:rsidRPr="032B959F">
        <w:rPr>
          <w:rFonts w:asciiTheme="minorHAnsi" w:eastAsia="Calibri" w:hAnsiTheme="minorHAnsi" w:cstheme="minorBidi"/>
          <w:color w:val="000000" w:themeColor="text1"/>
          <w:sz w:val="22"/>
          <w:szCs w:val="22"/>
          <w:lang w:val="sk"/>
        </w:rPr>
        <w:t xml:space="preserve"> NRS v čase realizácie môže byť v inej verzii ako počas obstarávania a</w:t>
      </w:r>
      <w:r w:rsidR="003358CE" w:rsidRPr="032B959F">
        <w:rPr>
          <w:rFonts w:asciiTheme="minorHAnsi" w:eastAsia="Calibri" w:hAnsiTheme="minorHAnsi" w:cstheme="minorBidi"/>
          <w:color w:val="000000" w:themeColor="text1"/>
          <w:sz w:val="22"/>
          <w:szCs w:val="22"/>
          <w:lang w:val="sk"/>
        </w:rPr>
        <w:t xml:space="preserve"> zhotoviteľ </w:t>
      </w:r>
      <w:r w:rsidRPr="032B959F">
        <w:rPr>
          <w:rFonts w:asciiTheme="minorHAnsi" w:eastAsia="Calibri" w:hAnsiTheme="minorHAnsi" w:cstheme="minorBidi"/>
          <w:color w:val="000000" w:themeColor="text1"/>
          <w:sz w:val="22"/>
          <w:szCs w:val="22"/>
          <w:lang w:val="sk"/>
        </w:rPr>
        <w:t>je povinný toto zohľadniť pri realizácii</w:t>
      </w:r>
      <w:r w:rsidR="006331D7" w:rsidRPr="032B959F">
        <w:rPr>
          <w:rFonts w:asciiTheme="minorHAnsi" w:eastAsia="Calibri" w:hAnsiTheme="minorHAnsi" w:cstheme="minorBidi"/>
          <w:color w:val="000000" w:themeColor="text1"/>
          <w:sz w:val="22"/>
          <w:szCs w:val="22"/>
          <w:lang w:val="sk"/>
        </w:rPr>
        <w:t xml:space="preserve"> </w:t>
      </w:r>
      <w:r w:rsidRPr="032B959F">
        <w:rPr>
          <w:rFonts w:asciiTheme="minorHAnsi" w:eastAsia="Calibri" w:hAnsiTheme="minorHAnsi" w:cstheme="minorBidi"/>
          <w:color w:val="000000" w:themeColor="text1"/>
          <w:sz w:val="22"/>
          <w:szCs w:val="22"/>
          <w:lang w:val="sk"/>
        </w:rPr>
        <w:t>diela. Verziu NRS je povinný konzultovať s</w:t>
      </w:r>
      <w:r w:rsidR="00CE369A">
        <w:rPr>
          <w:rFonts w:asciiTheme="minorHAnsi" w:eastAsia="Calibri" w:hAnsiTheme="minorHAnsi" w:cstheme="minorBidi"/>
          <w:color w:val="000000" w:themeColor="text1"/>
          <w:sz w:val="22"/>
          <w:szCs w:val="22"/>
          <w:lang w:val="sk"/>
        </w:rPr>
        <w:t> </w:t>
      </w:r>
      <w:r w:rsidRPr="032B959F">
        <w:rPr>
          <w:rFonts w:asciiTheme="minorHAnsi" w:eastAsia="Calibri" w:hAnsiTheme="minorHAnsi" w:cstheme="minorBidi"/>
          <w:color w:val="000000" w:themeColor="text1"/>
          <w:sz w:val="22"/>
          <w:szCs w:val="22"/>
          <w:lang w:val="sk"/>
        </w:rPr>
        <w:t xml:space="preserve"> </w:t>
      </w:r>
      <w:r w:rsidR="003358CE" w:rsidRPr="032B959F">
        <w:rPr>
          <w:rFonts w:asciiTheme="minorHAnsi" w:eastAsia="Calibri" w:hAnsiTheme="minorHAnsi" w:cstheme="minorBidi"/>
          <w:color w:val="000000" w:themeColor="text1"/>
          <w:sz w:val="22"/>
          <w:szCs w:val="22"/>
          <w:lang w:val="sk"/>
        </w:rPr>
        <w:t>objednávateľom</w:t>
      </w:r>
      <w:r w:rsidRPr="032B959F">
        <w:rPr>
          <w:rFonts w:asciiTheme="minorHAnsi" w:eastAsia="Calibri" w:hAnsiTheme="minorHAnsi" w:cstheme="minorBidi"/>
          <w:color w:val="000000" w:themeColor="text1"/>
          <w:sz w:val="22"/>
          <w:szCs w:val="22"/>
          <w:lang w:val="sk"/>
        </w:rPr>
        <w:t>.</w:t>
      </w:r>
    </w:p>
    <w:p w14:paraId="41A9ABB9" w14:textId="38E2EBCF" w:rsidR="0072245E" w:rsidRDefault="0072245E" w:rsidP="0072245E">
      <w:pPr>
        <w:pStyle w:val="paragraph"/>
        <w:spacing w:before="0" w:beforeAutospacing="0" w:after="240" w:afterAutospacing="0"/>
        <w:jc w:val="both"/>
        <w:textAlignment w:val="baseline"/>
        <w:rPr>
          <w:rStyle w:val="eop"/>
          <w:rFonts w:ascii="Calibri" w:hAnsi="Calibri" w:cs="Calibri"/>
          <w:sz w:val="22"/>
          <w:szCs w:val="22"/>
        </w:rPr>
      </w:pPr>
      <w:bookmarkStart w:id="170" w:name="_Hlk160533632"/>
      <w:r w:rsidRPr="3AD4A880">
        <w:rPr>
          <w:rStyle w:val="normaltextrun"/>
          <w:rFonts w:ascii="Calibri" w:hAnsi="Calibri" w:cs="Calibri"/>
          <w:color w:val="000000" w:themeColor="text1"/>
          <w:sz w:val="22"/>
          <w:szCs w:val="22"/>
        </w:rPr>
        <w:t xml:space="preserve">V rámci </w:t>
      </w:r>
      <w:r w:rsidR="00B52DF1">
        <w:rPr>
          <w:rStyle w:val="normaltextrun"/>
          <w:rFonts w:ascii="Calibri" w:hAnsi="Calibri" w:cs="Calibri"/>
          <w:color w:val="000000" w:themeColor="text1"/>
          <w:sz w:val="22"/>
          <w:szCs w:val="22"/>
        </w:rPr>
        <w:t>diela</w:t>
      </w:r>
      <w:r w:rsidRPr="3AD4A880">
        <w:rPr>
          <w:rStyle w:val="normaltextrun"/>
          <w:rFonts w:ascii="Calibri" w:hAnsi="Calibri" w:cs="Calibri"/>
          <w:color w:val="000000" w:themeColor="text1"/>
          <w:sz w:val="22"/>
          <w:szCs w:val="22"/>
        </w:rPr>
        <w:t xml:space="preserve"> môžu byť používané len produkty, ktoré sú riadne licencované na daný účel. Licenčný model musí byť riadne zdokumentovaný. Zhotoviteľ je povinný dodať všetky licencie nutné na správnu funkcionalitu a udržateľnosť dodávaného systému. </w:t>
      </w:r>
      <w:r>
        <w:rPr>
          <w:rStyle w:val="normaltextrun"/>
          <w:rFonts w:ascii="Calibri" w:hAnsi="Calibri" w:cs="Calibri"/>
          <w:sz w:val="22"/>
          <w:szCs w:val="22"/>
        </w:rPr>
        <w:t xml:space="preserve">Všetky dodávané licencie vrátane „maintenance“ </w:t>
      </w:r>
      <w:r w:rsidRPr="3AD4A880">
        <w:rPr>
          <w:rStyle w:val="normaltextrun"/>
          <w:rFonts w:ascii="Calibri" w:hAnsi="Calibri" w:cs="Calibri"/>
          <w:sz w:val="22"/>
          <w:szCs w:val="22"/>
        </w:rPr>
        <w:t>a </w:t>
      </w:r>
      <w:r>
        <w:rPr>
          <w:rStyle w:val="normaltextrun"/>
          <w:rFonts w:ascii="Calibri" w:hAnsi="Calibri" w:cs="Calibri"/>
          <w:sz w:val="22"/>
          <w:szCs w:val="22"/>
        </w:rPr>
        <w:t xml:space="preserve">„support“ na základe zmlúv </w:t>
      </w:r>
      <w:r w:rsidRPr="3AD4A880">
        <w:rPr>
          <w:rStyle w:val="normaltextrun"/>
          <w:rFonts w:ascii="Calibri" w:hAnsi="Calibri" w:cs="Calibri"/>
          <w:sz w:val="22"/>
          <w:szCs w:val="22"/>
        </w:rPr>
        <w:t>s výrobcom</w:t>
      </w:r>
      <w:r>
        <w:rPr>
          <w:rStyle w:val="normaltextrun"/>
          <w:rFonts w:ascii="Calibri" w:hAnsi="Calibri" w:cs="Calibri"/>
          <w:sz w:val="22"/>
          <w:szCs w:val="22"/>
        </w:rPr>
        <w:t xml:space="preserve"> produktu musia patriť objednávateľovi. Pri odovzdávaní diela </w:t>
      </w:r>
      <w:r w:rsidRPr="3AD4A880">
        <w:rPr>
          <w:rStyle w:val="normaltextrun"/>
          <w:rFonts w:ascii="Calibri" w:hAnsi="Calibri" w:cs="Calibri"/>
          <w:sz w:val="22"/>
          <w:szCs w:val="22"/>
        </w:rPr>
        <w:t>a ani</w:t>
      </w:r>
      <w:r>
        <w:rPr>
          <w:rStyle w:val="normaltextrun"/>
          <w:rFonts w:ascii="Calibri" w:hAnsi="Calibri" w:cs="Calibri"/>
          <w:sz w:val="22"/>
          <w:szCs w:val="22"/>
        </w:rPr>
        <w:t xml:space="preserve"> po jeho odovzdaní nesmie </w:t>
      </w:r>
      <w:r w:rsidRPr="3AD4A880">
        <w:rPr>
          <w:rStyle w:val="normaltextrun"/>
          <w:rFonts w:ascii="Calibri" w:hAnsi="Calibri" w:cs="Calibri"/>
          <w:sz w:val="22"/>
          <w:szCs w:val="22"/>
        </w:rPr>
        <w:t>v rámci</w:t>
      </w:r>
      <w:r>
        <w:rPr>
          <w:rStyle w:val="normaltextrun"/>
          <w:rFonts w:ascii="Calibri" w:hAnsi="Calibri" w:cs="Calibri"/>
          <w:sz w:val="22"/>
          <w:szCs w:val="22"/>
        </w:rPr>
        <w:t xml:space="preserve"> dodávaného systému zostať žiadny HW </w:t>
      </w:r>
      <w:r w:rsidRPr="3AD4A880">
        <w:rPr>
          <w:rStyle w:val="normaltextrun"/>
          <w:rFonts w:ascii="Calibri" w:hAnsi="Calibri" w:cs="Calibri"/>
          <w:sz w:val="22"/>
          <w:szCs w:val="22"/>
        </w:rPr>
        <w:t>a SW</w:t>
      </w:r>
      <w:r>
        <w:rPr>
          <w:rStyle w:val="normaltextrun"/>
          <w:rFonts w:ascii="Calibri" w:hAnsi="Calibri" w:cs="Calibri"/>
          <w:sz w:val="22"/>
          <w:szCs w:val="22"/>
        </w:rPr>
        <w:t xml:space="preserve">, ktorý by nebol správne licencovaný </w:t>
      </w:r>
      <w:r w:rsidRPr="3AD4A880">
        <w:rPr>
          <w:rStyle w:val="normaltextrun"/>
          <w:rFonts w:ascii="Calibri" w:hAnsi="Calibri" w:cs="Calibri"/>
          <w:sz w:val="22"/>
          <w:szCs w:val="22"/>
        </w:rPr>
        <w:t>a</w:t>
      </w:r>
      <w:r w:rsidR="00161A63">
        <w:rPr>
          <w:rStyle w:val="normaltextrun"/>
          <w:rFonts w:ascii="Calibri" w:hAnsi="Calibri" w:cs="Calibri"/>
          <w:sz w:val="22"/>
          <w:szCs w:val="22"/>
        </w:rPr>
        <w:t xml:space="preserve"> </w:t>
      </w:r>
      <w:r w:rsidRPr="3AD4A880">
        <w:rPr>
          <w:rStyle w:val="normaltextrun"/>
          <w:rFonts w:ascii="Calibri" w:hAnsi="Calibri" w:cs="Calibri"/>
          <w:sz w:val="22"/>
          <w:szCs w:val="22"/>
        </w:rPr>
        <w:t>vo</w:t>
      </w:r>
      <w:r>
        <w:rPr>
          <w:rStyle w:val="normaltextrun"/>
          <w:rFonts w:ascii="Calibri" w:hAnsi="Calibri" w:cs="Calibri"/>
          <w:sz w:val="22"/>
          <w:szCs w:val="22"/>
        </w:rPr>
        <w:t xml:space="preserve"> výlučnom vlastníctve objednávateľa.</w:t>
      </w:r>
    </w:p>
    <w:p w14:paraId="252DAEFA" w14:textId="77777777" w:rsidR="0072245E" w:rsidRDefault="0072245E" w:rsidP="0072245E">
      <w:pPr>
        <w:pStyle w:val="paragraph"/>
        <w:spacing w:before="0" w:beforeAutospacing="0" w:after="240" w:afterAutospacing="0"/>
        <w:jc w:val="both"/>
        <w:textAlignment w:val="baseline"/>
        <w:rPr>
          <w:rStyle w:val="eop"/>
          <w:rFonts w:ascii="Calibri" w:hAnsi="Calibri" w:cs="Calibri"/>
          <w:sz w:val="22"/>
          <w:szCs w:val="22"/>
        </w:rPr>
      </w:pPr>
      <w:r>
        <w:rPr>
          <w:rStyle w:val="normaltextrun"/>
          <w:rFonts w:ascii="Calibri" w:hAnsi="Calibri" w:cs="Calibri"/>
          <w:sz w:val="22"/>
          <w:szCs w:val="22"/>
        </w:rPr>
        <w:t xml:space="preserve">Pri dodávke licencií od tretích strán je nutné, aby poskytovaný „maintenance“ </w:t>
      </w:r>
      <w:r w:rsidRPr="78E07F2E">
        <w:rPr>
          <w:rStyle w:val="normaltextrun"/>
          <w:rFonts w:ascii="Calibri" w:hAnsi="Calibri" w:cs="Calibri"/>
          <w:sz w:val="22"/>
          <w:szCs w:val="22"/>
        </w:rPr>
        <w:t>a </w:t>
      </w:r>
      <w:r>
        <w:rPr>
          <w:rStyle w:val="normaltextrun"/>
          <w:rFonts w:ascii="Calibri" w:hAnsi="Calibri" w:cs="Calibri"/>
          <w:sz w:val="22"/>
          <w:szCs w:val="22"/>
        </w:rPr>
        <w:t xml:space="preserve">„support“ bol vykonávaný na základe neobmedzeného priameho kontaktu medzi objednávateľom </w:t>
      </w:r>
      <w:r w:rsidRPr="78E07F2E">
        <w:rPr>
          <w:rStyle w:val="normaltextrun"/>
          <w:rFonts w:ascii="Calibri" w:hAnsi="Calibri" w:cs="Calibri"/>
          <w:sz w:val="22"/>
          <w:szCs w:val="22"/>
        </w:rPr>
        <w:t>a treťou</w:t>
      </w:r>
      <w:r>
        <w:rPr>
          <w:rStyle w:val="normaltextrun"/>
          <w:rFonts w:ascii="Calibri" w:hAnsi="Calibri" w:cs="Calibri"/>
          <w:sz w:val="22"/>
          <w:szCs w:val="22"/>
        </w:rPr>
        <w:t xml:space="preserve"> stranou (výrobcom alebo jeho oficiálnym distribútorom) bez nutnosti sprostredkovania kontaktu prostredníctvom zhotoviteľa.</w:t>
      </w:r>
    </w:p>
    <w:p w14:paraId="649E6D55" w14:textId="77777777" w:rsidR="0072245E" w:rsidRDefault="0072245E" w:rsidP="0072245E">
      <w:pPr>
        <w:spacing w:after="240"/>
        <w:jc w:val="both"/>
        <w:rPr>
          <w:rStyle w:val="eop"/>
          <w:rFonts w:ascii="Calibri" w:hAnsi="Calibri" w:cs="Calibri"/>
          <w:color w:val="000000"/>
          <w:sz w:val="22"/>
          <w:szCs w:val="22"/>
          <w:shd w:val="clear" w:color="auto" w:fill="FFFFFF"/>
        </w:rPr>
      </w:pPr>
      <w:r>
        <w:rPr>
          <w:rStyle w:val="normaltextrun"/>
          <w:rFonts w:ascii="Calibri" w:hAnsi="Calibri" w:cs="Calibri"/>
          <w:color w:val="000000"/>
          <w:sz w:val="22"/>
          <w:szCs w:val="22"/>
          <w:shd w:val="clear" w:color="auto" w:fill="FFFFFF"/>
        </w:rPr>
        <w:lastRenderedPageBreak/>
        <w:t>Licencie MS Windows pre virtuálne servery a klientov sú zabezpečované objednávateľom. V prípade fyzických serverov a klientskych staníc príslušné licencie dodáva zhotoviteľ v rámci dodávky systému. Požadované verzie OS na báze MS Windows a ich licenčný model podliehajú predchádzajúcemu schváleniu zo strany objednávateľa.</w:t>
      </w:r>
    </w:p>
    <w:p w14:paraId="2CD53EC8" w14:textId="77777777" w:rsidR="0072245E" w:rsidRDefault="0072245E" w:rsidP="0072245E">
      <w:pPr>
        <w:pStyle w:val="paragraph"/>
        <w:spacing w:before="0" w:beforeAutospacing="0" w:after="240" w:afterAutospacing="0"/>
        <w:jc w:val="both"/>
        <w:textAlignment w:val="baseline"/>
        <w:rPr>
          <w:rFonts w:ascii="Segoe UI" w:hAnsi="Segoe UI" w:cs="Segoe UI"/>
          <w:sz w:val="18"/>
          <w:szCs w:val="18"/>
        </w:rPr>
      </w:pPr>
      <w:bookmarkStart w:id="171" w:name="_Hlk160532562"/>
      <w:bookmarkEnd w:id="170"/>
      <w:r>
        <w:rPr>
          <w:rStyle w:val="normaltextrun"/>
          <w:rFonts w:ascii="Calibri" w:hAnsi="Calibri" w:cs="Calibri"/>
          <w:sz w:val="22"/>
          <w:szCs w:val="22"/>
        </w:rPr>
        <w:t>Zhotoviteľ musí v súčinnosti s objednávateľom vypracovať plány obnovy z havárií systému, ktoré budú definovať, kedy nastala havária systému, a upravovať postup v takomto prípade.</w:t>
      </w:r>
    </w:p>
    <w:p w14:paraId="0BD63D86" w14:textId="77777777" w:rsidR="0072245E" w:rsidRDefault="0072245E" w:rsidP="0072245E">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Všetky DRP/ARP (Disaster/Application Recovery Plans) musia obsahovať nasledovné témy, ku ktorým musí zhotoviteľ pripraviť vstupy:</w:t>
      </w:r>
    </w:p>
    <w:p w14:paraId="3503005E" w14:textId="77777777" w:rsidR="0072245E" w:rsidRDefault="0072245E" w:rsidP="0072245E">
      <w:pPr>
        <w:pStyle w:val="paragraph"/>
        <w:numPr>
          <w:ilvl w:val="0"/>
          <w:numId w:val="140"/>
        </w:numPr>
        <w:tabs>
          <w:tab w:val="clear" w:pos="720"/>
        </w:tabs>
        <w:spacing w:before="0" w:beforeAutospacing="0" w:after="0" w:afterAutospacing="0"/>
        <w:ind w:left="284" w:hanging="284"/>
        <w:jc w:val="both"/>
        <w:textAlignment w:val="baseline"/>
        <w:rPr>
          <w:rFonts w:ascii="Calibri" w:hAnsi="Calibri" w:cs="Calibri"/>
          <w:sz w:val="22"/>
          <w:szCs w:val="22"/>
        </w:rPr>
      </w:pPr>
      <w:r>
        <w:rPr>
          <w:rStyle w:val="normaltextrun"/>
          <w:rFonts w:ascii="Calibri" w:hAnsi="Calibri" w:cs="Calibri"/>
          <w:sz w:val="22"/>
          <w:szCs w:val="22"/>
        </w:rPr>
        <w:t>krátky opis aplikácií/služby systému;</w:t>
      </w:r>
    </w:p>
    <w:p w14:paraId="4F31E2F3" w14:textId="77777777" w:rsidR="0072245E" w:rsidRDefault="0072245E" w:rsidP="0072245E">
      <w:pPr>
        <w:pStyle w:val="paragraph"/>
        <w:numPr>
          <w:ilvl w:val="0"/>
          <w:numId w:val="140"/>
        </w:numPr>
        <w:tabs>
          <w:tab w:val="clear" w:pos="720"/>
        </w:tabs>
        <w:spacing w:before="0" w:beforeAutospacing="0" w:after="0" w:afterAutospacing="0"/>
        <w:ind w:left="284" w:hanging="284"/>
        <w:jc w:val="both"/>
        <w:textAlignment w:val="baseline"/>
        <w:rPr>
          <w:rFonts w:ascii="Calibri" w:hAnsi="Calibri" w:cs="Calibri"/>
          <w:sz w:val="22"/>
          <w:szCs w:val="22"/>
        </w:rPr>
      </w:pPr>
      <w:r>
        <w:rPr>
          <w:rStyle w:val="normaltextrun"/>
          <w:rFonts w:ascii="Calibri" w:hAnsi="Calibri" w:cs="Calibri"/>
          <w:sz w:val="22"/>
          <w:szCs w:val="22"/>
        </w:rPr>
        <w:t>opis architektúry systému aplikácie/služby, napr.:</w:t>
      </w:r>
    </w:p>
    <w:p w14:paraId="47DC6516" w14:textId="77777777" w:rsidR="0072245E" w:rsidRDefault="0072245E" w:rsidP="0072245E">
      <w:pPr>
        <w:pStyle w:val="paragraph"/>
        <w:numPr>
          <w:ilvl w:val="0"/>
          <w:numId w:val="140"/>
        </w:numPr>
        <w:tabs>
          <w:tab w:val="clear" w:pos="720"/>
        </w:tabs>
        <w:spacing w:before="0" w:beforeAutospacing="0" w:after="0" w:afterAutospacing="0"/>
        <w:ind w:left="567" w:hanging="283"/>
        <w:jc w:val="both"/>
        <w:textAlignment w:val="baseline"/>
        <w:rPr>
          <w:rFonts w:ascii="Calibri" w:hAnsi="Calibri" w:cs="Calibri"/>
          <w:sz w:val="22"/>
          <w:szCs w:val="22"/>
        </w:rPr>
      </w:pPr>
      <w:r>
        <w:rPr>
          <w:rStyle w:val="normaltextrun"/>
          <w:rFonts w:ascii="Calibri" w:hAnsi="Calibri" w:cs="Calibri"/>
          <w:sz w:val="22"/>
          <w:szCs w:val="22"/>
        </w:rPr>
        <w:t>fyzická lokalita systémových komponentov,</w:t>
      </w:r>
    </w:p>
    <w:p w14:paraId="6D1ECA8A" w14:textId="77777777" w:rsidR="0072245E" w:rsidRDefault="0072245E" w:rsidP="0072245E">
      <w:pPr>
        <w:pStyle w:val="paragraph"/>
        <w:numPr>
          <w:ilvl w:val="0"/>
          <w:numId w:val="140"/>
        </w:numPr>
        <w:tabs>
          <w:tab w:val="clear" w:pos="720"/>
        </w:tabs>
        <w:spacing w:before="0" w:beforeAutospacing="0" w:after="0" w:afterAutospacing="0"/>
        <w:ind w:left="567" w:hanging="283"/>
        <w:jc w:val="both"/>
        <w:textAlignment w:val="baseline"/>
        <w:rPr>
          <w:rFonts w:ascii="Calibri" w:hAnsi="Calibri" w:cs="Calibri"/>
          <w:sz w:val="22"/>
          <w:szCs w:val="22"/>
        </w:rPr>
      </w:pPr>
      <w:r>
        <w:rPr>
          <w:rStyle w:val="normaltextrun"/>
          <w:rFonts w:ascii="Calibri" w:hAnsi="Calibri" w:cs="Calibri"/>
          <w:sz w:val="22"/>
          <w:szCs w:val="22"/>
        </w:rPr>
        <w:t>názov servera,</w:t>
      </w:r>
    </w:p>
    <w:p w14:paraId="514D1042" w14:textId="77777777" w:rsidR="0072245E" w:rsidRDefault="0072245E" w:rsidP="0072245E">
      <w:pPr>
        <w:pStyle w:val="paragraph"/>
        <w:numPr>
          <w:ilvl w:val="0"/>
          <w:numId w:val="140"/>
        </w:numPr>
        <w:tabs>
          <w:tab w:val="clear" w:pos="720"/>
        </w:tabs>
        <w:spacing w:before="0" w:beforeAutospacing="0" w:after="0" w:afterAutospacing="0"/>
        <w:ind w:left="567" w:hanging="283"/>
        <w:jc w:val="both"/>
        <w:textAlignment w:val="baseline"/>
        <w:rPr>
          <w:rFonts w:ascii="Calibri" w:hAnsi="Calibri" w:cs="Calibri"/>
          <w:sz w:val="22"/>
          <w:szCs w:val="22"/>
        </w:rPr>
      </w:pPr>
      <w:r>
        <w:rPr>
          <w:rStyle w:val="normaltextrun"/>
          <w:rFonts w:ascii="Calibri" w:hAnsi="Calibri" w:cs="Calibri"/>
          <w:sz w:val="22"/>
          <w:szCs w:val="22"/>
        </w:rPr>
        <w:t>názov databázy, inštancia databázy,</w:t>
      </w:r>
    </w:p>
    <w:p w14:paraId="1475A532" w14:textId="77777777" w:rsidR="0072245E" w:rsidRDefault="0072245E" w:rsidP="0072245E">
      <w:pPr>
        <w:pStyle w:val="paragraph"/>
        <w:numPr>
          <w:ilvl w:val="0"/>
          <w:numId w:val="140"/>
        </w:numPr>
        <w:tabs>
          <w:tab w:val="clear" w:pos="720"/>
        </w:tabs>
        <w:spacing w:before="0" w:beforeAutospacing="0" w:after="0" w:afterAutospacing="0"/>
        <w:ind w:left="567" w:hanging="283"/>
        <w:jc w:val="both"/>
        <w:textAlignment w:val="baseline"/>
        <w:rPr>
          <w:rFonts w:ascii="Calibri" w:hAnsi="Calibri" w:cs="Calibri"/>
          <w:sz w:val="22"/>
          <w:szCs w:val="22"/>
        </w:rPr>
      </w:pPr>
      <w:r>
        <w:rPr>
          <w:rStyle w:val="normaltextrun"/>
          <w:rFonts w:ascii="Calibri" w:hAnsi="Calibri" w:cs="Calibri"/>
          <w:sz w:val="22"/>
          <w:szCs w:val="22"/>
        </w:rPr>
        <w:t>inštancia middleware,</w:t>
      </w:r>
    </w:p>
    <w:p w14:paraId="004F3441" w14:textId="77777777" w:rsidR="0072245E" w:rsidRDefault="0072245E" w:rsidP="0072245E">
      <w:pPr>
        <w:pStyle w:val="paragraph"/>
        <w:numPr>
          <w:ilvl w:val="0"/>
          <w:numId w:val="140"/>
        </w:numPr>
        <w:tabs>
          <w:tab w:val="clear" w:pos="720"/>
        </w:tabs>
        <w:spacing w:before="0" w:beforeAutospacing="0" w:after="0" w:afterAutospacing="0"/>
        <w:ind w:left="567" w:hanging="283"/>
        <w:jc w:val="both"/>
        <w:textAlignment w:val="baseline"/>
        <w:rPr>
          <w:rFonts w:ascii="Calibri" w:hAnsi="Calibri" w:cs="Calibri"/>
          <w:sz w:val="22"/>
          <w:szCs w:val="22"/>
        </w:rPr>
      </w:pPr>
      <w:r>
        <w:rPr>
          <w:rStyle w:val="normaltextrun"/>
          <w:rFonts w:ascii="Calibri" w:hAnsi="Calibri" w:cs="Calibri"/>
          <w:sz w:val="22"/>
          <w:szCs w:val="22"/>
        </w:rPr>
        <w:t>rozhrania s ostatnými aplikáciami alebo systémami,</w:t>
      </w:r>
    </w:p>
    <w:p w14:paraId="799440DB" w14:textId="77777777" w:rsidR="0072245E" w:rsidRDefault="0072245E" w:rsidP="0072245E">
      <w:pPr>
        <w:pStyle w:val="paragraph"/>
        <w:numPr>
          <w:ilvl w:val="0"/>
          <w:numId w:val="140"/>
        </w:numPr>
        <w:tabs>
          <w:tab w:val="clear" w:pos="720"/>
        </w:tabs>
        <w:spacing w:before="0" w:beforeAutospacing="0" w:after="0" w:afterAutospacing="0"/>
        <w:ind w:left="567" w:hanging="283"/>
        <w:jc w:val="both"/>
        <w:textAlignment w:val="baseline"/>
        <w:rPr>
          <w:rFonts w:ascii="Calibri" w:hAnsi="Calibri" w:cs="Calibri"/>
          <w:sz w:val="22"/>
          <w:szCs w:val="22"/>
        </w:rPr>
      </w:pPr>
      <w:r>
        <w:rPr>
          <w:rStyle w:val="normaltextrun"/>
          <w:rFonts w:ascii="Calibri" w:hAnsi="Calibri" w:cs="Calibri"/>
          <w:sz w:val="22"/>
          <w:szCs w:val="22"/>
        </w:rPr>
        <w:t>fyzická lokalita zálohovania údajov alebo inštalačných médií a</w:t>
      </w:r>
    </w:p>
    <w:p w14:paraId="478907F2" w14:textId="77777777" w:rsidR="0072245E" w:rsidRDefault="0072245E" w:rsidP="0072245E">
      <w:pPr>
        <w:pStyle w:val="paragraph"/>
        <w:numPr>
          <w:ilvl w:val="0"/>
          <w:numId w:val="140"/>
        </w:numPr>
        <w:tabs>
          <w:tab w:val="clear" w:pos="720"/>
        </w:tabs>
        <w:spacing w:before="0" w:beforeAutospacing="0" w:after="0" w:afterAutospacing="0"/>
        <w:ind w:left="567" w:hanging="283"/>
        <w:jc w:val="both"/>
        <w:textAlignment w:val="baseline"/>
        <w:rPr>
          <w:rFonts w:ascii="Calibri" w:hAnsi="Calibri" w:cs="Calibri"/>
          <w:sz w:val="22"/>
          <w:szCs w:val="22"/>
        </w:rPr>
      </w:pPr>
      <w:r>
        <w:rPr>
          <w:rStyle w:val="normaltextrun"/>
          <w:rFonts w:ascii="Calibri" w:hAnsi="Calibri" w:cs="Calibri"/>
          <w:sz w:val="22"/>
          <w:szCs w:val="22"/>
        </w:rPr>
        <w:t>čísla servisných zmlúv;</w:t>
      </w:r>
    </w:p>
    <w:p w14:paraId="6F02B6D6" w14:textId="77777777" w:rsidR="0072245E" w:rsidRDefault="0072245E" w:rsidP="0072245E">
      <w:pPr>
        <w:pStyle w:val="paragraph"/>
        <w:numPr>
          <w:ilvl w:val="0"/>
          <w:numId w:val="140"/>
        </w:numPr>
        <w:tabs>
          <w:tab w:val="clear" w:pos="720"/>
        </w:tabs>
        <w:spacing w:before="0" w:beforeAutospacing="0" w:after="0" w:afterAutospacing="0"/>
        <w:ind w:left="284" w:hanging="284"/>
        <w:jc w:val="both"/>
        <w:textAlignment w:val="baseline"/>
        <w:rPr>
          <w:rFonts w:ascii="Calibri" w:hAnsi="Calibri" w:cs="Calibri"/>
          <w:sz w:val="22"/>
          <w:szCs w:val="22"/>
        </w:rPr>
      </w:pPr>
      <w:r>
        <w:rPr>
          <w:rStyle w:val="normaltextrun"/>
          <w:rFonts w:ascii="Calibri" w:hAnsi="Calibri" w:cs="Calibri"/>
          <w:sz w:val="22"/>
          <w:szCs w:val="22"/>
        </w:rPr>
        <w:t>kontaktné informácie na zhotoviteľa vrátane jeho prípadných zástupcov;</w:t>
      </w:r>
    </w:p>
    <w:p w14:paraId="562D2D79" w14:textId="77777777" w:rsidR="0072245E" w:rsidRDefault="0072245E" w:rsidP="0072245E">
      <w:pPr>
        <w:pStyle w:val="paragraph"/>
        <w:numPr>
          <w:ilvl w:val="0"/>
          <w:numId w:val="140"/>
        </w:numPr>
        <w:tabs>
          <w:tab w:val="clear" w:pos="720"/>
        </w:tabs>
        <w:spacing w:before="0" w:beforeAutospacing="0" w:after="0" w:afterAutospacing="0"/>
        <w:ind w:left="284" w:hanging="284"/>
        <w:jc w:val="both"/>
        <w:textAlignment w:val="baseline"/>
        <w:rPr>
          <w:rFonts w:ascii="Calibri" w:hAnsi="Calibri" w:cs="Calibri"/>
          <w:sz w:val="22"/>
          <w:szCs w:val="22"/>
        </w:rPr>
      </w:pPr>
      <w:r>
        <w:rPr>
          <w:rStyle w:val="normaltextrun"/>
          <w:rFonts w:ascii="Calibri" w:hAnsi="Calibri" w:cs="Calibri"/>
          <w:sz w:val="22"/>
          <w:szCs w:val="22"/>
        </w:rPr>
        <w:t>dopad havárie systému na technologický proces</w:t>
      </w:r>
      <w:r>
        <w:rPr>
          <w:rStyle w:val="eop"/>
          <w:rFonts w:ascii="Calibri" w:hAnsi="Calibri" w:cs="Calibri"/>
          <w:sz w:val="22"/>
          <w:szCs w:val="22"/>
        </w:rPr>
        <w:t>;</w:t>
      </w:r>
    </w:p>
    <w:p w14:paraId="1E364D02" w14:textId="77777777" w:rsidR="0072245E" w:rsidRDefault="0072245E" w:rsidP="0072245E">
      <w:pPr>
        <w:pStyle w:val="paragraph"/>
        <w:numPr>
          <w:ilvl w:val="0"/>
          <w:numId w:val="140"/>
        </w:numPr>
        <w:tabs>
          <w:tab w:val="clear" w:pos="720"/>
        </w:tabs>
        <w:spacing w:before="0" w:beforeAutospacing="0" w:after="0" w:afterAutospacing="0"/>
        <w:ind w:left="284" w:hanging="284"/>
        <w:jc w:val="both"/>
        <w:textAlignment w:val="baseline"/>
        <w:rPr>
          <w:rFonts w:ascii="Calibri" w:hAnsi="Calibri" w:cs="Calibri"/>
          <w:sz w:val="22"/>
          <w:szCs w:val="22"/>
        </w:rPr>
      </w:pPr>
      <w:r>
        <w:rPr>
          <w:rStyle w:val="normaltextrun"/>
          <w:rFonts w:ascii="Calibri" w:hAnsi="Calibri" w:cs="Calibri"/>
          <w:sz w:val="22"/>
          <w:szCs w:val="22"/>
        </w:rPr>
        <w:t>havarijný plán: informácie o havárii systému a aktivácii tímu zodpovedného za reakciu pri havárii;</w:t>
      </w:r>
    </w:p>
    <w:p w14:paraId="2434F53C" w14:textId="77777777" w:rsidR="0072245E" w:rsidRDefault="0072245E" w:rsidP="0072245E">
      <w:pPr>
        <w:pStyle w:val="paragraph"/>
        <w:numPr>
          <w:ilvl w:val="0"/>
          <w:numId w:val="141"/>
        </w:numPr>
        <w:tabs>
          <w:tab w:val="clear" w:pos="720"/>
        </w:tabs>
        <w:spacing w:before="0" w:beforeAutospacing="0" w:after="240" w:afterAutospacing="0"/>
        <w:ind w:left="284" w:hanging="284"/>
        <w:jc w:val="both"/>
        <w:textAlignment w:val="baseline"/>
        <w:rPr>
          <w:rFonts w:ascii="Calibri" w:hAnsi="Calibri" w:cs="Calibri"/>
          <w:sz w:val="22"/>
          <w:szCs w:val="22"/>
        </w:rPr>
      </w:pPr>
      <w:r>
        <w:rPr>
          <w:rStyle w:val="normaltextrun"/>
          <w:rFonts w:ascii="Calibri" w:hAnsi="Calibri" w:cs="Calibri"/>
          <w:sz w:val="22"/>
          <w:szCs w:val="22"/>
        </w:rPr>
        <w:t>detailný postup pri obnove aplikácie/služby</w:t>
      </w:r>
      <w:r>
        <w:rPr>
          <w:rStyle w:val="eop"/>
          <w:rFonts w:ascii="Calibri" w:hAnsi="Calibri" w:cs="Calibri"/>
          <w:sz w:val="22"/>
          <w:szCs w:val="22"/>
        </w:rPr>
        <w:t>.</w:t>
      </w:r>
    </w:p>
    <w:p w14:paraId="1EB0B86B" w14:textId="00609E3C" w:rsidR="0072245E" w:rsidRDefault="0072245E" w:rsidP="3AC2632C">
      <w:pPr>
        <w:pStyle w:val="paragraph"/>
        <w:spacing w:before="0" w:beforeAutospacing="0" w:after="240" w:afterAutospacing="0"/>
        <w:jc w:val="both"/>
        <w:textAlignment w:val="baseline"/>
        <w:rPr>
          <w:rStyle w:val="eop"/>
          <w:rFonts w:ascii="Calibri" w:hAnsi="Calibri" w:cs="Calibri"/>
          <w:sz w:val="22"/>
          <w:szCs w:val="22"/>
        </w:rPr>
      </w:pPr>
      <w:r w:rsidRPr="3AC2632C">
        <w:rPr>
          <w:rStyle w:val="normaltextrun"/>
          <w:rFonts w:ascii="Calibri" w:hAnsi="Calibri" w:cs="Calibri"/>
          <w:sz w:val="22"/>
          <w:szCs w:val="22"/>
        </w:rPr>
        <w:t>Pre dodávaný systém objednávateľ požaduje RTO (Recovery Time Objective) 12 hodín a RPO (Recovery Point Objective)</w:t>
      </w:r>
      <w:r w:rsidR="00161A63" w:rsidRPr="3AC2632C">
        <w:rPr>
          <w:rStyle w:val="normaltextrun"/>
          <w:rFonts w:ascii="Calibri" w:hAnsi="Calibri" w:cs="Calibri"/>
          <w:sz w:val="22"/>
          <w:szCs w:val="22"/>
        </w:rPr>
        <w:t xml:space="preserve"> </w:t>
      </w:r>
      <w:r w:rsidR="4A426861" w:rsidRPr="3AC2632C">
        <w:rPr>
          <w:rStyle w:val="normaltextrun"/>
          <w:rFonts w:ascii="Calibri" w:hAnsi="Calibri" w:cs="Calibri"/>
          <w:sz w:val="22"/>
          <w:szCs w:val="22"/>
        </w:rPr>
        <w:t xml:space="preserve">24 </w:t>
      </w:r>
      <w:r w:rsidRPr="3AC2632C">
        <w:rPr>
          <w:rStyle w:val="normaltextrun"/>
          <w:rFonts w:ascii="Calibri" w:hAnsi="Calibri" w:cs="Calibri"/>
          <w:sz w:val="22"/>
          <w:szCs w:val="22"/>
        </w:rPr>
        <w:t>hodín.</w:t>
      </w:r>
    </w:p>
    <w:p w14:paraId="7C9FAE7E" w14:textId="77777777" w:rsidR="0072245E" w:rsidRDefault="0072245E" w:rsidP="00FC14DB">
      <w:pPr>
        <w:jc w:val="both"/>
        <w:rPr>
          <w:rStyle w:val="eop"/>
          <w:rFonts w:ascii="Calibri" w:hAnsi="Calibri" w:cs="Calibri"/>
          <w:color w:val="000000"/>
          <w:sz w:val="22"/>
          <w:szCs w:val="22"/>
          <w:shd w:val="clear" w:color="auto" w:fill="FFFFFF"/>
        </w:rPr>
      </w:pPr>
      <w:r>
        <w:rPr>
          <w:rStyle w:val="normaltextrun"/>
          <w:rFonts w:ascii="Calibri" w:hAnsi="Calibri" w:cs="Calibri"/>
          <w:color w:val="000000"/>
          <w:sz w:val="22"/>
          <w:szCs w:val="22"/>
          <w:shd w:val="clear" w:color="auto" w:fill="FFFFFF"/>
        </w:rPr>
        <w:t>Zhotoviteľ musí dodať v rámci projektu aj komplexné testovacie scenáre spolu s návodom na testovanie systému. Takto sa zabezpečí možnosť overenia funkcionality systému po havárií rovnako ako aj pri zmenách na systéme.</w:t>
      </w:r>
    </w:p>
    <w:p w14:paraId="14F61EDF" w14:textId="77777777" w:rsidR="0072245E" w:rsidRDefault="0072245E" w:rsidP="00FC14D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Validácia navrhnutých DRP/ARP je vykonávaná a dokumentovaná objednávateľom v súčinnosti so zhotoviteľom tak, aby bola overená ich vykonateľnosť v rámci požadovaných RTO/RPO.</w:t>
      </w:r>
    </w:p>
    <w:p w14:paraId="410B17AB" w14:textId="77777777" w:rsidR="0072245E" w:rsidRDefault="0072245E" w:rsidP="00FC14D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Pri validácii DRP/ARP bude overená aj kompletnosť dodaných testovacích scenárov.</w:t>
      </w:r>
    </w:p>
    <w:p w14:paraId="6197DFF9" w14:textId="77777777" w:rsidR="0072245E" w:rsidRDefault="0072245E" w:rsidP="00FC14DB">
      <w:pPr>
        <w:pStyle w:val="paragraph"/>
        <w:spacing w:before="0" w:beforeAutospacing="0" w:after="0" w:afterAutospacing="0"/>
        <w:jc w:val="both"/>
        <w:textAlignment w:val="baseline"/>
        <w:rPr>
          <w:rStyle w:val="eop"/>
          <w:rFonts w:ascii="Calibri" w:hAnsi="Calibri" w:cs="Calibri"/>
          <w:sz w:val="22"/>
          <w:szCs w:val="22"/>
        </w:rPr>
      </w:pPr>
      <w:r>
        <w:rPr>
          <w:rStyle w:val="normaltextrun"/>
          <w:rFonts w:ascii="Calibri" w:hAnsi="Calibri" w:cs="Calibri"/>
          <w:sz w:val="22"/>
          <w:szCs w:val="22"/>
        </w:rPr>
        <w:t>Úspešná validácia vykonateľnosti DRP/ARP spolu s úspešným testom funkčnosti je nutná podmienka na odovzdanie systému do prevádzky.</w:t>
      </w:r>
    </w:p>
    <w:p w14:paraId="1A784008" w14:textId="0ED4C90D" w:rsidR="0072245E" w:rsidRPr="00FC14DB" w:rsidRDefault="0072245E" w:rsidP="00FC14DB">
      <w:pPr>
        <w:pStyle w:val="paragraph"/>
        <w:spacing w:before="0" w:beforeAutospacing="0" w:after="0" w:afterAutospacing="0"/>
        <w:jc w:val="both"/>
        <w:textAlignment w:val="baseline"/>
        <w:rPr>
          <w:rStyle w:val="normaltextrun"/>
          <w:rFonts w:asciiTheme="minorHAnsi" w:hAnsiTheme="minorHAnsi" w:cstheme="minorHAnsi"/>
          <w:sz w:val="22"/>
          <w:szCs w:val="22"/>
        </w:rPr>
      </w:pPr>
      <w:r>
        <w:rPr>
          <w:rStyle w:val="normaltextrun"/>
          <w:rFonts w:ascii="Calibri" w:hAnsi="Calibri" w:cs="Calibri"/>
          <w:sz w:val="22"/>
          <w:szCs w:val="22"/>
        </w:rPr>
        <w:t xml:space="preserve">Minimálne jedenkrát za rok počas obdobia piatich rokov od odovzdania diela bez vád a nedorobkov musí prebehnúť skúška, či je zabezpečené, že systémy OT sa dajú efektívne obnoviť. Testy budú vykonávať zodpovední zamestnanci objednávateľa. </w:t>
      </w:r>
      <w:r w:rsidRPr="1C4B052C">
        <w:rPr>
          <w:rStyle w:val="normaltextrun"/>
          <w:rFonts w:ascii="Calibri" w:hAnsi="Calibri" w:cs="Calibri"/>
          <w:sz w:val="22"/>
          <w:szCs w:val="22"/>
        </w:rPr>
        <w:t>V rámci</w:t>
      </w:r>
      <w:r>
        <w:rPr>
          <w:rStyle w:val="normaltextrun"/>
          <w:rFonts w:ascii="Calibri" w:hAnsi="Calibri" w:cs="Calibri"/>
          <w:sz w:val="22"/>
          <w:szCs w:val="22"/>
        </w:rPr>
        <w:t xml:space="preserve"> záruky bude zhotoviteľ počas týchto testov poskytovať súčinnosť </w:t>
      </w:r>
      <w:r w:rsidRPr="1C4B052C">
        <w:rPr>
          <w:rStyle w:val="normaltextrun"/>
          <w:rFonts w:ascii="Calibri" w:hAnsi="Calibri" w:cs="Calibri"/>
          <w:sz w:val="22"/>
          <w:szCs w:val="22"/>
        </w:rPr>
        <w:t>a supervíziu</w:t>
      </w:r>
      <w:r>
        <w:rPr>
          <w:rStyle w:val="normaltextrun"/>
          <w:rFonts w:ascii="Calibri" w:hAnsi="Calibri" w:cs="Calibri"/>
          <w:sz w:val="22"/>
          <w:szCs w:val="22"/>
        </w:rPr>
        <w:t xml:space="preserve">. </w:t>
      </w:r>
      <w:r w:rsidRPr="1C4B052C">
        <w:rPr>
          <w:rStyle w:val="normaltextrun"/>
          <w:rFonts w:ascii="Calibri" w:hAnsi="Calibri" w:cs="Calibri"/>
          <w:sz w:val="22"/>
          <w:szCs w:val="22"/>
        </w:rPr>
        <w:t>V prípade</w:t>
      </w:r>
      <w:r>
        <w:rPr>
          <w:rStyle w:val="normaltextrun"/>
          <w:rFonts w:ascii="Calibri" w:hAnsi="Calibri" w:cs="Calibri"/>
          <w:sz w:val="22"/>
          <w:szCs w:val="22"/>
        </w:rPr>
        <w:t xml:space="preserve"> odhalenia nedostatkov počas pravidelného testu počas trvania záruky bude zhotoviteľ povinný vykonať nápravné opatrenia tak, aby nedostatky boli odstránené. Validácia odstránenia nedostatkov sa potvrdí opätovným vykonaním testu.</w:t>
      </w:r>
      <w:r w:rsidR="0F373275" w:rsidRPr="1C4B052C">
        <w:rPr>
          <w:rStyle w:val="normaltextrun"/>
          <w:rFonts w:ascii="Calibri" w:hAnsi="Calibri" w:cs="Calibri"/>
          <w:sz w:val="22"/>
          <w:szCs w:val="22"/>
        </w:rPr>
        <w:t xml:space="preserve"> Odhalené nedostatky počas testov sa </w:t>
      </w:r>
      <w:r w:rsidR="0F373275" w:rsidRPr="00BB56D1">
        <w:rPr>
          <w:rStyle w:val="normaltextrun"/>
          <w:rFonts w:ascii="Calibri" w:hAnsi="Calibri" w:cs="Calibri"/>
          <w:sz w:val="22"/>
          <w:szCs w:val="22"/>
        </w:rPr>
        <w:t>klasifikujú</w:t>
      </w:r>
      <w:r w:rsidR="254187D7" w:rsidRPr="00BB56D1">
        <w:rPr>
          <w:rStyle w:val="normaltextrun"/>
          <w:rFonts w:ascii="Calibri" w:hAnsi="Calibri" w:cs="Calibri"/>
          <w:sz w:val="22"/>
          <w:szCs w:val="22"/>
        </w:rPr>
        <w:t xml:space="preserve"> </w:t>
      </w:r>
      <w:r w:rsidR="000D7201">
        <w:rPr>
          <w:rStyle w:val="normaltextrun"/>
          <w:rFonts w:ascii="Calibri" w:hAnsi="Calibri" w:cs="Calibri"/>
          <w:sz w:val="22"/>
          <w:szCs w:val="22"/>
        </w:rPr>
        <w:t xml:space="preserve">ako </w:t>
      </w:r>
      <w:r w:rsidR="254187D7" w:rsidRPr="33387927">
        <w:rPr>
          <w:rStyle w:val="normaltextrun"/>
          <w:rFonts w:ascii="Calibri" w:hAnsi="Calibri" w:cs="Calibri"/>
          <w:sz w:val="22"/>
          <w:szCs w:val="22"/>
        </w:rPr>
        <w:t>poruch</w:t>
      </w:r>
      <w:r w:rsidR="000D7201">
        <w:rPr>
          <w:rStyle w:val="normaltextrun"/>
          <w:rFonts w:ascii="Calibri" w:hAnsi="Calibri" w:cs="Calibri"/>
          <w:sz w:val="22"/>
          <w:szCs w:val="22"/>
        </w:rPr>
        <w:t>a</w:t>
      </w:r>
      <w:r w:rsidR="254187D7" w:rsidRPr="33387927">
        <w:rPr>
          <w:rStyle w:val="normaltextrun"/>
          <w:rFonts w:ascii="Calibri" w:hAnsi="Calibri" w:cs="Calibri"/>
          <w:sz w:val="22"/>
          <w:szCs w:val="22"/>
        </w:rPr>
        <w:t xml:space="preserve"> P3</w:t>
      </w:r>
      <w:r w:rsidR="00F00189" w:rsidRPr="00FC14DB">
        <w:rPr>
          <w:rFonts w:asciiTheme="minorHAnsi" w:hAnsiTheme="minorHAnsi" w:cstheme="minorHAnsi"/>
          <w:sz w:val="22"/>
          <w:szCs w:val="22"/>
        </w:rPr>
        <w:t xml:space="preserve"> so všetkými z toho plynúcimi dôsledkami (bližšie v</w:t>
      </w:r>
      <w:r w:rsidR="009A64F8">
        <w:rPr>
          <w:rFonts w:asciiTheme="minorHAnsi" w:hAnsiTheme="minorHAnsi" w:cstheme="minorHAnsi"/>
          <w:sz w:val="22"/>
          <w:szCs w:val="22"/>
        </w:rPr>
        <w:t xml:space="preserve"> článku </w:t>
      </w:r>
      <w:r w:rsidR="009A64F8">
        <w:rPr>
          <w:rFonts w:asciiTheme="minorHAnsi" w:hAnsiTheme="minorHAnsi" w:cstheme="minorHAnsi"/>
          <w:sz w:val="22"/>
          <w:szCs w:val="22"/>
        </w:rPr>
        <w:fldChar w:fldCharType="begin"/>
      </w:r>
      <w:r w:rsidR="009A64F8">
        <w:rPr>
          <w:rFonts w:asciiTheme="minorHAnsi" w:hAnsiTheme="minorHAnsi" w:cstheme="minorHAnsi"/>
          <w:sz w:val="22"/>
          <w:szCs w:val="22"/>
        </w:rPr>
        <w:instrText xml:space="preserve"> REF _Ref161962380 \r \h </w:instrText>
      </w:r>
      <w:r w:rsidR="009A64F8">
        <w:rPr>
          <w:rFonts w:asciiTheme="minorHAnsi" w:hAnsiTheme="minorHAnsi" w:cstheme="minorHAnsi"/>
          <w:sz w:val="22"/>
          <w:szCs w:val="22"/>
        </w:rPr>
      </w:r>
      <w:r w:rsidR="009A64F8">
        <w:rPr>
          <w:rFonts w:asciiTheme="minorHAnsi" w:hAnsiTheme="minorHAnsi" w:cstheme="minorHAnsi"/>
          <w:sz w:val="22"/>
          <w:szCs w:val="22"/>
        </w:rPr>
        <w:fldChar w:fldCharType="separate"/>
      </w:r>
      <w:r w:rsidR="00B01129">
        <w:rPr>
          <w:rFonts w:asciiTheme="minorHAnsi" w:hAnsiTheme="minorHAnsi" w:cstheme="minorHAnsi"/>
          <w:sz w:val="22"/>
          <w:szCs w:val="22"/>
        </w:rPr>
        <w:t>6</w:t>
      </w:r>
      <w:r w:rsidR="009A64F8">
        <w:rPr>
          <w:rFonts w:asciiTheme="minorHAnsi" w:hAnsiTheme="minorHAnsi" w:cstheme="minorHAnsi"/>
          <w:sz w:val="22"/>
          <w:szCs w:val="22"/>
        </w:rPr>
        <w:fldChar w:fldCharType="end"/>
      </w:r>
      <w:r w:rsidR="009A64F8">
        <w:rPr>
          <w:rFonts w:asciiTheme="minorHAnsi" w:hAnsiTheme="minorHAnsi" w:cstheme="minorHAnsi"/>
          <w:sz w:val="22"/>
          <w:szCs w:val="22"/>
        </w:rPr>
        <w:t xml:space="preserve"> ods. </w:t>
      </w:r>
      <w:r w:rsidR="00F00189" w:rsidRPr="00FC14DB">
        <w:rPr>
          <w:rFonts w:asciiTheme="minorHAnsi" w:hAnsiTheme="minorHAnsi" w:cstheme="minorHAnsi"/>
          <w:sz w:val="22"/>
          <w:szCs w:val="22"/>
        </w:rPr>
        <w:fldChar w:fldCharType="begin"/>
      </w:r>
      <w:r w:rsidR="00F00189" w:rsidRPr="00FC14DB">
        <w:rPr>
          <w:rFonts w:asciiTheme="minorHAnsi" w:hAnsiTheme="minorHAnsi" w:cstheme="minorHAnsi"/>
          <w:sz w:val="22"/>
          <w:szCs w:val="22"/>
        </w:rPr>
        <w:instrText xml:space="preserve"> REF _Ref161962364 \r \h  \* MERGEFORMAT </w:instrText>
      </w:r>
      <w:r w:rsidR="00F00189" w:rsidRPr="00FC14DB">
        <w:rPr>
          <w:rFonts w:asciiTheme="minorHAnsi" w:hAnsiTheme="minorHAnsi" w:cstheme="minorHAnsi"/>
          <w:sz w:val="22"/>
          <w:szCs w:val="22"/>
        </w:rPr>
      </w:r>
      <w:r w:rsidR="00F00189" w:rsidRPr="00FC14DB">
        <w:rPr>
          <w:rFonts w:asciiTheme="minorHAnsi" w:hAnsiTheme="minorHAnsi" w:cstheme="minorHAnsi"/>
          <w:sz w:val="22"/>
          <w:szCs w:val="22"/>
        </w:rPr>
        <w:fldChar w:fldCharType="separate"/>
      </w:r>
      <w:r w:rsidR="00B01129">
        <w:rPr>
          <w:rFonts w:asciiTheme="minorHAnsi" w:hAnsiTheme="minorHAnsi" w:cstheme="minorHAnsi"/>
          <w:sz w:val="22"/>
          <w:szCs w:val="22"/>
        </w:rPr>
        <w:t>6.18</w:t>
      </w:r>
      <w:r w:rsidR="00F00189" w:rsidRPr="00FC14DB">
        <w:rPr>
          <w:rFonts w:asciiTheme="minorHAnsi" w:hAnsiTheme="minorHAnsi" w:cstheme="minorHAnsi"/>
          <w:sz w:val="22"/>
          <w:szCs w:val="22"/>
        </w:rPr>
        <w:fldChar w:fldCharType="end"/>
      </w:r>
      <w:r w:rsidR="00F00189" w:rsidRPr="00FC14DB">
        <w:rPr>
          <w:rFonts w:asciiTheme="minorHAnsi" w:hAnsiTheme="minorHAnsi" w:cstheme="minorHAnsi"/>
          <w:sz w:val="22"/>
          <w:szCs w:val="22"/>
        </w:rPr>
        <w:t xml:space="preserve"> a článku </w:t>
      </w:r>
      <w:r w:rsidR="00F00189" w:rsidRPr="00FC14DB">
        <w:rPr>
          <w:rFonts w:asciiTheme="minorHAnsi" w:hAnsiTheme="minorHAnsi" w:cstheme="minorHAnsi"/>
          <w:sz w:val="22"/>
          <w:szCs w:val="22"/>
        </w:rPr>
        <w:fldChar w:fldCharType="begin"/>
      </w:r>
      <w:r w:rsidR="00F00189" w:rsidRPr="00FC14DB">
        <w:rPr>
          <w:rFonts w:asciiTheme="minorHAnsi" w:hAnsiTheme="minorHAnsi" w:cstheme="minorHAnsi"/>
          <w:sz w:val="22"/>
          <w:szCs w:val="22"/>
        </w:rPr>
        <w:instrText xml:space="preserve"> REF _Ref162363740 \r \h  \* MERGEFORMAT </w:instrText>
      </w:r>
      <w:r w:rsidR="00F00189" w:rsidRPr="00FC14DB">
        <w:rPr>
          <w:rFonts w:asciiTheme="minorHAnsi" w:hAnsiTheme="minorHAnsi" w:cstheme="minorHAnsi"/>
          <w:sz w:val="22"/>
          <w:szCs w:val="22"/>
        </w:rPr>
      </w:r>
      <w:r w:rsidR="00F00189" w:rsidRPr="00FC14DB">
        <w:rPr>
          <w:rFonts w:asciiTheme="minorHAnsi" w:hAnsiTheme="minorHAnsi" w:cstheme="minorHAnsi"/>
          <w:sz w:val="22"/>
          <w:szCs w:val="22"/>
        </w:rPr>
        <w:fldChar w:fldCharType="separate"/>
      </w:r>
      <w:r w:rsidR="00B01129">
        <w:rPr>
          <w:rFonts w:asciiTheme="minorHAnsi" w:hAnsiTheme="minorHAnsi" w:cstheme="minorHAnsi"/>
          <w:sz w:val="22"/>
          <w:szCs w:val="22"/>
        </w:rPr>
        <w:t>16</w:t>
      </w:r>
      <w:r w:rsidR="00F00189" w:rsidRPr="00FC14DB">
        <w:rPr>
          <w:rFonts w:asciiTheme="minorHAnsi" w:hAnsiTheme="minorHAnsi" w:cstheme="minorHAnsi"/>
          <w:sz w:val="22"/>
          <w:szCs w:val="22"/>
        </w:rPr>
        <w:fldChar w:fldCharType="end"/>
      </w:r>
      <w:r w:rsidR="00F00189" w:rsidRPr="00FC14DB">
        <w:rPr>
          <w:rFonts w:asciiTheme="minorHAnsi" w:hAnsiTheme="minorHAnsi" w:cstheme="minorHAnsi"/>
          <w:sz w:val="22"/>
          <w:szCs w:val="22"/>
        </w:rPr>
        <w:t xml:space="preserve"> ods.</w:t>
      </w:r>
      <w:r w:rsidR="009A64F8">
        <w:rPr>
          <w:rFonts w:asciiTheme="minorHAnsi" w:hAnsiTheme="minorHAnsi" w:cstheme="minorHAnsi"/>
          <w:sz w:val="22"/>
          <w:szCs w:val="22"/>
        </w:rPr>
        <w:t> </w:t>
      </w:r>
      <w:r w:rsidR="00F00189" w:rsidRPr="00FC14DB">
        <w:rPr>
          <w:rFonts w:asciiTheme="minorHAnsi" w:hAnsiTheme="minorHAnsi" w:cstheme="minorHAnsi"/>
          <w:sz w:val="22"/>
          <w:szCs w:val="22"/>
        </w:rPr>
        <w:fldChar w:fldCharType="begin"/>
      </w:r>
      <w:r w:rsidR="00F00189" w:rsidRPr="00FC14DB">
        <w:rPr>
          <w:rFonts w:asciiTheme="minorHAnsi" w:hAnsiTheme="minorHAnsi" w:cstheme="minorHAnsi"/>
          <w:sz w:val="22"/>
          <w:szCs w:val="22"/>
        </w:rPr>
        <w:instrText xml:space="preserve"> REF _Ref162363747 \r \h  \* MERGEFORMAT </w:instrText>
      </w:r>
      <w:r w:rsidR="00F00189" w:rsidRPr="00FC14DB">
        <w:rPr>
          <w:rFonts w:asciiTheme="minorHAnsi" w:hAnsiTheme="minorHAnsi" w:cstheme="minorHAnsi"/>
          <w:sz w:val="22"/>
          <w:szCs w:val="22"/>
        </w:rPr>
      </w:r>
      <w:r w:rsidR="00F00189" w:rsidRPr="00FC14DB">
        <w:rPr>
          <w:rFonts w:asciiTheme="minorHAnsi" w:hAnsiTheme="minorHAnsi" w:cstheme="minorHAnsi"/>
          <w:sz w:val="22"/>
          <w:szCs w:val="22"/>
        </w:rPr>
        <w:fldChar w:fldCharType="separate"/>
      </w:r>
      <w:r w:rsidR="00B01129">
        <w:rPr>
          <w:rFonts w:asciiTheme="minorHAnsi" w:hAnsiTheme="minorHAnsi" w:cstheme="minorHAnsi"/>
          <w:sz w:val="22"/>
          <w:szCs w:val="22"/>
        </w:rPr>
        <w:t>16.20</w:t>
      </w:r>
      <w:r w:rsidR="00F00189" w:rsidRPr="00FC14DB">
        <w:rPr>
          <w:rFonts w:asciiTheme="minorHAnsi" w:hAnsiTheme="minorHAnsi" w:cstheme="minorHAnsi"/>
          <w:sz w:val="22"/>
          <w:szCs w:val="22"/>
        </w:rPr>
        <w:fldChar w:fldCharType="end"/>
      </w:r>
      <w:r w:rsidR="00F00189" w:rsidRPr="00FC14DB">
        <w:rPr>
          <w:rFonts w:asciiTheme="minorHAnsi" w:hAnsiTheme="minorHAnsi" w:cstheme="minorHAnsi"/>
          <w:sz w:val="22"/>
          <w:szCs w:val="22"/>
        </w:rPr>
        <w:t xml:space="preserve"> zmluvy</w:t>
      </w:r>
      <w:r w:rsidR="009A64F8">
        <w:rPr>
          <w:rFonts w:asciiTheme="minorHAnsi" w:hAnsiTheme="minorHAnsi" w:cstheme="minorHAnsi"/>
          <w:sz w:val="22"/>
          <w:szCs w:val="22"/>
        </w:rPr>
        <w:t xml:space="preserve"> o dielo</w:t>
      </w:r>
      <w:r w:rsidR="00F00189" w:rsidRPr="00FC14DB">
        <w:rPr>
          <w:rFonts w:asciiTheme="minorHAnsi" w:hAnsiTheme="minorHAnsi" w:cstheme="minorHAnsi"/>
          <w:sz w:val="22"/>
          <w:szCs w:val="22"/>
        </w:rPr>
        <w:t>).</w:t>
      </w:r>
    </w:p>
    <w:p w14:paraId="123D2DF4" w14:textId="77777777" w:rsidR="0072245E" w:rsidRDefault="0072245E" w:rsidP="0072245E">
      <w:pPr>
        <w:pStyle w:val="paragraph"/>
        <w:spacing w:before="0" w:beforeAutospacing="0" w:after="240" w:afterAutospacing="0"/>
        <w:jc w:val="both"/>
        <w:textAlignment w:val="baseline"/>
        <w:rPr>
          <w:rFonts w:ascii="Segoe UI" w:hAnsi="Segoe UI" w:cs="Segoe UI"/>
          <w:sz w:val="18"/>
          <w:szCs w:val="18"/>
        </w:rPr>
      </w:pPr>
      <w:r>
        <w:rPr>
          <w:rStyle w:val="normaltextrun"/>
          <w:rFonts w:ascii="Calibri" w:hAnsi="Calibri" w:cs="Calibri"/>
          <w:sz w:val="22"/>
          <w:szCs w:val="22"/>
        </w:rPr>
        <w:t>Za plánovanie a dokumentáciu testov zodpovedá objednávateľ. Za kompletnosť a dodanie vykonateľnej postupnosti krokov zodpovedá zhotoviteľ</w:t>
      </w:r>
      <w:r>
        <w:rPr>
          <w:rStyle w:val="eop"/>
          <w:rFonts w:ascii="Calibri" w:hAnsi="Calibri" w:cs="Calibri"/>
          <w:sz w:val="22"/>
          <w:szCs w:val="22"/>
        </w:rPr>
        <w:t>.</w:t>
      </w:r>
    </w:p>
    <w:bookmarkEnd w:id="171"/>
    <w:p w14:paraId="5018A236" w14:textId="77777777" w:rsidR="0072245E" w:rsidRDefault="0072245E" w:rsidP="0072245E">
      <w:pPr>
        <w:pStyle w:val="paragraph"/>
        <w:spacing w:before="0" w:beforeAutospacing="0" w:after="240" w:afterAutospacing="0"/>
        <w:jc w:val="both"/>
        <w:textAlignment w:val="baseline"/>
        <w:rPr>
          <w:rStyle w:val="eop"/>
          <w:rFonts w:ascii="Calibri" w:hAnsi="Calibri" w:cs="Calibri"/>
          <w:color w:val="000000"/>
          <w:sz w:val="22"/>
          <w:szCs w:val="22"/>
          <w:shd w:val="clear" w:color="auto" w:fill="FFFFFF"/>
        </w:rPr>
      </w:pPr>
      <w:r>
        <w:rPr>
          <w:rStyle w:val="normaltextrun"/>
          <w:rFonts w:ascii="Calibri" w:hAnsi="Calibri" w:cs="Calibri"/>
          <w:color w:val="000000"/>
          <w:sz w:val="22"/>
          <w:szCs w:val="22"/>
          <w:shd w:val="clear" w:color="auto" w:fill="FFFFFF"/>
        </w:rPr>
        <w:t xml:space="preserve">Akákoľvek komunikácia smerom von zo siete a akákoľvek komunikácia smerom do siete objednávateľa je implicitne zakázaná. </w:t>
      </w:r>
    </w:p>
    <w:p w14:paraId="22476903" w14:textId="408E96AB" w:rsidR="0072245E" w:rsidRPr="001F7457" w:rsidRDefault="0072245E" w:rsidP="0072245E">
      <w:pPr>
        <w:jc w:val="both"/>
        <w:rPr>
          <w:rFonts w:asciiTheme="minorHAnsi" w:hAnsiTheme="minorHAnsi" w:cstheme="minorBidi"/>
          <w:color w:val="000000" w:themeColor="text1"/>
          <w:sz w:val="22"/>
          <w:szCs w:val="22"/>
        </w:rPr>
      </w:pPr>
      <w:r>
        <w:rPr>
          <w:rStyle w:val="normaltextrun"/>
          <w:rFonts w:ascii="Calibri" w:hAnsi="Calibri" w:cs="Calibri"/>
          <w:color w:val="000000"/>
          <w:sz w:val="22"/>
          <w:szCs w:val="22"/>
          <w:shd w:val="clear" w:color="auto" w:fill="FFFFFF"/>
        </w:rPr>
        <w:t xml:space="preserve">Vzdialený prístup do siete objednávateľa je možný len </w:t>
      </w:r>
      <w:r w:rsidR="00002D60">
        <w:rPr>
          <w:rStyle w:val="normaltextrun"/>
          <w:rFonts w:ascii="Calibri" w:hAnsi="Calibri" w:cs="Calibri"/>
          <w:color w:val="000000"/>
          <w:sz w:val="22"/>
          <w:szCs w:val="22"/>
          <w:shd w:val="clear" w:color="auto" w:fill="FFFFFF"/>
        </w:rPr>
        <w:t xml:space="preserve">v súvislosti s plnením povinností zhotoviteľa podľa </w:t>
      </w:r>
      <w:r>
        <w:rPr>
          <w:rStyle w:val="normaltextrun"/>
          <w:rFonts w:ascii="Calibri" w:hAnsi="Calibri" w:cs="Calibri"/>
          <w:color w:val="000000"/>
          <w:sz w:val="22"/>
          <w:szCs w:val="22"/>
          <w:shd w:val="clear" w:color="auto" w:fill="FFFFFF"/>
        </w:rPr>
        <w:t>zmluvy</w:t>
      </w:r>
      <w:r w:rsidR="00002D60">
        <w:rPr>
          <w:rStyle w:val="normaltextrun"/>
          <w:rFonts w:ascii="Calibri" w:hAnsi="Calibri" w:cs="Calibri"/>
          <w:color w:val="000000"/>
          <w:sz w:val="22"/>
          <w:szCs w:val="22"/>
          <w:shd w:val="clear" w:color="auto" w:fill="FFFFFF"/>
        </w:rPr>
        <w:t xml:space="preserve"> o dielo</w:t>
      </w:r>
      <w:r>
        <w:rPr>
          <w:rStyle w:val="normaltextrun"/>
          <w:rFonts w:ascii="Calibri" w:hAnsi="Calibri" w:cs="Calibri"/>
          <w:color w:val="000000"/>
          <w:sz w:val="22"/>
          <w:szCs w:val="22"/>
          <w:shd w:val="clear" w:color="auto" w:fill="FFFFFF"/>
        </w:rPr>
        <w:t>, najmä počas plynutia záručnej doby, pokiaľ je takýto prístup nevyhnutný na plnenie zmluvných záväzkov zo strany zhotoviteľa. Spôsob a zabezpečenie takejto komunikácie určuje objednávateľ.</w:t>
      </w:r>
    </w:p>
    <w:p w14:paraId="1F382AF9" w14:textId="569594DA" w:rsidR="008B1203" w:rsidRPr="004908AE" w:rsidRDefault="008B1203" w:rsidP="00903969">
      <w:pPr>
        <w:pStyle w:val="Podnadpis"/>
      </w:pPr>
      <w:r w:rsidRPr="002D25A0">
        <w:lastRenderedPageBreak/>
        <w:t>Všeobecný</w:t>
      </w:r>
      <w:r w:rsidRPr="004908AE">
        <w:t xml:space="preserve"> popis riadiaceho systému strojovne plynových motorov</w:t>
      </w:r>
    </w:p>
    <w:p w14:paraId="48D55884" w14:textId="5CDFB76F" w:rsidR="008B1203" w:rsidRPr="001F7457" w:rsidRDefault="008B1203" w:rsidP="001F7457">
      <w:pPr>
        <w:jc w:val="both"/>
        <w:rPr>
          <w:rFonts w:asciiTheme="minorHAnsi" w:hAnsiTheme="minorHAnsi" w:cstheme="minorHAnsi"/>
          <w:color w:val="000000" w:themeColor="text1"/>
          <w:sz w:val="22"/>
          <w:szCs w:val="22"/>
        </w:rPr>
      </w:pPr>
      <w:r w:rsidRPr="004908AE">
        <w:rPr>
          <w:rFonts w:asciiTheme="minorHAnsi" w:hAnsiTheme="minorHAnsi" w:cstheme="minorHAnsi"/>
          <w:color w:val="000000" w:themeColor="text1"/>
          <w:sz w:val="22"/>
          <w:szCs w:val="22"/>
        </w:rPr>
        <w:t>Automatizovaný systém kontroly a riadenia prevádzky zabezpečuje prevádzkovanie nového technologického zariadenia (strojovne plynových motorov a nadväzujúcich prevádzok, ako aj riadenie a monitorovanie VN, NN a DC rozvodní a ochrán) ako celku s možnosťou ovládania všetkých častí z</w:t>
      </w:r>
      <w:r w:rsidR="006331D7" w:rsidRPr="004908AE">
        <w:rPr>
          <w:rFonts w:asciiTheme="minorHAnsi" w:hAnsiTheme="minorHAnsi" w:cstheme="minorHAnsi"/>
          <w:color w:val="000000" w:themeColor="text1"/>
          <w:sz w:val="22"/>
          <w:szCs w:val="22"/>
        </w:rPr>
        <w:t xml:space="preserve"> </w:t>
      </w:r>
      <w:r w:rsidRPr="004908AE">
        <w:rPr>
          <w:rFonts w:asciiTheme="minorHAnsi" w:hAnsiTheme="minorHAnsi" w:cstheme="minorHAnsi"/>
          <w:color w:val="000000" w:themeColor="text1"/>
          <w:sz w:val="22"/>
          <w:szCs w:val="22"/>
        </w:rPr>
        <w:t xml:space="preserve">príslušného operátorského pracoviska obsluhou. Ďalej tento systém musí zabezpečiť bezpečné automatické prevádzkovanie technológie, a tiež registráciu a archiváciu všetkých prevádzkových dát do existujúceho Historian serveru </w:t>
      </w:r>
      <w:r w:rsidR="004908AE">
        <w:rPr>
          <w:rFonts w:asciiTheme="minorHAnsi" w:hAnsiTheme="minorHAnsi" w:cstheme="minorHAnsi"/>
          <w:color w:val="000000" w:themeColor="text1"/>
          <w:sz w:val="22"/>
          <w:szCs w:val="22"/>
        </w:rPr>
        <w:t>(</w:t>
      </w:r>
      <w:r w:rsidR="004908AE" w:rsidRPr="004908AE">
        <w:rPr>
          <w:rFonts w:asciiTheme="minorHAnsi" w:hAnsiTheme="minorHAnsi" w:cstheme="minorHAnsi"/>
          <w:b/>
          <w:bCs/>
          <w:color w:val="000000" w:themeColor="text1"/>
          <w:sz w:val="22"/>
          <w:szCs w:val="22"/>
        </w:rPr>
        <w:t>HS</w:t>
      </w:r>
      <w:r w:rsidR="004908AE">
        <w:rPr>
          <w:rFonts w:asciiTheme="minorHAnsi" w:hAnsiTheme="minorHAnsi" w:cstheme="minorHAnsi"/>
          <w:color w:val="000000" w:themeColor="text1"/>
          <w:sz w:val="22"/>
          <w:szCs w:val="22"/>
        </w:rPr>
        <w:t xml:space="preserve">) </w:t>
      </w:r>
      <w:r w:rsidRPr="004908AE">
        <w:rPr>
          <w:rFonts w:asciiTheme="minorHAnsi" w:hAnsiTheme="minorHAnsi" w:cstheme="minorHAnsi"/>
          <w:color w:val="000000" w:themeColor="text1"/>
          <w:sz w:val="22"/>
          <w:szCs w:val="22"/>
        </w:rPr>
        <w:t>na báze Siemens SIMATIC PCS7.</w:t>
      </w:r>
    </w:p>
    <w:p w14:paraId="3BB1936D" w14:textId="42973BF7"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 xml:space="preserve">Všetky časti technologického zariadenia (plynové motory s generátorom a pomocné zariadenia) budú vybavené vlastným lokálnym riadiacim systémom (LRS), ktorý bude komunikačne prepojený s nadradeným riadiacim systémom používaným v závode Bratislava </w:t>
      </w:r>
      <w:r w:rsidR="00CA3265">
        <w:rPr>
          <w:rFonts w:asciiTheme="minorHAnsi" w:hAnsiTheme="minorHAnsi" w:cstheme="minorHAnsi"/>
          <w:color w:val="000000" w:themeColor="text1"/>
          <w:sz w:val="22"/>
          <w:szCs w:val="22"/>
        </w:rPr>
        <w:t>[</w:t>
      </w:r>
      <w:r w:rsidRPr="001F7457">
        <w:rPr>
          <w:rFonts w:asciiTheme="minorHAnsi" w:hAnsiTheme="minorHAnsi" w:cstheme="minorHAnsi"/>
          <w:color w:val="000000" w:themeColor="text1"/>
          <w:sz w:val="22"/>
          <w:szCs w:val="22"/>
        </w:rPr>
        <w:t>Siemens SIMATIC PCS7 (NRS)</w:t>
      </w:r>
      <w:r w:rsidR="00CA3265">
        <w:rPr>
          <w:rFonts w:asciiTheme="minorHAnsi" w:hAnsiTheme="minorHAnsi" w:cstheme="minorHAnsi"/>
          <w:color w:val="000000" w:themeColor="text1"/>
          <w:sz w:val="22"/>
          <w:szCs w:val="22"/>
        </w:rPr>
        <w:t>]</w:t>
      </w:r>
      <w:r w:rsidRPr="001F7457">
        <w:rPr>
          <w:rFonts w:asciiTheme="minorHAnsi" w:hAnsiTheme="minorHAnsi" w:cstheme="minorHAnsi"/>
          <w:color w:val="000000" w:themeColor="text1"/>
          <w:sz w:val="22"/>
          <w:szCs w:val="22"/>
        </w:rPr>
        <w:t>, do ktorého bude aj integrovaný. LRS bude posielať všetky procesné dáta, alarmy, eventy</w:t>
      </w:r>
      <w:r w:rsidR="00CA3265">
        <w:rPr>
          <w:rFonts w:asciiTheme="minorHAnsi" w:hAnsiTheme="minorHAnsi" w:cstheme="minorHAnsi"/>
          <w:color w:val="000000" w:themeColor="text1"/>
          <w:sz w:val="22"/>
          <w:szCs w:val="22"/>
        </w:rPr>
        <w:t>,</w:t>
      </w:r>
      <w:r w:rsidRPr="001F7457">
        <w:rPr>
          <w:rFonts w:asciiTheme="minorHAnsi" w:hAnsiTheme="minorHAnsi" w:cstheme="minorHAnsi"/>
          <w:color w:val="000000" w:themeColor="text1"/>
          <w:sz w:val="22"/>
          <w:szCs w:val="22"/>
        </w:rPr>
        <w:t xml:space="preserve"> a zároveň umožňovať vzdialené riadenie z NRS.</w:t>
      </w:r>
      <w:r w:rsidR="006331D7" w:rsidRPr="001F7457">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LRS budú vybavené HMI (Human–Machine Interface) rozhraním inštalovaným v rozvádzačoch určených pre jednotlivé systémy KGJ (RIS plynového motora, RIS generátora, nadradený RIS KGJ).</w:t>
      </w:r>
    </w:p>
    <w:p w14:paraId="26717D6A" w14:textId="77777777" w:rsidR="008B1203" w:rsidRPr="001F7457" w:rsidRDefault="008B1203" w:rsidP="001F7457">
      <w:pPr>
        <w:jc w:val="both"/>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Integrácia do NRS závodu Bratislava zahŕňa:</w:t>
      </w:r>
    </w:p>
    <w:p w14:paraId="6AE5038D"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 xml:space="preserve">možnosť monitorovania dodávanej technológie z určeného operátorského pracoviska NRS, </w:t>
      </w:r>
    </w:p>
    <w:p w14:paraId="6EC63354" w14:textId="4DA2D496"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možnosť riadenia dodávanej technológie z určeného operátorského pracoviska NRS, za predpokladu, že NRS je zvolený ako zdroj ovládania</w:t>
      </w:r>
      <w:r w:rsidR="00256198" w:rsidRPr="1AADFB43">
        <w:rPr>
          <w:rFonts w:asciiTheme="minorHAnsi" w:hAnsiTheme="minorHAnsi" w:cstheme="minorBidi"/>
          <w:color w:val="000000" w:themeColor="text1"/>
          <w:lang w:val="sk"/>
        </w:rPr>
        <w:t>,</w:t>
      </w:r>
    </w:p>
    <w:p w14:paraId="44AC0823" w14:textId="2C1E2D58"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historizáciu určených procesných dát do existujúceho HS,</w:t>
      </w:r>
      <w:r w:rsidR="006331D7" w:rsidRPr="1AADFB43">
        <w:rPr>
          <w:rFonts w:asciiTheme="minorHAnsi" w:hAnsiTheme="minorHAnsi" w:cstheme="minorBidi"/>
          <w:color w:val="000000" w:themeColor="text1"/>
          <w:lang w:val="sk"/>
        </w:rPr>
        <w:t xml:space="preserve"> </w:t>
      </w:r>
    </w:p>
    <w:p w14:paraId="16C112D7" w14:textId="0C9E283C"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historizáciu alarmov a eventov do existujúceho HS</w:t>
      </w:r>
      <w:r w:rsidR="00256198" w:rsidRPr="1AADFB43">
        <w:rPr>
          <w:rFonts w:asciiTheme="minorHAnsi" w:hAnsiTheme="minorHAnsi" w:cstheme="minorBidi"/>
          <w:color w:val="000000" w:themeColor="text1"/>
          <w:lang w:val="sk"/>
        </w:rPr>
        <w:t>,</w:t>
      </w:r>
    </w:p>
    <w:p w14:paraId="07FC79B5" w14:textId="302D2A7F"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dostupnosť dát cez existujúci Information server PCS7 (</w:t>
      </w:r>
      <w:r w:rsidRPr="1AADFB43">
        <w:rPr>
          <w:rFonts w:asciiTheme="minorHAnsi" w:hAnsiTheme="minorHAnsi" w:cstheme="minorBidi"/>
          <w:b/>
          <w:bCs/>
          <w:color w:val="000000" w:themeColor="text1"/>
          <w:lang w:val="sk"/>
        </w:rPr>
        <w:t>IS</w:t>
      </w:r>
      <w:r w:rsidRPr="1AADFB43">
        <w:rPr>
          <w:rFonts w:asciiTheme="minorHAnsi" w:hAnsiTheme="minorHAnsi" w:cstheme="minorBidi"/>
          <w:color w:val="000000" w:themeColor="text1"/>
          <w:lang w:val="sk"/>
        </w:rPr>
        <w:t>),</w:t>
      </w:r>
    </w:p>
    <w:p w14:paraId="7BD5BFAF" w14:textId="4FC4192F"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grafické zobrazenie dostupné v aplikácii Datamonitor PCS7 (</w:t>
      </w:r>
      <w:r w:rsidRPr="1AADFB43">
        <w:rPr>
          <w:rFonts w:asciiTheme="minorHAnsi" w:hAnsiTheme="minorHAnsi" w:cstheme="minorBidi"/>
          <w:b/>
          <w:bCs/>
          <w:color w:val="000000" w:themeColor="text1"/>
          <w:lang w:val="sk"/>
        </w:rPr>
        <w:t>DM</w:t>
      </w:r>
      <w:r w:rsidRPr="1AADFB43">
        <w:rPr>
          <w:rFonts w:asciiTheme="minorHAnsi" w:hAnsiTheme="minorHAnsi" w:cstheme="minorBidi"/>
          <w:color w:val="000000" w:themeColor="text1"/>
          <w:lang w:val="sk"/>
        </w:rPr>
        <w:t>), ktoré bude 1:1 s operátorským pracoviskom.</w:t>
      </w:r>
    </w:p>
    <w:p w14:paraId="5C7BFBE4" w14:textId="77777777" w:rsidR="00E01553" w:rsidRDefault="00E01553" w:rsidP="001F7457">
      <w:pPr>
        <w:jc w:val="both"/>
        <w:rPr>
          <w:rFonts w:asciiTheme="minorHAnsi" w:hAnsiTheme="minorHAnsi" w:cstheme="minorHAnsi"/>
          <w:color w:val="000000" w:themeColor="text1"/>
          <w:sz w:val="22"/>
          <w:szCs w:val="22"/>
          <w:lang w:val="sk"/>
        </w:rPr>
      </w:pPr>
    </w:p>
    <w:p w14:paraId="552C2AA9" w14:textId="49627F5E" w:rsidR="008B1203" w:rsidRPr="001F7457" w:rsidRDefault="008B1203" w:rsidP="001F7457">
      <w:pPr>
        <w:jc w:val="both"/>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 xml:space="preserve">Integrácia do NRS, HS, IS a DM je súčasťou </w:t>
      </w:r>
      <w:r w:rsidR="00384EB0">
        <w:rPr>
          <w:rFonts w:asciiTheme="minorHAnsi" w:hAnsiTheme="minorHAnsi" w:cstheme="minorHAnsi"/>
          <w:color w:val="000000" w:themeColor="text1"/>
          <w:sz w:val="22"/>
          <w:szCs w:val="22"/>
          <w:lang w:val="sk"/>
        </w:rPr>
        <w:t xml:space="preserve">diela </w:t>
      </w:r>
      <w:r w:rsidRPr="001F7457">
        <w:rPr>
          <w:rFonts w:asciiTheme="minorHAnsi" w:hAnsiTheme="minorHAnsi" w:cstheme="minorHAnsi"/>
          <w:color w:val="000000" w:themeColor="text1"/>
          <w:sz w:val="22"/>
          <w:szCs w:val="22"/>
          <w:lang w:val="sk"/>
        </w:rPr>
        <w:t>a</w:t>
      </w:r>
      <w:r w:rsidR="00214845">
        <w:rPr>
          <w:rFonts w:asciiTheme="minorHAnsi" w:hAnsiTheme="minorHAnsi" w:cstheme="minorHAnsi"/>
          <w:color w:val="000000" w:themeColor="text1"/>
          <w:sz w:val="22"/>
          <w:szCs w:val="22"/>
          <w:lang w:val="sk"/>
        </w:rPr>
        <w:t xml:space="preserve"> je </w:t>
      </w:r>
      <w:r w:rsidRPr="001F7457">
        <w:rPr>
          <w:rFonts w:asciiTheme="minorHAnsi" w:hAnsiTheme="minorHAnsi" w:cstheme="minorHAnsi"/>
          <w:color w:val="000000" w:themeColor="text1"/>
          <w:sz w:val="22"/>
          <w:szCs w:val="22"/>
          <w:lang w:val="sk"/>
        </w:rPr>
        <w:t>zodpovednos</w:t>
      </w:r>
      <w:r w:rsidR="00214845">
        <w:rPr>
          <w:rFonts w:asciiTheme="minorHAnsi" w:hAnsiTheme="minorHAnsi" w:cstheme="minorHAnsi"/>
          <w:color w:val="000000" w:themeColor="text1"/>
          <w:sz w:val="22"/>
          <w:szCs w:val="22"/>
          <w:lang w:val="sk"/>
        </w:rPr>
        <w:t>ťou</w:t>
      </w:r>
      <w:r w:rsidRPr="001F7457">
        <w:rPr>
          <w:rFonts w:asciiTheme="minorHAnsi" w:hAnsiTheme="minorHAnsi" w:cstheme="minorHAnsi"/>
          <w:color w:val="000000" w:themeColor="text1"/>
          <w:sz w:val="22"/>
          <w:szCs w:val="22"/>
          <w:lang w:val="sk"/>
        </w:rPr>
        <w:t xml:space="preserve"> </w:t>
      </w:r>
      <w:r w:rsidR="00FC3217">
        <w:rPr>
          <w:rFonts w:asciiTheme="minorHAnsi" w:hAnsiTheme="minorHAnsi" w:cstheme="minorHAnsi"/>
          <w:color w:val="000000" w:themeColor="text1"/>
          <w:sz w:val="22"/>
          <w:szCs w:val="22"/>
          <w:lang w:val="sk"/>
        </w:rPr>
        <w:t>zhotoviteľa</w:t>
      </w:r>
      <w:r w:rsidRPr="001F7457">
        <w:rPr>
          <w:rFonts w:asciiTheme="minorHAnsi" w:hAnsiTheme="minorHAnsi" w:cstheme="minorHAnsi"/>
          <w:color w:val="000000" w:themeColor="text1"/>
          <w:sz w:val="22"/>
          <w:szCs w:val="22"/>
          <w:lang w:val="sk"/>
        </w:rPr>
        <w:t xml:space="preserve">. </w:t>
      </w:r>
      <w:r w:rsidR="00FC3217">
        <w:rPr>
          <w:rFonts w:asciiTheme="minorHAnsi" w:hAnsiTheme="minorHAnsi" w:cstheme="minorHAnsi"/>
          <w:color w:val="000000" w:themeColor="text1"/>
          <w:sz w:val="22"/>
          <w:szCs w:val="22"/>
          <w:lang w:val="sk"/>
        </w:rPr>
        <w:t xml:space="preserve">Objednávateľ </w:t>
      </w:r>
      <w:r w:rsidRPr="001F7457">
        <w:rPr>
          <w:rFonts w:asciiTheme="minorHAnsi" w:hAnsiTheme="minorHAnsi" w:cstheme="minorHAnsi"/>
          <w:color w:val="000000" w:themeColor="text1"/>
          <w:sz w:val="22"/>
          <w:szCs w:val="22"/>
          <w:lang w:val="sk"/>
        </w:rPr>
        <w:t>poskytne potrebnú súčinnosť. Integrácia musí byť vykonaná pomocou štandardných nástrojov a knižníc poskytovaných výrobcom NRS. Integrácia nesmie negatívne ovplyvniť výkon NRS a súčasťou dodávky sú všetky potrebné prostriedky vrátane HW, SW a licencií.</w:t>
      </w:r>
    </w:p>
    <w:p w14:paraId="0AA697A9" w14:textId="0C57CF9B" w:rsidR="00582A06" w:rsidRDefault="008B1203" w:rsidP="001F7457">
      <w:pPr>
        <w:jc w:val="both"/>
        <w:rPr>
          <w:rFonts w:asciiTheme="minorHAnsi" w:hAnsiTheme="minorHAnsi" w:cstheme="minorBidi"/>
          <w:color w:val="000000" w:themeColor="text1"/>
          <w:sz w:val="22"/>
          <w:szCs w:val="22"/>
        </w:rPr>
      </w:pPr>
      <w:r w:rsidRPr="71654E79">
        <w:rPr>
          <w:rFonts w:asciiTheme="minorHAnsi" w:hAnsiTheme="minorHAnsi" w:cstheme="minorBidi"/>
          <w:color w:val="000000" w:themeColor="text1"/>
          <w:sz w:val="22"/>
          <w:szCs w:val="22"/>
        </w:rPr>
        <w:t>NRS bude realizovať programové ochranné, blokačné a signalizačné funkcie pre združené programové ochrany celého kogeneračného zdroja (</w:t>
      </w:r>
      <w:r w:rsidRPr="71654E79">
        <w:rPr>
          <w:rFonts w:asciiTheme="minorHAnsi" w:hAnsiTheme="minorHAnsi" w:cstheme="minorBidi"/>
          <w:b/>
          <w:color w:val="000000" w:themeColor="text1"/>
          <w:sz w:val="22"/>
          <w:szCs w:val="22"/>
        </w:rPr>
        <w:t>KGZ</w:t>
      </w:r>
      <w:r w:rsidRPr="71654E79">
        <w:rPr>
          <w:rFonts w:asciiTheme="minorHAnsi" w:hAnsiTheme="minorHAnsi" w:cstheme="minorBidi"/>
          <w:color w:val="000000" w:themeColor="text1"/>
          <w:sz w:val="22"/>
          <w:szCs w:val="22"/>
        </w:rPr>
        <w:t>) vrátane pridruženej technológie a periférnych zariadení. Keďže slúži ako ochranný systém, bude obsahovať tiež centrálnu procesorovú jednotku v redundantnom prevedení</w:t>
      </w:r>
      <w:r w:rsidR="006331D7" w:rsidRPr="71654E79">
        <w:rPr>
          <w:rFonts w:asciiTheme="minorHAnsi" w:hAnsiTheme="minorHAnsi" w:cstheme="minorBidi"/>
          <w:color w:val="000000" w:themeColor="text1"/>
          <w:sz w:val="22"/>
          <w:szCs w:val="22"/>
        </w:rPr>
        <w:t xml:space="preserve"> </w:t>
      </w:r>
      <w:r w:rsidRPr="71654E79">
        <w:rPr>
          <w:rFonts w:asciiTheme="minorHAnsi" w:hAnsiTheme="minorHAnsi" w:cstheme="minorBidi"/>
          <w:color w:val="000000" w:themeColor="text1"/>
          <w:sz w:val="22"/>
          <w:szCs w:val="22"/>
        </w:rPr>
        <w:t>a IO moduly na úrovni funkčnej bezpečnosti SIL</w:t>
      </w:r>
      <w:r w:rsidR="00335023" w:rsidRPr="71654E79">
        <w:rPr>
          <w:rFonts w:asciiTheme="minorHAnsi" w:hAnsiTheme="minorHAnsi" w:cstheme="minorBidi"/>
          <w:color w:val="000000" w:themeColor="text1"/>
          <w:sz w:val="22"/>
          <w:szCs w:val="22"/>
        </w:rPr>
        <w:t xml:space="preserve"> (určenie úrovne SIL, je popísané vyššie)</w:t>
      </w:r>
      <w:r w:rsidRPr="71654E79">
        <w:rPr>
          <w:rFonts w:asciiTheme="minorHAnsi" w:hAnsiTheme="minorHAnsi" w:cstheme="minorBidi"/>
          <w:color w:val="000000" w:themeColor="text1"/>
          <w:sz w:val="22"/>
          <w:szCs w:val="22"/>
        </w:rPr>
        <w:t xml:space="preserve">. </w:t>
      </w:r>
    </w:p>
    <w:p w14:paraId="1A6D85A4" w14:textId="27B6AED9"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Ďalej NRS bude agregovať údaje zo všetkých KGJ, monitorovať a riadiť základné elektrické a tepelné údaje, realizovať všetky ochranné systémy pre združené programové ochrany celej KGJ vrátane pridruženej technológie a periférnych zariadení. Bude monitorovať, vyhodnocovať a prerozdeľovať elektrické a tepelné výkony podľa stavov jednotlivých KGJ a celého KGZ.</w:t>
      </w:r>
    </w:p>
    <w:p w14:paraId="76AC9BCC" w14:textId="1FC411BA"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 xml:space="preserve">V zmysle </w:t>
      </w:r>
      <w:r w:rsidRPr="003461B7">
        <w:rPr>
          <w:rFonts w:asciiTheme="minorHAnsi" w:hAnsiTheme="minorHAnsi" w:cstheme="minorHAnsi"/>
          <w:color w:val="000000" w:themeColor="text1"/>
          <w:sz w:val="22"/>
          <w:szCs w:val="22"/>
        </w:rPr>
        <w:t>požiadaviek a štandardov kybernetickej bezpečnosti objednávateľa</w:t>
      </w:r>
      <w:r w:rsidRPr="001F7457">
        <w:rPr>
          <w:rFonts w:asciiTheme="minorHAnsi" w:hAnsiTheme="minorHAnsi" w:cstheme="minorHAnsi"/>
          <w:color w:val="000000" w:themeColor="text1"/>
          <w:sz w:val="22"/>
          <w:szCs w:val="22"/>
        </w:rPr>
        <w:t xml:space="preserve"> bude súčasťou dodávky inštalácia softvérového nástroja na servisné a diagnostické účely a pre všetky potrebné úlohy s platnou licenciou počas celého životného cyklu systému na všetky konfiguračné, programovacie a diagnostické nástroje. Táto inštalácia bude vykonaná na PC určen</w:t>
      </w:r>
      <w:r w:rsidR="00BD6E1D">
        <w:rPr>
          <w:rFonts w:asciiTheme="minorHAnsi" w:hAnsiTheme="minorHAnsi" w:cstheme="minorHAnsi"/>
          <w:color w:val="000000" w:themeColor="text1"/>
          <w:sz w:val="22"/>
          <w:szCs w:val="22"/>
        </w:rPr>
        <w:t>om</w:t>
      </w:r>
      <w:r w:rsidRPr="001F7457">
        <w:rPr>
          <w:rFonts w:asciiTheme="minorHAnsi" w:hAnsiTheme="minorHAnsi" w:cstheme="minorHAnsi"/>
          <w:color w:val="000000" w:themeColor="text1"/>
          <w:sz w:val="22"/>
          <w:szCs w:val="22"/>
        </w:rPr>
        <w:t xml:space="preserve"> </w:t>
      </w:r>
      <w:r w:rsidR="009751A0">
        <w:rPr>
          <w:rFonts w:asciiTheme="minorHAnsi" w:hAnsiTheme="minorHAnsi" w:cstheme="minorHAnsi"/>
          <w:color w:val="000000" w:themeColor="text1"/>
          <w:sz w:val="22"/>
          <w:szCs w:val="22"/>
        </w:rPr>
        <w:t>objednávateľom</w:t>
      </w:r>
      <w:r w:rsidRPr="001F7457">
        <w:rPr>
          <w:rFonts w:asciiTheme="minorHAnsi" w:hAnsiTheme="minorHAnsi" w:cstheme="minorHAnsi"/>
          <w:color w:val="000000" w:themeColor="text1"/>
          <w:sz w:val="22"/>
          <w:szCs w:val="22"/>
        </w:rPr>
        <w:t>.</w:t>
      </w:r>
    </w:p>
    <w:p w14:paraId="56E1DC4A" w14:textId="3FE8CAB0"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Všetky časti systému riadenia prevádzky musia byť vykonané tak, aby bol zabezpečený automatický nábeh, prevádzka a</w:t>
      </w:r>
      <w:r w:rsidR="00161A63">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odstavovanie dodávaných funkčných celkov s</w:t>
      </w:r>
      <w:r w:rsidR="00161A63">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možnosťou plynulých prechodov prevádzky z</w:t>
      </w:r>
      <w:r w:rsidR="00CE369A">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hlavného na záložné zariadene a</w:t>
      </w:r>
      <w:r w:rsidR="00161A63">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naopak. Záložné zariadenie musí nabiehať automaticky bez zásahu operátora, jeho stav musí byť monitorovaný a</w:t>
      </w:r>
      <w:r w:rsidR="00161A63">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testovaný.</w:t>
      </w:r>
    </w:p>
    <w:p w14:paraId="31CCF466" w14:textId="40CCBE0F" w:rsidR="008B1203" w:rsidRPr="001F7457" w:rsidRDefault="008B1203" w:rsidP="00FC14DB">
      <w:pPr>
        <w:spacing w:after="240"/>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Pre spracovanie dôležitých okruhov ochrán, blokád popr. havarijného odstavenia je potrebné uvažovať s</w:t>
      </w:r>
      <w:r w:rsidR="002478BC">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lokálnym redundantným riadiacim systémom, ktorý bude mať redundantné napájanie pre každú CPU a</w:t>
      </w:r>
      <w:r w:rsidR="002478BC">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všetky I/O moduly.</w:t>
      </w:r>
    </w:p>
    <w:p w14:paraId="1EC8CE04" w14:textId="7A751B78" w:rsidR="008B1203" w:rsidRPr="001F7457" w:rsidRDefault="008B1203" w:rsidP="00FC14DB">
      <w:pPr>
        <w:keepNext/>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Hlavné časti systému kontroly a riadenia, ktoré musí zhotoviteľ zabezpečiť:</w:t>
      </w:r>
    </w:p>
    <w:p w14:paraId="18942494" w14:textId="3144734E"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on-line vyhodnocovanie energetickej účinnosti pre potreby preukazovani</w:t>
      </w:r>
      <w:r w:rsidR="0022599D" w:rsidRPr="1AADFB43">
        <w:rPr>
          <w:rFonts w:asciiTheme="minorHAnsi" w:hAnsiTheme="minorHAnsi" w:cstheme="minorBidi"/>
          <w:color w:val="000000" w:themeColor="text1"/>
          <w:lang w:val="sk"/>
        </w:rPr>
        <w:t>a</w:t>
      </w:r>
      <w:r w:rsidRPr="1AADFB43">
        <w:rPr>
          <w:rFonts w:asciiTheme="minorHAnsi" w:hAnsiTheme="minorHAnsi" w:cstheme="minorBidi"/>
          <w:color w:val="000000" w:themeColor="text1"/>
          <w:lang w:val="sk"/>
        </w:rPr>
        <w:t xml:space="preserve"> VÚ KVET,</w:t>
      </w:r>
    </w:p>
    <w:p w14:paraId="064C134B" w14:textId="1BF3DEF6" w:rsidR="008B1203" w:rsidRPr="001F7457" w:rsidRDefault="008B1203" w:rsidP="00FC2C41">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 xml:space="preserve">dodávka všetkých meracích okruhov potrebných pre riadenie nových technológií vrátane všetkých súvisiacich a kompletačných zariadení, ako sú návarky, objímky, protipríruby, odberové ventily, </w:t>
      </w:r>
      <w:r w:rsidRPr="1AADFB43">
        <w:rPr>
          <w:rFonts w:asciiTheme="minorHAnsi" w:hAnsiTheme="minorHAnsi" w:cstheme="minorBidi"/>
          <w:color w:val="000000" w:themeColor="text1"/>
          <w:lang w:val="sk"/>
        </w:rPr>
        <w:lastRenderedPageBreak/>
        <w:t>kondenzačné nádoby, oddeľovacie nádoby, impulzné potrubie, napájacie zdroje, prevodníky na unifikovaný signál 4 – 20 mA atď. vrátane meracích zariadení pre zabudovanie do potrubí vrátane prívodov a odpadov pomocných médií, všetky jemné armatúry inštalované na plynových potrubiach, horákoch, RSP musia byt v prevedení EX</w:t>
      </w:r>
      <w:r w:rsidR="0022599D" w:rsidRPr="1AADFB43">
        <w:rPr>
          <w:rFonts w:asciiTheme="minorHAnsi" w:hAnsiTheme="minorHAnsi" w:cstheme="minorBidi"/>
          <w:color w:val="000000" w:themeColor="text1"/>
          <w:lang w:val="sk"/>
        </w:rPr>
        <w:t>,</w:t>
      </w:r>
    </w:p>
    <w:p w14:paraId="2F8CC956" w14:textId="471BE874"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dodávku všetkých regulačných pohonov a regulačných ventilov vrátane všetkých pomocných zariadení, ako sú zdroje pre napájanie regulačných pohonov a pod.,</w:t>
      </w:r>
    </w:p>
    <w:p w14:paraId="4714BEB6" w14:textId="14B18961"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dodávku všetkých kompletačných zariadení pre garančné a overovacie merania,</w:t>
      </w:r>
    </w:p>
    <w:p w14:paraId="01E51720" w14:textId="3D5B91E4"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dodávku vnútornej kabeláže spojujúcej jednotlivé komponenty NRS vrátane ranžírovacieho rozvádzača, pokiaľ to systém bude vyžadovať, vrátane nosných a podperných konštrukcií upevňovacieho materiálu,</w:t>
      </w:r>
    </w:p>
    <w:p w14:paraId="4CB4D348" w14:textId="7CF8A17B"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dodávku montážneho materiálu k dodávaným zariadeniam vrátane združovacích krabíc (pokiaľ budú použité), káblových trás, náterových a izolačných hmôt vrátane materiálu potrebného pre zaistenie káblových trás a prestupov proti požiaru,</w:t>
      </w:r>
    </w:p>
    <w:p w14:paraId="501A54E3"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 xml:space="preserve">dodávku systémového a aplikačného programového vybavenia riadiaceho systému, </w:t>
      </w:r>
    </w:p>
    <w:p w14:paraId="1D37703E"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 xml:space="preserve">dodávku uzemnenia všetkých nových i rekonštruovaných zariadení, </w:t>
      </w:r>
    </w:p>
    <w:p w14:paraId="72D9C3F3"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 xml:space="preserve">dodávku meraní pre bilancie prevádzky novo dodaného zariadenia, </w:t>
      </w:r>
    </w:p>
    <w:p w14:paraId="273F41C8"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 xml:space="preserve">dodávka merania pre garančné a overovacie meranie, </w:t>
      </w:r>
    </w:p>
    <w:p w14:paraId="40CB5CEA" w14:textId="78283201" w:rsidR="008B1203" w:rsidRPr="001F7457" w:rsidRDefault="008B1203" w:rsidP="00FC2C41">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 xml:space="preserve">dodávka HW a vytvorenie komunikačných rozhraní pre komunikáciu s jestvujúcimi IT </w:t>
      </w:r>
      <w:r w:rsidR="49F491BB" w:rsidRPr="1AADFB43">
        <w:rPr>
          <w:rFonts w:asciiTheme="minorHAnsi" w:hAnsiTheme="minorHAnsi" w:cstheme="minorBidi"/>
          <w:color w:val="000000" w:themeColor="text1"/>
          <w:lang w:val="sk"/>
        </w:rPr>
        <w:t>a OT</w:t>
      </w:r>
      <w:r w:rsidRPr="1AADFB43">
        <w:rPr>
          <w:rFonts w:asciiTheme="minorHAnsi" w:hAnsiTheme="minorHAnsi" w:cstheme="minorBidi"/>
          <w:color w:val="000000" w:themeColor="text1"/>
          <w:lang w:val="sk"/>
        </w:rPr>
        <w:t xml:space="preserve"> systémami objednávateľa a vzdialenou správou pre výrobcu KGJ pre diagnostické a servisné účely,</w:t>
      </w:r>
      <w:r w:rsidR="00A26AB9" w:rsidRPr="1AADFB43">
        <w:rPr>
          <w:rFonts w:asciiTheme="minorHAnsi" w:hAnsiTheme="minorHAnsi" w:cstheme="minorBidi"/>
          <w:color w:val="000000" w:themeColor="text1"/>
          <w:lang w:val="sk"/>
        </w:rPr>
        <w:t xml:space="preserve"> s podmienkou minimálnej životnosti </w:t>
      </w:r>
      <w:r w:rsidR="00AB6AA1" w:rsidRPr="1AADFB43">
        <w:rPr>
          <w:rFonts w:asciiTheme="minorHAnsi" w:hAnsiTheme="minorHAnsi" w:cstheme="minorBidi"/>
          <w:color w:val="000000" w:themeColor="text1"/>
          <w:lang w:val="sk"/>
        </w:rPr>
        <w:t>5 rokov od odovzdania diela,</w:t>
      </w:r>
      <w:r w:rsidRPr="1AADFB43">
        <w:rPr>
          <w:rFonts w:asciiTheme="minorHAnsi" w:hAnsiTheme="minorHAnsi" w:cstheme="minorBidi"/>
          <w:color w:val="000000" w:themeColor="text1"/>
          <w:lang w:val="sk"/>
        </w:rPr>
        <w:t xml:space="preserve"> </w:t>
      </w:r>
    </w:p>
    <w:p w14:paraId="54B84CE1" w14:textId="086DEFF8"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dodávka dielov prvotného vybavenia NRS v rozsahu potrebnom pre vykonania</w:t>
      </w:r>
      <w:r w:rsidR="006331D7"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servisných zásahov podľa potreby (</w:t>
      </w:r>
      <w:r w:rsidR="00B8057F" w:rsidRPr="1AADFB43">
        <w:rPr>
          <w:rFonts w:asciiTheme="minorHAnsi" w:hAnsiTheme="minorHAnsi" w:cstheme="minorBidi"/>
          <w:color w:val="000000" w:themeColor="text1"/>
          <w:lang w:val="sk"/>
        </w:rPr>
        <w:t>z</w:t>
      </w:r>
      <w:r w:rsidRPr="1AADFB43">
        <w:rPr>
          <w:rFonts w:asciiTheme="minorHAnsi" w:hAnsiTheme="minorHAnsi" w:cstheme="minorBidi"/>
          <w:color w:val="000000" w:themeColor="text1"/>
          <w:lang w:val="sk"/>
        </w:rPr>
        <w:t xml:space="preserve"> každého typu spínacieho prvku relé, stykač, I/O modul, poistky, ostatné podľa elektro výzbroje súčastí NRS)</w:t>
      </w:r>
      <w:r w:rsidR="00B8057F" w:rsidRPr="1AADFB43">
        <w:rPr>
          <w:rFonts w:asciiTheme="minorHAnsi" w:hAnsiTheme="minorHAnsi" w:cstheme="minorBidi"/>
          <w:color w:val="000000" w:themeColor="text1"/>
          <w:lang w:val="sk"/>
        </w:rPr>
        <w:t>,</w:t>
      </w:r>
    </w:p>
    <w:p w14:paraId="3D6A45B4" w14:textId="60B48BAA" w:rsidR="008B1203" w:rsidRPr="001F7457" w:rsidRDefault="00B8057F" w:rsidP="00FC2C41">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m</w:t>
      </w:r>
      <w:r w:rsidR="008B1203" w:rsidRPr="1AADFB43">
        <w:rPr>
          <w:rFonts w:asciiTheme="minorHAnsi" w:hAnsiTheme="minorHAnsi" w:cstheme="minorBidi"/>
          <w:color w:val="000000" w:themeColor="text1"/>
          <w:lang w:val="sk"/>
        </w:rPr>
        <w:t>onitorovanie elektronickej požiarnej signalizácie (</w:t>
      </w:r>
      <w:r w:rsidR="008B1203" w:rsidRPr="1AADFB43">
        <w:rPr>
          <w:rFonts w:asciiTheme="minorHAnsi" w:hAnsiTheme="minorHAnsi" w:cstheme="minorBidi"/>
          <w:b/>
          <w:bCs/>
          <w:color w:val="000000" w:themeColor="text1"/>
          <w:lang w:val="sk"/>
        </w:rPr>
        <w:t>EPS</w:t>
      </w:r>
      <w:r w:rsidR="008B1203" w:rsidRPr="1AADFB43">
        <w:rPr>
          <w:rFonts w:asciiTheme="minorHAnsi" w:hAnsiTheme="minorHAnsi" w:cstheme="minorBidi"/>
          <w:color w:val="000000" w:themeColor="text1"/>
          <w:lang w:val="sk"/>
        </w:rPr>
        <w:t>), stavy jednotlivých požiarnych hlásičov budú zobrazené v dozorni na operátorskom pracovisku</w:t>
      </w:r>
      <w:r w:rsidR="00805AAB" w:rsidRPr="1AADFB43">
        <w:rPr>
          <w:rFonts w:asciiTheme="minorHAnsi" w:hAnsiTheme="minorHAnsi" w:cstheme="minorBidi"/>
          <w:color w:val="000000" w:themeColor="text1"/>
          <w:lang w:val="sk"/>
        </w:rPr>
        <w:t>, pričom j</w:t>
      </w:r>
      <w:r w:rsidR="008B1203" w:rsidRPr="1AADFB43">
        <w:rPr>
          <w:rFonts w:asciiTheme="minorHAnsi" w:hAnsiTheme="minorHAnsi" w:cstheme="minorBidi"/>
          <w:color w:val="000000" w:themeColor="text1"/>
          <w:lang w:val="sk"/>
        </w:rPr>
        <w:t>e potrebné vykonať analýzu súčasného systému EPS a dodať nový EPS, a zároveň integrovať signalizáciu do NRS</w:t>
      </w:r>
      <w:r w:rsidR="00805AAB" w:rsidRPr="1AADFB43">
        <w:rPr>
          <w:rFonts w:asciiTheme="minorHAnsi" w:hAnsiTheme="minorHAnsi" w:cstheme="minorBidi"/>
          <w:color w:val="000000" w:themeColor="text1"/>
          <w:lang w:val="sk"/>
        </w:rPr>
        <w:t>,</w:t>
      </w:r>
    </w:p>
    <w:p w14:paraId="3100EECC" w14:textId="311E9C48" w:rsidR="008B1203" w:rsidRPr="001F7457" w:rsidRDefault="008B1203" w:rsidP="00FC14DB">
      <w:pPr>
        <w:pStyle w:val="Odsekzoznamu"/>
        <w:numPr>
          <w:ilvl w:val="0"/>
          <w:numId w:val="67"/>
        </w:numPr>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 xml:space="preserve">dodávku a inštaláciu odberných miest a prírub na spalinových cestách v zmysle platných technických noriem pre diskontinuálne meranie na účely overovania údajov o dodržaní určeného emisného limitu podľa vyhlášky Ministerstva životného prostredia SR č. </w:t>
      </w:r>
      <w:r w:rsidR="009E5560" w:rsidRPr="1AADFB43">
        <w:rPr>
          <w:rFonts w:asciiTheme="minorHAnsi" w:hAnsiTheme="minorHAnsi" w:cstheme="minorBidi"/>
          <w:color w:val="000000" w:themeColor="text1"/>
          <w:lang w:val="sk"/>
        </w:rPr>
        <w:t>249/2023</w:t>
      </w:r>
      <w:r w:rsidRPr="1AADFB43">
        <w:rPr>
          <w:rFonts w:asciiTheme="minorHAnsi" w:hAnsiTheme="minorHAnsi" w:cstheme="minorBidi"/>
          <w:color w:val="000000" w:themeColor="text1"/>
          <w:lang w:val="sk"/>
        </w:rPr>
        <w:t xml:space="preserve"> Z. z. o monitorovaní emisií zo stacionárnych zdrojov znečisťovania ovzdušia a kvality ovzdušia v ich okolí.</w:t>
      </w:r>
    </w:p>
    <w:p w14:paraId="23D4A0C9" w14:textId="7A8B3947"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Súčasťou je aj realizácia nového automatizovaného systému riadenia pre ohrev zemného plynu v RSP.</w:t>
      </w:r>
      <w:r w:rsidRPr="001F7457" w:rsidDel="006D65DA">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Celý chod kotlov pre predohrev plynu bude plne automatický, vyhotovený v automatickom záskoku. Zapnutím hlavného vypínača bude zariadenie (pri dodržaní technologických podmienok) pripravené k činnosti a po nastavení žiadaných hodnôt bude funkčné.</w:t>
      </w:r>
    </w:p>
    <w:p w14:paraId="2F28F558" w14:textId="4B26D1F5"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Pre meranie spotreby tepla na ohrev plynu a doplňovania bude použitý samostatne typovo schválený</w:t>
      </w:r>
      <w:r w:rsidR="006331D7" w:rsidRPr="001F7457">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prietokomer, kalorimetrické počítadlo a párované snímače teploty.</w:t>
      </w:r>
    </w:p>
    <w:p w14:paraId="5158FEE5" w14:textId="30607C16"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Pre MaR prvky poľa dodávané ako súčasť technologických zariadení (plynové motory a generátory) platia štandardné technické požiadavky uvedené v technických normách, resp. iných predpisoch, ktoré definujú technické požiadavky.</w:t>
      </w:r>
    </w:p>
    <w:p w14:paraId="5E376D6F" w14:textId="0F9D918F" w:rsidR="008B1203" w:rsidRPr="001F7457" w:rsidRDefault="008B1203" w:rsidP="001F7457">
      <w:pPr>
        <w:jc w:val="both"/>
        <w:rPr>
          <w:rFonts w:asciiTheme="minorHAnsi" w:hAnsiTheme="minorHAnsi" w:cstheme="minorBidi"/>
          <w:color w:val="000000" w:themeColor="text1"/>
          <w:sz w:val="22"/>
          <w:szCs w:val="22"/>
        </w:rPr>
      </w:pPr>
      <w:r w:rsidRPr="032B959F">
        <w:rPr>
          <w:rFonts w:asciiTheme="minorHAnsi" w:hAnsiTheme="minorHAnsi" w:cstheme="minorBidi"/>
          <w:color w:val="000000" w:themeColor="text1"/>
          <w:sz w:val="22"/>
          <w:szCs w:val="22"/>
        </w:rPr>
        <w:t xml:space="preserve">Ostatné zariadenia a technológie KGJ budú vybavené MaR prístrojmi a regulačnými armatúrami podľa uvedených minimálnych technických požiadaviek. Zhotoviteľ pri </w:t>
      </w:r>
      <w:r w:rsidR="276CBC90" w:rsidRPr="032B959F">
        <w:rPr>
          <w:rFonts w:asciiTheme="minorHAnsi" w:hAnsiTheme="minorHAnsi" w:cstheme="minorBidi"/>
          <w:color w:val="000000" w:themeColor="text1"/>
          <w:sz w:val="22"/>
          <w:szCs w:val="22"/>
        </w:rPr>
        <w:t xml:space="preserve">dodaní </w:t>
      </w:r>
      <w:r w:rsidRPr="032B959F">
        <w:rPr>
          <w:rFonts w:asciiTheme="minorHAnsi" w:hAnsiTheme="minorHAnsi" w:cstheme="minorBidi"/>
          <w:color w:val="000000" w:themeColor="text1"/>
          <w:sz w:val="22"/>
          <w:szCs w:val="22"/>
        </w:rPr>
        <w:t>uvedených zariadení vezme do úvahy štandardy a zvyklosti objednávateľa a čo najlepšiu dostupnosť servisných stredísk. Pripojenie snímačov tlaku bude prevedené trojcestným manometrickým ventilom M</w:t>
      </w:r>
      <w:r w:rsidR="00E574C8" w:rsidRPr="032B959F">
        <w:rPr>
          <w:rFonts w:asciiTheme="minorHAnsi" w:hAnsiTheme="minorHAnsi" w:cstheme="minorBidi"/>
          <w:color w:val="000000" w:themeColor="text1"/>
          <w:sz w:val="22"/>
          <w:szCs w:val="22"/>
        </w:rPr>
        <w:t> </w:t>
      </w:r>
      <w:r w:rsidRPr="032B959F">
        <w:rPr>
          <w:rFonts w:asciiTheme="minorHAnsi" w:hAnsiTheme="minorHAnsi" w:cstheme="minorBidi"/>
          <w:color w:val="000000" w:themeColor="text1"/>
          <w:sz w:val="22"/>
          <w:szCs w:val="22"/>
        </w:rPr>
        <w:t>20</w:t>
      </w:r>
      <w:r w:rsidR="00E574C8" w:rsidRPr="032B959F">
        <w:rPr>
          <w:rFonts w:asciiTheme="minorHAnsi" w:hAnsiTheme="minorHAnsi" w:cstheme="minorBidi"/>
          <w:color w:val="000000" w:themeColor="text1"/>
          <w:sz w:val="22"/>
          <w:szCs w:val="22"/>
        </w:rPr>
        <w:t> </w:t>
      </w:r>
      <w:r w:rsidRPr="032B959F">
        <w:rPr>
          <w:rFonts w:asciiTheme="minorHAnsi" w:hAnsiTheme="minorHAnsi" w:cstheme="minorBidi"/>
          <w:color w:val="000000" w:themeColor="text1"/>
          <w:sz w:val="22"/>
          <w:szCs w:val="22"/>
        </w:rPr>
        <w:t>x</w:t>
      </w:r>
      <w:r w:rsidR="00E574C8" w:rsidRPr="032B959F">
        <w:rPr>
          <w:rFonts w:asciiTheme="minorHAnsi" w:hAnsiTheme="minorHAnsi" w:cstheme="minorBidi"/>
          <w:color w:val="000000" w:themeColor="text1"/>
          <w:sz w:val="22"/>
          <w:szCs w:val="22"/>
        </w:rPr>
        <w:t> </w:t>
      </w:r>
      <w:r w:rsidRPr="032B959F">
        <w:rPr>
          <w:rFonts w:asciiTheme="minorHAnsi" w:hAnsiTheme="minorHAnsi" w:cstheme="minorBidi"/>
          <w:color w:val="000000" w:themeColor="text1"/>
          <w:sz w:val="22"/>
          <w:szCs w:val="22"/>
        </w:rPr>
        <w:t>1,5.</w:t>
      </w:r>
    </w:p>
    <w:p w14:paraId="0F6E17CA" w14:textId="30536532" w:rsidR="008B1203" w:rsidRPr="001F7457" w:rsidRDefault="008B1203" w:rsidP="00903969">
      <w:pPr>
        <w:pStyle w:val="Podnadpis"/>
      </w:pPr>
      <w:r w:rsidRPr="001F7457">
        <w:t>Minimálne technické požiadavky pre poľovú techniku</w:t>
      </w:r>
    </w:p>
    <w:p w14:paraId="00E96C85" w14:textId="72B75A81"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Všetky prístroje musia spĺňať požiadavky na inštaláciu v zmysle protokolu o určení vonkajších vplyvov.</w:t>
      </w:r>
    </w:p>
    <w:p w14:paraId="15F4EDE8" w14:textId="1DA5A2DA" w:rsidR="008B1203" w:rsidRPr="001F7457" w:rsidRDefault="008B1203" w:rsidP="00903969">
      <w:pPr>
        <w:pStyle w:val="Podnadpis"/>
      </w:pPr>
      <w:r w:rsidRPr="001F7457">
        <w:t>Uzatvárací servopohon</w:t>
      </w:r>
    </w:p>
    <w:p w14:paraId="70578A9D" w14:textId="6E948130"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Napájacie napätie motora 230, resp. 400 V AC,</w:t>
      </w:r>
      <w:r w:rsidR="006331D7" w:rsidRPr="1AADFB43">
        <w:rPr>
          <w:rFonts w:asciiTheme="minorHAnsi" w:hAnsiTheme="minorHAnsi" w:cstheme="minorBidi"/>
          <w:color w:val="000000" w:themeColor="text1"/>
          <w:lang w:val="sk"/>
        </w:rPr>
        <w:t xml:space="preserve"> </w:t>
      </w:r>
    </w:p>
    <w:p w14:paraId="696D8A41" w14:textId="438193E5"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E</w:t>
      </w:r>
      <w:r w:rsidR="004E729B" w:rsidRPr="1AADFB43">
        <w:rPr>
          <w:rFonts w:asciiTheme="minorHAnsi" w:hAnsiTheme="minorHAnsi" w:cstheme="minorBidi"/>
          <w:color w:val="000000" w:themeColor="text1"/>
          <w:lang w:val="sk"/>
        </w:rPr>
        <w:t>lektrické</w:t>
      </w:r>
      <w:r w:rsidRPr="1AADFB43">
        <w:rPr>
          <w:rFonts w:asciiTheme="minorHAnsi" w:hAnsiTheme="minorHAnsi" w:cstheme="minorBidi"/>
          <w:color w:val="000000" w:themeColor="text1"/>
          <w:lang w:val="sk"/>
        </w:rPr>
        <w:t xml:space="preserve"> ovládanie motora pomocou reverzných stýkačov alebo tyristorov,</w:t>
      </w:r>
      <w:r w:rsidR="006331D7" w:rsidRPr="1AADFB43">
        <w:rPr>
          <w:rFonts w:asciiTheme="minorHAnsi" w:hAnsiTheme="minorHAnsi" w:cstheme="minorBidi"/>
          <w:color w:val="000000" w:themeColor="text1"/>
          <w:lang w:val="sk"/>
        </w:rPr>
        <w:t xml:space="preserve"> </w:t>
      </w:r>
    </w:p>
    <w:p w14:paraId="2A5DC059" w14:textId="2E5E3315"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SMART prevedenie,</w:t>
      </w:r>
      <w:r w:rsidR="006331D7" w:rsidRPr="1AADFB43">
        <w:rPr>
          <w:rFonts w:asciiTheme="minorHAnsi" w:hAnsiTheme="minorHAnsi" w:cstheme="minorBidi"/>
          <w:color w:val="000000" w:themeColor="text1"/>
          <w:lang w:val="sk"/>
        </w:rPr>
        <w:t xml:space="preserve"> </w:t>
      </w:r>
    </w:p>
    <w:p w14:paraId="69A8DCEA" w14:textId="4EEA0C56"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lastRenderedPageBreak/>
        <w:t>Konektorové pripojenie – požadované (pripojenie vodiča na konektor skrutkovým spojom),</w:t>
      </w:r>
      <w:r w:rsidR="006331D7" w:rsidRPr="1AADFB43">
        <w:rPr>
          <w:rFonts w:asciiTheme="minorHAnsi" w:hAnsiTheme="minorHAnsi" w:cstheme="minorBidi"/>
          <w:color w:val="000000" w:themeColor="text1"/>
          <w:lang w:val="sk"/>
        </w:rPr>
        <w:t xml:space="preserve"> </w:t>
      </w:r>
    </w:p>
    <w:p w14:paraId="0E2FDAE5" w14:textId="7B1400EB"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Možnosť svorkovnicového pripojenia,</w:t>
      </w:r>
      <w:r w:rsidR="006331D7" w:rsidRPr="1AADFB43">
        <w:rPr>
          <w:rFonts w:asciiTheme="minorHAnsi" w:hAnsiTheme="minorHAnsi" w:cstheme="minorBidi"/>
          <w:color w:val="000000" w:themeColor="text1"/>
          <w:lang w:val="sk"/>
        </w:rPr>
        <w:t xml:space="preserve"> </w:t>
      </w:r>
    </w:p>
    <w:p w14:paraId="5CED4D85" w14:textId="07D8B2EF"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Tepelná ochrana elektromotora,</w:t>
      </w:r>
      <w:r w:rsidR="006331D7" w:rsidRPr="1AADFB43">
        <w:rPr>
          <w:rFonts w:asciiTheme="minorHAnsi" w:hAnsiTheme="minorHAnsi" w:cstheme="minorBidi"/>
          <w:color w:val="000000" w:themeColor="text1"/>
          <w:lang w:val="sk"/>
        </w:rPr>
        <w:t xml:space="preserve"> </w:t>
      </w:r>
    </w:p>
    <w:p w14:paraId="16C3C85A" w14:textId="205A031B"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Vypínanie v koncových polohách od polohy a od momentu,</w:t>
      </w:r>
      <w:r w:rsidR="006331D7" w:rsidRPr="1AADFB43">
        <w:rPr>
          <w:rFonts w:asciiTheme="minorHAnsi" w:hAnsiTheme="minorHAnsi" w:cstheme="minorBidi"/>
          <w:color w:val="000000" w:themeColor="text1"/>
          <w:lang w:val="sk"/>
        </w:rPr>
        <w:t xml:space="preserve"> </w:t>
      </w:r>
    </w:p>
    <w:p w14:paraId="6FE9E0C9" w14:textId="073BFFBC"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Vypínacia sila prestaviteľná od 50 % do 100 %,</w:t>
      </w:r>
      <w:r w:rsidR="006331D7" w:rsidRPr="1AADFB43">
        <w:rPr>
          <w:rFonts w:asciiTheme="minorHAnsi" w:hAnsiTheme="minorHAnsi" w:cstheme="minorBidi"/>
          <w:color w:val="000000" w:themeColor="text1"/>
          <w:lang w:val="sk"/>
        </w:rPr>
        <w:t xml:space="preserve"> </w:t>
      </w:r>
    </w:p>
    <w:p w14:paraId="7A6172C8" w14:textId="44A115EC"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Blokovanie momentu (sily) v koncových polohách,</w:t>
      </w:r>
      <w:r w:rsidR="006331D7" w:rsidRPr="1AADFB43">
        <w:rPr>
          <w:rFonts w:asciiTheme="minorHAnsi" w:hAnsiTheme="minorHAnsi" w:cstheme="minorBidi"/>
          <w:color w:val="000000" w:themeColor="text1"/>
          <w:lang w:val="sk"/>
        </w:rPr>
        <w:t xml:space="preserve"> </w:t>
      </w:r>
    </w:p>
    <w:p w14:paraId="077D54ED" w14:textId="1B728C1B"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Blokovanie momentu (sily) pri rozbehu,</w:t>
      </w:r>
      <w:r w:rsidR="006331D7" w:rsidRPr="1AADFB43">
        <w:rPr>
          <w:rFonts w:asciiTheme="minorHAnsi" w:hAnsiTheme="minorHAnsi" w:cstheme="minorBidi"/>
          <w:color w:val="000000" w:themeColor="text1"/>
          <w:lang w:val="sk"/>
        </w:rPr>
        <w:t xml:space="preserve"> </w:t>
      </w:r>
    </w:p>
    <w:p w14:paraId="6E2FBBB9" w14:textId="015CB3F8"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Signál. relé konc. polohy OTV., 250 V AC/1 A,</w:t>
      </w:r>
      <w:r w:rsidR="006331D7" w:rsidRPr="1AADFB43">
        <w:rPr>
          <w:rFonts w:asciiTheme="minorHAnsi" w:hAnsiTheme="minorHAnsi" w:cstheme="minorBidi"/>
          <w:color w:val="000000" w:themeColor="text1"/>
          <w:lang w:val="sk"/>
        </w:rPr>
        <w:t xml:space="preserve"> </w:t>
      </w:r>
    </w:p>
    <w:p w14:paraId="384187D1" w14:textId="705419DA"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Signál. relé konc. polohy ZATV., 250 V AC/1 A,</w:t>
      </w:r>
      <w:r w:rsidR="006331D7" w:rsidRPr="1AADFB43">
        <w:rPr>
          <w:rFonts w:asciiTheme="minorHAnsi" w:hAnsiTheme="minorHAnsi" w:cstheme="minorBidi"/>
          <w:color w:val="000000" w:themeColor="text1"/>
          <w:lang w:val="sk"/>
        </w:rPr>
        <w:t xml:space="preserve"> </w:t>
      </w:r>
    </w:p>
    <w:p w14:paraId="45042E13" w14:textId="2CE330CF"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Signál. relé MIESTO-DIALKA, 250 V AC/1 A,</w:t>
      </w:r>
      <w:r w:rsidR="006331D7" w:rsidRPr="1AADFB43">
        <w:rPr>
          <w:rFonts w:asciiTheme="minorHAnsi" w:hAnsiTheme="minorHAnsi" w:cstheme="minorBidi"/>
          <w:color w:val="000000" w:themeColor="text1"/>
          <w:lang w:val="sk"/>
        </w:rPr>
        <w:t xml:space="preserve"> </w:t>
      </w:r>
    </w:p>
    <w:p w14:paraId="4C685DE0" w14:textId="4100DCD2"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Signál. READY, 250 V AC/1 A,</w:t>
      </w:r>
      <w:r w:rsidR="006331D7" w:rsidRPr="1AADFB43">
        <w:rPr>
          <w:rFonts w:asciiTheme="minorHAnsi" w:hAnsiTheme="minorHAnsi" w:cstheme="minorBidi"/>
          <w:color w:val="000000" w:themeColor="text1"/>
          <w:lang w:val="sk"/>
        </w:rPr>
        <w:t xml:space="preserve"> </w:t>
      </w:r>
    </w:p>
    <w:p w14:paraId="5AE64572" w14:textId="7F79AC5A" w:rsidR="008B1203" w:rsidRPr="001F7457" w:rsidRDefault="004C1AC7"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w:t>
      </w:r>
      <w:r w:rsidR="008B1203" w:rsidRPr="1AADFB43">
        <w:rPr>
          <w:rFonts w:asciiTheme="minorHAnsi" w:hAnsiTheme="minorHAnsi" w:cstheme="minorBidi"/>
          <w:color w:val="000000" w:themeColor="text1"/>
          <w:lang w:val="sk"/>
        </w:rPr>
        <w:t>in. 2x voľne programovateľné relé, 250 V AC/1 A,</w:t>
      </w:r>
      <w:r w:rsidR="006331D7" w:rsidRPr="1AADFB43">
        <w:rPr>
          <w:rFonts w:asciiTheme="minorHAnsi" w:hAnsiTheme="minorHAnsi" w:cstheme="minorBidi"/>
          <w:color w:val="000000" w:themeColor="text1"/>
          <w:lang w:val="sk"/>
        </w:rPr>
        <w:t xml:space="preserve"> </w:t>
      </w:r>
    </w:p>
    <w:p w14:paraId="4F0315E8" w14:textId="32304326"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Ovládanie napätím 24 V DC – pohonu (pre Otvor/Stop/Zatvor),</w:t>
      </w:r>
      <w:r w:rsidR="006331D7" w:rsidRPr="1AADFB43">
        <w:rPr>
          <w:rFonts w:asciiTheme="minorHAnsi" w:hAnsiTheme="minorHAnsi" w:cstheme="minorBidi"/>
          <w:color w:val="000000" w:themeColor="text1"/>
          <w:lang w:val="sk"/>
        </w:rPr>
        <w:t xml:space="preserve"> </w:t>
      </w:r>
    </w:p>
    <w:p w14:paraId="446C49E9" w14:textId="36FC9B55"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Modul miestneho ovládania s ovládacími tlačidlami a displejom na servopohone,</w:t>
      </w:r>
      <w:r w:rsidR="006331D7" w:rsidRPr="1AADFB43">
        <w:rPr>
          <w:rFonts w:asciiTheme="minorHAnsi" w:hAnsiTheme="minorHAnsi" w:cstheme="minorBidi"/>
          <w:color w:val="000000" w:themeColor="text1"/>
          <w:lang w:val="sk"/>
        </w:rPr>
        <w:t xml:space="preserve"> </w:t>
      </w:r>
    </w:p>
    <w:p w14:paraId="095C4750" w14:textId="433C919F"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 xml:space="preserve">Parametrizácia a nastavenie servopohonu pomocou modulu miestneho ovládania, s ovládacími tlačidlami a displejom, menu v slovenskom </w:t>
      </w:r>
      <w:r w:rsidR="009D5C79" w:rsidRPr="1AADFB43">
        <w:rPr>
          <w:rFonts w:asciiTheme="minorHAnsi" w:hAnsiTheme="minorHAnsi" w:cstheme="minorBidi"/>
          <w:color w:val="000000" w:themeColor="text1"/>
          <w:lang w:val="sk"/>
        </w:rPr>
        <w:t xml:space="preserve">jazyku </w:t>
      </w:r>
      <w:r w:rsidRPr="1AADFB43">
        <w:rPr>
          <w:rFonts w:asciiTheme="minorHAnsi" w:hAnsiTheme="minorHAnsi" w:cstheme="minorBidi"/>
          <w:color w:val="000000" w:themeColor="text1"/>
          <w:lang w:val="sk"/>
        </w:rPr>
        <w:t>alebo českom jazyku,</w:t>
      </w:r>
      <w:r w:rsidR="006331D7" w:rsidRPr="1AADFB43">
        <w:rPr>
          <w:rFonts w:asciiTheme="minorHAnsi" w:hAnsiTheme="minorHAnsi" w:cstheme="minorBidi"/>
          <w:color w:val="000000" w:themeColor="text1"/>
          <w:lang w:val="sk"/>
        </w:rPr>
        <w:t xml:space="preserve"> </w:t>
      </w:r>
    </w:p>
    <w:p w14:paraId="34288F78" w14:textId="3B7BADDE"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Parametrizácia pomocou PC, výrobcom dodávaného parametrizačného a</w:t>
      </w:r>
      <w:r w:rsidR="006331D7"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servisného SW podporovaného OS Windows, voľne dostupného pre užívateľa,</w:t>
      </w:r>
      <w:r w:rsidR="006331D7" w:rsidRPr="1AADFB43">
        <w:rPr>
          <w:rFonts w:asciiTheme="minorHAnsi" w:hAnsiTheme="minorHAnsi" w:cstheme="minorBidi"/>
          <w:color w:val="000000" w:themeColor="text1"/>
          <w:lang w:val="sk"/>
        </w:rPr>
        <w:t xml:space="preserve"> </w:t>
      </w:r>
    </w:p>
    <w:p w14:paraId="1314CC68" w14:textId="6722DF5C"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Bezpečnostná funkcia (reakcia na poruchu),</w:t>
      </w:r>
      <w:r w:rsidR="006331D7" w:rsidRPr="1AADFB43">
        <w:rPr>
          <w:rFonts w:asciiTheme="minorHAnsi" w:hAnsiTheme="minorHAnsi" w:cstheme="minorBidi"/>
          <w:color w:val="000000" w:themeColor="text1"/>
          <w:lang w:val="sk"/>
        </w:rPr>
        <w:t xml:space="preserve"> </w:t>
      </w:r>
    </w:p>
    <w:p w14:paraId="1FF27525" w14:textId="03D7548C"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Pomocné výstupné napätie 24 V DC, pre napájanie ovládacích vstupov,</w:t>
      </w:r>
      <w:r w:rsidR="006331D7" w:rsidRPr="1AADFB43">
        <w:rPr>
          <w:rFonts w:asciiTheme="minorHAnsi" w:hAnsiTheme="minorHAnsi" w:cstheme="minorBidi"/>
          <w:color w:val="000000" w:themeColor="text1"/>
          <w:lang w:val="sk"/>
        </w:rPr>
        <w:t xml:space="preserve"> </w:t>
      </w:r>
    </w:p>
    <w:p w14:paraId="3384CB3B" w14:textId="48B8D95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Výstup chybových hlásení so zobrazením chybového kódu na displeji,</w:t>
      </w:r>
      <w:r w:rsidR="006331D7" w:rsidRPr="1AADFB43">
        <w:rPr>
          <w:rFonts w:asciiTheme="minorHAnsi" w:hAnsiTheme="minorHAnsi" w:cstheme="minorBidi"/>
          <w:color w:val="000000" w:themeColor="text1"/>
          <w:lang w:val="sk"/>
        </w:rPr>
        <w:t xml:space="preserve"> </w:t>
      </w:r>
    </w:p>
    <w:p w14:paraId="08757885" w14:textId="7676C1BC"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Mechanický ukazovateľ polohy,</w:t>
      </w:r>
    </w:p>
    <w:p w14:paraId="1D9D30E1" w14:textId="2ADA3F8B"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Ručné ovládanie (ručné ovládacie koleso), pri chode servopohonu sa nesmie otáčať,</w:t>
      </w:r>
      <w:r w:rsidR="006331D7" w:rsidRPr="1AADFB43">
        <w:rPr>
          <w:rFonts w:asciiTheme="minorHAnsi" w:hAnsiTheme="minorHAnsi" w:cstheme="minorBidi"/>
          <w:color w:val="000000" w:themeColor="text1"/>
          <w:lang w:val="sk"/>
        </w:rPr>
        <w:t xml:space="preserve"> </w:t>
      </w:r>
    </w:p>
    <w:p w14:paraId="3268E1CF" w14:textId="7BF2D1EE" w:rsidR="008B1203" w:rsidRPr="001F7457" w:rsidRDefault="008B1203" w:rsidP="00FC2C41">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Teplota okolia od -25 do</w:t>
      </w:r>
      <w:r w:rsidR="006331D7"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+55 °C</w:t>
      </w:r>
      <w:r w:rsidR="00A426B8" w:rsidRPr="1AADFB43">
        <w:rPr>
          <w:rFonts w:asciiTheme="minorHAnsi" w:hAnsiTheme="minorHAnsi" w:cstheme="minorBidi"/>
          <w:color w:val="000000" w:themeColor="text1"/>
          <w:lang w:val="sk"/>
        </w:rPr>
        <w:t>,</w:t>
      </w:r>
    </w:p>
    <w:p w14:paraId="7CAB9345" w14:textId="36591E30"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Nastavenie vypínacej sily na požadovanú hodnotu zo zvoleného rozsahu,</w:t>
      </w:r>
      <w:r w:rsidR="006331D7" w:rsidRPr="1AADFB43">
        <w:rPr>
          <w:rFonts w:asciiTheme="minorHAnsi" w:hAnsiTheme="minorHAnsi" w:cstheme="minorBidi"/>
          <w:color w:val="000000" w:themeColor="text1"/>
          <w:lang w:val="sk"/>
        </w:rPr>
        <w:t xml:space="preserve"> </w:t>
      </w:r>
    </w:p>
    <w:p w14:paraId="5D3DAC6F" w14:textId="443FA10B"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Ručné ovládanie vstup výstup 1 : 1,</w:t>
      </w:r>
      <w:r w:rsidR="006331D7" w:rsidRPr="1AADFB43">
        <w:rPr>
          <w:rFonts w:asciiTheme="minorHAnsi" w:hAnsiTheme="minorHAnsi" w:cstheme="minorBidi"/>
          <w:color w:val="000000" w:themeColor="text1"/>
          <w:lang w:val="sk"/>
        </w:rPr>
        <w:t xml:space="preserve"> </w:t>
      </w:r>
    </w:p>
    <w:p w14:paraId="220D0D98" w14:textId="4400DC38"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Parametrizovateľné mikroprocesorové riadenie,</w:t>
      </w:r>
      <w:r w:rsidR="006331D7" w:rsidRPr="1AADFB43">
        <w:rPr>
          <w:rFonts w:asciiTheme="minorHAnsi" w:hAnsiTheme="minorHAnsi" w:cstheme="minorBidi"/>
          <w:color w:val="000000" w:themeColor="text1"/>
          <w:lang w:val="sk"/>
        </w:rPr>
        <w:t xml:space="preserve"> </w:t>
      </w:r>
    </w:p>
    <w:p w14:paraId="69CF4FF1" w14:textId="5EB864DE"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Kontrola sledu fáz,</w:t>
      </w:r>
    </w:p>
    <w:p w14:paraId="513AB494" w14:textId="4B9B2F41"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Možnosť aplikácie oddeleného prevedenia modulu miestneho ovládania,</w:t>
      </w:r>
      <w:r w:rsidR="006331D7" w:rsidRPr="1AADFB43">
        <w:rPr>
          <w:rFonts w:asciiTheme="minorHAnsi" w:hAnsiTheme="minorHAnsi" w:cstheme="minorBidi"/>
          <w:color w:val="000000" w:themeColor="text1"/>
          <w:lang w:val="sk"/>
        </w:rPr>
        <w:t xml:space="preserve"> </w:t>
      </w:r>
    </w:p>
    <w:p w14:paraId="542E7E69" w14:textId="22B79C6F"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Kontinuálne snímanie momentu,</w:t>
      </w:r>
      <w:r w:rsidR="006331D7" w:rsidRPr="1AADFB43">
        <w:rPr>
          <w:rFonts w:asciiTheme="minorHAnsi" w:hAnsiTheme="minorHAnsi" w:cstheme="minorBidi"/>
          <w:color w:val="000000" w:themeColor="text1"/>
          <w:lang w:val="sk"/>
        </w:rPr>
        <w:t xml:space="preserve"> </w:t>
      </w:r>
    </w:p>
    <w:p w14:paraId="16B46A86" w14:textId="46362486" w:rsidR="008B1203" w:rsidRPr="001F7457" w:rsidRDefault="008B1203" w:rsidP="00FC2C41">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LCD displej</w:t>
      </w:r>
      <w:r w:rsidR="0048101A" w:rsidRPr="1AADFB43">
        <w:rPr>
          <w:rFonts w:asciiTheme="minorHAnsi" w:hAnsiTheme="minorHAnsi" w:cstheme="minorBidi"/>
          <w:color w:val="000000" w:themeColor="text1"/>
          <w:lang w:val="sk"/>
        </w:rPr>
        <w:t xml:space="preserve"> s výstupmi v</w:t>
      </w:r>
      <w:r w:rsidR="009D5C79" w:rsidRPr="1AADFB43">
        <w:rPr>
          <w:rFonts w:asciiTheme="minorHAnsi" w:hAnsiTheme="minorHAnsi" w:cstheme="minorBidi"/>
          <w:color w:val="000000" w:themeColor="text1"/>
          <w:lang w:val="sk"/>
        </w:rPr>
        <w:t> </w:t>
      </w:r>
      <w:r w:rsidR="0048101A" w:rsidRPr="1AADFB43">
        <w:rPr>
          <w:rFonts w:asciiTheme="minorHAnsi" w:hAnsiTheme="minorHAnsi" w:cstheme="minorBidi"/>
          <w:color w:val="000000" w:themeColor="text1"/>
          <w:lang w:val="sk"/>
        </w:rPr>
        <w:t>slovenskom</w:t>
      </w:r>
      <w:r w:rsidR="009D5C79" w:rsidRPr="1AADFB43">
        <w:rPr>
          <w:rFonts w:asciiTheme="minorHAnsi" w:hAnsiTheme="minorHAnsi" w:cstheme="minorBidi"/>
          <w:color w:val="000000" w:themeColor="text1"/>
          <w:lang w:val="sk"/>
        </w:rPr>
        <w:t xml:space="preserve"> jazyku alebo </w:t>
      </w:r>
      <w:r w:rsidR="0048101A" w:rsidRPr="1AADFB43">
        <w:rPr>
          <w:rFonts w:asciiTheme="minorHAnsi" w:hAnsiTheme="minorHAnsi" w:cstheme="minorBidi"/>
          <w:color w:val="000000" w:themeColor="text1"/>
          <w:lang w:val="sk"/>
        </w:rPr>
        <w:t>českom jazyku,</w:t>
      </w:r>
    </w:p>
    <w:p w14:paraId="22674B22" w14:textId="62375ADE"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Zobrazenie historických dát,</w:t>
      </w:r>
      <w:r w:rsidR="006331D7" w:rsidRPr="1AADFB43">
        <w:rPr>
          <w:rFonts w:asciiTheme="minorHAnsi" w:hAnsiTheme="minorHAnsi" w:cstheme="minorBidi"/>
          <w:color w:val="000000" w:themeColor="text1"/>
          <w:lang w:val="sk"/>
        </w:rPr>
        <w:t xml:space="preserve"> </w:t>
      </w:r>
    </w:p>
    <w:p w14:paraId="6FBA1085" w14:textId="76A90125"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Stupeň krytia IP 67,</w:t>
      </w:r>
      <w:r w:rsidR="006331D7" w:rsidRPr="1AADFB43">
        <w:rPr>
          <w:rFonts w:asciiTheme="minorHAnsi" w:hAnsiTheme="minorHAnsi" w:cstheme="minorBidi"/>
          <w:color w:val="000000" w:themeColor="text1"/>
          <w:lang w:val="sk"/>
        </w:rPr>
        <w:t xml:space="preserve"> </w:t>
      </w:r>
    </w:p>
    <w:p w14:paraId="5DF9012A" w14:textId="3770608C" w:rsidR="008B1203" w:rsidRPr="00903969"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Návod na inštaláciu, obsluhu a údržbu v slovenskom jazyku</w:t>
      </w:r>
      <w:r w:rsidR="007B6B2F" w:rsidRPr="1AADFB43">
        <w:rPr>
          <w:rFonts w:asciiTheme="minorHAnsi" w:hAnsiTheme="minorHAnsi" w:cstheme="minorBidi"/>
          <w:color w:val="000000" w:themeColor="text1"/>
          <w:lang w:val="sk"/>
        </w:rPr>
        <w:t xml:space="preserve"> alebo </w:t>
      </w:r>
      <w:r w:rsidRPr="1AADFB43">
        <w:rPr>
          <w:rFonts w:asciiTheme="minorHAnsi" w:hAnsiTheme="minorHAnsi" w:cstheme="minorBidi"/>
          <w:color w:val="000000" w:themeColor="text1"/>
          <w:lang w:val="sk"/>
        </w:rPr>
        <w:t>českom jazyku.</w:t>
      </w:r>
      <w:r w:rsidR="006331D7" w:rsidRPr="1AADFB43">
        <w:rPr>
          <w:rFonts w:asciiTheme="minorHAnsi" w:hAnsiTheme="minorHAnsi" w:cstheme="minorBidi"/>
          <w:color w:val="000000" w:themeColor="text1"/>
          <w:lang w:val="sk"/>
        </w:rPr>
        <w:t xml:space="preserve"> </w:t>
      </w:r>
    </w:p>
    <w:p w14:paraId="34AEA0E5" w14:textId="1FCA1035" w:rsidR="008B1203" w:rsidRPr="001F7457" w:rsidRDefault="008B1203" w:rsidP="00903969">
      <w:pPr>
        <w:pStyle w:val="Podnadpis"/>
      </w:pPr>
      <w:r w:rsidRPr="001F7457">
        <w:t>Regulačný servopohon</w:t>
      </w:r>
    </w:p>
    <w:p w14:paraId="2A5F359A" w14:textId="07A0DACA"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SMART prevedenie,</w:t>
      </w:r>
      <w:r w:rsidR="006331D7" w:rsidRPr="1AADFB43">
        <w:rPr>
          <w:rFonts w:asciiTheme="minorHAnsi" w:hAnsiTheme="minorHAnsi" w:cstheme="minorBidi"/>
          <w:color w:val="000000" w:themeColor="text1"/>
          <w:lang w:val="sk"/>
        </w:rPr>
        <w:t xml:space="preserve"> </w:t>
      </w:r>
    </w:p>
    <w:p w14:paraId="21982891" w14:textId="2F00081E"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Napájacie napätie 1x 230, resp. 3x 400 V AC,</w:t>
      </w:r>
      <w:r w:rsidR="006331D7" w:rsidRPr="1AADFB43">
        <w:rPr>
          <w:rFonts w:asciiTheme="minorHAnsi" w:hAnsiTheme="minorHAnsi" w:cstheme="minorBidi"/>
          <w:color w:val="000000" w:themeColor="text1"/>
          <w:lang w:val="sk"/>
        </w:rPr>
        <w:t xml:space="preserve"> </w:t>
      </w:r>
    </w:p>
    <w:p w14:paraId="6559116C" w14:textId="0B34E0DA"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E</w:t>
      </w:r>
      <w:r w:rsidR="007D13BA" w:rsidRPr="1AADFB43">
        <w:rPr>
          <w:rFonts w:asciiTheme="minorHAnsi" w:hAnsiTheme="minorHAnsi" w:cstheme="minorBidi"/>
          <w:color w:val="000000" w:themeColor="text1"/>
          <w:lang w:val="sk"/>
        </w:rPr>
        <w:t>lektrické</w:t>
      </w:r>
      <w:r w:rsidRPr="1AADFB43">
        <w:rPr>
          <w:rFonts w:asciiTheme="minorHAnsi" w:hAnsiTheme="minorHAnsi" w:cstheme="minorBidi"/>
          <w:color w:val="000000" w:themeColor="text1"/>
          <w:lang w:val="sk"/>
        </w:rPr>
        <w:t xml:space="preserve"> ovládanie motora pomocou reverzných stýkačov alebo tyristorov,</w:t>
      </w:r>
      <w:r w:rsidR="006331D7" w:rsidRPr="1AADFB43">
        <w:rPr>
          <w:rFonts w:asciiTheme="minorHAnsi" w:hAnsiTheme="minorHAnsi" w:cstheme="minorBidi"/>
          <w:color w:val="000000" w:themeColor="text1"/>
          <w:lang w:val="sk"/>
        </w:rPr>
        <w:t xml:space="preserve"> </w:t>
      </w:r>
    </w:p>
    <w:p w14:paraId="24FE58C4" w14:textId="31656E85"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Konektorové pripojenie – požadované (pripojenie vodiča na konektor skrutkovým spojom),</w:t>
      </w:r>
      <w:r w:rsidR="006331D7" w:rsidRPr="1AADFB43">
        <w:rPr>
          <w:rFonts w:asciiTheme="minorHAnsi" w:hAnsiTheme="minorHAnsi" w:cstheme="minorBidi"/>
          <w:color w:val="000000" w:themeColor="text1"/>
          <w:lang w:val="sk"/>
        </w:rPr>
        <w:t xml:space="preserve"> </w:t>
      </w:r>
    </w:p>
    <w:p w14:paraId="4CA02CB2" w14:textId="0CB3822D"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Možnosť svorkovnicového pripojenia,</w:t>
      </w:r>
      <w:r w:rsidR="006331D7" w:rsidRPr="1AADFB43">
        <w:rPr>
          <w:rFonts w:asciiTheme="minorHAnsi" w:hAnsiTheme="minorHAnsi" w:cstheme="minorBidi"/>
          <w:color w:val="000000" w:themeColor="text1"/>
          <w:lang w:val="sk"/>
        </w:rPr>
        <w:t xml:space="preserve"> </w:t>
      </w:r>
    </w:p>
    <w:p w14:paraId="37DF8C2B" w14:textId="54DEAD71"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Tepelná ochrana elektromotora,</w:t>
      </w:r>
      <w:r w:rsidR="006331D7" w:rsidRPr="1AADFB43">
        <w:rPr>
          <w:rFonts w:asciiTheme="minorHAnsi" w:hAnsiTheme="minorHAnsi" w:cstheme="minorBidi"/>
          <w:color w:val="000000" w:themeColor="text1"/>
          <w:lang w:val="sk"/>
        </w:rPr>
        <w:t xml:space="preserve"> </w:t>
      </w:r>
    </w:p>
    <w:p w14:paraId="16112FDB" w14:textId="7B5983D8"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Vypínanie v koncových polohách od polohy a od momentu,</w:t>
      </w:r>
      <w:r w:rsidR="006331D7" w:rsidRPr="1AADFB43">
        <w:rPr>
          <w:rFonts w:asciiTheme="minorHAnsi" w:hAnsiTheme="minorHAnsi" w:cstheme="minorBidi"/>
          <w:color w:val="000000" w:themeColor="text1"/>
          <w:lang w:val="sk"/>
        </w:rPr>
        <w:t xml:space="preserve"> </w:t>
      </w:r>
    </w:p>
    <w:p w14:paraId="2C659D0E" w14:textId="603334A6"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Vypínací moment digitálne prestaviteľný od 50 % do 100 %,</w:t>
      </w:r>
      <w:r w:rsidR="006331D7" w:rsidRPr="1AADFB43">
        <w:rPr>
          <w:rFonts w:asciiTheme="minorHAnsi" w:hAnsiTheme="minorHAnsi" w:cstheme="minorBidi"/>
          <w:color w:val="000000" w:themeColor="text1"/>
          <w:lang w:val="sk"/>
        </w:rPr>
        <w:t xml:space="preserve"> </w:t>
      </w:r>
    </w:p>
    <w:p w14:paraId="5146FA47" w14:textId="32A766DD"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Blokovanie momentu v koncových polohách,</w:t>
      </w:r>
      <w:r w:rsidR="006331D7" w:rsidRPr="1AADFB43">
        <w:rPr>
          <w:rFonts w:asciiTheme="minorHAnsi" w:hAnsiTheme="minorHAnsi" w:cstheme="minorBidi"/>
          <w:color w:val="000000" w:themeColor="text1"/>
          <w:lang w:val="sk"/>
        </w:rPr>
        <w:t xml:space="preserve"> </w:t>
      </w:r>
    </w:p>
    <w:p w14:paraId="2AFC479E" w14:textId="43EA2471"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Blokovanie momentu pri rozbehu,</w:t>
      </w:r>
      <w:r w:rsidR="006331D7" w:rsidRPr="1AADFB43">
        <w:rPr>
          <w:rFonts w:asciiTheme="minorHAnsi" w:hAnsiTheme="minorHAnsi" w:cstheme="minorBidi"/>
          <w:color w:val="000000" w:themeColor="text1"/>
          <w:lang w:val="sk"/>
        </w:rPr>
        <w:t xml:space="preserve"> </w:t>
      </w:r>
    </w:p>
    <w:p w14:paraId="2B54395D" w14:textId="6DCCF4F8"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Signál. relé konc. polohy OTV, 250 V AC/1 A,</w:t>
      </w:r>
      <w:r w:rsidR="006331D7" w:rsidRPr="1AADFB43">
        <w:rPr>
          <w:rFonts w:asciiTheme="minorHAnsi" w:hAnsiTheme="minorHAnsi" w:cstheme="minorBidi"/>
          <w:color w:val="000000" w:themeColor="text1"/>
          <w:lang w:val="sk"/>
        </w:rPr>
        <w:t xml:space="preserve"> </w:t>
      </w:r>
    </w:p>
    <w:p w14:paraId="59296AC4" w14:textId="7F46FAAB"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Signál. relé konc. polohy ZATV, 250 V AC/1 A,</w:t>
      </w:r>
      <w:r w:rsidR="006331D7" w:rsidRPr="1AADFB43">
        <w:rPr>
          <w:rFonts w:asciiTheme="minorHAnsi" w:hAnsiTheme="minorHAnsi" w:cstheme="minorBidi"/>
          <w:color w:val="000000" w:themeColor="text1"/>
          <w:lang w:val="sk"/>
        </w:rPr>
        <w:t xml:space="preserve"> </w:t>
      </w:r>
    </w:p>
    <w:p w14:paraId="24F1D412" w14:textId="0DE03AE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Signál. relé MIESTO-DIALKA, 250 V AC/1 A,</w:t>
      </w:r>
      <w:r w:rsidR="006331D7" w:rsidRPr="1AADFB43">
        <w:rPr>
          <w:rFonts w:asciiTheme="minorHAnsi" w:hAnsiTheme="minorHAnsi" w:cstheme="minorBidi"/>
          <w:color w:val="000000" w:themeColor="text1"/>
          <w:lang w:val="sk"/>
        </w:rPr>
        <w:t xml:space="preserve"> </w:t>
      </w:r>
    </w:p>
    <w:p w14:paraId="6C617B79" w14:textId="3AD2619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Signál. READY, 250 V AC/1 A,</w:t>
      </w:r>
      <w:r w:rsidR="006331D7" w:rsidRPr="1AADFB43">
        <w:rPr>
          <w:rFonts w:asciiTheme="minorHAnsi" w:hAnsiTheme="minorHAnsi" w:cstheme="minorBidi"/>
          <w:color w:val="000000" w:themeColor="text1"/>
          <w:lang w:val="sk"/>
        </w:rPr>
        <w:t xml:space="preserve"> </w:t>
      </w:r>
    </w:p>
    <w:p w14:paraId="72CAAEFD" w14:textId="5DE45985" w:rsidR="008B1203" w:rsidRPr="001F7457" w:rsidRDefault="00F77599"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lastRenderedPageBreak/>
        <w:t>M</w:t>
      </w:r>
      <w:r w:rsidR="008B1203" w:rsidRPr="1AADFB43">
        <w:rPr>
          <w:rFonts w:asciiTheme="minorHAnsi" w:hAnsiTheme="minorHAnsi" w:cstheme="minorBidi"/>
          <w:color w:val="000000" w:themeColor="text1"/>
          <w:lang w:val="sk"/>
        </w:rPr>
        <w:t>in. 2 voľne programovateľné výstupy, 250 V AC/1 A,</w:t>
      </w:r>
      <w:r w:rsidR="006331D7" w:rsidRPr="1AADFB43">
        <w:rPr>
          <w:rFonts w:asciiTheme="minorHAnsi" w:hAnsiTheme="minorHAnsi" w:cstheme="minorBidi"/>
          <w:color w:val="000000" w:themeColor="text1"/>
          <w:lang w:val="sk"/>
        </w:rPr>
        <w:t xml:space="preserve"> </w:t>
      </w:r>
    </w:p>
    <w:p w14:paraId="64A81E9D" w14:textId="520CA551" w:rsidR="008B1203" w:rsidRPr="001F7457" w:rsidRDefault="00F77599"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w:t>
      </w:r>
      <w:r w:rsidR="008B1203" w:rsidRPr="1AADFB43">
        <w:rPr>
          <w:rFonts w:asciiTheme="minorHAnsi" w:hAnsiTheme="minorHAnsi" w:cstheme="minorBidi"/>
          <w:color w:val="000000" w:themeColor="text1"/>
          <w:lang w:val="sk"/>
        </w:rPr>
        <w:t>in. 2 voľne programovateľné vstupy,</w:t>
      </w:r>
      <w:r w:rsidR="006331D7" w:rsidRPr="1AADFB43">
        <w:rPr>
          <w:rFonts w:asciiTheme="minorHAnsi" w:hAnsiTheme="minorHAnsi" w:cstheme="minorBidi"/>
          <w:color w:val="000000" w:themeColor="text1"/>
          <w:lang w:val="sk"/>
        </w:rPr>
        <w:t xml:space="preserve"> </w:t>
      </w:r>
      <w:r w:rsidR="009D5C79" w:rsidRPr="1AADFB43">
        <w:rPr>
          <w:rFonts w:asciiTheme="minorHAnsi" w:hAnsiTheme="minorHAnsi" w:cstheme="minorBidi"/>
          <w:color w:val="000000" w:themeColor="text1"/>
          <w:lang w:val="sk"/>
        </w:rPr>
        <w:t>-</w:t>
      </w:r>
    </w:p>
    <w:p w14:paraId="20AB4CDF" w14:textId="3FABC206"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Modul miestneho ovládania s ovládacími tlačidlami a displejom na servopohone,</w:t>
      </w:r>
      <w:r w:rsidR="006331D7" w:rsidRPr="1AADFB43">
        <w:rPr>
          <w:rFonts w:asciiTheme="minorHAnsi" w:hAnsiTheme="minorHAnsi" w:cstheme="minorBidi"/>
          <w:color w:val="000000" w:themeColor="text1"/>
          <w:lang w:val="sk"/>
        </w:rPr>
        <w:t xml:space="preserve"> </w:t>
      </w:r>
    </w:p>
    <w:p w14:paraId="66B0C6B3" w14:textId="6A640BB6"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Parametrizácia a nastavenie servopohonu pomocou modulu miestneho ovládania s ovládacími tlačidlami a displejom, menu v slovenskom jazyku alebo českom jazyku,</w:t>
      </w:r>
      <w:r w:rsidR="006331D7" w:rsidRPr="1AADFB43">
        <w:rPr>
          <w:rFonts w:asciiTheme="minorHAnsi" w:hAnsiTheme="minorHAnsi" w:cstheme="minorBidi"/>
          <w:color w:val="000000" w:themeColor="text1"/>
          <w:lang w:val="sk"/>
        </w:rPr>
        <w:t xml:space="preserve"> </w:t>
      </w:r>
    </w:p>
    <w:p w14:paraId="26C3AA01" w14:textId="16A736BB" w:rsidR="008B1203" w:rsidRPr="001F7457" w:rsidRDefault="00F77599"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w:t>
      </w:r>
      <w:r w:rsidR="008B1203" w:rsidRPr="1AADFB43">
        <w:rPr>
          <w:rFonts w:asciiTheme="minorHAnsi" w:hAnsiTheme="minorHAnsi" w:cstheme="minorBidi"/>
          <w:color w:val="000000" w:themeColor="text1"/>
          <w:lang w:val="sk"/>
        </w:rPr>
        <w:t>ožnosť aplikácie oddeleného prevedenia modulu miestneho ovládania,</w:t>
      </w:r>
      <w:r w:rsidR="006331D7" w:rsidRPr="1AADFB43">
        <w:rPr>
          <w:rFonts w:asciiTheme="minorHAnsi" w:hAnsiTheme="minorHAnsi" w:cstheme="minorBidi"/>
          <w:color w:val="000000" w:themeColor="text1"/>
          <w:lang w:val="sk"/>
        </w:rPr>
        <w:t xml:space="preserve"> </w:t>
      </w:r>
    </w:p>
    <w:p w14:paraId="3B5DAE32" w14:textId="37B8B802"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Ovládanie signálom 0/4 – 20 mA, galvanicky oddelené,</w:t>
      </w:r>
      <w:r w:rsidR="006331D7" w:rsidRPr="1AADFB43">
        <w:rPr>
          <w:rFonts w:asciiTheme="minorHAnsi" w:hAnsiTheme="minorHAnsi" w:cstheme="minorBidi"/>
          <w:color w:val="000000" w:themeColor="text1"/>
          <w:lang w:val="sk"/>
        </w:rPr>
        <w:t xml:space="preserve"> </w:t>
      </w:r>
    </w:p>
    <w:p w14:paraId="13F09918" w14:textId="4AC40E78"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Možnosť ovládania napätím 24 V DC,</w:t>
      </w:r>
      <w:r w:rsidR="006331D7" w:rsidRPr="1AADFB43">
        <w:rPr>
          <w:rFonts w:asciiTheme="minorHAnsi" w:hAnsiTheme="minorHAnsi" w:cstheme="minorBidi"/>
          <w:color w:val="000000" w:themeColor="text1"/>
          <w:lang w:val="sk"/>
        </w:rPr>
        <w:t xml:space="preserve"> </w:t>
      </w:r>
    </w:p>
    <w:p w14:paraId="102DFAE6" w14:textId="6BDAE283"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Možnosť ovládania impulzom,</w:t>
      </w:r>
      <w:r w:rsidR="006331D7" w:rsidRPr="1AADFB43">
        <w:rPr>
          <w:rFonts w:asciiTheme="minorHAnsi" w:hAnsiTheme="minorHAnsi" w:cstheme="minorBidi"/>
          <w:color w:val="000000" w:themeColor="text1"/>
          <w:lang w:val="sk"/>
        </w:rPr>
        <w:t xml:space="preserve"> </w:t>
      </w:r>
    </w:p>
    <w:p w14:paraId="4EFF007A" w14:textId="32EEF483"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Taktovací režim chodu,</w:t>
      </w:r>
      <w:r w:rsidR="006331D7" w:rsidRPr="1AADFB43">
        <w:rPr>
          <w:rFonts w:asciiTheme="minorHAnsi" w:hAnsiTheme="minorHAnsi" w:cstheme="minorBidi"/>
          <w:color w:val="000000" w:themeColor="text1"/>
          <w:lang w:val="sk"/>
        </w:rPr>
        <w:t xml:space="preserve"> </w:t>
      </w:r>
    </w:p>
    <w:p w14:paraId="27C227A2" w14:textId="3AF37BE2"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Bezpečnostná funkcia (reakcia na poruchu),</w:t>
      </w:r>
      <w:r w:rsidR="006331D7" w:rsidRPr="1AADFB43">
        <w:rPr>
          <w:rFonts w:asciiTheme="minorHAnsi" w:hAnsiTheme="minorHAnsi" w:cstheme="minorBidi"/>
          <w:color w:val="000000" w:themeColor="text1"/>
          <w:lang w:val="sk"/>
        </w:rPr>
        <w:t xml:space="preserve"> </w:t>
      </w:r>
    </w:p>
    <w:p w14:paraId="5E772720" w14:textId="3C39871C"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Pomocné výstupné napätie 24 V DC, 100 mA pre napájanie ovládacích vstupov a vysielača,</w:t>
      </w:r>
      <w:r w:rsidR="006331D7" w:rsidRPr="1AADFB43">
        <w:rPr>
          <w:rFonts w:asciiTheme="minorHAnsi" w:hAnsiTheme="minorHAnsi" w:cstheme="minorBidi"/>
          <w:color w:val="000000" w:themeColor="text1"/>
          <w:lang w:val="sk"/>
        </w:rPr>
        <w:t xml:space="preserve"> </w:t>
      </w:r>
    </w:p>
    <w:p w14:paraId="1C24D616" w14:textId="70AC18FA"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Výstup chybových hlásení,</w:t>
      </w:r>
      <w:r w:rsidR="006331D7" w:rsidRPr="1AADFB43">
        <w:rPr>
          <w:rFonts w:asciiTheme="minorHAnsi" w:hAnsiTheme="minorHAnsi" w:cstheme="minorBidi"/>
          <w:color w:val="000000" w:themeColor="text1"/>
          <w:lang w:val="sk"/>
        </w:rPr>
        <w:t xml:space="preserve"> </w:t>
      </w:r>
    </w:p>
    <w:p w14:paraId="4C35CD34" w14:textId="6684EF44"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Vyhrievací odpor ovládaný z riadiacej jednotky,</w:t>
      </w:r>
      <w:r w:rsidR="006331D7" w:rsidRPr="1AADFB43">
        <w:rPr>
          <w:rFonts w:asciiTheme="minorHAnsi" w:hAnsiTheme="minorHAnsi" w:cstheme="minorBidi"/>
          <w:color w:val="000000" w:themeColor="text1"/>
          <w:lang w:val="sk"/>
        </w:rPr>
        <w:t xml:space="preserve"> </w:t>
      </w:r>
    </w:p>
    <w:p w14:paraId="470E1B1B" w14:textId="00113B8C"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Ukazovateľ polohy,</w:t>
      </w:r>
    </w:p>
    <w:p w14:paraId="0332C523" w14:textId="0AF1F463"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Komunikačné rozhranie pre servisné účely,</w:t>
      </w:r>
      <w:r w:rsidR="006331D7" w:rsidRPr="1AADFB43">
        <w:rPr>
          <w:rFonts w:asciiTheme="minorHAnsi" w:hAnsiTheme="minorHAnsi" w:cstheme="minorBidi"/>
          <w:color w:val="000000" w:themeColor="text1"/>
          <w:lang w:val="sk"/>
        </w:rPr>
        <w:t xml:space="preserve"> </w:t>
      </w:r>
    </w:p>
    <w:p w14:paraId="4DC17986" w14:textId="06F52A63"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Program pre parametrizáciu pomocou PC, výrobcom dodávaného parametrizačného a</w:t>
      </w:r>
      <w:r w:rsidR="006331D7"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servisného SW podporovaného operačného systému, voľne dostupného pre užívateľa,</w:t>
      </w:r>
      <w:r w:rsidR="006331D7" w:rsidRPr="1AADFB43">
        <w:rPr>
          <w:rFonts w:asciiTheme="minorHAnsi" w:hAnsiTheme="minorHAnsi" w:cstheme="minorBidi"/>
          <w:color w:val="000000" w:themeColor="text1"/>
          <w:lang w:val="sk"/>
        </w:rPr>
        <w:t xml:space="preserve"> </w:t>
      </w:r>
    </w:p>
    <w:p w14:paraId="125FF129" w14:textId="57A0F7F6"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Mechanické koncové dorazy,</w:t>
      </w:r>
      <w:r w:rsidR="006331D7" w:rsidRPr="1AADFB43">
        <w:rPr>
          <w:rFonts w:asciiTheme="minorHAnsi" w:hAnsiTheme="minorHAnsi" w:cstheme="minorBidi"/>
          <w:color w:val="000000" w:themeColor="text1"/>
          <w:lang w:val="sk"/>
        </w:rPr>
        <w:t xml:space="preserve"> </w:t>
      </w:r>
    </w:p>
    <w:p w14:paraId="05B37675" w14:textId="4D2A48F9"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Mechanické pripojenie prírubové podľa ISO 5211,</w:t>
      </w:r>
      <w:r w:rsidR="006331D7" w:rsidRPr="1AADFB43">
        <w:rPr>
          <w:rFonts w:asciiTheme="minorHAnsi" w:hAnsiTheme="minorHAnsi" w:cstheme="minorBidi"/>
          <w:color w:val="000000" w:themeColor="text1"/>
          <w:lang w:val="sk"/>
        </w:rPr>
        <w:t xml:space="preserve"> </w:t>
      </w:r>
    </w:p>
    <w:p w14:paraId="50D421B2" w14:textId="749FF700"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Ručné ovládanie (ručné ovládacie koleso), pri chode servopohonu sa nesmie otáčať,</w:t>
      </w:r>
      <w:r w:rsidR="006331D7" w:rsidRPr="1AADFB43">
        <w:rPr>
          <w:rFonts w:asciiTheme="minorHAnsi" w:hAnsiTheme="minorHAnsi" w:cstheme="minorBidi"/>
          <w:color w:val="000000" w:themeColor="text1"/>
          <w:lang w:val="sk"/>
        </w:rPr>
        <w:t xml:space="preserve"> </w:t>
      </w:r>
    </w:p>
    <w:p w14:paraId="751D9688" w14:textId="51684423"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Ručné ovládanie vstup výstup 1 : 1,</w:t>
      </w:r>
      <w:r w:rsidR="006331D7" w:rsidRPr="1AADFB43">
        <w:rPr>
          <w:rFonts w:asciiTheme="minorHAnsi" w:hAnsiTheme="minorHAnsi" w:cstheme="minorBidi"/>
          <w:color w:val="000000" w:themeColor="text1"/>
          <w:lang w:val="sk"/>
        </w:rPr>
        <w:t xml:space="preserve"> </w:t>
      </w:r>
    </w:p>
    <w:p w14:paraId="0B24DCB1" w14:textId="40FD1944"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Parametrizovateľné mikroprocesorové riadenie,</w:t>
      </w:r>
      <w:r w:rsidR="006331D7" w:rsidRPr="1AADFB43">
        <w:rPr>
          <w:rFonts w:asciiTheme="minorHAnsi" w:hAnsiTheme="minorHAnsi" w:cstheme="minorBidi"/>
          <w:color w:val="000000" w:themeColor="text1"/>
          <w:lang w:val="sk"/>
        </w:rPr>
        <w:t xml:space="preserve"> </w:t>
      </w:r>
    </w:p>
    <w:p w14:paraId="20331A64" w14:textId="68FE7416"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Kontrola sledu fáz,</w:t>
      </w:r>
      <w:r w:rsidR="006331D7" w:rsidRPr="1AADFB43">
        <w:rPr>
          <w:rFonts w:asciiTheme="minorHAnsi" w:hAnsiTheme="minorHAnsi" w:cstheme="minorBidi"/>
          <w:color w:val="000000" w:themeColor="text1"/>
          <w:lang w:val="sk"/>
        </w:rPr>
        <w:t xml:space="preserve"> </w:t>
      </w:r>
    </w:p>
    <w:p w14:paraId="6388289F" w14:textId="2FB5825E"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Kontinuálne snímanie momentu,</w:t>
      </w:r>
      <w:r w:rsidR="006331D7" w:rsidRPr="1AADFB43">
        <w:rPr>
          <w:rFonts w:asciiTheme="minorHAnsi" w:hAnsiTheme="minorHAnsi" w:cstheme="minorBidi"/>
          <w:color w:val="000000" w:themeColor="text1"/>
          <w:lang w:val="sk"/>
        </w:rPr>
        <w:t xml:space="preserve"> </w:t>
      </w:r>
    </w:p>
    <w:p w14:paraId="798B41BC" w14:textId="660CD670"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Kontinuálne snímanie polohy a nastavenie koncových polôh,</w:t>
      </w:r>
      <w:r w:rsidR="006331D7" w:rsidRPr="1AADFB43">
        <w:rPr>
          <w:rFonts w:asciiTheme="minorHAnsi" w:hAnsiTheme="minorHAnsi" w:cstheme="minorBidi"/>
          <w:color w:val="000000" w:themeColor="text1"/>
          <w:lang w:val="sk"/>
        </w:rPr>
        <w:t xml:space="preserve"> </w:t>
      </w:r>
    </w:p>
    <w:p w14:paraId="6E65D1AA" w14:textId="1FD4C34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Vysielač polohy s výstupom 4 – 20 mA, galvanicky oddelený,</w:t>
      </w:r>
      <w:r w:rsidR="006331D7" w:rsidRPr="1AADFB43">
        <w:rPr>
          <w:rFonts w:asciiTheme="minorHAnsi" w:hAnsiTheme="minorHAnsi" w:cstheme="minorBidi"/>
          <w:color w:val="000000" w:themeColor="text1"/>
          <w:lang w:val="sk"/>
        </w:rPr>
        <w:t xml:space="preserve"> </w:t>
      </w:r>
    </w:p>
    <w:p w14:paraId="53295713" w14:textId="79577509"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Regulátor polohy pre vstupný signál 4 – 20 mA,</w:t>
      </w:r>
      <w:r w:rsidR="006331D7" w:rsidRPr="1AADFB43">
        <w:rPr>
          <w:rFonts w:asciiTheme="minorHAnsi" w:hAnsiTheme="minorHAnsi" w:cstheme="minorBidi"/>
          <w:color w:val="000000" w:themeColor="text1"/>
          <w:lang w:val="sk"/>
        </w:rPr>
        <w:t xml:space="preserve"> </w:t>
      </w:r>
    </w:p>
    <w:p w14:paraId="73FE5887" w14:textId="278C8D1C"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LCD displej</w:t>
      </w:r>
      <w:r w:rsidR="0085519E" w:rsidRPr="1AADFB43">
        <w:rPr>
          <w:rFonts w:asciiTheme="minorHAnsi" w:hAnsiTheme="minorHAnsi" w:cstheme="minorBidi"/>
          <w:color w:val="000000" w:themeColor="text1"/>
          <w:lang w:val="sk"/>
        </w:rPr>
        <w:t xml:space="preserve"> s výstupmi v</w:t>
      </w:r>
      <w:r w:rsidR="007B6B2F" w:rsidRPr="1AADFB43">
        <w:rPr>
          <w:rFonts w:asciiTheme="minorHAnsi" w:hAnsiTheme="minorHAnsi" w:cstheme="minorBidi"/>
          <w:color w:val="000000" w:themeColor="text1"/>
          <w:lang w:val="sk"/>
        </w:rPr>
        <w:t> </w:t>
      </w:r>
      <w:r w:rsidR="0085519E" w:rsidRPr="1AADFB43">
        <w:rPr>
          <w:rFonts w:asciiTheme="minorHAnsi" w:hAnsiTheme="minorHAnsi" w:cstheme="minorBidi"/>
          <w:color w:val="000000" w:themeColor="text1"/>
          <w:lang w:val="sk"/>
        </w:rPr>
        <w:t>slovenskom</w:t>
      </w:r>
      <w:r w:rsidR="007B6B2F" w:rsidRPr="1AADFB43">
        <w:rPr>
          <w:rFonts w:asciiTheme="minorHAnsi" w:hAnsiTheme="minorHAnsi" w:cstheme="minorBidi"/>
          <w:color w:val="000000" w:themeColor="text1"/>
          <w:lang w:val="sk"/>
        </w:rPr>
        <w:t xml:space="preserve"> jazyku alebo </w:t>
      </w:r>
      <w:r w:rsidR="0085519E" w:rsidRPr="1AADFB43">
        <w:rPr>
          <w:rFonts w:asciiTheme="minorHAnsi" w:hAnsiTheme="minorHAnsi" w:cstheme="minorBidi"/>
          <w:color w:val="000000" w:themeColor="text1"/>
          <w:lang w:val="sk"/>
        </w:rPr>
        <w:t>českom</w:t>
      </w:r>
      <w:r w:rsidR="007B6B2F" w:rsidRPr="1AADFB43">
        <w:rPr>
          <w:rFonts w:asciiTheme="minorHAnsi" w:hAnsiTheme="minorHAnsi" w:cstheme="minorBidi"/>
          <w:color w:val="000000" w:themeColor="text1"/>
          <w:lang w:val="sk"/>
        </w:rPr>
        <w:t xml:space="preserve"> </w:t>
      </w:r>
      <w:r w:rsidR="0085519E" w:rsidRPr="1AADFB43">
        <w:rPr>
          <w:rFonts w:asciiTheme="minorHAnsi" w:hAnsiTheme="minorHAnsi" w:cstheme="minorBidi"/>
          <w:color w:val="000000" w:themeColor="text1"/>
          <w:lang w:val="sk"/>
        </w:rPr>
        <w:t>jazyku,</w:t>
      </w:r>
      <w:r w:rsidRPr="1AADFB43">
        <w:rPr>
          <w:rFonts w:asciiTheme="minorHAnsi" w:hAnsiTheme="minorHAnsi" w:cstheme="minorBidi"/>
          <w:color w:val="000000" w:themeColor="text1"/>
          <w:lang w:val="sk"/>
        </w:rPr>
        <w:t> </w:t>
      </w:r>
    </w:p>
    <w:p w14:paraId="7F973112" w14:textId="32328A28"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Zobrazenie historických dát (min. 52 posledných údajov),</w:t>
      </w:r>
      <w:r w:rsidR="006331D7" w:rsidRPr="1AADFB43">
        <w:rPr>
          <w:rFonts w:asciiTheme="minorHAnsi" w:hAnsiTheme="minorHAnsi" w:cstheme="minorBidi"/>
          <w:color w:val="000000" w:themeColor="text1"/>
          <w:lang w:val="sk"/>
        </w:rPr>
        <w:t xml:space="preserve"> </w:t>
      </w:r>
    </w:p>
    <w:p w14:paraId="66426D75" w14:textId="3D965F9D"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Teplota okolia od -25 do +55 °C; stupeň krytia IP 67,</w:t>
      </w:r>
      <w:r w:rsidR="006331D7" w:rsidRPr="1AADFB43">
        <w:rPr>
          <w:rFonts w:asciiTheme="minorHAnsi" w:hAnsiTheme="minorHAnsi" w:cstheme="minorBidi"/>
          <w:color w:val="000000" w:themeColor="text1"/>
          <w:lang w:val="sk"/>
        </w:rPr>
        <w:t xml:space="preserve"> </w:t>
      </w:r>
    </w:p>
    <w:p w14:paraId="2202119B" w14:textId="1C1AE6D4" w:rsidR="008B1203" w:rsidRPr="00903969"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Návod na inštaláciu, obsluhu a údržbu v slovenskom jazyku</w:t>
      </w:r>
      <w:r w:rsidR="007B6B2F" w:rsidRPr="1AADFB43">
        <w:rPr>
          <w:rFonts w:asciiTheme="minorHAnsi" w:hAnsiTheme="minorHAnsi" w:cstheme="minorBidi"/>
          <w:color w:val="000000" w:themeColor="text1"/>
          <w:lang w:val="sk"/>
        </w:rPr>
        <w:t xml:space="preserve"> alebo </w:t>
      </w:r>
      <w:r w:rsidRPr="1AADFB43">
        <w:rPr>
          <w:rFonts w:asciiTheme="minorHAnsi" w:hAnsiTheme="minorHAnsi" w:cstheme="minorBidi"/>
          <w:color w:val="000000" w:themeColor="text1"/>
          <w:lang w:val="sk"/>
        </w:rPr>
        <w:t>českom jazyku.</w:t>
      </w:r>
    </w:p>
    <w:p w14:paraId="446A22BA" w14:textId="2D418C0B" w:rsidR="008B1203" w:rsidRPr="001F7457" w:rsidRDefault="008B1203" w:rsidP="00903969">
      <w:pPr>
        <w:pStyle w:val="Podnadpis"/>
      </w:pPr>
      <w:r w:rsidRPr="001F7457">
        <w:t>Meracie okruhy pracovných meradiel</w:t>
      </w:r>
    </w:p>
    <w:p w14:paraId="36C314FC" w14:textId="0E09011C"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Meracie okruhy pre meranie prietokov kvapalín budú riešené príložnými ultrazvukovými meran</w:t>
      </w:r>
      <w:r w:rsidR="00941BEF">
        <w:rPr>
          <w:rFonts w:asciiTheme="minorHAnsi" w:hAnsiTheme="minorHAnsi" w:cstheme="minorHAnsi"/>
          <w:color w:val="000000" w:themeColor="text1"/>
          <w:sz w:val="22"/>
          <w:szCs w:val="22"/>
        </w:rPr>
        <w:t>iami</w:t>
      </w:r>
      <w:r w:rsidRPr="001F7457">
        <w:rPr>
          <w:rFonts w:asciiTheme="minorHAnsi" w:hAnsiTheme="minorHAnsi" w:cstheme="minorHAnsi"/>
          <w:color w:val="000000" w:themeColor="text1"/>
          <w:sz w:val="22"/>
          <w:szCs w:val="22"/>
        </w:rPr>
        <w:t xml:space="preserve"> prietoku.</w:t>
      </w:r>
    </w:p>
    <w:p w14:paraId="7508D219" w14:textId="5761FA44"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 xml:space="preserve">Pre meranie množstva prietoku plynu budú použité </w:t>
      </w:r>
      <w:r w:rsidR="00941BEF">
        <w:rPr>
          <w:rFonts w:asciiTheme="minorHAnsi" w:hAnsiTheme="minorHAnsi" w:cstheme="minorHAnsi"/>
          <w:color w:val="000000" w:themeColor="text1"/>
          <w:sz w:val="22"/>
          <w:szCs w:val="22"/>
        </w:rPr>
        <w:t>v</w:t>
      </w:r>
      <w:r w:rsidRPr="001F7457">
        <w:rPr>
          <w:rFonts w:asciiTheme="minorHAnsi" w:hAnsiTheme="minorHAnsi" w:cstheme="minorHAnsi"/>
          <w:color w:val="000000" w:themeColor="text1"/>
          <w:sz w:val="22"/>
          <w:szCs w:val="22"/>
        </w:rPr>
        <w:t>írové prietokomery (budú spĺňať kritéria bilančného meradla).</w:t>
      </w:r>
    </w:p>
    <w:p w14:paraId="7FF4390E" w14:textId="5F6EC802"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Pre každé KGJ bude inštalovaný merač prietoku plynu.</w:t>
      </w:r>
    </w:p>
    <w:p w14:paraId="573DD0FC" w14:textId="3F32DC75" w:rsidR="008B1203" w:rsidRPr="001F7457" w:rsidRDefault="008B1203" w:rsidP="00903969">
      <w:pPr>
        <w:pStyle w:val="Podnadpis"/>
      </w:pPr>
      <w:r w:rsidRPr="001F7457">
        <w:t>Vírový prietokomer</w:t>
      </w:r>
    </w:p>
    <w:p w14:paraId="798739F8" w14:textId="0E14D70D"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montáž do potrubia,</w:t>
      </w:r>
      <w:r w:rsidR="006331D7" w:rsidRPr="1AADFB43">
        <w:rPr>
          <w:rFonts w:asciiTheme="minorHAnsi" w:hAnsiTheme="minorHAnsi" w:cstheme="minorBidi"/>
          <w:color w:val="000000" w:themeColor="text1"/>
          <w:lang w:val="sk"/>
        </w:rPr>
        <w:t xml:space="preserve"> </w:t>
      </w:r>
    </w:p>
    <w:p w14:paraId="4FDC3824" w14:textId="58A89B69" w:rsidR="008B1203" w:rsidRPr="001F7457" w:rsidRDefault="008B1203" w:rsidP="032B959F">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1x impulzný výstup,</w:t>
      </w:r>
    </w:p>
    <w:p w14:paraId="1188E6DB" w14:textId="5B98B5A2" w:rsidR="008B1203" w:rsidRPr="001F7457" w:rsidRDefault="008B1203" w:rsidP="032B959F">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1x prúdový výstup 4 – 20 mA,</w:t>
      </w:r>
    </w:p>
    <w:p w14:paraId="13507CA9" w14:textId="0AF644B7" w:rsidR="008B1203" w:rsidRPr="001F7457" w:rsidRDefault="008B1203" w:rsidP="032B959F">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napájanie 24 V DC,</w:t>
      </w:r>
    </w:p>
    <w:p w14:paraId="53C7EAE9" w14:textId="305EAB4E" w:rsidR="008B1203" w:rsidRPr="001F7457" w:rsidRDefault="008B1203" w:rsidP="00FC2C41">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integrovaným počítadlom pretečeného objemu, pretečenej hmoty, miestnym displejom, meradlo bude umožňovať nastavenia pomocou výrobcom dodávaného parametrizačného a servisného SW podporovaného OS Windows, pomocou tlačidiel elektroniky a HART, menu v slovenskom jazyku</w:t>
      </w:r>
      <w:r w:rsidR="007B6B2F" w:rsidRPr="1AADFB43">
        <w:rPr>
          <w:rFonts w:asciiTheme="minorHAnsi" w:hAnsiTheme="minorHAnsi" w:cstheme="minorBidi"/>
          <w:color w:val="000000" w:themeColor="text1"/>
          <w:lang w:val="sk"/>
        </w:rPr>
        <w:t xml:space="preserve"> alebo </w:t>
      </w:r>
      <w:r w:rsidRPr="1AADFB43">
        <w:rPr>
          <w:rFonts w:asciiTheme="minorHAnsi" w:hAnsiTheme="minorHAnsi" w:cstheme="minorBidi"/>
          <w:color w:val="000000" w:themeColor="text1"/>
          <w:lang w:val="sk"/>
        </w:rPr>
        <w:t>českom jazyku,</w:t>
      </w:r>
      <w:r w:rsidR="006331D7" w:rsidRPr="1AADFB43">
        <w:rPr>
          <w:rFonts w:asciiTheme="minorHAnsi" w:hAnsiTheme="minorHAnsi" w:cstheme="minorBidi"/>
          <w:color w:val="000000" w:themeColor="text1"/>
          <w:lang w:val="sk"/>
        </w:rPr>
        <w:t xml:space="preserve"> </w:t>
      </w:r>
    </w:p>
    <w:p w14:paraId="378BC463" w14:textId="06554096"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meradlo bude mať vymeniteľný snímač vysoko odolný proti vibráciám (min. 1</w:t>
      </w:r>
      <w:r w:rsidR="006A4510"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g), teplotným šokom (min.</w:t>
      </w:r>
      <w:r w:rsidR="006A4510"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150 °C/s), vodným rázom (vodné kladivo),</w:t>
      </w:r>
      <w:r w:rsidR="006331D7" w:rsidRPr="1AADFB43">
        <w:rPr>
          <w:rFonts w:asciiTheme="minorHAnsi" w:hAnsiTheme="minorHAnsi" w:cstheme="minorBidi"/>
          <w:color w:val="000000" w:themeColor="text1"/>
          <w:lang w:val="sk"/>
        </w:rPr>
        <w:t xml:space="preserve"> </w:t>
      </w:r>
    </w:p>
    <w:p w14:paraId="07F9D858" w14:textId="140F2F3B"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lastRenderedPageBreak/>
        <w:t>vysoká opakovateľnosť (±0,2 %), max. nameraná chyba objemový prietok (kvapalina): ±0,75 %, objemový tok (plyn): ±1,00 %, hmotnostný prietok (teplotná kompenzácia): max. ±1,5 %,</w:t>
      </w:r>
      <w:r w:rsidR="006331D7" w:rsidRPr="1AADFB43">
        <w:rPr>
          <w:rFonts w:asciiTheme="minorHAnsi" w:hAnsiTheme="minorHAnsi" w:cstheme="minorBidi"/>
          <w:color w:val="000000" w:themeColor="text1"/>
          <w:lang w:val="sk"/>
        </w:rPr>
        <w:t xml:space="preserve"> </w:t>
      </w:r>
    </w:p>
    <w:p w14:paraId="16ED5B4C" w14:textId="0F9B69ED"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pre aplikáciu PARA nad 200</w:t>
      </w:r>
      <w:r w:rsidR="006A4510"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°C bude meradlo vybavené vysokoteplotným snímačom,</w:t>
      </w:r>
      <w:r w:rsidR="006331D7" w:rsidRPr="1AADFB43">
        <w:rPr>
          <w:rFonts w:asciiTheme="minorHAnsi" w:hAnsiTheme="minorHAnsi" w:cstheme="minorBidi"/>
          <w:color w:val="000000" w:themeColor="text1"/>
          <w:lang w:val="sk"/>
        </w:rPr>
        <w:t xml:space="preserve"> </w:t>
      </w:r>
    </w:p>
    <w:p w14:paraId="2AD43659" w14:textId="44538DD1"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pre aplikácie bilančných meraní musí mať platný certifikát schválenia typu,</w:t>
      </w:r>
      <w:r w:rsidR="006331D7" w:rsidRPr="1AADFB43">
        <w:rPr>
          <w:rFonts w:asciiTheme="minorHAnsi" w:hAnsiTheme="minorHAnsi" w:cstheme="minorBidi"/>
          <w:color w:val="000000" w:themeColor="text1"/>
          <w:lang w:val="sk"/>
        </w:rPr>
        <w:t xml:space="preserve"> </w:t>
      </w:r>
    </w:p>
    <w:p w14:paraId="2A35AF9A" w14:textId="37F0C571"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na meradle bude neodnímateľný štítok obsahujúci min. výrobcu, výrobné číslo, typ, technické a metrologické vlastnosti meradla, meradlo bude možné vybaviť integrovaným snímačom teploty a</w:t>
      </w:r>
      <w:r w:rsidR="005B7CE0"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vstupom pre tlakomer na výpočet tepla a meranie energie,</w:t>
      </w:r>
      <w:r w:rsidR="006331D7" w:rsidRPr="1AADFB43">
        <w:rPr>
          <w:rFonts w:asciiTheme="minorHAnsi" w:hAnsiTheme="minorHAnsi" w:cstheme="minorBidi"/>
          <w:color w:val="000000" w:themeColor="text1"/>
          <w:lang w:val="sk"/>
        </w:rPr>
        <w:t xml:space="preserve"> </w:t>
      </w:r>
    </w:p>
    <w:p w14:paraId="21E52608" w14:textId="17BC33C9" w:rsidR="008B1203" w:rsidRPr="00903969"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návod na inštaláciu, obsluhu a údržbu v slovenskom jazyku</w:t>
      </w:r>
      <w:r w:rsidR="007B6B2F" w:rsidRPr="1AADFB43">
        <w:rPr>
          <w:rFonts w:asciiTheme="minorHAnsi" w:hAnsiTheme="minorHAnsi" w:cstheme="minorBidi"/>
          <w:color w:val="000000" w:themeColor="text1"/>
          <w:lang w:val="sk"/>
        </w:rPr>
        <w:t xml:space="preserve"> alebo </w:t>
      </w:r>
      <w:r w:rsidRPr="1AADFB43">
        <w:rPr>
          <w:rFonts w:asciiTheme="minorHAnsi" w:hAnsiTheme="minorHAnsi" w:cstheme="minorBidi"/>
          <w:color w:val="000000" w:themeColor="text1"/>
          <w:lang w:val="sk"/>
        </w:rPr>
        <w:t>českom jazyku.</w:t>
      </w:r>
    </w:p>
    <w:p w14:paraId="6EF0CFBA" w14:textId="58CD5C1A" w:rsidR="008B1203" w:rsidRPr="001F7457" w:rsidRDefault="008B1203" w:rsidP="00903969">
      <w:pPr>
        <w:pStyle w:val="Podnadpis"/>
      </w:pPr>
      <w:r w:rsidRPr="001F7457">
        <w:t>Snímač teploty s prevodníkom</w:t>
      </w:r>
    </w:p>
    <w:p w14:paraId="275E1612" w14:textId="2EE2EE42"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priemyselný teplomer, merací odpor = Pt 100, 4-vodič</w:t>
      </w:r>
      <w:r w:rsidR="005B7CE0" w:rsidRPr="1AADFB43">
        <w:rPr>
          <w:rFonts w:asciiTheme="minorHAnsi" w:hAnsiTheme="minorHAnsi" w:cstheme="minorBidi"/>
          <w:color w:val="000000" w:themeColor="text1"/>
          <w:lang w:val="sk"/>
        </w:rPr>
        <w:t>,</w:t>
      </w:r>
      <w:r w:rsidRPr="1AADFB43">
        <w:rPr>
          <w:rFonts w:asciiTheme="minorHAnsi" w:hAnsiTheme="minorHAnsi" w:cstheme="minorBidi"/>
          <w:color w:val="000000" w:themeColor="text1"/>
          <w:lang w:val="sk"/>
        </w:rPr>
        <w:t xml:space="preserve"> alebo termočlánok ukončený v hlavici na keramickej svorkovnici,</w:t>
      </w:r>
      <w:r w:rsidR="006331D7" w:rsidRPr="1AADFB43">
        <w:rPr>
          <w:rFonts w:asciiTheme="minorHAnsi" w:hAnsiTheme="minorHAnsi" w:cstheme="minorBidi"/>
          <w:color w:val="000000" w:themeColor="text1"/>
          <w:lang w:val="sk"/>
        </w:rPr>
        <w:t xml:space="preserve"> </w:t>
      </w:r>
    </w:p>
    <w:p w14:paraId="5F8181FC" w14:textId="27BB90D2"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vymeniteľná meracia vložka, trieda presnosti B podľa STN EN 60751, 2 podľa STN EN 60584-1,</w:t>
      </w:r>
      <w:r w:rsidR="006331D7" w:rsidRPr="1AADFB43">
        <w:rPr>
          <w:rFonts w:asciiTheme="minorHAnsi" w:hAnsiTheme="minorHAnsi" w:cstheme="minorBidi"/>
          <w:color w:val="000000" w:themeColor="text1"/>
          <w:lang w:val="sk"/>
        </w:rPr>
        <w:t xml:space="preserve"> </w:t>
      </w:r>
    </w:p>
    <w:p w14:paraId="06648B66" w14:textId="2292B3C9"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návarok: materiál a rozmer podľa vlastností aplikácie a parametrov meraného média, jímka materiál a</w:t>
      </w:r>
      <w:r w:rsidR="00BE3593"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rozmer podľa vlastností aplikácie a parametrov meraného média, tesnenia,</w:t>
      </w:r>
      <w:r w:rsidR="006331D7" w:rsidRPr="1AADFB43">
        <w:rPr>
          <w:rFonts w:asciiTheme="minorHAnsi" w:hAnsiTheme="minorHAnsi" w:cstheme="minorBidi"/>
          <w:color w:val="000000" w:themeColor="text1"/>
          <w:lang w:val="sk"/>
        </w:rPr>
        <w:t xml:space="preserve"> </w:t>
      </w:r>
    </w:p>
    <w:p w14:paraId="5A447C47" w14:textId="14DD87B4"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pre aplikácie bilančných meraní musí mať certifikát schválenia typu,</w:t>
      </w:r>
      <w:r w:rsidR="006331D7" w:rsidRPr="1AADFB43">
        <w:rPr>
          <w:rFonts w:asciiTheme="minorHAnsi" w:hAnsiTheme="minorHAnsi" w:cstheme="minorBidi"/>
          <w:color w:val="000000" w:themeColor="text1"/>
          <w:lang w:val="sk"/>
        </w:rPr>
        <w:t xml:space="preserve"> </w:t>
      </w:r>
    </w:p>
    <w:p w14:paraId="1060A0CA" w14:textId="4A44606F"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meranie teploty termoelektrickým snímačom budú realizované priemyselným teplomerom s</w:t>
      </w:r>
      <w:r w:rsidR="00BE3593"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vymeniteľnou meracou vložkou – dvojitým termočlánkom typ „K“ PtRh-Pt, alebo dvojitým termočlánkom typ „J“ Fe-CuNi s kovovou alebo keramickou ochrannou trubkou, izolovanými a</w:t>
      </w:r>
      <w:r w:rsidR="001304CB"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oddelenými meracími spojmi, materiál a rozmer podľa vlastností aplikácie a parametrov meraného média,</w:t>
      </w:r>
      <w:r w:rsidR="006331D7" w:rsidRPr="1AADFB43">
        <w:rPr>
          <w:rFonts w:asciiTheme="minorHAnsi" w:hAnsiTheme="minorHAnsi" w:cstheme="minorBidi"/>
          <w:color w:val="000000" w:themeColor="text1"/>
          <w:lang w:val="sk"/>
        </w:rPr>
        <w:t xml:space="preserve"> </w:t>
      </w:r>
    </w:p>
    <w:p w14:paraId="6605158F" w14:textId="58C7D9AA"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galvanicky oddelený prevodník do hlavice, napájanie 24 V DC, 2 vodič, výstup 4 – 20 mA, presnosť min.</w:t>
      </w:r>
      <w:r w:rsidR="001304CB"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0,05 %, elektrický izolační odpor: min. 100 MΩ podľa STN EN 60751 pri teplote (25 ±10) °C, max.</w:t>
      </w:r>
      <w:r w:rsidR="001304CB"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80</w:t>
      </w:r>
      <w:r w:rsidR="001304CB"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 relatívnej vlhkosti,</w:t>
      </w:r>
      <w:r w:rsidR="006331D7" w:rsidRPr="1AADFB43">
        <w:rPr>
          <w:rFonts w:asciiTheme="minorHAnsi" w:hAnsiTheme="minorHAnsi" w:cstheme="minorBidi"/>
          <w:color w:val="000000" w:themeColor="text1"/>
          <w:lang w:val="sk"/>
        </w:rPr>
        <w:t xml:space="preserve"> </w:t>
      </w:r>
    </w:p>
    <w:p w14:paraId="6C190748" w14:textId="6B00BAC0"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možnosť užívateľského nastavenia a kontroly pomocou HART,</w:t>
      </w:r>
      <w:r w:rsidR="006331D7" w:rsidRPr="1AADFB43">
        <w:rPr>
          <w:rFonts w:asciiTheme="minorHAnsi" w:hAnsiTheme="minorHAnsi" w:cstheme="minorBidi"/>
          <w:color w:val="000000" w:themeColor="text1"/>
          <w:lang w:val="sk"/>
        </w:rPr>
        <w:t xml:space="preserve"> </w:t>
      </w:r>
    </w:p>
    <w:p w14:paraId="17394A6C" w14:textId="0CBF370D"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menu primárne v</w:t>
      </w:r>
      <w:r w:rsidR="00F60BC1" w:rsidRPr="1AADFB43">
        <w:rPr>
          <w:rFonts w:asciiTheme="minorHAnsi" w:hAnsiTheme="minorHAnsi" w:cstheme="minorBidi"/>
          <w:color w:val="000000" w:themeColor="text1"/>
          <w:lang w:val="sk"/>
        </w:rPr>
        <w:t xml:space="preserve"> slovenskom </w:t>
      </w:r>
      <w:r w:rsidR="007B6B2F" w:rsidRPr="1AADFB43">
        <w:rPr>
          <w:rFonts w:asciiTheme="minorHAnsi" w:hAnsiTheme="minorHAnsi" w:cstheme="minorBidi"/>
          <w:color w:val="000000" w:themeColor="text1"/>
          <w:lang w:val="sk"/>
        </w:rPr>
        <w:t xml:space="preserve">jazyku </w:t>
      </w:r>
      <w:r w:rsidR="00F60BC1" w:rsidRPr="1AADFB43">
        <w:rPr>
          <w:rFonts w:asciiTheme="minorHAnsi" w:hAnsiTheme="minorHAnsi" w:cstheme="minorBidi"/>
          <w:color w:val="000000" w:themeColor="text1"/>
          <w:lang w:val="sk"/>
        </w:rPr>
        <w:t>alebo českom jazyku,</w:t>
      </w:r>
    </w:p>
    <w:p w14:paraId="7D5BF9F0" w14:textId="00FD8DEF" w:rsidR="008B1203" w:rsidRPr="00903969"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návod na inštaláciu, obsluhu a údržbu v slovenskom jazyku</w:t>
      </w:r>
      <w:r w:rsidR="007B6B2F" w:rsidRPr="1AADFB43">
        <w:rPr>
          <w:rFonts w:asciiTheme="minorHAnsi" w:hAnsiTheme="minorHAnsi" w:cstheme="minorBidi"/>
          <w:color w:val="000000" w:themeColor="text1"/>
          <w:lang w:val="sk"/>
        </w:rPr>
        <w:t xml:space="preserve"> alebo </w:t>
      </w:r>
      <w:r w:rsidRPr="1AADFB43">
        <w:rPr>
          <w:rFonts w:asciiTheme="minorHAnsi" w:hAnsiTheme="minorHAnsi" w:cstheme="minorBidi"/>
          <w:color w:val="000000" w:themeColor="text1"/>
          <w:lang w:val="sk"/>
        </w:rPr>
        <w:t>českom jazyku.</w:t>
      </w:r>
    </w:p>
    <w:p w14:paraId="4C9072AF" w14:textId="1638AC69" w:rsidR="008B1203" w:rsidRPr="001F7457" w:rsidRDefault="008B1203" w:rsidP="00903969">
      <w:pPr>
        <w:pStyle w:val="Podnadpis"/>
      </w:pPr>
      <w:r w:rsidRPr="001F7457">
        <w:t>Snímač tlaku – prevodník tlaku</w:t>
      </w:r>
    </w:p>
    <w:p w14:paraId="5C8C7F36" w14:textId="4364C610"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priemyselný tlakomer digitálny prevodník tlaku,</w:t>
      </w:r>
      <w:r w:rsidR="006331D7" w:rsidRPr="1AADFB43">
        <w:rPr>
          <w:rFonts w:asciiTheme="minorHAnsi" w:hAnsiTheme="minorHAnsi" w:cstheme="minorBidi"/>
          <w:color w:val="000000" w:themeColor="text1"/>
          <w:lang w:val="sk"/>
        </w:rPr>
        <w:t xml:space="preserve"> </w:t>
      </w:r>
    </w:p>
    <w:p w14:paraId="14F91A14" w14:textId="33D289C1"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pre aplikácie bilančných meraní musí mať platný certifikát schválenia typu,</w:t>
      </w:r>
      <w:r w:rsidR="006331D7" w:rsidRPr="1AADFB43">
        <w:rPr>
          <w:rFonts w:asciiTheme="minorHAnsi" w:hAnsiTheme="minorHAnsi" w:cstheme="minorBidi"/>
          <w:color w:val="000000" w:themeColor="text1"/>
          <w:lang w:val="sk"/>
        </w:rPr>
        <w:t xml:space="preserve"> </w:t>
      </w:r>
    </w:p>
    <w:p w14:paraId="336A347A" w14:textId="01E391C4"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vstup tlak, výstup 4 – 20 mA, napájanie 24 V DC, 2 vodič, presnosť min. ±0,15 %,</w:t>
      </w:r>
      <w:r w:rsidR="006331D7" w:rsidRPr="1AADFB43">
        <w:rPr>
          <w:rFonts w:asciiTheme="minorHAnsi" w:hAnsiTheme="minorHAnsi" w:cstheme="minorBidi"/>
          <w:color w:val="000000" w:themeColor="text1"/>
          <w:lang w:val="sk"/>
        </w:rPr>
        <w:t xml:space="preserve"> </w:t>
      </w:r>
    </w:p>
    <w:p w14:paraId="0C6C038A" w14:textId="46C62A82" w:rsidR="008B1203" w:rsidRPr="001F7457" w:rsidRDefault="008B1203" w:rsidP="00FC2C41">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možnosť užívateľského nastavenia pomocou tlačidiel elektroniky, displeja a HART protokolu, menu v</w:t>
      </w:r>
      <w:r w:rsidR="009F34E5"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slovenskom jazyku</w:t>
      </w:r>
      <w:r w:rsidR="007B6B2F" w:rsidRPr="1AADFB43">
        <w:rPr>
          <w:rFonts w:asciiTheme="minorHAnsi" w:hAnsiTheme="minorHAnsi" w:cstheme="minorBidi"/>
          <w:color w:val="000000" w:themeColor="text1"/>
          <w:lang w:val="sk"/>
        </w:rPr>
        <w:t xml:space="preserve"> alebo </w:t>
      </w:r>
      <w:r w:rsidRPr="1AADFB43">
        <w:rPr>
          <w:rFonts w:asciiTheme="minorHAnsi" w:hAnsiTheme="minorHAnsi" w:cstheme="minorBidi"/>
          <w:color w:val="000000" w:themeColor="text1"/>
          <w:lang w:val="sk"/>
        </w:rPr>
        <w:t>českom jazyku,</w:t>
      </w:r>
      <w:r w:rsidR="006331D7" w:rsidRPr="1AADFB43">
        <w:rPr>
          <w:rFonts w:asciiTheme="minorHAnsi" w:hAnsiTheme="minorHAnsi" w:cstheme="minorBidi"/>
          <w:color w:val="000000" w:themeColor="text1"/>
          <w:lang w:val="sk"/>
        </w:rPr>
        <w:t xml:space="preserve"> </w:t>
      </w:r>
    </w:p>
    <w:p w14:paraId="26D08918" w14:textId="76D596FA"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prestaviteľnosť TD 100:1,</w:t>
      </w:r>
      <w:r w:rsidR="006331D7" w:rsidRPr="1AADFB43">
        <w:rPr>
          <w:rFonts w:asciiTheme="minorHAnsi" w:hAnsiTheme="minorHAnsi" w:cstheme="minorBidi"/>
          <w:color w:val="000000" w:themeColor="text1"/>
          <w:lang w:val="sk"/>
        </w:rPr>
        <w:t xml:space="preserve"> </w:t>
      </w:r>
    </w:p>
    <w:p w14:paraId="29282DE5" w14:textId="62EDA85F"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chyba merania menšia ako ±1 %, dlhodobá stabilita lepšia ako 0,05 % a 0,125 % na 5 rokov,</w:t>
      </w:r>
      <w:r w:rsidR="006331D7" w:rsidRPr="1AADFB43">
        <w:rPr>
          <w:rFonts w:asciiTheme="minorHAnsi" w:hAnsiTheme="minorHAnsi" w:cstheme="minorBidi"/>
          <w:color w:val="000000" w:themeColor="text1"/>
          <w:lang w:val="sk"/>
        </w:rPr>
        <w:t xml:space="preserve"> </w:t>
      </w:r>
    </w:p>
    <w:p w14:paraId="05756B4F" w14:textId="65C0FD4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SIL2 certifikát podľa IEC 61508 a IEC 61511, procesné pripojenie M 20 x 1,5,</w:t>
      </w:r>
      <w:r w:rsidR="006331D7" w:rsidRPr="1AADFB43">
        <w:rPr>
          <w:rFonts w:asciiTheme="minorHAnsi" w:hAnsiTheme="minorHAnsi" w:cstheme="minorBidi"/>
          <w:color w:val="000000" w:themeColor="text1"/>
          <w:lang w:val="sk"/>
        </w:rPr>
        <w:t xml:space="preserve"> </w:t>
      </w:r>
    </w:p>
    <w:p w14:paraId="04A26342" w14:textId="0DF3F4F1"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kondenzačná slučka zahnutá alebo stočená, s nátrubkovou prípojkou a k privareniu + trojcestný ventil – materiál a rozmer podľa vlastností a parametrov meraného média – procesné pripojenie M</w:t>
      </w:r>
      <w:r w:rsidR="009F34E5"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20</w:t>
      </w:r>
      <w:r w:rsidR="009F34E5"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x</w:t>
      </w:r>
      <w:r w:rsidR="009F34E5"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1,5, tesnenia, konzola na upevnenie tlakomera, spojovací materiál,</w:t>
      </w:r>
      <w:r w:rsidR="006331D7" w:rsidRPr="1AADFB43">
        <w:rPr>
          <w:rFonts w:asciiTheme="minorHAnsi" w:hAnsiTheme="minorHAnsi" w:cstheme="minorBidi"/>
          <w:color w:val="000000" w:themeColor="text1"/>
          <w:lang w:val="sk"/>
        </w:rPr>
        <w:t xml:space="preserve"> </w:t>
      </w:r>
    </w:p>
    <w:p w14:paraId="64C69F3C" w14:textId="1CDF46B1"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návod na inštaláciu, obsluhu a údržbu v slovenskom jazyku</w:t>
      </w:r>
      <w:r w:rsidR="007B6B2F" w:rsidRPr="1AADFB43">
        <w:rPr>
          <w:rFonts w:asciiTheme="minorHAnsi" w:hAnsiTheme="minorHAnsi" w:cstheme="minorBidi"/>
          <w:color w:val="000000" w:themeColor="text1"/>
          <w:lang w:val="sk"/>
        </w:rPr>
        <w:t xml:space="preserve"> alebo </w:t>
      </w:r>
      <w:r w:rsidRPr="1AADFB43">
        <w:rPr>
          <w:rFonts w:asciiTheme="minorHAnsi" w:hAnsiTheme="minorHAnsi" w:cstheme="minorBidi"/>
          <w:color w:val="000000" w:themeColor="text1"/>
          <w:lang w:val="sk"/>
        </w:rPr>
        <w:t>českom jazyku.</w:t>
      </w:r>
    </w:p>
    <w:p w14:paraId="29BAD14A" w14:textId="1D0743AB" w:rsidR="008B1203" w:rsidRPr="001F7457" w:rsidRDefault="008B1203" w:rsidP="00903969">
      <w:pPr>
        <w:pStyle w:val="Podnadpis"/>
      </w:pPr>
      <w:r w:rsidRPr="001F7457">
        <w:t>Snímač tlakovej diferencie</w:t>
      </w:r>
    </w:p>
    <w:p w14:paraId="7EFBBA0D" w14:textId="075BBFCB"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priemyselný digitálny prevodník diferenčného tlaku na meranie prietoku (objemový prietok alebo hmotnostný prietok), v kombinácii s clonou,</w:t>
      </w:r>
      <w:r w:rsidR="006331D7"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Pitotovou trubicou, dýzou atď., meranie hladiny, objemu a</w:t>
      </w:r>
      <w:r w:rsidR="00ED19B6"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hmoty tekutín, vstup diferenčný tlak, výstup 4 – 20 mA, napájanie 24 V DC,</w:t>
      </w:r>
      <w:r w:rsidR="006331D7" w:rsidRPr="1AADFB43">
        <w:rPr>
          <w:rFonts w:asciiTheme="minorHAnsi" w:hAnsiTheme="minorHAnsi" w:cstheme="minorBidi"/>
          <w:color w:val="000000" w:themeColor="text1"/>
          <w:lang w:val="sk"/>
        </w:rPr>
        <w:t xml:space="preserve"> </w:t>
      </w:r>
    </w:p>
    <w:p w14:paraId="0F078967" w14:textId="77777777" w:rsidR="000B06BD" w:rsidRDefault="008B1203" w:rsidP="032B959F">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2-vodič, presnosť min. ±0,075 %, možnosť užívateľského nastavenia pomocou tlačidiel elektroniky, displeja a HART protokolu, menu v</w:t>
      </w:r>
      <w:r w:rsidR="006331D7"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slovenskom jazyku</w:t>
      </w:r>
      <w:r w:rsidR="007B6B2F" w:rsidRPr="1AADFB43">
        <w:rPr>
          <w:rFonts w:asciiTheme="minorHAnsi" w:hAnsiTheme="minorHAnsi" w:cstheme="minorBidi"/>
          <w:color w:val="000000" w:themeColor="text1"/>
          <w:lang w:val="sk"/>
        </w:rPr>
        <w:t xml:space="preserve"> alebo </w:t>
      </w:r>
      <w:r w:rsidRPr="1AADFB43">
        <w:rPr>
          <w:rFonts w:asciiTheme="minorHAnsi" w:hAnsiTheme="minorHAnsi" w:cstheme="minorBidi"/>
          <w:color w:val="000000" w:themeColor="text1"/>
          <w:lang w:val="sk"/>
        </w:rPr>
        <w:t xml:space="preserve">českom jazyku, </w:t>
      </w:r>
    </w:p>
    <w:p w14:paraId="7ECCD052" w14:textId="3E01A215" w:rsidR="008B1203" w:rsidRPr="001F7457" w:rsidRDefault="008B1203" w:rsidP="032B959F">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prestaviteľnosť TD 100</w:t>
      </w:r>
      <w:r w:rsidR="000B06BD"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w:t>
      </w:r>
      <w:r w:rsidR="000B06BD"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1,</w:t>
      </w:r>
    </w:p>
    <w:p w14:paraId="43CAE05F" w14:textId="50582962" w:rsidR="008B1203" w:rsidRPr="001F7457" w:rsidRDefault="008B1203" w:rsidP="032B959F">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prevádzkový tlak: do 420 bar,</w:t>
      </w:r>
    </w:p>
    <w:p w14:paraId="5D7F7086" w14:textId="3A4F0CEB" w:rsidR="008B1203" w:rsidRPr="001F7457" w:rsidRDefault="008B1203" w:rsidP="032B959F">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teplota okolia -20 až +85 °C,</w:t>
      </w:r>
    </w:p>
    <w:p w14:paraId="3B1FF5E8" w14:textId="43047B96" w:rsidR="008B1203" w:rsidRPr="001F7457" w:rsidRDefault="008B1203" w:rsidP="032B959F">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lastRenderedPageBreak/>
        <w:t>krytie IP 67,</w:t>
      </w:r>
    </w:p>
    <w:p w14:paraId="7B615452" w14:textId="108D864E" w:rsidR="008B1203" w:rsidRPr="001F7457" w:rsidRDefault="008B1203" w:rsidP="00FC2C41">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inteligentné monitorovanie celkového stavu a poruchy, SIL2 certifikovaného podľa IEC61508,</w:t>
      </w:r>
      <w:r w:rsidR="006331D7" w:rsidRPr="1AADFB43">
        <w:rPr>
          <w:rFonts w:asciiTheme="minorHAnsi" w:hAnsiTheme="minorHAnsi" w:cstheme="minorBidi"/>
          <w:color w:val="000000" w:themeColor="text1"/>
          <w:lang w:val="sk"/>
        </w:rPr>
        <w:t xml:space="preserve"> </w:t>
      </w:r>
    </w:p>
    <w:p w14:paraId="5FECB770" w14:textId="7A071D14"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návod na inštaláciu, obsluhu a údržbu v slovenskom jazyku</w:t>
      </w:r>
      <w:r w:rsidR="007B6B2F" w:rsidRPr="1AADFB43">
        <w:rPr>
          <w:rFonts w:asciiTheme="minorHAnsi" w:hAnsiTheme="minorHAnsi" w:cstheme="minorBidi"/>
          <w:color w:val="000000" w:themeColor="text1"/>
          <w:lang w:val="sk"/>
        </w:rPr>
        <w:t xml:space="preserve"> alebo </w:t>
      </w:r>
      <w:r w:rsidRPr="1AADFB43">
        <w:rPr>
          <w:rFonts w:asciiTheme="minorHAnsi" w:hAnsiTheme="minorHAnsi" w:cstheme="minorBidi"/>
          <w:color w:val="000000" w:themeColor="text1"/>
          <w:lang w:val="sk"/>
        </w:rPr>
        <w:t>českom jazyku.</w:t>
      </w:r>
    </w:p>
    <w:p w14:paraId="78940DF4" w14:textId="416E4BD7" w:rsidR="008B1203" w:rsidRPr="001F7457" w:rsidRDefault="008B1203" w:rsidP="00903969">
      <w:pPr>
        <w:pStyle w:val="Podnadpis"/>
      </w:pPr>
      <w:r w:rsidRPr="001F7457">
        <w:t>Snímač výšky hladiny</w:t>
      </w:r>
    </w:p>
    <w:p w14:paraId="62E8384F" w14:textId="109C4FA0"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meradlo výšky hladiny – radar,</w:t>
      </w:r>
      <w:r w:rsidR="006331D7" w:rsidRPr="1AADFB43">
        <w:rPr>
          <w:rFonts w:asciiTheme="minorHAnsi" w:hAnsiTheme="minorHAnsi" w:cstheme="minorBidi"/>
          <w:color w:val="000000" w:themeColor="text1"/>
          <w:lang w:val="sk"/>
        </w:rPr>
        <w:t xml:space="preserve"> </w:t>
      </w:r>
    </w:p>
    <w:p w14:paraId="65DF285E" w14:textId="7A39A878" w:rsidR="008B1203" w:rsidRPr="001F7457" w:rsidRDefault="008B1203" w:rsidP="032B959F">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procesné pripojenie prírubové,</w:t>
      </w:r>
    </w:p>
    <w:p w14:paraId="41A4484B" w14:textId="4454D094" w:rsidR="008B1203" w:rsidRPr="001F7457" w:rsidRDefault="008B1203" w:rsidP="032B959F">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pre teplotu média do -40 až +200 °C,</w:t>
      </w:r>
    </w:p>
    <w:p w14:paraId="40D6CE63" w14:textId="36E05769" w:rsidR="008B1203" w:rsidRPr="001F7457" w:rsidRDefault="008B1203" w:rsidP="032B959F">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tlak -1 až 40 bar, teplota okolia -40 až +80</w:t>
      </w:r>
      <w:r w:rsidR="006331D7"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°C,</w:t>
      </w:r>
    </w:p>
    <w:p w14:paraId="20C054A7" w14:textId="481531B6" w:rsidR="008B1203" w:rsidRPr="001F7457" w:rsidRDefault="008B1203" w:rsidP="032B959F">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presnosť min. ±5 mm,</w:t>
      </w:r>
    </w:p>
    <w:p w14:paraId="397B49FB" w14:textId="3DF0534F" w:rsidR="008B1203" w:rsidRPr="001F7457" w:rsidRDefault="008B1203" w:rsidP="032B959F">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napájanie 24 V DC 2-vodič,</w:t>
      </w:r>
    </w:p>
    <w:p w14:paraId="5F207FBC" w14:textId="6D315A68" w:rsidR="008B1203" w:rsidRPr="001F7457" w:rsidRDefault="008B1203" w:rsidP="032B959F">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výstup 4 – 20 mA HART,</w:t>
      </w:r>
    </w:p>
    <w:p w14:paraId="01C5137B" w14:textId="19FAD8A1" w:rsidR="008B1203" w:rsidRPr="001F7457" w:rsidRDefault="008B1203" w:rsidP="00FC2C41">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meradlo bude obsahovať: hlavicu elektroniky s miestnym displejom a tlačidlami pre možnosť užívateľského nastavenia pomocou tlačidiel elektroniky, svorkovnicu pre pripojenie kábla, prechodku, meradlo bude umožňovať kontrolu a</w:t>
      </w:r>
      <w:r w:rsidR="006331D7"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užívateľskú konfiguráciu pomocou HART protokolu s menu v</w:t>
      </w:r>
      <w:r w:rsidR="00CE369A">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slovenskom jazyku</w:t>
      </w:r>
      <w:r w:rsidR="007B6B2F" w:rsidRPr="1AADFB43">
        <w:rPr>
          <w:rFonts w:asciiTheme="minorHAnsi" w:hAnsiTheme="minorHAnsi" w:cstheme="minorBidi"/>
          <w:color w:val="000000" w:themeColor="text1"/>
          <w:lang w:val="sk"/>
        </w:rPr>
        <w:t xml:space="preserve"> alebo </w:t>
      </w:r>
      <w:r w:rsidRPr="1AADFB43">
        <w:rPr>
          <w:rFonts w:asciiTheme="minorHAnsi" w:hAnsiTheme="minorHAnsi" w:cstheme="minorBidi"/>
          <w:color w:val="000000" w:themeColor="text1"/>
          <w:lang w:val="sk"/>
        </w:rPr>
        <w:t>českom jazyku, na meradle bude neodnímateľný štítok obsahujúci min.</w:t>
      </w:r>
      <w:r w:rsidR="00CE369A">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výrobcu, výrobné číslo, typ, technické a</w:t>
      </w:r>
      <w:r w:rsidR="005F7EBD"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metrologické vlastnosti meradla</w:t>
      </w:r>
      <w:r w:rsidR="005F7EBD" w:rsidRPr="1AADFB43">
        <w:rPr>
          <w:rFonts w:asciiTheme="minorHAnsi" w:hAnsiTheme="minorHAnsi" w:cstheme="minorBidi"/>
          <w:color w:val="000000" w:themeColor="text1"/>
          <w:lang w:val="sk"/>
        </w:rPr>
        <w:t>,</w:t>
      </w:r>
    </w:p>
    <w:p w14:paraId="008914ED" w14:textId="0FC6D369"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návod na inštaláciu, obsluhu a údržbu v slovenskom jazyku</w:t>
      </w:r>
      <w:r w:rsidR="007B6B2F" w:rsidRPr="1AADFB43">
        <w:rPr>
          <w:rFonts w:asciiTheme="minorHAnsi" w:hAnsiTheme="minorHAnsi" w:cstheme="minorBidi"/>
          <w:color w:val="000000" w:themeColor="text1"/>
          <w:lang w:val="sk"/>
        </w:rPr>
        <w:t xml:space="preserve"> alebo </w:t>
      </w:r>
      <w:r w:rsidRPr="1AADFB43">
        <w:rPr>
          <w:rFonts w:asciiTheme="minorHAnsi" w:hAnsiTheme="minorHAnsi" w:cstheme="minorBidi"/>
          <w:color w:val="000000" w:themeColor="text1"/>
          <w:lang w:val="sk"/>
        </w:rPr>
        <w:t>českom jazyku.</w:t>
      </w:r>
    </w:p>
    <w:p w14:paraId="30F60AE6" w14:textId="57700F3D" w:rsidR="008B1203" w:rsidRPr="001F7457" w:rsidRDefault="008B1203" w:rsidP="00903969">
      <w:pPr>
        <w:pStyle w:val="Podnadpis"/>
      </w:pPr>
      <w:r w:rsidRPr="001F7457">
        <w:t>Meranie prietoku a spotreby zemného plynu</w:t>
      </w:r>
    </w:p>
    <w:p w14:paraId="6A0CE006" w14:textId="276D06CC"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Pre meranie prietoku a spotreby zemného plynu do KGJ budú požité meradlá pre každý plynový motor zvlášť. Meradlo bude spĺňať štatút určeného meradla a musí mať platný certifikát schválenia typu. </w:t>
      </w:r>
    </w:p>
    <w:p w14:paraId="0AFB2CCC" w14:textId="791603D4" w:rsidR="008B1203" w:rsidRPr="001F7457" w:rsidRDefault="008B1203" w:rsidP="001F7457">
      <w:pPr>
        <w:jc w:val="both"/>
        <w:textAlignment w:val="baseline"/>
        <w:rPr>
          <w:rFonts w:asciiTheme="minorHAnsi" w:hAnsiTheme="minorHAnsi" w:cstheme="minorBidi"/>
          <w:color w:val="000000" w:themeColor="text1"/>
          <w:sz w:val="22"/>
          <w:szCs w:val="22"/>
        </w:rPr>
      </w:pPr>
      <w:r w:rsidRPr="032B959F">
        <w:rPr>
          <w:rFonts w:asciiTheme="minorHAnsi" w:hAnsiTheme="minorHAnsi" w:cstheme="minorBidi"/>
          <w:color w:val="000000" w:themeColor="text1"/>
          <w:sz w:val="22"/>
          <w:szCs w:val="22"/>
        </w:rPr>
        <w:t>Pri meraní zemného plynu sa použije prepočítavač pretečeného množstva zemného plynu, ktorý slúži na prepočet objemu zemného plynu meraného pri prevádzkových podmienkach (tlak, teplota, kompresibilita</w:t>
      </w:r>
      <w:r w:rsidR="00516162">
        <w:rPr>
          <w:rFonts w:asciiTheme="minorHAnsi" w:hAnsiTheme="minorHAnsi" w:cstheme="minorBidi"/>
          <w:color w:val="000000" w:themeColor="text1"/>
          <w:sz w:val="22"/>
          <w:szCs w:val="22"/>
        </w:rPr>
        <w:t xml:space="preserve"> </w:t>
      </w:r>
      <w:r w:rsidRPr="032B959F">
        <w:rPr>
          <w:rFonts w:asciiTheme="minorHAnsi" w:hAnsiTheme="minorHAnsi" w:cstheme="minorBidi"/>
          <w:color w:val="000000" w:themeColor="text1"/>
          <w:sz w:val="22"/>
          <w:szCs w:val="22"/>
        </w:rPr>
        <w:t>a</w:t>
      </w:r>
      <w:r w:rsidR="00F95693">
        <w:rPr>
          <w:rFonts w:asciiTheme="minorHAnsi" w:hAnsiTheme="minorHAnsi" w:cstheme="minorBidi"/>
          <w:color w:val="000000" w:themeColor="text1"/>
          <w:sz w:val="22"/>
          <w:szCs w:val="22"/>
        </w:rPr>
        <w:t> </w:t>
      </w:r>
      <w:r w:rsidRPr="032B959F">
        <w:rPr>
          <w:rFonts w:asciiTheme="minorHAnsi" w:hAnsiTheme="minorHAnsi" w:cstheme="minorBidi"/>
          <w:color w:val="000000" w:themeColor="text1"/>
          <w:sz w:val="22"/>
          <w:szCs w:val="22"/>
        </w:rPr>
        <w:t>i.) na referenčné podmienky. Prepočítavač musí mať platný certifikát schválenia typu. Prepočítavač bude okrem iného vybavený výstupom pre prenos údajov do RS (okamžitý prietok, tlak, teplota plynu, číselníky pretečeného množstva a pod.). </w:t>
      </w:r>
    </w:p>
    <w:p w14:paraId="60F24B66" w14:textId="7B55134C" w:rsidR="008B1203" w:rsidRPr="001F7457" w:rsidRDefault="008B1203" w:rsidP="00737874">
      <w:pPr>
        <w:spacing w:after="240"/>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Návod na inštaláciu, obsluhu a údržbu v slovenskom jazyku</w:t>
      </w:r>
      <w:r w:rsidR="007B6B2F">
        <w:rPr>
          <w:rFonts w:asciiTheme="minorHAnsi" w:hAnsiTheme="minorHAnsi" w:cstheme="minorHAnsi"/>
          <w:color w:val="000000" w:themeColor="text1"/>
          <w:sz w:val="22"/>
          <w:szCs w:val="22"/>
        </w:rPr>
        <w:t xml:space="preserve"> alebo </w:t>
      </w:r>
      <w:r w:rsidRPr="001F7457">
        <w:rPr>
          <w:rFonts w:asciiTheme="minorHAnsi" w:hAnsiTheme="minorHAnsi" w:cstheme="minorHAnsi"/>
          <w:color w:val="000000" w:themeColor="text1"/>
          <w:sz w:val="22"/>
          <w:szCs w:val="22"/>
        </w:rPr>
        <w:t>českom jazyku. Meranie bude vyvedené do nadradeného riadiaceho systému závodu Bratislava.</w:t>
      </w:r>
    </w:p>
    <w:p w14:paraId="5E933589" w14:textId="1189E7D6" w:rsidR="00285640" w:rsidRPr="001F7457" w:rsidRDefault="009F5229" w:rsidP="00285640">
      <w:pPr>
        <w:pStyle w:val="Nadpis1"/>
      </w:pPr>
      <w:r w:rsidRPr="00417C34">
        <w:rPr>
          <w:rFonts w:asciiTheme="minorHAnsi" w:hAnsiTheme="minorHAnsi" w:cstheme="minorHAnsi"/>
        </w:rPr>
        <w:t>Tabuľka s</w:t>
      </w:r>
      <w:r>
        <w:rPr>
          <w:rFonts w:asciiTheme="minorHAnsi" w:hAnsiTheme="minorHAnsi" w:cstheme="minorHAnsi"/>
        </w:rPr>
        <w:t> </w:t>
      </w:r>
      <w:r>
        <w:rPr>
          <w:rFonts w:asciiTheme="minorHAnsi" w:hAnsiTheme="minorHAnsi" w:cstheme="minorHAnsi"/>
          <w:lang w:val="sk-SK"/>
        </w:rPr>
        <w:t xml:space="preserve">minimálnymi kvalitatívnymi a technickými </w:t>
      </w:r>
      <w:r w:rsidRPr="00417C34">
        <w:rPr>
          <w:rFonts w:asciiTheme="minorHAnsi" w:hAnsiTheme="minorHAnsi" w:cstheme="minorHAnsi"/>
        </w:rPr>
        <w:t>požiadavkami objednávateľa na dielo</w:t>
      </w:r>
      <w:r>
        <w:rPr>
          <w:rFonts w:asciiTheme="minorHAnsi" w:hAnsiTheme="minorHAnsi" w:cstheme="minorHAnsi"/>
        </w:rPr>
        <w:t xml:space="preserve"> pre vyplnenie tabuľky v prílohe B k zmluve o dielo</w:t>
      </w:r>
    </w:p>
    <w:p w14:paraId="6E4012AF" w14:textId="42598765" w:rsidR="0013477E" w:rsidRDefault="0013477E" w:rsidP="003E2026">
      <w:pPr>
        <w:spacing w:after="240"/>
        <w:jc w:val="both"/>
        <w:rPr>
          <w:rFonts w:asciiTheme="minorHAnsi" w:hAnsiTheme="minorHAnsi" w:cstheme="minorHAnsi"/>
          <w:color w:val="000000" w:themeColor="text1"/>
          <w:sz w:val="22"/>
          <w:szCs w:val="22"/>
        </w:rPr>
      </w:pPr>
      <w:r w:rsidRPr="001F7457">
        <w:rPr>
          <w:rFonts w:asciiTheme="minorHAnsi" w:eastAsiaTheme="minorEastAsia" w:hAnsiTheme="minorHAnsi" w:cstheme="minorHAnsi"/>
          <w:color w:val="000000" w:themeColor="text1"/>
          <w:sz w:val="22"/>
          <w:szCs w:val="22"/>
        </w:rPr>
        <w:t>Objednávateľ uvádza prehľad minimálnych technických požiadaviek spolu s umiestnením hlavných výrobkov podľa výkazov výmer. Sledované parametre zhotoviteľ ako uchádzač viditeľne zvýrazní v príslušnom katalógovom liste, certifikáte alebo inom potvrdení výrobcu, ktoré priloží k návrhu prílohy B k zmluve o dielo.</w:t>
      </w:r>
    </w:p>
    <w:p w14:paraId="4E981F2A" w14:textId="0EBE1BCE" w:rsidR="008B1203" w:rsidRPr="001F7457" w:rsidRDefault="008B1203" w:rsidP="00E3196E">
      <w:pPr>
        <w:keepNext/>
        <w:jc w:val="both"/>
        <w:rPr>
          <w:rFonts w:asciiTheme="minorHAnsi" w:hAnsiTheme="minorHAnsi" w:cstheme="minorBidi"/>
          <w:color w:val="000000" w:themeColor="text1"/>
          <w:sz w:val="22"/>
          <w:szCs w:val="22"/>
        </w:rPr>
      </w:pPr>
      <w:r w:rsidRPr="032B959F">
        <w:rPr>
          <w:rFonts w:asciiTheme="minorHAnsi" w:hAnsiTheme="minorHAnsi" w:cstheme="minorBidi"/>
          <w:color w:val="000000" w:themeColor="text1"/>
          <w:sz w:val="22"/>
          <w:szCs w:val="22"/>
        </w:rPr>
        <w:t xml:space="preserve">Tabuľka č. </w:t>
      </w:r>
      <w:r w:rsidR="315D32BA" w:rsidRPr="032B959F">
        <w:rPr>
          <w:rFonts w:asciiTheme="minorHAnsi" w:hAnsiTheme="minorHAnsi" w:cstheme="minorBidi"/>
          <w:color w:val="000000" w:themeColor="text1"/>
          <w:sz w:val="22"/>
          <w:szCs w:val="22"/>
        </w:rPr>
        <w:t>4</w:t>
      </w:r>
      <w:r w:rsidR="229C3A7F" w:rsidRPr="032B959F">
        <w:rPr>
          <w:rFonts w:asciiTheme="minorHAnsi" w:hAnsiTheme="minorHAnsi" w:cstheme="minorBidi"/>
          <w:color w:val="000000" w:themeColor="text1"/>
          <w:sz w:val="22"/>
          <w:szCs w:val="22"/>
        </w:rPr>
        <w:t xml:space="preserve"> Hlavné zariadenia</w:t>
      </w:r>
    </w:p>
    <w:tbl>
      <w:tblPr>
        <w:tblStyle w:val="Mriekatabuky"/>
        <w:tblW w:w="0" w:type="auto"/>
        <w:tblLayout w:type="fixed"/>
        <w:tblLook w:val="0000" w:firstRow="0" w:lastRow="0" w:firstColumn="0" w:lastColumn="0" w:noHBand="0" w:noVBand="0"/>
      </w:tblPr>
      <w:tblGrid>
        <w:gridCol w:w="555"/>
        <w:gridCol w:w="1567"/>
        <w:gridCol w:w="2126"/>
        <w:gridCol w:w="2977"/>
        <w:gridCol w:w="2375"/>
      </w:tblGrid>
      <w:tr w:rsidR="032B959F" w14:paraId="0D3A045B" w14:textId="77777777" w:rsidTr="00C379A4">
        <w:trPr>
          <w:trHeight w:val="300"/>
        </w:trPr>
        <w:tc>
          <w:tcPr>
            <w:tcW w:w="555" w:type="dxa"/>
            <w:tcMar>
              <w:left w:w="105" w:type="dxa"/>
              <w:right w:w="105" w:type="dxa"/>
            </w:tcMar>
            <w:vAlign w:val="center"/>
          </w:tcPr>
          <w:p w14:paraId="531F5B25" w14:textId="0D2A1A5A" w:rsidR="032B959F" w:rsidRDefault="032B959F" w:rsidP="0033775B">
            <w:pPr>
              <w:keepNext/>
              <w:jc w:val="center"/>
              <w:rPr>
                <w:rFonts w:ascii="Calibri" w:eastAsia="Calibri" w:hAnsi="Calibri" w:cs="Calibri"/>
                <w:color w:val="000000" w:themeColor="text1"/>
                <w:sz w:val="22"/>
                <w:szCs w:val="22"/>
              </w:rPr>
            </w:pPr>
            <w:r w:rsidRPr="032B959F">
              <w:rPr>
                <w:rFonts w:ascii="Calibri" w:eastAsia="Calibri" w:hAnsi="Calibri" w:cs="Calibri"/>
                <w:b/>
                <w:bCs/>
                <w:color w:val="000000" w:themeColor="text1"/>
                <w:sz w:val="22"/>
                <w:szCs w:val="22"/>
              </w:rPr>
              <w:t>Pol</w:t>
            </w:r>
            <w:r w:rsidRPr="00F95693">
              <w:rPr>
                <w:rFonts w:ascii="Calibri" w:eastAsia="Calibri" w:hAnsi="Calibri" w:cs="Calibri"/>
                <w:color w:val="000000" w:themeColor="text1"/>
                <w:sz w:val="22"/>
                <w:szCs w:val="22"/>
              </w:rPr>
              <w:t>.</w:t>
            </w:r>
          </w:p>
        </w:tc>
        <w:tc>
          <w:tcPr>
            <w:tcW w:w="1567" w:type="dxa"/>
            <w:tcMar>
              <w:left w:w="105" w:type="dxa"/>
              <w:right w:w="105" w:type="dxa"/>
            </w:tcMar>
            <w:vAlign w:val="center"/>
          </w:tcPr>
          <w:p w14:paraId="37238996" w14:textId="37BF3619" w:rsidR="032B959F" w:rsidRDefault="032B959F" w:rsidP="0033775B">
            <w:pPr>
              <w:keepNext/>
              <w:jc w:val="center"/>
              <w:rPr>
                <w:rFonts w:ascii="Calibri" w:eastAsia="Calibri" w:hAnsi="Calibri" w:cs="Calibri"/>
                <w:color w:val="000000" w:themeColor="text1"/>
                <w:sz w:val="22"/>
                <w:szCs w:val="22"/>
              </w:rPr>
            </w:pPr>
            <w:r w:rsidRPr="032B959F">
              <w:rPr>
                <w:rFonts w:ascii="Calibri" w:eastAsia="Calibri" w:hAnsi="Calibri" w:cs="Calibri"/>
                <w:b/>
                <w:bCs/>
                <w:color w:val="000000" w:themeColor="text1"/>
                <w:sz w:val="22"/>
                <w:szCs w:val="22"/>
              </w:rPr>
              <w:t>Druh</w:t>
            </w:r>
          </w:p>
        </w:tc>
        <w:tc>
          <w:tcPr>
            <w:tcW w:w="2126" w:type="dxa"/>
            <w:tcMar>
              <w:left w:w="105" w:type="dxa"/>
              <w:right w:w="105" w:type="dxa"/>
            </w:tcMar>
            <w:vAlign w:val="center"/>
          </w:tcPr>
          <w:p w14:paraId="1CFA8A56" w14:textId="0953D25A" w:rsidR="032B959F" w:rsidRPr="00B97C9C" w:rsidRDefault="032B959F" w:rsidP="0033775B">
            <w:pPr>
              <w:keepNext/>
              <w:jc w:val="center"/>
              <w:rPr>
                <w:rFonts w:ascii="Calibri" w:eastAsia="Calibri" w:hAnsi="Calibri" w:cs="Calibri"/>
                <w:b/>
                <w:bCs/>
                <w:color w:val="000000" w:themeColor="text1"/>
                <w:sz w:val="22"/>
                <w:szCs w:val="22"/>
              </w:rPr>
            </w:pPr>
            <w:r w:rsidRPr="00B97C9C">
              <w:rPr>
                <w:rFonts w:ascii="Calibri" w:eastAsia="Calibri" w:hAnsi="Calibri" w:cs="Calibri"/>
                <w:b/>
                <w:bCs/>
                <w:color w:val="000000" w:themeColor="text1"/>
                <w:sz w:val="22"/>
                <w:szCs w:val="22"/>
              </w:rPr>
              <w:t>Položka v</w:t>
            </w:r>
            <w:r w:rsidR="00B97C9C" w:rsidRPr="00B97C9C">
              <w:rPr>
                <w:rFonts w:ascii="Calibri" w:eastAsia="Calibri" w:hAnsi="Calibri" w:cs="Calibri"/>
                <w:b/>
                <w:bCs/>
                <w:color w:val="000000" w:themeColor="text1"/>
                <w:sz w:val="22"/>
                <w:szCs w:val="22"/>
              </w:rPr>
              <w:t xml:space="preserve"> súbore </w:t>
            </w:r>
            <w:r w:rsidR="00E16516">
              <w:rPr>
                <w:rFonts w:ascii="Calibri" w:eastAsia="Calibri" w:hAnsi="Calibri" w:cs="Calibri"/>
                <w:b/>
                <w:bCs/>
                <w:color w:val="000000" w:themeColor="text1"/>
                <w:sz w:val="22"/>
                <w:szCs w:val="22"/>
              </w:rPr>
              <w:t xml:space="preserve">podkladovej dokumentácie </w:t>
            </w:r>
            <w:r w:rsidR="00B97C9C" w:rsidRPr="00E16516">
              <w:rPr>
                <w:rFonts w:ascii="Calibri" w:eastAsia="Calibri" w:hAnsi="Calibri" w:cs="Calibri"/>
                <w:b/>
                <w:bCs/>
                <w:color w:val="000000" w:themeColor="text1"/>
                <w:sz w:val="21"/>
                <w:szCs w:val="21"/>
              </w:rPr>
              <w:t>„SPOJEN</w:t>
            </w:r>
            <w:r w:rsidR="009A3D76" w:rsidRPr="00E16516">
              <w:rPr>
                <w:rFonts w:ascii="Calibri" w:eastAsia="Calibri" w:hAnsi="Calibri" w:cs="Calibri"/>
                <w:b/>
                <w:bCs/>
                <w:color w:val="000000" w:themeColor="text1"/>
                <w:sz w:val="21"/>
                <w:szCs w:val="21"/>
              </w:rPr>
              <w:t>Y</w:t>
            </w:r>
            <w:r w:rsidR="00B97C9C" w:rsidRPr="00E16516">
              <w:rPr>
                <w:rFonts w:ascii="Calibri" w:eastAsia="Calibri" w:hAnsi="Calibri" w:cs="Calibri"/>
                <w:b/>
                <w:bCs/>
                <w:color w:val="000000" w:themeColor="text1"/>
                <w:sz w:val="21"/>
                <w:szCs w:val="21"/>
              </w:rPr>
              <w:t>_V</w:t>
            </w:r>
            <w:r w:rsidR="009A3D76" w:rsidRPr="00E16516">
              <w:rPr>
                <w:rFonts w:ascii="Calibri" w:eastAsia="Calibri" w:hAnsi="Calibri" w:cs="Calibri"/>
                <w:b/>
                <w:bCs/>
                <w:color w:val="000000" w:themeColor="text1"/>
                <w:sz w:val="21"/>
                <w:szCs w:val="21"/>
              </w:rPr>
              <w:t>y</w:t>
            </w:r>
            <w:r w:rsidR="00B97C9C" w:rsidRPr="00E16516">
              <w:rPr>
                <w:rFonts w:ascii="Calibri" w:eastAsia="Calibri" w:hAnsi="Calibri" w:cs="Calibri"/>
                <w:b/>
                <w:bCs/>
                <w:color w:val="000000" w:themeColor="text1"/>
                <w:sz w:val="21"/>
                <w:szCs w:val="21"/>
              </w:rPr>
              <w:t>kaz-V</w:t>
            </w:r>
            <w:r w:rsidR="009A3D76" w:rsidRPr="00E16516">
              <w:rPr>
                <w:rFonts w:ascii="Calibri" w:eastAsia="Calibri" w:hAnsi="Calibri" w:cs="Calibri"/>
                <w:b/>
                <w:bCs/>
                <w:color w:val="000000" w:themeColor="text1"/>
                <w:sz w:val="21"/>
                <w:szCs w:val="21"/>
              </w:rPr>
              <w:t>y</w:t>
            </w:r>
            <w:r w:rsidR="00B97C9C" w:rsidRPr="00E16516">
              <w:rPr>
                <w:rFonts w:ascii="Calibri" w:eastAsia="Calibri" w:hAnsi="Calibri" w:cs="Calibri"/>
                <w:b/>
                <w:bCs/>
                <w:color w:val="000000" w:themeColor="text1"/>
                <w:sz w:val="21"/>
                <w:szCs w:val="21"/>
              </w:rPr>
              <w:t>mer KGJ_TpV.xls</w:t>
            </w:r>
            <w:r w:rsidR="00691A06" w:rsidRPr="00E16516">
              <w:rPr>
                <w:rFonts w:ascii="Calibri" w:eastAsia="Calibri" w:hAnsi="Calibri" w:cs="Calibri"/>
                <w:b/>
                <w:bCs/>
                <w:color w:val="000000" w:themeColor="text1"/>
                <w:sz w:val="21"/>
                <w:szCs w:val="21"/>
              </w:rPr>
              <w:t>x</w:t>
            </w:r>
            <w:r w:rsidR="00B97C9C" w:rsidRPr="00E16516">
              <w:rPr>
                <w:rFonts w:ascii="Calibri" w:eastAsia="Calibri" w:hAnsi="Calibri" w:cs="Calibri"/>
                <w:b/>
                <w:bCs/>
                <w:color w:val="000000" w:themeColor="text1"/>
                <w:sz w:val="21"/>
                <w:szCs w:val="21"/>
              </w:rPr>
              <w:t>“</w:t>
            </w:r>
          </w:p>
        </w:tc>
        <w:tc>
          <w:tcPr>
            <w:tcW w:w="2977" w:type="dxa"/>
            <w:tcMar>
              <w:left w:w="105" w:type="dxa"/>
              <w:right w:w="105" w:type="dxa"/>
            </w:tcMar>
            <w:vAlign w:val="center"/>
          </w:tcPr>
          <w:p w14:paraId="09CADB45" w14:textId="61C607CC" w:rsidR="032B959F" w:rsidRDefault="032B959F" w:rsidP="0033775B">
            <w:pPr>
              <w:keepNext/>
              <w:jc w:val="center"/>
              <w:rPr>
                <w:rFonts w:ascii="Calibri" w:eastAsia="Calibri" w:hAnsi="Calibri" w:cs="Calibri"/>
                <w:color w:val="000000" w:themeColor="text1"/>
                <w:sz w:val="22"/>
                <w:szCs w:val="22"/>
              </w:rPr>
            </w:pPr>
            <w:r w:rsidRPr="032B959F">
              <w:rPr>
                <w:rFonts w:ascii="Calibri" w:eastAsia="Calibri" w:hAnsi="Calibri" w:cs="Calibri"/>
                <w:b/>
                <w:bCs/>
                <w:color w:val="000000" w:themeColor="text1"/>
                <w:sz w:val="22"/>
                <w:szCs w:val="22"/>
              </w:rPr>
              <w:t>Sledovaný parameter</w:t>
            </w:r>
          </w:p>
        </w:tc>
        <w:tc>
          <w:tcPr>
            <w:tcW w:w="2375" w:type="dxa"/>
            <w:tcMar>
              <w:left w:w="105" w:type="dxa"/>
              <w:right w:w="105" w:type="dxa"/>
            </w:tcMar>
            <w:vAlign w:val="center"/>
          </w:tcPr>
          <w:p w14:paraId="3A36BB7B" w14:textId="6059BC20" w:rsidR="032B959F" w:rsidRDefault="032B959F" w:rsidP="0033775B">
            <w:pPr>
              <w:keepNext/>
              <w:jc w:val="center"/>
              <w:rPr>
                <w:rFonts w:ascii="Calibri" w:eastAsia="Calibri" w:hAnsi="Calibri" w:cs="Calibri"/>
                <w:color w:val="000000" w:themeColor="text1"/>
                <w:sz w:val="22"/>
                <w:szCs w:val="22"/>
              </w:rPr>
            </w:pPr>
            <w:r w:rsidRPr="032B959F">
              <w:rPr>
                <w:rFonts w:ascii="Calibri" w:eastAsia="Calibri" w:hAnsi="Calibri" w:cs="Calibri"/>
                <w:b/>
                <w:bCs/>
                <w:color w:val="000000" w:themeColor="text1"/>
                <w:sz w:val="22"/>
                <w:szCs w:val="22"/>
              </w:rPr>
              <w:t>Minimálna technická požiadavka</w:t>
            </w:r>
          </w:p>
        </w:tc>
      </w:tr>
      <w:tr w:rsidR="032B959F" w14:paraId="26F36DE0" w14:textId="77777777" w:rsidTr="00F95693">
        <w:trPr>
          <w:trHeight w:val="300"/>
        </w:trPr>
        <w:tc>
          <w:tcPr>
            <w:tcW w:w="555" w:type="dxa"/>
            <w:tcMar>
              <w:left w:w="105" w:type="dxa"/>
              <w:right w:w="105" w:type="dxa"/>
            </w:tcMar>
            <w:vAlign w:val="center"/>
          </w:tcPr>
          <w:p w14:paraId="6E2FA505" w14:textId="22111CDD" w:rsidR="032B959F" w:rsidRDefault="032B959F" w:rsidP="00F95693">
            <w:pPr>
              <w:keepNext/>
              <w:jc w:val="center"/>
              <w:rPr>
                <w:rFonts w:ascii="Calibri" w:eastAsia="Calibri" w:hAnsi="Calibri" w:cs="Calibri"/>
                <w:color w:val="000000" w:themeColor="text1"/>
                <w:sz w:val="22"/>
                <w:szCs w:val="22"/>
              </w:rPr>
            </w:pPr>
          </w:p>
        </w:tc>
        <w:tc>
          <w:tcPr>
            <w:tcW w:w="9045" w:type="dxa"/>
            <w:gridSpan w:val="4"/>
            <w:tcMar>
              <w:left w:w="105" w:type="dxa"/>
              <w:right w:w="105" w:type="dxa"/>
            </w:tcMar>
            <w:vAlign w:val="center"/>
          </w:tcPr>
          <w:p w14:paraId="3E1F3086" w14:textId="572C5F9F" w:rsidR="032B959F" w:rsidRPr="00F95693" w:rsidRDefault="032B959F" w:rsidP="00F95693">
            <w:pPr>
              <w:keepNext/>
              <w:spacing w:line="259" w:lineRule="auto"/>
              <w:rPr>
                <w:rFonts w:ascii="Calibri" w:eastAsia="Calibri" w:hAnsi="Calibri" w:cs="Calibri"/>
                <w:sz w:val="22"/>
                <w:szCs w:val="22"/>
              </w:rPr>
            </w:pPr>
            <w:r w:rsidRPr="00F95693">
              <w:rPr>
                <w:rFonts w:ascii="Calibri" w:eastAsia="Calibri" w:hAnsi="Calibri" w:cs="Calibri"/>
                <w:b/>
                <w:bCs/>
                <w:sz w:val="22"/>
                <w:szCs w:val="22"/>
              </w:rPr>
              <w:t>Hlavné zariadenia</w:t>
            </w:r>
          </w:p>
        </w:tc>
      </w:tr>
      <w:tr w:rsidR="032B959F" w14:paraId="4229ABD4" w14:textId="77777777" w:rsidTr="00C379A4">
        <w:trPr>
          <w:trHeight w:val="300"/>
        </w:trPr>
        <w:tc>
          <w:tcPr>
            <w:tcW w:w="555" w:type="dxa"/>
            <w:vMerge w:val="restart"/>
            <w:tcMar>
              <w:left w:w="105" w:type="dxa"/>
              <w:right w:w="105" w:type="dxa"/>
            </w:tcMar>
            <w:vAlign w:val="center"/>
          </w:tcPr>
          <w:p w14:paraId="597563C8" w14:textId="6E67150F" w:rsidR="032B959F" w:rsidRDefault="032B959F" w:rsidP="00F95693">
            <w:pPr>
              <w:pStyle w:val="Odsekzoznamu"/>
              <w:keepNext/>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6B50FD0C" w14:textId="70F7A926" w:rsidR="032B959F" w:rsidRDefault="4F45A083" w:rsidP="00F95693">
            <w:pPr>
              <w:keepNext/>
              <w:rPr>
                <w:rFonts w:ascii="Calibri" w:eastAsia="Calibri" w:hAnsi="Calibri" w:cs="Calibri"/>
                <w:color w:val="000000" w:themeColor="text1"/>
                <w:sz w:val="22"/>
                <w:szCs w:val="22"/>
              </w:rPr>
            </w:pPr>
            <w:r w:rsidRPr="1BCEDBAC">
              <w:rPr>
                <w:rFonts w:ascii="Calibri" w:eastAsia="Calibri" w:hAnsi="Calibri" w:cs="Calibri"/>
                <w:color w:val="000000" w:themeColor="text1"/>
                <w:sz w:val="22"/>
                <w:szCs w:val="22"/>
              </w:rPr>
              <w:t>KGJ</w:t>
            </w:r>
            <w:r w:rsidR="7F7AB864" w:rsidRPr="1BCEDBAC">
              <w:rPr>
                <w:rFonts w:ascii="Calibri" w:eastAsia="Calibri" w:hAnsi="Calibri" w:cs="Calibri"/>
                <w:color w:val="000000" w:themeColor="text1"/>
                <w:sz w:val="22"/>
                <w:szCs w:val="22"/>
              </w:rPr>
              <w:t xml:space="preserve"> (1, 2 a 3)</w:t>
            </w:r>
          </w:p>
        </w:tc>
        <w:tc>
          <w:tcPr>
            <w:tcW w:w="2126" w:type="dxa"/>
            <w:vMerge w:val="restart"/>
            <w:tcMar>
              <w:left w:w="105" w:type="dxa"/>
              <w:right w:w="105" w:type="dxa"/>
            </w:tcMar>
            <w:vAlign w:val="center"/>
          </w:tcPr>
          <w:p w14:paraId="3D2EBDF2" w14:textId="68BECEA5"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Hárok: PS 01-08 Tech. zariadenia</w:t>
            </w:r>
          </w:p>
          <w:p w14:paraId="7745A555" w14:textId="706A7923"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1</w:t>
            </w:r>
          </w:p>
        </w:tc>
        <w:tc>
          <w:tcPr>
            <w:tcW w:w="2977" w:type="dxa"/>
            <w:tcMar>
              <w:left w:w="105" w:type="dxa"/>
              <w:right w:w="105" w:type="dxa"/>
            </w:tcMar>
            <w:vAlign w:val="center"/>
          </w:tcPr>
          <w:p w14:paraId="660EDDEA" w14:textId="41751A6A"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výkon</w:t>
            </w:r>
          </w:p>
        </w:tc>
        <w:tc>
          <w:tcPr>
            <w:tcW w:w="2375" w:type="dxa"/>
            <w:tcMar>
              <w:left w:w="105" w:type="dxa"/>
              <w:right w:w="105" w:type="dxa"/>
            </w:tcMar>
            <w:vAlign w:val="center"/>
          </w:tcPr>
          <w:p w14:paraId="526F5A28" w14:textId="01A4515B" w:rsidR="032B959F" w:rsidRDefault="032B959F" w:rsidP="00F95693">
            <w:pPr>
              <w:keepNext/>
              <w:jc w:val="center"/>
              <w:rPr>
                <w:rFonts w:ascii="Calibri" w:eastAsia="Calibri" w:hAnsi="Calibri" w:cs="Calibri"/>
                <w:color w:val="000000" w:themeColor="text1"/>
                <w:sz w:val="17"/>
                <w:szCs w:val="17"/>
              </w:rPr>
            </w:pPr>
            <w:r w:rsidRPr="032B959F">
              <w:rPr>
                <w:rFonts w:ascii="Calibri" w:eastAsia="Calibri" w:hAnsi="Calibri" w:cs="Calibri"/>
                <w:color w:val="000000" w:themeColor="text1"/>
                <w:sz w:val="22"/>
                <w:szCs w:val="22"/>
              </w:rPr>
              <w:t>8,0 – 8,166 MW</w:t>
            </w:r>
            <w:r w:rsidRPr="032B959F">
              <w:rPr>
                <w:rFonts w:ascii="Calibri" w:eastAsia="Calibri" w:hAnsi="Calibri" w:cs="Calibri"/>
                <w:color w:val="000000" w:themeColor="text1"/>
                <w:sz w:val="22"/>
                <w:szCs w:val="22"/>
                <w:vertAlign w:val="subscript"/>
              </w:rPr>
              <w:t>e</w:t>
            </w:r>
          </w:p>
        </w:tc>
      </w:tr>
      <w:tr w:rsidR="032B959F" w14:paraId="74900C20" w14:textId="77777777" w:rsidTr="00C379A4">
        <w:trPr>
          <w:trHeight w:val="300"/>
        </w:trPr>
        <w:tc>
          <w:tcPr>
            <w:tcW w:w="555" w:type="dxa"/>
            <w:vMerge/>
            <w:vAlign w:val="center"/>
          </w:tcPr>
          <w:p w14:paraId="32E576CE" w14:textId="77777777" w:rsidR="00A86A0A" w:rsidRDefault="00A86A0A"/>
        </w:tc>
        <w:tc>
          <w:tcPr>
            <w:tcW w:w="1567" w:type="dxa"/>
            <w:vMerge/>
            <w:vAlign w:val="center"/>
          </w:tcPr>
          <w:p w14:paraId="02429157" w14:textId="77777777" w:rsidR="00A86A0A" w:rsidRDefault="00A86A0A"/>
        </w:tc>
        <w:tc>
          <w:tcPr>
            <w:tcW w:w="2126" w:type="dxa"/>
            <w:vMerge/>
            <w:vAlign w:val="center"/>
          </w:tcPr>
          <w:p w14:paraId="2DCEA087" w14:textId="77777777" w:rsidR="00A86A0A" w:rsidRDefault="00A86A0A"/>
        </w:tc>
        <w:tc>
          <w:tcPr>
            <w:tcW w:w="2977" w:type="dxa"/>
            <w:tcMar>
              <w:left w:w="105" w:type="dxa"/>
              <w:right w:w="105" w:type="dxa"/>
            </w:tcMar>
            <w:vAlign w:val="center"/>
          </w:tcPr>
          <w:p w14:paraId="42A33AB8" w14:textId="7A0B1D0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tepelný výkon</w:t>
            </w:r>
          </w:p>
        </w:tc>
        <w:tc>
          <w:tcPr>
            <w:tcW w:w="2375" w:type="dxa"/>
            <w:tcMar>
              <w:left w:w="105" w:type="dxa"/>
              <w:right w:w="105" w:type="dxa"/>
            </w:tcMar>
            <w:vAlign w:val="center"/>
          </w:tcPr>
          <w:p w14:paraId="693D8F75" w14:textId="22C0ECCB" w:rsidR="032B959F" w:rsidRPr="00F95693" w:rsidRDefault="032B959F" w:rsidP="00F95693">
            <w:pPr>
              <w:jc w:val="center"/>
              <w:rPr>
                <w:rFonts w:ascii="Calibri" w:eastAsia="Calibri" w:hAnsi="Calibri" w:cs="Calibri"/>
                <w:color w:val="000000" w:themeColor="text1"/>
                <w:sz w:val="17"/>
                <w:szCs w:val="17"/>
              </w:rPr>
            </w:pPr>
            <w:r w:rsidRPr="00F95693">
              <w:rPr>
                <w:rFonts w:ascii="Calibri" w:eastAsia="Calibri" w:hAnsi="Calibri" w:cs="Calibri"/>
                <w:sz w:val="22"/>
                <w:szCs w:val="22"/>
              </w:rPr>
              <w:t>8 MW</w:t>
            </w:r>
            <w:r w:rsidRPr="00F95693">
              <w:rPr>
                <w:rFonts w:ascii="Calibri" w:eastAsia="Calibri" w:hAnsi="Calibri" w:cs="Calibri"/>
                <w:sz w:val="22"/>
                <w:szCs w:val="22"/>
                <w:vertAlign w:val="subscript"/>
              </w:rPr>
              <w:t>t</w:t>
            </w:r>
            <w:r w:rsidRPr="00F95693">
              <w:rPr>
                <w:rFonts w:ascii="Calibri" w:eastAsia="Calibri" w:hAnsi="Calibri" w:cs="Calibri"/>
                <w:sz w:val="22"/>
                <w:szCs w:val="22"/>
              </w:rPr>
              <w:t xml:space="preserve"> ±1,5 MW</w:t>
            </w:r>
            <w:r w:rsidRPr="00F95693">
              <w:rPr>
                <w:rFonts w:ascii="Calibri" w:eastAsia="Calibri" w:hAnsi="Calibri" w:cs="Calibri"/>
                <w:sz w:val="22"/>
                <w:szCs w:val="22"/>
                <w:vertAlign w:val="subscript"/>
              </w:rPr>
              <w:t>t</w:t>
            </w:r>
          </w:p>
        </w:tc>
      </w:tr>
      <w:tr w:rsidR="032B959F" w14:paraId="0D99DE77" w14:textId="77777777" w:rsidTr="00C379A4">
        <w:trPr>
          <w:trHeight w:val="300"/>
        </w:trPr>
        <w:tc>
          <w:tcPr>
            <w:tcW w:w="555" w:type="dxa"/>
            <w:vMerge/>
            <w:vAlign w:val="center"/>
          </w:tcPr>
          <w:p w14:paraId="609E4F8D" w14:textId="77777777" w:rsidR="00A86A0A" w:rsidRDefault="00A86A0A"/>
        </w:tc>
        <w:tc>
          <w:tcPr>
            <w:tcW w:w="1567" w:type="dxa"/>
            <w:vMerge/>
            <w:vAlign w:val="center"/>
          </w:tcPr>
          <w:p w14:paraId="4723E030" w14:textId="77777777" w:rsidR="00A86A0A" w:rsidRDefault="00A86A0A"/>
        </w:tc>
        <w:tc>
          <w:tcPr>
            <w:tcW w:w="2126" w:type="dxa"/>
            <w:vMerge/>
            <w:vAlign w:val="center"/>
          </w:tcPr>
          <w:p w14:paraId="243E045D" w14:textId="77777777" w:rsidR="00A86A0A" w:rsidRDefault="00A86A0A"/>
        </w:tc>
        <w:tc>
          <w:tcPr>
            <w:tcW w:w="2977" w:type="dxa"/>
            <w:tcMar>
              <w:left w:w="105" w:type="dxa"/>
              <w:right w:w="105" w:type="dxa"/>
            </w:tcMar>
            <w:vAlign w:val="center"/>
          </w:tcPr>
          <w:p w14:paraId="1045806B" w14:textId="4FF91367"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Elektrická účinnosť min.</w:t>
            </w:r>
          </w:p>
        </w:tc>
        <w:tc>
          <w:tcPr>
            <w:tcW w:w="2375" w:type="dxa"/>
            <w:tcMar>
              <w:left w:w="105" w:type="dxa"/>
              <w:right w:w="105" w:type="dxa"/>
            </w:tcMar>
            <w:vAlign w:val="center"/>
          </w:tcPr>
          <w:p w14:paraId="18422DBA" w14:textId="17B8524E"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45 %</w:t>
            </w:r>
          </w:p>
        </w:tc>
      </w:tr>
      <w:tr w:rsidR="032B959F" w14:paraId="0B7DFBE5" w14:textId="77777777" w:rsidTr="00C379A4">
        <w:trPr>
          <w:trHeight w:val="300"/>
        </w:trPr>
        <w:tc>
          <w:tcPr>
            <w:tcW w:w="555" w:type="dxa"/>
            <w:vMerge/>
            <w:vAlign w:val="center"/>
          </w:tcPr>
          <w:p w14:paraId="6E7DD7B8" w14:textId="77777777" w:rsidR="00A86A0A" w:rsidRDefault="00A86A0A"/>
        </w:tc>
        <w:tc>
          <w:tcPr>
            <w:tcW w:w="1567" w:type="dxa"/>
            <w:vMerge/>
            <w:vAlign w:val="center"/>
          </w:tcPr>
          <w:p w14:paraId="5DCE6981" w14:textId="77777777" w:rsidR="00A86A0A" w:rsidRDefault="00A86A0A"/>
        </w:tc>
        <w:tc>
          <w:tcPr>
            <w:tcW w:w="2126" w:type="dxa"/>
            <w:vMerge/>
            <w:vAlign w:val="center"/>
          </w:tcPr>
          <w:p w14:paraId="1B7D1DFB" w14:textId="77777777" w:rsidR="00A86A0A" w:rsidRDefault="00A86A0A"/>
        </w:tc>
        <w:tc>
          <w:tcPr>
            <w:tcW w:w="2977" w:type="dxa"/>
            <w:tcMar>
              <w:left w:w="105" w:type="dxa"/>
              <w:right w:w="105" w:type="dxa"/>
            </w:tcMar>
            <w:vAlign w:val="center"/>
          </w:tcPr>
          <w:p w14:paraId="09AD7CBF" w14:textId="7E31043D"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Tepelná účinnosť min.</w:t>
            </w:r>
          </w:p>
        </w:tc>
        <w:tc>
          <w:tcPr>
            <w:tcW w:w="2375" w:type="dxa"/>
            <w:tcMar>
              <w:left w:w="105" w:type="dxa"/>
              <w:right w:w="105" w:type="dxa"/>
            </w:tcMar>
            <w:vAlign w:val="center"/>
          </w:tcPr>
          <w:p w14:paraId="1A5C357B" w14:textId="61695F44"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40 %</w:t>
            </w:r>
          </w:p>
        </w:tc>
      </w:tr>
      <w:tr w:rsidR="032B959F" w14:paraId="7DA5B6F6" w14:textId="77777777" w:rsidTr="00C379A4">
        <w:trPr>
          <w:trHeight w:val="300"/>
        </w:trPr>
        <w:tc>
          <w:tcPr>
            <w:tcW w:w="555" w:type="dxa"/>
            <w:vMerge w:val="restart"/>
            <w:tcMar>
              <w:left w:w="105" w:type="dxa"/>
              <w:right w:w="105" w:type="dxa"/>
            </w:tcMar>
            <w:vAlign w:val="center"/>
          </w:tcPr>
          <w:p w14:paraId="77B68B68" w14:textId="44755088" w:rsidR="032B959F" w:rsidRDefault="032B959F" w:rsidP="00F95693">
            <w:pPr>
              <w:pStyle w:val="Odsekzoznamu"/>
              <w:keepNext/>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5F62DE02" w14:textId="1C184B63"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Cirkulačné čerpadlá pre KGJ</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1</w:t>
            </w:r>
          </w:p>
        </w:tc>
        <w:tc>
          <w:tcPr>
            <w:tcW w:w="2126" w:type="dxa"/>
            <w:vMerge w:val="restart"/>
            <w:tcMar>
              <w:left w:w="105" w:type="dxa"/>
              <w:right w:w="105" w:type="dxa"/>
            </w:tcMar>
            <w:vAlign w:val="center"/>
          </w:tcPr>
          <w:p w14:paraId="2BCC1134" w14:textId="393ED0BB"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1CFAE34F" w14:textId="3FB63365"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8</w:t>
            </w:r>
          </w:p>
        </w:tc>
        <w:tc>
          <w:tcPr>
            <w:tcW w:w="2977" w:type="dxa"/>
            <w:tcMar>
              <w:left w:w="105" w:type="dxa"/>
              <w:right w:w="105" w:type="dxa"/>
            </w:tcMar>
            <w:vAlign w:val="center"/>
          </w:tcPr>
          <w:p w14:paraId="6A2AA184" w14:textId="4CD643CD"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Teleso čerpadla </w:t>
            </w:r>
            <w:r w:rsidR="00B65D93">
              <w:rPr>
                <w:rFonts w:ascii="Calibri" w:eastAsia="Calibri" w:hAnsi="Calibri" w:cs="Calibri"/>
                <w:color w:val="000000" w:themeColor="text1"/>
                <w:sz w:val="22"/>
                <w:szCs w:val="22"/>
              </w:rPr>
              <w:t>–</w:t>
            </w:r>
            <w:r w:rsidRPr="032B959F">
              <w:rPr>
                <w:rFonts w:ascii="Calibri" w:eastAsia="Calibri" w:hAnsi="Calibri" w:cs="Calibri"/>
                <w:color w:val="000000" w:themeColor="text1"/>
                <w:sz w:val="22"/>
                <w:szCs w:val="22"/>
              </w:rPr>
              <w:t xml:space="preserve"> tlaková rada</w:t>
            </w:r>
          </w:p>
        </w:tc>
        <w:tc>
          <w:tcPr>
            <w:tcW w:w="2375" w:type="dxa"/>
            <w:tcMar>
              <w:left w:w="105" w:type="dxa"/>
              <w:right w:w="105" w:type="dxa"/>
            </w:tcMar>
            <w:vAlign w:val="center"/>
          </w:tcPr>
          <w:p w14:paraId="674C259A" w14:textId="6CF07E01"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 25</w:t>
            </w:r>
          </w:p>
        </w:tc>
      </w:tr>
      <w:tr w:rsidR="032B959F" w14:paraId="1EA3FDD1" w14:textId="77777777" w:rsidTr="00C379A4">
        <w:trPr>
          <w:trHeight w:val="285"/>
        </w:trPr>
        <w:tc>
          <w:tcPr>
            <w:tcW w:w="555" w:type="dxa"/>
            <w:vMerge/>
            <w:vAlign w:val="center"/>
          </w:tcPr>
          <w:p w14:paraId="0FBC8944" w14:textId="77777777" w:rsidR="00A86A0A" w:rsidRDefault="00A86A0A" w:rsidP="00F95693">
            <w:pPr>
              <w:keepNext/>
            </w:pPr>
          </w:p>
        </w:tc>
        <w:tc>
          <w:tcPr>
            <w:tcW w:w="1567" w:type="dxa"/>
            <w:vMerge/>
            <w:vAlign w:val="center"/>
          </w:tcPr>
          <w:p w14:paraId="51BD9D2C" w14:textId="77777777" w:rsidR="00A86A0A" w:rsidRDefault="00A86A0A" w:rsidP="00F95693">
            <w:pPr>
              <w:keepNext/>
            </w:pPr>
          </w:p>
        </w:tc>
        <w:tc>
          <w:tcPr>
            <w:tcW w:w="2126" w:type="dxa"/>
            <w:vMerge/>
            <w:vAlign w:val="center"/>
          </w:tcPr>
          <w:p w14:paraId="114BD841" w14:textId="77777777" w:rsidR="00A86A0A" w:rsidRDefault="00A86A0A" w:rsidP="00F95693">
            <w:pPr>
              <w:keepNext/>
            </w:pPr>
          </w:p>
        </w:tc>
        <w:tc>
          <w:tcPr>
            <w:tcW w:w="2977" w:type="dxa"/>
            <w:tcMar>
              <w:left w:w="105" w:type="dxa"/>
              <w:right w:w="105" w:type="dxa"/>
            </w:tcMar>
            <w:vAlign w:val="center"/>
          </w:tcPr>
          <w:p w14:paraId="5406E8AE" w14:textId="3C5DB2CE"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Prevádzkový čas do prvej GO</w:t>
            </w:r>
          </w:p>
        </w:tc>
        <w:tc>
          <w:tcPr>
            <w:tcW w:w="2375" w:type="dxa"/>
            <w:tcMar>
              <w:left w:w="105" w:type="dxa"/>
              <w:right w:w="105" w:type="dxa"/>
            </w:tcMar>
            <w:vAlign w:val="center"/>
          </w:tcPr>
          <w:p w14:paraId="3FCB402E" w14:textId="39052A86"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60 000 h</w:t>
            </w:r>
          </w:p>
        </w:tc>
      </w:tr>
      <w:tr w:rsidR="032B959F" w14:paraId="61DE3605" w14:textId="77777777" w:rsidTr="00C379A4">
        <w:trPr>
          <w:trHeight w:val="285"/>
        </w:trPr>
        <w:tc>
          <w:tcPr>
            <w:tcW w:w="555" w:type="dxa"/>
            <w:vMerge/>
            <w:vAlign w:val="center"/>
          </w:tcPr>
          <w:p w14:paraId="44679F15" w14:textId="77777777" w:rsidR="00A86A0A" w:rsidRDefault="00A86A0A" w:rsidP="00F95693">
            <w:pPr>
              <w:keepNext/>
            </w:pPr>
          </w:p>
        </w:tc>
        <w:tc>
          <w:tcPr>
            <w:tcW w:w="1567" w:type="dxa"/>
            <w:vMerge/>
            <w:vAlign w:val="center"/>
          </w:tcPr>
          <w:p w14:paraId="247427D5" w14:textId="77777777" w:rsidR="00A86A0A" w:rsidRDefault="00A86A0A" w:rsidP="00F95693">
            <w:pPr>
              <w:keepNext/>
            </w:pPr>
          </w:p>
        </w:tc>
        <w:tc>
          <w:tcPr>
            <w:tcW w:w="2126" w:type="dxa"/>
            <w:vMerge/>
            <w:vAlign w:val="center"/>
          </w:tcPr>
          <w:p w14:paraId="1251828C" w14:textId="77777777" w:rsidR="00A86A0A" w:rsidRDefault="00A86A0A" w:rsidP="00F95693">
            <w:pPr>
              <w:keepNext/>
            </w:pPr>
          </w:p>
        </w:tc>
        <w:tc>
          <w:tcPr>
            <w:tcW w:w="2977" w:type="dxa"/>
            <w:tcMar>
              <w:left w:w="105" w:type="dxa"/>
              <w:right w:w="105" w:type="dxa"/>
            </w:tcMar>
            <w:vAlign w:val="center"/>
          </w:tcPr>
          <w:p w14:paraId="6117FBF5" w14:textId="387A07B5"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Hydraulická účinnosť čerpadla</w:t>
            </w:r>
          </w:p>
        </w:tc>
        <w:tc>
          <w:tcPr>
            <w:tcW w:w="2375" w:type="dxa"/>
            <w:tcMar>
              <w:left w:w="105" w:type="dxa"/>
              <w:right w:w="105" w:type="dxa"/>
            </w:tcMar>
            <w:vAlign w:val="center"/>
          </w:tcPr>
          <w:p w14:paraId="0A0A8AA9" w14:textId="163D1B2B"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w:t>
            </w:r>
            <w:r w:rsidR="00885D9C">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80 %</w:t>
            </w:r>
          </w:p>
        </w:tc>
      </w:tr>
      <w:tr w:rsidR="032B959F" w14:paraId="516E183D" w14:textId="77777777" w:rsidTr="00C379A4">
        <w:trPr>
          <w:trHeight w:val="285"/>
        </w:trPr>
        <w:tc>
          <w:tcPr>
            <w:tcW w:w="555" w:type="dxa"/>
            <w:vMerge/>
            <w:vAlign w:val="center"/>
          </w:tcPr>
          <w:p w14:paraId="34934A26" w14:textId="77777777" w:rsidR="00A86A0A" w:rsidRDefault="00A86A0A" w:rsidP="00F95693">
            <w:pPr>
              <w:keepNext/>
            </w:pPr>
          </w:p>
        </w:tc>
        <w:tc>
          <w:tcPr>
            <w:tcW w:w="1567" w:type="dxa"/>
            <w:vMerge/>
            <w:vAlign w:val="center"/>
          </w:tcPr>
          <w:p w14:paraId="32887D27" w14:textId="77777777" w:rsidR="00A86A0A" w:rsidRDefault="00A86A0A" w:rsidP="00F95693">
            <w:pPr>
              <w:keepNext/>
            </w:pPr>
          </w:p>
        </w:tc>
        <w:tc>
          <w:tcPr>
            <w:tcW w:w="2126" w:type="dxa"/>
            <w:vMerge/>
            <w:vAlign w:val="center"/>
          </w:tcPr>
          <w:p w14:paraId="43DCD558" w14:textId="77777777" w:rsidR="00A86A0A" w:rsidRDefault="00A86A0A" w:rsidP="00F95693">
            <w:pPr>
              <w:keepNext/>
            </w:pPr>
          </w:p>
        </w:tc>
        <w:tc>
          <w:tcPr>
            <w:tcW w:w="2977" w:type="dxa"/>
            <w:tcMar>
              <w:left w:w="105" w:type="dxa"/>
              <w:right w:w="105" w:type="dxa"/>
            </w:tcMar>
            <w:vAlign w:val="center"/>
          </w:tcPr>
          <w:p w14:paraId="06049D03" w14:textId="08077B88"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Regulácia čerpadla</w:t>
            </w:r>
          </w:p>
        </w:tc>
        <w:tc>
          <w:tcPr>
            <w:tcW w:w="2375" w:type="dxa"/>
            <w:tcMar>
              <w:left w:w="105" w:type="dxa"/>
              <w:right w:w="105" w:type="dxa"/>
            </w:tcMar>
            <w:vAlign w:val="center"/>
          </w:tcPr>
          <w:p w14:paraId="48D1A6E0" w14:textId="5AB339BE"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FM</w:t>
            </w:r>
          </w:p>
        </w:tc>
      </w:tr>
      <w:tr w:rsidR="032B959F" w14:paraId="1F9246FE" w14:textId="77777777" w:rsidTr="00C379A4">
        <w:trPr>
          <w:trHeight w:val="285"/>
        </w:trPr>
        <w:tc>
          <w:tcPr>
            <w:tcW w:w="555" w:type="dxa"/>
            <w:vMerge/>
            <w:vAlign w:val="center"/>
          </w:tcPr>
          <w:p w14:paraId="1C6F39F7" w14:textId="77777777" w:rsidR="00A86A0A" w:rsidRDefault="00A86A0A" w:rsidP="00F95693">
            <w:pPr>
              <w:keepNext/>
            </w:pPr>
          </w:p>
        </w:tc>
        <w:tc>
          <w:tcPr>
            <w:tcW w:w="1567" w:type="dxa"/>
            <w:vMerge/>
            <w:vAlign w:val="center"/>
          </w:tcPr>
          <w:p w14:paraId="1FB7F779" w14:textId="77777777" w:rsidR="00A86A0A" w:rsidRDefault="00A86A0A" w:rsidP="00F95693">
            <w:pPr>
              <w:keepNext/>
            </w:pPr>
          </w:p>
        </w:tc>
        <w:tc>
          <w:tcPr>
            <w:tcW w:w="2126" w:type="dxa"/>
            <w:vMerge/>
            <w:vAlign w:val="center"/>
          </w:tcPr>
          <w:p w14:paraId="510B5AD7" w14:textId="77777777" w:rsidR="00A86A0A" w:rsidRDefault="00A86A0A" w:rsidP="00F95693">
            <w:pPr>
              <w:keepNext/>
            </w:pPr>
          </w:p>
        </w:tc>
        <w:tc>
          <w:tcPr>
            <w:tcW w:w="2977" w:type="dxa"/>
            <w:tcMar>
              <w:left w:w="105" w:type="dxa"/>
              <w:right w:w="105" w:type="dxa"/>
            </w:tcMar>
            <w:vAlign w:val="center"/>
          </w:tcPr>
          <w:p w14:paraId="4C881C43" w14:textId="097ADA52"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Upchávka hriadeľ čerpadla</w:t>
            </w:r>
          </w:p>
        </w:tc>
        <w:tc>
          <w:tcPr>
            <w:tcW w:w="2375" w:type="dxa"/>
            <w:tcMar>
              <w:left w:w="105" w:type="dxa"/>
              <w:right w:w="105" w:type="dxa"/>
            </w:tcMar>
            <w:vAlign w:val="center"/>
          </w:tcPr>
          <w:p w14:paraId="4940B826" w14:textId="7B8A9934"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Mechanická</w:t>
            </w:r>
          </w:p>
        </w:tc>
      </w:tr>
      <w:tr w:rsidR="032B959F" w14:paraId="4098761D" w14:textId="77777777" w:rsidTr="00C379A4">
        <w:trPr>
          <w:trHeight w:val="285"/>
        </w:trPr>
        <w:tc>
          <w:tcPr>
            <w:tcW w:w="555" w:type="dxa"/>
            <w:vMerge/>
            <w:vAlign w:val="center"/>
          </w:tcPr>
          <w:p w14:paraId="29FE584D" w14:textId="77777777" w:rsidR="00A86A0A" w:rsidRDefault="00A86A0A"/>
        </w:tc>
        <w:tc>
          <w:tcPr>
            <w:tcW w:w="1567" w:type="dxa"/>
            <w:vMerge/>
            <w:vAlign w:val="center"/>
          </w:tcPr>
          <w:p w14:paraId="7BB69EB4" w14:textId="77777777" w:rsidR="00A86A0A" w:rsidRDefault="00A86A0A"/>
        </w:tc>
        <w:tc>
          <w:tcPr>
            <w:tcW w:w="2126" w:type="dxa"/>
            <w:vMerge/>
            <w:vAlign w:val="center"/>
          </w:tcPr>
          <w:p w14:paraId="7C7463BA" w14:textId="77777777" w:rsidR="00A86A0A" w:rsidRDefault="00A86A0A"/>
        </w:tc>
        <w:tc>
          <w:tcPr>
            <w:tcW w:w="2977" w:type="dxa"/>
            <w:tcMar>
              <w:left w:w="105" w:type="dxa"/>
              <w:right w:w="105" w:type="dxa"/>
            </w:tcMar>
            <w:vAlign w:val="center"/>
          </w:tcPr>
          <w:p w14:paraId="0FA7AA37" w14:textId="08FBD5E5"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Čerpaná kvapalina</w:t>
            </w:r>
          </w:p>
        </w:tc>
        <w:tc>
          <w:tcPr>
            <w:tcW w:w="2375" w:type="dxa"/>
            <w:tcMar>
              <w:left w:w="105" w:type="dxa"/>
              <w:right w:w="105" w:type="dxa"/>
            </w:tcMar>
            <w:vAlign w:val="center"/>
          </w:tcPr>
          <w:p w14:paraId="079CD63B" w14:textId="1AB3C147"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Sieťová voda</w:t>
            </w:r>
          </w:p>
        </w:tc>
      </w:tr>
      <w:tr w:rsidR="032B959F" w14:paraId="643D8276" w14:textId="77777777" w:rsidTr="00C379A4">
        <w:trPr>
          <w:trHeight w:val="150"/>
        </w:trPr>
        <w:tc>
          <w:tcPr>
            <w:tcW w:w="555" w:type="dxa"/>
            <w:vMerge w:val="restart"/>
            <w:tcMar>
              <w:left w:w="105" w:type="dxa"/>
              <w:right w:w="105" w:type="dxa"/>
            </w:tcMar>
            <w:vAlign w:val="center"/>
          </w:tcPr>
          <w:p w14:paraId="6AD90B86" w14:textId="1D161C6A"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26E9F4C7" w14:textId="7E03276D"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Cirkulačné čerpadlá pre KGJ</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2</w:t>
            </w:r>
          </w:p>
        </w:tc>
        <w:tc>
          <w:tcPr>
            <w:tcW w:w="2126" w:type="dxa"/>
            <w:vMerge w:val="restart"/>
            <w:tcMar>
              <w:left w:w="105" w:type="dxa"/>
              <w:right w:w="105" w:type="dxa"/>
            </w:tcMar>
            <w:vAlign w:val="center"/>
          </w:tcPr>
          <w:p w14:paraId="4BF7AF8E" w14:textId="080D7761"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54BDCFE7" w14:textId="4BDE7C7D"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8</w:t>
            </w:r>
          </w:p>
        </w:tc>
        <w:tc>
          <w:tcPr>
            <w:tcW w:w="2977" w:type="dxa"/>
            <w:tcMar>
              <w:left w:w="105" w:type="dxa"/>
              <w:right w:w="105" w:type="dxa"/>
            </w:tcMar>
            <w:vAlign w:val="center"/>
          </w:tcPr>
          <w:p w14:paraId="7290AE76" w14:textId="54C9A696"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Teleso čerpadla </w:t>
            </w:r>
            <w:r w:rsidR="00B65D93">
              <w:rPr>
                <w:rFonts w:ascii="Calibri" w:eastAsia="Calibri" w:hAnsi="Calibri" w:cs="Calibri"/>
                <w:color w:val="000000" w:themeColor="text1"/>
                <w:sz w:val="22"/>
                <w:szCs w:val="22"/>
              </w:rPr>
              <w:t>–</w:t>
            </w:r>
            <w:r w:rsidRPr="032B959F">
              <w:rPr>
                <w:rFonts w:ascii="Calibri" w:eastAsia="Calibri" w:hAnsi="Calibri" w:cs="Calibri"/>
                <w:color w:val="000000" w:themeColor="text1"/>
                <w:sz w:val="22"/>
                <w:szCs w:val="22"/>
              </w:rPr>
              <w:t xml:space="preserve"> tlaková rada</w:t>
            </w:r>
          </w:p>
        </w:tc>
        <w:tc>
          <w:tcPr>
            <w:tcW w:w="2375" w:type="dxa"/>
            <w:tcMar>
              <w:left w:w="105" w:type="dxa"/>
              <w:right w:w="105" w:type="dxa"/>
            </w:tcMar>
            <w:vAlign w:val="center"/>
          </w:tcPr>
          <w:p w14:paraId="5B8361C8" w14:textId="351932D5"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 25</w:t>
            </w:r>
          </w:p>
        </w:tc>
      </w:tr>
      <w:tr w:rsidR="032B959F" w14:paraId="6B27AC9F" w14:textId="77777777" w:rsidTr="00C379A4">
        <w:trPr>
          <w:trHeight w:val="135"/>
        </w:trPr>
        <w:tc>
          <w:tcPr>
            <w:tcW w:w="555" w:type="dxa"/>
            <w:vMerge/>
            <w:vAlign w:val="center"/>
          </w:tcPr>
          <w:p w14:paraId="36DFB223" w14:textId="77777777" w:rsidR="00A86A0A" w:rsidRDefault="00A86A0A"/>
        </w:tc>
        <w:tc>
          <w:tcPr>
            <w:tcW w:w="1567" w:type="dxa"/>
            <w:vMerge/>
            <w:vAlign w:val="center"/>
          </w:tcPr>
          <w:p w14:paraId="24E944F9" w14:textId="77777777" w:rsidR="00A86A0A" w:rsidRDefault="00A86A0A"/>
        </w:tc>
        <w:tc>
          <w:tcPr>
            <w:tcW w:w="2126" w:type="dxa"/>
            <w:vMerge/>
            <w:vAlign w:val="center"/>
          </w:tcPr>
          <w:p w14:paraId="00D70123" w14:textId="77777777" w:rsidR="00A86A0A" w:rsidRDefault="00A86A0A"/>
        </w:tc>
        <w:tc>
          <w:tcPr>
            <w:tcW w:w="2977" w:type="dxa"/>
            <w:tcMar>
              <w:left w:w="105" w:type="dxa"/>
              <w:right w:w="105" w:type="dxa"/>
            </w:tcMar>
            <w:vAlign w:val="center"/>
          </w:tcPr>
          <w:p w14:paraId="35ABAEB3" w14:textId="34DACFEF"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Prevádzkový čas do prvej GO</w:t>
            </w:r>
          </w:p>
        </w:tc>
        <w:tc>
          <w:tcPr>
            <w:tcW w:w="2375" w:type="dxa"/>
            <w:tcMar>
              <w:left w:w="105" w:type="dxa"/>
              <w:right w:w="105" w:type="dxa"/>
            </w:tcMar>
            <w:vAlign w:val="center"/>
          </w:tcPr>
          <w:p w14:paraId="167A5DCA" w14:textId="027B57B6"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60 000 h</w:t>
            </w:r>
          </w:p>
        </w:tc>
      </w:tr>
      <w:tr w:rsidR="032B959F" w14:paraId="717654FC" w14:textId="77777777" w:rsidTr="00C379A4">
        <w:trPr>
          <w:trHeight w:val="135"/>
        </w:trPr>
        <w:tc>
          <w:tcPr>
            <w:tcW w:w="555" w:type="dxa"/>
            <w:vMerge/>
            <w:vAlign w:val="center"/>
          </w:tcPr>
          <w:p w14:paraId="7682625E" w14:textId="77777777" w:rsidR="00A86A0A" w:rsidRDefault="00A86A0A"/>
        </w:tc>
        <w:tc>
          <w:tcPr>
            <w:tcW w:w="1567" w:type="dxa"/>
            <w:vMerge/>
            <w:vAlign w:val="center"/>
          </w:tcPr>
          <w:p w14:paraId="150C8F89" w14:textId="77777777" w:rsidR="00A86A0A" w:rsidRDefault="00A86A0A"/>
        </w:tc>
        <w:tc>
          <w:tcPr>
            <w:tcW w:w="2126" w:type="dxa"/>
            <w:vMerge/>
            <w:vAlign w:val="center"/>
          </w:tcPr>
          <w:p w14:paraId="7C24FD74" w14:textId="77777777" w:rsidR="00A86A0A" w:rsidRDefault="00A86A0A"/>
        </w:tc>
        <w:tc>
          <w:tcPr>
            <w:tcW w:w="2977" w:type="dxa"/>
            <w:tcMar>
              <w:left w:w="105" w:type="dxa"/>
              <w:right w:w="105" w:type="dxa"/>
            </w:tcMar>
            <w:vAlign w:val="center"/>
          </w:tcPr>
          <w:p w14:paraId="208C782E" w14:textId="7C21BB6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Hydraulická účinnosť čerpadla</w:t>
            </w:r>
          </w:p>
        </w:tc>
        <w:tc>
          <w:tcPr>
            <w:tcW w:w="2375" w:type="dxa"/>
            <w:tcMar>
              <w:left w:w="105" w:type="dxa"/>
              <w:right w:w="105" w:type="dxa"/>
            </w:tcMar>
            <w:vAlign w:val="center"/>
          </w:tcPr>
          <w:p w14:paraId="55BA12FB" w14:textId="4147F4D9"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w:t>
            </w:r>
            <w:r w:rsidR="00885D9C">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80 %</w:t>
            </w:r>
          </w:p>
        </w:tc>
      </w:tr>
      <w:tr w:rsidR="032B959F" w14:paraId="0F533D2A" w14:textId="77777777" w:rsidTr="00C379A4">
        <w:trPr>
          <w:trHeight w:val="135"/>
        </w:trPr>
        <w:tc>
          <w:tcPr>
            <w:tcW w:w="555" w:type="dxa"/>
            <w:vMerge/>
            <w:vAlign w:val="center"/>
          </w:tcPr>
          <w:p w14:paraId="5AD3A933" w14:textId="77777777" w:rsidR="00A86A0A" w:rsidRDefault="00A86A0A"/>
        </w:tc>
        <w:tc>
          <w:tcPr>
            <w:tcW w:w="1567" w:type="dxa"/>
            <w:vMerge/>
            <w:vAlign w:val="center"/>
          </w:tcPr>
          <w:p w14:paraId="60165F59" w14:textId="77777777" w:rsidR="00A86A0A" w:rsidRDefault="00A86A0A"/>
        </w:tc>
        <w:tc>
          <w:tcPr>
            <w:tcW w:w="2126" w:type="dxa"/>
            <w:vMerge/>
            <w:vAlign w:val="center"/>
          </w:tcPr>
          <w:p w14:paraId="5B3AEEDA" w14:textId="77777777" w:rsidR="00A86A0A" w:rsidRDefault="00A86A0A"/>
        </w:tc>
        <w:tc>
          <w:tcPr>
            <w:tcW w:w="2977" w:type="dxa"/>
            <w:tcMar>
              <w:left w:w="105" w:type="dxa"/>
              <w:right w:w="105" w:type="dxa"/>
            </w:tcMar>
            <w:vAlign w:val="center"/>
          </w:tcPr>
          <w:p w14:paraId="0646BA7E" w14:textId="7B2F1B8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Regulácia čerpadla</w:t>
            </w:r>
          </w:p>
        </w:tc>
        <w:tc>
          <w:tcPr>
            <w:tcW w:w="2375" w:type="dxa"/>
            <w:tcMar>
              <w:left w:w="105" w:type="dxa"/>
              <w:right w:w="105" w:type="dxa"/>
            </w:tcMar>
            <w:vAlign w:val="center"/>
          </w:tcPr>
          <w:p w14:paraId="28F71B63" w14:textId="4E400656"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FM</w:t>
            </w:r>
          </w:p>
        </w:tc>
      </w:tr>
      <w:tr w:rsidR="032B959F" w14:paraId="4484F575" w14:textId="77777777" w:rsidTr="00C379A4">
        <w:trPr>
          <w:trHeight w:val="135"/>
        </w:trPr>
        <w:tc>
          <w:tcPr>
            <w:tcW w:w="555" w:type="dxa"/>
            <w:vMerge/>
            <w:vAlign w:val="center"/>
          </w:tcPr>
          <w:p w14:paraId="1BD3A4D8" w14:textId="77777777" w:rsidR="00A86A0A" w:rsidRDefault="00A86A0A"/>
        </w:tc>
        <w:tc>
          <w:tcPr>
            <w:tcW w:w="1567" w:type="dxa"/>
            <w:vMerge/>
            <w:vAlign w:val="center"/>
          </w:tcPr>
          <w:p w14:paraId="22C064EA" w14:textId="77777777" w:rsidR="00A86A0A" w:rsidRDefault="00A86A0A"/>
        </w:tc>
        <w:tc>
          <w:tcPr>
            <w:tcW w:w="2126" w:type="dxa"/>
            <w:vMerge/>
            <w:vAlign w:val="center"/>
          </w:tcPr>
          <w:p w14:paraId="3FE6B485" w14:textId="77777777" w:rsidR="00A86A0A" w:rsidRDefault="00A86A0A"/>
        </w:tc>
        <w:tc>
          <w:tcPr>
            <w:tcW w:w="2977" w:type="dxa"/>
            <w:tcMar>
              <w:left w:w="105" w:type="dxa"/>
              <w:right w:w="105" w:type="dxa"/>
            </w:tcMar>
            <w:vAlign w:val="center"/>
          </w:tcPr>
          <w:p w14:paraId="5EEB477E" w14:textId="482A01FE"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Upchávka hriadeľ čerpadla</w:t>
            </w:r>
          </w:p>
        </w:tc>
        <w:tc>
          <w:tcPr>
            <w:tcW w:w="2375" w:type="dxa"/>
            <w:tcMar>
              <w:left w:w="105" w:type="dxa"/>
              <w:right w:w="105" w:type="dxa"/>
            </w:tcMar>
            <w:vAlign w:val="center"/>
          </w:tcPr>
          <w:p w14:paraId="06F88623" w14:textId="7FB382CF"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Mechanická</w:t>
            </w:r>
          </w:p>
        </w:tc>
      </w:tr>
      <w:tr w:rsidR="032B959F" w14:paraId="1BA3F1A1" w14:textId="77777777" w:rsidTr="00C379A4">
        <w:trPr>
          <w:trHeight w:val="135"/>
        </w:trPr>
        <w:tc>
          <w:tcPr>
            <w:tcW w:w="555" w:type="dxa"/>
            <w:vMerge/>
            <w:vAlign w:val="center"/>
          </w:tcPr>
          <w:p w14:paraId="05CA4C07" w14:textId="77777777" w:rsidR="00A86A0A" w:rsidRDefault="00A86A0A"/>
        </w:tc>
        <w:tc>
          <w:tcPr>
            <w:tcW w:w="1567" w:type="dxa"/>
            <w:vMerge/>
            <w:vAlign w:val="center"/>
          </w:tcPr>
          <w:p w14:paraId="4F01A1AB" w14:textId="77777777" w:rsidR="00A86A0A" w:rsidRDefault="00A86A0A"/>
        </w:tc>
        <w:tc>
          <w:tcPr>
            <w:tcW w:w="2126" w:type="dxa"/>
            <w:vMerge/>
            <w:vAlign w:val="center"/>
          </w:tcPr>
          <w:p w14:paraId="272345E5" w14:textId="77777777" w:rsidR="00A86A0A" w:rsidRDefault="00A86A0A"/>
        </w:tc>
        <w:tc>
          <w:tcPr>
            <w:tcW w:w="2977" w:type="dxa"/>
            <w:tcMar>
              <w:left w:w="105" w:type="dxa"/>
              <w:right w:w="105" w:type="dxa"/>
            </w:tcMar>
            <w:vAlign w:val="center"/>
          </w:tcPr>
          <w:p w14:paraId="135FB402" w14:textId="3FA0FA3B"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Čerpaná kvapalina</w:t>
            </w:r>
          </w:p>
        </w:tc>
        <w:tc>
          <w:tcPr>
            <w:tcW w:w="2375" w:type="dxa"/>
            <w:tcMar>
              <w:left w:w="105" w:type="dxa"/>
              <w:right w:w="105" w:type="dxa"/>
            </w:tcMar>
            <w:vAlign w:val="center"/>
          </w:tcPr>
          <w:p w14:paraId="3166C4A0" w14:textId="7F9A2209"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Sieťová voda</w:t>
            </w:r>
          </w:p>
        </w:tc>
      </w:tr>
      <w:tr w:rsidR="032B959F" w14:paraId="244A9AF7" w14:textId="77777777" w:rsidTr="00C379A4">
        <w:trPr>
          <w:trHeight w:val="150"/>
        </w:trPr>
        <w:tc>
          <w:tcPr>
            <w:tcW w:w="555" w:type="dxa"/>
            <w:vMerge w:val="restart"/>
            <w:tcMar>
              <w:left w:w="105" w:type="dxa"/>
              <w:right w:w="105" w:type="dxa"/>
            </w:tcMar>
            <w:vAlign w:val="center"/>
          </w:tcPr>
          <w:p w14:paraId="2D2E7780" w14:textId="1896C29D" w:rsidR="032B959F" w:rsidRDefault="032B959F" w:rsidP="00F95693">
            <w:pPr>
              <w:pStyle w:val="Odsekzoznamu"/>
              <w:keepNext/>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04D04D06" w14:textId="2C378FE9"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Cirkulačné čerpadlá pre KGJ</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3</w:t>
            </w:r>
          </w:p>
        </w:tc>
        <w:tc>
          <w:tcPr>
            <w:tcW w:w="2126" w:type="dxa"/>
            <w:vMerge w:val="restart"/>
            <w:tcMar>
              <w:left w:w="105" w:type="dxa"/>
              <w:right w:w="105" w:type="dxa"/>
            </w:tcMar>
            <w:vAlign w:val="center"/>
          </w:tcPr>
          <w:p w14:paraId="607DCC45" w14:textId="168E99F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7FFDD3AD" w14:textId="315A963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8</w:t>
            </w:r>
          </w:p>
        </w:tc>
        <w:tc>
          <w:tcPr>
            <w:tcW w:w="2977" w:type="dxa"/>
            <w:tcMar>
              <w:left w:w="105" w:type="dxa"/>
              <w:right w:w="105" w:type="dxa"/>
            </w:tcMar>
            <w:vAlign w:val="center"/>
          </w:tcPr>
          <w:p w14:paraId="14753047" w14:textId="27C4FFED"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Teleso čerpadla </w:t>
            </w:r>
            <w:r w:rsidR="00B65D93">
              <w:rPr>
                <w:rFonts w:ascii="Calibri" w:eastAsia="Calibri" w:hAnsi="Calibri" w:cs="Calibri"/>
                <w:color w:val="000000" w:themeColor="text1"/>
                <w:sz w:val="22"/>
                <w:szCs w:val="22"/>
              </w:rPr>
              <w:t>–</w:t>
            </w:r>
            <w:r w:rsidRPr="032B959F">
              <w:rPr>
                <w:rFonts w:ascii="Calibri" w:eastAsia="Calibri" w:hAnsi="Calibri" w:cs="Calibri"/>
                <w:color w:val="000000" w:themeColor="text1"/>
                <w:sz w:val="22"/>
                <w:szCs w:val="22"/>
              </w:rPr>
              <w:t xml:space="preserve"> tlaková rada</w:t>
            </w:r>
          </w:p>
        </w:tc>
        <w:tc>
          <w:tcPr>
            <w:tcW w:w="2375" w:type="dxa"/>
            <w:tcMar>
              <w:left w:w="105" w:type="dxa"/>
              <w:right w:w="105" w:type="dxa"/>
            </w:tcMar>
            <w:vAlign w:val="center"/>
          </w:tcPr>
          <w:p w14:paraId="41DFE697" w14:textId="0088F377"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w:t>
            </w:r>
            <w:r w:rsidR="00885D9C">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25</w:t>
            </w:r>
          </w:p>
        </w:tc>
      </w:tr>
      <w:tr w:rsidR="032B959F" w14:paraId="6F8620A0" w14:textId="77777777" w:rsidTr="00C379A4">
        <w:trPr>
          <w:trHeight w:val="135"/>
        </w:trPr>
        <w:tc>
          <w:tcPr>
            <w:tcW w:w="555" w:type="dxa"/>
            <w:vMerge/>
            <w:vAlign w:val="center"/>
          </w:tcPr>
          <w:p w14:paraId="6C9ADD39" w14:textId="77777777" w:rsidR="00A86A0A" w:rsidRDefault="00A86A0A"/>
        </w:tc>
        <w:tc>
          <w:tcPr>
            <w:tcW w:w="1567" w:type="dxa"/>
            <w:vMerge/>
            <w:vAlign w:val="center"/>
          </w:tcPr>
          <w:p w14:paraId="550FD8A6" w14:textId="77777777" w:rsidR="00A86A0A" w:rsidRDefault="00A86A0A"/>
        </w:tc>
        <w:tc>
          <w:tcPr>
            <w:tcW w:w="2126" w:type="dxa"/>
            <w:vMerge/>
            <w:vAlign w:val="center"/>
          </w:tcPr>
          <w:p w14:paraId="07984984" w14:textId="77777777" w:rsidR="00A86A0A" w:rsidRDefault="00A86A0A"/>
        </w:tc>
        <w:tc>
          <w:tcPr>
            <w:tcW w:w="2977" w:type="dxa"/>
            <w:tcMar>
              <w:left w:w="105" w:type="dxa"/>
              <w:right w:w="105" w:type="dxa"/>
            </w:tcMar>
            <w:vAlign w:val="center"/>
          </w:tcPr>
          <w:p w14:paraId="1DDD84BF" w14:textId="61CBAE2F"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Prevádzkový čas do prvej GO</w:t>
            </w:r>
          </w:p>
        </w:tc>
        <w:tc>
          <w:tcPr>
            <w:tcW w:w="2375" w:type="dxa"/>
            <w:tcMar>
              <w:left w:w="105" w:type="dxa"/>
              <w:right w:w="105" w:type="dxa"/>
            </w:tcMar>
            <w:vAlign w:val="center"/>
          </w:tcPr>
          <w:p w14:paraId="03A36E1C" w14:textId="6BB54513"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60 000 h</w:t>
            </w:r>
          </w:p>
        </w:tc>
      </w:tr>
      <w:tr w:rsidR="032B959F" w14:paraId="3FC254E8" w14:textId="77777777" w:rsidTr="00C379A4">
        <w:trPr>
          <w:trHeight w:val="135"/>
        </w:trPr>
        <w:tc>
          <w:tcPr>
            <w:tcW w:w="555" w:type="dxa"/>
            <w:vMerge/>
            <w:vAlign w:val="center"/>
          </w:tcPr>
          <w:p w14:paraId="58DF3516" w14:textId="77777777" w:rsidR="00A86A0A" w:rsidRDefault="00A86A0A"/>
        </w:tc>
        <w:tc>
          <w:tcPr>
            <w:tcW w:w="1567" w:type="dxa"/>
            <w:vMerge/>
            <w:vAlign w:val="center"/>
          </w:tcPr>
          <w:p w14:paraId="36E69EAF" w14:textId="77777777" w:rsidR="00A86A0A" w:rsidRDefault="00A86A0A"/>
        </w:tc>
        <w:tc>
          <w:tcPr>
            <w:tcW w:w="2126" w:type="dxa"/>
            <w:vMerge/>
            <w:vAlign w:val="center"/>
          </w:tcPr>
          <w:p w14:paraId="2F6D0C38" w14:textId="77777777" w:rsidR="00A86A0A" w:rsidRDefault="00A86A0A"/>
        </w:tc>
        <w:tc>
          <w:tcPr>
            <w:tcW w:w="2977" w:type="dxa"/>
            <w:tcMar>
              <w:left w:w="105" w:type="dxa"/>
              <w:right w:w="105" w:type="dxa"/>
            </w:tcMar>
            <w:vAlign w:val="center"/>
          </w:tcPr>
          <w:p w14:paraId="03888B38" w14:textId="1170D81E"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Hydraulická účinnosť čerpadla</w:t>
            </w:r>
          </w:p>
        </w:tc>
        <w:tc>
          <w:tcPr>
            <w:tcW w:w="2375" w:type="dxa"/>
            <w:tcMar>
              <w:left w:w="105" w:type="dxa"/>
              <w:right w:w="105" w:type="dxa"/>
            </w:tcMar>
            <w:vAlign w:val="center"/>
          </w:tcPr>
          <w:p w14:paraId="1954E451" w14:textId="20F0CC69"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w:t>
            </w:r>
            <w:r w:rsidR="00885D9C">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80 %</w:t>
            </w:r>
          </w:p>
        </w:tc>
      </w:tr>
      <w:tr w:rsidR="032B959F" w14:paraId="2B81F0F8" w14:textId="77777777" w:rsidTr="00C379A4">
        <w:trPr>
          <w:trHeight w:val="135"/>
        </w:trPr>
        <w:tc>
          <w:tcPr>
            <w:tcW w:w="555" w:type="dxa"/>
            <w:vMerge/>
            <w:vAlign w:val="center"/>
          </w:tcPr>
          <w:p w14:paraId="33C1806B" w14:textId="77777777" w:rsidR="00A86A0A" w:rsidRDefault="00A86A0A"/>
        </w:tc>
        <w:tc>
          <w:tcPr>
            <w:tcW w:w="1567" w:type="dxa"/>
            <w:vMerge/>
            <w:vAlign w:val="center"/>
          </w:tcPr>
          <w:p w14:paraId="769444CA" w14:textId="77777777" w:rsidR="00A86A0A" w:rsidRDefault="00A86A0A"/>
        </w:tc>
        <w:tc>
          <w:tcPr>
            <w:tcW w:w="2126" w:type="dxa"/>
            <w:vMerge/>
            <w:vAlign w:val="center"/>
          </w:tcPr>
          <w:p w14:paraId="387CE5F5" w14:textId="77777777" w:rsidR="00A86A0A" w:rsidRDefault="00A86A0A"/>
        </w:tc>
        <w:tc>
          <w:tcPr>
            <w:tcW w:w="2977" w:type="dxa"/>
            <w:tcMar>
              <w:left w:w="105" w:type="dxa"/>
              <w:right w:w="105" w:type="dxa"/>
            </w:tcMar>
            <w:vAlign w:val="center"/>
          </w:tcPr>
          <w:p w14:paraId="70EAAB9E" w14:textId="6AF26CB7"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Regulácia čerpadla</w:t>
            </w:r>
          </w:p>
        </w:tc>
        <w:tc>
          <w:tcPr>
            <w:tcW w:w="2375" w:type="dxa"/>
            <w:tcMar>
              <w:left w:w="105" w:type="dxa"/>
              <w:right w:w="105" w:type="dxa"/>
            </w:tcMar>
            <w:vAlign w:val="center"/>
          </w:tcPr>
          <w:p w14:paraId="4771D005" w14:textId="1130A64A"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FM</w:t>
            </w:r>
          </w:p>
        </w:tc>
      </w:tr>
      <w:tr w:rsidR="032B959F" w14:paraId="7DCE9AD3" w14:textId="77777777" w:rsidTr="00C379A4">
        <w:trPr>
          <w:trHeight w:val="135"/>
        </w:trPr>
        <w:tc>
          <w:tcPr>
            <w:tcW w:w="555" w:type="dxa"/>
            <w:vMerge/>
            <w:vAlign w:val="center"/>
          </w:tcPr>
          <w:p w14:paraId="5332CC08" w14:textId="77777777" w:rsidR="00A86A0A" w:rsidRDefault="00A86A0A"/>
        </w:tc>
        <w:tc>
          <w:tcPr>
            <w:tcW w:w="1567" w:type="dxa"/>
            <w:vMerge/>
            <w:vAlign w:val="center"/>
          </w:tcPr>
          <w:p w14:paraId="28807869" w14:textId="77777777" w:rsidR="00A86A0A" w:rsidRDefault="00A86A0A"/>
        </w:tc>
        <w:tc>
          <w:tcPr>
            <w:tcW w:w="2126" w:type="dxa"/>
            <w:vMerge/>
            <w:vAlign w:val="center"/>
          </w:tcPr>
          <w:p w14:paraId="3390B1C5" w14:textId="77777777" w:rsidR="00A86A0A" w:rsidRDefault="00A86A0A"/>
        </w:tc>
        <w:tc>
          <w:tcPr>
            <w:tcW w:w="2977" w:type="dxa"/>
            <w:tcMar>
              <w:left w:w="105" w:type="dxa"/>
              <w:right w:w="105" w:type="dxa"/>
            </w:tcMar>
            <w:vAlign w:val="center"/>
          </w:tcPr>
          <w:p w14:paraId="08A71C03" w14:textId="44BA8B97"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Upchávka hriadeľ čerpadla</w:t>
            </w:r>
          </w:p>
        </w:tc>
        <w:tc>
          <w:tcPr>
            <w:tcW w:w="2375" w:type="dxa"/>
            <w:tcMar>
              <w:left w:w="105" w:type="dxa"/>
              <w:right w:w="105" w:type="dxa"/>
            </w:tcMar>
            <w:vAlign w:val="center"/>
          </w:tcPr>
          <w:p w14:paraId="2894693D" w14:textId="13A558D8"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Mechanická</w:t>
            </w:r>
          </w:p>
        </w:tc>
      </w:tr>
      <w:tr w:rsidR="032B959F" w14:paraId="478A6D23" w14:textId="77777777" w:rsidTr="00C379A4">
        <w:trPr>
          <w:trHeight w:val="135"/>
        </w:trPr>
        <w:tc>
          <w:tcPr>
            <w:tcW w:w="555" w:type="dxa"/>
            <w:vMerge/>
            <w:vAlign w:val="center"/>
          </w:tcPr>
          <w:p w14:paraId="4B063222" w14:textId="77777777" w:rsidR="00A86A0A" w:rsidRDefault="00A86A0A"/>
        </w:tc>
        <w:tc>
          <w:tcPr>
            <w:tcW w:w="1567" w:type="dxa"/>
            <w:vMerge/>
            <w:vAlign w:val="center"/>
          </w:tcPr>
          <w:p w14:paraId="7376D460" w14:textId="77777777" w:rsidR="00A86A0A" w:rsidRDefault="00A86A0A"/>
        </w:tc>
        <w:tc>
          <w:tcPr>
            <w:tcW w:w="2126" w:type="dxa"/>
            <w:vMerge/>
            <w:vAlign w:val="center"/>
          </w:tcPr>
          <w:p w14:paraId="1FA26434" w14:textId="77777777" w:rsidR="00A86A0A" w:rsidRDefault="00A86A0A"/>
        </w:tc>
        <w:tc>
          <w:tcPr>
            <w:tcW w:w="2977" w:type="dxa"/>
            <w:tcMar>
              <w:left w:w="105" w:type="dxa"/>
              <w:right w:w="105" w:type="dxa"/>
            </w:tcMar>
            <w:vAlign w:val="center"/>
          </w:tcPr>
          <w:p w14:paraId="36EA754F" w14:textId="604364FB"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Čerpaná kvapalina</w:t>
            </w:r>
          </w:p>
        </w:tc>
        <w:tc>
          <w:tcPr>
            <w:tcW w:w="2375" w:type="dxa"/>
            <w:tcMar>
              <w:left w:w="105" w:type="dxa"/>
              <w:right w:w="105" w:type="dxa"/>
            </w:tcMar>
            <w:vAlign w:val="center"/>
          </w:tcPr>
          <w:p w14:paraId="53E0D312" w14:textId="1321F7F9"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Sieťová voda</w:t>
            </w:r>
          </w:p>
        </w:tc>
      </w:tr>
      <w:tr w:rsidR="032B959F" w14:paraId="053F0F7F" w14:textId="77777777" w:rsidTr="00C379A4">
        <w:trPr>
          <w:trHeight w:val="135"/>
        </w:trPr>
        <w:tc>
          <w:tcPr>
            <w:tcW w:w="555" w:type="dxa"/>
            <w:vMerge w:val="restart"/>
            <w:tcMar>
              <w:left w:w="105" w:type="dxa"/>
              <w:right w:w="105" w:type="dxa"/>
            </w:tcMar>
            <w:vAlign w:val="center"/>
          </w:tcPr>
          <w:p w14:paraId="3FFC6583" w14:textId="28424F25"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07BD362B" w14:textId="7F2B889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Cirkulačné čerpadlá HT</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okruhu</w:t>
            </w:r>
          </w:p>
        </w:tc>
        <w:tc>
          <w:tcPr>
            <w:tcW w:w="2126" w:type="dxa"/>
            <w:vMerge w:val="restart"/>
            <w:tcMar>
              <w:left w:w="105" w:type="dxa"/>
              <w:right w:w="105" w:type="dxa"/>
            </w:tcMar>
            <w:vAlign w:val="center"/>
          </w:tcPr>
          <w:p w14:paraId="6DE1502A" w14:textId="3C02C49D"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0F0C6228" w14:textId="7B4258EE"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10</w:t>
            </w:r>
          </w:p>
        </w:tc>
        <w:tc>
          <w:tcPr>
            <w:tcW w:w="2977" w:type="dxa"/>
            <w:tcMar>
              <w:left w:w="105" w:type="dxa"/>
              <w:right w:w="105" w:type="dxa"/>
            </w:tcMar>
            <w:vAlign w:val="center"/>
          </w:tcPr>
          <w:p w14:paraId="204545DF" w14:textId="4DEFD6E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Teleso čerpadla </w:t>
            </w:r>
            <w:r w:rsidR="00B65D93">
              <w:rPr>
                <w:rFonts w:ascii="Calibri" w:eastAsia="Calibri" w:hAnsi="Calibri" w:cs="Calibri"/>
                <w:color w:val="000000" w:themeColor="text1"/>
                <w:sz w:val="22"/>
                <w:szCs w:val="22"/>
              </w:rPr>
              <w:t>–</w:t>
            </w:r>
            <w:r w:rsidRPr="032B959F">
              <w:rPr>
                <w:rFonts w:ascii="Calibri" w:eastAsia="Calibri" w:hAnsi="Calibri" w:cs="Calibri"/>
                <w:color w:val="000000" w:themeColor="text1"/>
                <w:sz w:val="22"/>
                <w:szCs w:val="22"/>
              </w:rPr>
              <w:t xml:space="preserve"> tlaková rada</w:t>
            </w:r>
          </w:p>
        </w:tc>
        <w:tc>
          <w:tcPr>
            <w:tcW w:w="2375" w:type="dxa"/>
            <w:tcMar>
              <w:left w:w="105" w:type="dxa"/>
              <w:right w:w="105" w:type="dxa"/>
            </w:tcMar>
            <w:vAlign w:val="center"/>
          </w:tcPr>
          <w:p w14:paraId="4037F8C6" w14:textId="7B8051EE"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 16</w:t>
            </w:r>
          </w:p>
        </w:tc>
      </w:tr>
      <w:tr w:rsidR="032B959F" w14:paraId="25758AD0" w14:textId="77777777" w:rsidTr="00C379A4">
        <w:trPr>
          <w:trHeight w:val="135"/>
        </w:trPr>
        <w:tc>
          <w:tcPr>
            <w:tcW w:w="555" w:type="dxa"/>
            <w:vMerge/>
            <w:vAlign w:val="center"/>
          </w:tcPr>
          <w:p w14:paraId="3160B766" w14:textId="77777777" w:rsidR="00A86A0A" w:rsidRDefault="00A86A0A"/>
        </w:tc>
        <w:tc>
          <w:tcPr>
            <w:tcW w:w="1567" w:type="dxa"/>
            <w:vMerge/>
            <w:vAlign w:val="center"/>
          </w:tcPr>
          <w:p w14:paraId="577E56A3" w14:textId="77777777" w:rsidR="00A86A0A" w:rsidRDefault="00A86A0A"/>
        </w:tc>
        <w:tc>
          <w:tcPr>
            <w:tcW w:w="2126" w:type="dxa"/>
            <w:vMerge/>
            <w:vAlign w:val="center"/>
          </w:tcPr>
          <w:p w14:paraId="0194002A" w14:textId="77777777" w:rsidR="00A86A0A" w:rsidRDefault="00A86A0A"/>
        </w:tc>
        <w:tc>
          <w:tcPr>
            <w:tcW w:w="2977" w:type="dxa"/>
            <w:tcMar>
              <w:left w:w="105" w:type="dxa"/>
              <w:right w:w="105" w:type="dxa"/>
            </w:tcMar>
            <w:vAlign w:val="center"/>
          </w:tcPr>
          <w:p w14:paraId="12F54B33" w14:textId="5162C27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Hydraulická účinnosť čerpadla</w:t>
            </w:r>
          </w:p>
        </w:tc>
        <w:tc>
          <w:tcPr>
            <w:tcW w:w="2375" w:type="dxa"/>
            <w:tcMar>
              <w:left w:w="105" w:type="dxa"/>
              <w:right w:w="105" w:type="dxa"/>
            </w:tcMar>
            <w:vAlign w:val="center"/>
          </w:tcPr>
          <w:p w14:paraId="6652D70D" w14:textId="50DEAA1E"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w:t>
            </w:r>
            <w:r w:rsidR="00885D9C">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80 %</w:t>
            </w:r>
          </w:p>
        </w:tc>
      </w:tr>
      <w:tr w:rsidR="032B959F" w14:paraId="544DCFE8" w14:textId="77777777" w:rsidTr="00C379A4">
        <w:trPr>
          <w:trHeight w:val="135"/>
        </w:trPr>
        <w:tc>
          <w:tcPr>
            <w:tcW w:w="555" w:type="dxa"/>
            <w:vMerge/>
            <w:vAlign w:val="center"/>
          </w:tcPr>
          <w:p w14:paraId="648ABDA8" w14:textId="77777777" w:rsidR="00A86A0A" w:rsidRDefault="00A86A0A"/>
        </w:tc>
        <w:tc>
          <w:tcPr>
            <w:tcW w:w="1567" w:type="dxa"/>
            <w:vMerge/>
            <w:vAlign w:val="center"/>
          </w:tcPr>
          <w:p w14:paraId="251F7283" w14:textId="77777777" w:rsidR="00A86A0A" w:rsidRDefault="00A86A0A"/>
        </w:tc>
        <w:tc>
          <w:tcPr>
            <w:tcW w:w="2126" w:type="dxa"/>
            <w:vMerge/>
            <w:vAlign w:val="center"/>
          </w:tcPr>
          <w:p w14:paraId="2EF40391" w14:textId="77777777" w:rsidR="00A86A0A" w:rsidRDefault="00A86A0A"/>
        </w:tc>
        <w:tc>
          <w:tcPr>
            <w:tcW w:w="2977" w:type="dxa"/>
            <w:tcMar>
              <w:left w:w="105" w:type="dxa"/>
              <w:right w:w="105" w:type="dxa"/>
            </w:tcMar>
            <w:vAlign w:val="center"/>
          </w:tcPr>
          <w:p w14:paraId="029A367B" w14:textId="74A1ED7D"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Prevádzkový čas do prvej GO</w:t>
            </w:r>
          </w:p>
        </w:tc>
        <w:tc>
          <w:tcPr>
            <w:tcW w:w="2375" w:type="dxa"/>
            <w:tcMar>
              <w:left w:w="105" w:type="dxa"/>
              <w:right w:w="105" w:type="dxa"/>
            </w:tcMar>
            <w:vAlign w:val="center"/>
          </w:tcPr>
          <w:p w14:paraId="28100565" w14:textId="00BF90FE"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60 000 h</w:t>
            </w:r>
          </w:p>
        </w:tc>
      </w:tr>
      <w:tr w:rsidR="032B959F" w14:paraId="52873C47" w14:textId="77777777" w:rsidTr="00C379A4">
        <w:trPr>
          <w:trHeight w:val="135"/>
        </w:trPr>
        <w:tc>
          <w:tcPr>
            <w:tcW w:w="555" w:type="dxa"/>
            <w:vMerge/>
            <w:vAlign w:val="center"/>
          </w:tcPr>
          <w:p w14:paraId="10E864DB" w14:textId="77777777" w:rsidR="00A86A0A" w:rsidRDefault="00A86A0A"/>
        </w:tc>
        <w:tc>
          <w:tcPr>
            <w:tcW w:w="1567" w:type="dxa"/>
            <w:vMerge/>
            <w:vAlign w:val="center"/>
          </w:tcPr>
          <w:p w14:paraId="0729C521" w14:textId="77777777" w:rsidR="00A86A0A" w:rsidRDefault="00A86A0A"/>
        </w:tc>
        <w:tc>
          <w:tcPr>
            <w:tcW w:w="2126" w:type="dxa"/>
            <w:vMerge/>
            <w:vAlign w:val="center"/>
          </w:tcPr>
          <w:p w14:paraId="17AA2B13" w14:textId="77777777" w:rsidR="00A86A0A" w:rsidRDefault="00A86A0A"/>
        </w:tc>
        <w:tc>
          <w:tcPr>
            <w:tcW w:w="2977" w:type="dxa"/>
            <w:tcMar>
              <w:left w:w="105" w:type="dxa"/>
              <w:right w:w="105" w:type="dxa"/>
            </w:tcMar>
            <w:vAlign w:val="center"/>
          </w:tcPr>
          <w:p w14:paraId="6897189B" w14:textId="4799760F"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Regulácia čerpadla</w:t>
            </w:r>
          </w:p>
        </w:tc>
        <w:tc>
          <w:tcPr>
            <w:tcW w:w="2375" w:type="dxa"/>
            <w:tcMar>
              <w:left w:w="105" w:type="dxa"/>
              <w:right w:w="105" w:type="dxa"/>
            </w:tcMar>
            <w:vAlign w:val="center"/>
          </w:tcPr>
          <w:p w14:paraId="4FF5455B" w14:textId="26C1C9B3"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FM</w:t>
            </w:r>
          </w:p>
        </w:tc>
      </w:tr>
      <w:tr w:rsidR="032B959F" w14:paraId="36829B61" w14:textId="77777777" w:rsidTr="00C379A4">
        <w:trPr>
          <w:trHeight w:val="135"/>
        </w:trPr>
        <w:tc>
          <w:tcPr>
            <w:tcW w:w="555" w:type="dxa"/>
            <w:vMerge/>
            <w:vAlign w:val="center"/>
          </w:tcPr>
          <w:p w14:paraId="47057EE7" w14:textId="77777777" w:rsidR="00A86A0A" w:rsidRDefault="00A86A0A"/>
        </w:tc>
        <w:tc>
          <w:tcPr>
            <w:tcW w:w="1567" w:type="dxa"/>
            <w:vMerge/>
            <w:vAlign w:val="center"/>
          </w:tcPr>
          <w:p w14:paraId="791B20B5" w14:textId="77777777" w:rsidR="00A86A0A" w:rsidRDefault="00A86A0A"/>
        </w:tc>
        <w:tc>
          <w:tcPr>
            <w:tcW w:w="2126" w:type="dxa"/>
            <w:vMerge/>
            <w:vAlign w:val="center"/>
          </w:tcPr>
          <w:p w14:paraId="0179BF27" w14:textId="77777777" w:rsidR="00A86A0A" w:rsidRDefault="00A86A0A"/>
        </w:tc>
        <w:tc>
          <w:tcPr>
            <w:tcW w:w="2977" w:type="dxa"/>
            <w:tcMar>
              <w:left w:w="105" w:type="dxa"/>
              <w:right w:w="105" w:type="dxa"/>
            </w:tcMar>
            <w:vAlign w:val="center"/>
          </w:tcPr>
          <w:p w14:paraId="5E45EE0F" w14:textId="22C890A9"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Upchávka hriadeľ čerpadla</w:t>
            </w:r>
          </w:p>
        </w:tc>
        <w:tc>
          <w:tcPr>
            <w:tcW w:w="2375" w:type="dxa"/>
            <w:tcMar>
              <w:left w:w="105" w:type="dxa"/>
              <w:right w:w="105" w:type="dxa"/>
            </w:tcMar>
            <w:vAlign w:val="center"/>
          </w:tcPr>
          <w:p w14:paraId="3708A3F7" w14:textId="60802AB8"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Mechanická</w:t>
            </w:r>
          </w:p>
        </w:tc>
      </w:tr>
      <w:tr w:rsidR="032B959F" w14:paraId="7D30C632" w14:textId="77777777" w:rsidTr="00C379A4">
        <w:trPr>
          <w:trHeight w:val="135"/>
        </w:trPr>
        <w:tc>
          <w:tcPr>
            <w:tcW w:w="555" w:type="dxa"/>
            <w:vMerge/>
            <w:vAlign w:val="center"/>
          </w:tcPr>
          <w:p w14:paraId="41EFC85D" w14:textId="77777777" w:rsidR="00A86A0A" w:rsidRDefault="00A86A0A"/>
        </w:tc>
        <w:tc>
          <w:tcPr>
            <w:tcW w:w="1567" w:type="dxa"/>
            <w:vMerge/>
            <w:vAlign w:val="center"/>
          </w:tcPr>
          <w:p w14:paraId="634369D9" w14:textId="77777777" w:rsidR="00A86A0A" w:rsidRDefault="00A86A0A"/>
        </w:tc>
        <w:tc>
          <w:tcPr>
            <w:tcW w:w="2126" w:type="dxa"/>
            <w:vMerge/>
            <w:vAlign w:val="center"/>
          </w:tcPr>
          <w:p w14:paraId="5932C0FA" w14:textId="77777777" w:rsidR="00A86A0A" w:rsidRDefault="00A86A0A"/>
        </w:tc>
        <w:tc>
          <w:tcPr>
            <w:tcW w:w="2977" w:type="dxa"/>
            <w:tcMar>
              <w:left w:w="105" w:type="dxa"/>
              <w:right w:w="105" w:type="dxa"/>
            </w:tcMar>
            <w:vAlign w:val="center"/>
          </w:tcPr>
          <w:p w14:paraId="1A67CFC5" w14:textId="6074FF88"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Čerpaná kvapalina</w:t>
            </w:r>
          </w:p>
        </w:tc>
        <w:tc>
          <w:tcPr>
            <w:tcW w:w="2375" w:type="dxa"/>
            <w:tcMar>
              <w:left w:w="105" w:type="dxa"/>
              <w:right w:w="105" w:type="dxa"/>
            </w:tcMar>
            <w:vAlign w:val="center"/>
          </w:tcPr>
          <w:p w14:paraId="12D73264" w14:textId="633CB99D"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ETG</w:t>
            </w:r>
          </w:p>
        </w:tc>
      </w:tr>
      <w:tr w:rsidR="032B959F" w14:paraId="21FB5DD5" w14:textId="77777777" w:rsidTr="00C379A4">
        <w:trPr>
          <w:trHeight w:val="135"/>
        </w:trPr>
        <w:tc>
          <w:tcPr>
            <w:tcW w:w="555" w:type="dxa"/>
            <w:vMerge w:val="restart"/>
            <w:tcMar>
              <w:left w:w="105" w:type="dxa"/>
              <w:right w:w="105" w:type="dxa"/>
            </w:tcMar>
            <w:vAlign w:val="center"/>
          </w:tcPr>
          <w:p w14:paraId="4BAB6276" w14:textId="32AA62EE" w:rsidR="032B959F" w:rsidRDefault="032B959F" w:rsidP="00F95693">
            <w:pPr>
              <w:pStyle w:val="Odsekzoznamu"/>
              <w:keepNext/>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711873F3" w14:textId="16E91647"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Cirkulačné čerpadlá LT</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okruhu</w:t>
            </w:r>
          </w:p>
        </w:tc>
        <w:tc>
          <w:tcPr>
            <w:tcW w:w="2126" w:type="dxa"/>
            <w:vMerge w:val="restart"/>
            <w:tcMar>
              <w:left w:w="105" w:type="dxa"/>
              <w:right w:w="105" w:type="dxa"/>
            </w:tcMar>
            <w:vAlign w:val="center"/>
          </w:tcPr>
          <w:p w14:paraId="00CB555E" w14:textId="56A5E8A1"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61F14D0E" w14:textId="3B5A9A3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9</w:t>
            </w:r>
          </w:p>
        </w:tc>
        <w:tc>
          <w:tcPr>
            <w:tcW w:w="2977" w:type="dxa"/>
            <w:tcMar>
              <w:left w:w="105" w:type="dxa"/>
              <w:right w:w="105" w:type="dxa"/>
            </w:tcMar>
            <w:vAlign w:val="center"/>
          </w:tcPr>
          <w:p w14:paraId="233F48B2" w14:textId="7A7384C7"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Teleso čerpadla </w:t>
            </w:r>
            <w:r w:rsidR="00B65D93">
              <w:rPr>
                <w:rFonts w:ascii="Calibri" w:eastAsia="Calibri" w:hAnsi="Calibri" w:cs="Calibri"/>
                <w:color w:val="000000" w:themeColor="text1"/>
                <w:sz w:val="22"/>
                <w:szCs w:val="22"/>
              </w:rPr>
              <w:t>–</w:t>
            </w:r>
            <w:r w:rsidRPr="032B959F">
              <w:rPr>
                <w:rFonts w:ascii="Calibri" w:eastAsia="Calibri" w:hAnsi="Calibri" w:cs="Calibri"/>
                <w:color w:val="000000" w:themeColor="text1"/>
                <w:sz w:val="22"/>
                <w:szCs w:val="22"/>
              </w:rPr>
              <w:t xml:space="preserve"> tlaková rada</w:t>
            </w:r>
          </w:p>
        </w:tc>
        <w:tc>
          <w:tcPr>
            <w:tcW w:w="2375" w:type="dxa"/>
            <w:tcMar>
              <w:left w:w="105" w:type="dxa"/>
              <w:right w:w="105" w:type="dxa"/>
            </w:tcMar>
            <w:vAlign w:val="center"/>
          </w:tcPr>
          <w:p w14:paraId="0412A8DB" w14:textId="6A45001B"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 16</w:t>
            </w:r>
          </w:p>
        </w:tc>
      </w:tr>
      <w:tr w:rsidR="032B959F" w14:paraId="02C86ABD" w14:textId="77777777" w:rsidTr="00C379A4">
        <w:trPr>
          <w:trHeight w:val="135"/>
        </w:trPr>
        <w:tc>
          <w:tcPr>
            <w:tcW w:w="555" w:type="dxa"/>
            <w:vMerge/>
            <w:vAlign w:val="center"/>
          </w:tcPr>
          <w:p w14:paraId="55145554" w14:textId="77777777" w:rsidR="00A86A0A" w:rsidRDefault="00A86A0A"/>
        </w:tc>
        <w:tc>
          <w:tcPr>
            <w:tcW w:w="1567" w:type="dxa"/>
            <w:vMerge/>
            <w:vAlign w:val="center"/>
          </w:tcPr>
          <w:p w14:paraId="2AF1533E" w14:textId="77777777" w:rsidR="00A86A0A" w:rsidRDefault="00A86A0A"/>
        </w:tc>
        <w:tc>
          <w:tcPr>
            <w:tcW w:w="2126" w:type="dxa"/>
            <w:vMerge/>
            <w:vAlign w:val="center"/>
          </w:tcPr>
          <w:p w14:paraId="2DA4308E" w14:textId="77777777" w:rsidR="00A86A0A" w:rsidRDefault="00A86A0A"/>
        </w:tc>
        <w:tc>
          <w:tcPr>
            <w:tcW w:w="2977" w:type="dxa"/>
            <w:tcMar>
              <w:left w:w="105" w:type="dxa"/>
              <w:right w:w="105" w:type="dxa"/>
            </w:tcMar>
            <w:vAlign w:val="center"/>
          </w:tcPr>
          <w:p w14:paraId="7D12E769" w14:textId="3073EB10"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Hydraulická účinnosť čerpadla</w:t>
            </w:r>
          </w:p>
        </w:tc>
        <w:tc>
          <w:tcPr>
            <w:tcW w:w="2375" w:type="dxa"/>
            <w:tcMar>
              <w:left w:w="105" w:type="dxa"/>
              <w:right w:w="105" w:type="dxa"/>
            </w:tcMar>
            <w:vAlign w:val="center"/>
          </w:tcPr>
          <w:p w14:paraId="1B484C34" w14:textId="09311B4E"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w:t>
            </w:r>
            <w:r w:rsidR="00885D9C">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80 %</w:t>
            </w:r>
          </w:p>
        </w:tc>
      </w:tr>
      <w:tr w:rsidR="032B959F" w14:paraId="7D1A4DBC" w14:textId="77777777" w:rsidTr="00C379A4">
        <w:trPr>
          <w:trHeight w:val="135"/>
        </w:trPr>
        <w:tc>
          <w:tcPr>
            <w:tcW w:w="555" w:type="dxa"/>
            <w:vMerge/>
            <w:vAlign w:val="center"/>
          </w:tcPr>
          <w:p w14:paraId="066FB6DB" w14:textId="77777777" w:rsidR="00A86A0A" w:rsidRDefault="00A86A0A"/>
        </w:tc>
        <w:tc>
          <w:tcPr>
            <w:tcW w:w="1567" w:type="dxa"/>
            <w:vMerge/>
            <w:vAlign w:val="center"/>
          </w:tcPr>
          <w:p w14:paraId="4D9208FA" w14:textId="77777777" w:rsidR="00A86A0A" w:rsidRDefault="00A86A0A"/>
        </w:tc>
        <w:tc>
          <w:tcPr>
            <w:tcW w:w="2126" w:type="dxa"/>
            <w:vMerge/>
            <w:vAlign w:val="center"/>
          </w:tcPr>
          <w:p w14:paraId="4FFB470F" w14:textId="77777777" w:rsidR="00A86A0A" w:rsidRDefault="00A86A0A"/>
        </w:tc>
        <w:tc>
          <w:tcPr>
            <w:tcW w:w="2977" w:type="dxa"/>
            <w:tcMar>
              <w:left w:w="105" w:type="dxa"/>
              <w:right w:w="105" w:type="dxa"/>
            </w:tcMar>
            <w:vAlign w:val="center"/>
          </w:tcPr>
          <w:p w14:paraId="65449114" w14:textId="5D604A25"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Prevádzkový čas do prvej GO</w:t>
            </w:r>
          </w:p>
        </w:tc>
        <w:tc>
          <w:tcPr>
            <w:tcW w:w="2375" w:type="dxa"/>
            <w:tcMar>
              <w:left w:w="105" w:type="dxa"/>
              <w:right w:w="105" w:type="dxa"/>
            </w:tcMar>
            <w:vAlign w:val="center"/>
          </w:tcPr>
          <w:p w14:paraId="42F1A1B0" w14:textId="66A2ED3B"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60 000 h</w:t>
            </w:r>
          </w:p>
        </w:tc>
      </w:tr>
      <w:tr w:rsidR="032B959F" w14:paraId="21B678BD" w14:textId="77777777" w:rsidTr="00C379A4">
        <w:trPr>
          <w:trHeight w:val="135"/>
        </w:trPr>
        <w:tc>
          <w:tcPr>
            <w:tcW w:w="555" w:type="dxa"/>
            <w:vMerge/>
            <w:vAlign w:val="center"/>
          </w:tcPr>
          <w:p w14:paraId="3E56B333" w14:textId="77777777" w:rsidR="00A86A0A" w:rsidRDefault="00A86A0A"/>
        </w:tc>
        <w:tc>
          <w:tcPr>
            <w:tcW w:w="1567" w:type="dxa"/>
            <w:vMerge/>
            <w:vAlign w:val="center"/>
          </w:tcPr>
          <w:p w14:paraId="3B60976B" w14:textId="77777777" w:rsidR="00A86A0A" w:rsidRDefault="00A86A0A"/>
        </w:tc>
        <w:tc>
          <w:tcPr>
            <w:tcW w:w="2126" w:type="dxa"/>
            <w:vMerge/>
            <w:vAlign w:val="center"/>
          </w:tcPr>
          <w:p w14:paraId="04F2C3B8" w14:textId="77777777" w:rsidR="00A86A0A" w:rsidRDefault="00A86A0A"/>
        </w:tc>
        <w:tc>
          <w:tcPr>
            <w:tcW w:w="2977" w:type="dxa"/>
            <w:tcMar>
              <w:left w:w="105" w:type="dxa"/>
              <w:right w:w="105" w:type="dxa"/>
            </w:tcMar>
            <w:vAlign w:val="center"/>
          </w:tcPr>
          <w:p w14:paraId="18C70586" w14:textId="0A2151AF"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Regulácia čerpadla</w:t>
            </w:r>
          </w:p>
        </w:tc>
        <w:tc>
          <w:tcPr>
            <w:tcW w:w="2375" w:type="dxa"/>
            <w:tcMar>
              <w:left w:w="105" w:type="dxa"/>
              <w:right w:w="105" w:type="dxa"/>
            </w:tcMar>
            <w:vAlign w:val="center"/>
          </w:tcPr>
          <w:p w14:paraId="5BBE6B3E" w14:textId="4C6F976C"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FM</w:t>
            </w:r>
          </w:p>
        </w:tc>
      </w:tr>
      <w:tr w:rsidR="032B959F" w14:paraId="24C1E8F1" w14:textId="77777777" w:rsidTr="00C379A4">
        <w:trPr>
          <w:trHeight w:val="135"/>
        </w:trPr>
        <w:tc>
          <w:tcPr>
            <w:tcW w:w="555" w:type="dxa"/>
            <w:vMerge/>
            <w:vAlign w:val="center"/>
          </w:tcPr>
          <w:p w14:paraId="1A76506D" w14:textId="77777777" w:rsidR="00A86A0A" w:rsidRDefault="00A86A0A"/>
        </w:tc>
        <w:tc>
          <w:tcPr>
            <w:tcW w:w="1567" w:type="dxa"/>
            <w:vMerge/>
            <w:vAlign w:val="center"/>
          </w:tcPr>
          <w:p w14:paraId="780636CD" w14:textId="77777777" w:rsidR="00A86A0A" w:rsidRDefault="00A86A0A"/>
        </w:tc>
        <w:tc>
          <w:tcPr>
            <w:tcW w:w="2126" w:type="dxa"/>
            <w:vMerge/>
            <w:vAlign w:val="center"/>
          </w:tcPr>
          <w:p w14:paraId="02372EAA" w14:textId="77777777" w:rsidR="00A86A0A" w:rsidRDefault="00A86A0A"/>
        </w:tc>
        <w:tc>
          <w:tcPr>
            <w:tcW w:w="2977" w:type="dxa"/>
            <w:tcMar>
              <w:left w:w="105" w:type="dxa"/>
              <w:right w:w="105" w:type="dxa"/>
            </w:tcMar>
            <w:vAlign w:val="center"/>
          </w:tcPr>
          <w:p w14:paraId="3A80E5EF" w14:textId="1A1B9B31"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Upchávka hriadeľ čerpadla</w:t>
            </w:r>
          </w:p>
        </w:tc>
        <w:tc>
          <w:tcPr>
            <w:tcW w:w="2375" w:type="dxa"/>
            <w:tcMar>
              <w:left w:w="105" w:type="dxa"/>
              <w:right w:w="105" w:type="dxa"/>
            </w:tcMar>
            <w:vAlign w:val="center"/>
          </w:tcPr>
          <w:p w14:paraId="1511E9F8" w14:textId="011E96AA"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Mechanická</w:t>
            </w:r>
          </w:p>
        </w:tc>
      </w:tr>
      <w:tr w:rsidR="032B959F" w14:paraId="5A3023BE" w14:textId="77777777" w:rsidTr="00C379A4">
        <w:trPr>
          <w:trHeight w:val="135"/>
        </w:trPr>
        <w:tc>
          <w:tcPr>
            <w:tcW w:w="555" w:type="dxa"/>
            <w:vMerge/>
            <w:vAlign w:val="center"/>
          </w:tcPr>
          <w:p w14:paraId="2728DF7E" w14:textId="77777777" w:rsidR="00A86A0A" w:rsidRDefault="00A86A0A"/>
        </w:tc>
        <w:tc>
          <w:tcPr>
            <w:tcW w:w="1567" w:type="dxa"/>
            <w:vMerge/>
            <w:vAlign w:val="center"/>
          </w:tcPr>
          <w:p w14:paraId="72C5616E" w14:textId="77777777" w:rsidR="00A86A0A" w:rsidRDefault="00A86A0A"/>
        </w:tc>
        <w:tc>
          <w:tcPr>
            <w:tcW w:w="2126" w:type="dxa"/>
            <w:vMerge/>
            <w:vAlign w:val="center"/>
          </w:tcPr>
          <w:p w14:paraId="750EAF78" w14:textId="77777777" w:rsidR="00A86A0A" w:rsidRDefault="00A86A0A"/>
        </w:tc>
        <w:tc>
          <w:tcPr>
            <w:tcW w:w="2977" w:type="dxa"/>
            <w:tcMar>
              <w:left w:w="105" w:type="dxa"/>
              <w:right w:w="105" w:type="dxa"/>
            </w:tcMar>
            <w:vAlign w:val="center"/>
          </w:tcPr>
          <w:p w14:paraId="476C1494" w14:textId="2D9BFE00"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Čerpaná kvapalina</w:t>
            </w:r>
          </w:p>
        </w:tc>
        <w:tc>
          <w:tcPr>
            <w:tcW w:w="2375" w:type="dxa"/>
            <w:tcMar>
              <w:left w:w="105" w:type="dxa"/>
              <w:right w:w="105" w:type="dxa"/>
            </w:tcMar>
            <w:vAlign w:val="center"/>
          </w:tcPr>
          <w:p w14:paraId="270CDEE1" w14:textId="2D433C02"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ETG</w:t>
            </w:r>
          </w:p>
        </w:tc>
      </w:tr>
      <w:tr w:rsidR="032B959F" w14:paraId="2679BAB1" w14:textId="77777777" w:rsidTr="00C379A4">
        <w:trPr>
          <w:trHeight w:val="180"/>
        </w:trPr>
        <w:tc>
          <w:tcPr>
            <w:tcW w:w="555" w:type="dxa"/>
            <w:vMerge w:val="restart"/>
            <w:tcMar>
              <w:left w:w="105" w:type="dxa"/>
              <w:right w:w="105" w:type="dxa"/>
            </w:tcMar>
            <w:vAlign w:val="center"/>
          </w:tcPr>
          <w:p w14:paraId="7C7FB664" w14:textId="2AF96988" w:rsidR="032B959F" w:rsidRDefault="032B959F" w:rsidP="00F219FA">
            <w:pPr>
              <w:pStyle w:val="Odsekzoznamu"/>
              <w:keepNext/>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33736AC9" w14:textId="036FD360" w:rsidR="032B959F" w:rsidRDefault="032B959F" w:rsidP="00F219F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Všetky uzatváracie klapky s ručným pohonom </w:t>
            </w:r>
            <w:r w:rsidR="0057309F">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okruh</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HV</w:t>
            </w:r>
          </w:p>
        </w:tc>
        <w:tc>
          <w:tcPr>
            <w:tcW w:w="2126" w:type="dxa"/>
            <w:vMerge w:val="restart"/>
            <w:tcMar>
              <w:left w:w="105" w:type="dxa"/>
              <w:right w:w="105" w:type="dxa"/>
            </w:tcMar>
            <w:vAlign w:val="center"/>
          </w:tcPr>
          <w:p w14:paraId="20C6F6EF" w14:textId="620D30C7" w:rsidR="032B959F" w:rsidRDefault="032B959F" w:rsidP="00F219F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Hárok: Armatury rucne</w:t>
            </w:r>
          </w:p>
          <w:p w14:paraId="6BE1B51E" w14:textId="1DDA5432" w:rsidR="032B959F" w:rsidRDefault="032B959F" w:rsidP="00F219F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1</w:t>
            </w:r>
          </w:p>
        </w:tc>
        <w:tc>
          <w:tcPr>
            <w:tcW w:w="2977" w:type="dxa"/>
            <w:tcMar>
              <w:left w:w="105" w:type="dxa"/>
              <w:right w:w="105" w:type="dxa"/>
            </w:tcMar>
            <w:vAlign w:val="center"/>
          </w:tcPr>
          <w:p w14:paraId="0964015B" w14:textId="0AFFBCBB" w:rsidR="032B959F" w:rsidRDefault="032B959F" w:rsidP="00F219F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tlak pre klapky</w:t>
            </w:r>
          </w:p>
        </w:tc>
        <w:tc>
          <w:tcPr>
            <w:tcW w:w="2375" w:type="dxa"/>
            <w:tcMar>
              <w:left w:w="105" w:type="dxa"/>
              <w:right w:w="105" w:type="dxa"/>
            </w:tcMar>
            <w:vAlign w:val="center"/>
          </w:tcPr>
          <w:p w14:paraId="3DC832ED" w14:textId="4786C4AE" w:rsidR="032B959F" w:rsidRDefault="032B959F" w:rsidP="00F219F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 25</w:t>
            </w:r>
          </w:p>
        </w:tc>
      </w:tr>
      <w:tr w:rsidR="032B959F" w14:paraId="74DA0711" w14:textId="77777777" w:rsidTr="00C379A4">
        <w:trPr>
          <w:trHeight w:val="180"/>
        </w:trPr>
        <w:tc>
          <w:tcPr>
            <w:tcW w:w="555" w:type="dxa"/>
            <w:vMerge/>
            <w:vAlign w:val="center"/>
          </w:tcPr>
          <w:p w14:paraId="6F3B8691" w14:textId="77777777" w:rsidR="00A86A0A" w:rsidRDefault="00A86A0A" w:rsidP="00F219FA">
            <w:pPr>
              <w:keepNext/>
            </w:pPr>
          </w:p>
        </w:tc>
        <w:tc>
          <w:tcPr>
            <w:tcW w:w="1567" w:type="dxa"/>
            <w:vMerge/>
            <w:vAlign w:val="center"/>
          </w:tcPr>
          <w:p w14:paraId="07A3DDC0" w14:textId="77777777" w:rsidR="00A86A0A" w:rsidRDefault="00A86A0A" w:rsidP="00F219FA">
            <w:pPr>
              <w:keepNext/>
            </w:pPr>
          </w:p>
        </w:tc>
        <w:tc>
          <w:tcPr>
            <w:tcW w:w="2126" w:type="dxa"/>
            <w:vMerge/>
            <w:vAlign w:val="center"/>
          </w:tcPr>
          <w:p w14:paraId="04291106" w14:textId="77777777" w:rsidR="00A86A0A" w:rsidRDefault="00A86A0A" w:rsidP="00F219FA">
            <w:pPr>
              <w:keepNext/>
            </w:pPr>
          </w:p>
        </w:tc>
        <w:tc>
          <w:tcPr>
            <w:tcW w:w="2977" w:type="dxa"/>
            <w:tcMar>
              <w:left w:w="105" w:type="dxa"/>
              <w:right w:w="105" w:type="dxa"/>
            </w:tcMar>
            <w:vAlign w:val="center"/>
          </w:tcPr>
          <w:p w14:paraId="238A0499" w14:textId="289FE5FD" w:rsidR="032B959F" w:rsidRDefault="032B959F" w:rsidP="00F219F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Menovitá teplota</w:t>
            </w:r>
          </w:p>
        </w:tc>
        <w:tc>
          <w:tcPr>
            <w:tcW w:w="2375" w:type="dxa"/>
            <w:tcMar>
              <w:left w:w="105" w:type="dxa"/>
              <w:right w:w="105" w:type="dxa"/>
            </w:tcMar>
            <w:vAlign w:val="center"/>
          </w:tcPr>
          <w:p w14:paraId="7ECAADC0" w14:textId="66B8D68F" w:rsidR="032B959F" w:rsidRDefault="032B959F" w:rsidP="00F219F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150 °C</w:t>
            </w:r>
          </w:p>
        </w:tc>
      </w:tr>
      <w:tr w:rsidR="032B959F" w14:paraId="1DD2819F" w14:textId="77777777" w:rsidTr="00C379A4">
        <w:trPr>
          <w:trHeight w:val="180"/>
        </w:trPr>
        <w:tc>
          <w:tcPr>
            <w:tcW w:w="555" w:type="dxa"/>
            <w:vMerge/>
            <w:vAlign w:val="center"/>
          </w:tcPr>
          <w:p w14:paraId="451EFD95" w14:textId="77777777" w:rsidR="00A86A0A" w:rsidRDefault="00A86A0A" w:rsidP="00F219FA">
            <w:pPr>
              <w:keepNext/>
            </w:pPr>
          </w:p>
        </w:tc>
        <w:tc>
          <w:tcPr>
            <w:tcW w:w="1567" w:type="dxa"/>
            <w:vMerge/>
            <w:vAlign w:val="center"/>
          </w:tcPr>
          <w:p w14:paraId="4424F6EC" w14:textId="77777777" w:rsidR="00A86A0A" w:rsidRDefault="00A86A0A" w:rsidP="00F219FA">
            <w:pPr>
              <w:keepNext/>
            </w:pPr>
          </w:p>
        </w:tc>
        <w:tc>
          <w:tcPr>
            <w:tcW w:w="2126" w:type="dxa"/>
            <w:vMerge/>
            <w:vAlign w:val="center"/>
          </w:tcPr>
          <w:p w14:paraId="51B6B094" w14:textId="77777777" w:rsidR="00A86A0A" w:rsidRDefault="00A86A0A" w:rsidP="00F219FA">
            <w:pPr>
              <w:keepNext/>
            </w:pPr>
          </w:p>
        </w:tc>
        <w:tc>
          <w:tcPr>
            <w:tcW w:w="2977" w:type="dxa"/>
            <w:tcMar>
              <w:left w:w="105" w:type="dxa"/>
              <w:right w:w="105" w:type="dxa"/>
            </w:tcMar>
            <w:vAlign w:val="center"/>
          </w:tcPr>
          <w:p w14:paraId="466121A8" w14:textId="66EA8F6F" w:rsidR="032B959F" w:rsidRDefault="00A1472B" w:rsidP="00F219FA">
            <w:pPr>
              <w:keepNext/>
              <w:rPr>
                <w:rFonts w:ascii="Calibri" w:eastAsia="Calibri" w:hAnsi="Calibri" w:cs="Calibri"/>
                <w:color w:val="000000" w:themeColor="text1"/>
                <w:sz w:val="22"/>
                <w:szCs w:val="22"/>
              </w:rPr>
            </w:pPr>
            <w:r>
              <w:rPr>
                <w:rFonts w:ascii="Calibri" w:eastAsia="Calibri" w:hAnsi="Calibri" w:cs="Calibri"/>
                <w:color w:val="000000" w:themeColor="text1"/>
                <w:sz w:val="22"/>
                <w:szCs w:val="22"/>
              </w:rPr>
              <w:t>E</w:t>
            </w:r>
            <w:r w:rsidR="032B959F" w:rsidRPr="032B959F">
              <w:rPr>
                <w:rFonts w:ascii="Calibri" w:eastAsia="Calibri" w:hAnsi="Calibri" w:cs="Calibri"/>
                <w:color w:val="000000" w:themeColor="text1"/>
                <w:sz w:val="22"/>
                <w:szCs w:val="22"/>
              </w:rPr>
              <w:t>xcentricita</w:t>
            </w:r>
          </w:p>
        </w:tc>
        <w:tc>
          <w:tcPr>
            <w:tcW w:w="2375" w:type="dxa"/>
            <w:tcMar>
              <w:left w:w="105" w:type="dxa"/>
              <w:right w:w="105" w:type="dxa"/>
            </w:tcMar>
            <w:vAlign w:val="center"/>
          </w:tcPr>
          <w:p w14:paraId="22D09637" w14:textId="02F24AA7" w:rsidR="032B959F" w:rsidRDefault="032B959F" w:rsidP="00F219F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trojitá</w:t>
            </w:r>
          </w:p>
        </w:tc>
      </w:tr>
      <w:tr w:rsidR="032B959F" w14:paraId="4B655445" w14:textId="77777777" w:rsidTr="00C379A4">
        <w:trPr>
          <w:trHeight w:val="180"/>
        </w:trPr>
        <w:tc>
          <w:tcPr>
            <w:tcW w:w="555" w:type="dxa"/>
            <w:vMerge/>
            <w:vAlign w:val="center"/>
          </w:tcPr>
          <w:p w14:paraId="13224D13" w14:textId="77777777" w:rsidR="00A86A0A" w:rsidRDefault="00A86A0A" w:rsidP="00F219FA">
            <w:pPr>
              <w:keepNext/>
            </w:pPr>
          </w:p>
        </w:tc>
        <w:tc>
          <w:tcPr>
            <w:tcW w:w="1567" w:type="dxa"/>
            <w:vMerge/>
            <w:vAlign w:val="center"/>
          </w:tcPr>
          <w:p w14:paraId="22722367" w14:textId="77777777" w:rsidR="00A86A0A" w:rsidRDefault="00A86A0A" w:rsidP="00F219FA">
            <w:pPr>
              <w:keepNext/>
            </w:pPr>
          </w:p>
        </w:tc>
        <w:tc>
          <w:tcPr>
            <w:tcW w:w="2126" w:type="dxa"/>
            <w:vMerge/>
            <w:vAlign w:val="center"/>
          </w:tcPr>
          <w:p w14:paraId="5D666283" w14:textId="77777777" w:rsidR="00A86A0A" w:rsidRDefault="00A86A0A" w:rsidP="00F219FA">
            <w:pPr>
              <w:keepNext/>
            </w:pPr>
          </w:p>
        </w:tc>
        <w:tc>
          <w:tcPr>
            <w:tcW w:w="2977" w:type="dxa"/>
            <w:tcMar>
              <w:left w:w="105" w:type="dxa"/>
              <w:right w:w="105" w:type="dxa"/>
            </w:tcMar>
            <w:vAlign w:val="center"/>
          </w:tcPr>
          <w:p w14:paraId="464D0DFD" w14:textId="35F60747" w:rsidR="032B959F" w:rsidRDefault="032B959F" w:rsidP="00F219F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Trieda tesnosti</w:t>
            </w:r>
          </w:p>
        </w:tc>
        <w:tc>
          <w:tcPr>
            <w:tcW w:w="2375" w:type="dxa"/>
            <w:tcMar>
              <w:left w:w="105" w:type="dxa"/>
              <w:right w:w="105" w:type="dxa"/>
            </w:tcMar>
            <w:vAlign w:val="center"/>
          </w:tcPr>
          <w:p w14:paraId="6D4A82CC" w14:textId="7BD2BCE5" w:rsidR="032B959F" w:rsidRDefault="032B959F" w:rsidP="00F219F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A</w:t>
            </w:r>
          </w:p>
        </w:tc>
      </w:tr>
      <w:tr w:rsidR="032B959F" w14:paraId="2587E3E7" w14:textId="77777777" w:rsidTr="00C379A4">
        <w:trPr>
          <w:trHeight w:val="180"/>
        </w:trPr>
        <w:tc>
          <w:tcPr>
            <w:tcW w:w="555" w:type="dxa"/>
            <w:vMerge/>
            <w:vAlign w:val="center"/>
          </w:tcPr>
          <w:p w14:paraId="617306A9" w14:textId="77777777" w:rsidR="00A86A0A" w:rsidRDefault="00A86A0A" w:rsidP="00F219FA">
            <w:pPr>
              <w:keepNext/>
            </w:pPr>
          </w:p>
        </w:tc>
        <w:tc>
          <w:tcPr>
            <w:tcW w:w="1567" w:type="dxa"/>
            <w:vMerge/>
            <w:vAlign w:val="center"/>
          </w:tcPr>
          <w:p w14:paraId="4237035D" w14:textId="77777777" w:rsidR="00A86A0A" w:rsidRDefault="00A86A0A" w:rsidP="00F219FA">
            <w:pPr>
              <w:keepNext/>
            </w:pPr>
          </w:p>
        </w:tc>
        <w:tc>
          <w:tcPr>
            <w:tcW w:w="2126" w:type="dxa"/>
            <w:vMerge/>
            <w:vAlign w:val="center"/>
          </w:tcPr>
          <w:p w14:paraId="407BED77" w14:textId="77777777" w:rsidR="00A86A0A" w:rsidRDefault="00A86A0A" w:rsidP="00F219FA">
            <w:pPr>
              <w:keepNext/>
            </w:pPr>
          </w:p>
        </w:tc>
        <w:tc>
          <w:tcPr>
            <w:tcW w:w="2977" w:type="dxa"/>
            <w:tcMar>
              <w:left w:w="105" w:type="dxa"/>
              <w:right w:w="105" w:type="dxa"/>
            </w:tcMar>
            <w:vAlign w:val="center"/>
          </w:tcPr>
          <w:p w14:paraId="6121A8BC" w14:textId="77E464D4" w:rsidR="032B959F" w:rsidRDefault="032B959F" w:rsidP="00F219F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Tesnosť</w:t>
            </w:r>
          </w:p>
        </w:tc>
        <w:tc>
          <w:tcPr>
            <w:tcW w:w="2375" w:type="dxa"/>
            <w:tcMar>
              <w:left w:w="105" w:type="dxa"/>
              <w:right w:w="105" w:type="dxa"/>
            </w:tcMar>
            <w:vAlign w:val="center"/>
          </w:tcPr>
          <w:p w14:paraId="5FB103AB" w14:textId="13334BEC" w:rsidR="032B959F" w:rsidRDefault="032B959F" w:rsidP="00F219F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obojstranná</w:t>
            </w:r>
          </w:p>
        </w:tc>
      </w:tr>
      <w:tr w:rsidR="032B959F" w14:paraId="7023B13D" w14:textId="77777777" w:rsidTr="00C379A4">
        <w:trPr>
          <w:trHeight w:val="180"/>
        </w:trPr>
        <w:tc>
          <w:tcPr>
            <w:tcW w:w="555" w:type="dxa"/>
            <w:vMerge/>
            <w:vAlign w:val="center"/>
          </w:tcPr>
          <w:p w14:paraId="5B90B5A1" w14:textId="77777777" w:rsidR="00A86A0A" w:rsidRDefault="00A86A0A" w:rsidP="00F219FA">
            <w:pPr>
              <w:keepNext/>
            </w:pPr>
          </w:p>
        </w:tc>
        <w:tc>
          <w:tcPr>
            <w:tcW w:w="1567" w:type="dxa"/>
            <w:vMerge/>
            <w:vAlign w:val="center"/>
          </w:tcPr>
          <w:p w14:paraId="0D9F127C" w14:textId="77777777" w:rsidR="00A86A0A" w:rsidRDefault="00A86A0A" w:rsidP="00F219FA">
            <w:pPr>
              <w:keepNext/>
            </w:pPr>
          </w:p>
        </w:tc>
        <w:tc>
          <w:tcPr>
            <w:tcW w:w="2126" w:type="dxa"/>
            <w:vMerge/>
            <w:vAlign w:val="center"/>
          </w:tcPr>
          <w:p w14:paraId="483A638E" w14:textId="77777777" w:rsidR="00A86A0A" w:rsidRDefault="00A86A0A" w:rsidP="00F219FA">
            <w:pPr>
              <w:keepNext/>
            </w:pPr>
          </w:p>
        </w:tc>
        <w:tc>
          <w:tcPr>
            <w:tcW w:w="2977" w:type="dxa"/>
            <w:tcMar>
              <w:left w:w="105" w:type="dxa"/>
              <w:right w:w="105" w:type="dxa"/>
            </w:tcMar>
            <w:vAlign w:val="center"/>
          </w:tcPr>
          <w:p w14:paraId="764AD41A" w14:textId="5693306D" w:rsidR="032B959F" w:rsidRDefault="032B959F" w:rsidP="00F219F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Sedlo</w:t>
            </w:r>
          </w:p>
        </w:tc>
        <w:tc>
          <w:tcPr>
            <w:tcW w:w="2375" w:type="dxa"/>
            <w:tcMar>
              <w:left w:w="105" w:type="dxa"/>
              <w:right w:w="105" w:type="dxa"/>
            </w:tcMar>
            <w:vAlign w:val="center"/>
          </w:tcPr>
          <w:p w14:paraId="19B7C5FB" w14:textId="64B95CD3" w:rsidR="032B959F" w:rsidRDefault="032B959F" w:rsidP="00F219F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Stelite</w:t>
            </w:r>
          </w:p>
        </w:tc>
      </w:tr>
      <w:tr w:rsidR="032B959F" w14:paraId="3F7307D6" w14:textId="77777777" w:rsidTr="00C379A4">
        <w:trPr>
          <w:trHeight w:val="180"/>
        </w:trPr>
        <w:tc>
          <w:tcPr>
            <w:tcW w:w="555" w:type="dxa"/>
            <w:vMerge/>
            <w:vAlign w:val="center"/>
          </w:tcPr>
          <w:p w14:paraId="4224003F" w14:textId="77777777" w:rsidR="00A86A0A" w:rsidRDefault="00A86A0A" w:rsidP="00F219FA">
            <w:pPr>
              <w:keepNext/>
            </w:pPr>
          </w:p>
        </w:tc>
        <w:tc>
          <w:tcPr>
            <w:tcW w:w="1567" w:type="dxa"/>
            <w:vMerge/>
            <w:vAlign w:val="center"/>
          </w:tcPr>
          <w:p w14:paraId="00C262B1" w14:textId="77777777" w:rsidR="00A86A0A" w:rsidRDefault="00A86A0A" w:rsidP="00F219FA">
            <w:pPr>
              <w:keepNext/>
            </w:pPr>
          </w:p>
        </w:tc>
        <w:tc>
          <w:tcPr>
            <w:tcW w:w="2126" w:type="dxa"/>
            <w:vMerge/>
            <w:vAlign w:val="center"/>
          </w:tcPr>
          <w:p w14:paraId="5F76E5BE" w14:textId="77777777" w:rsidR="00A86A0A" w:rsidRDefault="00A86A0A" w:rsidP="00F219FA">
            <w:pPr>
              <w:keepNext/>
            </w:pPr>
          </w:p>
        </w:tc>
        <w:tc>
          <w:tcPr>
            <w:tcW w:w="2977" w:type="dxa"/>
            <w:tcMar>
              <w:left w:w="105" w:type="dxa"/>
              <w:right w:w="105" w:type="dxa"/>
            </w:tcMar>
            <w:vAlign w:val="center"/>
          </w:tcPr>
          <w:p w14:paraId="14F8B834" w14:textId="4DC78615" w:rsidR="032B959F" w:rsidRDefault="032B959F" w:rsidP="00F219F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disku</w:t>
            </w:r>
          </w:p>
        </w:tc>
        <w:tc>
          <w:tcPr>
            <w:tcW w:w="2375" w:type="dxa"/>
            <w:tcMar>
              <w:left w:w="105" w:type="dxa"/>
              <w:right w:w="105" w:type="dxa"/>
            </w:tcMar>
            <w:vAlign w:val="center"/>
          </w:tcPr>
          <w:p w14:paraId="4EE16345" w14:textId="201BF9F4" w:rsidR="032B959F" w:rsidRDefault="032B959F" w:rsidP="00F219F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nerez</w:t>
            </w:r>
          </w:p>
        </w:tc>
      </w:tr>
      <w:tr w:rsidR="032B959F" w14:paraId="71796C7C" w14:textId="77777777" w:rsidTr="00C379A4">
        <w:trPr>
          <w:trHeight w:val="180"/>
        </w:trPr>
        <w:tc>
          <w:tcPr>
            <w:tcW w:w="555" w:type="dxa"/>
            <w:vMerge/>
            <w:vAlign w:val="center"/>
          </w:tcPr>
          <w:p w14:paraId="7C575496" w14:textId="77777777" w:rsidR="00A86A0A" w:rsidRDefault="00A86A0A"/>
        </w:tc>
        <w:tc>
          <w:tcPr>
            <w:tcW w:w="1567" w:type="dxa"/>
            <w:vMerge/>
            <w:vAlign w:val="center"/>
          </w:tcPr>
          <w:p w14:paraId="1C282C8E" w14:textId="77777777" w:rsidR="00A86A0A" w:rsidRDefault="00A86A0A"/>
        </w:tc>
        <w:tc>
          <w:tcPr>
            <w:tcW w:w="2126" w:type="dxa"/>
            <w:vMerge/>
            <w:vAlign w:val="center"/>
          </w:tcPr>
          <w:p w14:paraId="57FC86AD" w14:textId="77777777" w:rsidR="00A86A0A" w:rsidRDefault="00A86A0A"/>
        </w:tc>
        <w:tc>
          <w:tcPr>
            <w:tcW w:w="2977" w:type="dxa"/>
            <w:tcMar>
              <w:left w:w="105" w:type="dxa"/>
              <w:right w:w="105" w:type="dxa"/>
            </w:tcMar>
            <w:vAlign w:val="center"/>
          </w:tcPr>
          <w:p w14:paraId="6CFA1F0A" w14:textId="4E4063B9"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Pohon</w:t>
            </w:r>
          </w:p>
        </w:tc>
        <w:tc>
          <w:tcPr>
            <w:tcW w:w="2375" w:type="dxa"/>
            <w:tcMar>
              <w:left w:w="105" w:type="dxa"/>
              <w:right w:w="105" w:type="dxa"/>
            </w:tcMar>
            <w:vAlign w:val="center"/>
          </w:tcPr>
          <w:p w14:paraId="49C137F3" w14:textId="5ED9D93A"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ručná prevodovka</w:t>
            </w:r>
          </w:p>
        </w:tc>
      </w:tr>
      <w:tr w:rsidR="032B959F" w14:paraId="38E48FEE" w14:textId="77777777" w:rsidTr="00C379A4">
        <w:trPr>
          <w:trHeight w:val="180"/>
        </w:trPr>
        <w:tc>
          <w:tcPr>
            <w:tcW w:w="555" w:type="dxa"/>
            <w:vMerge w:val="restart"/>
            <w:tcMar>
              <w:left w:w="105" w:type="dxa"/>
              <w:right w:w="105" w:type="dxa"/>
            </w:tcMar>
            <w:vAlign w:val="center"/>
          </w:tcPr>
          <w:p w14:paraId="3991FBA7" w14:textId="0B42FDCA"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61DEE37A" w14:textId="28222B7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Všetky uzatváracie klapky s</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pohonom – okruh</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HV</w:t>
            </w:r>
          </w:p>
        </w:tc>
        <w:tc>
          <w:tcPr>
            <w:tcW w:w="2126" w:type="dxa"/>
            <w:vMerge w:val="restart"/>
            <w:tcMar>
              <w:left w:w="105" w:type="dxa"/>
              <w:right w:w="105" w:type="dxa"/>
            </w:tcMar>
            <w:vAlign w:val="center"/>
          </w:tcPr>
          <w:p w14:paraId="3495136C" w14:textId="031B3D50"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Hárok: Armatury s</w:t>
            </w:r>
            <w:r w:rsidR="00C379A4">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pohonom</w:t>
            </w:r>
          </w:p>
          <w:p w14:paraId="50BBB80F" w14:textId="5BDCC87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2,3</w:t>
            </w:r>
          </w:p>
        </w:tc>
        <w:tc>
          <w:tcPr>
            <w:tcW w:w="2977" w:type="dxa"/>
            <w:tcMar>
              <w:left w:w="105" w:type="dxa"/>
              <w:right w:w="105" w:type="dxa"/>
            </w:tcMar>
            <w:vAlign w:val="center"/>
          </w:tcPr>
          <w:p w14:paraId="13EFCABB" w14:textId="4E3AD16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tlak pre klapky</w:t>
            </w:r>
          </w:p>
        </w:tc>
        <w:tc>
          <w:tcPr>
            <w:tcW w:w="2375" w:type="dxa"/>
            <w:tcMar>
              <w:left w:w="105" w:type="dxa"/>
              <w:right w:w="105" w:type="dxa"/>
            </w:tcMar>
            <w:vAlign w:val="center"/>
          </w:tcPr>
          <w:p w14:paraId="7357C6DF" w14:textId="3B347736"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 25</w:t>
            </w:r>
          </w:p>
        </w:tc>
      </w:tr>
      <w:tr w:rsidR="032B959F" w14:paraId="022D5C98" w14:textId="77777777" w:rsidTr="00C379A4">
        <w:trPr>
          <w:trHeight w:val="180"/>
        </w:trPr>
        <w:tc>
          <w:tcPr>
            <w:tcW w:w="555" w:type="dxa"/>
            <w:vMerge/>
            <w:vAlign w:val="center"/>
          </w:tcPr>
          <w:p w14:paraId="791A91C4" w14:textId="77777777" w:rsidR="00A86A0A" w:rsidRDefault="00A86A0A"/>
        </w:tc>
        <w:tc>
          <w:tcPr>
            <w:tcW w:w="1567" w:type="dxa"/>
            <w:vMerge/>
            <w:vAlign w:val="center"/>
          </w:tcPr>
          <w:p w14:paraId="527FA725" w14:textId="77777777" w:rsidR="00A86A0A" w:rsidRDefault="00A86A0A"/>
        </w:tc>
        <w:tc>
          <w:tcPr>
            <w:tcW w:w="2126" w:type="dxa"/>
            <w:vMerge/>
            <w:vAlign w:val="center"/>
          </w:tcPr>
          <w:p w14:paraId="1669875A" w14:textId="77777777" w:rsidR="00A86A0A" w:rsidRDefault="00A86A0A"/>
        </w:tc>
        <w:tc>
          <w:tcPr>
            <w:tcW w:w="2977" w:type="dxa"/>
            <w:tcMar>
              <w:left w:w="105" w:type="dxa"/>
              <w:right w:w="105" w:type="dxa"/>
            </w:tcMar>
            <w:vAlign w:val="center"/>
          </w:tcPr>
          <w:p w14:paraId="36938021" w14:textId="412B7F19"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Menovitá teplota</w:t>
            </w:r>
          </w:p>
        </w:tc>
        <w:tc>
          <w:tcPr>
            <w:tcW w:w="2375" w:type="dxa"/>
            <w:tcMar>
              <w:left w:w="105" w:type="dxa"/>
              <w:right w:w="105" w:type="dxa"/>
            </w:tcMar>
            <w:vAlign w:val="center"/>
          </w:tcPr>
          <w:p w14:paraId="2FE917B5" w14:textId="2CFC1A56"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150 °C</w:t>
            </w:r>
          </w:p>
        </w:tc>
      </w:tr>
      <w:tr w:rsidR="032B959F" w14:paraId="6B7C3AA3" w14:textId="77777777" w:rsidTr="00C379A4">
        <w:trPr>
          <w:trHeight w:val="180"/>
        </w:trPr>
        <w:tc>
          <w:tcPr>
            <w:tcW w:w="555" w:type="dxa"/>
            <w:vMerge/>
            <w:vAlign w:val="center"/>
          </w:tcPr>
          <w:p w14:paraId="0AE765B8" w14:textId="77777777" w:rsidR="00A86A0A" w:rsidRDefault="00A86A0A"/>
        </w:tc>
        <w:tc>
          <w:tcPr>
            <w:tcW w:w="1567" w:type="dxa"/>
            <w:vMerge/>
            <w:vAlign w:val="center"/>
          </w:tcPr>
          <w:p w14:paraId="52D6BB6F" w14:textId="77777777" w:rsidR="00A86A0A" w:rsidRDefault="00A86A0A"/>
        </w:tc>
        <w:tc>
          <w:tcPr>
            <w:tcW w:w="2126" w:type="dxa"/>
            <w:vMerge/>
            <w:vAlign w:val="center"/>
          </w:tcPr>
          <w:p w14:paraId="640D850F" w14:textId="77777777" w:rsidR="00A86A0A" w:rsidRDefault="00A86A0A"/>
        </w:tc>
        <w:tc>
          <w:tcPr>
            <w:tcW w:w="2977" w:type="dxa"/>
            <w:tcMar>
              <w:left w:w="105" w:type="dxa"/>
              <w:right w:w="105" w:type="dxa"/>
            </w:tcMar>
            <w:vAlign w:val="center"/>
          </w:tcPr>
          <w:p w14:paraId="21703481" w14:textId="05385305"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E</w:t>
            </w:r>
            <w:r w:rsidR="032B959F" w:rsidRPr="032B959F">
              <w:rPr>
                <w:rFonts w:ascii="Calibri" w:eastAsia="Calibri" w:hAnsi="Calibri" w:cs="Calibri"/>
                <w:color w:val="000000" w:themeColor="text1"/>
                <w:sz w:val="22"/>
                <w:szCs w:val="22"/>
              </w:rPr>
              <w:t>xcentricita</w:t>
            </w:r>
          </w:p>
        </w:tc>
        <w:tc>
          <w:tcPr>
            <w:tcW w:w="2375" w:type="dxa"/>
            <w:tcMar>
              <w:left w:w="105" w:type="dxa"/>
              <w:right w:w="105" w:type="dxa"/>
            </w:tcMar>
            <w:vAlign w:val="center"/>
          </w:tcPr>
          <w:p w14:paraId="7FD68703" w14:textId="592A43A3"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trojitá</w:t>
            </w:r>
          </w:p>
        </w:tc>
      </w:tr>
      <w:tr w:rsidR="032B959F" w14:paraId="720CBB36" w14:textId="77777777" w:rsidTr="00C379A4">
        <w:trPr>
          <w:trHeight w:val="180"/>
        </w:trPr>
        <w:tc>
          <w:tcPr>
            <w:tcW w:w="555" w:type="dxa"/>
            <w:vMerge/>
            <w:vAlign w:val="center"/>
          </w:tcPr>
          <w:p w14:paraId="2ECA6548" w14:textId="77777777" w:rsidR="00A86A0A" w:rsidRDefault="00A86A0A"/>
        </w:tc>
        <w:tc>
          <w:tcPr>
            <w:tcW w:w="1567" w:type="dxa"/>
            <w:vMerge/>
            <w:vAlign w:val="center"/>
          </w:tcPr>
          <w:p w14:paraId="53318300" w14:textId="77777777" w:rsidR="00A86A0A" w:rsidRDefault="00A86A0A"/>
        </w:tc>
        <w:tc>
          <w:tcPr>
            <w:tcW w:w="2126" w:type="dxa"/>
            <w:vMerge/>
            <w:vAlign w:val="center"/>
          </w:tcPr>
          <w:p w14:paraId="547CD9E8" w14:textId="77777777" w:rsidR="00A86A0A" w:rsidRDefault="00A86A0A"/>
        </w:tc>
        <w:tc>
          <w:tcPr>
            <w:tcW w:w="2977" w:type="dxa"/>
            <w:tcMar>
              <w:left w:w="105" w:type="dxa"/>
              <w:right w:w="105" w:type="dxa"/>
            </w:tcMar>
            <w:vAlign w:val="center"/>
          </w:tcPr>
          <w:p w14:paraId="5AF3564E" w14:textId="3FD21BE7"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Trieda tesnosti</w:t>
            </w:r>
          </w:p>
        </w:tc>
        <w:tc>
          <w:tcPr>
            <w:tcW w:w="2375" w:type="dxa"/>
            <w:tcMar>
              <w:left w:w="105" w:type="dxa"/>
              <w:right w:w="105" w:type="dxa"/>
            </w:tcMar>
            <w:vAlign w:val="center"/>
          </w:tcPr>
          <w:p w14:paraId="21000BC7" w14:textId="6186F39C"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A</w:t>
            </w:r>
          </w:p>
        </w:tc>
      </w:tr>
      <w:tr w:rsidR="032B959F" w14:paraId="169E4B20" w14:textId="77777777" w:rsidTr="00C379A4">
        <w:trPr>
          <w:trHeight w:val="180"/>
        </w:trPr>
        <w:tc>
          <w:tcPr>
            <w:tcW w:w="555" w:type="dxa"/>
            <w:vMerge/>
            <w:vAlign w:val="center"/>
          </w:tcPr>
          <w:p w14:paraId="62B30BD2" w14:textId="77777777" w:rsidR="00A86A0A" w:rsidRDefault="00A86A0A"/>
        </w:tc>
        <w:tc>
          <w:tcPr>
            <w:tcW w:w="1567" w:type="dxa"/>
            <w:vMerge/>
            <w:vAlign w:val="center"/>
          </w:tcPr>
          <w:p w14:paraId="20B8FD84" w14:textId="77777777" w:rsidR="00A86A0A" w:rsidRDefault="00A86A0A"/>
        </w:tc>
        <w:tc>
          <w:tcPr>
            <w:tcW w:w="2126" w:type="dxa"/>
            <w:vMerge/>
            <w:vAlign w:val="center"/>
          </w:tcPr>
          <w:p w14:paraId="17CFD0CD" w14:textId="77777777" w:rsidR="00A86A0A" w:rsidRDefault="00A86A0A"/>
        </w:tc>
        <w:tc>
          <w:tcPr>
            <w:tcW w:w="2977" w:type="dxa"/>
            <w:tcMar>
              <w:left w:w="105" w:type="dxa"/>
              <w:right w:w="105" w:type="dxa"/>
            </w:tcMar>
            <w:vAlign w:val="center"/>
          </w:tcPr>
          <w:p w14:paraId="6A733BB3" w14:textId="59F05D79"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Tesnosť</w:t>
            </w:r>
          </w:p>
        </w:tc>
        <w:tc>
          <w:tcPr>
            <w:tcW w:w="2375" w:type="dxa"/>
            <w:tcMar>
              <w:left w:w="105" w:type="dxa"/>
              <w:right w:w="105" w:type="dxa"/>
            </w:tcMar>
            <w:vAlign w:val="center"/>
          </w:tcPr>
          <w:p w14:paraId="438BC96A" w14:textId="1741692D"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obojstranná</w:t>
            </w:r>
          </w:p>
        </w:tc>
      </w:tr>
      <w:tr w:rsidR="032B959F" w14:paraId="1CA73DF1" w14:textId="77777777" w:rsidTr="00C379A4">
        <w:trPr>
          <w:trHeight w:val="180"/>
        </w:trPr>
        <w:tc>
          <w:tcPr>
            <w:tcW w:w="555" w:type="dxa"/>
            <w:vMerge/>
            <w:vAlign w:val="center"/>
          </w:tcPr>
          <w:p w14:paraId="0FFBBB8F" w14:textId="77777777" w:rsidR="00A86A0A" w:rsidRDefault="00A86A0A"/>
        </w:tc>
        <w:tc>
          <w:tcPr>
            <w:tcW w:w="1567" w:type="dxa"/>
            <w:vMerge/>
            <w:vAlign w:val="center"/>
          </w:tcPr>
          <w:p w14:paraId="187BF83F" w14:textId="77777777" w:rsidR="00A86A0A" w:rsidRDefault="00A86A0A"/>
        </w:tc>
        <w:tc>
          <w:tcPr>
            <w:tcW w:w="2126" w:type="dxa"/>
            <w:vMerge/>
            <w:vAlign w:val="center"/>
          </w:tcPr>
          <w:p w14:paraId="03345A95" w14:textId="77777777" w:rsidR="00A86A0A" w:rsidRDefault="00A86A0A"/>
        </w:tc>
        <w:tc>
          <w:tcPr>
            <w:tcW w:w="2977" w:type="dxa"/>
            <w:tcMar>
              <w:left w:w="105" w:type="dxa"/>
              <w:right w:w="105" w:type="dxa"/>
            </w:tcMar>
            <w:vAlign w:val="center"/>
          </w:tcPr>
          <w:p w14:paraId="0651F4D3" w14:textId="3D21DCE0"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Sedlo</w:t>
            </w:r>
          </w:p>
        </w:tc>
        <w:tc>
          <w:tcPr>
            <w:tcW w:w="2375" w:type="dxa"/>
            <w:tcMar>
              <w:left w:w="105" w:type="dxa"/>
              <w:right w:w="105" w:type="dxa"/>
            </w:tcMar>
            <w:vAlign w:val="center"/>
          </w:tcPr>
          <w:p w14:paraId="4F0BDB7C" w14:textId="48980D03"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Stelite</w:t>
            </w:r>
          </w:p>
        </w:tc>
      </w:tr>
      <w:tr w:rsidR="032B959F" w14:paraId="7665B0F8" w14:textId="77777777" w:rsidTr="00C379A4">
        <w:trPr>
          <w:trHeight w:val="180"/>
        </w:trPr>
        <w:tc>
          <w:tcPr>
            <w:tcW w:w="555" w:type="dxa"/>
            <w:vMerge/>
            <w:vAlign w:val="center"/>
          </w:tcPr>
          <w:p w14:paraId="0FB82EB6" w14:textId="77777777" w:rsidR="00A86A0A" w:rsidRDefault="00A86A0A"/>
        </w:tc>
        <w:tc>
          <w:tcPr>
            <w:tcW w:w="1567" w:type="dxa"/>
            <w:vMerge/>
            <w:vAlign w:val="center"/>
          </w:tcPr>
          <w:p w14:paraId="3E1B2561" w14:textId="77777777" w:rsidR="00A86A0A" w:rsidRDefault="00A86A0A"/>
        </w:tc>
        <w:tc>
          <w:tcPr>
            <w:tcW w:w="2126" w:type="dxa"/>
            <w:vMerge/>
            <w:vAlign w:val="center"/>
          </w:tcPr>
          <w:p w14:paraId="63DB2294" w14:textId="77777777" w:rsidR="00A86A0A" w:rsidRDefault="00A86A0A"/>
        </w:tc>
        <w:tc>
          <w:tcPr>
            <w:tcW w:w="2977" w:type="dxa"/>
            <w:tcMar>
              <w:left w:w="105" w:type="dxa"/>
              <w:right w:w="105" w:type="dxa"/>
            </w:tcMar>
            <w:vAlign w:val="center"/>
          </w:tcPr>
          <w:p w14:paraId="4AED3CC3" w14:textId="154FB0E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disku</w:t>
            </w:r>
          </w:p>
        </w:tc>
        <w:tc>
          <w:tcPr>
            <w:tcW w:w="2375" w:type="dxa"/>
            <w:tcMar>
              <w:left w:w="105" w:type="dxa"/>
              <w:right w:w="105" w:type="dxa"/>
            </w:tcMar>
            <w:vAlign w:val="center"/>
          </w:tcPr>
          <w:p w14:paraId="1154D945" w14:textId="52825697"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nerez</w:t>
            </w:r>
          </w:p>
        </w:tc>
      </w:tr>
      <w:tr w:rsidR="032B959F" w14:paraId="110D2FF8" w14:textId="77777777" w:rsidTr="00C379A4">
        <w:trPr>
          <w:trHeight w:val="180"/>
        </w:trPr>
        <w:tc>
          <w:tcPr>
            <w:tcW w:w="555" w:type="dxa"/>
            <w:vMerge/>
            <w:vAlign w:val="center"/>
          </w:tcPr>
          <w:p w14:paraId="3503B726" w14:textId="77777777" w:rsidR="00A86A0A" w:rsidRDefault="00A86A0A"/>
        </w:tc>
        <w:tc>
          <w:tcPr>
            <w:tcW w:w="1567" w:type="dxa"/>
            <w:vMerge/>
            <w:vAlign w:val="center"/>
          </w:tcPr>
          <w:p w14:paraId="6FC71B6E" w14:textId="77777777" w:rsidR="00A86A0A" w:rsidRDefault="00A86A0A"/>
        </w:tc>
        <w:tc>
          <w:tcPr>
            <w:tcW w:w="2126" w:type="dxa"/>
            <w:vMerge/>
            <w:vAlign w:val="center"/>
          </w:tcPr>
          <w:p w14:paraId="456E4FFD" w14:textId="77777777" w:rsidR="00A86A0A" w:rsidRDefault="00A86A0A"/>
        </w:tc>
        <w:tc>
          <w:tcPr>
            <w:tcW w:w="2977" w:type="dxa"/>
            <w:tcMar>
              <w:left w:w="105" w:type="dxa"/>
              <w:right w:w="105" w:type="dxa"/>
            </w:tcMar>
            <w:vAlign w:val="center"/>
          </w:tcPr>
          <w:p w14:paraId="57F5F3C6" w14:textId="5EDFD95B"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Pohon</w:t>
            </w:r>
          </w:p>
        </w:tc>
        <w:tc>
          <w:tcPr>
            <w:tcW w:w="2375" w:type="dxa"/>
            <w:tcMar>
              <w:left w:w="105" w:type="dxa"/>
              <w:right w:w="105" w:type="dxa"/>
            </w:tcMar>
            <w:vAlign w:val="center"/>
          </w:tcPr>
          <w:p w14:paraId="521B3FA7" w14:textId="318041E7"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Elektrický/pneumatický</w:t>
            </w:r>
          </w:p>
        </w:tc>
      </w:tr>
      <w:tr w:rsidR="032B959F" w14:paraId="6674D202" w14:textId="77777777" w:rsidTr="00C379A4">
        <w:trPr>
          <w:trHeight w:val="135"/>
        </w:trPr>
        <w:tc>
          <w:tcPr>
            <w:tcW w:w="555" w:type="dxa"/>
            <w:vMerge w:val="restart"/>
            <w:tcMar>
              <w:left w:w="105" w:type="dxa"/>
              <w:right w:w="105" w:type="dxa"/>
            </w:tcMar>
            <w:vAlign w:val="center"/>
          </w:tcPr>
          <w:p w14:paraId="3004A727" w14:textId="3C13114A" w:rsidR="032B959F" w:rsidRDefault="032B959F" w:rsidP="00CE369A">
            <w:pPr>
              <w:pStyle w:val="Odsekzoznamu"/>
              <w:keepNext/>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63320CAE" w14:textId="1F728DBC"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Všetky uzatváracie klapky s ručným pohonom </w:t>
            </w:r>
            <w:r w:rsidR="0057309F">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okruh chladiacej vody a</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ETG</w:t>
            </w:r>
          </w:p>
        </w:tc>
        <w:tc>
          <w:tcPr>
            <w:tcW w:w="2126" w:type="dxa"/>
            <w:vMerge w:val="restart"/>
            <w:tcMar>
              <w:left w:w="105" w:type="dxa"/>
              <w:right w:w="105" w:type="dxa"/>
            </w:tcMar>
            <w:vAlign w:val="center"/>
          </w:tcPr>
          <w:p w14:paraId="51C319EC" w14:textId="0B2B1BB5" w:rsidR="032B959F" w:rsidRDefault="032B959F" w:rsidP="00FC14DB">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Hárok: Armatury rucne</w:t>
            </w:r>
          </w:p>
          <w:p w14:paraId="0BA29E78" w14:textId="3BC2FF55" w:rsidR="032B959F" w:rsidRPr="00AC6954" w:rsidRDefault="032B959F" w:rsidP="00FC14DB">
            <w:pPr>
              <w:keepNext/>
              <w:rPr>
                <w:rFonts w:ascii="Calibri" w:eastAsia="Calibri" w:hAnsi="Calibri" w:cs="Calibri"/>
                <w:color w:val="498205"/>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17, 22, 25</w:t>
            </w:r>
          </w:p>
        </w:tc>
        <w:tc>
          <w:tcPr>
            <w:tcW w:w="2977" w:type="dxa"/>
            <w:tcMar>
              <w:left w:w="105" w:type="dxa"/>
              <w:right w:w="105" w:type="dxa"/>
            </w:tcMar>
            <w:vAlign w:val="center"/>
          </w:tcPr>
          <w:p w14:paraId="5FC39057" w14:textId="51AF511F"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tlak pre klapky</w:t>
            </w:r>
          </w:p>
        </w:tc>
        <w:tc>
          <w:tcPr>
            <w:tcW w:w="2375" w:type="dxa"/>
            <w:tcMar>
              <w:left w:w="105" w:type="dxa"/>
              <w:right w:w="105" w:type="dxa"/>
            </w:tcMar>
            <w:vAlign w:val="center"/>
          </w:tcPr>
          <w:p w14:paraId="5E23A266" w14:textId="0504588A" w:rsidR="032B959F" w:rsidRDefault="032B959F" w:rsidP="00CE369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 16</w:t>
            </w:r>
          </w:p>
        </w:tc>
      </w:tr>
      <w:tr w:rsidR="032B959F" w14:paraId="7B4EC118" w14:textId="77777777" w:rsidTr="00C379A4">
        <w:trPr>
          <w:trHeight w:val="135"/>
        </w:trPr>
        <w:tc>
          <w:tcPr>
            <w:tcW w:w="555" w:type="dxa"/>
            <w:vMerge/>
            <w:vAlign w:val="center"/>
          </w:tcPr>
          <w:p w14:paraId="54DF453D" w14:textId="77777777" w:rsidR="00A86A0A" w:rsidRDefault="00A86A0A" w:rsidP="00FC14DB">
            <w:pPr>
              <w:keepNext/>
            </w:pPr>
          </w:p>
        </w:tc>
        <w:tc>
          <w:tcPr>
            <w:tcW w:w="1567" w:type="dxa"/>
            <w:vMerge/>
            <w:vAlign w:val="center"/>
          </w:tcPr>
          <w:p w14:paraId="315A871E" w14:textId="77777777" w:rsidR="00A86A0A" w:rsidRDefault="00A86A0A" w:rsidP="00FC14DB">
            <w:pPr>
              <w:keepNext/>
            </w:pPr>
          </w:p>
        </w:tc>
        <w:tc>
          <w:tcPr>
            <w:tcW w:w="2126" w:type="dxa"/>
            <w:vMerge/>
            <w:vAlign w:val="center"/>
          </w:tcPr>
          <w:p w14:paraId="2B23E1F9" w14:textId="77777777" w:rsidR="00A86A0A" w:rsidRDefault="00A86A0A" w:rsidP="00FC14DB">
            <w:pPr>
              <w:keepNext/>
            </w:pPr>
          </w:p>
        </w:tc>
        <w:tc>
          <w:tcPr>
            <w:tcW w:w="2977" w:type="dxa"/>
            <w:tcMar>
              <w:left w:w="105" w:type="dxa"/>
              <w:right w:w="105" w:type="dxa"/>
            </w:tcMar>
            <w:vAlign w:val="center"/>
          </w:tcPr>
          <w:p w14:paraId="5A9C51AC" w14:textId="6D778C83"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Menovitá teplota</w:t>
            </w:r>
          </w:p>
        </w:tc>
        <w:tc>
          <w:tcPr>
            <w:tcW w:w="2375" w:type="dxa"/>
            <w:tcMar>
              <w:left w:w="105" w:type="dxa"/>
              <w:right w:w="105" w:type="dxa"/>
            </w:tcMar>
            <w:vAlign w:val="center"/>
          </w:tcPr>
          <w:p w14:paraId="2838D9AD" w14:textId="3B935876" w:rsidR="032B959F" w:rsidRDefault="032B959F" w:rsidP="00CE369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150 °C</w:t>
            </w:r>
          </w:p>
        </w:tc>
      </w:tr>
      <w:tr w:rsidR="032B959F" w14:paraId="0BD69A2E" w14:textId="77777777" w:rsidTr="00C379A4">
        <w:trPr>
          <w:trHeight w:val="135"/>
        </w:trPr>
        <w:tc>
          <w:tcPr>
            <w:tcW w:w="555" w:type="dxa"/>
            <w:vMerge/>
            <w:vAlign w:val="center"/>
          </w:tcPr>
          <w:p w14:paraId="170B9CA2" w14:textId="77777777" w:rsidR="00A86A0A" w:rsidRDefault="00A86A0A" w:rsidP="00FC14DB">
            <w:pPr>
              <w:keepNext/>
            </w:pPr>
          </w:p>
        </w:tc>
        <w:tc>
          <w:tcPr>
            <w:tcW w:w="1567" w:type="dxa"/>
            <w:vMerge/>
            <w:vAlign w:val="center"/>
          </w:tcPr>
          <w:p w14:paraId="2D3BA1E6" w14:textId="77777777" w:rsidR="00A86A0A" w:rsidRDefault="00A86A0A" w:rsidP="00FC14DB">
            <w:pPr>
              <w:keepNext/>
            </w:pPr>
          </w:p>
        </w:tc>
        <w:tc>
          <w:tcPr>
            <w:tcW w:w="2126" w:type="dxa"/>
            <w:vMerge/>
            <w:vAlign w:val="center"/>
          </w:tcPr>
          <w:p w14:paraId="71542545" w14:textId="77777777" w:rsidR="00A86A0A" w:rsidRDefault="00A86A0A" w:rsidP="00FC14DB">
            <w:pPr>
              <w:keepNext/>
            </w:pPr>
          </w:p>
        </w:tc>
        <w:tc>
          <w:tcPr>
            <w:tcW w:w="2977" w:type="dxa"/>
            <w:tcMar>
              <w:left w:w="105" w:type="dxa"/>
              <w:right w:w="105" w:type="dxa"/>
            </w:tcMar>
            <w:vAlign w:val="center"/>
          </w:tcPr>
          <w:p w14:paraId="32E89390" w14:textId="0BCEC6ED" w:rsidR="032B959F" w:rsidRDefault="00A1472B" w:rsidP="00CE369A">
            <w:pPr>
              <w:keepNext/>
              <w:rPr>
                <w:rFonts w:ascii="Calibri" w:eastAsia="Calibri" w:hAnsi="Calibri" w:cs="Calibri"/>
                <w:color w:val="000000" w:themeColor="text1"/>
                <w:sz w:val="22"/>
                <w:szCs w:val="22"/>
              </w:rPr>
            </w:pPr>
            <w:r>
              <w:rPr>
                <w:rFonts w:ascii="Calibri" w:eastAsia="Calibri" w:hAnsi="Calibri" w:cs="Calibri"/>
                <w:color w:val="000000" w:themeColor="text1"/>
                <w:sz w:val="22"/>
                <w:szCs w:val="22"/>
              </w:rPr>
              <w:t>E</w:t>
            </w:r>
            <w:r w:rsidR="032B959F" w:rsidRPr="032B959F">
              <w:rPr>
                <w:rFonts w:ascii="Calibri" w:eastAsia="Calibri" w:hAnsi="Calibri" w:cs="Calibri"/>
                <w:color w:val="000000" w:themeColor="text1"/>
                <w:sz w:val="22"/>
                <w:szCs w:val="22"/>
              </w:rPr>
              <w:t>xcentricita</w:t>
            </w:r>
          </w:p>
        </w:tc>
        <w:tc>
          <w:tcPr>
            <w:tcW w:w="2375" w:type="dxa"/>
            <w:tcMar>
              <w:left w:w="105" w:type="dxa"/>
              <w:right w:w="105" w:type="dxa"/>
            </w:tcMar>
            <w:vAlign w:val="center"/>
          </w:tcPr>
          <w:p w14:paraId="1B7F7FE9" w14:textId="326350AD" w:rsidR="032B959F" w:rsidRDefault="032B959F" w:rsidP="00CE369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trojitá</w:t>
            </w:r>
          </w:p>
        </w:tc>
      </w:tr>
      <w:tr w:rsidR="032B959F" w14:paraId="7FED8E1E" w14:textId="77777777" w:rsidTr="00C379A4">
        <w:trPr>
          <w:trHeight w:val="135"/>
        </w:trPr>
        <w:tc>
          <w:tcPr>
            <w:tcW w:w="555" w:type="dxa"/>
            <w:vMerge/>
            <w:vAlign w:val="center"/>
          </w:tcPr>
          <w:p w14:paraId="64B4CDA8" w14:textId="77777777" w:rsidR="00A86A0A" w:rsidRDefault="00A86A0A" w:rsidP="00FC14DB">
            <w:pPr>
              <w:keepNext/>
            </w:pPr>
          </w:p>
        </w:tc>
        <w:tc>
          <w:tcPr>
            <w:tcW w:w="1567" w:type="dxa"/>
            <w:vMerge/>
            <w:vAlign w:val="center"/>
          </w:tcPr>
          <w:p w14:paraId="7866A167" w14:textId="77777777" w:rsidR="00A86A0A" w:rsidRDefault="00A86A0A" w:rsidP="00FC14DB">
            <w:pPr>
              <w:keepNext/>
            </w:pPr>
          </w:p>
        </w:tc>
        <w:tc>
          <w:tcPr>
            <w:tcW w:w="2126" w:type="dxa"/>
            <w:vMerge/>
            <w:vAlign w:val="center"/>
          </w:tcPr>
          <w:p w14:paraId="5F5D3350" w14:textId="77777777" w:rsidR="00A86A0A" w:rsidRDefault="00A86A0A" w:rsidP="00FC14DB">
            <w:pPr>
              <w:keepNext/>
            </w:pPr>
          </w:p>
        </w:tc>
        <w:tc>
          <w:tcPr>
            <w:tcW w:w="2977" w:type="dxa"/>
            <w:tcMar>
              <w:left w:w="105" w:type="dxa"/>
              <w:right w:w="105" w:type="dxa"/>
            </w:tcMar>
            <w:vAlign w:val="center"/>
          </w:tcPr>
          <w:p w14:paraId="001DA639" w14:textId="43EA06F2"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Trieda tesnosti</w:t>
            </w:r>
          </w:p>
        </w:tc>
        <w:tc>
          <w:tcPr>
            <w:tcW w:w="2375" w:type="dxa"/>
            <w:tcMar>
              <w:left w:w="105" w:type="dxa"/>
              <w:right w:w="105" w:type="dxa"/>
            </w:tcMar>
            <w:vAlign w:val="center"/>
          </w:tcPr>
          <w:p w14:paraId="48FD47D7" w14:textId="343B0AA8" w:rsidR="032B959F" w:rsidRDefault="032B959F" w:rsidP="00CE369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A</w:t>
            </w:r>
          </w:p>
        </w:tc>
      </w:tr>
      <w:tr w:rsidR="032B959F" w14:paraId="4E4A3975" w14:textId="77777777" w:rsidTr="00C379A4">
        <w:trPr>
          <w:trHeight w:val="135"/>
        </w:trPr>
        <w:tc>
          <w:tcPr>
            <w:tcW w:w="555" w:type="dxa"/>
            <w:vMerge/>
            <w:vAlign w:val="center"/>
          </w:tcPr>
          <w:p w14:paraId="2EA915A0" w14:textId="77777777" w:rsidR="00A86A0A" w:rsidRDefault="00A86A0A" w:rsidP="00FC14DB">
            <w:pPr>
              <w:keepNext/>
            </w:pPr>
          </w:p>
        </w:tc>
        <w:tc>
          <w:tcPr>
            <w:tcW w:w="1567" w:type="dxa"/>
            <w:vMerge/>
            <w:vAlign w:val="center"/>
          </w:tcPr>
          <w:p w14:paraId="1F1C1C46" w14:textId="77777777" w:rsidR="00A86A0A" w:rsidRDefault="00A86A0A" w:rsidP="00FC14DB">
            <w:pPr>
              <w:keepNext/>
            </w:pPr>
          </w:p>
        </w:tc>
        <w:tc>
          <w:tcPr>
            <w:tcW w:w="2126" w:type="dxa"/>
            <w:vMerge/>
            <w:vAlign w:val="center"/>
          </w:tcPr>
          <w:p w14:paraId="04E8C906" w14:textId="77777777" w:rsidR="00A86A0A" w:rsidRDefault="00A86A0A" w:rsidP="00FC14DB">
            <w:pPr>
              <w:keepNext/>
            </w:pPr>
          </w:p>
        </w:tc>
        <w:tc>
          <w:tcPr>
            <w:tcW w:w="2977" w:type="dxa"/>
            <w:tcMar>
              <w:left w:w="105" w:type="dxa"/>
              <w:right w:w="105" w:type="dxa"/>
            </w:tcMar>
            <w:vAlign w:val="center"/>
          </w:tcPr>
          <w:p w14:paraId="65C98D8B" w14:textId="2ABA54A7"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Tesnosť</w:t>
            </w:r>
          </w:p>
        </w:tc>
        <w:tc>
          <w:tcPr>
            <w:tcW w:w="2375" w:type="dxa"/>
            <w:tcMar>
              <w:left w:w="105" w:type="dxa"/>
              <w:right w:w="105" w:type="dxa"/>
            </w:tcMar>
            <w:vAlign w:val="center"/>
          </w:tcPr>
          <w:p w14:paraId="245455B7" w14:textId="51C47DAA" w:rsidR="032B959F" w:rsidRDefault="032B959F" w:rsidP="00CE369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obojstranná</w:t>
            </w:r>
          </w:p>
        </w:tc>
      </w:tr>
      <w:tr w:rsidR="032B959F" w14:paraId="2A481838" w14:textId="77777777" w:rsidTr="00C379A4">
        <w:trPr>
          <w:trHeight w:val="135"/>
        </w:trPr>
        <w:tc>
          <w:tcPr>
            <w:tcW w:w="555" w:type="dxa"/>
            <w:vMerge/>
            <w:vAlign w:val="center"/>
          </w:tcPr>
          <w:p w14:paraId="3BBCA05C" w14:textId="77777777" w:rsidR="00A86A0A" w:rsidRDefault="00A86A0A" w:rsidP="00FC14DB">
            <w:pPr>
              <w:keepNext/>
            </w:pPr>
          </w:p>
        </w:tc>
        <w:tc>
          <w:tcPr>
            <w:tcW w:w="1567" w:type="dxa"/>
            <w:vMerge/>
            <w:vAlign w:val="center"/>
          </w:tcPr>
          <w:p w14:paraId="3632C474" w14:textId="77777777" w:rsidR="00A86A0A" w:rsidRDefault="00A86A0A" w:rsidP="00FC14DB">
            <w:pPr>
              <w:keepNext/>
            </w:pPr>
          </w:p>
        </w:tc>
        <w:tc>
          <w:tcPr>
            <w:tcW w:w="2126" w:type="dxa"/>
            <w:vMerge/>
            <w:vAlign w:val="center"/>
          </w:tcPr>
          <w:p w14:paraId="3C3AEBA8" w14:textId="77777777" w:rsidR="00A86A0A" w:rsidRDefault="00A86A0A" w:rsidP="00FC14DB">
            <w:pPr>
              <w:keepNext/>
            </w:pPr>
          </w:p>
        </w:tc>
        <w:tc>
          <w:tcPr>
            <w:tcW w:w="2977" w:type="dxa"/>
            <w:tcMar>
              <w:left w:w="105" w:type="dxa"/>
              <w:right w:w="105" w:type="dxa"/>
            </w:tcMar>
            <w:vAlign w:val="center"/>
          </w:tcPr>
          <w:p w14:paraId="26D40FFB" w14:textId="5BB3E80E"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Sedlo</w:t>
            </w:r>
          </w:p>
        </w:tc>
        <w:tc>
          <w:tcPr>
            <w:tcW w:w="2375" w:type="dxa"/>
            <w:tcMar>
              <w:left w:w="105" w:type="dxa"/>
              <w:right w:w="105" w:type="dxa"/>
            </w:tcMar>
            <w:vAlign w:val="center"/>
          </w:tcPr>
          <w:p w14:paraId="26A20E5D" w14:textId="118E6652" w:rsidR="032B959F" w:rsidRDefault="032B959F" w:rsidP="00CE369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Stelite</w:t>
            </w:r>
          </w:p>
        </w:tc>
      </w:tr>
      <w:tr w:rsidR="032B959F" w14:paraId="3BE742C0" w14:textId="77777777" w:rsidTr="00C379A4">
        <w:trPr>
          <w:trHeight w:val="135"/>
        </w:trPr>
        <w:tc>
          <w:tcPr>
            <w:tcW w:w="555" w:type="dxa"/>
            <w:vMerge/>
            <w:vAlign w:val="center"/>
          </w:tcPr>
          <w:p w14:paraId="5D86739C" w14:textId="77777777" w:rsidR="00A86A0A" w:rsidRDefault="00A86A0A" w:rsidP="00FC14DB">
            <w:pPr>
              <w:keepNext/>
            </w:pPr>
          </w:p>
        </w:tc>
        <w:tc>
          <w:tcPr>
            <w:tcW w:w="1567" w:type="dxa"/>
            <w:vMerge/>
            <w:vAlign w:val="center"/>
          </w:tcPr>
          <w:p w14:paraId="40187713" w14:textId="77777777" w:rsidR="00A86A0A" w:rsidRDefault="00A86A0A" w:rsidP="00FC14DB">
            <w:pPr>
              <w:keepNext/>
            </w:pPr>
          </w:p>
        </w:tc>
        <w:tc>
          <w:tcPr>
            <w:tcW w:w="2126" w:type="dxa"/>
            <w:vMerge/>
            <w:vAlign w:val="center"/>
          </w:tcPr>
          <w:p w14:paraId="4BC9FBB5" w14:textId="77777777" w:rsidR="00A86A0A" w:rsidRDefault="00A86A0A" w:rsidP="00FC14DB">
            <w:pPr>
              <w:keepNext/>
            </w:pPr>
          </w:p>
        </w:tc>
        <w:tc>
          <w:tcPr>
            <w:tcW w:w="2977" w:type="dxa"/>
            <w:tcMar>
              <w:left w:w="105" w:type="dxa"/>
              <w:right w:w="105" w:type="dxa"/>
            </w:tcMar>
            <w:vAlign w:val="center"/>
          </w:tcPr>
          <w:p w14:paraId="0D0BFDC1" w14:textId="372BED3B"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disku</w:t>
            </w:r>
          </w:p>
        </w:tc>
        <w:tc>
          <w:tcPr>
            <w:tcW w:w="2375" w:type="dxa"/>
            <w:tcMar>
              <w:left w:w="105" w:type="dxa"/>
              <w:right w:w="105" w:type="dxa"/>
            </w:tcMar>
            <w:vAlign w:val="center"/>
          </w:tcPr>
          <w:p w14:paraId="0694FDF5" w14:textId="5B02BFDD" w:rsidR="032B959F" w:rsidRDefault="032B959F" w:rsidP="00CE369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nerez</w:t>
            </w:r>
          </w:p>
        </w:tc>
      </w:tr>
      <w:tr w:rsidR="032B959F" w14:paraId="0F28283D" w14:textId="77777777" w:rsidTr="00C379A4">
        <w:trPr>
          <w:trHeight w:val="135"/>
        </w:trPr>
        <w:tc>
          <w:tcPr>
            <w:tcW w:w="555" w:type="dxa"/>
            <w:vMerge/>
            <w:vAlign w:val="center"/>
          </w:tcPr>
          <w:p w14:paraId="4903B94B" w14:textId="77777777" w:rsidR="00A86A0A" w:rsidRDefault="00A86A0A"/>
        </w:tc>
        <w:tc>
          <w:tcPr>
            <w:tcW w:w="1567" w:type="dxa"/>
            <w:vMerge/>
            <w:vAlign w:val="center"/>
          </w:tcPr>
          <w:p w14:paraId="568DE4FE" w14:textId="77777777" w:rsidR="00A86A0A" w:rsidRDefault="00A86A0A"/>
        </w:tc>
        <w:tc>
          <w:tcPr>
            <w:tcW w:w="2126" w:type="dxa"/>
            <w:vMerge/>
            <w:vAlign w:val="center"/>
          </w:tcPr>
          <w:p w14:paraId="00EEE477" w14:textId="77777777" w:rsidR="00A86A0A" w:rsidRDefault="00A86A0A"/>
        </w:tc>
        <w:tc>
          <w:tcPr>
            <w:tcW w:w="2977" w:type="dxa"/>
            <w:tcMar>
              <w:left w:w="105" w:type="dxa"/>
              <w:right w:w="105" w:type="dxa"/>
            </w:tcMar>
            <w:vAlign w:val="center"/>
          </w:tcPr>
          <w:p w14:paraId="7CBA64E9" w14:textId="293904D5"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Pohon</w:t>
            </w:r>
          </w:p>
        </w:tc>
        <w:tc>
          <w:tcPr>
            <w:tcW w:w="2375" w:type="dxa"/>
            <w:tcMar>
              <w:left w:w="105" w:type="dxa"/>
              <w:right w:w="105" w:type="dxa"/>
            </w:tcMar>
            <w:vAlign w:val="center"/>
          </w:tcPr>
          <w:p w14:paraId="36BB4410" w14:textId="05302D7C"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ručná prevodovka</w:t>
            </w:r>
          </w:p>
        </w:tc>
      </w:tr>
      <w:tr w:rsidR="032B959F" w14:paraId="5F1287D7" w14:textId="77777777" w:rsidTr="00C379A4">
        <w:trPr>
          <w:trHeight w:val="105"/>
        </w:trPr>
        <w:tc>
          <w:tcPr>
            <w:tcW w:w="555" w:type="dxa"/>
            <w:vMerge w:val="restart"/>
            <w:tcMar>
              <w:left w:w="105" w:type="dxa"/>
              <w:right w:w="105" w:type="dxa"/>
            </w:tcMar>
            <w:vAlign w:val="center"/>
          </w:tcPr>
          <w:p w14:paraId="47BF130E" w14:textId="7F818623"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4FBF1B98" w14:textId="60B09FFD"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Všetky uzatváracie klapky s pohonom </w:t>
            </w:r>
            <w:r w:rsidR="0057309F">
              <w:rPr>
                <w:rFonts w:ascii="Calibri" w:eastAsia="Calibri" w:hAnsi="Calibri" w:cs="Calibri"/>
                <w:color w:val="000000" w:themeColor="text1"/>
                <w:sz w:val="22"/>
                <w:szCs w:val="22"/>
              </w:rPr>
              <w:t>–</w:t>
            </w:r>
            <w:r w:rsidRPr="032B959F">
              <w:rPr>
                <w:rFonts w:ascii="Calibri" w:eastAsia="Calibri" w:hAnsi="Calibri" w:cs="Calibri"/>
                <w:color w:val="000000" w:themeColor="text1"/>
                <w:sz w:val="22"/>
                <w:szCs w:val="22"/>
              </w:rPr>
              <w:t xml:space="preserve"> okruh chladiacej vody a</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ETG</w:t>
            </w:r>
          </w:p>
        </w:tc>
        <w:tc>
          <w:tcPr>
            <w:tcW w:w="2126" w:type="dxa"/>
            <w:vMerge w:val="restart"/>
            <w:tcMar>
              <w:left w:w="105" w:type="dxa"/>
              <w:right w:w="105" w:type="dxa"/>
            </w:tcMar>
            <w:vAlign w:val="center"/>
          </w:tcPr>
          <w:p w14:paraId="7EE42AF0" w14:textId="2A1E91E8"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Hárok: Armatury s</w:t>
            </w:r>
            <w:r w:rsidR="00C379A4">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pohonom</w:t>
            </w:r>
          </w:p>
          <w:p w14:paraId="472600B2" w14:textId="6024662F" w:rsidR="032B959F" w:rsidRPr="00AC6954" w:rsidRDefault="032B959F">
            <w:pPr>
              <w:rPr>
                <w:rFonts w:ascii="Calibri" w:eastAsia="Calibri" w:hAnsi="Calibri" w:cs="Calibri"/>
                <w:color w:val="498205"/>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7</w:t>
            </w:r>
          </w:p>
        </w:tc>
        <w:tc>
          <w:tcPr>
            <w:tcW w:w="2977" w:type="dxa"/>
            <w:tcMar>
              <w:left w:w="105" w:type="dxa"/>
              <w:right w:w="105" w:type="dxa"/>
            </w:tcMar>
            <w:vAlign w:val="center"/>
          </w:tcPr>
          <w:p w14:paraId="649BDFD3" w14:textId="289C1839"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tlak pre klapky</w:t>
            </w:r>
          </w:p>
        </w:tc>
        <w:tc>
          <w:tcPr>
            <w:tcW w:w="2375" w:type="dxa"/>
            <w:tcMar>
              <w:left w:w="105" w:type="dxa"/>
              <w:right w:w="105" w:type="dxa"/>
            </w:tcMar>
            <w:vAlign w:val="center"/>
          </w:tcPr>
          <w:p w14:paraId="12D41DD0" w14:textId="65E3CAC8"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 16</w:t>
            </w:r>
          </w:p>
        </w:tc>
      </w:tr>
      <w:tr w:rsidR="032B959F" w14:paraId="75B2624B" w14:textId="77777777" w:rsidTr="00C379A4">
        <w:trPr>
          <w:trHeight w:val="105"/>
        </w:trPr>
        <w:tc>
          <w:tcPr>
            <w:tcW w:w="555" w:type="dxa"/>
            <w:vMerge/>
            <w:vAlign w:val="center"/>
          </w:tcPr>
          <w:p w14:paraId="3AE3533A" w14:textId="77777777" w:rsidR="00A86A0A" w:rsidRDefault="00A86A0A"/>
        </w:tc>
        <w:tc>
          <w:tcPr>
            <w:tcW w:w="1567" w:type="dxa"/>
            <w:vMerge/>
            <w:vAlign w:val="center"/>
          </w:tcPr>
          <w:p w14:paraId="42F5337E" w14:textId="77777777" w:rsidR="00A86A0A" w:rsidRDefault="00A86A0A"/>
        </w:tc>
        <w:tc>
          <w:tcPr>
            <w:tcW w:w="2126" w:type="dxa"/>
            <w:vMerge/>
            <w:vAlign w:val="center"/>
          </w:tcPr>
          <w:p w14:paraId="726DC418" w14:textId="77777777" w:rsidR="00A86A0A" w:rsidRDefault="00A86A0A"/>
        </w:tc>
        <w:tc>
          <w:tcPr>
            <w:tcW w:w="2977" w:type="dxa"/>
            <w:tcMar>
              <w:left w:w="105" w:type="dxa"/>
              <w:right w:w="105" w:type="dxa"/>
            </w:tcMar>
            <w:vAlign w:val="center"/>
          </w:tcPr>
          <w:p w14:paraId="6E9DB0DA" w14:textId="4C4E765E"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Menovitá teplota</w:t>
            </w:r>
          </w:p>
        </w:tc>
        <w:tc>
          <w:tcPr>
            <w:tcW w:w="2375" w:type="dxa"/>
            <w:tcMar>
              <w:left w:w="105" w:type="dxa"/>
              <w:right w:w="105" w:type="dxa"/>
            </w:tcMar>
            <w:vAlign w:val="center"/>
          </w:tcPr>
          <w:p w14:paraId="111ECFF8" w14:textId="2A65795F"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150 °C</w:t>
            </w:r>
          </w:p>
        </w:tc>
      </w:tr>
      <w:tr w:rsidR="032B959F" w14:paraId="1C031A6E" w14:textId="77777777" w:rsidTr="00C379A4">
        <w:trPr>
          <w:trHeight w:val="105"/>
        </w:trPr>
        <w:tc>
          <w:tcPr>
            <w:tcW w:w="555" w:type="dxa"/>
            <w:vMerge/>
            <w:vAlign w:val="center"/>
          </w:tcPr>
          <w:p w14:paraId="1A2C5773" w14:textId="77777777" w:rsidR="00A86A0A" w:rsidRDefault="00A86A0A"/>
        </w:tc>
        <w:tc>
          <w:tcPr>
            <w:tcW w:w="1567" w:type="dxa"/>
            <w:vMerge/>
            <w:vAlign w:val="center"/>
          </w:tcPr>
          <w:p w14:paraId="6D5B560E" w14:textId="77777777" w:rsidR="00A86A0A" w:rsidRDefault="00A86A0A"/>
        </w:tc>
        <w:tc>
          <w:tcPr>
            <w:tcW w:w="2126" w:type="dxa"/>
            <w:vMerge/>
            <w:vAlign w:val="center"/>
          </w:tcPr>
          <w:p w14:paraId="44E2F888" w14:textId="77777777" w:rsidR="00A86A0A" w:rsidRDefault="00A86A0A"/>
        </w:tc>
        <w:tc>
          <w:tcPr>
            <w:tcW w:w="2977" w:type="dxa"/>
            <w:tcMar>
              <w:left w:w="105" w:type="dxa"/>
              <w:right w:w="105" w:type="dxa"/>
            </w:tcMar>
            <w:vAlign w:val="center"/>
          </w:tcPr>
          <w:p w14:paraId="1E3D5FAC" w14:textId="4D9FCFD2"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E</w:t>
            </w:r>
            <w:r w:rsidR="032B959F" w:rsidRPr="032B959F">
              <w:rPr>
                <w:rFonts w:ascii="Calibri" w:eastAsia="Calibri" w:hAnsi="Calibri" w:cs="Calibri"/>
                <w:color w:val="000000" w:themeColor="text1"/>
                <w:sz w:val="22"/>
                <w:szCs w:val="22"/>
              </w:rPr>
              <w:t>xcentricita</w:t>
            </w:r>
          </w:p>
        </w:tc>
        <w:tc>
          <w:tcPr>
            <w:tcW w:w="2375" w:type="dxa"/>
            <w:tcMar>
              <w:left w:w="105" w:type="dxa"/>
              <w:right w:w="105" w:type="dxa"/>
            </w:tcMar>
            <w:vAlign w:val="center"/>
          </w:tcPr>
          <w:p w14:paraId="7E0DAB26" w14:textId="005F6723"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trojitá</w:t>
            </w:r>
          </w:p>
        </w:tc>
      </w:tr>
      <w:tr w:rsidR="032B959F" w14:paraId="0664BEE0" w14:textId="77777777" w:rsidTr="00C379A4">
        <w:trPr>
          <w:trHeight w:val="105"/>
        </w:trPr>
        <w:tc>
          <w:tcPr>
            <w:tcW w:w="555" w:type="dxa"/>
            <w:vMerge/>
            <w:vAlign w:val="center"/>
          </w:tcPr>
          <w:p w14:paraId="3D37A16C" w14:textId="77777777" w:rsidR="00A86A0A" w:rsidRDefault="00A86A0A"/>
        </w:tc>
        <w:tc>
          <w:tcPr>
            <w:tcW w:w="1567" w:type="dxa"/>
            <w:vMerge/>
            <w:vAlign w:val="center"/>
          </w:tcPr>
          <w:p w14:paraId="78100EA1" w14:textId="77777777" w:rsidR="00A86A0A" w:rsidRDefault="00A86A0A"/>
        </w:tc>
        <w:tc>
          <w:tcPr>
            <w:tcW w:w="2126" w:type="dxa"/>
            <w:vMerge/>
            <w:vAlign w:val="center"/>
          </w:tcPr>
          <w:p w14:paraId="751F8D41" w14:textId="77777777" w:rsidR="00A86A0A" w:rsidRDefault="00A86A0A"/>
        </w:tc>
        <w:tc>
          <w:tcPr>
            <w:tcW w:w="2977" w:type="dxa"/>
            <w:tcMar>
              <w:left w:w="105" w:type="dxa"/>
              <w:right w:w="105" w:type="dxa"/>
            </w:tcMar>
            <w:vAlign w:val="center"/>
          </w:tcPr>
          <w:p w14:paraId="0033A7FA" w14:textId="7B2BD17E"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Trieda tesnosti</w:t>
            </w:r>
          </w:p>
        </w:tc>
        <w:tc>
          <w:tcPr>
            <w:tcW w:w="2375" w:type="dxa"/>
            <w:tcMar>
              <w:left w:w="105" w:type="dxa"/>
              <w:right w:w="105" w:type="dxa"/>
            </w:tcMar>
            <w:vAlign w:val="center"/>
          </w:tcPr>
          <w:p w14:paraId="4D45CE1D" w14:textId="741A9974"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A</w:t>
            </w:r>
          </w:p>
        </w:tc>
      </w:tr>
      <w:tr w:rsidR="032B959F" w14:paraId="6EA706E9" w14:textId="77777777" w:rsidTr="00C379A4">
        <w:trPr>
          <w:trHeight w:val="105"/>
        </w:trPr>
        <w:tc>
          <w:tcPr>
            <w:tcW w:w="555" w:type="dxa"/>
            <w:vMerge/>
            <w:vAlign w:val="center"/>
          </w:tcPr>
          <w:p w14:paraId="5749B1A1" w14:textId="77777777" w:rsidR="00A86A0A" w:rsidRDefault="00A86A0A"/>
        </w:tc>
        <w:tc>
          <w:tcPr>
            <w:tcW w:w="1567" w:type="dxa"/>
            <w:vMerge/>
            <w:vAlign w:val="center"/>
          </w:tcPr>
          <w:p w14:paraId="0385BE5F" w14:textId="77777777" w:rsidR="00A86A0A" w:rsidRDefault="00A86A0A"/>
        </w:tc>
        <w:tc>
          <w:tcPr>
            <w:tcW w:w="2126" w:type="dxa"/>
            <w:vMerge/>
            <w:vAlign w:val="center"/>
          </w:tcPr>
          <w:p w14:paraId="34C6C6F5" w14:textId="77777777" w:rsidR="00A86A0A" w:rsidRDefault="00A86A0A"/>
        </w:tc>
        <w:tc>
          <w:tcPr>
            <w:tcW w:w="2977" w:type="dxa"/>
            <w:tcMar>
              <w:left w:w="105" w:type="dxa"/>
              <w:right w:w="105" w:type="dxa"/>
            </w:tcMar>
            <w:vAlign w:val="center"/>
          </w:tcPr>
          <w:p w14:paraId="7B09DD75" w14:textId="0B90DE3E"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Tesnosť</w:t>
            </w:r>
          </w:p>
        </w:tc>
        <w:tc>
          <w:tcPr>
            <w:tcW w:w="2375" w:type="dxa"/>
            <w:tcMar>
              <w:left w:w="105" w:type="dxa"/>
              <w:right w:w="105" w:type="dxa"/>
            </w:tcMar>
            <w:vAlign w:val="center"/>
          </w:tcPr>
          <w:p w14:paraId="1E2C6804" w14:textId="3679926F"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obojstranná</w:t>
            </w:r>
          </w:p>
        </w:tc>
      </w:tr>
      <w:tr w:rsidR="032B959F" w14:paraId="0F6F62D0" w14:textId="77777777" w:rsidTr="00C379A4">
        <w:trPr>
          <w:trHeight w:val="105"/>
        </w:trPr>
        <w:tc>
          <w:tcPr>
            <w:tcW w:w="555" w:type="dxa"/>
            <w:vMerge/>
            <w:vAlign w:val="center"/>
          </w:tcPr>
          <w:p w14:paraId="6D7A1415" w14:textId="77777777" w:rsidR="00A86A0A" w:rsidRDefault="00A86A0A"/>
        </w:tc>
        <w:tc>
          <w:tcPr>
            <w:tcW w:w="1567" w:type="dxa"/>
            <w:vMerge/>
            <w:vAlign w:val="center"/>
          </w:tcPr>
          <w:p w14:paraId="0D480F9F" w14:textId="77777777" w:rsidR="00A86A0A" w:rsidRDefault="00A86A0A"/>
        </w:tc>
        <w:tc>
          <w:tcPr>
            <w:tcW w:w="2126" w:type="dxa"/>
            <w:vMerge/>
            <w:vAlign w:val="center"/>
          </w:tcPr>
          <w:p w14:paraId="5D1FA4D5" w14:textId="77777777" w:rsidR="00A86A0A" w:rsidRDefault="00A86A0A"/>
        </w:tc>
        <w:tc>
          <w:tcPr>
            <w:tcW w:w="2977" w:type="dxa"/>
            <w:tcMar>
              <w:left w:w="105" w:type="dxa"/>
              <w:right w:w="105" w:type="dxa"/>
            </w:tcMar>
            <w:vAlign w:val="center"/>
          </w:tcPr>
          <w:p w14:paraId="51E7D915" w14:textId="1F2D1064"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Sedlo</w:t>
            </w:r>
          </w:p>
        </w:tc>
        <w:tc>
          <w:tcPr>
            <w:tcW w:w="2375" w:type="dxa"/>
            <w:tcMar>
              <w:left w:w="105" w:type="dxa"/>
              <w:right w:w="105" w:type="dxa"/>
            </w:tcMar>
            <w:vAlign w:val="center"/>
          </w:tcPr>
          <w:p w14:paraId="6594D6D1" w14:textId="0C14999C"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Stelite</w:t>
            </w:r>
          </w:p>
        </w:tc>
      </w:tr>
      <w:tr w:rsidR="032B959F" w14:paraId="7D902938" w14:textId="77777777" w:rsidTr="00C379A4">
        <w:trPr>
          <w:trHeight w:val="105"/>
        </w:trPr>
        <w:tc>
          <w:tcPr>
            <w:tcW w:w="555" w:type="dxa"/>
            <w:vMerge/>
            <w:vAlign w:val="center"/>
          </w:tcPr>
          <w:p w14:paraId="7CF5A8A6" w14:textId="77777777" w:rsidR="00A86A0A" w:rsidRDefault="00A86A0A"/>
        </w:tc>
        <w:tc>
          <w:tcPr>
            <w:tcW w:w="1567" w:type="dxa"/>
            <w:vMerge/>
            <w:vAlign w:val="center"/>
          </w:tcPr>
          <w:p w14:paraId="3156D86D" w14:textId="77777777" w:rsidR="00A86A0A" w:rsidRDefault="00A86A0A"/>
        </w:tc>
        <w:tc>
          <w:tcPr>
            <w:tcW w:w="2126" w:type="dxa"/>
            <w:vMerge/>
            <w:vAlign w:val="center"/>
          </w:tcPr>
          <w:p w14:paraId="6C9B6CB5" w14:textId="77777777" w:rsidR="00A86A0A" w:rsidRDefault="00A86A0A"/>
        </w:tc>
        <w:tc>
          <w:tcPr>
            <w:tcW w:w="2977" w:type="dxa"/>
            <w:tcMar>
              <w:left w:w="105" w:type="dxa"/>
              <w:right w:w="105" w:type="dxa"/>
            </w:tcMar>
            <w:vAlign w:val="center"/>
          </w:tcPr>
          <w:p w14:paraId="78C5650B" w14:textId="6A59ACD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disku</w:t>
            </w:r>
          </w:p>
        </w:tc>
        <w:tc>
          <w:tcPr>
            <w:tcW w:w="2375" w:type="dxa"/>
            <w:tcMar>
              <w:left w:w="105" w:type="dxa"/>
              <w:right w:w="105" w:type="dxa"/>
            </w:tcMar>
            <w:vAlign w:val="center"/>
          </w:tcPr>
          <w:p w14:paraId="3CA31F68" w14:textId="2B3547A7"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nerez</w:t>
            </w:r>
          </w:p>
        </w:tc>
      </w:tr>
      <w:tr w:rsidR="032B959F" w14:paraId="71200107" w14:textId="77777777" w:rsidTr="00C379A4">
        <w:trPr>
          <w:trHeight w:val="105"/>
        </w:trPr>
        <w:tc>
          <w:tcPr>
            <w:tcW w:w="555" w:type="dxa"/>
            <w:vMerge/>
            <w:vAlign w:val="center"/>
          </w:tcPr>
          <w:p w14:paraId="7007431D" w14:textId="77777777" w:rsidR="00A86A0A" w:rsidRDefault="00A86A0A"/>
        </w:tc>
        <w:tc>
          <w:tcPr>
            <w:tcW w:w="1567" w:type="dxa"/>
            <w:vMerge/>
            <w:vAlign w:val="center"/>
          </w:tcPr>
          <w:p w14:paraId="71239C56" w14:textId="77777777" w:rsidR="00A86A0A" w:rsidRDefault="00A86A0A"/>
        </w:tc>
        <w:tc>
          <w:tcPr>
            <w:tcW w:w="2126" w:type="dxa"/>
            <w:vMerge/>
            <w:vAlign w:val="center"/>
          </w:tcPr>
          <w:p w14:paraId="006D3501" w14:textId="77777777" w:rsidR="00A86A0A" w:rsidRDefault="00A86A0A"/>
        </w:tc>
        <w:tc>
          <w:tcPr>
            <w:tcW w:w="2977" w:type="dxa"/>
            <w:tcMar>
              <w:left w:w="105" w:type="dxa"/>
              <w:right w:w="105" w:type="dxa"/>
            </w:tcMar>
            <w:vAlign w:val="center"/>
          </w:tcPr>
          <w:p w14:paraId="6E11C2BF" w14:textId="59A3E479"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Pohon</w:t>
            </w:r>
          </w:p>
        </w:tc>
        <w:tc>
          <w:tcPr>
            <w:tcW w:w="2375" w:type="dxa"/>
            <w:tcMar>
              <w:left w:w="105" w:type="dxa"/>
              <w:right w:w="105" w:type="dxa"/>
            </w:tcMar>
            <w:vAlign w:val="center"/>
          </w:tcPr>
          <w:p w14:paraId="63D3A685" w14:textId="3DB21D51"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Elektrický/pneumatický</w:t>
            </w:r>
          </w:p>
        </w:tc>
      </w:tr>
      <w:tr w:rsidR="032B959F" w14:paraId="7FCEDEE6" w14:textId="77777777" w:rsidTr="00C379A4">
        <w:trPr>
          <w:trHeight w:val="180"/>
        </w:trPr>
        <w:tc>
          <w:tcPr>
            <w:tcW w:w="555" w:type="dxa"/>
            <w:vMerge w:val="restart"/>
            <w:tcMar>
              <w:left w:w="105" w:type="dxa"/>
              <w:right w:w="105" w:type="dxa"/>
            </w:tcMar>
            <w:vAlign w:val="center"/>
          </w:tcPr>
          <w:p w14:paraId="52264471" w14:textId="5F096EAA"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617A1E44" w14:textId="7631EA34"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Výmenník chladenia oleja č</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3</w:t>
            </w:r>
          </w:p>
        </w:tc>
        <w:tc>
          <w:tcPr>
            <w:tcW w:w="2126" w:type="dxa"/>
            <w:vMerge w:val="restart"/>
            <w:tcMar>
              <w:left w:w="105" w:type="dxa"/>
              <w:right w:w="105" w:type="dxa"/>
            </w:tcMar>
            <w:vAlign w:val="center"/>
          </w:tcPr>
          <w:p w14:paraId="529B7139" w14:textId="27401F59"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65E6039E" w14:textId="13D0275A"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6</w:t>
            </w:r>
          </w:p>
        </w:tc>
        <w:tc>
          <w:tcPr>
            <w:tcW w:w="2977" w:type="dxa"/>
            <w:tcMar>
              <w:left w:w="105" w:type="dxa"/>
              <w:right w:w="105" w:type="dxa"/>
            </w:tcMar>
            <w:vAlign w:val="center"/>
          </w:tcPr>
          <w:p w14:paraId="792E3459" w14:textId="68AD04FA"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Prevedenie</w:t>
            </w:r>
          </w:p>
        </w:tc>
        <w:tc>
          <w:tcPr>
            <w:tcW w:w="2375" w:type="dxa"/>
            <w:tcMar>
              <w:left w:w="105" w:type="dxa"/>
              <w:right w:w="105" w:type="dxa"/>
            </w:tcMar>
            <w:vAlign w:val="center"/>
          </w:tcPr>
          <w:p w14:paraId="7DA57C20" w14:textId="70E2EC3B"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doskový, skladaný</w:t>
            </w:r>
          </w:p>
        </w:tc>
      </w:tr>
      <w:tr w:rsidR="032B959F" w14:paraId="1962E22F" w14:textId="77777777" w:rsidTr="00C379A4">
        <w:trPr>
          <w:trHeight w:val="180"/>
        </w:trPr>
        <w:tc>
          <w:tcPr>
            <w:tcW w:w="555" w:type="dxa"/>
            <w:vMerge/>
            <w:vAlign w:val="center"/>
          </w:tcPr>
          <w:p w14:paraId="4E96C4EE" w14:textId="77777777" w:rsidR="00A86A0A" w:rsidRDefault="00A86A0A"/>
        </w:tc>
        <w:tc>
          <w:tcPr>
            <w:tcW w:w="1567" w:type="dxa"/>
            <w:vMerge/>
            <w:vAlign w:val="center"/>
          </w:tcPr>
          <w:p w14:paraId="76B95AFB" w14:textId="77777777" w:rsidR="00A86A0A" w:rsidRDefault="00A86A0A"/>
        </w:tc>
        <w:tc>
          <w:tcPr>
            <w:tcW w:w="2126" w:type="dxa"/>
            <w:vMerge/>
            <w:vAlign w:val="center"/>
          </w:tcPr>
          <w:p w14:paraId="6B110AF4" w14:textId="77777777" w:rsidR="00A86A0A" w:rsidRDefault="00A86A0A"/>
        </w:tc>
        <w:tc>
          <w:tcPr>
            <w:tcW w:w="2977" w:type="dxa"/>
            <w:tcMar>
              <w:left w:w="105" w:type="dxa"/>
              <w:right w:w="105" w:type="dxa"/>
            </w:tcMar>
            <w:vAlign w:val="center"/>
          </w:tcPr>
          <w:p w14:paraId="01314D83" w14:textId="3781FAEE"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tesnenia</w:t>
            </w:r>
          </w:p>
        </w:tc>
        <w:tc>
          <w:tcPr>
            <w:tcW w:w="2375" w:type="dxa"/>
            <w:tcMar>
              <w:left w:w="105" w:type="dxa"/>
              <w:right w:w="105" w:type="dxa"/>
            </w:tcMar>
            <w:vAlign w:val="center"/>
          </w:tcPr>
          <w:p w14:paraId="43F6113E" w14:textId="3377DF5A"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PTFE</w:t>
            </w:r>
          </w:p>
        </w:tc>
      </w:tr>
      <w:tr w:rsidR="032B959F" w14:paraId="2268DF8A" w14:textId="77777777" w:rsidTr="00C379A4">
        <w:trPr>
          <w:trHeight w:val="180"/>
        </w:trPr>
        <w:tc>
          <w:tcPr>
            <w:tcW w:w="555" w:type="dxa"/>
            <w:vMerge/>
            <w:vAlign w:val="center"/>
          </w:tcPr>
          <w:p w14:paraId="316AD0B5" w14:textId="77777777" w:rsidR="00A86A0A" w:rsidRDefault="00A86A0A"/>
        </w:tc>
        <w:tc>
          <w:tcPr>
            <w:tcW w:w="1567" w:type="dxa"/>
            <w:vMerge/>
            <w:vAlign w:val="center"/>
          </w:tcPr>
          <w:p w14:paraId="6FAC2F6F" w14:textId="77777777" w:rsidR="00A86A0A" w:rsidRDefault="00A86A0A"/>
        </w:tc>
        <w:tc>
          <w:tcPr>
            <w:tcW w:w="2126" w:type="dxa"/>
            <w:vMerge/>
            <w:vAlign w:val="center"/>
          </w:tcPr>
          <w:p w14:paraId="4E357ADB" w14:textId="77777777" w:rsidR="00A86A0A" w:rsidRDefault="00A86A0A"/>
        </w:tc>
        <w:tc>
          <w:tcPr>
            <w:tcW w:w="2977" w:type="dxa"/>
            <w:tcMar>
              <w:left w:w="105" w:type="dxa"/>
              <w:right w:w="105" w:type="dxa"/>
            </w:tcMar>
            <w:vAlign w:val="center"/>
          </w:tcPr>
          <w:p w14:paraId="7F694C7A" w14:textId="7A74B29B"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kanálových dosiek</w:t>
            </w:r>
          </w:p>
        </w:tc>
        <w:tc>
          <w:tcPr>
            <w:tcW w:w="2375" w:type="dxa"/>
            <w:tcMar>
              <w:left w:w="105" w:type="dxa"/>
              <w:right w:w="105" w:type="dxa"/>
            </w:tcMar>
            <w:vAlign w:val="center"/>
          </w:tcPr>
          <w:p w14:paraId="5F5CE4F7" w14:textId="77ED9EDE"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nehrdzavejúca oceľ 316</w:t>
            </w:r>
          </w:p>
        </w:tc>
      </w:tr>
      <w:tr w:rsidR="032B959F" w14:paraId="6E1A5BAA" w14:textId="77777777" w:rsidTr="00C379A4">
        <w:trPr>
          <w:trHeight w:val="180"/>
        </w:trPr>
        <w:tc>
          <w:tcPr>
            <w:tcW w:w="555" w:type="dxa"/>
            <w:vMerge/>
            <w:vAlign w:val="center"/>
          </w:tcPr>
          <w:p w14:paraId="4742FEBB" w14:textId="77777777" w:rsidR="00A86A0A" w:rsidRDefault="00A86A0A"/>
        </w:tc>
        <w:tc>
          <w:tcPr>
            <w:tcW w:w="1567" w:type="dxa"/>
            <w:vMerge/>
            <w:vAlign w:val="center"/>
          </w:tcPr>
          <w:p w14:paraId="37255A34" w14:textId="77777777" w:rsidR="00A86A0A" w:rsidRDefault="00A86A0A"/>
        </w:tc>
        <w:tc>
          <w:tcPr>
            <w:tcW w:w="2126" w:type="dxa"/>
            <w:vMerge/>
            <w:vAlign w:val="center"/>
          </w:tcPr>
          <w:p w14:paraId="13BFFE83" w14:textId="77777777" w:rsidR="00A86A0A" w:rsidRDefault="00A86A0A"/>
        </w:tc>
        <w:tc>
          <w:tcPr>
            <w:tcW w:w="2977" w:type="dxa"/>
            <w:tcMar>
              <w:left w:w="105" w:type="dxa"/>
              <w:right w:w="105" w:type="dxa"/>
            </w:tcMar>
            <w:vAlign w:val="center"/>
          </w:tcPr>
          <w:p w14:paraId="083CF705" w14:textId="0D08A216"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Tepelná odolnosť tesnenia</w:t>
            </w:r>
          </w:p>
        </w:tc>
        <w:tc>
          <w:tcPr>
            <w:tcW w:w="2375" w:type="dxa"/>
            <w:tcMar>
              <w:left w:w="105" w:type="dxa"/>
              <w:right w:w="105" w:type="dxa"/>
            </w:tcMar>
            <w:vAlign w:val="center"/>
          </w:tcPr>
          <w:p w14:paraId="2BFB556A" w14:textId="1D5281F8"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150 °C</w:t>
            </w:r>
          </w:p>
        </w:tc>
      </w:tr>
      <w:tr w:rsidR="032B959F" w14:paraId="1133C2BB" w14:textId="77777777" w:rsidTr="00C379A4">
        <w:trPr>
          <w:trHeight w:val="180"/>
        </w:trPr>
        <w:tc>
          <w:tcPr>
            <w:tcW w:w="555" w:type="dxa"/>
            <w:vMerge w:val="restart"/>
            <w:tcMar>
              <w:left w:w="105" w:type="dxa"/>
              <w:right w:w="105" w:type="dxa"/>
            </w:tcMar>
            <w:vAlign w:val="center"/>
          </w:tcPr>
          <w:p w14:paraId="7366EA73" w14:textId="43734AE1"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0DDF54DF" w14:textId="73F2CBBE"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Výmenník chladenia oleja č.</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4</w:t>
            </w:r>
          </w:p>
        </w:tc>
        <w:tc>
          <w:tcPr>
            <w:tcW w:w="2126" w:type="dxa"/>
            <w:vMerge w:val="restart"/>
            <w:tcMar>
              <w:left w:w="105" w:type="dxa"/>
              <w:right w:w="105" w:type="dxa"/>
            </w:tcMar>
            <w:vAlign w:val="center"/>
          </w:tcPr>
          <w:p w14:paraId="1465FE24" w14:textId="462B9F67"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42DF97A3" w14:textId="33826C08"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7</w:t>
            </w:r>
          </w:p>
        </w:tc>
        <w:tc>
          <w:tcPr>
            <w:tcW w:w="2977" w:type="dxa"/>
            <w:tcMar>
              <w:left w:w="105" w:type="dxa"/>
              <w:right w:w="105" w:type="dxa"/>
            </w:tcMar>
            <w:vAlign w:val="center"/>
          </w:tcPr>
          <w:p w14:paraId="143E89C9" w14:textId="02E06243"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Prevedenie</w:t>
            </w:r>
          </w:p>
        </w:tc>
        <w:tc>
          <w:tcPr>
            <w:tcW w:w="2375" w:type="dxa"/>
            <w:tcMar>
              <w:left w:w="105" w:type="dxa"/>
              <w:right w:w="105" w:type="dxa"/>
            </w:tcMar>
            <w:vAlign w:val="center"/>
          </w:tcPr>
          <w:p w14:paraId="4B4747E3" w14:textId="43C41E34"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doskový, skladaný</w:t>
            </w:r>
          </w:p>
        </w:tc>
      </w:tr>
      <w:tr w:rsidR="032B959F" w14:paraId="0E8E41A8" w14:textId="77777777" w:rsidTr="00C379A4">
        <w:trPr>
          <w:trHeight w:val="180"/>
        </w:trPr>
        <w:tc>
          <w:tcPr>
            <w:tcW w:w="555" w:type="dxa"/>
            <w:vMerge/>
            <w:vAlign w:val="center"/>
          </w:tcPr>
          <w:p w14:paraId="24B97C4E" w14:textId="77777777" w:rsidR="00A86A0A" w:rsidRDefault="00A86A0A"/>
        </w:tc>
        <w:tc>
          <w:tcPr>
            <w:tcW w:w="1567" w:type="dxa"/>
            <w:vMerge/>
            <w:vAlign w:val="center"/>
          </w:tcPr>
          <w:p w14:paraId="21E6F4A8" w14:textId="77777777" w:rsidR="00A86A0A" w:rsidRDefault="00A86A0A"/>
        </w:tc>
        <w:tc>
          <w:tcPr>
            <w:tcW w:w="2126" w:type="dxa"/>
            <w:vMerge/>
            <w:vAlign w:val="center"/>
          </w:tcPr>
          <w:p w14:paraId="7D542CBA" w14:textId="77777777" w:rsidR="00A86A0A" w:rsidRDefault="00A86A0A"/>
        </w:tc>
        <w:tc>
          <w:tcPr>
            <w:tcW w:w="2977" w:type="dxa"/>
            <w:tcMar>
              <w:left w:w="105" w:type="dxa"/>
              <w:right w:w="105" w:type="dxa"/>
            </w:tcMar>
            <w:vAlign w:val="center"/>
          </w:tcPr>
          <w:p w14:paraId="65ECE945" w14:textId="65B12CA6"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tesnenia</w:t>
            </w:r>
          </w:p>
        </w:tc>
        <w:tc>
          <w:tcPr>
            <w:tcW w:w="2375" w:type="dxa"/>
            <w:tcMar>
              <w:left w:w="105" w:type="dxa"/>
              <w:right w:w="105" w:type="dxa"/>
            </w:tcMar>
            <w:vAlign w:val="center"/>
          </w:tcPr>
          <w:p w14:paraId="51F919FA" w14:textId="55515B0C"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PTFE</w:t>
            </w:r>
          </w:p>
        </w:tc>
      </w:tr>
      <w:tr w:rsidR="032B959F" w14:paraId="58B7E213" w14:textId="77777777" w:rsidTr="00C379A4">
        <w:trPr>
          <w:trHeight w:val="180"/>
        </w:trPr>
        <w:tc>
          <w:tcPr>
            <w:tcW w:w="555" w:type="dxa"/>
            <w:vMerge/>
            <w:vAlign w:val="center"/>
          </w:tcPr>
          <w:p w14:paraId="1A3AFCE0" w14:textId="77777777" w:rsidR="00A86A0A" w:rsidRDefault="00A86A0A"/>
        </w:tc>
        <w:tc>
          <w:tcPr>
            <w:tcW w:w="1567" w:type="dxa"/>
            <w:vMerge/>
            <w:vAlign w:val="center"/>
          </w:tcPr>
          <w:p w14:paraId="54A9AD9E" w14:textId="77777777" w:rsidR="00A86A0A" w:rsidRDefault="00A86A0A"/>
        </w:tc>
        <w:tc>
          <w:tcPr>
            <w:tcW w:w="2126" w:type="dxa"/>
            <w:vMerge/>
            <w:vAlign w:val="center"/>
          </w:tcPr>
          <w:p w14:paraId="4C7767B1" w14:textId="77777777" w:rsidR="00A86A0A" w:rsidRDefault="00A86A0A"/>
        </w:tc>
        <w:tc>
          <w:tcPr>
            <w:tcW w:w="2977" w:type="dxa"/>
            <w:tcMar>
              <w:left w:w="105" w:type="dxa"/>
              <w:right w:w="105" w:type="dxa"/>
            </w:tcMar>
            <w:vAlign w:val="center"/>
          </w:tcPr>
          <w:p w14:paraId="76B49CAA" w14:textId="379813E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kanálových dosiek</w:t>
            </w:r>
          </w:p>
        </w:tc>
        <w:tc>
          <w:tcPr>
            <w:tcW w:w="2375" w:type="dxa"/>
            <w:tcMar>
              <w:left w:w="105" w:type="dxa"/>
              <w:right w:w="105" w:type="dxa"/>
            </w:tcMar>
            <w:vAlign w:val="center"/>
          </w:tcPr>
          <w:p w14:paraId="5C58E5BF" w14:textId="6C2D316A"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nehrdzavejúca oceľ 316</w:t>
            </w:r>
          </w:p>
        </w:tc>
      </w:tr>
      <w:tr w:rsidR="032B959F" w14:paraId="1F15BE93" w14:textId="77777777" w:rsidTr="00C379A4">
        <w:trPr>
          <w:trHeight w:val="180"/>
        </w:trPr>
        <w:tc>
          <w:tcPr>
            <w:tcW w:w="555" w:type="dxa"/>
            <w:vMerge/>
            <w:vAlign w:val="center"/>
          </w:tcPr>
          <w:p w14:paraId="5D559CCB" w14:textId="77777777" w:rsidR="00A86A0A" w:rsidRDefault="00A86A0A"/>
        </w:tc>
        <w:tc>
          <w:tcPr>
            <w:tcW w:w="1567" w:type="dxa"/>
            <w:vMerge/>
            <w:vAlign w:val="center"/>
          </w:tcPr>
          <w:p w14:paraId="095A9061" w14:textId="77777777" w:rsidR="00A86A0A" w:rsidRDefault="00A86A0A"/>
        </w:tc>
        <w:tc>
          <w:tcPr>
            <w:tcW w:w="2126" w:type="dxa"/>
            <w:vMerge/>
            <w:vAlign w:val="center"/>
          </w:tcPr>
          <w:p w14:paraId="127B06BC" w14:textId="77777777" w:rsidR="00A86A0A" w:rsidRDefault="00A86A0A"/>
        </w:tc>
        <w:tc>
          <w:tcPr>
            <w:tcW w:w="2977" w:type="dxa"/>
            <w:tcMar>
              <w:left w:w="105" w:type="dxa"/>
              <w:right w:w="105" w:type="dxa"/>
            </w:tcMar>
            <w:vAlign w:val="center"/>
          </w:tcPr>
          <w:p w14:paraId="00F06C75" w14:textId="27851FC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Tepelná odolnosť tesnenia</w:t>
            </w:r>
          </w:p>
        </w:tc>
        <w:tc>
          <w:tcPr>
            <w:tcW w:w="2375" w:type="dxa"/>
            <w:tcMar>
              <w:left w:w="105" w:type="dxa"/>
              <w:right w:w="105" w:type="dxa"/>
            </w:tcMar>
            <w:vAlign w:val="center"/>
          </w:tcPr>
          <w:p w14:paraId="6582D812" w14:textId="7D3ABDB0"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150 °C</w:t>
            </w:r>
          </w:p>
        </w:tc>
      </w:tr>
      <w:tr w:rsidR="032B959F" w14:paraId="5DB07534" w14:textId="77777777" w:rsidTr="00C379A4">
        <w:trPr>
          <w:trHeight w:val="300"/>
        </w:trPr>
        <w:tc>
          <w:tcPr>
            <w:tcW w:w="555" w:type="dxa"/>
            <w:vMerge w:val="restart"/>
            <w:tcMar>
              <w:left w:w="105" w:type="dxa"/>
              <w:right w:w="105" w:type="dxa"/>
            </w:tcMar>
            <w:vAlign w:val="center"/>
          </w:tcPr>
          <w:p w14:paraId="4B10C16B" w14:textId="1DB72CE1" w:rsidR="032B959F" w:rsidRDefault="032B959F" w:rsidP="00F95693">
            <w:pPr>
              <w:pStyle w:val="Odsekzoznamu"/>
              <w:keepNext/>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6C0FBC1F" w14:textId="7DEACC73"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Výmenník (LT) spalinový</w:t>
            </w:r>
          </w:p>
        </w:tc>
        <w:tc>
          <w:tcPr>
            <w:tcW w:w="2126" w:type="dxa"/>
            <w:vMerge w:val="restart"/>
            <w:tcMar>
              <w:left w:w="105" w:type="dxa"/>
              <w:right w:w="105" w:type="dxa"/>
            </w:tcMar>
            <w:vAlign w:val="center"/>
          </w:tcPr>
          <w:p w14:paraId="3D9E3036" w14:textId="6700A099"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0E2A5352" w14:textId="2D773B8F"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26</w:t>
            </w:r>
          </w:p>
        </w:tc>
        <w:tc>
          <w:tcPr>
            <w:tcW w:w="2977" w:type="dxa"/>
            <w:tcMar>
              <w:left w:w="105" w:type="dxa"/>
              <w:right w:w="105" w:type="dxa"/>
            </w:tcMar>
            <w:vAlign w:val="center"/>
          </w:tcPr>
          <w:p w14:paraId="5FA2A2DE" w14:textId="1127E8EB"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Prevedenie</w:t>
            </w:r>
          </w:p>
        </w:tc>
        <w:tc>
          <w:tcPr>
            <w:tcW w:w="2375" w:type="dxa"/>
            <w:tcMar>
              <w:left w:w="105" w:type="dxa"/>
              <w:right w:w="105" w:type="dxa"/>
            </w:tcMar>
            <w:vAlign w:val="center"/>
          </w:tcPr>
          <w:p w14:paraId="7E96DA64" w14:textId="5A84C97B"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rúrkový</w:t>
            </w:r>
          </w:p>
        </w:tc>
      </w:tr>
      <w:tr w:rsidR="032B959F" w14:paraId="3B5920F4" w14:textId="77777777" w:rsidTr="00C379A4">
        <w:trPr>
          <w:trHeight w:val="300"/>
        </w:trPr>
        <w:tc>
          <w:tcPr>
            <w:tcW w:w="555" w:type="dxa"/>
            <w:vMerge/>
            <w:vAlign w:val="center"/>
          </w:tcPr>
          <w:p w14:paraId="744E4AA1" w14:textId="77777777" w:rsidR="00A86A0A" w:rsidRDefault="00A86A0A" w:rsidP="00F95693">
            <w:pPr>
              <w:keepNext/>
            </w:pPr>
          </w:p>
        </w:tc>
        <w:tc>
          <w:tcPr>
            <w:tcW w:w="1567" w:type="dxa"/>
            <w:vMerge/>
            <w:vAlign w:val="center"/>
          </w:tcPr>
          <w:p w14:paraId="10AAE6E5" w14:textId="77777777" w:rsidR="00A86A0A" w:rsidRDefault="00A86A0A" w:rsidP="00F95693">
            <w:pPr>
              <w:keepNext/>
            </w:pPr>
          </w:p>
        </w:tc>
        <w:tc>
          <w:tcPr>
            <w:tcW w:w="2126" w:type="dxa"/>
            <w:vMerge/>
            <w:vAlign w:val="center"/>
          </w:tcPr>
          <w:p w14:paraId="53BE671A" w14:textId="77777777" w:rsidR="00A86A0A" w:rsidRDefault="00A86A0A" w:rsidP="00F95693">
            <w:pPr>
              <w:keepNext/>
            </w:pPr>
          </w:p>
        </w:tc>
        <w:tc>
          <w:tcPr>
            <w:tcW w:w="2977" w:type="dxa"/>
            <w:tcMar>
              <w:left w:w="105" w:type="dxa"/>
              <w:right w:w="105" w:type="dxa"/>
            </w:tcMar>
            <w:vAlign w:val="center"/>
          </w:tcPr>
          <w:p w14:paraId="0AD85877" w14:textId="0A1AD391"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 vodnej strany</w:t>
            </w:r>
          </w:p>
        </w:tc>
        <w:tc>
          <w:tcPr>
            <w:tcW w:w="2375" w:type="dxa"/>
            <w:tcMar>
              <w:left w:w="105" w:type="dxa"/>
              <w:right w:w="105" w:type="dxa"/>
            </w:tcMar>
            <w:vAlign w:val="center"/>
          </w:tcPr>
          <w:p w14:paraId="08352F9E" w14:textId="2BE7B15E"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25</w:t>
            </w:r>
          </w:p>
        </w:tc>
      </w:tr>
      <w:tr w:rsidR="032B959F" w14:paraId="39818DBF" w14:textId="77777777" w:rsidTr="00C379A4">
        <w:trPr>
          <w:trHeight w:val="300"/>
        </w:trPr>
        <w:tc>
          <w:tcPr>
            <w:tcW w:w="555" w:type="dxa"/>
            <w:vMerge/>
            <w:vAlign w:val="center"/>
          </w:tcPr>
          <w:p w14:paraId="460249D5" w14:textId="77777777" w:rsidR="00A86A0A" w:rsidRDefault="00A86A0A" w:rsidP="00F95693">
            <w:pPr>
              <w:keepNext/>
            </w:pPr>
          </w:p>
        </w:tc>
        <w:tc>
          <w:tcPr>
            <w:tcW w:w="1567" w:type="dxa"/>
            <w:vMerge/>
            <w:vAlign w:val="center"/>
          </w:tcPr>
          <w:p w14:paraId="4D378F61" w14:textId="77777777" w:rsidR="00A86A0A" w:rsidRDefault="00A86A0A" w:rsidP="00F95693">
            <w:pPr>
              <w:keepNext/>
            </w:pPr>
          </w:p>
        </w:tc>
        <w:tc>
          <w:tcPr>
            <w:tcW w:w="2126" w:type="dxa"/>
            <w:vMerge/>
            <w:vAlign w:val="center"/>
          </w:tcPr>
          <w:p w14:paraId="5F053560" w14:textId="77777777" w:rsidR="00A86A0A" w:rsidRDefault="00A86A0A" w:rsidP="00F95693">
            <w:pPr>
              <w:keepNext/>
            </w:pPr>
          </w:p>
        </w:tc>
        <w:tc>
          <w:tcPr>
            <w:tcW w:w="2977" w:type="dxa"/>
            <w:tcMar>
              <w:left w:w="105" w:type="dxa"/>
              <w:right w:w="105" w:type="dxa"/>
            </w:tcMar>
            <w:vAlign w:val="center"/>
          </w:tcPr>
          <w:p w14:paraId="7659EE1F" w14:textId="3D7864C5"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Max. teplota vody</w:t>
            </w:r>
          </w:p>
        </w:tc>
        <w:tc>
          <w:tcPr>
            <w:tcW w:w="2375" w:type="dxa"/>
            <w:tcMar>
              <w:left w:w="105" w:type="dxa"/>
              <w:right w:w="105" w:type="dxa"/>
            </w:tcMar>
            <w:vAlign w:val="center"/>
          </w:tcPr>
          <w:p w14:paraId="439FDEAB" w14:textId="6CB8F4B6" w:rsidR="032B959F" w:rsidRDefault="032B959F" w:rsidP="00A1472B">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110 °C</w:t>
            </w:r>
          </w:p>
        </w:tc>
      </w:tr>
      <w:tr w:rsidR="032B959F" w14:paraId="24C6974C" w14:textId="77777777" w:rsidTr="00C379A4">
        <w:trPr>
          <w:trHeight w:val="300"/>
        </w:trPr>
        <w:tc>
          <w:tcPr>
            <w:tcW w:w="555" w:type="dxa"/>
            <w:vMerge/>
            <w:vAlign w:val="center"/>
          </w:tcPr>
          <w:p w14:paraId="13FDF1DD" w14:textId="77777777" w:rsidR="00A86A0A" w:rsidRDefault="00A86A0A"/>
        </w:tc>
        <w:tc>
          <w:tcPr>
            <w:tcW w:w="1567" w:type="dxa"/>
            <w:vMerge/>
            <w:vAlign w:val="center"/>
          </w:tcPr>
          <w:p w14:paraId="1DDEAD7E" w14:textId="77777777" w:rsidR="00A86A0A" w:rsidRDefault="00A86A0A"/>
        </w:tc>
        <w:tc>
          <w:tcPr>
            <w:tcW w:w="2126" w:type="dxa"/>
            <w:vMerge/>
            <w:vAlign w:val="center"/>
          </w:tcPr>
          <w:p w14:paraId="764FE4C5" w14:textId="77777777" w:rsidR="00A86A0A" w:rsidRDefault="00A86A0A"/>
        </w:tc>
        <w:tc>
          <w:tcPr>
            <w:tcW w:w="2977" w:type="dxa"/>
            <w:tcMar>
              <w:left w:w="105" w:type="dxa"/>
              <w:right w:w="105" w:type="dxa"/>
            </w:tcMar>
            <w:vAlign w:val="center"/>
          </w:tcPr>
          <w:p w14:paraId="5D9508BC" w14:textId="509C3561"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Max. teplota spalín</w:t>
            </w:r>
          </w:p>
        </w:tc>
        <w:tc>
          <w:tcPr>
            <w:tcW w:w="2375" w:type="dxa"/>
            <w:tcMar>
              <w:left w:w="105" w:type="dxa"/>
              <w:right w:w="105" w:type="dxa"/>
            </w:tcMar>
            <w:vAlign w:val="center"/>
          </w:tcPr>
          <w:p w14:paraId="08BCD9B4" w14:textId="6D8206A8"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500 °C</w:t>
            </w:r>
          </w:p>
        </w:tc>
      </w:tr>
      <w:tr w:rsidR="032B959F" w14:paraId="7F4F60C4" w14:textId="77777777" w:rsidTr="00C379A4">
        <w:trPr>
          <w:trHeight w:val="126"/>
        </w:trPr>
        <w:tc>
          <w:tcPr>
            <w:tcW w:w="555" w:type="dxa"/>
            <w:vMerge w:val="restart"/>
            <w:tcMar>
              <w:left w:w="105" w:type="dxa"/>
              <w:right w:w="105" w:type="dxa"/>
            </w:tcMar>
            <w:vAlign w:val="center"/>
          </w:tcPr>
          <w:p w14:paraId="001254D0" w14:textId="11CB145C" w:rsidR="032B959F" w:rsidRDefault="032B959F" w:rsidP="00F95693">
            <w:pPr>
              <w:pStyle w:val="Odsekzoznamu"/>
              <w:keepNext/>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2238506F" w14:textId="41AAE5DD"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Výmenník (HT) spalinový</w:t>
            </w:r>
          </w:p>
        </w:tc>
        <w:tc>
          <w:tcPr>
            <w:tcW w:w="2126" w:type="dxa"/>
            <w:vMerge w:val="restart"/>
            <w:tcMar>
              <w:left w:w="105" w:type="dxa"/>
              <w:right w:w="105" w:type="dxa"/>
            </w:tcMar>
            <w:vAlign w:val="center"/>
          </w:tcPr>
          <w:p w14:paraId="265C8D97" w14:textId="066D3915"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097E78A5" w14:textId="5234AFD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25</w:t>
            </w:r>
          </w:p>
        </w:tc>
        <w:tc>
          <w:tcPr>
            <w:tcW w:w="2977" w:type="dxa"/>
            <w:tcMar>
              <w:left w:w="105" w:type="dxa"/>
              <w:right w:w="105" w:type="dxa"/>
            </w:tcMar>
            <w:vAlign w:val="center"/>
          </w:tcPr>
          <w:p w14:paraId="5861F711" w14:textId="54E2A9C1"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Prevedenie</w:t>
            </w:r>
          </w:p>
        </w:tc>
        <w:tc>
          <w:tcPr>
            <w:tcW w:w="2375" w:type="dxa"/>
            <w:tcMar>
              <w:left w:w="105" w:type="dxa"/>
              <w:right w:w="105" w:type="dxa"/>
            </w:tcMar>
            <w:vAlign w:val="center"/>
          </w:tcPr>
          <w:p w14:paraId="379C322C" w14:textId="39CC096E"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rúrkový</w:t>
            </w:r>
          </w:p>
        </w:tc>
      </w:tr>
      <w:tr w:rsidR="032B959F" w14:paraId="63BE6D70" w14:textId="77777777" w:rsidTr="00C379A4">
        <w:trPr>
          <w:trHeight w:val="225"/>
        </w:trPr>
        <w:tc>
          <w:tcPr>
            <w:tcW w:w="555" w:type="dxa"/>
            <w:vMerge/>
            <w:vAlign w:val="center"/>
          </w:tcPr>
          <w:p w14:paraId="113C8946" w14:textId="77777777" w:rsidR="00A86A0A" w:rsidRDefault="00A86A0A"/>
        </w:tc>
        <w:tc>
          <w:tcPr>
            <w:tcW w:w="1567" w:type="dxa"/>
            <w:vMerge/>
            <w:vAlign w:val="center"/>
          </w:tcPr>
          <w:p w14:paraId="5CF7DE93" w14:textId="77777777" w:rsidR="00A86A0A" w:rsidRDefault="00A86A0A"/>
        </w:tc>
        <w:tc>
          <w:tcPr>
            <w:tcW w:w="2126" w:type="dxa"/>
            <w:vMerge/>
            <w:vAlign w:val="center"/>
          </w:tcPr>
          <w:p w14:paraId="003FEC3A" w14:textId="77777777" w:rsidR="00A86A0A" w:rsidRDefault="00A86A0A"/>
        </w:tc>
        <w:tc>
          <w:tcPr>
            <w:tcW w:w="2977" w:type="dxa"/>
            <w:tcMar>
              <w:left w:w="105" w:type="dxa"/>
              <w:right w:w="105" w:type="dxa"/>
            </w:tcMar>
            <w:vAlign w:val="center"/>
          </w:tcPr>
          <w:p w14:paraId="41D8FE83" w14:textId="72B1F02B"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 vodnej strany</w:t>
            </w:r>
          </w:p>
        </w:tc>
        <w:tc>
          <w:tcPr>
            <w:tcW w:w="2375" w:type="dxa"/>
            <w:tcMar>
              <w:left w:w="105" w:type="dxa"/>
              <w:right w:w="105" w:type="dxa"/>
            </w:tcMar>
            <w:vAlign w:val="center"/>
          </w:tcPr>
          <w:p w14:paraId="04B793FB" w14:textId="2C8D3D8E"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25</w:t>
            </w:r>
          </w:p>
        </w:tc>
      </w:tr>
      <w:tr w:rsidR="032B959F" w14:paraId="7C5C38C1" w14:textId="77777777" w:rsidTr="00C379A4">
        <w:trPr>
          <w:trHeight w:val="300"/>
        </w:trPr>
        <w:tc>
          <w:tcPr>
            <w:tcW w:w="555" w:type="dxa"/>
            <w:vMerge/>
            <w:vAlign w:val="center"/>
          </w:tcPr>
          <w:p w14:paraId="630C3842" w14:textId="77777777" w:rsidR="00A86A0A" w:rsidRDefault="00A86A0A"/>
        </w:tc>
        <w:tc>
          <w:tcPr>
            <w:tcW w:w="1567" w:type="dxa"/>
            <w:vMerge/>
            <w:vAlign w:val="center"/>
          </w:tcPr>
          <w:p w14:paraId="46881AFA" w14:textId="77777777" w:rsidR="00A86A0A" w:rsidRDefault="00A86A0A"/>
        </w:tc>
        <w:tc>
          <w:tcPr>
            <w:tcW w:w="2126" w:type="dxa"/>
            <w:vMerge/>
            <w:vAlign w:val="center"/>
          </w:tcPr>
          <w:p w14:paraId="7DFE65DB" w14:textId="77777777" w:rsidR="00A86A0A" w:rsidRDefault="00A86A0A"/>
        </w:tc>
        <w:tc>
          <w:tcPr>
            <w:tcW w:w="2977" w:type="dxa"/>
            <w:tcMar>
              <w:left w:w="105" w:type="dxa"/>
              <w:right w:w="105" w:type="dxa"/>
            </w:tcMar>
            <w:vAlign w:val="center"/>
          </w:tcPr>
          <w:p w14:paraId="4318E769" w14:textId="15A0FF79"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Max. teplota vody</w:t>
            </w:r>
          </w:p>
        </w:tc>
        <w:tc>
          <w:tcPr>
            <w:tcW w:w="2375" w:type="dxa"/>
            <w:tcMar>
              <w:left w:w="105" w:type="dxa"/>
              <w:right w:w="105" w:type="dxa"/>
            </w:tcMar>
            <w:vAlign w:val="center"/>
          </w:tcPr>
          <w:p w14:paraId="0949B7AB" w14:textId="2134D4D7"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110 °C</w:t>
            </w:r>
          </w:p>
        </w:tc>
      </w:tr>
      <w:tr w:rsidR="032B959F" w14:paraId="468C06B3" w14:textId="77777777" w:rsidTr="00C379A4">
        <w:trPr>
          <w:trHeight w:val="300"/>
        </w:trPr>
        <w:tc>
          <w:tcPr>
            <w:tcW w:w="555" w:type="dxa"/>
            <w:vMerge/>
            <w:vAlign w:val="center"/>
          </w:tcPr>
          <w:p w14:paraId="6F0E80EE" w14:textId="77777777" w:rsidR="00A86A0A" w:rsidRDefault="00A86A0A"/>
        </w:tc>
        <w:tc>
          <w:tcPr>
            <w:tcW w:w="1567" w:type="dxa"/>
            <w:vMerge/>
            <w:vAlign w:val="center"/>
          </w:tcPr>
          <w:p w14:paraId="07E4DD54" w14:textId="77777777" w:rsidR="00A86A0A" w:rsidRDefault="00A86A0A"/>
        </w:tc>
        <w:tc>
          <w:tcPr>
            <w:tcW w:w="2126" w:type="dxa"/>
            <w:vMerge/>
            <w:vAlign w:val="center"/>
          </w:tcPr>
          <w:p w14:paraId="38224A5F" w14:textId="77777777" w:rsidR="00A86A0A" w:rsidRDefault="00A86A0A"/>
        </w:tc>
        <w:tc>
          <w:tcPr>
            <w:tcW w:w="2977" w:type="dxa"/>
            <w:tcMar>
              <w:left w:w="105" w:type="dxa"/>
              <w:right w:w="105" w:type="dxa"/>
            </w:tcMar>
            <w:vAlign w:val="center"/>
          </w:tcPr>
          <w:p w14:paraId="176AED0D" w14:textId="281DEB08"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Max. teplota spalín</w:t>
            </w:r>
          </w:p>
        </w:tc>
        <w:tc>
          <w:tcPr>
            <w:tcW w:w="2375" w:type="dxa"/>
            <w:tcMar>
              <w:left w:w="105" w:type="dxa"/>
              <w:right w:w="105" w:type="dxa"/>
            </w:tcMar>
            <w:vAlign w:val="center"/>
          </w:tcPr>
          <w:p w14:paraId="7D6E7C82" w14:textId="7D246237"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500 °C</w:t>
            </w:r>
          </w:p>
        </w:tc>
      </w:tr>
      <w:tr w:rsidR="032B959F" w14:paraId="6E22A6AA" w14:textId="77777777" w:rsidTr="00C379A4">
        <w:trPr>
          <w:trHeight w:val="180"/>
        </w:trPr>
        <w:tc>
          <w:tcPr>
            <w:tcW w:w="555" w:type="dxa"/>
            <w:vMerge w:val="restart"/>
            <w:tcMar>
              <w:left w:w="105" w:type="dxa"/>
              <w:right w:w="105" w:type="dxa"/>
            </w:tcMar>
            <w:vAlign w:val="center"/>
          </w:tcPr>
          <w:p w14:paraId="7722603D" w14:textId="10E19579"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50BDFBEE" w14:textId="447F25CB"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Výmenník chladenia motora č.</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1</w:t>
            </w:r>
          </w:p>
        </w:tc>
        <w:tc>
          <w:tcPr>
            <w:tcW w:w="2126" w:type="dxa"/>
            <w:vMerge w:val="restart"/>
            <w:tcMar>
              <w:left w:w="105" w:type="dxa"/>
              <w:right w:w="105" w:type="dxa"/>
            </w:tcMar>
            <w:vAlign w:val="center"/>
          </w:tcPr>
          <w:p w14:paraId="786D4B8D" w14:textId="42CF76F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764F3026" w14:textId="4A49E115"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4</w:t>
            </w:r>
          </w:p>
        </w:tc>
        <w:tc>
          <w:tcPr>
            <w:tcW w:w="2977" w:type="dxa"/>
            <w:tcMar>
              <w:left w:w="105" w:type="dxa"/>
              <w:right w:w="105" w:type="dxa"/>
            </w:tcMar>
            <w:vAlign w:val="center"/>
          </w:tcPr>
          <w:p w14:paraId="68B20221" w14:textId="4FFAA6EB"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Prevedenie</w:t>
            </w:r>
          </w:p>
        </w:tc>
        <w:tc>
          <w:tcPr>
            <w:tcW w:w="2375" w:type="dxa"/>
            <w:tcMar>
              <w:left w:w="105" w:type="dxa"/>
              <w:right w:w="105" w:type="dxa"/>
            </w:tcMar>
            <w:vAlign w:val="center"/>
          </w:tcPr>
          <w:p w14:paraId="667C6AD8" w14:textId="1E11CE71"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doskový, skladaný</w:t>
            </w:r>
          </w:p>
        </w:tc>
      </w:tr>
      <w:tr w:rsidR="032B959F" w14:paraId="33A20C36" w14:textId="77777777" w:rsidTr="00C379A4">
        <w:trPr>
          <w:trHeight w:val="180"/>
        </w:trPr>
        <w:tc>
          <w:tcPr>
            <w:tcW w:w="555" w:type="dxa"/>
            <w:vMerge/>
            <w:vAlign w:val="center"/>
          </w:tcPr>
          <w:p w14:paraId="7EF1C582" w14:textId="77777777" w:rsidR="00A86A0A" w:rsidRDefault="00A86A0A"/>
        </w:tc>
        <w:tc>
          <w:tcPr>
            <w:tcW w:w="1567" w:type="dxa"/>
            <w:vMerge/>
            <w:vAlign w:val="center"/>
          </w:tcPr>
          <w:p w14:paraId="683C96CE" w14:textId="77777777" w:rsidR="00A86A0A" w:rsidRDefault="00A86A0A"/>
        </w:tc>
        <w:tc>
          <w:tcPr>
            <w:tcW w:w="2126" w:type="dxa"/>
            <w:vMerge/>
            <w:vAlign w:val="center"/>
          </w:tcPr>
          <w:p w14:paraId="3094D8B5" w14:textId="77777777" w:rsidR="00A86A0A" w:rsidRDefault="00A86A0A"/>
        </w:tc>
        <w:tc>
          <w:tcPr>
            <w:tcW w:w="2977" w:type="dxa"/>
            <w:tcMar>
              <w:left w:w="105" w:type="dxa"/>
              <w:right w:w="105" w:type="dxa"/>
            </w:tcMar>
            <w:vAlign w:val="center"/>
          </w:tcPr>
          <w:p w14:paraId="6B0DE8B5" w14:textId="13173E2A"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tesnenia</w:t>
            </w:r>
          </w:p>
        </w:tc>
        <w:tc>
          <w:tcPr>
            <w:tcW w:w="2375" w:type="dxa"/>
            <w:tcMar>
              <w:left w:w="105" w:type="dxa"/>
              <w:right w:w="105" w:type="dxa"/>
            </w:tcMar>
            <w:vAlign w:val="center"/>
          </w:tcPr>
          <w:p w14:paraId="7DA9C76D" w14:textId="371BD3AA"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EPDM</w:t>
            </w:r>
          </w:p>
        </w:tc>
      </w:tr>
      <w:tr w:rsidR="032B959F" w14:paraId="3C81CCC2" w14:textId="77777777" w:rsidTr="00C379A4">
        <w:trPr>
          <w:trHeight w:val="180"/>
        </w:trPr>
        <w:tc>
          <w:tcPr>
            <w:tcW w:w="555" w:type="dxa"/>
            <w:vMerge/>
            <w:vAlign w:val="center"/>
          </w:tcPr>
          <w:p w14:paraId="211EAEAD" w14:textId="77777777" w:rsidR="00A86A0A" w:rsidRDefault="00A86A0A"/>
        </w:tc>
        <w:tc>
          <w:tcPr>
            <w:tcW w:w="1567" w:type="dxa"/>
            <w:vMerge/>
            <w:vAlign w:val="center"/>
          </w:tcPr>
          <w:p w14:paraId="4BB79091" w14:textId="77777777" w:rsidR="00A86A0A" w:rsidRDefault="00A86A0A"/>
        </w:tc>
        <w:tc>
          <w:tcPr>
            <w:tcW w:w="2126" w:type="dxa"/>
            <w:vMerge/>
            <w:vAlign w:val="center"/>
          </w:tcPr>
          <w:p w14:paraId="25C683E5" w14:textId="77777777" w:rsidR="00A86A0A" w:rsidRDefault="00A86A0A"/>
        </w:tc>
        <w:tc>
          <w:tcPr>
            <w:tcW w:w="2977" w:type="dxa"/>
            <w:tcMar>
              <w:left w:w="105" w:type="dxa"/>
              <w:right w:w="105" w:type="dxa"/>
            </w:tcMar>
            <w:vAlign w:val="center"/>
          </w:tcPr>
          <w:p w14:paraId="1DD65102" w14:textId="61FF3517"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kanálových dosiek</w:t>
            </w:r>
          </w:p>
        </w:tc>
        <w:tc>
          <w:tcPr>
            <w:tcW w:w="2375" w:type="dxa"/>
            <w:tcMar>
              <w:left w:w="105" w:type="dxa"/>
              <w:right w:w="105" w:type="dxa"/>
            </w:tcMar>
            <w:vAlign w:val="center"/>
          </w:tcPr>
          <w:p w14:paraId="05ECE6D7" w14:textId="5183CE78"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nehrdzavejúca oceľ 316</w:t>
            </w:r>
          </w:p>
        </w:tc>
      </w:tr>
      <w:tr w:rsidR="032B959F" w14:paraId="553814B4" w14:textId="77777777" w:rsidTr="00C379A4">
        <w:trPr>
          <w:trHeight w:val="180"/>
        </w:trPr>
        <w:tc>
          <w:tcPr>
            <w:tcW w:w="555" w:type="dxa"/>
            <w:vMerge/>
            <w:vAlign w:val="center"/>
          </w:tcPr>
          <w:p w14:paraId="486AC03B" w14:textId="77777777" w:rsidR="00A86A0A" w:rsidRDefault="00A86A0A"/>
        </w:tc>
        <w:tc>
          <w:tcPr>
            <w:tcW w:w="1567" w:type="dxa"/>
            <w:vMerge/>
            <w:vAlign w:val="center"/>
          </w:tcPr>
          <w:p w14:paraId="5F55DC01" w14:textId="77777777" w:rsidR="00A86A0A" w:rsidRDefault="00A86A0A"/>
        </w:tc>
        <w:tc>
          <w:tcPr>
            <w:tcW w:w="2126" w:type="dxa"/>
            <w:vMerge/>
            <w:vAlign w:val="center"/>
          </w:tcPr>
          <w:p w14:paraId="6D7070E5" w14:textId="77777777" w:rsidR="00A86A0A" w:rsidRDefault="00A86A0A"/>
        </w:tc>
        <w:tc>
          <w:tcPr>
            <w:tcW w:w="2977" w:type="dxa"/>
            <w:tcMar>
              <w:left w:w="105" w:type="dxa"/>
              <w:right w:w="105" w:type="dxa"/>
            </w:tcMar>
            <w:vAlign w:val="center"/>
          </w:tcPr>
          <w:p w14:paraId="0C8037AB" w14:textId="63942677"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Tepelná odolnosť tesnenia</w:t>
            </w:r>
          </w:p>
        </w:tc>
        <w:tc>
          <w:tcPr>
            <w:tcW w:w="2375" w:type="dxa"/>
            <w:tcMar>
              <w:left w:w="105" w:type="dxa"/>
              <w:right w:w="105" w:type="dxa"/>
            </w:tcMar>
            <w:vAlign w:val="center"/>
          </w:tcPr>
          <w:p w14:paraId="45B21DC1" w14:textId="3FD515BF"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150 °C</w:t>
            </w:r>
          </w:p>
        </w:tc>
      </w:tr>
      <w:tr w:rsidR="032B959F" w14:paraId="2B4C5A86" w14:textId="77777777" w:rsidTr="00C379A4">
        <w:trPr>
          <w:trHeight w:val="180"/>
        </w:trPr>
        <w:tc>
          <w:tcPr>
            <w:tcW w:w="555" w:type="dxa"/>
            <w:vMerge w:val="restart"/>
            <w:tcMar>
              <w:left w:w="105" w:type="dxa"/>
              <w:right w:w="105" w:type="dxa"/>
            </w:tcMar>
            <w:vAlign w:val="center"/>
          </w:tcPr>
          <w:p w14:paraId="029D065B" w14:textId="1BFD04B5" w:rsidR="032B959F" w:rsidRDefault="032B959F" w:rsidP="00F95693">
            <w:pPr>
              <w:pStyle w:val="Odsekzoznamu"/>
              <w:keepNext/>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4C322C26" w14:textId="27D9A32F"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Výmenník chladenia motora č.</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2</w:t>
            </w:r>
          </w:p>
        </w:tc>
        <w:tc>
          <w:tcPr>
            <w:tcW w:w="2126" w:type="dxa"/>
            <w:vMerge w:val="restart"/>
            <w:tcMar>
              <w:left w:w="105" w:type="dxa"/>
              <w:right w:w="105" w:type="dxa"/>
            </w:tcMar>
            <w:vAlign w:val="center"/>
          </w:tcPr>
          <w:p w14:paraId="4F3D78FF" w14:textId="6DF4ED6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6644845D" w14:textId="0F4CBBA6"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5</w:t>
            </w:r>
          </w:p>
        </w:tc>
        <w:tc>
          <w:tcPr>
            <w:tcW w:w="2977" w:type="dxa"/>
            <w:tcMar>
              <w:left w:w="105" w:type="dxa"/>
              <w:right w:w="105" w:type="dxa"/>
            </w:tcMar>
            <w:vAlign w:val="center"/>
          </w:tcPr>
          <w:p w14:paraId="70F382A7" w14:textId="6472B580"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Prevedenie</w:t>
            </w:r>
          </w:p>
        </w:tc>
        <w:tc>
          <w:tcPr>
            <w:tcW w:w="2375" w:type="dxa"/>
            <w:tcMar>
              <w:left w:w="105" w:type="dxa"/>
              <w:right w:w="105" w:type="dxa"/>
            </w:tcMar>
            <w:vAlign w:val="center"/>
          </w:tcPr>
          <w:p w14:paraId="7CB2FFB6" w14:textId="78345F2D"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doskový, skladaný</w:t>
            </w:r>
          </w:p>
        </w:tc>
      </w:tr>
      <w:tr w:rsidR="032B959F" w14:paraId="021E1FF9" w14:textId="77777777" w:rsidTr="00C379A4">
        <w:trPr>
          <w:trHeight w:val="180"/>
        </w:trPr>
        <w:tc>
          <w:tcPr>
            <w:tcW w:w="555" w:type="dxa"/>
            <w:vMerge/>
            <w:vAlign w:val="center"/>
          </w:tcPr>
          <w:p w14:paraId="62B21393" w14:textId="77777777" w:rsidR="00A86A0A" w:rsidRDefault="00A86A0A"/>
        </w:tc>
        <w:tc>
          <w:tcPr>
            <w:tcW w:w="1567" w:type="dxa"/>
            <w:vMerge/>
            <w:vAlign w:val="center"/>
          </w:tcPr>
          <w:p w14:paraId="7E8AAF06" w14:textId="77777777" w:rsidR="00A86A0A" w:rsidRDefault="00A86A0A"/>
        </w:tc>
        <w:tc>
          <w:tcPr>
            <w:tcW w:w="2126" w:type="dxa"/>
            <w:vMerge/>
            <w:vAlign w:val="center"/>
          </w:tcPr>
          <w:p w14:paraId="72A0929B" w14:textId="77777777" w:rsidR="00A86A0A" w:rsidRDefault="00A86A0A"/>
        </w:tc>
        <w:tc>
          <w:tcPr>
            <w:tcW w:w="2977" w:type="dxa"/>
            <w:tcMar>
              <w:left w:w="105" w:type="dxa"/>
              <w:right w:w="105" w:type="dxa"/>
            </w:tcMar>
            <w:vAlign w:val="center"/>
          </w:tcPr>
          <w:p w14:paraId="736EECB7" w14:textId="21ACF5EF"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tesnenia</w:t>
            </w:r>
          </w:p>
        </w:tc>
        <w:tc>
          <w:tcPr>
            <w:tcW w:w="2375" w:type="dxa"/>
            <w:tcMar>
              <w:left w:w="105" w:type="dxa"/>
              <w:right w:w="105" w:type="dxa"/>
            </w:tcMar>
            <w:vAlign w:val="center"/>
          </w:tcPr>
          <w:p w14:paraId="63F310E4" w14:textId="62DD759C"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EPDM</w:t>
            </w:r>
          </w:p>
        </w:tc>
      </w:tr>
      <w:tr w:rsidR="032B959F" w14:paraId="4F4E3FCC" w14:textId="77777777" w:rsidTr="00C379A4">
        <w:trPr>
          <w:trHeight w:val="180"/>
        </w:trPr>
        <w:tc>
          <w:tcPr>
            <w:tcW w:w="555" w:type="dxa"/>
            <w:vMerge/>
            <w:vAlign w:val="center"/>
          </w:tcPr>
          <w:p w14:paraId="2A60C0CD" w14:textId="77777777" w:rsidR="00A86A0A" w:rsidRDefault="00A86A0A"/>
        </w:tc>
        <w:tc>
          <w:tcPr>
            <w:tcW w:w="1567" w:type="dxa"/>
            <w:vMerge/>
            <w:vAlign w:val="center"/>
          </w:tcPr>
          <w:p w14:paraId="7282B9B6" w14:textId="77777777" w:rsidR="00A86A0A" w:rsidRDefault="00A86A0A"/>
        </w:tc>
        <w:tc>
          <w:tcPr>
            <w:tcW w:w="2126" w:type="dxa"/>
            <w:vMerge/>
            <w:vAlign w:val="center"/>
          </w:tcPr>
          <w:p w14:paraId="05521388" w14:textId="77777777" w:rsidR="00A86A0A" w:rsidRDefault="00A86A0A"/>
        </w:tc>
        <w:tc>
          <w:tcPr>
            <w:tcW w:w="2977" w:type="dxa"/>
            <w:tcMar>
              <w:left w:w="105" w:type="dxa"/>
              <w:right w:w="105" w:type="dxa"/>
            </w:tcMar>
            <w:vAlign w:val="center"/>
          </w:tcPr>
          <w:p w14:paraId="5DE7660F" w14:textId="5100590F"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kanálových dosiek</w:t>
            </w:r>
          </w:p>
        </w:tc>
        <w:tc>
          <w:tcPr>
            <w:tcW w:w="2375" w:type="dxa"/>
            <w:tcMar>
              <w:left w:w="105" w:type="dxa"/>
              <w:right w:w="105" w:type="dxa"/>
            </w:tcMar>
            <w:vAlign w:val="center"/>
          </w:tcPr>
          <w:p w14:paraId="557F1D72" w14:textId="6BCCC6D4"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nehrdzavejúca oceľ 316</w:t>
            </w:r>
          </w:p>
        </w:tc>
      </w:tr>
      <w:tr w:rsidR="032B959F" w14:paraId="61310258" w14:textId="77777777" w:rsidTr="00C379A4">
        <w:trPr>
          <w:trHeight w:val="180"/>
        </w:trPr>
        <w:tc>
          <w:tcPr>
            <w:tcW w:w="555" w:type="dxa"/>
            <w:vMerge/>
            <w:vAlign w:val="center"/>
          </w:tcPr>
          <w:p w14:paraId="213E94B3" w14:textId="77777777" w:rsidR="00A86A0A" w:rsidRDefault="00A86A0A"/>
        </w:tc>
        <w:tc>
          <w:tcPr>
            <w:tcW w:w="1567" w:type="dxa"/>
            <w:vMerge/>
            <w:vAlign w:val="center"/>
          </w:tcPr>
          <w:p w14:paraId="6E30D99B" w14:textId="77777777" w:rsidR="00A86A0A" w:rsidRDefault="00A86A0A"/>
        </w:tc>
        <w:tc>
          <w:tcPr>
            <w:tcW w:w="2126" w:type="dxa"/>
            <w:vMerge/>
            <w:vAlign w:val="center"/>
          </w:tcPr>
          <w:p w14:paraId="64F2C050" w14:textId="77777777" w:rsidR="00A86A0A" w:rsidRDefault="00A86A0A"/>
        </w:tc>
        <w:tc>
          <w:tcPr>
            <w:tcW w:w="2977" w:type="dxa"/>
            <w:tcMar>
              <w:left w:w="105" w:type="dxa"/>
              <w:right w:w="105" w:type="dxa"/>
            </w:tcMar>
            <w:vAlign w:val="center"/>
          </w:tcPr>
          <w:p w14:paraId="1B3A76B5" w14:textId="765B654E"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Tepelná odolnosť tesnenia</w:t>
            </w:r>
          </w:p>
        </w:tc>
        <w:tc>
          <w:tcPr>
            <w:tcW w:w="2375" w:type="dxa"/>
            <w:tcMar>
              <w:left w:w="105" w:type="dxa"/>
              <w:right w:w="105" w:type="dxa"/>
            </w:tcMar>
            <w:vAlign w:val="center"/>
          </w:tcPr>
          <w:p w14:paraId="40F9F5BE" w14:textId="594B4E78"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150 °C</w:t>
            </w:r>
          </w:p>
        </w:tc>
      </w:tr>
      <w:tr w:rsidR="032B959F" w14:paraId="51B00CFF" w14:textId="77777777" w:rsidTr="00C379A4">
        <w:trPr>
          <w:trHeight w:val="300"/>
        </w:trPr>
        <w:tc>
          <w:tcPr>
            <w:tcW w:w="555" w:type="dxa"/>
            <w:vMerge w:val="restart"/>
            <w:tcMar>
              <w:left w:w="105" w:type="dxa"/>
              <w:right w:w="105" w:type="dxa"/>
            </w:tcMar>
            <w:vAlign w:val="center"/>
          </w:tcPr>
          <w:p w14:paraId="0395D32E" w14:textId="25398FDF"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429CD06D" w14:textId="423B1AB5"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Výmenník vyhrievania bloku motora</w:t>
            </w:r>
          </w:p>
        </w:tc>
        <w:tc>
          <w:tcPr>
            <w:tcW w:w="2126" w:type="dxa"/>
            <w:vMerge w:val="restart"/>
            <w:tcMar>
              <w:left w:w="105" w:type="dxa"/>
              <w:right w:w="105" w:type="dxa"/>
            </w:tcMar>
            <w:vAlign w:val="center"/>
          </w:tcPr>
          <w:p w14:paraId="0DE18DAE" w14:textId="6393EC40"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48235E3C" w14:textId="0DC77AB1"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20</w:t>
            </w:r>
          </w:p>
        </w:tc>
        <w:tc>
          <w:tcPr>
            <w:tcW w:w="2977" w:type="dxa"/>
            <w:tcMar>
              <w:left w:w="105" w:type="dxa"/>
              <w:right w:w="105" w:type="dxa"/>
            </w:tcMar>
            <w:vAlign w:val="center"/>
          </w:tcPr>
          <w:p w14:paraId="71AD46FE" w14:textId="05244460"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Prevedenie</w:t>
            </w:r>
          </w:p>
        </w:tc>
        <w:tc>
          <w:tcPr>
            <w:tcW w:w="2375" w:type="dxa"/>
            <w:tcMar>
              <w:left w:w="105" w:type="dxa"/>
              <w:right w:w="105" w:type="dxa"/>
            </w:tcMar>
            <w:vAlign w:val="center"/>
          </w:tcPr>
          <w:p w14:paraId="597120C7" w14:textId="476D4A15"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doskový, skladaný</w:t>
            </w:r>
          </w:p>
        </w:tc>
      </w:tr>
      <w:tr w:rsidR="032B959F" w14:paraId="3C63291A" w14:textId="77777777" w:rsidTr="00C379A4">
        <w:trPr>
          <w:trHeight w:val="300"/>
        </w:trPr>
        <w:tc>
          <w:tcPr>
            <w:tcW w:w="555" w:type="dxa"/>
            <w:vMerge/>
            <w:vAlign w:val="center"/>
          </w:tcPr>
          <w:p w14:paraId="51E23F18" w14:textId="77777777" w:rsidR="00A86A0A" w:rsidRDefault="00A86A0A"/>
        </w:tc>
        <w:tc>
          <w:tcPr>
            <w:tcW w:w="1567" w:type="dxa"/>
            <w:vMerge/>
            <w:vAlign w:val="center"/>
          </w:tcPr>
          <w:p w14:paraId="43898DE4" w14:textId="77777777" w:rsidR="00A86A0A" w:rsidRDefault="00A86A0A"/>
        </w:tc>
        <w:tc>
          <w:tcPr>
            <w:tcW w:w="2126" w:type="dxa"/>
            <w:vMerge/>
            <w:vAlign w:val="center"/>
          </w:tcPr>
          <w:p w14:paraId="400DB269" w14:textId="77777777" w:rsidR="00A86A0A" w:rsidRDefault="00A86A0A"/>
        </w:tc>
        <w:tc>
          <w:tcPr>
            <w:tcW w:w="2977" w:type="dxa"/>
            <w:tcMar>
              <w:left w:w="105" w:type="dxa"/>
              <w:right w:w="105" w:type="dxa"/>
            </w:tcMar>
            <w:vAlign w:val="center"/>
          </w:tcPr>
          <w:p w14:paraId="0FC1B06C" w14:textId="2C45071B"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tesnenia</w:t>
            </w:r>
          </w:p>
        </w:tc>
        <w:tc>
          <w:tcPr>
            <w:tcW w:w="2375" w:type="dxa"/>
            <w:tcMar>
              <w:left w:w="105" w:type="dxa"/>
              <w:right w:w="105" w:type="dxa"/>
            </w:tcMar>
            <w:vAlign w:val="center"/>
          </w:tcPr>
          <w:p w14:paraId="486F09B5" w14:textId="16AD0105"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EPDM</w:t>
            </w:r>
          </w:p>
        </w:tc>
      </w:tr>
      <w:tr w:rsidR="032B959F" w14:paraId="3624AFB8" w14:textId="77777777" w:rsidTr="00C379A4">
        <w:trPr>
          <w:trHeight w:val="300"/>
        </w:trPr>
        <w:tc>
          <w:tcPr>
            <w:tcW w:w="555" w:type="dxa"/>
            <w:vMerge/>
            <w:vAlign w:val="center"/>
          </w:tcPr>
          <w:p w14:paraId="1F8BD0B3" w14:textId="77777777" w:rsidR="00A86A0A" w:rsidRDefault="00A86A0A"/>
        </w:tc>
        <w:tc>
          <w:tcPr>
            <w:tcW w:w="1567" w:type="dxa"/>
            <w:vMerge/>
            <w:vAlign w:val="center"/>
          </w:tcPr>
          <w:p w14:paraId="5627DEF5" w14:textId="77777777" w:rsidR="00A86A0A" w:rsidRDefault="00A86A0A"/>
        </w:tc>
        <w:tc>
          <w:tcPr>
            <w:tcW w:w="2126" w:type="dxa"/>
            <w:vMerge/>
            <w:vAlign w:val="center"/>
          </w:tcPr>
          <w:p w14:paraId="77F23400" w14:textId="77777777" w:rsidR="00A86A0A" w:rsidRDefault="00A86A0A"/>
        </w:tc>
        <w:tc>
          <w:tcPr>
            <w:tcW w:w="2977" w:type="dxa"/>
            <w:tcMar>
              <w:left w:w="105" w:type="dxa"/>
              <w:right w:w="105" w:type="dxa"/>
            </w:tcMar>
            <w:vAlign w:val="center"/>
          </w:tcPr>
          <w:p w14:paraId="1E200271" w14:textId="384EDBC3"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kanálových dosiek</w:t>
            </w:r>
          </w:p>
        </w:tc>
        <w:tc>
          <w:tcPr>
            <w:tcW w:w="2375" w:type="dxa"/>
            <w:tcMar>
              <w:left w:w="105" w:type="dxa"/>
              <w:right w:w="105" w:type="dxa"/>
            </w:tcMar>
            <w:vAlign w:val="center"/>
          </w:tcPr>
          <w:p w14:paraId="1B9344AE" w14:textId="3B9D4913"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nehrdzavejúca oceľ 316</w:t>
            </w:r>
          </w:p>
        </w:tc>
      </w:tr>
      <w:tr w:rsidR="032B959F" w14:paraId="13D89534" w14:textId="77777777" w:rsidTr="00C379A4">
        <w:trPr>
          <w:trHeight w:val="300"/>
        </w:trPr>
        <w:tc>
          <w:tcPr>
            <w:tcW w:w="555" w:type="dxa"/>
            <w:vMerge/>
            <w:vAlign w:val="center"/>
          </w:tcPr>
          <w:p w14:paraId="36255439" w14:textId="77777777" w:rsidR="00A86A0A" w:rsidRDefault="00A86A0A"/>
        </w:tc>
        <w:tc>
          <w:tcPr>
            <w:tcW w:w="1567" w:type="dxa"/>
            <w:vMerge/>
            <w:vAlign w:val="center"/>
          </w:tcPr>
          <w:p w14:paraId="51E9AF01" w14:textId="77777777" w:rsidR="00A86A0A" w:rsidRDefault="00A86A0A"/>
        </w:tc>
        <w:tc>
          <w:tcPr>
            <w:tcW w:w="2126" w:type="dxa"/>
            <w:vMerge/>
            <w:vAlign w:val="center"/>
          </w:tcPr>
          <w:p w14:paraId="13725045" w14:textId="77777777" w:rsidR="00A86A0A" w:rsidRDefault="00A86A0A"/>
        </w:tc>
        <w:tc>
          <w:tcPr>
            <w:tcW w:w="2977" w:type="dxa"/>
            <w:tcMar>
              <w:left w:w="105" w:type="dxa"/>
              <w:right w:w="105" w:type="dxa"/>
            </w:tcMar>
            <w:vAlign w:val="center"/>
          </w:tcPr>
          <w:p w14:paraId="2763006C" w14:textId="3402C12E"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Tepelná odolnosť tesnenia</w:t>
            </w:r>
          </w:p>
        </w:tc>
        <w:tc>
          <w:tcPr>
            <w:tcW w:w="2375" w:type="dxa"/>
            <w:tcMar>
              <w:left w:w="105" w:type="dxa"/>
              <w:right w:w="105" w:type="dxa"/>
            </w:tcMar>
            <w:vAlign w:val="center"/>
          </w:tcPr>
          <w:p w14:paraId="42C027F4" w14:textId="658ADAE6"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150 °C</w:t>
            </w:r>
          </w:p>
        </w:tc>
      </w:tr>
      <w:tr w:rsidR="032B959F" w14:paraId="0D834F51" w14:textId="77777777" w:rsidTr="00C379A4">
        <w:trPr>
          <w:trHeight w:val="300"/>
        </w:trPr>
        <w:tc>
          <w:tcPr>
            <w:tcW w:w="555" w:type="dxa"/>
            <w:vMerge w:val="restart"/>
            <w:tcMar>
              <w:left w:w="105" w:type="dxa"/>
              <w:right w:w="105" w:type="dxa"/>
            </w:tcMar>
            <w:vAlign w:val="center"/>
          </w:tcPr>
          <w:p w14:paraId="37143286" w14:textId="72D13B84"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4780259F" w14:textId="7CD700BE"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Výmenník predohrevu oleja</w:t>
            </w:r>
          </w:p>
        </w:tc>
        <w:tc>
          <w:tcPr>
            <w:tcW w:w="2126" w:type="dxa"/>
            <w:vMerge w:val="restart"/>
            <w:tcMar>
              <w:left w:w="105" w:type="dxa"/>
              <w:right w:w="105" w:type="dxa"/>
            </w:tcMar>
            <w:vAlign w:val="center"/>
          </w:tcPr>
          <w:p w14:paraId="3E180AA4" w14:textId="3E07253B"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087E8E75" w14:textId="38BA924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21</w:t>
            </w:r>
          </w:p>
        </w:tc>
        <w:tc>
          <w:tcPr>
            <w:tcW w:w="2977" w:type="dxa"/>
            <w:tcMar>
              <w:left w:w="105" w:type="dxa"/>
              <w:right w:w="105" w:type="dxa"/>
            </w:tcMar>
            <w:vAlign w:val="center"/>
          </w:tcPr>
          <w:p w14:paraId="6245AE69" w14:textId="755351E3"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Prevedenie</w:t>
            </w:r>
          </w:p>
        </w:tc>
        <w:tc>
          <w:tcPr>
            <w:tcW w:w="2375" w:type="dxa"/>
            <w:tcMar>
              <w:left w:w="105" w:type="dxa"/>
              <w:right w:w="105" w:type="dxa"/>
            </w:tcMar>
            <w:vAlign w:val="center"/>
          </w:tcPr>
          <w:p w14:paraId="4A276D14" w14:textId="29BCC525"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doskový, skladaný</w:t>
            </w:r>
          </w:p>
        </w:tc>
      </w:tr>
      <w:tr w:rsidR="032B959F" w14:paraId="2A6B9E69" w14:textId="77777777" w:rsidTr="00C379A4">
        <w:trPr>
          <w:trHeight w:val="300"/>
        </w:trPr>
        <w:tc>
          <w:tcPr>
            <w:tcW w:w="555" w:type="dxa"/>
            <w:vMerge/>
            <w:vAlign w:val="center"/>
          </w:tcPr>
          <w:p w14:paraId="68148A21" w14:textId="77777777" w:rsidR="00A86A0A" w:rsidRDefault="00A86A0A"/>
        </w:tc>
        <w:tc>
          <w:tcPr>
            <w:tcW w:w="1567" w:type="dxa"/>
            <w:vMerge/>
            <w:vAlign w:val="center"/>
          </w:tcPr>
          <w:p w14:paraId="44D5447A" w14:textId="77777777" w:rsidR="00A86A0A" w:rsidRDefault="00A86A0A"/>
        </w:tc>
        <w:tc>
          <w:tcPr>
            <w:tcW w:w="2126" w:type="dxa"/>
            <w:vMerge/>
            <w:vAlign w:val="center"/>
          </w:tcPr>
          <w:p w14:paraId="18994893" w14:textId="77777777" w:rsidR="00A86A0A" w:rsidRDefault="00A86A0A"/>
        </w:tc>
        <w:tc>
          <w:tcPr>
            <w:tcW w:w="2977" w:type="dxa"/>
            <w:tcMar>
              <w:left w:w="105" w:type="dxa"/>
              <w:right w:w="105" w:type="dxa"/>
            </w:tcMar>
            <w:vAlign w:val="center"/>
          </w:tcPr>
          <w:p w14:paraId="3A2D9CFC" w14:textId="786110F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tesnenia</w:t>
            </w:r>
          </w:p>
        </w:tc>
        <w:tc>
          <w:tcPr>
            <w:tcW w:w="2375" w:type="dxa"/>
            <w:tcMar>
              <w:left w:w="105" w:type="dxa"/>
              <w:right w:w="105" w:type="dxa"/>
            </w:tcMar>
            <w:vAlign w:val="center"/>
          </w:tcPr>
          <w:p w14:paraId="1F6FD340" w14:textId="07D26B8A"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EPDM</w:t>
            </w:r>
          </w:p>
        </w:tc>
      </w:tr>
      <w:tr w:rsidR="032B959F" w14:paraId="6B146C9A" w14:textId="77777777" w:rsidTr="00C379A4">
        <w:trPr>
          <w:trHeight w:val="300"/>
        </w:trPr>
        <w:tc>
          <w:tcPr>
            <w:tcW w:w="555" w:type="dxa"/>
            <w:vMerge/>
            <w:vAlign w:val="center"/>
          </w:tcPr>
          <w:p w14:paraId="0ED7C9C5" w14:textId="77777777" w:rsidR="00A86A0A" w:rsidRDefault="00A86A0A"/>
        </w:tc>
        <w:tc>
          <w:tcPr>
            <w:tcW w:w="1567" w:type="dxa"/>
            <w:vMerge/>
            <w:vAlign w:val="center"/>
          </w:tcPr>
          <w:p w14:paraId="5D466164" w14:textId="77777777" w:rsidR="00A86A0A" w:rsidRDefault="00A86A0A"/>
        </w:tc>
        <w:tc>
          <w:tcPr>
            <w:tcW w:w="2126" w:type="dxa"/>
            <w:vMerge/>
            <w:vAlign w:val="center"/>
          </w:tcPr>
          <w:p w14:paraId="514CB87D" w14:textId="77777777" w:rsidR="00A86A0A" w:rsidRDefault="00A86A0A"/>
        </w:tc>
        <w:tc>
          <w:tcPr>
            <w:tcW w:w="2977" w:type="dxa"/>
            <w:tcMar>
              <w:left w:w="105" w:type="dxa"/>
              <w:right w:w="105" w:type="dxa"/>
            </w:tcMar>
            <w:vAlign w:val="center"/>
          </w:tcPr>
          <w:p w14:paraId="5D19F72E" w14:textId="7BBC4995"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kanálových dosiek</w:t>
            </w:r>
          </w:p>
        </w:tc>
        <w:tc>
          <w:tcPr>
            <w:tcW w:w="2375" w:type="dxa"/>
            <w:tcMar>
              <w:left w:w="105" w:type="dxa"/>
              <w:right w:w="105" w:type="dxa"/>
            </w:tcMar>
            <w:vAlign w:val="center"/>
          </w:tcPr>
          <w:p w14:paraId="34E02F05" w14:textId="602DC8EE"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nehrdzavejúca oceľ 316</w:t>
            </w:r>
          </w:p>
        </w:tc>
      </w:tr>
      <w:tr w:rsidR="032B959F" w14:paraId="095E8F91" w14:textId="77777777" w:rsidTr="00C379A4">
        <w:trPr>
          <w:trHeight w:val="300"/>
        </w:trPr>
        <w:tc>
          <w:tcPr>
            <w:tcW w:w="555" w:type="dxa"/>
            <w:vMerge/>
            <w:vAlign w:val="center"/>
          </w:tcPr>
          <w:p w14:paraId="09D01DC0" w14:textId="77777777" w:rsidR="00A86A0A" w:rsidRDefault="00A86A0A"/>
        </w:tc>
        <w:tc>
          <w:tcPr>
            <w:tcW w:w="1567" w:type="dxa"/>
            <w:vMerge/>
            <w:vAlign w:val="center"/>
          </w:tcPr>
          <w:p w14:paraId="0AD750A7" w14:textId="77777777" w:rsidR="00A86A0A" w:rsidRDefault="00A86A0A"/>
        </w:tc>
        <w:tc>
          <w:tcPr>
            <w:tcW w:w="2126" w:type="dxa"/>
            <w:vMerge/>
            <w:vAlign w:val="center"/>
          </w:tcPr>
          <w:p w14:paraId="0C702711" w14:textId="77777777" w:rsidR="00A86A0A" w:rsidRDefault="00A86A0A"/>
        </w:tc>
        <w:tc>
          <w:tcPr>
            <w:tcW w:w="2977" w:type="dxa"/>
            <w:tcMar>
              <w:left w:w="105" w:type="dxa"/>
              <w:right w:w="105" w:type="dxa"/>
            </w:tcMar>
            <w:vAlign w:val="center"/>
          </w:tcPr>
          <w:p w14:paraId="1FB9E0ED" w14:textId="3D438137"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Tepelná odolnosť tesnenia</w:t>
            </w:r>
          </w:p>
        </w:tc>
        <w:tc>
          <w:tcPr>
            <w:tcW w:w="2375" w:type="dxa"/>
            <w:tcMar>
              <w:left w:w="105" w:type="dxa"/>
              <w:right w:w="105" w:type="dxa"/>
            </w:tcMar>
            <w:vAlign w:val="center"/>
          </w:tcPr>
          <w:p w14:paraId="52808DCD" w14:textId="128B3EDD"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150 °C</w:t>
            </w:r>
          </w:p>
        </w:tc>
      </w:tr>
      <w:tr w:rsidR="032B959F" w14:paraId="1113DBE7" w14:textId="77777777" w:rsidTr="00C379A4">
        <w:trPr>
          <w:trHeight w:val="300"/>
        </w:trPr>
        <w:tc>
          <w:tcPr>
            <w:tcW w:w="555" w:type="dxa"/>
            <w:vMerge w:val="restart"/>
            <w:tcMar>
              <w:left w:w="105" w:type="dxa"/>
              <w:right w:w="105" w:type="dxa"/>
            </w:tcMar>
            <w:vAlign w:val="center"/>
          </w:tcPr>
          <w:p w14:paraId="6B262F7C" w14:textId="0ED8DFF7"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6516C9E9" w14:textId="74CDE77A"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Suchý chladič pre</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LT</w:t>
            </w:r>
          </w:p>
        </w:tc>
        <w:tc>
          <w:tcPr>
            <w:tcW w:w="2126" w:type="dxa"/>
            <w:vMerge w:val="restart"/>
            <w:tcMar>
              <w:left w:w="105" w:type="dxa"/>
              <w:right w:w="105" w:type="dxa"/>
            </w:tcMar>
            <w:vAlign w:val="center"/>
          </w:tcPr>
          <w:p w14:paraId="745BB4FE" w14:textId="43364A5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7FF8B9CC" w14:textId="688B37B6"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13</w:t>
            </w:r>
          </w:p>
        </w:tc>
        <w:tc>
          <w:tcPr>
            <w:tcW w:w="2977" w:type="dxa"/>
            <w:tcMar>
              <w:left w:w="105" w:type="dxa"/>
              <w:right w:w="105" w:type="dxa"/>
            </w:tcMar>
            <w:vAlign w:val="center"/>
          </w:tcPr>
          <w:p w14:paraId="3D0F58A0" w14:textId="1921244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Typ</w:t>
            </w:r>
          </w:p>
        </w:tc>
        <w:tc>
          <w:tcPr>
            <w:tcW w:w="2375" w:type="dxa"/>
            <w:tcMar>
              <w:left w:w="105" w:type="dxa"/>
              <w:right w:w="105" w:type="dxa"/>
            </w:tcMar>
            <w:vAlign w:val="center"/>
          </w:tcPr>
          <w:p w14:paraId="38DB7256" w14:textId="4BBBCA0C"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w:t>
            </w:r>
          </w:p>
        </w:tc>
      </w:tr>
      <w:tr w:rsidR="032B959F" w14:paraId="0944C223" w14:textId="77777777" w:rsidTr="00C379A4">
        <w:trPr>
          <w:trHeight w:val="300"/>
        </w:trPr>
        <w:tc>
          <w:tcPr>
            <w:tcW w:w="555" w:type="dxa"/>
            <w:vMerge/>
            <w:vAlign w:val="center"/>
          </w:tcPr>
          <w:p w14:paraId="4D69ACEF" w14:textId="77777777" w:rsidR="00A86A0A" w:rsidRDefault="00A86A0A"/>
        </w:tc>
        <w:tc>
          <w:tcPr>
            <w:tcW w:w="1567" w:type="dxa"/>
            <w:vMerge/>
            <w:vAlign w:val="center"/>
          </w:tcPr>
          <w:p w14:paraId="61BA67D0" w14:textId="77777777" w:rsidR="00A86A0A" w:rsidRDefault="00A86A0A"/>
        </w:tc>
        <w:tc>
          <w:tcPr>
            <w:tcW w:w="2126" w:type="dxa"/>
            <w:vMerge/>
            <w:vAlign w:val="center"/>
          </w:tcPr>
          <w:p w14:paraId="2EE6FF10" w14:textId="77777777" w:rsidR="00A86A0A" w:rsidRDefault="00A86A0A"/>
        </w:tc>
        <w:tc>
          <w:tcPr>
            <w:tcW w:w="2977" w:type="dxa"/>
            <w:tcMar>
              <w:left w:w="105" w:type="dxa"/>
              <w:right w:w="105" w:type="dxa"/>
            </w:tcMar>
            <w:vAlign w:val="center"/>
          </w:tcPr>
          <w:p w14:paraId="62E96602" w14:textId="24F26504"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chladiča a rúrok</w:t>
            </w:r>
          </w:p>
        </w:tc>
        <w:tc>
          <w:tcPr>
            <w:tcW w:w="2375" w:type="dxa"/>
            <w:tcMar>
              <w:left w:w="105" w:type="dxa"/>
              <w:right w:w="105" w:type="dxa"/>
            </w:tcMar>
            <w:vAlign w:val="center"/>
          </w:tcPr>
          <w:p w14:paraId="0A2FCE90" w14:textId="44F9FB6F"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Nerez</w:t>
            </w:r>
          </w:p>
        </w:tc>
      </w:tr>
      <w:tr w:rsidR="032B959F" w14:paraId="3C89654A" w14:textId="77777777" w:rsidTr="00C379A4">
        <w:trPr>
          <w:trHeight w:val="300"/>
        </w:trPr>
        <w:tc>
          <w:tcPr>
            <w:tcW w:w="555" w:type="dxa"/>
            <w:vMerge w:val="restart"/>
            <w:tcMar>
              <w:left w:w="105" w:type="dxa"/>
              <w:right w:w="105" w:type="dxa"/>
            </w:tcMar>
            <w:vAlign w:val="center"/>
          </w:tcPr>
          <w:p w14:paraId="2D600A9B" w14:textId="4292F4E4" w:rsidR="032B959F" w:rsidRDefault="032B959F" w:rsidP="00F95693">
            <w:pPr>
              <w:pStyle w:val="Odsekzoznamu"/>
              <w:keepNext/>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576A6F53" w14:textId="2A8642E5"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Suché chladiče pre</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HT</w:t>
            </w:r>
          </w:p>
        </w:tc>
        <w:tc>
          <w:tcPr>
            <w:tcW w:w="2126" w:type="dxa"/>
            <w:vMerge w:val="restart"/>
            <w:tcMar>
              <w:left w:w="105" w:type="dxa"/>
              <w:right w:w="105" w:type="dxa"/>
            </w:tcMar>
            <w:vAlign w:val="center"/>
          </w:tcPr>
          <w:p w14:paraId="5D0C1166" w14:textId="792A65A4"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4C3E04E2" w14:textId="3FE5339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14</w:t>
            </w:r>
          </w:p>
        </w:tc>
        <w:tc>
          <w:tcPr>
            <w:tcW w:w="2977" w:type="dxa"/>
            <w:tcMar>
              <w:left w:w="105" w:type="dxa"/>
              <w:right w:w="105" w:type="dxa"/>
            </w:tcMar>
            <w:vAlign w:val="center"/>
          </w:tcPr>
          <w:p w14:paraId="20097E25" w14:textId="3D7C2560"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Typ</w:t>
            </w:r>
          </w:p>
        </w:tc>
        <w:tc>
          <w:tcPr>
            <w:tcW w:w="2375" w:type="dxa"/>
            <w:tcMar>
              <w:left w:w="105" w:type="dxa"/>
              <w:right w:w="105" w:type="dxa"/>
            </w:tcMar>
            <w:vAlign w:val="center"/>
          </w:tcPr>
          <w:p w14:paraId="5E2347B2" w14:textId="3F100DD6"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w:t>
            </w:r>
          </w:p>
        </w:tc>
      </w:tr>
      <w:tr w:rsidR="032B959F" w14:paraId="0370DB6E" w14:textId="77777777" w:rsidTr="00C379A4">
        <w:trPr>
          <w:trHeight w:val="300"/>
        </w:trPr>
        <w:tc>
          <w:tcPr>
            <w:tcW w:w="555" w:type="dxa"/>
            <w:vMerge/>
            <w:vAlign w:val="center"/>
          </w:tcPr>
          <w:p w14:paraId="7475FD49" w14:textId="77777777" w:rsidR="00A86A0A" w:rsidRDefault="00A86A0A"/>
        </w:tc>
        <w:tc>
          <w:tcPr>
            <w:tcW w:w="1567" w:type="dxa"/>
            <w:vMerge/>
            <w:vAlign w:val="center"/>
          </w:tcPr>
          <w:p w14:paraId="5953A5D1" w14:textId="77777777" w:rsidR="00A86A0A" w:rsidRDefault="00A86A0A"/>
        </w:tc>
        <w:tc>
          <w:tcPr>
            <w:tcW w:w="2126" w:type="dxa"/>
            <w:vMerge/>
            <w:vAlign w:val="center"/>
          </w:tcPr>
          <w:p w14:paraId="6F19CD14" w14:textId="77777777" w:rsidR="00A86A0A" w:rsidRDefault="00A86A0A"/>
        </w:tc>
        <w:tc>
          <w:tcPr>
            <w:tcW w:w="2977" w:type="dxa"/>
            <w:tcMar>
              <w:left w:w="105" w:type="dxa"/>
              <w:right w:w="105" w:type="dxa"/>
            </w:tcMar>
            <w:vAlign w:val="center"/>
          </w:tcPr>
          <w:p w14:paraId="3C39DABD" w14:textId="2FC3D009"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chladiča a rúrok</w:t>
            </w:r>
          </w:p>
        </w:tc>
        <w:tc>
          <w:tcPr>
            <w:tcW w:w="2375" w:type="dxa"/>
            <w:tcMar>
              <w:left w:w="105" w:type="dxa"/>
              <w:right w:w="105" w:type="dxa"/>
            </w:tcMar>
            <w:vAlign w:val="center"/>
          </w:tcPr>
          <w:p w14:paraId="4B91DC0E" w14:textId="61FBA6F8"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Nerez</w:t>
            </w:r>
          </w:p>
        </w:tc>
      </w:tr>
      <w:tr w:rsidR="032B959F" w14:paraId="59E27ACC" w14:textId="77777777" w:rsidTr="00C379A4">
        <w:trPr>
          <w:trHeight w:val="120"/>
        </w:trPr>
        <w:tc>
          <w:tcPr>
            <w:tcW w:w="555" w:type="dxa"/>
            <w:vMerge w:val="restart"/>
            <w:tcMar>
              <w:left w:w="105" w:type="dxa"/>
              <w:right w:w="105" w:type="dxa"/>
            </w:tcMar>
            <w:vAlign w:val="center"/>
          </w:tcPr>
          <w:p w14:paraId="6197EDF8" w14:textId="618190D6" w:rsidR="032B959F" w:rsidRDefault="032B959F" w:rsidP="00F95693">
            <w:pPr>
              <w:pStyle w:val="Odsekzoznamu"/>
              <w:keepNext/>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3D91411B" w14:textId="55B59C19"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Vzdušník prístrojového vzduchu</w:t>
            </w:r>
          </w:p>
        </w:tc>
        <w:tc>
          <w:tcPr>
            <w:tcW w:w="2126" w:type="dxa"/>
            <w:vMerge w:val="restart"/>
            <w:tcMar>
              <w:left w:w="105" w:type="dxa"/>
              <w:right w:w="105" w:type="dxa"/>
            </w:tcMar>
            <w:vAlign w:val="center"/>
          </w:tcPr>
          <w:p w14:paraId="79A8F6C0" w14:textId="1A65327D"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0408896D" w14:textId="56F9B020"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42</w:t>
            </w:r>
          </w:p>
        </w:tc>
        <w:tc>
          <w:tcPr>
            <w:tcW w:w="2977" w:type="dxa"/>
            <w:tcMar>
              <w:left w:w="105" w:type="dxa"/>
              <w:right w:w="105" w:type="dxa"/>
            </w:tcMar>
            <w:vAlign w:val="center"/>
          </w:tcPr>
          <w:p w14:paraId="566E1589" w14:textId="5BA940AB"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tlak</w:t>
            </w:r>
          </w:p>
        </w:tc>
        <w:tc>
          <w:tcPr>
            <w:tcW w:w="2375" w:type="dxa"/>
            <w:tcMar>
              <w:left w:w="105" w:type="dxa"/>
              <w:right w:w="105" w:type="dxa"/>
            </w:tcMar>
            <w:vAlign w:val="center"/>
          </w:tcPr>
          <w:p w14:paraId="18517C46" w14:textId="17016774"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 10</w:t>
            </w:r>
          </w:p>
        </w:tc>
      </w:tr>
      <w:tr w:rsidR="032B959F" w14:paraId="3AF101C1" w14:textId="77777777" w:rsidTr="00C379A4">
        <w:trPr>
          <w:trHeight w:val="615"/>
        </w:trPr>
        <w:tc>
          <w:tcPr>
            <w:tcW w:w="555" w:type="dxa"/>
            <w:vMerge/>
            <w:vAlign w:val="center"/>
          </w:tcPr>
          <w:p w14:paraId="10A3E6EE" w14:textId="77777777" w:rsidR="00A86A0A" w:rsidRDefault="00A86A0A"/>
        </w:tc>
        <w:tc>
          <w:tcPr>
            <w:tcW w:w="1567" w:type="dxa"/>
            <w:vMerge/>
            <w:vAlign w:val="center"/>
          </w:tcPr>
          <w:p w14:paraId="5B41AD7C" w14:textId="77777777" w:rsidR="00A86A0A" w:rsidRDefault="00A86A0A"/>
        </w:tc>
        <w:tc>
          <w:tcPr>
            <w:tcW w:w="2126" w:type="dxa"/>
            <w:vMerge/>
            <w:vAlign w:val="center"/>
          </w:tcPr>
          <w:p w14:paraId="086DC58C" w14:textId="77777777" w:rsidR="00A86A0A" w:rsidRDefault="00A86A0A"/>
        </w:tc>
        <w:tc>
          <w:tcPr>
            <w:tcW w:w="2977" w:type="dxa"/>
            <w:tcMar>
              <w:left w:w="105" w:type="dxa"/>
              <w:right w:w="105" w:type="dxa"/>
            </w:tcMar>
            <w:vAlign w:val="center"/>
          </w:tcPr>
          <w:p w14:paraId="74FFA0E0" w14:textId="7ED1A169"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Prevedenie</w:t>
            </w:r>
          </w:p>
        </w:tc>
        <w:tc>
          <w:tcPr>
            <w:tcW w:w="2375" w:type="dxa"/>
            <w:tcMar>
              <w:left w:w="105" w:type="dxa"/>
              <w:right w:w="105" w:type="dxa"/>
            </w:tcMar>
            <w:vAlign w:val="center"/>
          </w:tcPr>
          <w:p w14:paraId="650CE42C" w14:textId="07A6A99B"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Obojstranne žiarovo pozinkovaný</w:t>
            </w:r>
          </w:p>
        </w:tc>
      </w:tr>
      <w:tr w:rsidR="032B959F" w14:paraId="52FA3E64" w14:textId="77777777" w:rsidTr="00C379A4">
        <w:trPr>
          <w:trHeight w:val="60"/>
        </w:trPr>
        <w:tc>
          <w:tcPr>
            <w:tcW w:w="555" w:type="dxa"/>
            <w:vMerge w:val="restart"/>
            <w:tcMar>
              <w:left w:w="105" w:type="dxa"/>
              <w:right w:w="105" w:type="dxa"/>
            </w:tcMar>
            <w:vAlign w:val="center"/>
          </w:tcPr>
          <w:p w14:paraId="70E57DBC" w14:textId="3DBB3B26" w:rsidR="032B959F" w:rsidRDefault="032B959F" w:rsidP="00F95693">
            <w:pPr>
              <w:pStyle w:val="Odsekzoznamu"/>
              <w:keepNext/>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487EE828" w14:textId="71688DFE"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Vzdušník spúšťacieho vzduchu</w:t>
            </w:r>
          </w:p>
        </w:tc>
        <w:tc>
          <w:tcPr>
            <w:tcW w:w="2126" w:type="dxa"/>
            <w:vMerge w:val="restart"/>
            <w:tcMar>
              <w:left w:w="105" w:type="dxa"/>
              <w:right w:w="105" w:type="dxa"/>
            </w:tcMar>
            <w:vAlign w:val="center"/>
          </w:tcPr>
          <w:p w14:paraId="31F6B7DF" w14:textId="1D36AF86"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1380B054" w14:textId="43E6AE44"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43</w:t>
            </w:r>
          </w:p>
        </w:tc>
        <w:tc>
          <w:tcPr>
            <w:tcW w:w="2977" w:type="dxa"/>
            <w:tcMar>
              <w:left w:w="105" w:type="dxa"/>
              <w:right w:w="105" w:type="dxa"/>
            </w:tcMar>
            <w:vAlign w:val="center"/>
          </w:tcPr>
          <w:p w14:paraId="289B0654" w14:textId="4CD06289"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tlak</w:t>
            </w:r>
          </w:p>
        </w:tc>
        <w:tc>
          <w:tcPr>
            <w:tcW w:w="2375" w:type="dxa"/>
            <w:tcMar>
              <w:left w:w="105" w:type="dxa"/>
              <w:right w:w="105" w:type="dxa"/>
            </w:tcMar>
            <w:vAlign w:val="center"/>
          </w:tcPr>
          <w:p w14:paraId="3EECC6BB" w14:textId="7F30BAA6"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PN40</w:t>
            </w:r>
          </w:p>
        </w:tc>
      </w:tr>
      <w:tr w:rsidR="032B959F" w14:paraId="79B23923" w14:textId="77777777" w:rsidTr="00C379A4">
        <w:trPr>
          <w:trHeight w:val="615"/>
        </w:trPr>
        <w:tc>
          <w:tcPr>
            <w:tcW w:w="555" w:type="dxa"/>
            <w:vMerge/>
            <w:vAlign w:val="center"/>
          </w:tcPr>
          <w:p w14:paraId="6A0CA9DC" w14:textId="77777777" w:rsidR="00A86A0A" w:rsidRDefault="00A86A0A"/>
        </w:tc>
        <w:tc>
          <w:tcPr>
            <w:tcW w:w="1567" w:type="dxa"/>
            <w:vMerge/>
            <w:vAlign w:val="center"/>
          </w:tcPr>
          <w:p w14:paraId="6E5AD302" w14:textId="77777777" w:rsidR="00A86A0A" w:rsidRDefault="00A86A0A"/>
        </w:tc>
        <w:tc>
          <w:tcPr>
            <w:tcW w:w="2126" w:type="dxa"/>
            <w:vMerge/>
            <w:vAlign w:val="center"/>
          </w:tcPr>
          <w:p w14:paraId="692E3345" w14:textId="77777777" w:rsidR="00A86A0A" w:rsidRDefault="00A86A0A"/>
        </w:tc>
        <w:tc>
          <w:tcPr>
            <w:tcW w:w="2977" w:type="dxa"/>
            <w:tcMar>
              <w:left w:w="105" w:type="dxa"/>
              <w:right w:w="105" w:type="dxa"/>
            </w:tcMar>
            <w:vAlign w:val="center"/>
          </w:tcPr>
          <w:p w14:paraId="35F6314E" w14:textId="5BB60D75"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Prevedenie</w:t>
            </w:r>
          </w:p>
        </w:tc>
        <w:tc>
          <w:tcPr>
            <w:tcW w:w="2375" w:type="dxa"/>
            <w:tcMar>
              <w:left w:w="105" w:type="dxa"/>
              <w:right w:w="105" w:type="dxa"/>
            </w:tcMar>
            <w:vAlign w:val="center"/>
          </w:tcPr>
          <w:p w14:paraId="0CD87155" w14:textId="148D467F"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Obojstranne galvanicky pozinkovaný</w:t>
            </w:r>
          </w:p>
        </w:tc>
      </w:tr>
      <w:tr w:rsidR="032B959F" w14:paraId="2001AD17" w14:textId="77777777" w:rsidTr="00B65D93">
        <w:trPr>
          <w:trHeight w:val="366"/>
        </w:trPr>
        <w:tc>
          <w:tcPr>
            <w:tcW w:w="555" w:type="dxa"/>
            <w:tcMar>
              <w:left w:w="105" w:type="dxa"/>
              <w:right w:w="105" w:type="dxa"/>
            </w:tcMar>
            <w:vAlign w:val="center"/>
          </w:tcPr>
          <w:p w14:paraId="74490546" w14:textId="3568CF53" w:rsidR="032B959F" w:rsidRDefault="032B959F" w:rsidP="00F95693">
            <w:pPr>
              <w:pStyle w:val="Odsekzoznamu"/>
              <w:numPr>
                <w:ilvl w:val="0"/>
                <w:numId w:val="133"/>
              </w:numPr>
              <w:ind w:left="360"/>
              <w:jc w:val="center"/>
              <w:rPr>
                <w:rFonts w:eastAsia="Calibri"/>
                <w:color w:val="000000" w:themeColor="text1"/>
              </w:rPr>
            </w:pPr>
          </w:p>
        </w:tc>
        <w:tc>
          <w:tcPr>
            <w:tcW w:w="1567" w:type="dxa"/>
            <w:tcMar>
              <w:left w:w="105" w:type="dxa"/>
              <w:right w:w="105" w:type="dxa"/>
            </w:tcMar>
            <w:vAlign w:val="center"/>
          </w:tcPr>
          <w:p w14:paraId="5C7F6D29" w14:textId="40C03D39"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Kompresory spúšťacieho vzduchu</w:t>
            </w:r>
          </w:p>
        </w:tc>
        <w:tc>
          <w:tcPr>
            <w:tcW w:w="2126" w:type="dxa"/>
            <w:tcMar>
              <w:left w:w="105" w:type="dxa"/>
              <w:right w:w="105" w:type="dxa"/>
            </w:tcMar>
            <w:vAlign w:val="center"/>
          </w:tcPr>
          <w:p w14:paraId="6641E226" w14:textId="5AD6BBF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3D43EC0D" w14:textId="03B83D19"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41</w:t>
            </w:r>
          </w:p>
        </w:tc>
        <w:tc>
          <w:tcPr>
            <w:tcW w:w="2977" w:type="dxa"/>
            <w:tcMar>
              <w:left w:w="105" w:type="dxa"/>
              <w:right w:w="105" w:type="dxa"/>
            </w:tcMar>
            <w:vAlign w:val="center"/>
          </w:tcPr>
          <w:p w14:paraId="1D355ECC" w14:textId="2A5E76A4"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Prevedenie </w:t>
            </w:r>
          </w:p>
        </w:tc>
        <w:tc>
          <w:tcPr>
            <w:tcW w:w="2375" w:type="dxa"/>
            <w:tcMar>
              <w:left w:w="105" w:type="dxa"/>
              <w:right w:w="105" w:type="dxa"/>
            </w:tcMar>
            <w:vAlign w:val="center"/>
          </w:tcPr>
          <w:p w14:paraId="71919400" w14:textId="7A2CE46E"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2 stupňový piestový</w:t>
            </w:r>
          </w:p>
        </w:tc>
      </w:tr>
      <w:tr w:rsidR="032B959F" w14:paraId="43E11935" w14:textId="77777777" w:rsidTr="00C379A4">
        <w:trPr>
          <w:trHeight w:val="195"/>
        </w:trPr>
        <w:tc>
          <w:tcPr>
            <w:tcW w:w="555" w:type="dxa"/>
            <w:vMerge w:val="restart"/>
            <w:shd w:val="clear" w:color="auto" w:fill="FFFFFF" w:themeFill="background1"/>
            <w:tcMar>
              <w:left w:w="105" w:type="dxa"/>
              <w:right w:w="105" w:type="dxa"/>
            </w:tcMar>
            <w:vAlign w:val="center"/>
          </w:tcPr>
          <w:p w14:paraId="3FFB9292" w14:textId="2898194B" w:rsidR="032B959F" w:rsidRDefault="032B959F" w:rsidP="00F95693">
            <w:pPr>
              <w:pStyle w:val="Odsekzoznamu"/>
              <w:keepNext/>
              <w:numPr>
                <w:ilvl w:val="0"/>
                <w:numId w:val="133"/>
              </w:numPr>
              <w:ind w:left="360"/>
              <w:jc w:val="center"/>
              <w:rPr>
                <w:rFonts w:eastAsia="Calibri"/>
                <w:color w:val="000000" w:themeColor="text1"/>
              </w:rPr>
            </w:pPr>
          </w:p>
        </w:tc>
        <w:tc>
          <w:tcPr>
            <w:tcW w:w="1567" w:type="dxa"/>
            <w:vMerge w:val="restart"/>
            <w:shd w:val="clear" w:color="auto" w:fill="FFFFFF" w:themeFill="background1"/>
            <w:tcMar>
              <w:left w:w="105" w:type="dxa"/>
              <w:right w:w="105" w:type="dxa"/>
            </w:tcMar>
            <w:vAlign w:val="center"/>
          </w:tcPr>
          <w:p w14:paraId="31204EA5" w14:textId="23B3B036"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Regulačný ventil prietoku HV cez PM</w:t>
            </w:r>
          </w:p>
        </w:tc>
        <w:tc>
          <w:tcPr>
            <w:tcW w:w="2126" w:type="dxa"/>
            <w:vMerge w:val="restart"/>
            <w:shd w:val="clear" w:color="auto" w:fill="FFFFFF" w:themeFill="background1"/>
            <w:tcMar>
              <w:left w:w="105" w:type="dxa"/>
              <w:right w:w="105" w:type="dxa"/>
            </w:tcMar>
            <w:vAlign w:val="center"/>
          </w:tcPr>
          <w:p w14:paraId="0887B8E8" w14:textId="5D7A45F8"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Hárok: Armatury s</w:t>
            </w:r>
            <w:r w:rsidR="00C379A4">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pohonom</w:t>
            </w:r>
          </w:p>
          <w:p w14:paraId="2FA50799" w14:textId="4E0CAC1E"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1</w:t>
            </w:r>
          </w:p>
        </w:tc>
        <w:tc>
          <w:tcPr>
            <w:tcW w:w="2977" w:type="dxa"/>
            <w:shd w:val="clear" w:color="auto" w:fill="FFFFFF" w:themeFill="background1"/>
            <w:tcMar>
              <w:left w:w="105" w:type="dxa"/>
              <w:right w:w="105" w:type="dxa"/>
            </w:tcMar>
            <w:vAlign w:val="center"/>
          </w:tcPr>
          <w:p w14:paraId="105B6F09" w14:textId="3ACB613D"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DN</w:t>
            </w:r>
          </w:p>
        </w:tc>
        <w:tc>
          <w:tcPr>
            <w:tcW w:w="2375" w:type="dxa"/>
            <w:shd w:val="clear" w:color="auto" w:fill="FFFFFF" w:themeFill="background1"/>
            <w:tcMar>
              <w:left w:w="105" w:type="dxa"/>
              <w:right w:w="105" w:type="dxa"/>
            </w:tcMar>
            <w:vAlign w:val="center"/>
          </w:tcPr>
          <w:p w14:paraId="70AEB57E" w14:textId="17998621"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200</w:t>
            </w:r>
          </w:p>
        </w:tc>
      </w:tr>
      <w:tr w:rsidR="032B959F" w14:paraId="5E18C87C" w14:textId="77777777" w:rsidTr="00C379A4">
        <w:trPr>
          <w:trHeight w:val="195"/>
        </w:trPr>
        <w:tc>
          <w:tcPr>
            <w:tcW w:w="555" w:type="dxa"/>
            <w:vMerge/>
            <w:vAlign w:val="center"/>
          </w:tcPr>
          <w:p w14:paraId="2A98065E" w14:textId="77777777" w:rsidR="00A86A0A" w:rsidRDefault="00A86A0A"/>
        </w:tc>
        <w:tc>
          <w:tcPr>
            <w:tcW w:w="1567" w:type="dxa"/>
            <w:vMerge/>
            <w:vAlign w:val="center"/>
          </w:tcPr>
          <w:p w14:paraId="21296B61" w14:textId="77777777" w:rsidR="00A86A0A" w:rsidRDefault="00A86A0A"/>
        </w:tc>
        <w:tc>
          <w:tcPr>
            <w:tcW w:w="2126" w:type="dxa"/>
            <w:vMerge/>
            <w:vAlign w:val="center"/>
          </w:tcPr>
          <w:p w14:paraId="3FBFD8F1" w14:textId="77777777" w:rsidR="00A86A0A" w:rsidRDefault="00A86A0A"/>
        </w:tc>
        <w:tc>
          <w:tcPr>
            <w:tcW w:w="2977" w:type="dxa"/>
            <w:shd w:val="clear" w:color="auto" w:fill="FFFFFF" w:themeFill="background1"/>
            <w:tcMar>
              <w:left w:w="105" w:type="dxa"/>
              <w:right w:w="105" w:type="dxa"/>
            </w:tcMar>
            <w:vAlign w:val="center"/>
          </w:tcPr>
          <w:p w14:paraId="0B65A25B" w14:textId="550B48BB"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w:t>
            </w:r>
          </w:p>
        </w:tc>
        <w:tc>
          <w:tcPr>
            <w:tcW w:w="2375" w:type="dxa"/>
            <w:shd w:val="clear" w:color="auto" w:fill="FFFFFF" w:themeFill="background1"/>
            <w:tcMar>
              <w:left w:w="105" w:type="dxa"/>
              <w:right w:w="105" w:type="dxa"/>
            </w:tcMar>
            <w:vAlign w:val="center"/>
          </w:tcPr>
          <w:p w14:paraId="378A4E77" w14:textId="1C15141A"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25</w:t>
            </w:r>
          </w:p>
        </w:tc>
      </w:tr>
      <w:tr w:rsidR="032B959F" w14:paraId="7B2DE3CD" w14:textId="77777777" w:rsidTr="00C379A4">
        <w:trPr>
          <w:trHeight w:val="195"/>
        </w:trPr>
        <w:tc>
          <w:tcPr>
            <w:tcW w:w="555" w:type="dxa"/>
            <w:vMerge/>
            <w:vAlign w:val="center"/>
          </w:tcPr>
          <w:p w14:paraId="1B368FE6" w14:textId="77777777" w:rsidR="00A86A0A" w:rsidRDefault="00A86A0A"/>
        </w:tc>
        <w:tc>
          <w:tcPr>
            <w:tcW w:w="1567" w:type="dxa"/>
            <w:vMerge/>
            <w:vAlign w:val="center"/>
          </w:tcPr>
          <w:p w14:paraId="21ACF6B7" w14:textId="77777777" w:rsidR="00A86A0A" w:rsidRDefault="00A86A0A"/>
        </w:tc>
        <w:tc>
          <w:tcPr>
            <w:tcW w:w="2126" w:type="dxa"/>
            <w:vMerge/>
            <w:vAlign w:val="center"/>
          </w:tcPr>
          <w:p w14:paraId="664396B1" w14:textId="77777777" w:rsidR="00A86A0A" w:rsidRDefault="00A86A0A"/>
        </w:tc>
        <w:tc>
          <w:tcPr>
            <w:tcW w:w="2977" w:type="dxa"/>
            <w:shd w:val="clear" w:color="auto" w:fill="FFFFFF" w:themeFill="background1"/>
            <w:tcMar>
              <w:left w:w="105" w:type="dxa"/>
              <w:right w:w="105" w:type="dxa"/>
            </w:tcMar>
            <w:vAlign w:val="center"/>
          </w:tcPr>
          <w:p w14:paraId="19288D92" w14:textId="6EAF68A1" w:rsidR="032B959F" w:rsidRDefault="00A1472B" w:rsidP="00F95693">
            <w:pPr>
              <w:keepNext/>
              <w:rPr>
                <w:rFonts w:ascii="Calibri" w:eastAsia="Calibri" w:hAnsi="Calibri" w:cs="Calibri"/>
                <w:color w:val="000000" w:themeColor="text1"/>
                <w:sz w:val="22"/>
                <w:szCs w:val="22"/>
              </w:rPr>
            </w:pPr>
            <w:r>
              <w:rPr>
                <w:rFonts w:ascii="Calibri" w:eastAsia="Calibri" w:hAnsi="Calibri" w:cs="Calibri"/>
                <w:color w:val="000000" w:themeColor="text1"/>
                <w:sz w:val="22"/>
                <w:szCs w:val="22"/>
              </w:rPr>
              <w:t>T</w:t>
            </w:r>
            <w:r w:rsidR="032B959F" w:rsidRPr="032B959F">
              <w:rPr>
                <w:rFonts w:ascii="Calibri" w:eastAsia="Calibri" w:hAnsi="Calibri" w:cs="Calibri"/>
                <w:color w:val="000000" w:themeColor="text1"/>
                <w:sz w:val="22"/>
                <w:szCs w:val="22"/>
              </w:rPr>
              <w:t>eplota</w:t>
            </w:r>
          </w:p>
        </w:tc>
        <w:tc>
          <w:tcPr>
            <w:tcW w:w="2375" w:type="dxa"/>
            <w:shd w:val="clear" w:color="auto" w:fill="FFFFFF" w:themeFill="background1"/>
            <w:tcMar>
              <w:left w:w="105" w:type="dxa"/>
              <w:right w:w="105" w:type="dxa"/>
            </w:tcMar>
            <w:vAlign w:val="center"/>
          </w:tcPr>
          <w:p w14:paraId="61D94FFF" w14:textId="0626181F"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130 °C</w:t>
            </w:r>
          </w:p>
        </w:tc>
      </w:tr>
      <w:tr w:rsidR="032B959F" w14:paraId="297C5819" w14:textId="77777777" w:rsidTr="00C379A4">
        <w:trPr>
          <w:trHeight w:val="195"/>
        </w:trPr>
        <w:tc>
          <w:tcPr>
            <w:tcW w:w="555" w:type="dxa"/>
            <w:vMerge/>
            <w:vAlign w:val="center"/>
          </w:tcPr>
          <w:p w14:paraId="50781751" w14:textId="77777777" w:rsidR="00A86A0A" w:rsidRDefault="00A86A0A"/>
        </w:tc>
        <w:tc>
          <w:tcPr>
            <w:tcW w:w="1567" w:type="dxa"/>
            <w:vMerge/>
            <w:vAlign w:val="center"/>
          </w:tcPr>
          <w:p w14:paraId="0501712A" w14:textId="77777777" w:rsidR="00A86A0A" w:rsidRDefault="00A86A0A"/>
        </w:tc>
        <w:tc>
          <w:tcPr>
            <w:tcW w:w="2126" w:type="dxa"/>
            <w:vMerge/>
            <w:vAlign w:val="center"/>
          </w:tcPr>
          <w:p w14:paraId="759B423F" w14:textId="77777777" w:rsidR="00A86A0A" w:rsidRDefault="00A86A0A"/>
        </w:tc>
        <w:tc>
          <w:tcPr>
            <w:tcW w:w="2977" w:type="dxa"/>
            <w:shd w:val="clear" w:color="auto" w:fill="FFFFFF" w:themeFill="background1"/>
            <w:tcMar>
              <w:left w:w="105" w:type="dxa"/>
              <w:right w:w="105" w:type="dxa"/>
            </w:tcMar>
            <w:vAlign w:val="center"/>
          </w:tcPr>
          <w:p w14:paraId="6E816B3A" w14:textId="79E1C040" w:rsidR="032B959F" w:rsidRDefault="00A1472B" w:rsidP="00F95693">
            <w:pPr>
              <w:keepNext/>
              <w:rPr>
                <w:rFonts w:ascii="Calibri" w:eastAsia="Calibri" w:hAnsi="Calibri" w:cs="Calibri"/>
                <w:color w:val="000000" w:themeColor="text1"/>
                <w:sz w:val="22"/>
                <w:szCs w:val="22"/>
              </w:rPr>
            </w:pPr>
            <w:r>
              <w:rPr>
                <w:rFonts w:ascii="Calibri" w:eastAsia="Calibri" w:hAnsi="Calibri" w:cs="Calibri"/>
                <w:color w:val="000000" w:themeColor="text1"/>
                <w:sz w:val="22"/>
                <w:szCs w:val="22"/>
              </w:rPr>
              <w:t>P</w:t>
            </w:r>
            <w:r w:rsidR="032B959F" w:rsidRPr="032B959F">
              <w:rPr>
                <w:rFonts w:ascii="Calibri" w:eastAsia="Calibri" w:hAnsi="Calibri" w:cs="Calibri"/>
                <w:color w:val="000000" w:themeColor="text1"/>
                <w:sz w:val="22"/>
                <w:szCs w:val="22"/>
              </w:rPr>
              <w:t>rúdenie</w:t>
            </w:r>
          </w:p>
        </w:tc>
        <w:tc>
          <w:tcPr>
            <w:tcW w:w="2375" w:type="dxa"/>
            <w:shd w:val="clear" w:color="auto" w:fill="FFFFFF" w:themeFill="background1"/>
            <w:tcMar>
              <w:left w:w="105" w:type="dxa"/>
              <w:right w:w="105" w:type="dxa"/>
            </w:tcMar>
            <w:vAlign w:val="center"/>
          </w:tcPr>
          <w:p w14:paraId="4EBD5591" w14:textId="402CFA11"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priame</w:t>
            </w:r>
          </w:p>
        </w:tc>
      </w:tr>
      <w:tr w:rsidR="032B959F" w14:paraId="7C10F95C" w14:textId="77777777" w:rsidTr="00C379A4">
        <w:trPr>
          <w:trHeight w:val="195"/>
        </w:trPr>
        <w:tc>
          <w:tcPr>
            <w:tcW w:w="555" w:type="dxa"/>
            <w:vMerge/>
            <w:vAlign w:val="center"/>
          </w:tcPr>
          <w:p w14:paraId="58D8CA36" w14:textId="77777777" w:rsidR="00A86A0A" w:rsidRDefault="00A86A0A"/>
        </w:tc>
        <w:tc>
          <w:tcPr>
            <w:tcW w:w="1567" w:type="dxa"/>
            <w:vMerge/>
            <w:vAlign w:val="center"/>
          </w:tcPr>
          <w:p w14:paraId="5C28074A" w14:textId="77777777" w:rsidR="00A86A0A" w:rsidRDefault="00A86A0A"/>
        </w:tc>
        <w:tc>
          <w:tcPr>
            <w:tcW w:w="2126" w:type="dxa"/>
            <w:vMerge/>
            <w:vAlign w:val="center"/>
          </w:tcPr>
          <w:p w14:paraId="3117866C" w14:textId="77777777" w:rsidR="00A86A0A" w:rsidRDefault="00A86A0A"/>
        </w:tc>
        <w:tc>
          <w:tcPr>
            <w:tcW w:w="2977" w:type="dxa"/>
            <w:shd w:val="clear" w:color="auto" w:fill="FFFFFF" w:themeFill="background1"/>
            <w:tcMar>
              <w:left w:w="105" w:type="dxa"/>
              <w:right w:w="105" w:type="dxa"/>
            </w:tcMar>
            <w:vAlign w:val="center"/>
          </w:tcPr>
          <w:p w14:paraId="4C1A8E1E" w14:textId="66A092C9" w:rsidR="032B959F" w:rsidRDefault="00A1472B" w:rsidP="00F95693">
            <w:pPr>
              <w:keepNext/>
              <w:rPr>
                <w:rFonts w:ascii="Calibri" w:eastAsia="Calibri" w:hAnsi="Calibri" w:cs="Calibri"/>
                <w:color w:val="000000" w:themeColor="text1"/>
                <w:sz w:val="22"/>
                <w:szCs w:val="22"/>
              </w:rPr>
            </w:pPr>
            <w:r>
              <w:rPr>
                <w:rFonts w:ascii="Calibri" w:eastAsia="Calibri" w:hAnsi="Calibri" w:cs="Calibri"/>
                <w:color w:val="000000" w:themeColor="text1"/>
                <w:sz w:val="22"/>
                <w:szCs w:val="22"/>
              </w:rPr>
              <w:t>P</w:t>
            </w:r>
            <w:r w:rsidR="032B959F" w:rsidRPr="032B959F">
              <w:rPr>
                <w:rFonts w:ascii="Calibri" w:eastAsia="Calibri" w:hAnsi="Calibri" w:cs="Calibri"/>
                <w:color w:val="000000" w:themeColor="text1"/>
                <w:sz w:val="22"/>
                <w:szCs w:val="22"/>
              </w:rPr>
              <w:t>ripojenie</w:t>
            </w:r>
          </w:p>
        </w:tc>
        <w:tc>
          <w:tcPr>
            <w:tcW w:w="2375" w:type="dxa"/>
            <w:shd w:val="clear" w:color="auto" w:fill="FFFFFF" w:themeFill="background1"/>
            <w:tcMar>
              <w:left w:w="105" w:type="dxa"/>
              <w:right w:w="105" w:type="dxa"/>
            </w:tcMar>
            <w:vAlign w:val="center"/>
          </w:tcPr>
          <w:p w14:paraId="7B166C37" w14:textId="54865ECB"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prírubové</w:t>
            </w:r>
          </w:p>
        </w:tc>
      </w:tr>
      <w:tr w:rsidR="032B959F" w14:paraId="5CEE0513" w14:textId="77777777" w:rsidTr="00C379A4">
        <w:trPr>
          <w:trHeight w:val="195"/>
        </w:trPr>
        <w:tc>
          <w:tcPr>
            <w:tcW w:w="555" w:type="dxa"/>
            <w:vMerge/>
            <w:vAlign w:val="center"/>
          </w:tcPr>
          <w:p w14:paraId="0FE5E41A" w14:textId="77777777" w:rsidR="00A86A0A" w:rsidRDefault="00A86A0A"/>
        </w:tc>
        <w:tc>
          <w:tcPr>
            <w:tcW w:w="1567" w:type="dxa"/>
            <w:vMerge/>
            <w:vAlign w:val="center"/>
          </w:tcPr>
          <w:p w14:paraId="3BE9E4AA" w14:textId="77777777" w:rsidR="00A86A0A" w:rsidRDefault="00A86A0A"/>
        </w:tc>
        <w:tc>
          <w:tcPr>
            <w:tcW w:w="2126" w:type="dxa"/>
            <w:vMerge/>
            <w:vAlign w:val="center"/>
          </w:tcPr>
          <w:p w14:paraId="337C94BF" w14:textId="77777777" w:rsidR="00A86A0A" w:rsidRDefault="00A86A0A"/>
        </w:tc>
        <w:tc>
          <w:tcPr>
            <w:tcW w:w="2977" w:type="dxa"/>
            <w:shd w:val="clear" w:color="auto" w:fill="FFFFFF" w:themeFill="background1"/>
            <w:tcMar>
              <w:left w:w="105" w:type="dxa"/>
              <w:right w:w="105" w:type="dxa"/>
            </w:tcMar>
            <w:vAlign w:val="center"/>
          </w:tcPr>
          <w:p w14:paraId="68B42182" w14:textId="69149C7B"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M</w:t>
            </w:r>
            <w:r w:rsidR="032B959F" w:rsidRPr="032B959F">
              <w:rPr>
                <w:rFonts w:ascii="Calibri" w:eastAsia="Calibri" w:hAnsi="Calibri" w:cs="Calibri"/>
                <w:color w:val="000000" w:themeColor="text1"/>
                <w:sz w:val="22"/>
                <w:szCs w:val="22"/>
              </w:rPr>
              <w:t>édium</w:t>
            </w:r>
          </w:p>
        </w:tc>
        <w:tc>
          <w:tcPr>
            <w:tcW w:w="2375" w:type="dxa"/>
            <w:shd w:val="clear" w:color="auto" w:fill="FFFFFF" w:themeFill="background1"/>
            <w:tcMar>
              <w:left w:w="105" w:type="dxa"/>
              <w:right w:w="105" w:type="dxa"/>
            </w:tcMar>
            <w:vAlign w:val="center"/>
          </w:tcPr>
          <w:p w14:paraId="14D82EC8" w14:textId="7B34F846"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voda</w:t>
            </w:r>
          </w:p>
        </w:tc>
      </w:tr>
      <w:tr w:rsidR="032B959F" w14:paraId="31DDE022" w14:textId="77777777" w:rsidTr="00C379A4">
        <w:trPr>
          <w:trHeight w:val="195"/>
        </w:trPr>
        <w:tc>
          <w:tcPr>
            <w:tcW w:w="555" w:type="dxa"/>
            <w:vMerge w:val="restart"/>
            <w:shd w:val="clear" w:color="auto" w:fill="FFFFFF" w:themeFill="background1"/>
            <w:tcMar>
              <w:left w:w="105" w:type="dxa"/>
              <w:right w:w="105" w:type="dxa"/>
            </w:tcMar>
            <w:vAlign w:val="center"/>
          </w:tcPr>
          <w:p w14:paraId="6CDAF818" w14:textId="4FD39321"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shd w:val="clear" w:color="auto" w:fill="FFFFFF" w:themeFill="background1"/>
            <w:tcMar>
              <w:left w:w="105" w:type="dxa"/>
              <w:right w:w="105" w:type="dxa"/>
            </w:tcMar>
            <w:vAlign w:val="center"/>
          </w:tcPr>
          <w:p w14:paraId="33D34A1E" w14:textId="28C284D1"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Regulačný ventil HT chladiaci okruh</w:t>
            </w:r>
          </w:p>
        </w:tc>
        <w:tc>
          <w:tcPr>
            <w:tcW w:w="2126" w:type="dxa"/>
            <w:vMerge w:val="restart"/>
            <w:shd w:val="clear" w:color="auto" w:fill="FFFFFF" w:themeFill="background1"/>
            <w:tcMar>
              <w:left w:w="105" w:type="dxa"/>
              <w:right w:w="105" w:type="dxa"/>
            </w:tcMar>
            <w:vAlign w:val="center"/>
          </w:tcPr>
          <w:p w14:paraId="5BECB071" w14:textId="0F8AD1CF"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Hárok: Armatury s</w:t>
            </w:r>
            <w:r w:rsidR="00C379A4">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pohonom</w:t>
            </w:r>
          </w:p>
          <w:p w14:paraId="482BAC1A" w14:textId="5733D20A"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4</w:t>
            </w:r>
          </w:p>
        </w:tc>
        <w:tc>
          <w:tcPr>
            <w:tcW w:w="2977" w:type="dxa"/>
            <w:shd w:val="clear" w:color="auto" w:fill="FFFFFF" w:themeFill="background1"/>
            <w:tcMar>
              <w:left w:w="105" w:type="dxa"/>
              <w:right w:w="105" w:type="dxa"/>
            </w:tcMar>
            <w:vAlign w:val="center"/>
          </w:tcPr>
          <w:p w14:paraId="50B242DD" w14:textId="5F4F0F40"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DN</w:t>
            </w:r>
          </w:p>
        </w:tc>
        <w:tc>
          <w:tcPr>
            <w:tcW w:w="2375" w:type="dxa"/>
            <w:shd w:val="clear" w:color="auto" w:fill="FFFFFF" w:themeFill="background1"/>
            <w:tcMar>
              <w:left w:w="105" w:type="dxa"/>
              <w:right w:w="105" w:type="dxa"/>
            </w:tcMar>
            <w:vAlign w:val="center"/>
          </w:tcPr>
          <w:p w14:paraId="43DBA126" w14:textId="3E0C62F9"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125</w:t>
            </w:r>
          </w:p>
        </w:tc>
      </w:tr>
      <w:tr w:rsidR="032B959F" w14:paraId="5B20C46C" w14:textId="77777777" w:rsidTr="00C379A4">
        <w:trPr>
          <w:trHeight w:val="195"/>
        </w:trPr>
        <w:tc>
          <w:tcPr>
            <w:tcW w:w="555" w:type="dxa"/>
            <w:vMerge/>
            <w:vAlign w:val="center"/>
          </w:tcPr>
          <w:p w14:paraId="6358B5A8" w14:textId="77777777" w:rsidR="00A86A0A" w:rsidRDefault="00A86A0A"/>
        </w:tc>
        <w:tc>
          <w:tcPr>
            <w:tcW w:w="1567" w:type="dxa"/>
            <w:vMerge/>
            <w:vAlign w:val="center"/>
          </w:tcPr>
          <w:p w14:paraId="51C70324" w14:textId="77777777" w:rsidR="00A86A0A" w:rsidRDefault="00A86A0A"/>
        </w:tc>
        <w:tc>
          <w:tcPr>
            <w:tcW w:w="2126" w:type="dxa"/>
            <w:vMerge/>
            <w:vAlign w:val="center"/>
          </w:tcPr>
          <w:p w14:paraId="54768309" w14:textId="77777777" w:rsidR="00A86A0A" w:rsidRDefault="00A86A0A"/>
        </w:tc>
        <w:tc>
          <w:tcPr>
            <w:tcW w:w="2977" w:type="dxa"/>
            <w:shd w:val="clear" w:color="auto" w:fill="FFFFFF" w:themeFill="background1"/>
            <w:tcMar>
              <w:left w:w="105" w:type="dxa"/>
              <w:right w:w="105" w:type="dxa"/>
            </w:tcMar>
            <w:vAlign w:val="center"/>
          </w:tcPr>
          <w:p w14:paraId="1DA0893A" w14:textId="5A616AA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w:t>
            </w:r>
          </w:p>
        </w:tc>
        <w:tc>
          <w:tcPr>
            <w:tcW w:w="2375" w:type="dxa"/>
            <w:shd w:val="clear" w:color="auto" w:fill="FFFFFF" w:themeFill="background1"/>
            <w:tcMar>
              <w:left w:w="105" w:type="dxa"/>
              <w:right w:w="105" w:type="dxa"/>
            </w:tcMar>
            <w:vAlign w:val="center"/>
          </w:tcPr>
          <w:p w14:paraId="235BAAF9" w14:textId="550D8014"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16</w:t>
            </w:r>
          </w:p>
        </w:tc>
      </w:tr>
      <w:tr w:rsidR="032B959F" w14:paraId="1D867BEF" w14:textId="77777777" w:rsidTr="00C379A4">
        <w:trPr>
          <w:trHeight w:val="195"/>
        </w:trPr>
        <w:tc>
          <w:tcPr>
            <w:tcW w:w="555" w:type="dxa"/>
            <w:vMerge/>
            <w:vAlign w:val="center"/>
          </w:tcPr>
          <w:p w14:paraId="51F2A8B6" w14:textId="77777777" w:rsidR="00A86A0A" w:rsidRDefault="00A86A0A"/>
        </w:tc>
        <w:tc>
          <w:tcPr>
            <w:tcW w:w="1567" w:type="dxa"/>
            <w:vMerge/>
            <w:vAlign w:val="center"/>
          </w:tcPr>
          <w:p w14:paraId="155234C7" w14:textId="77777777" w:rsidR="00A86A0A" w:rsidRDefault="00A86A0A"/>
        </w:tc>
        <w:tc>
          <w:tcPr>
            <w:tcW w:w="2126" w:type="dxa"/>
            <w:vMerge/>
            <w:vAlign w:val="center"/>
          </w:tcPr>
          <w:p w14:paraId="579D0368" w14:textId="77777777" w:rsidR="00A86A0A" w:rsidRDefault="00A86A0A"/>
        </w:tc>
        <w:tc>
          <w:tcPr>
            <w:tcW w:w="2977" w:type="dxa"/>
            <w:shd w:val="clear" w:color="auto" w:fill="FFFFFF" w:themeFill="background1"/>
            <w:tcMar>
              <w:left w:w="105" w:type="dxa"/>
              <w:right w:w="105" w:type="dxa"/>
            </w:tcMar>
            <w:vAlign w:val="center"/>
          </w:tcPr>
          <w:p w14:paraId="51CC1A9E" w14:textId="36FE650D"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T</w:t>
            </w:r>
            <w:r w:rsidR="032B959F" w:rsidRPr="032B959F">
              <w:rPr>
                <w:rFonts w:ascii="Calibri" w:eastAsia="Calibri" w:hAnsi="Calibri" w:cs="Calibri"/>
                <w:color w:val="000000" w:themeColor="text1"/>
                <w:sz w:val="22"/>
                <w:szCs w:val="22"/>
              </w:rPr>
              <w:t>eplota</w:t>
            </w:r>
          </w:p>
        </w:tc>
        <w:tc>
          <w:tcPr>
            <w:tcW w:w="2375" w:type="dxa"/>
            <w:shd w:val="clear" w:color="auto" w:fill="FFFFFF" w:themeFill="background1"/>
            <w:tcMar>
              <w:left w:w="105" w:type="dxa"/>
              <w:right w:w="105" w:type="dxa"/>
            </w:tcMar>
            <w:vAlign w:val="center"/>
          </w:tcPr>
          <w:p w14:paraId="13E109B3" w14:textId="259CAC0A"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100 °C</w:t>
            </w:r>
          </w:p>
        </w:tc>
      </w:tr>
      <w:tr w:rsidR="032B959F" w14:paraId="4CC17B15" w14:textId="77777777" w:rsidTr="00C379A4">
        <w:trPr>
          <w:trHeight w:val="195"/>
        </w:trPr>
        <w:tc>
          <w:tcPr>
            <w:tcW w:w="555" w:type="dxa"/>
            <w:vMerge/>
            <w:vAlign w:val="center"/>
          </w:tcPr>
          <w:p w14:paraId="04D8BB66" w14:textId="77777777" w:rsidR="00A86A0A" w:rsidRDefault="00A86A0A"/>
        </w:tc>
        <w:tc>
          <w:tcPr>
            <w:tcW w:w="1567" w:type="dxa"/>
            <w:vMerge/>
            <w:vAlign w:val="center"/>
          </w:tcPr>
          <w:p w14:paraId="43FBED11" w14:textId="77777777" w:rsidR="00A86A0A" w:rsidRDefault="00A86A0A"/>
        </w:tc>
        <w:tc>
          <w:tcPr>
            <w:tcW w:w="2126" w:type="dxa"/>
            <w:vMerge/>
            <w:vAlign w:val="center"/>
          </w:tcPr>
          <w:p w14:paraId="2E696C7A" w14:textId="77777777" w:rsidR="00A86A0A" w:rsidRDefault="00A86A0A"/>
        </w:tc>
        <w:tc>
          <w:tcPr>
            <w:tcW w:w="2977" w:type="dxa"/>
            <w:shd w:val="clear" w:color="auto" w:fill="FFFFFF" w:themeFill="background1"/>
            <w:tcMar>
              <w:left w:w="105" w:type="dxa"/>
              <w:right w:w="105" w:type="dxa"/>
            </w:tcMar>
            <w:vAlign w:val="center"/>
          </w:tcPr>
          <w:p w14:paraId="31A3EB54" w14:textId="78B48A87"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P</w:t>
            </w:r>
            <w:r w:rsidR="032B959F" w:rsidRPr="032B959F">
              <w:rPr>
                <w:rFonts w:ascii="Calibri" w:eastAsia="Calibri" w:hAnsi="Calibri" w:cs="Calibri"/>
                <w:color w:val="000000" w:themeColor="text1"/>
                <w:sz w:val="22"/>
                <w:szCs w:val="22"/>
              </w:rPr>
              <w:t>rúdenie</w:t>
            </w:r>
          </w:p>
        </w:tc>
        <w:tc>
          <w:tcPr>
            <w:tcW w:w="2375" w:type="dxa"/>
            <w:shd w:val="clear" w:color="auto" w:fill="FFFFFF" w:themeFill="background1"/>
            <w:tcMar>
              <w:left w:w="105" w:type="dxa"/>
              <w:right w:w="105" w:type="dxa"/>
            </w:tcMar>
            <w:vAlign w:val="center"/>
          </w:tcPr>
          <w:p w14:paraId="078D0CD3" w14:textId="7CB93BC5"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trojcestný</w:t>
            </w:r>
          </w:p>
        </w:tc>
      </w:tr>
      <w:tr w:rsidR="032B959F" w14:paraId="139A1886" w14:textId="77777777" w:rsidTr="00C379A4">
        <w:trPr>
          <w:trHeight w:val="195"/>
        </w:trPr>
        <w:tc>
          <w:tcPr>
            <w:tcW w:w="555" w:type="dxa"/>
            <w:vMerge/>
            <w:vAlign w:val="center"/>
          </w:tcPr>
          <w:p w14:paraId="6DA55EE7" w14:textId="77777777" w:rsidR="00A86A0A" w:rsidRDefault="00A86A0A"/>
        </w:tc>
        <w:tc>
          <w:tcPr>
            <w:tcW w:w="1567" w:type="dxa"/>
            <w:vMerge/>
            <w:vAlign w:val="center"/>
          </w:tcPr>
          <w:p w14:paraId="7A75749D" w14:textId="77777777" w:rsidR="00A86A0A" w:rsidRDefault="00A86A0A"/>
        </w:tc>
        <w:tc>
          <w:tcPr>
            <w:tcW w:w="2126" w:type="dxa"/>
            <w:vMerge/>
            <w:vAlign w:val="center"/>
          </w:tcPr>
          <w:p w14:paraId="22ED1D04" w14:textId="77777777" w:rsidR="00A86A0A" w:rsidRDefault="00A86A0A"/>
        </w:tc>
        <w:tc>
          <w:tcPr>
            <w:tcW w:w="2977" w:type="dxa"/>
            <w:shd w:val="clear" w:color="auto" w:fill="FFFFFF" w:themeFill="background1"/>
            <w:tcMar>
              <w:left w:w="105" w:type="dxa"/>
              <w:right w:w="105" w:type="dxa"/>
            </w:tcMar>
            <w:vAlign w:val="center"/>
          </w:tcPr>
          <w:p w14:paraId="70EEA8C7" w14:textId="69CC7439"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P</w:t>
            </w:r>
            <w:r w:rsidR="032B959F" w:rsidRPr="032B959F">
              <w:rPr>
                <w:rFonts w:ascii="Calibri" w:eastAsia="Calibri" w:hAnsi="Calibri" w:cs="Calibri"/>
                <w:color w:val="000000" w:themeColor="text1"/>
                <w:sz w:val="22"/>
                <w:szCs w:val="22"/>
              </w:rPr>
              <w:t>ripojenie</w:t>
            </w:r>
          </w:p>
        </w:tc>
        <w:tc>
          <w:tcPr>
            <w:tcW w:w="2375" w:type="dxa"/>
            <w:shd w:val="clear" w:color="auto" w:fill="FFFFFF" w:themeFill="background1"/>
            <w:tcMar>
              <w:left w:w="105" w:type="dxa"/>
              <w:right w:w="105" w:type="dxa"/>
            </w:tcMar>
            <w:vAlign w:val="center"/>
          </w:tcPr>
          <w:p w14:paraId="317A02FC" w14:textId="6E187279"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prírubový</w:t>
            </w:r>
          </w:p>
        </w:tc>
      </w:tr>
      <w:tr w:rsidR="032B959F" w14:paraId="4B371629" w14:textId="77777777" w:rsidTr="00C379A4">
        <w:trPr>
          <w:trHeight w:val="195"/>
        </w:trPr>
        <w:tc>
          <w:tcPr>
            <w:tcW w:w="555" w:type="dxa"/>
            <w:vMerge/>
            <w:vAlign w:val="center"/>
          </w:tcPr>
          <w:p w14:paraId="08C5BDDE" w14:textId="77777777" w:rsidR="00A86A0A" w:rsidRDefault="00A86A0A"/>
        </w:tc>
        <w:tc>
          <w:tcPr>
            <w:tcW w:w="1567" w:type="dxa"/>
            <w:vMerge/>
            <w:vAlign w:val="center"/>
          </w:tcPr>
          <w:p w14:paraId="63CB52E8" w14:textId="77777777" w:rsidR="00A86A0A" w:rsidRDefault="00A86A0A"/>
        </w:tc>
        <w:tc>
          <w:tcPr>
            <w:tcW w:w="2126" w:type="dxa"/>
            <w:vMerge/>
            <w:vAlign w:val="center"/>
          </w:tcPr>
          <w:p w14:paraId="43C4FDFA" w14:textId="77777777" w:rsidR="00A86A0A" w:rsidRDefault="00A86A0A"/>
        </w:tc>
        <w:tc>
          <w:tcPr>
            <w:tcW w:w="2977" w:type="dxa"/>
            <w:shd w:val="clear" w:color="auto" w:fill="FFFFFF" w:themeFill="background1"/>
            <w:tcMar>
              <w:left w:w="105" w:type="dxa"/>
              <w:right w:w="105" w:type="dxa"/>
            </w:tcMar>
            <w:vAlign w:val="center"/>
          </w:tcPr>
          <w:p w14:paraId="7900C1B3" w14:textId="2EFB483F"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M</w:t>
            </w:r>
            <w:r w:rsidR="032B959F" w:rsidRPr="032B959F">
              <w:rPr>
                <w:rFonts w:ascii="Calibri" w:eastAsia="Calibri" w:hAnsi="Calibri" w:cs="Calibri"/>
                <w:color w:val="000000" w:themeColor="text1"/>
                <w:sz w:val="22"/>
                <w:szCs w:val="22"/>
              </w:rPr>
              <w:t>édium</w:t>
            </w:r>
          </w:p>
        </w:tc>
        <w:tc>
          <w:tcPr>
            <w:tcW w:w="2375" w:type="dxa"/>
            <w:shd w:val="clear" w:color="auto" w:fill="FFFFFF" w:themeFill="background1"/>
            <w:tcMar>
              <w:left w:w="105" w:type="dxa"/>
              <w:right w:w="105" w:type="dxa"/>
            </w:tcMar>
            <w:vAlign w:val="center"/>
          </w:tcPr>
          <w:p w14:paraId="6A2B1FA4" w14:textId="704825E3"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voda</w:t>
            </w:r>
          </w:p>
        </w:tc>
      </w:tr>
      <w:tr w:rsidR="032B959F" w14:paraId="069650BD" w14:textId="77777777" w:rsidTr="00C379A4">
        <w:trPr>
          <w:trHeight w:val="195"/>
        </w:trPr>
        <w:tc>
          <w:tcPr>
            <w:tcW w:w="555" w:type="dxa"/>
            <w:vMerge w:val="restart"/>
            <w:shd w:val="clear" w:color="auto" w:fill="FFFFFF" w:themeFill="background1"/>
            <w:tcMar>
              <w:left w:w="105" w:type="dxa"/>
              <w:right w:w="105" w:type="dxa"/>
            </w:tcMar>
            <w:vAlign w:val="center"/>
          </w:tcPr>
          <w:p w14:paraId="2FFD286C" w14:textId="466AAC5E"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shd w:val="clear" w:color="auto" w:fill="FFFFFF" w:themeFill="background1"/>
            <w:tcMar>
              <w:left w:w="105" w:type="dxa"/>
              <w:right w:w="105" w:type="dxa"/>
            </w:tcMar>
            <w:vAlign w:val="center"/>
          </w:tcPr>
          <w:p w14:paraId="499C8CD0" w14:textId="39250ADF"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Regulačný ventil LT chladiaci okruh</w:t>
            </w:r>
          </w:p>
        </w:tc>
        <w:tc>
          <w:tcPr>
            <w:tcW w:w="2126" w:type="dxa"/>
            <w:vMerge w:val="restart"/>
            <w:shd w:val="clear" w:color="auto" w:fill="FFFFFF" w:themeFill="background1"/>
            <w:tcMar>
              <w:left w:w="105" w:type="dxa"/>
              <w:right w:w="105" w:type="dxa"/>
            </w:tcMar>
            <w:vAlign w:val="center"/>
          </w:tcPr>
          <w:p w14:paraId="3A9C00BD" w14:textId="157E7CB7"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Hárok: Armatury s</w:t>
            </w:r>
            <w:r w:rsidR="00C379A4">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pohonom</w:t>
            </w:r>
          </w:p>
          <w:p w14:paraId="25B95F14" w14:textId="7A0DACF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5</w:t>
            </w:r>
          </w:p>
        </w:tc>
        <w:tc>
          <w:tcPr>
            <w:tcW w:w="2977" w:type="dxa"/>
            <w:shd w:val="clear" w:color="auto" w:fill="FFFFFF" w:themeFill="background1"/>
            <w:tcMar>
              <w:left w:w="105" w:type="dxa"/>
              <w:right w:w="105" w:type="dxa"/>
            </w:tcMar>
            <w:vAlign w:val="center"/>
          </w:tcPr>
          <w:p w14:paraId="6A9B2E6C" w14:textId="50C4C85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DN</w:t>
            </w:r>
          </w:p>
        </w:tc>
        <w:tc>
          <w:tcPr>
            <w:tcW w:w="2375" w:type="dxa"/>
            <w:shd w:val="clear" w:color="auto" w:fill="FFFFFF" w:themeFill="background1"/>
            <w:tcMar>
              <w:left w:w="105" w:type="dxa"/>
              <w:right w:w="105" w:type="dxa"/>
            </w:tcMar>
            <w:vAlign w:val="center"/>
          </w:tcPr>
          <w:p w14:paraId="3AAA582A" w14:textId="17649952"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100</w:t>
            </w:r>
          </w:p>
        </w:tc>
      </w:tr>
      <w:tr w:rsidR="032B959F" w14:paraId="7115B379" w14:textId="77777777" w:rsidTr="00C379A4">
        <w:trPr>
          <w:trHeight w:val="195"/>
        </w:trPr>
        <w:tc>
          <w:tcPr>
            <w:tcW w:w="555" w:type="dxa"/>
            <w:vMerge/>
            <w:vAlign w:val="center"/>
          </w:tcPr>
          <w:p w14:paraId="40B10823" w14:textId="77777777" w:rsidR="00A86A0A" w:rsidRDefault="00A86A0A"/>
        </w:tc>
        <w:tc>
          <w:tcPr>
            <w:tcW w:w="1567" w:type="dxa"/>
            <w:vMerge/>
            <w:vAlign w:val="center"/>
          </w:tcPr>
          <w:p w14:paraId="23D5C631" w14:textId="77777777" w:rsidR="00A86A0A" w:rsidRDefault="00A86A0A"/>
        </w:tc>
        <w:tc>
          <w:tcPr>
            <w:tcW w:w="2126" w:type="dxa"/>
            <w:vMerge/>
            <w:vAlign w:val="center"/>
          </w:tcPr>
          <w:p w14:paraId="73A39503" w14:textId="77777777" w:rsidR="00A86A0A" w:rsidRDefault="00A86A0A"/>
        </w:tc>
        <w:tc>
          <w:tcPr>
            <w:tcW w:w="2977" w:type="dxa"/>
            <w:shd w:val="clear" w:color="auto" w:fill="FFFFFF" w:themeFill="background1"/>
            <w:tcMar>
              <w:left w:w="105" w:type="dxa"/>
              <w:right w:w="105" w:type="dxa"/>
            </w:tcMar>
            <w:vAlign w:val="center"/>
          </w:tcPr>
          <w:p w14:paraId="7677EE99" w14:textId="1B3E0D97"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w:t>
            </w:r>
          </w:p>
        </w:tc>
        <w:tc>
          <w:tcPr>
            <w:tcW w:w="2375" w:type="dxa"/>
            <w:shd w:val="clear" w:color="auto" w:fill="FFFFFF" w:themeFill="background1"/>
            <w:tcMar>
              <w:left w:w="105" w:type="dxa"/>
              <w:right w:w="105" w:type="dxa"/>
            </w:tcMar>
            <w:vAlign w:val="center"/>
          </w:tcPr>
          <w:p w14:paraId="6D64C9A2" w14:textId="23D92BBE"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16</w:t>
            </w:r>
          </w:p>
        </w:tc>
      </w:tr>
      <w:tr w:rsidR="032B959F" w14:paraId="6E476933" w14:textId="77777777" w:rsidTr="00C379A4">
        <w:trPr>
          <w:trHeight w:val="195"/>
        </w:trPr>
        <w:tc>
          <w:tcPr>
            <w:tcW w:w="555" w:type="dxa"/>
            <w:vMerge/>
            <w:vAlign w:val="center"/>
          </w:tcPr>
          <w:p w14:paraId="2907ADDC" w14:textId="77777777" w:rsidR="00A86A0A" w:rsidRDefault="00A86A0A"/>
        </w:tc>
        <w:tc>
          <w:tcPr>
            <w:tcW w:w="1567" w:type="dxa"/>
            <w:vMerge/>
            <w:vAlign w:val="center"/>
          </w:tcPr>
          <w:p w14:paraId="76C4C43A" w14:textId="77777777" w:rsidR="00A86A0A" w:rsidRDefault="00A86A0A"/>
        </w:tc>
        <w:tc>
          <w:tcPr>
            <w:tcW w:w="2126" w:type="dxa"/>
            <w:vMerge/>
            <w:vAlign w:val="center"/>
          </w:tcPr>
          <w:p w14:paraId="659565B3" w14:textId="77777777" w:rsidR="00A86A0A" w:rsidRDefault="00A86A0A"/>
        </w:tc>
        <w:tc>
          <w:tcPr>
            <w:tcW w:w="2977" w:type="dxa"/>
            <w:shd w:val="clear" w:color="auto" w:fill="FFFFFF" w:themeFill="background1"/>
            <w:tcMar>
              <w:left w:w="105" w:type="dxa"/>
              <w:right w:w="105" w:type="dxa"/>
            </w:tcMar>
            <w:vAlign w:val="center"/>
          </w:tcPr>
          <w:p w14:paraId="2DBE4A6D" w14:textId="5F720999"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T</w:t>
            </w:r>
            <w:r w:rsidR="032B959F" w:rsidRPr="032B959F">
              <w:rPr>
                <w:rFonts w:ascii="Calibri" w:eastAsia="Calibri" w:hAnsi="Calibri" w:cs="Calibri"/>
                <w:color w:val="000000" w:themeColor="text1"/>
                <w:sz w:val="22"/>
                <w:szCs w:val="22"/>
              </w:rPr>
              <w:t>eplota</w:t>
            </w:r>
          </w:p>
        </w:tc>
        <w:tc>
          <w:tcPr>
            <w:tcW w:w="2375" w:type="dxa"/>
            <w:shd w:val="clear" w:color="auto" w:fill="FFFFFF" w:themeFill="background1"/>
            <w:tcMar>
              <w:left w:w="105" w:type="dxa"/>
              <w:right w:w="105" w:type="dxa"/>
            </w:tcMar>
            <w:vAlign w:val="center"/>
          </w:tcPr>
          <w:p w14:paraId="40BDADD9" w14:textId="0BA60F36"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100 °C</w:t>
            </w:r>
          </w:p>
        </w:tc>
      </w:tr>
      <w:tr w:rsidR="032B959F" w14:paraId="78ED64CF" w14:textId="77777777" w:rsidTr="00C379A4">
        <w:trPr>
          <w:trHeight w:val="195"/>
        </w:trPr>
        <w:tc>
          <w:tcPr>
            <w:tcW w:w="555" w:type="dxa"/>
            <w:vMerge/>
            <w:vAlign w:val="center"/>
          </w:tcPr>
          <w:p w14:paraId="71F0C609" w14:textId="77777777" w:rsidR="00A86A0A" w:rsidRDefault="00A86A0A"/>
        </w:tc>
        <w:tc>
          <w:tcPr>
            <w:tcW w:w="1567" w:type="dxa"/>
            <w:vMerge/>
            <w:vAlign w:val="center"/>
          </w:tcPr>
          <w:p w14:paraId="2A25D33C" w14:textId="77777777" w:rsidR="00A86A0A" w:rsidRDefault="00A86A0A"/>
        </w:tc>
        <w:tc>
          <w:tcPr>
            <w:tcW w:w="2126" w:type="dxa"/>
            <w:vMerge/>
            <w:vAlign w:val="center"/>
          </w:tcPr>
          <w:p w14:paraId="688A833F" w14:textId="77777777" w:rsidR="00A86A0A" w:rsidRDefault="00A86A0A"/>
        </w:tc>
        <w:tc>
          <w:tcPr>
            <w:tcW w:w="2977" w:type="dxa"/>
            <w:shd w:val="clear" w:color="auto" w:fill="FFFFFF" w:themeFill="background1"/>
            <w:tcMar>
              <w:left w:w="105" w:type="dxa"/>
              <w:right w:w="105" w:type="dxa"/>
            </w:tcMar>
            <w:vAlign w:val="center"/>
          </w:tcPr>
          <w:p w14:paraId="4122F0BC" w14:textId="1E55E299"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P</w:t>
            </w:r>
            <w:r w:rsidR="032B959F" w:rsidRPr="032B959F">
              <w:rPr>
                <w:rFonts w:ascii="Calibri" w:eastAsia="Calibri" w:hAnsi="Calibri" w:cs="Calibri"/>
                <w:color w:val="000000" w:themeColor="text1"/>
                <w:sz w:val="22"/>
                <w:szCs w:val="22"/>
              </w:rPr>
              <w:t>rúdenie</w:t>
            </w:r>
          </w:p>
        </w:tc>
        <w:tc>
          <w:tcPr>
            <w:tcW w:w="2375" w:type="dxa"/>
            <w:shd w:val="clear" w:color="auto" w:fill="FFFFFF" w:themeFill="background1"/>
            <w:tcMar>
              <w:left w:w="105" w:type="dxa"/>
              <w:right w:w="105" w:type="dxa"/>
            </w:tcMar>
            <w:vAlign w:val="center"/>
          </w:tcPr>
          <w:p w14:paraId="73E72BD0" w14:textId="45C7208A"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trojcestný</w:t>
            </w:r>
          </w:p>
        </w:tc>
      </w:tr>
      <w:tr w:rsidR="032B959F" w14:paraId="765747C2" w14:textId="77777777" w:rsidTr="00C379A4">
        <w:trPr>
          <w:trHeight w:val="195"/>
        </w:trPr>
        <w:tc>
          <w:tcPr>
            <w:tcW w:w="555" w:type="dxa"/>
            <w:vMerge/>
            <w:vAlign w:val="center"/>
          </w:tcPr>
          <w:p w14:paraId="231B06A4" w14:textId="77777777" w:rsidR="00A86A0A" w:rsidRDefault="00A86A0A"/>
        </w:tc>
        <w:tc>
          <w:tcPr>
            <w:tcW w:w="1567" w:type="dxa"/>
            <w:vMerge/>
            <w:vAlign w:val="center"/>
          </w:tcPr>
          <w:p w14:paraId="28A102E6" w14:textId="77777777" w:rsidR="00A86A0A" w:rsidRDefault="00A86A0A"/>
        </w:tc>
        <w:tc>
          <w:tcPr>
            <w:tcW w:w="2126" w:type="dxa"/>
            <w:vMerge/>
            <w:vAlign w:val="center"/>
          </w:tcPr>
          <w:p w14:paraId="4B20550A" w14:textId="77777777" w:rsidR="00A86A0A" w:rsidRDefault="00A86A0A"/>
        </w:tc>
        <w:tc>
          <w:tcPr>
            <w:tcW w:w="2977" w:type="dxa"/>
            <w:shd w:val="clear" w:color="auto" w:fill="FFFFFF" w:themeFill="background1"/>
            <w:tcMar>
              <w:left w:w="105" w:type="dxa"/>
              <w:right w:w="105" w:type="dxa"/>
            </w:tcMar>
            <w:vAlign w:val="center"/>
          </w:tcPr>
          <w:p w14:paraId="5818253C" w14:textId="1C4B10CA"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P</w:t>
            </w:r>
            <w:r w:rsidR="032B959F" w:rsidRPr="032B959F">
              <w:rPr>
                <w:rFonts w:ascii="Calibri" w:eastAsia="Calibri" w:hAnsi="Calibri" w:cs="Calibri"/>
                <w:color w:val="000000" w:themeColor="text1"/>
                <w:sz w:val="22"/>
                <w:szCs w:val="22"/>
              </w:rPr>
              <w:t>ripojenie</w:t>
            </w:r>
          </w:p>
        </w:tc>
        <w:tc>
          <w:tcPr>
            <w:tcW w:w="2375" w:type="dxa"/>
            <w:shd w:val="clear" w:color="auto" w:fill="FFFFFF" w:themeFill="background1"/>
            <w:tcMar>
              <w:left w:w="105" w:type="dxa"/>
              <w:right w:w="105" w:type="dxa"/>
            </w:tcMar>
            <w:vAlign w:val="center"/>
          </w:tcPr>
          <w:p w14:paraId="58634120" w14:textId="1F1E7D55"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Prírubový</w:t>
            </w:r>
          </w:p>
        </w:tc>
      </w:tr>
      <w:tr w:rsidR="032B959F" w14:paraId="354E4F78" w14:textId="77777777" w:rsidTr="00C379A4">
        <w:trPr>
          <w:trHeight w:val="195"/>
        </w:trPr>
        <w:tc>
          <w:tcPr>
            <w:tcW w:w="555" w:type="dxa"/>
            <w:vMerge/>
            <w:vAlign w:val="center"/>
          </w:tcPr>
          <w:p w14:paraId="366F6651" w14:textId="77777777" w:rsidR="00A86A0A" w:rsidRDefault="00A86A0A"/>
        </w:tc>
        <w:tc>
          <w:tcPr>
            <w:tcW w:w="1567" w:type="dxa"/>
            <w:vMerge/>
            <w:vAlign w:val="center"/>
          </w:tcPr>
          <w:p w14:paraId="52E97353" w14:textId="77777777" w:rsidR="00A86A0A" w:rsidRDefault="00A86A0A"/>
        </w:tc>
        <w:tc>
          <w:tcPr>
            <w:tcW w:w="2126" w:type="dxa"/>
            <w:vMerge/>
            <w:vAlign w:val="center"/>
          </w:tcPr>
          <w:p w14:paraId="1F9EE922" w14:textId="77777777" w:rsidR="00A86A0A" w:rsidRDefault="00A86A0A"/>
        </w:tc>
        <w:tc>
          <w:tcPr>
            <w:tcW w:w="2977" w:type="dxa"/>
            <w:shd w:val="clear" w:color="auto" w:fill="FFFFFF" w:themeFill="background1"/>
            <w:tcMar>
              <w:left w:w="105" w:type="dxa"/>
              <w:right w:w="105" w:type="dxa"/>
            </w:tcMar>
            <w:vAlign w:val="center"/>
          </w:tcPr>
          <w:p w14:paraId="71E850A3" w14:textId="7036451A"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M</w:t>
            </w:r>
            <w:r w:rsidR="032B959F" w:rsidRPr="032B959F">
              <w:rPr>
                <w:rFonts w:ascii="Calibri" w:eastAsia="Calibri" w:hAnsi="Calibri" w:cs="Calibri"/>
                <w:color w:val="000000" w:themeColor="text1"/>
                <w:sz w:val="22"/>
                <w:szCs w:val="22"/>
              </w:rPr>
              <w:t>édium</w:t>
            </w:r>
          </w:p>
        </w:tc>
        <w:tc>
          <w:tcPr>
            <w:tcW w:w="2375" w:type="dxa"/>
            <w:shd w:val="clear" w:color="auto" w:fill="FFFFFF" w:themeFill="background1"/>
            <w:tcMar>
              <w:left w:w="105" w:type="dxa"/>
              <w:right w:w="105" w:type="dxa"/>
            </w:tcMar>
            <w:vAlign w:val="center"/>
          </w:tcPr>
          <w:p w14:paraId="3890F331" w14:textId="331A9DDA"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ETG</w:t>
            </w:r>
          </w:p>
        </w:tc>
      </w:tr>
      <w:tr w:rsidR="032B959F" w14:paraId="72C9A763" w14:textId="77777777" w:rsidTr="00C379A4">
        <w:trPr>
          <w:trHeight w:val="195"/>
        </w:trPr>
        <w:tc>
          <w:tcPr>
            <w:tcW w:w="555" w:type="dxa"/>
            <w:vMerge w:val="restart"/>
            <w:shd w:val="clear" w:color="auto" w:fill="FFFFFF" w:themeFill="background1"/>
            <w:tcMar>
              <w:left w:w="105" w:type="dxa"/>
              <w:right w:w="105" w:type="dxa"/>
            </w:tcMar>
            <w:vAlign w:val="center"/>
          </w:tcPr>
          <w:p w14:paraId="19DDF311" w14:textId="3FDACEBA"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shd w:val="clear" w:color="auto" w:fill="FFFFFF" w:themeFill="background1"/>
            <w:tcMar>
              <w:left w:w="105" w:type="dxa"/>
              <w:right w:w="105" w:type="dxa"/>
            </w:tcMar>
            <w:vAlign w:val="center"/>
          </w:tcPr>
          <w:p w14:paraId="088617CC" w14:textId="2902BEB1"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Regulačný ventil LT chladiaci okruh</w:t>
            </w:r>
          </w:p>
        </w:tc>
        <w:tc>
          <w:tcPr>
            <w:tcW w:w="2126" w:type="dxa"/>
            <w:vMerge w:val="restart"/>
            <w:shd w:val="clear" w:color="auto" w:fill="FFFFFF" w:themeFill="background1"/>
            <w:tcMar>
              <w:left w:w="105" w:type="dxa"/>
              <w:right w:w="105" w:type="dxa"/>
            </w:tcMar>
            <w:vAlign w:val="center"/>
          </w:tcPr>
          <w:p w14:paraId="6ACA144D" w14:textId="32E9AB4C"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Hárok: Armatury s</w:t>
            </w:r>
            <w:r w:rsidR="00C379A4">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pohonom</w:t>
            </w:r>
          </w:p>
          <w:p w14:paraId="5B22ED48" w14:textId="79B23A34"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6</w:t>
            </w:r>
          </w:p>
        </w:tc>
        <w:tc>
          <w:tcPr>
            <w:tcW w:w="2977" w:type="dxa"/>
            <w:shd w:val="clear" w:color="auto" w:fill="FFFFFF" w:themeFill="background1"/>
            <w:tcMar>
              <w:left w:w="105" w:type="dxa"/>
              <w:right w:w="105" w:type="dxa"/>
            </w:tcMar>
            <w:vAlign w:val="center"/>
          </w:tcPr>
          <w:p w14:paraId="0825EEAB" w14:textId="35803AE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DN</w:t>
            </w:r>
          </w:p>
        </w:tc>
        <w:tc>
          <w:tcPr>
            <w:tcW w:w="2375" w:type="dxa"/>
            <w:shd w:val="clear" w:color="auto" w:fill="FFFFFF" w:themeFill="background1"/>
            <w:tcMar>
              <w:left w:w="105" w:type="dxa"/>
              <w:right w:w="105" w:type="dxa"/>
            </w:tcMar>
            <w:vAlign w:val="center"/>
          </w:tcPr>
          <w:p w14:paraId="7C612B53" w14:textId="5171AF10"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100</w:t>
            </w:r>
          </w:p>
        </w:tc>
      </w:tr>
      <w:tr w:rsidR="032B959F" w14:paraId="0135688E" w14:textId="77777777" w:rsidTr="00C379A4">
        <w:trPr>
          <w:trHeight w:val="195"/>
        </w:trPr>
        <w:tc>
          <w:tcPr>
            <w:tcW w:w="555" w:type="dxa"/>
            <w:vMerge/>
            <w:vAlign w:val="center"/>
          </w:tcPr>
          <w:p w14:paraId="0A7ED9AB" w14:textId="77777777" w:rsidR="00A86A0A" w:rsidRDefault="00A86A0A"/>
        </w:tc>
        <w:tc>
          <w:tcPr>
            <w:tcW w:w="1567" w:type="dxa"/>
            <w:vMerge/>
            <w:vAlign w:val="center"/>
          </w:tcPr>
          <w:p w14:paraId="2AF5217C" w14:textId="77777777" w:rsidR="00A86A0A" w:rsidRDefault="00A86A0A"/>
        </w:tc>
        <w:tc>
          <w:tcPr>
            <w:tcW w:w="2126" w:type="dxa"/>
            <w:vMerge/>
            <w:vAlign w:val="center"/>
          </w:tcPr>
          <w:p w14:paraId="5BBB94CC" w14:textId="77777777" w:rsidR="00A86A0A" w:rsidRDefault="00A86A0A"/>
        </w:tc>
        <w:tc>
          <w:tcPr>
            <w:tcW w:w="2977" w:type="dxa"/>
            <w:shd w:val="clear" w:color="auto" w:fill="FFFFFF" w:themeFill="background1"/>
            <w:tcMar>
              <w:left w:w="105" w:type="dxa"/>
              <w:right w:w="105" w:type="dxa"/>
            </w:tcMar>
            <w:vAlign w:val="center"/>
          </w:tcPr>
          <w:p w14:paraId="688FA14F" w14:textId="6D59611F"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w:t>
            </w:r>
          </w:p>
        </w:tc>
        <w:tc>
          <w:tcPr>
            <w:tcW w:w="2375" w:type="dxa"/>
            <w:shd w:val="clear" w:color="auto" w:fill="FFFFFF" w:themeFill="background1"/>
            <w:tcMar>
              <w:left w:w="105" w:type="dxa"/>
              <w:right w:w="105" w:type="dxa"/>
            </w:tcMar>
            <w:vAlign w:val="center"/>
          </w:tcPr>
          <w:p w14:paraId="57CC2DCB" w14:textId="29F49781"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16</w:t>
            </w:r>
          </w:p>
        </w:tc>
      </w:tr>
      <w:tr w:rsidR="032B959F" w14:paraId="64151230" w14:textId="77777777" w:rsidTr="00C379A4">
        <w:trPr>
          <w:trHeight w:val="195"/>
        </w:trPr>
        <w:tc>
          <w:tcPr>
            <w:tcW w:w="555" w:type="dxa"/>
            <w:vMerge/>
            <w:vAlign w:val="center"/>
          </w:tcPr>
          <w:p w14:paraId="240B0FB4" w14:textId="77777777" w:rsidR="00A86A0A" w:rsidRDefault="00A86A0A"/>
        </w:tc>
        <w:tc>
          <w:tcPr>
            <w:tcW w:w="1567" w:type="dxa"/>
            <w:vMerge/>
            <w:vAlign w:val="center"/>
          </w:tcPr>
          <w:p w14:paraId="7602BE43" w14:textId="77777777" w:rsidR="00A86A0A" w:rsidRDefault="00A86A0A"/>
        </w:tc>
        <w:tc>
          <w:tcPr>
            <w:tcW w:w="2126" w:type="dxa"/>
            <w:vMerge/>
            <w:vAlign w:val="center"/>
          </w:tcPr>
          <w:p w14:paraId="04E9E0FE" w14:textId="77777777" w:rsidR="00A86A0A" w:rsidRDefault="00A86A0A"/>
        </w:tc>
        <w:tc>
          <w:tcPr>
            <w:tcW w:w="2977" w:type="dxa"/>
            <w:shd w:val="clear" w:color="auto" w:fill="FFFFFF" w:themeFill="background1"/>
            <w:tcMar>
              <w:left w:w="105" w:type="dxa"/>
              <w:right w:w="105" w:type="dxa"/>
            </w:tcMar>
            <w:vAlign w:val="center"/>
          </w:tcPr>
          <w:p w14:paraId="2827CD48" w14:textId="1907CDBA"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T</w:t>
            </w:r>
            <w:r w:rsidR="032B959F" w:rsidRPr="032B959F">
              <w:rPr>
                <w:rFonts w:ascii="Calibri" w:eastAsia="Calibri" w:hAnsi="Calibri" w:cs="Calibri"/>
                <w:color w:val="000000" w:themeColor="text1"/>
                <w:sz w:val="22"/>
                <w:szCs w:val="22"/>
              </w:rPr>
              <w:t>eplota</w:t>
            </w:r>
          </w:p>
        </w:tc>
        <w:tc>
          <w:tcPr>
            <w:tcW w:w="2375" w:type="dxa"/>
            <w:shd w:val="clear" w:color="auto" w:fill="FFFFFF" w:themeFill="background1"/>
            <w:tcMar>
              <w:left w:w="105" w:type="dxa"/>
              <w:right w:w="105" w:type="dxa"/>
            </w:tcMar>
            <w:vAlign w:val="center"/>
          </w:tcPr>
          <w:p w14:paraId="593076F3" w14:textId="4F62C85F"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100 °C</w:t>
            </w:r>
          </w:p>
        </w:tc>
      </w:tr>
      <w:tr w:rsidR="032B959F" w14:paraId="1C4007F3" w14:textId="77777777" w:rsidTr="00C379A4">
        <w:trPr>
          <w:trHeight w:val="195"/>
        </w:trPr>
        <w:tc>
          <w:tcPr>
            <w:tcW w:w="555" w:type="dxa"/>
            <w:vMerge/>
            <w:vAlign w:val="center"/>
          </w:tcPr>
          <w:p w14:paraId="585DCB66" w14:textId="77777777" w:rsidR="00A86A0A" w:rsidRDefault="00A86A0A"/>
        </w:tc>
        <w:tc>
          <w:tcPr>
            <w:tcW w:w="1567" w:type="dxa"/>
            <w:vMerge/>
            <w:vAlign w:val="center"/>
          </w:tcPr>
          <w:p w14:paraId="43FB2179" w14:textId="77777777" w:rsidR="00A86A0A" w:rsidRDefault="00A86A0A"/>
        </w:tc>
        <w:tc>
          <w:tcPr>
            <w:tcW w:w="2126" w:type="dxa"/>
            <w:vMerge/>
            <w:vAlign w:val="center"/>
          </w:tcPr>
          <w:p w14:paraId="47E5A6CD" w14:textId="77777777" w:rsidR="00A86A0A" w:rsidRDefault="00A86A0A"/>
        </w:tc>
        <w:tc>
          <w:tcPr>
            <w:tcW w:w="2977" w:type="dxa"/>
            <w:shd w:val="clear" w:color="auto" w:fill="FFFFFF" w:themeFill="background1"/>
            <w:tcMar>
              <w:left w:w="105" w:type="dxa"/>
              <w:right w:w="105" w:type="dxa"/>
            </w:tcMar>
            <w:vAlign w:val="center"/>
          </w:tcPr>
          <w:p w14:paraId="46056732" w14:textId="5C75AA41"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P</w:t>
            </w:r>
            <w:r w:rsidR="032B959F" w:rsidRPr="032B959F">
              <w:rPr>
                <w:rFonts w:ascii="Calibri" w:eastAsia="Calibri" w:hAnsi="Calibri" w:cs="Calibri"/>
                <w:color w:val="000000" w:themeColor="text1"/>
                <w:sz w:val="22"/>
                <w:szCs w:val="22"/>
              </w:rPr>
              <w:t>rúdenie</w:t>
            </w:r>
          </w:p>
        </w:tc>
        <w:tc>
          <w:tcPr>
            <w:tcW w:w="2375" w:type="dxa"/>
            <w:shd w:val="clear" w:color="auto" w:fill="FFFFFF" w:themeFill="background1"/>
            <w:tcMar>
              <w:left w:w="105" w:type="dxa"/>
              <w:right w:w="105" w:type="dxa"/>
            </w:tcMar>
            <w:vAlign w:val="center"/>
          </w:tcPr>
          <w:p w14:paraId="50305CF6" w14:textId="523AFEAB"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trojcestný</w:t>
            </w:r>
          </w:p>
        </w:tc>
      </w:tr>
      <w:tr w:rsidR="032B959F" w14:paraId="1EFC7ECE" w14:textId="77777777" w:rsidTr="00C379A4">
        <w:trPr>
          <w:trHeight w:val="195"/>
        </w:trPr>
        <w:tc>
          <w:tcPr>
            <w:tcW w:w="555" w:type="dxa"/>
            <w:vMerge/>
            <w:vAlign w:val="center"/>
          </w:tcPr>
          <w:p w14:paraId="16B44EFC" w14:textId="77777777" w:rsidR="00A86A0A" w:rsidRDefault="00A86A0A"/>
        </w:tc>
        <w:tc>
          <w:tcPr>
            <w:tcW w:w="1567" w:type="dxa"/>
            <w:vMerge/>
            <w:vAlign w:val="center"/>
          </w:tcPr>
          <w:p w14:paraId="17119DF7" w14:textId="77777777" w:rsidR="00A86A0A" w:rsidRDefault="00A86A0A"/>
        </w:tc>
        <w:tc>
          <w:tcPr>
            <w:tcW w:w="2126" w:type="dxa"/>
            <w:vMerge/>
            <w:vAlign w:val="center"/>
          </w:tcPr>
          <w:p w14:paraId="38FFF338" w14:textId="77777777" w:rsidR="00A86A0A" w:rsidRDefault="00A86A0A"/>
        </w:tc>
        <w:tc>
          <w:tcPr>
            <w:tcW w:w="2977" w:type="dxa"/>
            <w:shd w:val="clear" w:color="auto" w:fill="FFFFFF" w:themeFill="background1"/>
            <w:tcMar>
              <w:left w:w="105" w:type="dxa"/>
              <w:right w:w="105" w:type="dxa"/>
            </w:tcMar>
            <w:vAlign w:val="center"/>
          </w:tcPr>
          <w:p w14:paraId="68C7382D" w14:textId="18F51093"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P</w:t>
            </w:r>
            <w:r w:rsidR="032B959F" w:rsidRPr="032B959F">
              <w:rPr>
                <w:rFonts w:ascii="Calibri" w:eastAsia="Calibri" w:hAnsi="Calibri" w:cs="Calibri"/>
                <w:color w:val="000000" w:themeColor="text1"/>
                <w:sz w:val="22"/>
                <w:szCs w:val="22"/>
              </w:rPr>
              <w:t>ripojenie</w:t>
            </w:r>
          </w:p>
        </w:tc>
        <w:tc>
          <w:tcPr>
            <w:tcW w:w="2375" w:type="dxa"/>
            <w:shd w:val="clear" w:color="auto" w:fill="FFFFFF" w:themeFill="background1"/>
            <w:tcMar>
              <w:left w:w="105" w:type="dxa"/>
              <w:right w:w="105" w:type="dxa"/>
            </w:tcMar>
            <w:vAlign w:val="center"/>
          </w:tcPr>
          <w:p w14:paraId="7935A06D" w14:textId="59FC84B9"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prírubový</w:t>
            </w:r>
          </w:p>
        </w:tc>
      </w:tr>
      <w:tr w:rsidR="032B959F" w14:paraId="6D0B56DF" w14:textId="77777777" w:rsidTr="00C379A4">
        <w:trPr>
          <w:trHeight w:val="195"/>
        </w:trPr>
        <w:tc>
          <w:tcPr>
            <w:tcW w:w="555" w:type="dxa"/>
            <w:vMerge/>
            <w:vAlign w:val="center"/>
          </w:tcPr>
          <w:p w14:paraId="42421A0D" w14:textId="77777777" w:rsidR="00A86A0A" w:rsidRDefault="00A86A0A"/>
        </w:tc>
        <w:tc>
          <w:tcPr>
            <w:tcW w:w="1567" w:type="dxa"/>
            <w:vMerge/>
            <w:vAlign w:val="center"/>
          </w:tcPr>
          <w:p w14:paraId="07E0D37F" w14:textId="77777777" w:rsidR="00A86A0A" w:rsidRDefault="00A86A0A"/>
        </w:tc>
        <w:tc>
          <w:tcPr>
            <w:tcW w:w="2126" w:type="dxa"/>
            <w:vMerge/>
            <w:vAlign w:val="center"/>
          </w:tcPr>
          <w:p w14:paraId="32243703" w14:textId="77777777" w:rsidR="00A86A0A" w:rsidRDefault="00A86A0A"/>
        </w:tc>
        <w:tc>
          <w:tcPr>
            <w:tcW w:w="2977" w:type="dxa"/>
            <w:shd w:val="clear" w:color="auto" w:fill="FFFFFF" w:themeFill="background1"/>
            <w:tcMar>
              <w:left w:w="105" w:type="dxa"/>
              <w:right w:w="105" w:type="dxa"/>
            </w:tcMar>
            <w:vAlign w:val="center"/>
          </w:tcPr>
          <w:p w14:paraId="4314E007" w14:textId="161FCEB4"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M</w:t>
            </w:r>
            <w:r w:rsidR="032B959F" w:rsidRPr="032B959F">
              <w:rPr>
                <w:rFonts w:ascii="Calibri" w:eastAsia="Calibri" w:hAnsi="Calibri" w:cs="Calibri"/>
                <w:color w:val="000000" w:themeColor="text1"/>
                <w:sz w:val="22"/>
                <w:szCs w:val="22"/>
              </w:rPr>
              <w:t>édium</w:t>
            </w:r>
          </w:p>
        </w:tc>
        <w:tc>
          <w:tcPr>
            <w:tcW w:w="2375" w:type="dxa"/>
            <w:shd w:val="clear" w:color="auto" w:fill="FFFFFF" w:themeFill="background1"/>
            <w:tcMar>
              <w:left w:w="105" w:type="dxa"/>
              <w:right w:w="105" w:type="dxa"/>
            </w:tcMar>
            <w:vAlign w:val="center"/>
          </w:tcPr>
          <w:p w14:paraId="1A119A13" w14:textId="62C7307E"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ETG</w:t>
            </w:r>
          </w:p>
        </w:tc>
      </w:tr>
      <w:tr w:rsidR="032B959F" w14:paraId="7BFC5E10" w14:textId="77777777" w:rsidTr="00C379A4">
        <w:trPr>
          <w:trHeight w:val="195"/>
        </w:trPr>
        <w:tc>
          <w:tcPr>
            <w:tcW w:w="555" w:type="dxa"/>
            <w:vMerge w:val="restart"/>
            <w:shd w:val="clear" w:color="auto" w:fill="FFFFFF" w:themeFill="background1"/>
            <w:tcMar>
              <w:left w:w="105" w:type="dxa"/>
              <w:right w:w="105" w:type="dxa"/>
            </w:tcMar>
            <w:vAlign w:val="center"/>
          </w:tcPr>
          <w:p w14:paraId="7F379191" w14:textId="389EBBC0"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shd w:val="clear" w:color="auto" w:fill="FFFFFF" w:themeFill="background1"/>
            <w:tcMar>
              <w:left w:w="105" w:type="dxa"/>
              <w:right w:w="105" w:type="dxa"/>
            </w:tcMar>
            <w:vAlign w:val="center"/>
          </w:tcPr>
          <w:p w14:paraId="66DA5E56" w14:textId="3F143EF1"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Regulačný ventil olejového hospodárstva</w:t>
            </w:r>
          </w:p>
        </w:tc>
        <w:tc>
          <w:tcPr>
            <w:tcW w:w="2126" w:type="dxa"/>
            <w:vMerge w:val="restart"/>
            <w:shd w:val="clear" w:color="auto" w:fill="FFFFFF" w:themeFill="background1"/>
            <w:tcMar>
              <w:left w:w="105" w:type="dxa"/>
              <w:right w:w="105" w:type="dxa"/>
            </w:tcMar>
            <w:vAlign w:val="center"/>
          </w:tcPr>
          <w:p w14:paraId="54094154" w14:textId="1DAAB9B6"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Hárok: Armatury s</w:t>
            </w:r>
            <w:r w:rsidR="00C379A4">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pohonom</w:t>
            </w:r>
          </w:p>
          <w:p w14:paraId="7A62ABF9" w14:textId="456FC411"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11</w:t>
            </w:r>
          </w:p>
        </w:tc>
        <w:tc>
          <w:tcPr>
            <w:tcW w:w="2977" w:type="dxa"/>
            <w:shd w:val="clear" w:color="auto" w:fill="FFFFFF" w:themeFill="background1"/>
            <w:tcMar>
              <w:left w:w="105" w:type="dxa"/>
              <w:right w:w="105" w:type="dxa"/>
            </w:tcMar>
            <w:vAlign w:val="center"/>
          </w:tcPr>
          <w:p w14:paraId="7E228ABB" w14:textId="032992AB"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DN</w:t>
            </w:r>
          </w:p>
        </w:tc>
        <w:tc>
          <w:tcPr>
            <w:tcW w:w="2375" w:type="dxa"/>
            <w:shd w:val="clear" w:color="auto" w:fill="FFFFFF" w:themeFill="background1"/>
            <w:tcMar>
              <w:left w:w="105" w:type="dxa"/>
              <w:right w:w="105" w:type="dxa"/>
            </w:tcMar>
            <w:vAlign w:val="center"/>
          </w:tcPr>
          <w:p w14:paraId="2DB48B39" w14:textId="39E9B11A"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150</w:t>
            </w:r>
          </w:p>
        </w:tc>
      </w:tr>
      <w:tr w:rsidR="032B959F" w14:paraId="4FFAE3B2" w14:textId="77777777" w:rsidTr="00C379A4">
        <w:trPr>
          <w:trHeight w:val="195"/>
        </w:trPr>
        <w:tc>
          <w:tcPr>
            <w:tcW w:w="555" w:type="dxa"/>
            <w:vMerge/>
            <w:vAlign w:val="center"/>
          </w:tcPr>
          <w:p w14:paraId="6E27B72F" w14:textId="77777777" w:rsidR="00A86A0A" w:rsidRDefault="00A86A0A"/>
        </w:tc>
        <w:tc>
          <w:tcPr>
            <w:tcW w:w="1567" w:type="dxa"/>
            <w:vMerge/>
            <w:vAlign w:val="center"/>
          </w:tcPr>
          <w:p w14:paraId="4E36CE01" w14:textId="77777777" w:rsidR="00A86A0A" w:rsidRDefault="00A86A0A"/>
        </w:tc>
        <w:tc>
          <w:tcPr>
            <w:tcW w:w="2126" w:type="dxa"/>
            <w:vMerge/>
            <w:vAlign w:val="center"/>
          </w:tcPr>
          <w:p w14:paraId="481D451D" w14:textId="77777777" w:rsidR="00A86A0A" w:rsidRDefault="00A86A0A"/>
        </w:tc>
        <w:tc>
          <w:tcPr>
            <w:tcW w:w="2977" w:type="dxa"/>
            <w:shd w:val="clear" w:color="auto" w:fill="FFFFFF" w:themeFill="background1"/>
            <w:tcMar>
              <w:left w:w="105" w:type="dxa"/>
              <w:right w:w="105" w:type="dxa"/>
            </w:tcMar>
            <w:vAlign w:val="center"/>
          </w:tcPr>
          <w:p w14:paraId="7D8011FF" w14:textId="2A9BED97"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w:t>
            </w:r>
          </w:p>
        </w:tc>
        <w:tc>
          <w:tcPr>
            <w:tcW w:w="2375" w:type="dxa"/>
            <w:shd w:val="clear" w:color="auto" w:fill="FFFFFF" w:themeFill="background1"/>
            <w:tcMar>
              <w:left w:w="105" w:type="dxa"/>
              <w:right w:w="105" w:type="dxa"/>
            </w:tcMar>
            <w:vAlign w:val="center"/>
          </w:tcPr>
          <w:p w14:paraId="2CFBBFF6" w14:textId="4B4CDC33"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16</w:t>
            </w:r>
          </w:p>
        </w:tc>
      </w:tr>
      <w:tr w:rsidR="032B959F" w14:paraId="7F0E1896" w14:textId="77777777" w:rsidTr="00C379A4">
        <w:trPr>
          <w:trHeight w:val="195"/>
        </w:trPr>
        <w:tc>
          <w:tcPr>
            <w:tcW w:w="555" w:type="dxa"/>
            <w:vMerge/>
            <w:vAlign w:val="center"/>
          </w:tcPr>
          <w:p w14:paraId="19EFEF06" w14:textId="77777777" w:rsidR="00A86A0A" w:rsidRDefault="00A86A0A"/>
        </w:tc>
        <w:tc>
          <w:tcPr>
            <w:tcW w:w="1567" w:type="dxa"/>
            <w:vMerge/>
            <w:vAlign w:val="center"/>
          </w:tcPr>
          <w:p w14:paraId="10F9B2A3" w14:textId="77777777" w:rsidR="00A86A0A" w:rsidRDefault="00A86A0A"/>
        </w:tc>
        <w:tc>
          <w:tcPr>
            <w:tcW w:w="2126" w:type="dxa"/>
            <w:vMerge/>
            <w:vAlign w:val="center"/>
          </w:tcPr>
          <w:p w14:paraId="03297E58" w14:textId="77777777" w:rsidR="00A86A0A" w:rsidRDefault="00A86A0A"/>
        </w:tc>
        <w:tc>
          <w:tcPr>
            <w:tcW w:w="2977" w:type="dxa"/>
            <w:shd w:val="clear" w:color="auto" w:fill="FFFFFF" w:themeFill="background1"/>
            <w:tcMar>
              <w:left w:w="105" w:type="dxa"/>
              <w:right w:w="105" w:type="dxa"/>
            </w:tcMar>
            <w:vAlign w:val="center"/>
          </w:tcPr>
          <w:p w14:paraId="6568A00A" w14:textId="642BF5CA"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T</w:t>
            </w:r>
            <w:r w:rsidR="032B959F" w:rsidRPr="032B959F">
              <w:rPr>
                <w:rFonts w:ascii="Calibri" w:eastAsia="Calibri" w:hAnsi="Calibri" w:cs="Calibri"/>
                <w:color w:val="000000" w:themeColor="text1"/>
                <w:sz w:val="22"/>
                <w:szCs w:val="22"/>
              </w:rPr>
              <w:t>eplota</w:t>
            </w:r>
          </w:p>
        </w:tc>
        <w:tc>
          <w:tcPr>
            <w:tcW w:w="2375" w:type="dxa"/>
            <w:shd w:val="clear" w:color="auto" w:fill="FFFFFF" w:themeFill="background1"/>
            <w:tcMar>
              <w:left w:w="105" w:type="dxa"/>
              <w:right w:w="105" w:type="dxa"/>
            </w:tcMar>
            <w:vAlign w:val="center"/>
          </w:tcPr>
          <w:p w14:paraId="0BCDF576" w14:textId="71D3638A"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100 °C</w:t>
            </w:r>
          </w:p>
        </w:tc>
      </w:tr>
      <w:tr w:rsidR="032B959F" w14:paraId="300CEF02" w14:textId="77777777" w:rsidTr="00C379A4">
        <w:trPr>
          <w:trHeight w:val="195"/>
        </w:trPr>
        <w:tc>
          <w:tcPr>
            <w:tcW w:w="555" w:type="dxa"/>
            <w:vMerge/>
            <w:vAlign w:val="center"/>
          </w:tcPr>
          <w:p w14:paraId="06504720" w14:textId="77777777" w:rsidR="00A86A0A" w:rsidRDefault="00A86A0A"/>
        </w:tc>
        <w:tc>
          <w:tcPr>
            <w:tcW w:w="1567" w:type="dxa"/>
            <w:vMerge/>
            <w:vAlign w:val="center"/>
          </w:tcPr>
          <w:p w14:paraId="526D9BEB" w14:textId="77777777" w:rsidR="00A86A0A" w:rsidRDefault="00A86A0A"/>
        </w:tc>
        <w:tc>
          <w:tcPr>
            <w:tcW w:w="2126" w:type="dxa"/>
            <w:vMerge/>
            <w:vAlign w:val="center"/>
          </w:tcPr>
          <w:p w14:paraId="62194852" w14:textId="77777777" w:rsidR="00A86A0A" w:rsidRDefault="00A86A0A"/>
        </w:tc>
        <w:tc>
          <w:tcPr>
            <w:tcW w:w="2977" w:type="dxa"/>
            <w:shd w:val="clear" w:color="auto" w:fill="FFFFFF" w:themeFill="background1"/>
            <w:tcMar>
              <w:left w:w="105" w:type="dxa"/>
              <w:right w:w="105" w:type="dxa"/>
            </w:tcMar>
            <w:vAlign w:val="center"/>
          </w:tcPr>
          <w:p w14:paraId="5CD3E0E9" w14:textId="49C30E14"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P</w:t>
            </w:r>
            <w:r w:rsidR="032B959F" w:rsidRPr="032B959F">
              <w:rPr>
                <w:rFonts w:ascii="Calibri" w:eastAsia="Calibri" w:hAnsi="Calibri" w:cs="Calibri"/>
                <w:color w:val="000000" w:themeColor="text1"/>
                <w:sz w:val="22"/>
                <w:szCs w:val="22"/>
              </w:rPr>
              <w:t>rúdenie</w:t>
            </w:r>
          </w:p>
        </w:tc>
        <w:tc>
          <w:tcPr>
            <w:tcW w:w="2375" w:type="dxa"/>
            <w:shd w:val="clear" w:color="auto" w:fill="FFFFFF" w:themeFill="background1"/>
            <w:tcMar>
              <w:left w:w="105" w:type="dxa"/>
              <w:right w:w="105" w:type="dxa"/>
            </w:tcMar>
            <w:vAlign w:val="center"/>
          </w:tcPr>
          <w:p w14:paraId="2C6747D1" w14:textId="102420E7"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Trojcestný</w:t>
            </w:r>
          </w:p>
        </w:tc>
      </w:tr>
      <w:tr w:rsidR="032B959F" w14:paraId="5351892B" w14:textId="77777777" w:rsidTr="00C379A4">
        <w:trPr>
          <w:trHeight w:val="195"/>
        </w:trPr>
        <w:tc>
          <w:tcPr>
            <w:tcW w:w="555" w:type="dxa"/>
            <w:vMerge/>
            <w:vAlign w:val="center"/>
          </w:tcPr>
          <w:p w14:paraId="3A05C8BB" w14:textId="77777777" w:rsidR="00A86A0A" w:rsidRDefault="00A86A0A"/>
        </w:tc>
        <w:tc>
          <w:tcPr>
            <w:tcW w:w="1567" w:type="dxa"/>
            <w:vMerge/>
            <w:vAlign w:val="center"/>
          </w:tcPr>
          <w:p w14:paraId="52317896" w14:textId="77777777" w:rsidR="00A86A0A" w:rsidRDefault="00A86A0A"/>
        </w:tc>
        <w:tc>
          <w:tcPr>
            <w:tcW w:w="2126" w:type="dxa"/>
            <w:vMerge/>
            <w:vAlign w:val="center"/>
          </w:tcPr>
          <w:p w14:paraId="049A172D" w14:textId="77777777" w:rsidR="00A86A0A" w:rsidRDefault="00A86A0A"/>
        </w:tc>
        <w:tc>
          <w:tcPr>
            <w:tcW w:w="2977" w:type="dxa"/>
            <w:shd w:val="clear" w:color="auto" w:fill="FFFFFF" w:themeFill="background1"/>
            <w:tcMar>
              <w:left w:w="105" w:type="dxa"/>
              <w:right w:w="105" w:type="dxa"/>
            </w:tcMar>
            <w:vAlign w:val="center"/>
          </w:tcPr>
          <w:p w14:paraId="6BD93525" w14:textId="2A928D4E"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P</w:t>
            </w:r>
            <w:r w:rsidR="032B959F" w:rsidRPr="032B959F">
              <w:rPr>
                <w:rFonts w:ascii="Calibri" w:eastAsia="Calibri" w:hAnsi="Calibri" w:cs="Calibri"/>
                <w:color w:val="000000" w:themeColor="text1"/>
                <w:sz w:val="22"/>
                <w:szCs w:val="22"/>
              </w:rPr>
              <w:t>ripojenie</w:t>
            </w:r>
          </w:p>
        </w:tc>
        <w:tc>
          <w:tcPr>
            <w:tcW w:w="2375" w:type="dxa"/>
            <w:shd w:val="clear" w:color="auto" w:fill="FFFFFF" w:themeFill="background1"/>
            <w:tcMar>
              <w:left w:w="105" w:type="dxa"/>
              <w:right w:w="105" w:type="dxa"/>
            </w:tcMar>
            <w:vAlign w:val="center"/>
          </w:tcPr>
          <w:p w14:paraId="273B0CE9" w14:textId="0C96DC29"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Prírubový</w:t>
            </w:r>
          </w:p>
        </w:tc>
      </w:tr>
      <w:tr w:rsidR="032B959F" w14:paraId="1AE5AE12" w14:textId="77777777" w:rsidTr="00C379A4">
        <w:trPr>
          <w:trHeight w:val="195"/>
        </w:trPr>
        <w:tc>
          <w:tcPr>
            <w:tcW w:w="555" w:type="dxa"/>
            <w:vMerge/>
            <w:vAlign w:val="center"/>
          </w:tcPr>
          <w:p w14:paraId="49F20714" w14:textId="77777777" w:rsidR="00A86A0A" w:rsidRDefault="00A86A0A"/>
        </w:tc>
        <w:tc>
          <w:tcPr>
            <w:tcW w:w="1567" w:type="dxa"/>
            <w:vMerge/>
            <w:vAlign w:val="center"/>
          </w:tcPr>
          <w:p w14:paraId="408D7105" w14:textId="77777777" w:rsidR="00A86A0A" w:rsidRDefault="00A86A0A"/>
        </w:tc>
        <w:tc>
          <w:tcPr>
            <w:tcW w:w="2126" w:type="dxa"/>
            <w:vMerge/>
            <w:vAlign w:val="center"/>
          </w:tcPr>
          <w:p w14:paraId="25757FA6" w14:textId="77777777" w:rsidR="00A86A0A" w:rsidRDefault="00A86A0A"/>
        </w:tc>
        <w:tc>
          <w:tcPr>
            <w:tcW w:w="2977" w:type="dxa"/>
            <w:shd w:val="clear" w:color="auto" w:fill="FFFFFF" w:themeFill="background1"/>
            <w:tcMar>
              <w:left w:w="105" w:type="dxa"/>
              <w:right w:w="105" w:type="dxa"/>
            </w:tcMar>
            <w:vAlign w:val="center"/>
          </w:tcPr>
          <w:p w14:paraId="7E15EE52" w14:textId="68503647"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M</w:t>
            </w:r>
            <w:r w:rsidR="032B959F" w:rsidRPr="032B959F">
              <w:rPr>
                <w:rFonts w:ascii="Calibri" w:eastAsia="Calibri" w:hAnsi="Calibri" w:cs="Calibri"/>
                <w:color w:val="000000" w:themeColor="text1"/>
                <w:sz w:val="22"/>
                <w:szCs w:val="22"/>
              </w:rPr>
              <w:t>édium</w:t>
            </w:r>
          </w:p>
        </w:tc>
        <w:tc>
          <w:tcPr>
            <w:tcW w:w="2375" w:type="dxa"/>
            <w:shd w:val="clear" w:color="auto" w:fill="FFFFFF" w:themeFill="background1"/>
            <w:tcMar>
              <w:left w:w="105" w:type="dxa"/>
              <w:right w:w="105" w:type="dxa"/>
            </w:tcMar>
            <w:vAlign w:val="center"/>
          </w:tcPr>
          <w:p w14:paraId="3C4B7A7D" w14:textId="0A7FAA59"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olej</w:t>
            </w:r>
          </w:p>
        </w:tc>
      </w:tr>
      <w:tr w:rsidR="032B959F" w14:paraId="01CDC591" w14:textId="77777777" w:rsidTr="00F95693">
        <w:trPr>
          <w:trHeight w:val="300"/>
        </w:trPr>
        <w:tc>
          <w:tcPr>
            <w:tcW w:w="555" w:type="dxa"/>
            <w:tcMar>
              <w:left w:w="105" w:type="dxa"/>
              <w:right w:w="105" w:type="dxa"/>
            </w:tcMar>
            <w:vAlign w:val="center"/>
          </w:tcPr>
          <w:p w14:paraId="72458DDE" w14:textId="2F0E5AE6" w:rsidR="032B959F" w:rsidRDefault="032B959F" w:rsidP="00CE369A">
            <w:pPr>
              <w:keepNext/>
              <w:jc w:val="center"/>
              <w:rPr>
                <w:rFonts w:ascii="Calibri" w:eastAsia="Calibri" w:hAnsi="Calibri" w:cs="Calibri"/>
                <w:color w:val="000000" w:themeColor="text1"/>
                <w:sz w:val="22"/>
                <w:szCs w:val="22"/>
              </w:rPr>
            </w:pPr>
          </w:p>
        </w:tc>
        <w:tc>
          <w:tcPr>
            <w:tcW w:w="9045" w:type="dxa"/>
            <w:gridSpan w:val="4"/>
            <w:tcMar>
              <w:left w:w="105" w:type="dxa"/>
              <w:right w:w="105" w:type="dxa"/>
            </w:tcMar>
            <w:vAlign w:val="center"/>
          </w:tcPr>
          <w:p w14:paraId="7F6F05A0" w14:textId="682129C2"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b/>
                <w:bCs/>
                <w:color w:val="000000" w:themeColor="text1"/>
                <w:sz w:val="22"/>
                <w:szCs w:val="22"/>
              </w:rPr>
              <w:t>ELEKTROČASŤ a</w:t>
            </w:r>
            <w:r w:rsidR="00BC0001">
              <w:rPr>
                <w:rFonts w:ascii="Calibri" w:eastAsia="Calibri" w:hAnsi="Calibri" w:cs="Calibri"/>
                <w:b/>
                <w:bCs/>
                <w:color w:val="000000" w:themeColor="text1"/>
                <w:sz w:val="22"/>
                <w:szCs w:val="22"/>
              </w:rPr>
              <w:t> </w:t>
            </w:r>
            <w:r w:rsidRPr="032B959F">
              <w:rPr>
                <w:rFonts w:ascii="Calibri" w:eastAsia="Calibri" w:hAnsi="Calibri" w:cs="Calibri"/>
                <w:b/>
                <w:bCs/>
                <w:color w:val="000000" w:themeColor="text1"/>
                <w:sz w:val="22"/>
                <w:szCs w:val="22"/>
              </w:rPr>
              <w:t>MaR</w:t>
            </w:r>
          </w:p>
        </w:tc>
      </w:tr>
      <w:tr w:rsidR="032B959F" w14:paraId="5B89D781" w14:textId="77777777" w:rsidTr="00C379A4">
        <w:trPr>
          <w:trHeight w:val="180"/>
        </w:trPr>
        <w:tc>
          <w:tcPr>
            <w:tcW w:w="555" w:type="dxa"/>
            <w:vMerge w:val="restart"/>
            <w:tcMar>
              <w:left w:w="105" w:type="dxa"/>
              <w:right w:w="105" w:type="dxa"/>
            </w:tcMar>
            <w:vAlign w:val="center"/>
          </w:tcPr>
          <w:p w14:paraId="36A41486" w14:textId="64C537FB" w:rsidR="032B959F" w:rsidRDefault="032B959F" w:rsidP="00CE369A">
            <w:pPr>
              <w:pStyle w:val="Odsekzoznamu"/>
              <w:keepNext/>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1272DEBE" w14:textId="7CB25056"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Generátor pre KGJ</w:t>
            </w:r>
            <w:r w:rsidR="0057309F">
              <w:rPr>
                <w:rFonts w:ascii="Calibri" w:eastAsia="Calibri" w:hAnsi="Calibri" w:cs="Calibri"/>
                <w:color w:val="000000" w:themeColor="text1"/>
                <w:sz w:val="22"/>
                <w:szCs w:val="22"/>
              </w:rPr>
              <w:t> </w:t>
            </w:r>
            <w:r w:rsidR="32E8DDE4" w:rsidRPr="1BCEDBAC">
              <w:rPr>
                <w:rFonts w:ascii="Calibri" w:eastAsia="Calibri" w:hAnsi="Calibri" w:cs="Calibri"/>
                <w:color w:val="000000" w:themeColor="text1"/>
                <w:sz w:val="22"/>
                <w:szCs w:val="22"/>
              </w:rPr>
              <w:t>(</w:t>
            </w:r>
            <w:r w:rsidRPr="032B959F">
              <w:rPr>
                <w:rFonts w:ascii="Calibri" w:eastAsia="Calibri" w:hAnsi="Calibri" w:cs="Calibri"/>
                <w:color w:val="000000" w:themeColor="text1"/>
                <w:sz w:val="22"/>
                <w:szCs w:val="22"/>
              </w:rPr>
              <w:t>1</w:t>
            </w:r>
            <w:r w:rsidR="400EAF40" w:rsidRPr="1BCEDBAC">
              <w:rPr>
                <w:rFonts w:ascii="Calibri" w:eastAsia="Calibri" w:hAnsi="Calibri" w:cs="Calibri"/>
                <w:color w:val="000000" w:themeColor="text1"/>
                <w:sz w:val="22"/>
                <w:szCs w:val="22"/>
              </w:rPr>
              <w:t>, 2</w:t>
            </w:r>
            <w:r w:rsidR="400EAF40" w:rsidRPr="7EF1C8A4">
              <w:rPr>
                <w:rFonts w:ascii="Calibri" w:eastAsia="Calibri" w:hAnsi="Calibri" w:cs="Calibri"/>
                <w:color w:val="000000" w:themeColor="text1"/>
                <w:sz w:val="22"/>
                <w:szCs w:val="22"/>
              </w:rPr>
              <w:t xml:space="preserve"> a 3)</w:t>
            </w:r>
          </w:p>
        </w:tc>
        <w:tc>
          <w:tcPr>
            <w:tcW w:w="2126" w:type="dxa"/>
            <w:vMerge w:val="restart"/>
            <w:tcMar>
              <w:left w:w="105" w:type="dxa"/>
              <w:right w:w="105" w:type="dxa"/>
            </w:tcMar>
            <w:vAlign w:val="center"/>
          </w:tcPr>
          <w:p w14:paraId="66D0E0B6" w14:textId="12FEF075"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Hárok: PS 01-08 Tech. zariadenia</w:t>
            </w:r>
          </w:p>
          <w:p w14:paraId="3BA5527D" w14:textId="6BC19EA8"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1</w:t>
            </w:r>
          </w:p>
        </w:tc>
        <w:tc>
          <w:tcPr>
            <w:tcW w:w="2977" w:type="dxa"/>
            <w:tcMar>
              <w:left w:w="105" w:type="dxa"/>
              <w:right w:w="105" w:type="dxa"/>
            </w:tcMar>
            <w:vAlign w:val="center"/>
          </w:tcPr>
          <w:p w14:paraId="73C87C72" w14:textId="4710ECD6"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elektrický výkon</w:t>
            </w:r>
          </w:p>
        </w:tc>
        <w:tc>
          <w:tcPr>
            <w:tcW w:w="2375" w:type="dxa"/>
            <w:tcMar>
              <w:left w:w="105" w:type="dxa"/>
              <w:right w:w="105" w:type="dxa"/>
            </w:tcMar>
            <w:vAlign w:val="center"/>
          </w:tcPr>
          <w:p w14:paraId="620114D1" w14:textId="6A1DC8D4" w:rsidR="032B959F" w:rsidRDefault="032B959F" w:rsidP="00CE369A">
            <w:pPr>
              <w:keepNext/>
              <w:jc w:val="center"/>
              <w:rPr>
                <w:rFonts w:ascii="Calibri" w:eastAsia="Calibri" w:hAnsi="Calibri" w:cs="Calibri"/>
                <w:color w:val="000000" w:themeColor="text1"/>
                <w:sz w:val="17"/>
                <w:szCs w:val="17"/>
              </w:rPr>
            </w:pPr>
            <w:r w:rsidRPr="032B959F">
              <w:rPr>
                <w:rFonts w:ascii="Calibri" w:eastAsia="Calibri" w:hAnsi="Calibri" w:cs="Calibri"/>
                <w:color w:val="000000" w:themeColor="text1"/>
                <w:sz w:val="22"/>
                <w:szCs w:val="22"/>
              </w:rPr>
              <w:t>8,0 až 8,1666 MW</w:t>
            </w:r>
            <w:r w:rsidRPr="032B959F">
              <w:rPr>
                <w:rFonts w:ascii="Calibri" w:eastAsia="Calibri" w:hAnsi="Calibri" w:cs="Calibri"/>
                <w:color w:val="000000" w:themeColor="text1"/>
                <w:sz w:val="22"/>
                <w:szCs w:val="22"/>
                <w:vertAlign w:val="subscript"/>
              </w:rPr>
              <w:t>e</w:t>
            </w:r>
          </w:p>
        </w:tc>
      </w:tr>
      <w:tr w:rsidR="032B959F" w14:paraId="681B1B64" w14:textId="77777777" w:rsidTr="00C379A4">
        <w:trPr>
          <w:trHeight w:val="180"/>
        </w:trPr>
        <w:tc>
          <w:tcPr>
            <w:tcW w:w="555" w:type="dxa"/>
            <w:vMerge/>
            <w:vAlign w:val="center"/>
          </w:tcPr>
          <w:p w14:paraId="32DAD783" w14:textId="77777777" w:rsidR="00A86A0A" w:rsidRDefault="00A86A0A" w:rsidP="00FC14DB">
            <w:pPr>
              <w:keepNext/>
            </w:pPr>
          </w:p>
        </w:tc>
        <w:tc>
          <w:tcPr>
            <w:tcW w:w="1567" w:type="dxa"/>
            <w:vMerge/>
            <w:vAlign w:val="center"/>
          </w:tcPr>
          <w:p w14:paraId="7A67EBED" w14:textId="77777777" w:rsidR="00A86A0A" w:rsidRDefault="00A86A0A" w:rsidP="00FC14DB">
            <w:pPr>
              <w:keepNext/>
            </w:pPr>
          </w:p>
        </w:tc>
        <w:tc>
          <w:tcPr>
            <w:tcW w:w="2126" w:type="dxa"/>
            <w:vMerge/>
            <w:vAlign w:val="center"/>
          </w:tcPr>
          <w:p w14:paraId="2AEF815E" w14:textId="77777777" w:rsidR="00A86A0A" w:rsidRDefault="00A86A0A" w:rsidP="00FC14DB">
            <w:pPr>
              <w:keepNext/>
            </w:pPr>
          </w:p>
        </w:tc>
        <w:tc>
          <w:tcPr>
            <w:tcW w:w="2977" w:type="dxa"/>
            <w:tcMar>
              <w:left w:w="105" w:type="dxa"/>
              <w:right w:w="105" w:type="dxa"/>
            </w:tcMar>
            <w:vAlign w:val="center"/>
          </w:tcPr>
          <w:p w14:paraId="0A1D921D" w14:textId="0881DAC6"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Účinnosť pri 100 % výkon.</w:t>
            </w:r>
          </w:p>
        </w:tc>
        <w:tc>
          <w:tcPr>
            <w:tcW w:w="2375" w:type="dxa"/>
            <w:tcMar>
              <w:left w:w="105" w:type="dxa"/>
              <w:right w:w="105" w:type="dxa"/>
            </w:tcMar>
            <w:vAlign w:val="center"/>
          </w:tcPr>
          <w:p w14:paraId="5A256CBB" w14:textId="6BC47967" w:rsidR="032B959F" w:rsidRDefault="032B959F" w:rsidP="00CE369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min. 98 %</w:t>
            </w:r>
          </w:p>
        </w:tc>
      </w:tr>
      <w:tr w:rsidR="032B959F" w14:paraId="265DCE2C" w14:textId="77777777" w:rsidTr="00C379A4">
        <w:trPr>
          <w:trHeight w:val="180"/>
        </w:trPr>
        <w:tc>
          <w:tcPr>
            <w:tcW w:w="555" w:type="dxa"/>
            <w:vMerge/>
            <w:vAlign w:val="center"/>
          </w:tcPr>
          <w:p w14:paraId="183A2EBE" w14:textId="77777777" w:rsidR="00A86A0A" w:rsidRDefault="00A86A0A" w:rsidP="00FC14DB">
            <w:pPr>
              <w:keepNext/>
            </w:pPr>
          </w:p>
        </w:tc>
        <w:tc>
          <w:tcPr>
            <w:tcW w:w="1567" w:type="dxa"/>
            <w:vMerge/>
            <w:vAlign w:val="center"/>
          </w:tcPr>
          <w:p w14:paraId="45777FCF" w14:textId="77777777" w:rsidR="00A86A0A" w:rsidRDefault="00A86A0A" w:rsidP="00FC14DB">
            <w:pPr>
              <w:keepNext/>
            </w:pPr>
          </w:p>
        </w:tc>
        <w:tc>
          <w:tcPr>
            <w:tcW w:w="2126" w:type="dxa"/>
            <w:vMerge/>
            <w:vAlign w:val="center"/>
          </w:tcPr>
          <w:p w14:paraId="465327AC" w14:textId="77777777" w:rsidR="00A86A0A" w:rsidRDefault="00A86A0A" w:rsidP="00FC14DB">
            <w:pPr>
              <w:keepNext/>
            </w:pPr>
          </w:p>
        </w:tc>
        <w:tc>
          <w:tcPr>
            <w:tcW w:w="2977" w:type="dxa"/>
            <w:tcMar>
              <w:left w:w="105" w:type="dxa"/>
              <w:right w:w="105" w:type="dxa"/>
            </w:tcMar>
            <w:vAlign w:val="center"/>
          </w:tcPr>
          <w:p w14:paraId="58723F7D" w14:textId="54021A59"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cos Ⴔ (fí)</w:t>
            </w:r>
          </w:p>
        </w:tc>
        <w:tc>
          <w:tcPr>
            <w:tcW w:w="2375" w:type="dxa"/>
            <w:tcMar>
              <w:left w:w="105" w:type="dxa"/>
              <w:right w:w="105" w:type="dxa"/>
            </w:tcMar>
            <w:vAlign w:val="center"/>
          </w:tcPr>
          <w:p w14:paraId="374809EB" w14:textId="475562E4" w:rsidR="032B959F" w:rsidRDefault="032B959F" w:rsidP="00CE369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0,8</w:t>
            </w:r>
          </w:p>
        </w:tc>
      </w:tr>
      <w:tr w:rsidR="032B959F" w14:paraId="09A1ED90" w14:textId="77777777" w:rsidTr="00C379A4">
        <w:trPr>
          <w:trHeight w:val="180"/>
        </w:trPr>
        <w:tc>
          <w:tcPr>
            <w:tcW w:w="555" w:type="dxa"/>
            <w:vMerge/>
            <w:vAlign w:val="center"/>
          </w:tcPr>
          <w:p w14:paraId="5DBD6C98" w14:textId="77777777" w:rsidR="00A86A0A" w:rsidRDefault="00A86A0A" w:rsidP="00FC14DB">
            <w:pPr>
              <w:keepNext/>
            </w:pPr>
          </w:p>
        </w:tc>
        <w:tc>
          <w:tcPr>
            <w:tcW w:w="1567" w:type="dxa"/>
            <w:vMerge/>
            <w:vAlign w:val="center"/>
          </w:tcPr>
          <w:p w14:paraId="42F683FF" w14:textId="77777777" w:rsidR="00A86A0A" w:rsidRDefault="00A86A0A" w:rsidP="00FC14DB">
            <w:pPr>
              <w:keepNext/>
            </w:pPr>
          </w:p>
        </w:tc>
        <w:tc>
          <w:tcPr>
            <w:tcW w:w="2126" w:type="dxa"/>
            <w:vMerge/>
            <w:vAlign w:val="center"/>
          </w:tcPr>
          <w:p w14:paraId="5C9EE9DE" w14:textId="77777777" w:rsidR="00A86A0A" w:rsidRDefault="00A86A0A" w:rsidP="00FC14DB">
            <w:pPr>
              <w:keepNext/>
            </w:pPr>
          </w:p>
        </w:tc>
        <w:tc>
          <w:tcPr>
            <w:tcW w:w="2977" w:type="dxa"/>
            <w:tcMar>
              <w:left w:w="105" w:type="dxa"/>
              <w:right w:w="105" w:type="dxa"/>
            </w:tcMar>
            <w:vAlign w:val="center"/>
          </w:tcPr>
          <w:p w14:paraId="41667698" w14:textId="7BF09D47"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Nominálne napätie</w:t>
            </w:r>
          </w:p>
        </w:tc>
        <w:tc>
          <w:tcPr>
            <w:tcW w:w="2375" w:type="dxa"/>
            <w:tcMar>
              <w:left w:w="105" w:type="dxa"/>
              <w:right w:w="105" w:type="dxa"/>
            </w:tcMar>
            <w:vAlign w:val="center"/>
          </w:tcPr>
          <w:p w14:paraId="5408F82A" w14:textId="10D88847" w:rsidR="032B959F" w:rsidRDefault="032B959F" w:rsidP="00CE369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11 kV</w:t>
            </w:r>
          </w:p>
        </w:tc>
      </w:tr>
      <w:tr w:rsidR="032B959F" w14:paraId="24DD9B16" w14:textId="77777777" w:rsidTr="00C379A4">
        <w:trPr>
          <w:trHeight w:val="180"/>
        </w:trPr>
        <w:tc>
          <w:tcPr>
            <w:tcW w:w="555" w:type="dxa"/>
            <w:vMerge/>
            <w:vAlign w:val="center"/>
          </w:tcPr>
          <w:p w14:paraId="74A34A53" w14:textId="77777777" w:rsidR="00A86A0A" w:rsidRDefault="00A86A0A" w:rsidP="00FC14DB">
            <w:pPr>
              <w:keepNext/>
            </w:pPr>
          </w:p>
        </w:tc>
        <w:tc>
          <w:tcPr>
            <w:tcW w:w="1567" w:type="dxa"/>
            <w:vMerge/>
            <w:vAlign w:val="center"/>
          </w:tcPr>
          <w:p w14:paraId="4DB3882E" w14:textId="77777777" w:rsidR="00A86A0A" w:rsidRDefault="00A86A0A" w:rsidP="00FC14DB">
            <w:pPr>
              <w:keepNext/>
            </w:pPr>
          </w:p>
        </w:tc>
        <w:tc>
          <w:tcPr>
            <w:tcW w:w="2126" w:type="dxa"/>
            <w:vMerge/>
            <w:vAlign w:val="center"/>
          </w:tcPr>
          <w:p w14:paraId="333E4DA3" w14:textId="77777777" w:rsidR="00A86A0A" w:rsidRDefault="00A86A0A" w:rsidP="00FC14DB">
            <w:pPr>
              <w:keepNext/>
            </w:pPr>
          </w:p>
        </w:tc>
        <w:tc>
          <w:tcPr>
            <w:tcW w:w="2977" w:type="dxa"/>
            <w:tcMar>
              <w:left w:w="105" w:type="dxa"/>
              <w:right w:w="105" w:type="dxa"/>
            </w:tcMar>
            <w:vAlign w:val="center"/>
          </w:tcPr>
          <w:p w14:paraId="4AB5AE85" w14:textId="0A6D8758"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Počet fáz</w:t>
            </w:r>
          </w:p>
        </w:tc>
        <w:tc>
          <w:tcPr>
            <w:tcW w:w="2375" w:type="dxa"/>
            <w:tcMar>
              <w:left w:w="105" w:type="dxa"/>
              <w:right w:w="105" w:type="dxa"/>
            </w:tcMar>
            <w:vAlign w:val="center"/>
          </w:tcPr>
          <w:p w14:paraId="25C35406" w14:textId="70A5C9E9" w:rsidR="032B959F" w:rsidRDefault="032B959F" w:rsidP="00CE369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3 fázy</w:t>
            </w:r>
          </w:p>
        </w:tc>
      </w:tr>
      <w:tr w:rsidR="032B959F" w14:paraId="082FC84B" w14:textId="77777777" w:rsidTr="00C379A4">
        <w:trPr>
          <w:trHeight w:val="180"/>
        </w:trPr>
        <w:tc>
          <w:tcPr>
            <w:tcW w:w="555" w:type="dxa"/>
            <w:vMerge/>
            <w:vAlign w:val="center"/>
          </w:tcPr>
          <w:p w14:paraId="0FF6D837" w14:textId="77777777" w:rsidR="00A86A0A" w:rsidRDefault="00A86A0A"/>
        </w:tc>
        <w:tc>
          <w:tcPr>
            <w:tcW w:w="1567" w:type="dxa"/>
            <w:vMerge/>
            <w:vAlign w:val="center"/>
          </w:tcPr>
          <w:p w14:paraId="69B4EE12" w14:textId="77777777" w:rsidR="00A86A0A" w:rsidRDefault="00A86A0A"/>
        </w:tc>
        <w:tc>
          <w:tcPr>
            <w:tcW w:w="2126" w:type="dxa"/>
            <w:vMerge/>
            <w:vAlign w:val="center"/>
          </w:tcPr>
          <w:p w14:paraId="4DF90345" w14:textId="77777777" w:rsidR="00A86A0A" w:rsidRDefault="00A86A0A"/>
        </w:tc>
        <w:tc>
          <w:tcPr>
            <w:tcW w:w="2977" w:type="dxa"/>
            <w:tcMar>
              <w:left w:w="105" w:type="dxa"/>
              <w:right w:w="105" w:type="dxa"/>
            </w:tcMar>
            <w:vAlign w:val="center"/>
          </w:tcPr>
          <w:p w14:paraId="2A64EA8D" w14:textId="034D8D0F"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Frekvencia</w:t>
            </w:r>
          </w:p>
        </w:tc>
        <w:tc>
          <w:tcPr>
            <w:tcW w:w="2375" w:type="dxa"/>
            <w:tcMar>
              <w:left w:w="105" w:type="dxa"/>
              <w:right w:w="105" w:type="dxa"/>
            </w:tcMar>
            <w:vAlign w:val="center"/>
          </w:tcPr>
          <w:p w14:paraId="3682C730" w14:textId="525738FB"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50 Hz</w:t>
            </w:r>
          </w:p>
        </w:tc>
      </w:tr>
      <w:tr w:rsidR="032B959F" w14:paraId="0E0B4852" w14:textId="77777777" w:rsidTr="00C379A4">
        <w:trPr>
          <w:trHeight w:val="195"/>
        </w:trPr>
        <w:tc>
          <w:tcPr>
            <w:tcW w:w="555" w:type="dxa"/>
            <w:vMerge w:val="restart"/>
            <w:tcMar>
              <w:left w:w="105" w:type="dxa"/>
              <w:right w:w="105" w:type="dxa"/>
            </w:tcMar>
            <w:vAlign w:val="center"/>
          </w:tcPr>
          <w:p w14:paraId="4749CD7D" w14:textId="1108888C"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69DB3646" w14:textId="3B6F9B15"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Transformátor T30</w:t>
            </w:r>
          </w:p>
        </w:tc>
        <w:tc>
          <w:tcPr>
            <w:tcW w:w="2126" w:type="dxa"/>
            <w:vMerge w:val="restart"/>
            <w:tcMar>
              <w:left w:w="105" w:type="dxa"/>
              <w:right w:w="105" w:type="dxa"/>
            </w:tcMar>
            <w:vAlign w:val="center"/>
          </w:tcPr>
          <w:p w14:paraId="73D80CEB" w14:textId="39F32E8E"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Hárok: DPS 15.3</w:t>
            </w:r>
          </w:p>
          <w:p w14:paraId="16544739" w14:textId="723C1A84" w:rsidR="032B959F" w:rsidRDefault="032B959F" w:rsidP="00AC6954">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9</w:t>
            </w:r>
          </w:p>
        </w:tc>
        <w:tc>
          <w:tcPr>
            <w:tcW w:w="2977" w:type="dxa"/>
            <w:tcMar>
              <w:left w:w="105" w:type="dxa"/>
              <w:right w:w="105" w:type="dxa"/>
            </w:tcMar>
            <w:vAlign w:val="center"/>
          </w:tcPr>
          <w:p w14:paraId="07506F4E" w14:textId="24FC982A"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výkon</w:t>
            </w:r>
          </w:p>
        </w:tc>
        <w:tc>
          <w:tcPr>
            <w:tcW w:w="2375" w:type="dxa"/>
            <w:tcMar>
              <w:left w:w="105" w:type="dxa"/>
              <w:right w:w="105" w:type="dxa"/>
            </w:tcMar>
            <w:vAlign w:val="center"/>
          </w:tcPr>
          <w:p w14:paraId="29118C11" w14:textId="19A05535"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12 MVA</w:t>
            </w:r>
          </w:p>
        </w:tc>
      </w:tr>
      <w:tr w:rsidR="032B959F" w14:paraId="434FFA05" w14:textId="77777777" w:rsidTr="00C379A4">
        <w:trPr>
          <w:trHeight w:val="195"/>
        </w:trPr>
        <w:tc>
          <w:tcPr>
            <w:tcW w:w="555" w:type="dxa"/>
            <w:vMerge/>
            <w:vAlign w:val="center"/>
          </w:tcPr>
          <w:p w14:paraId="045DDDF2" w14:textId="77777777" w:rsidR="00A86A0A" w:rsidRDefault="00A86A0A"/>
        </w:tc>
        <w:tc>
          <w:tcPr>
            <w:tcW w:w="1567" w:type="dxa"/>
            <w:vMerge/>
            <w:vAlign w:val="center"/>
          </w:tcPr>
          <w:p w14:paraId="570C9111" w14:textId="77777777" w:rsidR="00A86A0A" w:rsidRDefault="00A86A0A"/>
        </w:tc>
        <w:tc>
          <w:tcPr>
            <w:tcW w:w="2126" w:type="dxa"/>
            <w:vMerge/>
            <w:vAlign w:val="center"/>
          </w:tcPr>
          <w:p w14:paraId="2F1347E6" w14:textId="77777777" w:rsidR="00A86A0A" w:rsidRDefault="00A86A0A"/>
        </w:tc>
        <w:tc>
          <w:tcPr>
            <w:tcW w:w="2977" w:type="dxa"/>
            <w:tcMar>
              <w:left w:w="105" w:type="dxa"/>
              <w:right w:w="105" w:type="dxa"/>
            </w:tcMar>
            <w:vAlign w:val="center"/>
          </w:tcPr>
          <w:p w14:paraId="72836177" w14:textId="45B85589"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Zapojenie</w:t>
            </w:r>
          </w:p>
        </w:tc>
        <w:tc>
          <w:tcPr>
            <w:tcW w:w="2375" w:type="dxa"/>
            <w:tcMar>
              <w:left w:w="105" w:type="dxa"/>
              <w:right w:w="105" w:type="dxa"/>
            </w:tcMar>
            <w:vAlign w:val="center"/>
          </w:tcPr>
          <w:p w14:paraId="271F4018" w14:textId="29D5A1DF"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Yd1</w:t>
            </w:r>
          </w:p>
        </w:tc>
      </w:tr>
      <w:tr w:rsidR="032B959F" w14:paraId="79D81069" w14:textId="77777777" w:rsidTr="00C379A4">
        <w:trPr>
          <w:trHeight w:val="195"/>
        </w:trPr>
        <w:tc>
          <w:tcPr>
            <w:tcW w:w="555" w:type="dxa"/>
            <w:vMerge/>
            <w:vAlign w:val="center"/>
          </w:tcPr>
          <w:p w14:paraId="43FD0477" w14:textId="77777777" w:rsidR="00A86A0A" w:rsidRDefault="00A86A0A"/>
        </w:tc>
        <w:tc>
          <w:tcPr>
            <w:tcW w:w="1567" w:type="dxa"/>
            <w:vMerge/>
            <w:vAlign w:val="center"/>
          </w:tcPr>
          <w:p w14:paraId="39B9551A" w14:textId="77777777" w:rsidR="00A86A0A" w:rsidRDefault="00A86A0A"/>
        </w:tc>
        <w:tc>
          <w:tcPr>
            <w:tcW w:w="2126" w:type="dxa"/>
            <w:vMerge/>
            <w:vAlign w:val="center"/>
          </w:tcPr>
          <w:p w14:paraId="0C8EFB21" w14:textId="77777777" w:rsidR="00A86A0A" w:rsidRDefault="00A86A0A"/>
        </w:tc>
        <w:tc>
          <w:tcPr>
            <w:tcW w:w="2977" w:type="dxa"/>
            <w:tcMar>
              <w:left w:w="105" w:type="dxa"/>
              <w:right w:w="105" w:type="dxa"/>
            </w:tcMar>
            <w:vAlign w:val="center"/>
          </w:tcPr>
          <w:p w14:paraId="03AA7CE6" w14:textId="2372F015"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prevod</w:t>
            </w:r>
          </w:p>
        </w:tc>
        <w:tc>
          <w:tcPr>
            <w:tcW w:w="2375" w:type="dxa"/>
            <w:tcMar>
              <w:left w:w="105" w:type="dxa"/>
              <w:right w:w="105" w:type="dxa"/>
            </w:tcMar>
            <w:vAlign w:val="center"/>
          </w:tcPr>
          <w:p w14:paraId="6CAD7C32" w14:textId="0E6AD414"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22/11 kV</w:t>
            </w:r>
          </w:p>
        </w:tc>
      </w:tr>
      <w:tr w:rsidR="032B959F" w14:paraId="7FCE9E8A" w14:textId="77777777" w:rsidTr="00C379A4">
        <w:trPr>
          <w:trHeight w:val="195"/>
        </w:trPr>
        <w:tc>
          <w:tcPr>
            <w:tcW w:w="555" w:type="dxa"/>
            <w:vMerge/>
            <w:vAlign w:val="center"/>
          </w:tcPr>
          <w:p w14:paraId="7AC3C8CD" w14:textId="77777777" w:rsidR="00A86A0A" w:rsidRDefault="00A86A0A"/>
        </w:tc>
        <w:tc>
          <w:tcPr>
            <w:tcW w:w="1567" w:type="dxa"/>
            <w:vMerge/>
            <w:vAlign w:val="center"/>
          </w:tcPr>
          <w:p w14:paraId="585F83A7" w14:textId="77777777" w:rsidR="00A86A0A" w:rsidRDefault="00A86A0A"/>
        </w:tc>
        <w:tc>
          <w:tcPr>
            <w:tcW w:w="2126" w:type="dxa"/>
            <w:vMerge/>
            <w:vAlign w:val="center"/>
          </w:tcPr>
          <w:p w14:paraId="4C7C9BAC" w14:textId="77777777" w:rsidR="00A86A0A" w:rsidRDefault="00A86A0A"/>
        </w:tc>
        <w:tc>
          <w:tcPr>
            <w:tcW w:w="2977" w:type="dxa"/>
            <w:tcMar>
              <w:left w:w="105" w:type="dxa"/>
              <w:right w:w="105" w:type="dxa"/>
            </w:tcMar>
            <w:vAlign w:val="center"/>
          </w:tcPr>
          <w:p w14:paraId="4B56B0F7" w14:textId="6C5CDF9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Spôsob chladenia</w:t>
            </w:r>
          </w:p>
        </w:tc>
        <w:tc>
          <w:tcPr>
            <w:tcW w:w="2375" w:type="dxa"/>
            <w:tcMar>
              <w:left w:w="105" w:type="dxa"/>
              <w:right w:w="105" w:type="dxa"/>
            </w:tcMar>
            <w:vAlign w:val="center"/>
          </w:tcPr>
          <w:p w14:paraId="749F72F8" w14:textId="0D73DD84"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Olejový</w:t>
            </w:r>
          </w:p>
        </w:tc>
      </w:tr>
      <w:tr w:rsidR="032B959F" w14:paraId="6CCDEED5" w14:textId="77777777" w:rsidTr="00C379A4">
        <w:trPr>
          <w:trHeight w:val="210"/>
        </w:trPr>
        <w:tc>
          <w:tcPr>
            <w:tcW w:w="555" w:type="dxa"/>
            <w:vMerge/>
            <w:vAlign w:val="center"/>
          </w:tcPr>
          <w:p w14:paraId="6BFBDE56" w14:textId="77777777" w:rsidR="00A86A0A" w:rsidRDefault="00A86A0A"/>
        </w:tc>
        <w:tc>
          <w:tcPr>
            <w:tcW w:w="1567" w:type="dxa"/>
            <w:vMerge/>
            <w:vAlign w:val="center"/>
          </w:tcPr>
          <w:p w14:paraId="2EFE341C" w14:textId="77777777" w:rsidR="00A86A0A" w:rsidRDefault="00A86A0A"/>
        </w:tc>
        <w:tc>
          <w:tcPr>
            <w:tcW w:w="2126" w:type="dxa"/>
            <w:vMerge/>
            <w:vAlign w:val="center"/>
          </w:tcPr>
          <w:p w14:paraId="5C55D738" w14:textId="77777777" w:rsidR="00A86A0A" w:rsidRDefault="00A86A0A"/>
        </w:tc>
        <w:tc>
          <w:tcPr>
            <w:tcW w:w="2977" w:type="dxa"/>
            <w:tcMar>
              <w:left w:w="105" w:type="dxa"/>
              <w:right w:w="105" w:type="dxa"/>
            </w:tcMar>
            <w:vAlign w:val="center"/>
          </w:tcPr>
          <w:p w14:paraId="1C6E8523" w14:textId="4E568F54"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vinutia</w:t>
            </w:r>
          </w:p>
        </w:tc>
        <w:tc>
          <w:tcPr>
            <w:tcW w:w="2375" w:type="dxa"/>
            <w:tcMar>
              <w:left w:w="105" w:type="dxa"/>
              <w:right w:w="105" w:type="dxa"/>
            </w:tcMar>
            <w:vAlign w:val="center"/>
          </w:tcPr>
          <w:p w14:paraId="1D33EE21" w14:textId="1C54C9D5"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Meď</w:t>
            </w:r>
          </w:p>
        </w:tc>
      </w:tr>
      <w:tr w:rsidR="032B959F" w14:paraId="653E7FEC" w14:textId="77777777" w:rsidTr="00C379A4">
        <w:trPr>
          <w:trHeight w:val="195"/>
        </w:trPr>
        <w:tc>
          <w:tcPr>
            <w:tcW w:w="555" w:type="dxa"/>
            <w:vMerge w:val="restart"/>
            <w:tcMar>
              <w:left w:w="105" w:type="dxa"/>
              <w:right w:w="105" w:type="dxa"/>
            </w:tcMar>
            <w:vAlign w:val="center"/>
          </w:tcPr>
          <w:p w14:paraId="1CA56456" w14:textId="0DE31C61"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1B3FA5F3" w14:textId="15D46668"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Transformátor T31</w:t>
            </w:r>
          </w:p>
        </w:tc>
        <w:tc>
          <w:tcPr>
            <w:tcW w:w="2126" w:type="dxa"/>
            <w:vMerge w:val="restart"/>
            <w:tcMar>
              <w:left w:w="105" w:type="dxa"/>
              <w:right w:w="105" w:type="dxa"/>
            </w:tcMar>
            <w:vAlign w:val="center"/>
          </w:tcPr>
          <w:p w14:paraId="1AFB3217" w14:textId="091DCB7A"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Hárok: DPS 15.3</w:t>
            </w:r>
          </w:p>
          <w:p w14:paraId="2D554650" w14:textId="3BD1B0B6"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10</w:t>
            </w:r>
          </w:p>
        </w:tc>
        <w:tc>
          <w:tcPr>
            <w:tcW w:w="2977" w:type="dxa"/>
            <w:tcMar>
              <w:left w:w="105" w:type="dxa"/>
              <w:right w:w="105" w:type="dxa"/>
            </w:tcMar>
            <w:vAlign w:val="center"/>
          </w:tcPr>
          <w:p w14:paraId="67E0727C" w14:textId="1BF2C26A"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výkon</w:t>
            </w:r>
          </w:p>
        </w:tc>
        <w:tc>
          <w:tcPr>
            <w:tcW w:w="2375" w:type="dxa"/>
            <w:tcMar>
              <w:left w:w="105" w:type="dxa"/>
              <w:right w:w="105" w:type="dxa"/>
            </w:tcMar>
            <w:vAlign w:val="center"/>
          </w:tcPr>
          <w:p w14:paraId="39518385" w14:textId="604EC76F"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24 MVA</w:t>
            </w:r>
          </w:p>
        </w:tc>
      </w:tr>
      <w:tr w:rsidR="032B959F" w14:paraId="371B297E" w14:textId="77777777" w:rsidTr="00C379A4">
        <w:trPr>
          <w:trHeight w:val="195"/>
        </w:trPr>
        <w:tc>
          <w:tcPr>
            <w:tcW w:w="555" w:type="dxa"/>
            <w:vMerge/>
            <w:vAlign w:val="center"/>
          </w:tcPr>
          <w:p w14:paraId="5940F961" w14:textId="77777777" w:rsidR="00A86A0A" w:rsidRDefault="00A86A0A"/>
        </w:tc>
        <w:tc>
          <w:tcPr>
            <w:tcW w:w="1567" w:type="dxa"/>
            <w:vMerge/>
            <w:vAlign w:val="center"/>
          </w:tcPr>
          <w:p w14:paraId="45786FDF" w14:textId="77777777" w:rsidR="00A86A0A" w:rsidRDefault="00A86A0A"/>
        </w:tc>
        <w:tc>
          <w:tcPr>
            <w:tcW w:w="2126" w:type="dxa"/>
            <w:vMerge/>
            <w:vAlign w:val="center"/>
          </w:tcPr>
          <w:p w14:paraId="6AB5382A" w14:textId="77777777" w:rsidR="00A86A0A" w:rsidRDefault="00A86A0A"/>
        </w:tc>
        <w:tc>
          <w:tcPr>
            <w:tcW w:w="2977" w:type="dxa"/>
            <w:tcMar>
              <w:left w:w="105" w:type="dxa"/>
              <w:right w:w="105" w:type="dxa"/>
            </w:tcMar>
            <w:vAlign w:val="center"/>
          </w:tcPr>
          <w:p w14:paraId="61EF4A18" w14:textId="35975E47"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Zapojenie</w:t>
            </w:r>
          </w:p>
        </w:tc>
        <w:tc>
          <w:tcPr>
            <w:tcW w:w="2375" w:type="dxa"/>
            <w:tcMar>
              <w:left w:w="105" w:type="dxa"/>
              <w:right w:w="105" w:type="dxa"/>
            </w:tcMar>
            <w:vAlign w:val="center"/>
          </w:tcPr>
          <w:p w14:paraId="13B07EBA" w14:textId="3A42B8B5"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Yd1</w:t>
            </w:r>
          </w:p>
        </w:tc>
      </w:tr>
      <w:tr w:rsidR="032B959F" w14:paraId="1E6AE399" w14:textId="77777777" w:rsidTr="00C379A4">
        <w:trPr>
          <w:trHeight w:val="195"/>
        </w:trPr>
        <w:tc>
          <w:tcPr>
            <w:tcW w:w="555" w:type="dxa"/>
            <w:vMerge/>
            <w:vAlign w:val="center"/>
          </w:tcPr>
          <w:p w14:paraId="156D2EC4" w14:textId="77777777" w:rsidR="00A86A0A" w:rsidRDefault="00A86A0A"/>
        </w:tc>
        <w:tc>
          <w:tcPr>
            <w:tcW w:w="1567" w:type="dxa"/>
            <w:vMerge/>
            <w:vAlign w:val="center"/>
          </w:tcPr>
          <w:p w14:paraId="1B92FC66" w14:textId="77777777" w:rsidR="00A86A0A" w:rsidRDefault="00A86A0A"/>
        </w:tc>
        <w:tc>
          <w:tcPr>
            <w:tcW w:w="2126" w:type="dxa"/>
            <w:vMerge/>
            <w:vAlign w:val="center"/>
          </w:tcPr>
          <w:p w14:paraId="071309FB" w14:textId="77777777" w:rsidR="00A86A0A" w:rsidRDefault="00A86A0A"/>
        </w:tc>
        <w:tc>
          <w:tcPr>
            <w:tcW w:w="2977" w:type="dxa"/>
            <w:tcMar>
              <w:left w:w="105" w:type="dxa"/>
              <w:right w:w="105" w:type="dxa"/>
            </w:tcMar>
            <w:vAlign w:val="center"/>
          </w:tcPr>
          <w:p w14:paraId="7C115D4A" w14:textId="7C2D6C44"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prevod</w:t>
            </w:r>
          </w:p>
        </w:tc>
        <w:tc>
          <w:tcPr>
            <w:tcW w:w="2375" w:type="dxa"/>
            <w:tcMar>
              <w:left w:w="105" w:type="dxa"/>
              <w:right w:w="105" w:type="dxa"/>
            </w:tcMar>
            <w:vAlign w:val="center"/>
          </w:tcPr>
          <w:p w14:paraId="1AC5E922" w14:textId="08688C64"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22/11 kV</w:t>
            </w:r>
          </w:p>
        </w:tc>
      </w:tr>
      <w:tr w:rsidR="032B959F" w14:paraId="23F59415" w14:textId="77777777" w:rsidTr="00C379A4">
        <w:trPr>
          <w:trHeight w:val="195"/>
        </w:trPr>
        <w:tc>
          <w:tcPr>
            <w:tcW w:w="555" w:type="dxa"/>
            <w:vMerge/>
            <w:vAlign w:val="center"/>
          </w:tcPr>
          <w:p w14:paraId="2C641F20" w14:textId="77777777" w:rsidR="00A86A0A" w:rsidRDefault="00A86A0A"/>
        </w:tc>
        <w:tc>
          <w:tcPr>
            <w:tcW w:w="1567" w:type="dxa"/>
            <w:vMerge/>
            <w:vAlign w:val="center"/>
          </w:tcPr>
          <w:p w14:paraId="7B5CA673" w14:textId="77777777" w:rsidR="00A86A0A" w:rsidRDefault="00A86A0A"/>
        </w:tc>
        <w:tc>
          <w:tcPr>
            <w:tcW w:w="2126" w:type="dxa"/>
            <w:vMerge/>
            <w:vAlign w:val="center"/>
          </w:tcPr>
          <w:p w14:paraId="3586BEE2" w14:textId="77777777" w:rsidR="00A86A0A" w:rsidRDefault="00A86A0A"/>
        </w:tc>
        <w:tc>
          <w:tcPr>
            <w:tcW w:w="2977" w:type="dxa"/>
            <w:tcMar>
              <w:left w:w="105" w:type="dxa"/>
              <w:right w:w="105" w:type="dxa"/>
            </w:tcMar>
            <w:vAlign w:val="center"/>
          </w:tcPr>
          <w:p w14:paraId="574C1DC6" w14:textId="04B64203"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Spôsob chladenia</w:t>
            </w:r>
          </w:p>
        </w:tc>
        <w:tc>
          <w:tcPr>
            <w:tcW w:w="2375" w:type="dxa"/>
            <w:tcMar>
              <w:left w:w="105" w:type="dxa"/>
              <w:right w:w="105" w:type="dxa"/>
            </w:tcMar>
            <w:vAlign w:val="center"/>
          </w:tcPr>
          <w:p w14:paraId="2E0CEE53" w14:textId="4A698E12"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Olejový</w:t>
            </w:r>
          </w:p>
        </w:tc>
      </w:tr>
      <w:tr w:rsidR="032B959F" w14:paraId="2ED25F27" w14:textId="77777777" w:rsidTr="00C379A4">
        <w:trPr>
          <w:trHeight w:val="195"/>
        </w:trPr>
        <w:tc>
          <w:tcPr>
            <w:tcW w:w="555" w:type="dxa"/>
            <w:vMerge/>
            <w:vAlign w:val="center"/>
          </w:tcPr>
          <w:p w14:paraId="4A51E870" w14:textId="77777777" w:rsidR="00A86A0A" w:rsidRDefault="00A86A0A"/>
        </w:tc>
        <w:tc>
          <w:tcPr>
            <w:tcW w:w="1567" w:type="dxa"/>
            <w:vMerge/>
            <w:vAlign w:val="center"/>
          </w:tcPr>
          <w:p w14:paraId="3C2030B4" w14:textId="77777777" w:rsidR="00A86A0A" w:rsidRDefault="00A86A0A"/>
        </w:tc>
        <w:tc>
          <w:tcPr>
            <w:tcW w:w="2126" w:type="dxa"/>
            <w:vMerge/>
            <w:vAlign w:val="center"/>
          </w:tcPr>
          <w:p w14:paraId="3F9DA307" w14:textId="77777777" w:rsidR="00A86A0A" w:rsidRDefault="00A86A0A"/>
        </w:tc>
        <w:tc>
          <w:tcPr>
            <w:tcW w:w="2977" w:type="dxa"/>
            <w:tcMar>
              <w:left w:w="105" w:type="dxa"/>
              <w:right w:w="105" w:type="dxa"/>
            </w:tcMar>
            <w:vAlign w:val="center"/>
          </w:tcPr>
          <w:p w14:paraId="5D3665EE" w14:textId="27B93690"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vinutia</w:t>
            </w:r>
          </w:p>
        </w:tc>
        <w:tc>
          <w:tcPr>
            <w:tcW w:w="2375" w:type="dxa"/>
            <w:tcMar>
              <w:left w:w="105" w:type="dxa"/>
              <w:right w:w="105" w:type="dxa"/>
            </w:tcMar>
            <w:vAlign w:val="center"/>
          </w:tcPr>
          <w:p w14:paraId="05343D18" w14:textId="486985DE"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Meď</w:t>
            </w:r>
          </w:p>
        </w:tc>
      </w:tr>
      <w:tr w:rsidR="032B959F" w14:paraId="4302D09C" w14:textId="77777777" w:rsidTr="00C379A4">
        <w:trPr>
          <w:trHeight w:val="195"/>
        </w:trPr>
        <w:tc>
          <w:tcPr>
            <w:tcW w:w="555" w:type="dxa"/>
            <w:vMerge w:val="restart"/>
            <w:tcMar>
              <w:left w:w="105" w:type="dxa"/>
              <w:right w:w="105" w:type="dxa"/>
            </w:tcMar>
            <w:vAlign w:val="center"/>
          </w:tcPr>
          <w:p w14:paraId="0B1C7958" w14:textId="2D30FFF3"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74CF6060" w14:textId="403F9597"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Transformátor T33</w:t>
            </w:r>
          </w:p>
        </w:tc>
        <w:tc>
          <w:tcPr>
            <w:tcW w:w="2126" w:type="dxa"/>
            <w:vMerge w:val="restart"/>
            <w:tcMar>
              <w:left w:w="105" w:type="dxa"/>
              <w:right w:w="105" w:type="dxa"/>
            </w:tcMar>
            <w:vAlign w:val="center"/>
          </w:tcPr>
          <w:p w14:paraId="36CF38BB" w14:textId="0152549C"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Hárok: DPS 15.5</w:t>
            </w:r>
          </w:p>
          <w:p w14:paraId="7FE798CA" w14:textId="767518CB"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1</w:t>
            </w:r>
          </w:p>
        </w:tc>
        <w:tc>
          <w:tcPr>
            <w:tcW w:w="2977" w:type="dxa"/>
            <w:tcMar>
              <w:left w:w="105" w:type="dxa"/>
              <w:right w:w="105" w:type="dxa"/>
            </w:tcMar>
            <w:vAlign w:val="center"/>
          </w:tcPr>
          <w:p w14:paraId="44505676" w14:textId="33CF63AF"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výkon</w:t>
            </w:r>
          </w:p>
        </w:tc>
        <w:tc>
          <w:tcPr>
            <w:tcW w:w="2375" w:type="dxa"/>
            <w:tcMar>
              <w:left w:w="105" w:type="dxa"/>
              <w:right w:w="105" w:type="dxa"/>
            </w:tcMar>
            <w:vAlign w:val="center"/>
          </w:tcPr>
          <w:p w14:paraId="46A10778" w14:textId="5E2F7F4F"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1,6 MVA</w:t>
            </w:r>
          </w:p>
        </w:tc>
      </w:tr>
      <w:tr w:rsidR="032B959F" w14:paraId="215D1899" w14:textId="77777777" w:rsidTr="00C379A4">
        <w:trPr>
          <w:trHeight w:val="195"/>
        </w:trPr>
        <w:tc>
          <w:tcPr>
            <w:tcW w:w="555" w:type="dxa"/>
            <w:vMerge/>
            <w:vAlign w:val="center"/>
          </w:tcPr>
          <w:p w14:paraId="173DBFB6" w14:textId="77777777" w:rsidR="00A86A0A" w:rsidRDefault="00A86A0A"/>
        </w:tc>
        <w:tc>
          <w:tcPr>
            <w:tcW w:w="1567" w:type="dxa"/>
            <w:vMerge/>
            <w:vAlign w:val="center"/>
          </w:tcPr>
          <w:p w14:paraId="1A5C5103" w14:textId="77777777" w:rsidR="00A86A0A" w:rsidRDefault="00A86A0A"/>
        </w:tc>
        <w:tc>
          <w:tcPr>
            <w:tcW w:w="2126" w:type="dxa"/>
            <w:vMerge/>
            <w:vAlign w:val="center"/>
          </w:tcPr>
          <w:p w14:paraId="08144F1B" w14:textId="77777777" w:rsidR="00A86A0A" w:rsidRDefault="00A86A0A"/>
        </w:tc>
        <w:tc>
          <w:tcPr>
            <w:tcW w:w="2977" w:type="dxa"/>
            <w:tcMar>
              <w:left w:w="105" w:type="dxa"/>
              <w:right w:w="105" w:type="dxa"/>
            </w:tcMar>
            <w:vAlign w:val="center"/>
          </w:tcPr>
          <w:p w14:paraId="65D2CBC1" w14:textId="66CDD763"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Zapojenie</w:t>
            </w:r>
          </w:p>
        </w:tc>
        <w:tc>
          <w:tcPr>
            <w:tcW w:w="2375" w:type="dxa"/>
            <w:tcMar>
              <w:left w:w="105" w:type="dxa"/>
              <w:right w:w="105" w:type="dxa"/>
            </w:tcMar>
            <w:vAlign w:val="center"/>
          </w:tcPr>
          <w:p w14:paraId="5236B22D" w14:textId="02F974F5"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Dyn1</w:t>
            </w:r>
          </w:p>
        </w:tc>
      </w:tr>
      <w:tr w:rsidR="032B959F" w14:paraId="53880E64" w14:textId="77777777" w:rsidTr="00C379A4">
        <w:trPr>
          <w:trHeight w:val="195"/>
        </w:trPr>
        <w:tc>
          <w:tcPr>
            <w:tcW w:w="555" w:type="dxa"/>
            <w:vMerge/>
            <w:vAlign w:val="center"/>
          </w:tcPr>
          <w:p w14:paraId="26D2C137" w14:textId="77777777" w:rsidR="00A86A0A" w:rsidRDefault="00A86A0A"/>
        </w:tc>
        <w:tc>
          <w:tcPr>
            <w:tcW w:w="1567" w:type="dxa"/>
            <w:vMerge/>
            <w:vAlign w:val="center"/>
          </w:tcPr>
          <w:p w14:paraId="30EFBFAD" w14:textId="77777777" w:rsidR="00A86A0A" w:rsidRDefault="00A86A0A"/>
        </w:tc>
        <w:tc>
          <w:tcPr>
            <w:tcW w:w="2126" w:type="dxa"/>
            <w:vMerge/>
            <w:vAlign w:val="center"/>
          </w:tcPr>
          <w:p w14:paraId="483CDA3B" w14:textId="77777777" w:rsidR="00A86A0A" w:rsidRDefault="00A86A0A"/>
        </w:tc>
        <w:tc>
          <w:tcPr>
            <w:tcW w:w="2977" w:type="dxa"/>
            <w:tcMar>
              <w:left w:w="105" w:type="dxa"/>
              <w:right w:w="105" w:type="dxa"/>
            </w:tcMar>
            <w:vAlign w:val="center"/>
          </w:tcPr>
          <w:p w14:paraId="64F4CC05" w14:textId="04338CD7"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prevod</w:t>
            </w:r>
          </w:p>
        </w:tc>
        <w:tc>
          <w:tcPr>
            <w:tcW w:w="2375" w:type="dxa"/>
            <w:tcMar>
              <w:left w:w="105" w:type="dxa"/>
              <w:right w:w="105" w:type="dxa"/>
            </w:tcMar>
            <w:vAlign w:val="center"/>
          </w:tcPr>
          <w:p w14:paraId="7A2E491C" w14:textId="1130720B"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11/0,4 kV</w:t>
            </w:r>
          </w:p>
        </w:tc>
      </w:tr>
      <w:tr w:rsidR="032B959F" w14:paraId="03A3D9E3" w14:textId="77777777" w:rsidTr="00C379A4">
        <w:trPr>
          <w:trHeight w:val="195"/>
        </w:trPr>
        <w:tc>
          <w:tcPr>
            <w:tcW w:w="555" w:type="dxa"/>
            <w:vMerge/>
            <w:vAlign w:val="center"/>
          </w:tcPr>
          <w:p w14:paraId="1B5F99E9" w14:textId="77777777" w:rsidR="00A86A0A" w:rsidRDefault="00A86A0A"/>
        </w:tc>
        <w:tc>
          <w:tcPr>
            <w:tcW w:w="1567" w:type="dxa"/>
            <w:vMerge/>
            <w:vAlign w:val="center"/>
          </w:tcPr>
          <w:p w14:paraId="4445669C" w14:textId="77777777" w:rsidR="00A86A0A" w:rsidRDefault="00A86A0A"/>
        </w:tc>
        <w:tc>
          <w:tcPr>
            <w:tcW w:w="2126" w:type="dxa"/>
            <w:vMerge/>
            <w:vAlign w:val="center"/>
          </w:tcPr>
          <w:p w14:paraId="0624ACC8" w14:textId="77777777" w:rsidR="00A86A0A" w:rsidRDefault="00A86A0A"/>
        </w:tc>
        <w:tc>
          <w:tcPr>
            <w:tcW w:w="2977" w:type="dxa"/>
            <w:tcMar>
              <w:left w:w="105" w:type="dxa"/>
              <w:right w:w="105" w:type="dxa"/>
            </w:tcMar>
            <w:vAlign w:val="center"/>
          </w:tcPr>
          <w:p w14:paraId="205D2BBD" w14:textId="099487B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Spôsob chladenia</w:t>
            </w:r>
          </w:p>
        </w:tc>
        <w:tc>
          <w:tcPr>
            <w:tcW w:w="2375" w:type="dxa"/>
            <w:tcMar>
              <w:left w:w="105" w:type="dxa"/>
              <w:right w:w="105" w:type="dxa"/>
            </w:tcMar>
            <w:vAlign w:val="center"/>
          </w:tcPr>
          <w:p w14:paraId="67C7C2B8" w14:textId="3D0B8DDE"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Suchý, epoxidový</w:t>
            </w:r>
          </w:p>
        </w:tc>
      </w:tr>
      <w:tr w:rsidR="032B959F" w14:paraId="1D34809B" w14:textId="77777777" w:rsidTr="00C379A4">
        <w:trPr>
          <w:trHeight w:val="195"/>
        </w:trPr>
        <w:tc>
          <w:tcPr>
            <w:tcW w:w="555" w:type="dxa"/>
            <w:vMerge/>
            <w:vAlign w:val="center"/>
          </w:tcPr>
          <w:p w14:paraId="7DB970CD" w14:textId="77777777" w:rsidR="00A86A0A" w:rsidRDefault="00A86A0A"/>
        </w:tc>
        <w:tc>
          <w:tcPr>
            <w:tcW w:w="1567" w:type="dxa"/>
            <w:vMerge/>
            <w:vAlign w:val="center"/>
          </w:tcPr>
          <w:p w14:paraId="04965E79" w14:textId="77777777" w:rsidR="00A86A0A" w:rsidRDefault="00A86A0A"/>
        </w:tc>
        <w:tc>
          <w:tcPr>
            <w:tcW w:w="2126" w:type="dxa"/>
            <w:vMerge/>
            <w:vAlign w:val="center"/>
          </w:tcPr>
          <w:p w14:paraId="7A471202" w14:textId="77777777" w:rsidR="00A86A0A" w:rsidRDefault="00A86A0A"/>
        </w:tc>
        <w:tc>
          <w:tcPr>
            <w:tcW w:w="2977" w:type="dxa"/>
            <w:tcMar>
              <w:left w:w="105" w:type="dxa"/>
              <w:right w:w="105" w:type="dxa"/>
            </w:tcMar>
            <w:vAlign w:val="center"/>
          </w:tcPr>
          <w:p w14:paraId="027CD851" w14:textId="2BC63BE1"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vinutia</w:t>
            </w:r>
          </w:p>
        </w:tc>
        <w:tc>
          <w:tcPr>
            <w:tcW w:w="2375" w:type="dxa"/>
            <w:tcMar>
              <w:left w:w="105" w:type="dxa"/>
              <w:right w:w="105" w:type="dxa"/>
            </w:tcMar>
            <w:vAlign w:val="center"/>
          </w:tcPr>
          <w:p w14:paraId="5FD188D9" w14:textId="5936D4FA"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Meď</w:t>
            </w:r>
          </w:p>
        </w:tc>
      </w:tr>
    </w:tbl>
    <w:p w14:paraId="782B73AD" w14:textId="4F03793A" w:rsidR="00581B75" w:rsidRPr="001F7457" w:rsidRDefault="00581B75" w:rsidP="00581B75">
      <w:pPr>
        <w:pStyle w:val="Nadpis1"/>
        <w:spacing w:before="240"/>
      </w:pPr>
      <w:r>
        <w:rPr>
          <w:rFonts w:asciiTheme="minorHAnsi" w:hAnsiTheme="minorHAnsi" w:cstheme="minorHAnsi"/>
          <w:lang w:val="sk-SK"/>
        </w:rPr>
        <w:t xml:space="preserve">Doprava, </w:t>
      </w:r>
      <w:r w:rsidR="00B66402">
        <w:rPr>
          <w:rFonts w:asciiTheme="minorHAnsi" w:hAnsiTheme="minorHAnsi" w:cstheme="minorHAnsi"/>
          <w:lang w:val="sk-SK"/>
        </w:rPr>
        <w:t xml:space="preserve">skúšky, </w:t>
      </w:r>
      <w:r>
        <w:rPr>
          <w:rFonts w:asciiTheme="minorHAnsi" w:hAnsiTheme="minorHAnsi" w:cstheme="minorHAnsi"/>
          <w:lang w:val="sk-SK"/>
        </w:rPr>
        <w:t xml:space="preserve">uvedenie do prevádzky, </w:t>
      </w:r>
      <w:r w:rsidR="00B66402">
        <w:rPr>
          <w:rFonts w:asciiTheme="minorHAnsi" w:hAnsiTheme="minorHAnsi" w:cstheme="minorHAnsi"/>
          <w:lang w:val="sk-SK"/>
        </w:rPr>
        <w:t>oboznámenie personálu, odovzdanie diela</w:t>
      </w:r>
    </w:p>
    <w:p w14:paraId="062D4F1B" w14:textId="528C0C9A" w:rsidR="008B1203" w:rsidRPr="001F7457" w:rsidRDefault="008B1203" w:rsidP="00903969">
      <w:pPr>
        <w:pStyle w:val="Podnadpis"/>
      </w:pPr>
      <w:r w:rsidRPr="001F7457">
        <w:t>Doprava z výrobného závodu</w:t>
      </w:r>
    </w:p>
    <w:p w14:paraId="1340779B" w14:textId="77777777" w:rsidR="008B1203" w:rsidRPr="001F7457" w:rsidRDefault="008B1203" w:rsidP="001F7457">
      <w:pPr>
        <w:jc w:val="both"/>
        <w:rPr>
          <w:rFonts w:asciiTheme="minorHAnsi" w:hAnsiTheme="minorHAnsi" w:cstheme="minorHAnsi"/>
          <w:b/>
          <w:bCs/>
          <w:color w:val="000000" w:themeColor="text1"/>
          <w:sz w:val="22"/>
          <w:szCs w:val="22"/>
        </w:rPr>
      </w:pPr>
      <w:r w:rsidRPr="001F7457">
        <w:rPr>
          <w:rFonts w:asciiTheme="minorHAnsi" w:hAnsiTheme="minorHAnsi" w:cstheme="minorHAnsi"/>
          <w:color w:val="000000" w:themeColor="text1"/>
          <w:sz w:val="22"/>
          <w:szCs w:val="22"/>
        </w:rPr>
        <w:t>Doprava z výrobného závodu do miesta stavby v zmysle INCOTERMS 2020 – DPU.</w:t>
      </w:r>
    </w:p>
    <w:p w14:paraId="4ECC8B6D" w14:textId="77777777" w:rsidR="008B1203" w:rsidRPr="001F7457" w:rsidRDefault="008B1203" w:rsidP="00903969">
      <w:pPr>
        <w:pStyle w:val="Podnadpis"/>
      </w:pPr>
      <w:r w:rsidRPr="001F7457">
        <w:t>Koordinácia stavby</w:t>
      </w:r>
    </w:p>
    <w:p w14:paraId="180DBD6D" w14:textId="77777777"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Koordinácia realizácie diela bude naviazaná na dodávku motorov a príslušenstva motorov, transformátora a stavebnej časti. Koordinácia realizácie stavby musí byť bezpodmienečne naviazaná aj na prevádzkový režim objednávateľa a realizovaná v spolupráci s objednávateľom, nakoľko realizačné práce budú prebiehať za plnej prevádzky aj v priestoroch stávajúcej technológie, kde dochádza k obslužnej činnosti pracovníkmi obsluhy.</w:t>
      </w:r>
    </w:p>
    <w:p w14:paraId="4EEDECF2" w14:textId="3BE98B40" w:rsidR="008B1203" w:rsidRPr="001F7457" w:rsidRDefault="008B1203" w:rsidP="00903969">
      <w:pPr>
        <w:pStyle w:val="Podnadpis"/>
      </w:pPr>
      <w:r w:rsidRPr="001F7457">
        <w:t xml:space="preserve">Odskúšanie </w:t>
      </w:r>
      <w:r w:rsidR="00F77B24">
        <w:t>a </w:t>
      </w:r>
      <w:r w:rsidRPr="001F7457">
        <w:t>uvedenie do prevádzky</w:t>
      </w:r>
    </w:p>
    <w:p w14:paraId="18A7CC58"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vypracovanie projektu, harmonogram (HMG) uvádzania do prevádzky,</w:t>
      </w:r>
    </w:p>
    <w:p w14:paraId="785709EE" w14:textId="4248BD0C"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 xml:space="preserve">vypracovanie plánu skúšok pred uvedením </w:t>
      </w:r>
      <w:r w:rsidR="00F77B24" w:rsidRPr="1AADFB43">
        <w:rPr>
          <w:rFonts w:asciiTheme="minorHAnsi" w:hAnsiTheme="minorHAnsi" w:cstheme="minorBidi"/>
          <w:color w:val="000000" w:themeColor="text1"/>
          <w:lang w:val="sk"/>
        </w:rPr>
        <w:t xml:space="preserve">zariadenia </w:t>
      </w:r>
      <w:r w:rsidRPr="1AADFB43">
        <w:rPr>
          <w:rFonts w:asciiTheme="minorHAnsi" w:hAnsiTheme="minorHAnsi" w:cstheme="minorBidi"/>
          <w:color w:val="000000" w:themeColor="text1"/>
          <w:lang w:val="sk"/>
        </w:rPr>
        <w:t>do prevádzky,</w:t>
      </w:r>
    </w:p>
    <w:p w14:paraId="3E24F7FB"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zaškolenie pracovníkov obsluhy objednávateľa na prevádzku zariadenia,</w:t>
      </w:r>
    </w:p>
    <w:p w14:paraId="2B4A303A"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vypracovanie prevádzkového predpisu pre obsluhu zariadenia,</w:t>
      </w:r>
    </w:p>
    <w:p w14:paraId="5828E4F4"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vykonanie FAT testov riadiaceho systému, sekvenčného ovládania a riadenia za účasti objednávateľa,</w:t>
      </w:r>
    </w:p>
    <w:p w14:paraId="33E45436"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vykonanie individuálnych skúšok u zariadení ako čerpadlá, kompresory na skúšobniach u výrobcu,</w:t>
      </w:r>
    </w:p>
    <w:p w14:paraId="597F60DA"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vykonanie individuálnych skúšok všetkých zariadení, technologických celkov po zabudovaní na stavbe pred spustením technológie, prehliadok na základe DRS, kontrolného a skúšobného plánu a z neho vyplývajúceho časového harmonogramu skúšok a odovzdanie správ (protokolov) o výsledkoch jednotlivých skúšok,</w:t>
      </w:r>
    </w:p>
    <w:p w14:paraId="06B35EBF" w14:textId="3D4459F6" w:rsidR="008B1203" w:rsidRPr="001F7457" w:rsidRDefault="008B1203" w:rsidP="00FC2C41">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vykonanie komplexného vyskúšania v trvaní 240 hodín (na základe projektovej dokumentácie, časového harmonogramu skúšok a projektu komplexného vyskúšania).</w:t>
      </w:r>
    </w:p>
    <w:p w14:paraId="4ED9B861" w14:textId="2F8CFD22" w:rsidR="4AB07E8A" w:rsidRDefault="4AB07E8A" w:rsidP="171502D8">
      <w:pPr>
        <w:pStyle w:val="Podnadpis"/>
      </w:pPr>
      <w:r>
        <w:t>Individuálne skúšky</w:t>
      </w:r>
    </w:p>
    <w:p w14:paraId="37D5B4EB" w14:textId="2F8CFD22" w:rsidR="4AB07E8A" w:rsidRDefault="4AB07E8A" w:rsidP="171502D8">
      <w:pPr>
        <w:jc w:val="both"/>
        <w:rPr>
          <w:rFonts w:asciiTheme="minorHAnsi" w:hAnsiTheme="minorHAnsi" w:cstheme="minorBidi"/>
          <w:color w:val="000000" w:themeColor="text1"/>
          <w:sz w:val="22"/>
          <w:szCs w:val="22"/>
        </w:rPr>
      </w:pPr>
      <w:r w:rsidRPr="171502D8">
        <w:rPr>
          <w:rFonts w:asciiTheme="minorHAnsi" w:hAnsiTheme="minorHAnsi" w:cstheme="minorBidi"/>
          <w:color w:val="000000" w:themeColor="text1"/>
          <w:sz w:val="22"/>
          <w:szCs w:val="22"/>
        </w:rPr>
        <w:t>Individuálne skúšky jednotlivých strojov a zariadení v rozsahu dodávky</w:t>
      </w:r>
    </w:p>
    <w:p w14:paraId="66FAC464" w14:textId="2F8CFD22" w:rsidR="4AB07E8A" w:rsidRDefault="4AB07E8A" w:rsidP="171502D8">
      <w:pPr>
        <w:jc w:val="both"/>
        <w:rPr>
          <w:rFonts w:asciiTheme="minorHAnsi" w:hAnsiTheme="minorHAnsi" w:cstheme="minorBidi"/>
          <w:color w:val="000000" w:themeColor="text1"/>
          <w:sz w:val="22"/>
          <w:szCs w:val="22"/>
        </w:rPr>
      </w:pPr>
      <w:r w:rsidRPr="171502D8">
        <w:rPr>
          <w:rFonts w:asciiTheme="minorHAnsi" w:hAnsiTheme="minorHAnsi" w:cstheme="minorBidi"/>
          <w:color w:val="000000" w:themeColor="text1"/>
          <w:sz w:val="22"/>
          <w:szCs w:val="22"/>
        </w:rPr>
        <w:t>Individuálne skúšky elektročasti a MaR s vyhotovením protokolov</w:t>
      </w:r>
    </w:p>
    <w:p w14:paraId="70FC3484" w14:textId="2F8CFD22" w:rsidR="4AB07E8A" w:rsidRDefault="4AB07E8A" w:rsidP="171502D8">
      <w:pPr>
        <w:jc w:val="both"/>
        <w:rPr>
          <w:rFonts w:asciiTheme="minorHAnsi" w:hAnsiTheme="minorHAnsi" w:cstheme="minorBidi"/>
          <w:color w:val="000000" w:themeColor="text1"/>
          <w:sz w:val="22"/>
          <w:szCs w:val="22"/>
        </w:rPr>
      </w:pPr>
      <w:r w:rsidRPr="171502D8">
        <w:rPr>
          <w:rFonts w:asciiTheme="minorHAnsi" w:hAnsiTheme="minorHAnsi" w:cstheme="minorBidi"/>
          <w:color w:val="000000" w:themeColor="text1"/>
          <w:sz w:val="22"/>
          <w:szCs w:val="22"/>
        </w:rPr>
        <w:lastRenderedPageBreak/>
        <w:t>Skúšky v rámci riadiaceho systému</w:t>
      </w:r>
    </w:p>
    <w:p w14:paraId="05D46808" w14:textId="2F8CFD22" w:rsidR="4AB07E8A" w:rsidRDefault="4AB07E8A" w:rsidP="171502D8">
      <w:pPr>
        <w:pStyle w:val="Podnadpis"/>
      </w:pPr>
      <w:r>
        <w:t>Príprava na komplexné vyskúšanie </w:t>
      </w:r>
    </w:p>
    <w:p w14:paraId="5AA0618D" w14:textId="2F8CFD22" w:rsidR="4AB07E8A" w:rsidRDefault="4AB07E8A" w:rsidP="171502D8">
      <w:pPr>
        <w:jc w:val="both"/>
        <w:rPr>
          <w:rFonts w:asciiTheme="minorHAnsi" w:hAnsiTheme="minorHAnsi" w:cstheme="minorBidi"/>
          <w:color w:val="000000" w:themeColor="text1"/>
          <w:sz w:val="22"/>
          <w:szCs w:val="22"/>
        </w:rPr>
      </w:pPr>
      <w:r w:rsidRPr="171502D8">
        <w:rPr>
          <w:rFonts w:asciiTheme="minorHAnsi" w:hAnsiTheme="minorHAnsi" w:cstheme="minorBidi"/>
          <w:color w:val="000000" w:themeColor="text1"/>
          <w:sz w:val="22"/>
          <w:szCs w:val="22"/>
        </w:rPr>
        <w:t>Nastavovanie jednotlivých regulačných obvodov, blokád a signalizácie </w:t>
      </w:r>
    </w:p>
    <w:p w14:paraId="3E8295F5" w14:textId="2F8CFD22" w:rsidR="4AB07E8A" w:rsidRDefault="4AB07E8A" w:rsidP="171502D8">
      <w:pPr>
        <w:jc w:val="both"/>
        <w:rPr>
          <w:rFonts w:asciiTheme="minorHAnsi" w:hAnsiTheme="minorHAnsi" w:cstheme="minorBidi"/>
          <w:color w:val="000000" w:themeColor="text1"/>
          <w:sz w:val="22"/>
          <w:szCs w:val="22"/>
        </w:rPr>
      </w:pPr>
      <w:r w:rsidRPr="171502D8">
        <w:rPr>
          <w:rFonts w:asciiTheme="minorHAnsi" w:hAnsiTheme="minorHAnsi" w:cstheme="minorBidi"/>
          <w:color w:val="000000" w:themeColor="text1"/>
          <w:sz w:val="22"/>
          <w:szCs w:val="22"/>
        </w:rPr>
        <w:t>Uvedenie regulačných obvodov do prevádzky </w:t>
      </w:r>
    </w:p>
    <w:p w14:paraId="564DD960" w14:textId="2F8CFD22" w:rsidR="4AB07E8A" w:rsidRDefault="4AB07E8A" w:rsidP="171502D8">
      <w:pPr>
        <w:jc w:val="both"/>
        <w:rPr>
          <w:rFonts w:asciiTheme="minorHAnsi" w:hAnsiTheme="minorHAnsi" w:cstheme="minorBidi"/>
          <w:color w:val="000000" w:themeColor="text1"/>
          <w:sz w:val="22"/>
          <w:szCs w:val="22"/>
        </w:rPr>
      </w:pPr>
      <w:r w:rsidRPr="171502D8">
        <w:rPr>
          <w:rFonts w:asciiTheme="minorHAnsi" w:hAnsiTheme="minorHAnsi" w:cstheme="minorBidi"/>
          <w:color w:val="000000" w:themeColor="text1"/>
          <w:sz w:val="22"/>
          <w:szCs w:val="22"/>
        </w:rPr>
        <w:t>Vykonanie školenia pracovníkov obsluhy a údržby</w:t>
      </w:r>
    </w:p>
    <w:p w14:paraId="55101696" w14:textId="28B69A9F" w:rsidR="008B1203" w:rsidRPr="001F7457" w:rsidRDefault="008B1203" w:rsidP="00A07DF8">
      <w:pPr>
        <w:pStyle w:val="Podnadpis"/>
      </w:pPr>
      <w:r w:rsidRPr="001F7457">
        <w:t>Komplexné vyskúšanie (KV)</w:t>
      </w:r>
    </w:p>
    <w:p w14:paraId="57A4F65E" w14:textId="5192AF4C" w:rsidR="68926CDC" w:rsidRDefault="68926CDC" w:rsidP="1C0FB001">
      <w:pPr>
        <w:jc w:val="both"/>
        <w:rPr>
          <w:rFonts w:asciiTheme="minorHAnsi" w:hAnsiTheme="minorHAnsi" w:cstheme="minorBidi"/>
          <w:color w:val="000000" w:themeColor="text1"/>
          <w:sz w:val="22"/>
          <w:szCs w:val="22"/>
        </w:rPr>
      </w:pPr>
      <w:r w:rsidRPr="1C0FB001">
        <w:rPr>
          <w:rFonts w:asciiTheme="minorHAnsi" w:hAnsiTheme="minorHAnsi" w:cstheme="minorBidi"/>
          <w:color w:val="000000" w:themeColor="text1"/>
          <w:sz w:val="22"/>
          <w:szCs w:val="22"/>
        </w:rPr>
        <w:t xml:space="preserve">Uvedenie </w:t>
      </w:r>
      <w:r w:rsidR="00F610AE">
        <w:rPr>
          <w:rFonts w:asciiTheme="minorHAnsi" w:hAnsiTheme="minorHAnsi" w:cstheme="minorBidi"/>
          <w:color w:val="000000" w:themeColor="text1"/>
          <w:sz w:val="22"/>
          <w:szCs w:val="22"/>
        </w:rPr>
        <w:t>p</w:t>
      </w:r>
      <w:r w:rsidRPr="1C0FB001">
        <w:rPr>
          <w:rFonts w:asciiTheme="minorHAnsi" w:hAnsiTheme="minorHAnsi" w:cstheme="minorBidi"/>
          <w:color w:val="000000" w:themeColor="text1"/>
          <w:sz w:val="22"/>
          <w:szCs w:val="22"/>
        </w:rPr>
        <w:t>lynového motora do prevádzky bude vykonané podľa projektu pre uvádzanie do prevádzky.</w:t>
      </w:r>
    </w:p>
    <w:p w14:paraId="2F4AE67C" w14:textId="742B5A87"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V prípade, že dôjde k prerušeniu prevádzky skúšaných zariadení z dôvodu nie na strane objednávateľa, musí byť skúška za účelom preukázania riadneho vykonania diela zopakovaná. V prípade, že dôjde k prerušeniu prevádzky skúšaných zariadení z dôvodov na strane objednávateľa, bude skúška pokračovať po opätovnom spustení prevádzky skúšaných zariadení, a to až do uplynutia doby 240 hodín. Pri prerušení prevádzky z</w:t>
      </w:r>
      <w:r w:rsidR="0070351C">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dôvodov na strane objednávateľa sa pre posúdenie úspešnosti skúšky nebudú vyhodnocovať dosahované parametre jednu (1) hodinu pred prerušením prevádzky a jednu (1) hodinu po opätovnom spustení a</w:t>
      </w:r>
      <w:r w:rsidR="0070351C">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ustálení prevádzky skúšaných zariadení. </w:t>
      </w:r>
    </w:p>
    <w:p w14:paraId="52992A19" w14:textId="1329BFCA" w:rsidR="008B1203" w:rsidRDefault="008B1203" w:rsidP="00A07DF8">
      <w:pPr>
        <w:pStyle w:val="Podnadpis"/>
      </w:pPr>
      <w:r w:rsidRPr="001F7457">
        <w:t xml:space="preserve">Garančné </w:t>
      </w:r>
      <w:r w:rsidRPr="00A07DF8">
        <w:t>skúšky </w:t>
      </w:r>
      <w:r w:rsidR="00A07DF8" w:rsidRPr="00A07DF8">
        <w:t>(GS)</w:t>
      </w:r>
    </w:p>
    <w:p w14:paraId="700A2CD7" w14:textId="77777777" w:rsidR="00A41799" w:rsidRDefault="00A41799" w:rsidP="00A41799">
      <w:pPr>
        <w:jc w:val="both"/>
        <w:rPr>
          <w:rFonts w:ascii="Calibri" w:eastAsia="Calibri" w:hAnsi="Calibri" w:cs="Calibri"/>
          <w:sz w:val="22"/>
          <w:szCs w:val="22"/>
        </w:rPr>
      </w:pPr>
      <w:r w:rsidRPr="1007C43F">
        <w:rPr>
          <w:rFonts w:asciiTheme="minorHAnsi" w:eastAsiaTheme="minorEastAsia" w:hAnsiTheme="minorHAnsi" w:cstheme="minorBidi"/>
          <w:sz w:val="22"/>
          <w:szCs w:val="22"/>
          <w:lang w:eastAsia="en-US"/>
        </w:rPr>
        <w:t xml:space="preserve">Zhotoviteľ zodpovedá, že na každom zvlášť dodanom plynovom motore s generátorom </w:t>
      </w:r>
      <w:r>
        <w:rPr>
          <w:rFonts w:asciiTheme="minorHAnsi" w:eastAsiaTheme="minorEastAsia" w:hAnsiTheme="minorHAnsi" w:cstheme="minorBidi"/>
          <w:sz w:val="22"/>
          <w:szCs w:val="22"/>
          <w:lang w:eastAsia="en-US"/>
        </w:rPr>
        <w:t>KGJ1,</w:t>
      </w:r>
      <w:r w:rsidRPr="1007C43F">
        <w:rPr>
          <w:rFonts w:asciiTheme="minorHAnsi" w:eastAsiaTheme="minorEastAsia" w:hAnsiTheme="minorHAnsi" w:cstheme="minorBidi"/>
          <w:sz w:val="22"/>
          <w:szCs w:val="22"/>
          <w:lang w:eastAsia="en-US"/>
        </w:rPr>
        <w:t xml:space="preserve"> plynovom motore s generátorom </w:t>
      </w:r>
      <w:r>
        <w:rPr>
          <w:rFonts w:asciiTheme="minorHAnsi" w:eastAsiaTheme="minorEastAsia" w:hAnsiTheme="minorHAnsi" w:cstheme="minorBidi"/>
          <w:sz w:val="22"/>
          <w:szCs w:val="22"/>
          <w:lang w:eastAsia="en-US"/>
        </w:rPr>
        <w:t xml:space="preserve">KGJ2 a </w:t>
      </w:r>
      <w:r w:rsidRPr="1007C43F">
        <w:rPr>
          <w:rFonts w:asciiTheme="minorHAnsi" w:eastAsiaTheme="minorEastAsia" w:hAnsiTheme="minorHAnsi" w:cstheme="minorBidi"/>
          <w:sz w:val="22"/>
          <w:szCs w:val="22"/>
          <w:lang w:eastAsia="en-US"/>
        </w:rPr>
        <w:t xml:space="preserve">plynovom motore s generátorom </w:t>
      </w:r>
      <w:r>
        <w:rPr>
          <w:rFonts w:asciiTheme="minorHAnsi" w:eastAsiaTheme="minorEastAsia" w:hAnsiTheme="minorHAnsi" w:cstheme="minorBidi"/>
          <w:sz w:val="22"/>
          <w:szCs w:val="22"/>
          <w:lang w:eastAsia="en-US"/>
        </w:rPr>
        <w:t>KGJ3</w:t>
      </w:r>
      <w:r w:rsidRPr="1007C43F">
        <w:rPr>
          <w:rFonts w:asciiTheme="minorHAnsi" w:eastAsiaTheme="minorEastAsia" w:hAnsiTheme="minorHAnsi" w:cstheme="minorBidi"/>
          <w:sz w:val="22"/>
          <w:szCs w:val="22"/>
          <w:lang w:eastAsia="en-US"/>
        </w:rPr>
        <w:t xml:space="preserve"> musí byť preukázaná funkčnosť a</w:t>
      </w:r>
      <w:r>
        <w:rPr>
          <w:rFonts w:asciiTheme="minorHAnsi" w:eastAsiaTheme="minorEastAsia" w:hAnsiTheme="minorHAnsi" w:cstheme="minorBidi"/>
          <w:sz w:val="22"/>
          <w:szCs w:val="22"/>
          <w:lang w:eastAsia="en-US"/>
        </w:rPr>
        <w:t> </w:t>
      </w:r>
      <w:r w:rsidRPr="1007C43F">
        <w:rPr>
          <w:rFonts w:asciiTheme="minorHAnsi" w:eastAsiaTheme="minorEastAsia" w:hAnsiTheme="minorHAnsi" w:cstheme="minorBidi"/>
          <w:sz w:val="22"/>
          <w:szCs w:val="22"/>
          <w:lang w:eastAsia="en-US"/>
        </w:rPr>
        <w:t>dosiahnutie garantovaných parametrov uvádzaných výrobcom motorov.</w:t>
      </w:r>
      <w:r>
        <w:rPr>
          <w:rFonts w:asciiTheme="minorHAnsi" w:eastAsiaTheme="minorEastAsia" w:hAnsiTheme="minorHAnsi" w:cstheme="minorBidi"/>
          <w:sz w:val="22"/>
          <w:szCs w:val="22"/>
          <w:lang w:eastAsia="en-US"/>
        </w:rPr>
        <w:t xml:space="preserve"> Garancia menovitých hodnôt bude preukázaná v rámci tolerancie uvádzanej výrobcom.</w:t>
      </w:r>
    </w:p>
    <w:p w14:paraId="51671B5B" w14:textId="77777777" w:rsidR="00A41799" w:rsidRDefault="00A41799" w:rsidP="00FC14DB">
      <w:pPr>
        <w:spacing w:after="24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Zhotoviteľ </w:t>
      </w:r>
      <w:r w:rsidRPr="005010ED">
        <w:rPr>
          <w:rFonts w:asciiTheme="minorHAnsi" w:eastAsiaTheme="minorHAnsi" w:hAnsiTheme="minorHAnsi" w:cstheme="minorHAnsi"/>
          <w:sz w:val="22"/>
          <w:szCs w:val="22"/>
          <w:lang w:eastAsia="en-US"/>
        </w:rPr>
        <w:t>zodpovedá, že na každ</w:t>
      </w:r>
      <w:r>
        <w:rPr>
          <w:rFonts w:asciiTheme="minorHAnsi" w:eastAsiaTheme="minorHAnsi" w:hAnsiTheme="minorHAnsi" w:cstheme="minorHAnsi"/>
          <w:sz w:val="22"/>
          <w:szCs w:val="22"/>
          <w:lang w:eastAsia="en-US"/>
        </w:rPr>
        <w:t>ej KGJ</w:t>
      </w:r>
      <w:r w:rsidRPr="005010ED">
        <w:rPr>
          <w:rFonts w:asciiTheme="minorHAnsi" w:eastAsiaTheme="minorHAnsi" w:hAnsiTheme="minorHAnsi" w:cstheme="minorHAnsi"/>
          <w:sz w:val="22"/>
          <w:szCs w:val="22"/>
          <w:lang w:eastAsia="en-US"/>
        </w:rPr>
        <w:t xml:space="preserve"> musí byť preukázaná funkčnosť a</w:t>
      </w:r>
      <w:r>
        <w:rPr>
          <w:rFonts w:asciiTheme="minorHAnsi" w:eastAsiaTheme="minorHAnsi" w:hAnsiTheme="minorHAnsi" w:cstheme="minorHAnsi"/>
          <w:sz w:val="22"/>
          <w:szCs w:val="22"/>
          <w:lang w:eastAsia="en-US"/>
        </w:rPr>
        <w:t> </w:t>
      </w:r>
      <w:r w:rsidRPr="005010ED">
        <w:rPr>
          <w:rFonts w:asciiTheme="minorHAnsi" w:eastAsiaTheme="minorHAnsi" w:hAnsiTheme="minorHAnsi" w:cstheme="minorHAnsi"/>
          <w:sz w:val="22"/>
          <w:szCs w:val="22"/>
          <w:lang w:eastAsia="en-US"/>
        </w:rPr>
        <w:t xml:space="preserve">dosiahnutie garantovaných parametrov uvádzaných </w:t>
      </w:r>
      <w:r>
        <w:rPr>
          <w:rFonts w:asciiTheme="minorHAnsi" w:eastAsiaTheme="minorHAnsi" w:hAnsiTheme="minorHAnsi" w:cstheme="minorHAnsi"/>
          <w:sz w:val="22"/>
          <w:szCs w:val="22"/>
          <w:lang w:eastAsia="en-US"/>
        </w:rPr>
        <w:t>v prílohe C k zmluve o dielo</w:t>
      </w:r>
      <w:r w:rsidRPr="005010ED">
        <w:rPr>
          <w:rFonts w:asciiTheme="minorHAnsi" w:eastAsiaTheme="minorHAnsi" w:hAnsiTheme="minorHAnsi" w:cstheme="minorHAnsi"/>
          <w:sz w:val="22"/>
          <w:szCs w:val="22"/>
          <w:lang w:eastAsia="en-US"/>
        </w:rPr>
        <w:t>.</w:t>
      </w:r>
    </w:p>
    <w:p w14:paraId="11D9F40E" w14:textId="77777777" w:rsidR="00A41799" w:rsidRPr="001F7457" w:rsidRDefault="00A41799" w:rsidP="00A41799">
      <w:pPr>
        <w:jc w:val="both"/>
      </w:pPr>
      <w:r w:rsidRPr="005010ED">
        <w:rPr>
          <w:rFonts w:asciiTheme="minorHAnsi" w:eastAsiaTheme="minorHAnsi" w:hAnsiTheme="minorHAnsi" w:cstheme="minorHAnsi"/>
          <w:sz w:val="22"/>
          <w:szCs w:val="22"/>
          <w:lang w:eastAsia="en-US"/>
        </w:rPr>
        <w:t>Objednávateľ požaduje garantovať</w:t>
      </w:r>
      <w:r>
        <w:rPr>
          <w:rFonts w:asciiTheme="minorHAnsi" w:eastAsiaTheme="minorHAnsi" w:hAnsiTheme="minorHAnsi" w:cstheme="minorHAnsi"/>
          <w:sz w:val="22"/>
          <w:szCs w:val="22"/>
          <w:lang w:eastAsia="en-US"/>
        </w:rPr>
        <w:t xml:space="preserve"> okrem parametrov uvedených v prílohe C zároveň aj</w:t>
      </w:r>
      <w:r w:rsidRPr="005010ED">
        <w:rPr>
          <w:rFonts w:asciiTheme="minorHAnsi" w:eastAsiaTheme="minorHAnsi" w:hAnsiTheme="minorHAnsi" w:cstheme="minorHAnsi"/>
          <w:sz w:val="22"/>
          <w:szCs w:val="22"/>
          <w:lang w:eastAsia="en-US"/>
        </w:rPr>
        <w:t xml:space="preserve"> tieto parametre:</w:t>
      </w:r>
    </w:p>
    <w:p w14:paraId="4F81BD11" w14:textId="5C5FD7E1" w:rsidR="008B1203" w:rsidRPr="001F7457" w:rsidRDefault="008B1203" w:rsidP="00FC2C41">
      <w:pPr>
        <w:pStyle w:val="Odsekzoznamu"/>
        <w:numPr>
          <w:ilvl w:val="0"/>
          <w:numId w:val="67"/>
        </w:numPr>
        <w:spacing w:after="0"/>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Celková účinnosť kombinovanej výroby elektriny a tepla pri nominálnom elektrickom výkone bude minimálne 85</w:t>
      </w:r>
      <w:r w:rsidR="00254ECF"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 (pri teplote výstupnej horúcej vody minimálne 80</w:t>
      </w:r>
      <w:r w:rsidR="00254ECF"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°C a teplote vratnej vody maximálne 60</w:t>
      </w:r>
      <w:r w:rsidR="00254ECF"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°C).</w:t>
      </w:r>
    </w:p>
    <w:p w14:paraId="3F3F26D8" w14:textId="25F17B61" w:rsidR="008B1203" w:rsidRPr="001F7457" w:rsidRDefault="008B1203" w:rsidP="00FC2C41">
      <w:pPr>
        <w:pStyle w:val="Odsekzoznamu"/>
        <w:numPr>
          <w:ilvl w:val="0"/>
          <w:numId w:val="67"/>
        </w:numPr>
        <w:spacing w:after="0"/>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Celková účinnosť kombinovanej výroby elektriny a tepla pri 70</w:t>
      </w:r>
      <w:r w:rsidR="00254ECF"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 elektrickom výkone bude minimálne 84</w:t>
      </w:r>
      <w:r w:rsidR="00254ECF"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 (pri teplote výstupnej horúcej vody minimálne 80</w:t>
      </w:r>
      <w:r w:rsidR="00254ECF"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°C a teplote vratnej vody maximálne 60</w:t>
      </w:r>
      <w:r w:rsidR="00254ECF"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°C).</w:t>
      </w:r>
    </w:p>
    <w:p w14:paraId="7F3B473B" w14:textId="32B8B930" w:rsidR="008B1203" w:rsidRPr="001F7457" w:rsidRDefault="008B1203" w:rsidP="00FC2C41">
      <w:pPr>
        <w:pStyle w:val="Odsekzoznamu"/>
        <w:numPr>
          <w:ilvl w:val="0"/>
          <w:numId w:val="67"/>
        </w:numPr>
        <w:spacing w:after="0"/>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Dielo bude schopné dodávať teplo vo forme horúcej vody s požadovanými teplotami s toleranciou maximálne +/-5</w:t>
      </w:r>
      <w:r w:rsidR="00254ECF"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°C, a to aj v režime poskytovania podporných služieb.</w:t>
      </w:r>
    </w:p>
    <w:p w14:paraId="795B80B2" w14:textId="52EA1FC9" w:rsidR="008B1203" w:rsidRPr="001F7457" w:rsidRDefault="008B1203" w:rsidP="00FC2C41">
      <w:pPr>
        <w:pStyle w:val="Odsekzoznamu"/>
        <w:numPr>
          <w:ilvl w:val="0"/>
          <w:numId w:val="67"/>
        </w:numPr>
        <w:spacing w:after="0"/>
        <w:rPr>
          <w:rFonts w:asciiTheme="minorHAnsi" w:hAnsiTheme="minorHAnsi" w:cstheme="minorBidi"/>
          <w:color w:val="000000" w:themeColor="text1"/>
          <w:lang w:val="sk"/>
        </w:rPr>
      </w:pPr>
      <w:r w:rsidRPr="1AADFB43">
        <w:rPr>
          <w:rFonts w:asciiTheme="minorHAnsi" w:eastAsia="Calibri" w:hAnsiTheme="minorHAnsi" w:cstheme="minorBidi"/>
          <w:color w:val="000000" w:themeColor="text1"/>
        </w:rPr>
        <w:t>Každý jednotlivý motor musí byť schopný z kľudového pohotovostného stavu, po povele štart, dosiahnuť svoj nominálny elektrický výkon maximálne do 3 minút. Motory musia byť zabezpečené zariadením na ohrev prevádzkových kvapalín, aby aj pri teplote vratnej vody horúcovodu menej ako 55 °C a dlhodobom odfázovaní boli schopné po povele štart dosiahnuť nominálny elektrický výkon maximálne do 3 minút.</w:t>
      </w:r>
      <w:r w:rsidRPr="1AADFB43">
        <w:rPr>
          <w:rFonts w:asciiTheme="minorHAnsi" w:hAnsiTheme="minorHAnsi" w:cstheme="minorBidi"/>
          <w:color w:val="000000" w:themeColor="text1"/>
          <w:lang w:val="sk"/>
        </w:rPr>
        <w:t xml:space="preserve"> </w:t>
      </w:r>
    </w:p>
    <w:p w14:paraId="46651D6E" w14:textId="19BC890C" w:rsidR="008B1203" w:rsidRPr="001F7457" w:rsidRDefault="008B1203" w:rsidP="00FC2C41">
      <w:pPr>
        <w:pStyle w:val="Odsekzoznamu"/>
        <w:numPr>
          <w:ilvl w:val="0"/>
          <w:numId w:val="67"/>
        </w:numPr>
        <w:spacing w:after="0"/>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Garantovaná hodnota rozdielu teplôt u výmenníkov voda/voda vstupného média na teplej strane a</w:t>
      </w:r>
      <w:r w:rsidR="00E772EE"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výstupného média na studenej strane najviac 5</w:t>
      </w:r>
      <w:r w:rsidR="004F0017"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°C.</w:t>
      </w:r>
    </w:p>
    <w:p w14:paraId="3026ED0A" w14:textId="75816FA4" w:rsidR="008B1203" w:rsidRPr="001F7457" w:rsidRDefault="009F0469" w:rsidP="00FC2C41">
      <w:pPr>
        <w:pStyle w:val="Odsekzoznamu"/>
        <w:numPr>
          <w:ilvl w:val="0"/>
          <w:numId w:val="67"/>
        </w:numPr>
        <w:spacing w:after="0"/>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D</w:t>
      </w:r>
      <w:r w:rsidR="008B1203" w:rsidRPr="1AADFB43">
        <w:rPr>
          <w:rFonts w:asciiTheme="minorHAnsi" w:hAnsiTheme="minorHAnsi" w:cstheme="minorBidi"/>
          <w:color w:val="000000" w:themeColor="text1"/>
          <w:lang w:val="sk"/>
        </w:rPr>
        <w:t>ielo bude schopné prevádzky pri vonkajších teplotách od -25</w:t>
      </w:r>
      <w:r w:rsidRPr="1AADFB43">
        <w:rPr>
          <w:rFonts w:asciiTheme="minorHAnsi" w:hAnsiTheme="minorHAnsi" w:cstheme="minorBidi"/>
          <w:color w:val="000000" w:themeColor="text1"/>
          <w:lang w:val="sk"/>
        </w:rPr>
        <w:t xml:space="preserve"> </w:t>
      </w:r>
      <w:r w:rsidR="008B1203" w:rsidRPr="1AADFB43">
        <w:rPr>
          <w:rFonts w:asciiTheme="minorHAnsi" w:hAnsiTheme="minorHAnsi" w:cstheme="minorBidi"/>
          <w:color w:val="000000" w:themeColor="text1"/>
          <w:lang w:val="sk"/>
        </w:rPr>
        <w:t>°C do +40</w:t>
      </w:r>
      <w:r w:rsidRPr="1AADFB43">
        <w:rPr>
          <w:rFonts w:asciiTheme="minorHAnsi" w:hAnsiTheme="minorHAnsi" w:cstheme="minorBidi"/>
          <w:color w:val="000000" w:themeColor="text1"/>
          <w:lang w:val="sk"/>
        </w:rPr>
        <w:t xml:space="preserve"> </w:t>
      </w:r>
      <w:r w:rsidR="008B1203" w:rsidRPr="1AADFB43">
        <w:rPr>
          <w:rFonts w:asciiTheme="minorHAnsi" w:hAnsiTheme="minorHAnsi" w:cstheme="minorBidi"/>
          <w:color w:val="000000" w:themeColor="text1"/>
          <w:lang w:val="sk"/>
        </w:rPr>
        <w:t>°C</w:t>
      </w:r>
      <w:r w:rsidRPr="1AADFB43">
        <w:rPr>
          <w:rFonts w:asciiTheme="minorHAnsi" w:hAnsiTheme="minorHAnsi" w:cstheme="minorBidi"/>
          <w:color w:val="000000" w:themeColor="text1"/>
          <w:lang w:val="sk"/>
        </w:rPr>
        <w:t>.</w:t>
      </w:r>
    </w:p>
    <w:p w14:paraId="60605792" w14:textId="74A1D51E" w:rsidR="008B1203" w:rsidRDefault="009F0469" w:rsidP="00B17F5B">
      <w:pPr>
        <w:pStyle w:val="Odsekzoznamu"/>
        <w:numPr>
          <w:ilvl w:val="0"/>
          <w:numId w:val="67"/>
        </w:numPr>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w:t>
      </w:r>
      <w:r w:rsidR="008B1203" w:rsidRPr="1AADFB43">
        <w:rPr>
          <w:rFonts w:asciiTheme="minorHAnsi" w:hAnsiTheme="minorHAnsi" w:cstheme="minorBidi"/>
          <w:color w:val="000000" w:themeColor="text1"/>
          <w:lang w:val="sk"/>
        </w:rPr>
        <w:t>lastná spotreba elektriny (bez obehových čerpadiel a núdzového chladenia) diela ako celku neprevýši 1 MW</w:t>
      </w:r>
      <w:r w:rsidRPr="1AADFB43">
        <w:rPr>
          <w:rFonts w:asciiTheme="minorHAnsi" w:hAnsiTheme="minorHAnsi" w:cstheme="minorBidi"/>
          <w:color w:val="000000" w:themeColor="text1"/>
          <w:lang w:val="sk"/>
        </w:rPr>
        <w:t>.</w:t>
      </w:r>
    </w:p>
    <w:p w14:paraId="4719CB8B" w14:textId="77777777"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Objednávateľ zabezpečí odber elektrického výkonu v celom rozsahu dodávaného elektrického výkonu z KGJ 1, KGJ 2 a KGJ 3.</w:t>
      </w:r>
    </w:p>
    <w:p w14:paraId="2FB73B6F" w14:textId="4F39B39C" w:rsidR="001C78DD"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Objednávateľ zabezpečí odber tepelného výkonu do horúcovodnej siete v</w:t>
      </w:r>
      <w:r w:rsidR="00942E6D">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celom rozsahu dodávaného tepelného výkonu z KGJ 1, KGJ 2 a KGJ 3</w:t>
      </w:r>
      <w:r w:rsidR="001C78DD">
        <w:rPr>
          <w:rFonts w:asciiTheme="minorHAnsi" w:hAnsiTheme="minorHAnsi" w:cstheme="minorHAnsi"/>
          <w:color w:val="000000" w:themeColor="text1"/>
          <w:sz w:val="22"/>
          <w:szCs w:val="22"/>
        </w:rPr>
        <w:t>.</w:t>
      </w:r>
    </w:p>
    <w:p w14:paraId="497FEB75" w14:textId="73AC54B1"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Objednávateľ zabezpečí stanovený prietok vody podľa DSP, resp. DRS v</w:t>
      </w:r>
      <w:r w:rsidR="00942E6D">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horúcovodnej sústave.</w:t>
      </w:r>
    </w:p>
    <w:p w14:paraId="4B78BF52" w14:textId="2AD657BD"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 xml:space="preserve">Teplota vody na vstupe do výmenníkov KGJ 1, KGJ 2 a KGJ 3 </w:t>
      </w:r>
      <w:r w:rsidR="001C78DD">
        <w:rPr>
          <w:rFonts w:asciiTheme="minorHAnsi" w:hAnsiTheme="minorHAnsi" w:cstheme="minorHAnsi"/>
          <w:color w:val="000000" w:themeColor="text1"/>
          <w:sz w:val="22"/>
          <w:szCs w:val="22"/>
        </w:rPr>
        <w:t xml:space="preserve">bude </w:t>
      </w:r>
      <w:r w:rsidRPr="001F7457">
        <w:rPr>
          <w:rFonts w:asciiTheme="minorHAnsi" w:hAnsiTheme="minorHAnsi" w:cstheme="minorHAnsi"/>
          <w:color w:val="000000" w:themeColor="text1"/>
          <w:sz w:val="22"/>
          <w:szCs w:val="22"/>
        </w:rPr>
        <w:t>50 ÷ 55</w:t>
      </w:r>
      <w:r w:rsidR="003A7A68">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°C, teplota vody na vstupe do výmenníkov nepresiahne 60</w:t>
      </w:r>
      <w:r w:rsidR="003A7A68">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°C.</w:t>
      </w:r>
    </w:p>
    <w:p w14:paraId="37C39852" w14:textId="70C7C34F"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Účinnosť KGJ bude stanovená nepriamou metódou podľa STN EN 12952-15. </w:t>
      </w:r>
    </w:p>
    <w:p w14:paraId="26B6E60B" w14:textId="34D5AFD6" w:rsidR="008B1203" w:rsidRPr="001F7457" w:rsidRDefault="008B1203" w:rsidP="001F7457">
      <w:pPr>
        <w:jc w:val="both"/>
        <w:rPr>
          <w:rFonts w:asciiTheme="minorHAnsi" w:hAnsiTheme="minorHAnsi" w:cstheme="minorBidi"/>
          <w:color w:val="000000" w:themeColor="text1"/>
          <w:sz w:val="22"/>
          <w:szCs w:val="22"/>
        </w:rPr>
      </w:pPr>
      <w:r w:rsidRPr="73B2559E">
        <w:rPr>
          <w:rFonts w:asciiTheme="minorHAnsi" w:hAnsiTheme="minorHAnsi" w:cstheme="minorBidi"/>
          <w:color w:val="000000" w:themeColor="text1"/>
          <w:sz w:val="22"/>
          <w:szCs w:val="22"/>
        </w:rPr>
        <w:lastRenderedPageBreak/>
        <w:t xml:space="preserve">Na získanie meraných veličín budú použité úradne overené meradlá, ktoré zabezpečí </w:t>
      </w:r>
      <w:r w:rsidR="23846608" w:rsidRPr="73B2559E">
        <w:rPr>
          <w:rFonts w:asciiTheme="minorHAnsi" w:hAnsiTheme="minorHAnsi" w:cstheme="minorBidi"/>
          <w:color w:val="000000" w:themeColor="text1"/>
          <w:sz w:val="22"/>
          <w:szCs w:val="22"/>
        </w:rPr>
        <w:t>vykonávateľ GS</w:t>
      </w:r>
      <w:r w:rsidRPr="73B2559E">
        <w:rPr>
          <w:rFonts w:asciiTheme="minorHAnsi" w:hAnsiTheme="minorHAnsi" w:cstheme="minorBidi"/>
          <w:color w:val="000000" w:themeColor="text1"/>
          <w:sz w:val="22"/>
          <w:szCs w:val="22"/>
        </w:rPr>
        <w:t>. </w:t>
      </w:r>
    </w:p>
    <w:p w14:paraId="798E0A3C" w14:textId="7ADBE34F" w:rsidR="243A2E2D" w:rsidRDefault="243A2E2D" w:rsidP="171502D8">
      <w:pPr>
        <w:pStyle w:val="Podnadpis"/>
      </w:pPr>
      <w:r>
        <w:t>Skúšobná prevádzka</w:t>
      </w:r>
    </w:p>
    <w:p w14:paraId="41CEE348" w14:textId="4E8FD584" w:rsidR="243A2E2D" w:rsidRPr="002938AA" w:rsidRDefault="4C836451" w:rsidP="002938AA">
      <w:pPr>
        <w:ind w:right="-1"/>
        <w:jc w:val="both"/>
        <w:rPr>
          <w:rFonts w:ascii="Calibri" w:eastAsia="Calibri" w:hAnsi="Calibri" w:cs="Calibri"/>
          <w:sz w:val="22"/>
          <w:szCs w:val="22"/>
        </w:rPr>
      </w:pPr>
      <w:r w:rsidRPr="002938AA">
        <w:rPr>
          <w:rFonts w:ascii="Calibri" w:eastAsia="Calibri" w:hAnsi="Calibri" w:cs="Calibri"/>
          <w:sz w:val="22"/>
          <w:szCs w:val="22"/>
        </w:rPr>
        <w:t>Pred zahájením skúšobnej prevádzky musí byť vykonané komplexné vyskúšanie diela a garančné skúšky diela, musia byť zhotoviteľom zaškolení zamestnanci objednávateľa pre obsluhu všetkých inštalovaných zariadení diela a zamestnanci objednávateľa pre údržbu v zmysle prílohy D k zmluve o dielo.</w:t>
      </w:r>
    </w:p>
    <w:p w14:paraId="0914C227" w14:textId="721F1626" w:rsidR="4C836451" w:rsidRPr="002938AA" w:rsidRDefault="4C836451" w:rsidP="002938AA">
      <w:pPr>
        <w:ind w:right="-1"/>
        <w:jc w:val="both"/>
        <w:rPr>
          <w:rFonts w:ascii="Calibri" w:eastAsia="Calibri" w:hAnsi="Calibri" w:cs="Calibri"/>
          <w:sz w:val="22"/>
          <w:szCs w:val="22"/>
        </w:rPr>
      </w:pPr>
      <w:r w:rsidRPr="002938AA">
        <w:rPr>
          <w:rFonts w:ascii="Calibri" w:eastAsia="Calibri" w:hAnsi="Calibri" w:cs="Calibri"/>
          <w:sz w:val="22"/>
          <w:szCs w:val="22"/>
        </w:rPr>
        <w:t>Skúšobná prevádzka v</w:t>
      </w:r>
      <w:r w:rsidR="004F2CFC">
        <w:rPr>
          <w:rFonts w:ascii="Calibri" w:eastAsia="Calibri" w:hAnsi="Calibri" w:cs="Calibri"/>
          <w:sz w:val="22"/>
          <w:szCs w:val="22"/>
        </w:rPr>
        <w:t> </w:t>
      </w:r>
      <w:r w:rsidRPr="002938AA">
        <w:rPr>
          <w:rFonts w:ascii="Calibri" w:eastAsia="Calibri" w:hAnsi="Calibri" w:cs="Calibri"/>
          <w:sz w:val="22"/>
          <w:szCs w:val="22"/>
        </w:rPr>
        <w:t>trvaní 3</w:t>
      </w:r>
      <w:r w:rsidR="004F2CFC">
        <w:rPr>
          <w:rFonts w:ascii="Calibri" w:eastAsia="Calibri" w:hAnsi="Calibri" w:cs="Calibri"/>
          <w:sz w:val="22"/>
          <w:szCs w:val="22"/>
        </w:rPr>
        <w:t> </w:t>
      </w:r>
      <w:r w:rsidRPr="002938AA">
        <w:rPr>
          <w:rFonts w:ascii="Calibri" w:eastAsia="Calibri" w:hAnsi="Calibri" w:cs="Calibri"/>
          <w:sz w:val="22"/>
          <w:szCs w:val="22"/>
        </w:rPr>
        <w:t>000 Mth pre každú KGJ začína plynúť od podpisu protokolu o úspešnom vykonaní komplexného vyskúšania. Po zahájení skúšobnej prevádzky v trvaní 480 prevádzkových hodín bude pri obsluhe objednávateľa prítomný supervízor zhotoviteľa. Skúšobná prevádzka bude ukončená po odprevádzkovaní 3 000 Mth na každej KGJ.</w:t>
      </w:r>
    </w:p>
    <w:p w14:paraId="72814ACB" w14:textId="4CE4EC49" w:rsidR="00353F76" w:rsidRDefault="00353F76" w:rsidP="00353F76">
      <w:pPr>
        <w:pStyle w:val="Podnadpis"/>
      </w:pPr>
      <w:r>
        <w:t>Emisné skúšky</w:t>
      </w:r>
    </w:p>
    <w:p w14:paraId="30C4A8BE" w14:textId="229624E6" w:rsidR="243A2E2D" w:rsidRDefault="243A2E2D" w:rsidP="003C08B9">
      <w:pPr>
        <w:spacing w:after="240"/>
        <w:jc w:val="both"/>
        <w:rPr>
          <w:rFonts w:asciiTheme="minorHAnsi" w:hAnsiTheme="minorHAnsi" w:cstheme="minorBidi"/>
          <w:color w:val="000000" w:themeColor="text1"/>
          <w:sz w:val="22"/>
          <w:szCs w:val="22"/>
        </w:rPr>
      </w:pPr>
      <w:r w:rsidRPr="171502D8">
        <w:rPr>
          <w:rFonts w:asciiTheme="minorHAnsi" w:hAnsiTheme="minorHAnsi" w:cstheme="minorBidi"/>
          <w:color w:val="000000" w:themeColor="text1"/>
          <w:sz w:val="22"/>
          <w:szCs w:val="22"/>
        </w:rPr>
        <w:t>Po uvedení do prevádzky, nastavení regulácií bude vykonané jednorazové protokolárne meranie plynných emisií</w:t>
      </w:r>
      <w:r w:rsidR="006D7F82">
        <w:rPr>
          <w:rFonts w:asciiTheme="minorHAnsi" w:hAnsiTheme="minorHAnsi" w:cstheme="minorBidi"/>
          <w:color w:val="000000" w:themeColor="text1"/>
          <w:sz w:val="22"/>
          <w:szCs w:val="22"/>
        </w:rPr>
        <w:t xml:space="preserve"> (emisné skúšky)</w:t>
      </w:r>
      <w:r w:rsidRPr="171502D8">
        <w:rPr>
          <w:rFonts w:asciiTheme="minorHAnsi" w:hAnsiTheme="minorHAnsi" w:cstheme="minorBidi"/>
          <w:color w:val="000000" w:themeColor="text1"/>
          <w:sz w:val="22"/>
          <w:szCs w:val="22"/>
        </w:rPr>
        <w:t>, ktoré bude využité na prípadnú optimalizáciu regulačných obvodov spaľovania.</w:t>
      </w:r>
    </w:p>
    <w:p w14:paraId="4DCA7CA3" w14:textId="77777777" w:rsidR="008B1203" w:rsidRPr="001F7457" w:rsidRDefault="008B1203" w:rsidP="00C478B2">
      <w:pPr>
        <w:pStyle w:val="Nadpis1"/>
      </w:pPr>
      <w:r w:rsidRPr="001F7457">
        <w:t>Projektové a inžinierske činnosti</w:t>
      </w:r>
    </w:p>
    <w:p w14:paraId="6C1C6290" w14:textId="320570C1"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 xml:space="preserve">Spracovanie dokumentácie pre realizáciu stavby vo vzťahu k dielu (DRS), bude vychádzať z dokumentácie pre stavebné povolenie (DSP) vrátane </w:t>
      </w:r>
      <w:r w:rsidR="00EC0605">
        <w:rPr>
          <w:rFonts w:asciiTheme="minorHAnsi" w:hAnsiTheme="minorHAnsi" w:cstheme="minorHAnsi"/>
          <w:color w:val="000000" w:themeColor="text1"/>
          <w:sz w:val="22"/>
          <w:szCs w:val="22"/>
        </w:rPr>
        <w:t xml:space="preserve">ponukového </w:t>
      </w:r>
      <w:r w:rsidRPr="001F7457">
        <w:rPr>
          <w:rFonts w:asciiTheme="minorHAnsi" w:hAnsiTheme="minorHAnsi" w:cstheme="minorHAnsi"/>
          <w:color w:val="000000" w:themeColor="text1"/>
          <w:sz w:val="22"/>
          <w:szCs w:val="22"/>
        </w:rPr>
        <w:t>výkazu výmer, podmienok vyplývajúcich so stavebného povolenia a parametrov motorov. Nevyhnutná je koordinácia spracovania DRS s výrobcom, resp. dodávateľom technológie plynových motorov. Záväzné je základné dispozičné riešenie (generátor, motor, spalinové výmenníky), body napojenia technologickej časti na existujúcu technológiu uvedené v DSP. Technické špecifikácie jednotlivých technologických zariadení uvedené v DSP sú orientačné. Presná špecifikácia a parametre technológií, ktoré sú predmetom diela, budú navzájom prispôsobené podľa prvkov dodanej technológie. Dispozície vyvedenia výkonu, vzájomného napojenia technológií budú zohľadňovať rozmerovú a technickú dispozíciu dodanej technológie</w:t>
      </w:r>
      <w:r w:rsidRPr="001F7457" w:rsidDel="005C6A1C">
        <w:rPr>
          <w:rFonts w:asciiTheme="minorHAnsi" w:hAnsiTheme="minorHAnsi" w:cstheme="minorHAnsi"/>
          <w:color w:val="000000" w:themeColor="text1"/>
          <w:sz w:val="22"/>
          <w:szCs w:val="22"/>
        </w:rPr>
        <w:t>.</w:t>
      </w:r>
      <w:r w:rsidRPr="001F7457">
        <w:rPr>
          <w:rFonts w:asciiTheme="minorHAnsi" w:hAnsiTheme="minorHAnsi" w:cstheme="minorHAnsi"/>
          <w:color w:val="000000" w:themeColor="text1"/>
          <w:sz w:val="22"/>
          <w:szCs w:val="22"/>
        </w:rPr>
        <w:t xml:space="preserve"> </w:t>
      </w:r>
    </w:p>
    <w:p w14:paraId="17FE16FD" w14:textId="5BB2F5AB" w:rsidR="008B1203" w:rsidRPr="001F7457" w:rsidRDefault="008B1203" w:rsidP="00902951">
      <w:pPr>
        <w:pStyle w:val="Podnadpis"/>
      </w:pPr>
      <w:r w:rsidRPr="001F7457">
        <w:t>Nepripúšťajú sa</w:t>
      </w:r>
    </w:p>
    <w:p w14:paraId="09C4B850"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zmeny dispozičného usporiadania existujúcej technológie nad rozsah DSP,</w:t>
      </w:r>
    </w:p>
    <w:p w14:paraId="5ADF84B7"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požiadavky na zvyšovanie energetickej náročnosti existujúcej technológie z dôvodov prevádzky zariadení realizovaných v rámci diela; tým nie je dotknutý nárast celkovej energetickej náročnosti technológie objednávateľa z dôvodu spotreby nových zariadení realizovaných v rámci diela,</w:t>
      </w:r>
    </w:p>
    <w:p w14:paraId="4BF34E66"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požiadavky, ktoré by viedli k zhoršeniu technických parametrov, funkčnosti SCZT oproti stavu pred realizáciou diela, ktoré by vyplynuli z realizácie diela a prevádzky zariadení realizovaných v rámci diela.</w:t>
      </w:r>
    </w:p>
    <w:p w14:paraId="72142E9A" w14:textId="4CAB7E2E" w:rsidR="008B1203" w:rsidRPr="001F7457" w:rsidRDefault="008B1203" w:rsidP="00902951">
      <w:pPr>
        <w:pStyle w:val="Podnadpis"/>
      </w:pPr>
      <w:r w:rsidRPr="001F7457">
        <w:rPr>
          <w:rFonts w:eastAsia="Calibri"/>
        </w:rPr>
        <w:t>Požiadavky na sprievodnú technickú dokumentáciu</w:t>
      </w:r>
      <w:r w:rsidR="00902951">
        <w:rPr>
          <w:rFonts w:eastAsia="Calibri"/>
        </w:rPr>
        <w:t xml:space="preserve"> regulačnej stanice plynu (</w:t>
      </w:r>
      <w:r w:rsidRPr="001F7457">
        <w:rPr>
          <w:rFonts w:eastAsia="Calibri"/>
        </w:rPr>
        <w:t>RSP</w:t>
      </w:r>
      <w:r w:rsidR="00902951">
        <w:rPr>
          <w:rFonts w:eastAsia="Calibri"/>
        </w:rPr>
        <w:t>)</w:t>
      </w:r>
    </w:p>
    <w:p w14:paraId="0B4CB339" w14:textId="071415BF"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 xml:space="preserve">Zhotoviteľ je povinný po dokončení diela odovzdať objednávateľovi dokumenty potrebné k úspešnému spusteniu zariadení a kolaudácii </w:t>
      </w:r>
      <w:r w:rsidR="00306DCD">
        <w:rPr>
          <w:rFonts w:asciiTheme="minorHAnsi" w:eastAsia="Calibri" w:hAnsiTheme="minorHAnsi" w:cstheme="minorHAnsi"/>
          <w:color w:val="000000" w:themeColor="text1"/>
          <w:sz w:val="22"/>
          <w:szCs w:val="22"/>
        </w:rPr>
        <w:t>d</w:t>
      </w:r>
      <w:r w:rsidRPr="001F7457">
        <w:rPr>
          <w:rFonts w:asciiTheme="minorHAnsi" w:eastAsia="Calibri" w:hAnsiTheme="minorHAnsi" w:cstheme="minorHAnsi"/>
          <w:color w:val="000000" w:themeColor="text1"/>
          <w:sz w:val="22"/>
          <w:szCs w:val="22"/>
        </w:rPr>
        <w:t>iela</w:t>
      </w:r>
    </w:p>
    <w:p w14:paraId="18844D21"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aktualizovaný prevádzkový predpis rozšírený o novú technológiu na ohrev plynu vrátane výkresových schém,</w:t>
      </w:r>
    </w:p>
    <w:p w14:paraId="268FA00A"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aktualizovaný prevádzkový poriadok o novú technológiu v RSP,</w:t>
      </w:r>
    </w:p>
    <w:p w14:paraId="6EFB6A2F"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pracovný postup pre vykonávanie odborných prehliadok a skúšok pre nové regulačné rady s rozvodom plynu,</w:t>
      </w:r>
    </w:p>
    <w:p w14:paraId="3E258303"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pracovný postup pre vykonávanie odborných prehliadok a skúšok pre plynové spotrebiče,</w:t>
      </w:r>
    </w:p>
    <w:p w14:paraId="401FE055"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aktualizovaný prevádzkový denník rozšírený o sledované dáta novej technológie v RSP,</w:t>
      </w:r>
    </w:p>
    <w:p w14:paraId="21EDF958"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aktualizovaný prevádzkový predpis rozšírený o novú technológiu elektro.</w:t>
      </w:r>
    </w:p>
    <w:p w14:paraId="67B99584" w14:textId="7644D1AE" w:rsidR="008B1203" w:rsidRPr="001F7457" w:rsidRDefault="008B1203" w:rsidP="00306DCD">
      <w:pPr>
        <w:pStyle w:val="Podnadpis"/>
      </w:pPr>
      <w:r w:rsidRPr="001F7457">
        <w:t>Požiadavky na projektovú dokumentáciu DRS časť SKR</w:t>
      </w:r>
    </w:p>
    <w:p w14:paraId="55A9C44A" w14:textId="1EC29586" w:rsidR="008B1203" w:rsidRPr="001F7457" w:rsidRDefault="009508F3" w:rsidP="001F7457">
      <w:p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DRS pre </w:t>
      </w:r>
      <w:r w:rsidR="008B1203" w:rsidRPr="001F7457">
        <w:rPr>
          <w:rFonts w:asciiTheme="minorHAnsi" w:hAnsiTheme="minorHAnsi" w:cstheme="minorHAnsi"/>
          <w:color w:val="000000" w:themeColor="text1"/>
          <w:sz w:val="22"/>
          <w:szCs w:val="22"/>
        </w:rPr>
        <w:t xml:space="preserve">SKR bude </w:t>
      </w:r>
      <w:r w:rsidR="00692F59">
        <w:rPr>
          <w:rFonts w:asciiTheme="minorHAnsi" w:hAnsiTheme="minorHAnsi" w:cstheme="minorHAnsi"/>
          <w:color w:val="000000" w:themeColor="text1"/>
          <w:sz w:val="22"/>
          <w:szCs w:val="22"/>
        </w:rPr>
        <w:t xml:space="preserve">o. i. </w:t>
      </w:r>
      <w:r w:rsidR="008B1203" w:rsidRPr="001F7457">
        <w:rPr>
          <w:rFonts w:asciiTheme="minorHAnsi" w:hAnsiTheme="minorHAnsi" w:cstheme="minorHAnsi"/>
          <w:color w:val="000000" w:themeColor="text1"/>
          <w:sz w:val="22"/>
          <w:szCs w:val="22"/>
        </w:rPr>
        <w:t>obsahovať a riešiť:</w:t>
      </w:r>
    </w:p>
    <w:p w14:paraId="6CDC34D4"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technickú správu,</w:t>
      </w:r>
    </w:p>
    <w:p w14:paraId="56E3A313"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technický popis projektu,</w:t>
      </w:r>
    </w:p>
    <w:p w14:paraId="75F3E5B1"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súpis podkladov, podľa ktorých bola dokumentácia vypracovaná,</w:t>
      </w:r>
    </w:p>
    <w:p w14:paraId="28BFB6AE"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lastRenderedPageBreak/>
        <w:t>všeobecné poznámky k dokumentácii,</w:t>
      </w:r>
    </w:p>
    <w:p w14:paraId="5DD002F5"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popis technologického zariadenia a zvolenej koncepcie,</w:t>
      </w:r>
    </w:p>
    <w:p w14:paraId="100E515D"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technické riešenie,</w:t>
      </w:r>
    </w:p>
    <w:p w14:paraId="105426E4"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popis RIS, polohopis RIS, typy a schémy komunikácie rôznych RIS a PLC,</w:t>
      </w:r>
    </w:p>
    <w:p w14:paraId="0764C4F6"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výkresovú dokumentáciu dátového prepojenia jednotlivých prvkov RIS s podrobnou špecifikáciou použitých prvkov,</w:t>
      </w:r>
    </w:p>
    <w:p w14:paraId="3FE4B376"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zoznamy premenných pre komunikáciu RIS a PLC,</w:t>
      </w:r>
    </w:p>
    <w:p w14:paraId="43C58225"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popis meracích, regulačných, ovládacích a signalizačných obvodov,</w:t>
      </w:r>
    </w:p>
    <w:p w14:paraId="0B1E9BD6" w14:textId="77777777" w:rsidR="008B1203" w:rsidRPr="001F7457" w:rsidRDefault="008B1203" w:rsidP="00FC2C41">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systém značenia okruhov,</w:t>
      </w:r>
    </w:p>
    <w:p w14:paraId="1920EFD7" w14:textId="77B878C8" w:rsidR="222DD592" w:rsidRPr="004F2CFC" w:rsidRDefault="222DD592" w:rsidP="032B959F">
      <w:pPr>
        <w:pStyle w:val="Odsekzoznamu"/>
        <w:numPr>
          <w:ilvl w:val="0"/>
          <w:numId w:val="67"/>
        </w:numPr>
        <w:spacing w:after="0"/>
        <w:ind w:left="284" w:hanging="284"/>
        <w:rPr>
          <w:lang w:val="sk"/>
        </w:rPr>
      </w:pPr>
      <w:r w:rsidRPr="1AADFB43">
        <w:rPr>
          <w:rFonts w:eastAsia="Calibri"/>
          <w:lang w:val="sk"/>
        </w:rPr>
        <w:t>zoznam všetkých pripojených zariadení s ich IP adresou</w:t>
      </w:r>
      <w:r w:rsidR="004F2CFC" w:rsidRPr="1AADFB43">
        <w:rPr>
          <w:rFonts w:eastAsia="Calibri"/>
          <w:lang w:val="sk"/>
        </w:rPr>
        <w:t>,</w:t>
      </w:r>
    </w:p>
    <w:p w14:paraId="304D24C7"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zoznam meracích miest, systém značenia obvodov,</w:t>
      </w:r>
    </w:p>
    <w:p w14:paraId="1A88BD70"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zoznam ochrán a výstrah,</w:t>
      </w:r>
    </w:p>
    <w:p w14:paraId="0AD82EAF"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zoznam obvodov signalizačných, ovládacích,</w:t>
      </w:r>
    </w:p>
    <w:p w14:paraId="22839D82"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zoznam elektrospotrebičov,</w:t>
      </w:r>
    </w:p>
    <w:p w14:paraId="2E3E44F7"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zoznam armatúr,</w:t>
      </w:r>
    </w:p>
    <w:p w14:paraId="25E88F2C"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zoznam technologických zariadení,</w:t>
      </w:r>
    </w:p>
    <w:p w14:paraId="65C963D9"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zoznam káblov,</w:t>
      </w:r>
    </w:p>
    <w:p w14:paraId="7A086601"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označenie káblov,</w:t>
      </w:r>
    </w:p>
    <w:p w14:paraId="2F3E1CF7"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káblové rozvody a združovanie káblov,</w:t>
      </w:r>
    </w:p>
    <w:p w14:paraId="7CE9F915"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výkresová dokumentácia trasovania káblov (dispozícia),</w:t>
      </w:r>
    </w:p>
    <w:p w14:paraId="3705942A"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zoznam elektroinštalačného materiálu a montážneho materiálu nosných konštrukcií,</w:t>
      </w:r>
    </w:p>
    <w:p w14:paraId="6C11DAB5"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technicko-obchodná špecifikácia prvkov MaR,</w:t>
      </w:r>
    </w:p>
    <w:p w14:paraId="04004E97"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technologické schémy (P&amp;ID Piping and Instrumentation Drawing),</w:t>
      </w:r>
    </w:p>
    <w:p w14:paraId="1AD39BA6"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výpočty meraní prietokov,</w:t>
      </w:r>
    </w:p>
    <w:p w14:paraId="4306E9E6"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datasheety pre analytické merania, meranie prietoku, meranie tlaku a dif. tlaku, meranie teploty, meranie hladiny,</w:t>
      </w:r>
    </w:p>
    <w:p w14:paraId="7B47F80A"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sprievodnú technickú dokumentáciu prvkov SKR (návody, technické listy, certifikáty a pod.),</w:t>
      </w:r>
    </w:p>
    <w:p w14:paraId="13038F85"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výkresovú dokumentáciu spôsobu procesného pripojenia meradiel k strojnotechnologickej časti – hookupy,</w:t>
      </w:r>
    </w:p>
    <w:p w14:paraId="0AA5ACC6"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výkresovú dokumentáciu – schémy el. zapojenia silových (NN) obvodov na svorkovnice rozvádzačov, označenie svorkovníc,</w:t>
      </w:r>
    </w:p>
    <w:p w14:paraId="10E1D809"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výkresovú dokumentáciu – schémy el. zapojenia meracích, signalizačných a ovládacích obvodov na svorkovnice rozvádzačov RIS, označenie svorkovníc,</w:t>
      </w:r>
    </w:p>
    <w:p w14:paraId="43299C46"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algoritmy riadenia (blokové schémy, vývojový diagram),</w:t>
      </w:r>
    </w:p>
    <w:p w14:paraId="2E5CFC74"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popis algoritmov a sekvencií,</w:t>
      </w:r>
    </w:p>
    <w:p w14:paraId="404DAB82"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protokol o určení vonkajších vplyvov,</w:t>
      </w:r>
    </w:p>
    <w:p w14:paraId="7EB96AFF"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ochranné opatrenia na zníženie nebezpečenstva požiarov,</w:t>
      </w:r>
    </w:p>
    <w:p w14:paraId="2A4AB17F"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požiarne prechody,</w:t>
      </w:r>
    </w:p>
    <w:p w14:paraId="0E882E88"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požiadavky na profesie pre realizáciu elektroinštalácie,</w:t>
      </w:r>
    </w:p>
    <w:p w14:paraId="196DBF45"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požiadavky a upozornenie pre montážnu realizáciu, pre odberateľa, pre bezpečnosť a ochranu zdravia pri práci na el. zariadeniach,</w:t>
      </w:r>
    </w:p>
    <w:p w14:paraId="224F85D2"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zaradenie zariadenia v zmysle vyhlášky č. 508/2009 Z. z.,</w:t>
      </w:r>
    </w:p>
    <w:p w14:paraId="5FCD9544"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zhodnotenie zostatkových rizík,</w:t>
      </w:r>
    </w:p>
    <w:p w14:paraId="6CE43295"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napäťovú sústavu podľa STN 33 2000-3,</w:t>
      </w:r>
    </w:p>
    <w:p w14:paraId="09757904"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riešenie uzemnenia,</w:t>
      </w:r>
    </w:p>
    <w:p w14:paraId="7AB03DBB"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stupeň dôležitosti dodávky elektrickej energie,</w:t>
      </w:r>
    </w:p>
    <w:p w14:paraId="563D2060"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ochranu proti skratu a preťaženiu,</w:t>
      </w:r>
    </w:p>
    <w:p w14:paraId="020FDD05"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výkaz výmer.</w:t>
      </w:r>
    </w:p>
    <w:p w14:paraId="359EA9A3" w14:textId="77777777" w:rsidR="008B1203" w:rsidRPr="001F7457" w:rsidRDefault="008B1203" w:rsidP="001F7457">
      <w:pPr>
        <w:rPr>
          <w:rFonts w:asciiTheme="minorHAnsi" w:hAnsiTheme="minorHAnsi" w:cstheme="minorHAnsi"/>
          <w:color w:val="000000" w:themeColor="text1"/>
          <w:lang w:val="sk"/>
        </w:rPr>
      </w:pPr>
    </w:p>
    <w:p w14:paraId="22DE9B20" w14:textId="77777777"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lastRenderedPageBreak/>
        <w:t>Pre MaR prvky poľa dodávané ako súčasť technologických zariadení (plynové motory a generátory) platia štandardné technické požiadavky uvedené v technických normách, resp. iných predpisoch, ktoré definujú technické požiadavky.</w:t>
      </w:r>
    </w:p>
    <w:p w14:paraId="50F1DAFD" w14:textId="77777777" w:rsidR="008B1203" w:rsidRDefault="008B1203" w:rsidP="00640561">
      <w:pPr>
        <w:spacing w:after="240"/>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Pre ostatné zariadenia a technológie KGJ budú vybavené MaR prístrojmi a regulačnými armatúrami podľa uvedených minimálnych technických požiadaviek. Zhotoviteľ pri návrhu uvedených zariadení vezme do úvahy štandardy a zvyklosti objednávateľa a čo najlepšiu dostupnosť servisných stredísk.</w:t>
      </w:r>
    </w:p>
    <w:p w14:paraId="696AF6DF" w14:textId="77777777" w:rsidR="008B1203" w:rsidRPr="001F7457" w:rsidRDefault="008B1203" w:rsidP="00C478B2">
      <w:pPr>
        <w:pStyle w:val="Nadpis1"/>
      </w:pPr>
      <w:r w:rsidRPr="001F7457">
        <w:t>Búracie práce, stavebná a montážna časť</w:t>
      </w:r>
    </w:p>
    <w:p w14:paraId="478DB67B" w14:textId="246D2D76"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Búracie práce sa budú realizovať na viacerých miestach a</w:t>
      </w:r>
      <w:r w:rsidR="00005A69">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objektoch</w:t>
      </w:r>
      <w:r w:rsidR="006331D7" w:rsidRPr="001F7457">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v</w:t>
      </w:r>
      <w:r w:rsidR="00005A69">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areáli Teplárne. V</w:t>
      </w:r>
      <w:r w:rsidR="00005A69">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rámci búracích prác sa zbúra budova skladu pri mazutovom hospodárstve, kde sa zbúra časť záchytnej steny so schodiskom, ČOV s</w:t>
      </w:r>
      <w:r w:rsidR="00005A69">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budovou odlučovača mazutu, pätky z</w:t>
      </w:r>
      <w:r w:rsidR="00005A69">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OK mosta, spevnené plochy. </w:t>
      </w:r>
    </w:p>
    <w:p w14:paraId="229E74FC" w14:textId="6E403E95"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Z</w:t>
      </w:r>
      <w:r w:rsidR="00005A69">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niektorých</w:t>
      </w:r>
      <w:r w:rsidR="00005A69">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jestvujúcich objektov, ktoré sú určené na vybúranie, neexistuje projektová dokumentácie, preto množstvá búracích prác</w:t>
      </w:r>
      <w:r w:rsidR="006331D7" w:rsidRPr="001F7457">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sú len odhadované</w:t>
      </w:r>
      <w:r w:rsidR="00B4556A">
        <w:rPr>
          <w:rFonts w:asciiTheme="minorHAnsi" w:hAnsiTheme="minorHAnsi" w:cstheme="minorHAnsi"/>
          <w:color w:val="000000" w:themeColor="text1"/>
          <w:sz w:val="22"/>
          <w:szCs w:val="22"/>
        </w:rPr>
        <w:t>.</w:t>
      </w:r>
    </w:p>
    <w:p w14:paraId="33FABB65" w14:textId="5C1E6BF5" w:rsidR="008B1203" w:rsidRPr="001F7457" w:rsidRDefault="008B1203" w:rsidP="00B4556A">
      <w:pPr>
        <w:pStyle w:val="Podnadpis"/>
      </w:pPr>
      <w:r w:rsidRPr="001F7457">
        <w:t>Oblúkový sklad pri mazutovom hospodárstve</w:t>
      </w:r>
    </w:p>
    <w:p w14:paraId="34F3CEFC" w14:textId="55774646"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Rozmer cca 51,0</w:t>
      </w:r>
      <w:r w:rsidR="00B4556A">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x</w:t>
      </w:r>
      <w:r w:rsidR="00B4556A">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13,00</w:t>
      </w:r>
      <w:r w:rsidR="00B4556A">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m, ľahká OK kotvená do spevnenej plochy. Sklad je prekrytý trapézovým plechom s</w:t>
      </w:r>
      <w:r w:rsidR="00005A69">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troma vstupnými oceľovými vrátami na bočnej stene a</w:t>
      </w:r>
      <w:r w:rsidR="00005A69">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dvoma oceľovými vrátami na čelných stenách. </w:t>
      </w:r>
    </w:p>
    <w:p w14:paraId="0858635B" w14:textId="2D3279D6"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Po zdemontovaní vrát sa pristúpi k</w:t>
      </w:r>
      <w:r w:rsidR="00005A69">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demontáži plechovej a</w:t>
      </w:r>
      <w:r w:rsidR="00005A69">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nosnej konštrukcie skladu.</w:t>
      </w:r>
    </w:p>
    <w:p w14:paraId="41E84A50" w14:textId="4FAC4C4A" w:rsidR="008B1203" w:rsidRPr="001F7457" w:rsidRDefault="008B1203" w:rsidP="00F710C8">
      <w:pPr>
        <w:pStyle w:val="Podnadpis"/>
      </w:pPr>
      <w:r w:rsidRPr="001F7457">
        <w:t>Potrubný most</w:t>
      </w:r>
    </w:p>
    <w:p w14:paraId="0777B802" w14:textId="617DEF67" w:rsidR="008B1203" w:rsidRPr="001F7457" w:rsidRDefault="008B1203" w:rsidP="001F7457">
      <w:pPr>
        <w:jc w:val="both"/>
        <w:rPr>
          <w:rFonts w:asciiTheme="minorHAnsi" w:hAnsiTheme="minorHAnsi" w:cstheme="minorBidi"/>
          <w:color w:val="000000" w:themeColor="text1"/>
          <w:sz w:val="22"/>
          <w:szCs w:val="22"/>
        </w:rPr>
      </w:pPr>
      <w:r w:rsidRPr="73B2559E">
        <w:rPr>
          <w:rFonts w:asciiTheme="minorHAnsi" w:hAnsiTheme="minorHAnsi" w:cstheme="minorBidi"/>
          <w:color w:val="000000" w:themeColor="text1"/>
          <w:sz w:val="22"/>
          <w:szCs w:val="22"/>
        </w:rPr>
        <w:t>Demontáž potrubného mosta v</w:t>
      </w:r>
      <w:r w:rsidR="00005A69" w:rsidRPr="73B2559E">
        <w:rPr>
          <w:rFonts w:asciiTheme="minorHAnsi" w:hAnsiTheme="minorHAnsi" w:cstheme="minorBidi"/>
          <w:color w:val="000000" w:themeColor="text1"/>
          <w:sz w:val="22"/>
          <w:szCs w:val="22"/>
        </w:rPr>
        <w:t> </w:t>
      </w:r>
      <w:r w:rsidRPr="73B2559E">
        <w:rPr>
          <w:rFonts w:asciiTheme="minorHAnsi" w:hAnsiTheme="minorHAnsi" w:cstheme="minorBidi"/>
          <w:color w:val="000000" w:themeColor="text1"/>
          <w:sz w:val="22"/>
          <w:szCs w:val="22"/>
        </w:rPr>
        <w:t>dĺžke cca 66,0</w:t>
      </w:r>
      <w:r w:rsidR="00F710C8" w:rsidRPr="73B2559E">
        <w:rPr>
          <w:rFonts w:asciiTheme="minorHAnsi" w:hAnsiTheme="minorHAnsi" w:cstheme="minorBidi"/>
          <w:color w:val="000000" w:themeColor="text1"/>
          <w:sz w:val="22"/>
          <w:szCs w:val="22"/>
        </w:rPr>
        <w:t xml:space="preserve"> </w:t>
      </w:r>
      <w:r w:rsidRPr="73B2559E">
        <w:rPr>
          <w:rFonts w:asciiTheme="minorHAnsi" w:hAnsiTheme="minorHAnsi" w:cstheme="minorBidi"/>
          <w:color w:val="000000" w:themeColor="text1"/>
          <w:sz w:val="22"/>
          <w:szCs w:val="22"/>
        </w:rPr>
        <w:t>m, hmotnosť cca 8,16 t. Pätky sú železobetónové a</w:t>
      </w:r>
      <w:r w:rsidR="00005A69" w:rsidRPr="73B2559E">
        <w:rPr>
          <w:rFonts w:asciiTheme="minorHAnsi" w:hAnsiTheme="minorHAnsi" w:cstheme="minorBidi"/>
          <w:color w:val="000000" w:themeColor="text1"/>
          <w:sz w:val="22"/>
          <w:szCs w:val="22"/>
        </w:rPr>
        <w:t> </w:t>
      </w:r>
      <w:r w:rsidRPr="73B2559E">
        <w:rPr>
          <w:rFonts w:asciiTheme="minorHAnsi" w:hAnsiTheme="minorHAnsi" w:cstheme="minorBidi"/>
          <w:color w:val="000000" w:themeColor="text1"/>
          <w:sz w:val="22"/>
          <w:szCs w:val="22"/>
        </w:rPr>
        <w:t>budú vybúrané v</w:t>
      </w:r>
      <w:r w:rsidR="00005A69" w:rsidRPr="73B2559E">
        <w:rPr>
          <w:rFonts w:asciiTheme="minorHAnsi" w:hAnsiTheme="minorHAnsi" w:cstheme="minorBidi"/>
          <w:color w:val="000000" w:themeColor="text1"/>
          <w:sz w:val="22"/>
          <w:szCs w:val="22"/>
        </w:rPr>
        <w:t> </w:t>
      </w:r>
      <w:r w:rsidRPr="73B2559E">
        <w:rPr>
          <w:rFonts w:asciiTheme="minorHAnsi" w:hAnsiTheme="minorHAnsi" w:cstheme="minorBidi"/>
          <w:color w:val="000000" w:themeColor="text1"/>
          <w:sz w:val="22"/>
          <w:szCs w:val="22"/>
        </w:rPr>
        <w:t>rámci spevnených plôch a</w:t>
      </w:r>
      <w:r w:rsidR="00F710C8" w:rsidRPr="73B2559E">
        <w:rPr>
          <w:rFonts w:asciiTheme="minorHAnsi" w:hAnsiTheme="minorHAnsi" w:cstheme="minorBidi"/>
          <w:color w:val="000000" w:themeColor="text1"/>
          <w:sz w:val="22"/>
          <w:szCs w:val="22"/>
        </w:rPr>
        <w:t> </w:t>
      </w:r>
      <w:r w:rsidRPr="73B2559E">
        <w:rPr>
          <w:rFonts w:asciiTheme="minorHAnsi" w:hAnsiTheme="minorHAnsi" w:cstheme="minorBidi"/>
          <w:color w:val="000000" w:themeColor="text1"/>
          <w:sz w:val="22"/>
          <w:szCs w:val="22"/>
        </w:rPr>
        <w:t>ciest</w:t>
      </w:r>
      <w:r w:rsidR="00F710C8" w:rsidRPr="73B2559E">
        <w:rPr>
          <w:rFonts w:asciiTheme="minorHAnsi" w:hAnsiTheme="minorHAnsi" w:cstheme="minorBidi"/>
          <w:color w:val="000000" w:themeColor="text1"/>
          <w:sz w:val="22"/>
          <w:szCs w:val="22"/>
        </w:rPr>
        <w:t xml:space="preserve"> – </w:t>
      </w:r>
      <w:r w:rsidRPr="73B2559E">
        <w:rPr>
          <w:rFonts w:asciiTheme="minorHAnsi" w:hAnsiTheme="minorHAnsi" w:cstheme="minorBidi"/>
          <w:color w:val="000000" w:themeColor="text1"/>
          <w:sz w:val="22"/>
          <w:szCs w:val="22"/>
        </w:rPr>
        <w:t>pozri výkres AS-1. Veľkosť a tvar pätiek sú len informatívne</w:t>
      </w:r>
      <w:r w:rsidR="00F710C8" w:rsidRPr="73B2559E">
        <w:rPr>
          <w:rFonts w:asciiTheme="minorHAnsi" w:hAnsiTheme="minorHAnsi" w:cstheme="minorBidi"/>
          <w:color w:val="000000" w:themeColor="text1"/>
          <w:sz w:val="22"/>
          <w:szCs w:val="22"/>
        </w:rPr>
        <w:t xml:space="preserve"> – </w:t>
      </w:r>
      <w:r w:rsidRPr="73B2559E">
        <w:rPr>
          <w:rFonts w:asciiTheme="minorHAnsi" w:hAnsiTheme="minorHAnsi" w:cstheme="minorBidi"/>
          <w:color w:val="000000" w:themeColor="text1"/>
          <w:sz w:val="22"/>
          <w:szCs w:val="22"/>
        </w:rPr>
        <w:t>33,0</w:t>
      </w:r>
      <w:r w:rsidR="00F710C8" w:rsidRPr="73B2559E">
        <w:rPr>
          <w:rFonts w:asciiTheme="minorHAnsi" w:hAnsiTheme="minorHAnsi" w:cstheme="minorBidi"/>
          <w:color w:val="000000" w:themeColor="text1"/>
          <w:sz w:val="22"/>
          <w:szCs w:val="22"/>
        </w:rPr>
        <w:t xml:space="preserve"> </w:t>
      </w:r>
      <w:r w:rsidRPr="73B2559E">
        <w:rPr>
          <w:rFonts w:asciiTheme="minorHAnsi" w:hAnsiTheme="minorHAnsi" w:cstheme="minorBidi"/>
          <w:color w:val="000000" w:themeColor="text1"/>
          <w:sz w:val="22"/>
          <w:szCs w:val="22"/>
        </w:rPr>
        <w:t>m</w:t>
      </w:r>
      <w:r w:rsidRPr="73B2559E">
        <w:rPr>
          <w:rFonts w:asciiTheme="minorHAnsi" w:hAnsiTheme="minorHAnsi" w:cstheme="minorBidi"/>
          <w:color w:val="000000" w:themeColor="text1"/>
          <w:sz w:val="22"/>
          <w:szCs w:val="22"/>
          <w:vertAlign w:val="superscript"/>
        </w:rPr>
        <w:t>3</w:t>
      </w:r>
      <w:r w:rsidRPr="73B2559E">
        <w:rPr>
          <w:rFonts w:asciiTheme="minorHAnsi" w:hAnsiTheme="minorHAnsi" w:cstheme="minorBidi"/>
          <w:color w:val="000000" w:themeColor="text1"/>
          <w:sz w:val="22"/>
          <w:szCs w:val="22"/>
        </w:rPr>
        <w:t>.</w:t>
      </w:r>
    </w:p>
    <w:p w14:paraId="16DAC925" w14:textId="631FDE73" w:rsidR="008B1203" w:rsidRPr="001F7457" w:rsidRDefault="008B1203" w:rsidP="00F710C8">
      <w:pPr>
        <w:pStyle w:val="Podnadpis"/>
      </w:pPr>
      <w:r w:rsidRPr="001F7457">
        <w:t>Cesty a</w:t>
      </w:r>
      <w:r w:rsidR="00005A69">
        <w:t> </w:t>
      </w:r>
      <w:r w:rsidRPr="001F7457">
        <w:t>spevnené plochy</w:t>
      </w:r>
    </w:p>
    <w:p w14:paraId="62634E8E" w14:textId="724D7A2E"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Vybúra sa betónová plocha pred jestvujúcim plechovým oblúkovým skladom</w:t>
      </w:r>
      <w:r w:rsidR="00F710C8">
        <w:rPr>
          <w:rFonts w:asciiTheme="minorHAnsi" w:hAnsiTheme="minorHAnsi" w:cstheme="minorHAnsi"/>
          <w:color w:val="000000" w:themeColor="text1"/>
          <w:sz w:val="22"/>
          <w:szCs w:val="22"/>
        </w:rPr>
        <w:t xml:space="preserve"> – </w:t>
      </w:r>
      <w:r w:rsidRPr="001F7457">
        <w:rPr>
          <w:rFonts w:asciiTheme="minorHAnsi" w:hAnsiTheme="minorHAnsi" w:cstheme="minorHAnsi"/>
          <w:color w:val="000000" w:themeColor="text1"/>
          <w:sz w:val="22"/>
          <w:szCs w:val="22"/>
        </w:rPr>
        <w:t>171,0</w:t>
      </w:r>
      <w:r w:rsidR="00F710C8">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m</w:t>
      </w:r>
      <w:r w:rsidRPr="00F710C8">
        <w:rPr>
          <w:rFonts w:asciiTheme="minorHAnsi" w:hAnsiTheme="minorHAnsi" w:cstheme="minorHAnsi"/>
          <w:color w:val="000000" w:themeColor="text1"/>
          <w:sz w:val="22"/>
          <w:szCs w:val="22"/>
          <w:vertAlign w:val="superscript"/>
        </w:rPr>
        <w:t>2</w:t>
      </w:r>
      <w:r w:rsidRPr="001F7457">
        <w:rPr>
          <w:rFonts w:asciiTheme="minorHAnsi" w:hAnsiTheme="minorHAnsi" w:cstheme="minorHAnsi"/>
          <w:color w:val="000000" w:themeColor="text1"/>
          <w:sz w:val="22"/>
          <w:szCs w:val="22"/>
        </w:rPr>
        <w:t xml:space="preserve"> a</w:t>
      </w:r>
      <w:r w:rsidR="00005A69">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prístupová cesta</w:t>
      </w:r>
      <w:r w:rsidR="00F710C8">
        <w:rPr>
          <w:rFonts w:asciiTheme="minorHAnsi" w:hAnsiTheme="minorHAnsi" w:cstheme="minorHAnsi"/>
          <w:color w:val="000000" w:themeColor="text1"/>
          <w:sz w:val="22"/>
          <w:szCs w:val="22"/>
        </w:rPr>
        <w:t xml:space="preserve"> – </w:t>
      </w:r>
      <w:r w:rsidRPr="001F7457">
        <w:rPr>
          <w:rFonts w:asciiTheme="minorHAnsi" w:hAnsiTheme="minorHAnsi" w:cstheme="minorHAnsi"/>
          <w:color w:val="000000" w:themeColor="text1"/>
          <w:sz w:val="22"/>
          <w:szCs w:val="22"/>
        </w:rPr>
        <w:t>696,0</w:t>
      </w:r>
      <w:r w:rsidR="00F710C8">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m</w:t>
      </w:r>
      <w:r w:rsidRPr="00F710C8">
        <w:rPr>
          <w:rFonts w:asciiTheme="minorHAnsi" w:hAnsiTheme="minorHAnsi" w:cstheme="minorHAnsi"/>
          <w:color w:val="000000" w:themeColor="text1"/>
          <w:sz w:val="22"/>
          <w:szCs w:val="22"/>
          <w:vertAlign w:val="superscript"/>
        </w:rPr>
        <w:t>2</w:t>
      </w:r>
      <w:r w:rsidRPr="001F7457">
        <w:rPr>
          <w:rFonts w:asciiTheme="minorHAnsi" w:hAnsiTheme="minorHAnsi" w:cstheme="minorHAnsi"/>
          <w:color w:val="000000" w:themeColor="text1"/>
          <w:sz w:val="22"/>
          <w:szCs w:val="22"/>
        </w:rPr>
        <w:t xml:space="preserve"> k</w:t>
      </w:r>
      <w:r w:rsidR="00005A69">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tomuto skladu. Zloženie prístupovej cesty a</w:t>
      </w:r>
      <w:r w:rsidR="00005A69">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plochy je:</w:t>
      </w:r>
      <w:r w:rsidRPr="001F7457">
        <w:rPr>
          <w:rFonts w:asciiTheme="minorHAnsi" w:hAnsiTheme="minorHAnsi" w:cstheme="minorHAnsi"/>
          <w:color w:val="000000" w:themeColor="text1"/>
          <w:sz w:val="22"/>
          <w:szCs w:val="22"/>
        </w:rPr>
        <w:tab/>
      </w:r>
    </w:p>
    <w:p w14:paraId="05EFF451" w14:textId="77777777" w:rsidR="00B6081A" w:rsidRPr="00B6081A"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rPr>
        <w:t>Betón hr.</w:t>
      </w:r>
      <w:r w:rsidR="00B6081A" w:rsidRPr="1AADFB43">
        <w:rPr>
          <w:rFonts w:asciiTheme="minorHAnsi" w:hAnsiTheme="minorHAnsi" w:cstheme="minorBidi"/>
          <w:color w:val="000000" w:themeColor="text1"/>
        </w:rPr>
        <w:t xml:space="preserve"> </w:t>
      </w:r>
      <w:r w:rsidRPr="1AADFB43">
        <w:rPr>
          <w:rFonts w:asciiTheme="minorHAnsi" w:hAnsiTheme="minorHAnsi" w:cstheme="minorBidi"/>
          <w:color w:val="000000" w:themeColor="text1"/>
        </w:rPr>
        <w:t>200</w:t>
      </w:r>
      <w:r w:rsidR="00B6081A" w:rsidRPr="1AADFB43">
        <w:rPr>
          <w:rFonts w:asciiTheme="minorHAnsi" w:hAnsiTheme="minorHAnsi" w:cstheme="minorBidi"/>
          <w:color w:val="000000" w:themeColor="text1"/>
        </w:rPr>
        <w:t xml:space="preserve"> </w:t>
      </w:r>
      <w:r w:rsidRPr="1AADFB43">
        <w:rPr>
          <w:rFonts w:asciiTheme="minorHAnsi" w:hAnsiTheme="minorHAnsi" w:cstheme="minorBidi"/>
          <w:color w:val="000000" w:themeColor="text1"/>
        </w:rPr>
        <w:t>mm</w:t>
      </w:r>
    </w:p>
    <w:p w14:paraId="4D4D1BDC" w14:textId="0846246C" w:rsidR="008B1203" w:rsidRPr="00B6081A"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rPr>
        <w:t>Štrkový podsyp hr.</w:t>
      </w:r>
      <w:r w:rsidR="00B6081A" w:rsidRPr="1AADFB43">
        <w:rPr>
          <w:rFonts w:asciiTheme="minorHAnsi" w:hAnsiTheme="minorHAnsi" w:cstheme="minorBidi"/>
          <w:color w:val="000000" w:themeColor="text1"/>
        </w:rPr>
        <w:t xml:space="preserve"> </w:t>
      </w:r>
      <w:r w:rsidRPr="1AADFB43">
        <w:rPr>
          <w:rFonts w:asciiTheme="minorHAnsi" w:hAnsiTheme="minorHAnsi" w:cstheme="minorBidi"/>
          <w:color w:val="000000" w:themeColor="text1"/>
        </w:rPr>
        <w:t>200</w:t>
      </w:r>
      <w:r w:rsidR="00B6081A" w:rsidRPr="1AADFB43">
        <w:rPr>
          <w:rFonts w:asciiTheme="minorHAnsi" w:hAnsiTheme="minorHAnsi" w:cstheme="minorBidi"/>
          <w:color w:val="000000" w:themeColor="text1"/>
        </w:rPr>
        <w:t xml:space="preserve"> </w:t>
      </w:r>
      <w:r w:rsidRPr="1AADFB43">
        <w:rPr>
          <w:rFonts w:asciiTheme="minorHAnsi" w:hAnsiTheme="minorHAnsi" w:cstheme="minorBidi"/>
          <w:color w:val="000000" w:themeColor="text1"/>
        </w:rPr>
        <w:t>mm</w:t>
      </w:r>
    </w:p>
    <w:p w14:paraId="25013A83" w14:textId="2F77F880" w:rsidR="008B1203" w:rsidRPr="001F7457" w:rsidRDefault="008B1203" w:rsidP="00812E5B">
      <w:pPr>
        <w:pStyle w:val="Podnadpis"/>
      </w:pPr>
      <w:r w:rsidRPr="001F7457">
        <w:t>Zariadenie staveniska (ZS)</w:t>
      </w:r>
    </w:p>
    <w:p w14:paraId="3B2E71EE" w14:textId="7E87F9C8"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Zhotoviteľ je povinný zabezpečiť, aby stavenisko spĺňalo podmienky v zmysle §</w:t>
      </w:r>
      <w:r w:rsidR="00812E5B">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43i ods. 3 stavebného zákona, a to že musí</w:t>
      </w:r>
    </w:p>
    <w:p w14:paraId="7FD59618" w14:textId="77777777" w:rsidR="008B1203" w:rsidRPr="001F7457" w:rsidRDefault="008B1203" w:rsidP="00812E5B">
      <w:pPr>
        <w:ind w:left="284" w:hanging="284"/>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a)</w:t>
      </w:r>
      <w:r w:rsidRPr="001F7457">
        <w:rPr>
          <w:rFonts w:asciiTheme="minorHAnsi" w:hAnsiTheme="minorHAnsi" w:cstheme="minorHAnsi"/>
          <w:color w:val="000000" w:themeColor="text1"/>
          <w:sz w:val="22"/>
          <w:szCs w:val="22"/>
        </w:rPr>
        <w:tab/>
        <w:t>byť zabezpečené pred vstupom cudzích osôb na miesta, kde môže dôjsť k ohrozeniu života alebo zdravia, a to prípadne aj úplným ohradením,</w:t>
      </w:r>
    </w:p>
    <w:p w14:paraId="3FEC005E" w14:textId="77777777" w:rsidR="008B1203" w:rsidRPr="001F7457" w:rsidRDefault="008B1203" w:rsidP="00812E5B">
      <w:pPr>
        <w:ind w:left="284" w:hanging="284"/>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b)</w:t>
      </w:r>
      <w:r w:rsidRPr="001F7457">
        <w:rPr>
          <w:rFonts w:asciiTheme="minorHAnsi" w:hAnsiTheme="minorHAnsi" w:cstheme="minorHAnsi"/>
          <w:color w:val="000000" w:themeColor="text1"/>
          <w:sz w:val="22"/>
          <w:szCs w:val="22"/>
        </w:rPr>
        <w:tab/>
        <w:t>byť označené ako stavenisko s uvedením potrebných údajov o stavbe a účastníkoch výstavby,</w:t>
      </w:r>
    </w:p>
    <w:p w14:paraId="5BD6F47B" w14:textId="77777777" w:rsidR="008B1203" w:rsidRPr="001F7457" w:rsidRDefault="008B1203" w:rsidP="00812E5B">
      <w:pPr>
        <w:ind w:left="284" w:hanging="284"/>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c)</w:t>
      </w:r>
      <w:r w:rsidRPr="001F7457">
        <w:rPr>
          <w:rFonts w:asciiTheme="minorHAnsi" w:hAnsiTheme="minorHAnsi" w:cstheme="minorHAnsi"/>
          <w:color w:val="000000" w:themeColor="text1"/>
          <w:sz w:val="22"/>
          <w:szCs w:val="22"/>
        </w:rPr>
        <w:tab/>
        <w:t>mať zriadený vjazd a výjazd z miestnej komunikácie alebo z účelovej komunikácie na prísun stavebných výrobkov, na odvoz zeminy a stavebného odpadu a na prístup vozidiel zdravotníckej pomoci a požiarnej ochrany, ktorý sa musí čistiť,</w:t>
      </w:r>
    </w:p>
    <w:p w14:paraId="606E06D2" w14:textId="77777777" w:rsidR="008B1203" w:rsidRPr="001F7457" w:rsidRDefault="008B1203" w:rsidP="00812E5B">
      <w:pPr>
        <w:ind w:left="284" w:hanging="284"/>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d)</w:t>
      </w:r>
      <w:r w:rsidRPr="001F7457">
        <w:rPr>
          <w:rFonts w:asciiTheme="minorHAnsi" w:hAnsiTheme="minorHAnsi" w:cstheme="minorHAnsi"/>
          <w:color w:val="000000" w:themeColor="text1"/>
          <w:sz w:val="22"/>
          <w:szCs w:val="22"/>
        </w:rPr>
        <w:tab/>
        <w:t>umožňovať bezpečné uloženie stavebných výrobkov a stavebných mechanizmov a umiestnenie zariadenia staveniska,</w:t>
      </w:r>
    </w:p>
    <w:p w14:paraId="780894F4" w14:textId="77777777" w:rsidR="008B1203" w:rsidRPr="001F7457" w:rsidRDefault="008B1203" w:rsidP="00812E5B">
      <w:pPr>
        <w:ind w:left="284" w:hanging="284"/>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e)</w:t>
      </w:r>
      <w:r w:rsidRPr="001F7457">
        <w:rPr>
          <w:rFonts w:asciiTheme="minorHAnsi" w:hAnsiTheme="minorHAnsi" w:cstheme="minorHAnsi"/>
          <w:color w:val="000000" w:themeColor="text1"/>
          <w:sz w:val="22"/>
          <w:szCs w:val="22"/>
        </w:rPr>
        <w:tab/>
        <w:t>umožňovať bezpečný pohyb osôb vykonávajúcich stavebné práce,</w:t>
      </w:r>
    </w:p>
    <w:p w14:paraId="7C475FB4" w14:textId="77777777" w:rsidR="008B1203" w:rsidRPr="001F7457" w:rsidRDefault="008B1203" w:rsidP="00812E5B">
      <w:pPr>
        <w:ind w:left="284" w:hanging="284"/>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f)</w:t>
      </w:r>
      <w:r w:rsidRPr="001F7457">
        <w:rPr>
          <w:rFonts w:asciiTheme="minorHAnsi" w:hAnsiTheme="minorHAnsi" w:cstheme="minorHAnsi"/>
          <w:color w:val="000000" w:themeColor="text1"/>
          <w:sz w:val="22"/>
          <w:szCs w:val="22"/>
        </w:rPr>
        <w:tab/>
        <w:t>mať zabezpečený odvoz alebo likvidáciu odpadu,</w:t>
      </w:r>
    </w:p>
    <w:p w14:paraId="592F8163" w14:textId="77777777" w:rsidR="008B1203" w:rsidRPr="001F7457" w:rsidRDefault="008B1203" w:rsidP="00812E5B">
      <w:pPr>
        <w:ind w:left="284" w:hanging="284"/>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g)</w:t>
      </w:r>
      <w:r w:rsidRPr="001F7457">
        <w:rPr>
          <w:rFonts w:asciiTheme="minorHAnsi" w:hAnsiTheme="minorHAnsi" w:cstheme="minorHAnsi"/>
          <w:color w:val="000000" w:themeColor="text1"/>
          <w:sz w:val="22"/>
          <w:szCs w:val="22"/>
        </w:rPr>
        <w:tab/>
        <w:t>mať vybavenie potrebné na vykonávanie stavebných prác a na pobyt osôb vykonávajúcich stavebné práce,</w:t>
      </w:r>
    </w:p>
    <w:p w14:paraId="0E839CB1" w14:textId="77777777" w:rsidR="008B1203" w:rsidRPr="001F7457" w:rsidRDefault="008B1203" w:rsidP="00812E5B">
      <w:pPr>
        <w:ind w:left="284" w:hanging="284"/>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h)</w:t>
      </w:r>
      <w:r w:rsidRPr="001F7457">
        <w:rPr>
          <w:rFonts w:asciiTheme="minorHAnsi" w:hAnsiTheme="minorHAnsi" w:cstheme="minorHAnsi"/>
          <w:color w:val="000000" w:themeColor="text1"/>
          <w:sz w:val="22"/>
          <w:szCs w:val="22"/>
        </w:rPr>
        <w:tab/>
        <w:t>byť zriadené a prevádzkované tak, aby bola zabezpečená ochrana zdravia ľudí na stavenisku a v jeho okolí, ako aj ochrana životného prostredia podľa osobitných predpisov.</w:t>
      </w:r>
    </w:p>
    <w:p w14:paraId="6A1EF117" w14:textId="7CAA1CA4" w:rsidR="008B1203" w:rsidRPr="001F7457" w:rsidRDefault="008B1203" w:rsidP="007F5F8C">
      <w:pPr>
        <w:pStyle w:val="Podnadpis"/>
      </w:pPr>
      <w:r w:rsidRPr="001F7457">
        <w:t>Prístup na stavenisko, cestné komunikácie</w:t>
      </w:r>
    </w:p>
    <w:p w14:paraId="4013E170" w14:textId="77777777"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Navrhovaný vjazd/výjazd na/zo staveniska je uvažovaný z verejnej komunikácie Turbínová (Magnetová) po areálových spevnených plochách.</w:t>
      </w:r>
    </w:p>
    <w:p w14:paraId="35537F1B" w14:textId="0CF161E1" w:rsidR="008B1203" w:rsidRPr="001F7457" w:rsidRDefault="008B1203" w:rsidP="007F5F8C">
      <w:pPr>
        <w:pStyle w:val="Podnadpis"/>
      </w:pPr>
      <w:r w:rsidRPr="001F7457">
        <w:lastRenderedPageBreak/>
        <w:t>Vstupy a školenia</w:t>
      </w:r>
    </w:p>
    <w:p w14:paraId="5F3FFFE1" w14:textId="77777777"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Vstupy osôb a mechanizmov na stavbu budú riešené v kooperácii zhotoviteľa a objednávateľa v zmysle interných smerníc a príkazov objednávateľa.</w:t>
      </w:r>
    </w:p>
    <w:p w14:paraId="3548491C" w14:textId="6CC0BD6C" w:rsidR="008B1203" w:rsidRPr="001F7457" w:rsidRDefault="008B1203" w:rsidP="007F5F8C">
      <w:pPr>
        <w:pStyle w:val="Podnadpis"/>
      </w:pPr>
      <w:r w:rsidRPr="001F7457">
        <w:t>Dočasná dodávka médií pre montáž a zariadenia staveniska diela</w:t>
      </w:r>
    </w:p>
    <w:p w14:paraId="31298001" w14:textId="77BD469E"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Zhotoviteľ musí zabezpečiť na vlastné náklady dodávku potrebných zariadení, rozvodov, meranie inštaláciu a</w:t>
      </w:r>
      <w:r w:rsidR="007F5F8C">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chod napájania stavby potrebných médií (elektrická energia, pitná voda, úžitková voda, požiarna voda, technologická voda, kanalizácia) pre montáž diela a zariadenie staveniska. Objednávateľ zabezpečí napojovacie miesta pre dodávku elektrickej energie a potrebných druhov vody pre vykonanie diela.</w:t>
      </w:r>
    </w:p>
    <w:p w14:paraId="20206F1F" w14:textId="77777777"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Ostatné médiá (stlačený vzduch, plyny a pod.) potrebné na výstavbu a montáž zabezpečí zhotoviteľ na vlastné náklady.</w:t>
      </w:r>
    </w:p>
    <w:p w14:paraId="1753BA0D" w14:textId="426ED0E5" w:rsidR="008B1203" w:rsidRPr="001F7457" w:rsidRDefault="008B1203" w:rsidP="007F5F8C">
      <w:pPr>
        <w:pStyle w:val="Podnadpis"/>
      </w:pPr>
      <w:r w:rsidRPr="001F7457">
        <w:t>Spevnenie plôch pod staveniskom</w:t>
      </w:r>
    </w:p>
    <w:p w14:paraId="02154AA3" w14:textId="2D174EC0" w:rsidR="008B1203" w:rsidRPr="001F7457" w:rsidRDefault="008B1203" w:rsidP="001F7457">
      <w:pPr>
        <w:jc w:val="both"/>
        <w:rPr>
          <w:rFonts w:asciiTheme="minorHAnsi" w:hAnsiTheme="minorHAnsi" w:cstheme="minorBidi"/>
          <w:color w:val="000000" w:themeColor="text1"/>
          <w:sz w:val="22"/>
          <w:szCs w:val="22"/>
        </w:rPr>
      </w:pPr>
      <w:r w:rsidRPr="73B2559E">
        <w:rPr>
          <w:rFonts w:asciiTheme="minorHAnsi" w:hAnsiTheme="minorHAnsi" w:cstheme="minorBidi"/>
          <w:color w:val="000000" w:themeColor="text1"/>
          <w:sz w:val="22"/>
          <w:szCs w:val="22"/>
        </w:rPr>
        <w:t>Ak zhotoviteľ uzná za potrebné spevniť plochy pod staveniskom pre obdobie výstavby, vykoná to na vlastné náklady. Po vykonaní diela zhotoviteľ odstráni tieto spevnené plochy na vlastné náklady.</w:t>
      </w:r>
    </w:p>
    <w:p w14:paraId="05DCEE64" w14:textId="77777777"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Zhotoviteľ zabezpečuje vyčistenie a udržiavanie poriadku na stavenisku, likvidácia a odvoz odpadu:</w:t>
      </w:r>
    </w:p>
    <w:p w14:paraId="07B21507"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Na stavenisku musí zhotoviteľ udržiavať poriadok.</w:t>
      </w:r>
    </w:p>
    <w:p w14:paraId="4679DFE6" w14:textId="7BFE4B5F" w:rsidR="001F7457" w:rsidRPr="00290853"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Za likvidáciu a odvoz odpadu vzniknutým pri vykonávaní diela a pri prácach na ZS zodpovedá zhotoviteľ (na vlastné náklady).</w:t>
      </w:r>
    </w:p>
    <w:p w14:paraId="48DCEA69" w14:textId="3A396238" w:rsidR="008B1203" w:rsidRPr="001F7457" w:rsidRDefault="008B1203" w:rsidP="00290853">
      <w:pPr>
        <w:pStyle w:val="Podnadpis"/>
      </w:pPr>
      <w:r w:rsidRPr="001F7457">
        <w:t>Dodávka a montáž technológie vrátane všetkých pripojení, demontáž</w:t>
      </w:r>
    </w:p>
    <w:p w14:paraId="5E199B6E" w14:textId="77777777"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Dielo musí okrem iného spĺňať ďalej uvedené požiadavky a parametre:</w:t>
      </w:r>
    </w:p>
    <w:p w14:paraId="176CAA46" w14:textId="4073ECE1" w:rsidR="008B1203" w:rsidRDefault="00064156" w:rsidP="00FC2C41">
      <w:pPr>
        <w:pStyle w:val="Odsekzoznamu"/>
        <w:numPr>
          <w:ilvl w:val="0"/>
          <w:numId w:val="67"/>
        </w:numPr>
        <w:spacing w:after="0"/>
        <w:ind w:left="284" w:hanging="284"/>
        <w:rPr>
          <w:rFonts w:asciiTheme="minorHAnsi" w:hAnsiTheme="minorHAnsi" w:cstheme="minorHAnsi"/>
          <w:color w:val="000000" w:themeColor="text1"/>
        </w:rPr>
      </w:pPr>
      <w:r w:rsidRPr="1AADFB43">
        <w:rPr>
          <w:rFonts w:asciiTheme="minorHAnsi" w:hAnsiTheme="minorHAnsi" w:cstheme="minorBidi"/>
          <w:color w:val="000000" w:themeColor="text1"/>
        </w:rPr>
        <w:t>S</w:t>
      </w:r>
      <w:r w:rsidR="008B1203" w:rsidRPr="1AADFB43">
        <w:rPr>
          <w:rFonts w:asciiTheme="minorHAnsi" w:hAnsiTheme="minorHAnsi" w:cstheme="minorBidi"/>
          <w:color w:val="000000" w:themeColor="text1"/>
        </w:rPr>
        <w:t>chopnosť paralelného chodu novo inštalovanej technológie (dielo) a súčasnej (ostatnej) technológie objednávateľa</w:t>
      </w:r>
      <w:r w:rsidRPr="1AADFB43">
        <w:rPr>
          <w:rFonts w:asciiTheme="minorHAnsi" w:hAnsiTheme="minorHAnsi" w:cstheme="minorBidi"/>
          <w:color w:val="000000" w:themeColor="text1"/>
        </w:rPr>
        <w:t>.</w:t>
      </w:r>
    </w:p>
    <w:p w14:paraId="57D47CD9" w14:textId="11276151" w:rsidR="008B1203" w:rsidRDefault="008B1203" w:rsidP="00FC2C41">
      <w:pPr>
        <w:pStyle w:val="Odsekzoznamu"/>
        <w:numPr>
          <w:ilvl w:val="0"/>
          <w:numId w:val="67"/>
        </w:numPr>
        <w:spacing w:after="0"/>
        <w:ind w:left="284" w:hanging="284"/>
        <w:rPr>
          <w:rFonts w:asciiTheme="minorHAnsi" w:hAnsiTheme="minorHAnsi" w:cstheme="minorBidi"/>
          <w:color w:val="000000" w:themeColor="text1"/>
        </w:rPr>
      </w:pPr>
      <w:r w:rsidRPr="1AADFB43">
        <w:rPr>
          <w:rFonts w:asciiTheme="minorHAnsi" w:hAnsiTheme="minorHAnsi" w:cstheme="minorBidi"/>
          <w:color w:val="000000" w:themeColor="text1"/>
        </w:rPr>
        <w:t>Všetky dodané a inštalované hlavné zariadenia musia byť nové, vyrobené maximálne jeden rok pred inštaláciou zariadenia na pozíciu. Dodané zariadenia musia spĺňať požadované technické parametre a</w:t>
      </w:r>
      <w:r w:rsidR="00E92731">
        <w:rPr>
          <w:rFonts w:asciiTheme="minorHAnsi" w:hAnsiTheme="minorHAnsi" w:cstheme="minorBidi"/>
          <w:color w:val="000000" w:themeColor="text1"/>
        </w:rPr>
        <w:t> </w:t>
      </w:r>
      <w:r w:rsidRPr="1AADFB43">
        <w:rPr>
          <w:rFonts w:asciiTheme="minorHAnsi" w:hAnsiTheme="minorHAnsi" w:cstheme="minorBidi"/>
          <w:color w:val="000000" w:themeColor="text1"/>
        </w:rPr>
        <w:t>vlastnosti zadané objednávateľom. Požadované parametre technológie budú v zmysle podkladovej dokumentácie (DSP). Technické parametre a vlastnosti musia byť minimálne na úrovni zadanej objednávateľom alebo lepšie.</w:t>
      </w:r>
    </w:p>
    <w:p w14:paraId="0DC67A69" w14:textId="77777777" w:rsidR="008B1203" w:rsidRDefault="008B1203" w:rsidP="00FC2C41">
      <w:pPr>
        <w:pStyle w:val="Odsekzoznamu"/>
        <w:numPr>
          <w:ilvl w:val="0"/>
          <w:numId w:val="67"/>
        </w:numPr>
        <w:spacing w:after="0"/>
        <w:ind w:left="284" w:hanging="284"/>
        <w:rPr>
          <w:rFonts w:asciiTheme="minorHAnsi" w:hAnsiTheme="minorHAnsi" w:cstheme="minorHAnsi"/>
          <w:color w:val="000000" w:themeColor="text1"/>
        </w:rPr>
      </w:pPr>
      <w:r w:rsidRPr="1AADFB43">
        <w:rPr>
          <w:rFonts w:asciiTheme="minorHAnsi" w:hAnsiTheme="minorHAnsi" w:cstheme="minorBidi"/>
          <w:color w:val="000000" w:themeColor="text1"/>
        </w:rPr>
        <w:t>Pripúšťajú sa drobné zmeny, ktoré by zlepšili dispozičné využitie priestoru vedenia rozvodov cez stávajúce priestory.</w:t>
      </w:r>
    </w:p>
    <w:p w14:paraId="1252BF00" w14:textId="09D4668D" w:rsidR="008B1203" w:rsidRPr="00F31D74" w:rsidRDefault="008B1203" w:rsidP="00FC2C41">
      <w:pPr>
        <w:pStyle w:val="Odsekzoznamu"/>
        <w:numPr>
          <w:ilvl w:val="0"/>
          <w:numId w:val="67"/>
        </w:numPr>
        <w:spacing w:after="0"/>
        <w:ind w:left="284" w:hanging="284"/>
        <w:rPr>
          <w:rFonts w:asciiTheme="minorHAnsi" w:hAnsiTheme="minorHAnsi" w:cstheme="minorHAnsi"/>
          <w:color w:val="000000" w:themeColor="text1"/>
        </w:rPr>
      </w:pPr>
      <w:r w:rsidRPr="1AADFB43">
        <w:rPr>
          <w:rFonts w:asciiTheme="minorHAnsi" w:hAnsiTheme="minorHAnsi" w:cstheme="minorBidi"/>
          <w:color w:val="000000" w:themeColor="text1"/>
        </w:rPr>
        <w:t xml:space="preserve">Demontážne a montážne práce musia byť navrhnuté a realizované tak, aby neohrozovali bezpečnosť prevádzky, osôb a minimalizovali potrebu odstavenia výroby a dodávky tepla a elektriny. Všetky demontážne práce musia byť vopred prekonzultované s objednávateľom. </w:t>
      </w:r>
      <w:r w:rsidR="00FF23D7" w:rsidRPr="1AADFB43">
        <w:rPr>
          <w:rFonts w:asciiTheme="minorHAnsi" w:hAnsiTheme="minorHAnsi" w:cstheme="minorBidi"/>
          <w:color w:val="000000" w:themeColor="text1"/>
        </w:rPr>
        <w:t xml:space="preserve">Demontážne práce </w:t>
      </w:r>
      <w:r w:rsidRPr="1AADFB43">
        <w:rPr>
          <w:rFonts w:asciiTheme="minorHAnsi" w:hAnsiTheme="minorHAnsi" w:cstheme="minorBidi"/>
          <w:color w:val="000000" w:themeColor="text1"/>
        </w:rPr>
        <w:t>týkajúc</w:t>
      </w:r>
      <w:r w:rsidR="000B1094" w:rsidRPr="1AADFB43">
        <w:rPr>
          <w:rFonts w:asciiTheme="minorHAnsi" w:hAnsiTheme="minorHAnsi" w:cstheme="minorBidi"/>
          <w:color w:val="000000" w:themeColor="text1"/>
        </w:rPr>
        <w:t>e</w:t>
      </w:r>
      <w:r w:rsidRPr="1AADFB43">
        <w:rPr>
          <w:rFonts w:asciiTheme="minorHAnsi" w:hAnsiTheme="minorHAnsi" w:cstheme="minorBidi"/>
          <w:color w:val="000000" w:themeColor="text1"/>
        </w:rPr>
        <w:t xml:space="preserve"> sa častí výrobnej technológie </w:t>
      </w:r>
      <w:r w:rsidR="000B1094" w:rsidRPr="1AADFB43">
        <w:rPr>
          <w:rFonts w:asciiTheme="minorHAnsi" w:hAnsiTheme="minorHAnsi" w:cstheme="minorBidi"/>
          <w:color w:val="000000" w:themeColor="text1"/>
        </w:rPr>
        <w:t xml:space="preserve">a ich termíny </w:t>
      </w:r>
      <w:r w:rsidRPr="1AADFB43">
        <w:rPr>
          <w:rFonts w:asciiTheme="minorHAnsi" w:hAnsiTheme="minorHAnsi" w:cstheme="minorBidi"/>
          <w:color w:val="000000" w:themeColor="text1"/>
        </w:rPr>
        <w:t xml:space="preserve">musia byť </w:t>
      </w:r>
      <w:r w:rsidR="00FF23D7" w:rsidRPr="1AADFB43">
        <w:rPr>
          <w:rFonts w:asciiTheme="minorHAnsi" w:hAnsiTheme="minorHAnsi" w:cstheme="minorBidi"/>
          <w:color w:val="000000" w:themeColor="text1"/>
        </w:rPr>
        <w:t xml:space="preserve">opätovne </w:t>
      </w:r>
      <w:r w:rsidRPr="1AADFB43">
        <w:rPr>
          <w:rFonts w:asciiTheme="minorHAnsi" w:hAnsiTheme="minorHAnsi" w:cstheme="minorBidi"/>
          <w:color w:val="000000" w:themeColor="text1"/>
        </w:rPr>
        <w:t>prerokované a odsúhlasené objednávateľom</w:t>
      </w:r>
      <w:r w:rsidR="00FF23D7" w:rsidRPr="1AADFB43">
        <w:rPr>
          <w:rFonts w:asciiTheme="minorHAnsi" w:hAnsiTheme="minorHAnsi" w:cstheme="minorBidi"/>
          <w:color w:val="000000" w:themeColor="text1"/>
        </w:rPr>
        <w:t xml:space="preserve"> </w:t>
      </w:r>
      <w:r w:rsidR="000B1094" w:rsidRPr="1AADFB43">
        <w:rPr>
          <w:rFonts w:asciiTheme="minorHAnsi" w:hAnsiTheme="minorHAnsi" w:cstheme="minorBidi"/>
          <w:color w:val="000000" w:themeColor="text1"/>
        </w:rPr>
        <w:t xml:space="preserve">najmenej 15 pracovných dní vopred </w:t>
      </w:r>
      <w:r w:rsidR="00FF23D7" w:rsidRPr="1AADFB43">
        <w:rPr>
          <w:rFonts w:asciiTheme="minorHAnsi" w:hAnsiTheme="minorHAnsi" w:cstheme="minorBidi"/>
          <w:color w:val="000000" w:themeColor="text1"/>
        </w:rPr>
        <w:t>(nedotýkajúc sa schválenia harmonogramu a projektovej dokumentácie objednávateľom)</w:t>
      </w:r>
      <w:r w:rsidRPr="1AADFB43">
        <w:rPr>
          <w:rFonts w:asciiTheme="minorHAnsi" w:hAnsiTheme="minorHAnsi" w:cstheme="minorBidi"/>
          <w:color w:val="000000" w:themeColor="text1"/>
        </w:rPr>
        <w:t>.</w:t>
      </w:r>
    </w:p>
    <w:p w14:paraId="4EC17B8A" w14:textId="25F5E840" w:rsidR="008B1203" w:rsidRPr="001F7457" w:rsidRDefault="008B1203" w:rsidP="00F31D74">
      <w:pPr>
        <w:pStyle w:val="Podnadpis"/>
      </w:pPr>
      <w:r w:rsidRPr="001F7457">
        <w:t>Požiadavky pre montážne práce v regulačnej stanici plynu (RSP)</w:t>
      </w:r>
    </w:p>
    <w:p w14:paraId="6FAD449B" w14:textId="2442CC5A" w:rsidR="008B1203" w:rsidRPr="001F7457" w:rsidRDefault="008B1203" w:rsidP="001F7457">
      <w:pPr>
        <w:jc w:val="both"/>
        <w:rPr>
          <w:rFonts w:asciiTheme="minorHAnsi" w:hAnsiTheme="minorHAnsi" w:cstheme="minorBidi"/>
          <w:color w:val="000000" w:themeColor="text1"/>
          <w:sz w:val="22"/>
          <w:szCs w:val="22"/>
        </w:rPr>
      </w:pPr>
      <w:r w:rsidRPr="73B2559E">
        <w:rPr>
          <w:rFonts w:asciiTheme="minorHAnsi" w:hAnsiTheme="minorHAnsi" w:cstheme="minorBidi"/>
          <w:color w:val="000000" w:themeColor="text1"/>
          <w:sz w:val="22"/>
          <w:szCs w:val="22"/>
        </w:rPr>
        <w:t>Vysadenie odbočky pre potreby vybudovania nového potrubia na dodávku paliva pre plynové motory bude realizované v</w:t>
      </w:r>
      <w:r w:rsidRPr="73B2559E" w:rsidDel="006C723A">
        <w:rPr>
          <w:rFonts w:asciiTheme="minorHAnsi" w:hAnsiTheme="minorHAnsi" w:cstheme="minorBidi"/>
          <w:color w:val="000000" w:themeColor="text1"/>
          <w:sz w:val="22"/>
          <w:szCs w:val="22"/>
        </w:rPr>
        <w:t> </w:t>
      </w:r>
      <w:r w:rsidRPr="73B2559E">
        <w:rPr>
          <w:rFonts w:asciiTheme="minorHAnsi" w:hAnsiTheme="minorHAnsi" w:cstheme="minorBidi"/>
          <w:color w:val="000000" w:themeColor="text1"/>
          <w:sz w:val="22"/>
          <w:szCs w:val="22"/>
        </w:rPr>
        <w:t>letných mesiacoch (</w:t>
      </w:r>
      <w:r w:rsidR="00D52934" w:rsidRPr="73B2559E">
        <w:rPr>
          <w:rFonts w:asciiTheme="minorHAnsi" w:hAnsiTheme="minorHAnsi" w:cstheme="minorBidi"/>
          <w:color w:val="000000" w:themeColor="text1"/>
          <w:sz w:val="22"/>
          <w:szCs w:val="22"/>
        </w:rPr>
        <w:t>j</w:t>
      </w:r>
      <w:r w:rsidRPr="73B2559E">
        <w:rPr>
          <w:rFonts w:asciiTheme="minorHAnsi" w:hAnsiTheme="minorHAnsi" w:cstheme="minorBidi"/>
          <w:color w:val="000000" w:themeColor="text1"/>
          <w:sz w:val="22"/>
          <w:szCs w:val="22"/>
        </w:rPr>
        <w:t xml:space="preserve">ún, </w:t>
      </w:r>
      <w:r w:rsidR="00D52934" w:rsidRPr="73B2559E">
        <w:rPr>
          <w:rFonts w:asciiTheme="minorHAnsi" w:hAnsiTheme="minorHAnsi" w:cstheme="minorBidi"/>
          <w:color w:val="000000" w:themeColor="text1"/>
          <w:sz w:val="22"/>
          <w:szCs w:val="22"/>
        </w:rPr>
        <w:t>j</w:t>
      </w:r>
      <w:r w:rsidRPr="73B2559E">
        <w:rPr>
          <w:rFonts w:asciiTheme="minorHAnsi" w:hAnsiTheme="minorHAnsi" w:cstheme="minorBidi"/>
          <w:color w:val="000000" w:themeColor="text1"/>
          <w:sz w:val="22"/>
          <w:szCs w:val="22"/>
        </w:rPr>
        <w:t>úl).</w:t>
      </w:r>
    </w:p>
    <w:p w14:paraId="10A3FD33" w14:textId="77777777" w:rsidR="00C478B2" w:rsidRDefault="00C478B2" w:rsidP="001F7457">
      <w:pPr>
        <w:jc w:val="both"/>
        <w:rPr>
          <w:rFonts w:asciiTheme="minorHAnsi" w:hAnsiTheme="minorHAnsi" w:cstheme="minorHAnsi"/>
          <w:b/>
          <w:bCs/>
          <w:color w:val="000000" w:themeColor="text1"/>
          <w:sz w:val="22"/>
          <w:szCs w:val="22"/>
        </w:rPr>
      </w:pPr>
    </w:p>
    <w:p w14:paraId="652DE897" w14:textId="35B234E5" w:rsidR="008B1203" w:rsidRPr="001F7457" w:rsidRDefault="008B1203" w:rsidP="001F7457">
      <w:pPr>
        <w:jc w:val="both"/>
        <w:rPr>
          <w:rFonts w:asciiTheme="minorHAnsi" w:hAnsiTheme="minorHAnsi" w:cstheme="minorHAnsi"/>
          <w:b/>
          <w:bCs/>
          <w:color w:val="000000" w:themeColor="text1"/>
          <w:sz w:val="22"/>
          <w:szCs w:val="22"/>
        </w:rPr>
      </w:pPr>
      <w:r w:rsidRPr="001F7457">
        <w:rPr>
          <w:rFonts w:asciiTheme="minorHAnsi" w:hAnsiTheme="minorHAnsi" w:cstheme="minorHAnsi"/>
          <w:b/>
          <w:bCs/>
          <w:color w:val="000000" w:themeColor="text1"/>
          <w:sz w:val="22"/>
          <w:szCs w:val="22"/>
        </w:rPr>
        <w:t xml:space="preserve">Požiadavky pre montážne práce na vyvedenie tepelného výkonu </w:t>
      </w:r>
    </w:p>
    <w:p w14:paraId="2D40D37B" w14:textId="5EB3A530" w:rsidR="008B1203" w:rsidRPr="001F7457" w:rsidRDefault="008B1203" w:rsidP="001F7457">
      <w:pPr>
        <w:jc w:val="both"/>
        <w:rPr>
          <w:rFonts w:asciiTheme="minorHAnsi" w:hAnsiTheme="minorHAnsi" w:cstheme="minorHAnsi"/>
          <w:color w:val="000000" w:themeColor="text1"/>
          <w:sz w:val="22"/>
          <w:szCs w:val="22"/>
        </w:rPr>
      </w:pPr>
      <w:bookmarkStart w:id="172" w:name="_Hlk148536821"/>
      <w:r w:rsidRPr="001F7457">
        <w:rPr>
          <w:rFonts w:asciiTheme="minorHAnsi" w:hAnsiTheme="minorHAnsi" w:cstheme="minorHAnsi"/>
          <w:color w:val="000000" w:themeColor="text1"/>
          <w:sz w:val="22"/>
          <w:szCs w:val="22"/>
        </w:rPr>
        <w:t>Vysadenie odbočky pre potreby vybudovania nového potrubia na vyvedenie tepelného výkonu bude realizované v letných mesiacoch (</w:t>
      </w:r>
      <w:r w:rsidR="00900E09">
        <w:rPr>
          <w:rFonts w:asciiTheme="minorHAnsi" w:hAnsiTheme="minorHAnsi" w:cstheme="minorHAnsi"/>
          <w:color w:val="000000" w:themeColor="text1"/>
          <w:sz w:val="22"/>
          <w:szCs w:val="22"/>
        </w:rPr>
        <w:t>j</w:t>
      </w:r>
      <w:r w:rsidRPr="001F7457">
        <w:rPr>
          <w:rFonts w:asciiTheme="minorHAnsi" w:hAnsiTheme="minorHAnsi" w:cstheme="minorHAnsi"/>
          <w:color w:val="000000" w:themeColor="text1"/>
          <w:sz w:val="22"/>
          <w:szCs w:val="22"/>
        </w:rPr>
        <w:t xml:space="preserve">ún, </w:t>
      </w:r>
      <w:r w:rsidR="00900E09">
        <w:rPr>
          <w:rFonts w:asciiTheme="minorHAnsi" w:hAnsiTheme="minorHAnsi" w:cstheme="minorHAnsi"/>
          <w:color w:val="000000" w:themeColor="text1"/>
          <w:sz w:val="22"/>
          <w:szCs w:val="22"/>
        </w:rPr>
        <w:t>j</w:t>
      </w:r>
      <w:r w:rsidRPr="001F7457">
        <w:rPr>
          <w:rFonts w:asciiTheme="minorHAnsi" w:hAnsiTheme="minorHAnsi" w:cstheme="minorHAnsi"/>
          <w:color w:val="000000" w:themeColor="text1"/>
          <w:sz w:val="22"/>
          <w:szCs w:val="22"/>
        </w:rPr>
        <w:t>úl).</w:t>
      </w:r>
    </w:p>
    <w:bookmarkEnd w:id="172"/>
    <w:p w14:paraId="2AFDDB5E" w14:textId="7E35565B" w:rsidR="008B1203" w:rsidRPr="001F7457" w:rsidRDefault="008B1203" w:rsidP="00D52934">
      <w:pPr>
        <w:pStyle w:val="Podnadpis"/>
      </w:pPr>
      <w:r w:rsidRPr="001F7457">
        <w:t>Požiadavky pre montážne práce na elektrickom zariadení</w:t>
      </w:r>
    </w:p>
    <w:p w14:paraId="67D57C23" w14:textId="07021F90" w:rsidR="008B1203" w:rsidRDefault="008B1203" w:rsidP="00D52934">
      <w:pPr>
        <w:spacing w:after="240"/>
        <w:jc w:val="both"/>
        <w:rPr>
          <w:rFonts w:asciiTheme="minorHAnsi" w:hAnsiTheme="minorHAnsi" w:cstheme="minorBidi"/>
          <w:color w:val="000000" w:themeColor="text1"/>
          <w:sz w:val="22"/>
          <w:szCs w:val="22"/>
        </w:rPr>
      </w:pPr>
      <w:r w:rsidRPr="4C0A61E9">
        <w:rPr>
          <w:rFonts w:asciiTheme="minorHAnsi" w:hAnsiTheme="minorHAnsi" w:cstheme="minorBidi"/>
          <w:color w:val="000000" w:themeColor="text1"/>
          <w:sz w:val="22"/>
          <w:szCs w:val="22"/>
        </w:rPr>
        <w:t xml:space="preserve">Prezbrojenie VN kobiek v rozvodni AJA počas letnej odstávky </w:t>
      </w:r>
      <w:r w:rsidR="006778D4">
        <w:rPr>
          <w:rFonts w:asciiTheme="minorHAnsi" w:hAnsiTheme="minorHAnsi" w:cstheme="minorBidi"/>
          <w:color w:val="000000" w:themeColor="text1"/>
          <w:sz w:val="22"/>
          <w:szCs w:val="22"/>
        </w:rPr>
        <w:t xml:space="preserve">existujúceho </w:t>
      </w:r>
      <w:r w:rsidRPr="4C0A61E9">
        <w:rPr>
          <w:rFonts w:asciiTheme="minorHAnsi" w:hAnsiTheme="minorHAnsi" w:cstheme="minorBidi"/>
          <w:color w:val="000000" w:themeColor="text1"/>
          <w:sz w:val="22"/>
          <w:szCs w:val="22"/>
        </w:rPr>
        <w:t>zdroja</w:t>
      </w:r>
      <w:r w:rsidR="006778D4">
        <w:rPr>
          <w:rFonts w:asciiTheme="minorHAnsi" w:hAnsiTheme="minorHAnsi" w:cstheme="minorBidi"/>
          <w:color w:val="000000" w:themeColor="text1"/>
          <w:sz w:val="22"/>
          <w:szCs w:val="22"/>
        </w:rPr>
        <w:t xml:space="preserve"> objednávateľa</w:t>
      </w:r>
      <w:r w:rsidRPr="4C0A61E9">
        <w:rPr>
          <w:rFonts w:asciiTheme="minorHAnsi" w:hAnsiTheme="minorHAnsi" w:cstheme="minorBidi"/>
          <w:color w:val="000000" w:themeColor="text1"/>
          <w:sz w:val="22"/>
          <w:szCs w:val="22"/>
        </w:rPr>
        <w:t>.</w:t>
      </w:r>
    </w:p>
    <w:p w14:paraId="04084680" w14:textId="521E0C90" w:rsidR="008B1203" w:rsidRPr="001F7457" w:rsidRDefault="008B1203" w:rsidP="00C478B2">
      <w:pPr>
        <w:pStyle w:val="Nadpis1"/>
      </w:pPr>
      <w:r w:rsidRPr="001F7457">
        <w:lastRenderedPageBreak/>
        <w:t>Servis</w:t>
      </w:r>
      <w:r w:rsidR="00CC050A">
        <w:rPr>
          <w:lang w:val="sk-SK"/>
        </w:rPr>
        <w:t xml:space="preserve">, opravy a </w:t>
      </w:r>
      <w:r w:rsidRPr="001F7457">
        <w:t xml:space="preserve">zaškolenie </w:t>
      </w:r>
      <w:r w:rsidR="00C6563A">
        <w:rPr>
          <w:lang w:val="sk-SK"/>
        </w:rPr>
        <w:t xml:space="preserve">zamestnancov </w:t>
      </w:r>
      <w:r w:rsidRPr="001F7457">
        <w:t>objednávateľa</w:t>
      </w:r>
    </w:p>
    <w:p w14:paraId="65F8CE3A" w14:textId="3E4273E6" w:rsidR="008B1203" w:rsidRPr="001F7457" w:rsidRDefault="00AA55DB" w:rsidP="00FC2C41">
      <w:pPr>
        <w:pStyle w:val="Odsekzoznamu"/>
        <w:numPr>
          <w:ilvl w:val="0"/>
          <w:numId w:val="67"/>
        </w:numPr>
        <w:spacing w:after="0"/>
        <w:ind w:left="284" w:hanging="284"/>
        <w:rPr>
          <w:rFonts w:asciiTheme="minorHAnsi" w:hAnsiTheme="minorHAnsi" w:cstheme="minorHAnsi"/>
          <w:color w:val="000000" w:themeColor="text1"/>
        </w:rPr>
      </w:pPr>
      <w:r w:rsidRPr="1AADFB43">
        <w:rPr>
          <w:rFonts w:asciiTheme="minorHAnsi" w:hAnsiTheme="minorHAnsi" w:cstheme="minorBidi"/>
          <w:color w:val="000000" w:themeColor="text1"/>
        </w:rPr>
        <w:t>P</w:t>
      </w:r>
      <w:r w:rsidR="008B1203" w:rsidRPr="1AADFB43">
        <w:rPr>
          <w:rFonts w:asciiTheme="minorHAnsi" w:hAnsiTheme="minorHAnsi" w:cstheme="minorBidi"/>
          <w:color w:val="000000" w:themeColor="text1"/>
        </w:rPr>
        <w:t>očas súbežnej prevádzky KGJ 1, KGJ 2 a KGJ 3 servis plynových motorov podľa predpisu výrobcu bude vykonávaný vždy len na jednom motore KGJ, ďalšie motory KGJ budú v</w:t>
      </w:r>
      <w:r w:rsidR="00390A49" w:rsidRPr="1AADFB43">
        <w:rPr>
          <w:rFonts w:asciiTheme="minorHAnsi" w:hAnsiTheme="minorHAnsi" w:cstheme="minorBidi"/>
          <w:color w:val="000000" w:themeColor="text1"/>
        </w:rPr>
        <w:t> </w:t>
      </w:r>
      <w:r w:rsidR="008B1203" w:rsidRPr="1AADFB43">
        <w:rPr>
          <w:rFonts w:asciiTheme="minorHAnsi" w:hAnsiTheme="minorHAnsi" w:cstheme="minorBidi"/>
          <w:color w:val="000000" w:themeColor="text1"/>
        </w:rPr>
        <w:t>prevádzke</w:t>
      </w:r>
      <w:r w:rsidR="00390A49" w:rsidRPr="1AADFB43">
        <w:rPr>
          <w:rFonts w:asciiTheme="minorHAnsi" w:hAnsiTheme="minorHAnsi" w:cstheme="minorBidi"/>
          <w:color w:val="000000" w:themeColor="text1"/>
        </w:rPr>
        <w:t>.</w:t>
      </w:r>
    </w:p>
    <w:p w14:paraId="59C23425" w14:textId="406860B9" w:rsidR="008B1203" w:rsidRPr="004F1A34" w:rsidRDefault="00390A49" w:rsidP="004F1A34">
      <w:pPr>
        <w:pStyle w:val="Odsekzoznamu"/>
        <w:numPr>
          <w:ilvl w:val="0"/>
          <w:numId w:val="67"/>
        </w:numPr>
        <w:spacing w:after="0"/>
        <w:ind w:left="284" w:hanging="284"/>
        <w:rPr>
          <w:rFonts w:asciiTheme="minorHAnsi" w:hAnsiTheme="minorHAnsi" w:cstheme="minorHAnsi"/>
          <w:color w:val="000000" w:themeColor="text1"/>
        </w:rPr>
      </w:pPr>
      <w:r w:rsidRPr="1AADFB43">
        <w:rPr>
          <w:rFonts w:asciiTheme="minorHAnsi" w:hAnsiTheme="minorHAnsi" w:cstheme="minorBidi"/>
          <w:color w:val="000000" w:themeColor="text1"/>
        </w:rPr>
        <w:t>V</w:t>
      </w:r>
      <w:r w:rsidR="002E4E49" w:rsidRPr="1AADFB43">
        <w:rPr>
          <w:rFonts w:asciiTheme="minorHAnsi" w:hAnsiTheme="minorHAnsi" w:cstheme="minorBidi"/>
          <w:color w:val="000000" w:themeColor="text1"/>
        </w:rPr>
        <w:t xml:space="preserve">ykonávanie servisu, opráv a </w:t>
      </w:r>
      <w:r w:rsidR="008B1203" w:rsidRPr="1AADFB43">
        <w:rPr>
          <w:rFonts w:asciiTheme="minorHAnsi" w:hAnsiTheme="minorHAnsi" w:cstheme="minorBidi"/>
          <w:color w:val="000000" w:themeColor="text1"/>
        </w:rPr>
        <w:t xml:space="preserve">poskytovanie technickej podpory </w:t>
      </w:r>
      <w:r w:rsidR="002E4E49" w:rsidRPr="1AADFB43">
        <w:rPr>
          <w:rFonts w:asciiTheme="minorHAnsi" w:hAnsiTheme="minorHAnsi" w:cstheme="minorBidi"/>
          <w:color w:val="000000" w:themeColor="text1"/>
        </w:rPr>
        <w:t xml:space="preserve">je zhotoviteľ povinný vykonávať </w:t>
      </w:r>
      <w:r w:rsidR="008B1203" w:rsidRPr="1AADFB43">
        <w:rPr>
          <w:rFonts w:asciiTheme="minorHAnsi" w:hAnsiTheme="minorHAnsi" w:cstheme="minorBidi"/>
          <w:color w:val="000000" w:themeColor="text1"/>
        </w:rPr>
        <w:t>za účelom zabezpečenia nepretržitej a bezpečnej prevádzky motorov a ostatného technologického zariadenia v</w:t>
      </w:r>
      <w:r w:rsidR="002E4E49" w:rsidRPr="1AADFB43">
        <w:rPr>
          <w:rFonts w:asciiTheme="minorHAnsi" w:hAnsiTheme="minorHAnsi" w:cstheme="minorBidi"/>
          <w:color w:val="000000" w:themeColor="text1"/>
        </w:rPr>
        <w:t> </w:t>
      </w:r>
      <w:r w:rsidR="008B1203" w:rsidRPr="1AADFB43">
        <w:rPr>
          <w:rFonts w:asciiTheme="minorHAnsi" w:hAnsiTheme="minorHAnsi" w:cstheme="minorBidi"/>
          <w:color w:val="000000" w:themeColor="text1"/>
        </w:rPr>
        <w:t>prevádzkových podmienkach objednávateľa</w:t>
      </w:r>
      <w:r w:rsidR="004F1A34" w:rsidRPr="1AADFB43">
        <w:rPr>
          <w:rFonts w:asciiTheme="minorHAnsi" w:hAnsiTheme="minorHAnsi" w:cstheme="minorBidi"/>
          <w:color w:val="000000" w:themeColor="text1"/>
        </w:rPr>
        <w:t xml:space="preserve"> </w:t>
      </w:r>
      <w:r w:rsidR="008B1203" w:rsidRPr="1AADFB43">
        <w:rPr>
          <w:rFonts w:asciiTheme="minorHAnsi" w:hAnsiTheme="minorHAnsi" w:cstheme="minorBidi"/>
          <w:color w:val="000000" w:themeColor="text1"/>
        </w:rPr>
        <w:t xml:space="preserve">za súčasného spĺňania parametrov stanovených zmluvou </w:t>
      </w:r>
      <w:r w:rsidR="00503FAB" w:rsidRPr="1AADFB43">
        <w:rPr>
          <w:rFonts w:asciiTheme="minorHAnsi" w:hAnsiTheme="minorHAnsi" w:cstheme="minorBidi"/>
          <w:color w:val="000000" w:themeColor="text1"/>
        </w:rPr>
        <w:t xml:space="preserve">o dielo </w:t>
      </w:r>
      <w:r w:rsidR="008B1203" w:rsidRPr="1AADFB43">
        <w:rPr>
          <w:rFonts w:asciiTheme="minorHAnsi" w:hAnsiTheme="minorHAnsi" w:cstheme="minorBidi"/>
          <w:color w:val="000000" w:themeColor="text1"/>
        </w:rPr>
        <w:t>a prevádzkových požiadaviek objednávateľa</w:t>
      </w:r>
      <w:r w:rsidRPr="1AADFB43">
        <w:rPr>
          <w:rFonts w:asciiTheme="minorHAnsi" w:hAnsiTheme="minorHAnsi" w:cstheme="minorBidi"/>
          <w:color w:val="000000" w:themeColor="text1"/>
        </w:rPr>
        <w:t>.</w:t>
      </w:r>
    </w:p>
    <w:p w14:paraId="7FE3EA98" w14:textId="587755D5" w:rsidR="008B1203" w:rsidRPr="001F7457" w:rsidRDefault="008B1203" w:rsidP="001F7457">
      <w:pPr>
        <w:jc w:val="both"/>
        <w:rPr>
          <w:rFonts w:asciiTheme="minorHAnsi" w:hAnsiTheme="minorHAnsi" w:cstheme="minorBidi"/>
          <w:color w:val="000000" w:themeColor="text1"/>
          <w:sz w:val="22"/>
          <w:szCs w:val="22"/>
        </w:rPr>
      </w:pPr>
      <w:r w:rsidRPr="032B959F">
        <w:rPr>
          <w:rFonts w:asciiTheme="minorHAnsi" w:hAnsiTheme="minorHAnsi" w:cstheme="minorBidi"/>
          <w:color w:val="000000" w:themeColor="text1"/>
          <w:sz w:val="22"/>
          <w:szCs w:val="22"/>
        </w:rPr>
        <w:t xml:space="preserve">Zhotoviteľ zabezpečí zaškolenie </w:t>
      </w:r>
      <w:r w:rsidR="00CA4DA5" w:rsidRPr="032B959F">
        <w:rPr>
          <w:rFonts w:asciiTheme="minorHAnsi" w:hAnsiTheme="minorHAnsi" w:cstheme="minorBidi"/>
          <w:color w:val="000000" w:themeColor="text1"/>
          <w:sz w:val="22"/>
          <w:szCs w:val="22"/>
        </w:rPr>
        <w:t xml:space="preserve">zamestnancov objednávateľa </w:t>
      </w:r>
      <w:r w:rsidRPr="032B959F">
        <w:rPr>
          <w:rFonts w:asciiTheme="minorHAnsi" w:hAnsiTheme="minorHAnsi" w:cstheme="minorBidi"/>
          <w:color w:val="000000" w:themeColor="text1"/>
          <w:sz w:val="22"/>
          <w:szCs w:val="22"/>
        </w:rPr>
        <w:t xml:space="preserve">pre výkon servisu a údržby dodanej technológie rozsahu pre každých 1 000 Mth. </w:t>
      </w:r>
      <w:r w:rsidR="00A65C5B" w:rsidRPr="032B959F">
        <w:rPr>
          <w:rFonts w:asciiTheme="minorHAnsi" w:hAnsiTheme="minorHAnsi" w:cstheme="minorBidi"/>
          <w:color w:val="000000" w:themeColor="text1"/>
          <w:sz w:val="22"/>
          <w:szCs w:val="22"/>
        </w:rPr>
        <w:t>Minimálny r</w:t>
      </w:r>
      <w:r w:rsidRPr="032B959F">
        <w:rPr>
          <w:rFonts w:asciiTheme="minorHAnsi" w:hAnsiTheme="minorHAnsi" w:cstheme="minorBidi"/>
          <w:color w:val="000000" w:themeColor="text1"/>
          <w:sz w:val="22"/>
          <w:szCs w:val="22"/>
        </w:rPr>
        <w:t xml:space="preserve">ozsah údržby pre zaškolenie </w:t>
      </w:r>
      <w:r w:rsidR="00CA4DA5" w:rsidRPr="032B959F">
        <w:rPr>
          <w:rFonts w:asciiTheme="minorHAnsi" w:hAnsiTheme="minorHAnsi" w:cstheme="minorBidi"/>
          <w:color w:val="000000" w:themeColor="text1"/>
          <w:sz w:val="22"/>
          <w:szCs w:val="22"/>
        </w:rPr>
        <w:t xml:space="preserve">zamestnancov </w:t>
      </w:r>
      <w:r w:rsidR="00A65C5B" w:rsidRPr="032B959F">
        <w:rPr>
          <w:rFonts w:asciiTheme="minorHAnsi" w:hAnsiTheme="minorHAnsi" w:cstheme="minorBidi"/>
          <w:color w:val="000000" w:themeColor="text1"/>
          <w:sz w:val="22"/>
          <w:szCs w:val="22"/>
        </w:rPr>
        <w:t xml:space="preserve">určuje podkladová dokumentácia </w:t>
      </w:r>
      <w:r w:rsidRPr="032B959F">
        <w:rPr>
          <w:rFonts w:asciiTheme="minorHAnsi" w:hAnsiTheme="minorHAnsi" w:cstheme="minorBidi"/>
          <w:color w:val="000000" w:themeColor="text1"/>
          <w:sz w:val="22"/>
          <w:szCs w:val="22"/>
        </w:rPr>
        <w:t>(</w:t>
      </w:r>
      <w:r w:rsidR="003D5312">
        <w:rPr>
          <w:rFonts w:asciiTheme="minorHAnsi" w:hAnsiTheme="minorHAnsi" w:cstheme="minorBidi"/>
          <w:color w:val="000000" w:themeColor="text1"/>
          <w:sz w:val="22"/>
          <w:szCs w:val="22"/>
        </w:rPr>
        <w:t>súbor „</w:t>
      </w:r>
      <w:r w:rsidR="003D5312" w:rsidRPr="003D5312">
        <w:rPr>
          <w:rFonts w:asciiTheme="minorHAnsi" w:hAnsiTheme="minorHAnsi" w:cstheme="minorBidi"/>
          <w:color w:val="000000" w:themeColor="text1"/>
          <w:sz w:val="22"/>
          <w:szCs w:val="22"/>
        </w:rPr>
        <w:t>Zaskolenie_na_udrzbu.docx</w:t>
      </w:r>
      <w:r w:rsidR="003D5312">
        <w:rPr>
          <w:rFonts w:asciiTheme="minorHAnsi" w:hAnsiTheme="minorHAnsi" w:cstheme="minorBidi"/>
          <w:color w:val="000000" w:themeColor="text1"/>
          <w:sz w:val="22"/>
          <w:szCs w:val="22"/>
        </w:rPr>
        <w:t>“</w:t>
      </w:r>
      <w:r w:rsidR="7BDA48B1" w:rsidRPr="032B959F">
        <w:rPr>
          <w:rFonts w:asciiTheme="minorHAnsi" w:hAnsiTheme="minorHAnsi" w:cstheme="minorBidi"/>
          <w:color w:val="000000" w:themeColor="text1"/>
          <w:sz w:val="22"/>
          <w:szCs w:val="22"/>
        </w:rPr>
        <w:t>)</w:t>
      </w:r>
      <w:r w:rsidR="0FE526F9" w:rsidRPr="032B959F">
        <w:rPr>
          <w:rFonts w:asciiTheme="minorHAnsi" w:hAnsiTheme="minorHAnsi" w:cstheme="minorBidi"/>
          <w:color w:val="000000" w:themeColor="text1"/>
          <w:sz w:val="22"/>
          <w:szCs w:val="22"/>
        </w:rPr>
        <w:t>.</w:t>
      </w:r>
      <w:r w:rsidR="00A65C5B" w:rsidRPr="032B959F">
        <w:rPr>
          <w:rFonts w:asciiTheme="minorHAnsi" w:hAnsiTheme="minorHAnsi" w:cstheme="minorBidi"/>
          <w:color w:val="000000" w:themeColor="text1"/>
          <w:sz w:val="22"/>
          <w:szCs w:val="22"/>
        </w:rPr>
        <w:t xml:space="preserve"> </w:t>
      </w:r>
      <w:r w:rsidR="001E38B8" w:rsidRPr="032B959F">
        <w:rPr>
          <w:rFonts w:asciiTheme="minorHAnsi" w:hAnsiTheme="minorHAnsi" w:cstheme="minorBidi"/>
          <w:color w:val="000000" w:themeColor="text1"/>
          <w:sz w:val="22"/>
          <w:szCs w:val="22"/>
        </w:rPr>
        <w:t>Zamestnanci musia byť zaškolení aj o </w:t>
      </w:r>
      <w:r w:rsidRPr="032B959F">
        <w:rPr>
          <w:rFonts w:asciiTheme="minorHAnsi" w:hAnsiTheme="minorHAnsi" w:cstheme="minorBidi"/>
          <w:color w:val="000000" w:themeColor="text1"/>
          <w:sz w:val="22"/>
          <w:szCs w:val="22"/>
        </w:rPr>
        <w:t>požiadavk</w:t>
      </w:r>
      <w:r w:rsidR="001E38B8" w:rsidRPr="032B959F">
        <w:rPr>
          <w:rFonts w:asciiTheme="minorHAnsi" w:hAnsiTheme="minorHAnsi" w:cstheme="minorBidi"/>
          <w:color w:val="000000" w:themeColor="text1"/>
          <w:sz w:val="22"/>
          <w:szCs w:val="22"/>
        </w:rPr>
        <w:t>ách</w:t>
      </w:r>
      <w:r w:rsidRPr="032B959F">
        <w:rPr>
          <w:rFonts w:asciiTheme="minorHAnsi" w:hAnsiTheme="minorHAnsi" w:cstheme="minorBidi"/>
          <w:color w:val="000000" w:themeColor="text1"/>
          <w:sz w:val="22"/>
          <w:szCs w:val="22"/>
        </w:rPr>
        <w:t xml:space="preserve"> a</w:t>
      </w:r>
      <w:r w:rsidR="00B70C00">
        <w:rPr>
          <w:rFonts w:asciiTheme="minorHAnsi" w:hAnsiTheme="minorHAnsi" w:cstheme="minorBidi"/>
          <w:color w:val="000000" w:themeColor="text1"/>
          <w:sz w:val="22"/>
          <w:szCs w:val="22"/>
        </w:rPr>
        <w:t> </w:t>
      </w:r>
      <w:r w:rsidRPr="032B959F">
        <w:rPr>
          <w:rFonts w:asciiTheme="minorHAnsi" w:hAnsiTheme="minorHAnsi" w:cstheme="minorBidi"/>
          <w:color w:val="000000" w:themeColor="text1"/>
          <w:sz w:val="22"/>
          <w:szCs w:val="22"/>
        </w:rPr>
        <w:t>pokyn</w:t>
      </w:r>
      <w:r w:rsidR="001E38B8" w:rsidRPr="032B959F">
        <w:rPr>
          <w:rFonts w:asciiTheme="minorHAnsi" w:hAnsiTheme="minorHAnsi" w:cstheme="minorBidi"/>
          <w:color w:val="000000" w:themeColor="text1"/>
          <w:sz w:val="22"/>
          <w:szCs w:val="22"/>
        </w:rPr>
        <w:t>och</w:t>
      </w:r>
      <w:r w:rsidRPr="032B959F">
        <w:rPr>
          <w:rFonts w:asciiTheme="minorHAnsi" w:hAnsiTheme="minorHAnsi" w:cstheme="minorBidi"/>
          <w:color w:val="000000" w:themeColor="text1"/>
          <w:sz w:val="22"/>
          <w:szCs w:val="22"/>
        </w:rPr>
        <w:t xml:space="preserve"> </w:t>
      </w:r>
      <w:r w:rsidR="002916D5" w:rsidRPr="032B959F">
        <w:rPr>
          <w:rFonts w:asciiTheme="minorHAnsi" w:hAnsiTheme="minorHAnsi" w:cstheme="minorBidi"/>
          <w:color w:val="000000" w:themeColor="text1"/>
          <w:sz w:val="22"/>
          <w:szCs w:val="22"/>
        </w:rPr>
        <w:t>výrobcov týkajúc</w:t>
      </w:r>
      <w:r w:rsidR="001E38B8" w:rsidRPr="032B959F">
        <w:rPr>
          <w:rFonts w:asciiTheme="minorHAnsi" w:hAnsiTheme="minorHAnsi" w:cstheme="minorBidi"/>
          <w:color w:val="000000" w:themeColor="text1"/>
          <w:sz w:val="22"/>
          <w:szCs w:val="22"/>
        </w:rPr>
        <w:t>ich</w:t>
      </w:r>
      <w:r w:rsidR="002916D5" w:rsidRPr="032B959F">
        <w:rPr>
          <w:rFonts w:asciiTheme="minorHAnsi" w:hAnsiTheme="minorHAnsi" w:cstheme="minorBidi"/>
          <w:color w:val="000000" w:themeColor="text1"/>
          <w:sz w:val="22"/>
          <w:szCs w:val="22"/>
        </w:rPr>
        <w:t xml:space="preserve"> sa jednotlivých komponentov, z ktorých je zhotovené dielo</w:t>
      </w:r>
      <w:r w:rsidRPr="032B959F">
        <w:rPr>
          <w:rFonts w:asciiTheme="minorHAnsi" w:hAnsiTheme="minorHAnsi" w:cstheme="minorBidi"/>
          <w:color w:val="000000" w:themeColor="text1"/>
          <w:sz w:val="22"/>
          <w:szCs w:val="22"/>
        </w:rPr>
        <w:t>.</w:t>
      </w:r>
    </w:p>
    <w:p w14:paraId="65ABBFE7" w14:textId="587D2C4C" w:rsidR="008B1203" w:rsidRPr="001F7457" w:rsidRDefault="008B1203" w:rsidP="003902F9">
      <w:pPr>
        <w:pStyle w:val="Podnadpis"/>
        <w:rPr>
          <w:lang w:val="sk"/>
        </w:rPr>
      </w:pPr>
      <w:r w:rsidRPr="001F7457">
        <w:rPr>
          <w:lang w:val="sk"/>
        </w:rPr>
        <w:t>Školenie</w:t>
      </w:r>
    </w:p>
    <w:p w14:paraId="04BB6485" w14:textId="478A303C" w:rsidR="00F7116F" w:rsidRPr="00C851ED" w:rsidRDefault="76BBA6E0" w:rsidP="00F7116F">
      <w:pPr>
        <w:spacing w:before="240" w:after="240"/>
        <w:jc w:val="both"/>
        <w:rPr>
          <w:rFonts w:ascii="Calibri" w:eastAsia="Arial" w:hAnsi="Calibri" w:cs="Calibri"/>
          <w:color w:val="000000"/>
          <w:sz w:val="22"/>
          <w:szCs w:val="22"/>
        </w:rPr>
      </w:pPr>
      <w:r w:rsidRPr="1D73164A">
        <w:rPr>
          <w:rFonts w:ascii="Calibri" w:eastAsia="Arial" w:hAnsi="Calibri" w:cs="Calibri"/>
          <w:color w:val="000000" w:themeColor="text1"/>
          <w:sz w:val="22"/>
          <w:szCs w:val="22"/>
          <w:lang w:val="sk"/>
        </w:rPr>
        <w:t>Zhotoviteľ</w:t>
      </w:r>
      <w:r w:rsidR="00F7116F" w:rsidRPr="1D73164A">
        <w:rPr>
          <w:rFonts w:ascii="Calibri" w:eastAsia="Arial" w:hAnsi="Calibri" w:cs="Calibri"/>
          <w:color w:val="000000" w:themeColor="text1"/>
          <w:sz w:val="22"/>
          <w:szCs w:val="22"/>
          <w:lang w:val="sk"/>
        </w:rPr>
        <w:t xml:space="preserve"> dodá kompletné a komplexné školiace programy pre operátorov, technológov zmenových majstrov, personál uvedenia do prevádzky a údržby, ako aj pre špecialistov na informačné technológie a sie</w:t>
      </w:r>
      <w:r w:rsidR="00FC3963">
        <w:rPr>
          <w:rFonts w:ascii="Calibri" w:eastAsia="Arial" w:hAnsi="Calibri" w:cs="Calibri"/>
          <w:color w:val="000000" w:themeColor="text1"/>
          <w:sz w:val="22"/>
          <w:szCs w:val="22"/>
          <w:lang w:val="sk"/>
        </w:rPr>
        <w:t>te</w:t>
      </w:r>
      <w:r w:rsidR="00F7116F" w:rsidRPr="1D73164A">
        <w:rPr>
          <w:rFonts w:ascii="Calibri" w:eastAsia="Arial" w:hAnsi="Calibri" w:cs="Calibri"/>
          <w:color w:val="000000" w:themeColor="text1"/>
          <w:sz w:val="22"/>
          <w:szCs w:val="22"/>
          <w:lang w:val="sk"/>
        </w:rPr>
        <w:t>. Školenie zahŕňa základný systém automatizácie procesov, ako aj špecializované zariadenia a aplikácie, na ktoré sa vzťahuje špecifikácia. Obsah školenia musí zabezpečovať</w:t>
      </w:r>
      <w:r w:rsidR="00FC3963">
        <w:rPr>
          <w:rFonts w:ascii="Calibri" w:eastAsia="Arial" w:hAnsi="Calibri" w:cs="Calibri"/>
          <w:color w:val="000000" w:themeColor="text1"/>
          <w:sz w:val="22"/>
          <w:szCs w:val="22"/>
          <w:lang w:val="sk"/>
        </w:rPr>
        <w:t>,</w:t>
      </w:r>
      <w:r w:rsidR="00F7116F" w:rsidRPr="1D73164A">
        <w:rPr>
          <w:rFonts w:ascii="Calibri" w:eastAsia="Arial" w:hAnsi="Calibri" w:cs="Calibri"/>
          <w:color w:val="000000" w:themeColor="text1"/>
          <w:sz w:val="22"/>
          <w:szCs w:val="22"/>
          <w:lang w:val="sk"/>
        </w:rPr>
        <w:t xml:space="preserve"> aby vyškolené osoby boli schopné vykonávať svoje úlohy spoľahlivo a načas. Vykonanie školenia musí byť dokladované podpísanou prezenčnou listinou. Súčasťou dodávky je aj školiaca dokumentácia použitá na školenia, ktorú </w:t>
      </w:r>
      <w:r w:rsidR="1501C03B" w:rsidRPr="1D73164A">
        <w:rPr>
          <w:rFonts w:ascii="Calibri" w:eastAsia="Arial" w:hAnsi="Calibri" w:cs="Calibri"/>
          <w:color w:val="000000" w:themeColor="text1"/>
          <w:sz w:val="22"/>
          <w:szCs w:val="22"/>
          <w:lang w:val="sk"/>
        </w:rPr>
        <w:t xml:space="preserve">zhotoviteľ </w:t>
      </w:r>
      <w:r w:rsidR="00F7116F" w:rsidRPr="1D73164A">
        <w:rPr>
          <w:rFonts w:ascii="Calibri" w:eastAsia="Arial" w:hAnsi="Calibri" w:cs="Calibri"/>
          <w:color w:val="000000" w:themeColor="text1"/>
          <w:sz w:val="22"/>
          <w:szCs w:val="22"/>
          <w:lang w:val="sk"/>
        </w:rPr>
        <w:t xml:space="preserve">poskytne </w:t>
      </w:r>
      <w:r w:rsidR="00D03E94">
        <w:rPr>
          <w:rFonts w:ascii="Calibri" w:eastAsia="Arial" w:hAnsi="Calibri" w:cs="Calibri"/>
          <w:color w:val="000000" w:themeColor="text1"/>
          <w:sz w:val="22"/>
          <w:szCs w:val="22"/>
          <w:lang w:val="sk"/>
        </w:rPr>
        <w:t>objednávateľovi</w:t>
      </w:r>
      <w:r w:rsidR="00F7116F" w:rsidRPr="1D73164A">
        <w:rPr>
          <w:rFonts w:ascii="Calibri" w:eastAsia="Arial" w:hAnsi="Calibri" w:cs="Calibri"/>
          <w:color w:val="000000" w:themeColor="text1"/>
          <w:sz w:val="22"/>
          <w:szCs w:val="22"/>
          <w:lang w:val="sk"/>
        </w:rPr>
        <w:t xml:space="preserve"> v editovateľnej </w:t>
      </w:r>
      <w:r w:rsidR="7A466CB8" w:rsidRPr="7BA45A7F">
        <w:rPr>
          <w:rFonts w:ascii="Calibri" w:eastAsia="Arial" w:hAnsi="Calibri" w:cs="Calibri"/>
          <w:color w:val="000000" w:themeColor="text1"/>
          <w:sz w:val="22"/>
          <w:szCs w:val="22"/>
          <w:lang w:val="sk"/>
        </w:rPr>
        <w:t xml:space="preserve">(pokiaľ je </w:t>
      </w:r>
      <w:r w:rsidR="7A466CB8" w:rsidRPr="5974010C">
        <w:rPr>
          <w:rFonts w:ascii="Calibri" w:eastAsia="Arial" w:hAnsi="Calibri" w:cs="Calibri"/>
          <w:color w:val="000000" w:themeColor="text1"/>
          <w:sz w:val="22"/>
          <w:szCs w:val="22"/>
          <w:lang w:val="sk"/>
        </w:rPr>
        <w:t>dostupná)</w:t>
      </w:r>
      <w:r w:rsidR="00F7116F" w:rsidRPr="7BA45A7F">
        <w:rPr>
          <w:rFonts w:ascii="Calibri" w:eastAsia="Arial" w:hAnsi="Calibri" w:cs="Calibri"/>
          <w:color w:val="000000" w:themeColor="text1"/>
          <w:sz w:val="22"/>
          <w:szCs w:val="22"/>
          <w:lang w:val="sk"/>
        </w:rPr>
        <w:t xml:space="preserve"> </w:t>
      </w:r>
      <w:r w:rsidR="00F7116F" w:rsidRPr="1D73164A">
        <w:rPr>
          <w:rFonts w:ascii="Calibri" w:eastAsia="Arial" w:hAnsi="Calibri" w:cs="Calibri"/>
          <w:color w:val="000000" w:themeColor="text1"/>
          <w:sz w:val="22"/>
          <w:szCs w:val="22"/>
          <w:lang w:val="sk"/>
        </w:rPr>
        <w:t>elektronickej forme.</w:t>
      </w:r>
    </w:p>
    <w:p w14:paraId="240C0395" w14:textId="33D0C8A7" w:rsidR="00F7116F" w:rsidRPr="00C851ED" w:rsidRDefault="5A26128C" w:rsidP="00F7116F">
      <w:pPr>
        <w:spacing w:before="240" w:after="240"/>
        <w:jc w:val="both"/>
        <w:rPr>
          <w:rFonts w:ascii="Calibri" w:eastAsia="Arial" w:hAnsi="Calibri" w:cs="Calibri"/>
          <w:color w:val="000000"/>
          <w:sz w:val="22"/>
          <w:szCs w:val="22"/>
        </w:rPr>
      </w:pPr>
      <w:r w:rsidRPr="7E78B43C">
        <w:rPr>
          <w:rFonts w:ascii="Calibri" w:eastAsia="Arial" w:hAnsi="Calibri" w:cs="Calibri"/>
          <w:color w:val="000000" w:themeColor="text1"/>
          <w:sz w:val="22"/>
          <w:szCs w:val="22"/>
          <w:lang w:val="sk"/>
        </w:rPr>
        <w:t>Zhotoviteľ</w:t>
      </w:r>
      <w:r w:rsidR="00F7116F" w:rsidRPr="1D73164A">
        <w:rPr>
          <w:rFonts w:ascii="Calibri" w:eastAsia="Arial" w:hAnsi="Calibri" w:cs="Calibri"/>
          <w:color w:val="000000" w:themeColor="text1"/>
          <w:sz w:val="22"/>
          <w:szCs w:val="22"/>
          <w:lang w:val="sk"/>
        </w:rPr>
        <w:t xml:space="preserve"> musí byť schopný ponúknuť školiace programy na mieru a poskytnúť štruktúrovaný štandardný publikovaný školiaci program, ktorého sa personál </w:t>
      </w:r>
      <w:r w:rsidR="66F10E81" w:rsidRPr="592702C2">
        <w:rPr>
          <w:rFonts w:ascii="Calibri" w:eastAsia="Arial" w:hAnsi="Calibri" w:cs="Calibri"/>
          <w:color w:val="000000" w:themeColor="text1"/>
          <w:sz w:val="22"/>
          <w:szCs w:val="22"/>
          <w:lang w:val="sk"/>
        </w:rPr>
        <w:t>objednávateľa</w:t>
      </w:r>
      <w:r w:rsidR="0872A11B" w:rsidRPr="7E78B43C">
        <w:rPr>
          <w:rFonts w:ascii="Calibri" w:eastAsia="Arial" w:hAnsi="Calibri" w:cs="Calibri"/>
          <w:color w:val="000000" w:themeColor="text1"/>
          <w:sz w:val="22"/>
          <w:szCs w:val="22"/>
          <w:lang w:val="sk"/>
        </w:rPr>
        <w:t xml:space="preserve"> </w:t>
      </w:r>
      <w:r w:rsidR="00F7116F" w:rsidRPr="1D73164A">
        <w:rPr>
          <w:rFonts w:ascii="Calibri" w:eastAsia="Arial" w:hAnsi="Calibri" w:cs="Calibri"/>
          <w:color w:val="000000" w:themeColor="text1"/>
          <w:sz w:val="22"/>
          <w:szCs w:val="22"/>
          <w:lang w:val="sk"/>
        </w:rPr>
        <w:t>môže zúčastniť.</w:t>
      </w:r>
    </w:p>
    <w:p w14:paraId="7C9FA3C7" w14:textId="0859958F" w:rsidR="712EB19B" w:rsidRDefault="712EB19B" w:rsidP="00FC14DB">
      <w:pPr>
        <w:spacing w:before="240" w:after="240"/>
        <w:ind w:left="-20" w:right="-20"/>
        <w:jc w:val="both"/>
        <w:rPr>
          <w:rFonts w:ascii="Calibri" w:eastAsia="Calibri" w:hAnsi="Calibri" w:cs="Calibri"/>
          <w:color w:val="000000" w:themeColor="text1"/>
          <w:sz w:val="22"/>
          <w:szCs w:val="22"/>
          <w:lang w:val="sk"/>
        </w:rPr>
      </w:pPr>
      <w:r w:rsidRPr="1D73164A">
        <w:rPr>
          <w:rFonts w:ascii="Calibri" w:eastAsia="Calibri" w:hAnsi="Calibri" w:cs="Calibri"/>
          <w:color w:val="000000" w:themeColor="text1"/>
          <w:sz w:val="22"/>
          <w:szCs w:val="22"/>
          <w:lang w:val="sk"/>
        </w:rPr>
        <w:t>Školenie a školiaca dokumentácia musí byť v slovenskom jazyku alebo v českom jazyku.</w:t>
      </w:r>
    </w:p>
    <w:p w14:paraId="7BF2269E" w14:textId="6BAE70C1" w:rsidR="00F7116F" w:rsidRPr="00C851ED" w:rsidRDefault="00F7116F" w:rsidP="00F7116F">
      <w:pPr>
        <w:spacing w:before="240" w:after="240"/>
        <w:jc w:val="both"/>
        <w:rPr>
          <w:rFonts w:ascii="Calibri" w:eastAsia="Arial" w:hAnsi="Calibri" w:cs="Calibri"/>
          <w:color w:val="000000"/>
          <w:sz w:val="22"/>
          <w:szCs w:val="22"/>
          <w:highlight w:val="green"/>
        </w:rPr>
      </w:pPr>
      <w:r w:rsidRPr="00C851ED">
        <w:rPr>
          <w:rFonts w:ascii="Calibri" w:eastAsia="Arial" w:hAnsi="Calibri" w:cs="Calibri"/>
          <w:color w:val="000000"/>
          <w:sz w:val="22"/>
          <w:szCs w:val="22"/>
          <w:lang w:val="sk"/>
        </w:rPr>
        <w:t>Školenie bude rozdelené</w:t>
      </w:r>
      <w:r w:rsidR="005771E0">
        <w:rPr>
          <w:rFonts w:ascii="Calibri" w:eastAsia="Arial" w:hAnsi="Calibri" w:cs="Calibri"/>
          <w:color w:val="000000"/>
          <w:sz w:val="22"/>
          <w:szCs w:val="22"/>
          <w:lang w:val="sk"/>
        </w:rPr>
        <w:t xml:space="preserve"> podľa tabuľky č. 5.</w:t>
      </w:r>
    </w:p>
    <w:p w14:paraId="790CC0F4" w14:textId="686D6937" w:rsidR="008B1203" w:rsidRPr="007C21B6" w:rsidRDefault="008B1203" w:rsidP="00B70C00">
      <w:pPr>
        <w:spacing w:before="240"/>
        <w:jc w:val="both"/>
        <w:rPr>
          <w:rFonts w:asciiTheme="minorHAnsi" w:hAnsiTheme="minorHAnsi" w:cstheme="minorBidi"/>
          <w:color w:val="000000" w:themeColor="text1"/>
          <w:sz w:val="22"/>
          <w:szCs w:val="22"/>
          <w:lang w:val="sk"/>
        </w:rPr>
      </w:pPr>
      <w:r w:rsidRPr="0E19547B">
        <w:rPr>
          <w:rFonts w:asciiTheme="minorHAnsi" w:hAnsiTheme="minorHAnsi" w:cstheme="minorBidi"/>
          <w:color w:val="000000" w:themeColor="text1"/>
          <w:sz w:val="22"/>
          <w:szCs w:val="22"/>
          <w:lang w:val="sk"/>
        </w:rPr>
        <w:t xml:space="preserve">Tabuľka č. </w:t>
      </w:r>
      <w:r w:rsidR="00427AB0" w:rsidRPr="0E19547B">
        <w:rPr>
          <w:rFonts w:asciiTheme="minorHAnsi" w:hAnsiTheme="minorHAnsi" w:cstheme="minorBidi"/>
          <w:color w:val="000000" w:themeColor="text1"/>
          <w:sz w:val="22"/>
          <w:szCs w:val="22"/>
          <w:lang w:val="sk"/>
        </w:rPr>
        <w:t>5</w:t>
      </w:r>
      <w:r w:rsidRPr="0E19547B">
        <w:rPr>
          <w:rFonts w:asciiTheme="minorHAnsi" w:hAnsiTheme="minorHAnsi" w:cstheme="minorBidi"/>
          <w:color w:val="000000" w:themeColor="text1"/>
          <w:sz w:val="22"/>
          <w:szCs w:val="22"/>
          <w:lang w:val="sk"/>
        </w:rPr>
        <w:t>: Rozdelenie školení</w:t>
      </w:r>
    </w:p>
    <w:tbl>
      <w:tblPr>
        <w:tblStyle w:val="Mriekatabuky"/>
        <w:tblW w:w="5000" w:type="pct"/>
        <w:tblLook w:val="04A0" w:firstRow="1" w:lastRow="0" w:firstColumn="1" w:lastColumn="0" w:noHBand="0" w:noVBand="1"/>
      </w:tblPr>
      <w:tblGrid>
        <w:gridCol w:w="4660"/>
        <w:gridCol w:w="1758"/>
        <w:gridCol w:w="3210"/>
      </w:tblGrid>
      <w:tr w:rsidR="008B1203" w:rsidRPr="001F7457" w14:paraId="796C1DE6" w14:textId="77777777" w:rsidTr="00B70C00">
        <w:trPr>
          <w:trHeight w:val="300"/>
        </w:trPr>
        <w:tc>
          <w:tcPr>
            <w:tcW w:w="2420" w:type="pct"/>
            <w:tcMar>
              <w:left w:w="108" w:type="dxa"/>
              <w:right w:w="108" w:type="dxa"/>
            </w:tcMar>
            <w:vAlign w:val="center"/>
          </w:tcPr>
          <w:p w14:paraId="79535C01" w14:textId="77777777" w:rsidR="008B1203" w:rsidRPr="001F7457" w:rsidRDefault="008B1203" w:rsidP="003902F9">
            <w:pPr>
              <w:jc w:val="center"/>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Typ školenia</w:t>
            </w:r>
          </w:p>
        </w:tc>
        <w:tc>
          <w:tcPr>
            <w:tcW w:w="913" w:type="pct"/>
            <w:tcMar>
              <w:left w:w="108" w:type="dxa"/>
              <w:right w:w="108" w:type="dxa"/>
            </w:tcMar>
            <w:vAlign w:val="center"/>
          </w:tcPr>
          <w:p w14:paraId="0DFD8CE0" w14:textId="77777777" w:rsidR="008B1203" w:rsidRPr="001F7457" w:rsidRDefault="008B1203" w:rsidP="003902F9">
            <w:pPr>
              <w:jc w:val="center"/>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Počet termínov</w:t>
            </w:r>
          </w:p>
        </w:tc>
        <w:tc>
          <w:tcPr>
            <w:tcW w:w="1667" w:type="pct"/>
            <w:tcMar>
              <w:left w:w="108" w:type="dxa"/>
              <w:right w:w="108" w:type="dxa"/>
            </w:tcMar>
            <w:vAlign w:val="center"/>
          </w:tcPr>
          <w:p w14:paraId="53122040" w14:textId="77777777" w:rsidR="008B1203" w:rsidRPr="001F7457" w:rsidRDefault="008B1203" w:rsidP="003902F9">
            <w:pPr>
              <w:jc w:val="center"/>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Predpokladaný počet účastníkov na jeden termín</w:t>
            </w:r>
          </w:p>
        </w:tc>
      </w:tr>
      <w:tr w:rsidR="008B1203" w:rsidRPr="001F7457" w14:paraId="6E84C976" w14:textId="77777777" w:rsidTr="00B70C00">
        <w:trPr>
          <w:trHeight w:val="300"/>
        </w:trPr>
        <w:tc>
          <w:tcPr>
            <w:tcW w:w="2420" w:type="pct"/>
            <w:tcMar>
              <w:left w:w="108" w:type="dxa"/>
              <w:right w:w="108" w:type="dxa"/>
            </w:tcMar>
            <w:vAlign w:val="center"/>
          </w:tcPr>
          <w:p w14:paraId="43C3FAEA" w14:textId="6C56842F" w:rsidR="008B1203" w:rsidRPr="001F7457" w:rsidRDefault="008B1203" w:rsidP="003902F9">
            <w:pPr>
              <w:jc w:val="center"/>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Operátor</w:t>
            </w:r>
            <w:r w:rsidR="00D23D32">
              <w:rPr>
                <w:rFonts w:asciiTheme="minorHAnsi" w:hAnsiTheme="minorHAnsi" w:cstheme="minorHAnsi"/>
                <w:color w:val="000000" w:themeColor="text1"/>
                <w:sz w:val="22"/>
                <w:szCs w:val="22"/>
                <w:lang w:val="sk"/>
              </w:rPr>
              <w:t>i</w:t>
            </w:r>
          </w:p>
        </w:tc>
        <w:tc>
          <w:tcPr>
            <w:tcW w:w="913" w:type="pct"/>
            <w:tcMar>
              <w:left w:w="108" w:type="dxa"/>
              <w:right w:w="108" w:type="dxa"/>
            </w:tcMar>
            <w:vAlign w:val="center"/>
          </w:tcPr>
          <w:p w14:paraId="507DAE4F" w14:textId="0537F81F" w:rsidR="008B1203" w:rsidRPr="001F7457" w:rsidRDefault="00397491" w:rsidP="003902F9">
            <w:pPr>
              <w:jc w:val="center"/>
              <w:rPr>
                <w:rFonts w:asciiTheme="minorHAnsi" w:hAnsiTheme="minorHAnsi" w:cstheme="minorHAnsi"/>
                <w:color w:val="000000" w:themeColor="text1"/>
                <w:sz w:val="22"/>
                <w:szCs w:val="22"/>
                <w:lang w:val="sk"/>
              </w:rPr>
            </w:pPr>
            <w:r>
              <w:rPr>
                <w:rFonts w:asciiTheme="minorHAnsi" w:hAnsiTheme="minorHAnsi" w:cstheme="minorHAnsi"/>
                <w:color w:val="000000" w:themeColor="text1"/>
                <w:sz w:val="22"/>
                <w:szCs w:val="22"/>
                <w:lang w:val="sk"/>
              </w:rPr>
              <w:t>4</w:t>
            </w:r>
          </w:p>
        </w:tc>
        <w:tc>
          <w:tcPr>
            <w:tcW w:w="1667" w:type="pct"/>
            <w:tcMar>
              <w:left w:w="108" w:type="dxa"/>
              <w:right w:w="108" w:type="dxa"/>
            </w:tcMar>
            <w:vAlign w:val="center"/>
          </w:tcPr>
          <w:p w14:paraId="1599D1F2" w14:textId="4F365DA1" w:rsidR="4A2CC2C2" w:rsidRPr="4A2CC2C2" w:rsidRDefault="00397491">
            <w:pPr>
              <w:jc w:val="center"/>
              <w:rPr>
                <w:rFonts w:ascii="Calibri" w:eastAsia="Calibri" w:hAnsi="Calibri" w:cs="Calibri"/>
                <w:color w:val="000000" w:themeColor="text1"/>
                <w:sz w:val="22"/>
                <w:szCs w:val="22"/>
                <w:lang w:val="sk"/>
              </w:rPr>
            </w:pPr>
            <w:r>
              <w:rPr>
                <w:rFonts w:ascii="Calibri" w:eastAsia="Calibri" w:hAnsi="Calibri" w:cs="Calibri"/>
                <w:color w:val="000000" w:themeColor="text1"/>
                <w:sz w:val="22"/>
                <w:szCs w:val="22"/>
                <w:lang w:val="sk"/>
              </w:rPr>
              <w:t>6</w:t>
            </w:r>
          </w:p>
        </w:tc>
      </w:tr>
      <w:tr w:rsidR="004B3CFF" w:rsidRPr="001F7457" w14:paraId="4AECBE81" w14:textId="77777777" w:rsidTr="00B70C00">
        <w:trPr>
          <w:trHeight w:val="300"/>
        </w:trPr>
        <w:tc>
          <w:tcPr>
            <w:tcW w:w="2420" w:type="pct"/>
            <w:tcMar>
              <w:left w:w="108" w:type="dxa"/>
              <w:right w:w="108" w:type="dxa"/>
            </w:tcMar>
            <w:vAlign w:val="center"/>
          </w:tcPr>
          <w:p w14:paraId="7731AC80" w14:textId="77777777" w:rsidR="004B3CFF" w:rsidRPr="001F7457" w:rsidRDefault="004B3CFF" w:rsidP="004B3CFF">
            <w:pPr>
              <w:jc w:val="center"/>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Zmenoví majstri + technici</w:t>
            </w:r>
          </w:p>
        </w:tc>
        <w:tc>
          <w:tcPr>
            <w:tcW w:w="913" w:type="pct"/>
            <w:tcMar>
              <w:left w:w="108" w:type="dxa"/>
              <w:right w:w="108" w:type="dxa"/>
            </w:tcMar>
            <w:vAlign w:val="center"/>
          </w:tcPr>
          <w:p w14:paraId="47B3A0D0" w14:textId="77777777" w:rsidR="004B3CFF" w:rsidRPr="001F7457" w:rsidRDefault="004B3CFF" w:rsidP="004B3CFF">
            <w:pPr>
              <w:jc w:val="center"/>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4</w:t>
            </w:r>
          </w:p>
        </w:tc>
        <w:tc>
          <w:tcPr>
            <w:tcW w:w="1667" w:type="pct"/>
            <w:tcMar>
              <w:left w:w="108" w:type="dxa"/>
              <w:right w:w="108" w:type="dxa"/>
            </w:tcMar>
            <w:vAlign w:val="center"/>
          </w:tcPr>
          <w:p w14:paraId="50954E9A" w14:textId="73B2D54F" w:rsidR="004B3CFF" w:rsidRPr="4A2CC2C2" w:rsidRDefault="00397491" w:rsidP="004B3CFF">
            <w:pPr>
              <w:jc w:val="center"/>
              <w:rPr>
                <w:rFonts w:ascii="Calibri" w:eastAsia="Calibri" w:hAnsi="Calibri" w:cs="Calibri"/>
                <w:color w:val="6D5700"/>
                <w:sz w:val="22"/>
                <w:szCs w:val="22"/>
                <w:u w:val="single"/>
                <w:lang w:val="sk"/>
              </w:rPr>
            </w:pPr>
            <w:r>
              <w:rPr>
                <w:rFonts w:ascii="Calibri" w:eastAsia="Calibri" w:hAnsi="Calibri" w:cs="Calibri"/>
                <w:color w:val="000000" w:themeColor="text1"/>
                <w:sz w:val="22"/>
                <w:szCs w:val="22"/>
                <w:lang w:val="sk"/>
              </w:rPr>
              <w:t>6</w:t>
            </w:r>
          </w:p>
        </w:tc>
      </w:tr>
      <w:tr w:rsidR="004B3CFF" w:rsidRPr="001F7457" w14:paraId="18482258" w14:textId="77777777" w:rsidTr="00B70C00">
        <w:trPr>
          <w:trHeight w:val="300"/>
        </w:trPr>
        <w:tc>
          <w:tcPr>
            <w:tcW w:w="2420" w:type="pct"/>
            <w:tcMar>
              <w:left w:w="108" w:type="dxa"/>
              <w:right w:w="108" w:type="dxa"/>
            </w:tcMar>
            <w:vAlign w:val="center"/>
          </w:tcPr>
          <w:p w14:paraId="7755403D" w14:textId="77777777" w:rsidR="004B3CFF" w:rsidRPr="001F7457" w:rsidRDefault="004B3CFF" w:rsidP="004B3CFF">
            <w:pPr>
              <w:jc w:val="center"/>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Personál údržby</w:t>
            </w:r>
          </w:p>
        </w:tc>
        <w:tc>
          <w:tcPr>
            <w:tcW w:w="913" w:type="pct"/>
            <w:tcMar>
              <w:left w:w="108" w:type="dxa"/>
              <w:right w:w="108" w:type="dxa"/>
            </w:tcMar>
            <w:vAlign w:val="center"/>
          </w:tcPr>
          <w:p w14:paraId="1C8E5B26" w14:textId="2EAE2027" w:rsidR="004B3CFF" w:rsidRPr="001F7457" w:rsidRDefault="00397491" w:rsidP="004B3CFF">
            <w:pPr>
              <w:jc w:val="center"/>
              <w:rPr>
                <w:rFonts w:asciiTheme="minorHAnsi" w:hAnsiTheme="minorHAnsi" w:cstheme="minorHAnsi"/>
                <w:color w:val="000000" w:themeColor="text1"/>
                <w:sz w:val="22"/>
                <w:szCs w:val="22"/>
                <w:lang w:val="sk"/>
              </w:rPr>
            </w:pPr>
            <w:r>
              <w:rPr>
                <w:rFonts w:asciiTheme="minorHAnsi" w:hAnsiTheme="minorHAnsi" w:cstheme="minorHAnsi"/>
                <w:color w:val="000000" w:themeColor="text1"/>
                <w:sz w:val="22"/>
                <w:szCs w:val="22"/>
                <w:lang w:val="sk"/>
              </w:rPr>
              <w:t>1</w:t>
            </w:r>
          </w:p>
        </w:tc>
        <w:tc>
          <w:tcPr>
            <w:tcW w:w="1667" w:type="pct"/>
            <w:tcMar>
              <w:left w:w="108" w:type="dxa"/>
              <w:right w:w="108" w:type="dxa"/>
            </w:tcMar>
            <w:vAlign w:val="center"/>
          </w:tcPr>
          <w:p w14:paraId="6CBC0FDC" w14:textId="691433BC" w:rsidR="004B3CFF" w:rsidRPr="4A2CC2C2" w:rsidRDefault="004F2C49" w:rsidP="004B3CFF">
            <w:pPr>
              <w:spacing w:line="259" w:lineRule="auto"/>
              <w:jc w:val="center"/>
              <w:rPr>
                <w:rFonts w:ascii="Calibri" w:eastAsia="Calibri" w:hAnsi="Calibri" w:cs="Calibri"/>
                <w:strike/>
                <w:color w:val="6D5700"/>
                <w:sz w:val="22"/>
                <w:szCs w:val="22"/>
                <w:lang w:val="sk"/>
              </w:rPr>
            </w:pPr>
            <w:r>
              <w:rPr>
                <w:rFonts w:ascii="Calibri" w:eastAsia="Calibri" w:hAnsi="Calibri" w:cs="Calibri"/>
                <w:color w:val="000000" w:themeColor="text1"/>
                <w:sz w:val="22"/>
                <w:szCs w:val="22"/>
                <w:lang w:val="sk"/>
              </w:rPr>
              <w:t>6</w:t>
            </w:r>
          </w:p>
        </w:tc>
      </w:tr>
      <w:tr w:rsidR="004B3CFF" w:rsidRPr="001F7457" w14:paraId="449F1268" w14:textId="77777777" w:rsidTr="00B70C00">
        <w:trPr>
          <w:trHeight w:val="300"/>
        </w:trPr>
        <w:tc>
          <w:tcPr>
            <w:tcW w:w="2420" w:type="pct"/>
            <w:tcMar>
              <w:left w:w="108" w:type="dxa"/>
              <w:right w:w="108" w:type="dxa"/>
            </w:tcMar>
            <w:vAlign w:val="center"/>
          </w:tcPr>
          <w:p w14:paraId="225A507A" w14:textId="683B6023" w:rsidR="004B3CFF" w:rsidRPr="001F7457" w:rsidRDefault="004B3CFF" w:rsidP="004B3CFF">
            <w:pPr>
              <w:jc w:val="center"/>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Špecialist</w:t>
            </w:r>
            <w:r>
              <w:rPr>
                <w:rFonts w:asciiTheme="minorHAnsi" w:hAnsiTheme="minorHAnsi" w:cstheme="minorHAnsi"/>
                <w:color w:val="000000" w:themeColor="text1"/>
                <w:sz w:val="22"/>
                <w:szCs w:val="22"/>
                <w:lang w:val="sk"/>
              </w:rPr>
              <w:t>i</w:t>
            </w:r>
            <w:r w:rsidRPr="001F7457">
              <w:rPr>
                <w:rFonts w:asciiTheme="minorHAnsi" w:hAnsiTheme="minorHAnsi" w:cstheme="minorHAnsi"/>
                <w:color w:val="000000" w:themeColor="text1"/>
                <w:sz w:val="22"/>
                <w:szCs w:val="22"/>
                <w:lang w:val="sk"/>
              </w:rPr>
              <w:t xml:space="preserve"> na MaR a elektro</w:t>
            </w:r>
          </w:p>
        </w:tc>
        <w:tc>
          <w:tcPr>
            <w:tcW w:w="913" w:type="pct"/>
            <w:tcMar>
              <w:left w:w="108" w:type="dxa"/>
              <w:right w:w="108" w:type="dxa"/>
            </w:tcMar>
            <w:vAlign w:val="center"/>
          </w:tcPr>
          <w:p w14:paraId="7DCE2F3C" w14:textId="47119CA5" w:rsidR="004B3CFF" w:rsidRPr="001F7457" w:rsidRDefault="00397491" w:rsidP="004B3CFF">
            <w:pPr>
              <w:jc w:val="center"/>
              <w:rPr>
                <w:rFonts w:asciiTheme="minorHAnsi" w:hAnsiTheme="minorHAnsi" w:cstheme="minorHAnsi"/>
                <w:color w:val="000000" w:themeColor="text1"/>
                <w:sz w:val="22"/>
                <w:szCs w:val="22"/>
                <w:lang w:val="sk"/>
              </w:rPr>
            </w:pPr>
            <w:r>
              <w:rPr>
                <w:rFonts w:asciiTheme="minorHAnsi" w:hAnsiTheme="minorHAnsi" w:cstheme="minorHAnsi"/>
                <w:color w:val="000000" w:themeColor="text1"/>
                <w:sz w:val="22"/>
                <w:szCs w:val="22"/>
                <w:lang w:val="sk"/>
              </w:rPr>
              <w:t>1</w:t>
            </w:r>
          </w:p>
        </w:tc>
        <w:tc>
          <w:tcPr>
            <w:tcW w:w="1667" w:type="pct"/>
            <w:tcMar>
              <w:left w:w="108" w:type="dxa"/>
              <w:right w:w="108" w:type="dxa"/>
            </w:tcMar>
            <w:vAlign w:val="center"/>
          </w:tcPr>
          <w:p w14:paraId="52308E36" w14:textId="09B34E9F" w:rsidR="004B3CFF" w:rsidRPr="004B3CFF" w:rsidRDefault="004F2C49" w:rsidP="004B3CFF">
            <w:pPr>
              <w:spacing w:line="259" w:lineRule="auto"/>
              <w:jc w:val="center"/>
              <w:rPr>
                <w:rFonts w:ascii="Calibri" w:eastAsia="Calibri" w:hAnsi="Calibri" w:cs="Calibri"/>
                <w:color w:val="6D5700"/>
                <w:sz w:val="22"/>
                <w:szCs w:val="22"/>
                <w:lang w:val="sk"/>
              </w:rPr>
            </w:pPr>
            <w:r>
              <w:rPr>
                <w:rFonts w:ascii="Calibri" w:eastAsia="Calibri" w:hAnsi="Calibri" w:cs="Calibri"/>
                <w:color w:val="000000" w:themeColor="text1"/>
                <w:sz w:val="22"/>
                <w:szCs w:val="22"/>
                <w:lang w:val="sk"/>
              </w:rPr>
              <w:t>4</w:t>
            </w:r>
          </w:p>
        </w:tc>
      </w:tr>
      <w:tr w:rsidR="004B3CFF" w:rsidRPr="001F7457" w14:paraId="7F7BCF97" w14:textId="77777777" w:rsidTr="00B70C00">
        <w:trPr>
          <w:trHeight w:val="300"/>
        </w:trPr>
        <w:tc>
          <w:tcPr>
            <w:tcW w:w="2420" w:type="pct"/>
            <w:tcMar>
              <w:left w:w="108" w:type="dxa"/>
              <w:right w:w="108" w:type="dxa"/>
            </w:tcMar>
            <w:vAlign w:val="center"/>
          </w:tcPr>
          <w:p w14:paraId="2591E65E" w14:textId="53B085A1" w:rsidR="004B3CFF" w:rsidRPr="001F7457" w:rsidRDefault="004B3CFF" w:rsidP="004B3CFF">
            <w:pPr>
              <w:jc w:val="center"/>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Špecialist</w:t>
            </w:r>
            <w:r>
              <w:rPr>
                <w:rFonts w:asciiTheme="minorHAnsi" w:hAnsiTheme="minorHAnsi" w:cstheme="minorHAnsi"/>
                <w:color w:val="000000" w:themeColor="text1"/>
                <w:sz w:val="22"/>
                <w:szCs w:val="22"/>
                <w:lang w:val="sk"/>
              </w:rPr>
              <w:t>i</w:t>
            </w:r>
            <w:r w:rsidRPr="001F7457">
              <w:rPr>
                <w:rFonts w:asciiTheme="minorHAnsi" w:hAnsiTheme="minorHAnsi" w:cstheme="minorHAnsi"/>
                <w:color w:val="000000" w:themeColor="text1"/>
                <w:sz w:val="22"/>
                <w:szCs w:val="22"/>
                <w:lang w:val="sk"/>
              </w:rPr>
              <w:t xml:space="preserve"> na riadiace systémy</w:t>
            </w:r>
          </w:p>
        </w:tc>
        <w:tc>
          <w:tcPr>
            <w:tcW w:w="913" w:type="pct"/>
            <w:tcMar>
              <w:left w:w="108" w:type="dxa"/>
              <w:right w:w="108" w:type="dxa"/>
            </w:tcMar>
            <w:vAlign w:val="center"/>
          </w:tcPr>
          <w:p w14:paraId="693F5BAB" w14:textId="3EDBD3B9" w:rsidR="004B3CFF" w:rsidRPr="001F7457" w:rsidRDefault="00397491" w:rsidP="004B3CFF">
            <w:pPr>
              <w:jc w:val="center"/>
              <w:rPr>
                <w:rFonts w:asciiTheme="minorHAnsi" w:hAnsiTheme="minorHAnsi" w:cstheme="minorHAnsi"/>
                <w:color w:val="000000" w:themeColor="text1"/>
                <w:sz w:val="22"/>
                <w:szCs w:val="22"/>
                <w:lang w:val="sk"/>
              </w:rPr>
            </w:pPr>
            <w:r>
              <w:rPr>
                <w:rFonts w:asciiTheme="minorHAnsi" w:hAnsiTheme="minorHAnsi" w:cstheme="minorHAnsi"/>
                <w:color w:val="000000" w:themeColor="text1"/>
                <w:sz w:val="22"/>
                <w:szCs w:val="22"/>
                <w:lang w:val="sk"/>
              </w:rPr>
              <w:t>1</w:t>
            </w:r>
          </w:p>
        </w:tc>
        <w:tc>
          <w:tcPr>
            <w:tcW w:w="1667" w:type="pct"/>
            <w:tcMar>
              <w:left w:w="108" w:type="dxa"/>
              <w:right w:w="108" w:type="dxa"/>
            </w:tcMar>
            <w:vAlign w:val="center"/>
          </w:tcPr>
          <w:p w14:paraId="6F3A9569" w14:textId="12562F42" w:rsidR="004B3CFF" w:rsidRPr="004B3CFF" w:rsidRDefault="004F2C49" w:rsidP="004B3CFF">
            <w:pPr>
              <w:spacing w:line="259" w:lineRule="auto"/>
              <w:jc w:val="center"/>
              <w:rPr>
                <w:rFonts w:ascii="Calibri" w:eastAsia="Calibri" w:hAnsi="Calibri" w:cs="Calibri"/>
                <w:color w:val="6D5700"/>
                <w:sz w:val="22"/>
                <w:szCs w:val="22"/>
                <w:lang w:val="sk"/>
              </w:rPr>
            </w:pPr>
            <w:r>
              <w:rPr>
                <w:rFonts w:ascii="Calibri" w:eastAsia="Calibri" w:hAnsi="Calibri" w:cs="Calibri"/>
                <w:color w:val="000000" w:themeColor="text1"/>
                <w:sz w:val="22"/>
                <w:szCs w:val="22"/>
                <w:lang w:val="sk"/>
              </w:rPr>
              <w:t>2</w:t>
            </w:r>
          </w:p>
        </w:tc>
      </w:tr>
      <w:tr w:rsidR="004B3CFF" w:rsidRPr="001F7457" w14:paraId="4341F2FE" w14:textId="77777777" w:rsidTr="00B70C00">
        <w:trPr>
          <w:trHeight w:val="300"/>
        </w:trPr>
        <w:tc>
          <w:tcPr>
            <w:tcW w:w="2420" w:type="pct"/>
            <w:tcMar>
              <w:left w:w="108" w:type="dxa"/>
              <w:right w:w="108" w:type="dxa"/>
            </w:tcMar>
            <w:vAlign w:val="center"/>
          </w:tcPr>
          <w:p w14:paraId="4BD7DCAD" w14:textId="35F392EC" w:rsidR="004B3CFF" w:rsidRPr="001F7457" w:rsidRDefault="004B3CFF" w:rsidP="004B3CFF">
            <w:pPr>
              <w:jc w:val="center"/>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Špecialist</w:t>
            </w:r>
            <w:r>
              <w:rPr>
                <w:rFonts w:asciiTheme="minorHAnsi" w:hAnsiTheme="minorHAnsi" w:cstheme="minorHAnsi"/>
                <w:color w:val="000000" w:themeColor="text1"/>
                <w:sz w:val="22"/>
                <w:szCs w:val="22"/>
                <w:lang w:val="sk"/>
              </w:rPr>
              <w:t>i</w:t>
            </w:r>
            <w:r w:rsidRPr="001F7457">
              <w:rPr>
                <w:rFonts w:asciiTheme="minorHAnsi" w:hAnsiTheme="minorHAnsi" w:cstheme="minorHAnsi"/>
                <w:color w:val="000000" w:themeColor="text1"/>
                <w:sz w:val="22"/>
                <w:szCs w:val="22"/>
                <w:lang w:val="sk"/>
              </w:rPr>
              <w:t xml:space="preserve"> na informačné technológie a siete</w:t>
            </w:r>
          </w:p>
        </w:tc>
        <w:tc>
          <w:tcPr>
            <w:tcW w:w="913" w:type="pct"/>
            <w:tcMar>
              <w:left w:w="108" w:type="dxa"/>
              <w:right w:w="108" w:type="dxa"/>
            </w:tcMar>
            <w:vAlign w:val="center"/>
          </w:tcPr>
          <w:p w14:paraId="3339A666" w14:textId="0F5FC2A8" w:rsidR="004B3CFF" w:rsidRPr="001F7457" w:rsidRDefault="00397491" w:rsidP="004B3CFF">
            <w:pPr>
              <w:jc w:val="center"/>
              <w:rPr>
                <w:rFonts w:asciiTheme="minorHAnsi" w:hAnsiTheme="minorHAnsi" w:cstheme="minorHAnsi"/>
                <w:color w:val="000000" w:themeColor="text1"/>
                <w:sz w:val="22"/>
                <w:szCs w:val="22"/>
                <w:lang w:val="sk"/>
              </w:rPr>
            </w:pPr>
            <w:r>
              <w:rPr>
                <w:rFonts w:asciiTheme="minorHAnsi" w:hAnsiTheme="minorHAnsi" w:cstheme="minorHAnsi"/>
                <w:color w:val="000000" w:themeColor="text1"/>
                <w:sz w:val="22"/>
                <w:szCs w:val="22"/>
                <w:lang w:val="sk"/>
              </w:rPr>
              <w:t>1</w:t>
            </w:r>
          </w:p>
        </w:tc>
        <w:tc>
          <w:tcPr>
            <w:tcW w:w="1667" w:type="pct"/>
            <w:tcMar>
              <w:left w:w="108" w:type="dxa"/>
              <w:right w:w="108" w:type="dxa"/>
            </w:tcMar>
            <w:vAlign w:val="center"/>
          </w:tcPr>
          <w:p w14:paraId="3F84E7EC" w14:textId="67BB6C0A" w:rsidR="004B3CFF" w:rsidRPr="004B3CFF" w:rsidRDefault="004F2C49" w:rsidP="004B3CFF">
            <w:pPr>
              <w:spacing w:line="259" w:lineRule="auto"/>
              <w:jc w:val="center"/>
              <w:rPr>
                <w:rFonts w:ascii="Calibri" w:eastAsia="Calibri" w:hAnsi="Calibri" w:cs="Calibri"/>
                <w:color w:val="6D5700"/>
                <w:sz w:val="22"/>
                <w:szCs w:val="22"/>
                <w:lang w:val="sk"/>
              </w:rPr>
            </w:pPr>
            <w:r>
              <w:rPr>
                <w:rFonts w:ascii="Calibri" w:eastAsia="Calibri" w:hAnsi="Calibri" w:cs="Calibri"/>
                <w:color w:val="000000" w:themeColor="text1"/>
                <w:sz w:val="22"/>
                <w:szCs w:val="22"/>
                <w:lang w:val="sk"/>
              </w:rPr>
              <w:t>3</w:t>
            </w:r>
          </w:p>
        </w:tc>
      </w:tr>
    </w:tbl>
    <w:p w14:paraId="5413D7C8" w14:textId="77777777" w:rsidR="008B1203" w:rsidRPr="001F7457" w:rsidRDefault="008B1203" w:rsidP="001F7457">
      <w:pPr>
        <w:jc w:val="both"/>
        <w:rPr>
          <w:rFonts w:asciiTheme="minorHAnsi" w:hAnsiTheme="minorHAnsi" w:cstheme="minorBidi"/>
          <w:color w:val="000000" w:themeColor="text1"/>
          <w:sz w:val="22"/>
          <w:szCs w:val="22"/>
        </w:rPr>
      </w:pPr>
    </w:p>
    <w:p w14:paraId="184A07DF" w14:textId="77777777" w:rsidR="008B1203" w:rsidRPr="001F7457" w:rsidRDefault="008B1203" w:rsidP="007C21B6">
      <w:pPr>
        <w:pStyle w:val="Nadpis1"/>
      </w:pPr>
      <w:r w:rsidRPr="001F7457">
        <w:t>Požiadavky, predpisy, normy</w:t>
      </w:r>
    </w:p>
    <w:p w14:paraId="6B1CC549" w14:textId="3561520D" w:rsidR="008B1203" w:rsidRPr="001F7457" w:rsidRDefault="008B1203" w:rsidP="003902F9">
      <w:pPr>
        <w:pStyle w:val="Podnadpis"/>
      </w:pPr>
      <w:r w:rsidRPr="001F7457">
        <w:t>Požiadavky</w:t>
      </w:r>
    </w:p>
    <w:p w14:paraId="49C9621A" w14:textId="72780DDE" w:rsidR="008B1203" w:rsidRPr="001F7457" w:rsidRDefault="008B1203" w:rsidP="001F7457">
      <w:pPr>
        <w:jc w:val="both"/>
        <w:rPr>
          <w:rFonts w:asciiTheme="minorHAnsi" w:hAnsiTheme="minorHAnsi" w:cstheme="minorBidi"/>
          <w:color w:val="000000" w:themeColor="text1"/>
          <w:sz w:val="22"/>
          <w:szCs w:val="22"/>
        </w:rPr>
      </w:pPr>
      <w:r w:rsidRPr="032B959F">
        <w:rPr>
          <w:rFonts w:asciiTheme="minorHAnsi" w:hAnsiTheme="minorHAnsi" w:cstheme="minorBidi"/>
          <w:color w:val="000000" w:themeColor="text1"/>
          <w:sz w:val="22"/>
          <w:szCs w:val="22"/>
        </w:rPr>
        <w:t>Všetky stroje a zariadenia musia byť celkom nové (rok výroby 2024 a neskorší), najnovšej konštrukcie, vysokej kvality prevedenia, doložené certifikátmi. Všetky zariadenia musia mať vysokú účinnosť, musia byť prevádzkovo overené, bezpečné, konštruované a vyrobené v súlade so všeobecne záväznými právnymi predpismi a technickými normami, aj keď nie sú právne záväzné, a vyrobené výrobcom, ktorý zabezpečí dostupnosť náhradných dielov minimálne počas trvania záručných lehôt stanovených zmluvou.</w:t>
      </w:r>
    </w:p>
    <w:p w14:paraId="4DC55E87"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rPr>
      </w:pPr>
      <w:r w:rsidRPr="1AADFB43">
        <w:rPr>
          <w:rFonts w:asciiTheme="minorHAnsi" w:hAnsiTheme="minorHAnsi" w:cstheme="minorBidi"/>
          <w:color w:val="000000" w:themeColor="text1"/>
        </w:rPr>
        <w:t>Dielo musí byť schopné prevádzky pri vonkajších teplotách od -25 °C do +40 °C,</w:t>
      </w:r>
    </w:p>
    <w:p w14:paraId="72D1F037" w14:textId="375AE71F" w:rsidR="008B1203" w:rsidRPr="001F7457" w:rsidRDefault="008B1203" w:rsidP="003902F9">
      <w:pPr>
        <w:pStyle w:val="Podnadpis"/>
      </w:pPr>
      <w:r w:rsidRPr="001F7457">
        <w:lastRenderedPageBreak/>
        <w:t>Predpisy</w:t>
      </w:r>
    </w:p>
    <w:p w14:paraId="7AF9761F" w14:textId="67F7CD47" w:rsidR="008B1203" w:rsidRPr="001F7457" w:rsidRDefault="008B1203" w:rsidP="00FC2C41">
      <w:pPr>
        <w:pStyle w:val="Odsekzoznamu"/>
        <w:numPr>
          <w:ilvl w:val="0"/>
          <w:numId w:val="67"/>
        </w:numPr>
        <w:spacing w:after="0"/>
        <w:ind w:left="284" w:hanging="284"/>
        <w:rPr>
          <w:rFonts w:asciiTheme="minorHAnsi" w:hAnsiTheme="minorHAnsi" w:cstheme="minorBidi"/>
          <w:color w:val="000000" w:themeColor="text1"/>
        </w:rPr>
      </w:pPr>
      <w:r w:rsidRPr="1AADFB43">
        <w:rPr>
          <w:rFonts w:asciiTheme="minorHAnsi" w:hAnsiTheme="minorHAnsi" w:cstheme="minorBidi"/>
          <w:color w:val="000000" w:themeColor="text1"/>
        </w:rPr>
        <w:t xml:space="preserve">Dielo musí byť navrhnuté, vykonané a uvedené do prevádzky v súlade so všeobecne záväznými právnymi predpismi a technickými normami, aj keď nie sú právne záväzné, účinnými v čase </w:t>
      </w:r>
      <w:r w:rsidR="00BA6A4C" w:rsidRPr="1AADFB43">
        <w:rPr>
          <w:rFonts w:asciiTheme="minorHAnsi" w:hAnsiTheme="minorHAnsi" w:cstheme="minorBidi"/>
          <w:color w:val="000000" w:themeColor="text1"/>
        </w:rPr>
        <w:t xml:space="preserve">plnenia </w:t>
      </w:r>
      <w:r w:rsidRPr="1AADFB43">
        <w:rPr>
          <w:rFonts w:asciiTheme="minorHAnsi" w:hAnsiTheme="minorHAnsi" w:cstheme="minorBidi"/>
          <w:color w:val="000000" w:themeColor="text1"/>
        </w:rPr>
        <w:t>zmluvy</w:t>
      </w:r>
      <w:r w:rsidR="00CE6732" w:rsidRPr="1AADFB43">
        <w:rPr>
          <w:rFonts w:asciiTheme="minorHAnsi" w:hAnsiTheme="minorHAnsi" w:cstheme="minorBidi"/>
          <w:color w:val="000000" w:themeColor="text1"/>
        </w:rPr>
        <w:t xml:space="preserve"> o dielo</w:t>
      </w:r>
      <w:r w:rsidRPr="1AADFB43">
        <w:rPr>
          <w:rFonts w:asciiTheme="minorHAnsi" w:hAnsiTheme="minorHAnsi" w:cstheme="minorBidi"/>
          <w:color w:val="000000" w:themeColor="text1"/>
        </w:rPr>
        <w:t>.</w:t>
      </w:r>
    </w:p>
    <w:p w14:paraId="4F35851D" w14:textId="36002D14" w:rsidR="008B1203" w:rsidRPr="001F7457" w:rsidRDefault="008B1203" w:rsidP="00FC2C41">
      <w:pPr>
        <w:pStyle w:val="Odsekzoznamu"/>
        <w:numPr>
          <w:ilvl w:val="0"/>
          <w:numId w:val="67"/>
        </w:numPr>
        <w:spacing w:after="0"/>
        <w:ind w:left="284" w:hanging="284"/>
        <w:rPr>
          <w:rFonts w:asciiTheme="minorHAnsi" w:hAnsiTheme="minorHAnsi" w:cstheme="minorBidi"/>
          <w:color w:val="000000" w:themeColor="text1"/>
        </w:rPr>
      </w:pPr>
      <w:r w:rsidRPr="1AADFB43">
        <w:rPr>
          <w:rFonts w:asciiTheme="minorHAnsi" w:hAnsiTheme="minorHAnsi" w:cstheme="minorBidi"/>
          <w:color w:val="000000" w:themeColor="text1"/>
        </w:rPr>
        <w:t>Všetky elektrické zariadenia musia byť dodávané v súlade s platnou normou IEC, STN, STN EN v čase plnenia zmluvy</w:t>
      </w:r>
      <w:r w:rsidR="00CE6732" w:rsidRPr="1AADFB43">
        <w:rPr>
          <w:rFonts w:asciiTheme="minorHAnsi" w:hAnsiTheme="minorHAnsi" w:cstheme="minorBidi"/>
          <w:color w:val="000000" w:themeColor="text1"/>
        </w:rPr>
        <w:t xml:space="preserve"> o dielo</w:t>
      </w:r>
      <w:r w:rsidRPr="1AADFB43">
        <w:rPr>
          <w:rFonts w:asciiTheme="minorHAnsi" w:hAnsiTheme="minorHAnsi" w:cstheme="minorBidi"/>
          <w:color w:val="000000" w:themeColor="text1"/>
        </w:rPr>
        <w:t>.</w:t>
      </w:r>
    </w:p>
    <w:p w14:paraId="53407B22"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rPr>
      </w:pPr>
      <w:r w:rsidRPr="1AADFB43">
        <w:rPr>
          <w:rFonts w:asciiTheme="minorHAnsi" w:hAnsiTheme="minorHAnsi" w:cstheme="minorBidi"/>
          <w:color w:val="000000" w:themeColor="text1"/>
        </w:rPr>
        <w:t>Zhotoviteľ je zodpovedný za súdržnosť predpisov a noriem, najmä keď kódy a štandardy sú rôzneho pôvodu.</w:t>
      </w:r>
    </w:p>
    <w:p w14:paraId="6BC099C5"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rPr>
      </w:pPr>
      <w:r w:rsidRPr="1AADFB43">
        <w:rPr>
          <w:rFonts w:asciiTheme="minorHAnsi" w:hAnsiTheme="minorHAnsi" w:cstheme="minorBidi"/>
          <w:color w:val="000000" w:themeColor="text1"/>
        </w:rPr>
        <w:t>Zariadenia, ktoré sú súčasťou diela, musia byť opatrené označením CE.</w:t>
      </w:r>
    </w:p>
    <w:p w14:paraId="56D81346" w14:textId="189A64C5"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rPr>
      </w:pPr>
      <w:r w:rsidRPr="1AADFB43">
        <w:rPr>
          <w:rFonts w:asciiTheme="minorHAnsi" w:hAnsiTheme="minorHAnsi" w:cstheme="minorBidi"/>
          <w:color w:val="000000" w:themeColor="text1"/>
        </w:rPr>
        <w:t xml:space="preserve">Všetky tlakové, elektrické, plynové a zdvíhacie zariadenia musia byť schválené </w:t>
      </w:r>
      <w:r w:rsidR="00E5281E">
        <w:t>právnickou osobou oprávnenou na overovanie plnenia požiadaviek bezpečnosti technických zariadení (oprávnená právnická osoba)</w:t>
      </w:r>
      <w:r w:rsidRPr="1AADFB43">
        <w:rPr>
          <w:rFonts w:asciiTheme="minorHAnsi" w:hAnsiTheme="minorHAnsi" w:cstheme="minorBidi"/>
          <w:color w:val="000000" w:themeColor="text1"/>
        </w:rPr>
        <w:t>.</w:t>
      </w:r>
    </w:p>
    <w:p w14:paraId="3A68563F"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rPr>
      </w:pPr>
      <w:r w:rsidRPr="1AADFB43">
        <w:rPr>
          <w:rFonts w:asciiTheme="minorHAnsi" w:hAnsiTheme="minorHAnsi" w:cstheme="minorBidi"/>
          <w:color w:val="000000" w:themeColor="text1"/>
        </w:rPr>
        <w:t>Zhoda musí byť preukázaná označením CE, ktoré musí byť pripojené k zariadeniu a je podporené CE vyhlásením o zhode podpísané výrobcom alebo jeho zástupcom.</w:t>
      </w:r>
    </w:p>
    <w:p w14:paraId="465097A3" w14:textId="3D8166BB" w:rsidR="00351FED" w:rsidRPr="007C21B6" w:rsidRDefault="008B1203" w:rsidP="00FC2C41">
      <w:pPr>
        <w:pStyle w:val="Odsekzoznamu"/>
        <w:numPr>
          <w:ilvl w:val="0"/>
          <w:numId w:val="67"/>
        </w:numPr>
        <w:spacing w:after="0"/>
        <w:ind w:left="284" w:hanging="284"/>
        <w:rPr>
          <w:rFonts w:asciiTheme="minorHAnsi" w:hAnsiTheme="minorHAnsi" w:cstheme="minorHAnsi"/>
          <w:color w:val="000000" w:themeColor="text1"/>
        </w:rPr>
      </w:pPr>
      <w:r w:rsidRPr="1AADFB43">
        <w:rPr>
          <w:rFonts w:asciiTheme="minorHAnsi" w:hAnsiTheme="minorHAnsi" w:cstheme="minorBidi"/>
          <w:color w:val="000000" w:themeColor="text1"/>
        </w:rPr>
        <w:t>Označenie CE nesie predpoklad zhody s požiadavkami príslušných smerníc.</w:t>
      </w:r>
    </w:p>
    <w:p w14:paraId="32CCE97C" w14:textId="77777777" w:rsidR="008B1203" w:rsidRDefault="008B1203">
      <w:pPr>
        <w:rPr>
          <w:rFonts w:ascii="Calibri" w:hAnsi="Calibri" w:cs="Calibri"/>
          <w:b/>
          <w:bCs/>
          <w:sz w:val="22"/>
          <w:szCs w:val="22"/>
          <w:lang w:eastAsia="x-none"/>
        </w:rPr>
      </w:pPr>
      <w:r>
        <w:br w:type="page"/>
      </w:r>
    </w:p>
    <w:p w14:paraId="79176AEC" w14:textId="363F3B26" w:rsidR="001513DB" w:rsidRDefault="001513DB" w:rsidP="00FB5B0C">
      <w:pPr>
        <w:pStyle w:val="Nadpis1"/>
        <w:numPr>
          <w:ilvl w:val="0"/>
          <w:numId w:val="0"/>
        </w:numPr>
        <w:jc w:val="center"/>
        <w:rPr>
          <w:lang w:val="sk-SK"/>
        </w:rPr>
      </w:pPr>
      <w:r>
        <w:rPr>
          <w:lang w:val="sk-SK"/>
        </w:rPr>
        <w:lastRenderedPageBreak/>
        <w:t xml:space="preserve">Príloha B – </w:t>
      </w:r>
      <w:r w:rsidR="00351FED">
        <w:rPr>
          <w:lang w:val="sk-SK"/>
        </w:rPr>
        <w:t>Technická špecifikácia hlavných dodávok</w:t>
      </w:r>
    </w:p>
    <w:p w14:paraId="5144F421" w14:textId="025A8083" w:rsidR="00C36366" w:rsidRDefault="00C36366" w:rsidP="00C36366">
      <w:pPr>
        <w:pStyle w:val="paragraph"/>
        <w:spacing w:before="0" w:beforeAutospacing="0" w:after="240" w:afterAutospacing="0"/>
        <w:jc w:val="both"/>
        <w:rPr>
          <w:rFonts w:asciiTheme="minorHAnsi" w:hAnsiTheme="minorHAnsi" w:cstheme="minorHAnsi"/>
          <w:sz w:val="22"/>
          <w:szCs w:val="22"/>
          <w:highlight w:val="yellow"/>
        </w:rPr>
      </w:pPr>
      <w:r>
        <w:rPr>
          <w:rStyle w:val="normaltextrun"/>
          <w:rFonts w:ascii="Calibri" w:hAnsi="Calibri" w:cs="Calibri"/>
          <w:sz w:val="22"/>
          <w:szCs w:val="22"/>
        </w:rPr>
        <w:t xml:space="preserve">Zhotoviteľ ako uchádzač v rámci svojej ponuky je povinný uviesť </w:t>
      </w:r>
      <w:r w:rsidRPr="2BEE3E12">
        <w:rPr>
          <w:rStyle w:val="normaltextrun"/>
          <w:rFonts w:ascii="Calibri" w:hAnsi="Calibri" w:cs="Calibri"/>
          <w:sz w:val="22"/>
          <w:szCs w:val="22"/>
        </w:rPr>
        <w:t>návrhy dodávok hlavných materiálov, zariadení a</w:t>
      </w:r>
      <w:r>
        <w:rPr>
          <w:rStyle w:val="normaltextrun"/>
          <w:rFonts w:ascii="Calibri" w:hAnsi="Calibri" w:cs="Calibri"/>
          <w:sz w:val="22"/>
          <w:szCs w:val="22"/>
        </w:rPr>
        <w:t> </w:t>
      </w:r>
      <w:r w:rsidRPr="2BEE3E12">
        <w:rPr>
          <w:rStyle w:val="normaltextrun"/>
          <w:rFonts w:ascii="Calibri" w:hAnsi="Calibri" w:cs="Calibri"/>
          <w:sz w:val="22"/>
          <w:szCs w:val="22"/>
        </w:rPr>
        <w:t>výrobkov</w:t>
      </w:r>
      <w:r>
        <w:rPr>
          <w:rStyle w:val="normaltextrun"/>
          <w:rFonts w:ascii="Calibri" w:hAnsi="Calibri" w:cs="Calibri"/>
          <w:sz w:val="22"/>
          <w:szCs w:val="22"/>
        </w:rPr>
        <w:t xml:space="preserve"> (ďalej len „</w:t>
      </w:r>
      <w:r>
        <w:rPr>
          <w:rStyle w:val="normaltextrun"/>
          <w:rFonts w:ascii="Calibri" w:hAnsi="Calibri" w:cs="Calibri"/>
          <w:b/>
          <w:bCs/>
          <w:sz w:val="22"/>
          <w:szCs w:val="22"/>
        </w:rPr>
        <w:t>výrobky</w:t>
      </w:r>
      <w:r>
        <w:rPr>
          <w:rStyle w:val="normaltextrun"/>
          <w:rFonts w:ascii="Calibri" w:hAnsi="Calibri" w:cs="Calibri"/>
          <w:sz w:val="22"/>
          <w:szCs w:val="22"/>
        </w:rPr>
        <w:t>“) v rozsahu určenom objednávateľom v tabuľke nižšie, a to pre každú položku. Zhotoviteľ ako uchádzač je povinný uviesť všetky požadované údaje v rozsahu uvedenom v tabuľke nižšie.</w:t>
      </w:r>
    </w:p>
    <w:p w14:paraId="5D568900" w14:textId="77777777" w:rsidR="00C36366" w:rsidRDefault="00C36366" w:rsidP="00C36366">
      <w:pPr>
        <w:pStyle w:val="paragraph"/>
        <w:spacing w:before="0" w:beforeAutospacing="0" w:after="240" w:afterAutospacing="0"/>
        <w:jc w:val="both"/>
        <w:rPr>
          <w:rStyle w:val="normaltextrun"/>
          <w:rFonts w:ascii="Calibri" w:hAnsi="Calibri" w:cs="Calibri"/>
          <w:sz w:val="22"/>
          <w:szCs w:val="22"/>
        </w:rPr>
      </w:pPr>
      <w:r>
        <w:rPr>
          <w:rStyle w:val="normaltextrun"/>
          <w:rFonts w:ascii="Calibri" w:hAnsi="Calibri" w:cs="Calibri"/>
          <w:sz w:val="22"/>
          <w:szCs w:val="22"/>
        </w:rPr>
        <w:t xml:space="preserve">Nepripúšťa sa </w:t>
      </w:r>
      <w:r w:rsidRPr="2BEE3E12">
        <w:rPr>
          <w:rStyle w:val="normaltextrun"/>
          <w:rFonts w:ascii="Calibri" w:hAnsi="Calibri" w:cs="Calibri"/>
          <w:sz w:val="22"/>
          <w:szCs w:val="22"/>
        </w:rPr>
        <w:t>uviesť</w:t>
      </w:r>
      <w:r>
        <w:rPr>
          <w:rStyle w:val="normaltextrun"/>
          <w:rFonts w:ascii="Calibri" w:hAnsi="Calibri" w:cs="Calibri"/>
          <w:sz w:val="22"/>
          <w:szCs w:val="22"/>
        </w:rPr>
        <w:t xml:space="preserve"> v rámci jednej položky </w:t>
      </w:r>
      <w:r w:rsidRPr="2BEE3E12">
        <w:rPr>
          <w:rStyle w:val="normaltextrun"/>
          <w:rFonts w:ascii="Calibri" w:hAnsi="Calibri" w:cs="Calibri"/>
          <w:sz w:val="22"/>
          <w:szCs w:val="22"/>
        </w:rPr>
        <w:t xml:space="preserve">alternatívne vymedzenie </w:t>
      </w:r>
      <w:r>
        <w:rPr>
          <w:rStyle w:val="normaltextrun"/>
          <w:rFonts w:ascii="Calibri" w:hAnsi="Calibri" w:cs="Calibri"/>
          <w:sz w:val="22"/>
          <w:szCs w:val="22"/>
        </w:rPr>
        <w:t xml:space="preserve">výrobkov rôznych výrobcov alebo rôznych </w:t>
      </w:r>
      <w:r w:rsidRPr="2BEE3E12">
        <w:rPr>
          <w:rStyle w:val="normaltextrun"/>
          <w:rFonts w:ascii="Calibri" w:hAnsi="Calibri" w:cs="Calibri"/>
          <w:sz w:val="22"/>
          <w:szCs w:val="22"/>
        </w:rPr>
        <w:t>typov.</w:t>
      </w:r>
    </w:p>
    <w:p w14:paraId="20204EDF" w14:textId="77777777" w:rsidR="00C36366" w:rsidRPr="00F838E2" w:rsidRDefault="00C36366" w:rsidP="00C36366">
      <w:pPr>
        <w:spacing w:after="240"/>
        <w:jc w:val="both"/>
        <w:rPr>
          <w:rFonts w:asciiTheme="minorHAnsi" w:hAnsiTheme="minorHAnsi" w:cstheme="minorHAnsi"/>
          <w:sz w:val="22"/>
          <w:szCs w:val="22"/>
        </w:rPr>
      </w:pPr>
      <w:r w:rsidRPr="00F838E2">
        <w:rPr>
          <w:rFonts w:asciiTheme="minorHAnsi" w:hAnsiTheme="minorHAnsi" w:cstheme="minorHAnsi"/>
          <w:sz w:val="22"/>
          <w:szCs w:val="22"/>
        </w:rPr>
        <w:t>Nepripúšťa sa špecifikovanie výrobku, o ktorom je v čase predkladania ponuky známe, že sa stane v čase vykonávania diela tak, ako tento vyplýva zo zmluvy, trvale alebo dlhodobo na trhu nedostupným, ibaže zhotoviteľ disponuje príslušným výrobkom v potrebnom rozsahu alebo má zabezpečené, že takýto výrobok bude mať v potrebnom rozsahu k dispozícii, pričom však v prípade trvalej nedostupnosti výrobku zároveň nie je možné špecifikovať výrobok, vo vzťahu ku ktorému je známe, že nebude možné zabezpečiť jeho servis a/alebo údržbu (pri výrobkoch, pri ktorých to prichádza do úvahy).</w:t>
      </w:r>
    </w:p>
    <w:p w14:paraId="127E92C3" w14:textId="7072DF95" w:rsidR="00C36366" w:rsidRDefault="00C36366" w:rsidP="00C36366">
      <w:pPr>
        <w:pStyle w:val="paragraph"/>
        <w:spacing w:after="240"/>
        <w:jc w:val="both"/>
        <w:rPr>
          <w:rFonts w:ascii="Segoe UI" w:hAnsi="Segoe UI" w:cs="Segoe UI"/>
          <w:sz w:val="18"/>
          <w:szCs w:val="18"/>
        </w:rPr>
      </w:pPr>
      <w:r>
        <w:rPr>
          <w:rStyle w:val="normaltextrun"/>
          <w:rFonts w:ascii="Calibri" w:hAnsi="Calibri" w:cs="Calibri"/>
          <w:sz w:val="22"/>
          <w:szCs w:val="22"/>
        </w:rPr>
        <w:t xml:space="preserve">Návrhom jednotlivých výrobkov v rozsahu určenom objednávateľom v tabuľke nižšie zhotoviteľ </w:t>
      </w:r>
      <w:r w:rsidRPr="2BEE3E12">
        <w:rPr>
          <w:rStyle w:val="normaltextrun"/>
          <w:rFonts w:ascii="Calibri" w:hAnsi="Calibri" w:cs="Calibri"/>
          <w:sz w:val="22"/>
          <w:szCs w:val="22"/>
        </w:rPr>
        <w:t xml:space="preserve">preukáže súlad ponúkaného technického riešenia a vecného rozsahu hmotných dodávok s požiadavkami </w:t>
      </w:r>
      <w:r>
        <w:rPr>
          <w:rStyle w:val="normaltextrun"/>
          <w:rFonts w:ascii="Calibri" w:hAnsi="Calibri" w:cs="Calibri"/>
          <w:sz w:val="22"/>
          <w:szCs w:val="22"/>
        </w:rPr>
        <w:t xml:space="preserve">objednávateľa </w:t>
      </w:r>
      <w:r w:rsidRPr="2BEE3E12">
        <w:rPr>
          <w:rStyle w:val="normaltextrun"/>
          <w:rFonts w:ascii="Calibri" w:hAnsi="Calibri" w:cs="Calibri"/>
          <w:sz w:val="22"/>
          <w:szCs w:val="22"/>
        </w:rPr>
        <w:t>uvedenými v</w:t>
      </w:r>
      <w:r>
        <w:rPr>
          <w:rStyle w:val="normaltextrun"/>
          <w:rFonts w:ascii="Calibri" w:hAnsi="Calibri" w:cs="Calibri"/>
          <w:sz w:val="22"/>
          <w:szCs w:val="22"/>
        </w:rPr>
        <w:t> zmluve o dielo,</w:t>
      </w:r>
      <w:r w:rsidR="00371F07">
        <w:rPr>
          <w:rStyle w:val="normaltextrun"/>
          <w:rFonts w:ascii="Calibri" w:hAnsi="Calibri" w:cs="Calibri"/>
          <w:sz w:val="22"/>
          <w:szCs w:val="22"/>
        </w:rPr>
        <w:t xml:space="preserve"> </w:t>
      </w:r>
      <w:r>
        <w:rPr>
          <w:rStyle w:val="normaltextrun"/>
          <w:rFonts w:ascii="Calibri" w:hAnsi="Calibri" w:cs="Calibri"/>
          <w:sz w:val="22"/>
          <w:szCs w:val="22"/>
        </w:rPr>
        <w:t>najmä v prílohe A</w:t>
      </w:r>
      <w:r w:rsidR="00371F07">
        <w:rPr>
          <w:rStyle w:val="normaltextrun"/>
          <w:rFonts w:ascii="Calibri" w:hAnsi="Calibri" w:cs="Calibri"/>
          <w:sz w:val="22"/>
          <w:szCs w:val="22"/>
        </w:rPr>
        <w:t xml:space="preserve"> </w:t>
      </w:r>
      <w:r>
        <w:rPr>
          <w:rStyle w:val="normaltextrun"/>
          <w:rFonts w:ascii="Calibri" w:hAnsi="Calibri" w:cs="Calibri"/>
          <w:sz w:val="22"/>
          <w:szCs w:val="22"/>
        </w:rPr>
        <w:t>k zmluve o</w:t>
      </w:r>
      <w:r w:rsidR="00371F07">
        <w:rPr>
          <w:rStyle w:val="normaltextrun"/>
          <w:rFonts w:ascii="Calibri" w:hAnsi="Calibri" w:cs="Calibri"/>
          <w:sz w:val="22"/>
          <w:szCs w:val="22"/>
        </w:rPr>
        <w:t> </w:t>
      </w:r>
      <w:r>
        <w:rPr>
          <w:rStyle w:val="normaltextrun"/>
          <w:rFonts w:ascii="Calibri" w:hAnsi="Calibri" w:cs="Calibri"/>
          <w:sz w:val="22"/>
          <w:szCs w:val="22"/>
        </w:rPr>
        <w:t>dielo, ako aj vzhľadom k požadovanému času realizácie diela</w:t>
      </w:r>
      <w:r w:rsidRPr="2BEE3E12">
        <w:rPr>
          <w:rStyle w:val="normaltextrun"/>
          <w:rFonts w:ascii="Calibri" w:hAnsi="Calibri" w:cs="Calibri"/>
          <w:sz w:val="22"/>
          <w:szCs w:val="22"/>
        </w:rPr>
        <w:t>.</w:t>
      </w:r>
    </w:p>
    <w:p w14:paraId="1CD0FCD6" w14:textId="30211F48" w:rsidR="00C36366" w:rsidRDefault="00C36366" w:rsidP="00C36366">
      <w:pPr>
        <w:pStyle w:val="paragraph"/>
        <w:spacing w:after="240"/>
        <w:jc w:val="both"/>
        <w:rPr>
          <w:rStyle w:val="normaltextrun"/>
          <w:rFonts w:ascii="Calibri" w:hAnsi="Calibri" w:cs="Calibri"/>
          <w:sz w:val="22"/>
          <w:szCs w:val="22"/>
        </w:rPr>
      </w:pPr>
      <w:r w:rsidRPr="2BEE3E12">
        <w:rPr>
          <w:rStyle w:val="normaltextrun"/>
          <w:rFonts w:ascii="Calibri" w:hAnsi="Calibri" w:cs="Calibri"/>
          <w:sz w:val="22"/>
          <w:szCs w:val="22"/>
        </w:rPr>
        <w:t xml:space="preserve">Splnenie kvalitatívnych a technických parametrov </w:t>
      </w:r>
      <w:r>
        <w:rPr>
          <w:rStyle w:val="normaltextrun"/>
          <w:rFonts w:ascii="Calibri" w:hAnsi="Calibri" w:cs="Calibri"/>
          <w:sz w:val="22"/>
          <w:szCs w:val="22"/>
        </w:rPr>
        <w:t>požadovaných v</w:t>
      </w:r>
      <w:r w:rsidR="00812006">
        <w:rPr>
          <w:rStyle w:val="normaltextrun"/>
          <w:rFonts w:ascii="Calibri" w:hAnsi="Calibri" w:cs="Calibri"/>
          <w:sz w:val="22"/>
          <w:szCs w:val="22"/>
        </w:rPr>
        <w:t xml:space="preserve"> tabuľke č. 4 </w:t>
      </w:r>
      <w:r>
        <w:rPr>
          <w:rStyle w:val="normaltextrun"/>
          <w:rFonts w:ascii="Calibri" w:hAnsi="Calibri" w:cs="Calibri"/>
          <w:sz w:val="22"/>
          <w:szCs w:val="22"/>
        </w:rPr>
        <w:t>príloh</w:t>
      </w:r>
      <w:r w:rsidR="00812006">
        <w:rPr>
          <w:rStyle w:val="normaltextrun"/>
          <w:rFonts w:ascii="Calibri" w:hAnsi="Calibri" w:cs="Calibri"/>
          <w:sz w:val="22"/>
          <w:szCs w:val="22"/>
        </w:rPr>
        <w:t>y</w:t>
      </w:r>
      <w:r>
        <w:rPr>
          <w:rStyle w:val="normaltextrun"/>
          <w:rFonts w:ascii="Calibri" w:hAnsi="Calibri" w:cs="Calibri"/>
          <w:sz w:val="22"/>
          <w:szCs w:val="22"/>
        </w:rPr>
        <w:t xml:space="preserve"> A k zmluve o dielo vo vzťahu k všetkým výrobkom uvedeným v tabuľke nižšie </w:t>
      </w:r>
      <w:r w:rsidRPr="2BEE3E12">
        <w:rPr>
          <w:rStyle w:val="normaltextrun"/>
          <w:rFonts w:ascii="Calibri" w:hAnsi="Calibri" w:cs="Calibri"/>
          <w:sz w:val="22"/>
          <w:szCs w:val="22"/>
        </w:rPr>
        <w:t xml:space="preserve">preukáže </w:t>
      </w:r>
      <w:r>
        <w:rPr>
          <w:rStyle w:val="normaltextrun"/>
          <w:rFonts w:ascii="Calibri" w:hAnsi="Calibri" w:cs="Calibri"/>
          <w:sz w:val="22"/>
          <w:szCs w:val="22"/>
        </w:rPr>
        <w:t xml:space="preserve">zhotoviteľ </w:t>
      </w:r>
      <w:r w:rsidRPr="2BEE3E12">
        <w:rPr>
          <w:rStyle w:val="normaltextrun"/>
          <w:rFonts w:ascii="Calibri" w:hAnsi="Calibri" w:cs="Calibri"/>
          <w:sz w:val="22"/>
          <w:szCs w:val="22"/>
        </w:rPr>
        <w:t>v ponuke predložením certifikátov</w:t>
      </w:r>
      <w:r>
        <w:rPr>
          <w:rStyle w:val="normaltextrun"/>
          <w:rFonts w:ascii="Calibri" w:hAnsi="Calibri" w:cs="Calibri"/>
          <w:sz w:val="22"/>
          <w:szCs w:val="22"/>
        </w:rPr>
        <w:t>,</w:t>
      </w:r>
      <w:r w:rsidRPr="2BEE3E12">
        <w:rPr>
          <w:rStyle w:val="normaltextrun"/>
          <w:rFonts w:ascii="Calibri" w:hAnsi="Calibri" w:cs="Calibri"/>
          <w:sz w:val="22"/>
          <w:szCs w:val="22"/>
        </w:rPr>
        <w:t xml:space="preserve"> katalógových listov </w:t>
      </w:r>
      <w:r>
        <w:rPr>
          <w:rStyle w:val="normaltextrun"/>
          <w:rFonts w:ascii="Calibri" w:hAnsi="Calibri" w:cs="Calibri"/>
          <w:sz w:val="22"/>
          <w:szCs w:val="22"/>
        </w:rPr>
        <w:t xml:space="preserve">alebo iných potvrdení výrobcu výrobkov </w:t>
      </w:r>
      <w:r w:rsidRPr="2BEE3E12">
        <w:rPr>
          <w:rStyle w:val="normaltextrun"/>
          <w:rFonts w:ascii="Calibri" w:hAnsi="Calibri" w:cs="Calibri"/>
          <w:sz w:val="22"/>
          <w:szCs w:val="22"/>
        </w:rPr>
        <w:t>v</w:t>
      </w:r>
      <w:r>
        <w:rPr>
          <w:rStyle w:val="normaltextrun"/>
          <w:rFonts w:ascii="Calibri" w:hAnsi="Calibri" w:cs="Calibri"/>
          <w:sz w:val="22"/>
          <w:szCs w:val="22"/>
        </w:rPr>
        <w:t> </w:t>
      </w:r>
      <w:r w:rsidRPr="2BEE3E12">
        <w:rPr>
          <w:rStyle w:val="normaltextrun"/>
          <w:rFonts w:ascii="Calibri" w:hAnsi="Calibri" w:cs="Calibri"/>
          <w:sz w:val="22"/>
          <w:szCs w:val="22"/>
        </w:rPr>
        <w:t>slovenskom</w:t>
      </w:r>
      <w:r>
        <w:rPr>
          <w:rStyle w:val="normaltextrun"/>
          <w:rFonts w:ascii="Calibri" w:hAnsi="Calibri" w:cs="Calibri"/>
          <w:sz w:val="22"/>
          <w:szCs w:val="22"/>
        </w:rPr>
        <w:t xml:space="preserve"> jazyku</w:t>
      </w:r>
      <w:r w:rsidRPr="2BEE3E12">
        <w:rPr>
          <w:rStyle w:val="normaltextrun"/>
          <w:rFonts w:ascii="Calibri" w:hAnsi="Calibri" w:cs="Calibri"/>
          <w:sz w:val="22"/>
          <w:szCs w:val="22"/>
        </w:rPr>
        <w:t xml:space="preserve">, českom </w:t>
      </w:r>
      <w:r>
        <w:rPr>
          <w:rStyle w:val="normaltextrun"/>
          <w:rFonts w:ascii="Calibri" w:hAnsi="Calibri" w:cs="Calibri"/>
          <w:sz w:val="22"/>
          <w:szCs w:val="22"/>
        </w:rPr>
        <w:t xml:space="preserve">jazyku </w:t>
      </w:r>
      <w:r w:rsidRPr="2BEE3E12">
        <w:rPr>
          <w:rStyle w:val="normaltextrun"/>
          <w:rFonts w:ascii="Calibri" w:hAnsi="Calibri" w:cs="Calibri"/>
          <w:sz w:val="22"/>
          <w:szCs w:val="22"/>
        </w:rPr>
        <w:t>alebo anglickom jazyku</w:t>
      </w:r>
      <w:r>
        <w:rPr>
          <w:rStyle w:val="normaltextrun"/>
          <w:rFonts w:ascii="Calibri" w:hAnsi="Calibri" w:cs="Calibri"/>
          <w:sz w:val="22"/>
          <w:szCs w:val="22"/>
        </w:rPr>
        <w:t>, ktoré sa stanú súčasťou tejto prílohy</w:t>
      </w:r>
      <w:r w:rsidRPr="2BEE3E12">
        <w:rPr>
          <w:rStyle w:val="normaltextrun"/>
          <w:rFonts w:ascii="Calibri" w:hAnsi="Calibri" w:cs="Calibri"/>
          <w:sz w:val="22"/>
          <w:szCs w:val="22"/>
        </w:rPr>
        <w:t>.</w:t>
      </w:r>
    </w:p>
    <w:p w14:paraId="3845502E" w14:textId="26F14236" w:rsidR="00274253" w:rsidRDefault="00274253" w:rsidP="00274253">
      <w:pPr>
        <w:pStyle w:val="paragraph"/>
        <w:spacing w:after="240"/>
        <w:jc w:val="both"/>
        <w:rPr>
          <w:rStyle w:val="normaltextrun"/>
          <w:rFonts w:ascii="Calibri" w:hAnsi="Calibri" w:cs="Calibri"/>
          <w:sz w:val="22"/>
          <w:szCs w:val="22"/>
        </w:rPr>
      </w:pPr>
      <w:r w:rsidRPr="669452DA">
        <w:rPr>
          <w:rFonts w:asciiTheme="minorHAnsi" w:hAnsiTheme="minorHAnsi" w:cstheme="minorBidi"/>
          <w:sz w:val="22"/>
          <w:szCs w:val="22"/>
        </w:rPr>
        <w:t>Pokiaľ nebude pre ktorúkoľvek položku zo strany zhotoviteľa ako uchádzača predložený návrh výrobku alebo tento nebude obsahovať všetky požadované údaje uvedené v tabuľke nižšie, alebo ku každému výrobku nebude predložený príslušný certifikát, katalógový list alebo iné potvrdenie výrobcu výrobku, alebo návrh výrobku svojimi parametrami podľa predloženého certifikátu, katalógového listu alebo iného potvrdenia výrobcu výrobku nebude zodpovedať kvalitatívnym a technickým parametrom požadovaným pre tento výrobok v tabuľke č. </w:t>
      </w:r>
      <w:r w:rsidR="00427AB0" w:rsidRPr="669452DA">
        <w:rPr>
          <w:rFonts w:asciiTheme="minorHAnsi" w:hAnsiTheme="minorHAnsi" w:cstheme="minorBidi"/>
          <w:sz w:val="22"/>
          <w:szCs w:val="22"/>
        </w:rPr>
        <w:t>4</w:t>
      </w:r>
      <w:r w:rsidRPr="669452DA">
        <w:rPr>
          <w:rFonts w:asciiTheme="minorHAnsi" w:hAnsiTheme="minorHAnsi" w:cstheme="minorBidi"/>
          <w:sz w:val="22"/>
          <w:szCs w:val="22"/>
        </w:rPr>
        <w:t xml:space="preserve"> v prílohe A k zmluve o dielo, alebo z predloženého certifikátu, katalógového listu alebo iného potvrdenia výrobcu výrobku nebude požadovaný kvalitatívny a technický parameter požadovaný v tabuľke č. </w:t>
      </w:r>
      <w:r w:rsidR="00427AB0" w:rsidRPr="669452DA">
        <w:rPr>
          <w:rFonts w:asciiTheme="minorHAnsi" w:hAnsiTheme="minorHAnsi" w:cstheme="minorBidi"/>
          <w:sz w:val="22"/>
          <w:szCs w:val="22"/>
        </w:rPr>
        <w:t>4</w:t>
      </w:r>
      <w:r w:rsidRPr="669452DA">
        <w:rPr>
          <w:rFonts w:asciiTheme="minorHAnsi" w:hAnsiTheme="minorHAnsi" w:cstheme="minorBidi"/>
          <w:sz w:val="22"/>
          <w:szCs w:val="22"/>
        </w:rPr>
        <w:t xml:space="preserve"> v prílohe A k zmluve o dielo jednoznačne vyplývať, ponuka nebude spĺňať požiadavky objednávateľa ako obstarávateľa na predmet zákazky.</w:t>
      </w:r>
    </w:p>
    <w:p w14:paraId="188067D9" w14:textId="77777777" w:rsidR="00C36366" w:rsidRDefault="00C36366" w:rsidP="00C36366">
      <w:pPr>
        <w:pStyle w:val="paragraph"/>
        <w:spacing w:after="240"/>
        <w:jc w:val="both"/>
        <w:rPr>
          <w:rFonts w:asciiTheme="minorHAnsi" w:hAnsiTheme="minorHAnsi" w:cstheme="minorHAnsi"/>
          <w:sz w:val="22"/>
          <w:szCs w:val="22"/>
        </w:rPr>
      </w:pPr>
      <w:r w:rsidRPr="00F838E2">
        <w:rPr>
          <w:rFonts w:asciiTheme="minorHAnsi" w:hAnsiTheme="minorHAnsi" w:cstheme="minorHAnsi"/>
          <w:sz w:val="22"/>
          <w:szCs w:val="22"/>
        </w:rPr>
        <w:t>Takto špecifikované výrobky bude zhotoviteľ pri vykonávaní diela povinný použiť; použiť iné výrobky než tie, ktoré sú špecifikované v tejto prílohe, bude možné len v prípade, pokiaľ sa príslušný výrobok stane na trhu trvale alebo dlhodobo nedostupným, pričom však zhotoviteľ bude musieť použiť náhradu s rovnakými alebo lepšími vlastnosťami a parametrami, a to po predchádzajúcom odsúhlasení objednávateľom.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2"/>
        <w:gridCol w:w="3458"/>
        <w:gridCol w:w="1928"/>
        <w:gridCol w:w="1845"/>
        <w:gridCol w:w="1835"/>
      </w:tblGrid>
      <w:tr w:rsidR="00575304" w:rsidRPr="00415B5C" w14:paraId="38E6C098" w14:textId="77777777" w:rsidTr="000B039F">
        <w:trPr>
          <w:trHeight w:val="300"/>
        </w:trPr>
        <w:tc>
          <w:tcPr>
            <w:tcW w:w="292" w:type="pct"/>
            <w:shd w:val="clear" w:color="auto" w:fill="F2F2F2" w:themeFill="background1" w:themeFillShade="F2"/>
            <w:vAlign w:val="center"/>
            <w:hideMark/>
          </w:tcPr>
          <w:p w14:paraId="226B016D" w14:textId="77777777" w:rsidR="00415B5C" w:rsidRPr="00415B5C" w:rsidRDefault="00415B5C" w:rsidP="00AB700B">
            <w:pPr>
              <w:keepNext/>
              <w:jc w:val="center"/>
              <w:textAlignment w:val="baseline"/>
              <w:rPr>
                <w:rFonts w:asciiTheme="minorHAnsi" w:hAnsiTheme="minorHAnsi" w:cstheme="minorHAnsi"/>
                <w:b/>
                <w:bCs/>
                <w:sz w:val="22"/>
                <w:szCs w:val="22"/>
              </w:rPr>
            </w:pPr>
            <w:r w:rsidRPr="00415B5C">
              <w:rPr>
                <w:rFonts w:asciiTheme="minorHAnsi" w:hAnsiTheme="minorHAnsi" w:cstheme="minorHAnsi"/>
                <w:b/>
                <w:bCs/>
                <w:sz w:val="22"/>
                <w:szCs w:val="22"/>
              </w:rPr>
              <w:t>Pol.</w:t>
            </w:r>
          </w:p>
        </w:tc>
        <w:tc>
          <w:tcPr>
            <w:tcW w:w="1796" w:type="pct"/>
            <w:shd w:val="clear" w:color="auto" w:fill="F2F2F2" w:themeFill="background1" w:themeFillShade="F2"/>
            <w:vAlign w:val="center"/>
            <w:hideMark/>
          </w:tcPr>
          <w:p w14:paraId="7E228397" w14:textId="77777777" w:rsidR="00415B5C" w:rsidRPr="00415B5C" w:rsidRDefault="00415B5C" w:rsidP="00AB700B">
            <w:pPr>
              <w:keepNext/>
              <w:jc w:val="center"/>
              <w:textAlignment w:val="baseline"/>
              <w:rPr>
                <w:rFonts w:asciiTheme="minorHAnsi" w:hAnsiTheme="minorHAnsi" w:cstheme="minorHAnsi"/>
                <w:b/>
                <w:bCs/>
                <w:sz w:val="22"/>
                <w:szCs w:val="22"/>
              </w:rPr>
            </w:pPr>
            <w:r w:rsidRPr="00415B5C">
              <w:rPr>
                <w:rFonts w:asciiTheme="minorHAnsi" w:hAnsiTheme="minorHAnsi" w:cstheme="minorHAnsi"/>
                <w:b/>
                <w:bCs/>
                <w:sz w:val="22"/>
                <w:szCs w:val="22"/>
              </w:rPr>
              <w:t>Druh</w:t>
            </w:r>
          </w:p>
        </w:tc>
        <w:tc>
          <w:tcPr>
            <w:tcW w:w="1001" w:type="pct"/>
            <w:shd w:val="clear" w:color="auto" w:fill="F2F2F2" w:themeFill="background1" w:themeFillShade="F2"/>
            <w:vAlign w:val="center"/>
            <w:hideMark/>
          </w:tcPr>
          <w:p w14:paraId="0D1F45A0" w14:textId="77777777" w:rsidR="00415B5C" w:rsidRPr="00415B5C" w:rsidRDefault="00415B5C" w:rsidP="00AB700B">
            <w:pPr>
              <w:keepNext/>
              <w:jc w:val="center"/>
              <w:textAlignment w:val="baseline"/>
              <w:rPr>
                <w:rFonts w:asciiTheme="minorHAnsi" w:hAnsiTheme="minorHAnsi" w:cstheme="minorHAnsi"/>
                <w:b/>
                <w:bCs/>
                <w:sz w:val="22"/>
                <w:szCs w:val="22"/>
              </w:rPr>
            </w:pPr>
            <w:r w:rsidRPr="00415B5C">
              <w:rPr>
                <w:rFonts w:asciiTheme="minorHAnsi" w:hAnsiTheme="minorHAnsi" w:cstheme="minorHAnsi"/>
                <w:b/>
                <w:bCs/>
                <w:sz w:val="22"/>
                <w:szCs w:val="22"/>
              </w:rPr>
              <w:t>Výrobca</w:t>
            </w:r>
          </w:p>
        </w:tc>
        <w:tc>
          <w:tcPr>
            <w:tcW w:w="958" w:type="pct"/>
            <w:shd w:val="clear" w:color="auto" w:fill="F2F2F2" w:themeFill="background1" w:themeFillShade="F2"/>
            <w:vAlign w:val="center"/>
            <w:hideMark/>
          </w:tcPr>
          <w:p w14:paraId="03BEB1B8" w14:textId="77777777" w:rsidR="00415B5C" w:rsidRPr="00415B5C" w:rsidRDefault="00415B5C" w:rsidP="00AB700B">
            <w:pPr>
              <w:keepNext/>
              <w:jc w:val="center"/>
              <w:textAlignment w:val="baseline"/>
              <w:rPr>
                <w:rFonts w:asciiTheme="minorHAnsi" w:hAnsiTheme="minorHAnsi" w:cstheme="minorHAnsi"/>
                <w:b/>
                <w:bCs/>
                <w:sz w:val="22"/>
                <w:szCs w:val="22"/>
              </w:rPr>
            </w:pPr>
            <w:r w:rsidRPr="00415B5C">
              <w:rPr>
                <w:rFonts w:asciiTheme="minorHAnsi" w:hAnsiTheme="minorHAnsi" w:cstheme="minorHAnsi"/>
                <w:b/>
                <w:bCs/>
                <w:sz w:val="22"/>
                <w:szCs w:val="22"/>
              </w:rPr>
              <w:t>Typ</w:t>
            </w:r>
          </w:p>
        </w:tc>
        <w:tc>
          <w:tcPr>
            <w:tcW w:w="953" w:type="pct"/>
            <w:shd w:val="clear" w:color="auto" w:fill="F2F2F2" w:themeFill="background1" w:themeFillShade="F2"/>
            <w:vAlign w:val="center"/>
            <w:hideMark/>
          </w:tcPr>
          <w:p w14:paraId="45B481DC" w14:textId="77777777" w:rsidR="00415B5C" w:rsidRPr="00415B5C" w:rsidRDefault="00415B5C" w:rsidP="00AB700B">
            <w:pPr>
              <w:keepNext/>
              <w:jc w:val="center"/>
              <w:textAlignment w:val="baseline"/>
              <w:rPr>
                <w:rFonts w:asciiTheme="minorHAnsi" w:hAnsiTheme="minorHAnsi" w:cstheme="minorHAnsi"/>
                <w:b/>
                <w:bCs/>
                <w:sz w:val="22"/>
                <w:szCs w:val="22"/>
              </w:rPr>
            </w:pPr>
            <w:r w:rsidRPr="00415B5C">
              <w:rPr>
                <w:rFonts w:asciiTheme="minorHAnsi" w:hAnsiTheme="minorHAnsi" w:cstheme="minorHAnsi"/>
                <w:b/>
                <w:bCs/>
                <w:sz w:val="22"/>
                <w:szCs w:val="22"/>
              </w:rPr>
              <w:t>Príslušný príkon/výkon podľa druhu energie</w:t>
            </w:r>
          </w:p>
        </w:tc>
      </w:tr>
      <w:tr w:rsidR="00415B5C" w:rsidRPr="00415B5C" w14:paraId="44F50DEC" w14:textId="77777777" w:rsidTr="000B039F">
        <w:trPr>
          <w:trHeight w:val="300"/>
        </w:trPr>
        <w:tc>
          <w:tcPr>
            <w:tcW w:w="292" w:type="pct"/>
            <w:shd w:val="clear" w:color="auto" w:fill="auto"/>
            <w:vAlign w:val="center"/>
          </w:tcPr>
          <w:p w14:paraId="077761BC" w14:textId="77777777" w:rsidR="00415B5C" w:rsidRPr="00415B5C" w:rsidRDefault="00415B5C" w:rsidP="00AB700B">
            <w:pPr>
              <w:pStyle w:val="Odsekzoznamu"/>
              <w:keepNext/>
              <w:numPr>
                <w:ilvl w:val="0"/>
                <w:numId w:val="83"/>
              </w:numPr>
              <w:spacing w:after="0"/>
              <w:ind w:left="113" w:firstLine="0"/>
              <w:contextualSpacing/>
              <w:jc w:val="center"/>
              <w:textAlignment w:val="baseline"/>
              <w:rPr>
                <w:rFonts w:asciiTheme="minorHAnsi" w:hAnsiTheme="minorHAnsi" w:cstheme="minorHAnsi"/>
              </w:rPr>
            </w:pPr>
          </w:p>
        </w:tc>
        <w:tc>
          <w:tcPr>
            <w:tcW w:w="1796" w:type="pct"/>
            <w:shd w:val="clear" w:color="auto" w:fill="auto"/>
            <w:vAlign w:val="center"/>
          </w:tcPr>
          <w:p w14:paraId="09ED2CF6" w14:textId="6F0E0ED9" w:rsidR="00415B5C" w:rsidRPr="00415B5C" w:rsidRDefault="77302544" w:rsidP="00AB700B">
            <w:pPr>
              <w:keepNext/>
              <w:textAlignment w:val="baseline"/>
              <w:rPr>
                <w:rFonts w:asciiTheme="minorHAnsi" w:hAnsiTheme="minorHAnsi" w:cstheme="minorBidi"/>
                <w:sz w:val="22"/>
                <w:szCs w:val="22"/>
              </w:rPr>
            </w:pPr>
            <w:r w:rsidRPr="66BBF387">
              <w:rPr>
                <w:rFonts w:asciiTheme="minorHAnsi" w:hAnsiTheme="minorHAnsi" w:cstheme="minorBidi"/>
                <w:sz w:val="22"/>
                <w:szCs w:val="22"/>
              </w:rPr>
              <w:t>KGJ</w:t>
            </w:r>
            <w:r w:rsidR="03F07E77" w:rsidRPr="66BBF387">
              <w:rPr>
                <w:rFonts w:asciiTheme="minorHAnsi" w:hAnsiTheme="minorHAnsi" w:cstheme="minorBidi"/>
                <w:sz w:val="22"/>
                <w:szCs w:val="22"/>
              </w:rPr>
              <w:t xml:space="preserve"> (</w:t>
            </w:r>
            <w:r w:rsidR="01FE1888" w:rsidRPr="66BBF387">
              <w:rPr>
                <w:rFonts w:asciiTheme="minorHAnsi" w:hAnsiTheme="minorHAnsi" w:cstheme="minorBidi"/>
                <w:sz w:val="22"/>
                <w:szCs w:val="22"/>
              </w:rPr>
              <w:t>1, 2 a 3</w:t>
            </w:r>
            <w:r w:rsidR="03F07E77" w:rsidRPr="66BBF387">
              <w:rPr>
                <w:rFonts w:asciiTheme="minorHAnsi" w:hAnsiTheme="minorHAnsi" w:cstheme="minorBidi"/>
                <w:sz w:val="22"/>
                <w:szCs w:val="22"/>
              </w:rPr>
              <w:t>)</w:t>
            </w:r>
          </w:p>
        </w:tc>
        <w:tc>
          <w:tcPr>
            <w:tcW w:w="1001" w:type="pct"/>
            <w:shd w:val="clear" w:color="auto" w:fill="auto"/>
            <w:vAlign w:val="center"/>
          </w:tcPr>
          <w:p w14:paraId="6AE28DAA" w14:textId="77777777" w:rsidR="00415B5C" w:rsidRPr="00415B5C" w:rsidRDefault="00415B5C" w:rsidP="00AB700B">
            <w:pPr>
              <w:keepNext/>
              <w:jc w:val="center"/>
              <w:textAlignment w:val="baseline"/>
              <w:rPr>
                <w:rFonts w:asciiTheme="minorHAnsi" w:hAnsiTheme="minorHAnsi" w:cstheme="minorHAnsi"/>
                <w:sz w:val="22"/>
                <w:szCs w:val="22"/>
              </w:rPr>
            </w:pPr>
          </w:p>
        </w:tc>
        <w:tc>
          <w:tcPr>
            <w:tcW w:w="958" w:type="pct"/>
            <w:shd w:val="clear" w:color="auto" w:fill="auto"/>
            <w:vAlign w:val="center"/>
          </w:tcPr>
          <w:p w14:paraId="1061AAB9" w14:textId="77777777" w:rsidR="00415B5C" w:rsidRPr="00415B5C" w:rsidRDefault="00415B5C" w:rsidP="00AB700B">
            <w:pPr>
              <w:keepNext/>
              <w:jc w:val="center"/>
              <w:textAlignment w:val="baseline"/>
              <w:rPr>
                <w:rFonts w:asciiTheme="minorHAnsi" w:hAnsiTheme="minorHAnsi" w:cstheme="minorHAnsi"/>
                <w:sz w:val="22"/>
                <w:szCs w:val="22"/>
              </w:rPr>
            </w:pPr>
          </w:p>
        </w:tc>
        <w:tc>
          <w:tcPr>
            <w:tcW w:w="953" w:type="pct"/>
            <w:shd w:val="clear" w:color="auto" w:fill="auto"/>
            <w:vAlign w:val="center"/>
          </w:tcPr>
          <w:p w14:paraId="0DDF2758" w14:textId="77777777" w:rsidR="00415B5C" w:rsidRPr="00415B5C" w:rsidRDefault="00415B5C" w:rsidP="00AB700B">
            <w:pPr>
              <w:keepNext/>
              <w:jc w:val="center"/>
              <w:textAlignment w:val="baseline"/>
              <w:rPr>
                <w:rFonts w:asciiTheme="minorHAnsi" w:hAnsiTheme="minorHAnsi" w:cstheme="minorHAnsi"/>
                <w:sz w:val="22"/>
                <w:szCs w:val="22"/>
              </w:rPr>
            </w:pPr>
          </w:p>
        </w:tc>
      </w:tr>
      <w:tr w:rsidR="00415B5C" w:rsidRPr="00415B5C" w14:paraId="5A0BCE01" w14:textId="77777777" w:rsidTr="000B039F">
        <w:trPr>
          <w:trHeight w:val="300"/>
        </w:trPr>
        <w:tc>
          <w:tcPr>
            <w:tcW w:w="292" w:type="pct"/>
            <w:shd w:val="clear" w:color="auto" w:fill="auto"/>
            <w:vAlign w:val="center"/>
          </w:tcPr>
          <w:p w14:paraId="681B0033" w14:textId="77777777" w:rsidR="00415B5C" w:rsidRPr="00415B5C" w:rsidRDefault="00415B5C" w:rsidP="00FC2C41">
            <w:pPr>
              <w:pStyle w:val="Odsekzoznamu"/>
              <w:numPr>
                <w:ilvl w:val="0"/>
                <w:numId w:val="83"/>
              </w:numPr>
              <w:spacing w:after="0"/>
              <w:ind w:left="113" w:firstLine="0"/>
              <w:contextualSpacing/>
              <w:jc w:val="center"/>
              <w:textAlignment w:val="baseline"/>
              <w:rPr>
                <w:rFonts w:asciiTheme="minorHAnsi" w:hAnsiTheme="minorHAnsi" w:cstheme="minorHAnsi"/>
              </w:rPr>
            </w:pPr>
          </w:p>
        </w:tc>
        <w:tc>
          <w:tcPr>
            <w:tcW w:w="1796" w:type="pct"/>
            <w:shd w:val="clear" w:color="auto" w:fill="auto"/>
            <w:vAlign w:val="center"/>
          </w:tcPr>
          <w:p w14:paraId="6EE383FC" w14:textId="48AE4EC5" w:rsidR="00415B5C" w:rsidRPr="00415B5C" w:rsidRDefault="00415B5C" w:rsidP="009F105D">
            <w:pPr>
              <w:textAlignment w:val="baseline"/>
              <w:rPr>
                <w:rFonts w:asciiTheme="minorHAnsi" w:hAnsiTheme="minorHAnsi" w:cstheme="minorBidi"/>
                <w:sz w:val="22"/>
                <w:szCs w:val="22"/>
              </w:rPr>
            </w:pPr>
            <w:r w:rsidRPr="66BBF387">
              <w:rPr>
                <w:rFonts w:asciiTheme="minorHAnsi" w:hAnsiTheme="minorHAnsi" w:cstheme="minorBidi"/>
                <w:sz w:val="22"/>
                <w:szCs w:val="22"/>
              </w:rPr>
              <w:t>Generátor pre KGJ </w:t>
            </w:r>
            <w:r w:rsidR="00E65143" w:rsidRPr="66BBF387">
              <w:rPr>
                <w:rFonts w:asciiTheme="minorHAnsi" w:hAnsiTheme="minorHAnsi" w:cstheme="minorBidi"/>
                <w:sz w:val="22"/>
                <w:szCs w:val="22"/>
              </w:rPr>
              <w:t>(</w:t>
            </w:r>
            <w:r w:rsidRPr="66BBF387">
              <w:rPr>
                <w:rFonts w:asciiTheme="minorHAnsi" w:hAnsiTheme="minorHAnsi" w:cstheme="minorBidi"/>
                <w:sz w:val="22"/>
                <w:szCs w:val="22"/>
              </w:rPr>
              <w:t>1</w:t>
            </w:r>
            <w:r w:rsidR="2BB3C1CE" w:rsidRPr="66BBF387">
              <w:rPr>
                <w:rFonts w:asciiTheme="minorHAnsi" w:hAnsiTheme="minorHAnsi" w:cstheme="minorBidi"/>
                <w:sz w:val="22"/>
                <w:szCs w:val="22"/>
              </w:rPr>
              <w:t xml:space="preserve">, 2 a </w:t>
            </w:r>
            <w:r w:rsidR="2BB3C1CE" w:rsidRPr="2BB705D5">
              <w:rPr>
                <w:rFonts w:asciiTheme="minorHAnsi" w:hAnsiTheme="minorHAnsi" w:cstheme="minorBidi"/>
                <w:sz w:val="22"/>
                <w:szCs w:val="22"/>
              </w:rPr>
              <w:t>3)</w:t>
            </w:r>
          </w:p>
        </w:tc>
        <w:tc>
          <w:tcPr>
            <w:tcW w:w="1001" w:type="pct"/>
            <w:shd w:val="clear" w:color="auto" w:fill="auto"/>
            <w:vAlign w:val="center"/>
          </w:tcPr>
          <w:p w14:paraId="294B441F" w14:textId="77777777" w:rsidR="00415B5C" w:rsidRPr="00415B5C" w:rsidRDefault="00415B5C">
            <w:pPr>
              <w:jc w:val="center"/>
              <w:textAlignment w:val="baseline"/>
              <w:rPr>
                <w:rFonts w:asciiTheme="minorHAnsi" w:hAnsiTheme="minorHAnsi" w:cstheme="minorHAnsi"/>
                <w:sz w:val="22"/>
                <w:szCs w:val="22"/>
              </w:rPr>
            </w:pPr>
          </w:p>
        </w:tc>
        <w:tc>
          <w:tcPr>
            <w:tcW w:w="958" w:type="pct"/>
            <w:shd w:val="clear" w:color="auto" w:fill="auto"/>
            <w:vAlign w:val="center"/>
          </w:tcPr>
          <w:p w14:paraId="4781308E" w14:textId="77777777" w:rsidR="00415B5C" w:rsidRPr="00415B5C" w:rsidRDefault="00415B5C">
            <w:pPr>
              <w:jc w:val="center"/>
              <w:textAlignment w:val="baseline"/>
              <w:rPr>
                <w:rFonts w:asciiTheme="minorHAnsi" w:hAnsiTheme="minorHAnsi" w:cstheme="minorHAnsi"/>
                <w:sz w:val="22"/>
                <w:szCs w:val="22"/>
              </w:rPr>
            </w:pPr>
          </w:p>
        </w:tc>
        <w:tc>
          <w:tcPr>
            <w:tcW w:w="953" w:type="pct"/>
            <w:shd w:val="clear" w:color="auto" w:fill="auto"/>
            <w:vAlign w:val="center"/>
          </w:tcPr>
          <w:p w14:paraId="42308284" w14:textId="77777777" w:rsidR="00415B5C" w:rsidRPr="00415B5C" w:rsidRDefault="00415B5C">
            <w:pPr>
              <w:jc w:val="center"/>
              <w:textAlignment w:val="baseline"/>
              <w:rPr>
                <w:rFonts w:asciiTheme="minorHAnsi" w:hAnsiTheme="minorHAnsi" w:cstheme="minorHAnsi"/>
                <w:sz w:val="22"/>
                <w:szCs w:val="22"/>
              </w:rPr>
            </w:pPr>
          </w:p>
        </w:tc>
      </w:tr>
      <w:tr w:rsidR="00415B5C" w:rsidRPr="00415B5C" w14:paraId="1604BFC8" w14:textId="77777777" w:rsidTr="000B039F">
        <w:trPr>
          <w:trHeight w:val="300"/>
        </w:trPr>
        <w:tc>
          <w:tcPr>
            <w:tcW w:w="292" w:type="pct"/>
            <w:shd w:val="clear" w:color="auto" w:fill="auto"/>
            <w:vAlign w:val="center"/>
          </w:tcPr>
          <w:p w14:paraId="04BBD8BB" w14:textId="77777777" w:rsidR="00415B5C" w:rsidRPr="00415B5C" w:rsidRDefault="00415B5C" w:rsidP="00FC2C41">
            <w:pPr>
              <w:pStyle w:val="Odsekzoznamu"/>
              <w:numPr>
                <w:ilvl w:val="0"/>
                <w:numId w:val="83"/>
              </w:numPr>
              <w:spacing w:after="0"/>
              <w:ind w:left="113" w:firstLine="0"/>
              <w:contextualSpacing/>
              <w:jc w:val="center"/>
              <w:textAlignment w:val="baseline"/>
              <w:rPr>
                <w:rFonts w:asciiTheme="minorHAnsi" w:hAnsiTheme="minorHAnsi" w:cstheme="minorHAnsi"/>
              </w:rPr>
            </w:pPr>
          </w:p>
        </w:tc>
        <w:tc>
          <w:tcPr>
            <w:tcW w:w="1796" w:type="pct"/>
            <w:shd w:val="clear" w:color="auto" w:fill="auto"/>
            <w:vAlign w:val="center"/>
          </w:tcPr>
          <w:p w14:paraId="35763010" w14:textId="77777777" w:rsidR="00415B5C" w:rsidRPr="00415B5C" w:rsidRDefault="00415B5C" w:rsidP="009F105D">
            <w:pPr>
              <w:textAlignment w:val="baseline"/>
              <w:rPr>
                <w:rFonts w:asciiTheme="minorHAnsi" w:hAnsiTheme="minorHAnsi" w:cstheme="minorHAnsi"/>
                <w:sz w:val="22"/>
                <w:szCs w:val="22"/>
              </w:rPr>
            </w:pPr>
            <w:r w:rsidRPr="00415B5C">
              <w:rPr>
                <w:rFonts w:asciiTheme="minorHAnsi" w:hAnsiTheme="minorHAnsi" w:cstheme="minorHAnsi"/>
                <w:sz w:val="22"/>
                <w:szCs w:val="22"/>
              </w:rPr>
              <w:t>Transformátor T30</w:t>
            </w:r>
          </w:p>
        </w:tc>
        <w:tc>
          <w:tcPr>
            <w:tcW w:w="1001" w:type="pct"/>
            <w:shd w:val="clear" w:color="auto" w:fill="auto"/>
            <w:vAlign w:val="center"/>
          </w:tcPr>
          <w:p w14:paraId="121E9D26" w14:textId="77777777" w:rsidR="00415B5C" w:rsidRPr="00415B5C" w:rsidRDefault="00415B5C">
            <w:pPr>
              <w:jc w:val="center"/>
              <w:textAlignment w:val="baseline"/>
              <w:rPr>
                <w:rFonts w:asciiTheme="minorHAnsi" w:hAnsiTheme="minorHAnsi" w:cstheme="minorHAnsi"/>
                <w:sz w:val="22"/>
                <w:szCs w:val="22"/>
              </w:rPr>
            </w:pPr>
          </w:p>
        </w:tc>
        <w:tc>
          <w:tcPr>
            <w:tcW w:w="958" w:type="pct"/>
            <w:shd w:val="clear" w:color="auto" w:fill="auto"/>
            <w:vAlign w:val="center"/>
          </w:tcPr>
          <w:p w14:paraId="3B7F6B49" w14:textId="77777777" w:rsidR="00415B5C" w:rsidRPr="00415B5C" w:rsidRDefault="00415B5C">
            <w:pPr>
              <w:jc w:val="center"/>
              <w:textAlignment w:val="baseline"/>
              <w:rPr>
                <w:rFonts w:asciiTheme="minorHAnsi" w:hAnsiTheme="minorHAnsi" w:cstheme="minorHAnsi"/>
                <w:sz w:val="22"/>
                <w:szCs w:val="22"/>
              </w:rPr>
            </w:pPr>
          </w:p>
        </w:tc>
        <w:tc>
          <w:tcPr>
            <w:tcW w:w="953" w:type="pct"/>
            <w:shd w:val="clear" w:color="auto" w:fill="auto"/>
            <w:vAlign w:val="center"/>
          </w:tcPr>
          <w:p w14:paraId="22439701" w14:textId="77777777" w:rsidR="00415B5C" w:rsidRPr="00415B5C" w:rsidRDefault="00415B5C">
            <w:pPr>
              <w:jc w:val="center"/>
              <w:textAlignment w:val="baseline"/>
              <w:rPr>
                <w:rFonts w:asciiTheme="minorHAnsi" w:hAnsiTheme="minorHAnsi" w:cstheme="minorHAnsi"/>
                <w:sz w:val="22"/>
                <w:szCs w:val="22"/>
              </w:rPr>
            </w:pPr>
          </w:p>
        </w:tc>
      </w:tr>
      <w:tr w:rsidR="00415B5C" w:rsidRPr="00415B5C" w14:paraId="1EC2D7BE" w14:textId="77777777" w:rsidTr="000B039F">
        <w:trPr>
          <w:trHeight w:val="300"/>
        </w:trPr>
        <w:tc>
          <w:tcPr>
            <w:tcW w:w="292" w:type="pct"/>
            <w:shd w:val="clear" w:color="auto" w:fill="auto"/>
            <w:vAlign w:val="center"/>
          </w:tcPr>
          <w:p w14:paraId="4F3E1AE5" w14:textId="77777777" w:rsidR="00415B5C" w:rsidRPr="00415B5C" w:rsidRDefault="00415B5C" w:rsidP="00FC2C41">
            <w:pPr>
              <w:pStyle w:val="Odsekzoznamu"/>
              <w:numPr>
                <w:ilvl w:val="0"/>
                <w:numId w:val="83"/>
              </w:numPr>
              <w:spacing w:after="0"/>
              <w:ind w:left="113" w:firstLine="0"/>
              <w:contextualSpacing/>
              <w:jc w:val="center"/>
              <w:textAlignment w:val="baseline"/>
              <w:rPr>
                <w:rFonts w:asciiTheme="minorHAnsi" w:hAnsiTheme="minorHAnsi" w:cstheme="minorHAnsi"/>
              </w:rPr>
            </w:pPr>
          </w:p>
        </w:tc>
        <w:tc>
          <w:tcPr>
            <w:tcW w:w="1796" w:type="pct"/>
            <w:shd w:val="clear" w:color="auto" w:fill="auto"/>
            <w:vAlign w:val="center"/>
          </w:tcPr>
          <w:p w14:paraId="1C9AA8B9" w14:textId="77777777" w:rsidR="00415B5C" w:rsidRPr="00415B5C" w:rsidRDefault="00415B5C" w:rsidP="009F105D">
            <w:pPr>
              <w:textAlignment w:val="baseline"/>
              <w:rPr>
                <w:rFonts w:asciiTheme="minorHAnsi" w:hAnsiTheme="minorHAnsi" w:cstheme="minorHAnsi"/>
                <w:sz w:val="22"/>
                <w:szCs w:val="22"/>
              </w:rPr>
            </w:pPr>
            <w:r w:rsidRPr="00415B5C">
              <w:rPr>
                <w:rFonts w:asciiTheme="minorHAnsi" w:hAnsiTheme="minorHAnsi" w:cstheme="minorHAnsi"/>
                <w:sz w:val="22"/>
                <w:szCs w:val="22"/>
              </w:rPr>
              <w:t>Transformátor T31</w:t>
            </w:r>
          </w:p>
        </w:tc>
        <w:tc>
          <w:tcPr>
            <w:tcW w:w="1001" w:type="pct"/>
            <w:shd w:val="clear" w:color="auto" w:fill="auto"/>
            <w:vAlign w:val="center"/>
          </w:tcPr>
          <w:p w14:paraId="74477966" w14:textId="77777777" w:rsidR="00415B5C" w:rsidRPr="00415B5C" w:rsidRDefault="00415B5C">
            <w:pPr>
              <w:jc w:val="center"/>
              <w:textAlignment w:val="baseline"/>
              <w:rPr>
                <w:rFonts w:asciiTheme="minorHAnsi" w:hAnsiTheme="minorHAnsi" w:cstheme="minorHAnsi"/>
                <w:sz w:val="22"/>
                <w:szCs w:val="22"/>
              </w:rPr>
            </w:pPr>
          </w:p>
        </w:tc>
        <w:tc>
          <w:tcPr>
            <w:tcW w:w="958" w:type="pct"/>
            <w:shd w:val="clear" w:color="auto" w:fill="auto"/>
            <w:vAlign w:val="center"/>
          </w:tcPr>
          <w:p w14:paraId="75094718" w14:textId="77777777" w:rsidR="00415B5C" w:rsidRPr="00415B5C" w:rsidRDefault="00415B5C">
            <w:pPr>
              <w:jc w:val="center"/>
              <w:textAlignment w:val="baseline"/>
              <w:rPr>
                <w:rFonts w:asciiTheme="minorHAnsi" w:hAnsiTheme="minorHAnsi" w:cstheme="minorHAnsi"/>
                <w:sz w:val="22"/>
                <w:szCs w:val="22"/>
              </w:rPr>
            </w:pPr>
          </w:p>
        </w:tc>
        <w:tc>
          <w:tcPr>
            <w:tcW w:w="953" w:type="pct"/>
            <w:shd w:val="clear" w:color="auto" w:fill="auto"/>
            <w:vAlign w:val="center"/>
          </w:tcPr>
          <w:p w14:paraId="7FF96C76" w14:textId="77777777" w:rsidR="00415B5C" w:rsidRPr="00415B5C" w:rsidRDefault="00415B5C">
            <w:pPr>
              <w:jc w:val="center"/>
              <w:textAlignment w:val="baseline"/>
              <w:rPr>
                <w:rFonts w:asciiTheme="minorHAnsi" w:hAnsiTheme="minorHAnsi" w:cstheme="minorHAnsi"/>
                <w:sz w:val="22"/>
                <w:szCs w:val="22"/>
              </w:rPr>
            </w:pPr>
          </w:p>
        </w:tc>
      </w:tr>
    </w:tbl>
    <w:p w14:paraId="05A4E828" w14:textId="77777777" w:rsidR="00415B5C" w:rsidRDefault="00415B5C" w:rsidP="009E35AA">
      <w:pPr>
        <w:pStyle w:val="paragraph"/>
        <w:spacing w:before="0" w:beforeAutospacing="0" w:after="0" w:afterAutospacing="0"/>
        <w:jc w:val="both"/>
        <w:rPr>
          <w:rStyle w:val="eop"/>
          <w:rFonts w:ascii="Calibri" w:hAnsi="Calibri" w:cs="Calibri"/>
          <w:sz w:val="22"/>
          <w:szCs w:val="22"/>
        </w:rPr>
      </w:pPr>
    </w:p>
    <w:p w14:paraId="5C2A9E04" w14:textId="41A750D7" w:rsidR="00B86C6E" w:rsidRDefault="00B86C6E" w:rsidP="00B86C6E">
      <w:pPr>
        <w:pStyle w:val="Nadpis1"/>
        <w:numPr>
          <w:ilvl w:val="0"/>
          <w:numId w:val="0"/>
        </w:numPr>
        <w:ind w:left="709" w:hanging="709"/>
        <w:jc w:val="center"/>
      </w:pPr>
      <w:r w:rsidRPr="00ED3A6E">
        <w:lastRenderedPageBreak/>
        <w:t>Príloha C – Tabuľka garantovaných hodnôt</w:t>
      </w:r>
    </w:p>
    <w:tbl>
      <w:tblPr>
        <w:tblW w:w="9630" w:type="dxa"/>
        <w:tblLayout w:type="fixed"/>
        <w:tblLook w:val="06A0" w:firstRow="1" w:lastRow="0" w:firstColumn="1" w:lastColumn="0" w:noHBand="1" w:noVBand="1"/>
      </w:tblPr>
      <w:tblGrid>
        <w:gridCol w:w="562"/>
        <w:gridCol w:w="6521"/>
        <w:gridCol w:w="1417"/>
        <w:gridCol w:w="1130"/>
      </w:tblGrid>
      <w:tr w:rsidR="00154B5C" w14:paraId="6D4BB51A"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239494B" w14:textId="5A828437" w:rsidR="00154B5C" w:rsidRPr="00FC14DB" w:rsidRDefault="00154B5C">
            <w:pPr>
              <w:jc w:val="center"/>
              <w:rPr>
                <w:rFonts w:asciiTheme="minorHAnsi" w:eastAsiaTheme="minorEastAsia" w:hAnsiTheme="minorHAnsi" w:cstheme="minorBidi"/>
                <w:b/>
                <w:bCs/>
                <w:color w:val="000000" w:themeColor="text1"/>
                <w:sz w:val="22"/>
                <w:szCs w:val="22"/>
              </w:rPr>
            </w:pPr>
            <w:r w:rsidRPr="00FC14DB">
              <w:rPr>
                <w:rFonts w:asciiTheme="minorHAnsi" w:eastAsiaTheme="minorEastAsia" w:hAnsiTheme="minorHAnsi" w:cstheme="minorBidi"/>
                <w:b/>
                <w:bCs/>
                <w:color w:val="000000" w:themeColor="text1"/>
                <w:sz w:val="22"/>
                <w:szCs w:val="22"/>
              </w:rPr>
              <w:t>Pol</w:t>
            </w:r>
            <w:r w:rsidR="00B813D5">
              <w:rPr>
                <w:rFonts w:asciiTheme="minorHAnsi" w:eastAsiaTheme="minorEastAsia" w:hAnsiTheme="minorHAnsi" w:cstheme="minorBidi"/>
                <w:b/>
                <w:bCs/>
                <w:color w:val="000000" w:themeColor="text1"/>
                <w:sz w:val="22"/>
                <w:szCs w:val="22"/>
              </w:rPr>
              <w:t>.</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ABDA60D" w14:textId="77777777" w:rsidR="00154B5C" w:rsidRPr="00154B5C" w:rsidRDefault="00154B5C">
            <w:pPr>
              <w:jc w:val="center"/>
              <w:rPr>
                <w:rFonts w:asciiTheme="minorHAnsi" w:eastAsiaTheme="minorEastAsia" w:hAnsiTheme="minorHAnsi" w:cstheme="minorBidi"/>
                <w:b/>
                <w:bCs/>
                <w:color w:val="000000" w:themeColor="text1"/>
                <w:sz w:val="22"/>
                <w:szCs w:val="22"/>
              </w:rPr>
            </w:pPr>
            <w:r w:rsidRPr="00154B5C">
              <w:rPr>
                <w:rFonts w:asciiTheme="minorHAnsi" w:eastAsiaTheme="minorEastAsia" w:hAnsiTheme="minorHAnsi" w:cstheme="minorBidi"/>
                <w:b/>
                <w:bCs/>
                <w:color w:val="000000" w:themeColor="text1"/>
                <w:sz w:val="22"/>
                <w:szCs w:val="22"/>
              </w:rPr>
              <w:t>Garantovaný parameter</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8981877" w14:textId="77777777" w:rsidR="00154B5C" w:rsidRPr="00154B5C" w:rsidRDefault="00154B5C">
            <w:pPr>
              <w:jc w:val="center"/>
              <w:rPr>
                <w:rFonts w:asciiTheme="minorHAnsi" w:eastAsiaTheme="minorEastAsia" w:hAnsiTheme="minorHAnsi" w:cstheme="minorBidi"/>
                <w:b/>
                <w:bCs/>
                <w:color w:val="000000" w:themeColor="text1"/>
                <w:sz w:val="22"/>
                <w:szCs w:val="22"/>
              </w:rPr>
            </w:pPr>
            <w:r w:rsidRPr="00154B5C">
              <w:rPr>
                <w:rFonts w:asciiTheme="minorHAnsi" w:eastAsiaTheme="minorEastAsia" w:hAnsiTheme="minorHAnsi" w:cstheme="minorBidi"/>
                <w:b/>
                <w:bCs/>
                <w:color w:val="000000" w:themeColor="text1"/>
                <w:sz w:val="22"/>
                <w:szCs w:val="22"/>
              </w:rPr>
              <w:t>Hodnota</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DEF5B9C" w14:textId="77777777" w:rsidR="00154B5C" w:rsidRPr="00154B5C" w:rsidRDefault="00154B5C">
            <w:pPr>
              <w:jc w:val="center"/>
              <w:rPr>
                <w:rFonts w:asciiTheme="minorHAnsi" w:eastAsiaTheme="minorEastAsia" w:hAnsiTheme="minorHAnsi" w:cstheme="minorBidi"/>
                <w:b/>
                <w:bCs/>
                <w:color w:val="000000" w:themeColor="text1"/>
                <w:sz w:val="22"/>
                <w:szCs w:val="22"/>
              </w:rPr>
            </w:pPr>
            <w:r w:rsidRPr="00154B5C">
              <w:rPr>
                <w:rFonts w:asciiTheme="minorHAnsi" w:eastAsiaTheme="minorEastAsia" w:hAnsiTheme="minorHAnsi" w:cstheme="minorBidi"/>
                <w:b/>
                <w:bCs/>
                <w:color w:val="000000" w:themeColor="text1"/>
                <w:sz w:val="22"/>
                <w:szCs w:val="22"/>
              </w:rPr>
              <w:t>Merná jednotka</w:t>
            </w:r>
          </w:p>
        </w:tc>
      </w:tr>
      <w:tr w:rsidR="00154B5C" w14:paraId="26D9A28D"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E3D7ABC"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1</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79A5FED" w14:textId="33E9458D"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Garantovaný</w:t>
            </w:r>
            <w:r w:rsidR="00161A63">
              <w:rPr>
                <w:rFonts w:asciiTheme="minorHAnsi" w:eastAsiaTheme="minorEastAsia" w:hAnsiTheme="minorHAnsi" w:cstheme="minorBidi"/>
                <w:color w:val="000000" w:themeColor="text1"/>
                <w:sz w:val="22"/>
                <w:szCs w:val="22"/>
              </w:rPr>
              <w:t xml:space="preserve"> </w:t>
            </w:r>
            <w:r w:rsidRPr="00FC14DB">
              <w:rPr>
                <w:rFonts w:asciiTheme="minorHAnsi" w:eastAsiaTheme="minorEastAsia" w:hAnsiTheme="minorHAnsi" w:cstheme="minorBidi"/>
                <w:color w:val="000000" w:themeColor="text1"/>
                <w:sz w:val="22"/>
                <w:szCs w:val="22"/>
              </w:rPr>
              <w:t>tepelný výkon KGJ 1 pri elektrickom výkone 8 000 kW</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85EFAEF"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ECD9C21" w14:textId="79ACBC58" w:rsidR="00154B5C" w:rsidRPr="00FC14DB" w:rsidRDefault="489D755B"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t>
            </w:r>
            <w:r w:rsidR="00154B5C" w:rsidRPr="00FC14DB">
              <w:rPr>
                <w:rFonts w:asciiTheme="minorHAnsi" w:eastAsiaTheme="minorEastAsia" w:hAnsiTheme="minorHAnsi" w:cstheme="minorBidi"/>
                <w:color w:val="000000" w:themeColor="text1"/>
                <w:sz w:val="22"/>
                <w:szCs w:val="22"/>
              </w:rPr>
              <w:t>W</w:t>
            </w:r>
          </w:p>
        </w:tc>
      </w:tr>
      <w:tr w:rsidR="00154B5C" w14:paraId="597B3ADB"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A938A60"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2</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93059D9" w14:textId="77684BFB"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Garantovaný</w:t>
            </w:r>
            <w:r w:rsidR="00161A63">
              <w:rPr>
                <w:rFonts w:asciiTheme="minorHAnsi" w:eastAsiaTheme="minorEastAsia" w:hAnsiTheme="minorHAnsi" w:cstheme="minorBidi"/>
                <w:color w:val="000000" w:themeColor="text1"/>
                <w:sz w:val="22"/>
                <w:szCs w:val="22"/>
              </w:rPr>
              <w:t xml:space="preserve"> </w:t>
            </w:r>
            <w:r w:rsidRPr="00FC14DB">
              <w:rPr>
                <w:rFonts w:asciiTheme="minorHAnsi" w:eastAsiaTheme="minorEastAsia" w:hAnsiTheme="minorHAnsi" w:cstheme="minorBidi"/>
                <w:color w:val="000000" w:themeColor="text1"/>
                <w:sz w:val="22"/>
                <w:szCs w:val="22"/>
              </w:rPr>
              <w:t>tepelný výkon KGJ 2 pri elektrickom výkone 8 000 kW</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EF38C8E"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06422AB" w14:textId="4B7FA576" w:rsidR="00154B5C" w:rsidRPr="00FC14DB" w:rsidRDefault="3FB46843"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t>
            </w:r>
            <w:r w:rsidR="00154B5C" w:rsidRPr="00FC14DB">
              <w:rPr>
                <w:rFonts w:asciiTheme="minorHAnsi" w:eastAsiaTheme="minorEastAsia" w:hAnsiTheme="minorHAnsi" w:cstheme="minorBidi"/>
                <w:color w:val="000000" w:themeColor="text1"/>
                <w:sz w:val="22"/>
                <w:szCs w:val="22"/>
              </w:rPr>
              <w:t>W</w:t>
            </w:r>
          </w:p>
        </w:tc>
      </w:tr>
      <w:tr w:rsidR="00154B5C" w14:paraId="3D64ED40"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276941D"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3</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A1D0BA8" w14:textId="33AA23C0"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Garantovaný</w:t>
            </w:r>
            <w:r w:rsidR="00161A63">
              <w:rPr>
                <w:rFonts w:asciiTheme="minorHAnsi" w:eastAsiaTheme="minorEastAsia" w:hAnsiTheme="minorHAnsi" w:cstheme="minorBidi"/>
                <w:color w:val="000000" w:themeColor="text1"/>
                <w:sz w:val="22"/>
                <w:szCs w:val="22"/>
              </w:rPr>
              <w:t xml:space="preserve"> </w:t>
            </w:r>
            <w:r w:rsidRPr="00FC14DB">
              <w:rPr>
                <w:rFonts w:asciiTheme="minorHAnsi" w:eastAsiaTheme="minorEastAsia" w:hAnsiTheme="minorHAnsi" w:cstheme="minorBidi"/>
                <w:color w:val="000000" w:themeColor="text1"/>
                <w:sz w:val="22"/>
                <w:szCs w:val="22"/>
              </w:rPr>
              <w:t>tepelný výkon KGJ 3 pri elektrickom výkone 8 000 kW</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54EDD2"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0345732" w14:textId="447F6740" w:rsidR="00154B5C" w:rsidRPr="00FC14DB" w:rsidRDefault="3583CC35"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t>
            </w:r>
            <w:r w:rsidR="00154B5C" w:rsidRPr="00FC14DB">
              <w:rPr>
                <w:rFonts w:asciiTheme="minorHAnsi" w:eastAsiaTheme="minorEastAsia" w:hAnsiTheme="minorHAnsi" w:cstheme="minorBidi"/>
                <w:color w:val="000000" w:themeColor="text1"/>
                <w:sz w:val="22"/>
                <w:szCs w:val="22"/>
              </w:rPr>
              <w:t>W</w:t>
            </w:r>
          </w:p>
        </w:tc>
      </w:tr>
      <w:tr w:rsidR="00154B5C" w14:paraId="1BB23888"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F88FFDD"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4</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5CCC550"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elektrická účinnosť KGJ 1 pri elektrickom výkone 8 000 kW</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BBA5A90"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731319D"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w:t>
            </w:r>
          </w:p>
        </w:tc>
      </w:tr>
      <w:tr w:rsidR="00154B5C" w14:paraId="09662AF2"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E52F704"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5</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FDB539A"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elektrická účinnosť KGJ 2 pri elektrickom výkone 8 000 kW</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C234497"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00B2242"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w:t>
            </w:r>
          </w:p>
        </w:tc>
      </w:tr>
      <w:tr w:rsidR="00154B5C" w14:paraId="30D03C76"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F3AF6C7"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6</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41A336C"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elektrická účinnosť KGJ 3 pri elektrickom výkone 8 000 kW</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C3364EA"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AB34510"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w:t>
            </w:r>
          </w:p>
        </w:tc>
      </w:tr>
      <w:tr w:rsidR="00154B5C" w14:paraId="14610C67"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3B26F2D"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7</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F5FFEAA"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maximálna vlastná spotreba elektriny dodaných zariadení vrátane osvetlenia pre KGJ 1 (bez stávajúcich obehových čerpadiel SCZT a núdzového chladenia) pri elektrickom výkone 8 000 kW</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0B9C07D"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11A3149"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w:t>
            </w:r>
          </w:p>
        </w:tc>
      </w:tr>
      <w:tr w:rsidR="00154B5C" w14:paraId="5C5432CA"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B2B309B"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8</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2F48485"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maximálna vlastná spotreba elektriny dodaných zariadení vrátane osvetlenia pre KGJ 2 (bez stávajúcich obehových čerpadiel SCZT a núdzového chladenia) pri elektrickom výkone 8 000 kW</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98CD6D5"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B1A6E29"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w:t>
            </w:r>
          </w:p>
        </w:tc>
      </w:tr>
      <w:tr w:rsidR="00154B5C" w14:paraId="1851D21E"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403B0A5"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9</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C9C6297"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maximálna vlastná spotreba elektriny dodaných zariadení vrátane osvetlenia pre KGJ 3 (bez stávajúcich obehových čerpadiel SCZT a núdzového chladenia) pri elektrickom výkone 8 000 kW</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67EFA9F"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0616F57"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w:t>
            </w:r>
          </w:p>
        </w:tc>
      </w:tr>
      <w:tr w:rsidR="00154B5C" w14:paraId="0C402CDD"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9CCAC84"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10</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C030D9B" w14:textId="1D5973F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maximálna denná spotreba 32,5 % roztoku močoviny potrebnej pre splnenie emisných limitov pre KGJ 1</w:t>
            </w:r>
            <w:r w:rsidR="00123B12">
              <w:rPr>
                <w:rFonts w:asciiTheme="minorHAnsi" w:eastAsiaTheme="minorEastAsia" w:hAnsiTheme="minorHAnsi" w:cstheme="minorBidi"/>
                <w:color w:val="000000" w:themeColor="text1"/>
                <w:sz w:val="22"/>
                <w:szCs w:val="22"/>
              </w:rPr>
              <w:t xml:space="preserve"> počas prevádzky</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C2DE259"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75177E2"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kg/deň</w:t>
            </w:r>
          </w:p>
        </w:tc>
      </w:tr>
      <w:tr w:rsidR="00154B5C" w14:paraId="749D062D"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F097699"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11</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9179409" w14:textId="2FE567CE"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maximálna denná spotreba 32,5 % roztoku močoviny potrebnej pre splnenie emisných limitov pre KGJ 2</w:t>
            </w:r>
            <w:r w:rsidR="00123B12">
              <w:rPr>
                <w:rFonts w:asciiTheme="minorHAnsi" w:eastAsiaTheme="minorEastAsia" w:hAnsiTheme="minorHAnsi" w:cstheme="minorBidi"/>
                <w:color w:val="000000" w:themeColor="text1"/>
                <w:sz w:val="22"/>
                <w:szCs w:val="22"/>
              </w:rPr>
              <w:t xml:space="preserve"> počas prevádzky</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8970FEA"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64A342F"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kg/deň</w:t>
            </w:r>
          </w:p>
        </w:tc>
      </w:tr>
      <w:tr w:rsidR="00154B5C" w14:paraId="09E4C9C9"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E7A7631"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12</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B1527D8" w14:textId="497059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maximálna denná spotreba 32,5 % roztoku močoviny potrebnej pre splnenie emisných limitov pre KGJ 3</w:t>
            </w:r>
            <w:r w:rsidR="00123B12">
              <w:rPr>
                <w:rFonts w:asciiTheme="minorHAnsi" w:eastAsiaTheme="minorEastAsia" w:hAnsiTheme="minorHAnsi" w:cstheme="minorBidi"/>
                <w:color w:val="000000" w:themeColor="text1"/>
                <w:sz w:val="22"/>
                <w:szCs w:val="22"/>
              </w:rPr>
              <w:t xml:space="preserve"> počas prevádzky</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5A64E7B"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81D8353"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kg/deň</w:t>
            </w:r>
          </w:p>
        </w:tc>
      </w:tr>
      <w:tr w:rsidR="00154B5C" w14:paraId="3A481657"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940CBC6"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13</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5D64A9E" w14:textId="3E7CCC6C"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xml:space="preserve">Garantovaná maximálna </w:t>
            </w:r>
            <w:r w:rsidR="0025470D" w:rsidRPr="00FC14DB">
              <w:rPr>
                <w:rFonts w:asciiTheme="minorHAnsi" w:eastAsiaTheme="minorEastAsia" w:hAnsiTheme="minorHAnsi" w:cstheme="minorBidi"/>
                <w:color w:val="000000" w:themeColor="text1"/>
                <w:sz w:val="22"/>
                <w:szCs w:val="22"/>
              </w:rPr>
              <w:t>denná</w:t>
            </w:r>
            <w:r w:rsidRPr="00FC14DB">
              <w:rPr>
                <w:rFonts w:asciiTheme="minorHAnsi" w:eastAsiaTheme="minorEastAsia" w:hAnsiTheme="minorHAnsi" w:cstheme="minorBidi"/>
                <w:color w:val="000000" w:themeColor="text1"/>
                <w:sz w:val="22"/>
                <w:szCs w:val="22"/>
              </w:rPr>
              <w:t xml:space="preserve"> spotreba mazacieho oleja pre KGJ 1</w:t>
            </w:r>
            <w:r w:rsidR="00123B12">
              <w:rPr>
                <w:rFonts w:asciiTheme="minorHAnsi" w:eastAsiaTheme="minorEastAsia" w:hAnsiTheme="minorHAnsi" w:cstheme="minorBidi"/>
                <w:color w:val="000000" w:themeColor="text1"/>
                <w:sz w:val="22"/>
                <w:szCs w:val="22"/>
              </w:rPr>
              <w:t xml:space="preserve"> počas prevádzky</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8F94128"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D454005"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l/deň</w:t>
            </w:r>
          </w:p>
        </w:tc>
      </w:tr>
      <w:tr w:rsidR="00154B5C" w14:paraId="447BF1E3"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20F5551"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14</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148AE15" w14:textId="60A615DC"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xml:space="preserve">Garantovaná maximálna </w:t>
            </w:r>
            <w:r w:rsidR="0025470D" w:rsidRPr="00FC14DB">
              <w:rPr>
                <w:rFonts w:asciiTheme="minorHAnsi" w:eastAsiaTheme="minorEastAsia" w:hAnsiTheme="minorHAnsi" w:cstheme="minorBidi"/>
                <w:color w:val="000000" w:themeColor="text1"/>
                <w:sz w:val="22"/>
                <w:szCs w:val="22"/>
              </w:rPr>
              <w:t>denná</w:t>
            </w:r>
            <w:r w:rsidRPr="00FC14DB">
              <w:rPr>
                <w:rFonts w:asciiTheme="minorHAnsi" w:eastAsiaTheme="minorEastAsia" w:hAnsiTheme="minorHAnsi" w:cstheme="minorBidi"/>
                <w:color w:val="000000" w:themeColor="text1"/>
                <w:sz w:val="22"/>
                <w:szCs w:val="22"/>
              </w:rPr>
              <w:t xml:space="preserve"> spotreba mazacieho oleja pre KGJ 2</w:t>
            </w:r>
            <w:r w:rsidR="00123B12">
              <w:rPr>
                <w:rFonts w:asciiTheme="minorHAnsi" w:eastAsiaTheme="minorEastAsia" w:hAnsiTheme="minorHAnsi" w:cstheme="minorBidi"/>
                <w:color w:val="000000" w:themeColor="text1"/>
                <w:sz w:val="22"/>
                <w:szCs w:val="22"/>
              </w:rPr>
              <w:t xml:space="preserve"> počas prevádzky</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C4B5B89"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2034CA5"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l/deň</w:t>
            </w:r>
          </w:p>
        </w:tc>
      </w:tr>
      <w:tr w:rsidR="00154B5C" w14:paraId="28B1B891"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10897D8"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15</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1B5ED52" w14:textId="634BF0E9"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xml:space="preserve">Garantovaná maximálna </w:t>
            </w:r>
            <w:r w:rsidR="0025470D" w:rsidRPr="00FC14DB">
              <w:rPr>
                <w:rFonts w:asciiTheme="minorHAnsi" w:eastAsiaTheme="minorEastAsia" w:hAnsiTheme="minorHAnsi" w:cstheme="minorBidi"/>
                <w:color w:val="000000" w:themeColor="text1"/>
                <w:sz w:val="22"/>
                <w:szCs w:val="22"/>
              </w:rPr>
              <w:t>denná</w:t>
            </w:r>
            <w:r w:rsidRPr="00FC14DB">
              <w:rPr>
                <w:rFonts w:asciiTheme="minorHAnsi" w:eastAsiaTheme="minorEastAsia" w:hAnsiTheme="minorHAnsi" w:cstheme="minorBidi"/>
                <w:color w:val="000000" w:themeColor="text1"/>
                <w:sz w:val="22"/>
                <w:szCs w:val="22"/>
              </w:rPr>
              <w:t xml:space="preserve"> spotreba mazacieho oleja pre KGJ 3</w:t>
            </w:r>
            <w:r w:rsidR="00123B12">
              <w:rPr>
                <w:rFonts w:asciiTheme="minorHAnsi" w:eastAsiaTheme="minorEastAsia" w:hAnsiTheme="minorHAnsi" w:cstheme="minorBidi"/>
                <w:color w:val="000000" w:themeColor="text1"/>
                <w:sz w:val="22"/>
                <w:szCs w:val="22"/>
              </w:rPr>
              <w:t xml:space="preserve"> počas prevádzky</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B5E30F0"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7885DCC"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l/deň</w:t>
            </w:r>
          </w:p>
        </w:tc>
      </w:tr>
      <w:tr w:rsidR="00154B5C" w14:paraId="59893595"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8AC7C41"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16</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C27B0A4"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Garantovaný menovitý elektrický výkon KGJ 1</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9B0540D"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C9553B6" w14:textId="65869A42" w:rsidR="00154B5C" w:rsidRPr="00FC14DB" w:rsidRDefault="3C00831E"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t>
            </w:r>
            <w:r w:rsidR="00154B5C" w:rsidRPr="00FC14DB">
              <w:rPr>
                <w:rFonts w:asciiTheme="minorHAnsi" w:eastAsiaTheme="minorEastAsia" w:hAnsiTheme="minorHAnsi" w:cstheme="minorBidi"/>
                <w:color w:val="000000" w:themeColor="text1"/>
                <w:sz w:val="22"/>
                <w:szCs w:val="22"/>
              </w:rPr>
              <w:t>W</w:t>
            </w:r>
          </w:p>
        </w:tc>
      </w:tr>
      <w:tr w:rsidR="00154B5C" w14:paraId="1D55DBBE"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6887D59"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17</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D3D76ED"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Garantovaný menovitý elektrický výkon KGJ 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A0859C3"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D684463" w14:textId="5FC574E2" w:rsidR="00154B5C" w:rsidRPr="00FC14DB" w:rsidRDefault="71382915"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t>
            </w:r>
            <w:r w:rsidR="00154B5C" w:rsidRPr="00FC14DB">
              <w:rPr>
                <w:rFonts w:asciiTheme="minorHAnsi" w:eastAsiaTheme="minorEastAsia" w:hAnsiTheme="minorHAnsi" w:cstheme="minorBidi"/>
                <w:color w:val="000000" w:themeColor="text1"/>
                <w:sz w:val="22"/>
                <w:szCs w:val="22"/>
              </w:rPr>
              <w:t>W</w:t>
            </w:r>
          </w:p>
        </w:tc>
      </w:tr>
      <w:tr w:rsidR="00154B5C" w14:paraId="337DA0C7"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E9E97FE"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18</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539A27E"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Garantovaný menovitý elektrický výkon KGJ 3</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F1BB6F5"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546A029" w14:textId="2E71BB30" w:rsidR="00154B5C" w:rsidRPr="00FC14DB" w:rsidRDefault="213835FA"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t>
            </w:r>
            <w:r w:rsidR="00154B5C" w:rsidRPr="00FC14DB">
              <w:rPr>
                <w:rFonts w:asciiTheme="minorHAnsi" w:eastAsiaTheme="minorEastAsia" w:hAnsiTheme="minorHAnsi" w:cstheme="minorBidi"/>
                <w:color w:val="000000" w:themeColor="text1"/>
                <w:sz w:val="22"/>
                <w:szCs w:val="22"/>
              </w:rPr>
              <w:t>W</w:t>
            </w:r>
          </w:p>
        </w:tc>
      </w:tr>
      <w:tr w:rsidR="00154B5C" w14:paraId="44FBF170"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6A839E7"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19</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EC1FE13"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Garantovaný celkový elektrický výkon spoločne pre všetky KGJ pri menovitom výkone</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33D10B7"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8B73964" w14:textId="2D79F16C" w:rsidR="00154B5C" w:rsidRPr="00FC14DB" w:rsidRDefault="4139E8C5"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t>
            </w:r>
            <w:r w:rsidR="00154B5C" w:rsidRPr="00FC14DB">
              <w:rPr>
                <w:rFonts w:asciiTheme="minorHAnsi" w:eastAsiaTheme="minorEastAsia" w:hAnsiTheme="minorHAnsi" w:cstheme="minorBidi"/>
                <w:color w:val="000000" w:themeColor="text1"/>
                <w:sz w:val="22"/>
                <w:szCs w:val="22"/>
              </w:rPr>
              <w:t>W</w:t>
            </w:r>
          </w:p>
        </w:tc>
      </w:tr>
      <w:tr w:rsidR="00154B5C" w14:paraId="095F01DB"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2FA11F5"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lastRenderedPageBreak/>
              <w:t>20</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E8FC423"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Garantovaný menovitý tepelný výkon KGJ 1 pri menovitom elektrickom výkone</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C644E47"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F1BD249" w14:textId="266BD818" w:rsidR="00154B5C" w:rsidRPr="00FC14DB" w:rsidRDefault="554CD783"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t>
            </w:r>
            <w:r w:rsidR="00154B5C" w:rsidRPr="00FC14DB">
              <w:rPr>
                <w:rFonts w:asciiTheme="minorHAnsi" w:eastAsiaTheme="minorEastAsia" w:hAnsiTheme="minorHAnsi" w:cstheme="minorBidi"/>
                <w:color w:val="000000" w:themeColor="text1"/>
                <w:sz w:val="22"/>
                <w:szCs w:val="22"/>
              </w:rPr>
              <w:t>W</w:t>
            </w:r>
          </w:p>
        </w:tc>
      </w:tr>
      <w:tr w:rsidR="00154B5C" w14:paraId="3535B028"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CD6DF0A"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21</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A374A1C"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Garantovaný menovitý tepelný výkon KGJ 2 pri menovitom elektrickom výkone</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6231F51"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C7525BD" w14:textId="186DC2E9" w:rsidR="00154B5C" w:rsidRPr="00FC14DB" w:rsidRDefault="47155E11"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t>
            </w:r>
            <w:r w:rsidR="00154B5C" w:rsidRPr="00FC14DB">
              <w:rPr>
                <w:rFonts w:asciiTheme="minorHAnsi" w:eastAsiaTheme="minorEastAsia" w:hAnsiTheme="minorHAnsi" w:cstheme="minorBidi"/>
                <w:color w:val="000000" w:themeColor="text1"/>
                <w:sz w:val="22"/>
                <w:szCs w:val="22"/>
              </w:rPr>
              <w:t>W</w:t>
            </w:r>
          </w:p>
        </w:tc>
      </w:tr>
      <w:tr w:rsidR="00154B5C" w14:paraId="7822B813"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7B3C8F8"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22</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731B525"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Garantovaný menovitý tepelný výkon KGJ 3 pri menovitom elektrickom výkone</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8FF5197"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5E9DF28" w14:textId="27EF5D16" w:rsidR="00154B5C" w:rsidRPr="00FC14DB" w:rsidRDefault="2FDA0E69"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t>
            </w:r>
            <w:r w:rsidR="00154B5C" w:rsidRPr="00FC14DB">
              <w:rPr>
                <w:rFonts w:asciiTheme="minorHAnsi" w:eastAsiaTheme="minorEastAsia" w:hAnsiTheme="minorHAnsi" w:cstheme="minorBidi"/>
                <w:color w:val="000000" w:themeColor="text1"/>
                <w:sz w:val="22"/>
                <w:szCs w:val="22"/>
              </w:rPr>
              <w:t>W</w:t>
            </w:r>
          </w:p>
        </w:tc>
      </w:tr>
      <w:tr w:rsidR="00154B5C" w14:paraId="37740739"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6FCBA18"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23</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87C1B0A"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Garantovaný celkový tepelný výkon spoločne pre všetky KGJ pri menovitom elektrickom výkone</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C260CD3"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AC6CB59" w14:textId="69322605" w:rsidR="00154B5C" w:rsidRPr="00FC14DB" w:rsidRDefault="152095B0"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t>
            </w:r>
            <w:r w:rsidR="00154B5C" w:rsidRPr="00FC14DB">
              <w:rPr>
                <w:rFonts w:asciiTheme="minorHAnsi" w:eastAsiaTheme="minorEastAsia" w:hAnsiTheme="minorHAnsi" w:cstheme="minorBidi"/>
                <w:color w:val="000000" w:themeColor="text1"/>
                <w:sz w:val="22"/>
                <w:szCs w:val="22"/>
              </w:rPr>
              <w:t>W</w:t>
            </w:r>
          </w:p>
        </w:tc>
      </w:tr>
      <w:tr w:rsidR="00154B5C" w14:paraId="3803697D"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945F324"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24</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B8D9954"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elektrická účinnosť KGJ 1 pri menovitom elektrickom výkone</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23FD8B2"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66912CE"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w:t>
            </w:r>
          </w:p>
        </w:tc>
      </w:tr>
      <w:tr w:rsidR="00154B5C" w14:paraId="617CD3F0"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5F2B59A"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25</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B2DC2F0"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xml:space="preserve">Garantovaná elektrická účinnosť KGJ 2 pri menovitom elektrickom výkone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59C63E8"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BB1725A"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w:t>
            </w:r>
          </w:p>
        </w:tc>
      </w:tr>
      <w:tr w:rsidR="00154B5C" w14:paraId="2E142F58"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CDB9819"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26</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F66BEDD"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elektrická účinnosť KGJ 3 pri menovitom elektrickom výkone</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3B4FE94"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1972285"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w:t>
            </w:r>
          </w:p>
        </w:tc>
      </w:tr>
      <w:tr w:rsidR="00154B5C" w14:paraId="7492F391"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7691371"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27</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51BB309"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tepelná účinnosť KGJ 1 pri menovitom elektrickom výkone</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2B04A12"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0165A4D"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w:t>
            </w:r>
          </w:p>
        </w:tc>
      </w:tr>
      <w:tr w:rsidR="00154B5C" w14:paraId="0DF18B2D"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496F956"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28</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EE842DD"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tepelná účinnosť KGJ 2 pri menovitom elektrickom výkone</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F5A0455"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B650806"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w:t>
            </w:r>
          </w:p>
        </w:tc>
      </w:tr>
      <w:tr w:rsidR="00154B5C" w14:paraId="54138EA7"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674EB48"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29</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E72E9E5"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tepelná účinnosť KGJ 3 pri menovitom elektrickom výkone</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983CDA2"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07498B8"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w:t>
            </w:r>
          </w:p>
        </w:tc>
      </w:tr>
      <w:tr w:rsidR="00154B5C" w14:paraId="5902D856"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D548545"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30</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E89716B" w14:textId="30DB05FC"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maximálna vlastná spotreba elektriny dodaných zariadení vrátane osvetlenia pre KGJ 1 (bez stávajúcich obehových čerpadiel SCZT a núdzového chladenia) pri menovitom</w:t>
            </w:r>
            <w:r>
              <w:rPr>
                <w:rFonts w:asciiTheme="minorHAnsi" w:eastAsiaTheme="minorEastAsia" w:hAnsiTheme="minorHAnsi" w:cstheme="minorBidi"/>
                <w:color w:val="000000" w:themeColor="text1"/>
                <w:sz w:val="22"/>
                <w:szCs w:val="22"/>
              </w:rPr>
              <w:t xml:space="preserve"> </w:t>
            </w:r>
            <w:r w:rsidR="00E266E9">
              <w:rPr>
                <w:rFonts w:asciiTheme="minorHAnsi" w:eastAsiaTheme="minorEastAsia" w:hAnsiTheme="minorHAnsi" w:cstheme="minorBidi"/>
                <w:color w:val="000000" w:themeColor="text1"/>
                <w:sz w:val="22"/>
                <w:szCs w:val="22"/>
              </w:rPr>
              <w:t>elektrickom</w:t>
            </w:r>
            <w:r w:rsidRPr="00FC14DB">
              <w:rPr>
                <w:rFonts w:asciiTheme="minorHAnsi" w:eastAsiaTheme="minorEastAsia" w:hAnsiTheme="minorHAnsi" w:cstheme="minorBidi"/>
                <w:color w:val="000000" w:themeColor="text1"/>
                <w:sz w:val="22"/>
                <w:szCs w:val="22"/>
              </w:rPr>
              <w:t xml:space="preserve"> výkone</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9D10F67"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448D43B"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w:t>
            </w:r>
          </w:p>
        </w:tc>
      </w:tr>
      <w:tr w:rsidR="00154B5C" w14:paraId="18837F07"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D325393"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31</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EBD23AA" w14:textId="51E7C0C2"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maximálna vlastná spotreba elektriny dodaných zariadení vrátane osvetlenia pre KGJ 2 (bez stávajúcich obehových čerpadiel SCZT a núdzového chladenia) pri menovitom</w:t>
            </w:r>
            <w:r>
              <w:rPr>
                <w:rFonts w:asciiTheme="minorHAnsi" w:eastAsiaTheme="minorEastAsia" w:hAnsiTheme="minorHAnsi" w:cstheme="minorBidi"/>
                <w:color w:val="000000" w:themeColor="text1"/>
                <w:sz w:val="22"/>
                <w:szCs w:val="22"/>
              </w:rPr>
              <w:t xml:space="preserve"> </w:t>
            </w:r>
            <w:r w:rsidR="00E266E9">
              <w:rPr>
                <w:rFonts w:asciiTheme="minorHAnsi" w:eastAsiaTheme="minorEastAsia" w:hAnsiTheme="minorHAnsi" w:cstheme="minorBidi"/>
                <w:color w:val="000000" w:themeColor="text1"/>
                <w:sz w:val="22"/>
                <w:szCs w:val="22"/>
              </w:rPr>
              <w:t>elektrickom</w:t>
            </w:r>
            <w:r w:rsidRPr="00FC14DB">
              <w:rPr>
                <w:rFonts w:asciiTheme="minorHAnsi" w:eastAsiaTheme="minorEastAsia" w:hAnsiTheme="minorHAnsi" w:cstheme="minorBidi"/>
                <w:color w:val="000000" w:themeColor="text1"/>
                <w:sz w:val="22"/>
                <w:szCs w:val="22"/>
              </w:rPr>
              <w:t xml:space="preserve"> výkone</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90E14DC"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C432F89"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w:t>
            </w:r>
          </w:p>
        </w:tc>
      </w:tr>
      <w:tr w:rsidR="00154B5C" w14:paraId="463FCD6C"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7ACE45F"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32</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EC1C62A" w14:textId="413442D0"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maximálna vlastná spotreba elektriny dodaných zariadení vrátane osvetlenia pre KGJ 3 (bez stávajúcich obehových čerpadiel SCZT a núdzového chladenia) pri menovitom</w:t>
            </w:r>
            <w:r>
              <w:rPr>
                <w:rFonts w:asciiTheme="minorHAnsi" w:eastAsiaTheme="minorEastAsia" w:hAnsiTheme="minorHAnsi" w:cstheme="minorBidi"/>
                <w:color w:val="000000" w:themeColor="text1"/>
                <w:sz w:val="22"/>
                <w:szCs w:val="22"/>
              </w:rPr>
              <w:t xml:space="preserve"> </w:t>
            </w:r>
            <w:r w:rsidR="00E266E9">
              <w:rPr>
                <w:rFonts w:asciiTheme="minorHAnsi" w:eastAsiaTheme="minorEastAsia" w:hAnsiTheme="minorHAnsi" w:cstheme="minorBidi"/>
                <w:color w:val="000000" w:themeColor="text1"/>
                <w:sz w:val="22"/>
                <w:szCs w:val="22"/>
              </w:rPr>
              <w:t>elektrickom</w:t>
            </w:r>
            <w:r w:rsidRPr="00FC14DB">
              <w:rPr>
                <w:rFonts w:asciiTheme="minorHAnsi" w:eastAsiaTheme="minorEastAsia" w:hAnsiTheme="minorHAnsi" w:cstheme="minorBidi"/>
                <w:color w:val="000000" w:themeColor="text1"/>
                <w:sz w:val="22"/>
                <w:szCs w:val="22"/>
              </w:rPr>
              <w:t xml:space="preserve"> výkone</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ADBEED5"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266365A"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w:t>
            </w:r>
          </w:p>
        </w:tc>
      </w:tr>
      <w:tr w:rsidR="00154B5C" w14:paraId="3BC5467E"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8B880F4"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33</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937C683" w14:textId="4A60F824"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disponibilná doba prevádzky KGJ 1 za jeden (1) rok</w:t>
            </w:r>
            <w:r w:rsidR="00123B12">
              <w:rPr>
                <w:rFonts w:asciiTheme="minorHAnsi" w:eastAsiaTheme="minorEastAsia" w:hAnsiTheme="minorHAnsi" w:cstheme="minorBidi"/>
                <w:color w:val="000000" w:themeColor="text1"/>
                <w:sz w:val="22"/>
                <w:szCs w:val="22"/>
              </w:rPr>
              <w:t xml:space="preserve"> počas skúšobnej prevádzky a</w:t>
            </w:r>
            <w:r w:rsidRPr="00FC14DB">
              <w:rPr>
                <w:rFonts w:asciiTheme="minorHAnsi" w:eastAsiaTheme="minorEastAsia" w:hAnsiTheme="minorHAnsi" w:cstheme="minorBidi"/>
                <w:color w:val="000000" w:themeColor="text1"/>
                <w:sz w:val="22"/>
                <w:szCs w:val="22"/>
              </w:rPr>
              <w:t xml:space="preserve"> počas záručnej doby na dielo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BC7806E"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8 520</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F96EB14"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h</w:t>
            </w:r>
          </w:p>
        </w:tc>
      </w:tr>
      <w:tr w:rsidR="00154B5C" w14:paraId="5230E809"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A2E1CA7"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34</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60DF414" w14:textId="6B05BF5C"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disponibilná doba prevádzky KGJ 2 za jeden (1) rok</w:t>
            </w:r>
            <w:r w:rsidR="00123B12" w:rsidRPr="00123B12">
              <w:rPr>
                <w:rFonts w:asciiTheme="minorHAnsi" w:eastAsiaTheme="minorEastAsia" w:hAnsiTheme="minorHAnsi" w:cstheme="minorBidi"/>
                <w:color w:val="000000" w:themeColor="text1"/>
                <w:sz w:val="22"/>
                <w:szCs w:val="22"/>
              </w:rPr>
              <w:t xml:space="preserve"> počas skúšobnej prevádzky a</w:t>
            </w:r>
            <w:r w:rsidRPr="00FC14DB">
              <w:rPr>
                <w:rFonts w:asciiTheme="minorHAnsi" w:eastAsiaTheme="minorEastAsia" w:hAnsiTheme="minorHAnsi" w:cstheme="minorBidi"/>
                <w:color w:val="000000" w:themeColor="text1"/>
                <w:sz w:val="22"/>
                <w:szCs w:val="22"/>
              </w:rPr>
              <w:t xml:space="preserve"> počas záručnej doby na dielo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0599310"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8 520</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76B8096"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h</w:t>
            </w:r>
          </w:p>
        </w:tc>
      </w:tr>
      <w:tr w:rsidR="00154B5C" w14:paraId="1853B03E"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942908A"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35</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9AFCDDB" w14:textId="1D0DA5A0"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disponibilná doba prevádzky KGJ 3 za jeden (1) rok</w:t>
            </w:r>
            <w:r w:rsidR="00123B12" w:rsidRPr="00123B12">
              <w:rPr>
                <w:rFonts w:asciiTheme="minorHAnsi" w:eastAsiaTheme="minorEastAsia" w:hAnsiTheme="minorHAnsi" w:cstheme="minorBidi"/>
                <w:color w:val="000000" w:themeColor="text1"/>
                <w:sz w:val="22"/>
                <w:szCs w:val="22"/>
              </w:rPr>
              <w:t xml:space="preserve"> počas skúšobnej prevádzky a</w:t>
            </w:r>
            <w:r w:rsidRPr="00FC14DB">
              <w:rPr>
                <w:rFonts w:asciiTheme="minorHAnsi" w:eastAsiaTheme="minorEastAsia" w:hAnsiTheme="minorHAnsi" w:cstheme="minorBidi"/>
                <w:color w:val="000000" w:themeColor="text1"/>
                <w:sz w:val="22"/>
                <w:szCs w:val="22"/>
              </w:rPr>
              <w:t xml:space="preserve"> počas záručnej doby na dielo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8792E96"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8 520</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BFD1D23"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h</w:t>
            </w:r>
          </w:p>
        </w:tc>
      </w:tr>
      <w:tr w:rsidR="00154B5C" w14:paraId="183C0735"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D9CFCE9"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36</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A9F4DEF"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NO</w:t>
            </w:r>
            <w:r w:rsidRPr="00FC14DB">
              <w:rPr>
                <w:rFonts w:asciiTheme="minorHAnsi" w:eastAsiaTheme="minorEastAsia" w:hAnsiTheme="minorHAnsi" w:cstheme="minorBidi"/>
                <w:color w:val="000000" w:themeColor="text1"/>
                <w:sz w:val="22"/>
                <w:szCs w:val="22"/>
                <w:vertAlign w:val="subscript"/>
              </w:rPr>
              <w:t>x</w:t>
            </w:r>
            <w:r w:rsidRPr="00FC14DB">
              <w:rPr>
                <w:rFonts w:asciiTheme="minorHAnsi" w:eastAsiaTheme="minorEastAsia" w:hAnsiTheme="minorHAnsi" w:cstheme="minorBidi"/>
                <w:color w:val="000000" w:themeColor="text1"/>
                <w:sz w:val="22"/>
                <w:szCs w:val="22"/>
              </w:rPr>
              <w:t xml:space="preserve"> KGJ 1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C7DBB1D"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67,5</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E8039F2"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mg/Nm</w:t>
            </w:r>
            <w:r w:rsidRPr="00FC14DB">
              <w:rPr>
                <w:rFonts w:asciiTheme="minorHAnsi" w:eastAsiaTheme="minorEastAsia" w:hAnsiTheme="minorHAnsi" w:cstheme="minorBidi"/>
                <w:color w:val="000000" w:themeColor="text1"/>
                <w:sz w:val="22"/>
                <w:szCs w:val="22"/>
                <w:vertAlign w:val="superscript"/>
              </w:rPr>
              <w:t>3</w:t>
            </w:r>
          </w:p>
        </w:tc>
      </w:tr>
      <w:tr w:rsidR="00154B5C" w14:paraId="79F1978E"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1ED2D55"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37</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2F0EEBF"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NO</w:t>
            </w:r>
            <w:r w:rsidRPr="00FC14DB">
              <w:rPr>
                <w:rFonts w:asciiTheme="minorHAnsi" w:eastAsiaTheme="minorEastAsia" w:hAnsiTheme="minorHAnsi" w:cstheme="minorBidi"/>
                <w:color w:val="000000" w:themeColor="text1"/>
                <w:sz w:val="22"/>
                <w:szCs w:val="22"/>
                <w:vertAlign w:val="subscript"/>
              </w:rPr>
              <w:t>x</w:t>
            </w:r>
            <w:r w:rsidRPr="00FC14DB">
              <w:rPr>
                <w:rFonts w:asciiTheme="minorHAnsi" w:eastAsiaTheme="minorEastAsia" w:hAnsiTheme="minorHAnsi" w:cstheme="minorBidi"/>
                <w:color w:val="000000" w:themeColor="text1"/>
                <w:sz w:val="22"/>
                <w:szCs w:val="22"/>
              </w:rPr>
              <w:t xml:space="preserve"> KGJ 2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003D932"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67,5</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EB03BC3"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mg/Nm</w:t>
            </w:r>
            <w:r w:rsidRPr="00FC14DB">
              <w:rPr>
                <w:rFonts w:asciiTheme="minorHAnsi" w:eastAsiaTheme="minorEastAsia" w:hAnsiTheme="minorHAnsi" w:cstheme="minorBidi"/>
                <w:color w:val="000000" w:themeColor="text1"/>
                <w:sz w:val="22"/>
                <w:szCs w:val="22"/>
                <w:vertAlign w:val="superscript"/>
              </w:rPr>
              <w:t>3</w:t>
            </w:r>
          </w:p>
        </w:tc>
      </w:tr>
      <w:tr w:rsidR="00154B5C" w14:paraId="0E024359"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4501C32"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38</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0567C82"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NO</w:t>
            </w:r>
            <w:r w:rsidRPr="00FC14DB">
              <w:rPr>
                <w:rFonts w:asciiTheme="minorHAnsi" w:eastAsiaTheme="minorEastAsia" w:hAnsiTheme="minorHAnsi" w:cstheme="minorBidi"/>
                <w:color w:val="000000" w:themeColor="text1"/>
                <w:sz w:val="22"/>
                <w:szCs w:val="22"/>
                <w:vertAlign w:val="subscript"/>
              </w:rPr>
              <w:t>x</w:t>
            </w:r>
            <w:r w:rsidRPr="00FC14DB">
              <w:rPr>
                <w:rFonts w:asciiTheme="minorHAnsi" w:eastAsiaTheme="minorEastAsia" w:hAnsiTheme="minorHAnsi" w:cstheme="minorBidi"/>
                <w:color w:val="000000" w:themeColor="text1"/>
                <w:sz w:val="22"/>
                <w:szCs w:val="22"/>
              </w:rPr>
              <w:t xml:space="preserve"> KGJ 3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0F378F8"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67,5</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749198"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mg/Nm</w:t>
            </w:r>
            <w:r w:rsidRPr="00FC14DB">
              <w:rPr>
                <w:rFonts w:asciiTheme="minorHAnsi" w:eastAsiaTheme="minorEastAsia" w:hAnsiTheme="minorHAnsi" w:cstheme="minorBidi"/>
                <w:color w:val="000000" w:themeColor="text1"/>
                <w:sz w:val="22"/>
                <w:szCs w:val="22"/>
                <w:vertAlign w:val="superscript"/>
              </w:rPr>
              <w:t>3</w:t>
            </w:r>
          </w:p>
        </w:tc>
      </w:tr>
      <w:tr w:rsidR="00154B5C" w14:paraId="72E6BD23"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7DE599E"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39</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820C349"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CO KGJ 1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BF0ACE6"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90</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B25C440"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mg/Nm</w:t>
            </w:r>
            <w:r w:rsidRPr="00FC14DB">
              <w:rPr>
                <w:rFonts w:asciiTheme="minorHAnsi" w:eastAsiaTheme="minorEastAsia" w:hAnsiTheme="minorHAnsi" w:cstheme="minorBidi"/>
                <w:color w:val="000000" w:themeColor="text1"/>
                <w:sz w:val="22"/>
                <w:szCs w:val="22"/>
                <w:vertAlign w:val="superscript"/>
              </w:rPr>
              <w:t>3</w:t>
            </w:r>
          </w:p>
        </w:tc>
      </w:tr>
      <w:tr w:rsidR="00154B5C" w14:paraId="7647E477"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8F2EB84"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40</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A41EDE9"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CO KGJ 2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E50DE03"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90</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F61CED0"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mg/Nm</w:t>
            </w:r>
            <w:r w:rsidRPr="00FC14DB">
              <w:rPr>
                <w:rFonts w:asciiTheme="minorHAnsi" w:eastAsiaTheme="minorEastAsia" w:hAnsiTheme="minorHAnsi" w:cstheme="minorBidi"/>
                <w:color w:val="000000" w:themeColor="text1"/>
                <w:sz w:val="22"/>
                <w:szCs w:val="22"/>
                <w:vertAlign w:val="superscript"/>
              </w:rPr>
              <w:t>3</w:t>
            </w:r>
          </w:p>
        </w:tc>
      </w:tr>
      <w:tr w:rsidR="00154B5C" w14:paraId="25A5A73F"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F14A071"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lastRenderedPageBreak/>
              <w:t>41</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55BE898"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CO KGJ 3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1F6C505"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90</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2F11453"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mg/Nm</w:t>
            </w:r>
            <w:r w:rsidRPr="00FC14DB">
              <w:rPr>
                <w:rFonts w:asciiTheme="minorHAnsi" w:eastAsiaTheme="minorEastAsia" w:hAnsiTheme="minorHAnsi" w:cstheme="minorBidi"/>
                <w:color w:val="000000" w:themeColor="text1"/>
                <w:sz w:val="22"/>
                <w:szCs w:val="22"/>
                <w:vertAlign w:val="superscript"/>
              </w:rPr>
              <w:t>3</w:t>
            </w:r>
          </w:p>
        </w:tc>
      </w:tr>
      <w:tr w:rsidR="00154B5C" w14:paraId="14AC2247"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F0DE670"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42</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34E4CA0"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amoniak NH</w:t>
            </w:r>
            <w:r w:rsidRPr="00FC14DB">
              <w:rPr>
                <w:rFonts w:asciiTheme="minorHAnsi" w:eastAsiaTheme="minorEastAsia" w:hAnsiTheme="minorHAnsi" w:cstheme="minorBidi"/>
                <w:color w:val="000000" w:themeColor="text1"/>
                <w:sz w:val="22"/>
                <w:szCs w:val="22"/>
                <w:vertAlign w:val="subscript"/>
              </w:rPr>
              <w:t>3</w:t>
            </w:r>
            <w:r w:rsidRPr="00FC14DB">
              <w:rPr>
                <w:rFonts w:asciiTheme="minorHAnsi" w:eastAsiaTheme="minorEastAsia" w:hAnsiTheme="minorHAnsi" w:cstheme="minorBidi"/>
                <w:color w:val="000000" w:themeColor="text1"/>
                <w:sz w:val="22"/>
                <w:szCs w:val="22"/>
              </w:rPr>
              <w:t xml:space="preserve"> KGJ 1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DDE6C37"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9</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8EA6EDF" w14:textId="27D795BB"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w:t>
            </w:r>
            <w:r w:rsidR="00123B12">
              <w:rPr>
                <w:rFonts w:asciiTheme="minorHAnsi" w:eastAsiaTheme="minorEastAsia" w:hAnsiTheme="minorHAnsi" w:cstheme="minorBidi"/>
                <w:color w:val="000000" w:themeColor="text1"/>
                <w:sz w:val="22"/>
                <w:szCs w:val="22"/>
              </w:rPr>
              <w:t>N</w:t>
            </w:r>
            <w:r w:rsidRPr="00FC14DB">
              <w:rPr>
                <w:rFonts w:asciiTheme="minorHAnsi" w:eastAsiaTheme="minorEastAsia" w:hAnsiTheme="minorHAnsi" w:cstheme="minorBidi"/>
                <w:color w:val="000000" w:themeColor="text1"/>
                <w:sz w:val="22"/>
                <w:szCs w:val="22"/>
              </w:rPr>
              <w:t>m³</w:t>
            </w:r>
          </w:p>
        </w:tc>
      </w:tr>
      <w:tr w:rsidR="00154B5C" w14:paraId="132CCF84"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AABB94A"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43</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8F007E7"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amoniak NH</w:t>
            </w:r>
            <w:r w:rsidRPr="00FC14DB">
              <w:rPr>
                <w:rFonts w:asciiTheme="minorHAnsi" w:eastAsiaTheme="minorEastAsia" w:hAnsiTheme="minorHAnsi" w:cstheme="minorBidi"/>
                <w:color w:val="000000" w:themeColor="text1"/>
                <w:sz w:val="22"/>
                <w:szCs w:val="22"/>
                <w:vertAlign w:val="subscript"/>
              </w:rPr>
              <w:t>3</w:t>
            </w:r>
            <w:r w:rsidRPr="00FC14DB">
              <w:rPr>
                <w:rFonts w:asciiTheme="minorHAnsi" w:eastAsiaTheme="minorEastAsia" w:hAnsiTheme="minorHAnsi" w:cstheme="minorBidi"/>
                <w:color w:val="000000" w:themeColor="text1"/>
                <w:sz w:val="22"/>
                <w:szCs w:val="22"/>
              </w:rPr>
              <w:t xml:space="preserve"> KGJ 2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B6BEF5A"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9</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6CA1FA6" w14:textId="261EF4FF"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w:t>
            </w:r>
            <w:r w:rsidR="00123B12">
              <w:rPr>
                <w:rFonts w:asciiTheme="minorHAnsi" w:eastAsiaTheme="minorEastAsia" w:hAnsiTheme="minorHAnsi" w:cstheme="minorBidi"/>
                <w:color w:val="000000" w:themeColor="text1"/>
                <w:sz w:val="22"/>
                <w:szCs w:val="22"/>
              </w:rPr>
              <w:t>N</w:t>
            </w:r>
            <w:r w:rsidRPr="00FC14DB">
              <w:rPr>
                <w:rFonts w:asciiTheme="minorHAnsi" w:eastAsiaTheme="minorEastAsia" w:hAnsiTheme="minorHAnsi" w:cstheme="minorBidi"/>
                <w:color w:val="000000" w:themeColor="text1"/>
                <w:sz w:val="22"/>
                <w:szCs w:val="22"/>
              </w:rPr>
              <w:t>m³</w:t>
            </w:r>
          </w:p>
        </w:tc>
      </w:tr>
      <w:tr w:rsidR="00154B5C" w14:paraId="60CA523C"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921B4E0"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44</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D24B882"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amoniak NH</w:t>
            </w:r>
            <w:r w:rsidRPr="00FC14DB">
              <w:rPr>
                <w:rFonts w:asciiTheme="minorHAnsi" w:eastAsiaTheme="minorEastAsia" w:hAnsiTheme="minorHAnsi" w:cstheme="minorBidi"/>
                <w:color w:val="000000" w:themeColor="text1"/>
                <w:sz w:val="22"/>
                <w:szCs w:val="22"/>
                <w:vertAlign w:val="subscript"/>
              </w:rPr>
              <w:t>3</w:t>
            </w:r>
            <w:r w:rsidRPr="00FC14DB">
              <w:rPr>
                <w:rFonts w:asciiTheme="minorHAnsi" w:eastAsiaTheme="minorEastAsia" w:hAnsiTheme="minorHAnsi" w:cstheme="minorBidi"/>
                <w:color w:val="000000" w:themeColor="text1"/>
                <w:sz w:val="22"/>
                <w:szCs w:val="22"/>
              </w:rPr>
              <w:t xml:space="preserve"> KGJ 3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4C749D6"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9</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C688530" w14:textId="0A87A9E4"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w:t>
            </w:r>
            <w:r w:rsidR="00123B12">
              <w:rPr>
                <w:rFonts w:asciiTheme="minorHAnsi" w:eastAsiaTheme="minorEastAsia" w:hAnsiTheme="minorHAnsi" w:cstheme="minorBidi"/>
                <w:color w:val="000000" w:themeColor="text1"/>
                <w:sz w:val="22"/>
                <w:szCs w:val="22"/>
              </w:rPr>
              <w:t>N</w:t>
            </w:r>
            <w:r w:rsidRPr="00FC14DB">
              <w:rPr>
                <w:rFonts w:asciiTheme="minorHAnsi" w:eastAsiaTheme="minorEastAsia" w:hAnsiTheme="minorHAnsi" w:cstheme="minorBidi"/>
                <w:color w:val="000000" w:themeColor="text1"/>
                <w:sz w:val="22"/>
                <w:szCs w:val="22"/>
              </w:rPr>
              <w:t>m³</w:t>
            </w:r>
          </w:p>
        </w:tc>
      </w:tr>
      <w:tr w:rsidR="00154B5C" w14:paraId="6E328158"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CC1B2CB"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45</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DF4FE46"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formaldehyd KGJ 1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ACB85D0"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13,5</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CD97A37" w14:textId="06D4D42C"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w:t>
            </w:r>
            <w:r w:rsidR="00123B12">
              <w:rPr>
                <w:rFonts w:asciiTheme="minorHAnsi" w:eastAsiaTheme="minorEastAsia" w:hAnsiTheme="minorHAnsi" w:cstheme="minorBidi"/>
                <w:color w:val="000000" w:themeColor="text1"/>
                <w:sz w:val="22"/>
                <w:szCs w:val="22"/>
              </w:rPr>
              <w:t>N</w:t>
            </w:r>
            <w:r w:rsidRPr="00FC14DB">
              <w:rPr>
                <w:rFonts w:asciiTheme="minorHAnsi" w:eastAsiaTheme="minorEastAsia" w:hAnsiTheme="minorHAnsi" w:cstheme="minorBidi"/>
                <w:color w:val="000000" w:themeColor="text1"/>
                <w:sz w:val="22"/>
                <w:szCs w:val="22"/>
              </w:rPr>
              <w:t>m³</w:t>
            </w:r>
          </w:p>
        </w:tc>
      </w:tr>
      <w:tr w:rsidR="00154B5C" w14:paraId="7DD55C9C"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299066E"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46</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3986E5E"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formaldehyd KGJ 2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9CF0621"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13,5</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62B151A" w14:textId="05A3DE43"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w:t>
            </w:r>
            <w:r w:rsidR="00123B12">
              <w:rPr>
                <w:rFonts w:asciiTheme="minorHAnsi" w:eastAsiaTheme="minorEastAsia" w:hAnsiTheme="minorHAnsi" w:cstheme="minorBidi"/>
                <w:color w:val="000000" w:themeColor="text1"/>
                <w:sz w:val="22"/>
                <w:szCs w:val="22"/>
              </w:rPr>
              <w:t>N</w:t>
            </w:r>
            <w:r w:rsidRPr="00FC14DB">
              <w:rPr>
                <w:rFonts w:asciiTheme="minorHAnsi" w:eastAsiaTheme="minorEastAsia" w:hAnsiTheme="minorHAnsi" w:cstheme="minorBidi"/>
                <w:color w:val="000000" w:themeColor="text1"/>
                <w:sz w:val="22"/>
                <w:szCs w:val="22"/>
              </w:rPr>
              <w:t>m³</w:t>
            </w:r>
          </w:p>
        </w:tc>
      </w:tr>
      <w:tr w:rsidR="00154B5C" w14:paraId="1F39A044"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D4EC886"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47</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26FC69F"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formaldehyd KGJ 3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523AB0A"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13,5</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46559F9" w14:textId="27B1296E"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w:t>
            </w:r>
            <w:r w:rsidR="00123B12">
              <w:rPr>
                <w:rFonts w:asciiTheme="minorHAnsi" w:eastAsiaTheme="minorEastAsia" w:hAnsiTheme="minorHAnsi" w:cstheme="minorBidi"/>
                <w:color w:val="000000" w:themeColor="text1"/>
                <w:sz w:val="22"/>
                <w:szCs w:val="22"/>
              </w:rPr>
              <w:t>N</w:t>
            </w:r>
            <w:r w:rsidRPr="00FC14DB">
              <w:rPr>
                <w:rFonts w:asciiTheme="minorHAnsi" w:eastAsiaTheme="minorEastAsia" w:hAnsiTheme="minorHAnsi" w:cstheme="minorBidi"/>
                <w:color w:val="000000" w:themeColor="text1"/>
                <w:sz w:val="22"/>
                <w:szCs w:val="22"/>
              </w:rPr>
              <w:t>m³</w:t>
            </w:r>
          </w:p>
        </w:tc>
      </w:tr>
      <w:tr w:rsidR="00154B5C" w14:paraId="42356969"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0C61F62"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48</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BAE9B70"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metán CH</w:t>
            </w:r>
            <w:r w:rsidRPr="00FC14DB">
              <w:rPr>
                <w:rFonts w:asciiTheme="minorHAnsi" w:eastAsiaTheme="minorEastAsia" w:hAnsiTheme="minorHAnsi" w:cstheme="minorBidi"/>
                <w:color w:val="000000" w:themeColor="text1"/>
                <w:sz w:val="22"/>
                <w:szCs w:val="22"/>
                <w:vertAlign w:val="subscript"/>
              </w:rPr>
              <w:t>4</w:t>
            </w:r>
            <w:r w:rsidRPr="00FC14DB">
              <w:rPr>
                <w:rFonts w:asciiTheme="minorHAnsi" w:eastAsiaTheme="minorEastAsia" w:hAnsiTheme="minorHAnsi" w:cstheme="minorBidi"/>
                <w:color w:val="000000" w:themeColor="text1"/>
                <w:sz w:val="22"/>
                <w:szCs w:val="22"/>
              </w:rPr>
              <w:t xml:space="preserve"> KGJ 1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48DF14F"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450</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46F0591" w14:textId="7D82912C"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w:t>
            </w:r>
            <w:r w:rsidR="00123B12">
              <w:rPr>
                <w:rFonts w:asciiTheme="minorHAnsi" w:eastAsiaTheme="minorEastAsia" w:hAnsiTheme="minorHAnsi" w:cstheme="minorBidi"/>
                <w:color w:val="000000" w:themeColor="text1"/>
                <w:sz w:val="22"/>
                <w:szCs w:val="22"/>
              </w:rPr>
              <w:t>N</w:t>
            </w:r>
            <w:r w:rsidRPr="00FC14DB">
              <w:rPr>
                <w:rFonts w:asciiTheme="minorHAnsi" w:eastAsiaTheme="minorEastAsia" w:hAnsiTheme="minorHAnsi" w:cstheme="minorBidi"/>
                <w:color w:val="000000" w:themeColor="text1"/>
                <w:sz w:val="22"/>
                <w:szCs w:val="22"/>
              </w:rPr>
              <w:t>m³</w:t>
            </w:r>
          </w:p>
        </w:tc>
      </w:tr>
      <w:tr w:rsidR="00154B5C" w14:paraId="17D57758"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619C3E7"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49</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57D37D3"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metán CH</w:t>
            </w:r>
            <w:r w:rsidRPr="00FC14DB">
              <w:rPr>
                <w:rFonts w:asciiTheme="minorHAnsi" w:eastAsiaTheme="minorEastAsia" w:hAnsiTheme="minorHAnsi" w:cstheme="minorBidi"/>
                <w:color w:val="000000" w:themeColor="text1"/>
                <w:sz w:val="22"/>
                <w:szCs w:val="22"/>
                <w:vertAlign w:val="subscript"/>
              </w:rPr>
              <w:t>4</w:t>
            </w:r>
            <w:r w:rsidRPr="00FC14DB">
              <w:rPr>
                <w:rFonts w:asciiTheme="minorHAnsi" w:eastAsiaTheme="minorEastAsia" w:hAnsiTheme="minorHAnsi" w:cstheme="minorBidi"/>
                <w:color w:val="000000" w:themeColor="text1"/>
                <w:sz w:val="22"/>
                <w:szCs w:val="22"/>
              </w:rPr>
              <w:t xml:space="preserve"> KGJ 2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FD3A1B8"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450</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4F00AA6" w14:textId="2B90107D"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w:t>
            </w:r>
            <w:r w:rsidR="00123B12">
              <w:rPr>
                <w:rFonts w:asciiTheme="minorHAnsi" w:eastAsiaTheme="minorEastAsia" w:hAnsiTheme="minorHAnsi" w:cstheme="minorBidi"/>
                <w:color w:val="000000" w:themeColor="text1"/>
                <w:sz w:val="22"/>
                <w:szCs w:val="22"/>
              </w:rPr>
              <w:t>N</w:t>
            </w:r>
            <w:r w:rsidRPr="00FC14DB">
              <w:rPr>
                <w:rFonts w:asciiTheme="minorHAnsi" w:eastAsiaTheme="minorEastAsia" w:hAnsiTheme="minorHAnsi" w:cstheme="minorBidi"/>
                <w:color w:val="000000" w:themeColor="text1"/>
                <w:sz w:val="22"/>
                <w:szCs w:val="22"/>
              </w:rPr>
              <w:t>m³</w:t>
            </w:r>
          </w:p>
        </w:tc>
      </w:tr>
      <w:tr w:rsidR="00154B5C" w14:paraId="4CB44E4C"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3503A2A"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50</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7D45D3C"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metán CH</w:t>
            </w:r>
            <w:r w:rsidRPr="00FC14DB">
              <w:rPr>
                <w:rFonts w:asciiTheme="minorHAnsi" w:eastAsiaTheme="minorEastAsia" w:hAnsiTheme="minorHAnsi" w:cstheme="minorBidi"/>
                <w:color w:val="000000" w:themeColor="text1"/>
                <w:sz w:val="22"/>
                <w:szCs w:val="22"/>
                <w:vertAlign w:val="subscript"/>
              </w:rPr>
              <w:t>4</w:t>
            </w:r>
            <w:r w:rsidRPr="00FC14DB">
              <w:rPr>
                <w:rFonts w:asciiTheme="minorHAnsi" w:eastAsiaTheme="minorEastAsia" w:hAnsiTheme="minorHAnsi" w:cstheme="minorBidi"/>
                <w:color w:val="000000" w:themeColor="text1"/>
                <w:sz w:val="22"/>
                <w:szCs w:val="22"/>
              </w:rPr>
              <w:t xml:space="preserve"> KGJ 3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909A9ED"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450</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2C8CED9" w14:textId="5BAAE124"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w:t>
            </w:r>
            <w:r w:rsidR="00123B12">
              <w:rPr>
                <w:rFonts w:asciiTheme="minorHAnsi" w:eastAsiaTheme="minorEastAsia" w:hAnsiTheme="minorHAnsi" w:cstheme="minorBidi"/>
                <w:color w:val="000000" w:themeColor="text1"/>
                <w:sz w:val="22"/>
                <w:szCs w:val="22"/>
              </w:rPr>
              <w:t>N</w:t>
            </w:r>
            <w:r w:rsidRPr="00FC14DB">
              <w:rPr>
                <w:rFonts w:asciiTheme="minorHAnsi" w:eastAsiaTheme="minorEastAsia" w:hAnsiTheme="minorHAnsi" w:cstheme="minorBidi"/>
                <w:color w:val="000000" w:themeColor="text1"/>
                <w:sz w:val="22"/>
                <w:szCs w:val="22"/>
              </w:rPr>
              <w:t>m³</w:t>
            </w:r>
          </w:p>
        </w:tc>
      </w:tr>
      <w:tr w:rsidR="00154B5C" w14:paraId="68646A3E"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C2C8FED"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51</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49A5A88" w14:textId="7976CB01"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Úroveň hluku</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08FC84F" w14:textId="5E085AE8" w:rsidR="00154B5C" w:rsidRPr="00FC14DB" w:rsidRDefault="00EA39B1" w:rsidP="001B58CB">
            <w:pPr>
              <w:jc w:val="center"/>
              <w:rPr>
                <w:rFonts w:asciiTheme="minorHAnsi" w:eastAsiaTheme="minorEastAsia" w:hAnsiTheme="minorHAnsi" w:cstheme="minorBidi"/>
                <w:color w:val="000000" w:themeColor="text1"/>
                <w:sz w:val="22"/>
                <w:szCs w:val="22"/>
              </w:rPr>
            </w:pPr>
            <w:r w:rsidRPr="00EA39B1">
              <w:rPr>
                <w:rFonts w:asciiTheme="minorHAnsi" w:eastAsiaTheme="minorEastAsia" w:hAnsiTheme="minorHAnsi" w:cstheme="minorBidi"/>
                <w:color w:val="000000" w:themeColor="text1"/>
                <w:sz w:val="22"/>
                <w:szCs w:val="22"/>
              </w:rPr>
              <w:t>podľa vyhlášky MZ SR č. 549/2007 Z. z. v znení neskorších predpisov</w:t>
            </w:r>
            <w:r w:rsidR="00154B5C"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7043B51" w14:textId="7DC69BDE"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dB</w:t>
            </w:r>
          </w:p>
        </w:tc>
      </w:tr>
    </w:tbl>
    <w:p w14:paraId="09EF0B21" w14:textId="180F7380" w:rsidR="06C34C4E" w:rsidRPr="009C02B5" w:rsidRDefault="06C34C4E" w:rsidP="0082108C">
      <w:pPr>
        <w:spacing w:before="240"/>
        <w:rPr>
          <w:rFonts w:asciiTheme="minorHAnsi" w:hAnsiTheme="minorHAnsi" w:cstheme="minorHAnsi"/>
          <w:sz w:val="22"/>
          <w:szCs w:val="22"/>
        </w:rPr>
      </w:pPr>
      <w:r w:rsidRPr="009C02B5">
        <w:rPr>
          <w:rFonts w:asciiTheme="minorHAnsi" w:hAnsiTheme="minorHAnsi" w:cstheme="minorHAnsi"/>
          <w:sz w:val="22"/>
          <w:szCs w:val="22"/>
        </w:rPr>
        <w:t>Garancia menovitých hodnôt bude preukázaná v rámci tolerancie uvádzanej výrobcom.</w:t>
      </w:r>
    </w:p>
    <w:p w14:paraId="57B42C67" w14:textId="77777777" w:rsidR="00B86C6E" w:rsidRPr="00187298" w:rsidRDefault="00B86C6E">
      <w:pPr>
        <w:rPr>
          <w:rFonts w:ascii="Calibri" w:hAnsi="Calibri" w:cs="Calibri"/>
          <w:b/>
          <w:bCs/>
          <w:sz w:val="2"/>
          <w:szCs w:val="22"/>
          <w:lang w:eastAsia="x-none"/>
        </w:rPr>
      </w:pPr>
      <w:r w:rsidRPr="00187298">
        <w:rPr>
          <w:sz w:val="2"/>
        </w:rPr>
        <w:br w:type="page"/>
      </w:r>
    </w:p>
    <w:p w14:paraId="2C94D3C4" w14:textId="794CF5BA" w:rsidR="008F75BC" w:rsidRPr="008F75BC" w:rsidRDefault="008F75BC" w:rsidP="008F75BC">
      <w:pPr>
        <w:pStyle w:val="Nadpis1"/>
        <w:numPr>
          <w:ilvl w:val="0"/>
          <w:numId w:val="0"/>
        </w:numPr>
        <w:ind w:left="709" w:hanging="709"/>
        <w:jc w:val="center"/>
      </w:pPr>
      <w:r w:rsidRPr="008F75BC">
        <w:lastRenderedPageBreak/>
        <w:t>Príloha D – Pravidelná kontrola a údržba</w:t>
      </w:r>
    </w:p>
    <w:tbl>
      <w:tblPr>
        <w:tblStyle w:val="Mriekatabuky"/>
        <w:tblW w:w="5000" w:type="pct"/>
        <w:tblLook w:val="06A0" w:firstRow="1" w:lastRow="0" w:firstColumn="1" w:lastColumn="0" w:noHBand="1" w:noVBand="1"/>
      </w:tblPr>
      <w:tblGrid>
        <w:gridCol w:w="534"/>
        <w:gridCol w:w="2636"/>
        <w:gridCol w:w="922"/>
        <w:gridCol w:w="1188"/>
        <w:gridCol w:w="1140"/>
        <w:gridCol w:w="1173"/>
        <w:gridCol w:w="1140"/>
        <w:gridCol w:w="895"/>
      </w:tblGrid>
      <w:tr w:rsidR="008F75BC" w:rsidRPr="008F75BC" w14:paraId="07BEA2BD" w14:textId="77777777" w:rsidTr="009C02B5">
        <w:trPr>
          <w:trHeight w:val="300"/>
        </w:trPr>
        <w:tc>
          <w:tcPr>
            <w:tcW w:w="5000" w:type="pct"/>
            <w:gridSpan w:val="8"/>
            <w:vAlign w:val="bottom"/>
          </w:tcPr>
          <w:p w14:paraId="648CC717" w14:textId="77777777" w:rsidR="008F75BC" w:rsidRPr="008F75BC" w:rsidRDefault="008F75BC">
            <w:pPr>
              <w:jc w:val="center"/>
              <w:rPr>
                <w:rFonts w:asciiTheme="minorHAnsi" w:hAnsiTheme="minorHAnsi" w:cstheme="minorHAnsi"/>
                <w:sz w:val="22"/>
                <w:szCs w:val="22"/>
              </w:rPr>
            </w:pPr>
            <w:r w:rsidRPr="008F75BC">
              <w:rPr>
                <w:rFonts w:asciiTheme="minorHAnsi" w:hAnsiTheme="minorHAnsi" w:cstheme="minorHAnsi"/>
                <w:sz w:val="22"/>
                <w:szCs w:val="22"/>
              </w:rPr>
              <w:br w:type="page"/>
            </w:r>
            <w:r w:rsidRPr="008F75BC">
              <w:rPr>
                <w:rFonts w:asciiTheme="minorHAnsi" w:eastAsia="Calibri" w:hAnsiTheme="minorHAnsi" w:cstheme="minorHAnsi"/>
                <w:b/>
                <w:bCs/>
                <w:color w:val="000000" w:themeColor="text1"/>
                <w:sz w:val="22"/>
                <w:szCs w:val="22"/>
              </w:rPr>
              <w:t>Pravidelné kontroly kogeneračných zariadení</w:t>
            </w:r>
          </w:p>
        </w:tc>
      </w:tr>
      <w:tr w:rsidR="008F75BC" w:rsidRPr="008F75BC" w14:paraId="3EC2E04B" w14:textId="77777777" w:rsidTr="009C02B5">
        <w:trPr>
          <w:trHeight w:val="300"/>
        </w:trPr>
        <w:tc>
          <w:tcPr>
            <w:tcW w:w="5000" w:type="pct"/>
            <w:gridSpan w:val="8"/>
            <w:vAlign w:val="bottom"/>
          </w:tcPr>
          <w:p w14:paraId="3775D6EC" w14:textId="6C25BE8E" w:rsidR="008F75BC" w:rsidRPr="008F75BC" w:rsidRDefault="008F75BC">
            <w:pPr>
              <w:jc w:val="center"/>
              <w:rPr>
                <w:rFonts w:asciiTheme="minorHAnsi" w:hAnsiTheme="minorHAnsi" w:cstheme="minorHAnsi"/>
                <w:sz w:val="22"/>
                <w:szCs w:val="22"/>
              </w:rPr>
            </w:pPr>
            <w:r w:rsidRPr="008F75BC">
              <w:rPr>
                <w:rFonts w:asciiTheme="minorHAnsi" w:eastAsia="Calibri" w:hAnsiTheme="minorHAnsi" w:cstheme="minorHAnsi"/>
                <w:b/>
                <w:bCs/>
                <w:color w:val="000000" w:themeColor="text1"/>
                <w:sz w:val="22"/>
                <w:szCs w:val="22"/>
              </w:rPr>
              <w:t xml:space="preserve">PRAVIDELNÁ KONTROLA </w:t>
            </w:r>
            <w:r w:rsidR="00AE6CE5">
              <w:rPr>
                <w:rFonts w:asciiTheme="minorHAnsi" w:eastAsia="Calibri" w:hAnsiTheme="minorHAnsi" w:cstheme="minorHAnsi"/>
                <w:b/>
                <w:bCs/>
                <w:color w:val="000000" w:themeColor="text1"/>
                <w:sz w:val="22"/>
                <w:szCs w:val="22"/>
              </w:rPr>
              <w:t xml:space="preserve">PRE JEDNU </w:t>
            </w:r>
            <w:r w:rsidR="00AE6CE5" w:rsidRPr="008F75BC">
              <w:rPr>
                <w:rFonts w:asciiTheme="minorHAnsi" w:eastAsia="Calibri" w:hAnsiTheme="minorHAnsi" w:cstheme="minorHAnsi"/>
                <w:b/>
                <w:bCs/>
                <w:color w:val="000000" w:themeColor="text1"/>
                <w:sz w:val="22"/>
                <w:szCs w:val="22"/>
              </w:rPr>
              <w:t xml:space="preserve">KGJ </w:t>
            </w:r>
            <w:r w:rsidR="00AE6CE5">
              <w:rPr>
                <w:rFonts w:asciiTheme="minorHAnsi" w:eastAsia="Calibri" w:hAnsiTheme="minorHAnsi" w:cstheme="minorHAnsi"/>
                <w:b/>
                <w:bCs/>
                <w:color w:val="000000" w:themeColor="text1"/>
                <w:sz w:val="22"/>
                <w:szCs w:val="22"/>
              </w:rPr>
              <w:t>(KGJ 1, KGJ 2, KGJ 3)</w:t>
            </w:r>
          </w:p>
        </w:tc>
      </w:tr>
      <w:tr w:rsidR="008F75BC" w:rsidRPr="008F75BC" w14:paraId="0356E5E4" w14:textId="77777777" w:rsidTr="009C02B5">
        <w:trPr>
          <w:trHeight w:val="600"/>
        </w:trPr>
        <w:tc>
          <w:tcPr>
            <w:tcW w:w="1646" w:type="pct"/>
            <w:gridSpan w:val="2"/>
            <w:vMerge w:val="restart"/>
            <w:vAlign w:val="center"/>
          </w:tcPr>
          <w:p w14:paraId="55237ECD" w14:textId="77777777" w:rsidR="008F75BC" w:rsidRPr="008F75BC" w:rsidRDefault="008F75BC">
            <w:pPr>
              <w:jc w:val="center"/>
              <w:rPr>
                <w:rFonts w:asciiTheme="minorHAnsi" w:hAnsiTheme="minorHAnsi" w:cstheme="minorHAnsi"/>
                <w:sz w:val="22"/>
                <w:szCs w:val="22"/>
              </w:rPr>
            </w:pPr>
            <w:r w:rsidRPr="008F75BC">
              <w:rPr>
                <w:rFonts w:asciiTheme="minorHAnsi" w:eastAsia="Arial" w:hAnsiTheme="minorHAnsi" w:cstheme="minorHAnsi"/>
                <w:b/>
                <w:bCs/>
                <w:color w:val="000000" w:themeColor="text1"/>
                <w:sz w:val="22"/>
                <w:szCs w:val="22"/>
              </w:rPr>
              <w:t>POPIS</w:t>
            </w:r>
          </w:p>
        </w:tc>
        <w:tc>
          <w:tcPr>
            <w:tcW w:w="3354" w:type="pct"/>
            <w:gridSpan w:val="6"/>
            <w:vAlign w:val="center"/>
          </w:tcPr>
          <w:p w14:paraId="4DC46B58" w14:textId="77777777" w:rsidR="008F75BC" w:rsidRPr="008F75BC" w:rsidRDefault="008F75BC">
            <w:pPr>
              <w:jc w:val="center"/>
              <w:rPr>
                <w:rFonts w:asciiTheme="minorHAnsi" w:hAnsiTheme="minorHAnsi" w:cstheme="minorHAnsi"/>
                <w:sz w:val="22"/>
                <w:szCs w:val="22"/>
              </w:rPr>
            </w:pPr>
            <w:r w:rsidRPr="008F75BC">
              <w:rPr>
                <w:rFonts w:asciiTheme="minorHAnsi" w:eastAsia="Calibri" w:hAnsiTheme="minorHAnsi" w:cstheme="minorHAnsi"/>
                <w:b/>
                <w:bCs/>
                <w:color w:val="000000" w:themeColor="text1"/>
                <w:sz w:val="22"/>
                <w:szCs w:val="22"/>
              </w:rPr>
              <w:t>Interval stanovený výrobcom kogeneračného zariadenia</w:t>
            </w:r>
          </w:p>
        </w:tc>
      </w:tr>
      <w:tr w:rsidR="008F75BC" w:rsidRPr="008F75BC" w14:paraId="26F1D47F" w14:textId="77777777" w:rsidTr="009C02B5">
        <w:trPr>
          <w:trHeight w:val="300"/>
        </w:trPr>
        <w:tc>
          <w:tcPr>
            <w:tcW w:w="1646" w:type="pct"/>
            <w:gridSpan w:val="2"/>
            <w:vMerge/>
          </w:tcPr>
          <w:p w14:paraId="37BE03EA" w14:textId="77777777" w:rsidR="008F75BC" w:rsidRPr="008F75BC" w:rsidRDefault="008F75BC">
            <w:pPr>
              <w:rPr>
                <w:rFonts w:asciiTheme="minorHAnsi" w:hAnsiTheme="minorHAnsi" w:cstheme="minorHAnsi"/>
                <w:sz w:val="22"/>
                <w:szCs w:val="22"/>
              </w:rPr>
            </w:pPr>
          </w:p>
        </w:tc>
        <w:tc>
          <w:tcPr>
            <w:tcW w:w="479" w:type="pct"/>
            <w:vAlign w:val="bottom"/>
          </w:tcPr>
          <w:p w14:paraId="0FA908AB" w14:textId="77777777" w:rsidR="008F75BC" w:rsidRPr="008F75BC" w:rsidRDefault="008F75BC">
            <w:pP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Denne</w:t>
            </w:r>
          </w:p>
        </w:tc>
        <w:tc>
          <w:tcPr>
            <w:tcW w:w="617" w:type="pct"/>
            <w:vAlign w:val="bottom"/>
          </w:tcPr>
          <w:p w14:paraId="62BE47BC"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Týždenne</w:t>
            </w:r>
          </w:p>
        </w:tc>
        <w:tc>
          <w:tcPr>
            <w:tcW w:w="592" w:type="pct"/>
            <w:vAlign w:val="bottom"/>
          </w:tcPr>
          <w:p w14:paraId="38D2D94E"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Mesačne</w:t>
            </w:r>
          </w:p>
        </w:tc>
        <w:tc>
          <w:tcPr>
            <w:tcW w:w="609" w:type="pct"/>
            <w:vAlign w:val="bottom"/>
          </w:tcPr>
          <w:p w14:paraId="0BE74F4B"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Kvartálne</w:t>
            </w:r>
          </w:p>
        </w:tc>
        <w:tc>
          <w:tcPr>
            <w:tcW w:w="592" w:type="pct"/>
            <w:vAlign w:val="bottom"/>
          </w:tcPr>
          <w:p w14:paraId="43D9AE70"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Polročne</w:t>
            </w:r>
          </w:p>
        </w:tc>
        <w:tc>
          <w:tcPr>
            <w:tcW w:w="466" w:type="pct"/>
            <w:vAlign w:val="bottom"/>
          </w:tcPr>
          <w:p w14:paraId="1105CF63"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Ročne</w:t>
            </w:r>
          </w:p>
        </w:tc>
      </w:tr>
      <w:tr w:rsidR="008F75BC" w:rsidRPr="008F75BC" w14:paraId="7DED8141" w14:textId="77777777" w:rsidTr="009C02B5">
        <w:trPr>
          <w:trHeight w:val="300"/>
        </w:trPr>
        <w:tc>
          <w:tcPr>
            <w:tcW w:w="277" w:type="pct"/>
            <w:vAlign w:val="bottom"/>
          </w:tcPr>
          <w:p w14:paraId="2671C336"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1</w:t>
            </w:r>
          </w:p>
        </w:tc>
        <w:tc>
          <w:tcPr>
            <w:tcW w:w="1369" w:type="pct"/>
            <w:vAlign w:val="center"/>
          </w:tcPr>
          <w:p w14:paraId="755AB57F" w14:textId="77777777" w:rsidR="008F75BC" w:rsidRPr="008F75BC" w:rsidRDefault="008F75BC">
            <w:pPr>
              <w:rPr>
                <w:rFonts w:asciiTheme="minorHAnsi" w:hAnsiTheme="minorHAnsi" w:cstheme="minorHAnsi"/>
                <w:sz w:val="22"/>
                <w:szCs w:val="22"/>
              </w:rPr>
            </w:pPr>
          </w:p>
        </w:tc>
        <w:tc>
          <w:tcPr>
            <w:tcW w:w="479" w:type="pct"/>
            <w:vAlign w:val="bottom"/>
          </w:tcPr>
          <w:p w14:paraId="33F1C2E5" w14:textId="77777777" w:rsidR="008F75BC" w:rsidRPr="008F75BC" w:rsidRDefault="008F75BC">
            <w:pPr>
              <w:rPr>
                <w:rFonts w:asciiTheme="minorHAnsi" w:hAnsiTheme="minorHAnsi" w:cstheme="minorHAnsi"/>
                <w:sz w:val="22"/>
                <w:szCs w:val="22"/>
              </w:rPr>
            </w:pPr>
          </w:p>
        </w:tc>
        <w:tc>
          <w:tcPr>
            <w:tcW w:w="617" w:type="pct"/>
            <w:vAlign w:val="bottom"/>
          </w:tcPr>
          <w:p w14:paraId="5CCEAB79" w14:textId="77777777" w:rsidR="008F75BC" w:rsidRPr="008F75BC" w:rsidRDefault="008F75BC">
            <w:pPr>
              <w:rPr>
                <w:rFonts w:asciiTheme="minorHAnsi" w:hAnsiTheme="minorHAnsi" w:cstheme="minorHAnsi"/>
                <w:sz w:val="22"/>
                <w:szCs w:val="22"/>
              </w:rPr>
            </w:pPr>
          </w:p>
        </w:tc>
        <w:tc>
          <w:tcPr>
            <w:tcW w:w="592" w:type="pct"/>
            <w:vAlign w:val="bottom"/>
          </w:tcPr>
          <w:p w14:paraId="7F952A74" w14:textId="77777777" w:rsidR="008F75BC" w:rsidRPr="008F75BC" w:rsidRDefault="008F75BC">
            <w:pPr>
              <w:rPr>
                <w:rFonts w:asciiTheme="minorHAnsi" w:hAnsiTheme="minorHAnsi" w:cstheme="minorHAnsi"/>
                <w:sz w:val="22"/>
                <w:szCs w:val="22"/>
              </w:rPr>
            </w:pPr>
          </w:p>
        </w:tc>
        <w:tc>
          <w:tcPr>
            <w:tcW w:w="609" w:type="pct"/>
            <w:vAlign w:val="bottom"/>
          </w:tcPr>
          <w:p w14:paraId="188A9AC1" w14:textId="77777777" w:rsidR="008F75BC" w:rsidRPr="008F75BC" w:rsidRDefault="008F75BC">
            <w:pPr>
              <w:rPr>
                <w:rFonts w:asciiTheme="minorHAnsi" w:hAnsiTheme="minorHAnsi" w:cstheme="minorHAnsi"/>
                <w:sz w:val="22"/>
                <w:szCs w:val="22"/>
              </w:rPr>
            </w:pPr>
          </w:p>
        </w:tc>
        <w:tc>
          <w:tcPr>
            <w:tcW w:w="592" w:type="pct"/>
            <w:vAlign w:val="bottom"/>
          </w:tcPr>
          <w:p w14:paraId="185FA646" w14:textId="77777777" w:rsidR="008F75BC" w:rsidRPr="008F75BC" w:rsidRDefault="008F75BC">
            <w:pPr>
              <w:rPr>
                <w:rFonts w:asciiTheme="minorHAnsi" w:hAnsiTheme="minorHAnsi" w:cstheme="minorHAnsi"/>
                <w:sz w:val="22"/>
                <w:szCs w:val="22"/>
              </w:rPr>
            </w:pPr>
          </w:p>
        </w:tc>
        <w:tc>
          <w:tcPr>
            <w:tcW w:w="466" w:type="pct"/>
            <w:vAlign w:val="bottom"/>
          </w:tcPr>
          <w:p w14:paraId="287A7BD6" w14:textId="77777777" w:rsidR="008F75BC" w:rsidRPr="008F75BC" w:rsidRDefault="008F75BC">
            <w:pPr>
              <w:rPr>
                <w:rFonts w:asciiTheme="minorHAnsi" w:hAnsiTheme="minorHAnsi" w:cstheme="minorHAnsi"/>
                <w:sz w:val="22"/>
                <w:szCs w:val="22"/>
              </w:rPr>
            </w:pPr>
          </w:p>
        </w:tc>
      </w:tr>
      <w:tr w:rsidR="008F75BC" w:rsidRPr="008F75BC" w14:paraId="2E7F2643" w14:textId="77777777" w:rsidTr="009C02B5">
        <w:trPr>
          <w:trHeight w:val="300"/>
        </w:trPr>
        <w:tc>
          <w:tcPr>
            <w:tcW w:w="277" w:type="pct"/>
            <w:vAlign w:val="bottom"/>
          </w:tcPr>
          <w:p w14:paraId="1B848384"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2</w:t>
            </w:r>
          </w:p>
        </w:tc>
        <w:tc>
          <w:tcPr>
            <w:tcW w:w="1369" w:type="pct"/>
            <w:vAlign w:val="center"/>
          </w:tcPr>
          <w:p w14:paraId="45B61DD1" w14:textId="77777777" w:rsidR="008F75BC" w:rsidRPr="008F75BC" w:rsidRDefault="008F75BC">
            <w:pPr>
              <w:rPr>
                <w:rFonts w:asciiTheme="minorHAnsi" w:hAnsiTheme="minorHAnsi" w:cstheme="minorHAnsi"/>
                <w:sz w:val="22"/>
                <w:szCs w:val="22"/>
              </w:rPr>
            </w:pPr>
          </w:p>
        </w:tc>
        <w:tc>
          <w:tcPr>
            <w:tcW w:w="479" w:type="pct"/>
            <w:vAlign w:val="bottom"/>
          </w:tcPr>
          <w:p w14:paraId="76A2C3F9" w14:textId="77777777" w:rsidR="008F75BC" w:rsidRPr="008F75BC" w:rsidRDefault="008F75BC">
            <w:pPr>
              <w:rPr>
                <w:rFonts w:asciiTheme="minorHAnsi" w:hAnsiTheme="minorHAnsi" w:cstheme="minorHAnsi"/>
                <w:sz w:val="22"/>
                <w:szCs w:val="22"/>
              </w:rPr>
            </w:pPr>
          </w:p>
        </w:tc>
        <w:tc>
          <w:tcPr>
            <w:tcW w:w="617" w:type="pct"/>
            <w:vAlign w:val="bottom"/>
          </w:tcPr>
          <w:p w14:paraId="5D451A9F" w14:textId="77777777" w:rsidR="008F75BC" w:rsidRPr="008F75BC" w:rsidRDefault="008F75BC">
            <w:pPr>
              <w:rPr>
                <w:rFonts w:asciiTheme="minorHAnsi" w:hAnsiTheme="minorHAnsi" w:cstheme="minorHAnsi"/>
                <w:sz w:val="22"/>
                <w:szCs w:val="22"/>
              </w:rPr>
            </w:pPr>
          </w:p>
        </w:tc>
        <w:tc>
          <w:tcPr>
            <w:tcW w:w="592" w:type="pct"/>
            <w:vAlign w:val="bottom"/>
          </w:tcPr>
          <w:p w14:paraId="3F1B26A5" w14:textId="77777777" w:rsidR="008F75BC" w:rsidRPr="008F75BC" w:rsidRDefault="008F75BC">
            <w:pPr>
              <w:rPr>
                <w:rFonts w:asciiTheme="minorHAnsi" w:hAnsiTheme="minorHAnsi" w:cstheme="minorHAnsi"/>
                <w:sz w:val="22"/>
                <w:szCs w:val="22"/>
              </w:rPr>
            </w:pPr>
          </w:p>
        </w:tc>
        <w:tc>
          <w:tcPr>
            <w:tcW w:w="609" w:type="pct"/>
            <w:vAlign w:val="bottom"/>
          </w:tcPr>
          <w:p w14:paraId="0FA65C77" w14:textId="77777777" w:rsidR="008F75BC" w:rsidRPr="008F75BC" w:rsidRDefault="008F75BC">
            <w:pPr>
              <w:rPr>
                <w:rFonts w:asciiTheme="minorHAnsi" w:hAnsiTheme="minorHAnsi" w:cstheme="minorHAnsi"/>
                <w:sz w:val="22"/>
                <w:szCs w:val="22"/>
              </w:rPr>
            </w:pPr>
          </w:p>
        </w:tc>
        <w:tc>
          <w:tcPr>
            <w:tcW w:w="592" w:type="pct"/>
            <w:vAlign w:val="bottom"/>
          </w:tcPr>
          <w:p w14:paraId="7C35F082" w14:textId="77777777" w:rsidR="008F75BC" w:rsidRPr="008F75BC" w:rsidRDefault="008F75BC">
            <w:pPr>
              <w:rPr>
                <w:rFonts w:asciiTheme="minorHAnsi" w:hAnsiTheme="minorHAnsi" w:cstheme="minorHAnsi"/>
                <w:sz w:val="22"/>
                <w:szCs w:val="22"/>
              </w:rPr>
            </w:pPr>
          </w:p>
        </w:tc>
        <w:tc>
          <w:tcPr>
            <w:tcW w:w="466" w:type="pct"/>
            <w:vAlign w:val="bottom"/>
          </w:tcPr>
          <w:p w14:paraId="3C589CAB" w14:textId="77777777" w:rsidR="008F75BC" w:rsidRPr="008F75BC" w:rsidRDefault="008F75BC">
            <w:pPr>
              <w:rPr>
                <w:rFonts w:asciiTheme="minorHAnsi" w:hAnsiTheme="minorHAnsi" w:cstheme="minorHAnsi"/>
                <w:sz w:val="22"/>
                <w:szCs w:val="22"/>
              </w:rPr>
            </w:pPr>
          </w:p>
        </w:tc>
      </w:tr>
      <w:tr w:rsidR="008F75BC" w:rsidRPr="008F75BC" w14:paraId="56DFF710" w14:textId="77777777" w:rsidTr="009C02B5">
        <w:trPr>
          <w:trHeight w:val="300"/>
        </w:trPr>
        <w:tc>
          <w:tcPr>
            <w:tcW w:w="277" w:type="pct"/>
            <w:vAlign w:val="bottom"/>
          </w:tcPr>
          <w:p w14:paraId="5EEB9F85"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3</w:t>
            </w:r>
          </w:p>
        </w:tc>
        <w:tc>
          <w:tcPr>
            <w:tcW w:w="1369" w:type="pct"/>
            <w:vAlign w:val="center"/>
          </w:tcPr>
          <w:p w14:paraId="1053A097" w14:textId="77777777" w:rsidR="008F75BC" w:rsidRPr="008F75BC" w:rsidRDefault="008F75BC">
            <w:pPr>
              <w:rPr>
                <w:rFonts w:asciiTheme="minorHAnsi" w:hAnsiTheme="minorHAnsi" w:cstheme="minorHAnsi"/>
                <w:sz w:val="22"/>
                <w:szCs w:val="22"/>
              </w:rPr>
            </w:pPr>
          </w:p>
        </w:tc>
        <w:tc>
          <w:tcPr>
            <w:tcW w:w="479" w:type="pct"/>
            <w:vAlign w:val="bottom"/>
          </w:tcPr>
          <w:p w14:paraId="73446A37" w14:textId="77777777" w:rsidR="008F75BC" w:rsidRPr="008F75BC" w:rsidRDefault="008F75BC">
            <w:pPr>
              <w:rPr>
                <w:rFonts w:asciiTheme="minorHAnsi" w:hAnsiTheme="minorHAnsi" w:cstheme="minorHAnsi"/>
                <w:sz w:val="22"/>
                <w:szCs w:val="22"/>
              </w:rPr>
            </w:pPr>
          </w:p>
        </w:tc>
        <w:tc>
          <w:tcPr>
            <w:tcW w:w="617" w:type="pct"/>
            <w:vAlign w:val="bottom"/>
          </w:tcPr>
          <w:p w14:paraId="22ABA403" w14:textId="77777777" w:rsidR="008F75BC" w:rsidRPr="008F75BC" w:rsidRDefault="008F75BC">
            <w:pPr>
              <w:rPr>
                <w:rFonts w:asciiTheme="minorHAnsi" w:hAnsiTheme="minorHAnsi" w:cstheme="minorHAnsi"/>
                <w:sz w:val="22"/>
                <w:szCs w:val="22"/>
              </w:rPr>
            </w:pPr>
          </w:p>
        </w:tc>
        <w:tc>
          <w:tcPr>
            <w:tcW w:w="592" w:type="pct"/>
            <w:vAlign w:val="bottom"/>
          </w:tcPr>
          <w:p w14:paraId="2DBFCD73" w14:textId="77777777" w:rsidR="008F75BC" w:rsidRPr="008F75BC" w:rsidRDefault="008F75BC">
            <w:pPr>
              <w:rPr>
                <w:rFonts w:asciiTheme="minorHAnsi" w:hAnsiTheme="minorHAnsi" w:cstheme="minorHAnsi"/>
                <w:sz w:val="22"/>
                <w:szCs w:val="22"/>
              </w:rPr>
            </w:pPr>
          </w:p>
        </w:tc>
        <w:tc>
          <w:tcPr>
            <w:tcW w:w="609" w:type="pct"/>
            <w:vAlign w:val="bottom"/>
          </w:tcPr>
          <w:p w14:paraId="32397DC2" w14:textId="77777777" w:rsidR="008F75BC" w:rsidRPr="008F75BC" w:rsidRDefault="008F75BC">
            <w:pPr>
              <w:rPr>
                <w:rFonts w:asciiTheme="minorHAnsi" w:hAnsiTheme="minorHAnsi" w:cstheme="minorHAnsi"/>
                <w:sz w:val="22"/>
                <w:szCs w:val="22"/>
              </w:rPr>
            </w:pPr>
          </w:p>
        </w:tc>
        <w:tc>
          <w:tcPr>
            <w:tcW w:w="592" w:type="pct"/>
            <w:vAlign w:val="bottom"/>
          </w:tcPr>
          <w:p w14:paraId="629A522B" w14:textId="77777777" w:rsidR="008F75BC" w:rsidRPr="008F75BC" w:rsidRDefault="008F75BC">
            <w:pPr>
              <w:rPr>
                <w:rFonts w:asciiTheme="minorHAnsi" w:hAnsiTheme="minorHAnsi" w:cstheme="minorHAnsi"/>
                <w:sz w:val="22"/>
                <w:szCs w:val="22"/>
              </w:rPr>
            </w:pPr>
          </w:p>
        </w:tc>
        <w:tc>
          <w:tcPr>
            <w:tcW w:w="466" w:type="pct"/>
            <w:vAlign w:val="bottom"/>
          </w:tcPr>
          <w:p w14:paraId="554F1B87" w14:textId="77777777" w:rsidR="008F75BC" w:rsidRPr="008F75BC" w:rsidRDefault="008F75BC">
            <w:pPr>
              <w:rPr>
                <w:rFonts w:asciiTheme="minorHAnsi" w:hAnsiTheme="minorHAnsi" w:cstheme="minorHAnsi"/>
                <w:sz w:val="22"/>
                <w:szCs w:val="22"/>
              </w:rPr>
            </w:pPr>
          </w:p>
        </w:tc>
      </w:tr>
      <w:tr w:rsidR="008F75BC" w:rsidRPr="008F75BC" w14:paraId="6AC143BB" w14:textId="77777777" w:rsidTr="009C02B5">
        <w:trPr>
          <w:trHeight w:val="300"/>
        </w:trPr>
        <w:tc>
          <w:tcPr>
            <w:tcW w:w="277" w:type="pct"/>
            <w:vAlign w:val="bottom"/>
          </w:tcPr>
          <w:p w14:paraId="691605AA"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4</w:t>
            </w:r>
          </w:p>
        </w:tc>
        <w:tc>
          <w:tcPr>
            <w:tcW w:w="1369" w:type="pct"/>
            <w:shd w:val="clear" w:color="auto" w:fill="FFFFFF" w:themeFill="background1"/>
            <w:vAlign w:val="center"/>
          </w:tcPr>
          <w:p w14:paraId="0CE43755" w14:textId="77777777" w:rsidR="008F75BC" w:rsidRPr="008F75BC" w:rsidRDefault="008F75BC">
            <w:pPr>
              <w:rPr>
                <w:rFonts w:asciiTheme="minorHAnsi" w:hAnsiTheme="minorHAnsi" w:cstheme="minorHAnsi"/>
                <w:sz w:val="22"/>
                <w:szCs w:val="22"/>
              </w:rPr>
            </w:pPr>
          </w:p>
        </w:tc>
        <w:tc>
          <w:tcPr>
            <w:tcW w:w="479" w:type="pct"/>
            <w:vAlign w:val="bottom"/>
          </w:tcPr>
          <w:p w14:paraId="2A2B72ED" w14:textId="77777777" w:rsidR="008F75BC" w:rsidRPr="008F75BC" w:rsidRDefault="008F75BC">
            <w:pPr>
              <w:rPr>
                <w:rFonts w:asciiTheme="minorHAnsi" w:hAnsiTheme="minorHAnsi" w:cstheme="minorHAnsi"/>
                <w:sz w:val="22"/>
                <w:szCs w:val="22"/>
              </w:rPr>
            </w:pPr>
          </w:p>
        </w:tc>
        <w:tc>
          <w:tcPr>
            <w:tcW w:w="617" w:type="pct"/>
            <w:vAlign w:val="bottom"/>
          </w:tcPr>
          <w:p w14:paraId="5FE4A6AB" w14:textId="77777777" w:rsidR="008F75BC" w:rsidRPr="008F75BC" w:rsidRDefault="008F75BC">
            <w:pPr>
              <w:rPr>
                <w:rFonts w:asciiTheme="minorHAnsi" w:hAnsiTheme="minorHAnsi" w:cstheme="minorHAnsi"/>
                <w:sz w:val="22"/>
                <w:szCs w:val="22"/>
              </w:rPr>
            </w:pPr>
          </w:p>
        </w:tc>
        <w:tc>
          <w:tcPr>
            <w:tcW w:w="592" w:type="pct"/>
            <w:vAlign w:val="bottom"/>
          </w:tcPr>
          <w:p w14:paraId="61DACD47" w14:textId="77777777" w:rsidR="008F75BC" w:rsidRPr="008F75BC" w:rsidRDefault="008F75BC">
            <w:pPr>
              <w:rPr>
                <w:rFonts w:asciiTheme="minorHAnsi" w:hAnsiTheme="minorHAnsi" w:cstheme="minorHAnsi"/>
                <w:sz w:val="22"/>
                <w:szCs w:val="22"/>
              </w:rPr>
            </w:pPr>
          </w:p>
        </w:tc>
        <w:tc>
          <w:tcPr>
            <w:tcW w:w="609" w:type="pct"/>
            <w:vAlign w:val="bottom"/>
          </w:tcPr>
          <w:p w14:paraId="220210DC" w14:textId="77777777" w:rsidR="008F75BC" w:rsidRPr="008F75BC" w:rsidRDefault="008F75BC">
            <w:pPr>
              <w:rPr>
                <w:rFonts w:asciiTheme="minorHAnsi" w:hAnsiTheme="minorHAnsi" w:cstheme="minorHAnsi"/>
                <w:sz w:val="22"/>
                <w:szCs w:val="22"/>
              </w:rPr>
            </w:pPr>
          </w:p>
        </w:tc>
        <w:tc>
          <w:tcPr>
            <w:tcW w:w="592" w:type="pct"/>
            <w:vAlign w:val="bottom"/>
          </w:tcPr>
          <w:p w14:paraId="444D8942" w14:textId="77777777" w:rsidR="008F75BC" w:rsidRPr="008F75BC" w:rsidRDefault="008F75BC">
            <w:pPr>
              <w:rPr>
                <w:rFonts w:asciiTheme="minorHAnsi" w:hAnsiTheme="minorHAnsi" w:cstheme="minorHAnsi"/>
                <w:sz w:val="22"/>
                <w:szCs w:val="22"/>
              </w:rPr>
            </w:pPr>
          </w:p>
        </w:tc>
        <w:tc>
          <w:tcPr>
            <w:tcW w:w="466" w:type="pct"/>
            <w:vAlign w:val="bottom"/>
          </w:tcPr>
          <w:p w14:paraId="6D9791CC" w14:textId="77777777" w:rsidR="008F75BC" w:rsidRPr="008F75BC" w:rsidRDefault="008F75BC">
            <w:pPr>
              <w:rPr>
                <w:rFonts w:asciiTheme="minorHAnsi" w:hAnsiTheme="minorHAnsi" w:cstheme="minorHAnsi"/>
                <w:sz w:val="22"/>
                <w:szCs w:val="22"/>
              </w:rPr>
            </w:pPr>
          </w:p>
        </w:tc>
      </w:tr>
      <w:tr w:rsidR="008F75BC" w:rsidRPr="008F75BC" w14:paraId="04E3AA63" w14:textId="77777777" w:rsidTr="009C02B5">
        <w:trPr>
          <w:trHeight w:val="300"/>
        </w:trPr>
        <w:tc>
          <w:tcPr>
            <w:tcW w:w="277" w:type="pct"/>
            <w:vAlign w:val="bottom"/>
          </w:tcPr>
          <w:p w14:paraId="13504A42"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5</w:t>
            </w:r>
          </w:p>
        </w:tc>
        <w:tc>
          <w:tcPr>
            <w:tcW w:w="1369" w:type="pct"/>
            <w:shd w:val="clear" w:color="auto" w:fill="FFFFFF" w:themeFill="background1"/>
            <w:vAlign w:val="center"/>
          </w:tcPr>
          <w:p w14:paraId="0A3D79FB" w14:textId="77777777" w:rsidR="008F75BC" w:rsidRPr="008F75BC" w:rsidRDefault="008F75BC">
            <w:pPr>
              <w:rPr>
                <w:rFonts w:asciiTheme="minorHAnsi" w:hAnsiTheme="minorHAnsi" w:cstheme="minorHAnsi"/>
                <w:sz w:val="22"/>
                <w:szCs w:val="22"/>
              </w:rPr>
            </w:pPr>
          </w:p>
        </w:tc>
        <w:tc>
          <w:tcPr>
            <w:tcW w:w="479" w:type="pct"/>
            <w:vAlign w:val="bottom"/>
          </w:tcPr>
          <w:p w14:paraId="737D47E8" w14:textId="77777777" w:rsidR="008F75BC" w:rsidRPr="008F75BC" w:rsidRDefault="008F75BC">
            <w:pPr>
              <w:rPr>
                <w:rFonts w:asciiTheme="minorHAnsi" w:hAnsiTheme="minorHAnsi" w:cstheme="minorHAnsi"/>
                <w:sz w:val="22"/>
                <w:szCs w:val="22"/>
              </w:rPr>
            </w:pPr>
          </w:p>
        </w:tc>
        <w:tc>
          <w:tcPr>
            <w:tcW w:w="617" w:type="pct"/>
            <w:vAlign w:val="bottom"/>
          </w:tcPr>
          <w:p w14:paraId="283C7230" w14:textId="77777777" w:rsidR="008F75BC" w:rsidRPr="008F75BC" w:rsidRDefault="008F75BC">
            <w:pPr>
              <w:rPr>
                <w:rFonts w:asciiTheme="minorHAnsi" w:hAnsiTheme="minorHAnsi" w:cstheme="minorHAnsi"/>
                <w:sz w:val="22"/>
                <w:szCs w:val="22"/>
              </w:rPr>
            </w:pPr>
          </w:p>
        </w:tc>
        <w:tc>
          <w:tcPr>
            <w:tcW w:w="592" w:type="pct"/>
            <w:vAlign w:val="bottom"/>
          </w:tcPr>
          <w:p w14:paraId="31F56C49" w14:textId="77777777" w:rsidR="008F75BC" w:rsidRPr="008F75BC" w:rsidRDefault="008F75BC">
            <w:pPr>
              <w:rPr>
                <w:rFonts w:asciiTheme="minorHAnsi" w:hAnsiTheme="minorHAnsi" w:cstheme="minorHAnsi"/>
                <w:sz w:val="22"/>
                <w:szCs w:val="22"/>
              </w:rPr>
            </w:pPr>
          </w:p>
        </w:tc>
        <w:tc>
          <w:tcPr>
            <w:tcW w:w="609" w:type="pct"/>
            <w:vAlign w:val="bottom"/>
          </w:tcPr>
          <w:p w14:paraId="2F4805FC" w14:textId="77777777" w:rsidR="008F75BC" w:rsidRPr="008F75BC" w:rsidRDefault="008F75BC">
            <w:pPr>
              <w:rPr>
                <w:rFonts w:asciiTheme="minorHAnsi" w:hAnsiTheme="minorHAnsi" w:cstheme="minorHAnsi"/>
                <w:sz w:val="22"/>
                <w:szCs w:val="22"/>
              </w:rPr>
            </w:pPr>
          </w:p>
        </w:tc>
        <w:tc>
          <w:tcPr>
            <w:tcW w:w="592" w:type="pct"/>
            <w:vAlign w:val="bottom"/>
          </w:tcPr>
          <w:p w14:paraId="791A69BD" w14:textId="77777777" w:rsidR="008F75BC" w:rsidRPr="008F75BC" w:rsidRDefault="008F75BC">
            <w:pPr>
              <w:rPr>
                <w:rFonts w:asciiTheme="minorHAnsi" w:hAnsiTheme="minorHAnsi" w:cstheme="minorHAnsi"/>
                <w:sz w:val="22"/>
                <w:szCs w:val="22"/>
              </w:rPr>
            </w:pPr>
          </w:p>
        </w:tc>
        <w:tc>
          <w:tcPr>
            <w:tcW w:w="466" w:type="pct"/>
            <w:vAlign w:val="bottom"/>
          </w:tcPr>
          <w:p w14:paraId="055765A9" w14:textId="77777777" w:rsidR="008F75BC" w:rsidRPr="008F75BC" w:rsidRDefault="008F75BC">
            <w:pPr>
              <w:rPr>
                <w:rFonts w:asciiTheme="minorHAnsi" w:hAnsiTheme="minorHAnsi" w:cstheme="minorHAnsi"/>
                <w:sz w:val="22"/>
                <w:szCs w:val="22"/>
              </w:rPr>
            </w:pPr>
          </w:p>
        </w:tc>
      </w:tr>
      <w:tr w:rsidR="008F75BC" w:rsidRPr="008F75BC" w14:paraId="04C4BEFE" w14:textId="77777777" w:rsidTr="009C02B5">
        <w:trPr>
          <w:trHeight w:val="300"/>
        </w:trPr>
        <w:tc>
          <w:tcPr>
            <w:tcW w:w="277" w:type="pct"/>
            <w:vAlign w:val="bottom"/>
          </w:tcPr>
          <w:p w14:paraId="2D0C4EF7"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6</w:t>
            </w:r>
          </w:p>
        </w:tc>
        <w:tc>
          <w:tcPr>
            <w:tcW w:w="1369" w:type="pct"/>
            <w:shd w:val="clear" w:color="auto" w:fill="FFFFFF" w:themeFill="background1"/>
            <w:vAlign w:val="center"/>
          </w:tcPr>
          <w:p w14:paraId="4C3E19A5" w14:textId="77777777" w:rsidR="008F75BC" w:rsidRPr="008F75BC" w:rsidRDefault="008F75BC">
            <w:pPr>
              <w:rPr>
                <w:rFonts w:asciiTheme="minorHAnsi" w:hAnsiTheme="minorHAnsi" w:cstheme="minorHAnsi"/>
                <w:sz w:val="22"/>
                <w:szCs w:val="22"/>
              </w:rPr>
            </w:pPr>
          </w:p>
        </w:tc>
        <w:tc>
          <w:tcPr>
            <w:tcW w:w="479" w:type="pct"/>
            <w:vAlign w:val="bottom"/>
          </w:tcPr>
          <w:p w14:paraId="056AA676" w14:textId="77777777" w:rsidR="008F75BC" w:rsidRPr="008F75BC" w:rsidRDefault="008F75BC">
            <w:pPr>
              <w:rPr>
                <w:rFonts w:asciiTheme="minorHAnsi" w:hAnsiTheme="minorHAnsi" w:cstheme="minorHAnsi"/>
                <w:sz w:val="22"/>
                <w:szCs w:val="22"/>
              </w:rPr>
            </w:pPr>
          </w:p>
        </w:tc>
        <w:tc>
          <w:tcPr>
            <w:tcW w:w="617" w:type="pct"/>
            <w:vAlign w:val="bottom"/>
          </w:tcPr>
          <w:p w14:paraId="6780B656" w14:textId="77777777" w:rsidR="008F75BC" w:rsidRPr="008F75BC" w:rsidRDefault="008F75BC">
            <w:pPr>
              <w:rPr>
                <w:rFonts w:asciiTheme="minorHAnsi" w:hAnsiTheme="minorHAnsi" w:cstheme="minorHAnsi"/>
                <w:sz w:val="22"/>
                <w:szCs w:val="22"/>
              </w:rPr>
            </w:pPr>
          </w:p>
        </w:tc>
        <w:tc>
          <w:tcPr>
            <w:tcW w:w="592" w:type="pct"/>
            <w:vAlign w:val="bottom"/>
          </w:tcPr>
          <w:p w14:paraId="4FDFE74B" w14:textId="77777777" w:rsidR="008F75BC" w:rsidRPr="008F75BC" w:rsidRDefault="008F75BC">
            <w:pPr>
              <w:rPr>
                <w:rFonts w:asciiTheme="minorHAnsi" w:hAnsiTheme="minorHAnsi" w:cstheme="minorHAnsi"/>
                <w:sz w:val="22"/>
                <w:szCs w:val="22"/>
              </w:rPr>
            </w:pPr>
          </w:p>
        </w:tc>
        <w:tc>
          <w:tcPr>
            <w:tcW w:w="609" w:type="pct"/>
            <w:vAlign w:val="bottom"/>
          </w:tcPr>
          <w:p w14:paraId="5BB91138" w14:textId="77777777" w:rsidR="008F75BC" w:rsidRPr="008F75BC" w:rsidRDefault="008F75BC">
            <w:pPr>
              <w:rPr>
                <w:rFonts w:asciiTheme="minorHAnsi" w:hAnsiTheme="minorHAnsi" w:cstheme="minorHAnsi"/>
                <w:sz w:val="22"/>
                <w:szCs w:val="22"/>
              </w:rPr>
            </w:pPr>
          </w:p>
        </w:tc>
        <w:tc>
          <w:tcPr>
            <w:tcW w:w="592" w:type="pct"/>
            <w:vAlign w:val="bottom"/>
          </w:tcPr>
          <w:p w14:paraId="65D67D8A" w14:textId="77777777" w:rsidR="008F75BC" w:rsidRPr="008F75BC" w:rsidRDefault="008F75BC">
            <w:pPr>
              <w:rPr>
                <w:rFonts w:asciiTheme="minorHAnsi" w:hAnsiTheme="minorHAnsi" w:cstheme="minorHAnsi"/>
                <w:sz w:val="22"/>
                <w:szCs w:val="22"/>
              </w:rPr>
            </w:pPr>
          </w:p>
        </w:tc>
        <w:tc>
          <w:tcPr>
            <w:tcW w:w="466" w:type="pct"/>
            <w:vAlign w:val="bottom"/>
          </w:tcPr>
          <w:p w14:paraId="709AFC0F" w14:textId="77777777" w:rsidR="008F75BC" w:rsidRPr="008F75BC" w:rsidRDefault="008F75BC">
            <w:pPr>
              <w:rPr>
                <w:rFonts w:asciiTheme="minorHAnsi" w:hAnsiTheme="minorHAnsi" w:cstheme="minorHAnsi"/>
                <w:sz w:val="22"/>
                <w:szCs w:val="22"/>
              </w:rPr>
            </w:pPr>
          </w:p>
        </w:tc>
      </w:tr>
      <w:tr w:rsidR="008F75BC" w:rsidRPr="008F75BC" w14:paraId="0C2DBC79" w14:textId="77777777" w:rsidTr="009C02B5">
        <w:trPr>
          <w:trHeight w:val="300"/>
        </w:trPr>
        <w:tc>
          <w:tcPr>
            <w:tcW w:w="277" w:type="pct"/>
            <w:vAlign w:val="bottom"/>
          </w:tcPr>
          <w:p w14:paraId="0ADFCD59"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7</w:t>
            </w:r>
          </w:p>
        </w:tc>
        <w:tc>
          <w:tcPr>
            <w:tcW w:w="1369" w:type="pct"/>
            <w:shd w:val="clear" w:color="auto" w:fill="FFFFFF" w:themeFill="background1"/>
            <w:vAlign w:val="center"/>
          </w:tcPr>
          <w:p w14:paraId="46D59637" w14:textId="77777777" w:rsidR="008F75BC" w:rsidRPr="008F75BC" w:rsidRDefault="008F75BC">
            <w:pPr>
              <w:rPr>
                <w:rFonts w:asciiTheme="minorHAnsi" w:hAnsiTheme="minorHAnsi" w:cstheme="minorHAnsi"/>
                <w:sz w:val="22"/>
                <w:szCs w:val="22"/>
              </w:rPr>
            </w:pPr>
          </w:p>
        </w:tc>
        <w:tc>
          <w:tcPr>
            <w:tcW w:w="479" w:type="pct"/>
            <w:vAlign w:val="bottom"/>
          </w:tcPr>
          <w:p w14:paraId="0AF08F61" w14:textId="77777777" w:rsidR="008F75BC" w:rsidRPr="008F75BC" w:rsidRDefault="008F75BC">
            <w:pPr>
              <w:rPr>
                <w:rFonts w:asciiTheme="minorHAnsi" w:hAnsiTheme="minorHAnsi" w:cstheme="minorHAnsi"/>
                <w:sz w:val="22"/>
                <w:szCs w:val="22"/>
              </w:rPr>
            </w:pPr>
          </w:p>
        </w:tc>
        <w:tc>
          <w:tcPr>
            <w:tcW w:w="617" w:type="pct"/>
            <w:vAlign w:val="bottom"/>
          </w:tcPr>
          <w:p w14:paraId="49B93615" w14:textId="77777777" w:rsidR="008F75BC" w:rsidRPr="008F75BC" w:rsidRDefault="008F75BC">
            <w:pPr>
              <w:rPr>
                <w:rFonts w:asciiTheme="minorHAnsi" w:hAnsiTheme="minorHAnsi" w:cstheme="minorHAnsi"/>
                <w:sz w:val="22"/>
                <w:szCs w:val="22"/>
              </w:rPr>
            </w:pPr>
          </w:p>
        </w:tc>
        <w:tc>
          <w:tcPr>
            <w:tcW w:w="592" w:type="pct"/>
            <w:vAlign w:val="bottom"/>
          </w:tcPr>
          <w:p w14:paraId="615CA628" w14:textId="77777777" w:rsidR="008F75BC" w:rsidRPr="008F75BC" w:rsidRDefault="008F75BC">
            <w:pPr>
              <w:rPr>
                <w:rFonts w:asciiTheme="minorHAnsi" w:hAnsiTheme="minorHAnsi" w:cstheme="minorHAnsi"/>
                <w:sz w:val="22"/>
                <w:szCs w:val="22"/>
              </w:rPr>
            </w:pPr>
          </w:p>
        </w:tc>
        <w:tc>
          <w:tcPr>
            <w:tcW w:w="609" w:type="pct"/>
            <w:vAlign w:val="bottom"/>
          </w:tcPr>
          <w:p w14:paraId="3A5F4744" w14:textId="77777777" w:rsidR="008F75BC" w:rsidRPr="008F75BC" w:rsidRDefault="008F75BC">
            <w:pPr>
              <w:rPr>
                <w:rFonts w:asciiTheme="minorHAnsi" w:hAnsiTheme="minorHAnsi" w:cstheme="minorHAnsi"/>
                <w:sz w:val="22"/>
                <w:szCs w:val="22"/>
              </w:rPr>
            </w:pPr>
          </w:p>
        </w:tc>
        <w:tc>
          <w:tcPr>
            <w:tcW w:w="592" w:type="pct"/>
            <w:vAlign w:val="bottom"/>
          </w:tcPr>
          <w:p w14:paraId="743DC368" w14:textId="77777777" w:rsidR="008F75BC" w:rsidRPr="008F75BC" w:rsidRDefault="008F75BC">
            <w:pPr>
              <w:rPr>
                <w:rFonts w:asciiTheme="minorHAnsi" w:hAnsiTheme="minorHAnsi" w:cstheme="minorHAnsi"/>
                <w:sz w:val="22"/>
                <w:szCs w:val="22"/>
              </w:rPr>
            </w:pPr>
          </w:p>
        </w:tc>
        <w:tc>
          <w:tcPr>
            <w:tcW w:w="466" w:type="pct"/>
            <w:vAlign w:val="bottom"/>
          </w:tcPr>
          <w:p w14:paraId="007E6678" w14:textId="77777777" w:rsidR="008F75BC" w:rsidRPr="008F75BC" w:rsidRDefault="008F75BC">
            <w:pPr>
              <w:rPr>
                <w:rFonts w:asciiTheme="minorHAnsi" w:hAnsiTheme="minorHAnsi" w:cstheme="minorHAnsi"/>
                <w:sz w:val="22"/>
                <w:szCs w:val="22"/>
              </w:rPr>
            </w:pPr>
          </w:p>
        </w:tc>
      </w:tr>
      <w:tr w:rsidR="008F75BC" w:rsidRPr="008F75BC" w14:paraId="06D7CC46" w14:textId="77777777" w:rsidTr="009C02B5">
        <w:trPr>
          <w:trHeight w:val="300"/>
        </w:trPr>
        <w:tc>
          <w:tcPr>
            <w:tcW w:w="277" w:type="pct"/>
            <w:vAlign w:val="bottom"/>
          </w:tcPr>
          <w:p w14:paraId="51A42E3F"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8</w:t>
            </w:r>
          </w:p>
        </w:tc>
        <w:tc>
          <w:tcPr>
            <w:tcW w:w="1369" w:type="pct"/>
            <w:shd w:val="clear" w:color="auto" w:fill="FFFFFF" w:themeFill="background1"/>
            <w:vAlign w:val="center"/>
          </w:tcPr>
          <w:p w14:paraId="228F0663" w14:textId="77777777" w:rsidR="008F75BC" w:rsidRPr="008F75BC" w:rsidRDefault="008F75BC">
            <w:pPr>
              <w:rPr>
                <w:rFonts w:asciiTheme="minorHAnsi" w:hAnsiTheme="minorHAnsi" w:cstheme="minorHAnsi"/>
                <w:sz w:val="22"/>
                <w:szCs w:val="22"/>
              </w:rPr>
            </w:pPr>
          </w:p>
        </w:tc>
        <w:tc>
          <w:tcPr>
            <w:tcW w:w="479" w:type="pct"/>
            <w:vAlign w:val="bottom"/>
          </w:tcPr>
          <w:p w14:paraId="63F4B783" w14:textId="77777777" w:rsidR="008F75BC" w:rsidRPr="008F75BC" w:rsidRDefault="008F75BC">
            <w:pPr>
              <w:rPr>
                <w:rFonts w:asciiTheme="minorHAnsi" w:hAnsiTheme="minorHAnsi" w:cstheme="minorHAnsi"/>
                <w:sz w:val="22"/>
                <w:szCs w:val="22"/>
              </w:rPr>
            </w:pPr>
          </w:p>
        </w:tc>
        <w:tc>
          <w:tcPr>
            <w:tcW w:w="617" w:type="pct"/>
            <w:vAlign w:val="bottom"/>
          </w:tcPr>
          <w:p w14:paraId="3E311B98" w14:textId="77777777" w:rsidR="008F75BC" w:rsidRPr="008F75BC" w:rsidRDefault="008F75BC">
            <w:pPr>
              <w:rPr>
                <w:rFonts w:asciiTheme="minorHAnsi" w:hAnsiTheme="minorHAnsi" w:cstheme="minorHAnsi"/>
                <w:sz w:val="22"/>
                <w:szCs w:val="22"/>
              </w:rPr>
            </w:pPr>
          </w:p>
        </w:tc>
        <w:tc>
          <w:tcPr>
            <w:tcW w:w="592" w:type="pct"/>
            <w:vAlign w:val="bottom"/>
          </w:tcPr>
          <w:p w14:paraId="7CFC6B7C" w14:textId="77777777" w:rsidR="008F75BC" w:rsidRPr="008F75BC" w:rsidRDefault="008F75BC">
            <w:pPr>
              <w:rPr>
                <w:rFonts w:asciiTheme="minorHAnsi" w:hAnsiTheme="minorHAnsi" w:cstheme="minorHAnsi"/>
                <w:sz w:val="22"/>
                <w:szCs w:val="22"/>
              </w:rPr>
            </w:pPr>
          </w:p>
        </w:tc>
        <w:tc>
          <w:tcPr>
            <w:tcW w:w="609" w:type="pct"/>
            <w:vAlign w:val="bottom"/>
          </w:tcPr>
          <w:p w14:paraId="7AB46902" w14:textId="77777777" w:rsidR="008F75BC" w:rsidRPr="008F75BC" w:rsidRDefault="008F75BC">
            <w:pPr>
              <w:rPr>
                <w:rFonts w:asciiTheme="minorHAnsi" w:hAnsiTheme="minorHAnsi" w:cstheme="minorHAnsi"/>
                <w:sz w:val="22"/>
                <w:szCs w:val="22"/>
              </w:rPr>
            </w:pPr>
          </w:p>
        </w:tc>
        <w:tc>
          <w:tcPr>
            <w:tcW w:w="592" w:type="pct"/>
            <w:vAlign w:val="bottom"/>
          </w:tcPr>
          <w:p w14:paraId="762D6065" w14:textId="77777777" w:rsidR="008F75BC" w:rsidRPr="008F75BC" w:rsidRDefault="008F75BC">
            <w:pPr>
              <w:rPr>
                <w:rFonts w:asciiTheme="minorHAnsi" w:hAnsiTheme="minorHAnsi" w:cstheme="minorHAnsi"/>
                <w:sz w:val="22"/>
                <w:szCs w:val="22"/>
              </w:rPr>
            </w:pPr>
          </w:p>
        </w:tc>
        <w:tc>
          <w:tcPr>
            <w:tcW w:w="466" w:type="pct"/>
            <w:vAlign w:val="bottom"/>
          </w:tcPr>
          <w:p w14:paraId="45D7E778" w14:textId="77777777" w:rsidR="008F75BC" w:rsidRPr="008F75BC" w:rsidRDefault="008F75BC">
            <w:pPr>
              <w:rPr>
                <w:rFonts w:asciiTheme="minorHAnsi" w:hAnsiTheme="minorHAnsi" w:cstheme="minorHAnsi"/>
                <w:sz w:val="22"/>
                <w:szCs w:val="22"/>
              </w:rPr>
            </w:pPr>
          </w:p>
        </w:tc>
      </w:tr>
      <w:tr w:rsidR="008F75BC" w:rsidRPr="008F75BC" w14:paraId="106665FE" w14:textId="77777777" w:rsidTr="009C02B5">
        <w:trPr>
          <w:trHeight w:val="300"/>
        </w:trPr>
        <w:tc>
          <w:tcPr>
            <w:tcW w:w="277" w:type="pct"/>
            <w:vAlign w:val="bottom"/>
          </w:tcPr>
          <w:p w14:paraId="1FC45F91"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9</w:t>
            </w:r>
          </w:p>
        </w:tc>
        <w:tc>
          <w:tcPr>
            <w:tcW w:w="1369" w:type="pct"/>
            <w:shd w:val="clear" w:color="auto" w:fill="FFFFFF" w:themeFill="background1"/>
            <w:vAlign w:val="center"/>
          </w:tcPr>
          <w:p w14:paraId="4B92F1C0" w14:textId="77777777" w:rsidR="008F75BC" w:rsidRPr="008F75BC" w:rsidRDefault="008F75BC">
            <w:pPr>
              <w:rPr>
                <w:rFonts w:asciiTheme="minorHAnsi" w:hAnsiTheme="minorHAnsi" w:cstheme="minorHAnsi"/>
                <w:sz w:val="22"/>
                <w:szCs w:val="22"/>
              </w:rPr>
            </w:pPr>
          </w:p>
        </w:tc>
        <w:tc>
          <w:tcPr>
            <w:tcW w:w="479" w:type="pct"/>
            <w:vAlign w:val="bottom"/>
          </w:tcPr>
          <w:p w14:paraId="5F5135CE" w14:textId="77777777" w:rsidR="008F75BC" w:rsidRPr="008F75BC" w:rsidRDefault="008F75BC">
            <w:pPr>
              <w:rPr>
                <w:rFonts w:asciiTheme="minorHAnsi" w:hAnsiTheme="minorHAnsi" w:cstheme="minorHAnsi"/>
                <w:sz w:val="22"/>
                <w:szCs w:val="22"/>
              </w:rPr>
            </w:pPr>
          </w:p>
        </w:tc>
        <w:tc>
          <w:tcPr>
            <w:tcW w:w="617" w:type="pct"/>
            <w:vAlign w:val="bottom"/>
          </w:tcPr>
          <w:p w14:paraId="4989FE9F" w14:textId="77777777" w:rsidR="008F75BC" w:rsidRPr="008F75BC" w:rsidRDefault="008F75BC">
            <w:pPr>
              <w:rPr>
                <w:rFonts w:asciiTheme="minorHAnsi" w:hAnsiTheme="minorHAnsi" w:cstheme="minorHAnsi"/>
                <w:sz w:val="22"/>
                <w:szCs w:val="22"/>
              </w:rPr>
            </w:pPr>
          </w:p>
        </w:tc>
        <w:tc>
          <w:tcPr>
            <w:tcW w:w="592" w:type="pct"/>
            <w:vAlign w:val="bottom"/>
          </w:tcPr>
          <w:p w14:paraId="4DF9EAFC" w14:textId="77777777" w:rsidR="008F75BC" w:rsidRPr="008F75BC" w:rsidRDefault="008F75BC">
            <w:pPr>
              <w:rPr>
                <w:rFonts w:asciiTheme="minorHAnsi" w:hAnsiTheme="minorHAnsi" w:cstheme="minorHAnsi"/>
                <w:sz w:val="22"/>
                <w:szCs w:val="22"/>
              </w:rPr>
            </w:pPr>
          </w:p>
        </w:tc>
        <w:tc>
          <w:tcPr>
            <w:tcW w:w="609" w:type="pct"/>
            <w:vAlign w:val="bottom"/>
          </w:tcPr>
          <w:p w14:paraId="07B89B7E" w14:textId="77777777" w:rsidR="008F75BC" w:rsidRPr="008F75BC" w:rsidRDefault="008F75BC">
            <w:pPr>
              <w:rPr>
                <w:rFonts w:asciiTheme="minorHAnsi" w:hAnsiTheme="minorHAnsi" w:cstheme="minorHAnsi"/>
                <w:sz w:val="22"/>
                <w:szCs w:val="22"/>
              </w:rPr>
            </w:pPr>
          </w:p>
        </w:tc>
        <w:tc>
          <w:tcPr>
            <w:tcW w:w="592" w:type="pct"/>
            <w:vAlign w:val="bottom"/>
          </w:tcPr>
          <w:p w14:paraId="5031F15C" w14:textId="77777777" w:rsidR="008F75BC" w:rsidRPr="008F75BC" w:rsidRDefault="008F75BC">
            <w:pPr>
              <w:rPr>
                <w:rFonts w:asciiTheme="minorHAnsi" w:hAnsiTheme="minorHAnsi" w:cstheme="minorHAnsi"/>
                <w:sz w:val="22"/>
                <w:szCs w:val="22"/>
              </w:rPr>
            </w:pPr>
          </w:p>
        </w:tc>
        <w:tc>
          <w:tcPr>
            <w:tcW w:w="466" w:type="pct"/>
            <w:vAlign w:val="bottom"/>
          </w:tcPr>
          <w:p w14:paraId="2705464B" w14:textId="77777777" w:rsidR="008F75BC" w:rsidRPr="008F75BC" w:rsidRDefault="008F75BC">
            <w:pPr>
              <w:rPr>
                <w:rFonts w:asciiTheme="minorHAnsi" w:hAnsiTheme="minorHAnsi" w:cstheme="minorHAnsi"/>
                <w:sz w:val="22"/>
                <w:szCs w:val="22"/>
              </w:rPr>
            </w:pPr>
          </w:p>
        </w:tc>
      </w:tr>
      <w:tr w:rsidR="008F75BC" w:rsidRPr="008F75BC" w14:paraId="5FC65F6B" w14:textId="77777777" w:rsidTr="009C02B5">
        <w:trPr>
          <w:trHeight w:val="300"/>
        </w:trPr>
        <w:tc>
          <w:tcPr>
            <w:tcW w:w="277" w:type="pct"/>
            <w:vAlign w:val="bottom"/>
          </w:tcPr>
          <w:p w14:paraId="43638456"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10</w:t>
            </w:r>
          </w:p>
        </w:tc>
        <w:tc>
          <w:tcPr>
            <w:tcW w:w="1369" w:type="pct"/>
            <w:shd w:val="clear" w:color="auto" w:fill="FFFFFF" w:themeFill="background1"/>
            <w:vAlign w:val="center"/>
          </w:tcPr>
          <w:p w14:paraId="5BD8A085" w14:textId="77777777" w:rsidR="008F75BC" w:rsidRPr="008F75BC" w:rsidRDefault="008F75BC">
            <w:pPr>
              <w:rPr>
                <w:rFonts w:asciiTheme="minorHAnsi" w:hAnsiTheme="minorHAnsi" w:cstheme="minorHAnsi"/>
                <w:sz w:val="22"/>
                <w:szCs w:val="22"/>
              </w:rPr>
            </w:pPr>
          </w:p>
        </w:tc>
        <w:tc>
          <w:tcPr>
            <w:tcW w:w="479" w:type="pct"/>
            <w:vAlign w:val="bottom"/>
          </w:tcPr>
          <w:p w14:paraId="209300E2" w14:textId="77777777" w:rsidR="008F75BC" w:rsidRPr="008F75BC" w:rsidRDefault="008F75BC">
            <w:pPr>
              <w:rPr>
                <w:rFonts w:asciiTheme="minorHAnsi" w:hAnsiTheme="minorHAnsi" w:cstheme="minorHAnsi"/>
                <w:sz w:val="22"/>
                <w:szCs w:val="22"/>
              </w:rPr>
            </w:pPr>
          </w:p>
        </w:tc>
        <w:tc>
          <w:tcPr>
            <w:tcW w:w="617" w:type="pct"/>
            <w:vAlign w:val="bottom"/>
          </w:tcPr>
          <w:p w14:paraId="4295AD87" w14:textId="77777777" w:rsidR="008F75BC" w:rsidRPr="008F75BC" w:rsidRDefault="008F75BC">
            <w:pPr>
              <w:rPr>
                <w:rFonts w:asciiTheme="minorHAnsi" w:hAnsiTheme="minorHAnsi" w:cstheme="minorHAnsi"/>
                <w:sz w:val="22"/>
                <w:szCs w:val="22"/>
              </w:rPr>
            </w:pPr>
          </w:p>
        </w:tc>
        <w:tc>
          <w:tcPr>
            <w:tcW w:w="592" w:type="pct"/>
            <w:vAlign w:val="bottom"/>
          </w:tcPr>
          <w:p w14:paraId="032EDC34" w14:textId="77777777" w:rsidR="008F75BC" w:rsidRPr="008F75BC" w:rsidRDefault="008F75BC">
            <w:pPr>
              <w:rPr>
                <w:rFonts w:asciiTheme="minorHAnsi" w:hAnsiTheme="minorHAnsi" w:cstheme="minorHAnsi"/>
                <w:sz w:val="22"/>
                <w:szCs w:val="22"/>
              </w:rPr>
            </w:pPr>
          </w:p>
        </w:tc>
        <w:tc>
          <w:tcPr>
            <w:tcW w:w="609" w:type="pct"/>
            <w:vAlign w:val="bottom"/>
          </w:tcPr>
          <w:p w14:paraId="37C2674C" w14:textId="77777777" w:rsidR="008F75BC" w:rsidRPr="008F75BC" w:rsidRDefault="008F75BC">
            <w:pPr>
              <w:rPr>
                <w:rFonts w:asciiTheme="minorHAnsi" w:hAnsiTheme="minorHAnsi" w:cstheme="minorHAnsi"/>
                <w:sz w:val="22"/>
                <w:szCs w:val="22"/>
              </w:rPr>
            </w:pPr>
          </w:p>
        </w:tc>
        <w:tc>
          <w:tcPr>
            <w:tcW w:w="592" w:type="pct"/>
            <w:vAlign w:val="bottom"/>
          </w:tcPr>
          <w:p w14:paraId="38018F20" w14:textId="77777777" w:rsidR="008F75BC" w:rsidRPr="008F75BC" w:rsidRDefault="008F75BC">
            <w:pPr>
              <w:rPr>
                <w:rFonts w:asciiTheme="minorHAnsi" w:hAnsiTheme="minorHAnsi" w:cstheme="minorHAnsi"/>
                <w:sz w:val="22"/>
                <w:szCs w:val="22"/>
              </w:rPr>
            </w:pPr>
          </w:p>
        </w:tc>
        <w:tc>
          <w:tcPr>
            <w:tcW w:w="466" w:type="pct"/>
            <w:vAlign w:val="bottom"/>
          </w:tcPr>
          <w:p w14:paraId="2EDC982A" w14:textId="77777777" w:rsidR="008F75BC" w:rsidRPr="008F75BC" w:rsidRDefault="008F75BC">
            <w:pPr>
              <w:rPr>
                <w:rFonts w:asciiTheme="minorHAnsi" w:hAnsiTheme="minorHAnsi" w:cstheme="minorHAnsi"/>
                <w:sz w:val="22"/>
                <w:szCs w:val="22"/>
              </w:rPr>
            </w:pPr>
          </w:p>
        </w:tc>
      </w:tr>
      <w:tr w:rsidR="008F75BC" w:rsidRPr="008F75BC" w14:paraId="053F63A4" w14:textId="77777777" w:rsidTr="009C02B5">
        <w:trPr>
          <w:trHeight w:val="300"/>
        </w:trPr>
        <w:tc>
          <w:tcPr>
            <w:tcW w:w="277" w:type="pct"/>
            <w:vAlign w:val="bottom"/>
          </w:tcPr>
          <w:p w14:paraId="584775BE"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11</w:t>
            </w:r>
          </w:p>
        </w:tc>
        <w:tc>
          <w:tcPr>
            <w:tcW w:w="1369" w:type="pct"/>
            <w:shd w:val="clear" w:color="auto" w:fill="FFFFFF" w:themeFill="background1"/>
            <w:vAlign w:val="center"/>
          </w:tcPr>
          <w:p w14:paraId="487CED1D" w14:textId="77777777" w:rsidR="008F75BC" w:rsidRPr="008F75BC" w:rsidRDefault="008F75BC">
            <w:pPr>
              <w:rPr>
                <w:rFonts w:asciiTheme="minorHAnsi" w:hAnsiTheme="minorHAnsi" w:cstheme="minorHAnsi"/>
                <w:sz w:val="22"/>
                <w:szCs w:val="22"/>
              </w:rPr>
            </w:pPr>
          </w:p>
        </w:tc>
        <w:tc>
          <w:tcPr>
            <w:tcW w:w="479" w:type="pct"/>
            <w:vAlign w:val="bottom"/>
          </w:tcPr>
          <w:p w14:paraId="7BA14B5F" w14:textId="77777777" w:rsidR="008F75BC" w:rsidRPr="008F75BC" w:rsidRDefault="008F75BC">
            <w:pPr>
              <w:rPr>
                <w:rFonts w:asciiTheme="minorHAnsi" w:hAnsiTheme="minorHAnsi" w:cstheme="minorHAnsi"/>
                <w:sz w:val="22"/>
                <w:szCs w:val="22"/>
              </w:rPr>
            </w:pPr>
          </w:p>
        </w:tc>
        <w:tc>
          <w:tcPr>
            <w:tcW w:w="617" w:type="pct"/>
            <w:vAlign w:val="bottom"/>
          </w:tcPr>
          <w:p w14:paraId="75D5738B" w14:textId="77777777" w:rsidR="008F75BC" w:rsidRPr="008F75BC" w:rsidRDefault="008F75BC">
            <w:pPr>
              <w:rPr>
                <w:rFonts w:asciiTheme="minorHAnsi" w:hAnsiTheme="minorHAnsi" w:cstheme="minorHAnsi"/>
                <w:sz w:val="22"/>
                <w:szCs w:val="22"/>
              </w:rPr>
            </w:pPr>
          </w:p>
        </w:tc>
        <w:tc>
          <w:tcPr>
            <w:tcW w:w="592" w:type="pct"/>
            <w:vAlign w:val="bottom"/>
          </w:tcPr>
          <w:p w14:paraId="18BE9B67" w14:textId="77777777" w:rsidR="008F75BC" w:rsidRPr="008F75BC" w:rsidRDefault="008F75BC">
            <w:pPr>
              <w:rPr>
                <w:rFonts w:asciiTheme="minorHAnsi" w:hAnsiTheme="minorHAnsi" w:cstheme="minorHAnsi"/>
                <w:sz w:val="22"/>
                <w:szCs w:val="22"/>
              </w:rPr>
            </w:pPr>
          </w:p>
        </w:tc>
        <w:tc>
          <w:tcPr>
            <w:tcW w:w="609" w:type="pct"/>
            <w:vAlign w:val="bottom"/>
          </w:tcPr>
          <w:p w14:paraId="635C744A" w14:textId="77777777" w:rsidR="008F75BC" w:rsidRPr="008F75BC" w:rsidRDefault="008F75BC">
            <w:pPr>
              <w:rPr>
                <w:rFonts w:asciiTheme="minorHAnsi" w:hAnsiTheme="minorHAnsi" w:cstheme="minorHAnsi"/>
                <w:sz w:val="22"/>
                <w:szCs w:val="22"/>
              </w:rPr>
            </w:pPr>
          </w:p>
        </w:tc>
        <w:tc>
          <w:tcPr>
            <w:tcW w:w="592" w:type="pct"/>
            <w:vAlign w:val="bottom"/>
          </w:tcPr>
          <w:p w14:paraId="6CE62BB9" w14:textId="77777777" w:rsidR="008F75BC" w:rsidRPr="008F75BC" w:rsidRDefault="008F75BC">
            <w:pPr>
              <w:rPr>
                <w:rFonts w:asciiTheme="minorHAnsi" w:hAnsiTheme="minorHAnsi" w:cstheme="minorHAnsi"/>
                <w:sz w:val="22"/>
                <w:szCs w:val="22"/>
              </w:rPr>
            </w:pPr>
          </w:p>
        </w:tc>
        <w:tc>
          <w:tcPr>
            <w:tcW w:w="466" w:type="pct"/>
            <w:vAlign w:val="bottom"/>
          </w:tcPr>
          <w:p w14:paraId="5528472D" w14:textId="77777777" w:rsidR="008F75BC" w:rsidRPr="008F75BC" w:rsidRDefault="008F75BC">
            <w:pPr>
              <w:rPr>
                <w:rFonts w:asciiTheme="minorHAnsi" w:hAnsiTheme="minorHAnsi" w:cstheme="minorHAnsi"/>
                <w:sz w:val="22"/>
                <w:szCs w:val="22"/>
              </w:rPr>
            </w:pPr>
          </w:p>
        </w:tc>
      </w:tr>
      <w:tr w:rsidR="008F75BC" w:rsidRPr="008F75BC" w14:paraId="0BF99A56" w14:textId="77777777" w:rsidTr="009C02B5">
        <w:trPr>
          <w:trHeight w:val="300"/>
        </w:trPr>
        <w:tc>
          <w:tcPr>
            <w:tcW w:w="277" w:type="pct"/>
            <w:vAlign w:val="bottom"/>
          </w:tcPr>
          <w:p w14:paraId="6BDE3955"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12</w:t>
            </w:r>
          </w:p>
        </w:tc>
        <w:tc>
          <w:tcPr>
            <w:tcW w:w="1369" w:type="pct"/>
            <w:shd w:val="clear" w:color="auto" w:fill="FFFFFF" w:themeFill="background1"/>
            <w:vAlign w:val="center"/>
          </w:tcPr>
          <w:p w14:paraId="474A58E8" w14:textId="77777777" w:rsidR="008F75BC" w:rsidRPr="008F75BC" w:rsidRDefault="008F75BC">
            <w:pPr>
              <w:rPr>
                <w:rFonts w:asciiTheme="minorHAnsi" w:hAnsiTheme="minorHAnsi" w:cstheme="minorHAnsi"/>
                <w:sz w:val="22"/>
                <w:szCs w:val="22"/>
              </w:rPr>
            </w:pPr>
          </w:p>
        </w:tc>
        <w:tc>
          <w:tcPr>
            <w:tcW w:w="479" w:type="pct"/>
            <w:vAlign w:val="bottom"/>
          </w:tcPr>
          <w:p w14:paraId="0A418CD5" w14:textId="77777777" w:rsidR="008F75BC" w:rsidRPr="008F75BC" w:rsidRDefault="008F75BC">
            <w:pPr>
              <w:rPr>
                <w:rFonts w:asciiTheme="minorHAnsi" w:hAnsiTheme="minorHAnsi" w:cstheme="minorHAnsi"/>
                <w:sz w:val="22"/>
                <w:szCs w:val="22"/>
              </w:rPr>
            </w:pPr>
          </w:p>
        </w:tc>
        <w:tc>
          <w:tcPr>
            <w:tcW w:w="617" w:type="pct"/>
            <w:vAlign w:val="bottom"/>
          </w:tcPr>
          <w:p w14:paraId="0FC484F9" w14:textId="77777777" w:rsidR="008F75BC" w:rsidRPr="008F75BC" w:rsidRDefault="008F75BC">
            <w:pPr>
              <w:rPr>
                <w:rFonts w:asciiTheme="minorHAnsi" w:hAnsiTheme="minorHAnsi" w:cstheme="minorHAnsi"/>
                <w:sz w:val="22"/>
                <w:szCs w:val="22"/>
              </w:rPr>
            </w:pPr>
          </w:p>
        </w:tc>
        <w:tc>
          <w:tcPr>
            <w:tcW w:w="592" w:type="pct"/>
            <w:vAlign w:val="bottom"/>
          </w:tcPr>
          <w:p w14:paraId="012E03C7" w14:textId="77777777" w:rsidR="008F75BC" w:rsidRPr="008F75BC" w:rsidRDefault="008F75BC">
            <w:pPr>
              <w:rPr>
                <w:rFonts w:asciiTheme="minorHAnsi" w:hAnsiTheme="minorHAnsi" w:cstheme="minorHAnsi"/>
                <w:sz w:val="22"/>
                <w:szCs w:val="22"/>
              </w:rPr>
            </w:pPr>
          </w:p>
        </w:tc>
        <w:tc>
          <w:tcPr>
            <w:tcW w:w="609" w:type="pct"/>
            <w:vAlign w:val="bottom"/>
          </w:tcPr>
          <w:p w14:paraId="5D538910" w14:textId="77777777" w:rsidR="008F75BC" w:rsidRPr="008F75BC" w:rsidRDefault="008F75BC">
            <w:pPr>
              <w:rPr>
                <w:rFonts w:asciiTheme="minorHAnsi" w:hAnsiTheme="minorHAnsi" w:cstheme="minorHAnsi"/>
                <w:sz w:val="22"/>
                <w:szCs w:val="22"/>
              </w:rPr>
            </w:pPr>
          </w:p>
        </w:tc>
        <w:tc>
          <w:tcPr>
            <w:tcW w:w="592" w:type="pct"/>
            <w:vAlign w:val="bottom"/>
          </w:tcPr>
          <w:p w14:paraId="68BE0540" w14:textId="77777777" w:rsidR="008F75BC" w:rsidRPr="008F75BC" w:rsidRDefault="008F75BC">
            <w:pPr>
              <w:rPr>
                <w:rFonts w:asciiTheme="minorHAnsi" w:hAnsiTheme="minorHAnsi" w:cstheme="minorHAnsi"/>
                <w:sz w:val="22"/>
                <w:szCs w:val="22"/>
              </w:rPr>
            </w:pPr>
          </w:p>
        </w:tc>
        <w:tc>
          <w:tcPr>
            <w:tcW w:w="466" w:type="pct"/>
            <w:vAlign w:val="bottom"/>
          </w:tcPr>
          <w:p w14:paraId="5CDC56C5" w14:textId="77777777" w:rsidR="008F75BC" w:rsidRPr="008F75BC" w:rsidRDefault="008F75BC">
            <w:pPr>
              <w:rPr>
                <w:rFonts w:asciiTheme="minorHAnsi" w:hAnsiTheme="minorHAnsi" w:cstheme="minorHAnsi"/>
                <w:sz w:val="22"/>
                <w:szCs w:val="22"/>
              </w:rPr>
            </w:pPr>
          </w:p>
        </w:tc>
      </w:tr>
      <w:tr w:rsidR="008F75BC" w:rsidRPr="008F75BC" w14:paraId="3CD82DA7" w14:textId="77777777" w:rsidTr="009C02B5">
        <w:trPr>
          <w:trHeight w:val="300"/>
        </w:trPr>
        <w:tc>
          <w:tcPr>
            <w:tcW w:w="277" w:type="pct"/>
            <w:vAlign w:val="bottom"/>
          </w:tcPr>
          <w:p w14:paraId="01A295C2"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13</w:t>
            </w:r>
          </w:p>
        </w:tc>
        <w:tc>
          <w:tcPr>
            <w:tcW w:w="1369" w:type="pct"/>
            <w:shd w:val="clear" w:color="auto" w:fill="FFFFFF" w:themeFill="background1"/>
            <w:vAlign w:val="center"/>
          </w:tcPr>
          <w:p w14:paraId="5557F603" w14:textId="77777777" w:rsidR="008F75BC" w:rsidRPr="008F75BC" w:rsidRDefault="008F75BC">
            <w:pPr>
              <w:rPr>
                <w:rFonts w:asciiTheme="minorHAnsi" w:hAnsiTheme="minorHAnsi" w:cstheme="minorHAnsi"/>
                <w:sz w:val="22"/>
                <w:szCs w:val="22"/>
              </w:rPr>
            </w:pPr>
          </w:p>
        </w:tc>
        <w:tc>
          <w:tcPr>
            <w:tcW w:w="479" w:type="pct"/>
            <w:vAlign w:val="bottom"/>
          </w:tcPr>
          <w:p w14:paraId="2A85B652" w14:textId="77777777" w:rsidR="008F75BC" w:rsidRPr="008F75BC" w:rsidRDefault="008F75BC">
            <w:pPr>
              <w:rPr>
                <w:rFonts w:asciiTheme="minorHAnsi" w:hAnsiTheme="minorHAnsi" w:cstheme="minorHAnsi"/>
                <w:sz w:val="22"/>
                <w:szCs w:val="22"/>
              </w:rPr>
            </w:pPr>
          </w:p>
        </w:tc>
        <w:tc>
          <w:tcPr>
            <w:tcW w:w="617" w:type="pct"/>
            <w:vAlign w:val="bottom"/>
          </w:tcPr>
          <w:p w14:paraId="66B035F0" w14:textId="77777777" w:rsidR="008F75BC" w:rsidRPr="008F75BC" w:rsidRDefault="008F75BC">
            <w:pPr>
              <w:rPr>
                <w:rFonts w:asciiTheme="minorHAnsi" w:hAnsiTheme="minorHAnsi" w:cstheme="minorHAnsi"/>
                <w:sz w:val="22"/>
                <w:szCs w:val="22"/>
              </w:rPr>
            </w:pPr>
          </w:p>
        </w:tc>
        <w:tc>
          <w:tcPr>
            <w:tcW w:w="592" w:type="pct"/>
            <w:vAlign w:val="bottom"/>
          </w:tcPr>
          <w:p w14:paraId="11122357" w14:textId="77777777" w:rsidR="008F75BC" w:rsidRPr="008F75BC" w:rsidRDefault="008F75BC">
            <w:pPr>
              <w:rPr>
                <w:rFonts w:asciiTheme="minorHAnsi" w:hAnsiTheme="minorHAnsi" w:cstheme="minorHAnsi"/>
                <w:sz w:val="22"/>
                <w:szCs w:val="22"/>
              </w:rPr>
            </w:pPr>
          </w:p>
        </w:tc>
        <w:tc>
          <w:tcPr>
            <w:tcW w:w="609" w:type="pct"/>
            <w:vAlign w:val="bottom"/>
          </w:tcPr>
          <w:p w14:paraId="7FE26A56" w14:textId="77777777" w:rsidR="008F75BC" w:rsidRPr="008F75BC" w:rsidRDefault="008F75BC">
            <w:pPr>
              <w:rPr>
                <w:rFonts w:asciiTheme="minorHAnsi" w:hAnsiTheme="minorHAnsi" w:cstheme="minorHAnsi"/>
                <w:sz w:val="22"/>
                <w:szCs w:val="22"/>
              </w:rPr>
            </w:pPr>
          </w:p>
        </w:tc>
        <w:tc>
          <w:tcPr>
            <w:tcW w:w="592" w:type="pct"/>
            <w:vAlign w:val="bottom"/>
          </w:tcPr>
          <w:p w14:paraId="2C166C1D" w14:textId="77777777" w:rsidR="008F75BC" w:rsidRPr="008F75BC" w:rsidRDefault="008F75BC">
            <w:pPr>
              <w:rPr>
                <w:rFonts w:asciiTheme="minorHAnsi" w:hAnsiTheme="minorHAnsi" w:cstheme="minorHAnsi"/>
                <w:sz w:val="22"/>
                <w:szCs w:val="22"/>
              </w:rPr>
            </w:pPr>
          </w:p>
        </w:tc>
        <w:tc>
          <w:tcPr>
            <w:tcW w:w="466" w:type="pct"/>
            <w:vAlign w:val="bottom"/>
          </w:tcPr>
          <w:p w14:paraId="733E6C93" w14:textId="77777777" w:rsidR="008F75BC" w:rsidRPr="008F75BC" w:rsidRDefault="008F75BC">
            <w:pPr>
              <w:rPr>
                <w:rFonts w:asciiTheme="minorHAnsi" w:hAnsiTheme="minorHAnsi" w:cstheme="minorHAnsi"/>
                <w:sz w:val="22"/>
                <w:szCs w:val="22"/>
              </w:rPr>
            </w:pPr>
          </w:p>
        </w:tc>
      </w:tr>
      <w:tr w:rsidR="008F75BC" w:rsidRPr="008F75BC" w14:paraId="145F9BF6" w14:textId="77777777" w:rsidTr="009C02B5">
        <w:trPr>
          <w:trHeight w:val="300"/>
        </w:trPr>
        <w:tc>
          <w:tcPr>
            <w:tcW w:w="277" w:type="pct"/>
            <w:vAlign w:val="bottom"/>
          </w:tcPr>
          <w:p w14:paraId="4C5C2906"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14</w:t>
            </w:r>
          </w:p>
        </w:tc>
        <w:tc>
          <w:tcPr>
            <w:tcW w:w="1369" w:type="pct"/>
            <w:shd w:val="clear" w:color="auto" w:fill="FFFFFF" w:themeFill="background1"/>
            <w:vAlign w:val="center"/>
          </w:tcPr>
          <w:p w14:paraId="069E9E5B" w14:textId="77777777" w:rsidR="008F75BC" w:rsidRPr="008F75BC" w:rsidRDefault="008F75BC">
            <w:pPr>
              <w:rPr>
                <w:rFonts w:asciiTheme="minorHAnsi" w:hAnsiTheme="minorHAnsi" w:cstheme="minorHAnsi"/>
                <w:sz w:val="22"/>
                <w:szCs w:val="22"/>
              </w:rPr>
            </w:pPr>
          </w:p>
        </w:tc>
        <w:tc>
          <w:tcPr>
            <w:tcW w:w="479" w:type="pct"/>
            <w:vAlign w:val="bottom"/>
          </w:tcPr>
          <w:p w14:paraId="0E2DAE00" w14:textId="77777777" w:rsidR="008F75BC" w:rsidRPr="008F75BC" w:rsidRDefault="008F75BC">
            <w:pPr>
              <w:rPr>
                <w:rFonts w:asciiTheme="minorHAnsi" w:hAnsiTheme="minorHAnsi" w:cstheme="minorHAnsi"/>
                <w:sz w:val="22"/>
                <w:szCs w:val="22"/>
              </w:rPr>
            </w:pPr>
          </w:p>
        </w:tc>
        <w:tc>
          <w:tcPr>
            <w:tcW w:w="617" w:type="pct"/>
            <w:vAlign w:val="bottom"/>
          </w:tcPr>
          <w:p w14:paraId="0978FE89" w14:textId="77777777" w:rsidR="008F75BC" w:rsidRPr="008F75BC" w:rsidRDefault="008F75BC">
            <w:pPr>
              <w:rPr>
                <w:rFonts w:asciiTheme="minorHAnsi" w:hAnsiTheme="minorHAnsi" w:cstheme="minorHAnsi"/>
                <w:sz w:val="22"/>
                <w:szCs w:val="22"/>
              </w:rPr>
            </w:pPr>
          </w:p>
        </w:tc>
        <w:tc>
          <w:tcPr>
            <w:tcW w:w="592" w:type="pct"/>
            <w:vAlign w:val="bottom"/>
          </w:tcPr>
          <w:p w14:paraId="01C97AA8" w14:textId="77777777" w:rsidR="008F75BC" w:rsidRPr="008F75BC" w:rsidRDefault="008F75BC">
            <w:pPr>
              <w:rPr>
                <w:rFonts w:asciiTheme="minorHAnsi" w:hAnsiTheme="minorHAnsi" w:cstheme="minorHAnsi"/>
                <w:sz w:val="22"/>
                <w:szCs w:val="22"/>
              </w:rPr>
            </w:pPr>
          </w:p>
        </w:tc>
        <w:tc>
          <w:tcPr>
            <w:tcW w:w="609" w:type="pct"/>
            <w:vAlign w:val="bottom"/>
          </w:tcPr>
          <w:p w14:paraId="29732AF1" w14:textId="77777777" w:rsidR="008F75BC" w:rsidRPr="008F75BC" w:rsidRDefault="008F75BC">
            <w:pPr>
              <w:rPr>
                <w:rFonts w:asciiTheme="minorHAnsi" w:hAnsiTheme="minorHAnsi" w:cstheme="minorHAnsi"/>
                <w:sz w:val="22"/>
                <w:szCs w:val="22"/>
              </w:rPr>
            </w:pPr>
          </w:p>
        </w:tc>
        <w:tc>
          <w:tcPr>
            <w:tcW w:w="592" w:type="pct"/>
            <w:vAlign w:val="bottom"/>
          </w:tcPr>
          <w:p w14:paraId="424323F6" w14:textId="77777777" w:rsidR="008F75BC" w:rsidRPr="008F75BC" w:rsidRDefault="008F75BC">
            <w:pPr>
              <w:rPr>
                <w:rFonts w:asciiTheme="minorHAnsi" w:hAnsiTheme="minorHAnsi" w:cstheme="minorHAnsi"/>
                <w:sz w:val="22"/>
                <w:szCs w:val="22"/>
              </w:rPr>
            </w:pPr>
          </w:p>
        </w:tc>
        <w:tc>
          <w:tcPr>
            <w:tcW w:w="466" w:type="pct"/>
            <w:vAlign w:val="bottom"/>
          </w:tcPr>
          <w:p w14:paraId="24C77EFE" w14:textId="77777777" w:rsidR="008F75BC" w:rsidRPr="008F75BC" w:rsidRDefault="008F75BC">
            <w:pPr>
              <w:rPr>
                <w:rFonts w:asciiTheme="minorHAnsi" w:hAnsiTheme="minorHAnsi" w:cstheme="minorHAnsi"/>
                <w:sz w:val="22"/>
                <w:szCs w:val="22"/>
              </w:rPr>
            </w:pPr>
          </w:p>
        </w:tc>
      </w:tr>
      <w:tr w:rsidR="008F75BC" w:rsidRPr="008F75BC" w14:paraId="5F71AEF3" w14:textId="77777777" w:rsidTr="009C02B5">
        <w:trPr>
          <w:trHeight w:val="300"/>
        </w:trPr>
        <w:tc>
          <w:tcPr>
            <w:tcW w:w="277" w:type="pct"/>
            <w:vAlign w:val="bottom"/>
          </w:tcPr>
          <w:p w14:paraId="32EEDCFF"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15</w:t>
            </w:r>
          </w:p>
        </w:tc>
        <w:tc>
          <w:tcPr>
            <w:tcW w:w="1369" w:type="pct"/>
            <w:shd w:val="clear" w:color="auto" w:fill="FFFFFF" w:themeFill="background1"/>
            <w:vAlign w:val="center"/>
          </w:tcPr>
          <w:p w14:paraId="10A0F80F" w14:textId="77777777" w:rsidR="008F75BC" w:rsidRPr="008F75BC" w:rsidRDefault="008F75BC">
            <w:pPr>
              <w:rPr>
                <w:rFonts w:asciiTheme="minorHAnsi" w:hAnsiTheme="minorHAnsi" w:cstheme="minorHAnsi"/>
                <w:sz w:val="22"/>
                <w:szCs w:val="22"/>
              </w:rPr>
            </w:pPr>
          </w:p>
        </w:tc>
        <w:tc>
          <w:tcPr>
            <w:tcW w:w="479" w:type="pct"/>
            <w:vAlign w:val="bottom"/>
          </w:tcPr>
          <w:p w14:paraId="0A590DA0" w14:textId="77777777" w:rsidR="008F75BC" w:rsidRPr="008F75BC" w:rsidRDefault="008F75BC">
            <w:pPr>
              <w:rPr>
                <w:rFonts w:asciiTheme="minorHAnsi" w:hAnsiTheme="minorHAnsi" w:cstheme="minorHAnsi"/>
                <w:sz w:val="22"/>
                <w:szCs w:val="22"/>
              </w:rPr>
            </w:pPr>
          </w:p>
        </w:tc>
        <w:tc>
          <w:tcPr>
            <w:tcW w:w="617" w:type="pct"/>
            <w:vAlign w:val="bottom"/>
          </w:tcPr>
          <w:p w14:paraId="156C731E" w14:textId="77777777" w:rsidR="008F75BC" w:rsidRPr="008F75BC" w:rsidRDefault="008F75BC">
            <w:pPr>
              <w:rPr>
                <w:rFonts w:asciiTheme="minorHAnsi" w:hAnsiTheme="minorHAnsi" w:cstheme="minorHAnsi"/>
                <w:sz w:val="22"/>
                <w:szCs w:val="22"/>
              </w:rPr>
            </w:pPr>
          </w:p>
        </w:tc>
        <w:tc>
          <w:tcPr>
            <w:tcW w:w="592" w:type="pct"/>
            <w:vAlign w:val="bottom"/>
          </w:tcPr>
          <w:p w14:paraId="7C88FE04" w14:textId="77777777" w:rsidR="008F75BC" w:rsidRPr="008F75BC" w:rsidRDefault="008F75BC">
            <w:pPr>
              <w:rPr>
                <w:rFonts w:asciiTheme="minorHAnsi" w:hAnsiTheme="minorHAnsi" w:cstheme="minorHAnsi"/>
                <w:sz w:val="22"/>
                <w:szCs w:val="22"/>
              </w:rPr>
            </w:pPr>
          </w:p>
        </w:tc>
        <w:tc>
          <w:tcPr>
            <w:tcW w:w="609" w:type="pct"/>
            <w:vAlign w:val="bottom"/>
          </w:tcPr>
          <w:p w14:paraId="2E85E188" w14:textId="77777777" w:rsidR="008F75BC" w:rsidRPr="008F75BC" w:rsidRDefault="008F75BC">
            <w:pPr>
              <w:rPr>
                <w:rFonts w:asciiTheme="minorHAnsi" w:hAnsiTheme="minorHAnsi" w:cstheme="minorHAnsi"/>
                <w:sz w:val="22"/>
                <w:szCs w:val="22"/>
              </w:rPr>
            </w:pPr>
          </w:p>
        </w:tc>
        <w:tc>
          <w:tcPr>
            <w:tcW w:w="592" w:type="pct"/>
            <w:vAlign w:val="bottom"/>
          </w:tcPr>
          <w:p w14:paraId="6129DE78" w14:textId="77777777" w:rsidR="008F75BC" w:rsidRPr="008F75BC" w:rsidRDefault="008F75BC">
            <w:pPr>
              <w:rPr>
                <w:rFonts w:asciiTheme="minorHAnsi" w:hAnsiTheme="minorHAnsi" w:cstheme="minorHAnsi"/>
                <w:sz w:val="22"/>
                <w:szCs w:val="22"/>
              </w:rPr>
            </w:pPr>
          </w:p>
        </w:tc>
        <w:tc>
          <w:tcPr>
            <w:tcW w:w="466" w:type="pct"/>
            <w:vAlign w:val="bottom"/>
          </w:tcPr>
          <w:p w14:paraId="1E48870D" w14:textId="77777777" w:rsidR="008F75BC" w:rsidRPr="008F75BC" w:rsidRDefault="008F75BC">
            <w:pPr>
              <w:rPr>
                <w:rFonts w:asciiTheme="minorHAnsi" w:hAnsiTheme="minorHAnsi" w:cstheme="minorHAnsi"/>
                <w:sz w:val="22"/>
                <w:szCs w:val="22"/>
              </w:rPr>
            </w:pPr>
          </w:p>
        </w:tc>
      </w:tr>
      <w:tr w:rsidR="008F75BC" w:rsidRPr="008F75BC" w14:paraId="0553BD99" w14:textId="77777777" w:rsidTr="009C02B5">
        <w:trPr>
          <w:trHeight w:val="300"/>
        </w:trPr>
        <w:tc>
          <w:tcPr>
            <w:tcW w:w="277" w:type="pct"/>
            <w:vAlign w:val="bottom"/>
          </w:tcPr>
          <w:p w14:paraId="27518715"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16</w:t>
            </w:r>
          </w:p>
        </w:tc>
        <w:tc>
          <w:tcPr>
            <w:tcW w:w="1369" w:type="pct"/>
            <w:shd w:val="clear" w:color="auto" w:fill="FFFFFF" w:themeFill="background1"/>
            <w:vAlign w:val="center"/>
          </w:tcPr>
          <w:p w14:paraId="7DB7EC32" w14:textId="77777777" w:rsidR="008F75BC" w:rsidRPr="008F75BC" w:rsidRDefault="008F75BC">
            <w:pPr>
              <w:rPr>
                <w:rFonts w:asciiTheme="minorHAnsi" w:hAnsiTheme="minorHAnsi" w:cstheme="minorHAnsi"/>
                <w:sz w:val="22"/>
                <w:szCs w:val="22"/>
              </w:rPr>
            </w:pPr>
          </w:p>
        </w:tc>
        <w:tc>
          <w:tcPr>
            <w:tcW w:w="479" w:type="pct"/>
            <w:vAlign w:val="bottom"/>
          </w:tcPr>
          <w:p w14:paraId="13ED2384" w14:textId="77777777" w:rsidR="008F75BC" w:rsidRPr="008F75BC" w:rsidRDefault="008F75BC">
            <w:pPr>
              <w:rPr>
                <w:rFonts w:asciiTheme="minorHAnsi" w:hAnsiTheme="minorHAnsi" w:cstheme="minorHAnsi"/>
                <w:sz w:val="22"/>
                <w:szCs w:val="22"/>
              </w:rPr>
            </w:pPr>
          </w:p>
        </w:tc>
        <w:tc>
          <w:tcPr>
            <w:tcW w:w="617" w:type="pct"/>
            <w:vAlign w:val="bottom"/>
          </w:tcPr>
          <w:p w14:paraId="0B78416B" w14:textId="77777777" w:rsidR="008F75BC" w:rsidRPr="008F75BC" w:rsidRDefault="008F75BC">
            <w:pPr>
              <w:rPr>
                <w:rFonts w:asciiTheme="minorHAnsi" w:hAnsiTheme="minorHAnsi" w:cstheme="minorHAnsi"/>
                <w:sz w:val="22"/>
                <w:szCs w:val="22"/>
              </w:rPr>
            </w:pPr>
          </w:p>
        </w:tc>
        <w:tc>
          <w:tcPr>
            <w:tcW w:w="592" w:type="pct"/>
            <w:vAlign w:val="bottom"/>
          </w:tcPr>
          <w:p w14:paraId="1F725DC5" w14:textId="77777777" w:rsidR="008F75BC" w:rsidRPr="008F75BC" w:rsidRDefault="008F75BC">
            <w:pPr>
              <w:rPr>
                <w:rFonts w:asciiTheme="minorHAnsi" w:hAnsiTheme="minorHAnsi" w:cstheme="minorHAnsi"/>
                <w:sz w:val="22"/>
                <w:szCs w:val="22"/>
              </w:rPr>
            </w:pPr>
          </w:p>
        </w:tc>
        <w:tc>
          <w:tcPr>
            <w:tcW w:w="609" w:type="pct"/>
            <w:vAlign w:val="bottom"/>
          </w:tcPr>
          <w:p w14:paraId="01841561" w14:textId="77777777" w:rsidR="008F75BC" w:rsidRPr="008F75BC" w:rsidRDefault="008F75BC">
            <w:pPr>
              <w:rPr>
                <w:rFonts w:asciiTheme="minorHAnsi" w:hAnsiTheme="minorHAnsi" w:cstheme="minorHAnsi"/>
                <w:sz w:val="22"/>
                <w:szCs w:val="22"/>
              </w:rPr>
            </w:pPr>
          </w:p>
        </w:tc>
        <w:tc>
          <w:tcPr>
            <w:tcW w:w="592" w:type="pct"/>
            <w:vAlign w:val="bottom"/>
          </w:tcPr>
          <w:p w14:paraId="4334D04D" w14:textId="77777777" w:rsidR="008F75BC" w:rsidRPr="008F75BC" w:rsidRDefault="008F75BC">
            <w:pPr>
              <w:rPr>
                <w:rFonts w:asciiTheme="minorHAnsi" w:hAnsiTheme="minorHAnsi" w:cstheme="minorHAnsi"/>
                <w:sz w:val="22"/>
                <w:szCs w:val="22"/>
              </w:rPr>
            </w:pPr>
          </w:p>
        </w:tc>
        <w:tc>
          <w:tcPr>
            <w:tcW w:w="466" w:type="pct"/>
            <w:vAlign w:val="bottom"/>
          </w:tcPr>
          <w:p w14:paraId="5C27FE4D" w14:textId="77777777" w:rsidR="008F75BC" w:rsidRPr="008F75BC" w:rsidRDefault="008F75BC">
            <w:pPr>
              <w:rPr>
                <w:rFonts w:asciiTheme="minorHAnsi" w:hAnsiTheme="minorHAnsi" w:cstheme="minorHAnsi"/>
                <w:sz w:val="22"/>
                <w:szCs w:val="22"/>
              </w:rPr>
            </w:pPr>
          </w:p>
        </w:tc>
      </w:tr>
      <w:tr w:rsidR="008F75BC" w:rsidRPr="008F75BC" w14:paraId="627B5CE6" w14:textId="77777777" w:rsidTr="009C02B5">
        <w:trPr>
          <w:trHeight w:val="300"/>
        </w:trPr>
        <w:tc>
          <w:tcPr>
            <w:tcW w:w="277" w:type="pct"/>
            <w:vAlign w:val="bottom"/>
          </w:tcPr>
          <w:p w14:paraId="789D4017"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17</w:t>
            </w:r>
          </w:p>
        </w:tc>
        <w:tc>
          <w:tcPr>
            <w:tcW w:w="1369" w:type="pct"/>
            <w:shd w:val="clear" w:color="auto" w:fill="FFFFFF" w:themeFill="background1"/>
            <w:vAlign w:val="center"/>
          </w:tcPr>
          <w:p w14:paraId="43B0A452" w14:textId="77777777" w:rsidR="008F75BC" w:rsidRPr="008F75BC" w:rsidRDefault="008F75BC">
            <w:pPr>
              <w:rPr>
                <w:rFonts w:asciiTheme="minorHAnsi" w:hAnsiTheme="minorHAnsi" w:cstheme="minorHAnsi"/>
                <w:sz w:val="22"/>
                <w:szCs w:val="22"/>
              </w:rPr>
            </w:pPr>
          </w:p>
        </w:tc>
        <w:tc>
          <w:tcPr>
            <w:tcW w:w="479" w:type="pct"/>
            <w:vAlign w:val="bottom"/>
          </w:tcPr>
          <w:p w14:paraId="6A9CC244" w14:textId="77777777" w:rsidR="008F75BC" w:rsidRPr="008F75BC" w:rsidRDefault="008F75BC">
            <w:pPr>
              <w:rPr>
                <w:rFonts w:asciiTheme="minorHAnsi" w:hAnsiTheme="minorHAnsi" w:cstheme="minorHAnsi"/>
                <w:sz w:val="22"/>
                <w:szCs w:val="22"/>
              </w:rPr>
            </w:pPr>
          </w:p>
        </w:tc>
        <w:tc>
          <w:tcPr>
            <w:tcW w:w="617" w:type="pct"/>
            <w:vAlign w:val="bottom"/>
          </w:tcPr>
          <w:p w14:paraId="1AD59ACC" w14:textId="77777777" w:rsidR="008F75BC" w:rsidRPr="008F75BC" w:rsidRDefault="008F75BC">
            <w:pPr>
              <w:rPr>
                <w:rFonts w:asciiTheme="minorHAnsi" w:hAnsiTheme="minorHAnsi" w:cstheme="minorHAnsi"/>
                <w:sz w:val="22"/>
                <w:szCs w:val="22"/>
              </w:rPr>
            </w:pPr>
          </w:p>
        </w:tc>
        <w:tc>
          <w:tcPr>
            <w:tcW w:w="592" w:type="pct"/>
            <w:vAlign w:val="bottom"/>
          </w:tcPr>
          <w:p w14:paraId="0FA053C3" w14:textId="77777777" w:rsidR="008F75BC" w:rsidRPr="008F75BC" w:rsidRDefault="008F75BC">
            <w:pPr>
              <w:rPr>
                <w:rFonts w:asciiTheme="minorHAnsi" w:hAnsiTheme="minorHAnsi" w:cstheme="minorHAnsi"/>
                <w:sz w:val="22"/>
                <w:szCs w:val="22"/>
              </w:rPr>
            </w:pPr>
          </w:p>
        </w:tc>
        <w:tc>
          <w:tcPr>
            <w:tcW w:w="609" w:type="pct"/>
            <w:vAlign w:val="bottom"/>
          </w:tcPr>
          <w:p w14:paraId="14BA168A" w14:textId="77777777" w:rsidR="008F75BC" w:rsidRPr="008F75BC" w:rsidRDefault="008F75BC">
            <w:pPr>
              <w:rPr>
                <w:rFonts w:asciiTheme="minorHAnsi" w:hAnsiTheme="minorHAnsi" w:cstheme="minorHAnsi"/>
                <w:sz w:val="22"/>
                <w:szCs w:val="22"/>
              </w:rPr>
            </w:pPr>
          </w:p>
        </w:tc>
        <w:tc>
          <w:tcPr>
            <w:tcW w:w="592" w:type="pct"/>
            <w:vAlign w:val="bottom"/>
          </w:tcPr>
          <w:p w14:paraId="41FF7689" w14:textId="77777777" w:rsidR="008F75BC" w:rsidRPr="008F75BC" w:rsidRDefault="008F75BC">
            <w:pPr>
              <w:rPr>
                <w:rFonts w:asciiTheme="minorHAnsi" w:hAnsiTheme="minorHAnsi" w:cstheme="minorHAnsi"/>
                <w:sz w:val="22"/>
                <w:szCs w:val="22"/>
              </w:rPr>
            </w:pPr>
          </w:p>
        </w:tc>
        <w:tc>
          <w:tcPr>
            <w:tcW w:w="466" w:type="pct"/>
            <w:vAlign w:val="bottom"/>
          </w:tcPr>
          <w:p w14:paraId="00734DC6" w14:textId="77777777" w:rsidR="008F75BC" w:rsidRPr="008F75BC" w:rsidRDefault="008F75BC">
            <w:pPr>
              <w:rPr>
                <w:rFonts w:asciiTheme="minorHAnsi" w:hAnsiTheme="minorHAnsi" w:cstheme="minorHAnsi"/>
                <w:sz w:val="22"/>
                <w:szCs w:val="22"/>
              </w:rPr>
            </w:pPr>
          </w:p>
        </w:tc>
      </w:tr>
      <w:tr w:rsidR="008F75BC" w:rsidRPr="008F75BC" w14:paraId="07308538" w14:textId="77777777" w:rsidTr="009C02B5">
        <w:trPr>
          <w:trHeight w:val="300"/>
        </w:trPr>
        <w:tc>
          <w:tcPr>
            <w:tcW w:w="277" w:type="pct"/>
            <w:vAlign w:val="bottom"/>
          </w:tcPr>
          <w:p w14:paraId="31A7D7B2"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18</w:t>
            </w:r>
          </w:p>
        </w:tc>
        <w:tc>
          <w:tcPr>
            <w:tcW w:w="1369" w:type="pct"/>
            <w:shd w:val="clear" w:color="auto" w:fill="FFFFFF" w:themeFill="background1"/>
            <w:vAlign w:val="center"/>
          </w:tcPr>
          <w:p w14:paraId="0F0A9B70" w14:textId="77777777" w:rsidR="008F75BC" w:rsidRPr="008F75BC" w:rsidRDefault="008F75BC">
            <w:pPr>
              <w:rPr>
                <w:rFonts w:asciiTheme="minorHAnsi" w:hAnsiTheme="minorHAnsi" w:cstheme="minorHAnsi"/>
                <w:sz w:val="22"/>
                <w:szCs w:val="22"/>
              </w:rPr>
            </w:pPr>
          </w:p>
        </w:tc>
        <w:tc>
          <w:tcPr>
            <w:tcW w:w="479" w:type="pct"/>
            <w:vAlign w:val="bottom"/>
          </w:tcPr>
          <w:p w14:paraId="24F9CE03" w14:textId="77777777" w:rsidR="008F75BC" w:rsidRPr="008F75BC" w:rsidRDefault="008F75BC">
            <w:pPr>
              <w:rPr>
                <w:rFonts w:asciiTheme="minorHAnsi" w:hAnsiTheme="minorHAnsi" w:cstheme="minorHAnsi"/>
                <w:sz w:val="22"/>
                <w:szCs w:val="22"/>
              </w:rPr>
            </w:pPr>
          </w:p>
        </w:tc>
        <w:tc>
          <w:tcPr>
            <w:tcW w:w="617" w:type="pct"/>
            <w:vAlign w:val="bottom"/>
          </w:tcPr>
          <w:p w14:paraId="1E611705" w14:textId="77777777" w:rsidR="008F75BC" w:rsidRPr="008F75BC" w:rsidRDefault="008F75BC">
            <w:pPr>
              <w:rPr>
                <w:rFonts w:asciiTheme="minorHAnsi" w:hAnsiTheme="minorHAnsi" w:cstheme="minorHAnsi"/>
                <w:sz w:val="22"/>
                <w:szCs w:val="22"/>
              </w:rPr>
            </w:pPr>
          </w:p>
        </w:tc>
        <w:tc>
          <w:tcPr>
            <w:tcW w:w="592" w:type="pct"/>
            <w:vAlign w:val="bottom"/>
          </w:tcPr>
          <w:p w14:paraId="0DBCCAB3" w14:textId="77777777" w:rsidR="008F75BC" w:rsidRPr="008F75BC" w:rsidRDefault="008F75BC">
            <w:pPr>
              <w:rPr>
                <w:rFonts w:asciiTheme="minorHAnsi" w:hAnsiTheme="minorHAnsi" w:cstheme="minorHAnsi"/>
                <w:sz w:val="22"/>
                <w:szCs w:val="22"/>
              </w:rPr>
            </w:pPr>
          </w:p>
        </w:tc>
        <w:tc>
          <w:tcPr>
            <w:tcW w:w="609" w:type="pct"/>
            <w:vAlign w:val="bottom"/>
          </w:tcPr>
          <w:p w14:paraId="1EB8EB21" w14:textId="77777777" w:rsidR="008F75BC" w:rsidRPr="008F75BC" w:rsidRDefault="008F75BC">
            <w:pPr>
              <w:rPr>
                <w:rFonts w:asciiTheme="minorHAnsi" w:hAnsiTheme="minorHAnsi" w:cstheme="minorHAnsi"/>
                <w:sz w:val="22"/>
                <w:szCs w:val="22"/>
              </w:rPr>
            </w:pPr>
          </w:p>
        </w:tc>
        <w:tc>
          <w:tcPr>
            <w:tcW w:w="592" w:type="pct"/>
            <w:vAlign w:val="bottom"/>
          </w:tcPr>
          <w:p w14:paraId="37210A02" w14:textId="77777777" w:rsidR="008F75BC" w:rsidRPr="008F75BC" w:rsidRDefault="008F75BC">
            <w:pPr>
              <w:rPr>
                <w:rFonts w:asciiTheme="minorHAnsi" w:hAnsiTheme="minorHAnsi" w:cstheme="minorHAnsi"/>
                <w:sz w:val="22"/>
                <w:szCs w:val="22"/>
              </w:rPr>
            </w:pPr>
          </w:p>
        </w:tc>
        <w:tc>
          <w:tcPr>
            <w:tcW w:w="466" w:type="pct"/>
            <w:vAlign w:val="bottom"/>
          </w:tcPr>
          <w:p w14:paraId="0989D156" w14:textId="77777777" w:rsidR="008F75BC" w:rsidRPr="008F75BC" w:rsidRDefault="008F75BC">
            <w:pPr>
              <w:rPr>
                <w:rFonts w:asciiTheme="minorHAnsi" w:hAnsiTheme="minorHAnsi" w:cstheme="minorHAnsi"/>
                <w:sz w:val="22"/>
                <w:szCs w:val="22"/>
              </w:rPr>
            </w:pPr>
          </w:p>
        </w:tc>
      </w:tr>
      <w:tr w:rsidR="008F75BC" w:rsidRPr="008F75BC" w14:paraId="0EBC52D6" w14:textId="77777777" w:rsidTr="009C02B5">
        <w:trPr>
          <w:trHeight w:val="300"/>
        </w:trPr>
        <w:tc>
          <w:tcPr>
            <w:tcW w:w="277" w:type="pct"/>
            <w:vAlign w:val="bottom"/>
          </w:tcPr>
          <w:p w14:paraId="6B7378ED"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19</w:t>
            </w:r>
          </w:p>
        </w:tc>
        <w:tc>
          <w:tcPr>
            <w:tcW w:w="1369" w:type="pct"/>
            <w:shd w:val="clear" w:color="auto" w:fill="FFFFFF" w:themeFill="background1"/>
            <w:vAlign w:val="center"/>
          </w:tcPr>
          <w:p w14:paraId="47F31628" w14:textId="77777777" w:rsidR="008F75BC" w:rsidRPr="008F75BC" w:rsidRDefault="008F75BC">
            <w:pPr>
              <w:rPr>
                <w:rFonts w:asciiTheme="minorHAnsi" w:hAnsiTheme="minorHAnsi" w:cstheme="minorHAnsi"/>
                <w:sz w:val="22"/>
                <w:szCs w:val="22"/>
              </w:rPr>
            </w:pPr>
          </w:p>
        </w:tc>
        <w:tc>
          <w:tcPr>
            <w:tcW w:w="479" w:type="pct"/>
            <w:vAlign w:val="bottom"/>
          </w:tcPr>
          <w:p w14:paraId="53A5D253" w14:textId="77777777" w:rsidR="008F75BC" w:rsidRPr="008F75BC" w:rsidRDefault="008F75BC">
            <w:pPr>
              <w:rPr>
                <w:rFonts w:asciiTheme="minorHAnsi" w:hAnsiTheme="minorHAnsi" w:cstheme="minorHAnsi"/>
                <w:sz w:val="22"/>
                <w:szCs w:val="22"/>
              </w:rPr>
            </w:pPr>
          </w:p>
        </w:tc>
        <w:tc>
          <w:tcPr>
            <w:tcW w:w="617" w:type="pct"/>
            <w:vAlign w:val="bottom"/>
          </w:tcPr>
          <w:p w14:paraId="1B82932B" w14:textId="77777777" w:rsidR="008F75BC" w:rsidRPr="008F75BC" w:rsidRDefault="008F75BC">
            <w:pPr>
              <w:rPr>
                <w:rFonts w:asciiTheme="minorHAnsi" w:hAnsiTheme="minorHAnsi" w:cstheme="minorHAnsi"/>
                <w:sz w:val="22"/>
                <w:szCs w:val="22"/>
              </w:rPr>
            </w:pPr>
          </w:p>
        </w:tc>
        <w:tc>
          <w:tcPr>
            <w:tcW w:w="592" w:type="pct"/>
            <w:vAlign w:val="bottom"/>
          </w:tcPr>
          <w:p w14:paraId="7B54AA5D" w14:textId="77777777" w:rsidR="008F75BC" w:rsidRPr="008F75BC" w:rsidRDefault="008F75BC">
            <w:pPr>
              <w:rPr>
                <w:rFonts w:asciiTheme="minorHAnsi" w:hAnsiTheme="minorHAnsi" w:cstheme="minorHAnsi"/>
                <w:sz w:val="22"/>
                <w:szCs w:val="22"/>
              </w:rPr>
            </w:pPr>
          </w:p>
        </w:tc>
        <w:tc>
          <w:tcPr>
            <w:tcW w:w="609" w:type="pct"/>
            <w:vAlign w:val="bottom"/>
          </w:tcPr>
          <w:p w14:paraId="7A18B881" w14:textId="77777777" w:rsidR="008F75BC" w:rsidRPr="008F75BC" w:rsidRDefault="008F75BC">
            <w:pPr>
              <w:rPr>
                <w:rFonts w:asciiTheme="minorHAnsi" w:hAnsiTheme="minorHAnsi" w:cstheme="minorHAnsi"/>
                <w:sz w:val="22"/>
                <w:szCs w:val="22"/>
              </w:rPr>
            </w:pPr>
          </w:p>
        </w:tc>
        <w:tc>
          <w:tcPr>
            <w:tcW w:w="592" w:type="pct"/>
            <w:vAlign w:val="bottom"/>
          </w:tcPr>
          <w:p w14:paraId="216B1D7C" w14:textId="77777777" w:rsidR="008F75BC" w:rsidRPr="008F75BC" w:rsidRDefault="008F75BC">
            <w:pPr>
              <w:rPr>
                <w:rFonts w:asciiTheme="minorHAnsi" w:hAnsiTheme="minorHAnsi" w:cstheme="minorHAnsi"/>
                <w:sz w:val="22"/>
                <w:szCs w:val="22"/>
              </w:rPr>
            </w:pPr>
          </w:p>
        </w:tc>
        <w:tc>
          <w:tcPr>
            <w:tcW w:w="466" w:type="pct"/>
            <w:vAlign w:val="bottom"/>
          </w:tcPr>
          <w:p w14:paraId="2556D1D3" w14:textId="77777777" w:rsidR="008F75BC" w:rsidRPr="008F75BC" w:rsidRDefault="008F75BC">
            <w:pPr>
              <w:rPr>
                <w:rFonts w:asciiTheme="minorHAnsi" w:hAnsiTheme="minorHAnsi" w:cstheme="minorHAnsi"/>
                <w:sz w:val="22"/>
                <w:szCs w:val="22"/>
              </w:rPr>
            </w:pPr>
          </w:p>
        </w:tc>
      </w:tr>
      <w:tr w:rsidR="008F75BC" w:rsidRPr="008F75BC" w14:paraId="2CE513BB" w14:textId="77777777" w:rsidTr="009C02B5">
        <w:trPr>
          <w:trHeight w:val="300"/>
        </w:trPr>
        <w:tc>
          <w:tcPr>
            <w:tcW w:w="277" w:type="pct"/>
            <w:vAlign w:val="bottom"/>
          </w:tcPr>
          <w:p w14:paraId="69C2A4A5"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20</w:t>
            </w:r>
          </w:p>
        </w:tc>
        <w:tc>
          <w:tcPr>
            <w:tcW w:w="1369" w:type="pct"/>
            <w:shd w:val="clear" w:color="auto" w:fill="FFFFFF" w:themeFill="background1"/>
            <w:vAlign w:val="center"/>
          </w:tcPr>
          <w:p w14:paraId="6B334407" w14:textId="77777777" w:rsidR="008F75BC" w:rsidRPr="008F75BC" w:rsidRDefault="008F75BC">
            <w:pPr>
              <w:rPr>
                <w:rFonts w:asciiTheme="minorHAnsi" w:hAnsiTheme="minorHAnsi" w:cstheme="minorHAnsi"/>
                <w:sz w:val="22"/>
                <w:szCs w:val="22"/>
              </w:rPr>
            </w:pPr>
          </w:p>
        </w:tc>
        <w:tc>
          <w:tcPr>
            <w:tcW w:w="479" w:type="pct"/>
            <w:vAlign w:val="bottom"/>
          </w:tcPr>
          <w:p w14:paraId="28C5A493" w14:textId="77777777" w:rsidR="008F75BC" w:rsidRPr="008F75BC" w:rsidRDefault="008F75BC">
            <w:pPr>
              <w:rPr>
                <w:rFonts w:asciiTheme="minorHAnsi" w:hAnsiTheme="minorHAnsi" w:cstheme="minorHAnsi"/>
                <w:sz w:val="22"/>
                <w:szCs w:val="22"/>
              </w:rPr>
            </w:pPr>
          </w:p>
        </w:tc>
        <w:tc>
          <w:tcPr>
            <w:tcW w:w="617" w:type="pct"/>
            <w:vAlign w:val="bottom"/>
          </w:tcPr>
          <w:p w14:paraId="414761C3" w14:textId="77777777" w:rsidR="008F75BC" w:rsidRPr="008F75BC" w:rsidRDefault="008F75BC">
            <w:pPr>
              <w:rPr>
                <w:rFonts w:asciiTheme="minorHAnsi" w:hAnsiTheme="minorHAnsi" w:cstheme="minorHAnsi"/>
                <w:sz w:val="22"/>
                <w:szCs w:val="22"/>
              </w:rPr>
            </w:pPr>
          </w:p>
        </w:tc>
        <w:tc>
          <w:tcPr>
            <w:tcW w:w="592" w:type="pct"/>
            <w:vAlign w:val="bottom"/>
          </w:tcPr>
          <w:p w14:paraId="6A7E3ED1" w14:textId="77777777" w:rsidR="008F75BC" w:rsidRPr="008F75BC" w:rsidRDefault="008F75BC">
            <w:pPr>
              <w:rPr>
                <w:rFonts w:asciiTheme="minorHAnsi" w:hAnsiTheme="minorHAnsi" w:cstheme="minorHAnsi"/>
                <w:sz w:val="22"/>
                <w:szCs w:val="22"/>
              </w:rPr>
            </w:pPr>
          </w:p>
        </w:tc>
        <w:tc>
          <w:tcPr>
            <w:tcW w:w="609" w:type="pct"/>
            <w:vAlign w:val="bottom"/>
          </w:tcPr>
          <w:p w14:paraId="083CD4FC" w14:textId="77777777" w:rsidR="008F75BC" w:rsidRPr="008F75BC" w:rsidRDefault="008F75BC">
            <w:pPr>
              <w:rPr>
                <w:rFonts w:asciiTheme="minorHAnsi" w:hAnsiTheme="minorHAnsi" w:cstheme="minorHAnsi"/>
                <w:sz w:val="22"/>
                <w:szCs w:val="22"/>
              </w:rPr>
            </w:pPr>
          </w:p>
        </w:tc>
        <w:tc>
          <w:tcPr>
            <w:tcW w:w="592" w:type="pct"/>
            <w:vAlign w:val="bottom"/>
          </w:tcPr>
          <w:p w14:paraId="20C38118" w14:textId="77777777" w:rsidR="008F75BC" w:rsidRPr="008F75BC" w:rsidRDefault="008F75BC">
            <w:pPr>
              <w:rPr>
                <w:rFonts w:asciiTheme="minorHAnsi" w:hAnsiTheme="minorHAnsi" w:cstheme="minorHAnsi"/>
                <w:sz w:val="22"/>
                <w:szCs w:val="22"/>
              </w:rPr>
            </w:pPr>
          </w:p>
        </w:tc>
        <w:tc>
          <w:tcPr>
            <w:tcW w:w="466" w:type="pct"/>
            <w:vAlign w:val="bottom"/>
          </w:tcPr>
          <w:p w14:paraId="073C3C61" w14:textId="77777777" w:rsidR="008F75BC" w:rsidRPr="008F75BC" w:rsidRDefault="008F75BC">
            <w:pPr>
              <w:rPr>
                <w:rFonts w:asciiTheme="minorHAnsi" w:hAnsiTheme="minorHAnsi" w:cstheme="minorHAnsi"/>
                <w:sz w:val="22"/>
                <w:szCs w:val="22"/>
              </w:rPr>
            </w:pPr>
          </w:p>
        </w:tc>
      </w:tr>
      <w:tr w:rsidR="008F75BC" w:rsidRPr="008F75BC" w14:paraId="5673A811" w14:textId="77777777" w:rsidTr="009C02B5">
        <w:trPr>
          <w:trHeight w:val="300"/>
        </w:trPr>
        <w:tc>
          <w:tcPr>
            <w:tcW w:w="277" w:type="pct"/>
            <w:vAlign w:val="bottom"/>
          </w:tcPr>
          <w:p w14:paraId="6B32B324"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21</w:t>
            </w:r>
          </w:p>
        </w:tc>
        <w:tc>
          <w:tcPr>
            <w:tcW w:w="1369" w:type="pct"/>
            <w:vAlign w:val="center"/>
          </w:tcPr>
          <w:p w14:paraId="130F4D7D" w14:textId="77777777" w:rsidR="008F75BC" w:rsidRPr="008F75BC" w:rsidRDefault="008F75BC">
            <w:pPr>
              <w:rPr>
                <w:rFonts w:asciiTheme="minorHAnsi" w:hAnsiTheme="minorHAnsi" w:cstheme="minorHAnsi"/>
                <w:sz w:val="22"/>
                <w:szCs w:val="22"/>
              </w:rPr>
            </w:pPr>
          </w:p>
        </w:tc>
        <w:tc>
          <w:tcPr>
            <w:tcW w:w="479" w:type="pct"/>
            <w:vAlign w:val="bottom"/>
          </w:tcPr>
          <w:p w14:paraId="4D1C6CFB" w14:textId="77777777" w:rsidR="008F75BC" w:rsidRPr="008F75BC" w:rsidRDefault="008F75BC">
            <w:pPr>
              <w:rPr>
                <w:rFonts w:asciiTheme="minorHAnsi" w:hAnsiTheme="minorHAnsi" w:cstheme="minorHAnsi"/>
                <w:sz w:val="22"/>
                <w:szCs w:val="22"/>
              </w:rPr>
            </w:pPr>
          </w:p>
        </w:tc>
        <w:tc>
          <w:tcPr>
            <w:tcW w:w="617" w:type="pct"/>
            <w:vAlign w:val="bottom"/>
          </w:tcPr>
          <w:p w14:paraId="568DB857" w14:textId="77777777" w:rsidR="008F75BC" w:rsidRPr="008F75BC" w:rsidRDefault="008F75BC">
            <w:pPr>
              <w:rPr>
                <w:rFonts w:asciiTheme="minorHAnsi" w:hAnsiTheme="minorHAnsi" w:cstheme="minorHAnsi"/>
                <w:sz w:val="22"/>
                <w:szCs w:val="22"/>
              </w:rPr>
            </w:pPr>
          </w:p>
        </w:tc>
        <w:tc>
          <w:tcPr>
            <w:tcW w:w="592" w:type="pct"/>
            <w:vAlign w:val="bottom"/>
          </w:tcPr>
          <w:p w14:paraId="15E5D5AC" w14:textId="77777777" w:rsidR="008F75BC" w:rsidRPr="008F75BC" w:rsidRDefault="008F75BC">
            <w:pPr>
              <w:rPr>
                <w:rFonts w:asciiTheme="minorHAnsi" w:hAnsiTheme="minorHAnsi" w:cstheme="minorHAnsi"/>
                <w:sz w:val="22"/>
                <w:szCs w:val="22"/>
              </w:rPr>
            </w:pPr>
          </w:p>
        </w:tc>
        <w:tc>
          <w:tcPr>
            <w:tcW w:w="609" w:type="pct"/>
            <w:vAlign w:val="bottom"/>
          </w:tcPr>
          <w:p w14:paraId="2D42E8D3" w14:textId="77777777" w:rsidR="008F75BC" w:rsidRPr="008F75BC" w:rsidRDefault="008F75BC">
            <w:pPr>
              <w:rPr>
                <w:rFonts w:asciiTheme="minorHAnsi" w:hAnsiTheme="minorHAnsi" w:cstheme="minorHAnsi"/>
                <w:sz w:val="22"/>
                <w:szCs w:val="22"/>
              </w:rPr>
            </w:pPr>
          </w:p>
        </w:tc>
        <w:tc>
          <w:tcPr>
            <w:tcW w:w="592" w:type="pct"/>
            <w:vAlign w:val="bottom"/>
          </w:tcPr>
          <w:p w14:paraId="7AEAA91C" w14:textId="77777777" w:rsidR="008F75BC" w:rsidRPr="008F75BC" w:rsidRDefault="008F75BC">
            <w:pPr>
              <w:rPr>
                <w:rFonts w:asciiTheme="minorHAnsi" w:hAnsiTheme="minorHAnsi" w:cstheme="minorHAnsi"/>
                <w:sz w:val="22"/>
                <w:szCs w:val="22"/>
              </w:rPr>
            </w:pPr>
          </w:p>
        </w:tc>
        <w:tc>
          <w:tcPr>
            <w:tcW w:w="466" w:type="pct"/>
            <w:vAlign w:val="bottom"/>
          </w:tcPr>
          <w:p w14:paraId="17669BCC" w14:textId="77777777" w:rsidR="008F75BC" w:rsidRPr="008F75BC" w:rsidRDefault="008F75BC">
            <w:pPr>
              <w:rPr>
                <w:rFonts w:asciiTheme="minorHAnsi" w:hAnsiTheme="minorHAnsi" w:cstheme="minorHAnsi"/>
                <w:sz w:val="22"/>
                <w:szCs w:val="22"/>
              </w:rPr>
            </w:pPr>
          </w:p>
        </w:tc>
      </w:tr>
      <w:tr w:rsidR="008F75BC" w:rsidRPr="008F75BC" w14:paraId="28F49D87" w14:textId="77777777" w:rsidTr="009C02B5">
        <w:trPr>
          <w:trHeight w:val="300"/>
        </w:trPr>
        <w:tc>
          <w:tcPr>
            <w:tcW w:w="277" w:type="pct"/>
            <w:vAlign w:val="bottom"/>
          </w:tcPr>
          <w:p w14:paraId="2E036E8A"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22</w:t>
            </w:r>
          </w:p>
        </w:tc>
        <w:tc>
          <w:tcPr>
            <w:tcW w:w="1369" w:type="pct"/>
            <w:vAlign w:val="center"/>
          </w:tcPr>
          <w:p w14:paraId="54B48038" w14:textId="77777777" w:rsidR="008F75BC" w:rsidRPr="008F75BC" w:rsidRDefault="008F75BC">
            <w:pPr>
              <w:rPr>
                <w:rFonts w:asciiTheme="minorHAnsi" w:hAnsiTheme="minorHAnsi" w:cstheme="minorHAnsi"/>
                <w:sz w:val="22"/>
                <w:szCs w:val="22"/>
              </w:rPr>
            </w:pPr>
          </w:p>
        </w:tc>
        <w:tc>
          <w:tcPr>
            <w:tcW w:w="479" w:type="pct"/>
            <w:vAlign w:val="bottom"/>
          </w:tcPr>
          <w:p w14:paraId="2BA7C740" w14:textId="77777777" w:rsidR="008F75BC" w:rsidRPr="008F75BC" w:rsidRDefault="008F75BC">
            <w:pPr>
              <w:rPr>
                <w:rFonts w:asciiTheme="minorHAnsi" w:hAnsiTheme="minorHAnsi" w:cstheme="minorHAnsi"/>
                <w:sz w:val="22"/>
                <w:szCs w:val="22"/>
              </w:rPr>
            </w:pPr>
          </w:p>
        </w:tc>
        <w:tc>
          <w:tcPr>
            <w:tcW w:w="617" w:type="pct"/>
            <w:vAlign w:val="bottom"/>
          </w:tcPr>
          <w:p w14:paraId="5E93B319" w14:textId="77777777" w:rsidR="008F75BC" w:rsidRPr="008F75BC" w:rsidRDefault="008F75BC">
            <w:pPr>
              <w:rPr>
                <w:rFonts w:asciiTheme="minorHAnsi" w:hAnsiTheme="minorHAnsi" w:cstheme="minorHAnsi"/>
                <w:sz w:val="22"/>
                <w:szCs w:val="22"/>
              </w:rPr>
            </w:pPr>
          </w:p>
        </w:tc>
        <w:tc>
          <w:tcPr>
            <w:tcW w:w="592" w:type="pct"/>
            <w:vAlign w:val="bottom"/>
          </w:tcPr>
          <w:p w14:paraId="634A9F8B" w14:textId="77777777" w:rsidR="008F75BC" w:rsidRPr="008F75BC" w:rsidRDefault="008F75BC">
            <w:pPr>
              <w:rPr>
                <w:rFonts w:asciiTheme="minorHAnsi" w:hAnsiTheme="minorHAnsi" w:cstheme="minorHAnsi"/>
                <w:sz w:val="22"/>
                <w:szCs w:val="22"/>
              </w:rPr>
            </w:pPr>
          </w:p>
        </w:tc>
        <w:tc>
          <w:tcPr>
            <w:tcW w:w="609" w:type="pct"/>
            <w:vAlign w:val="bottom"/>
          </w:tcPr>
          <w:p w14:paraId="40D7930E" w14:textId="77777777" w:rsidR="008F75BC" w:rsidRPr="008F75BC" w:rsidRDefault="008F75BC">
            <w:pPr>
              <w:rPr>
                <w:rFonts w:asciiTheme="minorHAnsi" w:hAnsiTheme="minorHAnsi" w:cstheme="minorHAnsi"/>
                <w:sz w:val="22"/>
                <w:szCs w:val="22"/>
              </w:rPr>
            </w:pPr>
          </w:p>
        </w:tc>
        <w:tc>
          <w:tcPr>
            <w:tcW w:w="592" w:type="pct"/>
            <w:vAlign w:val="bottom"/>
          </w:tcPr>
          <w:p w14:paraId="293147B8" w14:textId="77777777" w:rsidR="008F75BC" w:rsidRPr="008F75BC" w:rsidRDefault="008F75BC">
            <w:pPr>
              <w:rPr>
                <w:rFonts w:asciiTheme="minorHAnsi" w:hAnsiTheme="minorHAnsi" w:cstheme="minorHAnsi"/>
                <w:sz w:val="22"/>
                <w:szCs w:val="22"/>
              </w:rPr>
            </w:pPr>
          </w:p>
        </w:tc>
        <w:tc>
          <w:tcPr>
            <w:tcW w:w="466" w:type="pct"/>
            <w:vAlign w:val="bottom"/>
          </w:tcPr>
          <w:p w14:paraId="62992A32" w14:textId="77777777" w:rsidR="008F75BC" w:rsidRPr="008F75BC" w:rsidRDefault="008F75BC">
            <w:pPr>
              <w:rPr>
                <w:rFonts w:asciiTheme="minorHAnsi" w:hAnsiTheme="minorHAnsi" w:cstheme="minorHAnsi"/>
                <w:sz w:val="22"/>
                <w:szCs w:val="22"/>
              </w:rPr>
            </w:pPr>
          </w:p>
        </w:tc>
      </w:tr>
      <w:tr w:rsidR="008F75BC" w:rsidRPr="008F75BC" w14:paraId="5623A982" w14:textId="77777777" w:rsidTr="009C02B5">
        <w:trPr>
          <w:trHeight w:val="300"/>
        </w:trPr>
        <w:tc>
          <w:tcPr>
            <w:tcW w:w="277" w:type="pct"/>
            <w:vAlign w:val="bottom"/>
          </w:tcPr>
          <w:p w14:paraId="4B4C03F5"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23</w:t>
            </w:r>
          </w:p>
        </w:tc>
        <w:tc>
          <w:tcPr>
            <w:tcW w:w="1369" w:type="pct"/>
            <w:vAlign w:val="center"/>
          </w:tcPr>
          <w:p w14:paraId="3E40A585" w14:textId="77777777" w:rsidR="008F75BC" w:rsidRPr="008F75BC" w:rsidRDefault="008F75BC">
            <w:pPr>
              <w:rPr>
                <w:rFonts w:asciiTheme="minorHAnsi" w:hAnsiTheme="minorHAnsi" w:cstheme="minorHAnsi"/>
                <w:sz w:val="22"/>
                <w:szCs w:val="22"/>
              </w:rPr>
            </w:pPr>
          </w:p>
        </w:tc>
        <w:tc>
          <w:tcPr>
            <w:tcW w:w="479" w:type="pct"/>
            <w:vAlign w:val="bottom"/>
          </w:tcPr>
          <w:p w14:paraId="511ABF26" w14:textId="77777777" w:rsidR="008F75BC" w:rsidRPr="008F75BC" w:rsidRDefault="008F75BC">
            <w:pPr>
              <w:rPr>
                <w:rFonts w:asciiTheme="minorHAnsi" w:hAnsiTheme="minorHAnsi" w:cstheme="minorHAnsi"/>
                <w:sz w:val="22"/>
                <w:szCs w:val="22"/>
              </w:rPr>
            </w:pPr>
          </w:p>
        </w:tc>
        <w:tc>
          <w:tcPr>
            <w:tcW w:w="617" w:type="pct"/>
            <w:vAlign w:val="bottom"/>
          </w:tcPr>
          <w:p w14:paraId="0A23FADC" w14:textId="77777777" w:rsidR="008F75BC" w:rsidRPr="008F75BC" w:rsidRDefault="008F75BC">
            <w:pPr>
              <w:rPr>
                <w:rFonts w:asciiTheme="minorHAnsi" w:hAnsiTheme="minorHAnsi" w:cstheme="minorHAnsi"/>
                <w:sz w:val="22"/>
                <w:szCs w:val="22"/>
              </w:rPr>
            </w:pPr>
          </w:p>
        </w:tc>
        <w:tc>
          <w:tcPr>
            <w:tcW w:w="592" w:type="pct"/>
            <w:vAlign w:val="bottom"/>
          </w:tcPr>
          <w:p w14:paraId="215B8C89" w14:textId="77777777" w:rsidR="008F75BC" w:rsidRPr="008F75BC" w:rsidRDefault="008F75BC">
            <w:pPr>
              <w:rPr>
                <w:rFonts w:asciiTheme="minorHAnsi" w:hAnsiTheme="minorHAnsi" w:cstheme="minorHAnsi"/>
                <w:sz w:val="22"/>
                <w:szCs w:val="22"/>
              </w:rPr>
            </w:pPr>
          </w:p>
        </w:tc>
        <w:tc>
          <w:tcPr>
            <w:tcW w:w="609" w:type="pct"/>
            <w:vAlign w:val="bottom"/>
          </w:tcPr>
          <w:p w14:paraId="502B299A" w14:textId="77777777" w:rsidR="008F75BC" w:rsidRPr="008F75BC" w:rsidRDefault="008F75BC">
            <w:pPr>
              <w:rPr>
                <w:rFonts w:asciiTheme="minorHAnsi" w:hAnsiTheme="minorHAnsi" w:cstheme="minorHAnsi"/>
                <w:sz w:val="22"/>
                <w:szCs w:val="22"/>
              </w:rPr>
            </w:pPr>
          </w:p>
        </w:tc>
        <w:tc>
          <w:tcPr>
            <w:tcW w:w="592" w:type="pct"/>
            <w:vAlign w:val="bottom"/>
          </w:tcPr>
          <w:p w14:paraId="22E7DDE0" w14:textId="77777777" w:rsidR="008F75BC" w:rsidRPr="008F75BC" w:rsidRDefault="008F75BC">
            <w:pPr>
              <w:rPr>
                <w:rFonts w:asciiTheme="minorHAnsi" w:hAnsiTheme="minorHAnsi" w:cstheme="minorHAnsi"/>
                <w:sz w:val="22"/>
                <w:szCs w:val="22"/>
              </w:rPr>
            </w:pPr>
          </w:p>
        </w:tc>
        <w:tc>
          <w:tcPr>
            <w:tcW w:w="466" w:type="pct"/>
            <w:vAlign w:val="bottom"/>
          </w:tcPr>
          <w:p w14:paraId="3437A78D" w14:textId="77777777" w:rsidR="008F75BC" w:rsidRPr="008F75BC" w:rsidRDefault="008F75BC">
            <w:pPr>
              <w:rPr>
                <w:rFonts w:asciiTheme="minorHAnsi" w:hAnsiTheme="minorHAnsi" w:cstheme="minorHAnsi"/>
                <w:sz w:val="22"/>
                <w:szCs w:val="22"/>
              </w:rPr>
            </w:pPr>
          </w:p>
        </w:tc>
      </w:tr>
      <w:tr w:rsidR="008F75BC" w:rsidRPr="008F75BC" w14:paraId="184EA86F" w14:textId="77777777" w:rsidTr="009C02B5">
        <w:trPr>
          <w:trHeight w:val="300"/>
        </w:trPr>
        <w:tc>
          <w:tcPr>
            <w:tcW w:w="277" w:type="pct"/>
            <w:vAlign w:val="bottom"/>
          </w:tcPr>
          <w:p w14:paraId="312ABF89"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24</w:t>
            </w:r>
          </w:p>
        </w:tc>
        <w:tc>
          <w:tcPr>
            <w:tcW w:w="1369" w:type="pct"/>
            <w:vAlign w:val="center"/>
          </w:tcPr>
          <w:p w14:paraId="5002C668" w14:textId="77777777" w:rsidR="008F75BC" w:rsidRPr="008F75BC" w:rsidRDefault="008F75BC">
            <w:pPr>
              <w:rPr>
                <w:rFonts w:asciiTheme="minorHAnsi" w:hAnsiTheme="minorHAnsi" w:cstheme="minorHAnsi"/>
                <w:sz w:val="22"/>
                <w:szCs w:val="22"/>
              </w:rPr>
            </w:pPr>
          </w:p>
        </w:tc>
        <w:tc>
          <w:tcPr>
            <w:tcW w:w="479" w:type="pct"/>
            <w:vAlign w:val="bottom"/>
          </w:tcPr>
          <w:p w14:paraId="1582633E" w14:textId="77777777" w:rsidR="008F75BC" w:rsidRPr="008F75BC" w:rsidRDefault="008F75BC">
            <w:pPr>
              <w:rPr>
                <w:rFonts w:asciiTheme="minorHAnsi" w:hAnsiTheme="minorHAnsi" w:cstheme="minorHAnsi"/>
                <w:sz w:val="22"/>
                <w:szCs w:val="22"/>
              </w:rPr>
            </w:pPr>
          </w:p>
        </w:tc>
        <w:tc>
          <w:tcPr>
            <w:tcW w:w="617" w:type="pct"/>
            <w:vAlign w:val="bottom"/>
          </w:tcPr>
          <w:p w14:paraId="462604BC" w14:textId="77777777" w:rsidR="008F75BC" w:rsidRPr="008F75BC" w:rsidRDefault="008F75BC">
            <w:pPr>
              <w:rPr>
                <w:rFonts w:asciiTheme="minorHAnsi" w:hAnsiTheme="minorHAnsi" w:cstheme="minorHAnsi"/>
                <w:sz w:val="22"/>
                <w:szCs w:val="22"/>
              </w:rPr>
            </w:pPr>
          </w:p>
        </w:tc>
        <w:tc>
          <w:tcPr>
            <w:tcW w:w="592" w:type="pct"/>
            <w:vAlign w:val="bottom"/>
          </w:tcPr>
          <w:p w14:paraId="3B907784" w14:textId="77777777" w:rsidR="008F75BC" w:rsidRPr="008F75BC" w:rsidRDefault="008F75BC">
            <w:pPr>
              <w:rPr>
                <w:rFonts w:asciiTheme="minorHAnsi" w:hAnsiTheme="minorHAnsi" w:cstheme="minorHAnsi"/>
                <w:sz w:val="22"/>
                <w:szCs w:val="22"/>
              </w:rPr>
            </w:pPr>
          </w:p>
        </w:tc>
        <w:tc>
          <w:tcPr>
            <w:tcW w:w="609" w:type="pct"/>
            <w:vAlign w:val="bottom"/>
          </w:tcPr>
          <w:p w14:paraId="3045C6EA" w14:textId="77777777" w:rsidR="008F75BC" w:rsidRPr="008F75BC" w:rsidRDefault="008F75BC">
            <w:pPr>
              <w:rPr>
                <w:rFonts w:asciiTheme="minorHAnsi" w:hAnsiTheme="minorHAnsi" w:cstheme="minorHAnsi"/>
                <w:sz w:val="22"/>
                <w:szCs w:val="22"/>
              </w:rPr>
            </w:pPr>
          </w:p>
        </w:tc>
        <w:tc>
          <w:tcPr>
            <w:tcW w:w="592" w:type="pct"/>
            <w:vAlign w:val="bottom"/>
          </w:tcPr>
          <w:p w14:paraId="7FECCF2D" w14:textId="77777777" w:rsidR="008F75BC" w:rsidRPr="008F75BC" w:rsidRDefault="008F75BC">
            <w:pPr>
              <w:rPr>
                <w:rFonts w:asciiTheme="minorHAnsi" w:hAnsiTheme="minorHAnsi" w:cstheme="minorHAnsi"/>
                <w:sz w:val="22"/>
                <w:szCs w:val="22"/>
              </w:rPr>
            </w:pPr>
          </w:p>
        </w:tc>
        <w:tc>
          <w:tcPr>
            <w:tcW w:w="466" w:type="pct"/>
            <w:vAlign w:val="bottom"/>
          </w:tcPr>
          <w:p w14:paraId="3AD4FF30" w14:textId="77777777" w:rsidR="008F75BC" w:rsidRPr="008F75BC" w:rsidRDefault="008F75BC">
            <w:pPr>
              <w:rPr>
                <w:rFonts w:asciiTheme="minorHAnsi" w:hAnsiTheme="minorHAnsi" w:cstheme="minorHAnsi"/>
                <w:sz w:val="22"/>
                <w:szCs w:val="22"/>
              </w:rPr>
            </w:pPr>
          </w:p>
        </w:tc>
      </w:tr>
      <w:tr w:rsidR="008F75BC" w:rsidRPr="008F75BC" w14:paraId="58584843" w14:textId="77777777" w:rsidTr="009C02B5">
        <w:trPr>
          <w:trHeight w:val="300"/>
        </w:trPr>
        <w:tc>
          <w:tcPr>
            <w:tcW w:w="277" w:type="pct"/>
            <w:vAlign w:val="bottom"/>
          </w:tcPr>
          <w:p w14:paraId="1CA0758E"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25</w:t>
            </w:r>
          </w:p>
        </w:tc>
        <w:tc>
          <w:tcPr>
            <w:tcW w:w="1369" w:type="pct"/>
            <w:vAlign w:val="center"/>
          </w:tcPr>
          <w:p w14:paraId="52CA8A26" w14:textId="77777777" w:rsidR="008F75BC" w:rsidRPr="008F75BC" w:rsidRDefault="008F75BC">
            <w:pPr>
              <w:rPr>
                <w:rFonts w:asciiTheme="minorHAnsi" w:hAnsiTheme="minorHAnsi" w:cstheme="minorHAnsi"/>
                <w:sz w:val="22"/>
                <w:szCs w:val="22"/>
              </w:rPr>
            </w:pPr>
          </w:p>
        </w:tc>
        <w:tc>
          <w:tcPr>
            <w:tcW w:w="479" w:type="pct"/>
            <w:vAlign w:val="bottom"/>
          </w:tcPr>
          <w:p w14:paraId="3F22AB2C" w14:textId="77777777" w:rsidR="008F75BC" w:rsidRPr="008F75BC" w:rsidRDefault="008F75BC">
            <w:pPr>
              <w:rPr>
                <w:rFonts w:asciiTheme="minorHAnsi" w:hAnsiTheme="minorHAnsi" w:cstheme="minorHAnsi"/>
                <w:sz w:val="22"/>
                <w:szCs w:val="22"/>
              </w:rPr>
            </w:pPr>
          </w:p>
        </w:tc>
        <w:tc>
          <w:tcPr>
            <w:tcW w:w="617" w:type="pct"/>
            <w:vAlign w:val="bottom"/>
          </w:tcPr>
          <w:p w14:paraId="300D88E2" w14:textId="77777777" w:rsidR="008F75BC" w:rsidRPr="008F75BC" w:rsidRDefault="008F75BC">
            <w:pPr>
              <w:rPr>
                <w:rFonts w:asciiTheme="minorHAnsi" w:hAnsiTheme="minorHAnsi" w:cstheme="minorHAnsi"/>
                <w:sz w:val="22"/>
                <w:szCs w:val="22"/>
              </w:rPr>
            </w:pPr>
          </w:p>
        </w:tc>
        <w:tc>
          <w:tcPr>
            <w:tcW w:w="592" w:type="pct"/>
            <w:vAlign w:val="bottom"/>
          </w:tcPr>
          <w:p w14:paraId="12490E09" w14:textId="77777777" w:rsidR="008F75BC" w:rsidRPr="008F75BC" w:rsidRDefault="008F75BC">
            <w:pPr>
              <w:rPr>
                <w:rFonts w:asciiTheme="minorHAnsi" w:hAnsiTheme="minorHAnsi" w:cstheme="minorHAnsi"/>
                <w:sz w:val="22"/>
                <w:szCs w:val="22"/>
              </w:rPr>
            </w:pPr>
          </w:p>
        </w:tc>
        <w:tc>
          <w:tcPr>
            <w:tcW w:w="609" w:type="pct"/>
            <w:vAlign w:val="bottom"/>
          </w:tcPr>
          <w:p w14:paraId="17AC3122" w14:textId="77777777" w:rsidR="008F75BC" w:rsidRPr="008F75BC" w:rsidRDefault="008F75BC">
            <w:pPr>
              <w:rPr>
                <w:rFonts w:asciiTheme="minorHAnsi" w:hAnsiTheme="minorHAnsi" w:cstheme="minorHAnsi"/>
                <w:sz w:val="22"/>
                <w:szCs w:val="22"/>
              </w:rPr>
            </w:pPr>
          </w:p>
        </w:tc>
        <w:tc>
          <w:tcPr>
            <w:tcW w:w="592" w:type="pct"/>
            <w:vAlign w:val="bottom"/>
          </w:tcPr>
          <w:p w14:paraId="43E5B23A" w14:textId="77777777" w:rsidR="008F75BC" w:rsidRPr="008F75BC" w:rsidRDefault="008F75BC">
            <w:pPr>
              <w:rPr>
                <w:rFonts w:asciiTheme="minorHAnsi" w:hAnsiTheme="minorHAnsi" w:cstheme="minorHAnsi"/>
                <w:sz w:val="22"/>
                <w:szCs w:val="22"/>
              </w:rPr>
            </w:pPr>
          </w:p>
        </w:tc>
        <w:tc>
          <w:tcPr>
            <w:tcW w:w="466" w:type="pct"/>
            <w:vAlign w:val="bottom"/>
          </w:tcPr>
          <w:p w14:paraId="5DF342D8" w14:textId="77777777" w:rsidR="008F75BC" w:rsidRPr="008F75BC" w:rsidRDefault="008F75BC">
            <w:pPr>
              <w:rPr>
                <w:rFonts w:asciiTheme="minorHAnsi" w:hAnsiTheme="minorHAnsi" w:cstheme="minorHAnsi"/>
                <w:sz w:val="22"/>
                <w:szCs w:val="22"/>
              </w:rPr>
            </w:pPr>
          </w:p>
        </w:tc>
      </w:tr>
      <w:tr w:rsidR="008F75BC" w:rsidRPr="008F75BC" w14:paraId="3546B46B" w14:textId="77777777" w:rsidTr="009C02B5">
        <w:trPr>
          <w:trHeight w:val="300"/>
        </w:trPr>
        <w:tc>
          <w:tcPr>
            <w:tcW w:w="277" w:type="pct"/>
            <w:vAlign w:val="bottom"/>
          </w:tcPr>
          <w:p w14:paraId="4DD90C7A"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26</w:t>
            </w:r>
          </w:p>
        </w:tc>
        <w:tc>
          <w:tcPr>
            <w:tcW w:w="1369" w:type="pct"/>
            <w:vAlign w:val="center"/>
          </w:tcPr>
          <w:p w14:paraId="1AC091DE" w14:textId="77777777" w:rsidR="008F75BC" w:rsidRPr="008F75BC" w:rsidRDefault="008F75BC">
            <w:pPr>
              <w:rPr>
                <w:rFonts w:asciiTheme="minorHAnsi" w:hAnsiTheme="minorHAnsi" w:cstheme="minorHAnsi"/>
                <w:sz w:val="22"/>
                <w:szCs w:val="22"/>
              </w:rPr>
            </w:pPr>
          </w:p>
        </w:tc>
        <w:tc>
          <w:tcPr>
            <w:tcW w:w="479" w:type="pct"/>
            <w:vAlign w:val="bottom"/>
          </w:tcPr>
          <w:p w14:paraId="68A8BA8D" w14:textId="77777777" w:rsidR="008F75BC" w:rsidRPr="008F75BC" w:rsidRDefault="008F75BC">
            <w:pPr>
              <w:rPr>
                <w:rFonts w:asciiTheme="minorHAnsi" w:hAnsiTheme="minorHAnsi" w:cstheme="minorHAnsi"/>
                <w:sz w:val="22"/>
                <w:szCs w:val="22"/>
              </w:rPr>
            </w:pPr>
          </w:p>
        </w:tc>
        <w:tc>
          <w:tcPr>
            <w:tcW w:w="617" w:type="pct"/>
            <w:vAlign w:val="bottom"/>
          </w:tcPr>
          <w:p w14:paraId="2C09A950" w14:textId="77777777" w:rsidR="008F75BC" w:rsidRPr="008F75BC" w:rsidRDefault="008F75BC">
            <w:pPr>
              <w:rPr>
                <w:rFonts w:asciiTheme="minorHAnsi" w:hAnsiTheme="minorHAnsi" w:cstheme="minorHAnsi"/>
                <w:sz w:val="22"/>
                <w:szCs w:val="22"/>
              </w:rPr>
            </w:pPr>
          </w:p>
        </w:tc>
        <w:tc>
          <w:tcPr>
            <w:tcW w:w="592" w:type="pct"/>
            <w:vAlign w:val="bottom"/>
          </w:tcPr>
          <w:p w14:paraId="09B11FBB" w14:textId="77777777" w:rsidR="008F75BC" w:rsidRPr="008F75BC" w:rsidRDefault="008F75BC">
            <w:pPr>
              <w:rPr>
                <w:rFonts w:asciiTheme="minorHAnsi" w:hAnsiTheme="minorHAnsi" w:cstheme="minorHAnsi"/>
                <w:sz w:val="22"/>
                <w:szCs w:val="22"/>
              </w:rPr>
            </w:pPr>
          </w:p>
        </w:tc>
        <w:tc>
          <w:tcPr>
            <w:tcW w:w="609" w:type="pct"/>
            <w:vAlign w:val="bottom"/>
          </w:tcPr>
          <w:p w14:paraId="6B1B0F37" w14:textId="77777777" w:rsidR="008F75BC" w:rsidRPr="008F75BC" w:rsidRDefault="008F75BC">
            <w:pPr>
              <w:rPr>
                <w:rFonts w:asciiTheme="minorHAnsi" w:hAnsiTheme="minorHAnsi" w:cstheme="minorHAnsi"/>
                <w:sz w:val="22"/>
                <w:szCs w:val="22"/>
              </w:rPr>
            </w:pPr>
          </w:p>
        </w:tc>
        <w:tc>
          <w:tcPr>
            <w:tcW w:w="592" w:type="pct"/>
            <w:vAlign w:val="bottom"/>
          </w:tcPr>
          <w:p w14:paraId="0823995C" w14:textId="77777777" w:rsidR="008F75BC" w:rsidRPr="008F75BC" w:rsidRDefault="008F75BC">
            <w:pPr>
              <w:rPr>
                <w:rFonts w:asciiTheme="minorHAnsi" w:hAnsiTheme="minorHAnsi" w:cstheme="minorHAnsi"/>
                <w:sz w:val="22"/>
                <w:szCs w:val="22"/>
              </w:rPr>
            </w:pPr>
          </w:p>
        </w:tc>
        <w:tc>
          <w:tcPr>
            <w:tcW w:w="466" w:type="pct"/>
            <w:vAlign w:val="bottom"/>
          </w:tcPr>
          <w:p w14:paraId="58BF12F2" w14:textId="77777777" w:rsidR="008F75BC" w:rsidRPr="008F75BC" w:rsidRDefault="008F75BC">
            <w:pPr>
              <w:rPr>
                <w:rFonts w:asciiTheme="minorHAnsi" w:hAnsiTheme="minorHAnsi" w:cstheme="minorHAnsi"/>
                <w:sz w:val="22"/>
                <w:szCs w:val="22"/>
              </w:rPr>
            </w:pPr>
          </w:p>
        </w:tc>
      </w:tr>
      <w:tr w:rsidR="008F75BC" w:rsidRPr="008F75BC" w14:paraId="46876992" w14:textId="77777777" w:rsidTr="009C02B5">
        <w:trPr>
          <w:trHeight w:val="300"/>
        </w:trPr>
        <w:tc>
          <w:tcPr>
            <w:tcW w:w="277" w:type="pct"/>
            <w:vAlign w:val="bottom"/>
          </w:tcPr>
          <w:p w14:paraId="748432ED"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27</w:t>
            </w:r>
          </w:p>
        </w:tc>
        <w:tc>
          <w:tcPr>
            <w:tcW w:w="1369" w:type="pct"/>
            <w:vAlign w:val="center"/>
          </w:tcPr>
          <w:p w14:paraId="0EA2A7EF" w14:textId="77777777" w:rsidR="008F75BC" w:rsidRPr="008F75BC" w:rsidRDefault="008F75BC">
            <w:pPr>
              <w:rPr>
                <w:rFonts w:asciiTheme="minorHAnsi" w:hAnsiTheme="minorHAnsi" w:cstheme="minorHAnsi"/>
                <w:sz w:val="22"/>
                <w:szCs w:val="22"/>
              </w:rPr>
            </w:pPr>
          </w:p>
        </w:tc>
        <w:tc>
          <w:tcPr>
            <w:tcW w:w="479" w:type="pct"/>
            <w:vAlign w:val="bottom"/>
          </w:tcPr>
          <w:p w14:paraId="11113CCA" w14:textId="77777777" w:rsidR="008F75BC" w:rsidRPr="008F75BC" w:rsidRDefault="008F75BC">
            <w:pPr>
              <w:rPr>
                <w:rFonts w:asciiTheme="minorHAnsi" w:hAnsiTheme="minorHAnsi" w:cstheme="minorHAnsi"/>
                <w:sz w:val="22"/>
                <w:szCs w:val="22"/>
              </w:rPr>
            </w:pPr>
          </w:p>
        </w:tc>
        <w:tc>
          <w:tcPr>
            <w:tcW w:w="617" w:type="pct"/>
            <w:vAlign w:val="bottom"/>
          </w:tcPr>
          <w:p w14:paraId="5D55D75D" w14:textId="77777777" w:rsidR="008F75BC" w:rsidRPr="008F75BC" w:rsidRDefault="008F75BC">
            <w:pPr>
              <w:rPr>
                <w:rFonts w:asciiTheme="minorHAnsi" w:hAnsiTheme="minorHAnsi" w:cstheme="minorHAnsi"/>
                <w:sz w:val="22"/>
                <w:szCs w:val="22"/>
              </w:rPr>
            </w:pPr>
          </w:p>
        </w:tc>
        <w:tc>
          <w:tcPr>
            <w:tcW w:w="592" w:type="pct"/>
            <w:vAlign w:val="bottom"/>
          </w:tcPr>
          <w:p w14:paraId="4133FDA7" w14:textId="77777777" w:rsidR="008F75BC" w:rsidRPr="008F75BC" w:rsidRDefault="008F75BC">
            <w:pPr>
              <w:rPr>
                <w:rFonts w:asciiTheme="minorHAnsi" w:hAnsiTheme="minorHAnsi" w:cstheme="minorHAnsi"/>
                <w:sz w:val="22"/>
                <w:szCs w:val="22"/>
              </w:rPr>
            </w:pPr>
          </w:p>
        </w:tc>
        <w:tc>
          <w:tcPr>
            <w:tcW w:w="609" w:type="pct"/>
            <w:vAlign w:val="bottom"/>
          </w:tcPr>
          <w:p w14:paraId="0296B49B" w14:textId="77777777" w:rsidR="008F75BC" w:rsidRPr="008F75BC" w:rsidRDefault="008F75BC">
            <w:pPr>
              <w:rPr>
                <w:rFonts w:asciiTheme="minorHAnsi" w:hAnsiTheme="minorHAnsi" w:cstheme="minorHAnsi"/>
                <w:sz w:val="22"/>
                <w:szCs w:val="22"/>
              </w:rPr>
            </w:pPr>
          </w:p>
        </w:tc>
        <w:tc>
          <w:tcPr>
            <w:tcW w:w="592" w:type="pct"/>
            <w:vAlign w:val="bottom"/>
          </w:tcPr>
          <w:p w14:paraId="6A9B55FA" w14:textId="77777777" w:rsidR="008F75BC" w:rsidRPr="008F75BC" w:rsidRDefault="008F75BC">
            <w:pPr>
              <w:rPr>
                <w:rFonts w:asciiTheme="minorHAnsi" w:hAnsiTheme="minorHAnsi" w:cstheme="minorHAnsi"/>
                <w:sz w:val="22"/>
                <w:szCs w:val="22"/>
              </w:rPr>
            </w:pPr>
          </w:p>
        </w:tc>
        <w:tc>
          <w:tcPr>
            <w:tcW w:w="466" w:type="pct"/>
            <w:vAlign w:val="bottom"/>
          </w:tcPr>
          <w:p w14:paraId="643E5673" w14:textId="77777777" w:rsidR="008F75BC" w:rsidRPr="008F75BC" w:rsidRDefault="008F75BC">
            <w:pPr>
              <w:rPr>
                <w:rFonts w:asciiTheme="minorHAnsi" w:hAnsiTheme="minorHAnsi" w:cstheme="minorHAnsi"/>
                <w:sz w:val="22"/>
                <w:szCs w:val="22"/>
              </w:rPr>
            </w:pPr>
          </w:p>
        </w:tc>
      </w:tr>
      <w:tr w:rsidR="008F75BC" w:rsidRPr="008F75BC" w14:paraId="7EB3001E" w14:textId="77777777" w:rsidTr="009C02B5">
        <w:trPr>
          <w:trHeight w:val="300"/>
        </w:trPr>
        <w:tc>
          <w:tcPr>
            <w:tcW w:w="277" w:type="pct"/>
            <w:vAlign w:val="bottom"/>
          </w:tcPr>
          <w:p w14:paraId="53E9E02D"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28</w:t>
            </w:r>
          </w:p>
        </w:tc>
        <w:tc>
          <w:tcPr>
            <w:tcW w:w="1369" w:type="pct"/>
            <w:shd w:val="clear" w:color="auto" w:fill="FFFFFF" w:themeFill="background1"/>
            <w:vAlign w:val="center"/>
          </w:tcPr>
          <w:p w14:paraId="4E4A0BE4" w14:textId="77777777" w:rsidR="008F75BC" w:rsidRPr="008F75BC" w:rsidRDefault="008F75BC">
            <w:pPr>
              <w:rPr>
                <w:rFonts w:asciiTheme="minorHAnsi" w:hAnsiTheme="minorHAnsi" w:cstheme="minorHAnsi"/>
                <w:sz w:val="22"/>
                <w:szCs w:val="22"/>
              </w:rPr>
            </w:pPr>
          </w:p>
        </w:tc>
        <w:tc>
          <w:tcPr>
            <w:tcW w:w="479" w:type="pct"/>
            <w:vAlign w:val="bottom"/>
          </w:tcPr>
          <w:p w14:paraId="09B7191A" w14:textId="77777777" w:rsidR="008F75BC" w:rsidRPr="008F75BC" w:rsidRDefault="008F75BC">
            <w:pPr>
              <w:rPr>
                <w:rFonts w:asciiTheme="minorHAnsi" w:hAnsiTheme="minorHAnsi" w:cstheme="minorHAnsi"/>
                <w:sz w:val="22"/>
                <w:szCs w:val="22"/>
              </w:rPr>
            </w:pPr>
          </w:p>
        </w:tc>
        <w:tc>
          <w:tcPr>
            <w:tcW w:w="617" w:type="pct"/>
            <w:vAlign w:val="bottom"/>
          </w:tcPr>
          <w:p w14:paraId="504AA3CE" w14:textId="77777777" w:rsidR="008F75BC" w:rsidRPr="008F75BC" w:rsidRDefault="008F75BC">
            <w:pPr>
              <w:rPr>
                <w:rFonts w:asciiTheme="minorHAnsi" w:hAnsiTheme="minorHAnsi" w:cstheme="minorHAnsi"/>
                <w:sz w:val="22"/>
                <w:szCs w:val="22"/>
              </w:rPr>
            </w:pPr>
          </w:p>
        </w:tc>
        <w:tc>
          <w:tcPr>
            <w:tcW w:w="592" w:type="pct"/>
            <w:vAlign w:val="bottom"/>
          </w:tcPr>
          <w:p w14:paraId="5A7AF9DD" w14:textId="77777777" w:rsidR="008F75BC" w:rsidRPr="008F75BC" w:rsidRDefault="008F75BC">
            <w:pPr>
              <w:rPr>
                <w:rFonts w:asciiTheme="minorHAnsi" w:hAnsiTheme="minorHAnsi" w:cstheme="minorHAnsi"/>
                <w:sz w:val="22"/>
                <w:szCs w:val="22"/>
              </w:rPr>
            </w:pPr>
          </w:p>
        </w:tc>
        <w:tc>
          <w:tcPr>
            <w:tcW w:w="609" w:type="pct"/>
            <w:vAlign w:val="bottom"/>
          </w:tcPr>
          <w:p w14:paraId="3AD07FEF" w14:textId="77777777" w:rsidR="008F75BC" w:rsidRPr="008F75BC" w:rsidRDefault="008F75BC">
            <w:pPr>
              <w:rPr>
                <w:rFonts w:asciiTheme="minorHAnsi" w:hAnsiTheme="minorHAnsi" w:cstheme="minorHAnsi"/>
                <w:sz w:val="22"/>
                <w:szCs w:val="22"/>
              </w:rPr>
            </w:pPr>
          </w:p>
        </w:tc>
        <w:tc>
          <w:tcPr>
            <w:tcW w:w="592" w:type="pct"/>
            <w:vAlign w:val="bottom"/>
          </w:tcPr>
          <w:p w14:paraId="6BC8B5D5" w14:textId="77777777" w:rsidR="008F75BC" w:rsidRPr="008F75BC" w:rsidRDefault="008F75BC">
            <w:pPr>
              <w:rPr>
                <w:rFonts w:asciiTheme="minorHAnsi" w:hAnsiTheme="minorHAnsi" w:cstheme="minorHAnsi"/>
                <w:sz w:val="22"/>
                <w:szCs w:val="22"/>
              </w:rPr>
            </w:pPr>
          </w:p>
        </w:tc>
        <w:tc>
          <w:tcPr>
            <w:tcW w:w="466" w:type="pct"/>
            <w:vAlign w:val="bottom"/>
          </w:tcPr>
          <w:p w14:paraId="0DF4AD8F" w14:textId="77777777" w:rsidR="008F75BC" w:rsidRPr="008F75BC" w:rsidRDefault="008F75BC">
            <w:pPr>
              <w:rPr>
                <w:rFonts w:asciiTheme="minorHAnsi" w:hAnsiTheme="minorHAnsi" w:cstheme="minorHAnsi"/>
                <w:sz w:val="22"/>
                <w:szCs w:val="22"/>
              </w:rPr>
            </w:pPr>
          </w:p>
        </w:tc>
      </w:tr>
      <w:tr w:rsidR="008F75BC" w:rsidRPr="008F75BC" w14:paraId="66BB7021" w14:textId="77777777" w:rsidTr="009C02B5">
        <w:trPr>
          <w:trHeight w:val="300"/>
        </w:trPr>
        <w:tc>
          <w:tcPr>
            <w:tcW w:w="277" w:type="pct"/>
            <w:vAlign w:val="bottom"/>
          </w:tcPr>
          <w:p w14:paraId="34186F71"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29</w:t>
            </w:r>
          </w:p>
        </w:tc>
        <w:tc>
          <w:tcPr>
            <w:tcW w:w="1369" w:type="pct"/>
            <w:shd w:val="clear" w:color="auto" w:fill="FFFFFF" w:themeFill="background1"/>
            <w:vAlign w:val="center"/>
          </w:tcPr>
          <w:p w14:paraId="2878154C" w14:textId="77777777" w:rsidR="008F75BC" w:rsidRPr="008F75BC" w:rsidRDefault="008F75BC">
            <w:pPr>
              <w:rPr>
                <w:rFonts w:asciiTheme="minorHAnsi" w:hAnsiTheme="minorHAnsi" w:cstheme="minorHAnsi"/>
                <w:sz w:val="22"/>
                <w:szCs w:val="22"/>
              </w:rPr>
            </w:pPr>
          </w:p>
        </w:tc>
        <w:tc>
          <w:tcPr>
            <w:tcW w:w="479" w:type="pct"/>
            <w:vAlign w:val="bottom"/>
          </w:tcPr>
          <w:p w14:paraId="21D5D6E2" w14:textId="77777777" w:rsidR="008F75BC" w:rsidRPr="008F75BC" w:rsidRDefault="008F75BC">
            <w:pPr>
              <w:rPr>
                <w:rFonts w:asciiTheme="minorHAnsi" w:hAnsiTheme="minorHAnsi" w:cstheme="minorHAnsi"/>
                <w:sz w:val="22"/>
                <w:szCs w:val="22"/>
              </w:rPr>
            </w:pPr>
          </w:p>
        </w:tc>
        <w:tc>
          <w:tcPr>
            <w:tcW w:w="617" w:type="pct"/>
            <w:vAlign w:val="bottom"/>
          </w:tcPr>
          <w:p w14:paraId="23A16083" w14:textId="77777777" w:rsidR="008F75BC" w:rsidRPr="008F75BC" w:rsidRDefault="008F75BC">
            <w:pPr>
              <w:rPr>
                <w:rFonts w:asciiTheme="minorHAnsi" w:hAnsiTheme="minorHAnsi" w:cstheme="minorHAnsi"/>
                <w:sz w:val="22"/>
                <w:szCs w:val="22"/>
              </w:rPr>
            </w:pPr>
          </w:p>
        </w:tc>
        <w:tc>
          <w:tcPr>
            <w:tcW w:w="592" w:type="pct"/>
            <w:vAlign w:val="bottom"/>
          </w:tcPr>
          <w:p w14:paraId="01005537" w14:textId="77777777" w:rsidR="008F75BC" w:rsidRPr="008F75BC" w:rsidRDefault="008F75BC">
            <w:pPr>
              <w:rPr>
                <w:rFonts w:asciiTheme="minorHAnsi" w:hAnsiTheme="minorHAnsi" w:cstheme="minorHAnsi"/>
                <w:sz w:val="22"/>
                <w:szCs w:val="22"/>
              </w:rPr>
            </w:pPr>
          </w:p>
        </w:tc>
        <w:tc>
          <w:tcPr>
            <w:tcW w:w="609" w:type="pct"/>
            <w:vAlign w:val="bottom"/>
          </w:tcPr>
          <w:p w14:paraId="04D1C75F" w14:textId="77777777" w:rsidR="008F75BC" w:rsidRPr="008F75BC" w:rsidRDefault="008F75BC">
            <w:pPr>
              <w:rPr>
                <w:rFonts w:asciiTheme="minorHAnsi" w:hAnsiTheme="minorHAnsi" w:cstheme="minorHAnsi"/>
                <w:sz w:val="22"/>
                <w:szCs w:val="22"/>
              </w:rPr>
            </w:pPr>
          </w:p>
        </w:tc>
        <w:tc>
          <w:tcPr>
            <w:tcW w:w="592" w:type="pct"/>
            <w:vAlign w:val="bottom"/>
          </w:tcPr>
          <w:p w14:paraId="7EDA3750" w14:textId="77777777" w:rsidR="008F75BC" w:rsidRPr="008F75BC" w:rsidRDefault="008F75BC">
            <w:pPr>
              <w:rPr>
                <w:rFonts w:asciiTheme="minorHAnsi" w:hAnsiTheme="minorHAnsi" w:cstheme="minorHAnsi"/>
                <w:sz w:val="22"/>
                <w:szCs w:val="22"/>
              </w:rPr>
            </w:pPr>
          </w:p>
        </w:tc>
        <w:tc>
          <w:tcPr>
            <w:tcW w:w="466" w:type="pct"/>
            <w:vAlign w:val="bottom"/>
          </w:tcPr>
          <w:p w14:paraId="1488FF6B" w14:textId="77777777" w:rsidR="008F75BC" w:rsidRPr="008F75BC" w:rsidRDefault="008F75BC">
            <w:pPr>
              <w:rPr>
                <w:rFonts w:asciiTheme="minorHAnsi" w:hAnsiTheme="minorHAnsi" w:cstheme="minorHAnsi"/>
                <w:sz w:val="22"/>
                <w:szCs w:val="22"/>
              </w:rPr>
            </w:pPr>
          </w:p>
        </w:tc>
      </w:tr>
      <w:tr w:rsidR="008F75BC" w:rsidRPr="008F75BC" w14:paraId="651EA59F" w14:textId="77777777" w:rsidTr="009C02B5">
        <w:trPr>
          <w:trHeight w:val="300"/>
        </w:trPr>
        <w:tc>
          <w:tcPr>
            <w:tcW w:w="277" w:type="pct"/>
            <w:vAlign w:val="bottom"/>
          </w:tcPr>
          <w:p w14:paraId="3FC98E09"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30</w:t>
            </w:r>
          </w:p>
        </w:tc>
        <w:tc>
          <w:tcPr>
            <w:tcW w:w="1369" w:type="pct"/>
            <w:shd w:val="clear" w:color="auto" w:fill="FFFFFF" w:themeFill="background1"/>
            <w:vAlign w:val="center"/>
          </w:tcPr>
          <w:p w14:paraId="325AC643" w14:textId="77777777" w:rsidR="008F75BC" w:rsidRPr="008F75BC" w:rsidRDefault="008F75BC">
            <w:pPr>
              <w:rPr>
                <w:rFonts w:asciiTheme="minorHAnsi" w:hAnsiTheme="minorHAnsi" w:cstheme="minorHAnsi"/>
                <w:sz w:val="22"/>
                <w:szCs w:val="22"/>
              </w:rPr>
            </w:pPr>
          </w:p>
        </w:tc>
        <w:tc>
          <w:tcPr>
            <w:tcW w:w="479" w:type="pct"/>
            <w:vAlign w:val="bottom"/>
          </w:tcPr>
          <w:p w14:paraId="5F74CDC2" w14:textId="77777777" w:rsidR="008F75BC" w:rsidRPr="008F75BC" w:rsidRDefault="008F75BC">
            <w:pPr>
              <w:rPr>
                <w:rFonts w:asciiTheme="minorHAnsi" w:hAnsiTheme="minorHAnsi" w:cstheme="minorHAnsi"/>
                <w:sz w:val="22"/>
                <w:szCs w:val="22"/>
              </w:rPr>
            </w:pPr>
          </w:p>
        </w:tc>
        <w:tc>
          <w:tcPr>
            <w:tcW w:w="617" w:type="pct"/>
            <w:vAlign w:val="bottom"/>
          </w:tcPr>
          <w:p w14:paraId="1F066804" w14:textId="77777777" w:rsidR="008F75BC" w:rsidRPr="008F75BC" w:rsidRDefault="008F75BC">
            <w:pPr>
              <w:rPr>
                <w:rFonts w:asciiTheme="minorHAnsi" w:hAnsiTheme="minorHAnsi" w:cstheme="minorHAnsi"/>
                <w:sz w:val="22"/>
                <w:szCs w:val="22"/>
              </w:rPr>
            </w:pPr>
          </w:p>
        </w:tc>
        <w:tc>
          <w:tcPr>
            <w:tcW w:w="592" w:type="pct"/>
            <w:vAlign w:val="bottom"/>
          </w:tcPr>
          <w:p w14:paraId="53D12171" w14:textId="77777777" w:rsidR="008F75BC" w:rsidRPr="008F75BC" w:rsidRDefault="008F75BC">
            <w:pPr>
              <w:rPr>
                <w:rFonts w:asciiTheme="minorHAnsi" w:hAnsiTheme="minorHAnsi" w:cstheme="minorHAnsi"/>
                <w:sz w:val="22"/>
                <w:szCs w:val="22"/>
              </w:rPr>
            </w:pPr>
          </w:p>
        </w:tc>
        <w:tc>
          <w:tcPr>
            <w:tcW w:w="609" w:type="pct"/>
            <w:vAlign w:val="bottom"/>
          </w:tcPr>
          <w:p w14:paraId="18FCCA8A" w14:textId="77777777" w:rsidR="008F75BC" w:rsidRPr="008F75BC" w:rsidRDefault="008F75BC">
            <w:pPr>
              <w:rPr>
                <w:rFonts w:asciiTheme="minorHAnsi" w:hAnsiTheme="minorHAnsi" w:cstheme="minorHAnsi"/>
                <w:sz w:val="22"/>
                <w:szCs w:val="22"/>
              </w:rPr>
            </w:pPr>
          </w:p>
        </w:tc>
        <w:tc>
          <w:tcPr>
            <w:tcW w:w="592" w:type="pct"/>
            <w:vAlign w:val="bottom"/>
          </w:tcPr>
          <w:p w14:paraId="34F2C57C" w14:textId="77777777" w:rsidR="008F75BC" w:rsidRPr="008F75BC" w:rsidRDefault="008F75BC">
            <w:pPr>
              <w:rPr>
                <w:rFonts w:asciiTheme="minorHAnsi" w:hAnsiTheme="minorHAnsi" w:cstheme="minorHAnsi"/>
                <w:sz w:val="22"/>
                <w:szCs w:val="22"/>
              </w:rPr>
            </w:pPr>
          </w:p>
        </w:tc>
        <w:tc>
          <w:tcPr>
            <w:tcW w:w="466" w:type="pct"/>
            <w:vAlign w:val="bottom"/>
          </w:tcPr>
          <w:p w14:paraId="608EE61C" w14:textId="77777777" w:rsidR="008F75BC" w:rsidRPr="008F75BC" w:rsidRDefault="008F75BC">
            <w:pPr>
              <w:rPr>
                <w:rFonts w:asciiTheme="minorHAnsi" w:hAnsiTheme="minorHAnsi" w:cstheme="minorHAnsi"/>
                <w:sz w:val="22"/>
                <w:szCs w:val="22"/>
              </w:rPr>
            </w:pPr>
          </w:p>
        </w:tc>
      </w:tr>
      <w:tr w:rsidR="008F75BC" w:rsidRPr="008F75BC" w14:paraId="3AF71DD4" w14:textId="77777777" w:rsidTr="009C02B5">
        <w:trPr>
          <w:trHeight w:val="300"/>
        </w:trPr>
        <w:tc>
          <w:tcPr>
            <w:tcW w:w="277" w:type="pct"/>
            <w:vAlign w:val="bottom"/>
          </w:tcPr>
          <w:p w14:paraId="63C4C2B7"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31</w:t>
            </w:r>
          </w:p>
        </w:tc>
        <w:tc>
          <w:tcPr>
            <w:tcW w:w="1369" w:type="pct"/>
            <w:shd w:val="clear" w:color="auto" w:fill="FFFFFF" w:themeFill="background1"/>
            <w:vAlign w:val="center"/>
          </w:tcPr>
          <w:p w14:paraId="0E6ECD49" w14:textId="77777777" w:rsidR="008F75BC" w:rsidRPr="008F75BC" w:rsidRDefault="008F75BC">
            <w:pPr>
              <w:rPr>
                <w:rFonts w:asciiTheme="minorHAnsi" w:hAnsiTheme="minorHAnsi" w:cstheme="minorHAnsi"/>
                <w:sz w:val="22"/>
                <w:szCs w:val="22"/>
              </w:rPr>
            </w:pPr>
          </w:p>
        </w:tc>
        <w:tc>
          <w:tcPr>
            <w:tcW w:w="479" w:type="pct"/>
            <w:vAlign w:val="bottom"/>
          </w:tcPr>
          <w:p w14:paraId="4BC62516" w14:textId="77777777" w:rsidR="008F75BC" w:rsidRPr="008F75BC" w:rsidRDefault="008F75BC">
            <w:pPr>
              <w:rPr>
                <w:rFonts w:asciiTheme="minorHAnsi" w:hAnsiTheme="minorHAnsi" w:cstheme="minorHAnsi"/>
                <w:sz w:val="22"/>
                <w:szCs w:val="22"/>
              </w:rPr>
            </w:pPr>
          </w:p>
        </w:tc>
        <w:tc>
          <w:tcPr>
            <w:tcW w:w="617" w:type="pct"/>
            <w:vAlign w:val="bottom"/>
          </w:tcPr>
          <w:p w14:paraId="0B89A658" w14:textId="77777777" w:rsidR="008F75BC" w:rsidRPr="008F75BC" w:rsidRDefault="008F75BC">
            <w:pPr>
              <w:rPr>
                <w:rFonts w:asciiTheme="minorHAnsi" w:hAnsiTheme="minorHAnsi" w:cstheme="minorHAnsi"/>
                <w:sz w:val="22"/>
                <w:szCs w:val="22"/>
              </w:rPr>
            </w:pPr>
          </w:p>
        </w:tc>
        <w:tc>
          <w:tcPr>
            <w:tcW w:w="592" w:type="pct"/>
            <w:vAlign w:val="bottom"/>
          </w:tcPr>
          <w:p w14:paraId="3ABF4048" w14:textId="77777777" w:rsidR="008F75BC" w:rsidRPr="008F75BC" w:rsidRDefault="008F75BC">
            <w:pPr>
              <w:rPr>
                <w:rFonts w:asciiTheme="minorHAnsi" w:hAnsiTheme="minorHAnsi" w:cstheme="minorHAnsi"/>
                <w:sz w:val="22"/>
                <w:szCs w:val="22"/>
              </w:rPr>
            </w:pPr>
          </w:p>
        </w:tc>
        <w:tc>
          <w:tcPr>
            <w:tcW w:w="609" w:type="pct"/>
            <w:vAlign w:val="bottom"/>
          </w:tcPr>
          <w:p w14:paraId="5611DA7A" w14:textId="77777777" w:rsidR="008F75BC" w:rsidRPr="008F75BC" w:rsidRDefault="008F75BC">
            <w:pPr>
              <w:rPr>
                <w:rFonts w:asciiTheme="minorHAnsi" w:hAnsiTheme="minorHAnsi" w:cstheme="minorHAnsi"/>
                <w:sz w:val="22"/>
                <w:szCs w:val="22"/>
              </w:rPr>
            </w:pPr>
          </w:p>
        </w:tc>
        <w:tc>
          <w:tcPr>
            <w:tcW w:w="592" w:type="pct"/>
            <w:vAlign w:val="bottom"/>
          </w:tcPr>
          <w:p w14:paraId="05F76FBD" w14:textId="77777777" w:rsidR="008F75BC" w:rsidRPr="008F75BC" w:rsidRDefault="008F75BC">
            <w:pPr>
              <w:rPr>
                <w:rFonts w:asciiTheme="minorHAnsi" w:hAnsiTheme="minorHAnsi" w:cstheme="minorHAnsi"/>
                <w:sz w:val="22"/>
                <w:szCs w:val="22"/>
              </w:rPr>
            </w:pPr>
          </w:p>
        </w:tc>
        <w:tc>
          <w:tcPr>
            <w:tcW w:w="466" w:type="pct"/>
            <w:vAlign w:val="bottom"/>
          </w:tcPr>
          <w:p w14:paraId="00864AFB" w14:textId="77777777" w:rsidR="008F75BC" w:rsidRPr="008F75BC" w:rsidRDefault="008F75BC">
            <w:pPr>
              <w:rPr>
                <w:rFonts w:asciiTheme="minorHAnsi" w:hAnsiTheme="minorHAnsi" w:cstheme="minorHAnsi"/>
                <w:sz w:val="22"/>
                <w:szCs w:val="22"/>
              </w:rPr>
            </w:pPr>
          </w:p>
        </w:tc>
      </w:tr>
      <w:tr w:rsidR="008F75BC" w:rsidRPr="008F75BC" w14:paraId="4696A514" w14:textId="77777777" w:rsidTr="009C02B5">
        <w:trPr>
          <w:trHeight w:val="300"/>
        </w:trPr>
        <w:tc>
          <w:tcPr>
            <w:tcW w:w="277" w:type="pct"/>
            <w:vAlign w:val="bottom"/>
          </w:tcPr>
          <w:p w14:paraId="35403305"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32</w:t>
            </w:r>
          </w:p>
        </w:tc>
        <w:tc>
          <w:tcPr>
            <w:tcW w:w="1369" w:type="pct"/>
            <w:shd w:val="clear" w:color="auto" w:fill="FFFFFF" w:themeFill="background1"/>
            <w:vAlign w:val="center"/>
          </w:tcPr>
          <w:p w14:paraId="7AF2266C" w14:textId="77777777" w:rsidR="008F75BC" w:rsidRPr="008F75BC" w:rsidRDefault="008F75BC">
            <w:pPr>
              <w:rPr>
                <w:rFonts w:asciiTheme="minorHAnsi" w:hAnsiTheme="minorHAnsi" w:cstheme="minorHAnsi"/>
                <w:sz w:val="22"/>
                <w:szCs w:val="22"/>
              </w:rPr>
            </w:pPr>
          </w:p>
        </w:tc>
        <w:tc>
          <w:tcPr>
            <w:tcW w:w="479" w:type="pct"/>
            <w:vAlign w:val="bottom"/>
          </w:tcPr>
          <w:p w14:paraId="36B8F4BF" w14:textId="77777777" w:rsidR="008F75BC" w:rsidRPr="008F75BC" w:rsidRDefault="008F75BC">
            <w:pPr>
              <w:rPr>
                <w:rFonts w:asciiTheme="minorHAnsi" w:hAnsiTheme="minorHAnsi" w:cstheme="minorHAnsi"/>
                <w:sz w:val="22"/>
                <w:szCs w:val="22"/>
              </w:rPr>
            </w:pPr>
          </w:p>
        </w:tc>
        <w:tc>
          <w:tcPr>
            <w:tcW w:w="617" w:type="pct"/>
            <w:vAlign w:val="bottom"/>
          </w:tcPr>
          <w:p w14:paraId="7092126F" w14:textId="77777777" w:rsidR="008F75BC" w:rsidRPr="008F75BC" w:rsidRDefault="008F75BC">
            <w:pPr>
              <w:rPr>
                <w:rFonts w:asciiTheme="minorHAnsi" w:hAnsiTheme="minorHAnsi" w:cstheme="minorHAnsi"/>
                <w:sz w:val="22"/>
                <w:szCs w:val="22"/>
              </w:rPr>
            </w:pPr>
          </w:p>
        </w:tc>
        <w:tc>
          <w:tcPr>
            <w:tcW w:w="592" w:type="pct"/>
            <w:vAlign w:val="bottom"/>
          </w:tcPr>
          <w:p w14:paraId="2EDA1E5E" w14:textId="77777777" w:rsidR="008F75BC" w:rsidRPr="008F75BC" w:rsidRDefault="008F75BC">
            <w:pPr>
              <w:rPr>
                <w:rFonts w:asciiTheme="minorHAnsi" w:hAnsiTheme="minorHAnsi" w:cstheme="minorHAnsi"/>
                <w:sz w:val="22"/>
                <w:szCs w:val="22"/>
              </w:rPr>
            </w:pPr>
          </w:p>
        </w:tc>
        <w:tc>
          <w:tcPr>
            <w:tcW w:w="609" w:type="pct"/>
            <w:vAlign w:val="bottom"/>
          </w:tcPr>
          <w:p w14:paraId="00CBC150" w14:textId="77777777" w:rsidR="008F75BC" w:rsidRPr="008F75BC" w:rsidRDefault="008F75BC">
            <w:pPr>
              <w:rPr>
                <w:rFonts w:asciiTheme="minorHAnsi" w:hAnsiTheme="minorHAnsi" w:cstheme="minorHAnsi"/>
                <w:sz w:val="22"/>
                <w:szCs w:val="22"/>
              </w:rPr>
            </w:pPr>
          </w:p>
        </w:tc>
        <w:tc>
          <w:tcPr>
            <w:tcW w:w="592" w:type="pct"/>
            <w:vAlign w:val="bottom"/>
          </w:tcPr>
          <w:p w14:paraId="23C3C047" w14:textId="77777777" w:rsidR="008F75BC" w:rsidRPr="008F75BC" w:rsidRDefault="008F75BC">
            <w:pPr>
              <w:rPr>
                <w:rFonts w:asciiTheme="minorHAnsi" w:hAnsiTheme="minorHAnsi" w:cstheme="minorHAnsi"/>
                <w:sz w:val="22"/>
                <w:szCs w:val="22"/>
              </w:rPr>
            </w:pPr>
          </w:p>
        </w:tc>
        <w:tc>
          <w:tcPr>
            <w:tcW w:w="466" w:type="pct"/>
            <w:vAlign w:val="bottom"/>
          </w:tcPr>
          <w:p w14:paraId="27B42FB3" w14:textId="77777777" w:rsidR="008F75BC" w:rsidRPr="008F75BC" w:rsidRDefault="008F75BC">
            <w:pPr>
              <w:rPr>
                <w:rFonts w:asciiTheme="minorHAnsi" w:hAnsiTheme="minorHAnsi" w:cstheme="minorHAnsi"/>
                <w:sz w:val="22"/>
                <w:szCs w:val="22"/>
              </w:rPr>
            </w:pPr>
          </w:p>
        </w:tc>
      </w:tr>
      <w:tr w:rsidR="008F75BC" w:rsidRPr="008F75BC" w14:paraId="4CC59E93" w14:textId="77777777" w:rsidTr="009C02B5">
        <w:trPr>
          <w:trHeight w:val="300"/>
        </w:trPr>
        <w:tc>
          <w:tcPr>
            <w:tcW w:w="277" w:type="pct"/>
            <w:vAlign w:val="bottom"/>
          </w:tcPr>
          <w:p w14:paraId="1C47D78F"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33</w:t>
            </w:r>
          </w:p>
        </w:tc>
        <w:tc>
          <w:tcPr>
            <w:tcW w:w="1369" w:type="pct"/>
            <w:shd w:val="clear" w:color="auto" w:fill="FFFFFF" w:themeFill="background1"/>
            <w:vAlign w:val="center"/>
          </w:tcPr>
          <w:p w14:paraId="0B25384F" w14:textId="77777777" w:rsidR="008F75BC" w:rsidRPr="008F75BC" w:rsidRDefault="008F75BC">
            <w:pPr>
              <w:rPr>
                <w:rFonts w:asciiTheme="minorHAnsi" w:hAnsiTheme="minorHAnsi" w:cstheme="minorHAnsi"/>
                <w:sz w:val="22"/>
                <w:szCs w:val="22"/>
              </w:rPr>
            </w:pPr>
          </w:p>
        </w:tc>
        <w:tc>
          <w:tcPr>
            <w:tcW w:w="479" w:type="pct"/>
            <w:vAlign w:val="bottom"/>
          </w:tcPr>
          <w:p w14:paraId="2DEDDA62" w14:textId="77777777" w:rsidR="008F75BC" w:rsidRPr="008F75BC" w:rsidRDefault="008F75BC">
            <w:pPr>
              <w:rPr>
                <w:rFonts w:asciiTheme="minorHAnsi" w:hAnsiTheme="minorHAnsi" w:cstheme="minorHAnsi"/>
                <w:sz w:val="22"/>
                <w:szCs w:val="22"/>
              </w:rPr>
            </w:pPr>
          </w:p>
        </w:tc>
        <w:tc>
          <w:tcPr>
            <w:tcW w:w="617" w:type="pct"/>
            <w:vAlign w:val="bottom"/>
          </w:tcPr>
          <w:p w14:paraId="18DFB779" w14:textId="77777777" w:rsidR="008F75BC" w:rsidRPr="008F75BC" w:rsidRDefault="008F75BC">
            <w:pPr>
              <w:rPr>
                <w:rFonts w:asciiTheme="minorHAnsi" w:hAnsiTheme="minorHAnsi" w:cstheme="minorHAnsi"/>
                <w:sz w:val="22"/>
                <w:szCs w:val="22"/>
              </w:rPr>
            </w:pPr>
          </w:p>
        </w:tc>
        <w:tc>
          <w:tcPr>
            <w:tcW w:w="592" w:type="pct"/>
            <w:vAlign w:val="bottom"/>
          </w:tcPr>
          <w:p w14:paraId="598E5693" w14:textId="77777777" w:rsidR="008F75BC" w:rsidRPr="008F75BC" w:rsidRDefault="008F75BC">
            <w:pPr>
              <w:rPr>
                <w:rFonts w:asciiTheme="minorHAnsi" w:hAnsiTheme="minorHAnsi" w:cstheme="minorHAnsi"/>
                <w:sz w:val="22"/>
                <w:szCs w:val="22"/>
              </w:rPr>
            </w:pPr>
          </w:p>
        </w:tc>
        <w:tc>
          <w:tcPr>
            <w:tcW w:w="609" w:type="pct"/>
            <w:vAlign w:val="bottom"/>
          </w:tcPr>
          <w:p w14:paraId="449C3964" w14:textId="77777777" w:rsidR="008F75BC" w:rsidRPr="008F75BC" w:rsidRDefault="008F75BC">
            <w:pPr>
              <w:rPr>
                <w:rFonts w:asciiTheme="minorHAnsi" w:hAnsiTheme="minorHAnsi" w:cstheme="minorHAnsi"/>
                <w:sz w:val="22"/>
                <w:szCs w:val="22"/>
              </w:rPr>
            </w:pPr>
          </w:p>
        </w:tc>
        <w:tc>
          <w:tcPr>
            <w:tcW w:w="592" w:type="pct"/>
            <w:vAlign w:val="bottom"/>
          </w:tcPr>
          <w:p w14:paraId="38529210" w14:textId="77777777" w:rsidR="008F75BC" w:rsidRPr="008F75BC" w:rsidRDefault="008F75BC">
            <w:pPr>
              <w:rPr>
                <w:rFonts w:asciiTheme="minorHAnsi" w:hAnsiTheme="minorHAnsi" w:cstheme="minorHAnsi"/>
                <w:sz w:val="22"/>
                <w:szCs w:val="22"/>
              </w:rPr>
            </w:pPr>
          </w:p>
        </w:tc>
        <w:tc>
          <w:tcPr>
            <w:tcW w:w="466" w:type="pct"/>
            <w:vAlign w:val="bottom"/>
          </w:tcPr>
          <w:p w14:paraId="52BA3665" w14:textId="77777777" w:rsidR="008F75BC" w:rsidRPr="008F75BC" w:rsidRDefault="008F75BC">
            <w:pPr>
              <w:rPr>
                <w:rFonts w:asciiTheme="minorHAnsi" w:hAnsiTheme="minorHAnsi" w:cstheme="minorHAnsi"/>
                <w:sz w:val="22"/>
                <w:szCs w:val="22"/>
              </w:rPr>
            </w:pPr>
          </w:p>
        </w:tc>
      </w:tr>
      <w:tr w:rsidR="008F75BC" w:rsidRPr="008F75BC" w14:paraId="6090AAC1" w14:textId="77777777" w:rsidTr="009C02B5">
        <w:trPr>
          <w:trHeight w:val="300"/>
        </w:trPr>
        <w:tc>
          <w:tcPr>
            <w:tcW w:w="277" w:type="pct"/>
            <w:vAlign w:val="bottom"/>
          </w:tcPr>
          <w:p w14:paraId="54615E18"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34</w:t>
            </w:r>
          </w:p>
        </w:tc>
        <w:tc>
          <w:tcPr>
            <w:tcW w:w="1369" w:type="pct"/>
            <w:shd w:val="clear" w:color="auto" w:fill="FFFFFF" w:themeFill="background1"/>
            <w:vAlign w:val="center"/>
          </w:tcPr>
          <w:p w14:paraId="36639FC0" w14:textId="77777777" w:rsidR="008F75BC" w:rsidRPr="008F75BC" w:rsidRDefault="008F75BC">
            <w:pPr>
              <w:rPr>
                <w:rFonts w:asciiTheme="minorHAnsi" w:hAnsiTheme="minorHAnsi" w:cstheme="minorHAnsi"/>
                <w:sz w:val="22"/>
                <w:szCs w:val="22"/>
              </w:rPr>
            </w:pPr>
          </w:p>
        </w:tc>
        <w:tc>
          <w:tcPr>
            <w:tcW w:w="479" w:type="pct"/>
            <w:vAlign w:val="bottom"/>
          </w:tcPr>
          <w:p w14:paraId="26F46B35" w14:textId="77777777" w:rsidR="008F75BC" w:rsidRPr="008F75BC" w:rsidRDefault="008F75BC">
            <w:pPr>
              <w:rPr>
                <w:rFonts w:asciiTheme="minorHAnsi" w:hAnsiTheme="minorHAnsi" w:cstheme="minorHAnsi"/>
                <w:sz w:val="22"/>
                <w:szCs w:val="22"/>
              </w:rPr>
            </w:pPr>
          </w:p>
        </w:tc>
        <w:tc>
          <w:tcPr>
            <w:tcW w:w="617" w:type="pct"/>
            <w:vAlign w:val="bottom"/>
          </w:tcPr>
          <w:p w14:paraId="09C19DA9" w14:textId="77777777" w:rsidR="008F75BC" w:rsidRPr="008F75BC" w:rsidRDefault="008F75BC">
            <w:pPr>
              <w:rPr>
                <w:rFonts w:asciiTheme="minorHAnsi" w:hAnsiTheme="minorHAnsi" w:cstheme="minorHAnsi"/>
                <w:sz w:val="22"/>
                <w:szCs w:val="22"/>
              </w:rPr>
            </w:pPr>
          </w:p>
        </w:tc>
        <w:tc>
          <w:tcPr>
            <w:tcW w:w="592" w:type="pct"/>
            <w:vAlign w:val="bottom"/>
          </w:tcPr>
          <w:p w14:paraId="63CA01DB" w14:textId="77777777" w:rsidR="008F75BC" w:rsidRPr="008F75BC" w:rsidRDefault="008F75BC">
            <w:pPr>
              <w:rPr>
                <w:rFonts w:asciiTheme="minorHAnsi" w:hAnsiTheme="minorHAnsi" w:cstheme="minorHAnsi"/>
                <w:sz w:val="22"/>
                <w:szCs w:val="22"/>
              </w:rPr>
            </w:pPr>
          </w:p>
        </w:tc>
        <w:tc>
          <w:tcPr>
            <w:tcW w:w="609" w:type="pct"/>
            <w:vAlign w:val="bottom"/>
          </w:tcPr>
          <w:p w14:paraId="57B627DE" w14:textId="77777777" w:rsidR="008F75BC" w:rsidRPr="008F75BC" w:rsidRDefault="008F75BC">
            <w:pPr>
              <w:rPr>
                <w:rFonts w:asciiTheme="minorHAnsi" w:hAnsiTheme="minorHAnsi" w:cstheme="minorHAnsi"/>
                <w:sz w:val="22"/>
                <w:szCs w:val="22"/>
              </w:rPr>
            </w:pPr>
          </w:p>
        </w:tc>
        <w:tc>
          <w:tcPr>
            <w:tcW w:w="592" w:type="pct"/>
            <w:vAlign w:val="bottom"/>
          </w:tcPr>
          <w:p w14:paraId="02244C6A" w14:textId="77777777" w:rsidR="008F75BC" w:rsidRPr="008F75BC" w:rsidRDefault="008F75BC">
            <w:pPr>
              <w:rPr>
                <w:rFonts w:asciiTheme="minorHAnsi" w:hAnsiTheme="minorHAnsi" w:cstheme="minorHAnsi"/>
                <w:sz w:val="22"/>
                <w:szCs w:val="22"/>
              </w:rPr>
            </w:pPr>
          </w:p>
        </w:tc>
        <w:tc>
          <w:tcPr>
            <w:tcW w:w="466" w:type="pct"/>
            <w:vAlign w:val="bottom"/>
          </w:tcPr>
          <w:p w14:paraId="45942D0A" w14:textId="77777777" w:rsidR="008F75BC" w:rsidRPr="008F75BC" w:rsidRDefault="008F75BC">
            <w:pPr>
              <w:rPr>
                <w:rFonts w:asciiTheme="minorHAnsi" w:hAnsiTheme="minorHAnsi" w:cstheme="minorHAnsi"/>
                <w:sz w:val="22"/>
                <w:szCs w:val="22"/>
              </w:rPr>
            </w:pPr>
          </w:p>
        </w:tc>
      </w:tr>
      <w:tr w:rsidR="008F75BC" w:rsidRPr="008F75BC" w14:paraId="06497819" w14:textId="77777777" w:rsidTr="009C02B5">
        <w:trPr>
          <w:trHeight w:val="300"/>
        </w:trPr>
        <w:tc>
          <w:tcPr>
            <w:tcW w:w="277" w:type="pct"/>
            <w:vAlign w:val="bottom"/>
          </w:tcPr>
          <w:p w14:paraId="28F3A1F4"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35</w:t>
            </w:r>
          </w:p>
        </w:tc>
        <w:tc>
          <w:tcPr>
            <w:tcW w:w="1369" w:type="pct"/>
            <w:shd w:val="clear" w:color="auto" w:fill="FFFFFF" w:themeFill="background1"/>
            <w:vAlign w:val="center"/>
          </w:tcPr>
          <w:p w14:paraId="2598E070" w14:textId="77777777" w:rsidR="008F75BC" w:rsidRPr="008F75BC" w:rsidRDefault="008F75BC">
            <w:pPr>
              <w:rPr>
                <w:rFonts w:asciiTheme="minorHAnsi" w:hAnsiTheme="minorHAnsi" w:cstheme="minorHAnsi"/>
                <w:sz w:val="22"/>
                <w:szCs w:val="22"/>
              </w:rPr>
            </w:pPr>
          </w:p>
        </w:tc>
        <w:tc>
          <w:tcPr>
            <w:tcW w:w="479" w:type="pct"/>
            <w:vAlign w:val="bottom"/>
          </w:tcPr>
          <w:p w14:paraId="74E6F782" w14:textId="77777777" w:rsidR="008F75BC" w:rsidRPr="008F75BC" w:rsidRDefault="008F75BC">
            <w:pPr>
              <w:rPr>
                <w:rFonts w:asciiTheme="minorHAnsi" w:hAnsiTheme="minorHAnsi" w:cstheme="minorHAnsi"/>
                <w:sz w:val="22"/>
                <w:szCs w:val="22"/>
              </w:rPr>
            </w:pPr>
          </w:p>
        </w:tc>
        <w:tc>
          <w:tcPr>
            <w:tcW w:w="617" w:type="pct"/>
            <w:vAlign w:val="bottom"/>
          </w:tcPr>
          <w:p w14:paraId="5BB239B9" w14:textId="77777777" w:rsidR="008F75BC" w:rsidRPr="008F75BC" w:rsidRDefault="008F75BC">
            <w:pPr>
              <w:rPr>
                <w:rFonts w:asciiTheme="minorHAnsi" w:hAnsiTheme="minorHAnsi" w:cstheme="minorHAnsi"/>
                <w:sz w:val="22"/>
                <w:szCs w:val="22"/>
              </w:rPr>
            </w:pPr>
          </w:p>
        </w:tc>
        <w:tc>
          <w:tcPr>
            <w:tcW w:w="592" w:type="pct"/>
            <w:vAlign w:val="bottom"/>
          </w:tcPr>
          <w:p w14:paraId="5F5D6604" w14:textId="77777777" w:rsidR="008F75BC" w:rsidRPr="008F75BC" w:rsidRDefault="008F75BC">
            <w:pPr>
              <w:rPr>
                <w:rFonts w:asciiTheme="minorHAnsi" w:hAnsiTheme="minorHAnsi" w:cstheme="minorHAnsi"/>
                <w:sz w:val="22"/>
                <w:szCs w:val="22"/>
              </w:rPr>
            </w:pPr>
          </w:p>
        </w:tc>
        <w:tc>
          <w:tcPr>
            <w:tcW w:w="609" w:type="pct"/>
            <w:vAlign w:val="bottom"/>
          </w:tcPr>
          <w:p w14:paraId="1D1F924E" w14:textId="77777777" w:rsidR="008F75BC" w:rsidRPr="008F75BC" w:rsidRDefault="008F75BC">
            <w:pPr>
              <w:rPr>
                <w:rFonts w:asciiTheme="minorHAnsi" w:hAnsiTheme="minorHAnsi" w:cstheme="minorHAnsi"/>
                <w:sz w:val="22"/>
                <w:szCs w:val="22"/>
              </w:rPr>
            </w:pPr>
          </w:p>
        </w:tc>
        <w:tc>
          <w:tcPr>
            <w:tcW w:w="592" w:type="pct"/>
            <w:vAlign w:val="bottom"/>
          </w:tcPr>
          <w:p w14:paraId="5F3C6E8F" w14:textId="77777777" w:rsidR="008F75BC" w:rsidRPr="008F75BC" w:rsidRDefault="008F75BC">
            <w:pPr>
              <w:rPr>
                <w:rFonts w:asciiTheme="minorHAnsi" w:hAnsiTheme="minorHAnsi" w:cstheme="minorHAnsi"/>
                <w:sz w:val="22"/>
                <w:szCs w:val="22"/>
              </w:rPr>
            </w:pPr>
          </w:p>
        </w:tc>
        <w:tc>
          <w:tcPr>
            <w:tcW w:w="466" w:type="pct"/>
            <w:vAlign w:val="bottom"/>
          </w:tcPr>
          <w:p w14:paraId="2C6A54F1" w14:textId="77777777" w:rsidR="008F75BC" w:rsidRPr="008F75BC" w:rsidRDefault="008F75BC">
            <w:pPr>
              <w:rPr>
                <w:rFonts w:asciiTheme="minorHAnsi" w:hAnsiTheme="minorHAnsi" w:cstheme="minorHAnsi"/>
                <w:sz w:val="22"/>
                <w:szCs w:val="22"/>
              </w:rPr>
            </w:pPr>
          </w:p>
        </w:tc>
      </w:tr>
      <w:tr w:rsidR="008F75BC" w:rsidRPr="008F75BC" w14:paraId="420E397A" w14:textId="77777777" w:rsidTr="009C02B5">
        <w:trPr>
          <w:trHeight w:val="300"/>
        </w:trPr>
        <w:tc>
          <w:tcPr>
            <w:tcW w:w="277" w:type="pct"/>
            <w:vAlign w:val="bottom"/>
          </w:tcPr>
          <w:p w14:paraId="4B9102B1"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36</w:t>
            </w:r>
          </w:p>
        </w:tc>
        <w:tc>
          <w:tcPr>
            <w:tcW w:w="1369" w:type="pct"/>
            <w:shd w:val="clear" w:color="auto" w:fill="FFFFFF" w:themeFill="background1"/>
            <w:vAlign w:val="center"/>
          </w:tcPr>
          <w:p w14:paraId="15210F34" w14:textId="77777777" w:rsidR="008F75BC" w:rsidRPr="008F75BC" w:rsidRDefault="008F75BC">
            <w:pPr>
              <w:rPr>
                <w:rFonts w:asciiTheme="minorHAnsi" w:hAnsiTheme="minorHAnsi" w:cstheme="minorHAnsi"/>
                <w:sz w:val="22"/>
                <w:szCs w:val="22"/>
              </w:rPr>
            </w:pPr>
          </w:p>
        </w:tc>
        <w:tc>
          <w:tcPr>
            <w:tcW w:w="479" w:type="pct"/>
            <w:vAlign w:val="bottom"/>
          </w:tcPr>
          <w:p w14:paraId="3050FBA2" w14:textId="77777777" w:rsidR="008F75BC" w:rsidRPr="008F75BC" w:rsidRDefault="008F75BC">
            <w:pPr>
              <w:rPr>
                <w:rFonts w:asciiTheme="minorHAnsi" w:hAnsiTheme="minorHAnsi" w:cstheme="minorHAnsi"/>
                <w:sz w:val="22"/>
                <w:szCs w:val="22"/>
              </w:rPr>
            </w:pPr>
          </w:p>
        </w:tc>
        <w:tc>
          <w:tcPr>
            <w:tcW w:w="617" w:type="pct"/>
            <w:vAlign w:val="bottom"/>
          </w:tcPr>
          <w:p w14:paraId="2DD2431B" w14:textId="77777777" w:rsidR="008F75BC" w:rsidRPr="008F75BC" w:rsidRDefault="008F75BC">
            <w:pPr>
              <w:rPr>
                <w:rFonts w:asciiTheme="minorHAnsi" w:hAnsiTheme="minorHAnsi" w:cstheme="minorHAnsi"/>
                <w:sz w:val="22"/>
                <w:szCs w:val="22"/>
              </w:rPr>
            </w:pPr>
          </w:p>
        </w:tc>
        <w:tc>
          <w:tcPr>
            <w:tcW w:w="592" w:type="pct"/>
            <w:vAlign w:val="bottom"/>
          </w:tcPr>
          <w:p w14:paraId="766520B2" w14:textId="77777777" w:rsidR="008F75BC" w:rsidRPr="008F75BC" w:rsidRDefault="008F75BC">
            <w:pPr>
              <w:rPr>
                <w:rFonts w:asciiTheme="minorHAnsi" w:hAnsiTheme="minorHAnsi" w:cstheme="minorHAnsi"/>
                <w:sz w:val="22"/>
                <w:szCs w:val="22"/>
              </w:rPr>
            </w:pPr>
          </w:p>
        </w:tc>
        <w:tc>
          <w:tcPr>
            <w:tcW w:w="609" w:type="pct"/>
            <w:vAlign w:val="bottom"/>
          </w:tcPr>
          <w:p w14:paraId="20A44E38" w14:textId="77777777" w:rsidR="008F75BC" w:rsidRPr="008F75BC" w:rsidRDefault="008F75BC">
            <w:pPr>
              <w:rPr>
                <w:rFonts w:asciiTheme="minorHAnsi" w:hAnsiTheme="minorHAnsi" w:cstheme="minorHAnsi"/>
                <w:sz w:val="22"/>
                <w:szCs w:val="22"/>
              </w:rPr>
            </w:pPr>
          </w:p>
        </w:tc>
        <w:tc>
          <w:tcPr>
            <w:tcW w:w="592" w:type="pct"/>
            <w:vAlign w:val="bottom"/>
          </w:tcPr>
          <w:p w14:paraId="5A597011" w14:textId="77777777" w:rsidR="008F75BC" w:rsidRPr="008F75BC" w:rsidRDefault="008F75BC">
            <w:pPr>
              <w:rPr>
                <w:rFonts w:asciiTheme="minorHAnsi" w:hAnsiTheme="minorHAnsi" w:cstheme="minorHAnsi"/>
                <w:sz w:val="22"/>
                <w:szCs w:val="22"/>
              </w:rPr>
            </w:pPr>
          </w:p>
        </w:tc>
        <w:tc>
          <w:tcPr>
            <w:tcW w:w="466" w:type="pct"/>
            <w:vAlign w:val="bottom"/>
          </w:tcPr>
          <w:p w14:paraId="342D1F15" w14:textId="77777777" w:rsidR="008F75BC" w:rsidRPr="008F75BC" w:rsidRDefault="008F75BC">
            <w:pPr>
              <w:rPr>
                <w:rFonts w:asciiTheme="minorHAnsi" w:hAnsiTheme="minorHAnsi" w:cstheme="minorHAnsi"/>
                <w:sz w:val="22"/>
                <w:szCs w:val="22"/>
              </w:rPr>
            </w:pPr>
          </w:p>
        </w:tc>
      </w:tr>
      <w:tr w:rsidR="008F75BC" w:rsidRPr="008F75BC" w14:paraId="0B44D0B4" w14:textId="77777777" w:rsidTr="009C02B5">
        <w:trPr>
          <w:trHeight w:val="300"/>
        </w:trPr>
        <w:tc>
          <w:tcPr>
            <w:tcW w:w="277" w:type="pct"/>
            <w:vAlign w:val="bottom"/>
          </w:tcPr>
          <w:p w14:paraId="36BFD6C9"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37</w:t>
            </w:r>
          </w:p>
        </w:tc>
        <w:tc>
          <w:tcPr>
            <w:tcW w:w="1369" w:type="pct"/>
            <w:shd w:val="clear" w:color="auto" w:fill="FFFFFF" w:themeFill="background1"/>
            <w:vAlign w:val="center"/>
          </w:tcPr>
          <w:p w14:paraId="789FB236" w14:textId="77777777" w:rsidR="008F75BC" w:rsidRPr="008F75BC" w:rsidRDefault="008F75BC">
            <w:pPr>
              <w:rPr>
                <w:rFonts w:asciiTheme="minorHAnsi" w:hAnsiTheme="minorHAnsi" w:cstheme="minorHAnsi"/>
                <w:sz w:val="22"/>
                <w:szCs w:val="22"/>
              </w:rPr>
            </w:pPr>
          </w:p>
        </w:tc>
        <w:tc>
          <w:tcPr>
            <w:tcW w:w="479" w:type="pct"/>
            <w:vAlign w:val="bottom"/>
          </w:tcPr>
          <w:p w14:paraId="2184AF9D" w14:textId="77777777" w:rsidR="008F75BC" w:rsidRPr="008F75BC" w:rsidRDefault="008F75BC">
            <w:pPr>
              <w:rPr>
                <w:rFonts w:asciiTheme="minorHAnsi" w:hAnsiTheme="minorHAnsi" w:cstheme="minorHAnsi"/>
                <w:sz w:val="22"/>
                <w:szCs w:val="22"/>
              </w:rPr>
            </w:pPr>
          </w:p>
        </w:tc>
        <w:tc>
          <w:tcPr>
            <w:tcW w:w="617" w:type="pct"/>
            <w:vAlign w:val="bottom"/>
          </w:tcPr>
          <w:p w14:paraId="7A51E662" w14:textId="77777777" w:rsidR="008F75BC" w:rsidRPr="008F75BC" w:rsidRDefault="008F75BC">
            <w:pPr>
              <w:rPr>
                <w:rFonts w:asciiTheme="minorHAnsi" w:hAnsiTheme="minorHAnsi" w:cstheme="minorHAnsi"/>
                <w:sz w:val="22"/>
                <w:szCs w:val="22"/>
              </w:rPr>
            </w:pPr>
          </w:p>
        </w:tc>
        <w:tc>
          <w:tcPr>
            <w:tcW w:w="592" w:type="pct"/>
            <w:vAlign w:val="bottom"/>
          </w:tcPr>
          <w:p w14:paraId="33004154" w14:textId="77777777" w:rsidR="008F75BC" w:rsidRPr="008F75BC" w:rsidRDefault="008F75BC">
            <w:pPr>
              <w:rPr>
                <w:rFonts w:asciiTheme="minorHAnsi" w:hAnsiTheme="minorHAnsi" w:cstheme="minorHAnsi"/>
                <w:sz w:val="22"/>
                <w:szCs w:val="22"/>
              </w:rPr>
            </w:pPr>
          </w:p>
        </w:tc>
        <w:tc>
          <w:tcPr>
            <w:tcW w:w="609" w:type="pct"/>
            <w:vAlign w:val="bottom"/>
          </w:tcPr>
          <w:p w14:paraId="2BD6F395" w14:textId="77777777" w:rsidR="008F75BC" w:rsidRPr="008F75BC" w:rsidRDefault="008F75BC">
            <w:pPr>
              <w:rPr>
                <w:rFonts w:asciiTheme="minorHAnsi" w:hAnsiTheme="minorHAnsi" w:cstheme="minorHAnsi"/>
                <w:sz w:val="22"/>
                <w:szCs w:val="22"/>
              </w:rPr>
            </w:pPr>
          </w:p>
        </w:tc>
        <w:tc>
          <w:tcPr>
            <w:tcW w:w="592" w:type="pct"/>
            <w:vAlign w:val="bottom"/>
          </w:tcPr>
          <w:p w14:paraId="704B5A37" w14:textId="77777777" w:rsidR="008F75BC" w:rsidRPr="008F75BC" w:rsidRDefault="008F75BC">
            <w:pPr>
              <w:rPr>
                <w:rFonts w:asciiTheme="minorHAnsi" w:hAnsiTheme="minorHAnsi" w:cstheme="minorHAnsi"/>
                <w:sz w:val="22"/>
                <w:szCs w:val="22"/>
              </w:rPr>
            </w:pPr>
          </w:p>
        </w:tc>
        <w:tc>
          <w:tcPr>
            <w:tcW w:w="466" w:type="pct"/>
            <w:vAlign w:val="bottom"/>
          </w:tcPr>
          <w:p w14:paraId="15D0EDF0" w14:textId="77777777" w:rsidR="008F75BC" w:rsidRPr="008F75BC" w:rsidRDefault="008F75BC">
            <w:pPr>
              <w:rPr>
                <w:rFonts w:asciiTheme="minorHAnsi" w:hAnsiTheme="minorHAnsi" w:cstheme="minorHAnsi"/>
                <w:sz w:val="22"/>
                <w:szCs w:val="22"/>
              </w:rPr>
            </w:pPr>
          </w:p>
        </w:tc>
      </w:tr>
      <w:tr w:rsidR="008F75BC" w:rsidRPr="008F75BC" w14:paraId="64178925" w14:textId="77777777" w:rsidTr="009C02B5">
        <w:trPr>
          <w:trHeight w:val="300"/>
        </w:trPr>
        <w:tc>
          <w:tcPr>
            <w:tcW w:w="277" w:type="pct"/>
            <w:vAlign w:val="bottom"/>
          </w:tcPr>
          <w:p w14:paraId="6A074BED"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38</w:t>
            </w:r>
          </w:p>
        </w:tc>
        <w:tc>
          <w:tcPr>
            <w:tcW w:w="1369" w:type="pct"/>
            <w:shd w:val="clear" w:color="auto" w:fill="FFFFFF" w:themeFill="background1"/>
            <w:vAlign w:val="center"/>
          </w:tcPr>
          <w:p w14:paraId="34F8A854" w14:textId="77777777" w:rsidR="008F75BC" w:rsidRPr="008F75BC" w:rsidRDefault="008F75BC">
            <w:pPr>
              <w:rPr>
                <w:rFonts w:asciiTheme="minorHAnsi" w:hAnsiTheme="minorHAnsi" w:cstheme="minorHAnsi"/>
                <w:sz w:val="22"/>
                <w:szCs w:val="22"/>
              </w:rPr>
            </w:pPr>
          </w:p>
        </w:tc>
        <w:tc>
          <w:tcPr>
            <w:tcW w:w="479" w:type="pct"/>
            <w:vAlign w:val="bottom"/>
          </w:tcPr>
          <w:p w14:paraId="425E6134" w14:textId="77777777" w:rsidR="008F75BC" w:rsidRPr="008F75BC" w:rsidRDefault="008F75BC">
            <w:pPr>
              <w:rPr>
                <w:rFonts w:asciiTheme="minorHAnsi" w:hAnsiTheme="minorHAnsi" w:cstheme="minorHAnsi"/>
                <w:sz w:val="22"/>
                <w:szCs w:val="22"/>
              </w:rPr>
            </w:pPr>
          </w:p>
        </w:tc>
        <w:tc>
          <w:tcPr>
            <w:tcW w:w="617" w:type="pct"/>
            <w:vAlign w:val="bottom"/>
          </w:tcPr>
          <w:p w14:paraId="39C3D4B1" w14:textId="77777777" w:rsidR="008F75BC" w:rsidRPr="008F75BC" w:rsidRDefault="008F75BC">
            <w:pPr>
              <w:rPr>
                <w:rFonts w:asciiTheme="minorHAnsi" w:hAnsiTheme="minorHAnsi" w:cstheme="minorHAnsi"/>
                <w:sz w:val="22"/>
                <w:szCs w:val="22"/>
              </w:rPr>
            </w:pPr>
          </w:p>
        </w:tc>
        <w:tc>
          <w:tcPr>
            <w:tcW w:w="592" w:type="pct"/>
            <w:vAlign w:val="bottom"/>
          </w:tcPr>
          <w:p w14:paraId="28C36B1C" w14:textId="77777777" w:rsidR="008F75BC" w:rsidRPr="008F75BC" w:rsidRDefault="008F75BC">
            <w:pPr>
              <w:rPr>
                <w:rFonts w:asciiTheme="minorHAnsi" w:hAnsiTheme="minorHAnsi" w:cstheme="minorHAnsi"/>
                <w:sz w:val="22"/>
                <w:szCs w:val="22"/>
              </w:rPr>
            </w:pPr>
          </w:p>
        </w:tc>
        <w:tc>
          <w:tcPr>
            <w:tcW w:w="609" w:type="pct"/>
            <w:vAlign w:val="bottom"/>
          </w:tcPr>
          <w:p w14:paraId="6BF0DEB8" w14:textId="77777777" w:rsidR="008F75BC" w:rsidRPr="008F75BC" w:rsidRDefault="008F75BC">
            <w:pPr>
              <w:rPr>
                <w:rFonts w:asciiTheme="minorHAnsi" w:hAnsiTheme="minorHAnsi" w:cstheme="minorHAnsi"/>
                <w:sz w:val="22"/>
                <w:szCs w:val="22"/>
              </w:rPr>
            </w:pPr>
          </w:p>
        </w:tc>
        <w:tc>
          <w:tcPr>
            <w:tcW w:w="592" w:type="pct"/>
            <w:vAlign w:val="bottom"/>
          </w:tcPr>
          <w:p w14:paraId="129D38F9" w14:textId="77777777" w:rsidR="008F75BC" w:rsidRPr="008F75BC" w:rsidRDefault="008F75BC">
            <w:pPr>
              <w:rPr>
                <w:rFonts w:asciiTheme="minorHAnsi" w:hAnsiTheme="minorHAnsi" w:cstheme="minorHAnsi"/>
                <w:sz w:val="22"/>
                <w:szCs w:val="22"/>
              </w:rPr>
            </w:pPr>
          </w:p>
        </w:tc>
        <w:tc>
          <w:tcPr>
            <w:tcW w:w="466" w:type="pct"/>
            <w:vAlign w:val="bottom"/>
          </w:tcPr>
          <w:p w14:paraId="349F7350" w14:textId="77777777" w:rsidR="008F75BC" w:rsidRPr="008F75BC" w:rsidRDefault="008F75BC">
            <w:pPr>
              <w:rPr>
                <w:rFonts w:asciiTheme="minorHAnsi" w:hAnsiTheme="minorHAnsi" w:cstheme="minorHAnsi"/>
                <w:sz w:val="22"/>
                <w:szCs w:val="22"/>
              </w:rPr>
            </w:pPr>
          </w:p>
        </w:tc>
      </w:tr>
      <w:tr w:rsidR="008F75BC" w:rsidRPr="008F75BC" w14:paraId="6F32CF13" w14:textId="77777777" w:rsidTr="009C02B5">
        <w:trPr>
          <w:trHeight w:val="300"/>
        </w:trPr>
        <w:tc>
          <w:tcPr>
            <w:tcW w:w="277" w:type="pct"/>
            <w:vAlign w:val="bottom"/>
          </w:tcPr>
          <w:p w14:paraId="75F53C69"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lastRenderedPageBreak/>
              <w:t>39</w:t>
            </w:r>
          </w:p>
        </w:tc>
        <w:tc>
          <w:tcPr>
            <w:tcW w:w="1369" w:type="pct"/>
            <w:shd w:val="clear" w:color="auto" w:fill="FFFFFF" w:themeFill="background1"/>
            <w:vAlign w:val="center"/>
          </w:tcPr>
          <w:p w14:paraId="5C1B7E88" w14:textId="77777777" w:rsidR="008F75BC" w:rsidRPr="008F75BC" w:rsidRDefault="008F75BC">
            <w:pPr>
              <w:rPr>
                <w:rFonts w:asciiTheme="minorHAnsi" w:hAnsiTheme="minorHAnsi" w:cstheme="minorHAnsi"/>
                <w:sz w:val="22"/>
                <w:szCs w:val="22"/>
              </w:rPr>
            </w:pPr>
          </w:p>
        </w:tc>
        <w:tc>
          <w:tcPr>
            <w:tcW w:w="479" w:type="pct"/>
            <w:vAlign w:val="bottom"/>
          </w:tcPr>
          <w:p w14:paraId="25D200F3" w14:textId="77777777" w:rsidR="008F75BC" w:rsidRPr="008F75BC" w:rsidRDefault="008F75BC">
            <w:pPr>
              <w:rPr>
                <w:rFonts w:asciiTheme="minorHAnsi" w:hAnsiTheme="minorHAnsi" w:cstheme="minorHAnsi"/>
                <w:sz w:val="22"/>
                <w:szCs w:val="22"/>
              </w:rPr>
            </w:pPr>
          </w:p>
        </w:tc>
        <w:tc>
          <w:tcPr>
            <w:tcW w:w="617" w:type="pct"/>
            <w:vAlign w:val="bottom"/>
          </w:tcPr>
          <w:p w14:paraId="047B2014" w14:textId="77777777" w:rsidR="008F75BC" w:rsidRPr="008F75BC" w:rsidRDefault="008F75BC">
            <w:pPr>
              <w:rPr>
                <w:rFonts w:asciiTheme="minorHAnsi" w:hAnsiTheme="minorHAnsi" w:cstheme="minorHAnsi"/>
                <w:sz w:val="22"/>
                <w:szCs w:val="22"/>
              </w:rPr>
            </w:pPr>
          </w:p>
        </w:tc>
        <w:tc>
          <w:tcPr>
            <w:tcW w:w="592" w:type="pct"/>
            <w:vAlign w:val="bottom"/>
          </w:tcPr>
          <w:p w14:paraId="028A62C8" w14:textId="77777777" w:rsidR="008F75BC" w:rsidRPr="008F75BC" w:rsidRDefault="008F75BC">
            <w:pPr>
              <w:rPr>
                <w:rFonts w:asciiTheme="minorHAnsi" w:hAnsiTheme="minorHAnsi" w:cstheme="minorHAnsi"/>
                <w:sz w:val="22"/>
                <w:szCs w:val="22"/>
              </w:rPr>
            </w:pPr>
          </w:p>
        </w:tc>
        <w:tc>
          <w:tcPr>
            <w:tcW w:w="609" w:type="pct"/>
            <w:vAlign w:val="bottom"/>
          </w:tcPr>
          <w:p w14:paraId="11FC3906" w14:textId="77777777" w:rsidR="008F75BC" w:rsidRPr="008F75BC" w:rsidRDefault="008F75BC">
            <w:pPr>
              <w:rPr>
                <w:rFonts w:asciiTheme="minorHAnsi" w:hAnsiTheme="minorHAnsi" w:cstheme="minorHAnsi"/>
                <w:sz w:val="22"/>
                <w:szCs w:val="22"/>
              </w:rPr>
            </w:pPr>
          </w:p>
        </w:tc>
        <w:tc>
          <w:tcPr>
            <w:tcW w:w="592" w:type="pct"/>
            <w:vAlign w:val="bottom"/>
          </w:tcPr>
          <w:p w14:paraId="14244EA9" w14:textId="77777777" w:rsidR="008F75BC" w:rsidRPr="008F75BC" w:rsidRDefault="008F75BC">
            <w:pPr>
              <w:rPr>
                <w:rFonts w:asciiTheme="minorHAnsi" w:hAnsiTheme="minorHAnsi" w:cstheme="minorHAnsi"/>
                <w:sz w:val="22"/>
                <w:szCs w:val="22"/>
              </w:rPr>
            </w:pPr>
          </w:p>
        </w:tc>
        <w:tc>
          <w:tcPr>
            <w:tcW w:w="466" w:type="pct"/>
            <w:vAlign w:val="bottom"/>
          </w:tcPr>
          <w:p w14:paraId="4FEA6BB5" w14:textId="77777777" w:rsidR="008F75BC" w:rsidRPr="008F75BC" w:rsidRDefault="008F75BC">
            <w:pPr>
              <w:rPr>
                <w:rFonts w:asciiTheme="minorHAnsi" w:hAnsiTheme="minorHAnsi" w:cstheme="minorHAnsi"/>
                <w:sz w:val="22"/>
                <w:szCs w:val="22"/>
              </w:rPr>
            </w:pPr>
          </w:p>
        </w:tc>
      </w:tr>
      <w:tr w:rsidR="008F75BC" w:rsidRPr="008F75BC" w14:paraId="441F532F" w14:textId="77777777" w:rsidTr="009C02B5">
        <w:trPr>
          <w:trHeight w:val="300"/>
        </w:trPr>
        <w:tc>
          <w:tcPr>
            <w:tcW w:w="277" w:type="pct"/>
            <w:vAlign w:val="bottom"/>
          </w:tcPr>
          <w:p w14:paraId="0B3F0152"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40</w:t>
            </w:r>
          </w:p>
        </w:tc>
        <w:tc>
          <w:tcPr>
            <w:tcW w:w="1369" w:type="pct"/>
            <w:shd w:val="clear" w:color="auto" w:fill="FFFFFF" w:themeFill="background1"/>
            <w:vAlign w:val="center"/>
          </w:tcPr>
          <w:p w14:paraId="0B224C2F" w14:textId="77777777" w:rsidR="008F75BC" w:rsidRPr="008F75BC" w:rsidRDefault="008F75BC">
            <w:pPr>
              <w:rPr>
                <w:rFonts w:asciiTheme="minorHAnsi" w:hAnsiTheme="minorHAnsi" w:cstheme="minorHAnsi"/>
                <w:sz w:val="22"/>
                <w:szCs w:val="22"/>
              </w:rPr>
            </w:pPr>
          </w:p>
        </w:tc>
        <w:tc>
          <w:tcPr>
            <w:tcW w:w="479" w:type="pct"/>
            <w:vAlign w:val="bottom"/>
          </w:tcPr>
          <w:p w14:paraId="3DD14CB0" w14:textId="77777777" w:rsidR="008F75BC" w:rsidRPr="008F75BC" w:rsidRDefault="008F75BC">
            <w:pPr>
              <w:rPr>
                <w:rFonts w:asciiTheme="minorHAnsi" w:hAnsiTheme="minorHAnsi" w:cstheme="minorHAnsi"/>
                <w:sz w:val="22"/>
                <w:szCs w:val="22"/>
              </w:rPr>
            </w:pPr>
          </w:p>
        </w:tc>
        <w:tc>
          <w:tcPr>
            <w:tcW w:w="617" w:type="pct"/>
            <w:vAlign w:val="bottom"/>
          </w:tcPr>
          <w:p w14:paraId="2177DCD2" w14:textId="77777777" w:rsidR="008F75BC" w:rsidRPr="008F75BC" w:rsidRDefault="008F75BC">
            <w:pPr>
              <w:rPr>
                <w:rFonts w:asciiTheme="minorHAnsi" w:hAnsiTheme="minorHAnsi" w:cstheme="minorHAnsi"/>
                <w:sz w:val="22"/>
                <w:szCs w:val="22"/>
              </w:rPr>
            </w:pPr>
          </w:p>
        </w:tc>
        <w:tc>
          <w:tcPr>
            <w:tcW w:w="592" w:type="pct"/>
            <w:vAlign w:val="bottom"/>
          </w:tcPr>
          <w:p w14:paraId="0E5F38D0" w14:textId="77777777" w:rsidR="008F75BC" w:rsidRPr="008F75BC" w:rsidRDefault="008F75BC">
            <w:pPr>
              <w:rPr>
                <w:rFonts w:asciiTheme="minorHAnsi" w:hAnsiTheme="minorHAnsi" w:cstheme="minorHAnsi"/>
                <w:sz w:val="22"/>
                <w:szCs w:val="22"/>
              </w:rPr>
            </w:pPr>
          </w:p>
        </w:tc>
        <w:tc>
          <w:tcPr>
            <w:tcW w:w="609" w:type="pct"/>
            <w:vAlign w:val="bottom"/>
          </w:tcPr>
          <w:p w14:paraId="761332D7" w14:textId="77777777" w:rsidR="008F75BC" w:rsidRPr="008F75BC" w:rsidRDefault="008F75BC">
            <w:pPr>
              <w:rPr>
                <w:rFonts w:asciiTheme="minorHAnsi" w:hAnsiTheme="minorHAnsi" w:cstheme="minorHAnsi"/>
                <w:sz w:val="22"/>
                <w:szCs w:val="22"/>
              </w:rPr>
            </w:pPr>
          </w:p>
        </w:tc>
        <w:tc>
          <w:tcPr>
            <w:tcW w:w="592" w:type="pct"/>
            <w:vAlign w:val="bottom"/>
          </w:tcPr>
          <w:p w14:paraId="5992538C" w14:textId="77777777" w:rsidR="008F75BC" w:rsidRPr="008F75BC" w:rsidRDefault="008F75BC">
            <w:pPr>
              <w:rPr>
                <w:rFonts w:asciiTheme="minorHAnsi" w:hAnsiTheme="minorHAnsi" w:cstheme="minorHAnsi"/>
                <w:sz w:val="22"/>
                <w:szCs w:val="22"/>
              </w:rPr>
            </w:pPr>
          </w:p>
        </w:tc>
        <w:tc>
          <w:tcPr>
            <w:tcW w:w="466" w:type="pct"/>
            <w:vAlign w:val="bottom"/>
          </w:tcPr>
          <w:p w14:paraId="5D9BFBFF" w14:textId="77777777" w:rsidR="008F75BC" w:rsidRPr="008F75BC" w:rsidRDefault="008F75BC">
            <w:pPr>
              <w:rPr>
                <w:rFonts w:asciiTheme="minorHAnsi" w:hAnsiTheme="minorHAnsi" w:cstheme="minorHAnsi"/>
                <w:sz w:val="22"/>
                <w:szCs w:val="22"/>
              </w:rPr>
            </w:pPr>
          </w:p>
        </w:tc>
      </w:tr>
      <w:tr w:rsidR="008F75BC" w:rsidRPr="008F75BC" w14:paraId="242445F4" w14:textId="77777777" w:rsidTr="009C02B5">
        <w:trPr>
          <w:trHeight w:val="300"/>
        </w:trPr>
        <w:tc>
          <w:tcPr>
            <w:tcW w:w="277" w:type="pct"/>
            <w:vAlign w:val="bottom"/>
          </w:tcPr>
          <w:p w14:paraId="00C6FAFC"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41</w:t>
            </w:r>
          </w:p>
        </w:tc>
        <w:tc>
          <w:tcPr>
            <w:tcW w:w="1369" w:type="pct"/>
            <w:shd w:val="clear" w:color="auto" w:fill="FFFFFF" w:themeFill="background1"/>
            <w:vAlign w:val="center"/>
          </w:tcPr>
          <w:p w14:paraId="6C973EE8" w14:textId="77777777" w:rsidR="008F75BC" w:rsidRPr="008F75BC" w:rsidRDefault="008F75BC">
            <w:pPr>
              <w:rPr>
                <w:rFonts w:asciiTheme="minorHAnsi" w:hAnsiTheme="minorHAnsi" w:cstheme="minorHAnsi"/>
                <w:sz w:val="22"/>
                <w:szCs w:val="22"/>
              </w:rPr>
            </w:pPr>
          </w:p>
        </w:tc>
        <w:tc>
          <w:tcPr>
            <w:tcW w:w="479" w:type="pct"/>
            <w:vAlign w:val="bottom"/>
          </w:tcPr>
          <w:p w14:paraId="01552E51" w14:textId="77777777" w:rsidR="008F75BC" w:rsidRPr="008F75BC" w:rsidRDefault="008F75BC">
            <w:pPr>
              <w:rPr>
                <w:rFonts w:asciiTheme="minorHAnsi" w:hAnsiTheme="minorHAnsi" w:cstheme="minorHAnsi"/>
                <w:sz w:val="22"/>
                <w:szCs w:val="22"/>
              </w:rPr>
            </w:pPr>
          </w:p>
        </w:tc>
        <w:tc>
          <w:tcPr>
            <w:tcW w:w="617" w:type="pct"/>
            <w:vAlign w:val="bottom"/>
          </w:tcPr>
          <w:p w14:paraId="3BDE84F6" w14:textId="77777777" w:rsidR="008F75BC" w:rsidRPr="008F75BC" w:rsidRDefault="008F75BC">
            <w:pPr>
              <w:rPr>
                <w:rFonts w:asciiTheme="minorHAnsi" w:hAnsiTheme="minorHAnsi" w:cstheme="minorHAnsi"/>
                <w:sz w:val="22"/>
                <w:szCs w:val="22"/>
              </w:rPr>
            </w:pPr>
          </w:p>
        </w:tc>
        <w:tc>
          <w:tcPr>
            <w:tcW w:w="592" w:type="pct"/>
            <w:vAlign w:val="bottom"/>
          </w:tcPr>
          <w:p w14:paraId="629F994C" w14:textId="77777777" w:rsidR="008F75BC" w:rsidRPr="008F75BC" w:rsidRDefault="008F75BC">
            <w:pPr>
              <w:rPr>
                <w:rFonts w:asciiTheme="minorHAnsi" w:hAnsiTheme="minorHAnsi" w:cstheme="minorHAnsi"/>
                <w:sz w:val="22"/>
                <w:szCs w:val="22"/>
              </w:rPr>
            </w:pPr>
          </w:p>
        </w:tc>
        <w:tc>
          <w:tcPr>
            <w:tcW w:w="609" w:type="pct"/>
            <w:vAlign w:val="bottom"/>
          </w:tcPr>
          <w:p w14:paraId="1FC8EC4D" w14:textId="77777777" w:rsidR="008F75BC" w:rsidRPr="008F75BC" w:rsidRDefault="008F75BC">
            <w:pPr>
              <w:rPr>
                <w:rFonts w:asciiTheme="minorHAnsi" w:hAnsiTheme="minorHAnsi" w:cstheme="minorHAnsi"/>
                <w:sz w:val="22"/>
                <w:szCs w:val="22"/>
              </w:rPr>
            </w:pPr>
          </w:p>
        </w:tc>
        <w:tc>
          <w:tcPr>
            <w:tcW w:w="592" w:type="pct"/>
            <w:vAlign w:val="bottom"/>
          </w:tcPr>
          <w:p w14:paraId="7A1E0AD4" w14:textId="77777777" w:rsidR="008F75BC" w:rsidRPr="008F75BC" w:rsidRDefault="008F75BC">
            <w:pPr>
              <w:rPr>
                <w:rFonts w:asciiTheme="minorHAnsi" w:hAnsiTheme="minorHAnsi" w:cstheme="minorHAnsi"/>
                <w:sz w:val="22"/>
                <w:szCs w:val="22"/>
              </w:rPr>
            </w:pPr>
          </w:p>
        </w:tc>
        <w:tc>
          <w:tcPr>
            <w:tcW w:w="466" w:type="pct"/>
            <w:vAlign w:val="bottom"/>
          </w:tcPr>
          <w:p w14:paraId="6D926471" w14:textId="77777777" w:rsidR="008F75BC" w:rsidRPr="008F75BC" w:rsidRDefault="008F75BC">
            <w:pPr>
              <w:rPr>
                <w:rFonts w:asciiTheme="minorHAnsi" w:hAnsiTheme="minorHAnsi" w:cstheme="minorHAnsi"/>
                <w:sz w:val="22"/>
                <w:szCs w:val="22"/>
              </w:rPr>
            </w:pPr>
          </w:p>
        </w:tc>
      </w:tr>
      <w:tr w:rsidR="008F75BC" w:rsidRPr="008F75BC" w14:paraId="14FE6CFA" w14:textId="77777777" w:rsidTr="009C02B5">
        <w:trPr>
          <w:trHeight w:val="300"/>
        </w:trPr>
        <w:tc>
          <w:tcPr>
            <w:tcW w:w="277" w:type="pct"/>
            <w:vAlign w:val="bottom"/>
          </w:tcPr>
          <w:p w14:paraId="1E9C61B5"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42</w:t>
            </w:r>
          </w:p>
        </w:tc>
        <w:tc>
          <w:tcPr>
            <w:tcW w:w="1369" w:type="pct"/>
            <w:vAlign w:val="center"/>
          </w:tcPr>
          <w:p w14:paraId="705D1BD7" w14:textId="77777777" w:rsidR="008F75BC" w:rsidRPr="008F75BC" w:rsidRDefault="008F75BC">
            <w:pPr>
              <w:rPr>
                <w:rFonts w:asciiTheme="minorHAnsi" w:hAnsiTheme="minorHAnsi" w:cstheme="minorHAnsi"/>
                <w:sz w:val="22"/>
                <w:szCs w:val="22"/>
              </w:rPr>
            </w:pPr>
          </w:p>
        </w:tc>
        <w:tc>
          <w:tcPr>
            <w:tcW w:w="479" w:type="pct"/>
            <w:vAlign w:val="bottom"/>
          </w:tcPr>
          <w:p w14:paraId="3F02050F" w14:textId="77777777" w:rsidR="008F75BC" w:rsidRPr="008F75BC" w:rsidRDefault="008F75BC">
            <w:pPr>
              <w:rPr>
                <w:rFonts w:asciiTheme="minorHAnsi" w:hAnsiTheme="minorHAnsi" w:cstheme="minorHAnsi"/>
                <w:sz w:val="22"/>
                <w:szCs w:val="22"/>
              </w:rPr>
            </w:pPr>
          </w:p>
        </w:tc>
        <w:tc>
          <w:tcPr>
            <w:tcW w:w="617" w:type="pct"/>
            <w:vAlign w:val="bottom"/>
          </w:tcPr>
          <w:p w14:paraId="4B88F753" w14:textId="77777777" w:rsidR="008F75BC" w:rsidRPr="008F75BC" w:rsidRDefault="008F75BC">
            <w:pPr>
              <w:rPr>
                <w:rFonts w:asciiTheme="minorHAnsi" w:hAnsiTheme="minorHAnsi" w:cstheme="minorHAnsi"/>
                <w:sz w:val="22"/>
                <w:szCs w:val="22"/>
              </w:rPr>
            </w:pPr>
          </w:p>
        </w:tc>
        <w:tc>
          <w:tcPr>
            <w:tcW w:w="592" w:type="pct"/>
            <w:vAlign w:val="bottom"/>
          </w:tcPr>
          <w:p w14:paraId="6085140D" w14:textId="77777777" w:rsidR="008F75BC" w:rsidRPr="008F75BC" w:rsidRDefault="008F75BC">
            <w:pPr>
              <w:rPr>
                <w:rFonts w:asciiTheme="minorHAnsi" w:hAnsiTheme="minorHAnsi" w:cstheme="minorHAnsi"/>
                <w:sz w:val="22"/>
                <w:szCs w:val="22"/>
              </w:rPr>
            </w:pPr>
          </w:p>
        </w:tc>
        <w:tc>
          <w:tcPr>
            <w:tcW w:w="609" w:type="pct"/>
            <w:vAlign w:val="bottom"/>
          </w:tcPr>
          <w:p w14:paraId="6C5F1BF3" w14:textId="77777777" w:rsidR="008F75BC" w:rsidRPr="008F75BC" w:rsidRDefault="008F75BC">
            <w:pPr>
              <w:rPr>
                <w:rFonts w:asciiTheme="minorHAnsi" w:hAnsiTheme="minorHAnsi" w:cstheme="minorHAnsi"/>
                <w:sz w:val="22"/>
                <w:szCs w:val="22"/>
              </w:rPr>
            </w:pPr>
          </w:p>
        </w:tc>
        <w:tc>
          <w:tcPr>
            <w:tcW w:w="592" w:type="pct"/>
            <w:vAlign w:val="bottom"/>
          </w:tcPr>
          <w:p w14:paraId="17C02254" w14:textId="77777777" w:rsidR="008F75BC" w:rsidRPr="008F75BC" w:rsidRDefault="008F75BC">
            <w:pPr>
              <w:rPr>
                <w:rFonts w:asciiTheme="minorHAnsi" w:hAnsiTheme="minorHAnsi" w:cstheme="minorHAnsi"/>
                <w:sz w:val="22"/>
                <w:szCs w:val="22"/>
              </w:rPr>
            </w:pPr>
          </w:p>
        </w:tc>
        <w:tc>
          <w:tcPr>
            <w:tcW w:w="466" w:type="pct"/>
            <w:vAlign w:val="bottom"/>
          </w:tcPr>
          <w:p w14:paraId="40F1BD78" w14:textId="77777777" w:rsidR="008F75BC" w:rsidRPr="008F75BC" w:rsidRDefault="008F75BC">
            <w:pPr>
              <w:rPr>
                <w:rFonts w:asciiTheme="minorHAnsi" w:hAnsiTheme="minorHAnsi" w:cstheme="minorHAnsi"/>
                <w:sz w:val="22"/>
                <w:szCs w:val="22"/>
              </w:rPr>
            </w:pPr>
          </w:p>
        </w:tc>
      </w:tr>
      <w:tr w:rsidR="008F75BC" w:rsidRPr="008F75BC" w14:paraId="493A60A0" w14:textId="77777777" w:rsidTr="009C02B5">
        <w:trPr>
          <w:trHeight w:val="300"/>
        </w:trPr>
        <w:tc>
          <w:tcPr>
            <w:tcW w:w="277" w:type="pct"/>
            <w:vAlign w:val="bottom"/>
          </w:tcPr>
          <w:p w14:paraId="7FA77820"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43</w:t>
            </w:r>
          </w:p>
        </w:tc>
        <w:tc>
          <w:tcPr>
            <w:tcW w:w="1369" w:type="pct"/>
            <w:vAlign w:val="center"/>
          </w:tcPr>
          <w:p w14:paraId="56B86480" w14:textId="77777777" w:rsidR="008F75BC" w:rsidRPr="008F75BC" w:rsidRDefault="008F75BC">
            <w:pPr>
              <w:rPr>
                <w:rFonts w:asciiTheme="minorHAnsi" w:hAnsiTheme="minorHAnsi" w:cstheme="minorHAnsi"/>
                <w:sz w:val="22"/>
                <w:szCs w:val="22"/>
              </w:rPr>
            </w:pPr>
          </w:p>
        </w:tc>
        <w:tc>
          <w:tcPr>
            <w:tcW w:w="479" w:type="pct"/>
            <w:vAlign w:val="bottom"/>
          </w:tcPr>
          <w:p w14:paraId="7AF46C85" w14:textId="77777777" w:rsidR="008F75BC" w:rsidRPr="008F75BC" w:rsidRDefault="008F75BC">
            <w:pPr>
              <w:rPr>
                <w:rFonts w:asciiTheme="minorHAnsi" w:hAnsiTheme="minorHAnsi" w:cstheme="minorHAnsi"/>
                <w:sz w:val="22"/>
                <w:szCs w:val="22"/>
              </w:rPr>
            </w:pPr>
          </w:p>
        </w:tc>
        <w:tc>
          <w:tcPr>
            <w:tcW w:w="617" w:type="pct"/>
            <w:vAlign w:val="bottom"/>
          </w:tcPr>
          <w:p w14:paraId="0DF42B59" w14:textId="77777777" w:rsidR="008F75BC" w:rsidRPr="008F75BC" w:rsidRDefault="008F75BC">
            <w:pPr>
              <w:rPr>
                <w:rFonts w:asciiTheme="minorHAnsi" w:hAnsiTheme="minorHAnsi" w:cstheme="minorHAnsi"/>
                <w:sz w:val="22"/>
                <w:szCs w:val="22"/>
              </w:rPr>
            </w:pPr>
          </w:p>
        </w:tc>
        <w:tc>
          <w:tcPr>
            <w:tcW w:w="592" w:type="pct"/>
            <w:vAlign w:val="bottom"/>
          </w:tcPr>
          <w:p w14:paraId="6B2FA0B7" w14:textId="77777777" w:rsidR="008F75BC" w:rsidRPr="008F75BC" w:rsidRDefault="008F75BC">
            <w:pPr>
              <w:rPr>
                <w:rFonts w:asciiTheme="minorHAnsi" w:hAnsiTheme="minorHAnsi" w:cstheme="minorHAnsi"/>
                <w:sz w:val="22"/>
                <w:szCs w:val="22"/>
              </w:rPr>
            </w:pPr>
          </w:p>
        </w:tc>
        <w:tc>
          <w:tcPr>
            <w:tcW w:w="609" w:type="pct"/>
            <w:vAlign w:val="bottom"/>
          </w:tcPr>
          <w:p w14:paraId="1D356CD7" w14:textId="77777777" w:rsidR="008F75BC" w:rsidRPr="008F75BC" w:rsidRDefault="008F75BC">
            <w:pPr>
              <w:rPr>
                <w:rFonts w:asciiTheme="minorHAnsi" w:hAnsiTheme="minorHAnsi" w:cstheme="minorHAnsi"/>
                <w:sz w:val="22"/>
                <w:szCs w:val="22"/>
              </w:rPr>
            </w:pPr>
          </w:p>
        </w:tc>
        <w:tc>
          <w:tcPr>
            <w:tcW w:w="592" w:type="pct"/>
            <w:vAlign w:val="bottom"/>
          </w:tcPr>
          <w:p w14:paraId="259D3E5D" w14:textId="77777777" w:rsidR="008F75BC" w:rsidRPr="008F75BC" w:rsidRDefault="008F75BC">
            <w:pPr>
              <w:rPr>
                <w:rFonts w:asciiTheme="minorHAnsi" w:hAnsiTheme="minorHAnsi" w:cstheme="minorHAnsi"/>
                <w:sz w:val="22"/>
                <w:szCs w:val="22"/>
              </w:rPr>
            </w:pPr>
          </w:p>
        </w:tc>
        <w:tc>
          <w:tcPr>
            <w:tcW w:w="466" w:type="pct"/>
            <w:vAlign w:val="bottom"/>
          </w:tcPr>
          <w:p w14:paraId="1C6E297D" w14:textId="77777777" w:rsidR="008F75BC" w:rsidRPr="008F75BC" w:rsidRDefault="008F75BC">
            <w:pPr>
              <w:rPr>
                <w:rFonts w:asciiTheme="minorHAnsi" w:hAnsiTheme="minorHAnsi" w:cstheme="minorHAnsi"/>
                <w:sz w:val="22"/>
                <w:szCs w:val="22"/>
              </w:rPr>
            </w:pPr>
          </w:p>
        </w:tc>
      </w:tr>
      <w:tr w:rsidR="008F75BC" w:rsidRPr="008F75BC" w14:paraId="71649B13" w14:textId="77777777" w:rsidTr="009C02B5">
        <w:trPr>
          <w:trHeight w:val="300"/>
        </w:trPr>
        <w:tc>
          <w:tcPr>
            <w:tcW w:w="277" w:type="pct"/>
            <w:vAlign w:val="bottom"/>
          </w:tcPr>
          <w:p w14:paraId="5F99A726"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44</w:t>
            </w:r>
          </w:p>
        </w:tc>
        <w:tc>
          <w:tcPr>
            <w:tcW w:w="1369" w:type="pct"/>
            <w:vAlign w:val="center"/>
          </w:tcPr>
          <w:p w14:paraId="24AE5285" w14:textId="77777777" w:rsidR="008F75BC" w:rsidRPr="008F75BC" w:rsidRDefault="008F75BC">
            <w:pPr>
              <w:rPr>
                <w:rFonts w:asciiTheme="minorHAnsi" w:hAnsiTheme="minorHAnsi" w:cstheme="minorHAnsi"/>
                <w:sz w:val="22"/>
                <w:szCs w:val="22"/>
              </w:rPr>
            </w:pPr>
          </w:p>
        </w:tc>
        <w:tc>
          <w:tcPr>
            <w:tcW w:w="479" w:type="pct"/>
            <w:vAlign w:val="bottom"/>
          </w:tcPr>
          <w:p w14:paraId="4EA07981" w14:textId="77777777" w:rsidR="008F75BC" w:rsidRPr="008F75BC" w:rsidRDefault="008F75BC">
            <w:pPr>
              <w:rPr>
                <w:rFonts w:asciiTheme="minorHAnsi" w:hAnsiTheme="minorHAnsi" w:cstheme="minorHAnsi"/>
                <w:sz w:val="22"/>
                <w:szCs w:val="22"/>
              </w:rPr>
            </w:pPr>
          </w:p>
        </w:tc>
        <w:tc>
          <w:tcPr>
            <w:tcW w:w="617" w:type="pct"/>
            <w:vAlign w:val="bottom"/>
          </w:tcPr>
          <w:p w14:paraId="7D6224BF" w14:textId="77777777" w:rsidR="008F75BC" w:rsidRPr="008F75BC" w:rsidRDefault="008F75BC">
            <w:pPr>
              <w:rPr>
                <w:rFonts w:asciiTheme="minorHAnsi" w:hAnsiTheme="minorHAnsi" w:cstheme="minorHAnsi"/>
                <w:sz w:val="22"/>
                <w:szCs w:val="22"/>
              </w:rPr>
            </w:pPr>
          </w:p>
        </w:tc>
        <w:tc>
          <w:tcPr>
            <w:tcW w:w="592" w:type="pct"/>
            <w:vAlign w:val="bottom"/>
          </w:tcPr>
          <w:p w14:paraId="3928C041" w14:textId="77777777" w:rsidR="008F75BC" w:rsidRPr="008F75BC" w:rsidRDefault="008F75BC">
            <w:pPr>
              <w:rPr>
                <w:rFonts w:asciiTheme="minorHAnsi" w:hAnsiTheme="minorHAnsi" w:cstheme="minorHAnsi"/>
                <w:sz w:val="22"/>
                <w:szCs w:val="22"/>
              </w:rPr>
            </w:pPr>
          </w:p>
        </w:tc>
        <w:tc>
          <w:tcPr>
            <w:tcW w:w="609" w:type="pct"/>
            <w:vAlign w:val="bottom"/>
          </w:tcPr>
          <w:p w14:paraId="6B6443AB" w14:textId="77777777" w:rsidR="008F75BC" w:rsidRPr="008F75BC" w:rsidRDefault="008F75BC">
            <w:pPr>
              <w:rPr>
                <w:rFonts w:asciiTheme="minorHAnsi" w:hAnsiTheme="minorHAnsi" w:cstheme="minorHAnsi"/>
                <w:sz w:val="22"/>
                <w:szCs w:val="22"/>
              </w:rPr>
            </w:pPr>
          </w:p>
        </w:tc>
        <w:tc>
          <w:tcPr>
            <w:tcW w:w="592" w:type="pct"/>
            <w:vAlign w:val="bottom"/>
          </w:tcPr>
          <w:p w14:paraId="0084F0F5" w14:textId="77777777" w:rsidR="008F75BC" w:rsidRPr="008F75BC" w:rsidRDefault="008F75BC">
            <w:pPr>
              <w:rPr>
                <w:rFonts w:asciiTheme="minorHAnsi" w:hAnsiTheme="minorHAnsi" w:cstheme="minorHAnsi"/>
                <w:sz w:val="22"/>
                <w:szCs w:val="22"/>
              </w:rPr>
            </w:pPr>
          </w:p>
        </w:tc>
        <w:tc>
          <w:tcPr>
            <w:tcW w:w="466" w:type="pct"/>
            <w:vAlign w:val="bottom"/>
          </w:tcPr>
          <w:p w14:paraId="071CA7F8" w14:textId="77777777" w:rsidR="008F75BC" w:rsidRPr="008F75BC" w:rsidRDefault="008F75BC">
            <w:pPr>
              <w:rPr>
                <w:rFonts w:asciiTheme="minorHAnsi" w:hAnsiTheme="minorHAnsi" w:cstheme="minorHAnsi"/>
                <w:sz w:val="22"/>
                <w:szCs w:val="22"/>
              </w:rPr>
            </w:pPr>
          </w:p>
        </w:tc>
      </w:tr>
      <w:tr w:rsidR="008F75BC" w:rsidRPr="008F75BC" w14:paraId="770DAAF6" w14:textId="77777777" w:rsidTr="009C02B5">
        <w:trPr>
          <w:trHeight w:val="300"/>
        </w:trPr>
        <w:tc>
          <w:tcPr>
            <w:tcW w:w="277" w:type="pct"/>
            <w:vAlign w:val="bottom"/>
          </w:tcPr>
          <w:p w14:paraId="3B9E2645"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45</w:t>
            </w:r>
          </w:p>
        </w:tc>
        <w:tc>
          <w:tcPr>
            <w:tcW w:w="1369" w:type="pct"/>
            <w:vAlign w:val="center"/>
          </w:tcPr>
          <w:p w14:paraId="3D2EF8C3" w14:textId="77777777" w:rsidR="008F75BC" w:rsidRPr="008F75BC" w:rsidRDefault="008F75BC">
            <w:pPr>
              <w:rPr>
                <w:rFonts w:asciiTheme="minorHAnsi" w:hAnsiTheme="minorHAnsi" w:cstheme="minorHAnsi"/>
                <w:sz w:val="22"/>
                <w:szCs w:val="22"/>
              </w:rPr>
            </w:pPr>
          </w:p>
        </w:tc>
        <w:tc>
          <w:tcPr>
            <w:tcW w:w="479" w:type="pct"/>
            <w:vAlign w:val="bottom"/>
          </w:tcPr>
          <w:p w14:paraId="4E0A268F" w14:textId="77777777" w:rsidR="008F75BC" w:rsidRPr="008F75BC" w:rsidRDefault="008F75BC">
            <w:pPr>
              <w:rPr>
                <w:rFonts w:asciiTheme="minorHAnsi" w:hAnsiTheme="minorHAnsi" w:cstheme="minorHAnsi"/>
                <w:sz w:val="22"/>
                <w:szCs w:val="22"/>
              </w:rPr>
            </w:pPr>
          </w:p>
        </w:tc>
        <w:tc>
          <w:tcPr>
            <w:tcW w:w="617" w:type="pct"/>
            <w:vAlign w:val="bottom"/>
          </w:tcPr>
          <w:p w14:paraId="76760DFE" w14:textId="77777777" w:rsidR="008F75BC" w:rsidRPr="008F75BC" w:rsidRDefault="008F75BC">
            <w:pPr>
              <w:rPr>
                <w:rFonts w:asciiTheme="minorHAnsi" w:hAnsiTheme="minorHAnsi" w:cstheme="minorHAnsi"/>
                <w:sz w:val="22"/>
                <w:szCs w:val="22"/>
              </w:rPr>
            </w:pPr>
          </w:p>
        </w:tc>
        <w:tc>
          <w:tcPr>
            <w:tcW w:w="592" w:type="pct"/>
            <w:vAlign w:val="bottom"/>
          </w:tcPr>
          <w:p w14:paraId="2A03C582" w14:textId="77777777" w:rsidR="008F75BC" w:rsidRPr="008F75BC" w:rsidRDefault="008F75BC">
            <w:pPr>
              <w:rPr>
                <w:rFonts w:asciiTheme="minorHAnsi" w:hAnsiTheme="minorHAnsi" w:cstheme="minorHAnsi"/>
                <w:sz w:val="22"/>
                <w:szCs w:val="22"/>
              </w:rPr>
            </w:pPr>
          </w:p>
        </w:tc>
        <w:tc>
          <w:tcPr>
            <w:tcW w:w="609" w:type="pct"/>
            <w:vAlign w:val="bottom"/>
          </w:tcPr>
          <w:p w14:paraId="6DBCC5FE" w14:textId="77777777" w:rsidR="008F75BC" w:rsidRPr="008F75BC" w:rsidRDefault="008F75BC">
            <w:pPr>
              <w:rPr>
                <w:rFonts w:asciiTheme="minorHAnsi" w:hAnsiTheme="minorHAnsi" w:cstheme="minorHAnsi"/>
                <w:sz w:val="22"/>
                <w:szCs w:val="22"/>
              </w:rPr>
            </w:pPr>
          </w:p>
        </w:tc>
        <w:tc>
          <w:tcPr>
            <w:tcW w:w="592" w:type="pct"/>
            <w:vAlign w:val="bottom"/>
          </w:tcPr>
          <w:p w14:paraId="7E04A332" w14:textId="77777777" w:rsidR="008F75BC" w:rsidRPr="008F75BC" w:rsidRDefault="008F75BC">
            <w:pPr>
              <w:rPr>
                <w:rFonts w:asciiTheme="minorHAnsi" w:hAnsiTheme="minorHAnsi" w:cstheme="minorHAnsi"/>
                <w:sz w:val="22"/>
                <w:szCs w:val="22"/>
              </w:rPr>
            </w:pPr>
          </w:p>
        </w:tc>
        <w:tc>
          <w:tcPr>
            <w:tcW w:w="466" w:type="pct"/>
            <w:vAlign w:val="bottom"/>
          </w:tcPr>
          <w:p w14:paraId="12F5B42C" w14:textId="77777777" w:rsidR="008F75BC" w:rsidRPr="008F75BC" w:rsidRDefault="008F75BC">
            <w:pPr>
              <w:rPr>
                <w:rFonts w:asciiTheme="minorHAnsi" w:hAnsiTheme="minorHAnsi" w:cstheme="minorHAnsi"/>
                <w:sz w:val="22"/>
                <w:szCs w:val="22"/>
              </w:rPr>
            </w:pPr>
          </w:p>
        </w:tc>
      </w:tr>
      <w:tr w:rsidR="008F75BC" w:rsidRPr="008F75BC" w14:paraId="07287EB1" w14:textId="77777777" w:rsidTr="009C02B5">
        <w:trPr>
          <w:trHeight w:val="300"/>
        </w:trPr>
        <w:tc>
          <w:tcPr>
            <w:tcW w:w="277" w:type="pct"/>
            <w:vAlign w:val="bottom"/>
          </w:tcPr>
          <w:p w14:paraId="62649B4C"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46</w:t>
            </w:r>
          </w:p>
        </w:tc>
        <w:tc>
          <w:tcPr>
            <w:tcW w:w="1369" w:type="pct"/>
            <w:vAlign w:val="center"/>
          </w:tcPr>
          <w:p w14:paraId="48A69D3B" w14:textId="77777777" w:rsidR="008F75BC" w:rsidRPr="008F75BC" w:rsidRDefault="008F75BC">
            <w:pPr>
              <w:rPr>
                <w:rFonts w:asciiTheme="minorHAnsi" w:hAnsiTheme="minorHAnsi" w:cstheme="minorHAnsi"/>
                <w:sz w:val="22"/>
                <w:szCs w:val="22"/>
              </w:rPr>
            </w:pPr>
          </w:p>
        </w:tc>
        <w:tc>
          <w:tcPr>
            <w:tcW w:w="479" w:type="pct"/>
            <w:vAlign w:val="bottom"/>
          </w:tcPr>
          <w:p w14:paraId="3AEACC7B" w14:textId="77777777" w:rsidR="008F75BC" w:rsidRPr="008F75BC" w:rsidRDefault="008F75BC">
            <w:pPr>
              <w:rPr>
                <w:rFonts w:asciiTheme="minorHAnsi" w:hAnsiTheme="minorHAnsi" w:cstheme="minorHAnsi"/>
                <w:sz w:val="22"/>
                <w:szCs w:val="22"/>
              </w:rPr>
            </w:pPr>
          </w:p>
        </w:tc>
        <w:tc>
          <w:tcPr>
            <w:tcW w:w="617" w:type="pct"/>
            <w:vAlign w:val="bottom"/>
          </w:tcPr>
          <w:p w14:paraId="5CB361AD" w14:textId="77777777" w:rsidR="008F75BC" w:rsidRPr="008F75BC" w:rsidRDefault="008F75BC">
            <w:pPr>
              <w:rPr>
                <w:rFonts w:asciiTheme="minorHAnsi" w:hAnsiTheme="minorHAnsi" w:cstheme="minorHAnsi"/>
                <w:sz w:val="22"/>
                <w:szCs w:val="22"/>
              </w:rPr>
            </w:pPr>
          </w:p>
        </w:tc>
        <w:tc>
          <w:tcPr>
            <w:tcW w:w="592" w:type="pct"/>
            <w:vAlign w:val="bottom"/>
          </w:tcPr>
          <w:p w14:paraId="68B6FF44" w14:textId="77777777" w:rsidR="008F75BC" w:rsidRPr="008F75BC" w:rsidRDefault="008F75BC">
            <w:pPr>
              <w:rPr>
                <w:rFonts w:asciiTheme="minorHAnsi" w:hAnsiTheme="minorHAnsi" w:cstheme="minorHAnsi"/>
                <w:sz w:val="22"/>
                <w:szCs w:val="22"/>
              </w:rPr>
            </w:pPr>
          </w:p>
        </w:tc>
        <w:tc>
          <w:tcPr>
            <w:tcW w:w="609" w:type="pct"/>
            <w:vAlign w:val="bottom"/>
          </w:tcPr>
          <w:p w14:paraId="4F6BB03D" w14:textId="77777777" w:rsidR="008F75BC" w:rsidRPr="008F75BC" w:rsidRDefault="008F75BC">
            <w:pPr>
              <w:rPr>
                <w:rFonts w:asciiTheme="minorHAnsi" w:hAnsiTheme="minorHAnsi" w:cstheme="minorHAnsi"/>
                <w:sz w:val="22"/>
                <w:szCs w:val="22"/>
              </w:rPr>
            </w:pPr>
          </w:p>
        </w:tc>
        <w:tc>
          <w:tcPr>
            <w:tcW w:w="592" w:type="pct"/>
            <w:vAlign w:val="bottom"/>
          </w:tcPr>
          <w:p w14:paraId="7154FA82" w14:textId="77777777" w:rsidR="008F75BC" w:rsidRPr="008F75BC" w:rsidRDefault="008F75BC">
            <w:pPr>
              <w:rPr>
                <w:rFonts w:asciiTheme="minorHAnsi" w:hAnsiTheme="minorHAnsi" w:cstheme="minorHAnsi"/>
                <w:sz w:val="22"/>
                <w:szCs w:val="22"/>
              </w:rPr>
            </w:pPr>
          </w:p>
        </w:tc>
        <w:tc>
          <w:tcPr>
            <w:tcW w:w="466" w:type="pct"/>
            <w:vAlign w:val="bottom"/>
          </w:tcPr>
          <w:p w14:paraId="641B5213" w14:textId="77777777" w:rsidR="008F75BC" w:rsidRPr="008F75BC" w:rsidRDefault="008F75BC">
            <w:pPr>
              <w:rPr>
                <w:rFonts w:asciiTheme="minorHAnsi" w:hAnsiTheme="minorHAnsi" w:cstheme="minorHAnsi"/>
                <w:sz w:val="22"/>
                <w:szCs w:val="22"/>
              </w:rPr>
            </w:pPr>
          </w:p>
        </w:tc>
      </w:tr>
      <w:tr w:rsidR="008F75BC" w:rsidRPr="008F75BC" w14:paraId="13F6918E" w14:textId="77777777" w:rsidTr="009C02B5">
        <w:trPr>
          <w:trHeight w:val="300"/>
        </w:trPr>
        <w:tc>
          <w:tcPr>
            <w:tcW w:w="277" w:type="pct"/>
            <w:vAlign w:val="bottom"/>
          </w:tcPr>
          <w:p w14:paraId="37911355"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47</w:t>
            </w:r>
          </w:p>
        </w:tc>
        <w:tc>
          <w:tcPr>
            <w:tcW w:w="1369" w:type="pct"/>
            <w:shd w:val="clear" w:color="auto" w:fill="FFFFFF" w:themeFill="background1"/>
            <w:vAlign w:val="center"/>
          </w:tcPr>
          <w:p w14:paraId="539F8536" w14:textId="77777777" w:rsidR="008F75BC" w:rsidRPr="008F75BC" w:rsidRDefault="008F75BC">
            <w:pPr>
              <w:rPr>
                <w:rFonts w:asciiTheme="minorHAnsi" w:hAnsiTheme="minorHAnsi" w:cstheme="minorHAnsi"/>
                <w:sz w:val="22"/>
                <w:szCs w:val="22"/>
              </w:rPr>
            </w:pPr>
          </w:p>
        </w:tc>
        <w:tc>
          <w:tcPr>
            <w:tcW w:w="479" w:type="pct"/>
            <w:vAlign w:val="bottom"/>
          </w:tcPr>
          <w:p w14:paraId="29C64096" w14:textId="77777777" w:rsidR="008F75BC" w:rsidRPr="008F75BC" w:rsidRDefault="008F75BC">
            <w:pPr>
              <w:rPr>
                <w:rFonts w:asciiTheme="minorHAnsi" w:hAnsiTheme="minorHAnsi" w:cstheme="minorHAnsi"/>
                <w:sz w:val="22"/>
                <w:szCs w:val="22"/>
              </w:rPr>
            </w:pPr>
          </w:p>
        </w:tc>
        <w:tc>
          <w:tcPr>
            <w:tcW w:w="617" w:type="pct"/>
            <w:vAlign w:val="bottom"/>
          </w:tcPr>
          <w:p w14:paraId="35A87769" w14:textId="77777777" w:rsidR="008F75BC" w:rsidRPr="008F75BC" w:rsidRDefault="008F75BC">
            <w:pPr>
              <w:rPr>
                <w:rFonts w:asciiTheme="minorHAnsi" w:hAnsiTheme="minorHAnsi" w:cstheme="minorHAnsi"/>
                <w:sz w:val="22"/>
                <w:szCs w:val="22"/>
              </w:rPr>
            </w:pPr>
          </w:p>
        </w:tc>
        <w:tc>
          <w:tcPr>
            <w:tcW w:w="592" w:type="pct"/>
            <w:vAlign w:val="bottom"/>
          </w:tcPr>
          <w:p w14:paraId="1AF9C479" w14:textId="77777777" w:rsidR="008F75BC" w:rsidRPr="008F75BC" w:rsidRDefault="008F75BC">
            <w:pPr>
              <w:rPr>
                <w:rFonts w:asciiTheme="minorHAnsi" w:hAnsiTheme="minorHAnsi" w:cstheme="minorHAnsi"/>
                <w:sz w:val="22"/>
                <w:szCs w:val="22"/>
              </w:rPr>
            </w:pPr>
          </w:p>
        </w:tc>
        <w:tc>
          <w:tcPr>
            <w:tcW w:w="609" w:type="pct"/>
            <w:vAlign w:val="bottom"/>
          </w:tcPr>
          <w:p w14:paraId="7AF31AD0" w14:textId="77777777" w:rsidR="008F75BC" w:rsidRPr="008F75BC" w:rsidRDefault="008F75BC">
            <w:pPr>
              <w:rPr>
                <w:rFonts w:asciiTheme="minorHAnsi" w:hAnsiTheme="minorHAnsi" w:cstheme="minorHAnsi"/>
                <w:sz w:val="22"/>
                <w:szCs w:val="22"/>
              </w:rPr>
            </w:pPr>
          </w:p>
        </w:tc>
        <w:tc>
          <w:tcPr>
            <w:tcW w:w="592" w:type="pct"/>
            <w:vAlign w:val="bottom"/>
          </w:tcPr>
          <w:p w14:paraId="5B589AFE" w14:textId="77777777" w:rsidR="008F75BC" w:rsidRPr="008F75BC" w:rsidRDefault="008F75BC">
            <w:pPr>
              <w:rPr>
                <w:rFonts w:asciiTheme="minorHAnsi" w:hAnsiTheme="minorHAnsi" w:cstheme="minorHAnsi"/>
                <w:sz w:val="22"/>
                <w:szCs w:val="22"/>
              </w:rPr>
            </w:pPr>
          </w:p>
        </w:tc>
        <w:tc>
          <w:tcPr>
            <w:tcW w:w="466" w:type="pct"/>
            <w:vAlign w:val="bottom"/>
          </w:tcPr>
          <w:p w14:paraId="713EDECF" w14:textId="77777777" w:rsidR="008F75BC" w:rsidRPr="008F75BC" w:rsidRDefault="008F75BC">
            <w:pPr>
              <w:rPr>
                <w:rFonts w:asciiTheme="minorHAnsi" w:hAnsiTheme="minorHAnsi" w:cstheme="minorHAnsi"/>
                <w:sz w:val="22"/>
                <w:szCs w:val="22"/>
              </w:rPr>
            </w:pPr>
          </w:p>
        </w:tc>
      </w:tr>
      <w:tr w:rsidR="008F75BC" w:rsidRPr="008F75BC" w14:paraId="7A7D6C5F" w14:textId="77777777" w:rsidTr="009C02B5">
        <w:trPr>
          <w:trHeight w:val="300"/>
        </w:trPr>
        <w:tc>
          <w:tcPr>
            <w:tcW w:w="277" w:type="pct"/>
            <w:vAlign w:val="bottom"/>
          </w:tcPr>
          <w:p w14:paraId="753AACDB"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48</w:t>
            </w:r>
          </w:p>
        </w:tc>
        <w:tc>
          <w:tcPr>
            <w:tcW w:w="1369" w:type="pct"/>
            <w:vAlign w:val="center"/>
          </w:tcPr>
          <w:p w14:paraId="67063735" w14:textId="77777777" w:rsidR="008F75BC" w:rsidRPr="008F75BC" w:rsidRDefault="008F75BC">
            <w:pPr>
              <w:rPr>
                <w:rFonts w:asciiTheme="minorHAnsi" w:hAnsiTheme="minorHAnsi" w:cstheme="minorHAnsi"/>
                <w:sz w:val="22"/>
                <w:szCs w:val="22"/>
              </w:rPr>
            </w:pPr>
          </w:p>
        </w:tc>
        <w:tc>
          <w:tcPr>
            <w:tcW w:w="479" w:type="pct"/>
            <w:vAlign w:val="bottom"/>
          </w:tcPr>
          <w:p w14:paraId="7480CA96" w14:textId="77777777" w:rsidR="008F75BC" w:rsidRPr="008F75BC" w:rsidRDefault="008F75BC">
            <w:pPr>
              <w:rPr>
                <w:rFonts w:asciiTheme="minorHAnsi" w:hAnsiTheme="minorHAnsi" w:cstheme="minorHAnsi"/>
                <w:sz w:val="22"/>
                <w:szCs w:val="22"/>
              </w:rPr>
            </w:pPr>
          </w:p>
        </w:tc>
        <w:tc>
          <w:tcPr>
            <w:tcW w:w="617" w:type="pct"/>
            <w:vAlign w:val="bottom"/>
          </w:tcPr>
          <w:p w14:paraId="0BE8D0A2" w14:textId="77777777" w:rsidR="008F75BC" w:rsidRPr="008F75BC" w:rsidRDefault="008F75BC">
            <w:pPr>
              <w:rPr>
                <w:rFonts w:asciiTheme="minorHAnsi" w:hAnsiTheme="minorHAnsi" w:cstheme="minorHAnsi"/>
                <w:sz w:val="22"/>
                <w:szCs w:val="22"/>
              </w:rPr>
            </w:pPr>
          </w:p>
        </w:tc>
        <w:tc>
          <w:tcPr>
            <w:tcW w:w="592" w:type="pct"/>
            <w:vAlign w:val="bottom"/>
          </w:tcPr>
          <w:p w14:paraId="7D989F4E" w14:textId="77777777" w:rsidR="008F75BC" w:rsidRPr="008F75BC" w:rsidRDefault="008F75BC">
            <w:pPr>
              <w:rPr>
                <w:rFonts w:asciiTheme="minorHAnsi" w:hAnsiTheme="minorHAnsi" w:cstheme="minorHAnsi"/>
                <w:sz w:val="22"/>
                <w:szCs w:val="22"/>
              </w:rPr>
            </w:pPr>
          </w:p>
        </w:tc>
        <w:tc>
          <w:tcPr>
            <w:tcW w:w="609" w:type="pct"/>
            <w:vAlign w:val="bottom"/>
          </w:tcPr>
          <w:p w14:paraId="632465F9" w14:textId="77777777" w:rsidR="008F75BC" w:rsidRPr="008F75BC" w:rsidRDefault="008F75BC">
            <w:pPr>
              <w:rPr>
                <w:rFonts w:asciiTheme="minorHAnsi" w:hAnsiTheme="minorHAnsi" w:cstheme="minorHAnsi"/>
                <w:sz w:val="22"/>
                <w:szCs w:val="22"/>
              </w:rPr>
            </w:pPr>
          </w:p>
        </w:tc>
        <w:tc>
          <w:tcPr>
            <w:tcW w:w="592" w:type="pct"/>
            <w:vAlign w:val="bottom"/>
          </w:tcPr>
          <w:p w14:paraId="0668FE5E" w14:textId="77777777" w:rsidR="008F75BC" w:rsidRPr="008F75BC" w:rsidRDefault="008F75BC">
            <w:pPr>
              <w:rPr>
                <w:rFonts w:asciiTheme="minorHAnsi" w:hAnsiTheme="minorHAnsi" w:cstheme="minorHAnsi"/>
                <w:sz w:val="22"/>
                <w:szCs w:val="22"/>
              </w:rPr>
            </w:pPr>
          </w:p>
        </w:tc>
        <w:tc>
          <w:tcPr>
            <w:tcW w:w="466" w:type="pct"/>
            <w:vAlign w:val="bottom"/>
          </w:tcPr>
          <w:p w14:paraId="04F307C3" w14:textId="77777777" w:rsidR="008F75BC" w:rsidRPr="008F75BC" w:rsidRDefault="008F75BC">
            <w:pPr>
              <w:rPr>
                <w:rFonts w:asciiTheme="minorHAnsi" w:hAnsiTheme="minorHAnsi" w:cstheme="minorHAnsi"/>
                <w:sz w:val="22"/>
                <w:szCs w:val="22"/>
              </w:rPr>
            </w:pPr>
          </w:p>
        </w:tc>
      </w:tr>
      <w:tr w:rsidR="008F75BC" w:rsidRPr="008F75BC" w14:paraId="26EA9058" w14:textId="77777777" w:rsidTr="009C02B5">
        <w:trPr>
          <w:trHeight w:val="300"/>
        </w:trPr>
        <w:tc>
          <w:tcPr>
            <w:tcW w:w="277" w:type="pct"/>
            <w:vAlign w:val="bottom"/>
          </w:tcPr>
          <w:p w14:paraId="38B382FB"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49</w:t>
            </w:r>
          </w:p>
        </w:tc>
        <w:tc>
          <w:tcPr>
            <w:tcW w:w="1369" w:type="pct"/>
            <w:vAlign w:val="center"/>
          </w:tcPr>
          <w:p w14:paraId="59B4A46F" w14:textId="77777777" w:rsidR="008F75BC" w:rsidRPr="008F75BC" w:rsidRDefault="008F75BC">
            <w:pPr>
              <w:rPr>
                <w:rFonts w:asciiTheme="minorHAnsi" w:hAnsiTheme="minorHAnsi" w:cstheme="minorHAnsi"/>
                <w:sz w:val="22"/>
                <w:szCs w:val="22"/>
              </w:rPr>
            </w:pPr>
          </w:p>
        </w:tc>
        <w:tc>
          <w:tcPr>
            <w:tcW w:w="479" w:type="pct"/>
            <w:vAlign w:val="bottom"/>
          </w:tcPr>
          <w:p w14:paraId="02151A95" w14:textId="77777777" w:rsidR="008F75BC" w:rsidRPr="008F75BC" w:rsidRDefault="008F75BC">
            <w:pPr>
              <w:rPr>
                <w:rFonts w:asciiTheme="minorHAnsi" w:hAnsiTheme="minorHAnsi" w:cstheme="minorHAnsi"/>
                <w:sz w:val="22"/>
                <w:szCs w:val="22"/>
              </w:rPr>
            </w:pPr>
          </w:p>
        </w:tc>
        <w:tc>
          <w:tcPr>
            <w:tcW w:w="617" w:type="pct"/>
            <w:vAlign w:val="bottom"/>
          </w:tcPr>
          <w:p w14:paraId="7EA97AF3" w14:textId="77777777" w:rsidR="008F75BC" w:rsidRPr="008F75BC" w:rsidRDefault="008F75BC">
            <w:pPr>
              <w:rPr>
                <w:rFonts w:asciiTheme="minorHAnsi" w:hAnsiTheme="minorHAnsi" w:cstheme="minorHAnsi"/>
                <w:sz w:val="22"/>
                <w:szCs w:val="22"/>
              </w:rPr>
            </w:pPr>
          </w:p>
        </w:tc>
        <w:tc>
          <w:tcPr>
            <w:tcW w:w="592" w:type="pct"/>
            <w:vAlign w:val="bottom"/>
          </w:tcPr>
          <w:p w14:paraId="46DEBEA8" w14:textId="77777777" w:rsidR="008F75BC" w:rsidRPr="008F75BC" w:rsidRDefault="008F75BC">
            <w:pPr>
              <w:rPr>
                <w:rFonts w:asciiTheme="minorHAnsi" w:hAnsiTheme="minorHAnsi" w:cstheme="minorHAnsi"/>
                <w:sz w:val="22"/>
                <w:szCs w:val="22"/>
              </w:rPr>
            </w:pPr>
          </w:p>
        </w:tc>
        <w:tc>
          <w:tcPr>
            <w:tcW w:w="609" w:type="pct"/>
            <w:vAlign w:val="bottom"/>
          </w:tcPr>
          <w:p w14:paraId="6A44FFAE" w14:textId="77777777" w:rsidR="008F75BC" w:rsidRPr="008F75BC" w:rsidRDefault="008F75BC">
            <w:pPr>
              <w:rPr>
                <w:rFonts w:asciiTheme="minorHAnsi" w:hAnsiTheme="minorHAnsi" w:cstheme="minorHAnsi"/>
                <w:sz w:val="22"/>
                <w:szCs w:val="22"/>
              </w:rPr>
            </w:pPr>
          </w:p>
        </w:tc>
        <w:tc>
          <w:tcPr>
            <w:tcW w:w="592" w:type="pct"/>
            <w:vAlign w:val="bottom"/>
          </w:tcPr>
          <w:p w14:paraId="7411AF71" w14:textId="77777777" w:rsidR="008F75BC" w:rsidRPr="008F75BC" w:rsidRDefault="008F75BC">
            <w:pPr>
              <w:rPr>
                <w:rFonts w:asciiTheme="minorHAnsi" w:hAnsiTheme="minorHAnsi" w:cstheme="minorHAnsi"/>
                <w:sz w:val="22"/>
                <w:szCs w:val="22"/>
              </w:rPr>
            </w:pPr>
          </w:p>
        </w:tc>
        <w:tc>
          <w:tcPr>
            <w:tcW w:w="466" w:type="pct"/>
            <w:vAlign w:val="bottom"/>
          </w:tcPr>
          <w:p w14:paraId="65847E34" w14:textId="77777777" w:rsidR="008F75BC" w:rsidRPr="008F75BC" w:rsidRDefault="008F75BC">
            <w:pPr>
              <w:rPr>
                <w:rFonts w:asciiTheme="minorHAnsi" w:hAnsiTheme="minorHAnsi" w:cstheme="minorHAnsi"/>
                <w:sz w:val="22"/>
                <w:szCs w:val="22"/>
              </w:rPr>
            </w:pPr>
          </w:p>
        </w:tc>
      </w:tr>
      <w:tr w:rsidR="008F75BC" w:rsidRPr="008F75BC" w14:paraId="0EF91E07" w14:textId="77777777" w:rsidTr="009C02B5">
        <w:trPr>
          <w:trHeight w:val="300"/>
        </w:trPr>
        <w:tc>
          <w:tcPr>
            <w:tcW w:w="277" w:type="pct"/>
            <w:vAlign w:val="bottom"/>
          </w:tcPr>
          <w:p w14:paraId="0FB058B0"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50</w:t>
            </w:r>
          </w:p>
        </w:tc>
        <w:tc>
          <w:tcPr>
            <w:tcW w:w="1369" w:type="pct"/>
            <w:shd w:val="clear" w:color="auto" w:fill="FFFFFF" w:themeFill="background1"/>
            <w:vAlign w:val="center"/>
          </w:tcPr>
          <w:p w14:paraId="7B470DCF" w14:textId="77777777" w:rsidR="008F75BC" w:rsidRPr="008F75BC" w:rsidRDefault="008F75BC">
            <w:pPr>
              <w:rPr>
                <w:rFonts w:asciiTheme="minorHAnsi" w:hAnsiTheme="minorHAnsi" w:cstheme="minorHAnsi"/>
                <w:sz w:val="22"/>
                <w:szCs w:val="22"/>
              </w:rPr>
            </w:pPr>
          </w:p>
        </w:tc>
        <w:tc>
          <w:tcPr>
            <w:tcW w:w="479" w:type="pct"/>
            <w:vAlign w:val="bottom"/>
          </w:tcPr>
          <w:p w14:paraId="6FE9AF0A" w14:textId="77777777" w:rsidR="008F75BC" w:rsidRPr="008F75BC" w:rsidRDefault="008F75BC">
            <w:pPr>
              <w:rPr>
                <w:rFonts w:asciiTheme="minorHAnsi" w:hAnsiTheme="minorHAnsi" w:cstheme="minorHAnsi"/>
                <w:sz w:val="22"/>
                <w:szCs w:val="22"/>
              </w:rPr>
            </w:pPr>
          </w:p>
        </w:tc>
        <w:tc>
          <w:tcPr>
            <w:tcW w:w="617" w:type="pct"/>
            <w:vAlign w:val="bottom"/>
          </w:tcPr>
          <w:p w14:paraId="72ED01C0" w14:textId="77777777" w:rsidR="008F75BC" w:rsidRPr="008F75BC" w:rsidRDefault="008F75BC">
            <w:pPr>
              <w:rPr>
                <w:rFonts w:asciiTheme="minorHAnsi" w:hAnsiTheme="minorHAnsi" w:cstheme="minorHAnsi"/>
                <w:sz w:val="22"/>
                <w:szCs w:val="22"/>
              </w:rPr>
            </w:pPr>
          </w:p>
        </w:tc>
        <w:tc>
          <w:tcPr>
            <w:tcW w:w="592" w:type="pct"/>
            <w:vAlign w:val="bottom"/>
          </w:tcPr>
          <w:p w14:paraId="09690AFB" w14:textId="77777777" w:rsidR="008F75BC" w:rsidRPr="008F75BC" w:rsidRDefault="008F75BC">
            <w:pPr>
              <w:rPr>
                <w:rFonts w:asciiTheme="minorHAnsi" w:hAnsiTheme="minorHAnsi" w:cstheme="minorHAnsi"/>
                <w:sz w:val="22"/>
                <w:szCs w:val="22"/>
              </w:rPr>
            </w:pPr>
          </w:p>
        </w:tc>
        <w:tc>
          <w:tcPr>
            <w:tcW w:w="609" w:type="pct"/>
            <w:vAlign w:val="bottom"/>
          </w:tcPr>
          <w:p w14:paraId="1DD6E5C6" w14:textId="77777777" w:rsidR="008F75BC" w:rsidRPr="008F75BC" w:rsidRDefault="008F75BC">
            <w:pPr>
              <w:rPr>
                <w:rFonts w:asciiTheme="minorHAnsi" w:hAnsiTheme="minorHAnsi" w:cstheme="minorHAnsi"/>
                <w:sz w:val="22"/>
                <w:szCs w:val="22"/>
              </w:rPr>
            </w:pPr>
          </w:p>
        </w:tc>
        <w:tc>
          <w:tcPr>
            <w:tcW w:w="592" w:type="pct"/>
            <w:vAlign w:val="bottom"/>
          </w:tcPr>
          <w:p w14:paraId="5839A54F" w14:textId="77777777" w:rsidR="008F75BC" w:rsidRPr="008F75BC" w:rsidRDefault="008F75BC">
            <w:pPr>
              <w:rPr>
                <w:rFonts w:asciiTheme="minorHAnsi" w:hAnsiTheme="minorHAnsi" w:cstheme="minorHAnsi"/>
                <w:sz w:val="22"/>
                <w:szCs w:val="22"/>
              </w:rPr>
            </w:pPr>
          </w:p>
        </w:tc>
        <w:tc>
          <w:tcPr>
            <w:tcW w:w="466" w:type="pct"/>
            <w:vAlign w:val="bottom"/>
          </w:tcPr>
          <w:p w14:paraId="3687B35F" w14:textId="77777777" w:rsidR="008F75BC" w:rsidRPr="008F75BC" w:rsidRDefault="008F75BC">
            <w:pPr>
              <w:rPr>
                <w:rFonts w:asciiTheme="minorHAnsi" w:hAnsiTheme="minorHAnsi" w:cstheme="minorHAnsi"/>
                <w:sz w:val="22"/>
                <w:szCs w:val="22"/>
              </w:rPr>
            </w:pPr>
          </w:p>
        </w:tc>
      </w:tr>
      <w:tr w:rsidR="008F75BC" w:rsidRPr="008F75BC" w14:paraId="7A4749E6" w14:textId="77777777" w:rsidTr="009C02B5">
        <w:trPr>
          <w:trHeight w:val="300"/>
        </w:trPr>
        <w:tc>
          <w:tcPr>
            <w:tcW w:w="277" w:type="pct"/>
            <w:vAlign w:val="bottom"/>
          </w:tcPr>
          <w:p w14:paraId="0601B635"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51</w:t>
            </w:r>
          </w:p>
        </w:tc>
        <w:tc>
          <w:tcPr>
            <w:tcW w:w="1369" w:type="pct"/>
            <w:shd w:val="clear" w:color="auto" w:fill="FFFFFF" w:themeFill="background1"/>
            <w:vAlign w:val="center"/>
          </w:tcPr>
          <w:p w14:paraId="0AB7C38F" w14:textId="77777777" w:rsidR="008F75BC" w:rsidRPr="008F75BC" w:rsidRDefault="008F75BC">
            <w:pPr>
              <w:rPr>
                <w:rFonts w:asciiTheme="minorHAnsi" w:hAnsiTheme="minorHAnsi" w:cstheme="minorHAnsi"/>
                <w:sz w:val="22"/>
                <w:szCs w:val="22"/>
              </w:rPr>
            </w:pPr>
          </w:p>
        </w:tc>
        <w:tc>
          <w:tcPr>
            <w:tcW w:w="479" w:type="pct"/>
            <w:vAlign w:val="bottom"/>
          </w:tcPr>
          <w:p w14:paraId="46D5F02F" w14:textId="77777777" w:rsidR="008F75BC" w:rsidRPr="008F75BC" w:rsidRDefault="008F75BC">
            <w:pPr>
              <w:rPr>
                <w:rFonts w:asciiTheme="minorHAnsi" w:hAnsiTheme="minorHAnsi" w:cstheme="minorHAnsi"/>
                <w:sz w:val="22"/>
                <w:szCs w:val="22"/>
              </w:rPr>
            </w:pPr>
          </w:p>
        </w:tc>
        <w:tc>
          <w:tcPr>
            <w:tcW w:w="617" w:type="pct"/>
            <w:vAlign w:val="bottom"/>
          </w:tcPr>
          <w:p w14:paraId="186C0D80" w14:textId="77777777" w:rsidR="008F75BC" w:rsidRPr="008F75BC" w:rsidRDefault="008F75BC">
            <w:pPr>
              <w:rPr>
                <w:rFonts w:asciiTheme="minorHAnsi" w:hAnsiTheme="minorHAnsi" w:cstheme="minorHAnsi"/>
                <w:sz w:val="22"/>
                <w:szCs w:val="22"/>
              </w:rPr>
            </w:pPr>
          </w:p>
        </w:tc>
        <w:tc>
          <w:tcPr>
            <w:tcW w:w="592" w:type="pct"/>
            <w:vAlign w:val="bottom"/>
          </w:tcPr>
          <w:p w14:paraId="044E937D" w14:textId="77777777" w:rsidR="008F75BC" w:rsidRPr="008F75BC" w:rsidRDefault="008F75BC">
            <w:pPr>
              <w:rPr>
                <w:rFonts w:asciiTheme="minorHAnsi" w:hAnsiTheme="minorHAnsi" w:cstheme="minorHAnsi"/>
                <w:sz w:val="22"/>
                <w:szCs w:val="22"/>
              </w:rPr>
            </w:pPr>
          </w:p>
        </w:tc>
        <w:tc>
          <w:tcPr>
            <w:tcW w:w="609" w:type="pct"/>
            <w:vAlign w:val="bottom"/>
          </w:tcPr>
          <w:p w14:paraId="557CC76C" w14:textId="77777777" w:rsidR="008F75BC" w:rsidRPr="008F75BC" w:rsidRDefault="008F75BC">
            <w:pPr>
              <w:rPr>
                <w:rFonts w:asciiTheme="minorHAnsi" w:hAnsiTheme="minorHAnsi" w:cstheme="minorHAnsi"/>
                <w:sz w:val="22"/>
                <w:szCs w:val="22"/>
              </w:rPr>
            </w:pPr>
          </w:p>
        </w:tc>
        <w:tc>
          <w:tcPr>
            <w:tcW w:w="592" w:type="pct"/>
            <w:vAlign w:val="bottom"/>
          </w:tcPr>
          <w:p w14:paraId="2EFB7019" w14:textId="77777777" w:rsidR="008F75BC" w:rsidRPr="008F75BC" w:rsidRDefault="008F75BC">
            <w:pPr>
              <w:rPr>
                <w:rFonts w:asciiTheme="minorHAnsi" w:hAnsiTheme="minorHAnsi" w:cstheme="minorHAnsi"/>
                <w:sz w:val="22"/>
                <w:szCs w:val="22"/>
              </w:rPr>
            </w:pPr>
          </w:p>
        </w:tc>
        <w:tc>
          <w:tcPr>
            <w:tcW w:w="466" w:type="pct"/>
            <w:vAlign w:val="bottom"/>
          </w:tcPr>
          <w:p w14:paraId="7F083E34" w14:textId="77777777" w:rsidR="008F75BC" w:rsidRPr="008F75BC" w:rsidRDefault="008F75BC">
            <w:pPr>
              <w:rPr>
                <w:rFonts w:asciiTheme="minorHAnsi" w:hAnsiTheme="minorHAnsi" w:cstheme="minorHAnsi"/>
                <w:sz w:val="22"/>
                <w:szCs w:val="22"/>
              </w:rPr>
            </w:pPr>
          </w:p>
        </w:tc>
      </w:tr>
      <w:tr w:rsidR="008F75BC" w:rsidRPr="008F75BC" w14:paraId="5224D237" w14:textId="77777777" w:rsidTr="009C02B5">
        <w:trPr>
          <w:trHeight w:val="300"/>
        </w:trPr>
        <w:tc>
          <w:tcPr>
            <w:tcW w:w="277" w:type="pct"/>
            <w:vAlign w:val="bottom"/>
          </w:tcPr>
          <w:p w14:paraId="1BEAE3E2"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52</w:t>
            </w:r>
          </w:p>
        </w:tc>
        <w:tc>
          <w:tcPr>
            <w:tcW w:w="1369" w:type="pct"/>
            <w:shd w:val="clear" w:color="auto" w:fill="FFFFFF" w:themeFill="background1"/>
            <w:vAlign w:val="center"/>
          </w:tcPr>
          <w:p w14:paraId="1D351B29" w14:textId="77777777" w:rsidR="008F75BC" w:rsidRPr="008F75BC" w:rsidRDefault="008F75BC">
            <w:pPr>
              <w:rPr>
                <w:rFonts w:asciiTheme="minorHAnsi" w:hAnsiTheme="minorHAnsi" w:cstheme="minorHAnsi"/>
                <w:sz w:val="22"/>
                <w:szCs w:val="22"/>
              </w:rPr>
            </w:pPr>
          </w:p>
        </w:tc>
        <w:tc>
          <w:tcPr>
            <w:tcW w:w="479" w:type="pct"/>
            <w:vAlign w:val="bottom"/>
          </w:tcPr>
          <w:p w14:paraId="195FC75E" w14:textId="77777777" w:rsidR="008F75BC" w:rsidRPr="008F75BC" w:rsidRDefault="008F75BC">
            <w:pPr>
              <w:rPr>
                <w:rFonts w:asciiTheme="minorHAnsi" w:hAnsiTheme="minorHAnsi" w:cstheme="minorHAnsi"/>
                <w:sz w:val="22"/>
                <w:szCs w:val="22"/>
              </w:rPr>
            </w:pPr>
          </w:p>
        </w:tc>
        <w:tc>
          <w:tcPr>
            <w:tcW w:w="617" w:type="pct"/>
            <w:vAlign w:val="bottom"/>
          </w:tcPr>
          <w:p w14:paraId="0A7021F7" w14:textId="77777777" w:rsidR="008F75BC" w:rsidRPr="008F75BC" w:rsidRDefault="008F75BC">
            <w:pPr>
              <w:rPr>
                <w:rFonts w:asciiTheme="minorHAnsi" w:hAnsiTheme="minorHAnsi" w:cstheme="minorHAnsi"/>
                <w:sz w:val="22"/>
                <w:szCs w:val="22"/>
              </w:rPr>
            </w:pPr>
          </w:p>
        </w:tc>
        <w:tc>
          <w:tcPr>
            <w:tcW w:w="592" w:type="pct"/>
            <w:vAlign w:val="bottom"/>
          </w:tcPr>
          <w:p w14:paraId="0AD3B8C8" w14:textId="77777777" w:rsidR="008F75BC" w:rsidRPr="008F75BC" w:rsidRDefault="008F75BC">
            <w:pPr>
              <w:rPr>
                <w:rFonts w:asciiTheme="minorHAnsi" w:hAnsiTheme="minorHAnsi" w:cstheme="minorHAnsi"/>
                <w:sz w:val="22"/>
                <w:szCs w:val="22"/>
              </w:rPr>
            </w:pPr>
          </w:p>
        </w:tc>
        <w:tc>
          <w:tcPr>
            <w:tcW w:w="609" w:type="pct"/>
            <w:vAlign w:val="bottom"/>
          </w:tcPr>
          <w:p w14:paraId="77647F09" w14:textId="77777777" w:rsidR="008F75BC" w:rsidRPr="008F75BC" w:rsidRDefault="008F75BC">
            <w:pPr>
              <w:rPr>
                <w:rFonts w:asciiTheme="minorHAnsi" w:hAnsiTheme="minorHAnsi" w:cstheme="minorHAnsi"/>
                <w:sz w:val="22"/>
                <w:szCs w:val="22"/>
              </w:rPr>
            </w:pPr>
          </w:p>
        </w:tc>
        <w:tc>
          <w:tcPr>
            <w:tcW w:w="592" w:type="pct"/>
            <w:vAlign w:val="bottom"/>
          </w:tcPr>
          <w:p w14:paraId="656A66D1" w14:textId="77777777" w:rsidR="008F75BC" w:rsidRPr="008F75BC" w:rsidRDefault="008F75BC">
            <w:pPr>
              <w:rPr>
                <w:rFonts w:asciiTheme="minorHAnsi" w:hAnsiTheme="minorHAnsi" w:cstheme="minorHAnsi"/>
                <w:sz w:val="22"/>
                <w:szCs w:val="22"/>
              </w:rPr>
            </w:pPr>
          </w:p>
        </w:tc>
        <w:tc>
          <w:tcPr>
            <w:tcW w:w="466" w:type="pct"/>
            <w:vAlign w:val="bottom"/>
          </w:tcPr>
          <w:p w14:paraId="3DF74528" w14:textId="77777777" w:rsidR="008F75BC" w:rsidRPr="008F75BC" w:rsidRDefault="008F75BC">
            <w:pPr>
              <w:rPr>
                <w:rFonts w:asciiTheme="minorHAnsi" w:hAnsiTheme="minorHAnsi" w:cstheme="minorHAnsi"/>
                <w:sz w:val="22"/>
                <w:szCs w:val="22"/>
              </w:rPr>
            </w:pPr>
          </w:p>
        </w:tc>
      </w:tr>
      <w:tr w:rsidR="008F75BC" w:rsidRPr="008F75BC" w14:paraId="6A222411" w14:textId="77777777" w:rsidTr="009C02B5">
        <w:trPr>
          <w:trHeight w:val="300"/>
        </w:trPr>
        <w:tc>
          <w:tcPr>
            <w:tcW w:w="277" w:type="pct"/>
            <w:vAlign w:val="bottom"/>
          </w:tcPr>
          <w:p w14:paraId="69A17B25"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53</w:t>
            </w:r>
          </w:p>
        </w:tc>
        <w:tc>
          <w:tcPr>
            <w:tcW w:w="1369" w:type="pct"/>
            <w:shd w:val="clear" w:color="auto" w:fill="FFFFFF" w:themeFill="background1"/>
            <w:vAlign w:val="center"/>
          </w:tcPr>
          <w:p w14:paraId="72FE1B3F" w14:textId="77777777" w:rsidR="008F75BC" w:rsidRPr="008F75BC" w:rsidRDefault="008F75BC">
            <w:pPr>
              <w:rPr>
                <w:rFonts w:asciiTheme="minorHAnsi" w:hAnsiTheme="minorHAnsi" w:cstheme="minorHAnsi"/>
                <w:sz w:val="22"/>
                <w:szCs w:val="22"/>
              </w:rPr>
            </w:pPr>
          </w:p>
        </w:tc>
        <w:tc>
          <w:tcPr>
            <w:tcW w:w="479" w:type="pct"/>
            <w:vAlign w:val="bottom"/>
          </w:tcPr>
          <w:p w14:paraId="196833CE" w14:textId="77777777" w:rsidR="008F75BC" w:rsidRPr="008F75BC" w:rsidRDefault="008F75BC">
            <w:pPr>
              <w:rPr>
                <w:rFonts w:asciiTheme="minorHAnsi" w:hAnsiTheme="minorHAnsi" w:cstheme="minorHAnsi"/>
                <w:sz w:val="22"/>
                <w:szCs w:val="22"/>
              </w:rPr>
            </w:pPr>
          </w:p>
        </w:tc>
        <w:tc>
          <w:tcPr>
            <w:tcW w:w="617" w:type="pct"/>
            <w:vAlign w:val="bottom"/>
          </w:tcPr>
          <w:p w14:paraId="4D981950" w14:textId="77777777" w:rsidR="008F75BC" w:rsidRPr="008F75BC" w:rsidRDefault="008F75BC">
            <w:pPr>
              <w:rPr>
                <w:rFonts w:asciiTheme="minorHAnsi" w:hAnsiTheme="minorHAnsi" w:cstheme="minorHAnsi"/>
                <w:sz w:val="22"/>
                <w:szCs w:val="22"/>
              </w:rPr>
            </w:pPr>
          </w:p>
        </w:tc>
        <w:tc>
          <w:tcPr>
            <w:tcW w:w="592" w:type="pct"/>
            <w:vAlign w:val="bottom"/>
          </w:tcPr>
          <w:p w14:paraId="5F0FE3BC" w14:textId="77777777" w:rsidR="008F75BC" w:rsidRPr="008F75BC" w:rsidRDefault="008F75BC">
            <w:pPr>
              <w:rPr>
                <w:rFonts w:asciiTheme="minorHAnsi" w:hAnsiTheme="minorHAnsi" w:cstheme="minorHAnsi"/>
                <w:sz w:val="22"/>
                <w:szCs w:val="22"/>
              </w:rPr>
            </w:pPr>
          </w:p>
        </w:tc>
        <w:tc>
          <w:tcPr>
            <w:tcW w:w="609" w:type="pct"/>
            <w:vAlign w:val="bottom"/>
          </w:tcPr>
          <w:p w14:paraId="7FA07CAF" w14:textId="77777777" w:rsidR="008F75BC" w:rsidRPr="008F75BC" w:rsidRDefault="008F75BC">
            <w:pPr>
              <w:rPr>
                <w:rFonts w:asciiTheme="minorHAnsi" w:hAnsiTheme="minorHAnsi" w:cstheme="minorHAnsi"/>
                <w:sz w:val="22"/>
                <w:szCs w:val="22"/>
              </w:rPr>
            </w:pPr>
          </w:p>
        </w:tc>
        <w:tc>
          <w:tcPr>
            <w:tcW w:w="592" w:type="pct"/>
            <w:vAlign w:val="bottom"/>
          </w:tcPr>
          <w:p w14:paraId="4ADC3A2A" w14:textId="77777777" w:rsidR="008F75BC" w:rsidRPr="008F75BC" w:rsidRDefault="008F75BC">
            <w:pPr>
              <w:rPr>
                <w:rFonts w:asciiTheme="minorHAnsi" w:hAnsiTheme="minorHAnsi" w:cstheme="minorHAnsi"/>
                <w:sz w:val="22"/>
                <w:szCs w:val="22"/>
              </w:rPr>
            </w:pPr>
          </w:p>
        </w:tc>
        <w:tc>
          <w:tcPr>
            <w:tcW w:w="466" w:type="pct"/>
            <w:vAlign w:val="bottom"/>
          </w:tcPr>
          <w:p w14:paraId="7DB02902" w14:textId="77777777" w:rsidR="008F75BC" w:rsidRPr="008F75BC" w:rsidRDefault="008F75BC">
            <w:pPr>
              <w:rPr>
                <w:rFonts w:asciiTheme="minorHAnsi" w:hAnsiTheme="minorHAnsi" w:cstheme="minorHAnsi"/>
                <w:sz w:val="22"/>
                <w:szCs w:val="22"/>
              </w:rPr>
            </w:pPr>
          </w:p>
        </w:tc>
      </w:tr>
      <w:tr w:rsidR="008F75BC" w:rsidRPr="008F75BC" w14:paraId="2B130D88" w14:textId="77777777" w:rsidTr="009C02B5">
        <w:trPr>
          <w:trHeight w:val="300"/>
        </w:trPr>
        <w:tc>
          <w:tcPr>
            <w:tcW w:w="277" w:type="pct"/>
            <w:vAlign w:val="bottom"/>
          </w:tcPr>
          <w:p w14:paraId="3ACE8135"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54</w:t>
            </w:r>
          </w:p>
        </w:tc>
        <w:tc>
          <w:tcPr>
            <w:tcW w:w="1369" w:type="pct"/>
            <w:shd w:val="clear" w:color="auto" w:fill="FFFFFF" w:themeFill="background1"/>
            <w:vAlign w:val="center"/>
          </w:tcPr>
          <w:p w14:paraId="1F3FB0B6" w14:textId="77777777" w:rsidR="008F75BC" w:rsidRPr="008F75BC" w:rsidRDefault="008F75BC">
            <w:pPr>
              <w:rPr>
                <w:rFonts w:asciiTheme="minorHAnsi" w:hAnsiTheme="minorHAnsi" w:cstheme="minorHAnsi"/>
                <w:sz w:val="22"/>
                <w:szCs w:val="22"/>
              </w:rPr>
            </w:pPr>
          </w:p>
        </w:tc>
        <w:tc>
          <w:tcPr>
            <w:tcW w:w="479" w:type="pct"/>
            <w:vAlign w:val="bottom"/>
          </w:tcPr>
          <w:p w14:paraId="696B0384" w14:textId="77777777" w:rsidR="008F75BC" w:rsidRPr="008F75BC" w:rsidRDefault="008F75BC">
            <w:pPr>
              <w:rPr>
                <w:rFonts w:asciiTheme="minorHAnsi" w:hAnsiTheme="minorHAnsi" w:cstheme="minorHAnsi"/>
                <w:sz w:val="22"/>
                <w:szCs w:val="22"/>
              </w:rPr>
            </w:pPr>
          </w:p>
        </w:tc>
        <w:tc>
          <w:tcPr>
            <w:tcW w:w="617" w:type="pct"/>
            <w:vAlign w:val="bottom"/>
          </w:tcPr>
          <w:p w14:paraId="4972D125" w14:textId="77777777" w:rsidR="008F75BC" w:rsidRPr="008F75BC" w:rsidRDefault="008F75BC">
            <w:pPr>
              <w:rPr>
                <w:rFonts w:asciiTheme="minorHAnsi" w:hAnsiTheme="minorHAnsi" w:cstheme="minorHAnsi"/>
                <w:sz w:val="22"/>
                <w:szCs w:val="22"/>
              </w:rPr>
            </w:pPr>
          </w:p>
        </w:tc>
        <w:tc>
          <w:tcPr>
            <w:tcW w:w="592" w:type="pct"/>
            <w:vAlign w:val="bottom"/>
          </w:tcPr>
          <w:p w14:paraId="54CE4B63" w14:textId="77777777" w:rsidR="008F75BC" w:rsidRPr="008F75BC" w:rsidRDefault="008F75BC">
            <w:pPr>
              <w:rPr>
                <w:rFonts w:asciiTheme="minorHAnsi" w:hAnsiTheme="minorHAnsi" w:cstheme="minorHAnsi"/>
                <w:sz w:val="22"/>
                <w:szCs w:val="22"/>
              </w:rPr>
            </w:pPr>
          </w:p>
        </w:tc>
        <w:tc>
          <w:tcPr>
            <w:tcW w:w="609" w:type="pct"/>
            <w:vAlign w:val="bottom"/>
          </w:tcPr>
          <w:p w14:paraId="092EF1BB" w14:textId="77777777" w:rsidR="008F75BC" w:rsidRPr="008F75BC" w:rsidRDefault="008F75BC">
            <w:pPr>
              <w:rPr>
                <w:rFonts w:asciiTheme="minorHAnsi" w:hAnsiTheme="minorHAnsi" w:cstheme="minorHAnsi"/>
                <w:sz w:val="22"/>
                <w:szCs w:val="22"/>
              </w:rPr>
            </w:pPr>
          </w:p>
        </w:tc>
        <w:tc>
          <w:tcPr>
            <w:tcW w:w="592" w:type="pct"/>
            <w:vAlign w:val="bottom"/>
          </w:tcPr>
          <w:p w14:paraId="68FC4176" w14:textId="77777777" w:rsidR="008F75BC" w:rsidRPr="008F75BC" w:rsidRDefault="008F75BC">
            <w:pPr>
              <w:rPr>
                <w:rFonts w:asciiTheme="minorHAnsi" w:hAnsiTheme="minorHAnsi" w:cstheme="minorHAnsi"/>
                <w:sz w:val="22"/>
                <w:szCs w:val="22"/>
              </w:rPr>
            </w:pPr>
          </w:p>
        </w:tc>
        <w:tc>
          <w:tcPr>
            <w:tcW w:w="466" w:type="pct"/>
            <w:vAlign w:val="bottom"/>
          </w:tcPr>
          <w:p w14:paraId="3068445A" w14:textId="77777777" w:rsidR="008F75BC" w:rsidRPr="008F75BC" w:rsidRDefault="008F75BC">
            <w:pPr>
              <w:rPr>
                <w:rFonts w:asciiTheme="minorHAnsi" w:hAnsiTheme="minorHAnsi" w:cstheme="minorHAnsi"/>
                <w:sz w:val="22"/>
                <w:szCs w:val="22"/>
              </w:rPr>
            </w:pPr>
          </w:p>
        </w:tc>
      </w:tr>
      <w:tr w:rsidR="008F75BC" w:rsidRPr="008F75BC" w14:paraId="6F85CEE1" w14:textId="77777777" w:rsidTr="009C02B5">
        <w:trPr>
          <w:trHeight w:val="300"/>
        </w:trPr>
        <w:tc>
          <w:tcPr>
            <w:tcW w:w="277" w:type="pct"/>
            <w:vAlign w:val="bottom"/>
          </w:tcPr>
          <w:p w14:paraId="14FAF645"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55</w:t>
            </w:r>
          </w:p>
        </w:tc>
        <w:tc>
          <w:tcPr>
            <w:tcW w:w="1369" w:type="pct"/>
            <w:shd w:val="clear" w:color="auto" w:fill="FFFFFF" w:themeFill="background1"/>
            <w:vAlign w:val="center"/>
          </w:tcPr>
          <w:p w14:paraId="7AC68310" w14:textId="77777777" w:rsidR="008F75BC" w:rsidRPr="008F75BC" w:rsidRDefault="008F75BC">
            <w:pPr>
              <w:rPr>
                <w:rFonts w:asciiTheme="minorHAnsi" w:hAnsiTheme="minorHAnsi" w:cstheme="minorHAnsi"/>
                <w:sz w:val="22"/>
                <w:szCs w:val="22"/>
              </w:rPr>
            </w:pPr>
          </w:p>
        </w:tc>
        <w:tc>
          <w:tcPr>
            <w:tcW w:w="479" w:type="pct"/>
            <w:vAlign w:val="bottom"/>
          </w:tcPr>
          <w:p w14:paraId="2C9F0063" w14:textId="77777777" w:rsidR="008F75BC" w:rsidRPr="008F75BC" w:rsidRDefault="008F75BC">
            <w:pPr>
              <w:rPr>
                <w:rFonts w:asciiTheme="minorHAnsi" w:hAnsiTheme="minorHAnsi" w:cstheme="minorHAnsi"/>
                <w:sz w:val="22"/>
                <w:szCs w:val="22"/>
              </w:rPr>
            </w:pPr>
          </w:p>
        </w:tc>
        <w:tc>
          <w:tcPr>
            <w:tcW w:w="617" w:type="pct"/>
            <w:vAlign w:val="bottom"/>
          </w:tcPr>
          <w:p w14:paraId="6ADEAE4E" w14:textId="77777777" w:rsidR="008F75BC" w:rsidRPr="008F75BC" w:rsidRDefault="008F75BC">
            <w:pPr>
              <w:rPr>
                <w:rFonts w:asciiTheme="minorHAnsi" w:hAnsiTheme="minorHAnsi" w:cstheme="minorHAnsi"/>
                <w:sz w:val="22"/>
                <w:szCs w:val="22"/>
              </w:rPr>
            </w:pPr>
          </w:p>
        </w:tc>
        <w:tc>
          <w:tcPr>
            <w:tcW w:w="592" w:type="pct"/>
            <w:vAlign w:val="bottom"/>
          </w:tcPr>
          <w:p w14:paraId="7BD1C617" w14:textId="77777777" w:rsidR="008F75BC" w:rsidRPr="008F75BC" w:rsidRDefault="008F75BC">
            <w:pPr>
              <w:rPr>
                <w:rFonts w:asciiTheme="minorHAnsi" w:hAnsiTheme="minorHAnsi" w:cstheme="minorHAnsi"/>
                <w:sz w:val="22"/>
                <w:szCs w:val="22"/>
              </w:rPr>
            </w:pPr>
          </w:p>
        </w:tc>
        <w:tc>
          <w:tcPr>
            <w:tcW w:w="609" w:type="pct"/>
            <w:vAlign w:val="bottom"/>
          </w:tcPr>
          <w:p w14:paraId="39A965F4" w14:textId="77777777" w:rsidR="008F75BC" w:rsidRPr="008F75BC" w:rsidRDefault="008F75BC">
            <w:pPr>
              <w:rPr>
                <w:rFonts w:asciiTheme="minorHAnsi" w:hAnsiTheme="minorHAnsi" w:cstheme="minorHAnsi"/>
                <w:sz w:val="22"/>
                <w:szCs w:val="22"/>
              </w:rPr>
            </w:pPr>
          </w:p>
        </w:tc>
        <w:tc>
          <w:tcPr>
            <w:tcW w:w="592" w:type="pct"/>
            <w:vAlign w:val="bottom"/>
          </w:tcPr>
          <w:p w14:paraId="32B91663" w14:textId="77777777" w:rsidR="008F75BC" w:rsidRPr="008F75BC" w:rsidRDefault="008F75BC">
            <w:pPr>
              <w:rPr>
                <w:rFonts w:asciiTheme="minorHAnsi" w:hAnsiTheme="minorHAnsi" w:cstheme="minorHAnsi"/>
                <w:sz w:val="22"/>
                <w:szCs w:val="22"/>
              </w:rPr>
            </w:pPr>
          </w:p>
        </w:tc>
        <w:tc>
          <w:tcPr>
            <w:tcW w:w="466" w:type="pct"/>
            <w:vAlign w:val="bottom"/>
          </w:tcPr>
          <w:p w14:paraId="019C9827" w14:textId="77777777" w:rsidR="008F75BC" w:rsidRPr="008F75BC" w:rsidRDefault="008F75BC">
            <w:pPr>
              <w:rPr>
                <w:rFonts w:asciiTheme="minorHAnsi" w:hAnsiTheme="minorHAnsi" w:cstheme="minorHAnsi"/>
                <w:sz w:val="22"/>
                <w:szCs w:val="22"/>
              </w:rPr>
            </w:pPr>
          </w:p>
        </w:tc>
      </w:tr>
      <w:tr w:rsidR="008F75BC" w:rsidRPr="008F75BC" w14:paraId="670FD458" w14:textId="77777777" w:rsidTr="009C02B5">
        <w:trPr>
          <w:trHeight w:val="300"/>
        </w:trPr>
        <w:tc>
          <w:tcPr>
            <w:tcW w:w="277" w:type="pct"/>
            <w:vAlign w:val="bottom"/>
          </w:tcPr>
          <w:p w14:paraId="7B5E8F36"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56</w:t>
            </w:r>
          </w:p>
        </w:tc>
        <w:tc>
          <w:tcPr>
            <w:tcW w:w="1369" w:type="pct"/>
            <w:shd w:val="clear" w:color="auto" w:fill="FFFFFF" w:themeFill="background1"/>
            <w:vAlign w:val="center"/>
          </w:tcPr>
          <w:p w14:paraId="75A9118F" w14:textId="77777777" w:rsidR="008F75BC" w:rsidRPr="008F75BC" w:rsidRDefault="008F75BC">
            <w:pPr>
              <w:rPr>
                <w:rFonts w:asciiTheme="minorHAnsi" w:hAnsiTheme="minorHAnsi" w:cstheme="minorHAnsi"/>
                <w:sz w:val="22"/>
                <w:szCs w:val="22"/>
              </w:rPr>
            </w:pPr>
          </w:p>
        </w:tc>
        <w:tc>
          <w:tcPr>
            <w:tcW w:w="479" w:type="pct"/>
            <w:vAlign w:val="bottom"/>
          </w:tcPr>
          <w:p w14:paraId="7213A065" w14:textId="77777777" w:rsidR="008F75BC" w:rsidRPr="008F75BC" w:rsidRDefault="008F75BC">
            <w:pPr>
              <w:rPr>
                <w:rFonts w:asciiTheme="minorHAnsi" w:hAnsiTheme="minorHAnsi" w:cstheme="minorHAnsi"/>
                <w:sz w:val="22"/>
                <w:szCs w:val="22"/>
              </w:rPr>
            </w:pPr>
          </w:p>
        </w:tc>
        <w:tc>
          <w:tcPr>
            <w:tcW w:w="617" w:type="pct"/>
            <w:vAlign w:val="bottom"/>
          </w:tcPr>
          <w:p w14:paraId="75FD2FDC" w14:textId="77777777" w:rsidR="008F75BC" w:rsidRPr="008F75BC" w:rsidRDefault="008F75BC">
            <w:pPr>
              <w:rPr>
                <w:rFonts w:asciiTheme="minorHAnsi" w:hAnsiTheme="minorHAnsi" w:cstheme="minorHAnsi"/>
                <w:sz w:val="22"/>
                <w:szCs w:val="22"/>
              </w:rPr>
            </w:pPr>
          </w:p>
        </w:tc>
        <w:tc>
          <w:tcPr>
            <w:tcW w:w="592" w:type="pct"/>
            <w:vAlign w:val="bottom"/>
          </w:tcPr>
          <w:p w14:paraId="0D21FDCA" w14:textId="77777777" w:rsidR="008F75BC" w:rsidRPr="008F75BC" w:rsidRDefault="008F75BC">
            <w:pPr>
              <w:rPr>
                <w:rFonts w:asciiTheme="minorHAnsi" w:hAnsiTheme="minorHAnsi" w:cstheme="minorHAnsi"/>
                <w:sz w:val="22"/>
                <w:szCs w:val="22"/>
              </w:rPr>
            </w:pPr>
          </w:p>
        </w:tc>
        <w:tc>
          <w:tcPr>
            <w:tcW w:w="609" w:type="pct"/>
            <w:vAlign w:val="bottom"/>
          </w:tcPr>
          <w:p w14:paraId="6C11F364" w14:textId="77777777" w:rsidR="008F75BC" w:rsidRPr="008F75BC" w:rsidRDefault="008F75BC">
            <w:pPr>
              <w:rPr>
                <w:rFonts w:asciiTheme="minorHAnsi" w:hAnsiTheme="minorHAnsi" w:cstheme="minorHAnsi"/>
                <w:sz w:val="22"/>
                <w:szCs w:val="22"/>
              </w:rPr>
            </w:pPr>
          </w:p>
        </w:tc>
        <w:tc>
          <w:tcPr>
            <w:tcW w:w="592" w:type="pct"/>
            <w:vAlign w:val="bottom"/>
          </w:tcPr>
          <w:p w14:paraId="07B32856" w14:textId="77777777" w:rsidR="008F75BC" w:rsidRPr="008F75BC" w:rsidRDefault="008F75BC">
            <w:pPr>
              <w:rPr>
                <w:rFonts w:asciiTheme="minorHAnsi" w:hAnsiTheme="minorHAnsi" w:cstheme="minorHAnsi"/>
                <w:sz w:val="22"/>
                <w:szCs w:val="22"/>
              </w:rPr>
            </w:pPr>
          </w:p>
        </w:tc>
        <w:tc>
          <w:tcPr>
            <w:tcW w:w="466" w:type="pct"/>
            <w:vAlign w:val="bottom"/>
          </w:tcPr>
          <w:p w14:paraId="7F1F1905" w14:textId="77777777" w:rsidR="008F75BC" w:rsidRPr="008F75BC" w:rsidRDefault="008F75BC">
            <w:pPr>
              <w:rPr>
                <w:rFonts w:asciiTheme="minorHAnsi" w:hAnsiTheme="minorHAnsi" w:cstheme="minorHAnsi"/>
                <w:sz w:val="22"/>
                <w:szCs w:val="22"/>
              </w:rPr>
            </w:pPr>
          </w:p>
        </w:tc>
      </w:tr>
      <w:tr w:rsidR="008F75BC" w:rsidRPr="008F75BC" w14:paraId="39DA9F16" w14:textId="77777777" w:rsidTr="009C02B5">
        <w:trPr>
          <w:trHeight w:val="300"/>
        </w:trPr>
        <w:tc>
          <w:tcPr>
            <w:tcW w:w="277" w:type="pct"/>
            <w:vAlign w:val="bottom"/>
          </w:tcPr>
          <w:p w14:paraId="655213CD"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57</w:t>
            </w:r>
          </w:p>
        </w:tc>
        <w:tc>
          <w:tcPr>
            <w:tcW w:w="1369" w:type="pct"/>
            <w:shd w:val="clear" w:color="auto" w:fill="FFFFFF" w:themeFill="background1"/>
            <w:vAlign w:val="center"/>
          </w:tcPr>
          <w:p w14:paraId="18CE8587" w14:textId="77777777" w:rsidR="008F75BC" w:rsidRPr="008F75BC" w:rsidRDefault="008F75BC">
            <w:pPr>
              <w:rPr>
                <w:rFonts w:asciiTheme="minorHAnsi" w:hAnsiTheme="minorHAnsi" w:cstheme="minorHAnsi"/>
                <w:sz w:val="22"/>
                <w:szCs w:val="22"/>
              </w:rPr>
            </w:pPr>
          </w:p>
        </w:tc>
        <w:tc>
          <w:tcPr>
            <w:tcW w:w="479" w:type="pct"/>
            <w:vAlign w:val="bottom"/>
          </w:tcPr>
          <w:p w14:paraId="45E54EA7" w14:textId="77777777" w:rsidR="008F75BC" w:rsidRPr="008F75BC" w:rsidRDefault="008F75BC">
            <w:pPr>
              <w:rPr>
                <w:rFonts w:asciiTheme="minorHAnsi" w:hAnsiTheme="minorHAnsi" w:cstheme="minorHAnsi"/>
                <w:sz w:val="22"/>
                <w:szCs w:val="22"/>
              </w:rPr>
            </w:pPr>
          </w:p>
        </w:tc>
        <w:tc>
          <w:tcPr>
            <w:tcW w:w="617" w:type="pct"/>
            <w:vAlign w:val="bottom"/>
          </w:tcPr>
          <w:p w14:paraId="090748DE" w14:textId="77777777" w:rsidR="008F75BC" w:rsidRPr="008F75BC" w:rsidRDefault="008F75BC">
            <w:pPr>
              <w:rPr>
                <w:rFonts w:asciiTheme="minorHAnsi" w:hAnsiTheme="minorHAnsi" w:cstheme="minorHAnsi"/>
                <w:sz w:val="22"/>
                <w:szCs w:val="22"/>
              </w:rPr>
            </w:pPr>
          </w:p>
        </w:tc>
        <w:tc>
          <w:tcPr>
            <w:tcW w:w="592" w:type="pct"/>
            <w:vAlign w:val="bottom"/>
          </w:tcPr>
          <w:p w14:paraId="77832B36" w14:textId="77777777" w:rsidR="008F75BC" w:rsidRPr="008F75BC" w:rsidRDefault="008F75BC">
            <w:pPr>
              <w:rPr>
                <w:rFonts w:asciiTheme="minorHAnsi" w:hAnsiTheme="minorHAnsi" w:cstheme="minorHAnsi"/>
                <w:sz w:val="22"/>
                <w:szCs w:val="22"/>
              </w:rPr>
            </w:pPr>
          </w:p>
        </w:tc>
        <w:tc>
          <w:tcPr>
            <w:tcW w:w="609" w:type="pct"/>
            <w:vAlign w:val="bottom"/>
          </w:tcPr>
          <w:p w14:paraId="7E1DAA27" w14:textId="77777777" w:rsidR="008F75BC" w:rsidRPr="008F75BC" w:rsidRDefault="008F75BC">
            <w:pPr>
              <w:rPr>
                <w:rFonts w:asciiTheme="minorHAnsi" w:hAnsiTheme="minorHAnsi" w:cstheme="minorHAnsi"/>
                <w:sz w:val="22"/>
                <w:szCs w:val="22"/>
              </w:rPr>
            </w:pPr>
          </w:p>
        </w:tc>
        <w:tc>
          <w:tcPr>
            <w:tcW w:w="592" w:type="pct"/>
            <w:vAlign w:val="bottom"/>
          </w:tcPr>
          <w:p w14:paraId="53159DF7" w14:textId="77777777" w:rsidR="008F75BC" w:rsidRPr="008F75BC" w:rsidRDefault="008F75BC">
            <w:pPr>
              <w:rPr>
                <w:rFonts w:asciiTheme="minorHAnsi" w:hAnsiTheme="minorHAnsi" w:cstheme="minorHAnsi"/>
                <w:sz w:val="22"/>
                <w:szCs w:val="22"/>
              </w:rPr>
            </w:pPr>
          </w:p>
        </w:tc>
        <w:tc>
          <w:tcPr>
            <w:tcW w:w="466" w:type="pct"/>
            <w:vAlign w:val="bottom"/>
          </w:tcPr>
          <w:p w14:paraId="7F59FA0C" w14:textId="77777777" w:rsidR="008F75BC" w:rsidRPr="008F75BC" w:rsidRDefault="008F75BC">
            <w:pPr>
              <w:rPr>
                <w:rFonts w:asciiTheme="minorHAnsi" w:hAnsiTheme="minorHAnsi" w:cstheme="minorHAnsi"/>
                <w:sz w:val="22"/>
                <w:szCs w:val="22"/>
              </w:rPr>
            </w:pPr>
          </w:p>
        </w:tc>
      </w:tr>
      <w:tr w:rsidR="008F75BC" w:rsidRPr="008F75BC" w14:paraId="33EFBAFE" w14:textId="77777777" w:rsidTr="009C02B5">
        <w:trPr>
          <w:trHeight w:val="300"/>
        </w:trPr>
        <w:tc>
          <w:tcPr>
            <w:tcW w:w="277" w:type="pct"/>
            <w:vAlign w:val="bottom"/>
          </w:tcPr>
          <w:p w14:paraId="1315EB3B"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58</w:t>
            </w:r>
          </w:p>
        </w:tc>
        <w:tc>
          <w:tcPr>
            <w:tcW w:w="1369" w:type="pct"/>
            <w:shd w:val="clear" w:color="auto" w:fill="FFFFFF" w:themeFill="background1"/>
            <w:vAlign w:val="center"/>
          </w:tcPr>
          <w:p w14:paraId="4AEE00E9" w14:textId="77777777" w:rsidR="008F75BC" w:rsidRPr="008F75BC" w:rsidRDefault="008F75BC">
            <w:pPr>
              <w:rPr>
                <w:rFonts w:asciiTheme="minorHAnsi" w:hAnsiTheme="minorHAnsi" w:cstheme="minorHAnsi"/>
                <w:sz w:val="22"/>
                <w:szCs w:val="22"/>
              </w:rPr>
            </w:pPr>
          </w:p>
        </w:tc>
        <w:tc>
          <w:tcPr>
            <w:tcW w:w="479" w:type="pct"/>
            <w:vAlign w:val="bottom"/>
          </w:tcPr>
          <w:p w14:paraId="27A5D99D" w14:textId="77777777" w:rsidR="008F75BC" w:rsidRPr="008F75BC" w:rsidRDefault="008F75BC">
            <w:pPr>
              <w:rPr>
                <w:rFonts w:asciiTheme="minorHAnsi" w:hAnsiTheme="minorHAnsi" w:cstheme="minorHAnsi"/>
                <w:sz w:val="22"/>
                <w:szCs w:val="22"/>
              </w:rPr>
            </w:pPr>
          </w:p>
        </w:tc>
        <w:tc>
          <w:tcPr>
            <w:tcW w:w="617" w:type="pct"/>
            <w:vAlign w:val="bottom"/>
          </w:tcPr>
          <w:p w14:paraId="209A3640" w14:textId="77777777" w:rsidR="008F75BC" w:rsidRPr="008F75BC" w:rsidRDefault="008F75BC">
            <w:pPr>
              <w:rPr>
                <w:rFonts w:asciiTheme="minorHAnsi" w:hAnsiTheme="minorHAnsi" w:cstheme="minorHAnsi"/>
                <w:sz w:val="22"/>
                <w:szCs w:val="22"/>
              </w:rPr>
            </w:pPr>
          </w:p>
        </w:tc>
        <w:tc>
          <w:tcPr>
            <w:tcW w:w="592" w:type="pct"/>
            <w:vAlign w:val="bottom"/>
          </w:tcPr>
          <w:p w14:paraId="57200366" w14:textId="77777777" w:rsidR="008F75BC" w:rsidRPr="008F75BC" w:rsidRDefault="008F75BC">
            <w:pPr>
              <w:rPr>
                <w:rFonts w:asciiTheme="minorHAnsi" w:hAnsiTheme="minorHAnsi" w:cstheme="minorHAnsi"/>
                <w:sz w:val="22"/>
                <w:szCs w:val="22"/>
              </w:rPr>
            </w:pPr>
          </w:p>
        </w:tc>
        <w:tc>
          <w:tcPr>
            <w:tcW w:w="609" w:type="pct"/>
            <w:vAlign w:val="bottom"/>
          </w:tcPr>
          <w:p w14:paraId="022F4B35" w14:textId="77777777" w:rsidR="008F75BC" w:rsidRPr="008F75BC" w:rsidRDefault="008F75BC">
            <w:pPr>
              <w:rPr>
                <w:rFonts w:asciiTheme="minorHAnsi" w:hAnsiTheme="minorHAnsi" w:cstheme="minorHAnsi"/>
                <w:sz w:val="22"/>
                <w:szCs w:val="22"/>
              </w:rPr>
            </w:pPr>
          </w:p>
        </w:tc>
        <w:tc>
          <w:tcPr>
            <w:tcW w:w="592" w:type="pct"/>
            <w:vAlign w:val="bottom"/>
          </w:tcPr>
          <w:p w14:paraId="6B64D9FD" w14:textId="77777777" w:rsidR="008F75BC" w:rsidRPr="008F75BC" w:rsidRDefault="008F75BC">
            <w:pPr>
              <w:rPr>
                <w:rFonts w:asciiTheme="minorHAnsi" w:hAnsiTheme="minorHAnsi" w:cstheme="minorHAnsi"/>
                <w:sz w:val="22"/>
                <w:szCs w:val="22"/>
              </w:rPr>
            </w:pPr>
          </w:p>
        </w:tc>
        <w:tc>
          <w:tcPr>
            <w:tcW w:w="466" w:type="pct"/>
            <w:vAlign w:val="bottom"/>
          </w:tcPr>
          <w:p w14:paraId="170B9F6C" w14:textId="77777777" w:rsidR="008F75BC" w:rsidRPr="008F75BC" w:rsidRDefault="008F75BC">
            <w:pPr>
              <w:rPr>
                <w:rFonts w:asciiTheme="minorHAnsi" w:hAnsiTheme="minorHAnsi" w:cstheme="minorHAnsi"/>
                <w:sz w:val="22"/>
                <w:szCs w:val="22"/>
              </w:rPr>
            </w:pPr>
          </w:p>
        </w:tc>
      </w:tr>
      <w:tr w:rsidR="008F75BC" w:rsidRPr="008F75BC" w14:paraId="1047C5F8" w14:textId="77777777" w:rsidTr="009C02B5">
        <w:trPr>
          <w:trHeight w:val="300"/>
        </w:trPr>
        <w:tc>
          <w:tcPr>
            <w:tcW w:w="277" w:type="pct"/>
            <w:vAlign w:val="bottom"/>
          </w:tcPr>
          <w:p w14:paraId="0EE56410"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59</w:t>
            </w:r>
          </w:p>
        </w:tc>
        <w:tc>
          <w:tcPr>
            <w:tcW w:w="1369" w:type="pct"/>
            <w:shd w:val="clear" w:color="auto" w:fill="FFFFFF" w:themeFill="background1"/>
            <w:vAlign w:val="center"/>
          </w:tcPr>
          <w:p w14:paraId="113C7FB9" w14:textId="77777777" w:rsidR="008F75BC" w:rsidRPr="008F75BC" w:rsidRDefault="008F75BC">
            <w:pPr>
              <w:rPr>
                <w:rFonts w:asciiTheme="minorHAnsi" w:hAnsiTheme="minorHAnsi" w:cstheme="minorHAnsi"/>
                <w:sz w:val="22"/>
                <w:szCs w:val="22"/>
              </w:rPr>
            </w:pPr>
          </w:p>
        </w:tc>
        <w:tc>
          <w:tcPr>
            <w:tcW w:w="479" w:type="pct"/>
            <w:vAlign w:val="bottom"/>
          </w:tcPr>
          <w:p w14:paraId="58FCA1BD" w14:textId="77777777" w:rsidR="008F75BC" w:rsidRPr="008F75BC" w:rsidRDefault="008F75BC">
            <w:pPr>
              <w:rPr>
                <w:rFonts w:asciiTheme="minorHAnsi" w:hAnsiTheme="minorHAnsi" w:cstheme="minorHAnsi"/>
                <w:sz w:val="22"/>
                <w:szCs w:val="22"/>
              </w:rPr>
            </w:pPr>
          </w:p>
        </w:tc>
        <w:tc>
          <w:tcPr>
            <w:tcW w:w="617" w:type="pct"/>
            <w:vAlign w:val="bottom"/>
          </w:tcPr>
          <w:p w14:paraId="6ED5BF13" w14:textId="77777777" w:rsidR="008F75BC" w:rsidRPr="008F75BC" w:rsidRDefault="008F75BC">
            <w:pPr>
              <w:rPr>
                <w:rFonts w:asciiTheme="minorHAnsi" w:hAnsiTheme="minorHAnsi" w:cstheme="minorHAnsi"/>
                <w:sz w:val="22"/>
                <w:szCs w:val="22"/>
              </w:rPr>
            </w:pPr>
          </w:p>
        </w:tc>
        <w:tc>
          <w:tcPr>
            <w:tcW w:w="592" w:type="pct"/>
            <w:vAlign w:val="bottom"/>
          </w:tcPr>
          <w:p w14:paraId="19103FEE" w14:textId="77777777" w:rsidR="008F75BC" w:rsidRPr="008F75BC" w:rsidRDefault="008F75BC">
            <w:pPr>
              <w:rPr>
                <w:rFonts w:asciiTheme="minorHAnsi" w:hAnsiTheme="minorHAnsi" w:cstheme="minorHAnsi"/>
                <w:sz w:val="22"/>
                <w:szCs w:val="22"/>
              </w:rPr>
            </w:pPr>
          </w:p>
        </w:tc>
        <w:tc>
          <w:tcPr>
            <w:tcW w:w="609" w:type="pct"/>
            <w:vAlign w:val="bottom"/>
          </w:tcPr>
          <w:p w14:paraId="1F714309" w14:textId="77777777" w:rsidR="008F75BC" w:rsidRPr="008F75BC" w:rsidRDefault="008F75BC">
            <w:pPr>
              <w:rPr>
                <w:rFonts w:asciiTheme="minorHAnsi" w:hAnsiTheme="minorHAnsi" w:cstheme="minorHAnsi"/>
                <w:sz w:val="22"/>
                <w:szCs w:val="22"/>
              </w:rPr>
            </w:pPr>
          </w:p>
        </w:tc>
        <w:tc>
          <w:tcPr>
            <w:tcW w:w="592" w:type="pct"/>
            <w:vAlign w:val="bottom"/>
          </w:tcPr>
          <w:p w14:paraId="5725853D" w14:textId="77777777" w:rsidR="008F75BC" w:rsidRPr="008F75BC" w:rsidRDefault="008F75BC">
            <w:pPr>
              <w:rPr>
                <w:rFonts w:asciiTheme="minorHAnsi" w:hAnsiTheme="minorHAnsi" w:cstheme="minorHAnsi"/>
                <w:sz w:val="22"/>
                <w:szCs w:val="22"/>
              </w:rPr>
            </w:pPr>
          </w:p>
        </w:tc>
        <w:tc>
          <w:tcPr>
            <w:tcW w:w="466" w:type="pct"/>
            <w:vAlign w:val="bottom"/>
          </w:tcPr>
          <w:p w14:paraId="55754E40" w14:textId="77777777" w:rsidR="008F75BC" w:rsidRPr="008F75BC" w:rsidRDefault="008F75BC">
            <w:pPr>
              <w:rPr>
                <w:rFonts w:asciiTheme="minorHAnsi" w:hAnsiTheme="minorHAnsi" w:cstheme="minorHAnsi"/>
                <w:sz w:val="22"/>
                <w:szCs w:val="22"/>
              </w:rPr>
            </w:pPr>
          </w:p>
        </w:tc>
      </w:tr>
      <w:tr w:rsidR="008F75BC" w:rsidRPr="008F75BC" w14:paraId="270887FB" w14:textId="77777777" w:rsidTr="009C02B5">
        <w:trPr>
          <w:trHeight w:val="300"/>
        </w:trPr>
        <w:tc>
          <w:tcPr>
            <w:tcW w:w="277" w:type="pct"/>
            <w:vAlign w:val="bottom"/>
          </w:tcPr>
          <w:p w14:paraId="2C8270F8"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60</w:t>
            </w:r>
          </w:p>
        </w:tc>
        <w:tc>
          <w:tcPr>
            <w:tcW w:w="1369" w:type="pct"/>
            <w:shd w:val="clear" w:color="auto" w:fill="FFFFFF" w:themeFill="background1"/>
            <w:vAlign w:val="center"/>
          </w:tcPr>
          <w:p w14:paraId="2334A493" w14:textId="77777777" w:rsidR="008F75BC" w:rsidRPr="008F75BC" w:rsidRDefault="008F75BC">
            <w:pPr>
              <w:rPr>
                <w:rFonts w:asciiTheme="minorHAnsi" w:hAnsiTheme="minorHAnsi" w:cstheme="minorHAnsi"/>
                <w:sz w:val="22"/>
                <w:szCs w:val="22"/>
              </w:rPr>
            </w:pPr>
          </w:p>
        </w:tc>
        <w:tc>
          <w:tcPr>
            <w:tcW w:w="479" w:type="pct"/>
            <w:vAlign w:val="bottom"/>
          </w:tcPr>
          <w:p w14:paraId="359A6402" w14:textId="77777777" w:rsidR="008F75BC" w:rsidRPr="008F75BC" w:rsidRDefault="008F75BC">
            <w:pPr>
              <w:rPr>
                <w:rFonts w:asciiTheme="minorHAnsi" w:hAnsiTheme="minorHAnsi" w:cstheme="minorHAnsi"/>
                <w:sz w:val="22"/>
                <w:szCs w:val="22"/>
              </w:rPr>
            </w:pPr>
          </w:p>
        </w:tc>
        <w:tc>
          <w:tcPr>
            <w:tcW w:w="617" w:type="pct"/>
            <w:vAlign w:val="bottom"/>
          </w:tcPr>
          <w:p w14:paraId="7EFB7AF0" w14:textId="77777777" w:rsidR="008F75BC" w:rsidRPr="008F75BC" w:rsidRDefault="008F75BC">
            <w:pPr>
              <w:rPr>
                <w:rFonts w:asciiTheme="minorHAnsi" w:hAnsiTheme="minorHAnsi" w:cstheme="minorHAnsi"/>
                <w:sz w:val="22"/>
                <w:szCs w:val="22"/>
              </w:rPr>
            </w:pPr>
          </w:p>
        </w:tc>
        <w:tc>
          <w:tcPr>
            <w:tcW w:w="592" w:type="pct"/>
            <w:vAlign w:val="bottom"/>
          </w:tcPr>
          <w:p w14:paraId="10A83DB4" w14:textId="77777777" w:rsidR="008F75BC" w:rsidRPr="008F75BC" w:rsidRDefault="008F75BC">
            <w:pPr>
              <w:rPr>
                <w:rFonts w:asciiTheme="minorHAnsi" w:hAnsiTheme="minorHAnsi" w:cstheme="minorHAnsi"/>
                <w:sz w:val="22"/>
                <w:szCs w:val="22"/>
              </w:rPr>
            </w:pPr>
          </w:p>
        </w:tc>
        <w:tc>
          <w:tcPr>
            <w:tcW w:w="609" w:type="pct"/>
            <w:vAlign w:val="bottom"/>
          </w:tcPr>
          <w:p w14:paraId="2153E740" w14:textId="77777777" w:rsidR="008F75BC" w:rsidRPr="008F75BC" w:rsidRDefault="008F75BC">
            <w:pPr>
              <w:rPr>
                <w:rFonts w:asciiTheme="minorHAnsi" w:hAnsiTheme="minorHAnsi" w:cstheme="minorHAnsi"/>
                <w:sz w:val="22"/>
                <w:szCs w:val="22"/>
              </w:rPr>
            </w:pPr>
          </w:p>
        </w:tc>
        <w:tc>
          <w:tcPr>
            <w:tcW w:w="592" w:type="pct"/>
            <w:vAlign w:val="bottom"/>
          </w:tcPr>
          <w:p w14:paraId="2ADB5951" w14:textId="77777777" w:rsidR="008F75BC" w:rsidRPr="008F75BC" w:rsidRDefault="008F75BC">
            <w:pPr>
              <w:rPr>
                <w:rFonts w:asciiTheme="minorHAnsi" w:hAnsiTheme="minorHAnsi" w:cstheme="minorHAnsi"/>
                <w:sz w:val="22"/>
                <w:szCs w:val="22"/>
              </w:rPr>
            </w:pPr>
          </w:p>
        </w:tc>
        <w:tc>
          <w:tcPr>
            <w:tcW w:w="466" w:type="pct"/>
            <w:vAlign w:val="bottom"/>
          </w:tcPr>
          <w:p w14:paraId="3BFE54D0" w14:textId="77777777" w:rsidR="008F75BC" w:rsidRPr="008F75BC" w:rsidRDefault="008F75BC">
            <w:pPr>
              <w:rPr>
                <w:rFonts w:asciiTheme="minorHAnsi" w:hAnsiTheme="minorHAnsi" w:cstheme="minorHAnsi"/>
                <w:sz w:val="22"/>
                <w:szCs w:val="22"/>
              </w:rPr>
            </w:pPr>
          </w:p>
        </w:tc>
      </w:tr>
      <w:tr w:rsidR="008F75BC" w:rsidRPr="008F75BC" w14:paraId="7ACE2107" w14:textId="77777777" w:rsidTr="009C02B5">
        <w:trPr>
          <w:trHeight w:val="300"/>
        </w:trPr>
        <w:tc>
          <w:tcPr>
            <w:tcW w:w="277" w:type="pct"/>
            <w:vAlign w:val="bottom"/>
          </w:tcPr>
          <w:p w14:paraId="0D55688D"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61</w:t>
            </w:r>
          </w:p>
        </w:tc>
        <w:tc>
          <w:tcPr>
            <w:tcW w:w="1369" w:type="pct"/>
            <w:shd w:val="clear" w:color="auto" w:fill="FFFFFF" w:themeFill="background1"/>
            <w:vAlign w:val="center"/>
          </w:tcPr>
          <w:p w14:paraId="20989DD3" w14:textId="77777777" w:rsidR="008F75BC" w:rsidRPr="008F75BC" w:rsidRDefault="008F75BC">
            <w:pPr>
              <w:rPr>
                <w:rFonts w:asciiTheme="minorHAnsi" w:hAnsiTheme="minorHAnsi" w:cstheme="minorHAnsi"/>
                <w:sz w:val="22"/>
                <w:szCs w:val="22"/>
              </w:rPr>
            </w:pPr>
          </w:p>
        </w:tc>
        <w:tc>
          <w:tcPr>
            <w:tcW w:w="479" w:type="pct"/>
            <w:vAlign w:val="bottom"/>
          </w:tcPr>
          <w:p w14:paraId="19EB6EC3" w14:textId="77777777" w:rsidR="008F75BC" w:rsidRPr="008F75BC" w:rsidRDefault="008F75BC">
            <w:pPr>
              <w:rPr>
                <w:rFonts w:asciiTheme="minorHAnsi" w:hAnsiTheme="minorHAnsi" w:cstheme="minorHAnsi"/>
                <w:sz w:val="22"/>
                <w:szCs w:val="22"/>
              </w:rPr>
            </w:pPr>
          </w:p>
        </w:tc>
        <w:tc>
          <w:tcPr>
            <w:tcW w:w="617" w:type="pct"/>
            <w:vAlign w:val="bottom"/>
          </w:tcPr>
          <w:p w14:paraId="7804F0C6" w14:textId="77777777" w:rsidR="008F75BC" w:rsidRPr="008F75BC" w:rsidRDefault="008F75BC">
            <w:pPr>
              <w:rPr>
                <w:rFonts w:asciiTheme="minorHAnsi" w:hAnsiTheme="minorHAnsi" w:cstheme="minorHAnsi"/>
                <w:sz w:val="22"/>
                <w:szCs w:val="22"/>
              </w:rPr>
            </w:pPr>
          </w:p>
        </w:tc>
        <w:tc>
          <w:tcPr>
            <w:tcW w:w="592" w:type="pct"/>
            <w:vAlign w:val="bottom"/>
          </w:tcPr>
          <w:p w14:paraId="7095D623" w14:textId="77777777" w:rsidR="008F75BC" w:rsidRPr="008F75BC" w:rsidRDefault="008F75BC">
            <w:pPr>
              <w:rPr>
                <w:rFonts w:asciiTheme="minorHAnsi" w:hAnsiTheme="minorHAnsi" w:cstheme="minorHAnsi"/>
                <w:sz w:val="22"/>
                <w:szCs w:val="22"/>
              </w:rPr>
            </w:pPr>
          </w:p>
        </w:tc>
        <w:tc>
          <w:tcPr>
            <w:tcW w:w="609" w:type="pct"/>
            <w:vAlign w:val="bottom"/>
          </w:tcPr>
          <w:p w14:paraId="3F44E072" w14:textId="77777777" w:rsidR="008F75BC" w:rsidRPr="008F75BC" w:rsidRDefault="008F75BC">
            <w:pPr>
              <w:rPr>
                <w:rFonts w:asciiTheme="minorHAnsi" w:hAnsiTheme="minorHAnsi" w:cstheme="minorHAnsi"/>
                <w:sz w:val="22"/>
                <w:szCs w:val="22"/>
              </w:rPr>
            </w:pPr>
          </w:p>
        </w:tc>
        <w:tc>
          <w:tcPr>
            <w:tcW w:w="592" w:type="pct"/>
            <w:vAlign w:val="bottom"/>
          </w:tcPr>
          <w:p w14:paraId="50634643" w14:textId="77777777" w:rsidR="008F75BC" w:rsidRPr="008F75BC" w:rsidRDefault="008F75BC">
            <w:pPr>
              <w:rPr>
                <w:rFonts w:asciiTheme="minorHAnsi" w:hAnsiTheme="minorHAnsi" w:cstheme="minorHAnsi"/>
                <w:sz w:val="22"/>
                <w:szCs w:val="22"/>
              </w:rPr>
            </w:pPr>
          </w:p>
        </w:tc>
        <w:tc>
          <w:tcPr>
            <w:tcW w:w="466" w:type="pct"/>
            <w:vAlign w:val="bottom"/>
          </w:tcPr>
          <w:p w14:paraId="0B8B51CF" w14:textId="77777777" w:rsidR="008F75BC" w:rsidRPr="008F75BC" w:rsidRDefault="008F75BC">
            <w:pPr>
              <w:rPr>
                <w:rFonts w:asciiTheme="minorHAnsi" w:hAnsiTheme="minorHAnsi" w:cstheme="minorHAnsi"/>
                <w:sz w:val="22"/>
                <w:szCs w:val="22"/>
              </w:rPr>
            </w:pPr>
          </w:p>
        </w:tc>
      </w:tr>
      <w:tr w:rsidR="008F75BC" w:rsidRPr="008F75BC" w14:paraId="2F5F5691" w14:textId="77777777" w:rsidTr="009C02B5">
        <w:trPr>
          <w:trHeight w:val="300"/>
        </w:trPr>
        <w:tc>
          <w:tcPr>
            <w:tcW w:w="277" w:type="pct"/>
            <w:vAlign w:val="bottom"/>
          </w:tcPr>
          <w:p w14:paraId="50D5F789"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62</w:t>
            </w:r>
          </w:p>
        </w:tc>
        <w:tc>
          <w:tcPr>
            <w:tcW w:w="1369" w:type="pct"/>
            <w:shd w:val="clear" w:color="auto" w:fill="FFFFFF" w:themeFill="background1"/>
            <w:vAlign w:val="center"/>
          </w:tcPr>
          <w:p w14:paraId="3B86357C" w14:textId="77777777" w:rsidR="008F75BC" w:rsidRPr="008F75BC" w:rsidRDefault="008F75BC">
            <w:pPr>
              <w:rPr>
                <w:rFonts w:asciiTheme="minorHAnsi" w:hAnsiTheme="minorHAnsi" w:cstheme="minorHAnsi"/>
                <w:sz w:val="22"/>
                <w:szCs w:val="22"/>
              </w:rPr>
            </w:pPr>
          </w:p>
        </w:tc>
        <w:tc>
          <w:tcPr>
            <w:tcW w:w="479" w:type="pct"/>
            <w:vAlign w:val="bottom"/>
          </w:tcPr>
          <w:p w14:paraId="26BEB369" w14:textId="77777777" w:rsidR="008F75BC" w:rsidRPr="008F75BC" w:rsidRDefault="008F75BC">
            <w:pPr>
              <w:rPr>
                <w:rFonts w:asciiTheme="minorHAnsi" w:hAnsiTheme="minorHAnsi" w:cstheme="minorHAnsi"/>
                <w:sz w:val="22"/>
                <w:szCs w:val="22"/>
              </w:rPr>
            </w:pPr>
          </w:p>
        </w:tc>
        <w:tc>
          <w:tcPr>
            <w:tcW w:w="617" w:type="pct"/>
            <w:vAlign w:val="bottom"/>
          </w:tcPr>
          <w:p w14:paraId="7CF5830E" w14:textId="77777777" w:rsidR="008F75BC" w:rsidRPr="008F75BC" w:rsidRDefault="008F75BC">
            <w:pPr>
              <w:rPr>
                <w:rFonts w:asciiTheme="minorHAnsi" w:hAnsiTheme="minorHAnsi" w:cstheme="minorHAnsi"/>
                <w:sz w:val="22"/>
                <w:szCs w:val="22"/>
              </w:rPr>
            </w:pPr>
          </w:p>
        </w:tc>
        <w:tc>
          <w:tcPr>
            <w:tcW w:w="592" w:type="pct"/>
            <w:vAlign w:val="bottom"/>
          </w:tcPr>
          <w:p w14:paraId="71B1ADF6" w14:textId="77777777" w:rsidR="008F75BC" w:rsidRPr="008F75BC" w:rsidRDefault="008F75BC">
            <w:pPr>
              <w:rPr>
                <w:rFonts w:asciiTheme="minorHAnsi" w:hAnsiTheme="minorHAnsi" w:cstheme="minorHAnsi"/>
                <w:sz w:val="22"/>
                <w:szCs w:val="22"/>
              </w:rPr>
            </w:pPr>
          </w:p>
        </w:tc>
        <w:tc>
          <w:tcPr>
            <w:tcW w:w="609" w:type="pct"/>
            <w:vAlign w:val="bottom"/>
          </w:tcPr>
          <w:p w14:paraId="486BBC90" w14:textId="77777777" w:rsidR="008F75BC" w:rsidRPr="008F75BC" w:rsidRDefault="008F75BC">
            <w:pPr>
              <w:rPr>
                <w:rFonts w:asciiTheme="minorHAnsi" w:hAnsiTheme="minorHAnsi" w:cstheme="minorHAnsi"/>
                <w:sz w:val="22"/>
                <w:szCs w:val="22"/>
              </w:rPr>
            </w:pPr>
          </w:p>
        </w:tc>
        <w:tc>
          <w:tcPr>
            <w:tcW w:w="592" w:type="pct"/>
            <w:vAlign w:val="bottom"/>
          </w:tcPr>
          <w:p w14:paraId="682DC670" w14:textId="77777777" w:rsidR="008F75BC" w:rsidRPr="008F75BC" w:rsidRDefault="008F75BC">
            <w:pPr>
              <w:rPr>
                <w:rFonts w:asciiTheme="minorHAnsi" w:hAnsiTheme="minorHAnsi" w:cstheme="minorHAnsi"/>
                <w:sz w:val="22"/>
                <w:szCs w:val="22"/>
              </w:rPr>
            </w:pPr>
          </w:p>
        </w:tc>
        <w:tc>
          <w:tcPr>
            <w:tcW w:w="466" w:type="pct"/>
            <w:vAlign w:val="bottom"/>
          </w:tcPr>
          <w:p w14:paraId="3F22A6A1" w14:textId="77777777" w:rsidR="008F75BC" w:rsidRPr="008F75BC" w:rsidRDefault="008F75BC">
            <w:pPr>
              <w:rPr>
                <w:rFonts w:asciiTheme="minorHAnsi" w:hAnsiTheme="minorHAnsi" w:cstheme="minorHAnsi"/>
                <w:sz w:val="22"/>
                <w:szCs w:val="22"/>
              </w:rPr>
            </w:pPr>
          </w:p>
        </w:tc>
      </w:tr>
      <w:tr w:rsidR="008F75BC" w:rsidRPr="008F75BC" w14:paraId="09690854" w14:textId="77777777" w:rsidTr="009C02B5">
        <w:trPr>
          <w:trHeight w:val="300"/>
        </w:trPr>
        <w:tc>
          <w:tcPr>
            <w:tcW w:w="277" w:type="pct"/>
            <w:vAlign w:val="bottom"/>
          </w:tcPr>
          <w:p w14:paraId="7788B79D"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63</w:t>
            </w:r>
          </w:p>
        </w:tc>
        <w:tc>
          <w:tcPr>
            <w:tcW w:w="1369" w:type="pct"/>
            <w:shd w:val="clear" w:color="auto" w:fill="FFFFFF" w:themeFill="background1"/>
            <w:vAlign w:val="center"/>
          </w:tcPr>
          <w:p w14:paraId="52F8F20D" w14:textId="77777777" w:rsidR="008F75BC" w:rsidRPr="008F75BC" w:rsidRDefault="008F75BC">
            <w:pPr>
              <w:rPr>
                <w:rFonts w:asciiTheme="minorHAnsi" w:hAnsiTheme="minorHAnsi" w:cstheme="minorHAnsi"/>
                <w:sz w:val="22"/>
                <w:szCs w:val="22"/>
              </w:rPr>
            </w:pPr>
          </w:p>
        </w:tc>
        <w:tc>
          <w:tcPr>
            <w:tcW w:w="479" w:type="pct"/>
            <w:vAlign w:val="bottom"/>
          </w:tcPr>
          <w:p w14:paraId="336ACBD8" w14:textId="77777777" w:rsidR="008F75BC" w:rsidRPr="008F75BC" w:rsidRDefault="008F75BC">
            <w:pPr>
              <w:rPr>
                <w:rFonts w:asciiTheme="minorHAnsi" w:hAnsiTheme="minorHAnsi" w:cstheme="minorHAnsi"/>
                <w:sz w:val="22"/>
                <w:szCs w:val="22"/>
              </w:rPr>
            </w:pPr>
          </w:p>
        </w:tc>
        <w:tc>
          <w:tcPr>
            <w:tcW w:w="617" w:type="pct"/>
            <w:vAlign w:val="bottom"/>
          </w:tcPr>
          <w:p w14:paraId="231ADF42" w14:textId="77777777" w:rsidR="008F75BC" w:rsidRPr="008F75BC" w:rsidRDefault="008F75BC">
            <w:pPr>
              <w:rPr>
                <w:rFonts w:asciiTheme="minorHAnsi" w:hAnsiTheme="minorHAnsi" w:cstheme="minorHAnsi"/>
                <w:sz w:val="22"/>
                <w:szCs w:val="22"/>
              </w:rPr>
            </w:pPr>
          </w:p>
        </w:tc>
        <w:tc>
          <w:tcPr>
            <w:tcW w:w="592" w:type="pct"/>
            <w:vAlign w:val="bottom"/>
          </w:tcPr>
          <w:p w14:paraId="58F3ACE2" w14:textId="77777777" w:rsidR="008F75BC" w:rsidRPr="008F75BC" w:rsidRDefault="008F75BC">
            <w:pPr>
              <w:rPr>
                <w:rFonts w:asciiTheme="minorHAnsi" w:hAnsiTheme="minorHAnsi" w:cstheme="minorHAnsi"/>
                <w:sz w:val="22"/>
                <w:szCs w:val="22"/>
              </w:rPr>
            </w:pPr>
          </w:p>
        </w:tc>
        <w:tc>
          <w:tcPr>
            <w:tcW w:w="609" w:type="pct"/>
            <w:vAlign w:val="bottom"/>
          </w:tcPr>
          <w:p w14:paraId="173C4600" w14:textId="77777777" w:rsidR="008F75BC" w:rsidRPr="008F75BC" w:rsidRDefault="008F75BC">
            <w:pPr>
              <w:rPr>
                <w:rFonts w:asciiTheme="minorHAnsi" w:hAnsiTheme="minorHAnsi" w:cstheme="minorHAnsi"/>
                <w:sz w:val="22"/>
                <w:szCs w:val="22"/>
              </w:rPr>
            </w:pPr>
          </w:p>
        </w:tc>
        <w:tc>
          <w:tcPr>
            <w:tcW w:w="592" w:type="pct"/>
            <w:vAlign w:val="bottom"/>
          </w:tcPr>
          <w:p w14:paraId="7E56370D" w14:textId="77777777" w:rsidR="008F75BC" w:rsidRPr="008F75BC" w:rsidRDefault="008F75BC">
            <w:pPr>
              <w:rPr>
                <w:rFonts w:asciiTheme="minorHAnsi" w:hAnsiTheme="minorHAnsi" w:cstheme="minorHAnsi"/>
                <w:sz w:val="22"/>
                <w:szCs w:val="22"/>
              </w:rPr>
            </w:pPr>
          </w:p>
        </w:tc>
        <w:tc>
          <w:tcPr>
            <w:tcW w:w="466" w:type="pct"/>
            <w:vAlign w:val="bottom"/>
          </w:tcPr>
          <w:p w14:paraId="4C8AF1BF" w14:textId="77777777" w:rsidR="008F75BC" w:rsidRPr="008F75BC" w:rsidRDefault="008F75BC">
            <w:pPr>
              <w:rPr>
                <w:rFonts w:asciiTheme="minorHAnsi" w:hAnsiTheme="minorHAnsi" w:cstheme="minorHAnsi"/>
                <w:sz w:val="22"/>
                <w:szCs w:val="22"/>
              </w:rPr>
            </w:pPr>
          </w:p>
        </w:tc>
      </w:tr>
      <w:tr w:rsidR="008F75BC" w:rsidRPr="008F75BC" w14:paraId="68212C4E" w14:textId="77777777" w:rsidTr="009C02B5">
        <w:trPr>
          <w:trHeight w:val="300"/>
        </w:trPr>
        <w:tc>
          <w:tcPr>
            <w:tcW w:w="277" w:type="pct"/>
            <w:vAlign w:val="bottom"/>
          </w:tcPr>
          <w:p w14:paraId="1D712D20"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64</w:t>
            </w:r>
          </w:p>
        </w:tc>
        <w:tc>
          <w:tcPr>
            <w:tcW w:w="1369" w:type="pct"/>
            <w:shd w:val="clear" w:color="auto" w:fill="FFFFFF" w:themeFill="background1"/>
            <w:vAlign w:val="center"/>
          </w:tcPr>
          <w:p w14:paraId="19DCD75B" w14:textId="77777777" w:rsidR="008F75BC" w:rsidRPr="008F75BC" w:rsidRDefault="008F75BC">
            <w:pPr>
              <w:rPr>
                <w:rFonts w:asciiTheme="minorHAnsi" w:hAnsiTheme="minorHAnsi" w:cstheme="minorHAnsi"/>
                <w:sz w:val="22"/>
                <w:szCs w:val="22"/>
              </w:rPr>
            </w:pPr>
          </w:p>
        </w:tc>
        <w:tc>
          <w:tcPr>
            <w:tcW w:w="479" w:type="pct"/>
            <w:vAlign w:val="bottom"/>
          </w:tcPr>
          <w:p w14:paraId="483E7069" w14:textId="77777777" w:rsidR="008F75BC" w:rsidRPr="008F75BC" w:rsidRDefault="008F75BC">
            <w:pPr>
              <w:rPr>
                <w:rFonts w:asciiTheme="minorHAnsi" w:hAnsiTheme="minorHAnsi" w:cstheme="minorHAnsi"/>
                <w:sz w:val="22"/>
                <w:szCs w:val="22"/>
              </w:rPr>
            </w:pPr>
          </w:p>
        </w:tc>
        <w:tc>
          <w:tcPr>
            <w:tcW w:w="617" w:type="pct"/>
            <w:vAlign w:val="bottom"/>
          </w:tcPr>
          <w:p w14:paraId="1E6B4862" w14:textId="77777777" w:rsidR="008F75BC" w:rsidRPr="008F75BC" w:rsidRDefault="008F75BC">
            <w:pPr>
              <w:rPr>
                <w:rFonts w:asciiTheme="minorHAnsi" w:hAnsiTheme="minorHAnsi" w:cstheme="minorHAnsi"/>
                <w:sz w:val="22"/>
                <w:szCs w:val="22"/>
              </w:rPr>
            </w:pPr>
          </w:p>
        </w:tc>
        <w:tc>
          <w:tcPr>
            <w:tcW w:w="592" w:type="pct"/>
            <w:vAlign w:val="bottom"/>
          </w:tcPr>
          <w:p w14:paraId="14C4A215" w14:textId="77777777" w:rsidR="008F75BC" w:rsidRPr="008F75BC" w:rsidRDefault="008F75BC">
            <w:pPr>
              <w:rPr>
                <w:rFonts w:asciiTheme="minorHAnsi" w:hAnsiTheme="minorHAnsi" w:cstheme="minorHAnsi"/>
                <w:sz w:val="22"/>
                <w:szCs w:val="22"/>
              </w:rPr>
            </w:pPr>
          </w:p>
        </w:tc>
        <w:tc>
          <w:tcPr>
            <w:tcW w:w="609" w:type="pct"/>
            <w:vAlign w:val="bottom"/>
          </w:tcPr>
          <w:p w14:paraId="568AC83C" w14:textId="77777777" w:rsidR="008F75BC" w:rsidRPr="008F75BC" w:rsidRDefault="008F75BC">
            <w:pPr>
              <w:rPr>
                <w:rFonts w:asciiTheme="minorHAnsi" w:hAnsiTheme="minorHAnsi" w:cstheme="minorHAnsi"/>
                <w:sz w:val="22"/>
                <w:szCs w:val="22"/>
              </w:rPr>
            </w:pPr>
          </w:p>
        </w:tc>
        <w:tc>
          <w:tcPr>
            <w:tcW w:w="592" w:type="pct"/>
            <w:vAlign w:val="bottom"/>
          </w:tcPr>
          <w:p w14:paraId="25308003" w14:textId="77777777" w:rsidR="008F75BC" w:rsidRPr="008F75BC" w:rsidRDefault="008F75BC">
            <w:pPr>
              <w:rPr>
                <w:rFonts w:asciiTheme="minorHAnsi" w:hAnsiTheme="minorHAnsi" w:cstheme="minorHAnsi"/>
                <w:sz w:val="22"/>
                <w:szCs w:val="22"/>
              </w:rPr>
            </w:pPr>
          </w:p>
        </w:tc>
        <w:tc>
          <w:tcPr>
            <w:tcW w:w="466" w:type="pct"/>
            <w:vAlign w:val="bottom"/>
          </w:tcPr>
          <w:p w14:paraId="50ABC13D" w14:textId="77777777" w:rsidR="008F75BC" w:rsidRPr="008F75BC" w:rsidRDefault="008F75BC">
            <w:pPr>
              <w:rPr>
                <w:rFonts w:asciiTheme="minorHAnsi" w:hAnsiTheme="minorHAnsi" w:cstheme="minorHAnsi"/>
                <w:sz w:val="22"/>
                <w:szCs w:val="22"/>
              </w:rPr>
            </w:pPr>
          </w:p>
        </w:tc>
      </w:tr>
      <w:tr w:rsidR="008F75BC" w:rsidRPr="008F75BC" w14:paraId="7FE7B43B" w14:textId="77777777" w:rsidTr="009C02B5">
        <w:trPr>
          <w:trHeight w:val="300"/>
        </w:trPr>
        <w:tc>
          <w:tcPr>
            <w:tcW w:w="277" w:type="pct"/>
            <w:vAlign w:val="bottom"/>
          </w:tcPr>
          <w:p w14:paraId="5BADA2CC"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65</w:t>
            </w:r>
          </w:p>
        </w:tc>
        <w:tc>
          <w:tcPr>
            <w:tcW w:w="1369" w:type="pct"/>
            <w:shd w:val="clear" w:color="auto" w:fill="FFFFFF" w:themeFill="background1"/>
            <w:vAlign w:val="center"/>
          </w:tcPr>
          <w:p w14:paraId="2F4B4C9E" w14:textId="77777777" w:rsidR="008F75BC" w:rsidRPr="008F75BC" w:rsidRDefault="008F75BC">
            <w:pPr>
              <w:rPr>
                <w:rFonts w:asciiTheme="minorHAnsi" w:hAnsiTheme="minorHAnsi" w:cstheme="minorHAnsi"/>
                <w:sz w:val="22"/>
                <w:szCs w:val="22"/>
              </w:rPr>
            </w:pPr>
          </w:p>
        </w:tc>
        <w:tc>
          <w:tcPr>
            <w:tcW w:w="479" w:type="pct"/>
            <w:vAlign w:val="bottom"/>
          </w:tcPr>
          <w:p w14:paraId="76C72170" w14:textId="77777777" w:rsidR="008F75BC" w:rsidRPr="008F75BC" w:rsidRDefault="008F75BC">
            <w:pPr>
              <w:rPr>
                <w:rFonts w:asciiTheme="minorHAnsi" w:hAnsiTheme="minorHAnsi" w:cstheme="minorHAnsi"/>
                <w:sz w:val="22"/>
                <w:szCs w:val="22"/>
              </w:rPr>
            </w:pPr>
          </w:p>
        </w:tc>
        <w:tc>
          <w:tcPr>
            <w:tcW w:w="617" w:type="pct"/>
            <w:vAlign w:val="bottom"/>
          </w:tcPr>
          <w:p w14:paraId="505AAFEF" w14:textId="77777777" w:rsidR="008F75BC" w:rsidRPr="008F75BC" w:rsidRDefault="008F75BC">
            <w:pPr>
              <w:rPr>
                <w:rFonts w:asciiTheme="minorHAnsi" w:hAnsiTheme="minorHAnsi" w:cstheme="minorHAnsi"/>
                <w:sz w:val="22"/>
                <w:szCs w:val="22"/>
              </w:rPr>
            </w:pPr>
          </w:p>
        </w:tc>
        <w:tc>
          <w:tcPr>
            <w:tcW w:w="592" w:type="pct"/>
            <w:vAlign w:val="bottom"/>
          </w:tcPr>
          <w:p w14:paraId="421C538B" w14:textId="77777777" w:rsidR="008F75BC" w:rsidRPr="008F75BC" w:rsidRDefault="008F75BC">
            <w:pPr>
              <w:rPr>
                <w:rFonts w:asciiTheme="minorHAnsi" w:hAnsiTheme="minorHAnsi" w:cstheme="minorHAnsi"/>
                <w:sz w:val="22"/>
                <w:szCs w:val="22"/>
              </w:rPr>
            </w:pPr>
          </w:p>
        </w:tc>
        <w:tc>
          <w:tcPr>
            <w:tcW w:w="609" w:type="pct"/>
            <w:vAlign w:val="bottom"/>
          </w:tcPr>
          <w:p w14:paraId="53BDCEAA" w14:textId="77777777" w:rsidR="008F75BC" w:rsidRPr="008F75BC" w:rsidRDefault="008F75BC">
            <w:pPr>
              <w:rPr>
                <w:rFonts w:asciiTheme="minorHAnsi" w:hAnsiTheme="minorHAnsi" w:cstheme="minorHAnsi"/>
                <w:sz w:val="22"/>
                <w:szCs w:val="22"/>
              </w:rPr>
            </w:pPr>
          </w:p>
        </w:tc>
        <w:tc>
          <w:tcPr>
            <w:tcW w:w="592" w:type="pct"/>
            <w:vAlign w:val="bottom"/>
          </w:tcPr>
          <w:p w14:paraId="33AE416D" w14:textId="77777777" w:rsidR="008F75BC" w:rsidRPr="008F75BC" w:rsidRDefault="008F75BC">
            <w:pPr>
              <w:rPr>
                <w:rFonts w:asciiTheme="minorHAnsi" w:hAnsiTheme="minorHAnsi" w:cstheme="minorHAnsi"/>
                <w:sz w:val="22"/>
                <w:szCs w:val="22"/>
              </w:rPr>
            </w:pPr>
          </w:p>
        </w:tc>
        <w:tc>
          <w:tcPr>
            <w:tcW w:w="466" w:type="pct"/>
            <w:vAlign w:val="bottom"/>
          </w:tcPr>
          <w:p w14:paraId="3F10BB21" w14:textId="77777777" w:rsidR="008F75BC" w:rsidRPr="008F75BC" w:rsidRDefault="008F75BC">
            <w:pPr>
              <w:rPr>
                <w:rFonts w:asciiTheme="minorHAnsi" w:hAnsiTheme="minorHAnsi" w:cstheme="minorHAnsi"/>
                <w:sz w:val="22"/>
                <w:szCs w:val="22"/>
              </w:rPr>
            </w:pPr>
          </w:p>
        </w:tc>
      </w:tr>
      <w:tr w:rsidR="008F75BC" w:rsidRPr="008F75BC" w14:paraId="57CB7DB2" w14:textId="77777777" w:rsidTr="009C02B5">
        <w:trPr>
          <w:trHeight w:val="300"/>
        </w:trPr>
        <w:tc>
          <w:tcPr>
            <w:tcW w:w="277" w:type="pct"/>
            <w:vAlign w:val="bottom"/>
          </w:tcPr>
          <w:p w14:paraId="76FA3411"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66</w:t>
            </w:r>
          </w:p>
        </w:tc>
        <w:tc>
          <w:tcPr>
            <w:tcW w:w="1369" w:type="pct"/>
            <w:shd w:val="clear" w:color="auto" w:fill="FFFFFF" w:themeFill="background1"/>
            <w:vAlign w:val="center"/>
          </w:tcPr>
          <w:p w14:paraId="77AC5B18" w14:textId="77777777" w:rsidR="008F75BC" w:rsidRPr="008F75BC" w:rsidRDefault="008F75BC">
            <w:pPr>
              <w:rPr>
                <w:rFonts w:asciiTheme="minorHAnsi" w:hAnsiTheme="minorHAnsi" w:cstheme="minorHAnsi"/>
                <w:sz w:val="22"/>
                <w:szCs w:val="22"/>
              </w:rPr>
            </w:pPr>
          </w:p>
        </w:tc>
        <w:tc>
          <w:tcPr>
            <w:tcW w:w="479" w:type="pct"/>
            <w:vAlign w:val="bottom"/>
          </w:tcPr>
          <w:p w14:paraId="2A2FAFB7" w14:textId="77777777" w:rsidR="008F75BC" w:rsidRPr="008F75BC" w:rsidRDefault="008F75BC">
            <w:pPr>
              <w:rPr>
                <w:rFonts w:asciiTheme="minorHAnsi" w:hAnsiTheme="minorHAnsi" w:cstheme="minorHAnsi"/>
                <w:sz w:val="22"/>
                <w:szCs w:val="22"/>
              </w:rPr>
            </w:pPr>
          </w:p>
        </w:tc>
        <w:tc>
          <w:tcPr>
            <w:tcW w:w="617" w:type="pct"/>
            <w:vAlign w:val="bottom"/>
          </w:tcPr>
          <w:p w14:paraId="0274CD09" w14:textId="77777777" w:rsidR="008F75BC" w:rsidRPr="008F75BC" w:rsidRDefault="008F75BC">
            <w:pPr>
              <w:rPr>
                <w:rFonts w:asciiTheme="minorHAnsi" w:hAnsiTheme="minorHAnsi" w:cstheme="minorHAnsi"/>
                <w:sz w:val="22"/>
                <w:szCs w:val="22"/>
              </w:rPr>
            </w:pPr>
          </w:p>
        </w:tc>
        <w:tc>
          <w:tcPr>
            <w:tcW w:w="592" w:type="pct"/>
            <w:vAlign w:val="bottom"/>
          </w:tcPr>
          <w:p w14:paraId="55EA85AB" w14:textId="77777777" w:rsidR="008F75BC" w:rsidRPr="008F75BC" w:rsidRDefault="008F75BC">
            <w:pPr>
              <w:rPr>
                <w:rFonts w:asciiTheme="minorHAnsi" w:hAnsiTheme="minorHAnsi" w:cstheme="minorHAnsi"/>
                <w:sz w:val="22"/>
                <w:szCs w:val="22"/>
              </w:rPr>
            </w:pPr>
          </w:p>
        </w:tc>
        <w:tc>
          <w:tcPr>
            <w:tcW w:w="609" w:type="pct"/>
            <w:vAlign w:val="bottom"/>
          </w:tcPr>
          <w:p w14:paraId="2116E231" w14:textId="77777777" w:rsidR="008F75BC" w:rsidRPr="008F75BC" w:rsidRDefault="008F75BC">
            <w:pPr>
              <w:rPr>
                <w:rFonts w:asciiTheme="minorHAnsi" w:hAnsiTheme="minorHAnsi" w:cstheme="minorHAnsi"/>
                <w:sz w:val="22"/>
                <w:szCs w:val="22"/>
              </w:rPr>
            </w:pPr>
          </w:p>
        </w:tc>
        <w:tc>
          <w:tcPr>
            <w:tcW w:w="592" w:type="pct"/>
            <w:vAlign w:val="bottom"/>
          </w:tcPr>
          <w:p w14:paraId="05F03FF4" w14:textId="77777777" w:rsidR="008F75BC" w:rsidRPr="008F75BC" w:rsidRDefault="008F75BC">
            <w:pPr>
              <w:rPr>
                <w:rFonts w:asciiTheme="minorHAnsi" w:hAnsiTheme="minorHAnsi" w:cstheme="minorHAnsi"/>
                <w:sz w:val="22"/>
                <w:szCs w:val="22"/>
              </w:rPr>
            </w:pPr>
          </w:p>
        </w:tc>
        <w:tc>
          <w:tcPr>
            <w:tcW w:w="466" w:type="pct"/>
            <w:vAlign w:val="bottom"/>
          </w:tcPr>
          <w:p w14:paraId="6CD2386C" w14:textId="77777777" w:rsidR="008F75BC" w:rsidRPr="008F75BC" w:rsidRDefault="008F75BC">
            <w:pPr>
              <w:rPr>
                <w:rFonts w:asciiTheme="minorHAnsi" w:hAnsiTheme="minorHAnsi" w:cstheme="minorHAnsi"/>
                <w:sz w:val="22"/>
                <w:szCs w:val="22"/>
              </w:rPr>
            </w:pPr>
          </w:p>
        </w:tc>
      </w:tr>
      <w:tr w:rsidR="008F75BC" w:rsidRPr="008F75BC" w14:paraId="20C56D91" w14:textId="77777777" w:rsidTr="009C02B5">
        <w:trPr>
          <w:trHeight w:val="300"/>
        </w:trPr>
        <w:tc>
          <w:tcPr>
            <w:tcW w:w="277" w:type="pct"/>
            <w:vAlign w:val="bottom"/>
          </w:tcPr>
          <w:p w14:paraId="34A1F63F"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67</w:t>
            </w:r>
          </w:p>
        </w:tc>
        <w:tc>
          <w:tcPr>
            <w:tcW w:w="1369" w:type="pct"/>
            <w:shd w:val="clear" w:color="auto" w:fill="FFFFFF" w:themeFill="background1"/>
            <w:vAlign w:val="center"/>
          </w:tcPr>
          <w:p w14:paraId="4470ADE5" w14:textId="77777777" w:rsidR="008F75BC" w:rsidRPr="008F75BC" w:rsidRDefault="008F75BC">
            <w:pPr>
              <w:rPr>
                <w:rFonts w:asciiTheme="minorHAnsi" w:hAnsiTheme="minorHAnsi" w:cstheme="minorHAnsi"/>
                <w:sz w:val="22"/>
                <w:szCs w:val="22"/>
              </w:rPr>
            </w:pPr>
          </w:p>
        </w:tc>
        <w:tc>
          <w:tcPr>
            <w:tcW w:w="479" w:type="pct"/>
            <w:vAlign w:val="bottom"/>
          </w:tcPr>
          <w:p w14:paraId="31CC1052" w14:textId="77777777" w:rsidR="008F75BC" w:rsidRPr="008F75BC" w:rsidRDefault="008F75BC">
            <w:pPr>
              <w:rPr>
                <w:rFonts w:asciiTheme="minorHAnsi" w:hAnsiTheme="minorHAnsi" w:cstheme="minorHAnsi"/>
                <w:sz w:val="22"/>
                <w:szCs w:val="22"/>
              </w:rPr>
            </w:pPr>
          </w:p>
        </w:tc>
        <w:tc>
          <w:tcPr>
            <w:tcW w:w="617" w:type="pct"/>
            <w:vAlign w:val="bottom"/>
          </w:tcPr>
          <w:p w14:paraId="7C9AE35E" w14:textId="77777777" w:rsidR="008F75BC" w:rsidRPr="008F75BC" w:rsidRDefault="008F75BC">
            <w:pPr>
              <w:rPr>
                <w:rFonts w:asciiTheme="minorHAnsi" w:hAnsiTheme="minorHAnsi" w:cstheme="minorHAnsi"/>
                <w:sz w:val="22"/>
                <w:szCs w:val="22"/>
              </w:rPr>
            </w:pPr>
          </w:p>
        </w:tc>
        <w:tc>
          <w:tcPr>
            <w:tcW w:w="592" w:type="pct"/>
            <w:vAlign w:val="bottom"/>
          </w:tcPr>
          <w:p w14:paraId="5D117539" w14:textId="77777777" w:rsidR="008F75BC" w:rsidRPr="008F75BC" w:rsidRDefault="008F75BC">
            <w:pPr>
              <w:rPr>
                <w:rFonts w:asciiTheme="minorHAnsi" w:hAnsiTheme="minorHAnsi" w:cstheme="minorHAnsi"/>
                <w:sz w:val="22"/>
                <w:szCs w:val="22"/>
              </w:rPr>
            </w:pPr>
          </w:p>
        </w:tc>
        <w:tc>
          <w:tcPr>
            <w:tcW w:w="609" w:type="pct"/>
            <w:vAlign w:val="bottom"/>
          </w:tcPr>
          <w:p w14:paraId="01CAF117" w14:textId="77777777" w:rsidR="008F75BC" w:rsidRPr="008F75BC" w:rsidRDefault="008F75BC">
            <w:pPr>
              <w:rPr>
                <w:rFonts w:asciiTheme="minorHAnsi" w:hAnsiTheme="minorHAnsi" w:cstheme="minorHAnsi"/>
                <w:sz w:val="22"/>
                <w:szCs w:val="22"/>
              </w:rPr>
            </w:pPr>
          </w:p>
        </w:tc>
        <w:tc>
          <w:tcPr>
            <w:tcW w:w="592" w:type="pct"/>
            <w:vAlign w:val="bottom"/>
          </w:tcPr>
          <w:p w14:paraId="618FA99D" w14:textId="77777777" w:rsidR="008F75BC" w:rsidRPr="008F75BC" w:rsidRDefault="008F75BC">
            <w:pPr>
              <w:rPr>
                <w:rFonts w:asciiTheme="minorHAnsi" w:hAnsiTheme="minorHAnsi" w:cstheme="minorHAnsi"/>
                <w:sz w:val="22"/>
                <w:szCs w:val="22"/>
              </w:rPr>
            </w:pPr>
          </w:p>
        </w:tc>
        <w:tc>
          <w:tcPr>
            <w:tcW w:w="466" w:type="pct"/>
            <w:vAlign w:val="bottom"/>
          </w:tcPr>
          <w:p w14:paraId="5F6AD6F5" w14:textId="77777777" w:rsidR="008F75BC" w:rsidRPr="008F75BC" w:rsidRDefault="008F75BC">
            <w:pPr>
              <w:rPr>
                <w:rFonts w:asciiTheme="minorHAnsi" w:hAnsiTheme="minorHAnsi" w:cstheme="minorHAnsi"/>
                <w:sz w:val="22"/>
                <w:szCs w:val="22"/>
              </w:rPr>
            </w:pPr>
          </w:p>
        </w:tc>
      </w:tr>
      <w:tr w:rsidR="008F75BC" w:rsidRPr="008F75BC" w14:paraId="4ED9F8F4" w14:textId="77777777" w:rsidTr="009C02B5">
        <w:trPr>
          <w:trHeight w:val="300"/>
        </w:trPr>
        <w:tc>
          <w:tcPr>
            <w:tcW w:w="277" w:type="pct"/>
            <w:vAlign w:val="bottom"/>
          </w:tcPr>
          <w:p w14:paraId="5109111E"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68</w:t>
            </w:r>
          </w:p>
        </w:tc>
        <w:tc>
          <w:tcPr>
            <w:tcW w:w="1369" w:type="pct"/>
            <w:shd w:val="clear" w:color="auto" w:fill="FFFFFF" w:themeFill="background1"/>
            <w:vAlign w:val="center"/>
          </w:tcPr>
          <w:p w14:paraId="63E283A3" w14:textId="77777777" w:rsidR="008F75BC" w:rsidRPr="008F75BC" w:rsidRDefault="008F75BC">
            <w:pPr>
              <w:rPr>
                <w:rFonts w:asciiTheme="minorHAnsi" w:hAnsiTheme="minorHAnsi" w:cstheme="minorHAnsi"/>
                <w:sz w:val="22"/>
                <w:szCs w:val="22"/>
              </w:rPr>
            </w:pPr>
          </w:p>
        </w:tc>
        <w:tc>
          <w:tcPr>
            <w:tcW w:w="479" w:type="pct"/>
            <w:vAlign w:val="bottom"/>
          </w:tcPr>
          <w:p w14:paraId="03E0F8F5" w14:textId="77777777" w:rsidR="008F75BC" w:rsidRPr="008F75BC" w:rsidRDefault="008F75BC">
            <w:pPr>
              <w:rPr>
                <w:rFonts w:asciiTheme="minorHAnsi" w:hAnsiTheme="minorHAnsi" w:cstheme="minorHAnsi"/>
                <w:sz w:val="22"/>
                <w:szCs w:val="22"/>
              </w:rPr>
            </w:pPr>
          </w:p>
        </w:tc>
        <w:tc>
          <w:tcPr>
            <w:tcW w:w="617" w:type="pct"/>
            <w:vAlign w:val="bottom"/>
          </w:tcPr>
          <w:p w14:paraId="68BB8254" w14:textId="77777777" w:rsidR="008F75BC" w:rsidRPr="008F75BC" w:rsidRDefault="008F75BC">
            <w:pPr>
              <w:rPr>
                <w:rFonts w:asciiTheme="minorHAnsi" w:hAnsiTheme="minorHAnsi" w:cstheme="minorHAnsi"/>
                <w:sz w:val="22"/>
                <w:szCs w:val="22"/>
              </w:rPr>
            </w:pPr>
          </w:p>
        </w:tc>
        <w:tc>
          <w:tcPr>
            <w:tcW w:w="592" w:type="pct"/>
            <w:vAlign w:val="bottom"/>
          </w:tcPr>
          <w:p w14:paraId="7C83BA9C" w14:textId="77777777" w:rsidR="008F75BC" w:rsidRPr="008F75BC" w:rsidRDefault="008F75BC">
            <w:pPr>
              <w:rPr>
                <w:rFonts w:asciiTheme="minorHAnsi" w:hAnsiTheme="minorHAnsi" w:cstheme="minorHAnsi"/>
                <w:sz w:val="22"/>
                <w:szCs w:val="22"/>
              </w:rPr>
            </w:pPr>
          </w:p>
        </w:tc>
        <w:tc>
          <w:tcPr>
            <w:tcW w:w="609" w:type="pct"/>
            <w:vAlign w:val="bottom"/>
          </w:tcPr>
          <w:p w14:paraId="649AFAAA" w14:textId="77777777" w:rsidR="008F75BC" w:rsidRPr="008F75BC" w:rsidRDefault="008F75BC">
            <w:pPr>
              <w:rPr>
                <w:rFonts w:asciiTheme="minorHAnsi" w:hAnsiTheme="minorHAnsi" w:cstheme="minorHAnsi"/>
                <w:sz w:val="22"/>
                <w:szCs w:val="22"/>
              </w:rPr>
            </w:pPr>
          </w:p>
        </w:tc>
        <w:tc>
          <w:tcPr>
            <w:tcW w:w="592" w:type="pct"/>
            <w:vAlign w:val="bottom"/>
          </w:tcPr>
          <w:p w14:paraId="288F3FAC" w14:textId="77777777" w:rsidR="008F75BC" w:rsidRPr="008F75BC" w:rsidRDefault="008F75BC">
            <w:pPr>
              <w:rPr>
                <w:rFonts w:asciiTheme="minorHAnsi" w:hAnsiTheme="minorHAnsi" w:cstheme="minorHAnsi"/>
                <w:sz w:val="22"/>
                <w:szCs w:val="22"/>
              </w:rPr>
            </w:pPr>
          </w:p>
        </w:tc>
        <w:tc>
          <w:tcPr>
            <w:tcW w:w="466" w:type="pct"/>
            <w:vAlign w:val="bottom"/>
          </w:tcPr>
          <w:p w14:paraId="1A8A8340" w14:textId="77777777" w:rsidR="008F75BC" w:rsidRPr="008F75BC" w:rsidRDefault="008F75BC">
            <w:pPr>
              <w:rPr>
                <w:rFonts w:asciiTheme="minorHAnsi" w:hAnsiTheme="minorHAnsi" w:cstheme="minorHAnsi"/>
                <w:sz w:val="22"/>
                <w:szCs w:val="22"/>
              </w:rPr>
            </w:pPr>
          </w:p>
        </w:tc>
      </w:tr>
      <w:tr w:rsidR="008F75BC" w:rsidRPr="008F75BC" w14:paraId="6135579D" w14:textId="77777777" w:rsidTr="009C02B5">
        <w:trPr>
          <w:trHeight w:val="300"/>
        </w:trPr>
        <w:tc>
          <w:tcPr>
            <w:tcW w:w="277" w:type="pct"/>
            <w:vAlign w:val="bottom"/>
          </w:tcPr>
          <w:p w14:paraId="1B308627"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69</w:t>
            </w:r>
          </w:p>
        </w:tc>
        <w:tc>
          <w:tcPr>
            <w:tcW w:w="1369" w:type="pct"/>
            <w:shd w:val="clear" w:color="auto" w:fill="FFFFFF" w:themeFill="background1"/>
            <w:vAlign w:val="center"/>
          </w:tcPr>
          <w:p w14:paraId="2F975405" w14:textId="77777777" w:rsidR="008F75BC" w:rsidRPr="008F75BC" w:rsidRDefault="008F75BC">
            <w:pPr>
              <w:rPr>
                <w:rFonts w:asciiTheme="minorHAnsi" w:hAnsiTheme="minorHAnsi" w:cstheme="minorHAnsi"/>
                <w:sz w:val="22"/>
                <w:szCs w:val="22"/>
              </w:rPr>
            </w:pPr>
          </w:p>
        </w:tc>
        <w:tc>
          <w:tcPr>
            <w:tcW w:w="479" w:type="pct"/>
            <w:vAlign w:val="bottom"/>
          </w:tcPr>
          <w:p w14:paraId="5B7F1317" w14:textId="77777777" w:rsidR="008F75BC" w:rsidRPr="008F75BC" w:rsidRDefault="008F75BC">
            <w:pPr>
              <w:rPr>
                <w:rFonts w:asciiTheme="minorHAnsi" w:hAnsiTheme="minorHAnsi" w:cstheme="minorHAnsi"/>
                <w:sz w:val="22"/>
                <w:szCs w:val="22"/>
              </w:rPr>
            </w:pPr>
          </w:p>
        </w:tc>
        <w:tc>
          <w:tcPr>
            <w:tcW w:w="617" w:type="pct"/>
            <w:vAlign w:val="bottom"/>
          </w:tcPr>
          <w:p w14:paraId="350C39F0" w14:textId="77777777" w:rsidR="008F75BC" w:rsidRPr="008F75BC" w:rsidRDefault="008F75BC">
            <w:pPr>
              <w:rPr>
                <w:rFonts w:asciiTheme="minorHAnsi" w:hAnsiTheme="minorHAnsi" w:cstheme="minorHAnsi"/>
                <w:sz w:val="22"/>
                <w:szCs w:val="22"/>
              </w:rPr>
            </w:pPr>
          </w:p>
        </w:tc>
        <w:tc>
          <w:tcPr>
            <w:tcW w:w="592" w:type="pct"/>
            <w:vAlign w:val="bottom"/>
          </w:tcPr>
          <w:p w14:paraId="31178B33" w14:textId="77777777" w:rsidR="008F75BC" w:rsidRPr="008F75BC" w:rsidRDefault="008F75BC">
            <w:pPr>
              <w:rPr>
                <w:rFonts w:asciiTheme="minorHAnsi" w:hAnsiTheme="minorHAnsi" w:cstheme="minorHAnsi"/>
                <w:sz w:val="22"/>
                <w:szCs w:val="22"/>
              </w:rPr>
            </w:pPr>
          </w:p>
        </w:tc>
        <w:tc>
          <w:tcPr>
            <w:tcW w:w="609" w:type="pct"/>
            <w:vAlign w:val="bottom"/>
          </w:tcPr>
          <w:p w14:paraId="6F43E34A" w14:textId="77777777" w:rsidR="008F75BC" w:rsidRPr="008F75BC" w:rsidRDefault="008F75BC">
            <w:pPr>
              <w:rPr>
                <w:rFonts w:asciiTheme="minorHAnsi" w:hAnsiTheme="minorHAnsi" w:cstheme="minorHAnsi"/>
                <w:sz w:val="22"/>
                <w:szCs w:val="22"/>
              </w:rPr>
            </w:pPr>
          </w:p>
        </w:tc>
        <w:tc>
          <w:tcPr>
            <w:tcW w:w="592" w:type="pct"/>
            <w:vAlign w:val="bottom"/>
          </w:tcPr>
          <w:p w14:paraId="1A737DD4" w14:textId="77777777" w:rsidR="008F75BC" w:rsidRPr="008F75BC" w:rsidRDefault="008F75BC">
            <w:pPr>
              <w:rPr>
                <w:rFonts w:asciiTheme="minorHAnsi" w:hAnsiTheme="minorHAnsi" w:cstheme="minorHAnsi"/>
                <w:sz w:val="22"/>
                <w:szCs w:val="22"/>
              </w:rPr>
            </w:pPr>
          </w:p>
        </w:tc>
        <w:tc>
          <w:tcPr>
            <w:tcW w:w="466" w:type="pct"/>
            <w:vAlign w:val="bottom"/>
          </w:tcPr>
          <w:p w14:paraId="5BAEEFE0" w14:textId="77777777" w:rsidR="008F75BC" w:rsidRPr="008F75BC" w:rsidRDefault="008F75BC">
            <w:pPr>
              <w:rPr>
                <w:rFonts w:asciiTheme="minorHAnsi" w:hAnsiTheme="minorHAnsi" w:cstheme="minorHAnsi"/>
                <w:sz w:val="22"/>
                <w:szCs w:val="22"/>
              </w:rPr>
            </w:pPr>
          </w:p>
        </w:tc>
      </w:tr>
      <w:tr w:rsidR="008F75BC" w:rsidRPr="008F75BC" w14:paraId="1B21659B" w14:textId="77777777" w:rsidTr="009C02B5">
        <w:trPr>
          <w:trHeight w:val="300"/>
        </w:trPr>
        <w:tc>
          <w:tcPr>
            <w:tcW w:w="277" w:type="pct"/>
            <w:vAlign w:val="bottom"/>
          </w:tcPr>
          <w:p w14:paraId="566F09CF"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70</w:t>
            </w:r>
          </w:p>
        </w:tc>
        <w:tc>
          <w:tcPr>
            <w:tcW w:w="1369" w:type="pct"/>
            <w:shd w:val="clear" w:color="auto" w:fill="FFFFFF" w:themeFill="background1"/>
            <w:vAlign w:val="center"/>
          </w:tcPr>
          <w:p w14:paraId="7CD839FD" w14:textId="77777777" w:rsidR="008F75BC" w:rsidRPr="008F75BC" w:rsidRDefault="008F75BC">
            <w:pPr>
              <w:rPr>
                <w:rFonts w:asciiTheme="minorHAnsi" w:hAnsiTheme="minorHAnsi" w:cstheme="minorHAnsi"/>
                <w:sz w:val="22"/>
                <w:szCs w:val="22"/>
              </w:rPr>
            </w:pPr>
          </w:p>
        </w:tc>
        <w:tc>
          <w:tcPr>
            <w:tcW w:w="479" w:type="pct"/>
            <w:vAlign w:val="bottom"/>
          </w:tcPr>
          <w:p w14:paraId="0E359F6A" w14:textId="77777777" w:rsidR="008F75BC" w:rsidRPr="008F75BC" w:rsidRDefault="008F75BC">
            <w:pPr>
              <w:rPr>
                <w:rFonts w:asciiTheme="minorHAnsi" w:hAnsiTheme="minorHAnsi" w:cstheme="minorHAnsi"/>
                <w:sz w:val="22"/>
                <w:szCs w:val="22"/>
              </w:rPr>
            </w:pPr>
          </w:p>
        </w:tc>
        <w:tc>
          <w:tcPr>
            <w:tcW w:w="617" w:type="pct"/>
            <w:vAlign w:val="bottom"/>
          </w:tcPr>
          <w:p w14:paraId="3A316CC4" w14:textId="77777777" w:rsidR="008F75BC" w:rsidRPr="008F75BC" w:rsidRDefault="008F75BC">
            <w:pPr>
              <w:rPr>
                <w:rFonts w:asciiTheme="minorHAnsi" w:hAnsiTheme="minorHAnsi" w:cstheme="minorHAnsi"/>
                <w:sz w:val="22"/>
                <w:szCs w:val="22"/>
              </w:rPr>
            </w:pPr>
          </w:p>
        </w:tc>
        <w:tc>
          <w:tcPr>
            <w:tcW w:w="592" w:type="pct"/>
            <w:vAlign w:val="bottom"/>
          </w:tcPr>
          <w:p w14:paraId="15266B14" w14:textId="77777777" w:rsidR="008F75BC" w:rsidRPr="008F75BC" w:rsidRDefault="008F75BC">
            <w:pPr>
              <w:rPr>
                <w:rFonts w:asciiTheme="minorHAnsi" w:hAnsiTheme="minorHAnsi" w:cstheme="minorHAnsi"/>
                <w:sz w:val="22"/>
                <w:szCs w:val="22"/>
              </w:rPr>
            </w:pPr>
          </w:p>
        </w:tc>
        <w:tc>
          <w:tcPr>
            <w:tcW w:w="609" w:type="pct"/>
            <w:vAlign w:val="bottom"/>
          </w:tcPr>
          <w:p w14:paraId="7DE6A9DD" w14:textId="77777777" w:rsidR="008F75BC" w:rsidRPr="008F75BC" w:rsidRDefault="008F75BC">
            <w:pPr>
              <w:rPr>
                <w:rFonts w:asciiTheme="minorHAnsi" w:hAnsiTheme="minorHAnsi" w:cstheme="minorHAnsi"/>
                <w:sz w:val="22"/>
                <w:szCs w:val="22"/>
              </w:rPr>
            </w:pPr>
          </w:p>
        </w:tc>
        <w:tc>
          <w:tcPr>
            <w:tcW w:w="592" w:type="pct"/>
            <w:vAlign w:val="bottom"/>
          </w:tcPr>
          <w:p w14:paraId="150F8E0E" w14:textId="77777777" w:rsidR="008F75BC" w:rsidRPr="008F75BC" w:rsidRDefault="008F75BC">
            <w:pPr>
              <w:rPr>
                <w:rFonts w:asciiTheme="minorHAnsi" w:hAnsiTheme="minorHAnsi" w:cstheme="minorHAnsi"/>
                <w:sz w:val="22"/>
                <w:szCs w:val="22"/>
              </w:rPr>
            </w:pPr>
          </w:p>
        </w:tc>
        <w:tc>
          <w:tcPr>
            <w:tcW w:w="466" w:type="pct"/>
            <w:vAlign w:val="bottom"/>
          </w:tcPr>
          <w:p w14:paraId="10C971DA" w14:textId="77777777" w:rsidR="008F75BC" w:rsidRPr="008F75BC" w:rsidRDefault="008F75BC">
            <w:pPr>
              <w:rPr>
                <w:rFonts w:asciiTheme="minorHAnsi" w:hAnsiTheme="minorHAnsi" w:cstheme="minorHAnsi"/>
                <w:sz w:val="22"/>
                <w:szCs w:val="22"/>
              </w:rPr>
            </w:pPr>
          </w:p>
        </w:tc>
      </w:tr>
      <w:tr w:rsidR="008F75BC" w:rsidRPr="008F75BC" w14:paraId="1A365528" w14:textId="77777777" w:rsidTr="009C02B5">
        <w:trPr>
          <w:trHeight w:val="300"/>
        </w:trPr>
        <w:tc>
          <w:tcPr>
            <w:tcW w:w="277" w:type="pct"/>
            <w:vAlign w:val="bottom"/>
          </w:tcPr>
          <w:p w14:paraId="6B43A1A1"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71</w:t>
            </w:r>
          </w:p>
        </w:tc>
        <w:tc>
          <w:tcPr>
            <w:tcW w:w="1369" w:type="pct"/>
            <w:shd w:val="clear" w:color="auto" w:fill="FFFFFF" w:themeFill="background1"/>
            <w:vAlign w:val="center"/>
          </w:tcPr>
          <w:p w14:paraId="1C9C91C8" w14:textId="77777777" w:rsidR="008F75BC" w:rsidRPr="008F75BC" w:rsidRDefault="008F75BC">
            <w:pPr>
              <w:rPr>
                <w:rFonts w:asciiTheme="minorHAnsi" w:hAnsiTheme="minorHAnsi" w:cstheme="minorHAnsi"/>
                <w:sz w:val="22"/>
                <w:szCs w:val="22"/>
              </w:rPr>
            </w:pPr>
          </w:p>
        </w:tc>
        <w:tc>
          <w:tcPr>
            <w:tcW w:w="479" w:type="pct"/>
            <w:vAlign w:val="bottom"/>
          </w:tcPr>
          <w:p w14:paraId="3D915589" w14:textId="77777777" w:rsidR="008F75BC" w:rsidRPr="008F75BC" w:rsidRDefault="008F75BC">
            <w:pPr>
              <w:rPr>
                <w:rFonts w:asciiTheme="minorHAnsi" w:hAnsiTheme="minorHAnsi" w:cstheme="minorHAnsi"/>
                <w:sz w:val="22"/>
                <w:szCs w:val="22"/>
              </w:rPr>
            </w:pPr>
          </w:p>
        </w:tc>
        <w:tc>
          <w:tcPr>
            <w:tcW w:w="617" w:type="pct"/>
            <w:vAlign w:val="bottom"/>
          </w:tcPr>
          <w:p w14:paraId="0B8B453C" w14:textId="77777777" w:rsidR="008F75BC" w:rsidRPr="008F75BC" w:rsidRDefault="008F75BC">
            <w:pPr>
              <w:rPr>
                <w:rFonts w:asciiTheme="minorHAnsi" w:hAnsiTheme="minorHAnsi" w:cstheme="minorHAnsi"/>
                <w:sz w:val="22"/>
                <w:szCs w:val="22"/>
              </w:rPr>
            </w:pPr>
          </w:p>
        </w:tc>
        <w:tc>
          <w:tcPr>
            <w:tcW w:w="592" w:type="pct"/>
            <w:vAlign w:val="bottom"/>
          </w:tcPr>
          <w:p w14:paraId="78EBC7D0" w14:textId="77777777" w:rsidR="008F75BC" w:rsidRPr="008F75BC" w:rsidRDefault="008F75BC">
            <w:pPr>
              <w:rPr>
                <w:rFonts w:asciiTheme="minorHAnsi" w:hAnsiTheme="minorHAnsi" w:cstheme="minorHAnsi"/>
                <w:sz w:val="22"/>
                <w:szCs w:val="22"/>
              </w:rPr>
            </w:pPr>
          </w:p>
        </w:tc>
        <w:tc>
          <w:tcPr>
            <w:tcW w:w="609" w:type="pct"/>
            <w:vAlign w:val="bottom"/>
          </w:tcPr>
          <w:p w14:paraId="085D7F89" w14:textId="77777777" w:rsidR="008F75BC" w:rsidRPr="008F75BC" w:rsidRDefault="008F75BC">
            <w:pPr>
              <w:rPr>
                <w:rFonts w:asciiTheme="minorHAnsi" w:hAnsiTheme="minorHAnsi" w:cstheme="minorHAnsi"/>
                <w:sz w:val="22"/>
                <w:szCs w:val="22"/>
              </w:rPr>
            </w:pPr>
          </w:p>
        </w:tc>
        <w:tc>
          <w:tcPr>
            <w:tcW w:w="592" w:type="pct"/>
            <w:vAlign w:val="bottom"/>
          </w:tcPr>
          <w:p w14:paraId="05F25FBF" w14:textId="77777777" w:rsidR="008F75BC" w:rsidRPr="008F75BC" w:rsidRDefault="008F75BC">
            <w:pPr>
              <w:rPr>
                <w:rFonts w:asciiTheme="minorHAnsi" w:hAnsiTheme="minorHAnsi" w:cstheme="minorHAnsi"/>
                <w:sz w:val="22"/>
                <w:szCs w:val="22"/>
              </w:rPr>
            </w:pPr>
          </w:p>
        </w:tc>
        <w:tc>
          <w:tcPr>
            <w:tcW w:w="466" w:type="pct"/>
            <w:vAlign w:val="bottom"/>
          </w:tcPr>
          <w:p w14:paraId="3E4FE5F9" w14:textId="77777777" w:rsidR="008F75BC" w:rsidRPr="008F75BC" w:rsidRDefault="008F75BC">
            <w:pPr>
              <w:rPr>
                <w:rFonts w:asciiTheme="minorHAnsi" w:hAnsiTheme="minorHAnsi" w:cstheme="minorHAnsi"/>
                <w:sz w:val="22"/>
                <w:szCs w:val="22"/>
              </w:rPr>
            </w:pPr>
          </w:p>
        </w:tc>
      </w:tr>
      <w:tr w:rsidR="008F75BC" w:rsidRPr="008F75BC" w14:paraId="15C0498C" w14:textId="77777777" w:rsidTr="009C02B5">
        <w:trPr>
          <w:trHeight w:val="300"/>
        </w:trPr>
        <w:tc>
          <w:tcPr>
            <w:tcW w:w="277" w:type="pct"/>
            <w:vAlign w:val="bottom"/>
          </w:tcPr>
          <w:p w14:paraId="316D8EE3"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72</w:t>
            </w:r>
          </w:p>
        </w:tc>
        <w:tc>
          <w:tcPr>
            <w:tcW w:w="1369" w:type="pct"/>
            <w:shd w:val="clear" w:color="auto" w:fill="FFFFFF" w:themeFill="background1"/>
            <w:vAlign w:val="center"/>
          </w:tcPr>
          <w:p w14:paraId="530F6C83" w14:textId="77777777" w:rsidR="008F75BC" w:rsidRPr="008F75BC" w:rsidRDefault="008F75BC">
            <w:pPr>
              <w:rPr>
                <w:rFonts w:asciiTheme="minorHAnsi" w:hAnsiTheme="minorHAnsi" w:cstheme="minorHAnsi"/>
                <w:sz w:val="22"/>
                <w:szCs w:val="22"/>
              </w:rPr>
            </w:pPr>
          </w:p>
        </w:tc>
        <w:tc>
          <w:tcPr>
            <w:tcW w:w="479" w:type="pct"/>
            <w:vAlign w:val="bottom"/>
          </w:tcPr>
          <w:p w14:paraId="11C2B376" w14:textId="77777777" w:rsidR="008F75BC" w:rsidRPr="008F75BC" w:rsidRDefault="008F75BC">
            <w:pPr>
              <w:rPr>
                <w:rFonts w:asciiTheme="minorHAnsi" w:hAnsiTheme="minorHAnsi" w:cstheme="minorHAnsi"/>
                <w:sz w:val="22"/>
                <w:szCs w:val="22"/>
              </w:rPr>
            </w:pPr>
          </w:p>
        </w:tc>
        <w:tc>
          <w:tcPr>
            <w:tcW w:w="617" w:type="pct"/>
            <w:vAlign w:val="bottom"/>
          </w:tcPr>
          <w:p w14:paraId="756B6F7C" w14:textId="77777777" w:rsidR="008F75BC" w:rsidRPr="008F75BC" w:rsidRDefault="008F75BC">
            <w:pPr>
              <w:rPr>
                <w:rFonts w:asciiTheme="minorHAnsi" w:hAnsiTheme="minorHAnsi" w:cstheme="minorHAnsi"/>
                <w:sz w:val="22"/>
                <w:szCs w:val="22"/>
              </w:rPr>
            </w:pPr>
          </w:p>
        </w:tc>
        <w:tc>
          <w:tcPr>
            <w:tcW w:w="592" w:type="pct"/>
            <w:vAlign w:val="bottom"/>
          </w:tcPr>
          <w:p w14:paraId="35A0DC09" w14:textId="77777777" w:rsidR="008F75BC" w:rsidRPr="008F75BC" w:rsidRDefault="008F75BC">
            <w:pPr>
              <w:rPr>
                <w:rFonts w:asciiTheme="minorHAnsi" w:hAnsiTheme="minorHAnsi" w:cstheme="minorHAnsi"/>
                <w:sz w:val="22"/>
                <w:szCs w:val="22"/>
              </w:rPr>
            </w:pPr>
          </w:p>
        </w:tc>
        <w:tc>
          <w:tcPr>
            <w:tcW w:w="609" w:type="pct"/>
            <w:vAlign w:val="bottom"/>
          </w:tcPr>
          <w:p w14:paraId="77262600" w14:textId="77777777" w:rsidR="008F75BC" w:rsidRPr="008F75BC" w:rsidRDefault="008F75BC">
            <w:pPr>
              <w:rPr>
                <w:rFonts w:asciiTheme="minorHAnsi" w:hAnsiTheme="minorHAnsi" w:cstheme="minorHAnsi"/>
                <w:sz w:val="22"/>
                <w:szCs w:val="22"/>
              </w:rPr>
            </w:pPr>
          </w:p>
        </w:tc>
        <w:tc>
          <w:tcPr>
            <w:tcW w:w="592" w:type="pct"/>
            <w:vAlign w:val="bottom"/>
          </w:tcPr>
          <w:p w14:paraId="0D8CBAF3" w14:textId="77777777" w:rsidR="008F75BC" w:rsidRPr="008F75BC" w:rsidRDefault="008F75BC">
            <w:pPr>
              <w:rPr>
                <w:rFonts w:asciiTheme="minorHAnsi" w:hAnsiTheme="minorHAnsi" w:cstheme="minorHAnsi"/>
                <w:sz w:val="22"/>
                <w:szCs w:val="22"/>
              </w:rPr>
            </w:pPr>
          </w:p>
        </w:tc>
        <w:tc>
          <w:tcPr>
            <w:tcW w:w="466" w:type="pct"/>
            <w:vAlign w:val="bottom"/>
          </w:tcPr>
          <w:p w14:paraId="6AECB3F2" w14:textId="77777777" w:rsidR="008F75BC" w:rsidRPr="008F75BC" w:rsidRDefault="008F75BC">
            <w:pPr>
              <w:rPr>
                <w:rFonts w:asciiTheme="minorHAnsi" w:hAnsiTheme="minorHAnsi" w:cstheme="minorHAnsi"/>
                <w:sz w:val="22"/>
                <w:szCs w:val="22"/>
              </w:rPr>
            </w:pPr>
          </w:p>
        </w:tc>
      </w:tr>
      <w:tr w:rsidR="008F75BC" w:rsidRPr="008F75BC" w14:paraId="4236E70E" w14:textId="77777777" w:rsidTr="009C02B5">
        <w:trPr>
          <w:trHeight w:val="300"/>
        </w:trPr>
        <w:tc>
          <w:tcPr>
            <w:tcW w:w="277" w:type="pct"/>
            <w:vAlign w:val="bottom"/>
          </w:tcPr>
          <w:p w14:paraId="0CD23270"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73</w:t>
            </w:r>
          </w:p>
        </w:tc>
        <w:tc>
          <w:tcPr>
            <w:tcW w:w="1369" w:type="pct"/>
            <w:shd w:val="clear" w:color="auto" w:fill="FFFFFF" w:themeFill="background1"/>
            <w:vAlign w:val="center"/>
          </w:tcPr>
          <w:p w14:paraId="76E5BD77" w14:textId="77777777" w:rsidR="008F75BC" w:rsidRPr="008F75BC" w:rsidRDefault="008F75BC">
            <w:pPr>
              <w:rPr>
                <w:rFonts w:asciiTheme="minorHAnsi" w:hAnsiTheme="minorHAnsi" w:cstheme="minorHAnsi"/>
                <w:sz w:val="22"/>
                <w:szCs w:val="22"/>
              </w:rPr>
            </w:pPr>
          </w:p>
        </w:tc>
        <w:tc>
          <w:tcPr>
            <w:tcW w:w="479" w:type="pct"/>
            <w:vAlign w:val="bottom"/>
          </w:tcPr>
          <w:p w14:paraId="66A262B5" w14:textId="77777777" w:rsidR="008F75BC" w:rsidRPr="008F75BC" w:rsidRDefault="008F75BC">
            <w:pPr>
              <w:rPr>
                <w:rFonts w:asciiTheme="minorHAnsi" w:hAnsiTheme="minorHAnsi" w:cstheme="minorHAnsi"/>
                <w:sz w:val="22"/>
                <w:szCs w:val="22"/>
              </w:rPr>
            </w:pPr>
          </w:p>
        </w:tc>
        <w:tc>
          <w:tcPr>
            <w:tcW w:w="617" w:type="pct"/>
            <w:vAlign w:val="bottom"/>
          </w:tcPr>
          <w:p w14:paraId="7EB1A9EB" w14:textId="77777777" w:rsidR="008F75BC" w:rsidRPr="008F75BC" w:rsidRDefault="008F75BC">
            <w:pPr>
              <w:rPr>
                <w:rFonts w:asciiTheme="minorHAnsi" w:hAnsiTheme="minorHAnsi" w:cstheme="minorHAnsi"/>
                <w:sz w:val="22"/>
                <w:szCs w:val="22"/>
              </w:rPr>
            </w:pPr>
          </w:p>
        </w:tc>
        <w:tc>
          <w:tcPr>
            <w:tcW w:w="592" w:type="pct"/>
            <w:vAlign w:val="bottom"/>
          </w:tcPr>
          <w:p w14:paraId="00D0995B" w14:textId="77777777" w:rsidR="008F75BC" w:rsidRPr="008F75BC" w:rsidRDefault="008F75BC">
            <w:pPr>
              <w:rPr>
                <w:rFonts w:asciiTheme="minorHAnsi" w:hAnsiTheme="minorHAnsi" w:cstheme="minorHAnsi"/>
                <w:sz w:val="22"/>
                <w:szCs w:val="22"/>
              </w:rPr>
            </w:pPr>
          </w:p>
        </w:tc>
        <w:tc>
          <w:tcPr>
            <w:tcW w:w="609" w:type="pct"/>
            <w:vAlign w:val="bottom"/>
          </w:tcPr>
          <w:p w14:paraId="5D97EAA2" w14:textId="77777777" w:rsidR="008F75BC" w:rsidRPr="008F75BC" w:rsidRDefault="008F75BC">
            <w:pPr>
              <w:rPr>
                <w:rFonts w:asciiTheme="minorHAnsi" w:hAnsiTheme="minorHAnsi" w:cstheme="minorHAnsi"/>
                <w:sz w:val="22"/>
                <w:szCs w:val="22"/>
              </w:rPr>
            </w:pPr>
          </w:p>
        </w:tc>
        <w:tc>
          <w:tcPr>
            <w:tcW w:w="592" w:type="pct"/>
            <w:vAlign w:val="bottom"/>
          </w:tcPr>
          <w:p w14:paraId="281139FF" w14:textId="77777777" w:rsidR="008F75BC" w:rsidRPr="008F75BC" w:rsidRDefault="008F75BC">
            <w:pPr>
              <w:rPr>
                <w:rFonts w:asciiTheme="minorHAnsi" w:hAnsiTheme="minorHAnsi" w:cstheme="minorHAnsi"/>
                <w:sz w:val="22"/>
                <w:szCs w:val="22"/>
              </w:rPr>
            </w:pPr>
          </w:p>
        </w:tc>
        <w:tc>
          <w:tcPr>
            <w:tcW w:w="466" w:type="pct"/>
            <w:vAlign w:val="bottom"/>
          </w:tcPr>
          <w:p w14:paraId="37EAB538" w14:textId="77777777" w:rsidR="008F75BC" w:rsidRPr="008F75BC" w:rsidRDefault="008F75BC">
            <w:pPr>
              <w:rPr>
                <w:rFonts w:asciiTheme="minorHAnsi" w:hAnsiTheme="minorHAnsi" w:cstheme="minorHAnsi"/>
                <w:sz w:val="22"/>
                <w:szCs w:val="22"/>
              </w:rPr>
            </w:pPr>
          </w:p>
        </w:tc>
      </w:tr>
      <w:tr w:rsidR="008F75BC" w:rsidRPr="008F75BC" w14:paraId="67EB7CE9" w14:textId="77777777" w:rsidTr="009C02B5">
        <w:trPr>
          <w:trHeight w:val="300"/>
        </w:trPr>
        <w:tc>
          <w:tcPr>
            <w:tcW w:w="277" w:type="pct"/>
            <w:vAlign w:val="bottom"/>
          </w:tcPr>
          <w:p w14:paraId="4F4AE963"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74</w:t>
            </w:r>
          </w:p>
        </w:tc>
        <w:tc>
          <w:tcPr>
            <w:tcW w:w="1369" w:type="pct"/>
            <w:shd w:val="clear" w:color="auto" w:fill="FFFFFF" w:themeFill="background1"/>
            <w:vAlign w:val="center"/>
          </w:tcPr>
          <w:p w14:paraId="07E86AFD" w14:textId="77777777" w:rsidR="008F75BC" w:rsidRPr="008F75BC" w:rsidRDefault="008F75BC">
            <w:pPr>
              <w:rPr>
                <w:rFonts w:asciiTheme="minorHAnsi" w:hAnsiTheme="minorHAnsi" w:cstheme="minorHAnsi"/>
                <w:sz w:val="22"/>
                <w:szCs w:val="22"/>
              </w:rPr>
            </w:pPr>
          </w:p>
        </w:tc>
        <w:tc>
          <w:tcPr>
            <w:tcW w:w="479" w:type="pct"/>
            <w:vAlign w:val="bottom"/>
          </w:tcPr>
          <w:p w14:paraId="7A5D0E39" w14:textId="77777777" w:rsidR="008F75BC" w:rsidRPr="008F75BC" w:rsidRDefault="008F75BC">
            <w:pPr>
              <w:rPr>
                <w:rFonts w:asciiTheme="minorHAnsi" w:hAnsiTheme="minorHAnsi" w:cstheme="minorHAnsi"/>
                <w:sz w:val="22"/>
                <w:szCs w:val="22"/>
              </w:rPr>
            </w:pPr>
          </w:p>
        </w:tc>
        <w:tc>
          <w:tcPr>
            <w:tcW w:w="617" w:type="pct"/>
            <w:vAlign w:val="bottom"/>
          </w:tcPr>
          <w:p w14:paraId="5EF7A840" w14:textId="77777777" w:rsidR="008F75BC" w:rsidRPr="008F75BC" w:rsidRDefault="008F75BC">
            <w:pPr>
              <w:rPr>
                <w:rFonts w:asciiTheme="minorHAnsi" w:hAnsiTheme="minorHAnsi" w:cstheme="minorHAnsi"/>
                <w:sz w:val="22"/>
                <w:szCs w:val="22"/>
              </w:rPr>
            </w:pPr>
          </w:p>
        </w:tc>
        <w:tc>
          <w:tcPr>
            <w:tcW w:w="592" w:type="pct"/>
            <w:vAlign w:val="bottom"/>
          </w:tcPr>
          <w:p w14:paraId="5DFE8FB7" w14:textId="77777777" w:rsidR="008F75BC" w:rsidRPr="008F75BC" w:rsidRDefault="008F75BC">
            <w:pPr>
              <w:rPr>
                <w:rFonts w:asciiTheme="minorHAnsi" w:hAnsiTheme="minorHAnsi" w:cstheme="minorHAnsi"/>
                <w:sz w:val="22"/>
                <w:szCs w:val="22"/>
              </w:rPr>
            </w:pPr>
          </w:p>
        </w:tc>
        <w:tc>
          <w:tcPr>
            <w:tcW w:w="609" w:type="pct"/>
            <w:vAlign w:val="bottom"/>
          </w:tcPr>
          <w:p w14:paraId="09DC51F9" w14:textId="77777777" w:rsidR="008F75BC" w:rsidRPr="008F75BC" w:rsidRDefault="008F75BC">
            <w:pPr>
              <w:rPr>
                <w:rFonts w:asciiTheme="minorHAnsi" w:hAnsiTheme="minorHAnsi" w:cstheme="minorHAnsi"/>
                <w:sz w:val="22"/>
                <w:szCs w:val="22"/>
              </w:rPr>
            </w:pPr>
          </w:p>
        </w:tc>
        <w:tc>
          <w:tcPr>
            <w:tcW w:w="592" w:type="pct"/>
            <w:vAlign w:val="bottom"/>
          </w:tcPr>
          <w:p w14:paraId="644185E9" w14:textId="77777777" w:rsidR="008F75BC" w:rsidRPr="008F75BC" w:rsidRDefault="008F75BC">
            <w:pPr>
              <w:rPr>
                <w:rFonts w:asciiTheme="minorHAnsi" w:hAnsiTheme="minorHAnsi" w:cstheme="minorHAnsi"/>
                <w:sz w:val="22"/>
                <w:szCs w:val="22"/>
              </w:rPr>
            </w:pPr>
          </w:p>
        </w:tc>
        <w:tc>
          <w:tcPr>
            <w:tcW w:w="466" w:type="pct"/>
            <w:vAlign w:val="bottom"/>
          </w:tcPr>
          <w:p w14:paraId="40BB2E49" w14:textId="77777777" w:rsidR="008F75BC" w:rsidRPr="008F75BC" w:rsidRDefault="008F75BC">
            <w:pPr>
              <w:rPr>
                <w:rFonts w:asciiTheme="minorHAnsi" w:hAnsiTheme="minorHAnsi" w:cstheme="minorHAnsi"/>
                <w:sz w:val="22"/>
                <w:szCs w:val="22"/>
              </w:rPr>
            </w:pPr>
          </w:p>
        </w:tc>
      </w:tr>
      <w:tr w:rsidR="008F75BC" w:rsidRPr="008F75BC" w14:paraId="13C7E3CF" w14:textId="77777777" w:rsidTr="009C02B5">
        <w:trPr>
          <w:trHeight w:val="300"/>
        </w:trPr>
        <w:tc>
          <w:tcPr>
            <w:tcW w:w="277" w:type="pct"/>
            <w:vAlign w:val="bottom"/>
          </w:tcPr>
          <w:p w14:paraId="5023E10B"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75</w:t>
            </w:r>
          </w:p>
        </w:tc>
        <w:tc>
          <w:tcPr>
            <w:tcW w:w="1369" w:type="pct"/>
            <w:shd w:val="clear" w:color="auto" w:fill="FFFFFF" w:themeFill="background1"/>
            <w:vAlign w:val="center"/>
          </w:tcPr>
          <w:p w14:paraId="0B7D3A24" w14:textId="77777777" w:rsidR="008F75BC" w:rsidRPr="008F75BC" w:rsidRDefault="008F75BC">
            <w:pPr>
              <w:rPr>
                <w:rFonts w:asciiTheme="minorHAnsi" w:hAnsiTheme="minorHAnsi" w:cstheme="minorHAnsi"/>
                <w:sz w:val="22"/>
                <w:szCs w:val="22"/>
              </w:rPr>
            </w:pPr>
          </w:p>
        </w:tc>
        <w:tc>
          <w:tcPr>
            <w:tcW w:w="479" w:type="pct"/>
            <w:vAlign w:val="bottom"/>
          </w:tcPr>
          <w:p w14:paraId="5E2C3411" w14:textId="77777777" w:rsidR="008F75BC" w:rsidRPr="008F75BC" w:rsidRDefault="008F75BC">
            <w:pPr>
              <w:rPr>
                <w:rFonts w:asciiTheme="minorHAnsi" w:hAnsiTheme="minorHAnsi" w:cstheme="minorHAnsi"/>
                <w:sz w:val="22"/>
                <w:szCs w:val="22"/>
              </w:rPr>
            </w:pPr>
          </w:p>
        </w:tc>
        <w:tc>
          <w:tcPr>
            <w:tcW w:w="617" w:type="pct"/>
            <w:vAlign w:val="bottom"/>
          </w:tcPr>
          <w:p w14:paraId="60D66AD5" w14:textId="77777777" w:rsidR="008F75BC" w:rsidRPr="008F75BC" w:rsidRDefault="008F75BC">
            <w:pPr>
              <w:rPr>
                <w:rFonts w:asciiTheme="minorHAnsi" w:hAnsiTheme="minorHAnsi" w:cstheme="minorHAnsi"/>
                <w:sz w:val="22"/>
                <w:szCs w:val="22"/>
              </w:rPr>
            </w:pPr>
          </w:p>
        </w:tc>
        <w:tc>
          <w:tcPr>
            <w:tcW w:w="592" w:type="pct"/>
            <w:vAlign w:val="bottom"/>
          </w:tcPr>
          <w:p w14:paraId="1CCD547C" w14:textId="77777777" w:rsidR="008F75BC" w:rsidRPr="008F75BC" w:rsidRDefault="008F75BC">
            <w:pPr>
              <w:rPr>
                <w:rFonts w:asciiTheme="minorHAnsi" w:hAnsiTheme="minorHAnsi" w:cstheme="minorHAnsi"/>
                <w:sz w:val="22"/>
                <w:szCs w:val="22"/>
              </w:rPr>
            </w:pPr>
          </w:p>
        </w:tc>
        <w:tc>
          <w:tcPr>
            <w:tcW w:w="609" w:type="pct"/>
            <w:vAlign w:val="bottom"/>
          </w:tcPr>
          <w:p w14:paraId="0C2ECA21" w14:textId="77777777" w:rsidR="008F75BC" w:rsidRPr="008F75BC" w:rsidRDefault="008F75BC">
            <w:pPr>
              <w:rPr>
                <w:rFonts w:asciiTheme="minorHAnsi" w:hAnsiTheme="minorHAnsi" w:cstheme="minorHAnsi"/>
                <w:sz w:val="22"/>
                <w:szCs w:val="22"/>
              </w:rPr>
            </w:pPr>
          </w:p>
        </w:tc>
        <w:tc>
          <w:tcPr>
            <w:tcW w:w="592" w:type="pct"/>
            <w:vAlign w:val="bottom"/>
          </w:tcPr>
          <w:p w14:paraId="7A0D067D" w14:textId="77777777" w:rsidR="008F75BC" w:rsidRPr="008F75BC" w:rsidRDefault="008F75BC">
            <w:pPr>
              <w:rPr>
                <w:rFonts w:asciiTheme="minorHAnsi" w:hAnsiTheme="minorHAnsi" w:cstheme="minorHAnsi"/>
                <w:sz w:val="22"/>
                <w:szCs w:val="22"/>
              </w:rPr>
            </w:pPr>
          </w:p>
        </w:tc>
        <w:tc>
          <w:tcPr>
            <w:tcW w:w="466" w:type="pct"/>
            <w:vAlign w:val="bottom"/>
          </w:tcPr>
          <w:p w14:paraId="60BED395" w14:textId="77777777" w:rsidR="008F75BC" w:rsidRPr="008F75BC" w:rsidRDefault="008F75BC">
            <w:pPr>
              <w:rPr>
                <w:rFonts w:asciiTheme="minorHAnsi" w:hAnsiTheme="minorHAnsi" w:cstheme="minorHAnsi"/>
                <w:sz w:val="22"/>
                <w:szCs w:val="22"/>
              </w:rPr>
            </w:pPr>
          </w:p>
        </w:tc>
      </w:tr>
      <w:tr w:rsidR="008F75BC" w:rsidRPr="008F75BC" w14:paraId="1547BB0A" w14:textId="77777777" w:rsidTr="009C02B5">
        <w:trPr>
          <w:trHeight w:val="300"/>
        </w:trPr>
        <w:tc>
          <w:tcPr>
            <w:tcW w:w="277" w:type="pct"/>
            <w:vAlign w:val="bottom"/>
          </w:tcPr>
          <w:p w14:paraId="767B2628"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76</w:t>
            </w:r>
          </w:p>
        </w:tc>
        <w:tc>
          <w:tcPr>
            <w:tcW w:w="1369" w:type="pct"/>
            <w:shd w:val="clear" w:color="auto" w:fill="FFFFFF" w:themeFill="background1"/>
            <w:vAlign w:val="center"/>
          </w:tcPr>
          <w:p w14:paraId="6D73C1F1" w14:textId="77777777" w:rsidR="008F75BC" w:rsidRPr="008F75BC" w:rsidRDefault="008F75BC">
            <w:pPr>
              <w:rPr>
                <w:rFonts w:asciiTheme="minorHAnsi" w:hAnsiTheme="minorHAnsi" w:cstheme="minorHAnsi"/>
                <w:sz w:val="22"/>
                <w:szCs w:val="22"/>
              </w:rPr>
            </w:pPr>
          </w:p>
        </w:tc>
        <w:tc>
          <w:tcPr>
            <w:tcW w:w="479" w:type="pct"/>
            <w:vAlign w:val="bottom"/>
          </w:tcPr>
          <w:p w14:paraId="0CE42CAC" w14:textId="77777777" w:rsidR="008F75BC" w:rsidRPr="008F75BC" w:rsidRDefault="008F75BC">
            <w:pPr>
              <w:rPr>
                <w:rFonts w:asciiTheme="minorHAnsi" w:hAnsiTheme="minorHAnsi" w:cstheme="minorHAnsi"/>
                <w:sz w:val="22"/>
                <w:szCs w:val="22"/>
              </w:rPr>
            </w:pPr>
          </w:p>
        </w:tc>
        <w:tc>
          <w:tcPr>
            <w:tcW w:w="617" w:type="pct"/>
            <w:vAlign w:val="bottom"/>
          </w:tcPr>
          <w:p w14:paraId="2892682D" w14:textId="77777777" w:rsidR="008F75BC" w:rsidRPr="008F75BC" w:rsidRDefault="008F75BC">
            <w:pPr>
              <w:rPr>
                <w:rFonts w:asciiTheme="minorHAnsi" w:hAnsiTheme="minorHAnsi" w:cstheme="minorHAnsi"/>
                <w:sz w:val="22"/>
                <w:szCs w:val="22"/>
              </w:rPr>
            </w:pPr>
          </w:p>
        </w:tc>
        <w:tc>
          <w:tcPr>
            <w:tcW w:w="592" w:type="pct"/>
            <w:vAlign w:val="bottom"/>
          </w:tcPr>
          <w:p w14:paraId="13B347D7" w14:textId="77777777" w:rsidR="008F75BC" w:rsidRPr="008F75BC" w:rsidRDefault="008F75BC">
            <w:pPr>
              <w:rPr>
                <w:rFonts w:asciiTheme="minorHAnsi" w:hAnsiTheme="minorHAnsi" w:cstheme="minorHAnsi"/>
                <w:sz w:val="22"/>
                <w:szCs w:val="22"/>
              </w:rPr>
            </w:pPr>
          </w:p>
        </w:tc>
        <w:tc>
          <w:tcPr>
            <w:tcW w:w="609" w:type="pct"/>
            <w:vAlign w:val="bottom"/>
          </w:tcPr>
          <w:p w14:paraId="5FD7AD23" w14:textId="77777777" w:rsidR="008F75BC" w:rsidRPr="008F75BC" w:rsidRDefault="008F75BC">
            <w:pPr>
              <w:rPr>
                <w:rFonts w:asciiTheme="minorHAnsi" w:hAnsiTheme="minorHAnsi" w:cstheme="minorHAnsi"/>
                <w:sz w:val="22"/>
                <w:szCs w:val="22"/>
              </w:rPr>
            </w:pPr>
          </w:p>
        </w:tc>
        <w:tc>
          <w:tcPr>
            <w:tcW w:w="592" w:type="pct"/>
            <w:vAlign w:val="bottom"/>
          </w:tcPr>
          <w:p w14:paraId="701A1418" w14:textId="77777777" w:rsidR="008F75BC" w:rsidRPr="008F75BC" w:rsidRDefault="008F75BC">
            <w:pPr>
              <w:rPr>
                <w:rFonts w:asciiTheme="minorHAnsi" w:hAnsiTheme="minorHAnsi" w:cstheme="minorHAnsi"/>
                <w:sz w:val="22"/>
                <w:szCs w:val="22"/>
              </w:rPr>
            </w:pPr>
          </w:p>
        </w:tc>
        <w:tc>
          <w:tcPr>
            <w:tcW w:w="466" w:type="pct"/>
            <w:vAlign w:val="bottom"/>
          </w:tcPr>
          <w:p w14:paraId="3381CAA4" w14:textId="77777777" w:rsidR="008F75BC" w:rsidRPr="008F75BC" w:rsidRDefault="008F75BC">
            <w:pPr>
              <w:rPr>
                <w:rFonts w:asciiTheme="minorHAnsi" w:hAnsiTheme="minorHAnsi" w:cstheme="minorHAnsi"/>
                <w:sz w:val="22"/>
                <w:szCs w:val="22"/>
              </w:rPr>
            </w:pPr>
          </w:p>
        </w:tc>
      </w:tr>
    </w:tbl>
    <w:p w14:paraId="7BDF30B7" w14:textId="77777777" w:rsidR="008F75BC" w:rsidRPr="008F75BC" w:rsidRDefault="008F75BC" w:rsidP="008F75BC">
      <w:pPr>
        <w:rPr>
          <w:rFonts w:asciiTheme="minorHAnsi" w:hAnsiTheme="minorHAnsi" w:cstheme="minorHAnsi"/>
          <w:sz w:val="22"/>
          <w:szCs w:val="22"/>
          <w:lang w:eastAsia="x-none"/>
        </w:rPr>
      </w:pPr>
    </w:p>
    <w:p w14:paraId="3C5CE4A0" w14:textId="77777777" w:rsidR="008F75BC" w:rsidRPr="008F75BC" w:rsidRDefault="008F75BC" w:rsidP="008F75BC">
      <w:pPr>
        <w:rPr>
          <w:rFonts w:asciiTheme="minorHAnsi" w:hAnsiTheme="minorHAnsi" w:cstheme="minorHAnsi"/>
          <w:sz w:val="22"/>
          <w:szCs w:val="22"/>
          <w:lang w:eastAsia="x-none"/>
        </w:rPr>
      </w:pPr>
    </w:p>
    <w:tbl>
      <w:tblPr>
        <w:tblW w:w="5000" w:type="pct"/>
        <w:tblLook w:val="06A0" w:firstRow="1" w:lastRow="0" w:firstColumn="1" w:lastColumn="0" w:noHBand="1" w:noVBand="1"/>
      </w:tblPr>
      <w:tblGrid>
        <w:gridCol w:w="1632"/>
        <w:gridCol w:w="2242"/>
        <w:gridCol w:w="1438"/>
        <w:gridCol w:w="1438"/>
        <w:gridCol w:w="1440"/>
        <w:gridCol w:w="1438"/>
      </w:tblGrid>
      <w:tr w:rsidR="008F75BC" w:rsidRPr="008F75BC" w14:paraId="7482E266" w14:textId="77777777" w:rsidTr="0020199B">
        <w:trPr>
          <w:trHeight w:val="137"/>
        </w:trPr>
        <w:tc>
          <w:tcPr>
            <w:tcW w:w="847" w:type="pct"/>
            <w:tcBorders>
              <w:top w:val="nil"/>
              <w:left w:val="nil"/>
              <w:bottom w:val="nil"/>
              <w:right w:val="nil"/>
            </w:tcBorders>
            <w:tcMar>
              <w:top w:w="15" w:type="dxa"/>
              <w:left w:w="15" w:type="dxa"/>
              <w:right w:w="15" w:type="dxa"/>
            </w:tcMar>
            <w:vAlign w:val="center"/>
          </w:tcPr>
          <w:p w14:paraId="52BBA99D" w14:textId="77777777" w:rsidR="008F75BC" w:rsidRPr="008F75BC" w:rsidRDefault="008F75BC">
            <w:pPr>
              <w:keepNext/>
              <w:keepLines/>
              <w:jc w:val="center"/>
              <w:rPr>
                <w:rFonts w:asciiTheme="minorHAnsi" w:hAnsiTheme="minorHAnsi" w:cstheme="minorHAnsi"/>
                <w:b/>
                <w:bCs/>
                <w:sz w:val="22"/>
                <w:szCs w:val="22"/>
              </w:rPr>
            </w:pPr>
            <w:bookmarkStart w:id="173" w:name="_Hlk146028450"/>
          </w:p>
        </w:tc>
        <w:tc>
          <w:tcPr>
            <w:tcW w:w="4153" w:type="pct"/>
            <w:gridSpan w:val="5"/>
            <w:tcBorders>
              <w:top w:val="single" w:sz="8" w:space="0" w:color="auto"/>
              <w:left w:val="single" w:sz="8" w:space="0" w:color="auto"/>
              <w:bottom w:val="nil"/>
              <w:right w:val="single" w:sz="8" w:space="0" w:color="000000" w:themeColor="text1"/>
            </w:tcBorders>
            <w:tcMar>
              <w:top w:w="15" w:type="dxa"/>
              <w:left w:w="15" w:type="dxa"/>
              <w:right w:w="15" w:type="dxa"/>
            </w:tcMar>
            <w:vAlign w:val="center"/>
          </w:tcPr>
          <w:p w14:paraId="0466BD90" w14:textId="16588570" w:rsidR="008F75BC" w:rsidRPr="008F75BC" w:rsidRDefault="008F75BC">
            <w:pPr>
              <w:keepNext/>
              <w:keepLines/>
              <w:jc w:val="center"/>
              <w:rPr>
                <w:rFonts w:asciiTheme="minorHAnsi" w:eastAsia="Calibri" w:hAnsiTheme="minorHAnsi" w:cstheme="minorHAnsi"/>
                <w:b/>
                <w:bCs/>
                <w:color w:val="000000" w:themeColor="text1"/>
                <w:sz w:val="22"/>
                <w:szCs w:val="22"/>
              </w:rPr>
            </w:pPr>
            <w:r w:rsidRPr="008F75BC">
              <w:rPr>
                <w:rFonts w:asciiTheme="minorHAnsi" w:eastAsia="Calibri" w:hAnsiTheme="minorHAnsi" w:cstheme="minorHAnsi"/>
                <w:b/>
                <w:bCs/>
                <w:color w:val="000000" w:themeColor="text1"/>
                <w:sz w:val="22"/>
                <w:szCs w:val="22"/>
              </w:rPr>
              <w:t xml:space="preserve">Pravidelná údržba pre </w:t>
            </w:r>
            <w:r w:rsidR="00B03936">
              <w:rPr>
                <w:rFonts w:asciiTheme="minorHAnsi" w:eastAsia="Calibri" w:hAnsiTheme="minorHAnsi" w:cstheme="minorHAnsi"/>
                <w:b/>
                <w:bCs/>
                <w:color w:val="000000" w:themeColor="text1"/>
                <w:sz w:val="22"/>
                <w:szCs w:val="22"/>
              </w:rPr>
              <w:t xml:space="preserve">jednu </w:t>
            </w:r>
            <w:r w:rsidRPr="008F75BC">
              <w:rPr>
                <w:rFonts w:asciiTheme="minorHAnsi" w:eastAsia="Calibri" w:hAnsiTheme="minorHAnsi" w:cstheme="minorHAnsi"/>
                <w:b/>
                <w:bCs/>
                <w:color w:val="000000" w:themeColor="text1"/>
                <w:sz w:val="22"/>
                <w:szCs w:val="22"/>
              </w:rPr>
              <w:t xml:space="preserve">KGJ </w:t>
            </w:r>
            <w:r w:rsidR="00B03936">
              <w:rPr>
                <w:rFonts w:asciiTheme="minorHAnsi" w:eastAsia="Calibri" w:hAnsiTheme="minorHAnsi" w:cstheme="minorHAnsi"/>
                <w:b/>
                <w:bCs/>
                <w:color w:val="000000" w:themeColor="text1"/>
                <w:sz w:val="22"/>
                <w:szCs w:val="22"/>
              </w:rPr>
              <w:t>(KGJ 1, KGJ 2, KGJ 3)</w:t>
            </w:r>
          </w:p>
        </w:tc>
      </w:tr>
      <w:tr w:rsidR="008F75BC" w:rsidRPr="008F75BC" w14:paraId="5507188D" w14:textId="77777777" w:rsidTr="0020199B">
        <w:trPr>
          <w:trHeight w:val="780"/>
        </w:trPr>
        <w:tc>
          <w:tcPr>
            <w:tcW w:w="847" w:type="pct"/>
            <w:tcBorders>
              <w:top w:val="single" w:sz="8" w:space="0" w:color="auto"/>
              <w:left w:val="single" w:sz="4" w:space="0" w:color="auto"/>
              <w:bottom w:val="single" w:sz="4" w:space="0" w:color="auto"/>
              <w:right w:val="single" w:sz="8" w:space="0" w:color="auto"/>
            </w:tcBorders>
            <w:tcMar>
              <w:top w:w="15" w:type="dxa"/>
              <w:left w:w="15" w:type="dxa"/>
              <w:right w:w="15" w:type="dxa"/>
            </w:tcMar>
            <w:vAlign w:val="center"/>
          </w:tcPr>
          <w:p w14:paraId="5C345FE2" w14:textId="77777777" w:rsidR="008F75BC" w:rsidRPr="008F75BC" w:rsidRDefault="008F75BC">
            <w:pPr>
              <w:keepNext/>
              <w:keepLines/>
              <w:jc w:val="center"/>
              <w:rPr>
                <w:rFonts w:asciiTheme="minorHAnsi" w:eastAsia="Calibri" w:hAnsiTheme="minorHAnsi" w:cstheme="minorHAnsi"/>
                <w:b/>
                <w:bCs/>
                <w:color w:val="000000" w:themeColor="text1"/>
                <w:sz w:val="22"/>
                <w:szCs w:val="22"/>
              </w:rPr>
            </w:pPr>
            <w:r w:rsidRPr="008F75BC">
              <w:rPr>
                <w:rFonts w:asciiTheme="minorHAnsi" w:eastAsia="Calibri" w:hAnsiTheme="minorHAnsi" w:cstheme="minorHAnsi"/>
                <w:b/>
                <w:bCs/>
                <w:color w:val="000000" w:themeColor="text1"/>
                <w:sz w:val="22"/>
                <w:szCs w:val="22"/>
              </w:rPr>
              <w:t>Interval údržby po odpracovaní</w:t>
            </w:r>
          </w:p>
        </w:tc>
        <w:tc>
          <w:tcPr>
            <w:tcW w:w="1164" w:type="pct"/>
            <w:tcBorders>
              <w:top w:val="single" w:sz="8" w:space="0" w:color="auto"/>
              <w:left w:val="single" w:sz="8" w:space="0" w:color="auto"/>
              <w:bottom w:val="single" w:sz="4" w:space="0" w:color="auto"/>
              <w:right w:val="single" w:sz="4" w:space="0" w:color="000000" w:themeColor="text1"/>
            </w:tcBorders>
            <w:tcMar>
              <w:top w:w="15" w:type="dxa"/>
              <w:left w:w="15" w:type="dxa"/>
              <w:right w:w="15" w:type="dxa"/>
            </w:tcMar>
            <w:vAlign w:val="center"/>
          </w:tcPr>
          <w:p w14:paraId="604F529E" w14:textId="77777777" w:rsidR="008F75BC" w:rsidRPr="008F75BC" w:rsidRDefault="008F75BC">
            <w:pPr>
              <w:keepNext/>
              <w:keepLines/>
              <w:jc w:val="center"/>
              <w:rPr>
                <w:rFonts w:asciiTheme="minorHAnsi" w:eastAsia="Calibri" w:hAnsiTheme="minorHAnsi" w:cstheme="minorHAnsi"/>
                <w:b/>
                <w:bCs/>
                <w:color w:val="000000" w:themeColor="text1"/>
                <w:sz w:val="22"/>
                <w:szCs w:val="22"/>
              </w:rPr>
            </w:pPr>
            <w:r w:rsidRPr="008F75BC">
              <w:rPr>
                <w:rFonts w:asciiTheme="minorHAnsi" w:eastAsia="Calibri" w:hAnsiTheme="minorHAnsi" w:cstheme="minorHAnsi"/>
                <w:b/>
                <w:bCs/>
                <w:color w:val="000000" w:themeColor="text1"/>
                <w:sz w:val="22"/>
                <w:szCs w:val="22"/>
              </w:rPr>
              <w:t>Servisný úkon</w:t>
            </w:r>
          </w:p>
        </w:tc>
        <w:tc>
          <w:tcPr>
            <w:tcW w:w="747" w:type="pct"/>
            <w:tcBorders>
              <w:top w:val="single" w:sz="8" w:space="0" w:color="auto"/>
              <w:left w:val="single" w:sz="4" w:space="0" w:color="auto"/>
              <w:bottom w:val="single" w:sz="4" w:space="0" w:color="auto"/>
              <w:right w:val="single" w:sz="4" w:space="0" w:color="auto"/>
            </w:tcBorders>
            <w:tcMar>
              <w:top w:w="15" w:type="dxa"/>
              <w:left w:w="15" w:type="dxa"/>
              <w:right w:w="15" w:type="dxa"/>
            </w:tcMar>
            <w:vAlign w:val="center"/>
          </w:tcPr>
          <w:p w14:paraId="5E21585B" w14:textId="77777777" w:rsidR="008F75BC" w:rsidRPr="008F75BC" w:rsidRDefault="008F75BC">
            <w:pPr>
              <w:keepNext/>
              <w:keepLines/>
              <w:jc w:val="center"/>
              <w:rPr>
                <w:rFonts w:asciiTheme="minorHAnsi" w:eastAsia="Calibri" w:hAnsiTheme="minorHAnsi" w:cstheme="minorHAnsi"/>
                <w:b/>
                <w:bCs/>
                <w:color w:val="000000" w:themeColor="text1"/>
                <w:sz w:val="22"/>
                <w:szCs w:val="22"/>
              </w:rPr>
            </w:pPr>
            <w:r w:rsidRPr="008F75BC">
              <w:rPr>
                <w:rFonts w:asciiTheme="minorHAnsi" w:eastAsia="Calibri" w:hAnsiTheme="minorHAnsi" w:cstheme="minorHAnsi"/>
                <w:b/>
                <w:bCs/>
                <w:color w:val="000000" w:themeColor="text1"/>
                <w:sz w:val="22"/>
                <w:szCs w:val="22"/>
              </w:rPr>
              <w:t>Cena servisného úkonu [€]</w:t>
            </w:r>
          </w:p>
        </w:tc>
        <w:tc>
          <w:tcPr>
            <w:tcW w:w="747" w:type="pct"/>
            <w:tcBorders>
              <w:top w:val="single" w:sz="8" w:space="0" w:color="auto"/>
              <w:left w:val="single" w:sz="4" w:space="0" w:color="auto"/>
              <w:bottom w:val="single" w:sz="4" w:space="0" w:color="auto"/>
              <w:right w:val="single" w:sz="4" w:space="0" w:color="auto"/>
            </w:tcBorders>
            <w:tcMar>
              <w:top w:w="15" w:type="dxa"/>
              <w:left w:w="15" w:type="dxa"/>
              <w:right w:w="15" w:type="dxa"/>
            </w:tcMar>
            <w:vAlign w:val="center"/>
          </w:tcPr>
          <w:p w14:paraId="4047768C" w14:textId="77777777" w:rsidR="008F75BC" w:rsidRPr="008F75BC" w:rsidRDefault="008F75BC">
            <w:pPr>
              <w:keepNext/>
              <w:keepLines/>
              <w:jc w:val="center"/>
              <w:rPr>
                <w:rFonts w:asciiTheme="minorHAnsi" w:eastAsia="Calibri" w:hAnsiTheme="minorHAnsi" w:cstheme="minorHAnsi"/>
                <w:b/>
                <w:bCs/>
                <w:color w:val="000000" w:themeColor="text1"/>
                <w:sz w:val="22"/>
                <w:szCs w:val="22"/>
              </w:rPr>
            </w:pPr>
            <w:r w:rsidRPr="008F75BC">
              <w:rPr>
                <w:rFonts w:asciiTheme="minorHAnsi" w:eastAsia="Calibri" w:hAnsiTheme="minorHAnsi" w:cstheme="minorHAnsi"/>
                <w:b/>
                <w:bCs/>
                <w:color w:val="000000" w:themeColor="text1"/>
                <w:sz w:val="22"/>
                <w:szCs w:val="22"/>
              </w:rPr>
              <w:t>Náhradný diel</w:t>
            </w:r>
          </w:p>
        </w:tc>
        <w:tc>
          <w:tcPr>
            <w:tcW w:w="747" w:type="pct"/>
            <w:tcBorders>
              <w:top w:val="single" w:sz="8" w:space="0" w:color="auto"/>
              <w:left w:val="single" w:sz="4" w:space="0" w:color="auto"/>
              <w:bottom w:val="single" w:sz="4" w:space="0" w:color="auto"/>
              <w:right w:val="single" w:sz="4" w:space="0" w:color="auto"/>
            </w:tcBorders>
            <w:tcMar>
              <w:top w:w="15" w:type="dxa"/>
              <w:left w:w="15" w:type="dxa"/>
              <w:right w:w="15" w:type="dxa"/>
            </w:tcMar>
            <w:vAlign w:val="center"/>
          </w:tcPr>
          <w:p w14:paraId="109BAA62" w14:textId="77777777" w:rsidR="008F75BC" w:rsidRPr="008F75BC" w:rsidRDefault="008F75BC">
            <w:pPr>
              <w:keepNext/>
              <w:keepLines/>
              <w:jc w:val="center"/>
              <w:rPr>
                <w:rFonts w:asciiTheme="minorHAnsi" w:eastAsia="Calibri" w:hAnsiTheme="minorHAnsi" w:cstheme="minorHAnsi"/>
                <w:b/>
                <w:bCs/>
                <w:color w:val="000000" w:themeColor="text1"/>
                <w:sz w:val="22"/>
                <w:szCs w:val="22"/>
              </w:rPr>
            </w:pPr>
            <w:r w:rsidRPr="008F75BC">
              <w:rPr>
                <w:rFonts w:asciiTheme="minorHAnsi" w:eastAsia="Calibri" w:hAnsiTheme="minorHAnsi" w:cstheme="minorHAnsi"/>
                <w:b/>
                <w:bCs/>
                <w:color w:val="000000" w:themeColor="text1"/>
                <w:sz w:val="22"/>
                <w:szCs w:val="22"/>
              </w:rPr>
              <w:t>Cena [€]</w:t>
            </w:r>
          </w:p>
        </w:tc>
        <w:tc>
          <w:tcPr>
            <w:tcW w:w="747" w:type="pct"/>
            <w:tcBorders>
              <w:top w:val="single" w:sz="8" w:space="0" w:color="auto"/>
              <w:left w:val="single" w:sz="4" w:space="0" w:color="auto"/>
              <w:bottom w:val="single" w:sz="4" w:space="0" w:color="auto"/>
              <w:right w:val="single" w:sz="8" w:space="0" w:color="000000" w:themeColor="text1"/>
            </w:tcBorders>
            <w:tcMar>
              <w:top w:w="15" w:type="dxa"/>
              <w:left w:w="15" w:type="dxa"/>
              <w:right w:w="15" w:type="dxa"/>
            </w:tcMar>
            <w:vAlign w:val="center"/>
          </w:tcPr>
          <w:p w14:paraId="3EE43D0E" w14:textId="77777777" w:rsidR="008F75BC" w:rsidRPr="008F75BC" w:rsidRDefault="008F75BC">
            <w:pPr>
              <w:keepNext/>
              <w:keepLines/>
              <w:jc w:val="center"/>
              <w:rPr>
                <w:rFonts w:asciiTheme="minorHAnsi" w:eastAsia="Calibri" w:hAnsiTheme="minorHAnsi" w:cstheme="minorHAnsi"/>
                <w:b/>
                <w:bCs/>
                <w:color w:val="000000" w:themeColor="text1"/>
                <w:sz w:val="22"/>
                <w:szCs w:val="22"/>
              </w:rPr>
            </w:pPr>
            <w:r w:rsidRPr="008F75BC">
              <w:rPr>
                <w:rFonts w:asciiTheme="minorHAnsi" w:eastAsia="Calibri" w:hAnsiTheme="minorHAnsi" w:cstheme="minorHAnsi"/>
                <w:b/>
                <w:bCs/>
                <w:color w:val="000000" w:themeColor="text1"/>
                <w:sz w:val="22"/>
                <w:szCs w:val="22"/>
              </w:rPr>
              <w:t>Cena spolu [€]</w:t>
            </w:r>
          </w:p>
        </w:tc>
      </w:tr>
      <w:tr w:rsidR="008F75BC" w:rsidRPr="008F75BC" w14:paraId="422E8583"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C45CA98" w14:textId="77777777" w:rsidR="008F75BC" w:rsidRPr="008F75BC" w:rsidRDefault="008F75BC">
            <w:pPr>
              <w:keepNext/>
              <w:keepLines/>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1 000 Mth</w:t>
            </w: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C79D5E0" w14:textId="77777777" w:rsidR="008F75BC" w:rsidRPr="008F75BC" w:rsidRDefault="008F75BC">
            <w:pPr>
              <w:keepNext/>
              <w:keepLines/>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0ED61B" w14:textId="77777777" w:rsidR="008F75BC" w:rsidRPr="008F75BC" w:rsidRDefault="008F75BC">
            <w:pPr>
              <w:keepNext/>
              <w:keepLines/>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389AA7" w14:textId="77777777" w:rsidR="008F75BC" w:rsidRPr="008F75BC" w:rsidRDefault="008F75BC">
            <w:pPr>
              <w:keepNext/>
              <w:keepLines/>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91F87F" w14:textId="77777777" w:rsidR="008F75BC" w:rsidRPr="008F75BC" w:rsidRDefault="008F75BC">
            <w:pPr>
              <w:keepNext/>
              <w:keepLines/>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9F6F554" w14:textId="77777777" w:rsidR="008F75BC" w:rsidRPr="008F75BC" w:rsidRDefault="008F75BC">
            <w:pPr>
              <w:keepNext/>
              <w:keepLines/>
              <w:jc w:val="right"/>
              <w:rPr>
                <w:rFonts w:asciiTheme="minorHAnsi" w:eastAsia="Calibri" w:hAnsiTheme="minorHAnsi" w:cstheme="minorHAnsi"/>
                <w:color w:val="000000" w:themeColor="text1"/>
                <w:sz w:val="22"/>
                <w:szCs w:val="22"/>
              </w:rPr>
            </w:pPr>
          </w:p>
        </w:tc>
      </w:tr>
      <w:tr w:rsidR="008F75BC" w:rsidRPr="008F75BC" w14:paraId="3CB34356"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DC4BEF2"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FDE00E9"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D5D0ED"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BCC540"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7E80815"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B8AF3AF"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0DB141CA"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42B0E03"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2C565C7"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DE5138"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DEA796"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D001F5"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EE7CD07"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4B08BE06"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435975B"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2 000 Mth</w:t>
            </w: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6FC6801"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2EE86C"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974D07"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72DE8F"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AD0E5B2"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1E1EAE2C"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96EB649"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753DAA6"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6F7DAC4"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90371D"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9F504A"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AD8115C"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39F251FC"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A0C86DC"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D9E543A"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1218A6"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488194"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39FEC8C"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9429245"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45DE6692" w14:textId="77777777" w:rsidTr="0020199B">
        <w:trPr>
          <w:trHeight w:val="315"/>
        </w:trPr>
        <w:tc>
          <w:tcPr>
            <w:tcW w:w="847" w:type="pct"/>
            <w:tcBorders>
              <w:top w:val="single" w:sz="4" w:space="0" w:color="auto"/>
              <w:left w:val="single" w:sz="4" w:space="0" w:color="auto"/>
              <w:bottom w:val="nil"/>
              <w:right w:val="single" w:sz="8" w:space="0" w:color="auto"/>
            </w:tcBorders>
            <w:tcMar>
              <w:top w:w="15" w:type="dxa"/>
              <w:left w:w="15" w:type="dxa"/>
              <w:right w:w="15" w:type="dxa"/>
            </w:tcMar>
            <w:vAlign w:val="center"/>
          </w:tcPr>
          <w:p w14:paraId="2040001F"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3 000 Mth</w:t>
            </w:r>
          </w:p>
        </w:tc>
        <w:tc>
          <w:tcPr>
            <w:tcW w:w="1164" w:type="pct"/>
            <w:tcBorders>
              <w:top w:val="single" w:sz="4" w:space="0" w:color="auto"/>
              <w:left w:val="single" w:sz="8" w:space="0" w:color="auto"/>
              <w:bottom w:val="nil"/>
              <w:right w:val="single" w:sz="4" w:space="0" w:color="auto"/>
            </w:tcBorders>
            <w:tcMar>
              <w:top w:w="15" w:type="dxa"/>
              <w:left w:w="15" w:type="dxa"/>
              <w:right w:w="15" w:type="dxa"/>
            </w:tcMar>
            <w:vAlign w:val="center"/>
          </w:tcPr>
          <w:p w14:paraId="52517B5B"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1AF62096"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6F4CDBC1"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72975CF8"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3D678A0"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7ED8A41B" w14:textId="77777777" w:rsidTr="009C02B5">
        <w:trPr>
          <w:trHeight w:val="315"/>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011BDB8"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3A7E4AE"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1AFCC0D4"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6D7E4F6B"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21B9A3E0"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9D08058"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559EB74D" w14:textId="77777777" w:rsidTr="009C02B5">
        <w:trPr>
          <w:trHeight w:val="315"/>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81C8E7A"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A92C319"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537BAF"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BCCE1A"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3B9A01"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38FFB0B"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6944DFB4" w14:textId="77777777" w:rsidTr="009C02B5">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4EAEACD"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4 000 Mth</w:t>
            </w:r>
          </w:p>
        </w:tc>
        <w:tc>
          <w:tcPr>
            <w:tcW w:w="1164" w:type="pct"/>
            <w:tcBorders>
              <w:top w:val="single" w:sz="4" w:space="0" w:color="auto"/>
              <w:left w:val="single" w:sz="8" w:space="0" w:color="auto"/>
              <w:bottom w:val="single" w:sz="4" w:space="0" w:color="auto"/>
              <w:right w:val="single" w:sz="4" w:space="0" w:color="000000" w:themeColor="text1"/>
            </w:tcBorders>
            <w:tcMar>
              <w:top w:w="15" w:type="dxa"/>
              <w:left w:w="15" w:type="dxa"/>
              <w:right w:w="15" w:type="dxa"/>
            </w:tcMar>
            <w:vAlign w:val="center"/>
          </w:tcPr>
          <w:p w14:paraId="033E8E8C"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EF3CB2"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F8361C"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000000" w:themeColor="text1"/>
            </w:tcBorders>
            <w:tcMar>
              <w:top w:w="15" w:type="dxa"/>
              <w:left w:w="15" w:type="dxa"/>
              <w:right w:w="15" w:type="dxa"/>
            </w:tcMar>
            <w:vAlign w:val="center"/>
          </w:tcPr>
          <w:p w14:paraId="4A40988D"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B2944E5"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2CF7055F" w14:textId="77777777" w:rsidTr="0020199B">
        <w:trPr>
          <w:trHeight w:val="300"/>
        </w:trPr>
        <w:tc>
          <w:tcPr>
            <w:tcW w:w="847" w:type="pct"/>
            <w:tcBorders>
              <w:top w:val="single" w:sz="4" w:space="0" w:color="auto"/>
              <w:left w:val="single" w:sz="4" w:space="0" w:color="auto"/>
              <w:bottom w:val="nil"/>
              <w:right w:val="single" w:sz="8" w:space="0" w:color="auto"/>
            </w:tcBorders>
            <w:tcMar>
              <w:top w:w="15" w:type="dxa"/>
              <w:left w:w="15" w:type="dxa"/>
              <w:right w:w="15" w:type="dxa"/>
            </w:tcMar>
            <w:vAlign w:val="center"/>
          </w:tcPr>
          <w:p w14:paraId="1246E66B"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5024B2C"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0AA896"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F22E8D"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F0A992"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BA6116A"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4DAF2A1A"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B95DCB7"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F410BBB"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6BE810"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B29392"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D3EEC7"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D7C1E9C"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03C45B6A"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3EF02C8"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5 000 Mth</w:t>
            </w: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34A9C9C"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66BA01"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FA8E14"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298DAC"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72CFBCB"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53E8EDED"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EF39B9F"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2A5D963"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916E67"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9452B2D"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96524F"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AE08F5E"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6C877DEE"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9FC82B4"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72EF28E"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F1C1025"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2A43E20"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F00D91"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1455981"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7561C6FF"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4F70C06"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6000 Mth</w:t>
            </w: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494FFB2"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222E5F"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59E321"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6B430D"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DF8304D"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08417E87"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31C1A59"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82BAFF6"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0A2BDD"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41794E"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ED76BC5"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94E3484"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37294685"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39FBAF6"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1D458DE"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620CE6"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E959BA2"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C808C04"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A883A16"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180CE1CF"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5831EB4"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7000 Mth</w:t>
            </w: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23DB6AE"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962281"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B67AEB"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964ADC"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5C2AA53"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733C3F88"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13F89C2"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D949CDC"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528568"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D4A652"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FD72D4"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32AFD18"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73BE2FE5"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95E3EFD"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FA3500B"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7429190"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D6F370"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45FD62"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C166F72"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0AE37090"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24048F8"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8 000 Mth</w:t>
            </w: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73C37C5"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346D10"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48D940"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C34F4D"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2C64220"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42164475"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261FADD"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3E1C3C0"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1F4E47"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0AD61A"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5C49B42"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284F777"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27361648"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B4D0722"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51790E7"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1E909B"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9E8E55"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C72ED2"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85BDCE4"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1FDEC7D5"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101A0DF"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9 000 Mth</w:t>
            </w: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6856740"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6D6CCBB"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978EA8A"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CA8A59"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B2A467B"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1F49823E"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0A506A1"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5FC1692"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2FAAED7"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1232BD"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316530"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903BBD3"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2BC49229"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2165046"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D127FC6"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BC8974"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F1D54B"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909A42"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E7A7AC5"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3B492601"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F280A62"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10 000 Mth</w:t>
            </w: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E232320"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5074E15"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44B2BBB"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D9964C"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067DAFE"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276DBF91"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043C524"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2EEA236"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D1CAEF"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630878"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048AEAC"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F61D679"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17FD6239"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85AEED3"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388E3A1"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915C34"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8AD9A9"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CCE6A9"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8B9B90F"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00CAF465"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EADDC27"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11 000 Mth</w:t>
            </w: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EE3ADE5"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92E90F"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03A722"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2FB684"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E79C6C2"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5FFEB8F3"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50E7A19"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76EB56D"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32D93F"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2C4F465"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E0C707"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24018A8"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536649C6"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A0A2CE6"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3695F9B"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856DEF"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5D7659C"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61C7D8"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93C8FD2"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47F4E958"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6290CA5"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12 000 Mth</w:t>
            </w: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FD6D601"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DCC9D1"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372E84"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40064C2"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E26220B"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2C61B98E"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9A8BDCC"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985F301"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C85A89"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B460645"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86B705D"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CC27DD2"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57EA86BA"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C185560"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C902715"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3816FD"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D6B0E4"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4CF185"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4DA5B39"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2B80C835"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B3F726C"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13 000 Mth</w:t>
            </w: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C1585CF"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BB113E"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915675"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AEA5A9"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C163875"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2AA0E5AE"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68D5BB8"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80459BD"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9F394D4"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A17BE1"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1A5208"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2CA014E"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75615C00"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997FD9A"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6E90264"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0DA380"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4631ED"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F6356D"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D6C78C0"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38D46139"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3136EC0"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lastRenderedPageBreak/>
              <w:t>Po 14 000 Mth</w:t>
            </w: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B8C943E"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1FD5DB"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5C0966"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E17BE7"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D5B0B7C"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2CF9E9CF"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6A2A4FE"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8A08394"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E4C6C3"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3AA2CAA"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280391F"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C1C190E"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33529B96"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A8B6BC1"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1B1933C"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6A24E6"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16614F"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9FFC69"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4A32F18"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5905C8EE"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327AAAE"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15 000 Mth</w:t>
            </w: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3CB78E1"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E914E6"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D39F23"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08CC48D"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35D2FF5"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026F2360"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DFA4746"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58D2917"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6E16F8"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740A1A"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B45167"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FA39A9C"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45B51ED1"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CACBF09"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A29C013"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BA506C"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AC2FED"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B77822"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D886C73"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577BA780" w14:textId="77777777" w:rsidTr="0020199B">
        <w:trPr>
          <w:trHeight w:val="315"/>
        </w:trPr>
        <w:tc>
          <w:tcPr>
            <w:tcW w:w="847" w:type="pct"/>
            <w:tcBorders>
              <w:top w:val="single" w:sz="4" w:space="0" w:color="auto"/>
              <w:left w:val="single" w:sz="4" w:space="0" w:color="auto"/>
              <w:bottom w:val="nil"/>
              <w:right w:val="single" w:sz="8" w:space="0" w:color="auto"/>
            </w:tcBorders>
            <w:tcMar>
              <w:top w:w="15" w:type="dxa"/>
              <w:left w:w="15" w:type="dxa"/>
              <w:right w:w="15" w:type="dxa"/>
            </w:tcMar>
            <w:vAlign w:val="center"/>
          </w:tcPr>
          <w:p w14:paraId="506C03C1"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16 000 Mth</w:t>
            </w:r>
          </w:p>
        </w:tc>
        <w:tc>
          <w:tcPr>
            <w:tcW w:w="1164" w:type="pct"/>
            <w:tcBorders>
              <w:top w:val="single" w:sz="4" w:space="0" w:color="auto"/>
              <w:left w:val="single" w:sz="8" w:space="0" w:color="auto"/>
              <w:bottom w:val="nil"/>
              <w:right w:val="single" w:sz="4" w:space="0" w:color="auto"/>
            </w:tcBorders>
            <w:tcMar>
              <w:top w:w="15" w:type="dxa"/>
              <w:left w:w="15" w:type="dxa"/>
              <w:right w:w="15" w:type="dxa"/>
            </w:tcMar>
            <w:vAlign w:val="center"/>
          </w:tcPr>
          <w:p w14:paraId="5AD8D60F"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4B98DA36"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41F81E83"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66B759B6"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8" w:space="0" w:color="auto"/>
            </w:tcBorders>
            <w:tcMar>
              <w:top w:w="15" w:type="dxa"/>
              <w:left w:w="15" w:type="dxa"/>
              <w:right w:w="15" w:type="dxa"/>
            </w:tcMar>
            <w:vAlign w:val="center"/>
          </w:tcPr>
          <w:p w14:paraId="22F977F5"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0A4FD25E" w14:textId="77777777" w:rsidTr="0020199B">
        <w:trPr>
          <w:trHeight w:val="315"/>
        </w:trPr>
        <w:tc>
          <w:tcPr>
            <w:tcW w:w="847" w:type="pct"/>
            <w:tcBorders>
              <w:top w:val="single" w:sz="4" w:space="0" w:color="auto"/>
              <w:left w:val="single" w:sz="4" w:space="0" w:color="auto"/>
              <w:bottom w:val="nil"/>
              <w:right w:val="single" w:sz="8" w:space="0" w:color="auto"/>
            </w:tcBorders>
            <w:tcMar>
              <w:top w:w="15" w:type="dxa"/>
              <w:left w:w="15" w:type="dxa"/>
              <w:right w:w="15" w:type="dxa"/>
            </w:tcMar>
            <w:vAlign w:val="center"/>
          </w:tcPr>
          <w:p w14:paraId="3DD5CDDD"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nil"/>
              <w:right w:val="single" w:sz="4" w:space="0" w:color="auto"/>
            </w:tcBorders>
            <w:tcMar>
              <w:top w:w="15" w:type="dxa"/>
              <w:left w:w="15" w:type="dxa"/>
              <w:right w:w="15" w:type="dxa"/>
            </w:tcMar>
            <w:vAlign w:val="center"/>
          </w:tcPr>
          <w:p w14:paraId="4E47747F"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264D047B"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73B19C13"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7FBD8A59"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8" w:space="0" w:color="auto"/>
            </w:tcBorders>
            <w:tcMar>
              <w:top w:w="15" w:type="dxa"/>
              <w:left w:w="15" w:type="dxa"/>
              <w:right w:w="15" w:type="dxa"/>
            </w:tcMar>
            <w:vAlign w:val="center"/>
          </w:tcPr>
          <w:p w14:paraId="25716581"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43E640C0" w14:textId="77777777" w:rsidTr="0020199B">
        <w:trPr>
          <w:trHeight w:val="315"/>
        </w:trPr>
        <w:tc>
          <w:tcPr>
            <w:tcW w:w="847" w:type="pct"/>
            <w:tcBorders>
              <w:top w:val="single" w:sz="4" w:space="0" w:color="auto"/>
              <w:left w:val="single" w:sz="4" w:space="0" w:color="auto"/>
              <w:bottom w:val="nil"/>
              <w:right w:val="single" w:sz="8" w:space="0" w:color="auto"/>
            </w:tcBorders>
            <w:tcMar>
              <w:top w:w="15" w:type="dxa"/>
              <w:left w:w="15" w:type="dxa"/>
              <w:right w:w="15" w:type="dxa"/>
            </w:tcMar>
            <w:vAlign w:val="center"/>
          </w:tcPr>
          <w:p w14:paraId="33462515"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nil"/>
              <w:right w:val="single" w:sz="4" w:space="0" w:color="auto"/>
            </w:tcBorders>
            <w:tcMar>
              <w:top w:w="15" w:type="dxa"/>
              <w:left w:w="15" w:type="dxa"/>
              <w:right w:w="15" w:type="dxa"/>
            </w:tcMar>
            <w:vAlign w:val="center"/>
          </w:tcPr>
          <w:p w14:paraId="250974AA"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76CD7605"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43359CF8"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7AD3B95F"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8" w:space="0" w:color="auto"/>
            </w:tcBorders>
            <w:tcMar>
              <w:top w:w="15" w:type="dxa"/>
              <w:left w:w="15" w:type="dxa"/>
              <w:right w:w="15" w:type="dxa"/>
            </w:tcMar>
            <w:vAlign w:val="center"/>
          </w:tcPr>
          <w:p w14:paraId="277B6534"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3E459FA5" w14:textId="77777777" w:rsidTr="0020199B">
        <w:trPr>
          <w:trHeight w:val="502"/>
        </w:trPr>
        <w:tc>
          <w:tcPr>
            <w:tcW w:w="847" w:type="pct"/>
            <w:tcBorders>
              <w:top w:val="single" w:sz="8" w:space="0" w:color="auto"/>
              <w:left w:val="single" w:sz="4" w:space="0" w:color="auto"/>
              <w:bottom w:val="nil"/>
              <w:right w:val="single" w:sz="8" w:space="0" w:color="auto"/>
            </w:tcBorders>
            <w:shd w:val="clear" w:color="auto" w:fill="auto"/>
            <w:tcMar>
              <w:top w:w="15" w:type="dxa"/>
              <w:left w:w="15" w:type="dxa"/>
              <w:right w:w="15" w:type="dxa"/>
            </w:tcMar>
            <w:vAlign w:val="center"/>
          </w:tcPr>
          <w:p w14:paraId="734EDCD0" w14:textId="233475AE" w:rsidR="008F75BC" w:rsidRPr="008F75BC" w:rsidRDefault="008F75BC">
            <w:pPr>
              <w:jc w:val="center"/>
              <w:rPr>
                <w:rFonts w:asciiTheme="minorHAnsi" w:eastAsia="Calibri" w:hAnsiTheme="minorHAnsi" w:cstheme="minorBidi"/>
                <w:color w:val="000000" w:themeColor="text1"/>
                <w:sz w:val="22"/>
                <w:szCs w:val="22"/>
              </w:rPr>
            </w:pPr>
            <w:r w:rsidRPr="044C1B1C">
              <w:rPr>
                <w:rFonts w:asciiTheme="minorHAnsi" w:eastAsia="Calibri" w:hAnsiTheme="minorHAnsi" w:cstheme="minorBidi"/>
                <w:color w:val="000000" w:themeColor="text1"/>
                <w:sz w:val="22"/>
                <w:szCs w:val="22"/>
              </w:rPr>
              <w:t>Cena servisu od </w:t>
            </w:r>
            <w:r w:rsidR="00E92E79">
              <w:rPr>
                <w:rFonts w:asciiTheme="minorHAnsi" w:eastAsia="Calibri" w:hAnsiTheme="minorHAnsi" w:cstheme="minorBidi"/>
                <w:color w:val="000000" w:themeColor="text1"/>
                <w:sz w:val="22"/>
                <w:szCs w:val="22"/>
              </w:rPr>
              <w:t>1 </w:t>
            </w:r>
            <w:r w:rsidRPr="044C1B1C">
              <w:rPr>
                <w:rFonts w:asciiTheme="minorHAnsi" w:eastAsia="Calibri" w:hAnsiTheme="minorHAnsi" w:cstheme="minorBidi"/>
                <w:color w:val="000000" w:themeColor="text1"/>
                <w:sz w:val="22"/>
                <w:szCs w:val="22"/>
              </w:rPr>
              <w:t>000 do 16 000 Mth</w:t>
            </w:r>
          </w:p>
        </w:tc>
        <w:tc>
          <w:tcPr>
            <w:tcW w:w="1164" w:type="pct"/>
            <w:tcBorders>
              <w:top w:val="single" w:sz="8" w:space="0" w:color="auto"/>
              <w:left w:val="single" w:sz="8" w:space="0" w:color="auto"/>
              <w:bottom w:val="nil"/>
              <w:right w:val="single" w:sz="4" w:space="0" w:color="auto"/>
            </w:tcBorders>
            <w:shd w:val="clear" w:color="auto" w:fill="auto"/>
            <w:tcMar>
              <w:top w:w="15" w:type="dxa"/>
              <w:left w:w="15" w:type="dxa"/>
              <w:right w:w="15" w:type="dxa"/>
            </w:tcMar>
            <w:vAlign w:val="center"/>
          </w:tcPr>
          <w:p w14:paraId="337A1A50"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8" w:space="0" w:color="auto"/>
              <w:left w:val="single" w:sz="4" w:space="0" w:color="auto"/>
              <w:bottom w:val="nil"/>
              <w:right w:val="single" w:sz="4" w:space="0" w:color="auto"/>
            </w:tcBorders>
            <w:shd w:val="clear" w:color="auto" w:fill="auto"/>
            <w:tcMar>
              <w:top w:w="15" w:type="dxa"/>
              <w:left w:w="15" w:type="dxa"/>
              <w:right w:w="15" w:type="dxa"/>
            </w:tcMar>
            <w:vAlign w:val="center"/>
          </w:tcPr>
          <w:p w14:paraId="6E50478D"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8" w:space="0" w:color="auto"/>
              <w:left w:val="single" w:sz="4" w:space="0" w:color="auto"/>
              <w:bottom w:val="nil"/>
              <w:right w:val="single" w:sz="4" w:space="0" w:color="auto"/>
            </w:tcBorders>
            <w:shd w:val="clear" w:color="auto" w:fill="auto"/>
            <w:tcMar>
              <w:top w:w="15" w:type="dxa"/>
              <w:left w:w="15" w:type="dxa"/>
              <w:right w:w="15" w:type="dxa"/>
            </w:tcMar>
            <w:vAlign w:val="center"/>
          </w:tcPr>
          <w:p w14:paraId="18D5D9EC"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8" w:space="0" w:color="auto"/>
              <w:left w:val="single" w:sz="4" w:space="0" w:color="auto"/>
              <w:bottom w:val="nil"/>
              <w:right w:val="single" w:sz="4" w:space="0" w:color="auto"/>
            </w:tcBorders>
            <w:shd w:val="clear" w:color="auto" w:fill="auto"/>
            <w:tcMar>
              <w:top w:w="15" w:type="dxa"/>
              <w:left w:w="15" w:type="dxa"/>
              <w:right w:w="15" w:type="dxa"/>
            </w:tcMar>
            <w:vAlign w:val="center"/>
          </w:tcPr>
          <w:p w14:paraId="5F15E336"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8" w:space="0" w:color="auto"/>
              <w:left w:val="single" w:sz="4" w:space="0" w:color="auto"/>
              <w:bottom w:val="nil"/>
              <w:right w:val="single" w:sz="8" w:space="0" w:color="auto"/>
            </w:tcBorders>
            <w:shd w:val="clear" w:color="auto" w:fill="auto"/>
            <w:tcMar>
              <w:top w:w="15" w:type="dxa"/>
              <w:left w:w="15" w:type="dxa"/>
              <w:right w:w="15" w:type="dxa"/>
            </w:tcMar>
            <w:vAlign w:val="center"/>
          </w:tcPr>
          <w:p w14:paraId="65BA7C76"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26D25D7E" w14:textId="77777777" w:rsidTr="0020199B">
        <w:trPr>
          <w:trHeight w:val="157"/>
        </w:trPr>
        <w:tc>
          <w:tcPr>
            <w:tcW w:w="847" w:type="pct"/>
            <w:tcBorders>
              <w:top w:val="single" w:sz="8" w:space="0" w:color="auto"/>
              <w:left w:val="single" w:sz="4" w:space="0" w:color="auto"/>
              <w:bottom w:val="single" w:sz="8" w:space="0" w:color="auto"/>
              <w:right w:val="single" w:sz="8" w:space="0" w:color="auto"/>
            </w:tcBorders>
            <w:shd w:val="clear" w:color="auto" w:fill="auto"/>
            <w:tcMar>
              <w:top w:w="15" w:type="dxa"/>
              <w:left w:w="15" w:type="dxa"/>
              <w:right w:w="15" w:type="dxa"/>
            </w:tcMar>
            <w:vAlign w:val="center"/>
          </w:tcPr>
          <w:p w14:paraId="100A628C" w14:textId="3906104B"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 xml:space="preserve">1/3 </w:t>
            </w:r>
            <w:r w:rsidR="00B0579A">
              <w:rPr>
                <w:rFonts w:asciiTheme="minorHAnsi" w:eastAsia="Calibri" w:hAnsiTheme="minorHAnsi" w:cstheme="minorHAnsi"/>
                <w:color w:val="000000" w:themeColor="text1"/>
                <w:sz w:val="22"/>
                <w:szCs w:val="22"/>
              </w:rPr>
              <w:t>d</w:t>
            </w:r>
            <w:r w:rsidR="002A3E7A">
              <w:rPr>
                <w:rFonts w:asciiTheme="minorHAnsi" w:eastAsia="Calibri" w:hAnsiTheme="minorHAnsi" w:cstheme="minorHAnsi"/>
                <w:color w:val="000000" w:themeColor="text1"/>
                <w:sz w:val="22"/>
                <w:szCs w:val="22"/>
              </w:rPr>
              <w:t>iaľkov</w:t>
            </w:r>
            <w:r w:rsidR="00B0579A">
              <w:rPr>
                <w:rFonts w:asciiTheme="minorHAnsi" w:eastAsia="Calibri" w:hAnsiTheme="minorHAnsi" w:cstheme="minorHAnsi"/>
                <w:color w:val="000000" w:themeColor="text1"/>
                <w:sz w:val="22"/>
                <w:szCs w:val="22"/>
              </w:rPr>
              <w:t>ého</w:t>
            </w:r>
            <w:r w:rsidR="002A3E7A">
              <w:rPr>
                <w:rFonts w:asciiTheme="minorHAnsi" w:eastAsia="Calibri" w:hAnsiTheme="minorHAnsi" w:cstheme="minorHAnsi"/>
                <w:color w:val="000000" w:themeColor="text1"/>
                <w:sz w:val="22"/>
                <w:szCs w:val="22"/>
              </w:rPr>
              <w:t xml:space="preserve"> prístup</w:t>
            </w:r>
            <w:r w:rsidR="00B0579A">
              <w:rPr>
                <w:rFonts w:asciiTheme="minorHAnsi" w:eastAsia="Calibri" w:hAnsiTheme="minorHAnsi" w:cstheme="minorHAnsi"/>
                <w:color w:val="000000" w:themeColor="text1"/>
                <w:sz w:val="22"/>
                <w:szCs w:val="22"/>
              </w:rPr>
              <w:t>u</w:t>
            </w:r>
            <w:r w:rsidR="002A3E7A">
              <w:rPr>
                <w:rFonts w:asciiTheme="minorHAnsi" w:eastAsia="Calibri" w:hAnsiTheme="minorHAnsi" w:cstheme="minorHAnsi"/>
                <w:color w:val="000000" w:themeColor="text1"/>
                <w:sz w:val="22"/>
                <w:szCs w:val="22"/>
              </w:rPr>
              <w:t xml:space="preserve"> výrobcu motorov</w:t>
            </w:r>
            <w:r w:rsidR="00DC130D">
              <w:rPr>
                <w:rFonts w:asciiTheme="minorHAnsi" w:eastAsia="Calibri" w:hAnsiTheme="minorHAnsi" w:cstheme="minorHAnsi"/>
                <w:color w:val="000000" w:themeColor="text1"/>
                <w:sz w:val="22"/>
                <w:szCs w:val="22"/>
              </w:rPr>
              <w:t>*</w:t>
            </w:r>
          </w:p>
        </w:tc>
        <w:tc>
          <w:tcPr>
            <w:tcW w:w="3406" w:type="pct"/>
            <w:gridSpan w:val="4"/>
            <w:tcBorders>
              <w:top w:val="single" w:sz="8" w:space="0" w:color="auto"/>
              <w:left w:val="single" w:sz="8" w:space="0" w:color="auto"/>
              <w:bottom w:val="single" w:sz="8" w:space="0" w:color="auto"/>
              <w:right w:val="single" w:sz="4" w:space="0" w:color="000000" w:themeColor="text1"/>
            </w:tcBorders>
            <w:shd w:val="clear" w:color="auto" w:fill="auto"/>
            <w:tcMar>
              <w:top w:w="15" w:type="dxa"/>
              <w:left w:w="15" w:type="dxa"/>
              <w:right w:w="15" w:type="dxa"/>
            </w:tcMar>
            <w:vAlign w:val="center"/>
          </w:tcPr>
          <w:p w14:paraId="79735405"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8" w:space="0" w:color="auto"/>
              <w:left w:val="nil"/>
              <w:bottom w:val="single" w:sz="8" w:space="0" w:color="auto"/>
              <w:right w:val="single" w:sz="8" w:space="0" w:color="auto"/>
            </w:tcBorders>
            <w:shd w:val="clear" w:color="auto" w:fill="auto"/>
            <w:tcMar>
              <w:top w:w="15" w:type="dxa"/>
              <w:left w:w="15" w:type="dxa"/>
              <w:right w:w="15" w:type="dxa"/>
            </w:tcMar>
            <w:vAlign w:val="center"/>
          </w:tcPr>
          <w:p w14:paraId="586B48BD"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5D729F59" w14:textId="77777777" w:rsidTr="0020199B">
        <w:trPr>
          <w:trHeight w:val="157"/>
        </w:trPr>
        <w:tc>
          <w:tcPr>
            <w:tcW w:w="847" w:type="pct"/>
            <w:tcBorders>
              <w:top w:val="single" w:sz="8" w:space="0" w:color="auto"/>
              <w:left w:val="single" w:sz="4" w:space="0" w:color="auto"/>
              <w:bottom w:val="single" w:sz="8" w:space="0" w:color="auto"/>
              <w:right w:val="single" w:sz="8" w:space="0" w:color="auto"/>
            </w:tcBorders>
            <w:shd w:val="clear" w:color="auto" w:fill="auto"/>
            <w:tcMar>
              <w:top w:w="15" w:type="dxa"/>
              <w:left w:w="15" w:type="dxa"/>
              <w:right w:w="15" w:type="dxa"/>
            </w:tcMar>
            <w:vAlign w:val="center"/>
          </w:tcPr>
          <w:p w14:paraId="6F5974A6" w14:textId="38ABF014"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 xml:space="preserve">1/3 </w:t>
            </w:r>
            <w:r w:rsidR="00B0579A">
              <w:rPr>
                <w:rFonts w:asciiTheme="minorHAnsi" w:eastAsia="Calibri" w:hAnsiTheme="minorHAnsi" w:cstheme="minorHAnsi"/>
                <w:color w:val="000000" w:themeColor="text1"/>
                <w:sz w:val="22"/>
                <w:szCs w:val="22"/>
              </w:rPr>
              <w:t>h</w:t>
            </w:r>
            <w:r w:rsidRPr="008F75BC">
              <w:rPr>
                <w:rFonts w:asciiTheme="minorHAnsi" w:eastAsia="Calibri" w:hAnsiTheme="minorHAnsi" w:cstheme="minorHAnsi"/>
                <w:color w:val="000000" w:themeColor="text1"/>
                <w:sz w:val="22"/>
                <w:szCs w:val="22"/>
              </w:rPr>
              <w:t>otline</w:t>
            </w:r>
            <w:r w:rsidR="00DC130D">
              <w:rPr>
                <w:rFonts w:asciiTheme="minorHAnsi" w:eastAsia="Calibri" w:hAnsiTheme="minorHAnsi" w:cstheme="minorHAnsi"/>
                <w:color w:val="000000" w:themeColor="text1"/>
                <w:sz w:val="22"/>
                <w:szCs w:val="22"/>
              </w:rPr>
              <w:t>*</w:t>
            </w:r>
          </w:p>
        </w:tc>
        <w:tc>
          <w:tcPr>
            <w:tcW w:w="3406" w:type="pct"/>
            <w:gridSpan w:val="4"/>
            <w:tcBorders>
              <w:top w:val="single" w:sz="8" w:space="0" w:color="auto"/>
              <w:left w:val="single" w:sz="8" w:space="0" w:color="auto"/>
              <w:bottom w:val="single" w:sz="8" w:space="0" w:color="auto"/>
              <w:right w:val="single" w:sz="4" w:space="0" w:color="000000" w:themeColor="text1"/>
            </w:tcBorders>
            <w:shd w:val="clear" w:color="auto" w:fill="auto"/>
            <w:tcMar>
              <w:top w:w="15" w:type="dxa"/>
              <w:left w:w="15" w:type="dxa"/>
              <w:right w:w="15" w:type="dxa"/>
            </w:tcMar>
            <w:vAlign w:val="center"/>
          </w:tcPr>
          <w:p w14:paraId="55DD0841"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8" w:space="0" w:color="auto"/>
              <w:left w:val="nil"/>
              <w:bottom w:val="single" w:sz="8" w:space="0" w:color="auto"/>
              <w:right w:val="single" w:sz="8" w:space="0" w:color="auto"/>
            </w:tcBorders>
            <w:shd w:val="clear" w:color="auto" w:fill="auto"/>
            <w:tcMar>
              <w:top w:w="15" w:type="dxa"/>
              <w:left w:w="15" w:type="dxa"/>
              <w:right w:w="15" w:type="dxa"/>
            </w:tcMar>
            <w:vAlign w:val="center"/>
          </w:tcPr>
          <w:p w14:paraId="1B927A82"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640FE3A5" w14:textId="77777777" w:rsidTr="0020199B">
        <w:trPr>
          <w:trHeight w:val="157"/>
        </w:trPr>
        <w:tc>
          <w:tcPr>
            <w:tcW w:w="847" w:type="pct"/>
            <w:tcBorders>
              <w:top w:val="single" w:sz="8" w:space="0" w:color="auto"/>
              <w:left w:val="single" w:sz="4" w:space="0" w:color="auto"/>
              <w:bottom w:val="single" w:sz="8" w:space="0" w:color="auto"/>
              <w:right w:val="single" w:sz="8" w:space="0" w:color="auto"/>
            </w:tcBorders>
            <w:shd w:val="clear" w:color="auto" w:fill="auto"/>
            <w:tcMar>
              <w:top w:w="15" w:type="dxa"/>
              <w:left w:w="15" w:type="dxa"/>
              <w:right w:w="15" w:type="dxa"/>
            </w:tcMar>
            <w:vAlign w:val="center"/>
          </w:tcPr>
          <w:p w14:paraId="1157F62C" w14:textId="48F9875D" w:rsidR="008F75BC" w:rsidRPr="008F75BC" w:rsidRDefault="008F75BC">
            <w:pPr>
              <w:jc w:val="center"/>
              <w:rPr>
                <w:rFonts w:asciiTheme="minorHAnsi" w:eastAsia="Calibri" w:hAnsiTheme="minorHAnsi" w:cstheme="minorBidi"/>
                <w:color w:val="000000" w:themeColor="text1"/>
                <w:sz w:val="22"/>
                <w:szCs w:val="22"/>
              </w:rPr>
            </w:pPr>
            <w:r w:rsidRPr="044C1B1C">
              <w:rPr>
                <w:rFonts w:asciiTheme="minorHAnsi" w:eastAsia="Calibri" w:hAnsiTheme="minorHAnsi" w:cstheme="minorBidi"/>
                <w:color w:val="000000" w:themeColor="text1"/>
                <w:sz w:val="22"/>
                <w:szCs w:val="22"/>
              </w:rPr>
              <w:t>Cena servisu pre KGJ 1 od </w:t>
            </w:r>
            <w:r w:rsidR="00E92E79">
              <w:rPr>
                <w:rFonts w:asciiTheme="minorHAnsi" w:eastAsia="Calibri" w:hAnsiTheme="minorHAnsi" w:cstheme="minorBidi"/>
                <w:color w:val="000000" w:themeColor="text1"/>
                <w:sz w:val="22"/>
                <w:szCs w:val="22"/>
              </w:rPr>
              <w:t>1</w:t>
            </w:r>
            <w:r w:rsidR="006062ED">
              <w:rPr>
                <w:rFonts w:asciiTheme="minorHAnsi" w:eastAsia="Calibri" w:hAnsiTheme="minorHAnsi" w:cstheme="minorBidi"/>
                <w:color w:val="000000" w:themeColor="text1"/>
                <w:sz w:val="22"/>
                <w:szCs w:val="22"/>
              </w:rPr>
              <w:t> </w:t>
            </w:r>
            <w:r w:rsidRPr="044C1B1C">
              <w:rPr>
                <w:rFonts w:asciiTheme="minorHAnsi" w:eastAsia="Calibri" w:hAnsiTheme="minorHAnsi" w:cstheme="minorBidi"/>
                <w:color w:val="000000" w:themeColor="text1"/>
                <w:sz w:val="22"/>
                <w:szCs w:val="22"/>
              </w:rPr>
              <w:t>000 do 16 000 Mth vrátane 1/3</w:t>
            </w:r>
            <w:r w:rsidR="003B7FD9">
              <w:rPr>
                <w:rFonts w:asciiTheme="minorHAnsi" w:eastAsia="Calibri" w:hAnsiTheme="minorHAnsi" w:cstheme="minorBidi"/>
                <w:color w:val="000000" w:themeColor="text1"/>
                <w:sz w:val="22"/>
                <w:szCs w:val="22"/>
              </w:rPr>
              <w:t> </w:t>
            </w:r>
            <w:r w:rsidR="0035686A">
              <w:rPr>
                <w:rFonts w:asciiTheme="minorHAnsi" w:eastAsia="Calibri" w:hAnsiTheme="minorHAnsi" w:cstheme="minorBidi"/>
                <w:color w:val="000000" w:themeColor="text1"/>
                <w:sz w:val="22"/>
                <w:szCs w:val="22"/>
              </w:rPr>
              <w:t>diaľkového prístupu výrobcu motorov</w:t>
            </w:r>
            <w:r w:rsidRPr="044C1B1C">
              <w:rPr>
                <w:rFonts w:asciiTheme="minorHAnsi" w:eastAsia="Calibri" w:hAnsiTheme="minorHAnsi" w:cstheme="minorBidi"/>
                <w:color w:val="000000" w:themeColor="text1"/>
                <w:sz w:val="22"/>
                <w:szCs w:val="22"/>
              </w:rPr>
              <w:t xml:space="preserve"> a 1/3</w:t>
            </w:r>
            <w:r w:rsidR="003B7FD9">
              <w:rPr>
                <w:rFonts w:asciiTheme="minorHAnsi" w:eastAsia="Calibri" w:hAnsiTheme="minorHAnsi" w:cstheme="minorBidi"/>
                <w:color w:val="000000" w:themeColor="text1"/>
                <w:sz w:val="22"/>
                <w:szCs w:val="22"/>
              </w:rPr>
              <w:t> </w:t>
            </w:r>
            <w:r w:rsidRPr="044C1B1C">
              <w:rPr>
                <w:rFonts w:asciiTheme="minorHAnsi" w:eastAsia="Calibri" w:hAnsiTheme="minorHAnsi" w:cstheme="minorBidi"/>
                <w:color w:val="000000" w:themeColor="text1"/>
                <w:sz w:val="22"/>
                <w:szCs w:val="22"/>
              </w:rPr>
              <w:t>hotline</w:t>
            </w:r>
          </w:p>
        </w:tc>
        <w:tc>
          <w:tcPr>
            <w:tcW w:w="3406" w:type="pct"/>
            <w:gridSpan w:val="4"/>
            <w:tcBorders>
              <w:top w:val="single" w:sz="8" w:space="0" w:color="auto"/>
              <w:left w:val="single" w:sz="8" w:space="0" w:color="auto"/>
              <w:bottom w:val="single" w:sz="8" w:space="0" w:color="auto"/>
              <w:right w:val="single" w:sz="4" w:space="0" w:color="000000" w:themeColor="text1"/>
            </w:tcBorders>
            <w:shd w:val="clear" w:color="auto" w:fill="auto"/>
            <w:tcMar>
              <w:top w:w="15" w:type="dxa"/>
              <w:left w:w="15" w:type="dxa"/>
              <w:right w:w="15" w:type="dxa"/>
            </w:tcMar>
            <w:vAlign w:val="center"/>
          </w:tcPr>
          <w:p w14:paraId="768BAB7B" w14:textId="77777777" w:rsidR="008F75BC" w:rsidRPr="008F75BC" w:rsidRDefault="008F75BC">
            <w:pPr>
              <w:rPr>
                <w:rFonts w:asciiTheme="minorHAnsi" w:eastAsia="Calibri" w:hAnsiTheme="minorHAnsi" w:cstheme="minorHAnsi"/>
                <w:color w:val="000000" w:themeColor="text1"/>
                <w:sz w:val="22"/>
                <w:szCs w:val="22"/>
              </w:rPr>
            </w:pPr>
          </w:p>
        </w:tc>
        <w:tc>
          <w:tcPr>
            <w:tcW w:w="747" w:type="pct"/>
            <w:tcBorders>
              <w:top w:val="single" w:sz="8" w:space="0" w:color="auto"/>
              <w:left w:val="nil"/>
              <w:bottom w:val="single" w:sz="8" w:space="0" w:color="auto"/>
              <w:right w:val="single" w:sz="8" w:space="0" w:color="auto"/>
            </w:tcBorders>
            <w:shd w:val="clear" w:color="auto" w:fill="auto"/>
            <w:tcMar>
              <w:top w:w="15" w:type="dxa"/>
              <w:left w:w="15" w:type="dxa"/>
              <w:right w:w="15" w:type="dxa"/>
            </w:tcMar>
            <w:vAlign w:val="center"/>
          </w:tcPr>
          <w:p w14:paraId="673E820C" w14:textId="77777777" w:rsidR="008F75BC" w:rsidRPr="008F75BC" w:rsidRDefault="008F75BC">
            <w:pPr>
              <w:jc w:val="right"/>
              <w:rPr>
                <w:rFonts w:asciiTheme="minorHAnsi" w:eastAsia="Calibri" w:hAnsiTheme="minorHAnsi" w:cstheme="minorHAnsi"/>
                <w:color w:val="000000" w:themeColor="text1"/>
                <w:sz w:val="22"/>
                <w:szCs w:val="22"/>
              </w:rPr>
            </w:pPr>
          </w:p>
        </w:tc>
      </w:tr>
    </w:tbl>
    <w:bookmarkEnd w:id="173"/>
    <w:p w14:paraId="509D1040" w14:textId="6F19DDA2" w:rsidR="008F75BC" w:rsidRDefault="00DC130D" w:rsidP="008F75BC">
      <w:pPr>
        <w:rPr>
          <w:rFonts w:asciiTheme="minorHAnsi" w:hAnsiTheme="minorHAnsi" w:cstheme="minorHAnsi"/>
          <w:sz w:val="22"/>
          <w:szCs w:val="22"/>
          <w:lang w:eastAsia="x-none"/>
        </w:rPr>
      </w:pPr>
      <w:r>
        <w:rPr>
          <w:rFonts w:asciiTheme="minorHAnsi" w:hAnsiTheme="minorHAnsi" w:cstheme="minorHAnsi"/>
          <w:sz w:val="22"/>
          <w:szCs w:val="22"/>
          <w:lang w:eastAsia="x-none"/>
        </w:rPr>
        <w:t xml:space="preserve">* </w:t>
      </w:r>
      <w:r w:rsidR="002A70C2">
        <w:rPr>
          <w:rFonts w:asciiTheme="minorHAnsi" w:hAnsiTheme="minorHAnsi" w:cstheme="minorHAnsi"/>
          <w:sz w:val="22"/>
          <w:szCs w:val="22"/>
          <w:lang w:eastAsia="x-none"/>
        </w:rPr>
        <w:t xml:space="preserve">Bližšie v článku </w:t>
      </w:r>
      <w:r w:rsidR="002A70C2">
        <w:rPr>
          <w:rFonts w:asciiTheme="minorHAnsi" w:hAnsiTheme="minorHAnsi" w:cstheme="minorHAnsi"/>
          <w:sz w:val="22"/>
          <w:szCs w:val="22"/>
          <w:lang w:eastAsia="x-none"/>
        </w:rPr>
        <w:fldChar w:fldCharType="begin"/>
      </w:r>
      <w:r w:rsidR="002A70C2">
        <w:rPr>
          <w:rFonts w:asciiTheme="minorHAnsi" w:hAnsiTheme="minorHAnsi" w:cstheme="minorHAnsi"/>
          <w:sz w:val="22"/>
          <w:szCs w:val="22"/>
          <w:lang w:eastAsia="x-none"/>
        </w:rPr>
        <w:instrText xml:space="preserve"> REF _Ref118648913 \r \h </w:instrText>
      </w:r>
      <w:r w:rsidR="002A70C2">
        <w:rPr>
          <w:rFonts w:asciiTheme="minorHAnsi" w:hAnsiTheme="minorHAnsi" w:cstheme="minorHAnsi"/>
          <w:sz w:val="22"/>
          <w:szCs w:val="22"/>
          <w:lang w:eastAsia="x-none"/>
        </w:rPr>
      </w:r>
      <w:r w:rsidR="002A70C2">
        <w:rPr>
          <w:rFonts w:asciiTheme="minorHAnsi" w:hAnsiTheme="minorHAnsi" w:cstheme="minorHAnsi"/>
          <w:sz w:val="22"/>
          <w:szCs w:val="22"/>
          <w:lang w:eastAsia="x-none"/>
        </w:rPr>
        <w:fldChar w:fldCharType="separate"/>
      </w:r>
      <w:r w:rsidR="00B01129">
        <w:rPr>
          <w:rFonts w:asciiTheme="minorHAnsi" w:hAnsiTheme="minorHAnsi" w:cstheme="minorHAnsi"/>
          <w:sz w:val="22"/>
          <w:szCs w:val="22"/>
          <w:lang w:eastAsia="x-none"/>
        </w:rPr>
        <w:t>10</w:t>
      </w:r>
      <w:r w:rsidR="002A70C2">
        <w:rPr>
          <w:rFonts w:asciiTheme="minorHAnsi" w:hAnsiTheme="minorHAnsi" w:cstheme="minorHAnsi"/>
          <w:sz w:val="22"/>
          <w:szCs w:val="22"/>
          <w:lang w:eastAsia="x-none"/>
        </w:rPr>
        <w:fldChar w:fldCharType="end"/>
      </w:r>
      <w:r w:rsidR="002A70C2">
        <w:rPr>
          <w:rFonts w:asciiTheme="minorHAnsi" w:hAnsiTheme="minorHAnsi" w:cstheme="minorHAnsi"/>
          <w:sz w:val="22"/>
          <w:szCs w:val="22"/>
          <w:lang w:eastAsia="x-none"/>
        </w:rPr>
        <w:t xml:space="preserve"> ods. </w:t>
      </w:r>
      <w:r w:rsidR="002A70C2">
        <w:rPr>
          <w:rFonts w:asciiTheme="minorHAnsi" w:hAnsiTheme="minorHAnsi" w:cstheme="minorHAnsi"/>
          <w:sz w:val="22"/>
          <w:szCs w:val="22"/>
          <w:lang w:eastAsia="x-none"/>
        </w:rPr>
        <w:fldChar w:fldCharType="begin"/>
      </w:r>
      <w:r w:rsidR="002A70C2">
        <w:rPr>
          <w:rFonts w:asciiTheme="minorHAnsi" w:hAnsiTheme="minorHAnsi" w:cstheme="minorHAnsi"/>
          <w:sz w:val="22"/>
          <w:szCs w:val="22"/>
          <w:lang w:eastAsia="x-none"/>
        </w:rPr>
        <w:instrText xml:space="preserve"> REF _Ref94741507 \r \h </w:instrText>
      </w:r>
      <w:r w:rsidR="002A70C2">
        <w:rPr>
          <w:rFonts w:asciiTheme="minorHAnsi" w:hAnsiTheme="minorHAnsi" w:cstheme="minorHAnsi"/>
          <w:sz w:val="22"/>
          <w:szCs w:val="22"/>
          <w:lang w:eastAsia="x-none"/>
        </w:rPr>
      </w:r>
      <w:r w:rsidR="002A70C2">
        <w:rPr>
          <w:rFonts w:asciiTheme="minorHAnsi" w:hAnsiTheme="minorHAnsi" w:cstheme="minorHAnsi"/>
          <w:sz w:val="22"/>
          <w:szCs w:val="22"/>
          <w:lang w:eastAsia="x-none"/>
        </w:rPr>
        <w:fldChar w:fldCharType="separate"/>
      </w:r>
      <w:r w:rsidR="00B01129">
        <w:rPr>
          <w:rFonts w:asciiTheme="minorHAnsi" w:hAnsiTheme="minorHAnsi" w:cstheme="minorHAnsi"/>
          <w:sz w:val="22"/>
          <w:szCs w:val="22"/>
          <w:lang w:eastAsia="x-none"/>
        </w:rPr>
        <w:t>10.10</w:t>
      </w:r>
      <w:r w:rsidR="002A70C2">
        <w:rPr>
          <w:rFonts w:asciiTheme="minorHAnsi" w:hAnsiTheme="minorHAnsi" w:cstheme="minorHAnsi"/>
          <w:sz w:val="22"/>
          <w:szCs w:val="22"/>
          <w:lang w:eastAsia="x-none"/>
        </w:rPr>
        <w:fldChar w:fldCharType="end"/>
      </w:r>
      <w:r w:rsidR="002A70C2">
        <w:rPr>
          <w:rFonts w:asciiTheme="minorHAnsi" w:hAnsiTheme="minorHAnsi" w:cstheme="minorHAnsi"/>
          <w:sz w:val="22"/>
          <w:szCs w:val="22"/>
          <w:lang w:eastAsia="x-none"/>
        </w:rPr>
        <w:t xml:space="preserve"> zmluvy o dielo.</w:t>
      </w:r>
    </w:p>
    <w:p w14:paraId="167AD6E6" w14:textId="77777777" w:rsidR="002A70C2" w:rsidRPr="008F75BC" w:rsidRDefault="002A70C2" w:rsidP="008F75BC">
      <w:pPr>
        <w:rPr>
          <w:rFonts w:asciiTheme="minorHAnsi" w:hAnsiTheme="minorHAnsi" w:cstheme="minorHAnsi"/>
          <w:sz w:val="22"/>
          <w:szCs w:val="22"/>
          <w:lang w:eastAsia="x-none"/>
        </w:rPr>
      </w:pPr>
    </w:p>
    <w:p w14:paraId="044CF704" w14:textId="69ACDFAC" w:rsidR="004E15EB" w:rsidRPr="004E15EB" w:rsidRDefault="004E15EB" w:rsidP="008F75BC">
      <w:pPr>
        <w:rPr>
          <w:rStyle w:val="cf01"/>
          <w:rFonts w:asciiTheme="minorHAnsi" w:hAnsiTheme="minorHAnsi" w:cstheme="minorHAnsi"/>
          <w:sz w:val="22"/>
          <w:szCs w:val="22"/>
        </w:rPr>
      </w:pPr>
      <w:r w:rsidRPr="004E15EB">
        <w:rPr>
          <w:rStyle w:val="cf01"/>
          <w:rFonts w:asciiTheme="minorHAnsi" w:hAnsiTheme="minorHAnsi" w:cstheme="minorHAnsi"/>
          <w:sz w:val="22"/>
          <w:szCs w:val="22"/>
        </w:rPr>
        <w:t>Matica servisných úkonov výrobcu motora tvorí súčasť tejto prílohy.</w:t>
      </w:r>
    </w:p>
    <w:p w14:paraId="36518ED5" w14:textId="77777777" w:rsidR="004E15EB" w:rsidRPr="008F75BC" w:rsidRDefault="004E15EB" w:rsidP="008F75BC">
      <w:pPr>
        <w:rPr>
          <w:rFonts w:asciiTheme="minorHAnsi" w:hAnsiTheme="minorHAnsi" w:cstheme="minorHAnsi"/>
          <w:color w:val="00000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4"/>
        <w:gridCol w:w="2234"/>
        <w:gridCol w:w="2236"/>
        <w:gridCol w:w="2128"/>
        <w:gridCol w:w="2576"/>
      </w:tblGrid>
      <w:tr w:rsidR="008F75BC" w:rsidRPr="008F75BC" w14:paraId="68414434" w14:textId="77777777" w:rsidTr="009C02B5">
        <w:trPr>
          <w:trHeight w:val="40"/>
        </w:trPr>
        <w:tc>
          <w:tcPr>
            <w:tcW w:w="5000" w:type="pct"/>
            <w:gridSpan w:val="5"/>
            <w:shd w:val="clear" w:color="auto" w:fill="auto"/>
            <w:noWrap/>
            <w:vAlign w:val="bottom"/>
            <w:hideMark/>
          </w:tcPr>
          <w:p w14:paraId="61612E7C" w14:textId="77777777" w:rsidR="008F75BC" w:rsidRPr="008F75BC" w:rsidRDefault="008F75BC">
            <w:pPr>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Osoby prítomné pri servisných úkonoch</w:t>
            </w:r>
          </w:p>
        </w:tc>
      </w:tr>
      <w:tr w:rsidR="008F75BC" w:rsidRPr="008F75BC" w14:paraId="4DF8D2FA" w14:textId="77777777" w:rsidTr="0009771F">
        <w:trPr>
          <w:trHeight w:val="584"/>
        </w:trPr>
        <w:tc>
          <w:tcPr>
            <w:tcW w:w="236" w:type="pct"/>
            <w:shd w:val="clear" w:color="auto" w:fill="auto"/>
            <w:noWrap/>
            <w:vAlign w:val="bottom"/>
            <w:hideMark/>
          </w:tcPr>
          <w:p w14:paraId="2AE27415" w14:textId="34B0F321" w:rsidR="008F75BC" w:rsidRPr="008F75BC" w:rsidRDefault="008F75BC" w:rsidP="0009771F">
            <w:pPr>
              <w:jc w:val="center"/>
              <w:rPr>
                <w:rFonts w:asciiTheme="minorHAnsi" w:hAnsiTheme="minorHAnsi" w:cstheme="minorHAnsi"/>
                <w:color w:val="000000"/>
                <w:sz w:val="22"/>
                <w:szCs w:val="22"/>
              </w:rPr>
            </w:pPr>
          </w:p>
        </w:tc>
        <w:tc>
          <w:tcPr>
            <w:tcW w:w="1160" w:type="pct"/>
            <w:shd w:val="clear" w:color="auto" w:fill="auto"/>
            <w:vAlign w:val="bottom"/>
            <w:hideMark/>
          </w:tcPr>
          <w:p w14:paraId="4C8C0067" w14:textId="2B6659C5" w:rsidR="008F75BC" w:rsidRPr="008F75BC" w:rsidRDefault="008F75BC" w:rsidP="0009771F">
            <w:pPr>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Servisný interval po</w:t>
            </w:r>
            <w:r w:rsidR="0009771F">
              <w:rPr>
                <w:rFonts w:asciiTheme="minorHAnsi" w:hAnsiTheme="minorHAnsi" w:cstheme="minorHAnsi"/>
                <w:color w:val="000000"/>
                <w:sz w:val="22"/>
                <w:szCs w:val="22"/>
              </w:rPr>
              <w:t> </w:t>
            </w:r>
            <w:r w:rsidRPr="008F75BC">
              <w:rPr>
                <w:rFonts w:asciiTheme="minorHAnsi" w:hAnsiTheme="minorHAnsi" w:cstheme="minorHAnsi"/>
                <w:color w:val="000000"/>
                <w:sz w:val="22"/>
                <w:szCs w:val="22"/>
              </w:rPr>
              <w:t>odpracovaní</w:t>
            </w:r>
          </w:p>
        </w:tc>
        <w:tc>
          <w:tcPr>
            <w:tcW w:w="1161" w:type="pct"/>
            <w:shd w:val="clear" w:color="auto" w:fill="auto"/>
            <w:vAlign w:val="bottom"/>
            <w:hideMark/>
          </w:tcPr>
          <w:p w14:paraId="31F840CB" w14:textId="738F6BFD" w:rsidR="008F75BC" w:rsidRPr="008F75BC" w:rsidRDefault="008F75BC" w:rsidP="0009771F">
            <w:pPr>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Supervízor (počet</w:t>
            </w:r>
            <w:r w:rsidR="0009771F">
              <w:rPr>
                <w:rFonts w:asciiTheme="minorHAnsi" w:hAnsiTheme="minorHAnsi" w:cstheme="minorHAnsi"/>
                <w:color w:val="000000"/>
                <w:sz w:val="22"/>
                <w:szCs w:val="22"/>
              </w:rPr>
              <w:t> </w:t>
            </w:r>
            <w:r w:rsidRPr="008F75BC">
              <w:rPr>
                <w:rFonts w:asciiTheme="minorHAnsi" w:hAnsiTheme="minorHAnsi" w:cstheme="minorHAnsi"/>
                <w:color w:val="000000"/>
                <w:sz w:val="22"/>
                <w:szCs w:val="22"/>
              </w:rPr>
              <w:t>osôb)</w:t>
            </w:r>
          </w:p>
        </w:tc>
        <w:tc>
          <w:tcPr>
            <w:tcW w:w="1105" w:type="pct"/>
            <w:shd w:val="clear" w:color="auto" w:fill="auto"/>
            <w:vAlign w:val="bottom"/>
            <w:hideMark/>
          </w:tcPr>
          <w:p w14:paraId="1BDA6944" w14:textId="77777777" w:rsidR="008F75BC" w:rsidRPr="008F75BC" w:rsidRDefault="008F75BC" w:rsidP="0009771F">
            <w:pPr>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Technik zhotoviteľa (počet osôb)</w:t>
            </w:r>
          </w:p>
        </w:tc>
        <w:tc>
          <w:tcPr>
            <w:tcW w:w="1338" w:type="pct"/>
            <w:shd w:val="clear" w:color="auto" w:fill="auto"/>
            <w:vAlign w:val="bottom"/>
            <w:hideMark/>
          </w:tcPr>
          <w:p w14:paraId="25050E0D" w14:textId="77777777" w:rsidR="008F75BC" w:rsidRPr="008F75BC" w:rsidRDefault="008F75BC" w:rsidP="0009771F">
            <w:pPr>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Technik objednávateľa (počet osôb)</w:t>
            </w:r>
          </w:p>
        </w:tc>
      </w:tr>
      <w:tr w:rsidR="008F75BC" w:rsidRPr="008F75BC" w14:paraId="752A082E" w14:textId="77777777" w:rsidTr="0009771F">
        <w:trPr>
          <w:trHeight w:val="40"/>
        </w:trPr>
        <w:tc>
          <w:tcPr>
            <w:tcW w:w="236" w:type="pct"/>
            <w:shd w:val="clear" w:color="auto" w:fill="auto"/>
            <w:noWrap/>
            <w:vAlign w:val="center"/>
            <w:hideMark/>
          </w:tcPr>
          <w:p w14:paraId="5DC29AE2"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1</w:t>
            </w:r>
          </w:p>
        </w:tc>
        <w:tc>
          <w:tcPr>
            <w:tcW w:w="1160" w:type="pct"/>
            <w:shd w:val="clear" w:color="auto" w:fill="auto"/>
            <w:noWrap/>
            <w:vAlign w:val="bottom"/>
            <w:hideMark/>
          </w:tcPr>
          <w:p w14:paraId="0DBCB6AF"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1 000 Mth</w:t>
            </w:r>
          </w:p>
        </w:tc>
        <w:tc>
          <w:tcPr>
            <w:tcW w:w="1161" w:type="pct"/>
            <w:shd w:val="clear" w:color="auto" w:fill="auto"/>
            <w:noWrap/>
            <w:vAlign w:val="bottom"/>
            <w:hideMark/>
          </w:tcPr>
          <w:p w14:paraId="1BB8FE3D"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22FE3983"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0DF117C8"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4A85DCBA" w14:textId="77777777" w:rsidTr="0009771F">
        <w:trPr>
          <w:trHeight w:val="50"/>
        </w:trPr>
        <w:tc>
          <w:tcPr>
            <w:tcW w:w="236" w:type="pct"/>
            <w:shd w:val="clear" w:color="auto" w:fill="auto"/>
            <w:noWrap/>
            <w:vAlign w:val="center"/>
            <w:hideMark/>
          </w:tcPr>
          <w:p w14:paraId="6888B336"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2</w:t>
            </w:r>
          </w:p>
        </w:tc>
        <w:tc>
          <w:tcPr>
            <w:tcW w:w="1160" w:type="pct"/>
            <w:shd w:val="clear" w:color="auto" w:fill="auto"/>
            <w:noWrap/>
            <w:vAlign w:val="bottom"/>
            <w:hideMark/>
          </w:tcPr>
          <w:p w14:paraId="5F500B09"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2 000 Mth</w:t>
            </w:r>
          </w:p>
        </w:tc>
        <w:tc>
          <w:tcPr>
            <w:tcW w:w="1161" w:type="pct"/>
            <w:shd w:val="clear" w:color="auto" w:fill="auto"/>
            <w:noWrap/>
            <w:vAlign w:val="bottom"/>
            <w:hideMark/>
          </w:tcPr>
          <w:p w14:paraId="1CC4521B"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328E969F"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2335302C"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0136B78A" w14:textId="77777777" w:rsidTr="0009771F">
        <w:trPr>
          <w:trHeight w:val="50"/>
        </w:trPr>
        <w:tc>
          <w:tcPr>
            <w:tcW w:w="236" w:type="pct"/>
            <w:shd w:val="clear" w:color="auto" w:fill="auto"/>
            <w:noWrap/>
            <w:vAlign w:val="center"/>
            <w:hideMark/>
          </w:tcPr>
          <w:p w14:paraId="0C71B61F"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3</w:t>
            </w:r>
          </w:p>
        </w:tc>
        <w:tc>
          <w:tcPr>
            <w:tcW w:w="1160" w:type="pct"/>
            <w:shd w:val="clear" w:color="auto" w:fill="auto"/>
            <w:noWrap/>
            <w:vAlign w:val="bottom"/>
            <w:hideMark/>
          </w:tcPr>
          <w:p w14:paraId="016481FB"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3 000 Mth</w:t>
            </w:r>
          </w:p>
        </w:tc>
        <w:tc>
          <w:tcPr>
            <w:tcW w:w="1161" w:type="pct"/>
            <w:shd w:val="clear" w:color="auto" w:fill="auto"/>
            <w:noWrap/>
            <w:vAlign w:val="bottom"/>
            <w:hideMark/>
          </w:tcPr>
          <w:p w14:paraId="07DB2EF0"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7EA45BDE"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02653F36"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76C0B9C3" w14:textId="77777777" w:rsidTr="0009771F">
        <w:trPr>
          <w:trHeight w:val="50"/>
        </w:trPr>
        <w:tc>
          <w:tcPr>
            <w:tcW w:w="236" w:type="pct"/>
            <w:shd w:val="clear" w:color="auto" w:fill="auto"/>
            <w:noWrap/>
            <w:vAlign w:val="center"/>
            <w:hideMark/>
          </w:tcPr>
          <w:p w14:paraId="2B2BD019"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4</w:t>
            </w:r>
          </w:p>
        </w:tc>
        <w:tc>
          <w:tcPr>
            <w:tcW w:w="1160" w:type="pct"/>
            <w:shd w:val="clear" w:color="auto" w:fill="auto"/>
            <w:noWrap/>
            <w:vAlign w:val="bottom"/>
            <w:hideMark/>
          </w:tcPr>
          <w:p w14:paraId="4ADB2AF0"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4 000 Mth</w:t>
            </w:r>
          </w:p>
        </w:tc>
        <w:tc>
          <w:tcPr>
            <w:tcW w:w="1161" w:type="pct"/>
            <w:shd w:val="clear" w:color="auto" w:fill="auto"/>
            <w:noWrap/>
            <w:vAlign w:val="bottom"/>
            <w:hideMark/>
          </w:tcPr>
          <w:p w14:paraId="550B1A68"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2600E871"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0BE1F6AB"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73E45864" w14:textId="77777777" w:rsidTr="0009771F">
        <w:trPr>
          <w:trHeight w:val="50"/>
        </w:trPr>
        <w:tc>
          <w:tcPr>
            <w:tcW w:w="236" w:type="pct"/>
            <w:shd w:val="clear" w:color="auto" w:fill="auto"/>
            <w:noWrap/>
            <w:vAlign w:val="center"/>
            <w:hideMark/>
          </w:tcPr>
          <w:p w14:paraId="5AA35E28"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5</w:t>
            </w:r>
          </w:p>
        </w:tc>
        <w:tc>
          <w:tcPr>
            <w:tcW w:w="1160" w:type="pct"/>
            <w:shd w:val="clear" w:color="auto" w:fill="auto"/>
            <w:noWrap/>
            <w:vAlign w:val="bottom"/>
            <w:hideMark/>
          </w:tcPr>
          <w:p w14:paraId="48600929"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5 000 Mth</w:t>
            </w:r>
          </w:p>
        </w:tc>
        <w:tc>
          <w:tcPr>
            <w:tcW w:w="1161" w:type="pct"/>
            <w:shd w:val="clear" w:color="auto" w:fill="auto"/>
            <w:noWrap/>
            <w:vAlign w:val="bottom"/>
            <w:hideMark/>
          </w:tcPr>
          <w:p w14:paraId="274C4190"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337BF8B8"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360188A8"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36028C6D" w14:textId="77777777" w:rsidTr="0009771F">
        <w:trPr>
          <w:trHeight w:val="50"/>
        </w:trPr>
        <w:tc>
          <w:tcPr>
            <w:tcW w:w="236" w:type="pct"/>
            <w:shd w:val="clear" w:color="auto" w:fill="auto"/>
            <w:noWrap/>
            <w:vAlign w:val="center"/>
            <w:hideMark/>
          </w:tcPr>
          <w:p w14:paraId="1A1FD97C"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6</w:t>
            </w:r>
          </w:p>
        </w:tc>
        <w:tc>
          <w:tcPr>
            <w:tcW w:w="1160" w:type="pct"/>
            <w:shd w:val="clear" w:color="auto" w:fill="auto"/>
            <w:noWrap/>
            <w:vAlign w:val="bottom"/>
            <w:hideMark/>
          </w:tcPr>
          <w:p w14:paraId="52E725EA"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6 000 Mth</w:t>
            </w:r>
          </w:p>
        </w:tc>
        <w:tc>
          <w:tcPr>
            <w:tcW w:w="1161" w:type="pct"/>
            <w:shd w:val="clear" w:color="auto" w:fill="auto"/>
            <w:noWrap/>
            <w:vAlign w:val="bottom"/>
            <w:hideMark/>
          </w:tcPr>
          <w:p w14:paraId="08A660DF"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71DEFCD6"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129695EE"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367B897C" w14:textId="77777777" w:rsidTr="0009771F">
        <w:trPr>
          <w:trHeight w:val="50"/>
        </w:trPr>
        <w:tc>
          <w:tcPr>
            <w:tcW w:w="236" w:type="pct"/>
            <w:shd w:val="clear" w:color="auto" w:fill="auto"/>
            <w:noWrap/>
            <w:vAlign w:val="center"/>
            <w:hideMark/>
          </w:tcPr>
          <w:p w14:paraId="1AD1F795"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7</w:t>
            </w:r>
          </w:p>
        </w:tc>
        <w:tc>
          <w:tcPr>
            <w:tcW w:w="1160" w:type="pct"/>
            <w:shd w:val="clear" w:color="auto" w:fill="auto"/>
            <w:noWrap/>
            <w:vAlign w:val="bottom"/>
            <w:hideMark/>
          </w:tcPr>
          <w:p w14:paraId="0413DBA2"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7 000 Mth</w:t>
            </w:r>
          </w:p>
        </w:tc>
        <w:tc>
          <w:tcPr>
            <w:tcW w:w="1161" w:type="pct"/>
            <w:shd w:val="clear" w:color="auto" w:fill="auto"/>
            <w:noWrap/>
            <w:vAlign w:val="bottom"/>
            <w:hideMark/>
          </w:tcPr>
          <w:p w14:paraId="08DD9ACA"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3887EF0E"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51EAC45A"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487D5D76" w14:textId="77777777" w:rsidTr="0009771F">
        <w:trPr>
          <w:trHeight w:val="50"/>
        </w:trPr>
        <w:tc>
          <w:tcPr>
            <w:tcW w:w="236" w:type="pct"/>
            <w:shd w:val="clear" w:color="auto" w:fill="auto"/>
            <w:noWrap/>
            <w:vAlign w:val="center"/>
            <w:hideMark/>
          </w:tcPr>
          <w:p w14:paraId="3C563D41"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8</w:t>
            </w:r>
          </w:p>
        </w:tc>
        <w:tc>
          <w:tcPr>
            <w:tcW w:w="1160" w:type="pct"/>
            <w:shd w:val="clear" w:color="auto" w:fill="auto"/>
            <w:noWrap/>
            <w:vAlign w:val="bottom"/>
            <w:hideMark/>
          </w:tcPr>
          <w:p w14:paraId="5378ACF8"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8 000 Mth</w:t>
            </w:r>
          </w:p>
        </w:tc>
        <w:tc>
          <w:tcPr>
            <w:tcW w:w="1161" w:type="pct"/>
            <w:shd w:val="clear" w:color="auto" w:fill="auto"/>
            <w:noWrap/>
            <w:vAlign w:val="bottom"/>
            <w:hideMark/>
          </w:tcPr>
          <w:p w14:paraId="57909570"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60C1C061"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03FE2927"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1891F0D2" w14:textId="77777777" w:rsidTr="0009771F">
        <w:trPr>
          <w:trHeight w:val="50"/>
        </w:trPr>
        <w:tc>
          <w:tcPr>
            <w:tcW w:w="236" w:type="pct"/>
            <w:shd w:val="clear" w:color="auto" w:fill="auto"/>
            <w:noWrap/>
            <w:vAlign w:val="center"/>
            <w:hideMark/>
          </w:tcPr>
          <w:p w14:paraId="0C775CB9"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9</w:t>
            </w:r>
          </w:p>
        </w:tc>
        <w:tc>
          <w:tcPr>
            <w:tcW w:w="1160" w:type="pct"/>
            <w:shd w:val="clear" w:color="auto" w:fill="auto"/>
            <w:noWrap/>
            <w:vAlign w:val="bottom"/>
            <w:hideMark/>
          </w:tcPr>
          <w:p w14:paraId="5A2CEB6A"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9 000 Mth</w:t>
            </w:r>
          </w:p>
        </w:tc>
        <w:tc>
          <w:tcPr>
            <w:tcW w:w="1161" w:type="pct"/>
            <w:shd w:val="clear" w:color="auto" w:fill="auto"/>
            <w:noWrap/>
            <w:vAlign w:val="bottom"/>
            <w:hideMark/>
          </w:tcPr>
          <w:p w14:paraId="085022EB"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055849F2"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271981B6"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73C33325" w14:textId="77777777" w:rsidTr="0009771F">
        <w:trPr>
          <w:trHeight w:val="50"/>
        </w:trPr>
        <w:tc>
          <w:tcPr>
            <w:tcW w:w="236" w:type="pct"/>
            <w:shd w:val="clear" w:color="auto" w:fill="auto"/>
            <w:noWrap/>
            <w:vAlign w:val="center"/>
            <w:hideMark/>
          </w:tcPr>
          <w:p w14:paraId="31D069A1"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10</w:t>
            </w:r>
          </w:p>
        </w:tc>
        <w:tc>
          <w:tcPr>
            <w:tcW w:w="1160" w:type="pct"/>
            <w:shd w:val="clear" w:color="auto" w:fill="auto"/>
            <w:noWrap/>
            <w:vAlign w:val="bottom"/>
            <w:hideMark/>
          </w:tcPr>
          <w:p w14:paraId="237107F4"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10 000 Mth</w:t>
            </w:r>
          </w:p>
        </w:tc>
        <w:tc>
          <w:tcPr>
            <w:tcW w:w="1161" w:type="pct"/>
            <w:shd w:val="clear" w:color="auto" w:fill="auto"/>
            <w:noWrap/>
            <w:vAlign w:val="bottom"/>
            <w:hideMark/>
          </w:tcPr>
          <w:p w14:paraId="424AD38A"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4BA21BF1"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2516B8FB"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3353151D" w14:textId="77777777" w:rsidTr="0009771F">
        <w:trPr>
          <w:trHeight w:val="50"/>
        </w:trPr>
        <w:tc>
          <w:tcPr>
            <w:tcW w:w="236" w:type="pct"/>
            <w:shd w:val="clear" w:color="auto" w:fill="auto"/>
            <w:noWrap/>
            <w:vAlign w:val="center"/>
            <w:hideMark/>
          </w:tcPr>
          <w:p w14:paraId="228E1AF6"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11</w:t>
            </w:r>
          </w:p>
        </w:tc>
        <w:tc>
          <w:tcPr>
            <w:tcW w:w="1160" w:type="pct"/>
            <w:shd w:val="clear" w:color="auto" w:fill="auto"/>
            <w:noWrap/>
            <w:vAlign w:val="bottom"/>
            <w:hideMark/>
          </w:tcPr>
          <w:p w14:paraId="40AD2769"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11 000 Mth</w:t>
            </w:r>
          </w:p>
        </w:tc>
        <w:tc>
          <w:tcPr>
            <w:tcW w:w="1161" w:type="pct"/>
            <w:shd w:val="clear" w:color="auto" w:fill="auto"/>
            <w:noWrap/>
            <w:vAlign w:val="bottom"/>
            <w:hideMark/>
          </w:tcPr>
          <w:p w14:paraId="4DCDAB07"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66271B1C"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0547ECC6"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6F6E286D" w14:textId="77777777" w:rsidTr="0009771F">
        <w:trPr>
          <w:trHeight w:val="181"/>
        </w:trPr>
        <w:tc>
          <w:tcPr>
            <w:tcW w:w="236" w:type="pct"/>
            <w:shd w:val="clear" w:color="auto" w:fill="auto"/>
            <w:noWrap/>
            <w:vAlign w:val="center"/>
            <w:hideMark/>
          </w:tcPr>
          <w:p w14:paraId="155DC152"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12</w:t>
            </w:r>
          </w:p>
        </w:tc>
        <w:tc>
          <w:tcPr>
            <w:tcW w:w="1160" w:type="pct"/>
            <w:shd w:val="clear" w:color="auto" w:fill="auto"/>
            <w:noWrap/>
            <w:vAlign w:val="bottom"/>
            <w:hideMark/>
          </w:tcPr>
          <w:p w14:paraId="48CE1AB7"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12 000 Mth</w:t>
            </w:r>
          </w:p>
        </w:tc>
        <w:tc>
          <w:tcPr>
            <w:tcW w:w="1161" w:type="pct"/>
            <w:shd w:val="clear" w:color="auto" w:fill="auto"/>
            <w:noWrap/>
            <w:vAlign w:val="bottom"/>
            <w:hideMark/>
          </w:tcPr>
          <w:p w14:paraId="25E3B39A"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2B6DDB9C"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308EC025"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6D416CDB" w14:textId="77777777" w:rsidTr="0009771F">
        <w:trPr>
          <w:trHeight w:val="50"/>
        </w:trPr>
        <w:tc>
          <w:tcPr>
            <w:tcW w:w="236" w:type="pct"/>
            <w:shd w:val="clear" w:color="auto" w:fill="auto"/>
            <w:noWrap/>
            <w:vAlign w:val="center"/>
            <w:hideMark/>
          </w:tcPr>
          <w:p w14:paraId="7011C765"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13</w:t>
            </w:r>
          </w:p>
        </w:tc>
        <w:tc>
          <w:tcPr>
            <w:tcW w:w="1160" w:type="pct"/>
            <w:shd w:val="clear" w:color="auto" w:fill="auto"/>
            <w:noWrap/>
            <w:vAlign w:val="bottom"/>
            <w:hideMark/>
          </w:tcPr>
          <w:p w14:paraId="751B59CF"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13 000 Mth</w:t>
            </w:r>
          </w:p>
        </w:tc>
        <w:tc>
          <w:tcPr>
            <w:tcW w:w="1161" w:type="pct"/>
            <w:shd w:val="clear" w:color="auto" w:fill="auto"/>
            <w:noWrap/>
            <w:vAlign w:val="bottom"/>
            <w:hideMark/>
          </w:tcPr>
          <w:p w14:paraId="35515E99"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0DA6EBED"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57B59C7E"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405AA7B7" w14:textId="77777777" w:rsidTr="0009771F">
        <w:trPr>
          <w:trHeight w:val="50"/>
        </w:trPr>
        <w:tc>
          <w:tcPr>
            <w:tcW w:w="236" w:type="pct"/>
            <w:shd w:val="clear" w:color="auto" w:fill="auto"/>
            <w:noWrap/>
            <w:vAlign w:val="center"/>
            <w:hideMark/>
          </w:tcPr>
          <w:p w14:paraId="01F9FAA9"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lastRenderedPageBreak/>
              <w:t>14</w:t>
            </w:r>
          </w:p>
        </w:tc>
        <w:tc>
          <w:tcPr>
            <w:tcW w:w="1160" w:type="pct"/>
            <w:shd w:val="clear" w:color="auto" w:fill="auto"/>
            <w:noWrap/>
            <w:vAlign w:val="bottom"/>
            <w:hideMark/>
          </w:tcPr>
          <w:p w14:paraId="6E11C47D"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14 000 Mth</w:t>
            </w:r>
          </w:p>
        </w:tc>
        <w:tc>
          <w:tcPr>
            <w:tcW w:w="1161" w:type="pct"/>
            <w:shd w:val="clear" w:color="auto" w:fill="auto"/>
            <w:noWrap/>
            <w:vAlign w:val="bottom"/>
            <w:hideMark/>
          </w:tcPr>
          <w:p w14:paraId="3AABD7DD"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6D850BC7"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2421D0F9"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3B018D75" w14:textId="77777777" w:rsidTr="0009771F">
        <w:trPr>
          <w:trHeight w:val="208"/>
        </w:trPr>
        <w:tc>
          <w:tcPr>
            <w:tcW w:w="236" w:type="pct"/>
            <w:shd w:val="clear" w:color="auto" w:fill="auto"/>
            <w:noWrap/>
            <w:vAlign w:val="center"/>
          </w:tcPr>
          <w:p w14:paraId="70E0E75A"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15</w:t>
            </w:r>
          </w:p>
        </w:tc>
        <w:tc>
          <w:tcPr>
            <w:tcW w:w="1160" w:type="pct"/>
            <w:shd w:val="clear" w:color="auto" w:fill="auto"/>
            <w:noWrap/>
            <w:vAlign w:val="bottom"/>
          </w:tcPr>
          <w:p w14:paraId="7F1859A8"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15 000 Mth</w:t>
            </w:r>
          </w:p>
        </w:tc>
        <w:tc>
          <w:tcPr>
            <w:tcW w:w="1161" w:type="pct"/>
            <w:shd w:val="clear" w:color="auto" w:fill="auto"/>
            <w:noWrap/>
            <w:vAlign w:val="bottom"/>
          </w:tcPr>
          <w:p w14:paraId="64348CDF"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c>
          <w:tcPr>
            <w:tcW w:w="1105" w:type="pct"/>
            <w:shd w:val="clear" w:color="auto" w:fill="auto"/>
            <w:noWrap/>
            <w:vAlign w:val="bottom"/>
          </w:tcPr>
          <w:p w14:paraId="4F0D372E"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c>
          <w:tcPr>
            <w:tcW w:w="1338" w:type="pct"/>
            <w:shd w:val="clear" w:color="auto" w:fill="auto"/>
            <w:noWrap/>
            <w:vAlign w:val="bottom"/>
          </w:tcPr>
          <w:p w14:paraId="490AB654"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66F1DD47" w14:textId="77777777" w:rsidTr="0009771F">
        <w:trPr>
          <w:trHeight w:val="50"/>
        </w:trPr>
        <w:tc>
          <w:tcPr>
            <w:tcW w:w="236" w:type="pct"/>
            <w:shd w:val="clear" w:color="auto" w:fill="auto"/>
            <w:noWrap/>
            <w:vAlign w:val="center"/>
          </w:tcPr>
          <w:p w14:paraId="459C8C48"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themeColor="text1"/>
                <w:sz w:val="22"/>
                <w:szCs w:val="22"/>
              </w:rPr>
              <w:t>16</w:t>
            </w:r>
          </w:p>
        </w:tc>
        <w:tc>
          <w:tcPr>
            <w:tcW w:w="1160" w:type="pct"/>
            <w:shd w:val="clear" w:color="auto" w:fill="auto"/>
            <w:noWrap/>
            <w:vAlign w:val="bottom"/>
          </w:tcPr>
          <w:p w14:paraId="21BE8AA3"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themeColor="text1"/>
                <w:sz w:val="22"/>
                <w:szCs w:val="22"/>
              </w:rPr>
              <w:t>16 000 Mth</w:t>
            </w:r>
          </w:p>
        </w:tc>
        <w:tc>
          <w:tcPr>
            <w:tcW w:w="1161" w:type="pct"/>
            <w:shd w:val="clear" w:color="auto" w:fill="auto"/>
            <w:noWrap/>
            <w:vAlign w:val="bottom"/>
            <w:hideMark/>
          </w:tcPr>
          <w:p w14:paraId="25D958F2"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1E360B91"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1A667060"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bl>
    <w:p w14:paraId="67C2D4CB" w14:textId="77777777" w:rsidR="008F75BC" w:rsidRPr="008F75BC" w:rsidRDefault="008F75BC" w:rsidP="008F75BC">
      <w:pPr>
        <w:rPr>
          <w:rFonts w:asciiTheme="minorHAnsi" w:hAnsiTheme="minorHAnsi" w:cstheme="minorHAnsi"/>
          <w:sz w:val="22"/>
          <w:szCs w:val="22"/>
        </w:rPr>
      </w:pPr>
    </w:p>
    <w:p w14:paraId="386A4E15" w14:textId="77777777" w:rsidR="008F75BC" w:rsidRPr="008F75BC" w:rsidRDefault="008F75BC" w:rsidP="00070B9F">
      <w:pPr>
        <w:keepNext/>
        <w:jc w:val="both"/>
        <w:rPr>
          <w:rFonts w:asciiTheme="minorHAnsi" w:hAnsiTheme="minorHAnsi" w:cstheme="minorHAnsi"/>
          <w:sz w:val="22"/>
          <w:szCs w:val="22"/>
        </w:rPr>
      </w:pPr>
      <w:r w:rsidRPr="008F75BC">
        <w:rPr>
          <w:rFonts w:asciiTheme="minorHAnsi" w:hAnsiTheme="minorHAnsi" w:cstheme="minorHAnsi"/>
          <w:sz w:val="22"/>
          <w:szCs w:val="22"/>
        </w:rPr>
        <w:t>Objednávateľ poskytne pre vykonanie údržby pracovníkov oddelení: strojná údržba, elektroúdržba, oddelenie RIS v rozsahu: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06"/>
        <w:gridCol w:w="2835"/>
        <w:gridCol w:w="2687"/>
      </w:tblGrid>
      <w:tr w:rsidR="008F75BC" w:rsidRPr="008F75BC" w14:paraId="0E28364D" w14:textId="77777777" w:rsidTr="0009771F">
        <w:trPr>
          <w:trHeight w:val="352"/>
        </w:trPr>
        <w:tc>
          <w:tcPr>
            <w:tcW w:w="2132" w:type="pct"/>
            <w:shd w:val="clear" w:color="auto" w:fill="auto"/>
            <w:noWrap/>
            <w:vAlign w:val="bottom"/>
            <w:hideMark/>
          </w:tcPr>
          <w:p w14:paraId="61424967" w14:textId="77777777" w:rsidR="008F75BC" w:rsidRPr="008F75BC" w:rsidRDefault="008F75BC" w:rsidP="00070B9F">
            <w:pPr>
              <w:keepNext/>
              <w:rPr>
                <w:rFonts w:asciiTheme="minorHAnsi" w:hAnsiTheme="minorHAnsi" w:cstheme="minorHAnsi"/>
                <w:color w:val="000000"/>
                <w:sz w:val="22"/>
                <w:szCs w:val="22"/>
              </w:rPr>
            </w:pPr>
            <w:r w:rsidRPr="008F75BC">
              <w:rPr>
                <w:rFonts w:asciiTheme="minorHAnsi" w:hAnsiTheme="minorHAnsi" w:cstheme="minorHAnsi"/>
                <w:color w:val="000000"/>
                <w:sz w:val="22"/>
                <w:szCs w:val="22"/>
              </w:rPr>
              <w:t>Zaškolenie zamestnancov objednávateľa</w:t>
            </w:r>
          </w:p>
        </w:tc>
        <w:tc>
          <w:tcPr>
            <w:tcW w:w="1472" w:type="pct"/>
            <w:shd w:val="clear" w:color="auto" w:fill="auto"/>
            <w:noWrap/>
            <w:vAlign w:val="bottom"/>
            <w:hideMark/>
          </w:tcPr>
          <w:p w14:paraId="4706E316" w14:textId="77777777" w:rsidR="008F75BC" w:rsidRPr="008F75BC" w:rsidRDefault="008F75BC" w:rsidP="0009771F">
            <w:pPr>
              <w:keepNext/>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os.</w:t>
            </w:r>
          </w:p>
        </w:tc>
        <w:tc>
          <w:tcPr>
            <w:tcW w:w="1395" w:type="pct"/>
            <w:shd w:val="clear" w:color="auto" w:fill="auto"/>
            <w:noWrap/>
            <w:vAlign w:val="bottom"/>
            <w:hideMark/>
          </w:tcPr>
          <w:p w14:paraId="6E42A7B1" w14:textId="77777777" w:rsidR="008F75BC" w:rsidRPr="008F75BC" w:rsidRDefault="008F75BC" w:rsidP="0009771F">
            <w:pPr>
              <w:keepNext/>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hod.</w:t>
            </w:r>
          </w:p>
        </w:tc>
      </w:tr>
      <w:tr w:rsidR="008F75BC" w:rsidRPr="008F75BC" w14:paraId="0F31C7D6" w14:textId="77777777" w:rsidTr="0009771F">
        <w:trPr>
          <w:trHeight w:val="335"/>
        </w:trPr>
        <w:tc>
          <w:tcPr>
            <w:tcW w:w="2132" w:type="pct"/>
            <w:shd w:val="clear" w:color="auto" w:fill="auto"/>
            <w:noWrap/>
            <w:vAlign w:val="bottom"/>
            <w:hideMark/>
          </w:tcPr>
          <w:p w14:paraId="37B7EB56" w14:textId="77777777" w:rsidR="008F75BC" w:rsidRPr="008F75BC" w:rsidRDefault="008F75BC" w:rsidP="00070B9F">
            <w:pPr>
              <w:keepNext/>
              <w:rPr>
                <w:rFonts w:asciiTheme="minorHAnsi" w:hAnsiTheme="minorHAnsi" w:cstheme="minorHAnsi"/>
                <w:color w:val="000000"/>
                <w:sz w:val="22"/>
                <w:szCs w:val="22"/>
              </w:rPr>
            </w:pPr>
            <w:r w:rsidRPr="008F75BC">
              <w:rPr>
                <w:rFonts w:asciiTheme="minorHAnsi" w:hAnsiTheme="minorHAnsi" w:cstheme="minorHAnsi"/>
                <w:color w:val="000000"/>
                <w:sz w:val="22"/>
                <w:szCs w:val="22"/>
              </w:rPr>
              <w:t>Strojná údržba</w:t>
            </w:r>
          </w:p>
        </w:tc>
        <w:tc>
          <w:tcPr>
            <w:tcW w:w="1472" w:type="pct"/>
            <w:shd w:val="clear" w:color="auto" w:fill="auto"/>
            <w:noWrap/>
            <w:vAlign w:val="bottom"/>
            <w:hideMark/>
          </w:tcPr>
          <w:p w14:paraId="2295038F" w14:textId="0454D9E7" w:rsidR="2E5448DE" w:rsidRPr="006062ED" w:rsidRDefault="006062ED" w:rsidP="00070B9F">
            <w:pPr>
              <w:keepNext/>
              <w:jc w:val="center"/>
              <w:rPr>
                <w:rFonts w:ascii="Calibri" w:eastAsia="Calibri" w:hAnsi="Calibri" w:cs="Calibri"/>
                <w:sz w:val="22"/>
                <w:szCs w:val="22"/>
              </w:rPr>
            </w:pPr>
            <w:r w:rsidRPr="006062ED">
              <w:rPr>
                <w:rFonts w:ascii="Calibri" w:eastAsia="Calibri" w:hAnsi="Calibri" w:cs="Calibri"/>
                <w:sz w:val="22"/>
                <w:szCs w:val="22"/>
              </w:rPr>
              <w:t>2</w:t>
            </w:r>
          </w:p>
        </w:tc>
        <w:tc>
          <w:tcPr>
            <w:tcW w:w="1395" w:type="pct"/>
            <w:shd w:val="clear" w:color="auto" w:fill="auto"/>
            <w:noWrap/>
            <w:vAlign w:val="bottom"/>
            <w:hideMark/>
          </w:tcPr>
          <w:p w14:paraId="1E5071FD" w14:textId="77777777" w:rsidR="008F75BC" w:rsidRPr="008F75BC" w:rsidRDefault="008F75BC" w:rsidP="00070B9F">
            <w:pPr>
              <w:keepNext/>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r>
      <w:tr w:rsidR="008F75BC" w:rsidRPr="008F75BC" w14:paraId="7638DE89" w14:textId="77777777" w:rsidTr="0009771F">
        <w:trPr>
          <w:trHeight w:val="335"/>
        </w:trPr>
        <w:tc>
          <w:tcPr>
            <w:tcW w:w="2132" w:type="pct"/>
            <w:shd w:val="clear" w:color="auto" w:fill="auto"/>
            <w:noWrap/>
            <w:vAlign w:val="bottom"/>
            <w:hideMark/>
          </w:tcPr>
          <w:p w14:paraId="03CC16D1" w14:textId="77777777" w:rsidR="008F75BC" w:rsidRPr="008F75BC" w:rsidRDefault="008F75BC" w:rsidP="00070B9F">
            <w:pPr>
              <w:keepNext/>
              <w:rPr>
                <w:rFonts w:asciiTheme="minorHAnsi" w:hAnsiTheme="minorHAnsi" w:cstheme="minorHAnsi"/>
                <w:color w:val="000000"/>
                <w:sz w:val="22"/>
                <w:szCs w:val="22"/>
              </w:rPr>
            </w:pPr>
            <w:r w:rsidRPr="008F75BC">
              <w:rPr>
                <w:rFonts w:asciiTheme="minorHAnsi" w:hAnsiTheme="minorHAnsi" w:cstheme="minorHAnsi"/>
                <w:color w:val="000000"/>
                <w:sz w:val="22"/>
                <w:szCs w:val="22"/>
              </w:rPr>
              <w:t>Elektro údržba</w:t>
            </w:r>
          </w:p>
        </w:tc>
        <w:tc>
          <w:tcPr>
            <w:tcW w:w="1472" w:type="pct"/>
            <w:shd w:val="clear" w:color="auto" w:fill="auto"/>
            <w:noWrap/>
            <w:vAlign w:val="bottom"/>
            <w:hideMark/>
          </w:tcPr>
          <w:p w14:paraId="6B10E10F" w14:textId="7253EBCD" w:rsidR="2E5448DE" w:rsidRPr="006062ED" w:rsidRDefault="006062ED" w:rsidP="00070B9F">
            <w:pPr>
              <w:keepNext/>
              <w:jc w:val="center"/>
              <w:rPr>
                <w:rFonts w:ascii="Calibri" w:eastAsia="Calibri" w:hAnsi="Calibri" w:cs="Calibri"/>
                <w:sz w:val="22"/>
                <w:szCs w:val="22"/>
              </w:rPr>
            </w:pPr>
            <w:r>
              <w:rPr>
                <w:rFonts w:ascii="Calibri" w:eastAsia="Calibri" w:hAnsi="Calibri" w:cs="Calibri"/>
                <w:sz w:val="22"/>
                <w:szCs w:val="22"/>
              </w:rPr>
              <w:t>2</w:t>
            </w:r>
          </w:p>
        </w:tc>
        <w:tc>
          <w:tcPr>
            <w:tcW w:w="1395" w:type="pct"/>
            <w:shd w:val="clear" w:color="auto" w:fill="auto"/>
            <w:noWrap/>
            <w:vAlign w:val="bottom"/>
            <w:hideMark/>
          </w:tcPr>
          <w:p w14:paraId="13030739" w14:textId="77777777" w:rsidR="008F75BC" w:rsidRPr="008F75BC" w:rsidRDefault="008F75BC" w:rsidP="00070B9F">
            <w:pPr>
              <w:keepNext/>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r>
      <w:tr w:rsidR="008F75BC" w:rsidRPr="008F75BC" w14:paraId="725B84FE" w14:textId="77777777" w:rsidTr="0009771F">
        <w:trPr>
          <w:trHeight w:val="335"/>
        </w:trPr>
        <w:tc>
          <w:tcPr>
            <w:tcW w:w="2132" w:type="pct"/>
            <w:shd w:val="clear" w:color="auto" w:fill="auto"/>
            <w:noWrap/>
            <w:vAlign w:val="bottom"/>
            <w:hideMark/>
          </w:tcPr>
          <w:p w14:paraId="7EBE1CE2" w14:textId="77777777" w:rsidR="008F75BC" w:rsidRPr="008F75BC" w:rsidRDefault="008F75BC" w:rsidP="00070B9F">
            <w:pPr>
              <w:keepNext/>
              <w:rPr>
                <w:rFonts w:asciiTheme="minorHAnsi" w:hAnsiTheme="minorHAnsi" w:cstheme="minorHAnsi"/>
                <w:color w:val="000000"/>
                <w:sz w:val="22"/>
                <w:szCs w:val="22"/>
              </w:rPr>
            </w:pPr>
            <w:r w:rsidRPr="008F75BC">
              <w:rPr>
                <w:rFonts w:asciiTheme="minorHAnsi" w:hAnsiTheme="minorHAnsi" w:cstheme="minorHAnsi"/>
                <w:color w:val="000000"/>
                <w:sz w:val="22"/>
                <w:szCs w:val="22"/>
              </w:rPr>
              <w:t>Údržba MaR</w:t>
            </w:r>
          </w:p>
        </w:tc>
        <w:tc>
          <w:tcPr>
            <w:tcW w:w="1472" w:type="pct"/>
            <w:shd w:val="clear" w:color="auto" w:fill="auto"/>
            <w:noWrap/>
            <w:vAlign w:val="bottom"/>
            <w:hideMark/>
          </w:tcPr>
          <w:p w14:paraId="5DD110E2" w14:textId="1EE0E038" w:rsidR="2E5448DE" w:rsidRPr="006062ED" w:rsidRDefault="006062ED" w:rsidP="00070B9F">
            <w:pPr>
              <w:keepNext/>
              <w:jc w:val="center"/>
              <w:rPr>
                <w:rFonts w:ascii="Calibri" w:eastAsia="Calibri" w:hAnsi="Calibri" w:cs="Calibri"/>
                <w:sz w:val="22"/>
                <w:szCs w:val="22"/>
              </w:rPr>
            </w:pPr>
            <w:r>
              <w:rPr>
                <w:rFonts w:ascii="Calibri" w:eastAsia="Calibri" w:hAnsi="Calibri" w:cs="Calibri"/>
                <w:sz w:val="22"/>
                <w:szCs w:val="22"/>
              </w:rPr>
              <w:t>1</w:t>
            </w:r>
          </w:p>
        </w:tc>
        <w:tc>
          <w:tcPr>
            <w:tcW w:w="1395" w:type="pct"/>
            <w:shd w:val="clear" w:color="auto" w:fill="auto"/>
            <w:noWrap/>
            <w:vAlign w:val="bottom"/>
            <w:hideMark/>
          </w:tcPr>
          <w:p w14:paraId="342B0B41" w14:textId="77777777" w:rsidR="008F75BC" w:rsidRPr="008F75BC" w:rsidRDefault="008F75BC" w:rsidP="00070B9F">
            <w:pPr>
              <w:keepNext/>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r>
      <w:tr w:rsidR="008F75BC" w:rsidRPr="008F75BC" w14:paraId="25053451" w14:textId="77777777" w:rsidTr="0009771F">
        <w:trPr>
          <w:trHeight w:val="352"/>
        </w:trPr>
        <w:tc>
          <w:tcPr>
            <w:tcW w:w="2132" w:type="pct"/>
            <w:shd w:val="clear" w:color="auto" w:fill="auto"/>
            <w:noWrap/>
            <w:vAlign w:val="bottom"/>
            <w:hideMark/>
          </w:tcPr>
          <w:p w14:paraId="3C09EFF2" w14:textId="77777777" w:rsidR="008F75BC" w:rsidRPr="008F75BC" w:rsidRDefault="008F75BC">
            <w:pPr>
              <w:rPr>
                <w:rFonts w:asciiTheme="minorHAnsi" w:hAnsiTheme="minorHAnsi" w:cstheme="minorHAnsi"/>
                <w:color w:val="000000"/>
                <w:sz w:val="22"/>
                <w:szCs w:val="22"/>
              </w:rPr>
            </w:pPr>
            <w:r w:rsidRPr="008F75BC">
              <w:rPr>
                <w:rFonts w:asciiTheme="minorHAnsi" w:hAnsiTheme="minorHAnsi" w:cstheme="minorHAnsi"/>
                <w:color w:val="000000"/>
                <w:sz w:val="22"/>
                <w:szCs w:val="22"/>
              </w:rPr>
              <w:t>Údržba RIS</w:t>
            </w:r>
          </w:p>
        </w:tc>
        <w:tc>
          <w:tcPr>
            <w:tcW w:w="1472" w:type="pct"/>
            <w:shd w:val="clear" w:color="auto" w:fill="auto"/>
            <w:noWrap/>
            <w:vAlign w:val="bottom"/>
            <w:hideMark/>
          </w:tcPr>
          <w:p w14:paraId="7AB01407" w14:textId="7C0F0CD5" w:rsidR="2E5448DE" w:rsidRPr="006062ED" w:rsidRDefault="006062ED">
            <w:pPr>
              <w:jc w:val="center"/>
              <w:rPr>
                <w:rFonts w:ascii="Calibri" w:eastAsia="Calibri" w:hAnsi="Calibri" w:cs="Calibri"/>
                <w:sz w:val="22"/>
                <w:szCs w:val="22"/>
              </w:rPr>
            </w:pPr>
            <w:r>
              <w:rPr>
                <w:rFonts w:ascii="Calibri" w:eastAsia="Calibri" w:hAnsi="Calibri" w:cs="Calibri"/>
                <w:sz w:val="22"/>
                <w:szCs w:val="22"/>
              </w:rPr>
              <w:t>1</w:t>
            </w:r>
          </w:p>
        </w:tc>
        <w:tc>
          <w:tcPr>
            <w:tcW w:w="1395" w:type="pct"/>
            <w:shd w:val="clear" w:color="auto" w:fill="auto"/>
            <w:noWrap/>
            <w:vAlign w:val="bottom"/>
            <w:hideMark/>
          </w:tcPr>
          <w:p w14:paraId="10ABAC7F" w14:textId="77777777" w:rsidR="008F75BC" w:rsidRPr="008F75BC" w:rsidRDefault="008F75BC">
            <w:pPr>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r>
    </w:tbl>
    <w:p w14:paraId="53B4D965" w14:textId="77777777" w:rsidR="008F75BC" w:rsidRPr="008F75BC" w:rsidRDefault="008F75BC" w:rsidP="008F75BC">
      <w:pPr>
        <w:rPr>
          <w:rFonts w:asciiTheme="minorHAnsi" w:hAnsiTheme="minorHAnsi" w:cstheme="minorHAnsi"/>
          <w:sz w:val="22"/>
          <w:szCs w:val="22"/>
        </w:rPr>
      </w:pPr>
    </w:p>
    <w:p w14:paraId="5C04ECF4" w14:textId="77777777" w:rsidR="008F75BC" w:rsidRPr="008F75BC" w:rsidRDefault="008F75BC" w:rsidP="008F75BC">
      <w:pPr>
        <w:jc w:val="both"/>
        <w:rPr>
          <w:rFonts w:asciiTheme="minorHAnsi" w:hAnsiTheme="minorHAnsi" w:cstheme="minorHAnsi"/>
          <w:sz w:val="22"/>
          <w:szCs w:val="22"/>
        </w:rPr>
      </w:pPr>
      <w:r w:rsidRPr="008F75BC">
        <w:rPr>
          <w:rFonts w:asciiTheme="minorHAnsi" w:hAnsiTheme="minorHAnsi" w:cstheme="minorHAnsi"/>
          <w:sz w:val="22"/>
          <w:szCs w:val="22"/>
        </w:rPr>
        <w:t>Rozsah výkonov údržby, ktoré budú vykonávať zamestnanci objednávateľa samostatne bez supervízora zhotoviteľa v jednotlivých intervaloch údržby stanovených výrobcom zariadení:</w:t>
      </w:r>
    </w:p>
    <w:p w14:paraId="440330BF" w14:textId="77777777" w:rsidR="008F75BC" w:rsidRPr="008F75BC" w:rsidRDefault="008F75BC" w:rsidP="008F75BC">
      <w:pPr>
        <w:jc w:val="both"/>
        <w:rPr>
          <w:rFonts w:asciiTheme="minorHAnsi" w:hAnsiTheme="minorHAnsi" w:cstheme="minorHAnsi"/>
          <w:sz w:val="22"/>
          <w:szCs w:val="22"/>
        </w:rPr>
      </w:pPr>
      <w:r w:rsidRPr="008F75BC">
        <w:rPr>
          <w:rFonts w:asciiTheme="minorHAnsi" w:hAnsiTheme="minorHAnsi" w:cstheme="minorHAnsi"/>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71DCA3" w14:textId="77777777" w:rsidR="008F75BC" w:rsidRPr="008F75BC" w:rsidRDefault="008F75BC" w:rsidP="008F75BC">
      <w:pPr>
        <w:jc w:val="both"/>
        <w:rPr>
          <w:rFonts w:asciiTheme="minorHAnsi" w:hAnsiTheme="minorHAnsi" w:cstheme="minorHAnsi"/>
          <w:sz w:val="22"/>
          <w:szCs w:val="22"/>
        </w:rPr>
      </w:pPr>
    </w:p>
    <w:p w14:paraId="302A3D78" w14:textId="77777777" w:rsidR="008F75BC" w:rsidRPr="008F75BC" w:rsidRDefault="008F75BC" w:rsidP="008F75BC">
      <w:pPr>
        <w:jc w:val="both"/>
        <w:rPr>
          <w:rFonts w:asciiTheme="minorHAnsi" w:hAnsiTheme="minorHAnsi" w:cstheme="minorHAnsi"/>
          <w:sz w:val="22"/>
          <w:szCs w:val="22"/>
        </w:rPr>
      </w:pPr>
      <w:r w:rsidRPr="008F75BC">
        <w:rPr>
          <w:rFonts w:asciiTheme="minorHAnsi" w:hAnsiTheme="minorHAnsi" w:cstheme="minorHAnsi"/>
          <w:sz w:val="22"/>
          <w:szCs w:val="22"/>
        </w:rPr>
        <w:t>Rozsah výkonov, ktoré budú vykonávať zamestnanci objednávateľa za účasti supervízora zhotoviteľa v jednotlivých intervaloch údržby stanovených výrobcom zariadení:</w:t>
      </w:r>
    </w:p>
    <w:p w14:paraId="5F84FFC8" w14:textId="77777777" w:rsidR="008F75BC" w:rsidRPr="008F75BC" w:rsidRDefault="008F75BC" w:rsidP="008F75BC">
      <w:pPr>
        <w:jc w:val="both"/>
        <w:rPr>
          <w:rFonts w:asciiTheme="minorHAnsi" w:hAnsiTheme="minorHAnsi" w:cstheme="minorHAnsi"/>
          <w:sz w:val="22"/>
          <w:szCs w:val="22"/>
        </w:rPr>
      </w:pPr>
      <w:r w:rsidRPr="008F75BC">
        <w:rPr>
          <w:rFonts w:asciiTheme="minorHAnsi" w:hAnsiTheme="minorHAnsi" w:cstheme="minorHAnsi"/>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5577AC" w14:textId="77777777" w:rsidR="008F75BC" w:rsidRPr="008F75BC" w:rsidRDefault="008F75BC" w:rsidP="008F75BC">
      <w:pPr>
        <w:jc w:val="both"/>
        <w:rPr>
          <w:rFonts w:asciiTheme="minorHAnsi" w:hAnsiTheme="minorHAnsi" w:cstheme="minorHAnsi"/>
          <w:sz w:val="22"/>
          <w:szCs w:val="22"/>
        </w:rPr>
      </w:pPr>
    </w:p>
    <w:p w14:paraId="45DCB70F" w14:textId="77777777" w:rsidR="008F75BC" w:rsidRPr="008F75BC" w:rsidRDefault="008F75BC" w:rsidP="008F75BC">
      <w:pPr>
        <w:jc w:val="both"/>
        <w:rPr>
          <w:rFonts w:asciiTheme="minorHAnsi" w:hAnsiTheme="minorHAnsi" w:cstheme="minorHAnsi"/>
          <w:sz w:val="22"/>
          <w:szCs w:val="22"/>
        </w:rPr>
      </w:pPr>
      <w:r w:rsidRPr="008F75BC">
        <w:rPr>
          <w:rFonts w:asciiTheme="minorHAnsi" w:hAnsiTheme="minorHAnsi" w:cstheme="minorHAnsi"/>
          <w:sz w:val="22"/>
          <w:szCs w:val="22"/>
        </w:rPr>
        <w:t>(Rozsahy výkonov, ktoré budú vykonávať zamestnanci objednávateľa, uvedie zhotoviteľ v návrhu tejto prílohy k zmluve o dielo, ktorú priloží k ponuke.)</w:t>
      </w:r>
    </w:p>
    <w:p w14:paraId="35E1B463" w14:textId="3F678F6B" w:rsidR="003F41FF" w:rsidRPr="008F75BC" w:rsidRDefault="003F41FF">
      <w:pPr>
        <w:rPr>
          <w:rFonts w:asciiTheme="minorHAnsi" w:hAnsiTheme="minorHAnsi" w:cstheme="minorHAnsi"/>
          <w:b/>
          <w:bCs/>
          <w:sz w:val="22"/>
          <w:szCs w:val="22"/>
          <w:lang w:eastAsia="x-none"/>
        </w:rPr>
      </w:pPr>
    </w:p>
    <w:p w14:paraId="39C65F63" w14:textId="77777777" w:rsidR="008F75BC" w:rsidRPr="008F75BC" w:rsidRDefault="008F75BC">
      <w:pPr>
        <w:rPr>
          <w:rFonts w:asciiTheme="minorHAnsi" w:hAnsiTheme="minorHAnsi" w:cstheme="minorHAnsi"/>
          <w:b/>
          <w:bCs/>
          <w:sz w:val="22"/>
          <w:szCs w:val="22"/>
          <w:lang w:eastAsia="x-none"/>
        </w:rPr>
      </w:pPr>
      <w:r w:rsidRPr="008F75BC">
        <w:rPr>
          <w:rFonts w:asciiTheme="minorHAnsi" w:hAnsiTheme="minorHAnsi" w:cstheme="minorHAnsi"/>
          <w:sz w:val="22"/>
          <w:szCs w:val="22"/>
        </w:rPr>
        <w:br w:type="page"/>
      </w:r>
    </w:p>
    <w:p w14:paraId="509F9167" w14:textId="21F62395" w:rsidR="000C3070" w:rsidRPr="00283DD9" w:rsidRDefault="001513DB" w:rsidP="00FB5B0C">
      <w:pPr>
        <w:pStyle w:val="Nadpis1"/>
        <w:numPr>
          <w:ilvl w:val="0"/>
          <w:numId w:val="0"/>
        </w:numPr>
        <w:jc w:val="center"/>
        <w:rPr>
          <w:lang w:val="sk-SK"/>
        </w:rPr>
      </w:pPr>
      <w:r>
        <w:rPr>
          <w:lang w:val="sk-SK"/>
        </w:rPr>
        <w:lastRenderedPageBreak/>
        <w:t xml:space="preserve">Príloha </w:t>
      </w:r>
      <w:r w:rsidR="0020199B">
        <w:rPr>
          <w:lang w:val="sk-SK"/>
        </w:rPr>
        <w:t>E</w:t>
      </w:r>
      <w:r>
        <w:rPr>
          <w:lang w:val="sk-SK"/>
        </w:rPr>
        <w:t xml:space="preserve"> – </w:t>
      </w:r>
      <w:r w:rsidR="000C3070" w:rsidRPr="000C3070">
        <w:t>Výkaz výmer z ponuky</w:t>
      </w:r>
    </w:p>
    <w:p w14:paraId="6AA72DD5" w14:textId="3E4873B1" w:rsidR="006235E1" w:rsidRPr="006235E1" w:rsidRDefault="006121E0" w:rsidP="00960C05">
      <w:pPr>
        <w:spacing w:after="240"/>
        <w:jc w:val="both"/>
        <w:rPr>
          <w:rFonts w:ascii="Calibri" w:hAnsi="Calibri" w:cs="Calibri"/>
          <w:sz w:val="22"/>
          <w:szCs w:val="22"/>
        </w:rPr>
      </w:pPr>
      <w:r w:rsidRPr="00B33293">
        <w:rPr>
          <w:rFonts w:asciiTheme="minorHAnsi" w:hAnsiTheme="minorHAnsi" w:cstheme="minorHAnsi"/>
          <w:sz w:val="22"/>
          <w:szCs w:val="22"/>
        </w:rPr>
        <w:t xml:space="preserve">Zhotoviteľ ako uchádzač je povinný </w:t>
      </w:r>
      <w:r w:rsidR="00095334" w:rsidRPr="00B33293">
        <w:rPr>
          <w:rFonts w:asciiTheme="minorHAnsi" w:hAnsiTheme="minorHAnsi" w:cstheme="minorHAnsi"/>
          <w:sz w:val="22"/>
          <w:szCs w:val="22"/>
        </w:rPr>
        <w:t xml:space="preserve">priložiť </w:t>
      </w:r>
      <w:r w:rsidR="00047945" w:rsidRPr="00B33293">
        <w:rPr>
          <w:rFonts w:asciiTheme="minorHAnsi" w:hAnsiTheme="minorHAnsi" w:cstheme="minorHAnsi"/>
          <w:sz w:val="22"/>
          <w:szCs w:val="22"/>
        </w:rPr>
        <w:t>k</w:t>
      </w:r>
      <w:r w:rsidR="008E7B10">
        <w:rPr>
          <w:rFonts w:asciiTheme="minorHAnsi" w:hAnsiTheme="minorHAnsi" w:cstheme="minorHAnsi"/>
          <w:sz w:val="22"/>
          <w:szCs w:val="22"/>
        </w:rPr>
        <w:t xml:space="preserve"> svojej </w:t>
      </w:r>
      <w:r w:rsidR="00047945" w:rsidRPr="00B33293">
        <w:rPr>
          <w:rFonts w:asciiTheme="minorHAnsi" w:hAnsiTheme="minorHAnsi" w:cstheme="minorHAnsi"/>
          <w:sz w:val="22"/>
          <w:szCs w:val="22"/>
        </w:rPr>
        <w:t xml:space="preserve">ponuke </w:t>
      </w:r>
      <w:r w:rsidR="001D7C50" w:rsidRPr="00B33293">
        <w:rPr>
          <w:rFonts w:asciiTheme="minorHAnsi" w:hAnsiTheme="minorHAnsi" w:cstheme="minorHAnsi"/>
          <w:sz w:val="22"/>
          <w:szCs w:val="22"/>
        </w:rPr>
        <w:t xml:space="preserve">ním </w:t>
      </w:r>
      <w:r w:rsidR="00960C05" w:rsidRPr="00B33293">
        <w:rPr>
          <w:rFonts w:asciiTheme="minorHAnsi" w:hAnsiTheme="minorHAnsi" w:cstheme="minorHAnsi"/>
          <w:sz w:val="22"/>
          <w:szCs w:val="22"/>
        </w:rPr>
        <w:t xml:space="preserve">ocenený výkaz výmer z podkladovej dokumentácie bez vecných zmien položiek. </w:t>
      </w:r>
      <w:r w:rsidR="007A7B15">
        <w:rPr>
          <w:rFonts w:asciiTheme="minorHAnsi" w:hAnsiTheme="minorHAnsi" w:cstheme="minorHAnsi"/>
          <w:sz w:val="22"/>
          <w:szCs w:val="22"/>
        </w:rPr>
        <w:t>Zhotoviteľ ako u</w:t>
      </w:r>
      <w:r w:rsidR="00DC33A9" w:rsidRPr="00DC33A9">
        <w:rPr>
          <w:rFonts w:asciiTheme="minorHAnsi" w:hAnsiTheme="minorHAnsi" w:cstheme="minorHAnsi"/>
          <w:sz w:val="22"/>
          <w:szCs w:val="22"/>
        </w:rPr>
        <w:t xml:space="preserve">chádzač vyplní jednotkové ceny v eurách </w:t>
      </w:r>
      <w:r w:rsidR="00933C03">
        <w:rPr>
          <w:rFonts w:asciiTheme="minorHAnsi" w:hAnsiTheme="minorHAnsi" w:cstheme="minorHAnsi"/>
          <w:sz w:val="22"/>
          <w:szCs w:val="22"/>
        </w:rPr>
        <w:t>bez medzier a </w:t>
      </w:r>
      <w:r w:rsidR="007A7B15">
        <w:rPr>
          <w:rFonts w:asciiTheme="minorHAnsi" w:hAnsiTheme="minorHAnsi" w:cstheme="minorHAnsi"/>
          <w:sz w:val="22"/>
          <w:szCs w:val="22"/>
        </w:rPr>
        <w:t xml:space="preserve">zaokrúhlené najviac </w:t>
      </w:r>
      <w:r w:rsidR="00DC33A9" w:rsidRPr="00DC33A9">
        <w:rPr>
          <w:rFonts w:asciiTheme="minorHAnsi" w:hAnsiTheme="minorHAnsi" w:cstheme="minorHAnsi"/>
          <w:sz w:val="22"/>
          <w:szCs w:val="22"/>
        </w:rPr>
        <w:t xml:space="preserve">na dve desatinné miesta pre všetky </w:t>
      </w:r>
      <w:r w:rsidR="007A7B15">
        <w:rPr>
          <w:rFonts w:asciiTheme="minorHAnsi" w:hAnsiTheme="minorHAnsi" w:cstheme="minorHAnsi"/>
          <w:sz w:val="22"/>
          <w:szCs w:val="22"/>
        </w:rPr>
        <w:t>položky</w:t>
      </w:r>
      <w:r w:rsidR="00DC33A9" w:rsidRPr="00DC33A9">
        <w:rPr>
          <w:rFonts w:asciiTheme="minorHAnsi" w:hAnsiTheme="minorHAnsi" w:cstheme="minorHAnsi"/>
          <w:sz w:val="22"/>
          <w:szCs w:val="22"/>
        </w:rPr>
        <w:t xml:space="preserve">. </w:t>
      </w:r>
      <w:r w:rsidR="003D3555" w:rsidRPr="003D3555">
        <w:rPr>
          <w:rFonts w:asciiTheme="minorHAnsi" w:hAnsiTheme="minorHAnsi" w:cstheme="minorHAnsi"/>
          <w:sz w:val="22"/>
          <w:szCs w:val="22"/>
        </w:rPr>
        <w:t xml:space="preserve">Pokiaľ bude niektorá položka ocenená hodnotou nula alebo nebude vôbec ocenená, ponuka nebude spĺňať požiadavky </w:t>
      </w:r>
      <w:r w:rsidR="007D50EB">
        <w:rPr>
          <w:rFonts w:asciiTheme="minorHAnsi" w:hAnsiTheme="minorHAnsi" w:cstheme="minorHAnsi"/>
          <w:sz w:val="22"/>
          <w:szCs w:val="22"/>
        </w:rPr>
        <w:t xml:space="preserve">obstarávateľa </w:t>
      </w:r>
      <w:r w:rsidR="003D3555" w:rsidRPr="003D3555">
        <w:rPr>
          <w:rFonts w:asciiTheme="minorHAnsi" w:hAnsiTheme="minorHAnsi" w:cstheme="minorHAnsi"/>
          <w:sz w:val="22"/>
          <w:szCs w:val="22"/>
        </w:rPr>
        <w:t>na predmet zákazky.</w:t>
      </w:r>
      <w:r w:rsidR="007D50EB">
        <w:rPr>
          <w:rFonts w:asciiTheme="minorHAnsi" w:hAnsiTheme="minorHAnsi" w:cstheme="minorHAnsi"/>
          <w:sz w:val="22"/>
          <w:szCs w:val="22"/>
        </w:rPr>
        <w:t xml:space="preserve"> </w:t>
      </w:r>
      <w:r w:rsidR="00960C05" w:rsidRPr="00B33293">
        <w:rPr>
          <w:rFonts w:asciiTheme="minorHAnsi" w:hAnsiTheme="minorHAnsi" w:cstheme="minorHAnsi"/>
          <w:sz w:val="22"/>
          <w:szCs w:val="22"/>
        </w:rPr>
        <w:t>Nie je dovolené v</w:t>
      </w:r>
      <w:r w:rsidR="00054739" w:rsidRPr="00B33293">
        <w:rPr>
          <w:rFonts w:asciiTheme="minorHAnsi" w:hAnsiTheme="minorHAnsi" w:cstheme="minorHAnsi"/>
          <w:sz w:val="22"/>
          <w:szCs w:val="22"/>
        </w:rPr>
        <w:t xml:space="preserve"> ponukovom </w:t>
      </w:r>
      <w:r w:rsidR="00960C05" w:rsidRPr="00B33293">
        <w:rPr>
          <w:rFonts w:asciiTheme="minorHAnsi" w:hAnsiTheme="minorHAnsi" w:cstheme="minorHAnsi"/>
          <w:sz w:val="22"/>
          <w:szCs w:val="22"/>
        </w:rPr>
        <w:t>výkaze výmer vytvárať nové položky ani existujúce položky vecne meniť</w:t>
      </w:r>
      <w:r w:rsidR="008B0422">
        <w:rPr>
          <w:rFonts w:asciiTheme="minorHAnsi" w:hAnsiTheme="minorHAnsi" w:cstheme="minorHAnsi"/>
          <w:sz w:val="22"/>
          <w:szCs w:val="22"/>
        </w:rPr>
        <w:t xml:space="preserve"> či meniť počty merných jednotiek polož</w:t>
      </w:r>
      <w:r w:rsidR="00F44FF2">
        <w:rPr>
          <w:rFonts w:asciiTheme="minorHAnsi" w:hAnsiTheme="minorHAnsi" w:cstheme="minorHAnsi"/>
          <w:sz w:val="22"/>
          <w:szCs w:val="22"/>
        </w:rPr>
        <w:t>iek</w:t>
      </w:r>
      <w:r w:rsidR="001D7C50" w:rsidRPr="00B33293">
        <w:rPr>
          <w:rFonts w:asciiTheme="minorHAnsi" w:hAnsiTheme="minorHAnsi" w:cstheme="minorHAnsi"/>
          <w:sz w:val="22"/>
          <w:szCs w:val="22"/>
        </w:rPr>
        <w:t xml:space="preserve">; vypĺňajú sa </w:t>
      </w:r>
      <w:r w:rsidR="00960C05" w:rsidRPr="00B33293">
        <w:rPr>
          <w:rFonts w:asciiTheme="minorHAnsi" w:hAnsiTheme="minorHAnsi" w:cstheme="minorHAnsi"/>
          <w:sz w:val="22"/>
          <w:szCs w:val="22"/>
        </w:rPr>
        <w:t>len bunky, ktoré sú osobitne označené</w:t>
      </w:r>
      <w:r w:rsidR="001D7C50" w:rsidRPr="00B33293">
        <w:rPr>
          <w:rFonts w:asciiTheme="minorHAnsi" w:hAnsiTheme="minorHAnsi" w:cstheme="minorHAnsi"/>
          <w:sz w:val="22"/>
          <w:szCs w:val="22"/>
        </w:rPr>
        <w:t xml:space="preserve">, t. j. zásadne </w:t>
      </w:r>
      <w:r w:rsidR="00960C05" w:rsidRPr="00B33293">
        <w:rPr>
          <w:rFonts w:asciiTheme="minorHAnsi" w:hAnsiTheme="minorHAnsi" w:cstheme="minorHAnsi"/>
          <w:sz w:val="22"/>
          <w:szCs w:val="22"/>
        </w:rPr>
        <w:t>jednotkové ceny</w:t>
      </w:r>
      <w:r w:rsidR="007630E0">
        <w:rPr>
          <w:rFonts w:asciiTheme="minorHAnsi" w:hAnsiTheme="minorHAnsi" w:cstheme="minorHAnsi"/>
          <w:sz w:val="22"/>
          <w:szCs w:val="22"/>
        </w:rPr>
        <w:t xml:space="preserve"> </w:t>
      </w:r>
      <w:r w:rsidR="00960C05" w:rsidRPr="00B33293">
        <w:rPr>
          <w:rFonts w:asciiTheme="minorHAnsi" w:hAnsiTheme="minorHAnsi" w:cstheme="minorHAnsi"/>
          <w:sz w:val="22"/>
          <w:szCs w:val="22"/>
        </w:rPr>
        <w:t>položiek.</w:t>
      </w:r>
      <w:r w:rsidR="00CC773D">
        <w:rPr>
          <w:rFonts w:asciiTheme="minorHAnsi" w:hAnsiTheme="minorHAnsi" w:cstheme="minorHAnsi"/>
          <w:sz w:val="22"/>
          <w:szCs w:val="22"/>
        </w:rPr>
        <w:t xml:space="preserve"> Ponukový výkaz výmer uchádzač predkladá vo formáte *.xls, resp.</w:t>
      </w:r>
      <w:r w:rsidR="00E94E05">
        <w:rPr>
          <w:rFonts w:asciiTheme="minorHAnsi" w:hAnsiTheme="minorHAnsi" w:cstheme="minorHAnsi"/>
          <w:sz w:val="22"/>
          <w:szCs w:val="22"/>
        </w:rPr>
        <w:t> </w:t>
      </w:r>
      <w:r w:rsidR="00CC773D">
        <w:rPr>
          <w:rFonts w:asciiTheme="minorHAnsi" w:hAnsiTheme="minorHAnsi" w:cstheme="minorHAnsi"/>
          <w:sz w:val="22"/>
          <w:szCs w:val="22"/>
        </w:rPr>
        <w:t>*.xlsx.</w:t>
      </w:r>
      <w:r w:rsidR="00A02A1A">
        <w:rPr>
          <w:rFonts w:asciiTheme="minorHAnsi" w:hAnsiTheme="minorHAnsi" w:cstheme="minorHAnsi"/>
          <w:sz w:val="22"/>
          <w:szCs w:val="22"/>
        </w:rPr>
        <w:t xml:space="preserve"> </w:t>
      </w:r>
      <w:r w:rsidR="00976D0B">
        <w:rPr>
          <w:rFonts w:asciiTheme="minorHAnsi" w:hAnsiTheme="minorHAnsi" w:cstheme="minorHAnsi"/>
          <w:sz w:val="22"/>
          <w:szCs w:val="22"/>
        </w:rPr>
        <w:t>M</w:t>
      </w:r>
      <w:r w:rsidR="007C1971">
        <w:rPr>
          <w:rFonts w:asciiTheme="minorHAnsi" w:hAnsiTheme="minorHAnsi" w:cstheme="minorHAnsi"/>
          <w:sz w:val="22"/>
          <w:szCs w:val="22"/>
        </w:rPr>
        <w:t>aximálna c</w:t>
      </w:r>
      <w:r w:rsidR="00A02A1A">
        <w:rPr>
          <w:rFonts w:asciiTheme="minorHAnsi" w:hAnsiTheme="minorHAnsi" w:cstheme="minorHAnsi"/>
          <w:sz w:val="22"/>
          <w:szCs w:val="22"/>
        </w:rPr>
        <w:t xml:space="preserve">ena </w:t>
      </w:r>
      <w:r w:rsidR="008F147A" w:rsidRPr="008F147A">
        <w:rPr>
          <w:rFonts w:asciiTheme="minorHAnsi" w:hAnsiTheme="minorHAnsi" w:cstheme="minorHAnsi"/>
          <w:sz w:val="22"/>
          <w:szCs w:val="22"/>
        </w:rPr>
        <w:t xml:space="preserve">za zhotovenie diela – zariadení </w:t>
      </w:r>
      <w:r w:rsidR="007C1971">
        <w:rPr>
          <w:rFonts w:asciiTheme="minorHAnsi" w:hAnsiTheme="minorHAnsi" w:cstheme="minorHAnsi"/>
          <w:sz w:val="22"/>
          <w:szCs w:val="22"/>
        </w:rPr>
        <w:t xml:space="preserve">podľa článku </w:t>
      </w:r>
      <w:r w:rsidR="00A064AA">
        <w:rPr>
          <w:rFonts w:asciiTheme="minorHAnsi" w:hAnsiTheme="minorHAnsi" w:cstheme="minorHAnsi"/>
          <w:sz w:val="22"/>
          <w:szCs w:val="22"/>
        </w:rPr>
        <w:fldChar w:fldCharType="begin"/>
      </w:r>
      <w:r w:rsidR="00A064AA">
        <w:rPr>
          <w:rFonts w:asciiTheme="minorHAnsi" w:hAnsiTheme="minorHAnsi" w:cstheme="minorHAnsi"/>
          <w:sz w:val="22"/>
          <w:szCs w:val="22"/>
        </w:rPr>
        <w:instrText xml:space="preserve"> REF _Ref108616072 \r \h </w:instrText>
      </w:r>
      <w:r w:rsidR="00A064AA">
        <w:rPr>
          <w:rFonts w:asciiTheme="minorHAnsi" w:hAnsiTheme="minorHAnsi" w:cstheme="minorHAnsi"/>
          <w:sz w:val="22"/>
          <w:szCs w:val="22"/>
        </w:rPr>
      </w:r>
      <w:r w:rsidR="00A064AA">
        <w:rPr>
          <w:rFonts w:asciiTheme="minorHAnsi" w:hAnsiTheme="minorHAnsi" w:cstheme="minorHAnsi"/>
          <w:sz w:val="22"/>
          <w:szCs w:val="22"/>
        </w:rPr>
        <w:fldChar w:fldCharType="separate"/>
      </w:r>
      <w:r w:rsidR="00B01129">
        <w:rPr>
          <w:rFonts w:asciiTheme="minorHAnsi" w:hAnsiTheme="minorHAnsi" w:cstheme="minorHAnsi"/>
          <w:sz w:val="22"/>
          <w:szCs w:val="22"/>
        </w:rPr>
        <w:t>2</w:t>
      </w:r>
      <w:r w:rsidR="00A064AA">
        <w:rPr>
          <w:rFonts w:asciiTheme="minorHAnsi" w:hAnsiTheme="minorHAnsi" w:cstheme="minorHAnsi"/>
          <w:sz w:val="22"/>
          <w:szCs w:val="22"/>
        </w:rPr>
        <w:fldChar w:fldCharType="end"/>
      </w:r>
      <w:r w:rsidR="00A064AA">
        <w:rPr>
          <w:rFonts w:asciiTheme="minorHAnsi" w:hAnsiTheme="minorHAnsi" w:cstheme="minorHAnsi"/>
          <w:sz w:val="22"/>
          <w:szCs w:val="22"/>
        </w:rPr>
        <w:t xml:space="preserve"> ods. </w:t>
      </w:r>
      <w:r w:rsidR="00A064AA">
        <w:rPr>
          <w:rFonts w:asciiTheme="minorHAnsi" w:hAnsiTheme="minorHAnsi" w:cstheme="minorHAnsi"/>
          <w:sz w:val="22"/>
          <w:szCs w:val="22"/>
        </w:rPr>
        <w:fldChar w:fldCharType="begin"/>
      </w:r>
      <w:r w:rsidR="00A064AA">
        <w:rPr>
          <w:rFonts w:asciiTheme="minorHAnsi" w:hAnsiTheme="minorHAnsi" w:cstheme="minorHAnsi"/>
          <w:sz w:val="22"/>
          <w:szCs w:val="22"/>
        </w:rPr>
        <w:instrText xml:space="preserve"> REF _Ref108616074 \r \h </w:instrText>
      </w:r>
      <w:r w:rsidR="00A064AA">
        <w:rPr>
          <w:rFonts w:asciiTheme="minorHAnsi" w:hAnsiTheme="minorHAnsi" w:cstheme="minorHAnsi"/>
          <w:sz w:val="22"/>
          <w:szCs w:val="22"/>
        </w:rPr>
      </w:r>
      <w:r w:rsidR="00A064AA">
        <w:rPr>
          <w:rFonts w:asciiTheme="minorHAnsi" w:hAnsiTheme="minorHAnsi" w:cstheme="minorHAnsi"/>
          <w:sz w:val="22"/>
          <w:szCs w:val="22"/>
        </w:rPr>
        <w:fldChar w:fldCharType="separate"/>
      </w:r>
      <w:r w:rsidR="00B01129">
        <w:rPr>
          <w:rFonts w:asciiTheme="minorHAnsi" w:hAnsiTheme="minorHAnsi" w:cstheme="minorHAnsi"/>
          <w:sz w:val="22"/>
          <w:szCs w:val="22"/>
        </w:rPr>
        <w:t>2.1</w:t>
      </w:r>
      <w:r w:rsidR="00A064AA">
        <w:rPr>
          <w:rFonts w:asciiTheme="minorHAnsi" w:hAnsiTheme="minorHAnsi" w:cstheme="minorHAnsi"/>
          <w:sz w:val="22"/>
          <w:szCs w:val="22"/>
        </w:rPr>
        <w:fldChar w:fldCharType="end"/>
      </w:r>
      <w:r w:rsidR="00A064AA">
        <w:rPr>
          <w:rFonts w:asciiTheme="minorHAnsi" w:hAnsiTheme="minorHAnsi" w:cstheme="minorHAnsi"/>
          <w:sz w:val="22"/>
          <w:szCs w:val="22"/>
        </w:rPr>
        <w:t xml:space="preserve"> </w:t>
      </w:r>
      <w:r w:rsidR="00976D0B">
        <w:rPr>
          <w:rFonts w:asciiTheme="minorHAnsi" w:hAnsiTheme="minorHAnsi" w:cstheme="minorHAnsi"/>
          <w:sz w:val="22"/>
          <w:szCs w:val="22"/>
        </w:rPr>
        <w:t xml:space="preserve">písm. </w:t>
      </w:r>
      <w:r w:rsidR="00A553F0">
        <w:rPr>
          <w:rFonts w:asciiTheme="minorHAnsi" w:hAnsiTheme="minorHAnsi" w:cstheme="minorHAnsi"/>
          <w:sz w:val="22"/>
          <w:szCs w:val="22"/>
        </w:rPr>
        <w:fldChar w:fldCharType="begin"/>
      </w:r>
      <w:r w:rsidR="00A553F0">
        <w:rPr>
          <w:rFonts w:asciiTheme="minorHAnsi" w:hAnsiTheme="minorHAnsi" w:cstheme="minorHAnsi"/>
          <w:sz w:val="22"/>
          <w:szCs w:val="22"/>
        </w:rPr>
        <w:instrText xml:space="preserve"> REF _Ref153534717 \r \h </w:instrText>
      </w:r>
      <w:r w:rsidR="00A553F0">
        <w:rPr>
          <w:rFonts w:asciiTheme="minorHAnsi" w:hAnsiTheme="minorHAnsi" w:cstheme="minorHAnsi"/>
          <w:sz w:val="22"/>
          <w:szCs w:val="22"/>
        </w:rPr>
      </w:r>
      <w:r w:rsidR="00A553F0">
        <w:rPr>
          <w:rFonts w:asciiTheme="minorHAnsi" w:hAnsiTheme="minorHAnsi" w:cstheme="minorHAnsi"/>
          <w:sz w:val="22"/>
          <w:szCs w:val="22"/>
        </w:rPr>
        <w:fldChar w:fldCharType="separate"/>
      </w:r>
      <w:r w:rsidR="00B01129">
        <w:rPr>
          <w:rFonts w:asciiTheme="minorHAnsi" w:hAnsiTheme="minorHAnsi" w:cstheme="minorHAnsi"/>
          <w:sz w:val="22"/>
          <w:szCs w:val="22"/>
        </w:rPr>
        <w:t>a)</w:t>
      </w:r>
      <w:r w:rsidR="00A553F0">
        <w:rPr>
          <w:rFonts w:asciiTheme="minorHAnsi" w:hAnsiTheme="minorHAnsi" w:cstheme="minorHAnsi"/>
          <w:sz w:val="22"/>
          <w:szCs w:val="22"/>
        </w:rPr>
        <w:fldChar w:fldCharType="end"/>
      </w:r>
      <w:r w:rsidR="00976D0B">
        <w:rPr>
          <w:rFonts w:asciiTheme="minorHAnsi" w:hAnsiTheme="minorHAnsi" w:cstheme="minorHAnsi"/>
          <w:sz w:val="22"/>
          <w:szCs w:val="22"/>
        </w:rPr>
        <w:t xml:space="preserve"> </w:t>
      </w:r>
      <w:r w:rsidR="00A064AA">
        <w:rPr>
          <w:rFonts w:asciiTheme="minorHAnsi" w:hAnsiTheme="minorHAnsi" w:cstheme="minorHAnsi"/>
          <w:sz w:val="22"/>
          <w:szCs w:val="22"/>
        </w:rPr>
        <w:t xml:space="preserve">zmluvy o dielo je určená ako </w:t>
      </w:r>
      <w:r w:rsidR="003A4381">
        <w:rPr>
          <w:rFonts w:asciiTheme="minorHAnsi" w:hAnsiTheme="minorHAnsi" w:cstheme="minorHAnsi"/>
          <w:sz w:val="22"/>
          <w:szCs w:val="22"/>
        </w:rPr>
        <w:t>suma súčinov jednotkových cien a počt</w:t>
      </w:r>
      <w:r w:rsidR="00AE12D4">
        <w:rPr>
          <w:rFonts w:asciiTheme="minorHAnsi" w:hAnsiTheme="minorHAnsi" w:cstheme="minorHAnsi"/>
          <w:sz w:val="22"/>
          <w:szCs w:val="22"/>
        </w:rPr>
        <w:t>ov</w:t>
      </w:r>
      <w:r w:rsidR="003A4381">
        <w:rPr>
          <w:rFonts w:asciiTheme="minorHAnsi" w:hAnsiTheme="minorHAnsi" w:cstheme="minorHAnsi"/>
          <w:sz w:val="22"/>
          <w:szCs w:val="22"/>
        </w:rPr>
        <w:t xml:space="preserve"> merných jednotiek všetkých položiek z ponukového výkazu výmer</w:t>
      </w:r>
      <w:r w:rsidR="00966A53">
        <w:rPr>
          <w:rFonts w:asciiTheme="minorHAnsi" w:hAnsiTheme="minorHAnsi" w:cstheme="minorHAnsi"/>
          <w:sz w:val="22"/>
          <w:szCs w:val="22"/>
        </w:rPr>
        <w:t xml:space="preserve"> a</w:t>
      </w:r>
      <w:r w:rsidR="009C77DF">
        <w:rPr>
          <w:rFonts w:asciiTheme="minorHAnsi" w:hAnsiTheme="minorHAnsi" w:cstheme="minorHAnsi"/>
          <w:sz w:val="22"/>
          <w:szCs w:val="22"/>
        </w:rPr>
        <w:t> </w:t>
      </w:r>
      <w:r w:rsidR="00966A53">
        <w:rPr>
          <w:rFonts w:asciiTheme="minorHAnsi" w:hAnsiTheme="minorHAnsi" w:cstheme="minorHAnsi"/>
          <w:sz w:val="22"/>
          <w:szCs w:val="22"/>
        </w:rPr>
        <w:t>príslušn</w:t>
      </w:r>
      <w:r w:rsidR="009C77DF">
        <w:rPr>
          <w:rFonts w:asciiTheme="minorHAnsi" w:hAnsiTheme="minorHAnsi" w:cstheme="minorHAnsi"/>
          <w:sz w:val="22"/>
          <w:szCs w:val="22"/>
        </w:rPr>
        <w:t xml:space="preserve">ých cien </w:t>
      </w:r>
      <w:r w:rsidR="00966A53">
        <w:rPr>
          <w:rFonts w:asciiTheme="minorHAnsi" w:hAnsiTheme="minorHAnsi" w:cstheme="minorHAnsi"/>
          <w:sz w:val="22"/>
          <w:szCs w:val="22"/>
        </w:rPr>
        <w:t xml:space="preserve">za servis </w:t>
      </w:r>
      <w:r w:rsidR="002131CB">
        <w:rPr>
          <w:rFonts w:asciiTheme="minorHAnsi" w:hAnsiTheme="minorHAnsi" w:cstheme="minorHAnsi"/>
          <w:sz w:val="22"/>
          <w:szCs w:val="22"/>
        </w:rPr>
        <w:t xml:space="preserve">a opravy zariadení </w:t>
      </w:r>
      <w:r w:rsidR="00966A53">
        <w:rPr>
          <w:rFonts w:asciiTheme="minorHAnsi" w:hAnsiTheme="minorHAnsi" w:cstheme="minorHAnsi"/>
          <w:sz w:val="22"/>
          <w:szCs w:val="22"/>
        </w:rPr>
        <w:t xml:space="preserve">do odprevádzkovania 1 000 Mth </w:t>
      </w:r>
      <w:r w:rsidR="006235E1">
        <w:rPr>
          <w:rFonts w:asciiTheme="minorHAnsi" w:hAnsiTheme="minorHAnsi" w:cstheme="minorHAnsi"/>
          <w:sz w:val="22"/>
          <w:szCs w:val="22"/>
        </w:rPr>
        <w:t xml:space="preserve">vrátane </w:t>
      </w:r>
      <w:r w:rsidR="00966A53">
        <w:rPr>
          <w:rFonts w:asciiTheme="minorHAnsi" w:hAnsiTheme="minorHAnsi" w:cstheme="minorHAnsi"/>
          <w:sz w:val="22"/>
          <w:szCs w:val="22"/>
        </w:rPr>
        <w:t>na každom zo zariadení (KGJ 1, KGJ 2 a KGJ 3)</w:t>
      </w:r>
      <w:r w:rsidR="008F147A">
        <w:rPr>
          <w:rFonts w:asciiTheme="minorHAnsi" w:hAnsiTheme="minorHAnsi" w:cstheme="minorHAnsi"/>
          <w:sz w:val="22"/>
          <w:szCs w:val="22"/>
        </w:rPr>
        <w:t xml:space="preserve"> podľa prílohy D k zmluve o dielo</w:t>
      </w:r>
      <w:r w:rsidR="003A4381">
        <w:rPr>
          <w:rFonts w:asciiTheme="minorHAnsi" w:hAnsiTheme="minorHAnsi" w:cstheme="minorHAnsi"/>
          <w:sz w:val="22"/>
          <w:szCs w:val="22"/>
        </w:rPr>
        <w:t>.</w:t>
      </w:r>
      <w:r w:rsidR="008F147A">
        <w:rPr>
          <w:rFonts w:asciiTheme="minorHAnsi" w:hAnsiTheme="minorHAnsi" w:cstheme="minorHAnsi"/>
          <w:sz w:val="22"/>
          <w:szCs w:val="22"/>
        </w:rPr>
        <w:t xml:space="preserve"> Cena za </w:t>
      </w:r>
      <w:r w:rsidR="006235E1" w:rsidRPr="006235E1">
        <w:rPr>
          <w:rFonts w:ascii="Calibri" w:hAnsi="Calibri" w:cs="Calibri"/>
          <w:sz w:val="22"/>
          <w:szCs w:val="22"/>
        </w:rPr>
        <w:t xml:space="preserve">servis a opravy zariadení od odprevádzkovania 1 000 Mth do odprevádzkovania 16 000 Mth vrátane na každom </w:t>
      </w:r>
      <w:r w:rsidR="00DE42BC">
        <w:rPr>
          <w:rFonts w:ascii="Calibri" w:hAnsi="Calibri" w:cs="Calibri"/>
          <w:sz w:val="22"/>
          <w:szCs w:val="22"/>
        </w:rPr>
        <w:t>zo zariadení</w:t>
      </w:r>
      <w:r w:rsidR="00A553F0">
        <w:rPr>
          <w:rFonts w:ascii="Calibri" w:hAnsi="Calibri" w:cs="Calibri"/>
          <w:sz w:val="22"/>
          <w:szCs w:val="22"/>
        </w:rPr>
        <w:t xml:space="preserve"> podľa článku </w:t>
      </w:r>
      <w:r w:rsidR="00A553F0">
        <w:rPr>
          <w:rFonts w:ascii="Calibri" w:hAnsi="Calibri" w:cs="Calibri"/>
          <w:sz w:val="22"/>
          <w:szCs w:val="22"/>
        </w:rPr>
        <w:fldChar w:fldCharType="begin"/>
      </w:r>
      <w:r w:rsidR="00A553F0">
        <w:rPr>
          <w:rFonts w:ascii="Calibri" w:hAnsi="Calibri" w:cs="Calibri"/>
          <w:sz w:val="22"/>
          <w:szCs w:val="22"/>
        </w:rPr>
        <w:instrText xml:space="preserve"> REF _Ref108616072 \r \h </w:instrText>
      </w:r>
      <w:r w:rsidR="00A553F0">
        <w:rPr>
          <w:rFonts w:ascii="Calibri" w:hAnsi="Calibri" w:cs="Calibri"/>
          <w:sz w:val="22"/>
          <w:szCs w:val="22"/>
        </w:rPr>
      </w:r>
      <w:r w:rsidR="00A553F0">
        <w:rPr>
          <w:rFonts w:ascii="Calibri" w:hAnsi="Calibri" w:cs="Calibri"/>
          <w:sz w:val="22"/>
          <w:szCs w:val="22"/>
        </w:rPr>
        <w:fldChar w:fldCharType="separate"/>
      </w:r>
      <w:r w:rsidR="00B01129">
        <w:rPr>
          <w:rFonts w:ascii="Calibri" w:hAnsi="Calibri" w:cs="Calibri"/>
          <w:sz w:val="22"/>
          <w:szCs w:val="22"/>
        </w:rPr>
        <w:t>2</w:t>
      </w:r>
      <w:r w:rsidR="00A553F0">
        <w:rPr>
          <w:rFonts w:ascii="Calibri" w:hAnsi="Calibri" w:cs="Calibri"/>
          <w:sz w:val="22"/>
          <w:szCs w:val="22"/>
        </w:rPr>
        <w:fldChar w:fldCharType="end"/>
      </w:r>
      <w:r w:rsidR="00A553F0">
        <w:rPr>
          <w:rFonts w:ascii="Calibri" w:hAnsi="Calibri" w:cs="Calibri"/>
          <w:sz w:val="22"/>
          <w:szCs w:val="22"/>
        </w:rPr>
        <w:t xml:space="preserve"> ods. </w:t>
      </w:r>
      <w:r w:rsidR="00A553F0">
        <w:rPr>
          <w:rFonts w:ascii="Calibri" w:hAnsi="Calibri" w:cs="Calibri"/>
          <w:sz w:val="22"/>
          <w:szCs w:val="22"/>
        </w:rPr>
        <w:fldChar w:fldCharType="begin"/>
      </w:r>
      <w:r w:rsidR="00A553F0">
        <w:rPr>
          <w:rFonts w:ascii="Calibri" w:hAnsi="Calibri" w:cs="Calibri"/>
          <w:sz w:val="22"/>
          <w:szCs w:val="22"/>
        </w:rPr>
        <w:instrText xml:space="preserve"> REF _Ref153534521 \r \h </w:instrText>
      </w:r>
      <w:r w:rsidR="00A553F0">
        <w:rPr>
          <w:rFonts w:ascii="Calibri" w:hAnsi="Calibri" w:cs="Calibri"/>
          <w:sz w:val="22"/>
          <w:szCs w:val="22"/>
        </w:rPr>
      </w:r>
      <w:r w:rsidR="00A553F0">
        <w:rPr>
          <w:rFonts w:ascii="Calibri" w:hAnsi="Calibri" w:cs="Calibri"/>
          <w:sz w:val="22"/>
          <w:szCs w:val="22"/>
        </w:rPr>
        <w:fldChar w:fldCharType="separate"/>
      </w:r>
      <w:r w:rsidR="00B01129">
        <w:rPr>
          <w:rFonts w:ascii="Calibri" w:hAnsi="Calibri" w:cs="Calibri"/>
          <w:sz w:val="22"/>
          <w:szCs w:val="22"/>
        </w:rPr>
        <w:t>2.1</w:t>
      </w:r>
      <w:r w:rsidR="00A553F0">
        <w:rPr>
          <w:rFonts w:ascii="Calibri" w:hAnsi="Calibri" w:cs="Calibri"/>
          <w:sz w:val="22"/>
          <w:szCs w:val="22"/>
        </w:rPr>
        <w:fldChar w:fldCharType="end"/>
      </w:r>
      <w:r w:rsidR="00A553F0">
        <w:rPr>
          <w:rFonts w:ascii="Calibri" w:hAnsi="Calibri" w:cs="Calibri"/>
          <w:sz w:val="22"/>
          <w:szCs w:val="22"/>
        </w:rPr>
        <w:t xml:space="preserve"> písm. </w:t>
      </w:r>
      <w:r w:rsidR="00A553F0">
        <w:rPr>
          <w:rFonts w:ascii="Calibri" w:hAnsi="Calibri" w:cs="Calibri"/>
          <w:sz w:val="22"/>
          <w:szCs w:val="22"/>
        </w:rPr>
        <w:fldChar w:fldCharType="begin"/>
      </w:r>
      <w:r w:rsidR="00A553F0">
        <w:rPr>
          <w:rFonts w:ascii="Calibri" w:hAnsi="Calibri" w:cs="Calibri"/>
          <w:sz w:val="22"/>
          <w:szCs w:val="22"/>
        </w:rPr>
        <w:instrText xml:space="preserve"> REF _Ref120873236 \r \h </w:instrText>
      </w:r>
      <w:r w:rsidR="00A553F0">
        <w:rPr>
          <w:rFonts w:ascii="Calibri" w:hAnsi="Calibri" w:cs="Calibri"/>
          <w:sz w:val="22"/>
          <w:szCs w:val="22"/>
        </w:rPr>
      </w:r>
      <w:r w:rsidR="00A553F0">
        <w:rPr>
          <w:rFonts w:ascii="Calibri" w:hAnsi="Calibri" w:cs="Calibri"/>
          <w:sz w:val="22"/>
          <w:szCs w:val="22"/>
        </w:rPr>
        <w:fldChar w:fldCharType="separate"/>
      </w:r>
      <w:r w:rsidR="00B01129">
        <w:rPr>
          <w:rFonts w:ascii="Calibri" w:hAnsi="Calibri" w:cs="Calibri"/>
          <w:sz w:val="22"/>
          <w:szCs w:val="22"/>
        </w:rPr>
        <w:t>b)</w:t>
      </w:r>
      <w:r w:rsidR="00A553F0">
        <w:rPr>
          <w:rFonts w:ascii="Calibri" w:hAnsi="Calibri" w:cs="Calibri"/>
          <w:sz w:val="22"/>
          <w:szCs w:val="22"/>
        </w:rPr>
        <w:fldChar w:fldCharType="end"/>
      </w:r>
      <w:r w:rsidR="00A553F0">
        <w:rPr>
          <w:rFonts w:ascii="Calibri" w:hAnsi="Calibri" w:cs="Calibri"/>
          <w:sz w:val="22"/>
          <w:szCs w:val="22"/>
        </w:rPr>
        <w:t xml:space="preserve"> zmluvy o dielo </w:t>
      </w:r>
      <w:r w:rsidR="00CA47D4">
        <w:rPr>
          <w:rFonts w:ascii="Calibri" w:hAnsi="Calibri" w:cs="Calibri"/>
          <w:sz w:val="22"/>
          <w:szCs w:val="22"/>
        </w:rPr>
        <w:t xml:space="preserve">je určená ako suma príslušných cien </w:t>
      </w:r>
      <w:r w:rsidR="009C77DF">
        <w:rPr>
          <w:rFonts w:asciiTheme="minorHAnsi" w:hAnsiTheme="minorHAnsi" w:cstheme="minorHAnsi"/>
          <w:sz w:val="22"/>
          <w:szCs w:val="22"/>
        </w:rPr>
        <w:t xml:space="preserve">za servis a opravy zariadení </w:t>
      </w:r>
      <w:r w:rsidR="009C77DF" w:rsidRPr="006235E1">
        <w:rPr>
          <w:rFonts w:ascii="Calibri" w:hAnsi="Calibri" w:cs="Calibri"/>
          <w:sz w:val="22"/>
          <w:szCs w:val="22"/>
        </w:rPr>
        <w:t xml:space="preserve">od odprevádzkovania 1 000 Mth do odprevádzkovania 16 000 Mth vrátane </w:t>
      </w:r>
      <w:r w:rsidR="009C77DF">
        <w:rPr>
          <w:rFonts w:asciiTheme="minorHAnsi" w:hAnsiTheme="minorHAnsi" w:cstheme="minorHAnsi"/>
          <w:sz w:val="22"/>
          <w:szCs w:val="22"/>
        </w:rPr>
        <w:t xml:space="preserve">na každom zo zariadení </w:t>
      </w:r>
      <w:r w:rsidR="00CA47D4">
        <w:rPr>
          <w:rFonts w:ascii="Calibri" w:hAnsi="Calibri" w:cs="Calibri"/>
          <w:sz w:val="22"/>
          <w:szCs w:val="22"/>
        </w:rPr>
        <w:t>podľa prílohy</w:t>
      </w:r>
      <w:r w:rsidR="009C77DF">
        <w:rPr>
          <w:rFonts w:ascii="Calibri" w:hAnsi="Calibri" w:cs="Calibri"/>
          <w:sz w:val="22"/>
          <w:szCs w:val="22"/>
        </w:rPr>
        <w:t> </w:t>
      </w:r>
      <w:r w:rsidR="00CA47D4">
        <w:rPr>
          <w:rFonts w:ascii="Calibri" w:hAnsi="Calibri" w:cs="Calibri"/>
          <w:sz w:val="22"/>
          <w:szCs w:val="22"/>
        </w:rPr>
        <w:t xml:space="preserve">D k zmluve o dielo. </w:t>
      </w:r>
    </w:p>
    <w:p w14:paraId="180C55AF" w14:textId="3B55C1A1" w:rsidR="00960C05" w:rsidRPr="00B33293" w:rsidRDefault="00960C05" w:rsidP="00960C05">
      <w:pPr>
        <w:spacing w:after="240"/>
        <w:jc w:val="both"/>
        <w:rPr>
          <w:rFonts w:asciiTheme="minorHAnsi" w:hAnsiTheme="minorHAnsi" w:cstheme="minorHAnsi"/>
          <w:sz w:val="22"/>
          <w:szCs w:val="22"/>
        </w:rPr>
      </w:pPr>
      <w:r w:rsidRPr="00B33293">
        <w:rPr>
          <w:rFonts w:asciiTheme="minorHAnsi" w:hAnsiTheme="minorHAnsi" w:cstheme="minorHAnsi"/>
          <w:sz w:val="22"/>
          <w:szCs w:val="22"/>
        </w:rPr>
        <w:t>Po</w:t>
      </w:r>
      <w:r w:rsidR="007829EC" w:rsidRPr="00B33293">
        <w:rPr>
          <w:rFonts w:asciiTheme="minorHAnsi" w:hAnsiTheme="minorHAnsi" w:cstheme="minorHAnsi"/>
          <w:sz w:val="22"/>
          <w:szCs w:val="22"/>
        </w:rPr>
        <w:t xml:space="preserve">tom, ako zmluva o dielo nadobudne účinnosť, zhotoviteľ </w:t>
      </w:r>
      <w:r w:rsidRPr="00B33293">
        <w:rPr>
          <w:rFonts w:asciiTheme="minorHAnsi" w:hAnsiTheme="minorHAnsi" w:cstheme="minorHAnsi"/>
          <w:sz w:val="22"/>
          <w:szCs w:val="22"/>
        </w:rPr>
        <w:t xml:space="preserve">v súlade s článkom </w:t>
      </w:r>
      <w:r w:rsidR="004D6F07" w:rsidRPr="00B33293">
        <w:rPr>
          <w:rFonts w:asciiTheme="minorHAnsi" w:hAnsiTheme="minorHAnsi" w:cstheme="minorHAnsi"/>
          <w:sz w:val="22"/>
          <w:szCs w:val="22"/>
        </w:rPr>
        <w:fldChar w:fldCharType="begin"/>
      </w:r>
      <w:r w:rsidR="004D6F07" w:rsidRPr="00B33293">
        <w:rPr>
          <w:rFonts w:asciiTheme="minorHAnsi" w:hAnsiTheme="minorHAnsi" w:cstheme="minorHAnsi"/>
          <w:sz w:val="22"/>
          <w:szCs w:val="22"/>
        </w:rPr>
        <w:instrText xml:space="preserve"> REF _Ref108616354 \r \h </w:instrText>
      </w:r>
      <w:r w:rsidR="0045535A" w:rsidRPr="00B33293">
        <w:rPr>
          <w:rFonts w:asciiTheme="minorHAnsi" w:hAnsiTheme="minorHAnsi" w:cstheme="minorHAnsi"/>
          <w:sz w:val="22"/>
          <w:szCs w:val="22"/>
        </w:rPr>
        <w:instrText xml:space="preserve"> \* MERGEFORMAT </w:instrText>
      </w:r>
      <w:r w:rsidR="004D6F07" w:rsidRPr="00B33293">
        <w:rPr>
          <w:rFonts w:asciiTheme="minorHAnsi" w:hAnsiTheme="minorHAnsi" w:cstheme="minorHAnsi"/>
          <w:sz w:val="22"/>
          <w:szCs w:val="22"/>
        </w:rPr>
      </w:r>
      <w:r w:rsidR="004D6F07" w:rsidRPr="00B33293">
        <w:rPr>
          <w:rFonts w:asciiTheme="minorHAnsi" w:hAnsiTheme="minorHAnsi" w:cstheme="minorHAnsi"/>
          <w:sz w:val="22"/>
          <w:szCs w:val="22"/>
        </w:rPr>
        <w:fldChar w:fldCharType="separate"/>
      </w:r>
      <w:r w:rsidR="00B01129">
        <w:rPr>
          <w:rFonts w:asciiTheme="minorHAnsi" w:hAnsiTheme="minorHAnsi" w:cstheme="minorHAnsi"/>
          <w:sz w:val="22"/>
          <w:szCs w:val="22"/>
        </w:rPr>
        <w:t>1</w:t>
      </w:r>
      <w:r w:rsidR="004D6F07" w:rsidRPr="00B33293">
        <w:rPr>
          <w:rFonts w:asciiTheme="minorHAnsi" w:hAnsiTheme="minorHAnsi" w:cstheme="minorHAnsi"/>
          <w:sz w:val="22"/>
          <w:szCs w:val="22"/>
        </w:rPr>
        <w:fldChar w:fldCharType="end"/>
      </w:r>
      <w:r w:rsidR="004D6F07" w:rsidRPr="00B33293">
        <w:rPr>
          <w:rFonts w:asciiTheme="minorHAnsi" w:hAnsiTheme="minorHAnsi" w:cstheme="minorHAnsi"/>
          <w:sz w:val="22"/>
          <w:szCs w:val="22"/>
        </w:rPr>
        <w:t xml:space="preserve"> ods. </w:t>
      </w:r>
      <w:r w:rsidR="004D6F07" w:rsidRPr="00B33293">
        <w:rPr>
          <w:rFonts w:asciiTheme="minorHAnsi" w:hAnsiTheme="minorHAnsi" w:cstheme="minorHAnsi"/>
          <w:sz w:val="22"/>
          <w:szCs w:val="22"/>
        </w:rPr>
        <w:fldChar w:fldCharType="begin"/>
      </w:r>
      <w:r w:rsidR="004D6F07" w:rsidRPr="00B33293">
        <w:rPr>
          <w:rFonts w:asciiTheme="minorHAnsi" w:hAnsiTheme="minorHAnsi" w:cstheme="minorHAnsi"/>
          <w:sz w:val="22"/>
          <w:szCs w:val="22"/>
        </w:rPr>
        <w:instrText xml:space="preserve"> REF _Ref115972660 \r \h </w:instrText>
      </w:r>
      <w:r w:rsidR="0045535A" w:rsidRPr="00B33293">
        <w:rPr>
          <w:rFonts w:asciiTheme="minorHAnsi" w:hAnsiTheme="minorHAnsi" w:cstheme="minorHAnsi"/>
          <w:sz w:val="22"/>
          <w:szCs w:val="22"/>
        </w:rPr>
        <w:instrText xml:space="preserve"> \* MERGEFORMAT </w:instrText>
      </w:r>
      <w:r w:rsidR="004D6F07" w:rsidRPr="00B33293">
        <w:rPr>
          <w:rFonts w:asciiTheme="minorHAnsi" w:hAnsiTheme="minorHAnsi" w:cstheme="minorHAnsi"/>
          <w:sz w:val="22"/>
          <w:szCs w:val="22"/>
        </w:rPr>
      </w:r>
      <w:r w:rsidR="004D6F07" w:rsidRPr="00B33293">
        <w:rPr>
          <w:rFonts w:asciiTheme="minorHAnsi" w:hAnsiTheme="minorHAnsi" w:cstheme="minorHAnsi"/>
          <w:sz w:val="22"/>
          <w:szCs w:val="22"/>
        </w:rPr>
        <w:fldChar w:fldCharType="separate"/>
      </w:r>
      <w:r w:rsidR="00B01129">
        <w:rPr>
          <w:rFonts w:asciiTheme="minorHAnsi" w:hAnsiTheme="minorHAnsi" w:cstheme="minorHAnsi"/>
          <w:sz w:val="22"/>
          <w:szCs w:val="22"/>
        </w:rPr>
        <w:t>1.3</w:t>
      </w:r>
      <w:r w:rsidR="004D6F07" w:rsidRPr="00B33293">
        <w:rPr>
          <w:rFonts w:asciiTheme="minorHAnsi" w:hAnsiTheme="minorHAnsi" w:cstheme="minorHAnsi"/>
          <w:sz w:val="22"/>
          <w:szCs w:val="22"/>
        </w:rPr>
        <w:fldChar w:fldCharType="end"/>
      </w:r>
      <w:r w:rsidR="004D6F07" w:rsidRPr="00B33293">
        <w:rPr>
          <w:rFonts w:asciiTheme="minorHAnsi" w:hAnsiTheme="minorHAnsi" w:cstheme="minorHAnsi"/>
          <w:sz w:val="22"/>
          <w:szCs w:val="22"/>
        </w:rPr>
        <w:t xml:space="preserve"> časťou </w:t>
      </w:r>
      <w:r w:rsidR="004D6F07" w:rsidRPr="00B33293">
        <w:rPr>
          <w:rFonts w:asciiTheme="minorHAnsi" w:hAnsiTheme="minorHAnsi" w:cstheme="minorHAnsi"/>
          <w:sz w:val="22"/>
          <w:szCs w:val="22"/>
        </w:rPr>
        <w:fldChar w:fldCharType="begin"/>
      </w:r>
      <w:r w:rsidR="004D6F07" w:rsidRPr="00B33293">
        <w:rPr>
          <w:rFonts w:asciiTheme="minorHAnsi" w:hAnsiTheme="minorHAnsi" w:cstheme="minorHAnsi"/>
          <w:sz w:val="22"/>
          <w:szCs w:val="22"/>
        </w:rPr>
        <w:instrText xml:space="preserve"> REF _Ref125054685 \r \h </w:instrText>
      </w:r>
      <w:r w:rsidR="0045535A" w:rsidRPr="00B33293">
        <w:rPr>
          <w:rFonts w:asciiTheme="minorHAnsi" w:hAnsiTheme="minorHAnsi" w:cstheme="minorHAnsi"/>
          <w:sz w:val="22"/>
          <w:szCs w:val="22"/>
        </w:rPr>
        <w:instrText xml:space="preserve"> \* MERGEFORMAT </w:instrText>
      </w:r>
      <w:r w:rsidR="004D6F07" w:rsidRPr="00B33293">
        <w:rPr>
          <w:rFonts w:asciiTheme="minorHAnsi" w:hAnsiTheme="minorHAnsi" w:cstheme="minorHAnsi"/>
          <w:sz w:val="22"/>
          <w:szCs w:val="22"/>
        </w:rPr>
      </w:r>
      <w:r w:rsidR="004D6F07" w:rsidRPr="00B33293">
        <w:rPr>
          <w:rFonts w:asciiTheme="minorHAnsi" w:hAnsiTheme="minorHAnsi" w:cstheme="minorHAnsi"/>
          <w:sz w:val="22"/>
          <w:szCs w:val="22"/>
        </w:rPr>
        <w:fldChar w:fldCharType="separate"/>
      </w:r>
      <w:r w:rsidR="00B01129">
        <w:rPr>
          <w:rFonts w:asciiTheme="minorHAnsi" w:hAnsiTheme="minorHAnsi" w:cstheme="minorHAnsi"/>
          <w:sz w:val="22"/>
          <w:szCs w:val="22"/>
        </w:rPr>
        <w:t>A)</w:t>
      </w:r>
      <w:r w:rsidR="004D6F07" w:rsidRPr="00B33293">
        <w:rPr>
          <w:rFonts w:asciiTheme="minorHAnsi" w:hAnsiTheme="minorHAnsi" w:cstheme="minorHAnsi"/>
          <w:sz w:val="22"/>
          <w:szCs w:val="22"/>
        </w:rPr>
        <w:fldChar w:fldCharType="end"/>
      </w:r>
      <w:r w:rsidR="004D6F07" w:rsidRPr="00B33293">
        <w:rPr>
          <w:rFonts w:asciiTheme="minorHAnsi" w:hAnsiTheme="minorHAnsi" w:cstheme="minorHAnsi"/>
          <w:sz w:val="22"/>
          <w:szCs w:val="22"/>
        </w:rPr>
        <w:t xml:space="preserve"> písm. </w:t>
      </w:r>
      <w:r w:rsidR="004D6F07" w:rsidRPr="00B33293">
        <w:rPr>
          <w:rFonts w:asciiTheme="minorHAnsi" w:hAnsiTheme="minorHAnsi" w:cstheme="minorHAnsi"/>
          <w:sz w:val="22"/>
          <w:szCs w:val="22"/>
        </w:rPr>
        <w:fldChar w:fldCharType="begin"/>
      </w:r>
      <w:r w:rsidR="004D6F07" w:rsidRPr="00B33293">
        <w:rPr>
          <w:rFonts w:asciiTheme="minorHAnsi" w:hAnsiTheme="minorHAnsi" w:cstheme="minorHAnsi"/>
          <w:sz w:val="22"/>
          <w:szCs w:val="22"/>
        </w:rPr>
        <w:instrText xml:space="preserve"> REF _Ref108616361 \r \h </w:instrText>
      </w:r>
      <w:r w:rsidR="0045535A" w:rsidRPr="00B33293">
        <w:rPr>
          <w:rFonts w:asciiTheme="minorHAnsi" w:hAnsiTheme="minorHAnsi" w:cstheme="minorHAnsi"/>
          <w:sz w:val="22"/>
          <w:szCs w:val="22"/>
        </w:rPr>
        <w:instrText xml:space="preserve"> \* MERGEFORMAT </w:instrText>
      </w:r>
      <w:r w:rsidR="004D6F07" w:rsidRPr="00B33293">
        <w:rPr>
          <w:rFonts w:asciiTheme="minorHAnsi" w:hAnsiTheme="minorHAnsi" w:cstheme="minorHAnsi"/>
          <w:sz w:val="22"/>
          <w:szCs w:val="22"/>
        </w:rPr>
      </w:r>
      <w:r w:rsidR="004D6F07" w:rsidRPr="00B33293">
        <w:rPr>
          <w:rFonts w:asciiTheme="minorHAnsi" w:hAnsiTheme="minorHAnsi" w:cstheme="minorHAnsi"/>
          <w:sz w:val="22"/>
          <w:szCs w:val="22"/>
        </w:rPr>
        <w:fldChar w:fldCharType="separate"/>
      </w:r>
      <w:r w:rsidR="00B01129">
        <w:rPr>
          <w:rFonts w:asciiTheme="minorHAnsi" w:hAnsiTheme="minorHAnsi" w:cstheme="minorHAnsi"/>
          <w:sz w:val="22"/>
          <w:szCs w:val="22"/>
        </w:rPr>
        <w:t>a)</w:t>
      </w:r>
      <w:r w:rsidR="004D6F07" w:rsidRPr="00B33293">
        <w:rPr>
          <w:rFonts w:asciiTheme="minorHAnsi" w:hAnsiTheme="minorHAnsi" w:cstheme="minorHAnsi"/>
          <w:sz w:val="22"/>
          <w:szCs w:val="22"/>
        </w:rPr>
        <w:fldChar w:fldCharType="end"/>
      </w:r>
      <w:r w:rsidRPr="00B33293">
        <w:rPr>
          <w:rFonts w:asciiTheme="minorHAnsi" w:hAnsiTheme="minorHAnsi" w:cstheme="minorHAnsi"/>
          <w:sz w:val="22"/>
          <w:szCs w:val="22"/>
        </w:rPr>
        <w:t xml:space="preserve"> zmluvy o dielo spracuje výkaz výmer vo väčšej miere podrobnosti podľa ním ponúknutého technického riešenia tak, aby tento vo väčšej miere podrobnosti v ňom uvádzaných ocenených jednotlivých položiek bol v súlade s</w:t>
      </w:r>
      <w:r w:rsidR="00054739" w:rsidRPr="00B33293">
        <w:rPr>
          <w:rFonts w:asciiTheme="minorHAnsi" w:hAnsiTheme="minorHAnsi" w:cstheme="minorHAnsi"/>
          <w:sz w:val="22"/>
          <w:szCs w:val="22"/>
        </w:rPr>
        <w:t xml:space="preserve"> ponukovým </w:t>
      </w:r>
      <w:r w:rsidRPr="00B33293">
        <w:rPr>
          <w:rFonts w:asciiTheme="minorHAnsi" w:hAnsiTheme="minorHAnsi" w:cstheme="minorHAnsi"/>
          <w:sz w:val="22"/>
          <w:szCs w:val="22"/>
        </w:rPr>
        <w:t>výkazom výmer a s v ňom uvádzanými ocenenými jednotlivými položkami.</w:t>
      </w:r>
    </w:p>
    <w:p w14:paraId="2C3FC85B" w14:textId="349B78D5" w:rsidR="00960C05" w:rsidRPr="00B33293" w:rsidRDefault="00292BC0" w:rsidP="00960C05">
      <w:pPr>
        <w:spacing w:after="240"/>
        <w:jc w:val="both"/>
        <w:rPr>
          <w:rFonts w:asciiTheme="minorHAnsi" w:hAnsiTheme="minorHAnsi" w:cstheme="minorHAnsi"/>
          <w:sz w:val="22"/>
          <w:szCs w:val="22"/>
        </w:rPr>
      </w:pPr>
      <w:r w:rsidRPr="00B33293">
        <w:rPr>
          <w:rFonts w:asciiTheme="minorHAnsi" w:hAnsiTheme="minorHAnsi" w:cstheme="minorHAnsi"/>
          <w:sz w:val="22"/>
          <w:szCs w:val="22"/>
        </w:rPr>
        <w:t xml:space="preserve">Pokiaľ sa nebude jednať o uplatnenie článku </w:t>
      </w:r>
      <w:r w:rsidRPr="00B33293">
        <w:rPr>
          <w:rFonts w:asciiTheme="minorHAnsi" w:hAnsiTheme="minorHAnsi" w:cstheme="minorHAnsi"/>
          <w:sz w:val="22"/>
          <w:szCs w:val="22"/>
        </w:rPr>
        <w:fldChar w:fldCharType="begin"/>
      </w:r>
      <w:r w:rsidRPr="00B33293">
        <w:rPr>
          <w:rFonts w:asciiTheme="minorHAnsi" w:hAnsiTheme="minorHAnsi" w:cstheme="minorHAnsi"/>
          <w:sz w:val="22"/>
          <w:szCs w:val="22"/>
        </w:rPr>
        <w:instrText xml:space="preserve"> REF _Ref108616354 \r \h </w:instrText>
      </w:r>
      <w:r w:rsidR="0045535A" w:rsidRPr="00B33293">
        <w:rPr>
          <w:rFonts w:asciiTheme="minorHAnsi" w:hAnsiTheme="minorHAnsi" w:cstheme="minorHAnsi"/>
          <w:sz w:val="22"/>
          <w:szCs w:val="22"/>
        </w:rPr>
        <w:instrText xml:space="preserve"> \* MERGEFORMAT </w:instrText>
      </w:r>
      <w:r w:rsidRPr="00B33293">
        <w:rPr>
          <w:rFonts w:asciiTheme="minorHAnsi" w:hAnsiTheme="minorHAnsi" w:cstheme="minorHAnsi"/>
          <w:sz w:val="22"/>
          <w:szCs w:val="22"/>
        </w:rPr>
      </w:r>
      <w:r w:rsidRPr="00B33293">
        <w:rPr>
          <w:rFonts w:asciiTheme="minorHAnsi" w:hAnsiTheme="minorHAnsi" w:cstheme="minorHAnsi"/>
          <w:sz w:val="22"/>
          <w:szCs w:val="22"/>
        </w:rPr>
        <w:fldChar w:fldCharType="separate"/>
      </w:r>
      <w:r w:rsidR="00B01129">
        <w:rPr>
          <w:rFonts w:asciiTheme="minorHAnsi" w:hAnsiTheme="minorHAnsi" w:cstheme="minorHAnsi"/>
          <w:sz w:val="22"/>
          <w:szCs w:val="22"/>
        </w:rPr>
        <w:t>1</w:t>
      </w:r>
      <w:r w:rsidRPr="00B33293">
        <w:rPr>
          <w:rFonts w:asciiTheme="minorHAnsi" w:hAnsiTheme="minorHAnsi" w:cstheme="minorHAnsi"/>
          <w:sz w:val="22"/>
          <w:szCs w:val="22"/>
        </w:rPr>
        <w:fldChar w:fldCharType="end"/>
      </w:r>
      <w:r w:rsidRPr="00B33293">
        <w:rPr>
          <w:rFonts w:asciiTheme="minorHAnsi" w:hAnsiTheme="minorHAnsi" w:cstheme="minorHAnsi"/>
          <w:sz w:val="22"/>
          <w:szCs w:val="22"/>
        </w:rPr>
        <w:t xml:space="preserve"> ods. </w:t>
      </w:r>
      <w:r w:rsidRPr="00B33293">
        <w:rPr>
          <w:rFonts w:asciiTheme="minorHAnsi" w:hAnsiTheme="minorHAnsi" w:cstheme="minorHAnsi"/>
          <w:sz w:val="22"/>
          <w:szCs w:val="22"/>
        </w:rPr>
        <w:fldChar w:fldCharType="begin"/>
      </w:r>
      <w:r w:rsidRPr="00B33293">
        <w:rPr>
          <w:rFonts w:asciiTheme="minorHAnsi" w:hAnsiTheme="minorHAnsi" w:cstheme="minorHAnsi"/>
          <w:sz w:val="22"/>
          <w:szCs w:val="22"/>
        </w:rPr>
        <w:instrText xml:space="preserve"> REF _Ref105440933 \r \h </w:instrText>
      </w:r>
      <w:r w:rsidR="0045535A" w:rsidRPr="00B33293">
        <w:rPr>
          <w:rFonts w:asciiTheme="minorHAnsi" w:hAnsiTheme="minorHAnsi" w:cstheme="minorHAnsi"/>
          <w:sz w:val="22"/>
          <w:szCs w:val="22"/>
        </w:rPr>
        <w:instrText xml:space="preserve"> \* MERGEFORMAT </w:instrText>
      </w:r>
      <w:r w:rsidRPr="00B33293">
        <w:rPr>
          <w:rFonts w:asciiTheme="minorHAnsi" w:hAnsiTheme="minorHAnsi" w:cstheme="minorHAnsi"/>
          <w:sz w:val="22"/>
          <w:szCs w:val="22"/>
        </w:rPr>
      </w:r>
      <w:r w:rsidRPr="00B33293">
        <w:rPr>
          <w:rFonts w:asciiTheme="minorHAnsi" w:hAnsiTheme="minorHAnsi" w:cstheme="minorHAnsi"/>
          <w:sz w:val="22"/>
          <w:szCs w:val="22"/>
        </w:rPr>
        <w:fldChar w:fldCharType="separate"/>
      </w:r>
      <w:r w:rsidR="00B01129">
        <w:rPr>
          <w:rFonts w:asciiTheme="minorHAnsi" w:hAnsiTheme="minorHAnsi" w:cstheme="minorHAnsi"/>
          <w:sz w:val="22"/>
          <w:szCs w:val="22"/>
        </w:rPr>
        <w:t>1.10</w:t>
      </w:r>
      <w:r w:rsidRPr="00B33293">
        <w:rPr>
          <w:rFonts w:asciiTheme="minorHAnsi" w:hAnsiTheme="minorHAnsi" w:cstheme="minorHAnsi"/>
          <w:sz w:val="22"/>
          <w:szCs w:val="22"/>
        </w:rPr>
        <w:fldChar w:fldCharType="end"/>
      </w:r>
      <w:r w:rsidRPr="00B33293">
        <w:rPr>
          <w:rFonts w:asciiTheme="minorHAnsi" w:hAnsiTheme="minorHAnsi" w:cstheme="minorHAnsi"/>
          <w:sz w:val="22"/>
          <w:szCs w:val="22"/>
        </w:rPr>
        <w:t xml:space="preserve"> zmluvy o dielo, m</w:t>
      </w:r>
      <w:r w:rsidR="00960C05" w:rsidRPr="00B33293">
        <w:rPr>
          <w:rFonts w:asciiTheme="minorHAnsi" w:hAnsiTheme="minorHAnsi" w:cstheme="minorHAnsi"/>
          <w:sz w:val="22"/>
          <w:szCs w:val="22"/>
        </w:rPr>
        <w:t xml:space="preserve">edzi </w:t>
      </w:r>
      <w:r w:rsidR="00054739" w:rsidRPr="00B33293">
        <w:rPr>
          <w:rFonts w:asciiTheme="minorHAnsi" w:hAnsiTheme="minorHAnsi" w:cstheme="minorHAnsi"/>
          <w:sz w:val="22"/>
          <w:szCs w:val="22"/>
        </w:rPr>
        <w:t xml:space="preserve">ponukovým </w:t>
      </w:r>
      <w:r w:rsidR="00960C05" w:rsidRPr="00B33293">
        <w:rPr>
          <w:rFonts w:asciiTheme="minorHAnsi" w:hAnsiTheme="minorHAnsi" w:cstheme="minorHAnsi"/>
          <w:sz w:val="22"/>
          <w:szCs w:val="22"/>
        </w:rPr>
        <w:t>výkazom výmer a</w:t>
      </w:r>
      <w:r w:rsidRPr="00B33293">
        <w:rPr>
          <w:rFonts w:asciiTheme="minorHAnsi" w:hAnsiTheme="minorHAnsi" w:cstheme="minorHAnsi"/>
          <w:sz w:val="22"/>
          <w:szCs w:val="22"/>
        </w:rPr>
        <w:t> </w:t>
      </w:r>
      <w:r w:rsidR="00960C05" w:rsidRPr="00B33293">
        <w:rPr>
          <w:rFonts w:asciiTheme="minorHAnsi" w:hAnsiTheme="minorHAnsi" w:cstheme="minorHAnsi"/>
          <w:sz w:val="22"/>
          <w:szCs w:val="22"/>
        </w:rPr>
        <w:t>výkazom výmer vo väčšej miere podrobnosti, ktorý po uzatvorení zmluvy o dielo vypracuje zhotoviteľ a</w:t>
      </w:r>
      <w:r w:rsidRPr="00B33293">
        <w:rPr>
          <w:rFonts w:asciiTheme="minorHAnsi" w:hAnsiTheme="minorHAnsi" w:cstheme="minorHAnsi"/>
          <w:sz w:val="22"/>
          <w:szCs w:val="22"/>
        </w:rPr>
        <w:t> </w:t>
      </w:r>
      <w:r w:rsidR="00960C05" w:rsidRPr="00B33293">
        <w:rPr>
          <w:rFonts w:asciiTheme="minorHAnsi" w:hAnsiTheme="minorHAnsi" w:cstheme="minorHAnsi"/>
          <w:sz w:val="22"/>
          <w:szCs w:val="22"/>
        </w:rPr>
        <w:t xml:space="preserve">ktorý bude podliehať následnému schváleniu zo strany objednávateľa v zmysle článku </w:t>
      </w:r>
      <w:r w:rsidR="008D6EDD" w:rsidRPr="00B33293">
        <w:rPr>
          <w:rFonts w:asciiTheme="minorHAnsi" w:hAnsiTheme="minorHAnsi" w:cstheme="minorHAnsi"/>
          <w:sz w:val="22"/>
          <w:szCs w:val="22"/>
        </w:rPr>
        <w:fldChar w:fldCharType="begin"/>
      </w:r>
      <w:r w:rsidR="008D6EDD" w:rsidRPr="00B33293">
        <w:rPr>
          <w:rFonts w:asciiTheme="minorHAnsi" w:hAnsiTheme="minorHAnsi" w:cstheme="minorHAnsi"/>
          <w:sz w:val="22"/>
          <w:szCs w:val="22"/>
        </w:rPr>
        <w:instrText xml:space="preserve"> REF _Ref108965585 \r \h </w:instrText>
      </w:r>
      <w:r w:rsidR="0045535A" w:rsidRPr="00B33293">
        <w:rPr>
          <w:rFonts w:asciiTheme="minorHAnsi" w:hAnsiTheme="minorHAnsi" w:cstheme="minorHAnsi"/>
          <w:sz w:val="22"/>
          <w:szCs w:val="22"/>
        </w:rPr>
        <w:instrText xml:space="preserve"> \* MERGEFORMAT </w:instrText>
      </w:r>
      <w:r w:rsidR="008D6EDD" w:rsidRPr="00B33293">
        <w:rPr>
          <w:rFonts w:asciiTheme="minorHAnsi" w:hAnsiTheme="minorHAnsi" w:cstheme="minorHAnsi"/>
          <w:sz w:val="22"/>
          <w:szCs w:val="22"/>
        </w:rPr>
      </w:r>
      <w:r w:rsidR="008D6EDD" w:rsidRPr="00B33293">
        <w:rPr>
          <w:rFonts w:asciiTheme="minorHAnsi" w:hAnsiTheme="minorHAnsi" w:cstheme="minorHAnsi"/>
          <w:sz w:val="22"/>
          <w:szCs w:val="22"/>
        </w:rPr>
        <w:fldChar w:fldCharType="separate"/>
      </w:r>
      <w:r w:rsidR="00B01129">
        <w:rPr>
          <w:rFonts w:asciiTheme="minorHAnsi" w:hAnsiTheme="minorHAnsi" w:cstheme="minorHAnsi"/>
          <w:sz w:val="22"/>
          <w:szCs w:val="22"/>
        </w:rPr>
        <w:t>6</w:t>
      </w:r>
      <w:r w:rsidR="008D6EDD" w:rsidRPr="00B33293">
        <w:rPr>
          <w:rFonts w:asciiTheme="minorHAnsi" w:hAnsiTheme="minorHAnsi" w:cstheme="minorHAnsi"/>
          <w:sz w:val="22"/>
          <w:szCs w:val="22"/>
        </w:rPr>
        <w:fldChar w:fldCharType="end"/>
      </w:r>
      <w:r w:rsidR="008D6EDD" w:rsidRPr="00B33293">
        <w:rPr>
          <w:rFonts w:asciiTheme="minorHAnsi" w:hAnsiTheme="minorHAnsi" w:cstheme="minorHAnsi"/>
          <w:sz w:val="22"/>
          <w:szCs w:val="22"/>
        </w:rPr>
        <w:t xml:space="preserve"> ods. </w:t>
      </w:r>
      <w:r w:rsidR="008D6EDD" w:rsidRPr="00B33293">
        <w:rPr>
          <w:rFonts w:asciiTheme="minorHAnsi" w:hAnsiTheme="minorHAnsi" w:cstheme="minorHAnsi"/>
          <w:sz w:val="22"/>
          <w:szCs w:val="22"/>
        </w:rPr>
        <w:fldChar w:fldCharType="begin"/>
      </w:r>
      <w:r w:rsidR="008D6EDD" w:rsidRPr="00B33293">
        <w:rPr>
          <w:rFonts w:asciiTheme="minorHAnsi" w:hAnsiTheme="minorHAnsi" w:cstheme="minorHAnsi"/>
          <w:sz w:val="22"/>
          <w:szCs w:val="22"/>
        </w:rPr>
        <w:instrText xml:space="preserve"> REF _Ref108713703 \r \h </w:instrText>
      </w:r>
      <w:r w:rsidR="0045535A" w:rsidRPr="00B33293">
        <w:rPr>
          <w:rFonts w:asciiTheme="minorHAnsi" w:hAnsiTheme="minorHAnsi" w:cstheme="minorHAnsi"/>
          <w:sz w:val="22"/>
          <w:szCs w:val="22"/>
        </w:rPr>
        <w:instrText xml:space="preserve"> \* MERGEFORMAT </w:instrText>
      </w:r>
      <w:r w:rsidR="008D6EDD" w:rsidRPr="00B33293">
        <w:rPr>
          <w:rFonts w:asciiTheme="minorHAnsi" w:hAnsiTheme="minorHAnsi" w:cstheme="minorHAnsi"/>
          <w:sz w:val="22"/>
          <w:szCs w:val="22"/>
        </w:rPr>
      </w:r>
      <w:r w:rsidR="008D6EDD" w:rsidRPr="00B33293">
        <w:rPr>
          <w:rFonts w:asciiTheme="minorHAnsi" w:hAnsiTheme="minorHAnsi" w:cstheme="minorHAnsi"/>
          <w:sz w:val="22"/>
          <w:szCs w:val="22"/>
        </w:rPr>
        <w:fldChar w:fldCharType="separate"/>
      </w:r>
      <w:r w:rsidR="00B01129">
        <w:rPr>
          <w:rFonts w:asciiTheme="minorHAnsi" w:hAnsiTheme="minorHAnsi" w:cstheme="minorHAnsi"/>
          <w:sz w:val="22"/>
          <w:szCs w:val="22"/>
        </w:rPr>
        <w:t>6.4</w:t>
      </w:r>
      <w:r w:rsidR="008D6EDD" w:rsidRPr="00B33293">
        <w:rPr>
          <w:rFonts w:asciiTheme="minorHAnsi" w:hAnsiTheme="minorHAnsi" w:cstheme="minorHAnsi"/>
          <w:sz w:val="22"/>
          <w:szCs w:val="22"/>
        </w:rPr>
        <w:fldChar w:fldCharType="end"/>
      </w:r>
      <w:r w:rsidR="008D6EDD" w:rsidRPr="00B33293">
        <w:rPr>
          <w:rFonts w:asciiTheme="minorHAnsi" w:hAnsiTheme="minorHAnsi" w:cstheme="minorHAnsi"/>
          <w:sz w:val="22"/>
          <w:szCs w:val="22"/>
        </w:rPr>
        <w:t xml:space="preserve"> </w:t>
      </w:r>
      <w:r w:rsidR="00960C05" w:rsidRPr="00B33293">
        <w:rPr>
          <w:rFonts w:asciiTheme="minorHAnsi" w:hAnsiTheme="minorHAnsi" w:cstheme="minorHAnsi"/>
          <w:sz w:val="22"/>
          <w:szCs w:val="22"/>
        </w:rPr>
        <w:t>zmluvy o</w:t>
      </w:r>
      <w:r w:rsidRPr="00B33293">
        <w:rPr>
          <w:rFonts w:asciiTheme="minorHAnsi" w:hAnsiTheme="minorHAnsi" w:cstheme="minorHAnsi"/>
          <w:sz w:val="22"/>
          <w:szCs w:val="22"/>
        </w:rPr>
        <w:t> </w:t>
      </w:r>
      <w:r w:rsidR="00960C05" w:rsidRPr="00B33293">
        <w:rPr>
          <w:rFonts w:asciiTheme="minorHAnsi" w:hAnsiTheme="minorHAnsi" w:cstheme="minorHAnsi"/>
          <w:sz w:val="22"/>
          <w:szCs w:val="22"/>
        </w:rPr>
        <w:t>dielo, môžu vzniknúť rozdiely len z hľadiska ich podrobnosti</w:t>
      </w:r>
      <w:r w:rsidRPr="00B33293">
        <w:rPr>
          <w:rFonts w:asciiTheme="minorHAnsi" w:hAnsiTheme="minorHAnsi" w:cstheme="minorHAnsi"/>
          <w:sz w:val="22"/>
          <w:szCs w:val="22"/>
        </w:rPr>
        <w:t xml:space="preserve">, teda </w:t>
      </w:r>
      <w:r w:rsidR="00960C05" w:rsidRPr="00B33293">
        <w:rPr>
          <w:rFonts w:asciiTheme="minorHAnsi" w:hAnsiTheme="minorHAnsi" w:cstheme="minorHAnsi"/>
          <w:sz w:val="22"/>
          <w:szCs w:val="22"/>
        </w:rPr>
        <w:t>jednotlivé položky z</w:t>
      </w:r>
      <w:r w:rsidRPr="00B33293">
        <w:rPr>
          <w:rFonts w:asciiTheme="minorHAnsi" w:hAnsiTheme="minorHAnsi" w:cstheme="minorHAnsi"/>
          <w:sz w:val="22"/>
          <w:szCs w:val="22"/>
        </w:rPr>
        <w:t> </w:t>
      </w:r>
      <w:r w:rsidR="00960C05" w:rsidRPr="00B33293">
        <w:rPr>
          <w:rFonts w:asciiTheme="minorHAnsi" w:hAnsiTheme="minorHAnsi" w:cstheme="minorHAnsi"/>
          <w:sz w:val="22"/>
          <w:szCs w:val="22"/>
        </w:rPr>
        <w:t>ponukového výkazu výmer môžu byť vo výkaze výmer vo väčšej miere podrobnosti len podrobnejšie uvedené, „rozštiepené“ do viacerých položiek</w:t>
      </w:r>
      <w:r w:rsidR="0082404A">
        <w:rPr>
          <w:rFonts w:asciiTheme="minorHAnsi" w:hAnsiTheme="minorHAnsi" w:cstheme="minorHAnsi"/>
          <w:sz w:val="22"/>
          <w:szCs w:val="22"/>
        </w:rPr>
        <w:t xml:space="preserve"> s tým, že </w:t>
      </w:r>
      <w:r w:rsidR="00975DAC">
        <w:rPr>
          <w:rFonts w:asciiTheme="minorHAnsi" w:hAnsiTheme="minorHAnsi" w:cstheme="minorHAnsi"/>
          <w:sz w:val="22"/>
          <w:szCs w:val="22"/>
        </w:rPr>
        <w:t xml:space="preserve">súčin </w:t>
      </w:r>
      <w:r w:rsidR="00960C05" w:rsidRPr="00B33293">
        <w:rPr>
          <w:rFonts w:asciiTheme="minorHAnsi" w:hAnsiTheme="minorHAnsi" w:cstheme="minorHAnsi"/>
          <w:sz w:val="22"/>
          <w:szCs w:val="22"/>
        </w:rPr>
        <w:t>jednotkov</w:t>
      </w:r>
      <w:r w:rsidR="00975DAC">
        <w:rPr>
          <w:rFonts w:asciiTheme="minorHAnsi" w:hAnsiTheme="minorHAnsi" w:cstheme="minorHAnsi"/>
          <w:sz w:val="22"/>
          <w:szCs w:val="22"/>
        </w:rPr>
        <w:t>ej</w:t>
      </w:r>
      <w:r w:rsidR="00960C05" w:rsidRPr="00B33293">
        <w:rPr>
          <w:rFonts w:asciiTheme="minorHAnsi" w:hAnsiTheme="minorHAnsi" w:cstheme="minorHAnsi"/>
          <w:sz w:val="22"/>
          <w:szCs w:val="22"/>
        </w:rPr>
        <w:t xml:space="preserve"> cen</w:t>
      </w:r>
      <w:r w:rsidR="00975DAC">
        <w:rPr>
          <w:rFonts w:asciiTheme="minorHAnsi" w:hAnsiTheme="minorHAnsi" w:cstheme="minorHAnsi"/>
          <w:sz w:val="22"/>
          <w:szCs w:val="22"/>
        </w:rPr>
        <w:t>y</w:t>
      </w:r>
      <w:r w:rsidR="00960C05" w:rsidRPr="00B33293">
        <w:rPr>
          <w:rFonts w:asciiTheme="minorHAnsi" w:hAnsiTheme="minorHAnsi" w:cstheme="minorHAnsi"/>
          <w:sz w:val="22"/>
          <w:szCs w:val="22"/>
        </w:rPr>
        <w:t xml:space="preserve"> a počt</w:t>
      </w:r>
      <w:r w:rsidR="00975DAC">
        <w:rPr>
          <w:rFonts w:asciiTheme="minorHAnsi" w:hAnsiTheme="minorHAnsi" w:cstheme="minorHAnsi"/>
          <w:sz w:val="22"/>
          <w:szCs w:val="22"/>
        </w:rPr>
        <w:t>u</w:t>
      </w:r>
      <w:r w:rsidR="00960C05" w:rsidRPr="00B33293">
        <w:rPr>
          <w:rFonts w:asciiTheme="minorHAnsi" w:hAnsiTheme="minorHAnsi" w:cstheme="minorHAnsi"/>
          <w:sz w:val="22"/>
          <w:szCs w:val="22"/>
        </w:rPr>
        <w:t xml:space="preserve"> </w:t>
      </w:r>
      <w:r w:rsidR="003C138E">
        <w:rPr>
          <w:rFonts w:asciiTheme="minorHAnsi" w:hAnsiTheme="minorHAnsi" w:cstheme="minorHAnsi"/>
          <w:sz w:val="22"/>
          <w:szCs w:val="22"/>
        </w:rPr>
        <w:t xml:space="preserve">merných jednotiek </w:t>
      </w:r>
      <w:r w:rsidR="000C6DEA">
        <w:rPr>
          <w:rFonts w:asciiTheme="minorHAnsi" w:hAnsiTheme="minorHAnsi" w:cstheme="minorHAnsi"/>
          <w:sz w:val="22"/>
          <w:szCs w:val="22"/>
        </w:rPr>
        <w:t xml:space="preserve">danej položky </w:t>
      </w:r>
      <w:r w:rsidR="00960C05" w:rsidRPr="00B33293">
        <w:rPr>
          <w:rFonts w:asciiTheme="minorHAnsi" w:hAnsiTheme="minorHAnsi" w:cstheme="minorHAnsi"/>
          <w:sz w:val="22"/>
          <w:szCs w:val="22"/>
        </w:rPr>
        <w:t>z ponukového výkazu výmer mus</w:t>
      </w:r>
      <w:r w:rsidR="000C6DEA">
        <w:rPr>
          <w:rFonts w:asciiTheme="minorHAnsi" w:hAnsiTheme="minorHAnsi" w:cstheme="minorHAnsi"/>
          <w:sz w:val="22"/>
          <w:szCs w:val="22"/>
        </w:rPr>
        <w:t>í</w:t>
      </w:r>
      <w:r w:rsidR="00960C05" w:rsidRPr="00B33293">
        <w:rPr>
          <w:rFonts w:asciiTheme="minorHAnsi" w:hAnsiTheme="minorHAnsi" w:cstheme="minorHAnsi"/>
          <w:sz w:val="22"/>
          <w:szCs w:val="22"/>
        </w:rPr>
        <w:t xml:space="preserve"> presne zodpovedať súhrn</w:t>
      </w:r>
      <w:r w:rsidR="000C6DEA">
        <w:rPr>
          <w:rFonts w:asciiTheme="minorHAnsi" w:hAnsiTheme="minorHAnsi" w:cstheme="minorHAnsi"/>
          <w:sz w:val="22"/>
          <w:szCs w:val="22"/>
        </w:rPr>
        <w:t>u súčinov</w:t>
      </w:r>
      <w:r w:rsidR="00960C05" w:rsidRPr="00B33293">
        <w:rPr>
          <w:rFonts w:asciiTheme="minorHAnsi" w:hAnsiTheme="minorHAnsi" w:cstheme="minorHAnsi"/>
          <w:sz w:val="22"/>
          <w:szCs w:val="22"/>
        </w:rPr>
        <w:t xml:space="preserve"> jednotkových cien a počtov </w:t>
      </w:r>
      <w:r w:rsidR="00384654">
        <w:rPr>
          <w:rFonts w:asciiTheme="minorHAnsi" w:hAnsiTheme="minorHAnsi" w:cstheme="minorHAnsi"/>
          <w:sz w:val="22"/>
          <w:szCs w:val="22"/>
        </w:rPr>
        <w:t xml:space="preserve">merných jednotiek </w:t>
      </w:r>
      <w:r w:rsidR="00960C05" w:rsidRPr="00B33293">
        <w:rPr>
          <w:rFonts w:asciiTheme="minorHAnsi" w:hAnsiTheme="minorHAnsi" w:cstheme="minorHAnsi"/>
          <w:sz w:val="22"/>
          <w:szCs w:val="22"/>
        </w:rPr>
        <w:t xml:space="preserve">príslušných podrobnejšie uvedených položiek z výkazu výmer vo väčšej miere podrobnosti. Z tohto dôvodu nemôže dôjsť ani k zmene celkovej </w:t>
      </w:r>
      <w:r w:rsidR="002E0E5D">
        <w:rPr>
          <w:rFonts w:asciiTheme="minorHAnsi" w:hAnsiTheme="minorHAnsi" w:cstheme="minorHAnsi"/>
          <w:sz w:val="22"/>
          <w:szCs w:val="22"/>
        </w:rPr>
        <w:t xml:space="preserve">maximálnej </w:t>
      </w:r>
      <w:r w:rsidR="00960C05" w:rsidRPr="00B33293">
        <w:rPr>
          <w:rFonts w:asciiTheme="minorHAnsi" w:hAnsiTheme="minorHAnsi" w:cstheme="minorHAnsi"/>
          <w:sz w:val="22"/>
          <w:szCs w:val="22"/>
        </w:rPr>
        <w:t xml:space="preserve">ceny za </w:t>
      </w:r>
      <w:r w:rsidR="006B1B41" w:rsidRPr="00B33293">
        <w:rPr>
          <w:rFonts w:asciiTheme="minorHAnsi" w:hAnsiTheme="minorHAnsi" w:cstheme="minorHAnsi"/>
          <w:sz w:val="22"/>
          <w:szCs w:val="22"/>
        </w:rPr>
        <w:t>dielo</w:t>
      </w:r>
      <w:r w:rsidR="00960C05" w:rsidRPr="00B33293">
        <w:rPr>
          <w:rFonts w:asciiTheme="minorHAnsi" w:hAnsiTheme="minorHAnsi" w:cstheme="minorHAnsi"/>
          <w:sz w:val="22"/>
          <w:szCs w:val="22"/>
        </w:rPr>
        <w:t xml:space="preserve">. </w:t>
      </w:r>
      <w:r w:rsidR="00826D36" w:rsidRPr="00B33293">
        <w:rPr>
          <w:rFonts w:asciiTheme="minorHAnsi" w:hAnsiTheme="minorHAnsi" w:cstheme="minorHAnsi"/>
          <w:sz w:val="22"/>
          <w:szCs w:val="22"/>
        </w:rPr>
        <w:t xml:space="preserve">Objednávateľ </w:t>
      </w:r>
      <w:r w:rsidR="00960C05" w:rsidRPr="00B33293">
        <w:rPr>
          <w:rFonts w:asciiTheme="minorHAnsi" w:hAnsiTheme="minorHAnsi" w:cstheme="minorHAnsi"/>
          <w:sz w:val="22"/>
          <w:szCs w:val="22"/>
        </w:rPr>
        <w:t>neschváli výkaz výmer vo väčšej miere podrobnosti, ktorý bude z vyššie uvedeného hľadiska v</w:t>
      </w:r>
      <w:r w:rsidR="006B1B41" w:rsidRPr="00B33293">
        <w:rPr>
          <w:rFonts w:asciiTheme="minorHAnsi" w:hAnsiTheme="minorHAnsi" w:cstheme="minorHAnsi"/>
          <w:sz w:val="22"/>
          <w:szCs w:val="22"/>
        </w:rPr>
        <w:t> </w:t>
      </w:r>
      <w:r w:rsidR="00960C05" w:rsidRPr="00B33293">
        <w:rPr>
          <w:rFonts w:asciiTheme="minorHAnsi" w:hAnsiTheme="minorHAnsi" w:cstheme="minorHAnsi"/>
          <w:sz w:val="22"/>
          <w:szCs w:val="22"/>
        </w:rPr>
        <w:t>rozpore s ponukovým výkazom výmer.</w:t>
      </w:r>
    </w:p>
    <w:p w14:paraId="7A6352CB" w14:textId="073589C1" w:rsidR="006D773F" w:rsidRPr="00B33293" w:rsidRDefault="009C0D51" w:rsidP="00DA4467">
      <w:pPr>
        <w:spacing w:after="240"/>
        <w:jc w:val="both"/>
        <w:rPr>
          <w:rFonts w:asciiTheme="minorHAnsi" w:hAnsiTheme="minorHAnsi" w:cstheme="minorHAnsi"/>
          <w:sz w:val="22"/>
          <w:szCs w:val="22"/>
        </w:rPr>
      </w:pPr>
      <w:r w:rsidRPr="00B33293">
        <w:rPr>
          <w:rFonts w:asciiTheme="minorHAnsi" w:hAnsiTheme="minorHAnsi" w:cstheme="minorHAnsi"/>
          <w:sz w:val="22"/>
          <w:szCs w:val="22"/>
        </w:rPr>
        <w:t>J</w:t>
      </w:r>
      <w:r w:rsidR="00960C05" w:rsidRPr="00B33293">
        <w:rPr>
          <w:rFonts w:asciiTheme="minorHAnsi" w:hAnsiTheme="minorHAnsi" w:cstheme="minorHAnsi"/>
          <w:sz w:val="22"/>
          <w:szCs w:val="22"/>
        </w:rPr>
        <w:t xml:space="preserve">e zodpovednosťou </w:t>
      </w:r>
      <w:r w:rsidRPr="00B33293">
        <w:rPr>
          <w:rFonts w:asciiTheme="minorHAnsi" w:hAnsiTheme="minorHAnsi" w:cstheme="minorHAnsi"/>
          <w:sz w:val="22"/>
          <w:szCs w:val="22"/>
        </w:rPr>
        <w:t>zhotoviteľa ako uchádzača</w:t>
      </w:r>
      <w:r w:rsidR="00960C05" w:rsidRPr="00B33293">
        <w:rPr>
          <w:rFonts w:asciiTheme="minorHAnsi" w:hAnsiTheme="minorHAnsi" w:cstheme="minorHAnsi"/>
          <w:sz w:val="22"/>
          <w:szCs w:val="22"/>
        </w:rPr>
        <w:t xml:space="preserve">, aby do ponukového výkazu výmer nacenil v rámci príslušných položiek všetky potrebné výdavky súvisiace so zhotovením </w:t>
      </w:r>
      <w:r w:rsidRPr="00B33293">
        <w:rPr>
          <w:rFonts w:asciiTheme="minorHAnsi" w:hAnsiTheme="minorHAnsi" w:cstheme="minorHAnsi"/>
          <w:sz w:val="22"/>
          <w:szCs w:val="22"/>
        </w:rPr>
        <w:t>diela</w:t>
      </w:r>
      <w:r w:rsidR="004011B7">
        <w:rPr>
          <w:rFonts w:asciiTheme="minorHAnsi" w:hAnsiTheme="minorHAnsi" w:cstheme="minorHAnsi"/>
          <w:sz w:val="22"/>
          <w:szCs w:val="22"/>
        </w:rPr>
        <w:t xml:space="preserve">, a to </w:t>
      </w:r>
      <w:r w:rsidR="00446C89">
        <w:rPr>
          <w:rFonts w:asciiTheme="minorHAnsi" w:hAnsiTheme="minorHAnsi" w:cstheme="minorHAnsi"/>
          <w:sz w:val="22"/>
          <w:szCs w:val="22"/>
        </w:rPr>
        <w:t xml:space="preserve">prepočítané na počty </w:t>
      </w:r>
      <w:r w:rsidR="0065263C">
        <w:rPr>
          <w:rFonts w:asciiTheme="minorHAnsi" w:hAnsiTheme="minorHAnsi" w:cstheme="minorHAnsi"/>
          <w:sz w:val="22"/>
          <w:szCs w:val="22"/>
        </w:rPr>
        <w:t xml:space="preserve">merných </w:t>
      </w:r>
      <w:r w:rsidR="00446C89">
        <w:rPr>
          <w:rFonts w:asciiTheme="minorHAnsi" w:hAnsiTheme="minorHAnsi" w:cstheme="minorHAnsi"/>
          <w:sz w:val="22"/>
          <w:szCs w:val="22"/>
        </w:rPr>
        <w:t>jednotiek uvádzan</w:t>
      </w:r>
      <w:r w:rsidR="007E2F53">
        <w:rPr>
          <w:rFonts w:asciiTheme="minorHAnsi" w:hAnsiTheme="minorHAnsi" w:cstheme="minorHAnsi"/>
          <w:sz w:val="22"/>
          <w:szCs w:val="22"/>
        </w:rPr>
        <w:t>é</w:t>
      </w:r>
      <w:r w:rsidR="00446C89">
        <w:rPr>
          <w:rFonts w:asciiTheme="minorHAnsi" w:hAnsiTheme="minorHAnsi" w:cstheme="minorHAnsi"/>
          <w:sz w:val="22"/>
          <w:szCs w:val="22"/>
        </w:rPr>
        <w:t xml:space="preserve"> vo výkaze výmer z podkladovej dokumentácie</w:t>
      </w:r>
      <w:r w:rsidR="00960C05" w:rsidRPr="00B33293">
        <w:rPr>
          <w:rFonts w:asciiTheme="minorHAnsi" w:hAnsiTheme="minorHAnsi" w:cstheme="minorHAnsi"/>
          <w:sz w:val="22"/>
          <w:szCs w:val="22"/>
        </w:rPr>
        <w:t>.</w:t>
      </w:r>
    </w:p>
    <w:p w14:paraId="60B12FA1" w14:textId="038E9576" w:rsidR="00A8375D" w:rsidRDefault="00321BEB" w:rsidP="00DA4467">
      <w:pPr>
        <w:spacing w:after="240"/>
        <w:jc w:val="both"/>
        <w:rPr>
          <w:rFonts w:asciiTheme="minorHAnsi" w:hAnsiTheme="minorHAnsi" w:cstheme="minorHAnsi"/>
          <w:sz w:val="22"/>
          <w:szCs w:val="22"/>
        </w:rPr>
      </w:pPr>
      <w:r w:rsidRPr="00B33293">
        <w:rPr>
          <w:rFonts w:asciiTheme="minorHAnsi" w:hAnsiTheme="minorHAnsi" w:cstheme="minorHAnsi"/>
          <w:sz w:val="22"/>
          <w:szCs w:val="22"/>
        </w:rPr>
        <w:t xml:space="preserve">Pokiaľ je </w:t>
      </w:r>
      <w:r w:rsidR="00310A03" w:rsidRPr="00B33293">
        <w:rPr>
          <w:rFonts w:asciiTheme="minorHAnsi" w:hAnsiTheme="minorHAnsi" w:cstheme="minorHAnsi"/>
          <w:sz w:val="22"/>
          <w:szCs w:val="22"/>
        </w:rPr>
        <w:t xml:space="preserve">uskutočnenie niektorých činností alebo </w:t>
      </w:r>
      <w:r w:rsidRPr="00B33293">
        <w:rPr>
          <w:rFonts w:asciiTheme="minorHAnsi" w:hAnsiTheme="minorHAnsi" w:cstheme="minorHAnsi"/>
          <w:sz w:val="22"/>
          <w:szCs w:val="22"/>
        </w:rPr>
        <w:t xml:space="preserve">vynaloženie určitých </w:t>
      </w:r>
      <w:r w:rsidR="00310A03" w:rsidRPr="00B33293">
        <w:rPr>
          <w:rFonts w:asciiTheme="minorHAnsi" w:hAnsiTheme="minorHAnsi" w:cstheme="minorHAnsi"/>
          <w:sz w:val="22"/>
          <w:szCs w:val="22"/>
        </w:rPr>
        <w:t xml:space="preserve">výdavkov potrebných na </w:t>
      </w:r>
      <w:r w:rsidR="006E2342" w:rsidRPr="00B33293">
        <w:rPr>
          <w:rFonts w:asciiTheme="minorHAnsi" w:hAnsiTheme="minorHAnsi" w:cstheme="minorHAnsi"/>
          <w:sz w:val="22"/>
          <w:szCs w:val="22"/>
        </w:rPr>
        <w:t xml:space="preserve">zhotovenie </w:t>
      </w:r>
      <w:r w:rsidR="00310A03" w:rsidRPr="00B33293">
        <w:rPr>
          <w:rFonts w:asciiTheme="minorHAnsi" w:hAnsiTheme="minorHAnsi" w:cstheme="minorHAnsi"/>
          <w:sz w:val="22"/>
          <w:szCs w:val="22"/>
        </w:rPr>
        <w:t xml:space="preserve">diela </w:t>
      </w:r>
      <w:r w:rsidRPr="00B33293">
        <w:rPr>
          <w:rFonts w:asciiTheme="minorHAnsi" w:hAnsiTheme="minorHAnsi" w:cstheme="minorHAnsi"/>
          <w:sz w:val="22"/>
          <w:szCs w:val="22"/>
        </w:rPr>
        <w:t>pri príprave ponuky s odbornou starostlivosťou predvídateľné</w:t>
      </w:r>
      <w:r w:rsidR="00DA4467" w:rsidRPr="00B33293">
        <w:rPr>
          <w:rFonts w:asciiTheme="minorHAnsi" w:hAnsiTheme="minorHAnsi" w:cstheme="minorHAnsi"/>
          <w:sz w:val="22"/>
          <w:szCs w:val="22"/>
        </w:rPr>
        <w:t xml:space="preserve"> (článok </w:t>
      </w:r>
      <w:r w:rsidR="00DA4467" w:rsidRPr="00B33293">
        <w:rPr>
          <w:rFonts w:asciiTheme="minorHAnsi" w:hAnsiTheme="minorHAnsi" w:cstheme="minorHAnsi"/>
          <w:sz w:val="22"/>
          <w:szCs w:val="22"/>
        </w:rPr>
        <w:fldChar w:fldCharType="begin"/>
      </w:r>
      <w:r w:rsidR="00DA4467" w:rsidRPr="00B33293">
        <w:rPr>
          <w:rFonts w:asciiTheme="minorHAnsi" w:hAnsiTheme="minorHAnsi" w:cstheme="minorHAnsi"/>
          <w:sz w:val="22"/>
          <w:szCs w:val="22"/>
        </w:rPr>
        <w:instrText xml:space="preserve"> REF _Ref108616072 \r \h </w:instrText>
      </w:r>
      <w:r w:rsidR="0045535A" w:rsidRPr="00B33293">
        <w:rPr>
          <w:rFonts w:asciiTheme="minorHAnsi" w:hAnsiTheme="minorHAnsi" w:cstheme="minorHAnsi"/>
          <w:sz w:val="22"/>
          <w:szCs w:val="22"/>
        </w:rPr>
        <w:instrText xml:space="preserve"> \* MERGEFORMAT </w:instrText>
      </w:r>
      <w:r w:rsidR="00DA4467" w:rsidRPr="00B33293">
        <w:rPr>
          <w:rFonts w:asciiTheme="minorHAnsi" w:hAnsiTheme="minorHAnsi" w:cstheme="minorHAnsi"/>
          <w:sz w:val="22"/>
          <w:szCs w:val="22"/>
        </w:rPr>
      </w:r>
      <w:r w:rsidR="00DA4467" w:rsidRPr="00B33293">
        <w:rPr>
          <w:rFonts w:asciiTheme="minorHAnsi" w:hAnsiTheme="minorHAnsi" w:cstheme="minorHAnsi"/>
          <w:sz w:val="22"/>
          <w:szCs w:val="22"/>
        </w:rPr>
        <w:fldChar w:fldCharType="separate"/>
      </w:r>
      <w:r w:rsidR="00B01129">
        <w:rPr>
          <w:rFonts w:asciiTheme="minorHAnsi" w:hAnsiTheme="minorHAnsi" w:cstheme="minorHAnsi"/>
          <w:sz w:val="22"/>
          <w:szCs w:val="22"/>
        </w:rPr>
        <w:t>2</w:t>
      </w:r>
      <w:r w:rsidR="00DA4467" w:rsidRPr="00B33293">
        <w:rPr>
          <w:rFonts w:asciiTheme="minorHAnsi" w:hAnsiTheme="minorHAnsi" w:cstheme="minorHAnsi"/>
          <w:sz w:val="22"/>
          <w:szCs w:val="22"/>
        </w:rPr>
        <w:fldChar w:fldCharType="end"/>
      </w:r>
      <w:r w:rsidR="00DA4467" w:rsidRPr="00B33293">
        <w:rPr>
          <w:rFonts w:asciiTheme="minorHAnsi" w:hAnsiTheme="minorHAnsi" w:cstheme="minorHAnsi"/>
          <w:sz w:val="22"/>
          <w:szCs w:val="22"/>
        </w:rPr>
        <w:t xml:space="preserve"> ods. </w:t>
      </w:r>
      <w:r w:rsidR="00DA4467" w:rsidRPr="00B33293">
        <w:rPr>
          <w:rFonts w:asciiTheme="minorHAnsi" w:hAnsiTheme="minorHAnsi" w:cstheme="minorHAnsi"/>
          <w:sz w:val="22"/>
          <w:szCs w:val="22"/>
        </w:rPr>
        <w:fldChar w:fldCharType="begin"/>
      </w:r>
      <w:r w:rsidR="00DA4467" w:rsidRPr="00B33293">
        <w:rPr>
          <w:rFonts w:asciiTheme="minorHAnsi" w:hAnsiTheme="minorHAnsi" w:cstheme="minorHAnsi"/>
          <w:sz w:val="22"/>
          <w:szCs w:val="22"/>
        </w:rPr>
        <w:instrText xml:space="preserve"> REF _Ref138423434 \r \h </w:instrText>
      </w:r>
      <w:r w:rsidR="0045535A" w:rsidRPr="00B33293">
        <w:rPr>
          <w:rFonts w:asciiTheme="minorHAnsi" w:hAnsiTheme="minorHAnsi" w:cstheme="minorHAnsi"/>
          <w:sz w:val="22"/>
          <w:szCs w:val="22"/>
        </w:rPr>
        <w:instrText xml:space="preserve"> \* MERGEFORMAT </w:instrText>
      </w:r>
      <w:r w:rsidR="00DA4467" w:rsidRPr="00B33293">
        <w:rPr>
          <w:rFonts w:asciiTheme="minorHAnsi" w:hAnsiTheme="minorHAnsi" w:cstheme="minorHAnsi"/>
          <w:sz w:val="22"/>
          <w:szCs w:val="22"/>
        </w:rPr>
      </w:r>
      <w:r w:rsidR="00DA4467" w:rsidRPr="00B33293">
        <w:rPr>
          <w:rFonts w:asciiTheme="minorHAnsi" w:hAnsiTheme="minorHAnsi" w:cstheme="minorHAnsi"/>
          <w:sz w:val="22"/>
          <w:szCs w:val="22"/>
        </w:rPr>
        <w:fldChar w:fldCharType="separate"/>
      </w:r>
      <w:r w:rsidR="00B01129">
        <w:rPr>
          <w:rFonts w:asciiTheme="minorHAnsi" w:hAnsiTheme="minorHAnsi" w:cstheme="minorHAnsi"/>
          <w:sz w:val="22"/>
          <w:szCs w:val="22"/>
        </w:rPr>
        <w:t>2.5</w:t>
      </w:r>
      <w:r w:rsidR="00DA4467" w:rsidRPr="00B33293">
        <w:rPr>
          <w:rFonts w:asciiTheme="minorHAnsi" w:hAnsiTheme="minorHAnsi" w:cstheme="minorHAnsi"/>
          <w:sz w:val="22"/>
          <w:szCs w:val="22"/>
        </w:rPr>
        <w:fldChar w:fldCharType="end"/>
      </w:r>
      <w:r w:rsidR="00DA4467" w:rsidRPr="00B33293">
        <w:rPr>
          <w:rFonts w:asciiTheme="minorHAnsi" w:hAnsiTheme="minorHAnsi" w:cstheme="minorHAnsi"/>
          <w:sz w:val="22"/>
          <w:szCs w:val="22"/>
        </w:rPr>
        <w:t xml:space="preserve"> zmluvy o dielo)</w:t>
      </w:r>
      <w:r w:rsidRPr="00B33293">
        <w:rPr>
          <w:rFonts w:asciiTheme="minorHAnsi" w:hAnsiTheme="minorHAnsi" w:cstheme="minorHAnsi"/>
          <w:sz w:val="22"/>
          <w:szCs w:val="22"/>
        </w:rPr>
        <w:t>, je povinnosťou a zodpovednosťou zhotoviteľa ako uchádzača tieto náklady zahrnúť do tých položiek výkazu výmer z</w:t>
      </w:r>
      <w:r w:rsidR="006D773F" w:rsidRPr="00B33293">
        <w:rPr>
          <w:rFonts w:asciiTheme="minorHAnsi" w:hAnsiTheme="minorHAnsi" w:cstheme="minorHAnsi"/>
          <w:sz w:val="22"/>
          <w:szCs w:val="22"/>
        </w:rPr>
        <w:t> </w:t>
      </w:r>
      <w:r w:rsidRPr="00B33293">
        <w:rPr>
          <w:rFonts w:asciiTheme="minorHAnsi" w:hAnsiTheme="minorHAnsi" w:cstheme="minorHAnsi"/>
          <w:sz w:val="22"/>
          <w:szCs w:val="22"/>
        </w:rPr>
        <w:t>podkladovej dokumentácie</w:t>
      </w:r>
      <w:r w:rsidR="00DE651F" w:rsidRPr="00B33293">
        <w:rPr>
          <w:rFonts w:asciiTheme="minorHAnsi" w:hAnsiTheme="minorHAnsi" w:cstheme="minorHAnsi"/>
          <w:sz w:val="22"/>
          <w:szCs w:val="22"/>
        </w:rPr>
        <w:t xml:space="preserve"> v ponukovom výkaze výmer</w:t>
      </w:r>
      <w:r w:rsidRPr="00B33293">
        <w:rPr>
          <w:rFonts w:asciiTheme="minorHAnsi" w:hAnsiTheme="minorHAnsi" w:cstheme="minorHAnsi"/>
          <w:sz w:val="22"/>
          <w:szCs w:val="22"/>
        </w:rPr>
        <w:t>, kam logiky patria, aj keby sa na ne príslušné položky výkazu výmer z podkladovej dokumentácie na prvý pohľad priamo nevzťahovali.</w:t>
      </w:r>
      <w:r w:rsidR="007E2F53">
        <w:rPr>
          <w:rFonts w:asciiTheme="minorHAnsi" w:hAnsiTheme="minorHAnsi" w:cstheme="minorHAnsi"/>
          <w:sz w:val="22"/>
          <w:szCs w:val="22"/>
        </w:rPr>
        <w:t xml:space="preserve"> </w:t>
      </w:r>
      <w:r w:rsidR="00A8375D">
        <w:rPr>
          <w:rFonts w:asciiTheme="minorHAnsi" w:hAnsiTheme="minorHAnsi" w:cstheme="minorHAnsi"/>
          <w:sz w:val="22"/>
          <w:szCs w:val="22"/>
        </w:rPr>
        <w:t xml:space="preserve">Počty </w:t>
      </w:r>
      <w:r w:rsidR="0065263C">
        <w:rPr>
          <w:rFonts w:asciiTheme="minorHAnsi" w:hAnsiTheme="minorHAnsi" w:cstheme="minorHAnsi"/>
          <w:sz w:val="22"/>
          <w:szCs w:val="22"/>
        </w:rPr>
        <w:t xml:space="preserve">merných </w:t>
      </w:r>
      <w:r w:rsidR="00A8375D">
        <w:rPr>
          <w:rFonts w:asciiTheme="minorHAnsi" w:hAnsiTheme="minorHAnsi" w:cstheme="minorHAnsi"/>
          <w:sz w:val="22"/>
          <w:szCs w:val="22"/>
        </w:rPr>
        <w:t>jednotiek uvádzané vo výkaze výmer z podkladovej dokumentácie musia ostať zachované, a to aj v prípade, ak by uskutočnenie niektorých činností alebo vynaloženie určitých výdavkov potrebných na zhotovenie diela pri príprave ponuky s odbornou starostlivosťou bolo predvídateľné v inom rozsahu než predpokladanom výkazom výmer z podkladovej dokumentácie</w:t>
      </w:r>
      <w:r w:rsidR="005555F0">
        <w:rPr>
          <w:rFonts w:asciiTheme="minorHAnsi" w:hAnsiTheme="minorHAnsi" w:cstheme="minorHAnsi"/>
          <w:sz w:val="22"/>
          <w:szCs w:val="22"/>
        </w:rPr>
        <w:t>; zhotoviteľ ako uchádzač v takom prípade vyplní jednotkovú cenu položky</w:t>
      </w:r>
      <w:r w:rsidR="00253CF5">
        <w:rPr>
          <w:rFonts w:asciiTheme="minorHAnsi" w:hAnsiTheme="minorHAnsi" w:cstheme="minorHAnsi"/>
          <w:sz w:val="22"/>
          <w:szCs w:val="22"/>
        </w:rPr>
        <w:t xml:space="preserve"> a túto nebude prepočítavať na iný počet </w:t>
      </w:r>
      <w:r w:rsidR="008D7E7B">
        <w:rPr>
          <w:rFonts w:asciiTheme="minorHAnsi" w:hAnsiTheme="minorHAnsi" w:cstheme="minorHAnsi"/>
          <w:sz w:val="22"/>
          <w:szCs w:val="22"/>
        </w:rPr>
        <w:t xml:space="preserve">merných </w:t>
      </w:r>
      <w:r w:rsidR="00253CF5">
        <w:rPr>
          <w:rFonts w:asciiTheme="minorHAnsi" w:hAnsiTheme="minorHAnsi" w:cstheme="minorHAnsi"/>
          <w:sz w:val="22"/>
          <w:szCs w:val="22"/>
        </w:rPr>
        <w:t>jednotiek než uvádzaný vo výkaze výmer z podkladovej dokumentácie</w:t>
      </w:r>
      <w:r w:rsidR="000A5443">
        <w:rPr>
          <w:rFonts w:asciiTheme="minorHAnsi" w:hAnsiTheme="minorHAnsi" w:cstheme="minorHAnsi"/>
          <w:sz w:val="22"/>
          <w:szCs w:val="22"/>
        </w:rPr>
        <w:t xml:space="preserve">; po uzatvorení zmluvy bude zhotoviteľ postupovať podľa </w:t>
      </w:r>
      <w:r w:rsidR="000A5443" w:rsidRPr="00B33293">
        <w:rPr>
          <w:rFonts w:asciiTheme="minorHAnsi" w:hAnsiTheme="minorHAnsi" w:cstheme="minorHAnsi"/>
          <w:sz w:val="22"/>
          <w:szCs w:val="22"/>
        </w:rPr>
        <w:t xml:space="preserve">článku </w:t>
      </w:r>
      <w:r w:rsidR="000A5443" w:rsidRPr="00B33293">
        <w:rPr>
          <w:rFonts w:asciiTheme="minorHAnsi" w:hAnsiTheme="minorHAnsi" w:cstheme="minorHAnsi"/>
          <w:sz w:val="22"/>
          <w:szCs w:val="22"/>
        </w:rPr>
        <w:fldChar w:fldCharType="begin"/>
      </w:r>
      <w:r w:rsidR="000A5443" w:rsidRPr="00B33293">
        <w:rPr>
          <w:rFonts w:asciiTheme="minorHAnsi" w:hAnsiTheme="minorHAnsi" w:cstheme="minorHAnsi"/>
          <w:sz w:val="22"/>
          <w:szCs w:val="22"/>
        </w:rPr>
        <w:instrText xml:space="preserve"> REF _Ref108616354 \r \h  \* MERGEFORMAT </w:instrText>
      </w:r>
      <w:r w:rsidR="000A5443" w:rsidRPr="00B33293">
        <w:rPr>
          <w:rFonts w:asciiTheme="minorHAnsi" w:hAnsiTheme="minorHAnsi" w:cstheme="minorHAnsi"/>
          <w:sz w:val="22"/>
          <w:szCs w:val="22"/>
        </w:rPr>
      </w:r>
      <w:r w:rsidR="000A5443" w:rsidRPr="00B33293">
        <w:rPr>
          <w:rFonts w:asciiTheme="minorHAnsi" w:hAnsiTheme="minorHAnsi" w:cstheme="minorHAnsi"/>
          <w:sz w:val="22"/>
          <w:szCs w:val="22"/>
        </w:rPr>
        <w:fldChar w:fldCharType="separate"/>
      </w:r>
      <w:r w:rsidR="00B01129">
        <w:rPr>
          <w:rFonts w:asciiTheme="minorHAnsi" w:hAnsiTheme="minorHAnsi" w:cstheme="minorHAnsi"/>
          <w:sz w:val="22"/>
          <w:szCs w:val="22"/>
        </w:rPr>
        <w:t>1</w:t>
      </w:r>
      <w:r w:rsidR="000A5443" w:rsidRPr="00B33293">
        <w:rPr>
          <w:rFonts w:asciiTheme="minorHAnsi" w:hAnsiTheme="minorHAnsi" w:cstheme="minorHAnsi"/>
          <w:sz w:val="22"/>
          <w:szCs w:val="22"/>
        </w:rPr>
        <w:fldChar w:fldCharType="end"/>
      </w:r>
      <w:r w:rsidR="000A5443" w:rsidRPr="00B33293">
        <w:rPr>
          <w:rFonts w:asciiTheme="minorHAnsi" w:hAnsiTheme="minorHAnsi" w:cstheme="minorHAnsi"/>
          <w:sz w:val="22"/>
          <w:szCs w:val="22"/>
        </w:rPr>
        <w:t xml:space="preserve"> ods. </w:t>
      </w:r>
      <w:r w:rsidR="000A5443" w:rsidRPr="00B33293">
        <w:rPr>
          <w:rFonts w:asciiTheme="minorHAnsi" w:hAnsiTheme="minorHAnsi" w:cstheme="minorHAnsi"/>
          <w:sz w:val="22"/>
          <w:szCs w:val="22"/>
        </w:rPr>
        <w:fldChar w:fldCharType="begin"/>
      </w:r>
      <w:r w:rsidR="000A5443" w:rsidRPr="00B33293">
        <w:rPr>
          <w:rFonts w:asciiTheme="minorHAnsi" w:hAnsiTheme="minorHAnsi" w:cstheme="minorHAnsi"/>
          <w:sz w:val="22"/>
          <w:szCs w:val="22"/>
        </w:rPr>
        <w:instrText xml:space="preserve"> REF _Ref105440933 \r \h  \* MERGEFORMAT </w:instrText>
      </w:r>
      <w:r w:rsidR="000A5443" w:rsidRPr="00B33293">
        <w:rPr>
          <w:rFonts w:asciiTheme="minorHAnsi" w:hAnsiTheme="minorHAnsi" w:cstheme="minorHAnsi"/>
          <w:sz w:val="22"/>
          <w:szCs w:val="22"/>
        </w:rPr>
      </w:r>
      <w:r w:rsidR="000A5443" w:rsidRPr="00B33293">
        <w:rPr>
          <w:rFonts w:asciiTheme="minorHAnsi" w:hAnsiTheme="minorHAnsi" w:cstheme="minorHAnsi"/>
          <w:sz w:val="22"/>
          <w:szCs w:val="22"/>
        </w:rPr>
        <w:fldChar w:fldCharType="separate"/>
      </w:r>
      <w:r w:rsidR="00B01129">
        <w:rPr>
          <w:rFonts w:asciiTheme="minorHAnsi" w:hAnsiTheme="minorHAnsi" w:cstheme="minorHAnsi"/>
          <w:sz w:val="22"/>
          <w:szCs w:val="22"/>
        </w:rPr>
        <w:t>1.10</w:t>
      </w:r>
      <w:r w:rsidR="000A5443" w:rsidRPr="00B33293">
        <w:rPr>
          <w:rFonts w:asciiTheme="minorHAnsi" w:hAnsiTheme="minorHAnsi" w:cstheme="minorHAnsi"/>
          <w:sz w:val="22"/>
          <w:szCs w:val="22"/>
        </w:rPr>
        <w:fldChar w:fldCharType="end"/>
      </w:r>
      <w:r w:rsidR="000A5443" w:rsidRPr="00B33293">
        <w:rPr>
          <w:rFonts w:asciiTheme="minorHAnsi" w:hAnsiTheme="minorHAnsi" w:cstheme="minorHAnsi"/>
          <w:sz w:val="22"/>
          <w:szCs w:val="22"/>
        </w:rPr>
        <w:t xml:space="preserve"> zmluvy o</w:t>
      </w:r>
      <w:r w:rsidR="000A5443">
        <w:rPr>
          <w:rFonts w:asciiTheme="minorHAnsi" w:hAnsiTheme="minorHAnsi" w:cstheme="minorHAnsi"/>
          <w:sz w:val="22"/>
          <w:szCs w:val="22"/>
        </w:rPr>
        <w:t> </w:t>
      </w:r>
      <w:r w:rsidR="000A5443" w:rsidRPr="00B33293">
        <w:rPr>
          <w:rFonts w:asciiTheme="minorHAnsi" w:hAnsiTheme="minorHAnsi" w:cstheme="minorHAnsi"/>
          <w:sz w:val="22"/>
          <w:szCs w:val="22"/>
        </w:rPr>
        <w:t>dielo</w:t>
      </w:r>
      <w:r w:rsidR="000A5443">
        <w:rPr>
          <w:rFonts w:asciiTheme="minorHAnsi" w:hAnsiTheme="minorHAnsi" w:cstheme="minorHAnsi"/>
          <w:sz w:val="22"/>
          <w:szCs w:val="22"/>
        </w:rPr>
        <w:t>.</w:t>
      </w:r>
    </w:p>
    <w:p w14:paraId="7245BEAC" w14:textId="52C275BA" w:rsidR="00DA4467" w:rsidRDefault="00392275" w:rsidP="00DA4467">
      <w:pPr>
        <w:spacing w:after="240"/>
        <w:jc w:val="both"/>
        <w:rPr>
          <w:rFonts w:asciiTheme="minorHAnsi" w:hAnsiTheme="minorHAnsi" w:cstheme="minorHAnsi"/>
          <w:sz w:val="22"/>
          <w:szCs w:val="22"/>
        </w:rPr>
      </w:pPr>
      <w:r w:rsidRPr="00B33293">
        <w:rPr>
          <w:rFonts w:asciiTheme="minorHAnsi" w:hAnsiTheme="minorHAnsi" w:cstheme="minorHAnsi"/>
          <w:sz w:val="22"/>
          <w:szCs w:val="22"/>
        </w:rPr>
        <w:lastRenderedPageBreak/>
        <w:t>R</w:t>
      </w:r>
      <w:r w:rsidR="00DA4467" w:rsidRPr="00B33293">
        <w:rPr>
          <w:rFonts w:asciiTheme="minorHAnsi" w:hAnsiTheme="minorHAnsi" w:cstheme="minorHAnsi"/>
          <w:sz w:val="22"/>
          <w:szCs w:val="22"/>
        </w:rPr>
        <w:t xml:space="preserve">ozdiel z hľadiska viac prác a menej prác </w:t>
      </w:r>
      <w:r w:rsidRPr="00B33293">
        <w:rPr>
          <w:rFonts w:asciiTheme="minorHAnsi" w:hAnsiTheme="minorHAnsi" w:cstheme="minorHAnsi"/>
          <w:sz w:val="22"/>
          <w:szCs w:val="22"/>
        </w:rPr>
        <w:t xml:space="preserve">môže vzniknúť zásadne </w:t>
      </w:r>
      <w:r w:rsidR="00DA4467" w:rsidRPr="00B33293">
        <w:rPr>
          <w:rFonts w:asciiTheme="minorHAnsi" w:hAnsiTheme="minorHAnsi" w:cstheme="minorHAnsi"/>
          <w:sz w:val="22"/>
          <w:szCs w:val="22"/>
        </w:rPr>
        <w:t xml:space="preserve">až pri skutočnej realizácii </w:t>
      </w:r>
      <w:r w:rsidR="006D33CE" w:rsidRPr="00B33293">
        <w:rPr>
          <w:rFonts w:asciiTheme="minorHAnsi" w:hAnsiTheme="minorHAnsi" w:cstheme="minorHAnsi"/>
          <w:sz w:val="22"/>
          <w:szCs w:val="22"/>
        </w:rPr>
        <w:t xml:space="preserve">diela za splnenia podmienok vyplývajúcich z článku </w:t>
      </w:r>
      <w:r w:rsidR="006D33CE" w:rsidRPr="00B33293">
        <w:rPr>
          <w:rFonts w:asciiTheme="minorHAnsi" w:hAnsiTheme="minorHAnsi" w:cstheme="minorHAnsi"/>
          <w:sz w:val="22"/>
          <w:szCs w:val="22"/>
        </w:rPr>
        <w:fldChar w:fldCharType="begin"/>
      </w:r>
      <w:r w:rsidR="006D33CE" w:rsidRPr="00B33293">
        <w:rPr>
          <w:rFonts w:asciiTheme="minorHAnsi" w:hAnsiTheme="minorHAnsi" w:cstheme="minorHAnsi"/>
          <w:sz w:val="22"/>
          <w:szCs w:val="22"/>
        </w:rPr>
        <w:instrText xml:space="preserve"> REF _Ref108616072 \r \h </w:instrText>
      </w:r>
      <w:r w:rsidR="0045535A" w:rsidRPr="00B33293">
        <w:rPr>
          <w:rFonts w:asciiTheme="minorHAnsi" w:hAnsiTheme="minorHAnsi" w:cstheme="minorHAnsi"/>
          <w:sz w:val="22"/>
          <w:szCs w:val="22"/>
        </w:rPr>
        <w:instrText xml:space="preserve"> \* MERGEFORMAT </w:instrText>
      </w:r>
      <w:r w:rsidR="006D33CE" w:rsidRPr="00B33293">
        <w:rPr>
          <w:rFonts w:asciiTheme="minorHAnsi" w:hAnsiTheme="minorHAnsi" w:cstheme="minorHAnsi"/>
          <w:sz w:val="22"/>
          <w:szCs w:val="22"/>
        </w:rPr>
      </w:r>
      <w:r w:rsidR="006D33CE" w:rsidRPr="00B33293">
        <w:rPr>
          <w:rFonts w:asciiTheme="minorHAnsi" w:hAnsiTheme="minorHAnsi" w:cstheme="minorHAnsi"/>
          <w:sz w:val="22"/>
          <w:szCs w:val="22"/>
        </w:rPr>
        <w:fldChar w:fldCharType="separate"/>
      </w:r>
      <w:r w:rsidR="00B01129">
        <w:rPr>
          <w:rFonts w:asciiTheme="minorHAnsi" w:hAnsiTheme="minorHAnsi" w:cstheme="minorHAnsi"/>
          <w:sz w:val="22"/>
          <w:szCs w:val="22"/>
        </w:rPr>
        <w:t>2</w:t>
      </w:r>
      <w:r w:rsidR="006D33CE" w:rsidRPr="00B33293">
        <w:rPr>
          <w:rFonts w:asciiTheme="minorHAnsi" w:hAnsiTheme="minorHAnsi" w:cstheme="minorHAnsi"/>
          <w:sz w:val="22"/>
          <w:szCs w:val="22"/>
        </w:rPr>
        <w:fldChar w:fldCharType="end"/>
      </w:r>
      <w:r w:rsidR="006D33CE" w:rsidRPr="00B33293">
        <w:rPr>
          <w:rFonts w:asciiTheme="minorHAnsi" w:hAnsiTheme="minorHAnsi" w:cstheme="minorHAnsi"/>
          <w:sz w:val="22"/>
          <w:szCs w:val="22"/>
        </w:rPr>
        <w:t xml:space="preserve"> ods. </w:t>
      </w:r>
      <w:r w:rsidR="006D33CE" w:rsidRPr="00B33293">
        <w:rPr>
          <w:rFonts w:asciiTheme="minorHAnsi" w:hAnsiTheme="minorHAnsi" w:cstheme="minorHAnsi"/>
          <w:sz w:val="22"/>
          <w:szCs w:val="22"/>
        </w:rPr>
        <w:fldChar w:fldCharType="begin"/>
      </w:r>
      <w:r w:rsidR="006D33CE" w:rsidRPr="00B33293">
        <w:rPr>
          <w:rFonts w:asciiTheme="minorHAnsi" w:hAnsiTheme="minorHAnsi" w:cstheme="minorHAnsi"/>
          <w:sz w:val="22"/>
          <w:szCs w:val="22"/>
        </w:rPr>
        <w:instrText xml:space="preserve"> REF _Ref138423434 \r \h </w:instrText>
      </w:r>
      <w:r w:rsidR="0045535A" w:rsidRPr="00B33293">
        <w:rPr>
          <w:rFonts w:asciiTheme="minorHAnsi" w:hAnsiTheme="minorHAnsi" w:cstheme="minorHAnsi"/>
          <w:sz w:val="22"/>
          <w:szCs w:val="22"/>
        </w:rPr>
        <w:instrText xml:space="preserve"> \* MERGEFORMAT </w:instrText>
      </w:r>
      <w:r w:rsidR="006D33CE" w:rsidRPr="00B33293">
        <w:rPr>
          <w:rFonts w:asciiTheme="minorHAnsi" w:hAnsiTheme="minorHAnsi" w:cstheme="minorHAnsi"/>
          <w:sz w:val="22"/>
          <w:szCs w:val="22"/>
        </w:rPr>
      </w:r>
      <w:r w:rsidR="006D33CE" w:rsidRPr="00B33293">
        <w:rPr>
          <w:rFonts w:asciiTheme="minorHAnsi" w:hAnsiTheme="minorHAnsi" w:cstheme="minorHAnsi"/>
          <w:sz w:val="22"/>
          <w:szCs w:val="22"/>
        </w:rPr>
        <w:fldChar w:fldCharType="separate"/>
      </w:r>
      <w:r w:rsidR="00B01129">
        <w:rPr>
          <w:rFonts w:asciiTheme="minorHAnsi" w:hAnsiTheme="minorHAnsi" w:cstheme="minorHAnsi"/>
          <w:sz w:val="22"/>
          <w:szCs w:val="22"/>
        </w:rPr>
        <w:t>2.5</w:t>
      </w:r>
      <w:r w:rsidR="006D33CE" w:rsidRPr="00B33293">
        <w:rPr>
          <w:rFonts w:asciiTheme="minorHAnsi" w:hAnsiTheme="minorHAnsi" w:cstheme="minorHAnsi"/>
          <w:sz w:val="22"/>
          <w:szCs w:val="22"/>
        </w:rPr>
        <w:fldChar w:fldCharType="end"/>
      </w:r>
      <w:r w:rsidR="006D33CE" w:rsidRPr="00B33293">
        <w:rPr>
          <w:rFonts w:asciiTheme="minorHAnsi" w:hAnsiTheme="minorHAnsi" w:cstheme="minorHAnsi"/>
          <w:sz w:val="22"/>
          <w:szCs w:val="22"/>
        </w:rPr>
        <w:t xml:space="preserve"> a </w:t>
      </w:r>
      <w:r w:rsidR="006D33CE" w:rsidRPr="00B33293">
        <w:rPr>
          <w:rFonts w:asciiTheme="minorHAnsi" w:hAnsiTheme="minorHAnsi" w:cstheme="minorHAnsi"/>
          <w:sz w:val="22"/>
          <w:szCs w:val="22"/>
        </w:rPr>
        <w:fldChar w:fldCharType="begin"/>
      </w:r>
      <w:r w:rsidR="006D33CE" w:rsidRPr="00B33293">
        <w:rPr>
          <w:rFonts w:asciiTheme="minorHAnsi" w:hAnsiTheme="minorHAnsi" w:cstheme="minorHAnsi"/>
          <w:sz w:val="22"/>
          <w:szCs w:val="22"/>
        </w:rPr>
        <w:instrText xml:space="preserve"> REF _Ref138423623 \r \h </w:instrText>
      </w:r>
      <w:r w:rsidR="0045535A" w:rsidRPr="00B33293">
        <w:rPr>
          <w:rFonts w:asciiTheme="minorHAnsi" w:hAnsiTheme="minorHAnsi" w:cstheme="minorHAnsi"/>
          <w:sz w:val="22"/>
          <w:szCs w:val="22"/>
        </w:rPr>
        <w:instrText xml:space="preserve"> \* MERGEFORMAT </w:instrText>
      </w:r>
      <w:r w:rsidR="006D33CE" w:rsidRPr="00B33293">
        <w:rPr>
          <w:rFonts w:asciiTheme="minorHAnsi" w:hAnsiTheme="minorHAnsi" w:cstheme="minorHAnsi"/>
          <w:sz w:val="22"/>
          <w:szCs w:val="22"/>
        </w:rPr>
      </w:r>
      <w:r w:rsidR="006D33CE" w:rsidRPr="00B33293">
        <w:rPr>
          <w:rFonts w:asciiTheme="minorHAnsi" w:hAnsiTheme="minorHAnsi" w:cstheme="minorHAnsi"/>
          <w:sz w:val="22"/>
          <w:szCs w:val="22"/>
        </w:rPr>
        <w:fldChar w:fldCharType="separate"/>
      </w:r>
      <w:r w:rsidR="00B01129">
        <w:rPr>
          <w:rFonts w:asciiTheme="minorHAnsi" w:hAnsiTheme="minorHAnsi" w:cstheme="minorHAnsi"/>
          <w:sz w:val="22"/>
          <w:szCs w:val="22"/>
        </w:rPr>
        <w:t>2.6</w:t>
      </w:r>
      <w:r w:rsidR="006D33CE" w:rsidRPr="00B33293">
        <w:rPr>
          <w:rFonts w:asciiTheme="minorHAnsi" w:hAnsiTheme="minorHAnsi" w:cstheme="minorHAnsi"/>
          <w:sz w:val="22"/>
          <w:szCs w:val="22"/>
        </w:rPr>
        <w:fldChar w:fldCharType="end"/>
      </w:r>
      <w:r w:rsidR="006D33CE" w:rsidRPr="00B33293">
        <w:rPr>
          <w:rFonts w:asciiTheme="minorHAnsi" w:hAnsiTheme="minorHAnsi" w:cstheme="minorHAnsi"/>
          <w:sz w:val="22"/>
          <w:szCs w:val="22"/>
        </w:rPr>
        <w:t xml:space="preserve"> zmluvy o dielo </w:t>
      </w:r>
      <w:r w:rsidR="00DA4467" w:rsidRPr="00B33293">
        <w:rPr>
          <w:rFonts w:asciiTheme="minorHAnsi" w:hAnsiTheme="minorHAnsi" w:cstheme="minorHAnsi"/>
          <w:sz w:val="22"/>
          <w:szCs w:val="22"/>
        </w:rPr>
        <w:t xml:space="preserve">na základe zmenového konania v zmysle článku </w:t>
      </w:r>
      <w:r w:rsidR="00DA4467" w:rsidRPr="00B33293">
        <w:rPr>
          <w:rFonts w:asciiTheme="minorHAnsi" w:hAnsiTheme="minorHAnsi" w:cstheme="minorHAnsi"/>
          <w:sz w:val="22"/>
          <w:szCs w:val="22"/>
        </w:rPr>
        <w:fldChar w:fldCharType="begin"/>
      </w:r>
      <w:r w:rsidR="00DA4467" w:rsidRPr="00B33293">
        <w:rPr>
          <w:rFonts w:asciiTheme="minorHAnsi" w:hAnsiTheme="minorHAnsi" w:cstheme="minorHAnsi"/>
          <w:sz w:val="22"/>
          <w:szCs w:val="22"/>
        </w:rPr>
        <w:instrText xml:space="preserve"> REF _Ref138409484 \r \h </w:instrText>
      </w:r>
      <w:r w:rsidR="0045535A" w:rsidRPr="00B33293">
        <w:rPr>
          <w:rFonts w:asciiTheme="minorHAnsi" w:hAnsiTheme="minorHAnsi" w:cstheme="minorHAnsi"/>
          <w:sz w:val="22"/>
          <w:szCs w:val="22"/>
        </w:rPr>
        <w:instrText xml:space="preserve"> \* MERGEFORMAT </w:instrText>
      </w:r>
      <w:r w:rsidR="00DA4467" w:rsidRPr="00B33293">
        <w:rPr>
          <w:rFonts w:asciiTheme="minorHAnsi" w:hAnsiTheme="minorHAnsi" w:cstheme="minorHAnsi"/>
          <w:sz w:val="22"/>
          <w:szCs w:val="22"/>
        </w:rPr>
      </w:r>
      <w:r w:rsidR="00DA4467" w:rsidRPr="00B33293">
        <w:rPr>
          <w:rFonts w:asciiTheme="minorHAnsi" w:hAnsiTheme="minorHAnsi" w:cstheme="minorHAnsi"/>
          <w:sz w:val="22"/>
          <w:szCs w:val="22"/>
        </w:rPr>
        <w:fldChar w:fldCharType="separate"/>
      </w:r>
      <w:r w:rsidR="00B01129">
        <w:rPr>
          <w:rFonts w:asciiTheme="minorHAnsi" w:hAnsiTheme="minorHAnsi" w:cstheme="minorHAnsi"/>
          <w:sz w:val="22"/>
          <w:szCs w:val="22"/>
        </w:rPr>
        <w:t>7</w:t>
      </w:r>
      <w:r w:rsidR="00DA4467" w:rsidRPr="00B33293">
        <w:rPr>
          <w:rFonts w:asciiTheme="minorHAnsi" w:hAnsiTheme="minorHAnsi" w:cstheme="minorHAnsi"/>
          <w:sz w:val="22"/>
          <w:szCs w:val="22"/>
        </w:rPr>
        <w:fldChar w:fldCharType="end"/>
      </w:r>
      <w:r w:rsidR="00DA4467" w:rsidRPr="00B33293">
        <w:rPr>
          <w:rFonts w:asciiTheme="minorHAnsi" w:hAnsiTheme="minorHAnsi" w:cstheme="minorHAnsi"/>
          <w:sz w:val="22"/>
          <w:szCs w:val="22"/>
        </w:rPr>
        <w:t xml:space="preserve"> ods. </w:t>
      </w:r>
      <w:r w:rsidR="00DA4467" w:rsidRPr="00B33293">
        <w:rPr>
          <w:rFonts w:asciiTheme="minorHAnsi" w:hAnsiTheme="minorHAnsi" w:cstheme="minorHAnsi"/>
          <w:sz w:val="22"/>
          <w:szCs w:val="22"/>
        </w:rPr>
        <w:fldChar w:fldCharType="begin"/>
      </w:r>
      <w:r w:rsidR="00DA4467" w:rsidRPr="00B33293">
        <w:rPr>
          <w:rFonts w:asciiTheme="minorHAnsi" w:hAnsiTheme="minorHAnsi" w:cstheme="minorHAnsi"/>
          <w:sz w:val="22"/>
          <w:szCs w:val="22"/>
        </w:rPr>
        <w:instrText xml:space="preserve"> REF _Ref138409493 \r \h </w:instrText>
      </w:r>
      <w:r w:rsidR="0045535A" w:rsidRPr="00B33293">
        <w:rPr>
          <w:rFonts w:asciiTheme="minorHAnsi" w:hAnsiTheme="minorHAnsi" w:cstheme="minorHAnsi"/>
          <w:sz w:val="22"/>
          <w:szCs w:val="22"/>
        </w:rPr>
        <w:instrText xml:space="preserve"> \* MERGEFORMAT </w:instrText>
      </w:r>
      <w:r w:rsidR="00DA4467" w:rsidRPr="00B33293">
        <w:rPr>
          <w:rFonts w:asciiTheme="minorHAnsi" w:hAnsiTheme="minorHAnsi" w:cstheme="minorHAnsi"/>
          <w:sz w:val="22"/>
          <w:szCs w:val="22"/>
        </w:rPr>
      </w:r>
      <w:r w:rsidR="00DA4467" w:rsidRPr="00B33293">
        <w:rPr>
          <w:rFonts w:asciiTheme="minorHAnsi" w:hAnsiTheme="minorHAnsi" w:cstheme="minorHAnsi"/>
          <w:sz w:val="22"/>
          <w:szCs w:val="22"/>
        </w:rPr>
        <w:fldChar w:fldCharType="separate"/>
      </w:r>
      <w:r w:rsidR="00B01129">
        <w:rPr>
          <w:rFonts w:asciiTheme="minorHAnsi" w:hAnsiTheme="minorHAnsi" w:cstheme="minorHAnsi"/>
          <w:sz w:val="22"/>
          <w:szCs w:val="22"/>
        </w:rPr>
        <w:t>7.7</w:t>
      </w:r>
      <w:r w:rsidR="00DA4467" w:rsidRPr="00B33293">
        <w:rPr>
          <w:rFonts w:asciiTheme="minorHAnsi" w:hAnsiTheme="minorHAnsi" w:cstheme="minorHAnsi"/>
          <w:sz w:val="22"/>
          <w:szCs w:val="22"/>
        </w:rPr>
        <w:fldChar w:fldCharType="end"/>
      </w:r>
      <w:r w:rsidR="00DA4467" w:rsidRPr="00B33293">
        <w:rPr>
          <w:rFonts w:asciiTheme="minorHAnsi" w:hAnsiTheme="minorHAnsi" w:cstheme="minorHAnsi"/>
          <w:sz w:val="22"/>
          <w:szCs w:val="22"/>
        </w:rPr>
        <w:t xml:space="preserve"> zmluvy o dielo, a to medzi skutočným rozsahom realizácie </w:t>
      </w:r>
      <w:r w:rsidR="00726780" w:rsidRPr="00B33293">
        <w:rPr>
          <w:rFonts w:asciiTheme="minorHAnsi" w:hAnsiTheme="minorHAnsi" w:cstheme="minorHAnsi"/>
          <w:sz w:val="22"/>
          <w:szCs w:val="22"/>
        </w:rPr>
        <w:t xml:space="preserve">diela </w:t>
      </w:r>
      <w:r w:rsidR="00DA4467" w:rsidRPr="00B33293">
        <w:rPr>
          <w:rFonts w:asciiTheme="minorHAnsi" w:hAnsiTheme="minorHAnsi" w:cstheme="minorHAnsi"/>
          <w:sz w:val="22"/>
          <w:szCs w:val="22"/>
        </w:rPr>
        <w:t>a</w:t>
      </w:r>
      <w:r w:rsidRPr="00B33293">
        <w:rPr>
          <w:rFonts w:asciiTheme="minorHAnsi" w:hAnsiTheme="minorHAnsi" w:cstheme="minorHAnsi"/>
          <w:sz w:val="22"/>
          <w:szCs w:val="22"/>
        </w:rPr>
        <w:t> </w:t>
      </w:r>
      <w:r w:rsidR="00DA4467" w:rsidRPr="00B33293">
        <w:rPr>
          <w:rFonts w:asciiTheme="minorHAnsi" w:hAnsiTheme="minorHAnsi" w:cstheme="minorHAnsi"/>
          <w:sz w:val="22"/>
          <w:szCs w:val="22"/>
        </w:rPr>
        <w:t>schváleným výkazom výmer vo väčšej miere podrobnosti.</w:t>
      </w:r>
      <w:r w:rsidR="00A94268">
        <w:rPr>
          <w:rFonts w:asciiTheme="minorHAnsi" w:hAnsiTheme="minorHAnsi" w:cstheme="minorHAnsi"/>
          <w:sz w:val="22"/>
          <w:szCs w:val="22"/>
        </w:rPr>
        <w:t xml:space="preserve"> </w:t>
      </w:r>
    </w:p>
    <w:p w14:paraId="65FC39BC" w14:textId="02AC2BC7" w:rsidR="00AA2AC2" w:rsidRPr="00AA2AC2" w:rsidRDefault="00AA2AC2" w:rsidP="00DC40C3">
      <w:pPr>
        <w:keepNext/>
        <w:spacing w:after="240"/>
        <w:jc w:val="both"/>
        <w:rPr>
          <w:rFonts w:asciiTheme="minorHAnsi" w:hAnsiTheme="minorHAnsi" w:cstheme="minorHAnsi"/>
          <w:b/>
          <w:bCs/>
          <w:sz w:val="22"/>
          <w:szCs w:val="22"/>
        </w:rPr>
      </w:pPr>
      <w:r w:rsidRPr="00AA2AC2">
        <w:rPr>
          <w:rFonts w:asciiTheme="minorHAnsi" w:hAnsiTheme="minorHAnsi" w:cstheme="minorHAnsi"/>
          <w:b/>
          <w:bCs/>
          <w:sz w:val="22"/>
          <w:szCs w:val="22"/>
        </w:rPr>
        <w:t>Kalkulačný vzorec</w:t>
      </w:r>
    </w:p>
    <w:p w14:paraId="5C88189C" w14:textId="09F0491C" w:rsidR="00F75B57" w:rsidRDefault="00F572B6" w:rsidP="003348F5">
      <w:pPr>
        <w:spacing w:after="240"/>
        <w:jc w:val="both"/>
        <w:rPr>
          <w:rFonts w:asciiTheme="minorHAnsi" w:hAnsiTheme="minorHAnsi" w:cstheme="minorHAnsi"/>
          <w:sz w:val="22"/>
          <w:szCs w:val="22"/>
        </w:rPr>
      </w:pPr>
      <w:r>
        <w:rPr>
          <w:rFonts w:asciiTheme="minorHAnsi" w:hAnsiTheme="minorHAnsi" w:cstheme="minorHAnsi"/>
          <w:sz w:val="22"/>
          <w:szCs w:val="22"/>
        </w:rPr>
        <w:t>Pri oceňovaní nových položiek, ktoré nie sú uvedené v schválenom výkaze výmer, zhotoviteľ</w:t>
      </w:r>
      <w:r w:rsidR="00EA0720">
        <w:rPr>
          <w:rFonts w:asciiTheme="minorHAnsi" w:hAnsiTheme="minorHAnsi" w:cstheme="minorHAnsi"/>
          <w:sz w:val="22"/>
          <w:szCs w:val="22"/>
        </w:rPr>
        <w:t xml:space="preserve"> predloží objednávateľovi na schválenie návrh</w:t>
      </w:r>
      <w:r w:rsidR="00224924">
        <w:rPr>
          <w:rFonts w:asciiTheme="minorHAnsi" w:hAnsiTheme="minorHAnsi" w:cstheme="minorHAnsi"/>
          <w:sz w:val="22"/>
          <w:szCs w:val="22"/>
        </w:rPr>
        <w:t xml:space="preserve"> novej položky (nových položiek), v ktorom uvedie </w:t>
      </w:r>
      <w:r w:rsidR="00226E20">
        <w:rPr>
          <w:rFonts w:asciiTheme="minorHAnsi" w:hAnsiTheme="minorHAnsi" w:cstheme="minorHAnsi"/>
          <w:sz w:val="22"/>
          <w:szCs w:val="22"/>
        </w:rPr>
        <w:t xml:space="preserve">názov </w:t>
      </w:r>
      <w:r w:rsidR="00301BBF">
        <w:rPr>
          <w:rFonts w:asciiTheme="minorHAnsi" w:hAnsiTheme="minorHAnsi" w:cstheme="minorHAnsi"/>
          <w:sz w:val="22"/>
          <w:szCs w:val="22"/>
        </w:rPr>
        <w:t xml:space="preserve">novej </w:t>
      </w:r>
      <w:r w:rsidR="00226E20">
        <w:rPr>
          <w:rFonts w:asciiTheme="minorHAnsi" w:hAnsiTheme="minorHAnsi" w:cstheme="minorHAnsi"/>
          <w:sz w:val="22"/>
          <w:szCs w:val="22"/>
        </w:rPr>
        <w:t xml:space="preserve">položky, mernú jednotku </w:t>
      </w:r>
      <w:r w:rsidR="00301BBF">
        <w:rPr>
          <w:rFonts w:asciiTheme="minorHAnsi" w:hAnsiTheme="minorHAnsi" w:cstheme="minorHAnsi"/>
          <w:sz w:val="22"/>
          <w:szCs w:val="22"/>
        </w:rPr>
        <w:t xml:space="preserve">novej </w:t>
      </w:r>
      <w:r w:rsidR="00226E20">
        <w:rPr>
          <w:rFonts w:asciiTheme="minorHAnsi" w:hAnsiTheme="minorHAnsi" w:cstheme="minorHAnsi"/>
          <w:sz w:val="22"/>
          <w:szCs w:val="22"/>
        </w:rPr>
        <w:t xml:space="preserve">položky, podrobný popis prvkov </w:t>
      </w:r>
      <w:r w:rsidR="00301BBF">
        <w:rPr>
          <w:rFonts w:asciiTheme="minorHAnsi" w:hAnsiTheme="minorHAnsi" w:cstheme="minorHAnsi"/>
          <w:sz w:val="22"/>
          <w:szCs w:val="22"/>
        </w:rPr>
        <w:t xml:space="preserve">novej </w:t>
      </w:r>
      <w:r w:rsidR="00226E20">
        <w:rPr>
          <w:rFonts w:asciiTheme="minorHAnsi" w:hAnsiTheme="minorHAnsi" w:cstheme="minorHAnsi"/>
          <w:sz w:val="22"/>
          <w:szCs w:val="22"/>
        </w:rPr>
        <w:t xml:space="preserve">položky </w:t>
      </w:r>
      <w:r w:rsidR="00301BBF">
        <w:rPr>
          <w:rFonts w:asciiTheme="minorHAnsi" w:hAnsiTheme="minorHAnsi" w:cstheme="minorHAnsi"/>
          <w:sz w:val="22"/>
          <w:szCs w:val="22"/>
        </w:rPr>
        <w:t xml:space="preserve">(potrebné množstvo práce, materiálov, nasadenia technického vybavenia a dopravy) </w:t>
      </w:r>
      <w:r w:rsidR="00F80866">
        <w:rPr>
          <w:rFonts w:asciiTheme="minorHAnsi" w:hAnsiTheme="minorHAnsi" w:cstheme="minorHAnsi"/>
          <w:sz w:val="22"/>
          <w:szCs w:val="22"/>
        </w:rPr>
        <w:t xml:space="preserve">a rozbor </w:t>
      </w:r>
      <w:r w:rsidR="00301BBF">
        <w:rPr>
          <w:rFonts w:asciiTheme="minorHAnsi" w:hAnsiTheme="minorHAnsi" w:cstheme="minorHAnsi"/>
          <w:sz w:val="22"/>
          <w:szCs w:val="22"/>
        </w:rPr>
        <w:t xml:space="preserve">ich </w:t>
      </w:r>
      <w:r w:rsidR="00F80866">
        <w:rPr>
          <w:rFonts w:asciiTheme="minorHAnsi" w:hAnsiTheme="minorHAnsi" w:cstheme="minorHAnsi"/>
          <w:sz w:val="22"/>
          <w:szCs w:val="22"/>
        </w:rPr>
        <w:t xml:space="preserve">spotreby </w:t>
      </w:r>
      <w:r w:rsidR="00301BBF">
        <w:rPr>
          <w:rFonts w:asciiTheme="minorHAnsi" w:hAnsiTheme="minorHAnsi" w:cstheme="minorHAnsi"/>
          <w:sz w:val="22"/>
          <w:szCs w:val="22"/>
        </w:rPr>
        <w:t>na mernú jednotku novej položky</w:t>
      </w:r>
      <w:r w:rsidR="003F58A6">
        <w:rPr>
          <w:rFonts w:asciiTheme="minorHAnsi" w:hAnsiTheme="minorHAnsi" w:cstheme="minorHAnsi"/>
          <w:sz w:val="22"/>
          <w:szCs w:val="22"/>
        </w:rPr>
        <w:t xml:space="preserve">, </w:t>
      </w:r>
      <w:r w:rsidR="000F68C2">
        <w:rPr>
          <w:rFonts w:asciiTheme="minorHAnsi" w:hAnsiTheme="minorHAnsi" w:cstheme="minorHAnsi"/>
          <w:sz w:val="22"/>
          <w:szCs w:val="22"/>
        </w:rPr>
        <w:t xml:space="preserve">navrhne </w:t>
      </w:r>
      <w:r w:rsidR="00F75B57">
        <w:rPr>
          <w:rFonts w:asciiTheme="minorHAnsi" w:hAnsiTheme="minorHAnsi" w:cstheme="minorHAnsi"/>
          <w:sz w:val="22"/>
          <w:szCs w:val="22"/>
        </w:rPr>
        <w:t xml:space="preserve">jednotkovú cenu </w:t>
      </w:r>
      <w:r w:rsidR="006B1A5E">
        <w:rPr>
          <w:rFonts w:asciiTheme="minorHAnsi" w:hAnsiTheme="minorHAnsi" w:cstheme="minorHAnsi"/>
          <w:sz w:val="22"/>
          <w:szCs w:val="22"/>
        </w:rPr>
        <w:t>novej položky</w:t>
      </w:r>
      <w:r w:rsidR="00D7654F">
        <w:rPr>
          <w:rFonts w:asciiTheme="minorHAnsi" w:hAnsiTheme="minorHAnsi" w:cstheme="minorHAnsi"/>
          <w:sz w:val="22"/>
          <w:szCs w:val="22"/>
        </w:rPr>
        <w:t xml:space="preserve"> </w:t>
      </w:r>
      <w:r w:rsidR="00923D85">
        <w:rPr>
          <w:rFonts w:asciiTheme="minorHAnsi" w:hAnsiTheme="minorHAnsi" w:cstheme="minorHAnsi"/>
          <w:sz w:val="22"/>
          <w:szCs w:val="22"/>
        </w:rPr>
        <w:t>odvodením z </w:t>
      </w:r>
      <w:r w:rsidR="00F75B57">
        <w:rPr>
          <w:rFonts w:asciiTheme="minorHAnsi" w:hAnsiTheme="minorHAnsi" w:cstheme="minorHAnsi"/>
          <w:sz w:val="22"/>
          <w:szCs w:val="22"/>
        </w:rPr>
        <w:t xml:space="preserve">inej položky zo schváleného výkazu výmer </w:t>
      </w:r>
      <w:r w:rsidR="00923D85">
        <w:rPr>
          <w:rFonts w:asciiTheme="minorHAnsi" w:hAnsiTheme="minorHAnsi" w:cstheme="minorHAnsi"/>
          <w:sz w:val="22"/>
          <w:szCs w:val="22"/>
        </w:rPr>
        <w:t>zámenou príslušného prvku (napr. zámenou materiálu, technického vybavenia a pod.)</w:t>
      </w:r>
      <w:r w:rsidR="00F0378A">
        <w:rPr>
          <w:rFonts w:asciiTheme="minorHAnsi" w:hAnsiTheme="minorHAnsi" w:cstheme="minorHAnsi"/>
          <w:sz w:val="22"/>
          <w:szCs w:val="22"/>
        </w:rPr>
        <w:t xml:space="preserve">, </w:t>
      </w:r>
      <w:r w:rsidR="00B63206">
        <w:rPr>
          <w:rFonts w:asciiTheme="minorHAnsi" w:hAnsiTheme="minorHAnsi" w:cstheme="minorHAnsi"/>
          <w:sz w:val="22"/>
          <w:szCs w:val="22"/>
        </w:rPr>
        <w:t xml:space="preserve">ak je to možné, inak </w:t>
      </w:r>
      <w:r w:rsidR="0062089A">
        <w:rPr>
          <w:rFonts w:asciiTheme="minorHAnsi" w:hAnsiTheme="minorHAnsi" w:cstheme="minorHAnsi"/>
          <w:sz w:val="22"/>
          <w:szCs w:val="22"/>
        </w:rPr>
        <w:t>vytvorením novej položky</w:t>
      </w:r>
      <w:r w:rsidR="009406B2">
        <w:rPr>
          <w:rFonts w:asciiTheme="minorHAnsi" w:hAnsiTheme="minorHAnsi" w:cstheme="minorHAnsi"/>
          <w:sz w:val="22"/>
          <w:szCs w:val="22"/>
        </w:rPr>
        <w:t xml:space="preserve">, </w:t>
      </w:r>
      <w:r w:rsidR="00A20409">
        <w:rPr>
          <w:rFonts w:asciiTheme="minorHAnsi" w:hAnsiTheme="minorHAnsi" w:cstheme="minorHAnsi"/>
          <w:sz w:val="22"/>
          <w:szCs w:val="22"/>
        </w:rPr>
        <w:t>s podrobnou kalkuláciou</w:t>
      </w:r>
      <w:r w:rsidR="00AC4A22">
        <w:rPr>
          <w:rFonts w:asciiTheme="minorHAnsi" w:hAnsiTheme="minorHAnsi" w:cstheme="minorHAnsi"/>
          <w:sz w:val="22"/>
          <w:szCs w:val="22"/>
        </w:rPr>
        <w:t xml:space="preserve"> </w:t>
      </w:r>
      <w:r w:rsidR="002E309A">
        <w:rPr>
          <w:rFonts w:asciiTheme="minorHAnsi" w:hAnsiTheme="minorHAnsi" w:cstheme="minorHAnsi"/>
          <w:sz w:val="22"/>
          <w:szCs w:val="22"/>
        </w:rPr>
        <w:t xml:space="preserve">podľa kalkulačného vzorca uvedeného nižšie </w:t>
      </w:r>
      <w:r w:rsidR="00AC4A22">
        <w:rPr>
          <w:rFonts w:asciiTheme="minorHAnsi" w:hAnsiTheme="minorHAnsi" w:cstheme="minorHAnsi"/>
          <w:sz w:val="22"/>
          <w:szCs w:val="22"/>
        </w:rPr>
        <w:t>po</w:t>
      </w:r>
      <w:r w:rsidR="004E15D8">
        <w:rPr>
          <w:rFonts w:asciiTheme="minorHAnsi" w:hAnsiTheme="minorHAnsi" w:cstheme="minorHAnsi"/>
          <w:sz w:val="22"/>
          <w:szCs w:val="22"/>
        </w:rPr>
        <w:t>d</w:t>
      </w:r>
      <w:r w:rsidR="00AC4A22">
        <w:rPr>
          <w:rFonts w:asciiTheme="minorHAnsi" w:hAnsiTheme="minorHAnsi" w:cstheme="minorHAnsi"/>
          <w:sz w:val="22"/>
          <w:szCs w:val="22"/>
        </w:rPr>
        <w:t>loženou príslušnými dokladmi</w:t>
      </w:r>
      <w:r w:rsidR="00D644B2">
        <w:rPr>
          <w:rFonts w:asciiTheme="minorHAnsi" w:hAnsiTheme="minorHAnsi" w:cstheme="minorHAnsi"/>
          <w:sz w:val="22"/>
          <w:szCs w:val="22"/>
        </w:rPr>
        <w:t>, a v</w:t>
      </w:r>
      <w:r w:rsidR="009406B2">
        <w:rPr>
          <w:rFonts w:asciiTheme="minorHAnsi" w:hAnsiTheme="minorHAnsi" w:cstheme="minorHAnsi"/>
          <w:sz w:val="22"/>
          <w:szCs w:val="22"/>
        </w:rPr>
        <w:t>yčísli cenový dopad</w:t>
      </w:r>
      <w:r w:rsidR="00DC57D7">
        <w:rPr>
          <w:rFonts w:asciiTheme="minorHAnsi" w:hAnsiTheme="minorHAnsi" w:cstheme="minorHAnsi"/>
          <w:sz w:val="22"/>
          <w:szCs w:val="22"/>
        </w:rPr>
        <w:t xml:space="preserve"> vypracovaný na základe navrhnutej jednotkovej ceny, resp. navrhnutých jednotkových cien</w:t>
      </w:r>
      <w:r w:rsidR="004E15D8">
        <w:rPr>
          <w:rFonts w:asciiTheme="minorHAnsi" w:hAnsiTheme="minorHAnsi" w:cstheme="minorHAnsi"/>
          <w:sz w:val="22"/>
          <w:szCs w:val="22"/>
        </w:rPr>
        <w:t>.</w:t>
      </w:r>
    </w:p>
    <w:p w14:paraId="0CF0516A" w14:textId="50EB0637" w:rsidR="0020355F" w:rsidRDefault="0020355F" w:rsidP="003348F5">
      <w:pPr>
        <w:spacing w:after="240"/>
        <w:jc w:val="both"/>
        <w:rPr>
          <w:rFonts w:asciiTheme="minorHAnsi" w:hAnsiTheme="minorHAnsi" w:cstheme="minorHAnsi"/>
          <w:sz w:val="22"/>
          <w:szCs w:val="22"/>
        </w:rPr>
      </w:pPr>
      <w:r>
        <w:rPr>
          <w:rFonts w:asciiTheme="minorHAnsi" w:hAnsiTheme="minorHAnsi" w:cstheme="minorHAnsi"/>
          <w:sz w:val="22"/>
          <w:szCs w:val="22"/>
        </w:rPr>
        <w:t xml:space="preserve">Kalkulačný vzorec pre tvorbu jednotkovej ceny </w:t>
      </w:r>
      <w:r w:rsidR="006F28E0">
        <w:rPr>
          <w:rFonts w:asciiTheme="minorHAnsi" w:hAnsiTheme="minorHAnsi" w:cstheme="minorHAnsi"/>
          <w:sz w:val="22"/>
          <w:szCs w:val="22"/>
        </w:rPr>
        <w:t>novej položky</w:t>
      </w:r>
      <w:r>
        <w:rPr>
          <w:rFonts w:asciiTheme="minorHAnsi" w:hAnsiTheme="minorHAnsi" w:cstheme="minorHAnsi"/>
          <w:sz w:val="22"/>
          <w:szCs w:val="22"/>
        </w:rPr>
        <w:t>:</w:t>
      </w:r>
    </w:p>
    <w:p w14:paraId="37B7E42A" w14:textId="6B353F34" w:rsidR="0020355F" w:rsidRDefault="0020355F" w:rsidP="003348F5">
      <w:pPr>
        <w:spacing w:after="240"/>
        <w:jc w:val="both"/>
        <w:rPr>
          <w:rFonts w:asciiTheme="minorHAnsi" w:hAnsiTheme="minorHAnsi" w:cstheme="minorHAnsi"/>
          <w:sz w:val="22"/>
          <w:szCs w:val="22"/>
        </w:rPr>
      </w:pPr>
      <w:r w:rsidRPr="001F1EBE">
        <w:rPr>
          <w:rFonts w:asciiTheme="minorHAnsi" w:hAnsiTheme="minorHAnsi" w:cstheme="minorHAnsi"/>
          <w:b/>
          <w:bCs/>
          <w:sz w:val="22"/>
          <w:szCs w:val="22"/>
        </w:rPr>
        <w:t>JC = PN + RN + PZ</w:t>
      </w:r>
      <w:r>
        <w:rPr>
          <w:rFonts w:asciiTheme="minorHAnsi" w:hAnsiTheme="minorHAnsi" w:cstheme="minorHAnsi"/>
          <w:sz w:val="22"/>
          <w:szCs w:val="22"/>
        </w:rPr>
        <w:t>, kde</w:t>
      </w:r>
    </w:p>
    <w:p w14:paraId="1E0876E1" w14:textId="587E4B61" w:rsidR="001F1EBE" w:rsidRDefault="0020355F" w:rsidP="001F1EBE">
      <w:pPr>
        <w:spacing w:after="240"/>
        <w:ind w:left="709" w:hanging="709"/>
        <w:jc w:val="both"/>
        <w:rPr>
          <w:rFonts w:asciiTheme="minorHAnsi" w:hAnsiTheme="minorHAnsi" w:cstheme="minorHAnsi"/>
          <w:sz w:val="22"/>
          <w:szCs w:val="22"/>
        </w:rPr>
      </w:pPr>
      <w:r w:rsidRPr="001F1EBE">
        <w:rPr>
          <w:rFonts w:asciiTheme="minorHAnsi" w:hAnsiTheme="minorHAnsi" w:cstheme="minorHAnsi"/>
          <w:b/>
          <w:bCs/>
          <w:sz w:val="22"/>
          <w:szCs w:val="22"/>
        </w:rPr>
        <w:t>JC</w:t>
      </w:r>
      <w:r w:rsidR="001F1EBE">
        <w:rPr>
          <w:rFonts w:asciiTheme="minorHAnsi" w:hAnsiTheme="minorHAnsi" w:cstheme="minorHAnsi"/>
          <w:sz w:val="22"/>
          <w:szCs w:val="22"/>
        </w:rPr>
        <w:tab/>
      </w:r>
      <w:r>
        <w:rPr>
          <w:rFonts w:asciiTheme="minorHAnsi" w:hAnsiTheme="minorHAnsi" w:cstheme="minorHAnsi"/>
          <w:sz w:val="22"/>
          <w:szCs w:val="22"/>
        </w:rPr>
        <w:t>jednotková cena</w:t>
      </w:r>
      <w:r w:rsidR="00693A62">
        <w:rPr>
          <w:rFonts w:asciiTheme="minorHAnsi" w:hAnsiTheme="minorHAnsi" w:cstheme="minorHAnsi"/>
          <w:sz w:val="22"/>
          <w:szCs w:val="22"/>
        </w:rPr>
        <w:t xml:space="preserve"> novej položky</w:t>
      </w:r>
      <w:r w:rsidR="001F1EBE">
        <w:rPr>
          <w:rFonts w:asciiTheme="minorHAnsi" w:hAnsiTheme="minorHAnsi" w:cstheme="minorHAnsi"/>
          <w:sz w:val="22"/>
          <w:szCs w:val="22"/>
        </w:rPr>
        <w:t>,</w:t>
      </w:r>
    </w:p>
    <w:p w14:paraId="1BB9A893" w14:textId="6FEDE7C6" w:rsidR="001F1EBE" w:rsidRDefault="0020355F" w:rsidP="001F1EBE">
      <w:pPr>
        <w:spacing w:after="240"/>
        <w:ind w:left="709" w:hanging="709"/>
        <w:jc w:val="both"/>
        <w:rPr>
          <w:rFonts w:asciiTheme="minorHAnsi" w:hAnsiTheme="minorHAnsi" w:cstheme="minorHAnsi"/>
          <w:sz w:val="22"/>
          <w:szCs w:val="22"/>
        </w:rPr>
      </w:pPr>
      <w:r w:rsidRPr="001F1EBE">
        <w:rPr>
          <w:rFonts w:asciiTheme="minorHAnsi" w:hAnsiTheme="minorHAnsi" w:cstheme="minorHAnsi"/>
          <w:b/>
          <w:bCs/>
          <w:sz w:val="22"/>
          <w:szCs w:val="22"/>
        </w:rPr>
        <w:t>PN</w:t>
      </w:r>
      <w:r w:rsidR="001F1EBE">
        <w:rPr>
          <w:rFonts w:asciiTheme="minorHAnsi" w:hAnsiTheme="minorHAnsi" w:cstheme="minorHAnsi"/>
          <w:sz w:val="22"/>
          <w:szCs w:val="22"/>
        </w:rPr>
        <w:tab/>
      </w:r>
      <w:r w:rsidR="00397185">
        <w:rPr>
          <w:rFonts w:asciiTheme="minorHAnsi" w:hAnsiTheme="minorHAnsi" w:cstheme="minorHAnsi"/>
          <w:sz w:val="22"/>
          <w:szCs w:val="22"/>
        </w:rPr>
        <w:t xml:space="preserve">skutočné </w:t>
      </w:r>
      <w:r>
        <w:rPr>
          <w:rFonts w:asciiTheme="minorHAnsi" w:hAnsiTheme="minorHAnsi" w:cstheme="minorHAnsi"/>
          <w:sz w:val="22"/>
          <w:szCs w:val="22"/>
        </w:rPr>
        <w:t xml:space="preserve">priame náklady </w:t>
      </w:r>
      <w:r w:rsidR="00F336CF">
        <w:rPr>
          <w:rFonts w:asciiTheme="minorHAnsi" w:hAnsiTheme="minorHAnsi" w:cstheme="minorHAnsi"/>
          <w:sz w:val="22"/>
          <w:szCs w:val="22"/>
        </w:rPr>
        <w:t xml:space="preserve">zhotoviteľa </w:t>
      </w:r>
      <w:r w:rsidR="00397185">
        <w:rPr>
          <w:rFonts w:asciiTheme="minorHAnsi" w:hAnsiTheme="minorHAnsi" w:cstheme="minorHAnsi"/>
          <w:sz w:val="22"/>
          <w:szCs w:val="22"/>
        </w:rPr>
        <w:t>spojené s</w:t>
      </w:r>
      <w:r w:rsidR="00D63A2F">
        <w:rPr>
          <w:rFonts w:asciiTheme="minorHAnsi" w:hAnsiTheme="minorHAnsi" w:cstheme="minorHAnsi"/>
          <w:sz w:val="22"/>
          <w:szCs w:val="22"/>
        </w:rPr>
        <w:t xml:space="preserve"> realizáciou </w:t>
      </w:r>
      <w:r w:rsidR="00F336CF">
        <w:rPr>
          <w:rFonts w:asciiTheme="minorHAnsi" w:hAnsiTheme="minorHAnsi" w:cstheme="minorHAnsi"/>
          <w:sz w:val="22"/>
          <w:szCs w:val="22"/>
        </w:rPr>
        <w:t xml:space="preserve">jednej mernej jednotky </w:t>
      </w:r>
      <w:r w:rsidR="00D63A2F">
        <w:rPr>
          <w:rFonts w:asciiTheme="minorHAnsi" w:hAnsiTheme="minorHAnsi" w:cstheme="minorHAnsi"/>
          <w:sz w:val="22"/>
          <w:szCs w:val="22"/>
        </w:rPr>
        <w:t xml:space="preserve">novej položky </w:t>
      </w:r>
      <w:r>
        <w:rPr>
          <w:rFonts w:asciiTheme="minorHAnsi" w:hAnsiTheme="minorHAnsi" w:cstheme="minorHAnsi"/>
          <w:sz w:val="22"/>
          <w:szCs w:val="22"/>
        </w:rPr>
        <w:t>tvorené preukázateľnými nákladmi zhotoviteľa na materiál, mzdy, technické vybavenie a</w:t>
      </w:r>
      <w:r w:rsidR="001F1EBE">
        <w:rPr>
          <w:rFonts w:asciiTheme="minorHAnsi" w:hAnsiTheme="minorHAnsi" w:cstheme="minorHAnsi"/>
          <w:sz w:val="22"/>
          <w:szCs w:val="22"/>
        </w:rPr>
        <w:t> </w:t>
      </w:r>
      <w:r>
        <w:rPr>
          <w:rFonts w:asciiTheme="minorHAnsi" w:hAnsiTheme="minorHAnsi" w:cstheme="minorHAnsi"/>
          <w:sz w:val="22"/>
          <w:szCs w:val="22"/>
        </w:rPr>
        <w:t>dopravu</w:t>
      </w:r>
      <w:r w:rsidR="001F1EBE">
        <w:rPr>
          <w:rFonts w:asciiTheme="minorHAnsi" w:hAnsiTheme="minorHAnsi" w:cstheme="minorHAnsi"/>
          <w:sz w:val="22"/>
          <w:szCs w:val="22"/>
        </w:rPr>
        <w:t>,</w:t>
      </w:r>
      <w:r w:rsidR="00E232AF">
        <w:rPr>
          <w:rFonts w:asciiTheme="minorHAnsi" w:hAnsiTheme="minorHAnsi" w:cstheme="minorHAnsi"/>
          <w:sz w:val="22"/>
          <w:szCs w:val="22"/>
        </w:rPr>
        <w:t xml:space="preserve"> preukázané </w:t>
      </w:r>
      <w:r w:rsidR="0005110E">
        <w:rPr>
          <w:rFonts w:asciiTheme="minorHAnsi" w:hAnsiTheme="minorHAnsi" w:cstheme="minorHAnsi"/>
          <w:sz w:val="22"/>
          <w:szCs w:val="22"/>
        </w:rPr>
        <w:t xml:space="preserve">aktuálnym dokladom (faktúra, cenník, ponuka apod.) </w:t>
      </w:r>
      <w:r w:rsidR="00E232AF">
        <w:rPr>
          <w:rFonts w:asciiTheme="minorHAnsi" w:hAnsiTheme="minorHAnsi" w:cstheme="minorHAnsi"/>
          <w:sz w:val="22"/>
          <w:szCs w:val="22"/>
        </w:rPr>
        <w:t xml:space="preserve">vo vzťahu k nosným prvkom </w:t>
      </w:r>
      <w:r w:rsidR="0005110E">
        <w:rPr>
          <w:rFonts w:asciiTheme="minorHAnsi" w:hAnsiTheme="minorHAnsi" w:cstheme="minorHAnsi"/>
          <w:sz w:val="22"/>
          <w:szCs w:val="22"/>
        </w:rPr>
        <w:t>a na žiadosť objednávateľa aj vo vzťahu k ďalším prvkom,</w:t>
      </w:r>
      <w:r w:rsidR="006A2F5F">
        <w:rPr>
          <w:rFonts w:asciiTheme="minorHAnsi" w:hAnsiTheme="minorHAnsi" w:cstheme="minorHAnsi"/>
          <w:sz w:val="22"/>
          <w:szCs w:val="22"/>
        </w:rPr>
        <w:t xml:space="preserve"> </w:t>
      </w:r>
      <w:r w:rsidR="00FE7A8E">
        <w:rPr>
          <w:rFonts w:asciiTheme="minorHAnsi" w:hAnsiTheme="minorHAnsi" w:cstheme="minorHAnsi"/>
          <w:sz w:val="22"/>
          <w:szCs w:val="22"/>
        </w:rPr>
        <w:t>a to po zohľadnení predpokladaného množstva práce, materiálov, nasadenia technického vybavenia a</w:t>
      </w:r>
      <w:r w:rsidR="005F19F8">
        <w:rPr>
          <w:rFonts w:asciiTheme="minorHAnsi" w:hAnsiTheme="minorHAnsi" w:cstheme="minorHAnsi"/>
          <w:sz w:val="22"/>
          <w:szCs w:val="22"/>
        </w:rPr>
        <w:t> </w:t>
      </w:r>
      <w:r w:rsidR="00FE7A8E">
        <w:rPr>
          <w:rFonts w:asciiTheme="minorHAnsi" w:hAnsiTheme="minorHAnsi" w:cstheme="minorHAnsi"/>
          <w:sz w:val="22"/>
          <w:szCs w:val="22"/>
        </w:rPr>
        <w:t>dopravy</w:t>
      </w:r>
      <w:r w:rsidR="005F19F8">
        <w:rPr>
          <w:rFonts w:asciiTheme="minorHAnsi" w:hAnsiTheme="minorHAnsi" w:cstheme="minorHAnsi"/>
          <w:sz w:val="22"/>
          <w:szCs w:val="22"/>
        </w:rPr>
        <w:t xml:space="preserve"> týkajúceho sa </w:t>
      </w:r>
      <w:r w:rsidR="002617D9">
        <w:rPr>
          <w:rFonts w:asciiTheme="minorHAnsi" w:hAnsiTheme="minorHAnsi" w:cstheme="minorHAnsi"/>
          <w:sz w:val="22"/>
          <w:szCs w:val="22"/>
        </w:rPr>
        <w:t>diela,</w:t>
      </w:r>
    </w:p>
    <w:p w14:paraId="57F182D0" w14:textId="616F6C0A" w:rsidR="001F1EBE" w:rsidRDefault="0020355F" w:rsidP="001F1EBE">
      <w:pPr>
        <w:spacing w:after="240"/>
        <w:ind w:left="709" w:hanging="709"/>
        <w:jc w:val="both"/>
        <w:rPr>
          <w:rFonts w:asciiTheme="minorHAnsi" w:hAnsiTheme="minorHAnsi" w:cstheme="minorHAnsi"/>
          <w:sz w:val="22"/>
          <w:szCs w:val="22"/>
        </w:rPr>
      </w:pPr>
      <w:r w:rsidRPr="001F1EBE">
        <w:rPr>
          <w:rFonts w:asciiTheme="minorHAnsi" w:hAnsiTheme="minorHAnsi" w:cstheme="minorHAnsi"/>
          <w:b/>
          <w:bCs/>
          <w:sz w:val="22"/>
          <w:szCs w:val="22"/>
        </w:rPr>
        <w:t>RN</w:t>
      </w:r>
      <w:r w:rsidR="001F1EBE">
        <w:rPr>
          <w:rFonts w:asciiTheme="minorHAnsi" w:hAnsiTheme="minorHAnsi" w:cstheme="minorHAnsi"/>
          <w:sz w:val="22"/>
          <w:szCs w:val="22"/>
        </w:rPr>
        <w:tab/>
      </w:r>
      <w:r>
        <w:rPr>
          <w:rFonts w:asciiTheme="minorHAnsi" w:hAnsiTheme="minorHAnsi" w:cstheme="minorHAnsi"/>
          <w:sz w:val="22"/>
          <w:szCs w:val="22"/>
        </w:rPr>
        <w:t xml:space="preserve">režijné náklady </w:t>
      </w:r>
      <w:r w:rsidR="005E14D1">
        <w:rPr>
          <w:rFonts w:asciiTheme="minorHAnsi" w:hAnsiTheme="minorHAnsi" w:cstheme="minorHAnsi"/>
          <w:sz w:val="22"/>
          <w:szCs w:val="22"/>
        </w:rPr>
        <w:t xml:space="preserve">zhotoviteľa </w:t>
      </w:r>
      <w:r w:rsidR="00CE1DAF">
        <w:rPr>
          <w:rFonts w:asciiTheme="minorHAnsi" w:hAnsiTheme="minorHAnsi" w:cstheme="minorHAnsi"/>
          <w:sz w:val="22"/>
          <w:szCs w:val="22"/>
        </w:rPr>
        <w:t xml:space="preserve">zahŕňajúce </w:t>
      </w:r>
      <w:r w:rsidR="00261FBC">
        <w:rPr>
          <w:rFonts w:asciiTheme="minorHAnsi" w:hAnsiTheme="minorHAnsi" w:cstheme="minorHAnsi"/>
          <w:sz w:val="22"/>
          <w:szCs w:val="22"/>
        </w:rPr>
        <w:t xml:space="preserve">ostatné ekonomicky oprávnené náklady zhotoviteľa spojené s realizáciou jednej mernej jednotky novej položky </w:t>
      </w:r>
      <w:r>
        <w:rPr>
          <w:rFonts w:asciiTheme="minorHAnsi" w:hAnsiTheme="minorHAnsi" w:cstheme="minorHAnsi"/>
          <w:sz w:val="22"/>
          <w:szCs w:val="22"/>
        </w:rPr>
        <w:t xml:space="preserve">vo výške </w:t>
      </w:r>
      <w:r w:rsidR="00073D3C">
        <w:rPr>
          <w:rFonts w:asciiTheme="minorHAnsi" w:hAnsiTheme="minorHAnsi" w:cstheme="minorHAnsi"/>
          <w:sz w:val="22"/>
          <w:szCs w:val="22"/>
        </w:rPr>
        <w:t>13,2</w:t>
      </w:r>
      <w:r>
        <w:rPr>
          <w:rFonts w:asciiTheme="minorHAnsi" w:hAnsiTheme="minorHAnsi" w:cstheme="minorHAnsi"/>
          <w:sz w:val="22"/>
          <w:szCs w:val="22"/>
        </w:rPr>
        <w:t xml:space="preserve"> % z PN,</w:t>
      </w:r>
    </w:p>
    <w:p w14:paraId="6AA1D085" w14:textId="32320979" w:rsidR="0020355F" w:rsidRDefault="00990921" w:rsidP="001F1EBE">
      <w:pPr>
        <w:spacing w:after="240"/>
        <w:ind w:left="709" w:hanging="709"/>
        <w:jc w:val="both"/>
        <w:rPr>
          <w:rFonts w:asciiTheme="minorHAnsi" w:hAnsiTheme="minorHAnsi" w:cstheme="minorHAnsi"/>
          <w:sz w:val="22"/>
          <w:szCs w:val="22"/>
        </w:rPr>
      </w:pPr>
      <w:r w:rsidRPr="001F1EBE">
        <w:rPr>
          <w:rFonts w:asciiTheme="minorHAnsi" w:hAnsiTheme="minorHAnsi" w:cstheme="minorHAnsi"/>
          <w:b/>
          <w:bCs/>
          <w:sz w:val="22"/>
          <w:szCs w:val="22"/>
        </w:rPr>
        <w:t>PZ</w:t>
      </w:r>
      <w:r w:rsidR="001F1EBE">
        <w:rPr>
          <w:rFonts w:asciiTheme="minorHAnsi" w:hAnsiTheme="minorHAnsi" w:cstheme="minorHAnsi"/>
          <w:sz w:val="22"/>
          <w:szCs w:val="22"/>
        </w:rPr>
        <w:tab/>
      </w:r>
      <w:r>
        <w:rPr>
          <w:rFonts w:asciiTheme="minorHAnsi" w:hAnsiTheme="minorHAnsi" w:cstheme="minorHAnsi"/>
          <w:sz w:val="22"/>
          <w:szCs w:val="22"/>
        </w:rPr>
        <w:t xml:space="preserve">primeraný zisk </w:t>
      </w:r>
      <w:r w:rsidR="005E14D1">
        <w:rPr>
          <w:rFonts w:asciiTheme="minorHAnsi" w:hAnsiTheme="minorHAnsi" w:cstheme="minorHAnsi"/>
          <w:sz w:val="22"/>
          <w:szCs w:val="22"/>
        </w:rPr>
        <w:t xml:space="preserve">zhotoviteľa </w:t>
      </w:r>
      <w:r>
        <w:rPr>
          <w:rFonts w:asciiTheme="minorHAnsi" w:hAnsiTheme="minorHAnsi" w:cstheme="minorHAnsi"/>
          <w:sz w:val="22"/>
          <w:szCs w:val="22"/>
        </w:rPr>
        <w:t xml:space="preserve">vo výške </w:t>
      </w:r>
      <w:r w:rsidR="00073D3C">
        <w:rPr>
          <w:rFonts w:asciiTheme="minorHAnsi" w:hAnsiTheme="minorHAnsi" w:cstheme="minorHAnsi"/>
          <w:sz w:val="22"/>
          <w:szCs w:val="22"/>
        </w:rPr>
        <w:t>2,6</w:t>
      </w:r>
      <w:r>
        <w:rPr>
          <w:rFonts w:asciiTheme="minorHAnsi" w:hAnsiTheme="minorHAnsi" w:cstheme="minorHAnsi"/>
          <w:sz w:val="22"/>
          <w:szCs w:val="22"/>
        </w:rPr>
        <w:t xml:space="preserve"> % z (PN + RN)</w:t>
      </w:r>
      <w:r w:rsidR="00C04040">
        <w:rPr>
          <w:rFonts w:asciiTheme="minorHAnsi" w:hAnsiTheme="minorHAnsi" w:cstheme="minorHAnsi"/>
          <w:sz w:val="22"/>
          <w:szCs w:val="22"/>
        </w:rPr>
        <w:t>.</w:t>
      </w:r>
    </w:p>
    <w:p w14:paraId="28DF0D47" w14:textId="0632DF44" w:rsidR="004E15D8" w:rsidRDefault="00B539E1" w:rsidP="004E15D8">
      <w:pPr>
        <w:spacing w:after="240"/>
        <w:jc w:val="both"/>
        <w:rPr>
          <w:rFonts w:asciiTheme="minorHAnsi" w:hAnsiTheme="minorHAnsi" w:cstheme="minorHAnsi"/>
          <w:sz w:val="22"/>
          <w:szCs w:val="22"/>
        </w:rPr>
      </w:pPr>
      <w:r>
        <w:rPr>
          <w:rFonts w:asciiTheme="minorHAnsi" w:hAnsiTheme="minorHAnsi" w:cstheme="minorHAnsi"/>
          <w:sz w:val="22"/>
          <w:szCs w:val="22"/>
        </w:rPr>
        <w:t xml:space="preserve">V prípade </w:t>
      </w:r>
      <w:r w:rsidR="006F28E0">
        <w:rPr>
          <w:rFonts w:asciiTheme="minorHAnsi" w:hAnsiTheme="minorHAnsi" w:cstheme="minorHAnsi"/>
          <w:sz w:val="22"/>
          <w:szCs w:val="22"/>
        </w:rPr>
        <w:t xml:space="preserve">položky </w:t>
      </w:r>
      <w:r w:rsidR="004E15D8">
        <w:rPr>
          <w:rFonts w:asciiTheme="minorHAnsi" w:hAnsiTheme="minorHAnsi" w:cstheme="minorHAnsi"/>
          <w:sz w:val="22"/>
          <w:szCs w:val="22"/>
        </w:rPr>
        <w:t xml:space="preserve">zabezpečovanej </w:t>
      </w:r>
      <w:r w:rsidR="006F28E0">
        <w:rPr>
          <w:rFonts w:asciiTheme="minorHAnsi" w:hAnsiTheme="minorHAnsi" w:cstheme="minorHAnsi"/>
          <w:sz w:val="22"/>
          <w:szCs w:val="22"/>
        </w:rPr>
        <w:t>prostredníctvom subdodávateľa</w:t>
      </w:r>
      <w:r w:rsidR="00535406">
        <w:rPr>
          <w:rFonts w:asciiTheme="minorHAnsi" w:hAnsiTheme="minorHAnsi" w:cstheme="minorHAnsi"/>
          <w:sz w:val="22"/>
          <w:szCs w:val="22"/>
        </w:rPr>
        <w:t xml:space="preserve"> môže zhotoviteľ so súhlasom objednávateľa </w:t>
      </w:r>
      <w:r w:rsidR="000C425E">
        <w:rPr>
          <w:rFonts w:asciiTheme="minorHAnsi" w:hAnsiTheme="minorHAnsi" w:cstheme="minorHAnsi"/>
          <w:sz w:val="22"/>
          <w:szCs w:val="22"/>
        </w:rPr>
        <w:t>využiť aj nasledujúci kalkulačný vzorec pre tvorbu jednotkovej ceny novej položky</w:t>
      </w:r>
      <w:r w:rsidR="004E15D8">
        <w:rPr>
          <w:rFonts w:asciiTheme="minorHAnsi" w:hAnsiTheme="minorHAnsi" w:cstheme="minorHAnsi"/>
          <w:sz w:val="22"/>
          <w:szCs w:val="22"/>
        </w:rPr>
        <w:t>:</w:t>
      </w:r>
    </w:p>
    <w:p w14:paraId="100D22EE" w14:textId="4AEEEDA5" w:rsidR="004E15D8" w:rsidRDefault="004E15D8" w:rsidP="004E15D8">
      <w:pPr>
        <w:spacing w:after="240"/>
        <w:jc w:val="both"/>
        <w:rPr>
          <w:rFonts w:asciiTheme="minorHAnsi" w:hAnsiTheme="minorHAnsi" w:cstheme="minorHAnsi"/>
          <w:sz w:val="22"/>
          <w:szCs w:val="22"/>
        </w:rPr>
      </w:pPr>
      <w:r w:rsidRPr="001F1EBE">
        <w:rPr>
          <w:rFonts w:asciiTheme="minorHAnsi" w:hAnsiTheme="minorHAnsi" w:cstheme="minorHAnsi"/>
          <w:b/>
          <w:bCs/>
          <w:sz w:val="22"/>
          <w:szCs w:val="22"/>
        </w:rPr>
        <w:t xml:space="preserve">JC = </w:t>
      </w:r>
      <w:r w:rsidR="00DF5949">
        <w:rPr>
          <w:rFonts w:asciiTheme="minorHAnsi" w:hAnsiTheme="minorHAnsi" w:cstheme="minorHAnsi"/>
          <w:b/>
          <w:bCs/>
          <w:sz w:val="22"/>
          <w:szCs w:val="22"/>
        </w:rPr>
        <w:t>CS</w:t>
      </w:r>
      <w:r w:rsidRPr="001F1EBE">
        <w:rPr>
          <w:rFonts w:asciiTheme="minorHAnsi" w:hAnsiTheme="minorHAnsi" w:cstheme="minorHAnsi"/>
          <w:b/>
          <w:bCs/>
          <w:sz w:val="22"/>
          <w:szCs w:val="22"/>
        </w:rPr>
        <w:t xml:space="preserve"> + N</w:t>
      </w:r>
      <w:r w:rsidR="00CC6E06">
        <w:rPr>
          <w:rFonts w:asciiTheme="minorHAnsi" w:hAnsiTheme="minorHAnsi" w:cstheme="minorHAnsi"/>
          <w:b/>
          <w:bCs/>
          <w:sz w:val="22"/>
          <w:szCs w:val="22"/>
        </w:rPr>
        <w:t>Z</w:t>
      </w:r>
      <w:r>
        <w:rPr>
          <w:rFonts w:asciiTheme="minorHAnsi" w:hAnsiTheme="minorHAnsi" w:cstheme="minorHAnsi"/>
          <w:sz w:val="22"/>
          <w:szCs w:val="22"/>
        </w:rPr>
        <w:t>, kde</w:t>
      </w:r>
    </w:p>
    <w:p w14:paraId="6301B889" w14:textId="77777777" w:rsidR="004E15D8" w:rsidRDefault="004E15D8" w:rsidP="004E15D8">
      <w:pPr>
        <w:spacing w:after="240"/>
        <w:ind w:left="709" w:hanging="709"/>
        <w:jc w:val="both"/>
        <w:rPr>
          <w:rFonts w:asciiTheme="minorHAnsi" w:hAnsiTheme="minorHAnsi" w:cstheme="minorHAnsi"/>
          <w:sz w:val="22"/>
          <w:szCs w:val="22"/>
        </w:rPr>
      </w:pPr>
      <w:r w:rsidRPr="001F1EBE">
        <w:rPr>
          <w:rFonts w:asciiTheme="minorHAnsi" w:hAnsiTheme="minorHAnsi" w:cstheme="minorHAnsi"/>
          <w:b/>
          <w:bCs/>
          <w:sz w:val="22"/>
          <w:szCs w:val="22"/>
        </w:rPr>
        <w:t>JC</w:t>
      </w:r>
      <w:r>
        <w:rPr>
          <w:rFonts w:asciiTheme="minorHAnsi" w:hAnsiTheme="minorHAnsi" w:cstheme="minorHAnsi"/>
          <w:sz w:val="22"/>
          <w:szCs w:val="22"/>
        </w:rPr>
        <w:tab/>
        <w:t>jednotková cena novej položky,</w:t>
      </w:r>
    </w:p>
    <w:p w14:paraId="541142D3" w14:textId="1C1C9D40" w:rsidR="004E15D8" w:rsidRDefault="00CF7C1D" w:rsidP="004E15D8">
      <w:pPr>
        <w:spacing w:after="240"/>
        <w:ind w:left="709" w:hanging="709"/>
        <w:jc w:val="both"/>
        <w:rPr>
          <w:rFonts w:asciiTheme="minorHAnsi" w:hAnsiTheme="minorHAnsi" w:cstheme="minorHAnsi"/>
          <w:sz w:val="22"/>
          <w:szCs w:val="22"/>
        </w:rPr>
      </w:pPr>
      <w:r>
        <w:rPr>
          <w:rFonts w:asciiTheme="minorHAnsi" w:hAnsiTheme="minorHAnsi" w:cstheme="minorHAnsi"/>
          <w:b/>
          <w:bCs/>
          <w:sz w:val="22"/>
          <w:szCs w:val="22"/>
        </w:rPr>
        <w:t>CS</w:t>
      </w:r>
      <w:r w:rsidR="004E15D8">
        <w:rPr>
          <w:rFonts w:asciiTheme="minorHAnsi" w:hAnsiTheme="minorHAnsi" w:cstheme="minorHAnsi"/>
          <w:sz w:val="22"/>
          <w:szCs w:val="22"/>
        </w:rPr>
        <w:tab/>
      </w:r>
      <w:r>
        <w:rPr>
          <w:rFonts w:asciiTheme="minorHAnsi" w:hAnsiTheme="minorHAnsi" w:cstheme="minorHAnsi"/>
          <w:sz w:val="22"/>
          <w:szCs w:val="22"/>
        </w:rPr>
        <w:t xml:space="preserve">cena </w:t>
      </w:r>
      <w:r w:rsidR="00C620AE">
        <w:rPr>
          <w:rFonts w:asciiTheme="minorHAnsi" w:hAnsiTheme="minorHAnsi" w:cstheme="minorHAnsi"/>
          <w:sz w:val="22"/>
          <w:szCs w:val="22"/>
        </w:rPr>
        <w:t>preukázateľne platená subdodávateľovi prepočítaná na mernú jednotku novej položky</w:t>
      </w:r>
      <w:r w:rsidR="004E15D8">
        <w:rPr>
          <w:rFonts w:asciiTheme="minorHAnsi" w:hAnsiTheme="minorHAnsi" w:cstheme="minorHAnsi"/>
          <w:sz w:val="22"/>
          <w:szCs w:val="22"/>
        </w:rPr>
        <w:t>, preukázan</w:t>
      </w:r>
      <w:r w:rsidR="00C620AE">
        <w:rPr>
          <w:rFonts w:asciiTheme="minorHAnsi" w:hAnsiTheme="minorHAnsi" w:cstheme="minorHAnsi"/>
          <w:sz w:val="22"/>
          <w:szCs w:val="22"/>
        </w:rPr>
        <w:t>á</w:t>
      </w:r>
      <w:r w:rsidR="004E15D8">
        <w:rPr>
          <w:rFonts w:asciiTheme="minorHAnsi" w:hAnsiTheme="minorHAnsi" w:cstheme="minorHAnsi"/>
          <w:sz w:val="22"/>
          <w:szCs w:val="22"/>
        </w:rPr>
        <w:t xml:space="preserve"> aktuálnym dokladom (faktúra, cenník, ponuka apod.), po zohľadnení predpokladaného množstva práce, materiálov, nasadenia technického vybavenia a dopravy týkajúceho sa diela,</w:t>
      </w:r>
      <w:r w:rsidR="00CC6E06">
        <w:rPr>
          <w:rFonts w:asciiTheme="minorHAnsi" w:hAnsiTheme="minorHAnsi" w:cstheme="minorHAnsi"/>
          <w:sz w:val="22"/>
          <w:szCs w:val="22"/>
        </w:rPr>
        <w:t xml:space="preserve"> pričom výber subdodávateľa a subdodávky zhotoviteľ preukáže objednávateľovi najmenej tromi </w:t>
      </w:r>
      <w:r w:rsidR="00DF50E6">
        <w:rPr>
          <w:rFonts w:asciiTheme="minorHAnsi" w:hAnsiTheme="minorHAnsi" w:cstheme="minorHAnsi"/>
          <w:sz w:val="22"/>
          <w:szCs w:val="22"/>
        </w:rPr>
        <w:t>cenovými ponukami</w:t>
      </w:r>
      <w:r w:rsidR="003C2E81">
        <w:rPr>
          <w:rFonts w:asciiTheme="minorHAnsi" w:hAnsiTheme="minorHAnsi" w:cstheme="minorHAnsi"/>
          <w:sz w:val="22"/>
          <w:szCs w:val="22"/>
        </w:rPr>
        <w:t xml:space="preserve">; objednávateľ je oprávnený požadovať od zhotoviteľa predloženie podrobnej kalkulácie </w:t>
      </w:r>
      <w:r w:rsidR="00FF063B">
        <w:rPr>
          <w:rFonts w:asciiTheme="minorHAnsi" w:hAnsiTheme="minorHAnsi" w:cstheme="minorHAnsi"/>
          <w:sz w:val="22"/>
          <w:szCs w:val="22"/>
        </w:rPr>
        <w:t xml:space="preserve">CS spracovanej podľa zákona Národnej rady Slovenskej republiky č. 18/1996 </w:t>
      </w:r>
      <w:r w:rsidR="003F1F16">
        <w:rPr>
          <w:rFonts w:asciiTheme="minorHAnsi" w:hAnsiTheme="minorHAnsi" w:cstheme="minorHAnsi"/>
          <w:sz w:val="22"/>
          <w:szCs w:val="22"/>
        </w:rPr>
        <w:t>Z. z. o cenách v znení neskorších predpisov v režime ekonomicky oprávnených nákladov</w:t>
      </w:r>
      <w:r w:rsidR="00771D0C">
        <w:rPr>
          <w:rFonts w:asciiTheme="minorHAnsi" w:hAnsiTheme="minorHAnsi" w:cstheme="minorHAnsi"/>
          <w:sz w:val="22"/>
          <w:szCs w:val="22"/>
        </w:rPr>
        <w:t>,</w:t>
      </w:r>
    </w:p>
    <w:p w14:paraId="353D7770" w14:textId="6C65CB64" w:rsidR="004E15D8" w:rsidRDefault="004E15D8" w:rsidP="004E15D8">
      <w:pPr>
        <w:spacing w:after="240"/>
        <w:ind w:left="709" w:hanging="709"/>
        <w:jc w:val="both"/>
        <w:rPr>
          <w:rFonts w:asciiTheme="minorHAnsi" w:hAnsiTheme="minorHAnsi" w:cstheme="minorHAnsi"/>
          <w:sz w:val="22"/>
          <w:szCs w:val="22"/>
        </w:rPr>
      </w:pPr>
      <w:r w:rsidRPr="001F1EBE">
        <w:rPr>
          <w:rFonts w:asciiTheme="minorHAnsi" w:hAnsiTheme="minorHAnsi" w:cstheme="minorHAnsi"/>
          <w:b/>
          <w:bCs/>
          <w:sz w:val="22"/>
          <w:szCs w:val="22"/>
        </w:rPr>
        <w:t>N</w:t>
      </w:r>
      <w:r w:rsidR="00CC6E06">
        <w:rPr>
          <w:rFonts w:asciiTheme="minorHAnsi" w:hAnsiTheme="minorHAnsi" w:cstheme="minorHAnsi"/>
          <w:b/>
          <w:bCs/>
          <w:sz w:val="22"/>
          <w:szCs w:val="22"/>
        </w:rPr>
        <w:t>Z</w:t>
      </w:r>
      <w:r>
        <w:rPr>
          <w:rFonts w:asciiTheme="minorHAnsi" w:hAnsiTheme="minorHAnsi" w:cstheme="minorHAnsi"/>
          <w:sz w:val="22"/>
          <w:szCs w:val="22"/>
        </w:rPr>
        <w:tab/>
        <w:t xml:space="preserve">náklady zhotoviteľa </w:t>
      </w:r>
      <w:r w:rsidR="00CA7BDA">
        <w:rPr>
          <w:rFonts w:asciiTheme="minorHAnsi" w:hAnsiTheme="minorHAnsi" w:cstheme="minorHAnsi"/>
          <w:sz w:val="22"/>
          <w:szCs w:val="22"/>
        </w:rPr>
        <w:t xml:space="preserve">spojené so zabezpečením a koordinovaním subdodávateľa </w:t>
      </w:r>
      <w:r w:rsidR="00771D0C">
        <w:rPr>
          <w:rFonts w:asciiTheme="minorHAnsi" w:hAnsiTheme="minorHAnsi" w:cstheme="minorHAnsi"/>
          <w:sz w:val="22"/>
          <w:szCs w:val="22"/>
        </w:rPr>
        <w:t xml:space="preserve">a zahŕňajúce </w:t>
      </w:r>
      <w:r w:rsidR="00711C77">
        <w:rPr>
          <w:rFonts w:asciiTheme="minorHAnsi" w:hAnsiTheme="minorHAnsi" w:cstheme="minorHAnsi"/>
          <w:sz w:val="22"/>
          <w:szCs w:val="22"/>
        </w:rPr>
        <w:t xml:space="preserve">aj </w:t>
      </w:r>
      <w:r w:rsidR="00771D0C">
        <w:rPr>
          <w:rFonts w:asciiTheme="minorHAnsi" w:hAnsiTheme="minorHAnsi" w:cstheme="minorHAnsi"/>
          <w:sz w:val="22"/>
          <w:szCs w:val="22"/>
        </w:rPr>
        <w:t xml:space="preserve">primeraný zisk zhotoviteľa </w:t>
      </w:r>
      <w:r>
        <w:rPr>
          <w:rFonts w:asciiTheme="minorHAnsi" w:hAnsiTheme="minorHAnsi" w:cstheme="minorHAnsi"/>
          <w:sz w:val="22"/>
          <w:szCs w:val="22"/>
        </w:rPr>
        <w:t xml:space="preserve">vo výške </w:t>
      </w:r>
      <w:r w:rsidR="00C6744E">
        <w:rPr>
          <w:rFonts w:asciiTheme="minorHAnsi" w:hAnsiTheme="minorHAnsi" w:cstheme="minorHAnsi"/>
          <w:sz w:val="22"/>
          <w:szCs w:val="22"/>
        </w:rPr>
        <w:t>6,3</w:t>
      </w:r>
      <w:r w:rsidR="000419D5">
        <w:rPr>
          <w:rFonts w:asciiTheme="minorHAnsi" w:hAnsiTheme="minorHAnsi" w:cstheme="minorHAnsi"/>
          <w:sz w:val="22"/>
          <w:szCs w:val="22"/>
        </w:rPr>
        <w:t> </w:t>
      </w:r>
      <w:r>
        <w:rPr>
          <w:rFonts w:asciiTheme="minorHAnsi" w:hAnsiTheme="minorHAnsi" w:cstheme="minorHAnsi"/>
          <w:sz w:val="22"/>
          <w:szCs w:val="22"/>
        </w:rPr>
        <w:t>% z</w:t>
      </w:r>
      <w:r w:rsidR="00CC6E06">
        <w:rPr>
          <w:rFonts w:asciiTheme="minorHAnsi" w:hAnsiTheme="minorHAnsi" w:cstheme="minorHAnsi"/>
          <w:sz w:val="22"/>
          <w:szCs w:val="22"/>
        </w:rPr>
        <w:t> </w:t>
      </w:r>
      <w:r w:rsidR="000419D5">
        <w:rPr>
          <w:rFonts w:asciiTheme="minorHAnsi" w:hAnsiTheme="minorHAnsi" w:cstheme="minorHAnsi"/>
          <w:sz w:val="22"/>
          <w:szCs w:val="22"/>
        </w:rPr>
        <w:t>CS</w:t>
      </w:r>
      <w:r w:rsidR="00CC6E06">
        <w:rPr>
          <w:rFonts w:asciiTheme="minorHAnsi" w:hAnsiTheme="minorHAnsi" w:cstheme="minorHAnsi"/>
          <w:sz w:val="22"/>
          <w:szCs w:val="22"/>
        </w:rPr>
        <w:t>.</w:t>
      </w:r>
    </w:p>
    <w:p w14:paraId="0B742AAF" w14:textId="62AD7626" w:rsidR="00D5079B" w:rsidRPr="0078410A" w:rsidRDefault="000C3070" w:rsidP="00D5079B">
      <w:pPr>
        <w:keepNext/>
        <w:spacing w:after="240"/>
        <w:jc w:val="center"/>
        <w:outlineLvl w:val="0"/>
        <w:rPr>
          <w:rFonts w:asciiTheme="minorHAnsi" w:hAnsiTheme="minorHAnsi" w:cstheme="minorHAnsi"/>
          <w:b/>
          <w:bCs/>
          <w:sz w:val="22"/>
          <w:szCs w:val="22"/>
          <w:lang w:eastAsia="x-none"/>
        </w:rPr>
      </w:pPr>
      <w:r>
        <w:br w:type="page"/>
      </w:r>
      <w:r w:rsidR="00D5079B" w:rsidRPr="0078410A">
        <w:rPr>
          <w:rFonts w:asciiTheme="minorHAnsi" w:hAnsiTheme="minorHAnsi" w:cstheme="minorHAnsi"/>
          <w:b/>
          <w:bCs/>
          <w:sz w:val="22"/>
          <w:szCs w:val="22"/>
        </w:rPr>
        <w:lastRenderedPageBreak/>
        <w:t xml:space="preserve">Príloha </w:t>
      </w:r>
      <w:r w:rsidR="004B639C">
        <w:rPr>
          <w:rFonts w:asciiTheme="minorHAnsi" w:hAnsiTheme="minorHAnsi" w:cstheme="minorHAnsi"/>
          <w:b/>
          <w:bCs/>
          <w:sz w:val="22"/>
          <w:szCs w:val="22"/>
        </w:rPr>
        <w:t>F</w:t>
      </w:r>
      <w:r w:rsidR="00D5079B" w:rsidRPr="0078410A">
        <w:rPr>
          <w:rFonts w:asciiTheme="minorHAnsi" w:hAnsiTheme="minorHAnsi" w:cstheme="minorHAnsi"/>
          <w:b/>
          <w:bCs/>
          <w:sz w:val="22"/>
          <w:szCs w:val="22"/>
        </w:rPr>
        <w:t xml:space="preserve"> – </w:t>
      </w:r>
      <w:r w:rsidR="00D5079B" w:rsidRPr="0078410A">
        <w:rPr>
          <w:rFonts w:asciiTheme="minorHAnsi" w:hAnsiTheme="minorHAnsi" w:cstheme="minorHAnsi"/>
          <w:b/>
          <w:bCs/>
          <w:sz w:val="22"/>
          <w:szCs w:val="22"/>
          <w:lang w:eastAsia="x-none"/>
        </w:rPr>
        <w:t>Podmienky bezpečného výkonu prác</w:t>
      </w:r>
    </w:p>
    <w:p w14:paraId="0296314D" w14:textId="77777777" w:rsidR="00D5079B" w:rsidRPr="0078410A" w:rsidRDefault="00D5079B" w:rsidP="00D5079B">
      <w:pPr>
        <w:keepNext/>
        <w:jc w:val="center"/>
        <w:rPr>
          <w:rFonts w:asciiTheme="minorHAnsi" w:hAnsiTheme="minorHAnsi" w:cstheme="minorHAnsi"/>
          <w:b/>
          <w:sz w:val="22"/>
          <w:szCs w:val="22"/>
        </w:rPr>
      </w:pPr>
      <w:r w:rsidRPr="0078410A">
        <w:rPr>
          <w:rFonts w:asciiTheme="minorHAnsi" w:hAnsiTheme="minorHAnsi" w:cstheme="minorHAnsi"/>
          <w:b/>
          <w:sz w:val="22"/>
          <w:szCs w:val="22"/>
        </w:rPr>
        <w:t>Čl. I </w:t>
      </w:r>
    </w:p>
    <w:p w14:paraId="56EE1383" w14:textId="77777777" w:rsidR="00D5079B" w:rsidRPr="0078410A" w:rsidRDefault="00D5079B" w:rsidP="00D5079B">
      <w:pPr>
        <w:keepNext/>
        <w:spacing w:after="240"/>
        <w:jc w:val="center"/>
        <w:rPr>
          <w:rFonts w:asciiTheme="minorHAnsi" w:hAnsiTheme="minorHAnsi" w:cstheme="minorHAnsi"/>
          <w:b/>
          <w:sz w:val="22"/>
          <w:szCs w:val="22"/>
        </w:rPr>
      </w:pPr>
      <w:r w:rsidRPr="0078410A">
        <w:rPr>
          <w:rFonts w:asciiTheme="minorHAnsi" w:hAnsiTheme="minorHAnsi" w:cstheme="minorHAnsi"/>
          <w:b/>
          <w:sz w:val="22"/>
          <w:szCs w:val="22"/>
        </w:rPr>
        <w:t>Základné pojmy</w:t>
      </w:r>
    </w:p>
    <w:p w14:paraId="066F7FCF" w14:textId="77777777" w:rsidR="00D5079B" w:rsidRPr="0078410A" w:rsidRDefault="00D5079B" w:rsidP="00FC2C41">
      <w:pPr>
        <w:numPr>
          <w:ilvl w:val="0"/>
          <w:numId w:val="59"/>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Na účely tejto prílohy sa Objednávateľom rozumie objednávateľ podľa zmluvy a Dodávateľom zhotoviteľ podľa zmluvy.</w:t>
      </w:r>
    </w:p>
    <w:p w14:paraId="7E86CBF0" w14:textId="77777777" w:rsidR="00D5079B" w:rsidRPr="0078410A" w:rsidRDefault="00D5079B" w:rsidP="00D5079B">
      <w:pPr>
        <w:keepNext/>
        <w:jc w:val="center"/>
        <w:rPr>
          <w:rFonts w:asciiTheme="minorHAnsi" w:hAnsiTheme="minorHAnsi" w:cstheme="minorHAnsi"/>
          <w:b/>
          <w:sz w:val="22"/>
          <w:szCs w:val="22"/>
        </w:rPr>
      </w:pPr>
      <w:r w:rsidRPr="0078410A">
        <w:rPr>
          <w:rFonts w:asciiTheme="minorHAnsi" w:hAnsiTheme="minorHAnsi" w:cstheme="minorHAnsi"/>
          <w:b/>
          <w:sz w:val="22"/>
          <w:szCs w:val="22"/>
        </w:rPr>
        <w:t xml:space="preserve">Čl. II </w:t>
      </w:r>
    </w:p>
    <w:p w14:paraId="144AA8AE" w14:textId="77777777" w:rsidR="00D5079B" w:rsidRPr="0078410A" w:rsidRDefault="00D5079B" w:rsidP="00D5079B">
      <w:pPr>
        <w:keepNext/>
        <w:spacing w:after="240"/>
        <w:jc w:val="center"/>
        <w:rPr>
          <w:rFonts w:asciiTheme="minorHAnsi" w:hAnsiTheme="minorHAnsi" w:cstheme="minorHAnsi"/>
          <w:b/>
          <w:sz w:val="22"/>
          <w:szCs w:val="22"/>
        </w:rPr>
      </w:pPr>
      <w:r w:rsidRPr="0078410A">
        <w:rPr>
          <w:rFonts w:asciiTheme="minorHAnsi" w:hAnsiTheme="minorHAnsi" w:cstheme="minorHAnsi"/>
          <w:b/>
          <w:sz w:val="22"/>
          <w:szCs w:val="22"/>
        </w:rPr>
        <w:t>Práva a povinnosti Objednávateľa</w:t>
      </w:r>
    </w:p>
    <w:p w14:paraId="0F35E3AB" w14:textId="77777777" w:rsidR="00D5079B" w:rsidRPr="0078410A" w:rsidRDefault="00D5079B" w:rsidP="00FC2C41">
      <w:pPr>
        <w:numPr>
          <w:ilvl w:val="0"/>
          <w:numId w:val="59"/>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Právo vykonávať kontrolu dodržiavania povinností, počas plnenia predmetu zmluvy, vyplývajúcich pre dodávateľa z podmienok prác, majú najmä, nie však výlučne nasledovní zamestnanci objednávateľa:</w:t>
      </w:r>
    </w:p>
    <w:p w14:paraId="216BE366" w14:textId="77777777" w:rsidR="00D5079B" w:rsidRPr="0078410A" w:rsidRDefault="00D5079B" w:rsidP="00FC2C41">
      <w:pPr>
        <w:numPr>
          <w:ilvl w:val="2"/>
          <w:numId w:val="58"/>
        </w:numPr>
        <w:ind w:left="709"/>
        <w:jc w:val="both"/>
        <w:rPr>
          <w:rFonts w:asciiTheme="minorHAnsi" w:hAnsiTheme="minorHAnsi" w:cstheme="minorHAnsi"/>
          <w:sz w:val="22"/>
          <w:szCs w:val="22"/>
        </w:rPr>
      </w:pPr>
      <w:r w:rsidRPr="0078410A">
        <w:rPr>
          <w:rFonts w:asciiTheme="minorHAnsi" w:hAnsiTheme="minorHAnsi" w:cstheme="minorHAnsi"/>
          <w:sz w:val="22"/>
          <w:szCs w:val="22"/>
        </w:rPr>
        <w:t>vedúci útvaru, ktorý zabezpečuje predmet zmluvy,</w:t>
      </w:r>
    </w:p>
    <w:p w14:paraId="42FF9672" w14:textId="77777777" w:rsidR="00D5079B" w:rsidRPr="0078410A" w:rsidRDefault="00D5079B" w:rsidP="00FC2C41">
      <w:pPr>
        <w:numPr>
          <w:ilvl w:val="2"/>
          <w:numId w:val="58"/>
        </w:numPr>
        <w:ind w:left="709"/>
        <w:jc w:val="both"/>
        <w:rPr>
          <w:rFonts w:asciiTheme="minorHAnsi" w:hAnsiTheme="minorHAnsi" w:cstheme="minorHAnsi"/>
          <w:sz w:val="22"/>
          <w:szCs w:val="22"/>
        </w:rPr>
      </w:pPr>
      <w:r w:rsidRPr="0078410A">
        <w:rPr>
          <w:rFonts w:asciiTheme="minorHAnsi" w:hAnsiTheme="minorHAnsi" w:cstheme="minorHAnsi"/>
          <w:sz w:val="22"/>
          <w:szCs w:val="22"/>
        </w:rPr>
        <w:t>zamestnanec útvaru poverený plnením predmetu zmluvy (technický dozor),</w:t>
      </w:r>
    </w:p>
    <w:p w14:paraId="623B7DCF" w14:textId="77777777" w:rsidR="00D5079B" w:rsidRPr="0078410A" w:rsidRDefault="00D5079B" w:rsidP="00FC2C41">
      <w:pPr>
        <w:numPr>
          <w:ilvl w:val="2"/>
          <w:numId w:val="58"/>
        </w:numPr>
        <w:ind w:left="709"/>
        <w:jc w:val="both"/>
        <w:rPr>
          <w:rFonts w:asciiTheme="minorHAnsi" w:hAnsiTheme="minorHAnsi" w:cstheme="minorHAnsi"/>
          <w:sz w:val="22"/>
          <w:szCs w:val="22"/>
        </w:rPr>
      </w:pPr>
      <w:r w:rsidRPr="0078410A">
        <w:rPr>
          <w:rFonts w:asciiTheme="minorHAnsi" w:hAnsiTheme="minorHAnsi" w:cstheme="minorHAnsi"/>
          <w:sz w:val="22"/>
          <w:szCs w:val="22"/>
        </w:rPr>
        <w:t>špecialista BOZP / manažér BOZP</w:t>
      </w:r>
    </w:p>
    <w:p w14:paraId="1F566BB5" w14:textId="77777777" w:rsidR="00D5079B" w:rsidRPr="0078410A" w:rsidRDefault="00D5079B" w:rsidP="00FC2C41">
      <w:pPr>
        <w:numPr>
          <w:ilvl w:val="2"/>
          <w:numId w:val="58"/>
        </w:numPr>
        <w:spacing w:after="240"/>
        <w:ind w:left="709"/>
        <w:jc w:val="both"/>
        <w:rPr>
          <w:rFonts w:asciiTheme="minorHAnsi" w:hAnsiTheme="minorHAnsi" w:cstheme="minorHAnsi"/>
          <w:sz w:val="22"/>
          <w:szCs w:val="22"/>
        </w:rPr>
      </w:pPr>
      <w:r w:rsidRPr="0078410A">
        <w:rPr>
          <w:rFonts w:asciiTheme="minorHAnsi" w:hAnsiTheme="minorHAnsi" w:cstheme="minorHAnsi"/>
          <w:sz w:val="22"/>
          <w:szCs w:val="22"/>
        </w:rPr>
        <w:t xml:space="preserve">koordinátor bezpečnosti </w:t>
      </w:r>
    </w:p>
    <w:p w14:paraId="516EBBBF" w14:textId="77777777" w:rsidR="00D5079B" w:rsidRPr="0078410A" w:rsidRDefault="00D5079B" w:rsidP="00FC2C41">
      <w:pPr>
        <w:numPr>
          <w:ilvl w:val="0"/>
          <w:numId w:val="59"/>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Objednávateľ na základe písomnej žiadosti dodávateľa povolí dodávateľovi vstup a určí všeobecné podmienky vstupu, resp. pohybu v priestoroch objednávateľa podľa predmetu zmluvy.</w:t>
      </w:r>
    </w:p>
    <w:p w14:paraId="202562AF" w14:textId="77777777" w:rsidR="00D5079B" w:rsidRPr="0078410A" w:rsidRDefault="00D5079B" w:rsidP="00FC2C41">
      <w:pPr>
        <w:numPr>
          <w:ilvl w:val="0"/>
          <w:numId w:val="59"/>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Objednávateľ vydá dodávateľovi pre jeho zamestnancov, resp. tretie osoby v zmysle tohto bodu povolenie pre vstup osôb, vjazd dopravných mechanizmov a donášku pracovných prostriedkov do priestorov objednávateľa. Po ukončení zmluvy v zmysle termínov uvedených v zmluve bude každé povolenie ukončené.</w:t>
      </w:r>
    </w:p>
    <w:p w14:paraId="55479450" w14:textId="77777777" w:rsidR="00D5079B" w:rsidRPr="0078410A" w:rsidRDefault="00D5079B" w:rsidP="00FC2C41">
      <w:pPr>
        <w:numPr>
          <w:ilvl w:val="0"/>
          <w:numId w:val="59"/>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Objednávateľ určí podmienky dodávateľovi najneskôr pri odovzdaní a prevzatí staveniska/pracoviska:</w:t>
      </w:r>
    </w:p>
    <w:p w14:paraId="36119881" w14:textId="77777777" w:rsidR="00D5079B" w:rsidRPr="0078410A" w:rsidRDefault="00D5079B" w:rsidP="00FC2C41">
      <w:pPr>
        <w:numPr>
          <w:ilvl w:val="2"/>
          <w:numId w:val="62"/>
        </w:numPr>
        <w:ind w:left="709"/>
        <w:jc w:val="both"/>
        <w:rPr>
          <w:rFonts w:asciiTheme="minorHAnsi" w:hAnsiTheme="minorHAnsi" w:cstheme="minorHAnsi"/>
          <w:sz w:val="22"/>
          <w:szCs w:val="22"/>
        </w:rPr>
      </w:pPr>
      <w:r w:rsidRPr="0078410A">
        <w:rPr>
          <w:rFonts w:asciiTheme="minorHAnsi" w:hAnsiTheme="minorHAnsi" w:cstheme="minorHAnsi"/>
          <w:sz w:val="22"/>
          <w:szCs w:val="22"/>
        </w:rPr>
        <w:t>pre vstup a pohyb osôb, vozidiel a mechanizmov v priestoroch objednávateľa,</w:t>
      </w:r>
    </w:p>
    <w:p w14:paraId="5C1465BA" w14:textId="77777777" w:rsidR="00D5079B" w:rsidRPr="0078410A" w:rsidRDefault="00D5079B" w:rsidP="00FC2C41">
      <w:pPr>
        <w:numPr>
          <w:ilvl w:val="2"/>
          <w:numId w:val="62"/>
        </w:numPr>
        <w:ind w:left="709"/>
        <w:jc w:val="both"/>
        <w:rPr>
          <w:rFonts w:asciiTheme="minorHAnsi" w:hAnsiTheme="minorHAnsi" w:cstheme="minorHAnsi"/>
          <w:sz w:val="22"/>
          <w:szCs w:val="22"/>
        </w:rPr>
      </w:pPr>
      <w:r w:rsidRPr="0078410A">
        <w:rPr>
          <w:rFonts w:asciiTheme="minorHAnsi" w:hAnsiTheme="minorHAnsi" w:cstheme="minorHAnsi"/>
          <w:sz w:val="22"/>
          <w:szCs w:val="22"/>
        </w:rPr>
        <w:t>miesto a spôsob pripojenia na zdroj technologickej vody,</w:t>
      </w:r>
    </w:p>
    <w:p w14:paraId="158F7ABF" w14:textId="77777777" w:rsidR="00D5079B" w:rsidRPr="0078410A" w:rsidRDefault="00D5079B" w:rsidP="00FC2C41">
      <w:pPr>
        <w:numPr>
          <w:ilvl w:val="2"/>
          <w:numId w:val="62"/>
        </w:numPr>
        <w:ind w:left="709"/>
        <w:jc w:val="both"/>
        <w:rPr>
          <w:rFonts w:asciiTheme="minorHAnsi" w:hAnsiTheme="minorHAnsi" w:cstheme="minorHAnsi"/>
          <w:sz w:val="22"/>
          <w:szCs w:val="22"/>
        </w:rPr>
      </w:pPr>
      <w:r w:rsidRPr="0078410A">
        <w:rPr>
          <w:rFonts w:asciiTheme="minorHAnsi" w:hAnsiTheme="minorHAnsi" w:cstheme="minorHAnsi"/>
          <w:sz w:val="22"/>
          <w:szCs w:val="22"/>
        </w:rPr>
        <w:t>miesto a spôsob pripojenia na zdroj el. energie – v prípade potreby podmienky pripojenia samostatným staveniskovým rozvádzačom,</w:t>
      </w:r>
    </w:p>
    <w:p w14:paraId="3C64B3A0" w14:textId="77777777" w:rsidR="00D5079B" w:rsidRPr="0078410A" w:rsidRDefault="00D5079B" w:rsidP="00FC2C41">
      <w:pPr>
        <w:numPr>
          <w:ilvl w:val="2"/>
          <w:numId w:val="62"/>
        </w:numPr>
        <w:ind w:left="709"/>
        <w:jc w:val="both"/>
        <w:rPr>
          <w:rFonts w:asciiTheme="minorHAnsi" w:hAnsiTheme="minorHAnsi" w:cstheme="minorHAnsi"/>
          <w:sz w:val="22"/>
          <w:szCs w:val="22"/>
        </w:rPr>
      </w:pPr>
      <w:r w:rsidRPr="0078410A">
        <w:rPr>
          <w:rFonts w:asciiTheme="minorHAnsi" w:hAnsiTheme="minorHAnsi" w:cstheme="minorHAnsi"/>
          <w:sz w:val="22"/>
          <w:szCs w:val="22"/>
        </w:rPr>
        <w:t>sociálne priestory,</w:t>
      </w:r>
    </w:p>
    <w:p w14:paraId="7E4BCA7A" w14:textId="77777777" w:rsidR="00D5079B" w:rsidRPr="0078410A" w:rsidRDefault="00D5079B" w:rsidP="00FC2C41">
      <w:pPr>
        <w:numPr>
          <w:ilvl w:val="2"/>
          <w:numId w:val="62"/>
        </w:numPr>
        <w:ind w:left="709"/>
        <w:jc w:val="both"/>
        <w:rPr>
          <w:rFonts w:asciiTheme="minorHAnsi" w:hAnsiTheme="minorHAnsi" w:cstheme="minorHAnsi"/>
          <w:sz w:val="22"/>
          <w:szCs w:val="22"/>
        </w:rPr>
      </w:pPr>
      <w:r w:rsidRPr="0078410A">
        <w:rPr>
          <w:rFonts w:asciiTheme="minorHAnsi" w:hAnsiTheme="minorHAnsi" w:cstheme="minorHAnsi"/>
          <w:sz w:val="22"/>
          <w:szCs w:val="22"/>
        </w:rPr>
        <w:t>skladovacie priestory, miesto na skladovanie,</w:t>
      </w:r>
    </w:p>
    <w:p w14:paraId="3CA3A3DB" w14:textId="77777777" w:rsidR="00D5079B" w:rsidRPr="0078410A" w:rsidRDefault="00D5079B" w:rsidP="00FC2C41">
      <w:pPr>
        <w:numPr>
          <w:ilvl w:val="2"/>
          <w:numId w:val="62"/>
        </w:numPr>
        <w:spacing w:after="240"/>
        <w:ind w:left="709"/>
        <w:jc w:val="both"/>
        <w:rPr>
          <w:rFonts w:asciiTheme="minorHAnsi" w:hAnsiTheme="minorHAnsi" w:cstheme="minorHAnsi"/>
          <w:sz w:val="22"/>
          <w:szCs w:val="22"/>
        </w:rPr>
      </w:pPr>
      <w:r w:rsidRPr="0078410A">
        <w:rPr>
          <w:rFonts w:asciiTheme="minorHAnsi" w:hAnsiTheme="minorHAnsi" w:cstheme="minorHAnsi"/>
          <w:sz w:val="22"/>
          <w:szCs w:val="22"/>
        </w:rPr>
        <w:t>podmienky používania hasiacich prístrojov, lekárničiek, spôsob poskytovania prvej pomoci.</w:t>
      </w:r>
    </w:p>
    <w:p w14:paraId="6CD1D402" w14:textId="77777777" w:rsidR="00D5079B" w:rsidRPr="0078410A" w:rsidRDefault="00D5079B" w:rsidP="00FC2C41">
      <w:pPr>
        <w:numPr>
          <w:ilvl w:val="0"/>
          <w:numId w:val="59"/>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Objednávateľ zabezpečí pre dodávateľa pred začatím prác vstupné oboznámenie, zamerané na:</w:t>
      </w:r>
    </w:p>
    <w:p w14:paraId="48BF4D8F" w14:textId="77777777" w:rsidR="00D5079B" w:rsidRPr="0078410A" w:rsidRDefault="00D5079B" w:rsidP="00FC2C41">
      <w:pPr>
        <w:numPr>
          <w:ilvl w:val="2"/>
          <w:numId w:val="63"/>
        </w:numPr>
        <w:ind w:left="709"/>
        <w:jc w:val="both"/>
        <w:rPr>
          <w:rFonts w:asciiTheme="minorHAnsi" w:hAnsiTheme="minorHAnsi" w:cstheme="minorHAnsi"/>
          <w:sz w:val="22"/>
          <w:szCs w:val="22"/>
        </w:rPr>
      </w:pPr>
      <w:r w:rsidRPr="0078410A">
        <w:rPr>
          <w:rFonts w:asciiTheme="minorHAnsi" w:hAnsiTheme="minorHAnsi" w:cstheme="minorHAnsi"/>
          <w:sz w:val="22"/>
          <w:szCs w:val="22"/>
        </w:rPr>
        <w:t>bezpečnosť a ochranu zdravia pri práci (právne a ostatné predpisy BOZP),</w:t>
      </w:r>
    </w:p>
    <w:p w14:paraId="6E0F321A" w14:textId="77777777" w:rsidR="00D5079B" w:rsidRPr="0078410A" w:rsidRDefault="00D5079B" w:rsidP="00FC2C41">
      <w:pPr>
        <w:numPr>
          <w:ilvl w:val="2"/>
          <w:numId w:val="63"/>
        </w:numPr>
        <w:ind w:left="709"/>
        <w:jc w:val="both"/>
        <w:rPr>
          <w:rFonts w:asciiTheme="minorHAnsi" w:hAnsiTheme="minorHAnsi" w:cstheme="minorHAnsi"/>
          <w:sz w:val="22"/>
          <w:szCs w:val="22"/>
        </w:rPr>
      </w:pPr>
      <w:r w:rsidRPr="0078410A">
        <w:rPr>
          <w:rFonts w:asciiTheme="minorHAnsi" w:hAnsiTheme="minorHAnsi" w:cstheme="minorHAnsi"/>
          <w:sz w:val="22"/>
          <w:szCs w:val="22"/>
        </w:rPr>
        <w:t>ochranu pred požiarmi (právne a ostatné predpisy OPP),</w:t>
      </w:r>
    </w:p>
    <w:p w14:paraId="5801F067" w14:textId="77777777" w:rsidR="00D5079B" w:rsidRPr="0078410A" w:rsidRDefault="00D5079B" w:rsidP="00FC2C41">
      <w:pPr>
        <w:numPr>
          <w:ilvl w:val="2"/>
          <w:numId w:val="63"/>
        </w:numPr>
        <w:ind w:left="709"/>
        <w:jc w:val="both"/>
        <w:rPr>
          <w:rFonts w:asciiTheme="minorHAnsi" w:hAnsiTheme="minorHAnsi" w:cstheme="minorHAnsi"/>
          <w:sz w:val="22"/>
          <w:szCs w:val="22"/>
        </w:rPr>
      </w:pPr>
      <w:r w:rsidRPr="0078410A">
        <w:rPr>
          <w:rFonts w:asciiTheme="minorHAnsi" w:hAnsiTheme="minorHAnsi" w:cstheme="minorHAnsi"/>
          <w:sz w:val="22"/>
          <w:szCs w:val="22"/>
        </w:rPr>
        <w:t>havarijný plán, traumatologický plán, postup pri vzniku pracovného úrazu, spôsob poskytovania prvej pomoci, opatrenia na vykonávanie záchranných prác,</w:t>
      </w:r>
    </w:p>
    <w:p w14:paraId="5D707B0E" w14:textId="77777777" w:rsidR="00D5079B" w:rsidRPr="0078410A" w:rsidRDefault="00D5079B" w:rsidP="00FC2C41">
      <w:pPr>
        <w:numPr>
          <w:ilvl w:val="2"/>
          <w:numId w:val="63"/>
        </w:numPr>
        <w:ind w:left="709"/>
        <w:jc w:val="both"/>
        <w:rPr>
          <w:rFonts w:asciiTheme="minorHAnsi" w:hAnsiTheme="minorHAnsi" w:cstheme="minorHAnsi"/>
          <w:sz w:val="22"/>
          <w:szCs w:val="22"/>
        </w:rPr>
      </w:pPr>
      <w:r w:rsidRPr="0078410A">
        <w:rPr>
          <w:rFonts w:asciiTheme="minorHAnsi" w:hAnsiTheme="minorHAnsi" w:cstheme="minorHAnsi"/>
          <w:sz w:val="22"/>
          <w:szCs w:val="22"/>
        </w:rPr>
        <w:t>požiarne poplachové smernice – spôsob vyhlásenia požiarneho poplachu, spôsob evakuácie, zabezpečenie protipožiarnej bezpečnosti pri prácach so zvýšeným nebezpečenstvom vzniku požiaru, číslo ohlasovne požiaru, podmienky používania hasiacich prístrojov,</w:t>
      </w:r>
    </w:p>
    <w:p w14:paraId="3F2DA78C" w14:textId="77777777" w:rsidR="00D5079B" w:rsidRPr="0078410A" w:rsidRDefault="00D5079B" w:rsidP="00FC2C41">
      <w:pPr>
        <w:numPr>
          <w:ilvl w:val="2"/>
          <w:numId w:val="63"/>
        </w:numPr>
        <w:ind w:left="709"/>
        <w:jc w:val="both"/>
        <w:rPr>
          <w:rFonts w:asciiTheme="minorHAnsi" w:hAnsiTheme="minorHAnsi" w:cstheme="minorHAnsi"/>
          <w:sz w:val="22"/>
          <w:szCs w:val="22"/>
        </w:rPr>
      </w:pPr>
      <w:r w:rsidRPr="0078410A">
        <w:rPr>
          <w:rFonts w:asciiTheme="minorHAnsi" w:hAnsiTheme="minorHAnsi" w:cstheme="minorHAnsi"/>
          <w:sz w:val="22"/>
          <w:szCs w:val="22"/>
        </w:rPr>
        <w:t>zásady koordinácie vo vzťahu k činnosti, ktorá sa v priestoroch objednávateľa vykonáva (oboznámenie so zákazmi vstupu do iných priestorov spoločnosti, nebezpečnými priestormi, zvláštnym režimom a pod.),</w:t>
      </w:r>
    </w:p>
    <w:p w14:paraId="55816912" w14:textId="77777777" w:rsidR="00D5079B" w:rsidRPr="0078410A" w:rsidRDefault="00D5079B" w:rsidP="00FC2C41">
      <w:pPr>
        <w:numPr>
          <w:ilvl w:val="2"/>
          <w:numId w:val="63"/>
        </w:numPr>
        <w:ind w:left="709"/>
        <w:jc w:val="both"/>
        <w:rPr>
          <w:rFonts w:asciiTheme="minorHAnsi" w:hAnsiTheme="minorHAnsi" w:cstheme="minorHAnsi"/>
          <w:sz w:val="22"/>
          <w:szCs w:val="22"/>
        </w:rPr>
      </w:pPr>
      <w:r w:rsidRPr="0078410A">
        <w:rPr>
          <w:rFonts w:asciiTheme="minorHAnsi" w:hAnsiTheme="minorHAnsi" w:cstheme="minorHAnsi"/>
          <w:sz w:val="22"/>
          <w:szCs w:val="22"/>
        </w:rPr>
        <w:t>vyskytujúce sa nebezpečenstvá a ohrozenia a ich účinky na zdravie a ochrana pred nimi,</w:t>
      </w:r>
    </w:p>
    <w:p w14:paraId="60A8AEC1" w14:textId="77777777" w:rsidR="00D5079B" w:rsidRPr="0078410A" w:rsidRDefault="00D5079B" w:rsidP="00FC2C41">
      <w:pPr>
        <w:numPr>
          <w:ilvl w:val="2"/>
          <w:numId w:val="63"/>
        </w:numPr>
        <w:spacing w:after="240"/>
        <w:ind w:left="709"/>
        <w:jc w:val="both"/>
        <w:rPr>
          <w:rFonts w:asciiTheme="minorHAnsi" w:hAnsiTheme="minorHAnsi" w:cstheme="minorHAnsi"/>
          <w:sz w:val="22"/>
          <w:szCs w:val="22"/>
        </w:rPr>
      </w:pPr>
      <w:r w:rsidRPr="0078410A">
        <w:rPr>
          <w:rFonts w:asciiTheme="minorHAnsi" w:hAnsiTheme="minorHAnsi" w:cstheme="minorHAnsi"/>
          <w:sz w:val="22"/>
          <w:szCs w:val="22"/>
        </w:rPr>
        <w:t>ďalšie súvisiace interné predpisy objednávateľa,</w:t>
      </w:r>
    </w:p>
    <w:p w14:paraId="42450C70" w14:textId="77777777" w:rsidR="00D5079B" w:rsidRPr="0078410A" w:rsidRDefault="00D5079B" w:rsidP="00D5079B">
      <w:pPr>
        <w:keepNext/>
        <w:jc w:val="center"/>
        <w:rPr>
          <w:rFonts w:asciiTheme="minorHAnsi" w:hAnsiTheme="minorHAnsi" w:cstheme="minorHAnsi"/>
          <w:b/>
          <w:sz w:val="22"/>
          <w:szCs w:val="22"/>
        </w:rPr>
      </w:pPr>
      <w:r w:rsidRPr="0078410A">
        <w:rPr>
          <w:rFonts w:asciiTheme="minorHAnsi" w:hAnsiTheme="minorHAnsi" w:cstheme="minorHAnsi"/>
          <w:b/>
          <w:sz w:val="22"/>
          <w:szCs w:val="22"/>
        </w:rPr>
        <w:lastRenderedPageBreak/>
        <w:t xml:space="preserve">Čl. III </w:t>
      </w:r>
    </w:p>
    <w:p w14:paraId="6DFAF4DC" w14:textId="77777777" w:rsidR="00D5079B" w:rsidRPr="0078410A" w:rsidRDefault="00D5079B" w:rsidP="00D5079B">
      <w:pPr>
        <w:keepNext/>
        <w:spacing w:after="240"/>
        <w:jc w:val="center"/>
        <w:rPr>
          <w:rFonts w:asciiTheme="minorHAnsi" w:hAnsiTheme="minorHAnsi" w:cstheme="minorHAnsi"/>
          <w:b/>
          <w:sz w:val="22"/>
          <w:szCs w:val="22"/>
        </w:rPr>
      </w:pPr>
      <w:r w:rsidRPr="0078410A">
        <w:rPr>
          <w:rFonts w:asciiTheme="minorHAnsi" w:hAnsiTheme="minorHAnsi" w:cstheme="minorHAnsi"/>
          <w:b/>
          <w:sz w:val="22"/>
          <w:szCs w:val="22"/>
        </w:rPr>
        <w:t>Zodpovednosť za odbornú a zdravotnú spôsobilosť</w:t>
      </w:r>
    </w:p>
    <w:p w14:paraId="4F908366" w14:textId="77777777" w:rsidR="00D5079B" w:rsidRPr="0078410A" w:rsidRDefault="00D5079B" w:rsidP="00D5079B">
      <w:pPr>
        <w:spacing w:after="240"/>
        <w:jc w:val="both"/>
        <w:rPr>
          <w:rFonts w:asciiTheme="minorHAnsi" w:hAnsiTheme="minorHAnsi" w:cstheme="minorHAnsi"/>
          <w:sz w:val="22"/>
          <w:szCs w:val="22"/>
        </w:rPr>
      </w:pPr>
      <w:r w:rsidRPr="0078410A">
        <w:rPr>
          <w:rFonts w:asciiTheme="minorHAnsi" w:hAnsiTheme="minorHAnsi" w:cstheme="minorHAnsi"/>
          <w:sz w:val="22"/>
          <w:szCs w:val="22"/>
        </w:rPr>
        <w:t>Dodávateľ zodpovedá za odbornú spôsobilosť (kvalifikáciu) a zdravotnú spôsobilosť svojich zamestnancov (vrátane subdodávateľov), oboznamovanie s právnymi a ostatnými predpismi na zaistenie bezpečnosti a</w:t>
      </w:r>
      <w:r>
        <w:rPr>
          <w:rFonts w:asciiTheme="minorHAnsi" w:hAnsiTheme="minorHAnsi" w:cstheme="minorHAnsi"/>
          <w:sz w:val="22"/>
          <w:szCs w:val="22"/>
        </w:rPr>
        <w:t> </w:t>
      </w:r>
      <w:r w:rsidRPr="0078410A">
        <w:rPr>
          <w:rFonts w:asciiTheme="minorHAnsi" w:hAnsiTheme="minorHAnsi" w:cstheme="minorHAnsi"/>
          <w:sz w:val="22"/>
          <w:szCs w:val="22"/>
        </w:rPr>
        <w:t>ochrany zdravia pri práci, za školenie o ochrane pred požiarmi a za inú odbornú spôsobilosť potrebnú pre výkon zmluvných činností v priestoroch objednávateľa podľa predmetu zmluvy a to podľa právnych predpisov a ostatných predpisov na zaistenie BOZP a to bez ohľadu na jeho právny vzťah k fyzickým osobám.</w:t>
      </w:r>
    </w:p>
    <w:p w14:paraId="760DB40C" w14:textId="77777777" w:rsidR="00D5079B" w:rsidRPr="0078410A" w:rsidRDefault="00D5079B" w:rsidP="00D5079B">
      <w:pPr>
        <w:keepNext/>
        <w:jc w:val="center"/>
        <w:rPr>
          <w:rFonts w:asciiTheme="minorHAnsi" w:hAnsiTheme="minorHAnsi" w:cstheme="minorHAnsi"/>
          <w:b/>
          <w:sz w:val="22"/>
          <w:szCs w:val="22"/>
        </w:rPr>
      </w:pPr>
      <w:r w:rsidRPr="0078410A">
        <w:rPr>
          <w:rFonts w:asciiTheme="minorHAnsi" w:hAnsiTheme="minorHAnsi" w:cstheme="minorHAnsi"/>
          <w:b/>
          <w:sz w:val="22"/>
          <w:szCs w:val="22"/>
        </w:rPr>
        <w:t xml:space="preserve">Čl. IV </w:t>
      </w:r>
    </w:p>
    <w:p w14:paraId="06C121F4" w14:textId="77777777" w:rsidR="00D5079B" w:rsidRPr="0078410A" w:rsidRDefault="00D5079B" w:rsidP="00D5079B">
      <w:pPr>
        <w:keepNext/>
        <w:spacing w:after="240"/>
        <w:jc w:val="center"/>
        <w:rPr>
          <w:rFonts w:asciiTheme="minorHAnsi" w:hAnsiTheme="minorHAnsi" w:cstheme="minorHAnsi"/>
          <w:b/>
          <w:sz w:val="22"/>
          <w:szCs w:val="22"/>
        </w:rPr>
      </w:pPr>
      <w:r w:rsidRPr="0078410A">
        <w:rPr>
          <w:rFonts w:asciiTheme="minorHAnsi" w:hAnsiTheme="minorHAnsi" w:cstheme="minorHAnsi"/>
          <w:b/>
          <w:sz w:val="22"/>
          <w:szCs w:val="22"/>
        </w:rPr>
        <w:t>Zodpovednosti a povinnosti dodávateľa</w:t>
      </w:r>
    </w:p>
    <w:p w14:paraId="3A404F34"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je povinný zúčastniť sa pred začiatkom plnenia predmetu zmluvy na oboznámení BOZP a OPP vykonávaným objednávateľom, ktorého obsahom sú miestne podmienky v oblasti BOZP, OPP, predpisy prevádzkovateľa pre dané stavenisko/pracovisko, napr. miestne prevádzkové predpisy, bezpečnostné značenie, osobné ochranné pracovné prostriedky, traumatologický plán a lekárničky, evidencia úrazov a mimoriadnych udalostí, zákazy, nebezpečné priestory, zvláštny režim prác, plán BOZP, požiarne poplachové smernice, evakuačné plány, hasiace prístroje a pod.</w:t>
      </w:r>
    </w:p>
    <w:p w14:paraId="502B5542"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 xml:space="preserve">Dodávateľ je povinný predložiť pred začiatkom prác na vstupnom oboznámení BOZP a OPP všetky povolenia, oprávnenia, osvedčenia, preukazy a doklady zamestnancov potrebné pre danú činnosť podľa zmluvy, resp. objednávky a dokladovať zdravotnú spôsobilosť zamestnancov vykonávajúcich práce dohodnuté podľa zmluvy, resp. objednávky. </w:t>
      </w:r>
    </w:p>
    <w:p w14:paraId="297296E0"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color w:val="000000"/>
          <w:sz w:val="22"/>
          <w:szCs w:val="22"/>
          <w:shd w:val="clear" w:color="auto" w:fill="FFFFFF"/>
        </w:rPr>
        <w:t>Dodávateľ je povinný zabezpečiť výkon koordinátora bezpečnosti a koordinátora dokumentácie podľa nariadenia vlády Slovenskej republiky č. 396/2006 Z. z. o minimálnych bezpečnostných a zdravotných požiadavkách na stavenisko.</w:t>
      </w:r>
    </w:p>
    <w:p w14:paraId="2C12D74F"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 xml:space="preserve">Dodávateľ je povinný </w:t>
      </w:r>
      <w:r w:rsidRPr="0078410A">
        <w:rPr>
          <w:rFonts w:asciiTheme="minorHAnsi" w:hAnsiTheme="minorHAnsi" w:cstheme="minorHAnsi"/>
          <w:color w:val="000000"/>
          <w:sz w:val="22"/>
          <w:szCs w:val="22"/>
          <w:shd w:val="clear" w:color="auto" w:fill="FFFFFF"/>
        </w:rPr>
        <w:t>vypracovať a odovzdať plán bezpečnosti a ochrany zdravia pri práci v písomnej forme podľa § 3 nariadenia vlády Slovenskej republiky č. 396/2006 Z. z. o minimálnych bezpečnostných a</w:t>
      </w:r>
      <w:r>
        <w:rPr>
          <w:rFonts w:asciiTheme="minorHAnsi" w:hAnsiTheme="minorHAnsi" w:cstheme="minorHAnsi"/>
          <w:color w:val="000000"/>
          <w:sz w:val="22"/>
          <w:szCs w:val="22"/>
          <w:shd w:val="clear" w:color="auto" w:fill="FFFFFF"/>
        </w:rPr>
        <w:t> </w:t>
      </w:r>
      <w:r w:rsidRPr="0078410A">
        <w:rPr>
          <w:rFonts w:asciiTheme="minorHAnsi" w:hAnsiTheme="minorHAnsi" w:cstheme="minorHAnsi"/>
          <w:color w:val="000000"/>
          <w:sz w:val="22"/>
          <w:szCs w:val="22"/>
          <w:shd w:val="clear" w:color="auto" w:fill="FFFFFF"/>
        </w:rPr>
        <w:t>zdravotných požiadavkách na stavenisko.</w:t>
      </w:r>
    </w:p>
    <w:p w14:paraId="69DAB38F"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color w:val="000000"/>
          <w:sz w:val="22"/>
          <w:szCs w:val="22"/>
          <w:shd w:val="clear" w:color="auto" w:fill="FFFFFF"/>
        </w:rPr>
        <w:t>Dodávateľ je povinný písomne dohodnúť spoluprácu zamestnávateľov podľa §</w:t>
      </w:r>
      <w:r>
        <w:rPr>
          <w:rFonts w:asciiTheme="minorHAnsi" w:hAnsiTheme="minorHAnsi" w:cstheme="minorHAnsi"/>
          <w:color w:val="000000"/>
          <w:sz w:val="22"/>
          <w:szCs w:val="22"/>
          <w:shd w:val="clear" w:color="auto" w:fill="FFFFFF"/>
        </w:rPr>
        <w:t xml:space="preserve"> </w:t>
      </w:r>
      <w:r w:rsidRPr="0078410A">
        <w:rPr>
          <w:rFonts w:asciiTheme="minorHAnsi" w:hAnsiTheme="minorHAnsi" w:cstheme="minorHAnsi"/>
          <w:color w:val="000000"/>
          <w:sz w:val="22"/>
          <w:szCs w:val="22"/>
          <w:shd w:val="clear" w:color="auto" w:fill="FFFFFF"/>
        </w:rPr>
        <w:t>18 zákona NR SR č.</w:t>
      </w:r>
      <w:r>
        <w:rPr>
          <w:rFonts w:asciiTheme="minorHAnsi" w:hAnsiTheme="minorHAnsi" w:cstheme="minorHAnsi"/>
          <w:color w:val="000000"/>
          <w:sz w:val="22"/>
          <w:szCs w:val="22"/>
          <w:shd w:val="clear" w:color="auto" w:fill="FFFFFF"/>
        </w:rPr>
        <w:t> </w:t>
      </w:r>
      <w:r w:rsidRPr="0078410A">
        <w:rPr>
          <w:rFonts w:asciiTheme="minorHAnsi" w:hAnsiTheme="minorHAnsi" w:cstheme="minorHAnsi"/>
          <w:color w:val="000000"/>
          <w:sz w:val="22"/>
          <w:szCs w:val="22"/>
          <w:shd w:val="clear" w:color="auto" w:fill="FFFFFF"/>
        </w:rPr>
        <w:t xml:space="preserve">124/2006 Z. z. </w:t>
      </w:r>
      <w:r w:rsidRPr="0078410A">
        <w:rPr>
          <w:rFonts w:asciiTheme="minorHAnsi" w:hAnsiTheme="minorHAnsi" w:cstheme="minorHAnsi"/>
          <w:sz w:val="22"/>
          <w:szCs w:val="22"/>
        </w:rPr>
        <w:t>o BOZP v znení neskorších predpisov</w:t>
      </w:r>
      <w:r w:rsidRPr="0078410A">
        <w:rPr>
          <w:rFonts w:asciiTheme="minorHAnsi" w:hAnsiTheme="minorHAnsi" w:cstheme="minorHAnsi"/>
          <w:color w:val="000000"/>
          <w:sz w:val="22"/>
          <w:szCs w:val="22"/>
          <w:shd w:val="clear" w:color="auto" w:fill="FFFFFF"/>
        </w:rPr>
        <w:t>, ktorí plnia predmet zmluvy</w:t>
      </w:r>
      <w:r>
        <w:rPr>
          <w:rFonts w:asciiTheme="minorHAnsi" w:hAnsiTheme="minorHAnsi" w:cstheme="minorHAnsi"/>
          <w:color w:val="000000"/>
          <w:sz w:val="22"/>
          <w:szCs w:val="22"/>
          <w:shd w:val="clear" w:color="auto" w:fill="FFFFFF"/>
        </w:rPr>
        <w:t>,</w:t>
      </w:r>
      <w:r w:rsidRPr="0078410A">
        <w:rPr>
          <w:rFonts w:asciiTheme="minorHAnsi" w:hAnsiTheme="minorHAnsi" w:cstheme="minorHAnsi"/>
          <w:color w:val="000000"/>
          <w:sz w:val="22"/>
          <w:szCs w:val="22"/>
          <w:shd w:val="clear" w:color="auto" w:fill="FFFFFF"/>
        </w:rPr>
        <w:t xml:space="preserve"> resp. objednávky na spoločnom pracovisku. </w:t>
      </w:r>
    </w:p>
    <w:p w14:paraId="06276831"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Povinnosti dodávateľa pri vybavovaní vstupu:</w:t>
      </w:r>
    </w:p>
    <w:p w14:paraId="30D4E137" w14:textId="77777777" w:rsidR="00D5079B" w:rsidRPr="0078410A" w:rsidRDefault="00D5079B" w:rsidP="00FC2C41">
      <w:pPr>
        <w:numPr>
          <w:ilvl w:val="2"/>
          <w:numId w:val="64"/>
        </w:numPr>
        <w:ind w:left="709"/>
        <w:jc w:val="both"/>
        <w:rPr>
          <w:rFonts w:asciiTheme="minorHAnsi" w:hAnsiTheme="minorHAnsi" w:cstheme="minorHAnsi"/>
          <w:sz w:val="22"/>
          <w:szCs w:val="22"/>
        </w:rPr>
      </w:pPr>
      <w:r w:rsidRPr="0078410A">
        <w:rPr>
          <w:rFonts w:asciiTheme="minorHAnsi" w:hAnsiTheme="minorHAnsi" w:cstheme="minorHAnsi"/>
          <w:sz w:val="22"/>
          <w:szCs w:val="22"/>
        </w:rPr>
        <w:t>písomne požiadať objednávateľa o povolenie vstupu pre všetkých zamestnancov dodávateľa vrátane subdodávateľov, ktorí budú vykonávať činnosti v zmysle zmluvy;</w:t>
      </w:r>
    </w:p>
    <w:p w14:paraId="71D0C468" w14:textId="77777777" w:rsidR="00D5079B" w:rsidRPr="0078410A" w:rsidRDefault="00D5079B" w:rsidP="00FC2C41">
      <w:pPr>
        <w:numPr>
          <w:ilvl w:val="2"/>
          <w:numId w:val="64"/>
        </w:numPr>
        <w:ind w:left="709"/>
        <w:jc w:val="both"/>
        <w:rPr>
          <w:rFonts w:asciiTheme="minorHAnsi" w:hAnsiTheme="minorHAnsi" w:cstheme="minorHAnsi"/>
          <w:sz w:val="22"/>
          <w:szCs w:val="22"/>
        </w:rPr>
      </w:pPr>
      <w:r w:rsidRPr="0078410A">
        <w:rPr>
          <w:rFonts w:asciiTheme="minorHAnsi" w:hAnsiTheme="minorHAnsi" w:cstheme="minorHAnsi"/>
          <w:sz w:val="22"/>
          <w:szCs w:val="22"/>
        </w:rPr>
        <w:t>prílohu k žiadosti bude tvoriť menný zoznam všetkých zamestnancov s uvedením čísla občianskeho preukazu a podpisom všetkých zamestnancov. Menný zoznam bude potvrdený zodpovedným vedúcim zamestnancom dodávateľa s konštatovaním, že všetci uvedení zamestnanci spĺňajú všetky kvalifikačné a zdravotné podmienky pre výkon zmluvných činností. V prípade zmien (zvýšenia počtu, výmena zamestnancov a pod.) je dodávateľ povinný menné zoznamy bezodkladne aktualizovať alebo doplniť;</w:t>
      </w:r>
    </w:p>
    <w:p w14:paraId="710BCA48" w14:textId="77777777" w:rsidR="00D5079B" w:rsidRPr="0078410A" w:rsidRDefault="00D5079B" w:rsidP="00FC2C41">
      <w:pPr>
        <w:numPr>
          <w:ilvl w:val="2"/>
          <w:numId w:val="64"/>
        </w:numPr>
        <w:ind w:left="709"/>
        <w:jc w:val="both"/>
        <w:rPr>
          <w:rFonts w:asciiTheme="minorHAnsi" w:hAnsiTheme="minorHAnsi" w:cstheme="minorHAnsi"/>
          <w:sz w:val="22"/>
          <w:szCs w:val="22"/>
        </w:rPr>
      </w:pPr>
      <w:r w:rsidRPr="0078410A">
        <w:rPr>
          <w:rFonts w:asciiTheme="minorHAnsi" w:hAnsiTheme="minorHAnsi" w:cstheme="minorHAnsi"/>
          <w:sz w:val="22"/>
          <w:szCs w:val="22"/>
        </w:rPr>
        <w:t>písomne predložiť objednávateľovi zoznam pracovných prostriedkov, náradia s uvedením výrobného čísla (podľa vlastníctva jednotlivých subdodávateľov); v prípade zmeny resp. doplnenia pracovných prostriedkov bezodkladne aktualizovať predložené zoznamy pracovných prostriedkov, náradia;</w:t>
      </w:r>
    </w:p>
    <w:p w14:paraId="6C5C19C6" w14:textId="77777777" w:rsidR="00D5079B" w:rsidRPr="0078410A" w:rsidRDefault="00D5079B" w:rsidP="00FC2C41">
      <w:pPr>
        <w:numPr>
          <w:ilvl w:val="2"/>
          <w:numId w:val="64"/>
        </w:numPr>
        <w:spacing w:after="240"/>
        <w:ind w:left="709"/>
        <w:jc w:val="both"/>
        <w:rPr>
          <w:rFonts w:asciiTheme="minorHAnsi" w:hAnsiTheme="minorHAnsi" w:cstheme="minorHAnsi"/>
          <w:sz w:val="22"/>
          <w:szCs w:val="22"/>
        </w:rPr>
      </w:pPr>
      <w:r w:rsidRPr="0078410A">
        <w:rPr>
          <w:rFonts w:asciiTheme="minorHAnsi" w:hAnsiTheme="minorHAnsi" w:cstheme="minorHAnsi"/>
          <w:sz w:val="22"/>
          <w:szCs w:val="22"/>
        </w:rPr>
        <w:t>písomne požiadať objednávateľa o povolenie vjazdu vozidiel s uvedením typu, EČV a účelu vjazdu vozidla (napr. dovoz materiálu, kontrolná činnosť a pod.).</w:t>
      </w:r>
    </w:p>
    <w:p w14:paraId="2455B73E"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Pre práce v priestoroch objednávateľa je dodávateľ povinný:</w:t>
      </w:r>
    </w:p>
    <w:p w14:paraId="0763982C"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lastRenderedPageBreak/>
        <w:t>preukázateľne upozorniť zodpovedného zástupcu objednávateľa na riziká vyplývajúce z činnosti, ktoré bude vykonávať v priestoroch a na staveniskách/pracoviskách a tieto majú vplyv na činnosť zamestnancov objednávateľa;</w:t>
      </w:r>
    </w:p>
    <w:p w14:paraId="12D190E0"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dodržiavať právne predpisy a ostatné predpisy na zaistenie BOZP a OPP;</w:t>
      </w:r>
    </w:p>
    <w:p w14:paraId="0CAFA065"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dodržiavať usmernenia koordinátora bezpečnosti;</w:t>
      </w:r>
    </w:p>
    <w:p w14:paraId="48A8ECF3"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dodržiavať čistotu a poriadok na stavenisku/pracovisku a jeho okolí;</w:t>
      </w:r>
    </w:p>
    <w:p w14:paraId="13971134"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dodržiavať zákaz fajčenia a používania otvoreného ohňa v priestoroch objednávateľa; fajčenie je povolené na vyhradených (označených) miestach na fajčenie;</w:t>
      </w:r>
    </w:p>
    <w:p w14:paraId="257BB316"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dodržiavať zákaz požívania alkoholických nápojov alebo omamných a psychotropných látok a zákaz pracovať pod ich vplyvom v priestoroch objednávateľa. Zástupca objednávateľa je oprávnený vykonať dychovú skúšku u zamestnanca dodávateľa preventívne alebo v prípade podozrenia, že tento zákaz je porušený. Zároveň platí zákaz prinášania alkoholických nápojov alebo omamných a psychotropných látok do priestorov a na staveniská/pracoviská objednávateľa;</w:t>
      </w:r>
    </w:p>
    <w:p w14:paraId="15921981"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dodržiavať bezpečnosť premávky na vnútorných komunikáciách objednávateľa; parkovanie v areáli spoločnosti je povolené len na vyznačených miestach a parkoviskách;</w:t>
      </w:r>
    </w:p>
    <w:p w14:paraId="20E91A6B"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rešpektovať bezpečnostné značenia a bezpečnostné signalizačné zariadenia (akustické, optické) na stavenisku/pracovisku ako aj dopravné značenie v areáli;</w:t>
      </w:r>
    </w:p>
    <w:p w14:paraId="29A74953"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vybaviť svojich zamestnancov všetkými potrebnými osobnými ochrannými pracovnými prostriedkami (ďalej len „</w:t>
      </w:r>
      <w:r w:rsidRPr="0078410A">
        <w:rPr>
          <w:rFonts w:asciiTheme="minorHAnsi" w:hAnsiTheme="minorHAnsi" w:cstheme="minorHAnsi"/>
          <w:b/>
          <w:bCs/>
          <w:sz w:val="22"/>
          <w:szCs w:val="22"/>
        </w:rPr>
        <w:t>OOPP</w:t>
      </w:r>
      <w:r w:rsidRPr="0078410A">
        <w:rPr>
          <w:rFonts w:asciiTheme="minorHAnsi" w:hAnsiTheme="minorHAnsi" w:cstheme="minorHAnsi"/>
          <w:sz w:val="22"/>
          <w:szCs w:val="22"/>
        </w:rPr>
        <w:t>“) zodpovedajúcimi ich ohrozeniu pre výkon činnosti uvedenej v predmete zmluvy, ako aj na povinnosť ich používania (aj v prípade subdodávateľov a fyzickej osoby, ktorá je podnikateľom) a zabezpečí viditeľné označenie zamestnancov (vrátane fyzickej osoby, ktorá je podnikateľom) logom alebo názvom firmy;</w:t>
      </w:r>
    </w:p>
    <w:p w14:paraId="11B4AF73"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zabezpečiť označenie užívaných priestorov názvom firmy Dodávateľa (vymedzených priestorov apod.);</w:t>
      </w:r>
    </w:p>
    <w:p w14:paraId="5BBB8E64"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zdržiavať sa iba na určenom pracovisku a pohybovať sa len v určených priestoroch (rozumie sa aj prístup na určené pracovisko), pre príchod na pracovisko a odchod z pracoviska používať stanovené prístupové komunikácie;</w:t>
      </w:r>
    </w:p>
    <w:p w14:paraId="45527456"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používať výhradne miesta a spôsoby pripojenia el. energie, vody určené objednávateľom pri odovzdaní staveniska/pracoviska;</w:t>
      </w:r>
    </w:p>
    <w:p w14:paraId="0745D133"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uskladňovať náradie, materiál a ostatné veci len na mieste, ktoré odsúhlasí objednávateľ pri odovzdaní staveniska/pracoviska;</w:t>
      </w:r>
    </w:p>
    <w:p w14:paraId="1C774FB8"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viesť stavebný denník odo dňa prevzatia staveniska, do ktorého budú zapisované všetky skutočnosti vyplývajúce zo zmluvy. Denník musí mať očíslované strany, znehodnotená strana musí zostať v denníku – nesmie sa vytrhávať;</w:t>
      </w:r>
    </w:p>
    <w:p w14:paraId="283A168B"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denne zapisovať a podpisovať záznamy v stavebnom denníku prostredníctvom určenej osoby v tom dni, v ktorom boli práce vykonané alebo nastali okolnosti, ktoré sú predmetom zápisu;</w:t>
      </w:r>
    </w:p>
    <w:p w14:paraId="577F9E06"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predkladať objednávateľovi stavebný denník na záznam kontrolnej činnosti a zápis prípadných zistených nedostatkov, resp. písomné vyjadrenie stanoviska poverenému zástupcovi objednávateľa priebežne počas výkonu zmluvných činností;</w:t>
      </w:r>
    </w:p>
    <w:p w14:paraId="55DE299D"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dodávateľ je povinný umožniť objednávateľovi vykonať zápis do stavebného denníka o zistených nedostatkoch počas vykonávania predmetu zmluvy;</w:t>
      </w:r>
    </w:p>
    <w:p w14:paraId="46EF5948"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dodávateľ je povinný k písomnému vyjadreniu stanoviska objednávateľa zapísať svoje stanovisko do denníka max. do 3 dní; v opačnom prípade sa má za to, že dodávateľ s vykonaným zápisom objednávateľa súhlasí;</w:t>
      </w:r>
    </w:p>
    <w:p w14:paraId="6740F28D"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povinnosť viesť stavebný denník končí odovzdaním staveniska/pracoviska dodávateľom a prevzatím objednávateľom;</w:t>
      </w:r>
    </w:p>
    <w:p w14:paraId="41A5EB6E"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zabezpečiť preukázateľné oboznámenie všetkých zamestnancov dodávateľa vrátane zamestnancov subdodávateľov zodpovednými zamestnancami dodávateľa, ktorí sa takéhoto oboznámenia preukázateľne u objednávateľa zúčastnili;</w:t>
      </w:r>
    </w:p>
    <w:p w14:paraId="1545BD7F"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práce so stavebnou mechanizáciou (bager, žeriav a pod.) pod elektrickým vedením nn/vn/vvn a v jeho blízkosti vykonávať až po zaistení a zabezpečení pracoviska elektricky a mechanicky;</w:t>
      </w:r>
    </w:p>
    <w:p w14:paraId="2F835F25" w14:textId="77777777" w:rsidR="00D5079B" w:rsidRPr="0078410A" w:rsidRDefault="00D5079B" w:rsidP="00FC2C41">
      <w:pPr>
        <w:numPr>
          <w:ilvl w:val="2"/>
          <w:numId w:val="65"/>
        </w:numPr>
        <w:spacing w:after="240"/>
        <w:ind w:left="709"/>
        <w:jc w:val="both"/>
        <w:rPr>
          <w:rFonts w:asciiTheme="minorHAnsi" w:hAnsiTheme="minorHAnsi" w:cstheme="minorHAnsi"/>
          <w:sz w:val="22"/>
          <w:szCs w:val="22"/>
        </w:rPr>
      </w:pPr>
      <w:r w:rsidRPr="0078410A">
        <w:rPr>
          <w:rFonts w:asciiTheme="minorHAnsi" w:hAnsiTheme="minorHAnsi" w:cstheme="minorHAnsi"/>
          <w:sz w:val="22"/>
          <w:szCs w:val="22"/>
        </w:rPr>
        <w:t>dodávateľ je povinný dodržiavať smernice a pokyny objednávateľa pre oblasť ochrany jeho majetku.</w:t>
      </w:r>
    </w:p>
    <w:p w14:paraId="5DE5D625"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lastRenderedPageBreak/>
        <w:t xml:space="preserve">Dodávateľ je povinný na preukázateľne prevzatom stavenisku/pracovisku dodržiavať predpisy BOZP (napr. zákon č. 124/2006 Z. z. o BOZP v znení neskorších predpisov, vyhlášku Ministerstva práce, sociálnych vecí a rodiny SR č. 147/2013 Z. z., </w:t>
      </w:r>
      <w:r w:rsidRPr="0078410A">
        <w:rPr>
          <w:rFonts w:asciiTheme="minorHAnsi" w:hAnsiTheme="minorHAnsi" w:cstheme="minorHAnsi"/>
          <w:bCs/>
          <w:sz w:val="22"/>
          <w:szCs w:val="22"/>
        </w:rPr>
        <w:t>ktorou sa ustanovujú podrobnosti na zaistenie bezpečnosti a ochrany zdravia pri stavebných prácach a prácach s nimi súvisiacich a podrobnosti o odbornej spôsobilosti na výkon niektorých pracovných činností v znení neskorších predpisov</w:t>
      </w:r>
      <w:r w:rsidRPr="0078410A">
        <w:rPr>
          <w:rFonts w:asciiTheme="minorHAnsi" w:hAnsiTheme="minorHAnsi" w:cstheme="minorHAnsi"/>
          <w:sz w:val="22"/>
          <w:szCs w:val="22"/>
        </w:rPr>
        <w:t xml:space="preserve">, nariadenie vlády SR č. 396/2006 Z. z. o minimálnych bezpečnostných a zdravotných požiadavkách na stavenisko, súvisiace STN a pod.) a ochrany pred požiarmi pri prácach, ktoré bude v zmysle zmluvy vykonávať, a v plnom rozsahu zodpovedá za oblasť BOZP a ochranu pred požiarmi. </w:t>
      </w:r>
    </w:p>
    <w:p w14:paraId="55554320"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v plnom rozsahu zodpovedá za vytvorenie podmienok na zaistenie BOZP a OPP, zabezpečenie a vytvorenie staveniska/pracoviska na bezpečný výkon práce za účelom plnenia zmluvy a dodržiavanie všeobecne záväzných právnych predpisov, ako aj technických noriem.</w:t>
      </w:r>
    </w:p>
    <w:p w14:paraId="42FCFBDD"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je povinný v oblasti bezpečnosti práce a ochrany zdravia pri práci a ochrany pred požiarmi dodržiavať okrem zákonných ustanovení aj ustanovenia osobitných interných predpisov vydaných objednávateľom.</w:t>
      </w:r>
    </w:p>
    <w:p w14:paraId="7E5733EF"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Vyčlenené priestory bude dodávateľ udržiavať na svoje náklady v súlade s bezpečnostnými, požiarnymi, technickými a hygienickými predpismi.</w:t>
      </w:r>
    </w:p>
    <w:p w14:paraId="7270522E"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musí zabezpečiť, aby všetky vlastné pracovné prostriedky (nástroje, stroje, rebríky, lešenia, stavebné stroje, náradie atď.) boli v požadovanom technickom stave, riadne udržiavané, správne inštalované a certifikované, pokiaľ to vyžadujú osobitné predpisy (vrátane predpísaných odborných prehliadok, skúšok a kontrol). Pracovné prostriedky môžu obsluhovať len kvalifikované a skúsené osoby a ich obsluha musí byť vykonávaná v súlade s návodom od výrobcu. Je zakázané používať poškodené pracovné prostriedky, najmä ak sa poškodenie týka ochranných a bezpečnostných prvkov. Zo strany dodávateľa je zakázané používať pracovné prostriedky vo vlastníctve objednávateľa bez súhlasu príslušného zodpovedného zamestnanca objednávateľa.</w:t>
      </w:r>
    </w:p>
    <w:p w14:paraId="5A0DA060"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je povinný dodržiavať podmienky vykonávania činností spojených so zvýšeným nebezpečenstvom vzniku požiaru v zmysle vyhlášky Ministerstva vnútra SR č. 121/2002 Z. z. o požiarnej prevencii v znení neskorších predpisov, príslušných noriem a interných predpisov objednávateľa.</w:t>
      </w:r>
    </w:p>
    <w:p w14:paraId="57CE71D8"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Ak dodávateľ spozoruje nebezpečie, ktoré by mohlo ohroziť zdravie alebo životy osôb, alebo spôsobiť prevádzkovú nehodu alebo poruchu technických zariadení, prípadne príznaky takéhoto nebezpečia, je povinný ihneď prerušiť prácu, oznámiť to neodkladne určenému zamestnancovi objednávateľa a podľa možnosti upozorniť všetky osoby, ktoré by mohli byť týmto nebezpečenstvom ohrozené. O prerušení prác musí byť vykonaný zápis v stavebnom denníku.</w:t>
      </w:r>
    </w:p>
    <w:p w14:paraId="25F245AF"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je plne zodpovedný za prípadné pracovné úrazy vlastných zamestnancov na staveniskách/pracoviskách objednávateľa a za ich registráciu, evidenciu a je povinný plniť povinnosť podľa § 17 zákona č. 124/2006 Z. z. o bezpečnosti a ochrane zdravia pri práci v znení neskorších predpisov a</w:t>
      </w:r>
      <w:r>
        <w:rPr>
          <w:rFonts w:asciiTheme="minorHAnsi" w:hAnsiTheme="minorHAnsi" w:cstheme="minorHAnsi"/>
          <w:sz w:val="22"/>
          <w:szCs w:val="22"/>
        </w:rPr>
        <w:t> </w:t>
      </w:r>
      <w:r w:rsidRPr="0078410A">
        <w:rPr>
          <w:rFonts w:asciiTheme="minorHAnsi" w:hAnsiTheme="minorHAnsi" w:cstheme="minorHAnsi"/>
          <w:sz w:val="22"/>
          <w:szCs w:val="22"/>
        </w:rPr>
        <w:t xml:space="preserve">vznik takejto udalosti oznámi bezodkladne aj objednávateľovi (koordinátorovi bezpečnosti, špecialistovi BOZP/manažérovi BOZP), s cieľom zabezpečiť objektívne vyšetrovanie. </w:t>
      </w:r>
    </w:p>
    <w:p w14:paraId="5A6818B9"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je povinný ohlásiť objednávateľovi bez zbytočného odkladu (okamžite) vznik každej nebezpečnej a mimoriadnej udalosti (požiar, výbuch, nehodu, skoro nehodu a pod.), ktorá vznikne na stavenisku/pracovisku.</w:t>
      </w:r>
    </w:p>
    <w:p w14:paraId="66895C5A"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je povinný nahlásiť pred zahájením prác objednávateľovi plánovaný počet právnických alebo fyzických osôb s uvedením predpokladaného počtu zamestnancov na vykonávanie prác na stavenisku/pracovisku (subdodávateľov), zároveň je povinný viesť evidenciu zamestnancov od ich nástupu do práce až do opustenia staveniska/pracoviska.</w:t>
      </w:r>
    </w:p>
    <w:p w14:paraId="3EA8DF28"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lastRenderedPageBreak/>
        <w:t>Dodávateľ je povinný predložiť zodpovednému zástupcovi objednávateľa bez zbytočného odkladu po podpísaní zmluvy, najneskôr však do 3 dní pred začatím plnenia predmetu zmluvy, údaje (meno a priezvisko, resp. obchodný názov, adresa, resp. sídlo, predmet výkonu prác) o právnických a fyzických osobách na vykonávanie prác na stavenisku/pracovisku (podzhotoviteľov). V prípade zmeny uvedených údajov je dodávateľ povinný toto bezodkladne nahlásiť zodpovednému zástupcovi objednávateľa, ktorý zabezpečuje výkon predmetu zmluvy/objednávky resp. koordinátorovi bezpečnosti.</w:t>
      </w:r>
    </w:p>
    <w:p w14:paraId="6F85E209"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je povinný zohľadňovať usmernenia koordinátora bezpečnosti a nezbavuje sa zodpovednosti za bezpečnosť a ochranu zdravia pri práci tým, že je zabezpečovaná koordinácia projektovej dokumentácie a koordinácia bezpečnosti.</w:t>
      </w:r>
    </w:p>
    <w:p w14:paraId="7E3D71AC" w14:textId="77777777" w:rsidR="00D5079B" w:rsidRPr="0078410A" w:rsidRDefault="00D5079B" w:rsidP="00FC2C41">
      <w:pPr>
        <w:widowControl w:val="0"/>
        <w:numPr>
          <w:ilvl w:val="0"/>
          <w:numId w:val="60"/>
        </w:numPr>
        <w:tabs>
          <w:tab w:val="clear" w:pos="360"/>
          <w:tab w:val="left" w:pos="851"/>
          <w:tab w:val="left" w:pos="1418"/>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a jeho subdodávatelia sú povinní dodržiavať ustanovenia Plánu BOZP. Dodávateľ je povinný preukázateľne oboznámiť svojich zamestnancov a subdodávateľov s ustanoveniami Plánu BOZP.</w:t>
      </w:r>
    </w:p>
    <w:p w14:paraId="163EBDCF" w14:textId="77777777" w:rsidR="00D5079B" w:rsidRPr="0078410A" w:rsidRDefault="00D5079B" w:rsidP="00FC2C41">
      <w:pPr>
        <w:widowControl w:val="0"/>
        <w:numPr>
          <w:ilvl w:val="0"/>
          <w:numId w:val="60"/>
        </w:numPr>
        <w:tabs>
          <w:tab w:val="clear" w:pos="360"/>
          <w:tab w:val="left" w:pos="851"/>
          <w:tab w:val="left" w:pos="1418"/>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Pre prípad úrazu je dodávateľ povinný na stavenisku/pracovisku zabezpečiť lekárničku s potrebnými prostriedkami prvej pomoci. Zároveň v každej skupine musí byť prítomný potrebný počet vyškolených zamestnancov na poskytovanie prvej pomoci.</w:t>
      </w:r>
    </w:p>
    <w:p w14:paraId="00047E74"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zodpovedá objednávateľovi za to, že všetci jeho subdodávatelia ako kooperujúce firmy sa budú riadiť ustanoveniami týchto Podmienok a budú dodržiavať všetky povinnosti dodávateľa.</w:t>
      </w:r>
    </w:p>
    <w:p w14:paraId="4773C9DC"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poskytne objednávateľovi vyplnený formulár „Zoznam nebezpečných látok Dodávateľa“ pre všetky nebezpečné chemické látky, ktoré bude skladovať a používať v priestoroch objednávateľa Dodávateľ je povinný mu predložiť aj karty bezpečnostných údajov k uvedeným látkam.</w:t>
      </w:r>
    </w:p>
    <w:p w14:paraId="4013CCB9"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je povinný všetky ním zdemontované ochranné zariadenia (kryty, zábradlia a pod.) uviesť do pôvodného stavu.</w:t>
      </w:r>
    </w:p>
    <w:p w14:paraId="52A1A7B4"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zabezpečí vypratanie staveniska/pracoviska po ukončení plnenia predmetu zmluvy a uvedie pracovné miesto do pôvodného stavu tak, ako bolo pred začatím prác, alebo do stavu podľa dohody v prípade, že boli urobené zmeny.</w:t>
      </w:r>
    </w:p>
    <w:p w14:paraId="1EAB7DB5" w14:textId="77777777" w:rsidR="00D5079B" w:rsidRPr="0078410A" w:rsidRDefault="00D5079B" w:rsidP="00D5079B">
      <w:pPr>
        <w:keepNext/>
        <w:jc w:val="center"/>
        <w:rPr>
          <w:rFonts w:asciiTheme="minorHAnsi" w:hAnsiTheme="minorHAnsi" w:cstheme="minorHAnsi"/>
          <w:b/>
          <w:sz w:val="22"/>
          <w:szCs w:val="22"/>
        </w:rPr>
      </w:pPr>
      <w:r w:rsidRPr="0078410A">
        <w:rPr>
          <w:rFonts w:asciiTheme="minorHAnsi" w:hAnsiTheme="minorHAnsi" w:cstheme="minorHAnsi"/>
          <w:b/>
          <w:sz w:val="22"/>
          <w:szCs w:val="22"/>
        </w:rPr>
        <w:t xml:space="preserve">Čl. V </w:t>
      </w:r>
    </w:p>
    <w:p w14:paraId="34025003" w14:textId="77777777" w:rsidR="00D5079B" w:rsidRPr="0078410A" w:rsidRDefault="00D5079B" w:rsidP="00D5079B">
      <w:pPr>
        <w:keepNext/>
        <w:spacing w:after="240"/>
        <w:jc w:val="center"/>
        <w:rPr>
          <w:rFonts w:asciiTheme="minorHAnsi" w:hAnsiTheme="minorHAnsi" w:cstheme="minorHAnsi"/>
          <w:b/>
          <w:sz w:val="22"/>
          <w:szCs w:val="22"/>
        </w:rPr>
      </w:pPr>
      <w:r w:rsidRPr="0078410A">
        <w:rPr>
          <w:rFonts w:asciiTheme="minorHAnsi" w:hAnsiTheme="minorHAnsi" w:cstheme="minorHAnsi"/>
          <w:b/>
          <w:sz w:val="22"/>
          <w:szCs w:val="22"/>
        </w:rPr>
        <w:t>Porušenie povinností – sankcie</w:t>
      </w:r>
    </w:p>
    <w:p w14:paraId="57C452F6" w14:textId="77777777" w:rsidR="00D5079B" w:rsidRPr="0078410A" w:rsidRDefault="00D5079B" w:rsidP="00FC2C41">
      <w:pPr>
        <w:numPr>
          <w:ilvl w:val="1"/>
          <w:numId w:val="57"/>
        </w:numPr>
        <w:tabs>
          <w:tab w:val="clear" w:pos="144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 xml:space="preserve">V prípade zistenia porušenia povinností vyplývajúcich z týchto Podmienok, právnych predpisov a ostatných predpisov BOZP, OPP zodpovední zamestnanci objednávateľa neodkladne na túto skutočnosť upozornia dodávateľa a zistené porušenie zaznamenajú do stavebného denníka. </w:t>
      </w:r>
    </w:p>
    <w:p w14:paraId="21AF9956" w14:textId="77777777" w:rsidR="00D5079B" w:rsidRPr="0078410A" w:rsidRDefault="00D5079B" w:rsidP="00FC2C41">
      <w:pPr>
        <w:numPr>
          <w:ilvl w:val="1"/>
          <w:numId w:val="57"/>
        </w:numPr>
        <w:tabs>
          <w:tab w:val="clear" w:pos="144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je povinný neodkladne nedostatky odstrániť. V prípade, že tak neurobí, sú zamestnanci objednávateľa oprávnení nariadiť prerušenie prác. Dôsledky a škody vyplývajúce z prerušenia prác znáša dodávateľ.</w:t>
      </w:r>
    </w:p>
    <w:p w14:paraId="689A3648" w14:textId="77777777" w:rsidR="00D5079B" w:rsidRPr="0078410A" w:rsidRDefault="00D5079B" w:rsidP="00FC2C41">
      <w:pPr>
        <w:numPr>
          <w:ilvl w:val="1"/>
          <w:numId w:val="57"/>
        </w:numPr>
        <w:tabs>
          <w:tab w:val="clear" w:pos="144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Za každé jednotlivé porušenie povinností vyplývajúcich z jednotlivých článkov týchto Podmienok, právnych predpisov a ostatných predpisov BOZP, OPP a zmluvy má objednávateľ právo uplatniť a</w:t>
      </w:r>
      <w:r>
        <w:rPr>
          <w:rFonts w:asciiTheme="minorHAnsi" w:hAnsiTheme="minorHAnsi" w:cstheme="minorHAnsi"/>
          <w:sz w:val="22"/>
          <w:szCs w:val="22"/>
        </w:rPr>
        <w:t> </w:t>
      </w:r>
      <w:r w:rsidRPr="0078410A">
        <w:rPr>
          <w:rFonts w:asciiTheme="minorHAnsi" w:hAnsiTheme="minorHAnsi" w:cstheme="minorHAnsi"/>
          <w:sz w:val="22"/>
          <w:szCs w:val="22"/>
        </w:rPr>
        <w:t>dodávateľ povinnosť zaplatiť zmluvnú pokutu vo výške 2000 €. Zaplatením zmluvnej pokuty nie je dotknutý nárok objednávateľa na náhradu škody.</w:t>
      </w:r>
    </w:p>
    <w:p w14:paraId="7F215147" w14:textId="77777777" w:rsidR="00D5079B" w:rsidRPr="0078410A" w:rsidRDefault="00D5079B" w:rsidP="00FC2C41">
      <w:pPr>
        <w:numPr>
          <w:ilvl w:val="1"/>
          <w:numId w:val="57"/>
        </w:numPr>
        <w:tabs>
          <w:tab w:val="clear" w:pos="144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Zamestnancovi dodávateľa, ktorý porušil povinnosti vyplývajúce z týchto Podmienok, právnych predpisov a ostatných predpisov BOZP, OPP a zmluvy, bude zakázaný vstup do priestorov objednávateľa.</w:t>
      </w:r>
    </w:p>
    <w:p w14:paraId="3C380AED" w14:textId="77777777" w:rsidR="00D5079B" w:rsidRPr="0078410A" w:rsidRDefault="00D5079B" w:rsidP="00FC2C41">
      <w:pPr>
        <w:numPr>
          <w:ilvl w:val="1"/>
          <w:numId w:val="57"/>
        </w:numPr>
        <w:tabs>
          <w:tab w:val="clear" w:pos="144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Okrem uplatňovania sankcií podľa článku V. je dodávateľ povinný nahradiť všetky škody, ktoré spôsobil neplnením zmluvných povinností.</w:t>
      </w:r>
    </w:p>
    <w:p w14:paraId="4D0802EF" w14:textId="77777777" w:rsidR="00D5079B" w:rsidRPr="0078410A" w:rsidRDefault="00D5079B" w:rsidP="00FC2C41">
      <w:pPr>
        <w:numPr>
          <w:ilvl w:val="1"/>
          <w:numId w:val="57"/>
        </w:numPr>
        <w:tabs>
          <w:tab w:val="clear" w:pos="144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lastRenderedPageBreak/>
        <w:t>Ak zamestnanec dodávateľa odcudzí majetok objednávateľa, bude mu trvale zakázaný vstup do priestorov objednávateľa a konkrétny prípad bude postúpený na prešetrenie policajnému orgánu. Tým nie je dotknutý nárok objednávateľa na náhradu škody.</w:t>
      </w:r>
    </w:p>
    <w:p w14:paraId="476566B0" w14:textId="77777777" w:rsidR="00D5079B" w:rsidRPr="0078410A" w:rsidRDefault="00D5079B" w:rsidP="00FC2C41">
      <w:pPr>
        <w:numPr>
          <w:ilvl w:val="1"/>
          <w:numId w:val="57"/>
        </w:numPr>
        <w:tabs>
          <w:tab w:val="clear" w:pos="144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Postihy za požitie alkoholických nápojov a iných omamných a psychotropných látok pri vykonávaní predmetu zmluvy v priestoroch objednávateľa:</w:t>
      </w:r>
    </w:p>
    <w:p w14:paraId="18213BF1" w14:textId="36F9702E" w:rsidR="00D5079B" w:rsidRPr="0078410A" w:rsidRDefault="00D5079B" w:rsidP="00FC2C41">
      <w:pPr>
        <w:numPr>
          <w:ilvl w:val="1"/>
          <w:numId w:val="60"/>
        </w:numPr>
        <w:tabs>
          <w:tab w:val="clear" w:pos="1193"/>
        </w:tabs>
        <w:ind w:left="567" w:hanging="283"/>
        <w:jc w:val="both"/>
        <w:rPr>
          <w:rFonts w:asciiTheme="minorHAnsi" w:hAnsiTheme="minorHAnsi" w:cstheme="minorHAnsi"/>
          <w:sz w:val="22"/>
          <w:szCs w:val="22"/>
        </w:rPr>
      </w:pPr>
      <w:r w:rsidRPr="0078410A">
        <w:rPr>
          <w:rFonts w:asciiTheme="minorHAnsi" w:hAnsiTheme="minorHAnsi" w:cstheme="minorHAnsi"/>
          <w:sz w:val="22"/>
          <w:szCs w:val="22"/>
        </w:rPr>
        <w:t>pri požití alkoholických nápojov a iných omamných a psychotropných látok zamestnanca dodávateľa (jeho subdodávateľa) zakáže objednávateľ zamestnancovi dodávateľa (jeho subdodávateľa) vstup do priestorov objednávateľa, a zároveň bude uplatnená voči dodávateľovi zmluvná pokuta vo výške 2</w:t>
      </w:r>
      <w:r w:rsidR="00A010FC">
        <w:rPr>
          <w:rFonts w:asciiTheme="minorHAnsi" w:hAnsiTheme="minorHAnsi" w:cstheme="minorHAnsi"/>
          <w:sz w:val="22"/>
          <w:szCs w:val="22"/>
        </w:rPr>
        <w:t> </w:t>
      </w:r>
      <w:r w:rsidRPr="0078410A">
        <w:rPr>
          <w:rFonts w:asciiTheme="minorHAnsi" w:hAnsiTheme="minorHAnsi" w:cstheme="minorHAnsi"/>
          <w:sz w:val="22"/>
          <w:szCs w:val="22"/>
        </w:rPr>
        <w:t>000</w:t>
      </w:r>
      <w:r w:rsidR="00A010FC">
        <w:rPr>
          <w:rFonts w:asciiTheme="minorHAnsi" w:hAnsiTheme="minorHAnsi" w:cstheme="minorHAnsi"/>
          <w:sz w:val="22"/>
          <w:szCs w:val="22"/>
        </w:rPr>
        <w:t> </w:t>
      </w:r>
      <w:r w:rsidRPr="0078410A">
        <w:rPr>
          <w:rFonts w:asciiTheme="minorHAnsi" w:hAnsiTheme="minorHAnsi" w:cstheme="minorHAnsi"/>
          <w:sz w:val="22"/>
          <w:szCs w:val="22"/>
        </w:rPr>
        <w:t>€;</w:t>
      </w:r>
    </w:p>
    <w:p w14:paraId="4E054366" w14:textId="77777777" w:rsidR="00D5079B" w:rsidRPr="0078410A" w:rsidRDefault="00D5079B" w:rsidP="00FC2C41">
      <w:pPr>
        <w:numPr>
          <w:ilvl w:val="1"/>
          <w:numId w:val="60"/>
        </w:numPr>
        <w:tabs>
          <w:tab w:val="clear" w:pos="1193"/>
        </w:tabs>
        <w:ind w:left="567" w:hanging="283"/>
        <w:jc w:val="both"/>
        <w:rPr>
          <w:rFonts w:asciiTheme="minorHAnsi" w:hAnsiTheme="minorHAnsi" w:cstheme="minorHAnsi"/>
          <w:sz w:val="22"/>
          <w:szCs w:val="22"/>
        </w:rPr>
      </w:pPr>
      <w:r w:rsidRPr="0078410A">
        <w:rPr>
          <w:rFonts w:asciiTheme="minorHAnsi" w:hAnsiTheme="minorHAnsi" w:cstheme="minorHAnsi"/>
          <w:sz w:val="22"/>
          <w:szCs w:val="22"/>
        </w:rPr>
        <w:t>v prípade odmietnutia zamestnanca dodávateľa (jeho subdodávateľa) podrobiť sa dychovej skúške alebo odberu krvi či lekárskemu vyšetreniu je objednávateľ oprávnený prerušiť práce, resp. zmluvné činnosti týkajúce sa zamestnanca dodávateľa (jeho subdodávateľa) do vyriešenia konkrétneho prípadu zodpovedným vedúcim dodávateľa. O takomto prerušení práce musí byť okamžite vykonaný záznam v stavebnom denníku. Dôsledky a škody vyplývajúce z prerušenia prác znáša Dodávateľ.</w:t>
      </w:r>
    </w:p>
    <w:p w14:paraId="3AF77865" w14:textId="77777777" w:rsidR="00D5079B" w:rsidRPr="0078410A" w:rsidRDefault="00D5079B" w:rsidP="00FC2C41">
      <w:pPr>
        <w:numPr>
          <w:ilvl w:val="1"/>
          <w:numId w:val="60"/>
        </w:numPr>
        <w:tabs>
          <w:tab w:val="clear" w:pos="1193"/>
        </w:tabs>
        <w:spacing w:after="240"/>
        <w:ind w:left="567" w:hanging="283"/>
        <w:jc w:val="both"/>
        <w:rPr>
          <w:rFonts w:asciiTheme="minorHAnsi" w:hAnsiTheme="minorHAnsi" w:cstheme="minorHAnsi"/>
          <w:sz w:val="22"/>
          <w:szCs w:val="22"/>
        </w:rPr>
      </w:pPr>
      <w:r w:rsidRPr="0078410A">
        <w:rPr>
          <w:rFonts w:asciiTheme="minorHAnsi" w:hAnsiTheme="minorHAnsi" w:cstheme="minorHAnsi"/>
          <w:sz w:val="22"/>
          <w:szCs w:val="22"/>
        </w:rPr>
        <w:t xml:space="preserve">Odmietnutie podrobiť sa dychovej skúške alebo odberu krvi či lekárskemu vyšetreniu za účelom zistenia požitia alkoholických nápojov a iných omamných a psychotropných látok sa považuje za pozitívnu skúšku. </w:t>
      </w:r>
    </w:p>
    <w:p w14:paraId="42D29A73" w14:textId="77777777" w:rsidR="00D5079B" w:rsidRPr="0078410A" w:rsidRDefault="00D5079B" w:rsidP="00FC2C41">
      <w:pPr>
        <w:numPr>
          <w:ilvl w:val="1"/>
          <w:numId w:val="57"/>
        </w:numPr>
        <w:tabs>
          <w:tab w:val="clear" w:pos="144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Pokiaľ zmluva nestanovuje inak, nesprávne parkovanie, porušovanie dopravného značenia a</w:t>
      </w:r>
      <w:r>
        <w:rPr>
          <w:rFonts w:asciiTheme="minorHAnsi" w:hAnsiTheme="minorHAnsi" w:cstheme="minorHAnsi"/>
          <w:sz w:val="22"/>
          <w:szCs w:val="22"/>
        </w:rPr>
        <w:t> </w:t>
      </w:r>
      <w:r w:rsidRPr="0078410A">
        <w:rPr>
          <w:rFonts w:asciiTheme="minorHAnsi" w:hAnsiTheme="minorHAnsi" w:cstheme="minorHAnsi"/>
          <w:sz w:val="22"/>
          <w:szCs w:val="22"/>
        </w:rPr>
        <w:t>nerešpektovanie zásad pohybu vozidiel v priestoroch objednávateľa dodávateľom, resp. zamestnancami dodávateľa (jeho subdodávateľa):</w:t>
      </w:r>
    </w:p>
    <w:p w14:paraId="247C0CDD" w14:textId="77777777" w:rsidR="00D5079B" w:rsidRPr="0078410A" w:rsidRDefault="00D5079B" w:rsidP="00FC2C41">
      <w:pPr>
        <w:numPr>
          <w:ilvl w:val="0"/>
          <w:numId w:val="61"/>
        </w:numPr>
        <w:tabs>
          <w:tab w:val="clear" w:pos="1211"/>
        </w:tabs>
        <w:ind w:left="567" w:hanging="283"/>
        <w:jc w:val="both"/>
        <w:rPr>
          <w:rFonts w:asciiTheme="minorHAnsi" w:hAnsiTheme="minorHAnsi" w:cstheme="minorHAnsi"/>
          <w:sz w:val="22"/>
          <w:szCs w:val="22"/>
        </w:rPr>
      </w:pPr>
      <w:r w:rsidRPr="0078410A">
        <w:rPr>
          <w:rFonts w:asciiTheme="minorHAnsi" w:hAnsiTheme="minorHAnsi" w:cstheme="minorHAnsi"/>
          <w:sz w:val="22"/>
          <w:szCs w:val="22"/>
        </w:rPr>
        <w:t>pri prvom priestupku zamestnanca dodávateľa (jeho subdodávateľa) nasleduje písomné upozornenie dodávateľa a objednávateľ môže požadovať od dodávateľa zaplatenie zmluvnej pokuty vo výške 33 €,</w:t>
      </w:r>
    </w:p>
    <w:p w14:paraId="46064104" w14:textId="77777777" w:rsidR="00D5079B" w:rsidRPr="0078410A" w:rsidRDefault="00D5079B" w:rsidP="00FC2C41">
      <w:pPr>
        <w:numPr>
          <w:ilvl w:val="0"/>
          <w:numId w:val="61"/>
        </w:numPr>
        <w:tabs>
          <w:tab w:val="clear" w:pos="1211"/>
        </w:tabs>
        <w:ind w:left="567" w:hanging="283"/>
        <w:jc w:val="both"/>
        <w:rPr>
          <w:rFonts w:asciiTheme="minorHAnsi" w:hAnsiTheme="minorHAnsi" w:cstheme="minorHAnsi"/>
          <w:sz w:val="22"/>
          <w:szCs w:val="22"/>
        </w:rPr>
      </w:pPr>
      <w:r w:rsidRPr="0078410A">
        <w:rPr>
          <w:rFonts w:asciiTheme="minorHAnsi" w:hAnsiTheme="minorHAnsi" w:cstheme="minorHAnsi"/>
          <w:sz w:val="22"/>
          <w:szCs w:val="22"/>
        </w:rPr>
        <w:t>pri druhom priestupku môže objednávateľ uplatniť voči dodávateľovi zmluvnú pokutu vo výške 66 €,</w:t>
      </w:r>
    </w:p>
    <w:p w14:paraId="78F92246" w14:textId="77777777" w:rsidR="00D5079B" w:rsidRPr="0078410A" w:rsidRDefault="00D5079B" w:rsidP="00FC2C41">
      <w:pPr>
        <w:numPr>
          <w:ilvl w:val="0"/>
          <w:numId w:val="61"/>
        </w:numPr>
        <w:tabs>
          <w:tab w:val="clear" w:pos="1211"/>
        </w:tabs>
        <w:ind w:left="567" w:hanging="283"/>
        <w:jc w:val="both"/>
        <w:rPr>
          <w:rFonts w:asciiTheme="minorHAnsi" w:hAnsiTheme="minorHAnsi" w:cstheme="minorHAnsi"/>
          <w:sz w:val="22"/>
          <w:szCs w:val="22"/>
        </w:rPr>
      </w:pPr>
      <w:r w:rsidRPr="0078410A">
        <w:rPr>
          <w:rFonts w:asciiTheme="minorHAnsi" w:hAnsiTheme="minorHAnsi" w:cstheme="minorHAnsi"/>
          <w:sz w:val="22"/>
          <w:szCs w:val="22"/>
        </w:rPr>
        <w:t>pri treťom priestupku sa zníži počet povolených vstupov vozidiel dodávateľa, bude zakázaný vstup zamestnancovi dodávateľa (jeho subdodávateľa) do priestorov objednávateľa na dobu vykonávania prác a objednávateľ môže uplatniť voči dodávateľovi zmluvnú pokutu vo výške 166 €,</w:t>
      </w:r>
    </w:p>
    <w:p w14:paraId="08A4BFE2" w14:textId="77777777" w:rsidR="00D5079B" w:rsidRPr="0078410A" w:rsidRDefault="00D5079B" w:rsidP="00FC2C41">
      <w:pPr>
        <w:numPr>
          <w:ilvl w:val="0"/>
          <w:numId w:val="61"/>
        </w:numPr>
        <w:tabs>
          <w:tab w:val="clear" w:pos="1211"/>
        </w:tabs>
        <w:spacing w:after="240"/>
        <w:ind w:left="567" w:hanging="283"/>
        <w:jc w:val="both"/>
        <w:rPr>
          <w:rFonts w:asciiTheme="minorHAnsi" w:hAnsiTheme="minorHAnsi" w:cstheme="minorHAnsi"/>
          <w:sz w:val="22"/>
          <w:szCs w:val="22"/>
        </w:rPr>
      </w:pPr>
      <w:r w:rsidRPr="0078410A">
        <w:rPr>
          <w:rFonts w:asciiTheme="minorHAnsi" w:hAnsiTheme="minorHAnsi" w:cstheme="minorHAnsi"/>
          <w:sz w:val="22"/>
          <w:szCs w:val="22"/>
        </w:rPr>
        <w:t>pri opakovaní priestupku tým istým vodičom (zamestnancom dodávateľa alebo jeho subdodávateľa) má tretí priestupok za následok trvalý zákaz vedenia motorového vozidla dotknutým vodičom v priestoroch objednávateľa.</w:t>
      </w:r>
    </w:p>
    <w:p w14:paraId="7610E1A2" w14:textId="48C52848" w:rsidR="00D5079B" w:rsidRDefault="00D5079B" w:rsidP="00FC2C41">
      <w:pPr>
        <w:numPr>
          <w:ilvl w:val="1"/>
          <w:numId w:val="57"/>
        </w:numPr>
        <w:tabs>
          <w:tab w:val="clear" w:pos="1440"/>
        </w:tabs>
        <w:spacing w:after="240"/>
        <w:ind w:left="284" w:hanging="284"/>
        <w:jc w:val="both"/>
        <w:rPr>
          <w:rStyle w:val="Nadpis1Char"/>
        </w:rPr>
      </w:pPr>
      <w:r w:rsidRPr="004D0C1B">
        <w:rPr>
          <w:rFonts w:asciiTheme="minorHAnsi" w:hAnsiTheme="minorHAnsi" w:cstheme="minorHAnsi"/>
          <w:sz w:val="22"/>
          <w:szCs w:val="22"/>
        </w:rPr>
        <w:t>Pokiaľ dodávateľ neohlási po ukončení plnenia predmetu zmluvy ukončenie povolenia na vstupy do priestorov objednávateľa, považuje sa to za porušenie zmluvných podmienok a objednávateľ môže uplatniť voči dodávateľovi zmluvnú pokutu vo výške 33 € v každom jednotlivom prípade. V prípade zneužitia povolenia na vstup môže objednávateľ uplatniť voči dodávateľovi zmluvnú pokutu vo výške 166 € a požadovať náhradu škody spôsobenej objednávateľovi.</w:t>
      </w:r>
    </w:p>
    <w:p w14:paraId="16EF8846" w14:textId="79D129BF" w:rsidR="004728B1" w:rsidRDefault="004B639C" w:rsidP="004728B1">
      <w:pPr>
        <w:pStyle w:val="Nadpis1"/>
        <w:numPr>
          <w:ilvl w:val="0"/>
          <w:numId w:val="0"/>
        </w:numPr>
        <w:jc w:val="center"/>
        <w:rPr>
          <w:rStyle w:val="aPsmenozoznamuChar"/>
          <w:lang w:val="sk-SK"/>
        </w:rPr>
      </w:pPr>
      <w:r>
        <w:rPr>
          <w:rStyle w:val="Nadpis1Char"/>
          <w:b/>
          <w:bCs/>
        </w:rPr>
        <w:br w:type="page"/>
      </w:r>
      <w:r w:rsidR="004728B1">
        <w:rPr>
          <w:rStyle w:val="aPsmenozoznamuChar"/>
          <w:lang w:val="sk-SK"/>
        </w:rPr>
        <w:lastRenderedPageBreak/>
        <w:t xml:space="preserve">Príloha </w:t>
      </w:r>
      <w:r w:rsidR="00F20A7D">
        <w:rPr>
          <w:rStyle w:val="aPsmenozoznamuChar"/>
          <w:lang w:val="sk-SK"/>
        </w:rPr>
        <w:t>G</w:t>
      </w:r>
      <w:r w:rsidR="004728B1">
        <w:rPr>
          <w:rStyle w:val="aPsmenozoznamuChar"/>
          <w:lang w:val="sk-SK"/>
        </w:rPr>
        <w:t xml:space="preserve"> – Zásady ochrany životného prostredia</w:t>
      </w:r>
    </w:p>
    <w:p w14:paraId="7E4B9BC0" w14:textId="77777777" w:rsidR="004728B1" w:rsidRDefault="004728B1" w:rsidP="00FC2C41">
      <w:pPr>
        <w:numPr>
          <w:ilvl w:val="0"/>
          <w:numId w:val="85"/>
        </w:numPr>
        <w:tabs>
          <w:tab w:val="clear" w:pos="1068"/>
        </w:tabs>
        <w:spacing w:after="240"/>
        <w:ind w:left="540" w:hanging="540"/>
        <w:jc w:val="both"/>
        <w:rPr>
          <w:rFonts w:ascii="Calibri" w:hAnsi="Calibri" w:cs="Calibri"/>
          <w:b/>
          <w:sz w:val="22"/>
          <w:szCs w:val="22"/>
        </w:rPr>
      </w:pPr>
      <w:r>
        <w:rPr>
          <w:rFonts w:ascii="Calibri" w:hAnsi="Calibri" w:cs="Calibri"/>
          <w:b/>
          <w:sz w:val="22"/>
          <w:szCs w:val="22"/>
        </w:rPr>
        <w:t>Všeobecné ustanovenia</w:t>
      </w:r>
    </w:p>
    <w:p w14:paraId="35A3090A" w14:textId="77777777" w:rsidR="004728B1" w:rsidRDefault="004728B1" w:rsidP="00FC2C41">
      <w:pPr>
        <w:numPr>
          <w:ilvl w:val="1"/>
          <w:numId w:val="84"/>
        </w:numPr>
        <w:tabs>
          <w:tab w:val="clear" w:pos="1080"/>
        </w:tabs>
        <w:ind w:left="540" w:hanging="540"/>
        <w:jc w:val="both"/>
        <w:rPr>
          <w:rFonts w:ascii="Calibri" w:hAnsi="Calibri" w:cs="Calibri"/>
          <w:sz w:val="22"/>
          <w:szCs w:val="22"/>
        </w:rPr>
      </w:pPr>
      <w:r>
        <w:rPr>
          <w:rFonts w:ascii="Calibri" w:hAnsi="Calibri" w:cs="Calibri"/>
          <w:sz w:val="22"/>
          <w:szCs w:val="22"/>
        </w:rPr>
        <w:t>Zásady ochrany životného prostredia v podmienkach MH Teplárenský holding, a.s. (ďalej len „Zásady“) sú neoddeliteľnou súčasťou zmluvy/objednávky.</w:t>
      </w:r>
    </w:p>
    <w:p w14:paraId="4A9E9AE0" w14:textId="77777777" w:rsidR="004728B1" w:rsidRDefault="004728B1" w:rsidP="00FC2C41">
      <w:pPr>
        <w:numPr>
          <w:ilvl w:val="1"/>
          <w:numId w:val="84"/>
        </w:numPr>
        <w:tabs>
          <w:tab w:val="clear" w:pos="1080"/>
        </w:tabs>
        <w:ind w:left="540" w:hanging="540"/>
        <w:jc w:val="both"/>
        <w:rPr>
          <w:rFonts w:ascii="Calibri" w:hAnsi="Calibri" w:cs="Calibri"/>
          <w:sz w:val="22"/>
          <w:szCs w:val="22"/>
        </w:rPr>
      </w:pPr>
      <w:r>
        <w:rPr>
          <w:rFonts w:ascii="Calibri" w:hAnsi="Calibri" w:cs="Calibri"/>
          <w:sz w:val="22"/>
          <w:szCs w:val="22"/>
        </w:rPr>
        <w:t xml:space="preserve">Odchylné dojednania v zmluve majú prednosť pred znením Zásad. </w:t>
      </w:r>
    </w:p>
    <w:p w14:paraId="41A85FD6" w14:textId="77777777" w:rsidR="004728B1" w:rsidRDefault="004728B1" w:rsidP="00FC2C41">
      <w:pPr>
        <w:numPr>
          <w:ilvl w:val="1"/>
          <w:numId w:val="84"/>
        </w:numPr>
        <w:tabs>
          <w:tab w:val="clear" w:pos="1080"/>
        </w:tabs>
        <w:ind w:left="540" w:hanging="540"/>
        <w:jc w:val="both"/>
        <w:rPr>
          <w:rFonts w:ascii="Calibri" w:hAnsi="Calibri" w:cs="Calibri"/>
          <w:sz w:val="22"/>
          <w:szCs w:val="22"/>
        </w:rPr>
      </w:pPr>
      <w:r>
        <w:rPr>
          <w:rFonts w:ascii="Calibri" w:hAnsi="Calibri" w:cs="Calibri"/>
          <w:sz w:val="22"/>
          <w:szCs w:val="22"/>
        </w:rPr>
        <w:t>Uplatnením zmluvných pokút za nesplnenie povinností dodávateľa (zhotoviteľa)/nájomcu uvedených v Zásadách, nie je dotknuté právo objednávateľa/prenajímateľa na náhradu škody v celom rozsahu.</w:t>
      </w:r>
    </w:p>
    <w:p w14:paraId="73717420" w14:textId="77777777" w:rsidR="004728B1" w:rsidRDefault="004728B1" w:rsidP="00FC2C41">
      <w:pPr>
        <w:numPr>
          <w:ilvl w:val="1"/>
          <w:numId w:val="84"/>
        </w:numPr>
        <w:tabs>
          <w:tab w:val="clear" w:pos="1080"/>
        </w:tabs>
        <w:ind w:left="540" w:hanging="540"/>
        <w:jc w:val="both"/>
        <w:rPr>
          <w:rFonts w:ascii="Calibri" w:hAnsi="Calibri" w:cs="Calibri"/>
          <w:sz w:val="22"/>
          <w:szCs w:val="22"/>
        </w:rPr>
      </w:pPr>
      <w:r>
        <w:rPr>
          <w:rFonts w:ascii="Calibri" w:hAnsi="Calibri" w:cs="Calibri"/>
          <w:sz w:val="22"/>
          <w:szCs w:val="22"/>
        </w:rPr>
        <w:t>Ustanovenia, uvedené v týchto Zásadách platia v rovnakom rozsahu aj pre všetkých subdodávateľov a zamestnancov subdodávateľov, ktorí majú uzavretú zmluvu s dodávateľom (zhotoviteľom) za účelom dodávky plnenia alebo jej časti.</w:t>
      </w:r>
    </w:p>
    <w:p w14:paraId="6280D23B" w14:textId="77777777" w:rsidR="004728B1" w:rsidRDefault="004728B1" w:rsidP="00FC2C41">
      <w:pPr>
        <w:numPr>
          <w:ilvl w:val="1"/>
          <w:numId w:val="84"/>
        </w:numPr>
        <w:tabs>
          <w:tab w:val="clear" w:pos="1080"/>
        </w:tabs>
        <w:ind w:left="540" w:hanging="540"/>
        <w:jc w:val="both"/>
        <w:rPr>
          <w:rFonts w:ascii="Calibri" w:hAnsi="Calibri" w:cs="Calibri"/>
          <w:sz w:val="22"/>
          <w:szCs w:val="22"/>
        </w:rPr>
      </w:pPr>
      <w:r>
        <w:rPr>
          <w:rFonts w:ascii="Calibri" w:hAnsi="Calibri" w:cs="Calibri"/>
          <w:sz w:val="22"/>
          <w:szCs w:val="22"/>
        </w:rPr>
        <w:t>Dodávateľ (zhotoviteľ) sa zaväzuje dodržiavať pri príprave a realizácii predmetu zmluvy všetky právne predpisy vydané v oblasti ochrany životného prostredia.</w:t>
      </w:r>
    </w:p>
    <w:p w14:paraId="030DFCC6" w14:textId="77777777" w:rsidR="004728B1" w:rsidRDefault="004728B1" w:rsidP="00FC2C41">
      <w:pPr>
        <w:numPr>
          <w:ilvl w:val="1"/>
          <w:numId w:val="84"/>
        </w:numPr>
        <w:tabs>
          <w:tab w:val="clear" w:pos="1080"/>
        </w:tabs>
        <w:spacing w:after="240"/>
        <w:ind w:left="540" w:hanging="540"/>
        <w:jc w:val="both"/>
        <w:rPr>
          <w:rFonts w:ascii="Calibri" w:hAnsi="Calibri" w:cs="Calibri"/>
          <w:sz w:val="22"/>
          <w:szCs w:val="22"/>
        </w:rPr>
      </w:pPr>
      <w:r>
        <w:rPr>
          <w:rFonts w:ascii="Calibri" w:hAnsi="Calibri" w:cs="Calibri"/>
          <w:sz w:val="22"/>
          <w:szCs w:val="22"/>
        </w:rPr>
        <w:t>Nájomca sa zaväzuje dodržiavať pri realizácii predmetu zmluvy všetky právne predpisy vydané v oblasti ochrany životného prostredia.</w:t>
      </w:r>
    </w:p>
    <w:p w14:paraId="4AA6FB84" w14:textId="77777777" w:rsidR="004728B1" w:rsidRDefault="004728B1" w:rsidP="00FC2C41">
      <w:pPr>
        <w:numPr>
          <w:ilvl w:val="0"/>
          <w:numId w:val="85"/>
        </w:numPr>
        <w:tabs>
          <w:tab w:val="clear" w:pos="1068"/>
        </w:tabs>
        <w:spacing w:after="240"/>
        <w:ind w:left="540" w:hanging="540"/>
        <w:jc w:val="both"/>
        <w:rPr>
          <w:rFonts w:ascii="Calibri" w:hAnsi="Calibri" w:cs="Calibri"/>
          <w:b/>
          <w:sz w:val="22"/>
          <w:szCs w:val="22"/>
        </w:rPr>
      </w:pPr>
      <w:r>
        <w:rPr>
          <w:rFonts w:ascii="Calibri" w:hAnsi="Calibri" w:cs="Calibri"/>
          <w:b/>
          <w:sz w:val="22"/>
          <w:szCs w:val="22"/>
        </w:rPr>
        <w:t>Zásady dodržiavania ochrany životného prostredia v podmienkach MH Teplárenský holding, a.s.</w:t>
      </w:r>
    </w:p>
    <w:p w14:paraId="030BCAA8" w14:textId="77777777" w:rsidR="004728B1" w:rsidRDefault="004728B1" w:rsidP="00FC2C41">
      <w:pPr>
        <w:numPr>
          <w:ilvl w:val="1"/>
          <w:numId w:val="85"/>
        </w:numPr>
        <w:tabs>
          <w:tab w:val="clear" w:pos="720"/>
        </w:tabs>
        <w:spacing w:after="240"/>
        <w:ind w:left="540" w:hanging="540"/>
        <w:jc w:val="both"/>
        <w:rPr>
          <w:rFonts w:ascii="Calibri" w:hAnsi="Calibri" w:cs="Calibri"/>
          <w:b/>
          <w:sz w:val="22"/>
          <w:szCs w:val="22"/>
        </w:rPr>
      </w:pPr>
      <w:r>
        <w:rPr>
          <w:rFonts w:ascii="Calibri" w:hAnsi="Calibri" w:cs="Calibri"/>
          <w:b/>
          <w:sz w:val="22"/>
          <w:szCs w:val="22"/>
        </w:rPr>
        <w:t>Nakladanie s chemickými látkami a chemickými zmesami</w:t>
      </w:r>
    </w:p>
    <w:p w14:paraId="766A2F06" w14:textId="77777777" w:rsidR="004728B1" w:rsidRDefault="004728B1" w:rsidP="00FC2C41">
      <w:pPr>
        <w:numPr>
          <w:ilvl w:val="2"/>
          <w:numId w:val="85"/>
        </w:numPr>
        <w:tabs>
          <w:tab w:val="clear" w:pos="1080"/>
        </w:tabs>
        <w:ind w:left="567" w:hanging="567"/>
        <w:jc w:val="both"/>
        <w:rPr>
          <w:rFonts w:ascii="Calibri" w:hAnsi="Calibri" w:cs="Calibri"/>
          <w:b/>
          <w:sz w:val="22"/>
          <w:szCs w:val="22"/>
        </w:rPr>
      </w:pPr>
      <w:r>
        <w:rPr>
          <w:rFonts w:ascii="Calibri" w:hAnsi="Calibri" w:cs="Calibri"/>
          <w:sz w:val="22"/>
          <w:szCs w:val="22"/>
        </w:rPr>
        <w:t>Dodávateľ (zhotoviteľ)/nájomca je povinný používať chemické látky (CHL) a zmesi (CHZ) v zmysle zákona č. 67/2010 Z. z. o podmienkach uvedenia chemických látok a chemických zmesí na trh a o zmene a doplnení niektorých zákonov (chemický zákon) a nariadenia EÚ č. 1907/2006 o registrácii, hodnotení, autorizácii a obmedzovaní chemikálií (REACH), a nariadenia EÚ č. 1272/2008 o klasifikácii označovaní a balení látok a zmesí (CLP).</w:t>
      </w:r>
    </w:p>
    <w:p w14:paraId="629AE886" w14:textId="77777777" w:rsidR="004728B1" w:rsidRDefault="004728B1" w:rsidP="00FC2C41">
      <w:pPr>
        <w:numPr>
          <w:ilvl w:val="0"/>
          <w:numId w:val="86"/>
        </w:numPr>
        <w:tabs>
          <w:tab w:val="clear" w:pos="900"/>
        </w:tabs>
        <w:ind w:left="567" w:hanging="567"/>
        <w:jc w:val="both"/>
        <w:rPr>
          <w:rFonts w:ascii="Calibri" w:hAnsi="Calibri" w:cs="Calibri"/>
          <w:sz w:val="22"/>
          <w:szCs w:val="22"/>
        </w:rPr>
      </w:pPr>
      <w:r>
        <w:rPr>
          <w:rFonts w:ascii="Calibri" w:hAnsi="Calibri" w:cs="Calibri"/>
          <w:sz w:val="22"/>
          <w:szCs w:val="22"/>
        </w:rPr>
        <w:t>Dodávateľ (zhotoviteľ) je povinný v dostatočnom časovom predstihu pred začatím plnenia predmetu zmluvy/objednávky (min. 14 dní pred ich dodaním na pracovisko) predložiť oprávnenej osobe objednávateľa (špecialistovi životného prostredia) zoznam CHL a CHZ, ktoré bude pri svojej činnosti v priestoroch objednávateľa používať. K používaným nebezpečným CHL a CHZ je povinný predložiť Kartu bezpečnostných údajov (KBÚ) a na požiadanie pred-registračné, resp. registračné čísla CHL a CHZ v súlade s nariadením REACH. KBÚ musí byť v slovenskom jazyku.</w:t>
      </w:r>
    </w:p>
    <w:p w14:paraId="6BD74A73" w14:textId="77777777" w:rsidR="004728B1" w:rsidRDefault="004728B1" w:rsidP="00FC2C41">
      <w:pPr>
        <w:numPr>
          <w:ilvl w:val="0"/>
          <w:numId w:val="86"/>
        </w:numPr>
        <w:tabs>
          <w:tab w:val="clear" w:pos="900"/>
        </w:tabs>
        <w:ind w:left="567" w:hanging="567"/>
        <w:jc w:val="both"/>
        <w:rPr>
          <w:rFonts w:ascii="Calibri" w:hAnsi="Calibri" w:cs="Calibri"/>
          <w:sz w:val="22"/>
          <w:szCs w:val="22"/>
        </w:rPr>
      </w:pPr>
      <w:r>
        <w:rPr>
          <w:rFonts w:ascii="Calibri" w:hAnsi="Calibri" w:cs="Calibri"/>
          <w:sz w:val="22"/>
          <w:szCs w:val="22"/>
        </w:rPr>
        <w:t>Obaly všetkých CHL a CHZ používaných dodávateľom (zhotoviteľom) musia byť označené výstražnými symbolmi a popisnými štítkami v slovenskom jazyku v súlade s platnou legislatívou.</w:t>
      </w:r>
    </w:p>
    <w:p w14:paraId="3D4FFB97" w14:textId="77777777" w:rsidR="004728B1" w:rsidRDefault="004728B1" w:rsidP="00FC2C41">
      <w:pPr>
        <w:numPr>
          <w:ilvl w:val="0"/>
          <w:numId w:val="86"/>
        </w:numPr>
        <w:tabs>
          <w:tab w:val="clear" w:pos="900"/>
        </w:tabs>
        <w:ind w:left="567" w:hanging="567"/>
        <w:jc w:val="both"/>
        <w:rPr>
          <w:rFonts w:ascii="Calibri" w:hAnsi="Calibri" w:cs="Calibri"/>
          <w:sz w:val="22"/>
          <w:szCs w:val="22"/>
        </w:rPr>
      </w:pPr>
      <w:r>
        <w:rPr>
          <w:rFonts w:ascii="Calibri" w:hAnsi="Calibri" w:cs="Calibri"/>
          <w:sz w:val="22"/>
          <w:szCs w:val="22"/>
        </w:rPr>
        <w:t>Ak dodávateľ (zhotoviteľ) používa iné CHL a CHZ ako bolo dohodnuté, alebo ich obaly nie sú označené výstražnými symbolmi a popisnými štítkami, má objednávateľ právo prerušiť alebo úplne pozastaviť zmluvné výkony dodávateľa (zhotoviteľa).</w:t>
      </w:r>
    </w:p>
    <w:p w14:paraId="40739337" w14:textId="77777777" w:rsidR="004728B1" w:rsidRDefault="004728B1" w:rsidP="00FC2C41">
      <w:pPr>
        <w:numPr>
          <w:ilvl w:val="0"/>
          <w:numId w:val="86"/>
        </w:numPr>
        <w:tabs>
          <w:tab w:val="clear" w:pos="900"/>
        </w:tabs>
        <w:ind w:left="567" w:hanging="567"/>
        <w:jc w:val="both"/>
        <w:rPr>
          <w:rFonts w:ascii="Calibri" w:hAnsi="Calibri" w:cs="Calibri"/>
          <w:sz w:val="22"/>
          <w:szCs w:val="22"/>
        </w:rPr>
      </w:pPr>
      <w:r>
        <w:rPr>
          <w:rFonts w:ascii="Calibri" w:hAnsi="Calibri" w:cs="Calibri"/>
          <w:sz w:val="22"/>
          <w:szCs w:val="22"/>
        </w:rPr>
        <w:t xml:space="preserve">Dodávateľ (zhotoviteľ) je povinný v súvislosti s realizáciou zmluvných výkonov umožniť vykonať oprávnenej osobe objednávateľa (špecialistovi životného prostredia) kontrolu nakladania s CHL a CHZ za účelom preverenia správnosti používaných postupov. Porušenia povinnosti tohto ustanovenia dodávateľom (zhotoviteľom) bude považované za podstatné porušenie zmluvy s možnosťou okamžitého odstúpenia od zmluvy. </w:t>
      </w:r>
    </w:p>
    <w:p w14:paraId="2CE38A23" w14:textId="77777777" w:rsidR="004728B1" w:rsidRDefault="004728B1" w:rsidP="00FC2C41">
      <w:pPr>
        <w:numPr>
          <w:ilvl w:val="0"/>
          <w:numId w:val="86"/>
        </w:numPr>
        <w:tabs>
          <w:tab w:val="clear" w:pos="900"/>
        </w:tabs>
        <w:ind w:left="567" w:hanging="567"/>
        <w:jc w:val="both"/>
        <w:rPr>
          <w:rFonts w:ascii="Calibri" w:hAnsi="Calibri" w:cs="Calibri"/>
          <w:sz w:val="22"/>
          <w:szCs w:val="22"/>
        </w:rPr>
      </w:pPr>
      <w:r>
        <w:rPr>
          <w:rFonts w:ascii="Calibri" w:hAnsi="Calibri" w:cs="Calibri"/>
          <w:sz w:val="22"/>
          <w:szCs w:val="22"/>
        </w:rPr>
        <w:t xml:space="preserve">Nie je povolené dodávateľovi (zhotoviteľovi)/nájomcovi vypúšťať CHL a CHZ do kanalizácie. </w:t>
      </w:r>
    </w:p>
    <w:p w14:paraId="30371C6F" w14:textId="77777777" w:rsidR="004728B1" w:rsidRPr="00D51D5C" w:rsidRDefault="004728B1" w:rsidP="00FC2C41">
      <w:pPr>
        <w:numPr>
          <w:ilvl w:val="2"/>
          <w:numId w:val="85"/>
        </w:numPr>
        <w:tabs>
          <w:tab w:val="clear" w:pos="1080"/>
        </w:tabs>
        <w:spacing w:after="240"/>
        <w:ind w:left="567" w:hanging="567"/>
        <w:jc w:val="both"/>
        <w:rPr>
          <w:rFonts w:ascii="Calibri" w:hAnsi="Calibri" w:cs="Calibri"/>
          <w:b/>
          <w:sz w:val="22"/>
          <w:szCs w:val="22"/>
        </w:rPr>
      </w:pPr>
      <w:r>
        <w:rPr>
          <w:rFonts w:ascii="Calibri" w:hAnsi="Calibri" w:cs="Calibri"/>
          <w:sz w:val="22"/>
          <w:szCs w:val="22"/>
        </w:rPr>
        <w:t>Dodávateľ (zhotoviteľ)/nájomca je povinný pri svojej činnosti nakladať s látkami poškodzujúcimi ozónovú vrstvu v súlade so zákonom č. 321/2012 Z. z. o ochrane ozónovej vrstvy v platnom znení.</w:t>
      </w:r>
    </w:p>
    <w:p w14:paraId="4D4A9F3F" w14:textId="77777777" w:rsidR="004728B1" w:rsidRDefault="004728B1" w:rsidP="00FC2C41">
      <w:pPr>
        <w:numPr>
          <w:ilvl w:val="1"/>
          <w:numId w:val="85"/>
        </w:numPr>
        <w:tabs>
          <w:tab w:val="clear" w:pos="720"/>
        </w:tabs>
        <w:spacing w:after="240"/>
        <w:ind w:left="540" w:hanging="540"/>
        <w:jc w:val="both"/>
        <w:rPr>
          <w:rFonts w:ascii="Calibri" w:hAnsi="Calibri" w:cs="Calibri"/>
          <w:b/>
          <w:sz w:val="22"/>
          <w:szCs w:val="22"/>
        </w:rPr>
      </w:pPr>
      <w:r>
        <w:rPr>
          <w:rFonts w:ascii="Calibri" w:hAnsi="Calibri" w:cs="Calibri"/>
          <w:b/>
          <w:sz w:val="22"/>
          <w:szCs w:val="22"/>
        </w:rPr>
        <w:t>Nakladanie s odpadmi</w:t>
      </w:r>
    </w:p>
    <w:p w14:paraId="42CC1452" w14:textId="77777777" w:rsidR="004728B1" w:rsidRPr="00D51D5C" w:rsidRDefault="004728B1" w:rsidP="00FC2C41">
      <w:pPr>
        <w:numPr>
          <w:ilvl w:val="2"/>
          <w:numId w:val="85"/>
        </w:numPr>
        <w:tabs>
          <w:tab w:val="clear" w:pos="1080"/>
        </w:tabs>
        <w:ind w:left="567" w:hanging="567"/>
        <w:jc w:val="both"/>
        <w:rPr>
          <w:rFonts w:ascii="Calibri" w:hAnsi="Calibri" w:cs="Calibri"/>
          <w:b/>
          <w:sz w:val="22"/>
          <w:szCs w:val="22"/>
        </w:rPr>
      </w:pPr>
      <w:r>
        <w:rPr>
          <w:rFonts w:ascii="Calibri" w:hAnsi="Calibri" w:cs="Calibri"/>
          <w:sz w:val="22"/>
          <w:szCs w:val="22"/>
        </w:rPr>
        <w:t xml:space="preserve">Nájomca je zodpovedný za všetky odpady, ktoré vzniknú v súvislosti s jeho činnosťou pri plnení predmetu zmluvy. Odpady, ktoré vznikli v súvislosti s jeho činnosťou, uloží iba v zmluvne určenom priestore (v prenajatom priestore alebo na prenajatom pozemku) a následne zneškodní alebo zhodnotí na vlastné náklady. Nie je povolené odpady vzniknuté činnosťou nájomcu ukladať na miesta, ktoré nie </w:t>
      </w:r>
      <w:r>
        <w:rPr>
          <w:rFonts w:ascii="Calibri" w:hAnsi="Calibri" w:cs="Calibri"/>
          <w:sz w:val="22"/>
          <w:szCs w:val="22"/>
        </w:rPr>
        <w:lastRenderedPageBreak/>
        <w:t>sú predmetom nájmu, alebo nie sú zmluvne určené na ukladanie odpadov (do kontajnerov, na miesta uloženia odpadov alebo voľne na pozemky vo vlastníctve MH Teplárenský holding, a.s.). Nájomca je povinný a zaväzuje sa nakladať s odpadmi v súlade so zákonom č. 79/2015 Z. z. o odpadoch v znení neskorších predpisov.</w:t>
      </w:r>
    </w:p>
    <w:p w14:paraId="2A345EDD" w14:textId="77777777" w:rsidR="004728B1" w:rsidRDefault="004728B1" w:rsidP="00FC2C41">
      <w:pPr>
        <w:numPr>
          <w:ilvl w:val="2"/>
          <w:numId w:val="85"/>
        </w:numPr>
        <w:tabs>
          <w:tab w:val="clear" w:pos="1080"/>
        </w:tabs>
        <w:ind w:left="567" w:hanging="567"/>
        <w:jc w:val="both"/>
        <w:rPr>
          <w:rFonts w:ascii="Calibri" w:hAnsi="Calibri" w:cs="Calibri"/>
          <w:b/>
          <w:sz w:val="22"/>
          <w:szCs w:val="22"/>
        </w:rPr>
      </w:pPr>
      <w:r>
        <w:rPr>
          <w:rFonts w:ascii="Calibri" w:hAnsi="Calibri" w:cs="Calibri"/>
          <w:sz w:val="22"/>
          <w:szCs w:val="22"/>
        </w:rPr>
        <w:t>Dodávateľ (zhotoviteľ) je povinný ukladať komunálny odpad (plastový, papierový a zmesový komunálny odpad), ktorý vznikne činnosťou jeho zamestnancov, do vlastných PVC vriec alebo iných vhodných nádob. Následne zozbieraný komunálny odpad uloží do kontajnerov, slúžiacich na ukladanie komunálneho a triedeného odpadu, ktoré sú umiestnené vo vstupnej časti areálov. Nie je povolené ukladať komunálny odpad, ktorý vznikol činnosťou dodávateľa (zhotoviteľa), do veľkokapacitných kontajnerov alebo iných kontajnerov umiestnených v areáloch a priestoroch prevádzok, ktoré sú určené na zhromažďovanie iných druhov odpadov, ani ho voľne umiestňovať na pozemky vo vlastníctve MH Teplárenský holding, a.s.</w:t>
      </w:r>
    </w:p>
    <w:p w14:paraId="36280C4B" w14:textId="77777777" w:rsidR="004728B1" w:rsidRPr="00D51D5C" w:rsidRDefault="004728B1" w:rsidP="00FC2C41">
      <w:pPr>
        <w:numPr>
          <w:ilvl w:val="2"/>
          <w:numId w:val="85"/>
        </w:numPr>
        <w:tabs>
          <w:tab w:val="clear" w:pos="1080"/>
        </w:tabs>
        <w:ind w:left="567" w:hanging="567"/>
        <w:jc w:val="both"/>
        <w:rPr>
          <w:rFonts w:ascii="Calibri" w:hAnsi="Calibri" w:cs="Calibri"/>
          <w:b/>
          <w:sz w:val="22"/>
          <w:szCs w:val="22"/>
        </w:rPr>
      </w:pPr>
      <w:r>
        <w:rPr>
          <w:rFonts w:ascii="Calibri" w:hAnsi="Calibri" w:cs="Calibri"/>
          <w:sz w:val="22"/>
          <w:szCs w:val="22"/>
        </w:rPr>
        <w:t>Dodávateľ (zhotoviteľ) je povinný a zaväzuje sa nakladať s odpadmi v súlade so zákonom č. 79/2015 Z. z. o odpadoch v znení neskorších predpisov:</w:t>
      </w:r>
    </w:p>
    <w:p w14:paraId="396C6214" w14:textId="77777777" w:rsidR="004728B1" w:rsidRDefault="004728B1" w:rsidP="00FC2C41">
      <w:pPr>
        <w:numPr>
          <w:ilvl w:val="0"/>
          <w:numId w:val="87"/>
        </w:numPr>
        <w:tabs>
          <w:tab w:val="clear" w:pos="1124"/>
        </w:tabs>
        <w:ind w:left="567" w:hanging="567"/>
        <w:jc w:val="both"/>
        <w:rPr>
          <w:rFonts w:ascii="Calibri" w:hAnsi="Calibri" w:cs="Calibri"/>
          <w:sz w:val="22"/>
          <w:szCs w:val="22"/>
        </w:rPr>
      </w:pPr>
      <w:r>
        <w:rPr>
          <w:rFonts w:ascii="Calibri" w:hAnsi="Calibri" w:cs="Calibri"/>
          <w:sz w:val="22"/>
          <w:szCs w:val="22"/>
        </w:rPr>
        <w:t>predchádzať vzniku odpadov, obmedzovať ich tvorbu a vzniknuté odpady prednostne zhodnocovať,</w:t>
      </w:r>
    </w:p>
    <w:p w14:paraId="0DFB6206" w14:textId="77777777" w:rsidR="004728B1" w:rsidRDefault="004728B1" w:rsidP="00FC2C41">
      <w:pPr>
        <w:numPr>
          <w:ilvl w:val="0"/>
          <w:numId w:val="87"/>
        </w:numPr>
        <w:tabs>
          <w:tab w:val="clear" w:pos="1124"/>
        </w:tabs>
        <w:ind w:left="567" w:hanging="567"/>
        <w:jc w:val="both"/>
        <w:rPr>
          <w:rFonts w:ascii="Calibri" w:hAnsi="Calibri" w:cs="Calibri"/>
          <w:sz w:val="22"/>
          <w:szCs w:val="22"/>
        </w:rPr>
      </w:pPr>
      <w:r>
        <w:rPr>
          <w:rFonts w:ascii="Calibri" w:hAnsi="Calibri" w:cs="Calibri"/>
          <w:sz w:val="22"/>
          <w:szCs w:val="22"/>
        </w:rPr>
        <w:t xml:space="preserve">pri výkone činnosti spojenej so vznikom odpadov sa riadiť pokynmi určenej kontaktnej osoby objednávateľa, </w:t>
      </w:r>
    </w:p>
    <w:p w14:paraId="7FEC41F7" w14:textId="77777777" w:rsidR="004728B1" w:rsidRDefault="004728B1" w:rsidP="00FC2C41">
      <w:pPr>
        <w:numPr>
          <w:ilvl w:val="0"/>
          <w:numId w:val="87"/>
        </w:numPr>
        <w:tabs>
          <w:tab w:val="clear" w:pos="1124"/>
        </w:tabs>
        <w:ind w:left="567" w:hanging="567"/>
        <w:jc w:val="both"/>
        <w:rPr>
          <w:rFonts w:ascii="Calibri" w:hAnsi="Calibri" w:cs="Calibri"/>
          <w:sz w:val="22"/>
          <w:szCs w:val="22"/>
        </w:rPr>
      </w:pPr>
      <w:r>
        <w:rPr>
          <w:rFonts w:ascii="Calibri" w:hAnsi="Calibri" w:cs="Calibri"/>
          <w:sz w:val="22"/>
          <w:szCs w:val="22"/>
        </w:rPr>
        <w:t>zhromažďovať odpady roztriedené podľa druhu odpadov a zabezpečiť ich pred znehodnotením, odcudzením alebo iným nežiaducim únikom, pričom priestory na zhromažďovanie odpadov určí dodávateľovi (zhotoviteľovi) objednávateľ (určená kontaktná osoba v súčinnosti so špecialistom životného prostredia),</w:t>
      </w:r>
    </w:p>
    <w:p w14:paraId="25AB8D01" w14:textId="77777777" w:rsidR="004728B1" w:rsidRDefault="004728B1" w:rsidP="00FC2C41">
      <w:pPr>
        <w:numPr>
          <w:ilvl w:val="0"/>
          <w:numId w:val="87"/>
        </w:numPr>
        <w:tabs>
          <w:tab w:val="clear" w:pos="1124"/>
        </w:tabs>
        <w:ind w:left="567" w:hanging="567"/>
        <w:jc w:val="both"/>
        <w:rPr>
          <w:rFonts w:ascii="Calibri" w:hAnsi="Calibri" w:cs="Calibri"/>
          <w:sz w:val="22"/>
          <w:szCs w:val="22"/>
        </w:rPr>
      </w:pPr>
      <w:r>
        <w:rPr>
          <w:rFonts w:ascii="Calibri" w:hAnsi="Calibri" w:cs="Calibri"/>
          <w:sz w:val="22"/>
          <w:szCs w:val="22"/>
        </w:rPr>
        <w:t>zhromažďovať oddelene nebezpečné odpady podľa ich druhov, označovať ich určeným spôsobom (názvom odpadu, grafickým symbolom nebezpečných vlastností a identifikačným listom odpadu), miesto zhromažďovania nebezpečných odpadov zaistiť pred únikom škodlivín do pôdy, vody, ovzdušia.</w:t>
      </w:r>
    </w:p>
    <w:p w14:paraId="414D24F9" w14:textId="77777777" w:rsidR="004728B1" w:rsidRPr="00D51D5C" w:rsidRDefault="004728B1" w:rsidP="00FC2C41">
      <w:pPr>
        <w:numPr>
          <w:ilvl w:val="2"/>
          <w:numId w:val="85"/>
        </w:numPr>
        <w:tabs>
          <w:tab w:val="clear" w:pos="1080"/>
        </w:tabs>
        <w:ind w:left="567" w:hanging="567"/>
        <w:jc w:val="both"/>
        <w:rPr>
          <w:rFonts w:ascii="Calibri" w:hAnsi="Calibri" w:cs="Calibri"/>
          <w:b/>
          <w:sz w:val="22"/>
          <w:szCs w:val="22"/>
        </w:rPr>
      </w:pPr>
      <w:r>
        <w:rPr>
          <w:rFonts w:ascii="Calibri" w:hAnsi="Calibri" w:cs="Calibri"/>
          <w:sz w:val="22"/>
          <w:szCs w:val="22"/>
        </w:rPr>
        <w:t>Ak je súčasťou predmetu zmluvy/objednávky aj záväzok dodávateľa (zhotoviteľa) na zhodnotenie alebo zneškodnenie odpadov:</w:t>
      </w:r>
    </w:p>
    <w:p w14:paraId="4790347B" w14:textId="4CB2FAFC" w:rsidR="004728B1" w:rsidRDefault="004728B1" w:rsidP="00FC2C41">
      <w:pPr>
        <w:numPr>
          <w:ilvl w:val="0"/>
          <w:numId w:val="89"/>
        </w:numPr>
        <w:tabs>
          <w:tab w:val="clear" w:pos="1124"/>
        </w:tabs>
        <w:ind w:left="567" w:hanging="567"/>
        <w:jc w:val="both"/>
        <w:rPr>
          <w:rFonts w:ascii="Calibri" w:hAnsi="Calibri" w:cs="Calibri"/>
          <w:sz w:val="22"/>
          <w:szCs w:val="22"/>
        </w:rPr>
      </w:pPr>
      <w:r>
        <w:rPr>
          <w:rFonts w:ascii="Calibri" w:hAnsi="Calibri" w:cs="Calibri"/>
          <w:sz w:val="22"/>
          <w:szCs w:val="22"/>
        </w:rPr>
        <w:t>predloží dodávateľ (zhotoviteľ) v dostatočnom časovom predstihu pred začatím plnenia predmetu zmluvy/objednávky oprávnenej osobe objednávateľa (špecialistovi životného prostredia) kópiu vlastného oprávnenia na zhodnocovanie alebo zneškodňovanie odpadov, resp. kópiu oprávnenia organizácie, ktorá bude pre dodávateľa (zhotoviteľa) túto činnosť vykonávať. V prípade nakladania s nebezpečným odpadom a/alebo prepravy nebezpečného odpadu z MH Teplárenský holding, a.s. na miesto zhodnotenia, alebo zneškodnenia odpadu, tiež kópiu platného súhlasu na nakladanie a/alebo prepravu nebezpečného odpadu. Dodávateľ (zhotoviteľ) v dostatočnom časovom predstihu pred ukončením platnosti oprávnení a/alebo súhlasov a/alebo rozhodnutí uvedených v tomto písmene predloží oprávnenej osobe objednávateľa (špecialistovi životného prostredia) kópie novo vydaných dokumentov od príslušných orgánov štátnej správy odpadového hospodárstva, a to počas celej doby platnosti zmluvného vzťahu.</w:t>
      </w:r>
    </w:p>
    <w:p w14:paraId="023A2C3A" w14:textId="77777777" w:rsidR="004728B1" w:rsidRDefault="004728B1" w:rsidP="00FC2C41">
      <w:pPr>
        <w:numPr>
          <w:ilvl w:val="0"/>
          <w:numId w:val="89"/>
        </w:numPr>
        <w:tabs>
          <w:tab w:val="clear" w:pos="1124"/>
        </w:tabs>
        <w:ind w:left="567" w:hanging="567"/>
        <w:jc w:val="both"/>
        <w:rPr>
          <w:rFonts w:ascii="Calibri" w:hAnsi="Calibri" w:cs="Calibri"/>
          <w:sz w:val="22"/>
          <w:szCs w:val="22"/>
        </w:rPr>
      </w:pPr>
      <w:r>
        <w:rPr>
          <w:rFonts w:ascii="Calibri" w:hAnsi="Calibri" w:cs="Calibri"/>
          <w:sz w:val="22"/>
          <w:szCs w:val="22"/>
        </w:rPr>
        <w:t>vzniknutý odpad zneškodní dodávateľ (zhotoviteľ) v súlade so zákonom č. 79/2015 Z. z. o odpadoch v znení neskorších predpisov, na vlastné náklady. Za škody spôsobené manipuláciou so znečisťujúcimi látkami plne zodpovedá dodávateľ (zhotoviteľ). V prípade vzniku odpadov (ostatných a nebezpečných) podľa vyhlášky č. 365/2015 Z. z. (katalóg odpadov), je dodávateľ (zhotoviteľ) povinný zabezpečiť prednostne ich zhodnotenie prostredníctvom osoby oprávnenej nakladať s odpadmi. V prípade, že nie je možné ich zhodnotenie, zabezpečí ich zneškodnenie v zmysle zákona č. 79/2015 Z. z. o odpadoch v znení neskorších predpisov. Doklady o zneškodnení odpadov (vážne lístky s uvedením ceny) odovzdá dodávateľ (zhotoviteľ) pri preberacom konaní zamestnancovi objednávateľa zodpovedného za realizáciu predmetu zmluvy.</w:t>
      </w:r>
    </w:p>
    <w:p w14:paraId="0CBF62DF" w14:textId="77777777" w:rsidR="004728B1" w:rsidRDefault="004728B1" w:rsidP="00FC2C41">
      <w:pPr>
        <w:numPr>
          <w:ilvl w:val="0"/>
          <w:numId w:val="89"/>
        </w:numPr>
        <w:tabs>
          <w:tab w:val="clear" w:pos="1124"/>
        </w:tabs>
        <w:ind w:left="567" w:hanging="567"/>
        <w:jc w:val="both"/>
        <w:rPr>
          <w:rFonts w:ascii="Calibri" w:hAnsi="Calibri" w:cs="Calibri"/>
          <w:sz w:val="22"/>
          <w:szCs w:val="22"/>
        </w:rPr>
      </w:pPr>
      <w:r>
        <w:rPr>
          <w:rFonts w:ascii="Calibri" w:hAnsi="Calibri" w:cs="Calibri"/>
          <w:sz w:val="22"/>
          <w:szCs w:val="22"/>
        </w:rPr>
        <w:t xml:space="preserve">dodávateľ (zhotoviteľ) sa zaväzuje vzniknutý kovový šrot a farebné kovy (ako napr. 17 04 05 železo a oceľ, 17 04 01 meď, bronz, mosadz, 17 04 11 káble iné ako uvedené v 17 04 10, 17 04 07 zmiešané kovy) odovzdať na zhodnotenie v zmysle vyššie uvedeného zákona o odpadoch, odvezením do objednávateľom určeného výkupu kovového šrotu a farebných kovov. Váženie kovového odpadu vykoná dodávateľ (zhotoviteľ) za prítomnosti určeného zamestnanca objednávateľa, zodpovedného za realizáciu diela. Kovový šrot dodávateľ (zhotoviteľ) odovzdá do výkupu tak, aby kópie vážnych lístkov </w:t>
      </w:r>
      <w:r>
        <w:rPr>
          <w:rFonts w:ascii="Calibri" w:hAnsi="Calibri" w:cs="Calibri"/>
          <w:sz w:val="22"/>
          <w:szCs w:val="22"/>
        </w:rPr>
        <w:lastRenderedPageBreak/>
        <w:t xml:space="preserve">mohol odovzdať do 3 pracovných dní technickému dozoru objednávateľa, najneskôr však do 25. dňa v príslušnom kalendárnom mesiaci. Objednávateľ následne vyfakturuje cenu za odovzdaný šrot dodávateľovi (zhotoviteľovi). </w:t>
      </w:r>
    </w:p>
    <w:p w14:paraId="2540C887" w14:textId="77777777" w:rsidR="004728B1" w:rsidRDefault="004728B1" w:rsidP="00FC2C41">
      <w:pPr>
        <w:numPr>
          <w:ilvl w:val="0"/>
          <w:numId w:val="89"/>
        </w:numPr>
        <w:tabs>
          <w:tab w:val="clear" w:pos="1124"/>
        </w:tabs>
        <w:ind w:left="567" w:hanging="567"/>
        <w:jc w:val="both"/>
        <w:rPr>
          <w:rFonts w:ascii="Calibri" w:hAnsi="Calibri" w:cs="Calibri"/>
          <w:sz w:val="22"/>
          <w:szCs w:val="22"/>
        </w:rPr>
      </w:pPr>
      <w:r>
        <w:rPr>
          <w:rFonts w:ascii="Calibri" w:hAnsi="Calibri" w:cs="Calibri"/>
          <w:sz w:val="22"/>
          <w:szCs w:val="22"/>
        </w:rPr>
        <w:t xml:space="preserve">v prípade, že realizácia diela prechádza z jedného kalendárneho roka do druhého, a v prípade vzniku ostatných a nebezpečných odpadov podľa vyhlášky č. 365/2015 Z. z. (katalóg odpadov), je dodávateľ (zhotoviteľ) povinný odovzdať doklady o odovzdaní odpadov (vážne lístky) zamestnancovi objednávateľa zodpovedného za realizáciu diela do 31.12. príslušného kalendárneho roka. Zvyšné doklady o zneškodnení odpadov odovzdá zodpovednému zamestnancovi objednávateľa pri preberacom konaní. </w:t>
      </w:r>
    </w:p>
    <w:p w14:paraId="4159A066" w14:textId="77777777" w:rsidR="004728B1" w:rsidRDefault="004728B1" w:rsidP="00FC2C41">
      <w:pPr>
        <w:numPr>
          <w:ilvl w:val="0"/>
          <w:numId w:val="89"/>
        </w:numPr>
        <w:tabs>
          <w:tab w:val="clear" w:pos="1124"/>
        </w:tabs>
        <w:ind w:left="567" w:hanging="567"/>
        <w:jc w:val="both"/>
        <w:rPr>
          <w:rFonts w:ascii="Calibri" w:hAnsi="Calibri" w:cs="Calibri"/>
          <w:sz w:val="22"/>
          <w:szCs w:val="22"/>
        </w:rPr>
      </w:pPr>
      <w:r>
        <w:rPr>
          <w:rFonts w:ascii="Calibri" w:hAnsi="Calibri" w:cs="Calibri"/>
          <w:sz w:val="22"/>
          <w:szCs w:val="22"/>
        </w:rPr>
        <w:t>v prípade vzniku nebezpečných odpadov podľa vyhlášky č. 365/2015 Z. z. (katalóg odpadov), ktoré vzniknú počas realizácie investičných akcií a opráv, objednávateľ vyplní a potvrdí: Sprievodný list nebezpečných odpadov a Identifikačný list nebezpečných odpadov (tlačivá predpísané vyhláškou č. 366/2015 Z. z. o evidenčnej povinnosti a ohlasovacej povinnosti) a označí nebezpečný odpad symbolom nebezpečnosti.</w:t>
      </w:r>
    </w:p>
    <w:p w14:paraId="7E0D14A6" w14:textId="7A7D21D7" w:rsidR="004728B1" w:rsidRPr="00D51D5C" w:rsidRDefault="004728B1" w:rsidP="00FC2C41">
      <w:pPr>
        <w:numPr>
          <w:ilvl w:val="2"/>
          <w:numId w:val="85"/>
        </w:numPr>
        <w:tabs>
          <w:tab w:val="clear" w:pos="1080"/>
        </w:tabs>
        <w:spacing w:after="240"/>
        <w:ind w:left="567" w:hanging="567"/>
        <w:jc w:val="both"/>
        <w:rPr>
          <w:rFonts w:ascii="Calibri" w:hAnsi="Calibri" w:cs="Calibri"/>
          <w:b/>
          <w:sz w:val="22"/>
          <w:szCs w:val="22"/>
        </w:rPr>
      </w:pPr>
      <w:r>
        <w:rPr>
          <w:rFonts w:ascii="Calibri" w:hAnsi="Calibri" w:cs="Calibri"/>
          <w:sz w:val="22"/>
          <w:szCs w:val="22"/>
        </w:rPr>
        <w:t xml:space="preserve">Dodávateľ (zhotoviteľ)/nájomca je povinný v súvislosti s realizáciou zmluvných výkonov umožniť vykonať oprávnenej osobe objednávateľa/prenajímateľa (špecialistovi životného prostredia) kontrolu </w:t>
      </w:r>
      <w:r w:rsidR="00F96117">
        <w:rPr>
          <w:rFonts w:ascii="Calibri" w:hAnsi="Calibri" w:cs="Calibri"/>
          <w:sz w:val="22"/>
          <w:szCs w:val="22"/>
        </w:rPr>
        <w:t xml:space="preserve">zhromažďovania a </w:t>
      </w:r>
      <w:r>
        <w:rPr>
          <w:rFonts w:ascii="Calibri" w:hAnsi="Calibri" w:cs="Calibri"/>
          <w:sz w:val="22"/>
          <w:szCs w:val="22"/>
        </w:rPr>
        <w:t>nakladania s odpadmi za účelom preverenia správnosti používaných postupov. Porušenia povinnosti tohto ustanovenia dodávateľom (zhotoviteľom)/ nájomcom bude považované za podstatné porušenie zmluvy s možnosťou okamžitého odstúpenia od zmluvy.</w:t>
      </w:r>
    </w:p>
    <w:p w14:paraId="56DE221C" w14:textId="77777777" w:rsidR="004728B1" w:rsidRDefault="004728B1" w:rsidP="00FC2C41">
      <w:pPr>
        <w:numPr>
          <w:ilvl w:val="1"/>
          <w:numId w:val="85"/>
        </w:numPr>
        <w:tabs>
          <w:tab w:val="clear" w:pos="720"/>
        </w:tabs>
        <w:spacing w:after="240"/>
        <w:ind w:left="540" w:hanging="540"/>
        <w:jc w:val="both"/>
        <w:rPr>
          <w:rFonts w:ascii="Calibri" w:hAnsi="Calibri" w:cs="Calibri"/>
          <w:b/>
          <w:sz w:val="22"/>
          <w:szCs w:val="22"/>
        </w:rPr>
      </w:pPr>
      <w:r>
        <w:rPr>
          <w:rFonts w:ascii="Calibri" w:hAnsi="Calibri" w:cs="Calibri"/>
          <w:b/>
          <w:sz w:val="22"/>
          <w:szCs w:val="22"/>
        </w:rPr>
        <w:t>Nakladanie so znečisťujúcimi látkami</w:t>
      </w:r>
    </w:p>
    <w:p w14:paraId="22CF651D" w14:textId="77777777" w:rsidR="004728B1" w:rsidRDefault="004728B1" w:rsidP="00FC2C41">
      <w:pPr>
        <w:numPr>
          <w:ilvl w:val="2"/>
          <w:numId w:val="85"/>
        </w:numPr>
        <w:tabs>
          <w:tab w:val="clear" w:pos="1080"/>
          <w:tab w:val="num" w:pos="540"/>
        </w:tabs>
        <w:spacing w:after="240"/>
        <w:ind w:left="540" w:hanging="540"/>
        <w:jc w:val="both"/>
        <w:rPr>
          <w:rFonts w:ascii="Calibri" w:hAnsi="Calibri" w:cs="Calibri"/>
          <w:sz w:val="22"/>
          <w:szCs w:val="22"/>
        </w:rPr>
      </w:pPr>
      <w:r>
        <w:rPr>
          <w:rFonts w:ascii="Calibri" w:hAnsi="Calibri" w:cs="Calibri"/>
          <w:sz w:val="22"/>
          <w:szCs w:val="22"/>
        </w:rPr>
        <w:t>Dodávateľ (zhotoviteľ)/nájomca je povinný a zaväzuje sa nakladať so znečisťujúcimi látkami (ZL) v zmysle požiadaviek zákona č. 364/2004 Z. z. o vodách, v platnom znení tak, aby nedošlo k ohrozeniu a znečisteniu pôdy, vôd a úniku ZL do kanalizácie. Zároveň je povinný svoju činnosť vykonávať tak, aby preventívnymi opatreniami predchádzal úniku, mimoriadnemu zhoršeniu alebo ohrozeniu kvality vôd. V prípade, že dôjde činnosťou dodávateľa (zhotoviteľa)/nájomcu k znečisteniu pôdy, povrchových alebo podzemných vôd, nezabezpečených plôch, túto skutočnosť neodkladne ohlási špecialistovi životného prostredia objednávateľa/prenajímateľa a dodávateľ (zhotoviteľ)/nájomca, ktorý svojou činnosťou spôsobil únik ZL, je povinný vykonať nevyhnutné opatrenia na zamedzenie šírenia znečistenia a rizika kontaminácie zložiek životného prostredia.</w:t>
      </w:r>
    </w:p>
    <w:p w14:paraId="0966D451" w14:textId="223E0081" w:rsidR="004728B1" w:rsidRDefault="004728B1" w:rsidP="00FC2C41">
      <w:pPr>
        <w:numPr>
          <w:ilvl w:val="2"/>
          <w:numId w:val="85"/>
        </w:numPr>
        <w:tabs>
          <w:tab w:val="clear" w:pos="1080"/>
          <w:tab w:val="num" w:pos="540"/>
        </w:tabs>
        <w:spacing w:after="240"/>
        <w:ind w:left="540" w:hanging="540"/>
        <w:jc w:val="both"/>
        <w:rPr>
          <w:rFonts w:ascii="Calibri" w:hAnsi="Calibri" w:cs="Calibri"/>
          <w:sz w:val="22"/>
          <w:szCs w:val="22"/>
        </w:rPr>
      </w:pPr>
      <w:r>
        <w:rPr>
          <w:rFonts w:ascii="Calibri" w:hAnsi="Calibri" w:cs="Calibri"/>
          <w:sz w:val="22"/>
          <w:szCs w:val="22"/>
        </w:rPr>
        <w:t xml:space="preserve">Dodávateľ (zhotoviteľ)/nájomca je povinný skladovať ZL v zabezpečených priestoroch, používané ZL je povinný ukladať do záchytných </w:t>
      </w:r>
      <w:r w:rsidR="00F96117">
        <w:rPr>
          <w:rFonts w:ascii="Calibri" w:hAnsi="Calibri" w:cs="Calibri"/>
          <w:sz w:val="22"/>
          <w:szCs w:val="22"/>
        </w:rPr>
        <w:t>nádob</w:t>
      </w:r>
      <w:r>
        <w:rPr>
          <w:rFonts w:ascii="Calibri" w:hAnsi="Calibri" w:cs="Calibri"/>
          <w:sz w:val="22"/>
          <w:szCs w:val="22"/>
        </w:rPr>
        <w:t xml:space="preserve"> a ukladať ich a manipulovať s nimi takým spôsobom, aby zabránil ich úniku.</w:t>
      </w:r>
    </w:p>
    <w:p w14:paraId="48EBE58B" w14:textId="63DC3243" w:rsidR="004728B1" w:rsidRDefault="004728B1" w:rsidP="00FC2C41">
      <w:pPr>
        <w:numPr>
          <w:ilvl w:val="2"/>
          <w:numId w:val="85"/>
        </w:numPr>
        <w:tabs>
          <w:tab w:val="clear" w:pos="1080"/>
          <w:tab w:val="num" w:pos="540"/>
        </w:tabs>
        <w:spacing w:after="240"/>
        <w:ind w:left="540" w:hanging="540"/>
        <w:jc w:val="both"/>
        <w:rPr>
          <w:rFonts w:ascii="Calibri" w:hAnsi="Calibri" w:cs="Calibri"/>
          <w:sz w:val="22"/>
          <w:szCs w:val="22"/>
        </w:rPr>
      </w:pPr>
      <w:r>
        <w:rPr>
          <w:rFonts w:ascii="Calibri" w:hAnsi="Calibri" w:cs="Calibri"/>
          <w:sz w:val="22"/>
          <w:szCs w:val="22"/>
        </w:rPr>
        <w:t xml:space="preserve">Dodávateľ (zhotoviteľ)/nájomca zabezpečí zachytenie prípadných únikov prevádzkových kvapalín z motorových vozidiel použitím záchytných </w:t>
      </w:r>
      <w:r w:rsidR="00EB7B8B">
        <w:rPr>
          <w:rFonts w:ascii="Calibri" w:hAnsi="Calibri" w:cs="Calibri"/>
          <w:sz w:val="22"/>
          <w:szCs w:val="22"/>
        </w:rPr>
        <w:t>nádob</w:t>
      </w:r>
      <w:r>
        <w:rPr>
          <w:rFonts w:ascii="Calibri" w:hAnsi="Calibri" w:cs="Calibri"/>
          <w:sz w:val="22"/>
          <w:szCs w:val="22"/>
        </w:rPr>
        <w:t xml:space="preserve"> a sorpčných prostriedkov.</w:t>
      </w:r>
    </w:p>
    <w:p w14:paraId="1CD1CF3A" w14:textId="77777777" w:rsidR="004728B1" w:rsidRDefault="004728B1" w:rsidP="00FC2C41">
      <w:pPr>
        <w:numPr>
          <w:ilvl w:val="2"/>
          <w:numId w:val="85"/>
        </w:numPr>
        <w:tabs>
          <w:tab w:val="clear" w:pos="1080"/>
          <w:tab w:val="num" w:pos="540"/>
        </w:tabs>
        <w:spacing w:after="240"/>
        <w:ind w:left="540" w:hanging="540"/>
        <w:jc w:val="both"/>
        <w:rPr>
          <w:rFonts w:ascii="Calibri" w:hAnsi="Calibri" w:cs="Calibri"/>
          <w:sz w:val="22"/>
          <w:szCs w:val="22"/>
        </w:rPr>
      </w:pPr>
      <w:r>
        <w:rPr>
          <w:rFonts w:ascii="Calibri" w:hAnsi="Calibri" w:cs="Calibri"/>
          <w:sz w:val="22"/>
          <w:szCs w:val="22"/>
        </w:rPr>
        <w:t>Nájomca zodpovedá za kvalitu odpadových vôd vypúšťaných z prenajatých priestorov prípojkou vo vlastníctve MH Teplárenský holding, a.s do verejnej kanalizácie. Do kanalizácie možno vypúšťať len také odpadové vody, ktoré svojou kvalitou spĺňajú všetky ukazovatele určené vlastníkom a prevádzkovateľom lokálnej verejnej kanalizácie v jeho prevádzkovom poriadku.</w:t>
      </w:r>
    </w:p>
    <w:p w14:paraId="3807B3B8" w14:textId="77777777" w:rsidR="004728B1" w:rsidRDefault="004728B1" w:rsidP="00FC2C41">
      <w:pPr>
        <w:numPr>
          <w:ilvl w:val="1"/>
          <w:numId w:val="85"/>
        </w:numPr>
        <w:tabs>
          <w:tab w:val="clear" w:pos="720"/>
          <w:tab w:val="num" w:pos="567"/>
        </w:tabs>
        <w:spacing w:after="240"/>
        <w:ind w:left="540" w:hanging="540"/>
        <w:jc w:val="both"/>
        <w:rPr>
          <w:rFonts w:ascii="Calibri" w:hAnsi="Calibri" w:cs="Calibri"/>
          <w:b/>
          <w:sz w:val="22"/>
          <w:szCs w:val="22"/>
        </w:rPr>
      </w:pPr>
      <w:r>
        <w:rPr>
          <w:rFonts w:ascii="Calibri" w:hAnsi="Calibri" w:cs="Calibri"/>
          <w:b/>
          <w:sz w:val="22"/>
          <w:szCs w:val="22"/>
        </w:rPr>
        <w:t>Udržiavanie čistoty a poriadku na prenajatých pozemkoch</w:t>
      </w:r>
    </w:p>
    <w:p w14:paraId="1A8676E8" w14:textId="77777777" w:rsidR="004728B1" w:rsidRDefault="004728B1" w:rsidP="004728B1">
      <w:pPr>
        <w:spacing w:after="240"/>
        <w:ind w:left="540"/>
        <w:jc w:val="both"/>
        <w:rPr>
          <w:rFonts w:ascii="Calibri" w:hAnsi="Calibri" w:cs="Calibri"/>
          <w:sz w:val="22"/>
          <w:szCs w:val="22"/>
        </w:rPr>
      </w:pPr>
      <w:r>
        <w:rPr>
          <w:rFonts w:ascii="Calibri" w:hAnsi="Calibri" w:cs="Calibri"/>
          <w:sz w:val="22"/>
          <w:szCs w:val="22"/>
        </w:rPr>
        <w:t xml:space="preserve">Nájomca je povinný udržiavať na prenajatých pozemkoch čistotu a poriadok, v prípade trávnatých porastov zabezpečiť ich pravidelné kosenie a odstraňovať na prenajatých pozemkoch náletové dreviny. </w:t>
      </w:r>
    </w:p>
    <w:p w14:paraId="338C6CB0" w14:textId="77777777" w:rsidR="004728B1" w:rsidRDefault="004728B1" w:rsidP="00FC2C41">
      <w:pPr>
        <w:numPr>
          <w:ilvl w:val="0"/>
          <w:numId w:val="85"/>
        </w:numPr>
        <w:tabs>
          <w:tab w:val="clear" w:pos="1068"/>
          <w:tab w:val="num" w:pos="567"/>
        </w:tabs>
        <w:spacing w:after="240"/>
        <w:ind w:left="540" w:hanging="540"/>
        <w:jc w:val="both"/>
        <w:rPr>
          <w:rFonts w:ascii="Calibri" w:hAnsi="Calibri" w:cs="Calibri"/>
          <w:b/>
          <w:sz w:val="22"/>
          <w:szCs w:val="22"/>
        </w:rPr>
      </w:pPr>
      <w:r>
        <w:rPr>
          <w:rFonts w:ascii="Calibri" w:hAnsi="Calibri" w:cs="Calibri"/>
          <w:b/>
          <w:sz w:val="22"/>
          <w:szCs w:val="22"/>
        </w:rPr>
        <w:t>Zodpovednosť za sankcie uplatnené orgánom štátnej správy ochrany životného prostredia a náhrada škody</w:t>
      </w:r>
    </w:p>
    <w:p w14:paraId="2D325D93" w14:textId="77777777" w:rsidR="004728B1" w:rsidRDefault="004728B1" w:rsidP="00FC2C41">
      <w:pPr>
        <w:numPr>
          <w:ilvl w:val="1"/>
          <w:numId w:val="90"/>
        </w:numPr>
        <w:ind w:left="540" w:hanging="540"/>
        <w:jc w:val="both"/>
        <w:rPr>
          <w:rFonts w:ascii="Calibri" w:hAnsi="Calibri" w:cs="Calibri"/>
          <w:sz w:val="22"/>
          <w:szCs w:val="22"/>
        </w:rPr>
      </w:pPr>
      <w:r>
        <w:rPr>
          <w:rFonts w:ascii="Calibri" w:hAnsi="Calibri" w:cs="Calibri"/>
          <w:sz w:val="22"/>
          <w:szCs w:val="22"/>
        </w:rPr>
        <w:lastRenderedPageBreak/>
        <w:t xml:space="preserve">Dodávateľ (zhotoviteľ)/nájomca je povinný nahlasovať špecialistovi životného prostredia objednávateľa/prenajímateľa nedostatky a poruchy, ktoré by mohli ohroziť alebo priamo ohrozujú jednu alebo viac zložiek životného prostredia. </w:t>
      </w:r>
    </w:p>
    <w:p w14:paraId="003CAEBE" w14:textId="77777777" w:rsidR="004728B1" w:rsidRDefault="004728B1" w:rsidP="00FC2C41">
      <w:pPr>
        <w:numPr>
          <w:ilvl w:val="1"/>
          <w:numId w:val="90"/>
        </w:numPr>
        <w:ind w:left="540" w:hanging="540"/>
        <w:jc w:val="both"/>
        <w:rPr>
          <w:rFonts w:ascii="Calibri" w:hAnsi="Calibri" w:cs="Calibri"/>
          <w:sz w:val="22"/>
          <w:szCs w:val="22"/>
        </w:rPr>
      </w:pPr>
      <w:r>
        <w:rPr>
          <w:rFonts w:ascii="Calibri" w:hAnsi="Calibri" w:cs="Calibri"/>
          <w:sz w:val="22"/>
          <w:szCs w:val="22"/>
        </w:rPr>
        <w:t xml:space="preserve">V prípade vzniku ohrozenia životného prostredia zo strany dodávateľa (zhotoviteľa) /nájomcu, je dodávateľ (zhotoviteľ)/nájomca zodpovedný za odstránenie príčiny, následkov i za prípadnú finančnú náhradu škody v celom rozsahu do 15 dní od jej vyfakturovania objednávateľom/prenajímateľom. </w:t>
      </w:r>
    </w:p>
    <w:p w14:paraId="33085670" w14:textId="77777777" w:rsidR="004728B1" w:rsidRDefault="004728B1" w:rsidP="00FC2C41">
      <w:pPr>
        <w:numPr>
          <w:ilvl w:val="1"/>
          <w:numId w:val="90"/>
        </w:numPr>
        <w:ind w:left="540" w:hanging="540"/>
        <w:jc w:val="both"/>
        <w:rPr>
          <w:rFonts w:ascii="Calibri" w:hAnsi="Calibri" w:cs="Calibri"/>
          <w:sz w:val="22"/>
          <w:szCs w:val="22"/>
        </w:rPr>
      </w:pPr>
      <w:r>
        <w:rPr>
          <w:rFonts w:ascii="Calibri" w:hAnsi="Calibri" w:cs="Calibri"/>
          <w:sz w:val="22"/>
          <w:szCs w:val="22"/>
        </w:rPr>
        <w:t>Ak v prípade zistenia poškodenia životného prostredia spôsobeného dodávateľom (zhotoviteľom)/nájomcom uplatní voči objednávateľovi/prenajímateľovi orgán štátnej správy ochrany životného prostredia sankcie, dodávateľ (zhotoviteľ)/nájomca sa zaväzuje tieto uhradiť v celom rozsahu do 15 dní od ich vyfakturovania objednávateľom.</w:t>
      </w:r>
    </w:p>
    <w:p w14:paraId="61E8CEFE" w14:textId="77777777" w:rsidR="004728B1" w:rsidRDefault="004728B1" w:rsidP="00FC2C41">
      <w:pPr>
        <w:numPr>
          <w:ilvl w:val="1"/>
          <w:numId w:val="90"/>
        </w:numPr>
        <w:ind w:left="540" w:hanging="540"/>
        <w:jc w:val="both"/>
        <w:rPr>
          <w:rFonts w:ascii="Calibri" w:hAnsi="Calibri" w:cs="Calibri"/>
          <w:sz w:val="22"/>
          <w:szCs w:val="22"/>
        </w:rPr>
      </w:pPr>
      <w:r>
        <w:rPr>
          <w:rFonts w:ascii="Calibri" w:hAnsi="Calibri" w:cs="Calibri"/>
          <w:sz w:val="22"/>
          <w:szCs w:val="22"/>
        </w:rPr>
        <w:t>V prípade porušenia predpisov vzťahujúcich sa na ochranu životného prostredia v priestoroch objednávateľa/prenajímateľa, spôsobených zamestnancami dodávateľa (zhotoviteľa)/nájomcu, môže si objednávateľ/prenajímateľ uplatniť u dodávateľa (zhotoviteľa)/nájomcu zmluvnú pokutu vo výške 1 000 € za každé porušenie. Porušenie povinností tohto ustanovenia dodávateľom (zhotoviteľom)/nájomcom bude považované za podstatné porušenie zmluvy s možnosťou okamžitého odstúpenia od zmluvy.</w:t>
      </w:r>
    </w:p>
    <w:p w14:paraId="3B59D95D" w14:textId="77777777" w:rsidR="004728B1" w:rsidRDefault="004728B1" w:rsidP="00FC2C41">
      <w:pPr>
        <w:numPr>
          <w:ilvl w:val="1"/>
          <w:numId w:val="90"/>
        </w:numPr>
        <w:spacing w:after="240"/>
        <w:ind w:left="540" w:hanging="540"/>
        <w:jc w:val="both"/>
        <w:rPr>
          <w:rFonts w:ascii="Calibri" w:hAnsi="Calibri" w:cs="Calibri"/>
          <w:sz w:val="22"/>
          <w:szCs w:val="22"/>
        </w:rPr>
      </w:pPr>
      <w:r>
        <w:rPr>
          <w:rFonts w:ascii="Calibri" w:hAnsi="Calibri" w:cs="Calibri"/>
          <w:sz w:val="22"/>
          <w:szCs w:val="22"/>
        </w:rPr>
        <w:t>V prípade, že dodávateľ (zhotoviteľ)/nájomca spôsobí škodu na životnom prostredí, je povinný zabezpečiť jej odstránenie a uvedenie kontaminovaného priestoru/pozemku do uspokojivého stavu. V prípade, že tak nevykoná, zabezpečí odstránenie environmentálnej škody objednávateľ/prenajímateľ a dodávateľ (zhotoviteľ)/nájomca je povinný uhradiť náklady spojené s jej odstránením.</w:t>
      </w:r>
    </w:p>
    <w:p w14:paraId="00F49EA1" w14:textId="77777777" w:rsidR="004728B1" w:rsidRPr="00D51D5C" w:rsidRDefault="004728B1" w:rsidP="00FC2C41">
      <w:pPr>
        <w:numPr>
          <w:ilvl w:val="0"/>
          <w:numId w:val="85"/>
        </w:numPr>
        <w:tabs>
          <w:tab w:val="clear" w:pos="1068"/>
          <w:tab w:val="num" w:pos="567"/>
        </w:tabs>
        <w:spacing w:after="240"/>
        <w:ind w:left="540" w:hanging="540"/>
        <w:jc w:val="both"/>
        <w:rPr>
          <w:rFonts w:ascii="Calibri" w:hAnsi="Calibri" w:cs="Calibri"/>
          <w:b/>
          <w:sz w:val="22"/>
          <w:szCs w:val="22"/>
        </w:rPr>
      </w:pPr>
      <w:r>
        <w:rPr>
          <w:rFonts w:ascii="Calibri" w:hAnsi="Calibri" w:cs="Calibri"/>
          <w:b/>
          <w:sz w:val="22"/>
          <w:szCs w:val="22"/>
        </w:rPr>
        <w:t xml:space="preserve">Oznamovanie havárií </w:t>
      </w:r>
    </w:p>
    <w:p w14:paraId="437631CC" w14:textId="118118BF" w:rsidR="004728B1" w:rsidRDefault="004728B1" w:rsidP="004728B1">
      <w:pPr>
        <w:spacing w:after="240"/>
        <w:ind w:left="540"/>
        <w:jc w:val="both"/>
        <w:rPr>
          <w:rFonts w:ascii="Calibri" w:hAnsi="Calibri" w:cs="Calibri"/>
          <w:sz w:val="22"/>
          <w:szCs w:val="22"/>
        </w:rPr>
      </w:pPr>
      <w:r>
        <w:rPr>
          <w:rFonts w:ascii="Calibri" w:hAnsi="Calibri" w:cs="Calibri"/>
          <w:sz w:val="22"/>
          <w:szCs w:val="22"/>
        </w:rPr>
        <w:t>V prípade úniku znečisťujúcich látok alebo vzniku havárie, pri ktorom hrozí riziko poškodenia zložiek životného prostredia, je dodávateľ (zhotoviteľ)/nájomca povinný oznámiť udalosť určenej kontaktnej osobe objednávateľa/prenajímateľa (špecialistovi životného prostredia).</w:t>
      </w:r>
    </w:p>
    <w:p w14:paraId="28613880" w14:textId="77777777" w:rsidR="004728B1" w:rsidRPr="00D51D5C" w:rsidRDefault="004728B1" w:rsidP="00FC2C41">
      <w:pPr>
        <w:numPr>
          <w:ilvl w:val="0"/>
          <w:numId w:val="85"/>
        </w:numPr>
        <w:tabs>
          <w:tab w:val="clear" w:pos="1068"/>
          <w:tab w:val="num" w:pos="567"/>
        </w:tabs>
        <w:spacing w:after="240"/>
        <w:ind w:left="540" w:hanging="540"/>
        <w:jc w:val="both"/>
        <w:rPr>
          <w:rFonts w:ascii="Calibri" w:hAnsi="Calibri" w:cs="Calibri"/>
          <w:b/>
          <w:sz w:val="22"/>
          <w:szCs w:val="22"/>
        </w:rPr>
      </w:pPr>
      <w:r>
        <w:rPr>
          <w:rFonts w:ascii="Calibri" w:hAnsi="Calibri" w:cs="Calibri"/>
          <w:b/>
          <w:sz w:val="22"/>
          <w:szCs w:val="22"/>
        </w:rPr>
        <w:t xml:space="preserve">Kontaktné údaje objednávateľa/prenajímateľa za oblasť ochrany životného prostredia </w:t>
      </w:r>
    </w:p>
    <w:p w14:paraId="34C16031" w14:textId="77777777" w:rsidR="004728B1" w:rsidRDefault="004728B1" w:rsidP="00FC2C41">
      <w:pPr>
        <w:numPr>
          <w:ilvl w:val="1"/>
          <w:numId w:val="88"/>
        </w:numPr>
        <w:ind w:left="540" w:hanging="540"/>
        <w:jc w:val="both"/>
        <w:rPr>
          <w:rFonts w:ascii="Calibri" w:hAnsi="Calibri" w:cs="Calibri"/>
          <w:sz w:val="22"/>
          <w:szCs w:val="22"/>
        </w:rPr>
      </w:pPr>
      <w:r>
        <w:rPr>
          <w:rFonts w:ascii="Calibri" w:hAnsi="Calibri" w:cs="Calibri"/>
          <w:sz w:val="22"/>
          <w:szCs w:val="22"/>
        </w:rPr>
        <w:t xml:space="preserve">Špecialista životného prostredia </w:t>
      </w:r>
    </w:p>
    <w:p w14:paraId="7993FB88" w14:textId="77777777" w:rsidR="004728B1" w:rsidRDefault="004728B1" w:rsidP="004728B1">
      <w:pPr>
        <w:ind w:left="540"/>
        <w:jc w:val="both"/>
        <w:rPr>
          <w:rFonts w:ascii="Calibri" w:hAnsi="Calibri" w:cs="Calibri"/>
          <w:sz w:val="22"/>
          <w:szCs w:val="22"/>
        </w:rPr>
      </w:pPr>
      <w:r>
        <w:rPr>
          <w:rFonts w:ascii="Calibri" w:hAnsi="Calibri" w:cs="Calibri"/>
          <w:sz w:val="22"/>
          <w:szCs w:val="22"/>
        </w:rPr>
        <w:t>tel. č.: +421 2 57372 365, +421 918 851 163</w:t>
      </w:r>
    </w:p>
    <w:p w14:paraId="3D259867" w14:textId="77777777" w:rsidR="004728B1" w:rsidRDefault="004728B1" w:rsidP="004728B1">
      <w:pPr>
        <w:spacing w:after="240"/>
        <w:ind w:left="540"/>
        <w:jc w:val="both"/>
        <w:rPr>
          <w:rFonts w:ascii="Calibri" w:hAnsi="Calibri" w:cs="Calibri"/>
          <w:sz w:val="22"/>
          <w:szCs w:val="22"/>
        </w:rPr>
      </w:pPr>
      <w:r>
        <w:rPr>
          <w:rFonts w:ascii="Calibri" w:hAnsi="Calibri" w:cs="Calibri"/>
          <w:sz w:val="22"/>
          <w:szCs w:val="22"/>
        </w:rPr>
        <w:t>e-mail: jana.juhasova@mhth.sk</w:t>
      </w:r>
    </w:p>
    <w:p w14:paraId="665474F7" w14:textId="77777777" w:rsidR="004728B1" w:rsidRDefault="004728B1" w:rsidP="00FC2C41">
      <w:pPr>
        <w:numPr>
          <w:ilvl w:val="1"/>
          <w:numId w:val="88"/>
        </w:numPr>
        <w:ind w:left="540" w:hanging="540"/>
        <w:jc w:val="both"/>
        <w:rPr>
          <w:rFonts w:ascii="Calibri" w:hAnsi="Calibri" w:cs="Calibri"/>
          <w:sz w:val="22"/>
          <w:szCs w:val="22"/>
        </w:rPr>
      </w:pPr>
      <w:r>
        <w:rPr>
          <w:rFonts w:ascii="Calibri" w:hAnsi="Calibri" w:cs="Calibri"/>
          <w:sz w:val="22"/>
          <w:szCs w:val="22"/>
        </w:rPr>
        <w:t xml:space="preserve">Špecialista životného prostredia </w:t>
      </w:r>
    </w:p>
    <w:p w14:paraId="511827DB" w14:textId="77777777" w:rsidR="004728B1" w:rsidRDefault="004728B1" w:rsidP="004728B1">
      <w:pPr>
        <w:pStyle w:val="Odsekzoznamu"/>
        <w:numPr>
          <w:ilvl w:val="0"/>
          <w:numId w:val="0"/>
        </w:numPr>
        <w:spacing w:after="0"/>
        <w:ind w:firstLine="540"/>
      </w:pPr>
      <w:r>
        <w:t>tel. č.: +421 2 573 72 257, +421 908 156 143</w:t>
      </w:r>
    </w:p>
    <w:p w14:paraId="49F860E4" w14:textId="351B676B" w:rsidR="004B639C" w:rsidRPr="00F20A7D" w:rsidRDefault="004728B1" w:rsidP="00F20A7D">
      <w:pPr>
        <w:pStyle w:val="Odsekzoznamu"/>
        <w:numPr>
          <w:ilvl w:val="0"/>
          <w:numId w:val="0"/>
        </w:numPr>
        <w:ind w:left="709" w:hanging="169"/>
        <w:rPr>
          <w:rStyle w:val="Nadpis1Char"/>
          <w:b w:val="0"/>
          <w:bCs w:val="0"/>
          <w:lang w:val="sk-SK" w:eastAsia="sk-SK"/>
        </w:rPr>
      </w:pPr>
      <w:r>
        <w:t>e-mail: alexandra.sabova@mhth.sk</w:t>
      </w:r>
    </w:p>
    <w:p w14:paraId="4D187516" w14:textId="77777777" w:rsidR="00F20A7D" w:rsidRDefault="00F20A7D">
      <w:pPr>
        <w:rPr>
          <w:rStyle w:val="Nadpis1Char"/>
        </w:rPr>
      </w:pPr>
      <w:r>
        <w:rPr>
          <w:rStyle w:val="Nadpis1Char"/>
          <w:b w:val="0"/>
          <w:bCs w:val="0"/>
        </w:rPr>
        <w:br w:type="page"/>
      </w:r>
    </w:p>
    <w:p w14:paraId="488317DC" w14:textId="1F3B681B" w:rsidR="009D7E80" w:rsidRPr="006062ED" w:rsidRDefault="009D7E80" w:rsidP="00B07D4D">
      <w:pPr>
        <w:pStyle w:val="Nadpis1"/>
        <w:numPr>
          <w:ilvl w:val="0"/>
          <w:numId w:val="0"/>
        </w:numPr>
        <w:jc w:val="center"/>
        <w:rPr>
          <w:rFonts w:ascii="Segoe UI" w:eastAsia="Segoe UI" w:hAnsi="Segoe UI" w:cs="Segoe UI"/>
          <w:b w:val="0"/>
          <w:bCs w:val="0"/>
          <w:color w:val="333333"/>
          <w:sz w:val="18"/>
          <w:szCs w:val="18"/>
        </w:rPr>
      </w:pPr>
      <w:r w:rsidRPr="00B07D4D">
        <w:lastRenderedPageBreak/>
        <w:t xml:space="preserve">Príloha </w:t>
      </w:r>
      <w:r w:rsidR="000A0542">
        <w:rPr>
          <w:lang w:val="sk-SK"/>
        </w:rPr>
        <w:t>H</w:t>
      </w:r>
      <w:r w:rsidRPr="00B07D4D">
        <w:t xml:space="preserve"> – Zmluva</w:t>
      </w:r>
      <w:r w:rsidR="006062ED">
        <w:rPr>
          <w:lang w:val="sk-SK"/>
        </w:rPr>
        <w:t xml:space="preserve"> o kybernetickej bezpečnosti</w:t>
      </w:r>
    </w:p>
    <w:p w14:paraId="66E262D9" w14:textId="4015FFFE" w:rsidR="009D7E80" w:rsidRDefault="009D7E80">
      <w:pPr>
        <w:rPr>
          <w:rStyle w:val="Nadpis1Char"/>
        </w:rPr>
      </w:pPr>
    </w:p>
    <w:p w14:paraId="1C75278C" w14:textId="6CA94FA3" w:rsidR="009D7E80" w:rsidRDefault="009D7E80">
      <w:pPr>
        <w:rPr>
          <w:rStyle w:val="Nadpis1Char"/>
        </w:rPr>
      </w:pPr>
      <w:r>
        <w:rPr>
          <w:rStyle w:val="Nadpis1Char"/>
          <w:b w:val="0"/>
          <w:bCs w:val="0"/>
          <w:lang w:val="sk-SK"/>
        </w:rPr>
        <w:t>Prílohu tvorí samostatný dokument s vlastným číslovaním.</w:t>
      </w:r>
      <w:r>
        <w:rPr>
          <w:rStyle w:val="Nadpis1Char"/>
          <w:b w:val="0"/>
          <w:bCs w:val="0"/>
        </w:rPr>
        <w:br w:type="page"/>
      </w:r>
    </w:p>
    <w:p w14:paraId="639CDA43" w14:textId="67C8581C" w:rsidR="000A0542" w:rsidRPr="00C32C9B" w:rsidRDefault="000A0542" w:rsidP="000A0542">
      <w:pPr>
        <w:pStyle w:val="Nadpis1"/>
        <w:numPr>
          <w:ilvl w:val="0"/>
          <w:numId w:val="0"/>
        </w:numPr>
        <w:ind w:left="709" w:hanging="709"/>
        <w:jc w:val="center"/>
        <w:rPr>
          <w:lang w:eastAsia="cs-CZ"/>
        </w:rPr>
      </w:pPr>
      <w:r>
        <w:rPr>
          <w:lang w:eastAsia="cs-CZ"/>
        </w:rPr>
        <w:lastRenderedPageBreak/>
        <w:t xml:space="preserve">Príloha </w:t>
      </w:r>
      <w:r>
        <w:rPr>
          <w:lang w:val="sk-SK" w:eastAsia="cs-CZ"/>
        </w:rPr>
        <w:t>I</w:t>
      </w:r>
      <w:r>
        <w:rPr>
          <w:lang w:eastAsia="cs-CZ"/>
        </w:rPr>
        <w:t xml:space="preserve"> – </w:t>
      </w:r>
      <w:r w:rsidRPr="001A0947">
        <w:t>Všeobecné pravidlá pre partnerské firmy dodávajúce OT infraštruktúru a softvér</w:t>
      </w:r>
    </w:p>
    <w:p w14:paraId="136E338E" w14:textId="77777777" w:rsidR="000A0542" w:rsidRDefault="000A0542" w:rsidP="000A0542">
      <w:pPr>
        <w:rPr>
          <w:rStyle w:val="Nadpis1Char"/>
          <w:b w:val="0"/>
          <w:bCs w:val="0"/>
        </w:rPr>
      </w:pPr>
    </w:p>
    <w:p w14:paraId="346FD92C" w14:textId="77777777" w:rsidR="00C9239A" w:rsidRDefault="00C9239A" w:rsidP="00C9239A">
      <w:pPr>
        <w:rPr>
          <w:rStyle w:val="Nadpis1Char"/>
          <w:b w:val="0"/>
          <w:bCs w:val="0"/>
          <w:lang w:val="sk-SK"/>
        </w:rPr>
      </w:pPr>
      <w:r>
        <w:rPr>
          <w:rStyle w:val="Nadpis1Char"/>
          <w:b w:val="0"/>
          <w:bCs w:val="0"/>
          <w:lang w:val="sk-SK"/>
        </w:rPr>
        <w:t>Verzia pre verejné obstarávanie</w:t>
      </w:r>
    </w:p>
    <w:p w14:paraId="41EB3BA9" w14:textId="77777777" w:rsidR="00C9239A" w:rsidRPr="007031DC" w:rsidRDefault="00C9239A" w:rsidP="00C9239A">
      <w:pPr>
        <w:rPr>
          <w:rStyle w:val="Nadpis1Char"/>
          <w:b w:val="0"/>
          <w:bCs w:val="0"/>
          <w:lang w:val="sk-SK"/>
        </w:rPr>
      </w:pPr>
      <w:r w:rsidRPr="007031DC">
        <w:rPr>
          <w:rStyle w:val="Nadpis1Char"/>
          <w:b w:val="0"/>
          <w:bCs w:val="0"/>
          <w:lang w:val="sk-SK"/>
        </w:rPr>
        <w:t xml:space="preserve">Platné od: </w:t>
      </w:r>
      <w:r>
        <w:rPr>
          <w:rStyle w:val="Nadpis1Char"/>
          <w:b w:val="0"/>
          <w:bCs w:val="0"/>
          <w:lang w:val="sk-SK"/>
        </w:rPr>
        <w:t>04.03.2024</w:t>
      </w:r>
    </w:p>
    <w:p w14:paraId="785C9197" w14:textId="77777777" w:rsidR="00C9239A" w:rsidRPr="007031DC" w:rsidRDefault="00C9239A" w:rsidP="00C9239A">
      <w:pPr>
        <w:rPr>
          <w:rStyle w:val="Nadpis1Char"/>
          <w:b w:val="0"/>
          <w:bCs w:val="0"/>
          <w:lang w:val="sk-SK"/>
        </w:rPr>
      </w:pPr>
      <w:r w:rsidRPr="007031DC">
        <w:rPr>
          <w:rStyle w:val="Nadpis1Char"/>
          <w:b w:val="0"/>
          <w:bCs w:val="0"/>
          <w:lang w:val="sk-SK"/>
        </w:rPr>
        <w:t>Verzia: 1.0</w:t>
      </w:r>
    </w:p>
    <w:p w14:paraId="124A4DD6" w14:textId="77777777" w:rsidR="00C9239A" w:rsidRDefault="00C9239A" w:rsidP="00C9239A">
      <w:pPr>
        <w:rPr>
          <w:rStyle w:val="Nadpis1Char"/>
          <w:b w:val="0"/>
          <w:bCs w:val="0"/>
          <w:lang w:val="sk-SK"/>
        </w:rPr>
      </w:pPr>
      <w:r w:rsidRPr="007031DC">
        <w:rPr>
          <w:rStyle w:val="Nadpis1Char"/>
          <w:b w:val="0"/>
          <w:bCs w:val="0"/>
          <w:lang w:val="sk-SK"/>
        </w:rPr>
        <w:t>Vydal</w:t>
      </w:r>
      <w:r>
        <w:rPr>
          <w:rStyle w:val="Nadpis1Char"/>
          <w:b w:val="0"/>
          <w:bCs w:val="0"/>
          <w:lang w:val="sk-SK"/>
        </w:rPr>
        <w:t>o</w:t>
      </w:r>
      <w:r w:rsidRPr="007031DC">
        <w:rPr>
          <w:rStyle w:val="Nadpis1Char"/>
          <w:b w:val="0"/>
          <w:bCs w:val="0"/>
          <w:lang w:val="sk-SK"/>
        </w:rPr>
        <w:t>: Oddelenie rozvoja a prevádzky riadiacich systémov</w:t>
      </w:r>
    </w:p>
    <w:p w14:paraId="4798C782" w14:textId="77777777" w:rsidR="00C9239A" w:rsidRDefault="00C9239A" w:rsidP="00C9239A">
      <w:pPr>
        <w:rPr>
          <w:rStyle w:val="Nadpis1Char"/>
          <w:b w:val="0"/>
          <w:bCs w:val="0"/>
          <w:lang w:val="sk-SK"/>
        </w:rPr>
      </w:pPr>
    </w:p>
    <w:p w14:paraId="4B2AABFB" w14:textId="77777777" w:rsidR="00C9239A" w:rsidRDefault="00C9239A" w:rsidP="00C9239A">
      <w:pPr>
        <w:rPr>
          <w:rStyle w:val="Nadpis1Char"/>
          <w:b w:val="0"/>
          <w:bCs w:val="0"/>
          <w:lang w:val="sk-SK"/>
        </w:rPr>
      </w:pPr>
    </w:p>
    <w:p w14:paraId="3F148949" w14:textId="77777777" w:rsidR="00C9239A" w:rsidRPr="00570B5F" w:rsidRDefault="00C9239A" w:rsidP="00C9239A">
      <w:pPr>
        <w:rPr>
          <w:rFonts w:ascii="Calibri" w:hAnsi="Calibri" w:cs="Calibri"/>
          <w:b/>
          <w:bCs/>
          <w:sz w:val="22"/>
          <w:szCs w:val="22"/>
          <w:lang w:val="x-none" w:eastAsia="x-none"/>
        </w:rPr>
      </w:pPr>
      <w:r>
        <w:rPr>
          <w:rStyle w:val="Nadpis1Char"/>
          <w:b w:val="0"/>
          <w:bCs w:val="0"/>
          <w:lang w:val="sk-SK"/>
        </w:rPr>
        <w:t>Prílohu tvorí samostatný dokument s vlastným číslovaním.</w:t>
      </w:r>
    </w:p>
    <w:p w14:paraId="2944CF49" w14:textId="40747576" w:rsidR="000A0542" w:rsidRDefault="000A0542" w:rsidP="000A0542">
      <w:pPr>
        <w:rPr>
          <w:rStyle w:val="Nadpis1Char"/>
        </w:rPr>
      </w:pPr>
      <w:r>
        <w:rPr>
          <w:rStyle w:val="Nadpis1Char"/>
          <w:b w:val="0"/>
          <w:bCs w:val="0"/>
        </w:rPr>
        <w:br w:type="page"/>
      </w:r>
    </w:p>
    <w:p w14:paraId="6A15814C" w14:textId="1D9CE3E9" w:rsidR="000C3070" w:rsidRPr="00CC7073" w:rsidRDefault="000C3070" w:rsidP="00CC7073">
      <w:pPr>
        <w:pStyle w:val="Nadpis1"/>
        <w:numPr>
          <w:ilvl w:val="0"/>
          <w:numId w:val="0"/>
        </w:numPr>
        <w:ind w:left="709" w:hanging="709"/>
        <w:jc w:val="center"/>
        <w:rPr>
          <w:rStyle w:val="Nadpis1Char"/>
          <w:b/>
          <w:bCs/>
        </w:rPr>
      </w:pPr>
      <w:r w:rsidRPr="00CC7073">
        <w:rPr>
          <w:rStyle w:val="Nadpis1Char"/>
          <w:b/>
          <w:bCs/>
        </w:rPr>
        <w:lastRenderedPageBreak/>
        <w:t xml:space="preserve">Príloha </w:t>
      </w:r>
      <w:r w:rsidR="00B36706">
        <w:rPr>
          <w:rStyle w:val="Nadpis1Char"/>
          <w:b/>
          <w:bCs/>
          <w:lang w:val="sk-SK"/>
        </w:rPr>
        <w:t>J</w:t>
      </w:r>
      <w:r w:rsidRPr="00CC7073">
        <w:rPr>
          <w:rStyle w:val="Nadpis1Char"/>
          <w:b/>
          <w:bCs/>
        </w:rPr>
        <w:t xml:space="preserve"> – Zoznam subdodávateľov podľa zákona o registri</w:t>
      </w:r>
    </w:p>
    <w:tbl>
      <w:tblPr>
        <w:tblStyle w:val="Mriekatabuky"/>
        <w:tblW w:w="0" w:type="auto"/>
        <w:tblLook w:val="04A0" w:firstRow="1" w:lastRow="0" w:firstColumn="1" w:lastColumn="0" w:noHBand="0" w:noVBand="1"/>
      </w:tblPr>
      <w:tblGrid>
        <w:gridCol w:w="498"/>
        <w:gridCol w:w="1198"/>
        <w:gridCol w:w="1843"/>
        <w:gridCol w:w="1965"/>
        <w:gridCol w:w="2062"/>
        <w:gridCol w:w="2062"/>
      </w:tblGrid>
      <w:tr w:rsidR="00E77300" w:rsidRPr="0045526C" w14:paraId="781F637C" w14:textId="77777777">
        <w:trPr>
          <w:trHeight w:val="2600"/>
        </w:trPr>
        <w:tc>
          <w:tcPr>
            <w:tcW w:w="498" w:type="dxa"/>
            <w:vMerge w:val="restart"/>
            <w:textDirection w:val="btLr"/>
            <w:vAlign w:val="center"/>
          </w:tcPr>
          <w:p w14:paraId="2C932559" w14:textId="77777777" w:rsidR="00E77300" w:rsidRPr="0045526C" w:rsidRDefault="00E77300">
            <w:pPr>
              <w:ind w:left="113" w:right="113"/>
              <w:rPr>
                <w:rFonts w:asciiTheme="minorHAnsi" w:hAnsiTheme="minorHAnsi" w:cstheme="minorHAnsi"/>
                <w:b/>
                <w:bCs/>
                <w:sz w:val="22"/>
                <w:szCs w:val="22"/>
              </w:rPr>
            </w:pPr>
            <w:r w:rsidRPr="0045526C">
              <w:rPr>
                <w:rFonts w:asciiTheme="minorHAnsi" w:hAnsiTheme="minorHAnsi" w:cstheme="minorHAnsi"/>
                <w:sz w:val="22"/>
                <w:szCs w:val="22"/>
              </w:rPr>
              <w:t>Zoznam subdodávateľov podľa zákona o registri (v tejto prílohe ďalej len „</w:t>
            </w:r>
            <w:r w:rsidRPr="0045526C">
              <w:rPr>
                <w:rFonts w:asciiTheme="minorHAnsi" w:hAnsiTheme="minorHAnsi" w:cstheme="minorHAnsi"/>
                <w:b/>
                <w:bCs/>
                <w:sz w:val="22"/>
                <w:szCs w:val="22"/>
              </w:rPr>
              <w:t>subdodávateľ</w:t>
            </w:r>
            <w:r w:rsidRPr="0045526C">
              <w:rPr>
                <w:rFonts w:asciiTheme="minorHAnsi" w:hAnsiTheme="minorHAnsi" w:cstheme="minorHAnsi"/>
                <w:sz w:val="22"/>
                <w:szCs w:val="22"/>
              </w:rPr>
              <w:t>)</w:t>
            </w:r>
          </w:p>
        </w:tc>
        <w:tc>
          <w:tcPr>
            <w:tcW w:w="1198" w:type="dxa"/>
            <w:textDirection w:val="btLr"/>
            <w:vAlign w:val="center"/>
          </w:tcPr>
          <w:p w14:paraId="240CA093" w14:textId="7DB3D397" w:rsidR="00E77300" w:rsidRPr="0045526C" w:rsidRDefault="00E77300">
            <w:pPr>
              <w:ind w:left="113" w:right="113"/>
              <w:jc w:val="center"/>
              <w:rPr>
                <w:rFonts w:asciiTheme="minorHAnsi" w:hAnsiTheme="minorHAnsi" w:cstheme="minorHAnsi"/>
                <w:b/>
                <w:bCs/>
                <w:sz w:val="22"/>
                <w:szCs w:val="22"/>
              </w:rPr>
            </w:pPr>
            <w:r w:rsidRPr="0045526C">
              <w:rPr>
                <w:rFonts w:asciiTheme="minorHAnsi" w:hAnsiTheme="minorHAnsi" w:cstheme="minorHAnsi"/>
                <w:b/>
                <w:bCs/>
                <w:sz w:val="22"/>
                <w:szCs w:val="22"/>
              </w:rPr>
              <w:t xml:space="preserve">Údaj o predpokladaných finančných plneniach v prospech </w:t>
            </w:r>
            <w:r w:rsidR="00444117">
              <w:rPr>
                <w:rFonts w:asciiTheme="minorHAnsi" w:hAnsiTheme="minorHAnsi" w:cstheme="minorHAnsi"/>
                <w:b/>
                <w:bCs/>
                <w:sz w:val="22"/>
                <w:szCs w:val="22"/>
              </w:rPr>
              <w:t>s</w:t>
            </w:r>
            <w:r w:rsidRPr="0045526C">
              <w:rPr>
                <w:rFonts w:asciiTheme="minorHAnsi" w:hAnsiTheme="minorHAnsi" w:cstheme="minorHAnsi"/>
                <w:b/>
                <w:bCs/>
                <w:sz w:val="22"/>
                <w:szCs w:val="22"/>
              </w:rPr>
              <w:t>ubdodávateľa [</w:t>
            </w:r>
            <w:r>
              <w:rPr>
                <w:rFonts w:asciiTheme="minorHAnsi" w:hAnsiTheme="minorHAnsi" w:cstheme="minorHAnsi"/>
                <w:b/>
                <w:bCs/>
                <w:sz w:val="22"/>
                <w:szCs w:val="22"/>
              </w:rPr>
              <w:t>€</w:t>
            </w:r>
            <w:r w:rsidRPr="0045526C">
              <w:rPr>
                <w:rFonts w:asciiTheme="minorHAnsi" w:hAnsiTheme="minorHAnsi" w:cstheme="minorHAnsi"/>
                <w:b/>
                <w:bCs/>
                <w:sz w:val="22"/>
                <w:szCs w:val="22"/>
              </w:rPr>
              <w:t>]</w:t>
            </w:r>
          </w:p>
        </w:tc>
        <w:tc>
          <w:tcPr>
            <w:tcW w:w="1843" w:type="dxa"/>
            <w:textDirection w:val="btLr"/>
          </w:tcPr>
          <w:p w14:paraId="1378E7B2" w14:textId="77777777" w:rsidR="00E77300" w:rsidRPr="0045526C" w:rsidRDefault="00E77300">
            <w:pPr>
              <w:ind w:left="113" w:right="113"/>
              <w:rPr>
                <w:rFonts w:asciiTheme="minorHAnsi" w:hAnsiTheme="minorHAnsi" w:cstheme="minorHAnsi"/>
                <w:b/>
                <w:bCs/>
                <w:sz w:val="22"/>
                <w:szCs w:val="22"/>
              </w:rPr>
            </w:pPr>
          </w:p>
        </w:tc>
        <w:tc>
          <w:tcPr>
            <w:tcW w:w="1965" w:type="dxa"/>
            <w:textDirection w:val="btLr"/>
          </w:tcPr>
          <w:p w14:paraId="205D454C" w14:textId="77777777" w:rsidR="00E77300" w:rsidRPr="0045526C" w:rsidRDefault="00E77300">
            <w:pPr>
              <w:ind w:left="113" w:right="113"/>
              <w:rPr>
                <w:rFonts w:asciiTheme="minorHAnsi" w:hAnsiTheme="minorHAnsi" w:cstheme="minorHAnsi"/>
                <w:b/>
                <w:bCs/>
                <w:sz w:val="22"/>
                <w:szCs w:val="22"/>
              </w:rPr>
            </w:pPr>
          </w:p>
        </w:tc>
        <w:tc>
          <w:tcPr>
            <w:tcW w:w="2062" w:type="dxa"/>
            <w:textDirection w:val="btLr"/>
          </w:tcPr>
          <w:p w14:paraId="35383FD7" w14:textId="77777777" w:rsidR="00E77300" w:rsidRPr="0045526C" w:rsidRDefault="00E77300">
            <w:pPr>
              <w:ind w:left="113" w:right="113"/>
              <w:rPr>
                <w:rFonts w:asciiTheme="minorHAnsi" w:hAnsiTheme="minorHAnsi" w:cstheme="minorHAnsi"/>
                <w:b/>
                <w:bCs/>
                <w:sz w:val="22"/>
                <w:szCs w:val="22"/>
              </w:rPr>
            </w:pPr>
          </w:p>
        </w:tc>
        <w:tc>
          <w:tcPr>
            <w:tcW w:w="2062" w:type="dxa"/>
            <w:textDirection w:val="btLr"/>
          </w:tcPr>
          <w:p w14:paraId="49F5DCAB" w14:textId="77777777" w:rsidR="00E77300" w:rsidRPr="0045526C" w:rsidRDefault="00E77300">
            <w:pPr>
              <w:ind w:left="113" w:right="113"/>
              <w:rPr>
                <w:rFonts w:asciiTheme="minorHAnsi" w:hAnsiTheme="minorHAnsi" w:cstheme="minorHAnsi"/>
                <w:b/>
                <w:bCs/>
                <w:sz w:val="22"/>
                <w:szCs w:val="22"/>
              </w:rPr>
            </w:pPr>
          </w:p>
        </w:tc>
      </w:tr>
      <w:tr w:rsidR="00E77300" w:rsidRPr="0045526C" w14:paraId="615B6D07" w14:textId="77777777">
        <w:trPr>
          <w:trHeight w:val="3388"/>
        </w:trPr>
        <w:tc>
          <w:tcPr>
            <w:tcW w:w="498" w:type="dxa"/>
            <w:vMerge/>
            <w:textDirection w:val="btLr"/>
          </w:tcPr>
          <w:p w14:paraId="6738844E" w14:textId="77777777" w:rsidR="00E77300" w:rsidRPr="0045526C" w:rsidRDefault="00E77300">
            <w:pPr>
              <w:ind w:left="113" w:right="113"/>
              <w:rPr>
                <w:rFonts w:asciiTheme="minorHAnsi" w:hAnsiTheme="minorHAnsi" w:cstheme="minorHAnsi"/>
                <w:b/>
                <w:bCs/>
                <w:sz w:val="22"/>
                <w:szCs w:val="22"/>
              </w:rPr>
            </w:pPr>
          </w:p>
        </w:tc>
        <w:tc>
          <w:tcPr>
            <w:tcW w:w="1198" w:type="dxa"/>
            <w:textDirection w:val="btLr"/>
            <w:vAlign w:val="center"/>
          </w:tcPr>
          <w:p w14:paraId="7E3892B4" w14:textId="77777777" w:rsidR="00E77300" w:rsidRPr="0045526C" w:rsidRDefault="00E77300">
            <w:pPr>
              <w:ind w:left="113" w:right="113"/>
              <w:jc w:val="center"/>
              <w:rPr>
                <w:rFonts w:asciiTheme="minorHAnsi" w:hAnsiTheme="minorHAnsi" w:cstheme="minorHAnsi"/>
                <w:b/>
                <w:bCs/>
                <w:sz w:val="22"/>
                <w:szCs w:val="22"/>
              </w:rPr>
            </w:pPr>
            <w:r w:rsidRPr="0045526C">
              <w:rPr>
                <w:rFonts w:asciiTheme="minorHAnsi" w:hAnsiTheme="minorHAnsi" w:cstheme="minorHAnsi"/>
                <w:b/>
                <w:bCs/>
                <w:sz w:val="22"/>
                <w:szCs w:val="22"/>
              </w:rPr>
              <w:t>Označenie (zvyčajne obchodného) registra, v ktorom je subdodávateľ zapísaný, a číslo zápisu</w:t>
            </w:r>
          </w:p>
        </w:tc>
        <w:tc>
          <w:tcPr>
            <w:tcW w:w="1843" w:type="dxa"/>
            <w:textDirection w:val="btLr"/>
          </w:tcPr>
          <w:p w14:paraId="5B60F295" w14:textId="77777777" w:rsidR="00E77300" w:rsidRPr="0045526C" w:rsidRDefault="00E77300">
            <w:pPr>
              <w:ind w:left="113" w:right="113"/>
              <w:rPr>
                <w:rFonts w:asciiTheme="minorHAnsi" w:hAnsiTheme="minorHAnsi" w:cstheme="minorHAnsi"/>
                <w:b/>
                <w:bCs/>
                <w:sz w:val="22"/>
                <w:szCs w:val="22"/>
              </w:rPr>
            </w:pPr>
          </w:p>
        </w:tc>
        <w:tc>
          <w:tcPr>
            <w:tcW w:w="1965" w:type="dxa"/>
            <w:textDirection w:val="btLr"/>
          </w:tcPr>
          <w:p w14:paraId="31472D40" w14:textId="77777777" w:rsidR="00E77300" w:rsidRPr="0045526C" w:rsidRDefault="00E77300">
            <w:pPr>
              <w:ind w:left="113" w:right="113"/>
              <w:rPr>
                <w:rFonts w:asciiTheme="minorHAnsi" w:hAnsiTheme="minorHAnsi" w:cstheme="minorHAnsi"/>
                <w:b/>
                <w:bCs/>
                <w:sz w:val="22"/>
                <w:szCs w:val="22"/>
              </w:rPr>
            </w:pPr>
          </w:p>
        </w:tc>
        <w:tc>
          <w:tcPr>
            <w:tcW w:w="2062" w:type="dxa"/>
            <w:textDirection w:val="btLr"/>
          </w:tcPr>
          <w:p w14:paraId="129FB20A" w14:textId="77777777" w:rsidR="00E77300" w:rsidRPr="0045526C" w:rsidRDefault="00E77300">
            <w:pPr>
              <w:ind w:left="113" w:right="113"/>
              <w:rPr>
                <w:rFonts w:asciiTheme="minorHAnsi" w:hAnsiTheme="minorHAnsi" w:cstheme="minorHAnsi"/>
                <w:b/>
                <w:bCs/>
                <w:sz w:val="22"/>
                <w:szCs w:val="22"/>
              </w:rPr>
            </w:pPr>
          </w:p>
        </w:tc>
        <w:tc>
          <w:tcPr>
            <w:tcW w:w="2062" w:type="dxa"/>
            <w:textDirection w:val="btLr"/>
          </w:tcPr>
          <w:p w14:paraId="137DEF8B" w14:textId="77777777" w:rsidR="00E77300" w:rsidRPr="0045526C" w:rsidRDefault="00E77300">
            <w:pPr>
              <w:ind w:left="113" w:right="113"/>
              <w:rPr>
                <w:rFonts w:asciiTheme="minorHAnsi" w:hAnsiTheme="minorHAnsi" w:cstheme="minorHAnsi"/>
                <w:b/>
                <w:bCs/>
                <w:sz w:val="22"/>
                <w:szCs w:val="22"/>
              </w:rPr>
            </w:pPr>
          </w:p>
        </w:tc>
      </w:tr>
      <w:tr w:rsidR="00E77300" w:rsidRPr="0045526C" w14:paraId="0EC3454E" w14:textId="77777777">
        <w:trPr>
          <w:trHeight w:val="1692"/>
        </w:trPr>
        <w:tc>
          <w:tcPr>
            <w:tcW w:w="498" w:type="dxa"/>
            <w:vMerge/>
            <w:textDirection w:val="btLr"/>
          </w:tcPr>
          <w:p w14:paraId="0B7294F7" w14:textId="77777777" w:rsidR="00E77300" w:rsidRPr="0045526C" w:rsidRDefault="00E77300">
            <w:pPr>
              <w:ind w:left="113" w:right="113"/>
              <w:rPr>
                <w:rFonts w:asciiTheme="minorHAnsi" w:hAnsiTheme="minorHAnsi" w:cstheme="minorHAnsi"/>
                <w:b/>
                <w:bCs/>
                <w:sz w:val="22"/>
                <w:szCs w:val="22"/>
              </w:rPr>
            </w:pPr>
          </w:p>
        </w:tc>
        <w:tc>
          <w:tcPr>
            <w:tcW w:w="1198" w:type="dxa"/>
            <w:textDirection w:val="btLr"/>
            <w:vAlign w:val="center"/>
          </w:tcPr>
          <w:p w14:paraId="45C97F07" w14:textId="77777777" w:rsidR="00E77300" w:rsidRPr="0045526C" w:rsidRDefault="00E77300">
            <w:pPr>
              <w:ind w:left="113" w:right="113"/>
              <w:jc w:val="center"/>
              <w:rPr>
                <w:rFonts w:asciiTheme="minorHAnsi" w:hAnsiTheme="minorHAnsi" w:cstheme="minorHAnsi"/>
                <w:b/>
                <w:bCs/>
                <w:sz w:val="22"/>
                <w:szCs w:val="22"/>
              </w:rPr>
            </w:pPr>
            <w:r w:rsidRPr="0045526C">
              <w:rPr>
                <w:rFonts w:asciiTheme="minorHAnsi" w:hAnsiTheme="minorHAnsi" w:cstheme="minorHAnsi"/>
                <w:b/>
                <w:bCs/>
                <w:sz w:val="22"/>
                <w:szCs w:val="22"/>
              </w:rPr>
              <w:t>IČO subdodávateľa</w:t>
            </w:r>
          </w:p>
        </w:tc>
        <w:tc>
          <w:tcPr>
            <w:tcW w:w="1843" w:type="dxa"/>
            <w:textDirection w:val="btLr"/>
          </w:tcPr>
          <w:p w14:paraId="5E1B0B54" w14:textId="77777777" w:rsidR="00E77300" w:rsidRPr="0045526C" w:rsidRDefault="00E77300">
            <w:pPr>
              <w:ind w:left="113" w:right="113"/>
              <w:rPr>
                <w:rFonts w:asciiTheme="minorHAnsi" w:hAnsiTheme="minorHAnsi" w:cstheme="minorHAnsi"/>
                <w:b/>
                <w:bCs/>
                <w:sz w:val="22"/>
                <w:szCs w:val="22"/>
              </w:rPr>
            </w:pPr>
          </w:p>
        </w:tc>
        <w:tc>
          <w:tcPr>
            <w:tcW w:w="1965" w:type="dxa"/>
            <w:textDirection w:val="btLr"/>
          </w:tcPr>
          <w:p w14:paraId="4E8E82E9" w14:textId="77777777" w:rsidR="00E77300" w:rsidRPr="0045526C" w:rsidRDefault="00E77300">
            <w:pPr>
              <w:ind w:left="113" w:right="113"/>
              <w:rPr>
                <w:rFonts w:asciiTheme="minorHAnsi" w:hAnsiTheme="minorHAnsi" w:cstheme="minorHAnsi"/>
                <w:b/>
                <w:bCs/>
                <w:sz w:val="22"/>
                <w:szCs w:val="22"/>
              </w:rPr>
            </w:pPr>
          </w:p>
        </w:tc>
        <w:tc>
          <w:tcPr>
            <w:tcW w:w="2062" w:type="dxa"/>
            <w:textDirection w:val="btLr"/>
          </w:tcPr>
          <w:p w14:paraId="4C4105FA" w14:textId="77777777" w:rsidR="00E77300" w:rsidRPr="0045526C" w:rsidRDefault="00E77300">
            <w:pPr>
              <w:ind w:left="113" w:right="113"/>
              <w:rPr>
                <w:rFonts w:asciiTheme="minorHAnsi" w:hAnsiTheme="minorHAnsi" w:cstheme="minorHAnsi"/>
                <w:b/>
                <w:bCs/>
                <w:sz w:val="22"/>
                <w:szCs w:val="22"/>
              </w:rPr>
            </w:pPr>
          </w:p>
        </w:tc>
        <w:tc>
          <w:tcPr>
            <w:tcW w:w="2062" w:type="dxa"/>
            <w:textDirection w:val="btLr"/>
          </w:tcPr>
          <w:p w14:paraId="758F1FC8" w14:textId="77777777" w:rsidR="00E77300" w:rsidRPr="0045526C" w:rsidRDefault="00E77300">
            <w:pPr>
              <w:ind w:left="113" w:right="113"/>
              <w:rPr>
                <w:rFonts w:asciiTheme="minorHAnsi" w:hAnsiTheme="minorHAnsi" w:cstheme="minorHAnsi"/>
                <w:b/>
                <w:bCs/>
                <w:sz w:val="22"/>
                <w:szCs w:val="22"/>
              </w:rPr>
            </w:pPr>
          </w:p>
        </w:tc>
      </w:tr>
      <w:tr w:rsidR="00E77300" w:rsidRPr="0045526C" w14:paraId="6638D6EB" w14:textId="77777777">
        <w:trPr>
          <w:trHeight w:val="2965"/>
        </w:trPr>
        <w:tc>
          <w:tcPr>
            <w:tcW w:w="498" w:type="dxa"/>
            <w:vMerge/>
            <w:textDirection w:val="btLr"/>
          </w:tcPr>
          <w:p w14:paraId="7446685F" w14:textId="77777777" w:rsidR="00E77300" w:rsidRPr="0045526C" w:rsidRDefault="00E77300">
            <w:pPr>
              <w:ind w:left="113" w:right="113"/>
              <w:rPr>
                <w:rFonts w:asciiTheme="minorHAnsi" w:hAnsiTheme="minorHAnsi" w:cstheme="minorHAnsi"/>
                <w:b/>
                <w:bCs/>
                <w:sz w:val="22"/>
                <w:szCs w:val="22"/>
              </w:rPr>
            </w:pPr>
          </w:p>
        </w:tc>
        <w:tc>
          <w:tcPr>
            <w:tcW w:w="1198" w:type="dxa"/>
            <w:textDirection w:val="btLr"/>
            <w:vAlign w:val="center"/>
          </w:tcPr>
          <w:p w14:paraId="4C1EF6B4" w14:textId="77777777" w:rsidR="00E77300" w:rsidRPr="0045526C" w:rsidRDefault="00E77300">
            <w:pPr>
              <w:ind w:left="113" w:right="113"/>
              <w:jc w:val="center"/>
              <w:rPr>
                <w:rFonts w:asciiTheme="minorHAnsi" w:hAnsiTheme="minorHAnsi" w:cstheme="minorHAnsi"/>
                <w:b/>
                <w:bCs/>
                <w:sz w:val="22"/>
                <w:szCs w:val="22"/>
              </w:rPr>
            </w:pPr>
            <w:r w:rsidRPr="0045526C">
              <w:rPr>
                <w:rFonts w:asciiTheme="minorHAnsi" w:hAnsiTheme="minorHAnsi" w:cstheme="minorHAnsi"/>
                <w:b/>
                <w:bCs/>
                <w:sz w:val="22"/>
                <w:szCs w:val="22"/>
              </w:rPr>
              <w:t>Sídlo alebo miesto podnikania subdodávateľa</w:t>
            </w:r>
          </w:p>
        </w:tc>
        <w:tc>
          <w:tcPr>
            <w:tcW w:w="1843" w:type="dxa"/>
            <w:textDirection w:val="btLr"/>
          </w:tcPr>
          <w:p w14:paraId="5AEB2A56" w14:textId="77777777" w:rsidR="00E77300" w:rsidRPr="0045526C" w:rsidRDefault="00E77300">
            <w:pPr>
              <w:ind w:left="113" w:right="113"/>
              <w:rPr>
                <w:rFonts w:asciiTheme="minorHAnsi" w:hAnsiTheme="minorHAnsi" w:cstheme="minorHAnsi"/>
                <w:b/>
                <w:bCs/>
                <w:sz w:val="22"/>
                <w:szCs w:val="22"/>
              </w:rPr>
            </w:pPr>
          </w:p>
        </w:tc>
        <w:tc>
          <w:tcPr>
            <w:tcW w:w="1965" w:type="dxa"/>
            <w:textDirection w:val="btLr"/>
          </w:tcPr>
          <w:p w14:paraId="0AC40202" w14:textId="77777777" w:rsidR="00E77300" w:rsidRPr="0045526C" w:rsidRDefault="00E77300">
            <w:pPr>
              <w:ind w:left="113" w:right="113"/>
              <w:rPr>
                <w:rFonts w:asciiTheme="minorHAnsi" w:hAnsiTheme="minorHAnsi" w:cstheme="minorHAnsi"/>
                <w:b/>
                <w:bCs/>
                <w:sz w:val="22"/>
                <w:szCs w:val="22"/>
              </w:rPr>
            </w:pPr>
          </w:p>
        </w:tc>
        <w:tc>
          <w:tcPr>
            <w:tcW w:w="2062" w:type="dxa"/>
            <w:textDirection w:val="btLr"/>
          </w:tcPr>
          <w:p w14:paraId="1C8DB542" w14:textId="77777777" w:rsidR="00E77300" w:rsidRPr="0045526C" w:rsidRDefault="00E77300">
            <w:pPr>
              <w:ind w:left="113" w:right="113"/>
              <w:rPr>
                <w:rFonts w:asciiTheme="minorHAnsi" w:hAnsiTheme="minorHAnsi" w:cstheme="minorHAnsi"/>
                <w:b/>
                <w:bCs/>
                <w:sz w:val="22"/>
                <w:szCs w:val="22"/>
              </w:rPr>
            </w:pPr>
          </w:p>
        </w:tc>
        <w:tc>
          <w:tcPr>
            <w:tcW w:w="2062" w:type="dxa"/>
            <w:textDirection w:val="btLr"/>
          </w:tcPr>
          <w:p w14:paraId="036F771A" w14:textId="77777777" w:rsidR="00E77300" w:rsidRPr="0045526C" w:rsidRDefault="00E77300">
            <w:pPr>
              <w:ind w:left="113" w:right="113"/>
              <w:rPr>
                <w:rFonts w:asciiTheme="minorHAnsi" w:hAnsiTheme="minorHAnsi" w:cstheme="minorHAnsi"/>
                <w:b/>
                <w:bCs/>
                <w:sz w:val="22"/>
                <w:szCs w:val="22"/>
              </w:rPr>
            </w:pPr>
          </w:p>
        </w:tc>
      </w:tr>
      <w:tr w:rsidR="00E77300" w:rsidRPr="0045526C" w14:paraId="071485C0" w14:textId="77777777">
        <w:trPr>
          <w:trHeight w:val="2692"/>
        </w:trPr>
        <w:tc>
          <w:tcPr>
            <w:tcW w:w="498" w:type="dxa"/>
            <w:vMerge/>
            <w:textDirection w:val="btLr"/>
          </w:tcPr>
          <w:p w14:paraId="2D99D13C" w14:textId="77777777" w:rsidR="00E77300" w:rsidRPr="0045526C" w:rsidRDefault="00E77300">
            <w:pPr>
              <w:ind w:left="113" w:right="113"/>
              <w:rPr>
                <w:rFonts w:asciiTheme="minorHAnsi" w:hAnsiTheme="minorHAnsi" w:cstheme="minorHAnsi"/>
                <w:b/>
                <w:bCs/>
                <w:sz w:val="22"/>
                <w:szCs w:val="22"/>
              </w:rPr>
            </w:pPr>
          </w:p>
        </w:tc>
        <w:tc>
          <w:tcPr>
            <w:tcW w:w="1198" w:type="dxa"/>
            <w:textDirection w:val="btLr"/>
            <w:vAlign w:val="center"/>
          </w:tcPr>
          <w:p w14:paraId="00FCB8CD" w14:textId="77777777" w:rsidR="00E77300" w:rsidRPr="0045526C" w:rsidRDefault="00E77300">
            <w:pPr>
              <w:ind w:left="113" w:right="113"/>
              <w:jc w:val="center"/>
              <w:rPr>
                <w:rFonts w:asciiTheme="minorHAnsi" w:hAnsiTheme="minorHAnsi" w:cstheme="minorHAnsi"/>
                <w:b/>
                <w:bCs/>
                <w:sz w:val="22"/>
                <w:szCs w:val="22"/>
              </w:rPr>
            </w:pPr>
            <w:r w:rsidRPr="0045526C">
              <w:rPr>
                <w:rFonts w:asciiTheme="minorHAnsi" w:hAnsiTheme="minorHAnsi" w:cstheme="minorHAnsi"/>
                <w:b/>
                <w:bCs/>
                <w:sz w:val="22"/>
                <w:szCs w:val="22"/>
              </w:rPr>
              <w:t>Obchodné meno subdodávateľa</w:t>
            </w:r>
          </w:p>
        </w:tc>
        <w:tc>
          <w:tcPr>
            <w:tcW w:w="1843" w:type="dxa"/>
            <w:textDirection w:val="btLr"/>
          </w:tcPr>
          <w:p w14:paraId="7A4A4751" w14:textId="77777777" w:rsidR="00E77300" w:rsidRPr="0045526C" w:rsidRDefault="00E77300">
            <w:pPr>
              <w:ind w:left="113" w:right="113"/>
              <w:rPr>
                <w:rFonts w:asciiTheme="minorHAnsi" w:hAnsiTheme="minorHAnsi" w:cstheme="minorHAnsi"/>
                <w:b/>
                <w:bCs/>
                <w:sz w:val="22"/>
                <w:szCs w:val="22"/>
              </w:rPr>
            </w:pPr>
          </w:p>
        </w:tc>
        <w:tc>
          <w:tcPr>
            <w:tcW w:w="1965" w:type="dxa"/>
            <w:textDirection w:val="btLr"/>
          </w:tcPr>
          <w:p w14:paraId="0E9EED22" w14:textId="77777777" w:rsidR="00E77300" w:rsidRPr="0045526C" w:rsidRDefault="00E77300">
            <w:pPr>
              <w:ind w:left="113" w:right="113"/>
              <w:rPr>
                <w:rFonts w:asciiTheme="minorHAnsi" w:hAnsiTheme="minorHAnsi" w:cstheme="minorHAnsi"/>
                <w:b/>
                <w:bCs/>
                <w:sz w:val="22"/>
                <w:szCs w:val="22"/>
              </w:rPr>
            </w:pPr>
          </w:p>
        </w:tc>
        <w:tc>
          <w:tcPr>
            <w:tcW w:w="2062" w:type="dxa"/>
            <w:textDirection w:val="btLr"/>
          </w:tcPr>
          <w:p w14:paraId="01FBF65D" w14:textId="77777777" w:rsidR="00E77300" w:rsidRPr="0045526C" w:rsidRDefault="00E77300">
            <w:pPr>
              <w:ind w:left="113" w:right="113"/>
              <w:rPr>
                <w:rFonts w:asciiTheme="minorHAnsi" w:hAnsiTheme="minorHAnsi" w:cstheme="minorHAnsi"/>
                <w:b/>
                <w:bCs/>
                <w:sz w:val="22"/>
                <w:szCs w:val="22"/>
              </w:rPr>
            </w:pPr>
          </w:p>
        </w:tc>
        <w:tc>
          <w:tcPr>
            <w:tcW w:w="2062" w:type="dxa"/>
            <w:textDirection w:val="btLr"/>
          </w:tcPr>
          <w:p w14:paraId="3A270C6D" w14:textId="77777777" w:rsidR="00E77300" w:rsidRPr="0045526C" w:rsidRDefault="00E77300">
            <w:pPr>
              <w:ind w:left="113" w:right="113"/>
              <w:rPr>
                <w:rFonts w:asciiTheme="minorHAnsi" w:hAnsiTheme="minorHAnsi" w:cstheme="minorHAnsi"/>
                <w:b/>
                <w:bCs/>
                <w:sz w:val="22"/>
                <w:szCs w:val="22"/>
              </w:rPr>
            </w:pPr>
          </w:p>
        </w:tc>
      </w:tr>
    </w:tbl>
    <w:p w14:paraId="560E3738" w14:textId="00153B3A" w:rsidR="000C3070" w:rsidRDefault="000C3070" w:rsidP="00FB5B0C">
      <w:pPr>
        <w:pStyle w:val="Nadpis1"/>
        <w:numPr>
          <w:ilvl w:val="0"/>
          <w:numId w:val="0"/>
        </w:numPr>
        <w:jc w:val="center"/>
      </w:pPr>
      <w:r>
        <w:br w:type="page"/>
      </w:r>
      <w:r w:rsidRPr="000C3070">
        <w:lastRenderedPageBreak/>
        <w:t xml:space="preserve">Príloha </w:t>
      </w:r>
      <w:r w:rsidR="00B36706">
        <w:rPr>
          <w:lang w:val="sk-SK"/>
        </w:rPr>
        <w:t>K</w:t>
      </w:r>
      <w:r w:rsidRPr="000C3070">
        <w:t xml:space="preserve"> – Zoznam subdodávateľov podľa zákona o verejnom obstarávaní</w:t>
      </w:r>
    </w:p>
    <w:tbl>
      <w:tblPr>
        <w:tblStyle w:val="Mriekatabuky"/>
        <w:tblW w:w="0" w:type="auto"/>
        <w:tblLook w:val="04A0" w:firstRow="1" w:lastRow="0" w:firstColumn="1" w:lastColumn="0" w:noHBand="0" w:noVBand="1"/>
      </w:tblPr>
      <w:tblGrid>
        <w:gridCol w:w="498"/>
        <w:gridCol w:w="1482"/>
        <w:gridCol w:w="1701"/>
        <w:gridCol w:w="1823"/>
        <w:gridCol w:w="1721"/>
        <w:gridCol w:w="2403"/>
      </w:tblGrid>
      <w:tr w:rsidR="008C677F" w:rsidRPr="0045526C" w14:paraId="377C5972" w14:textId="77777777">
        <w:trPr>
          <w:trHeight w:val="3167"/>
        </w:trPr>
        <w:tc>
          <w:tcPr>
            <w:tcW w:w="498" w:type="dxa"/>
            <w:vMerge w:val="restart"/>
            <w:textDirection w:val="btLr"/>
            <w:vAlign w:val="center"/>
          </w:tcPr>
          <w:p w14:paraId="5292AF4A" w14:textId="77777777" w:rsidR="008C677F" w:rsidRPr="0045526C" w:rsidRDefault="008C677F">
            <w:pPr>
              <w:ind w:left="113" w:right="113"/>
              <w:rPr>
                <w:rFonts w:asciiTheme="minorHAnsi" w:hAnsiTheme="minorHAnsi" w:cstheme="minorHAnsi"/>
                <w:b/>
                <w:bCs/>
                <w:sz w:val="22"/>
                <w:szCs w:val="22"/>
              </w:rPr>
            </w:pPr>
            <w:r w:rsidRPr="0045526C">
              <w:rPr>
                <w:rFonts w:asciiTheme="minorHAnsi" w:hAnsiTheme="minorHAnsi" w:cstheme="minorHAnsi"/>
                <w:sz w:val="22"/>
                <w:szCs w:val="22"/>
              </w:rPr>
              <w:t>Zoznam subdodávateľov podľa zákona o</w:t>
            </w:r>
            <w:r>
              <w:rPr>
                <w:rFonts w:asciiTheme="minorHAnsi" w:hAnsiTheme="minorHAnsi" w:cstheme="minorHAnsi"/>
                <w:sz w:val="22"/>
                <w:szCs w:val="22"/>
              </w:rPr>
              <w:t xml:space="preserve"> verejnom obstarávaní </w:t>
            </w:r>
            <w:r w:rsidRPr="0045526C">
              <w:rPr>
                <w:rFonts w:asciiTheme="minorHAnsi" w:hAnsiTheme="minorHAnsi" w:cstheme="minorHAnsi"/>
                <w:sz w:val="22"/>
                <w:szCs w:val="22"/>
              </w:rPr>
              <w:t>(v tejto prílohe ďalej len „</w:t>
            </w:r>
            <w:r w:rsidRPr="0045526C">
              <w:rPr>
                <w:rFonts w:asciiTheme="minorHAnsi" w:hAnsiTheme="minorHAnsi" w:cstheme="minorHAnsi"/>
                <w:b/>
                <w:bCs/>
                <w:sz w:val="22"/>
                <w:szCs w:val="22"/>
              </w:rPr>
              <w:t>subdodávateľ</w:t>
            </w:r>
            <w:r w:rsidRPr="0045526C">
              <w:rPr>
                <w:rFonts w:asciiTheme="minorHAnsi" w:hAnsiTheme="minorHAnsi" w:cstheme="minorHAnsi"/>
                <w:sz w:val="22"/>
                <w:szCs w:val="22"/>
              </w:rPr>
              <w:t>)</w:t>
            </w:r>
          </w:p>
        </w:tc>
        <w:tc>
          <w:tcPr>
            <w:tcW w:w="1482" w:type="dxa"/>
            <w:textDirection w:val="btLr"/>
            <w:vAlign w:val="center"/>
          </w:tcPr>
          <w:p w14:paraId="605B8EF6" w14:textId="77777777" w:rsidR="008C677F" w:rsidRPr="000F61F7" w:rsidRDefault="008C677F">
            <w:pPr>
              <w:ind w:left="113" w:right="113"/>
              <w:jc w:val="center"/>
              <w:rPr>
                <w:rFonts w:asciiTheme="minorHAnsi" w:hAnsiTheme="minorHAnsi" w:cstheme="minorHAnsi"/>
                <w:b/>
                <w:bCs/>
                <w:sz w:val="22"/>
                <w:szCs w:val="22"/>
              </w:rPr>
            </w:pPr>
            <w:r w:rsidRPr="000F61F7">
              <w:rPr>
                <w:rFonts w:asciiTheme="minorHAnsi" w:hAnsiTheme="minorHAnsi" w:cstheme="minorHAnsi"/>
                <w:b/>
                <w:bCs/>
                <w:sz w:val="22"/>
                <w:szCs w:val="22"/>
              </w:rPr>
              <w:t>Údaje o osobe (osobách) oprávnenej konať za subdodávateľa v rozsahu meno a priezvisko, adresa pobytu a dátum narodenia</w:t>
            </w:r>
          </w:p>
        </w:tc>
        <w:tc>
          <w:tcPr>
            <w:tcW w:w="1701" w:type="dxa"/>
            <w:textDirection w:val="btLr"/>
          </w:tcPr>
          <w:p w14:paraId="33884E7B" w14:textId="77777777" w:rsidR="008C677F" w:rsidRPr="0045526C" w:rsidRDefault="008C677F">
            <w:pPr>
              <w:ind w:left="113" w:right="113"/>
              <w:rPr>
                <w:rFonts w:asciiTheme="minorHAnsi" w:hAnsiTheme="minorHAnsi" w:cstheme="minorHAnsi"/>
                <w:b/>
                <w:bCs/>
                <w:sz w:val="22"/>
                <w:szCs w:val="22"/>
              </w:rPr>
            </w:pPr>
          </w:p>
        </w:tc>
        <w:tc>
          <w:tcPr>
            <w:tcW w:w="1823" w:type="dxa"/>
            <w:textDirection w:val="btLr"/>
          </w:tcPr>
          <w:p w14:paraId="0F3799BB" w14:textId="77777777" w:rsidR="008C677F" w:rsidRPr="0045526C" w:rsidRDefault="008C677F">
            <w:pPr>
              <w:ind w:left="113" w:right="113"/>
              <w:rPr>
                <w:rFonts w:asciiTheme="minorHAnsi" w:hAnsiTheme="minorHAnsi" w:cstheme="minorHAnsi"/>
                <w:b/>
                <w:bCs/>
                <w:sz w:val="22"/>
                <w:szCs w:val="22"/>
              </w:rPr>
            </w:pPr>
          </w:p>
        </w:tc>
        <w:tc>
          <w:tcPr>
            <w:tcW w:w="1721" w:type="dxa"/>
            <w:textDirection w:val="btLr"/>
          </w:tcPr>
          <w:p w14:paraId="631154A0" w14:textId="77777777" w:rsidR="008C677F" w:rsidRPr="0045526C" w:rsidRDefault="008C677F">
            <w:pPr>
              <w:ind w:left="113" w:right="113"/>
              <w:rPr>
                <w:rFonts w:asciiTheme="minorHAnsi" w:hAnsiTheme="minorHAnsi" w:cstheme="minorHAnsi"/>
                <w:b/>
                <w:bCs/>
                <w:sz w:val="22"/>
                <w:szCs w:val="22"/>
              </w:rPr>
            </w:pPr>
          </w:p>
        </w:tc>
        <w:tc>
          <w:tcPr>
            <w:tcW w:w="2403" w:type="dxa"/>
            <w:vMerge w:val="restart"/>
            <w:textDirection w:val="btLr"/>
          </w:tcPr>
          <w:p w14:paraId="2AE87915" w14:textId="462C02FE" w:rsidR="008C677F" w:rsidRPr="00F81041" w:rsidRDefault="008C677F">
            <w:pPr>
              <w:jc w:val="both"/>
              <w:rPr>
                <w:rFonts w:asciiTheme="minorHAnsi" w:hAnsiTheme="minorHAnsi" w:cstheme="minorHAnsi"/>
                <w:sz w:val="22"/>
                <w:szCs w:val="22"/>
              </w:rPr>
            </w:pPr>
            <w:r w:rsidRPr="00F81041">
              <w:rPr>
                <w:rFonts w:asciiTheme="minorHAnsi" w:hAnsiTheme="minorHAnsi" w:cstheme="minorHAnsi"/>
                <w:sz w:val="22"/>
                <w:szCs w:val="22"/>
              </w:rPr>
              <w:t xml:space="preserve">Zhotoviteľ týmto na svoju česť vyhlasuje, že každý zo subdodávateľov podľa zákona o verejnom obstarávaní spĺňa alebo najneskôr v čase začatia realizovania ním vykonávanej časti diela a/alebo činnosti podľa zmluvy bude spĺňať podmienky stanovené všeobecne záväznými právnymi predpismi na úseku verejného obstarávania, najmä podmienky účasti týkajúce sa osobného postavenia v rozsahu podľa článku </w:t>
            </w:r>
            <w:r w:rsidRPr="00951B74">
              <w:rPr>
                <w:rFonts w:asciiTheme="minorHAnsi" w:hAnsiTheme="minorHAnsi" w:cstheme="minorHAnsi"/>
                <w:sz w:val="22"/>
                <w:szCs w:val="22"/>
              </w:rPr>
              <w:t>1</w:t>
            </w:r>
            <w:r w:rsidR="00881921">
              <w:rPr>
                <w:rFonts w:asciiTheme="minorHAnsi" w:hAnsiTheme="minorHAnsi" w:cstheme="minorHAnsi"/>
                <w:sz w:val="22"/>
                <w:szCs w:val="22"/>
              </w:rPr>
              <w:t>6</w:t>
            </w:r>
            <w:r w:rsidRPr="00951B74">
              <w:rPr>
                <w:rFonts w:asciiTheme="minorHAnsi" w:hAnsiTheme="minorHAnsi" w:cstheme="minorHAnsi"/>
                <w:sz w:val="22"/>
                <w:szCs w:val="22"/>
              </w:rPr>
              <w:t xml:space="preserve"> ods. 1</w:t>
            </w:r>
            <w:r w:rsidR="00881921">
              <w:rPr>
                <w:rFonts w:asciiTheme="minorHAnsi" w:hAnsiTheme="minorHAnsi" w:cstheme="minorHAnsi"/>
                <w:sz w:val="22"/>
                <w:szCs w:val="22"/>
              </w:rPr>
              <w:t>6</w:t>
            </w:r>
            <w:r w:rsidR="005657B8" w:rsidRPr="00951B74">
              <w:rPr>
                <w:rFonts w:asciiTheme="minorHAnsi" w:hAnsiTheme="minorHAnsi" w:cstheme="minorHAnsi"/>
                <w:sz w:val="22"/>
                <w:szCs w:val="22"/>
              </w:rPr>
              <w:t>.</w:t>
            </w:r>
            <w:r w:rsidRPr="00951B74">
              <w:rPr>
                <w:rFonts w:asciiTheme="minorHAnsi" w:hAnsiTheme="minorHAnsi" w:cstheme="minorHAnsi"/>
                <w:sz w:val="22"/>
                <w:szCs w:val="22"/>
              </w:rPr>
              <w:t>2</w:t>
            </w:r>
            <w:r w:rsidRPr="00F81041">
              <w:rPr>
                <w:rFonts w:asciiTheme="minorHAnsi" w:hAnsiTheme="minorHAnsi" w:cstheme="minorHAnsi"/>
                <w:sz w:val="22"/>
                <w:szCs w:val="22"/>
              </w:rPr>
              <w:t xml:space="preserve"> súťažných podkladov, ako aj všetky ostatné podmienky stanovené všeobecne záväznými právnymi predpismi pre týmto subdodávateľom vykonávanú časť diela a/alebo činnosti podľa zmluvy</w:t>
            </w:r>
            <w:r>
              <w:rPr>
                <w:rFonts w:asciiTheme="minorHAnsi" w:hAnsiTheme="minorHAnsi" w:cstheme="minorHAnsi"/>
                <w:sz w:val="22"/>
                <w:szCs w:val="22"/>
              </w:rPr>
              <w:t>,</w:t>
            </w:r>
            <w:r w:rsidRPr="00F81041">
              <w:rPr>
                <w:rFonts w:asciiTheme="minorHAnsi" w:hAnsiTheme="minorHAnsi" w:cstheme="minorHAnsi"/>
                <w:sz w:val="22"/>
                <w:szCs w:val="22"/>
              </w:rPr>
              <w:t xml:space="preserve"> a že u subdodávateľa neexistovali a neexistujú dôvody na vylúčenie podľa ustanovenia § 40 ods. 6 písm. a) až g) a ods. 7 zákona o verejnom ob</w:t>
            </w:r>
            <w:r>
              <w:rPr>
                <w:rFonts w:asciiTheme="minorHAnsi" w:hAnsiTheme="minorHAnsi" w:cstheme="minorHAnsi"/>
                <w:sz w:val="22"/>
                <w:szCs w:val="22"/>
              </w:rPr>
              <w:t>starávaní</w:t>
            </w:r>
            <w:r w:rsidRPr="00F81041">
              <w:rPr>
                <w:rFonts w:asciiTheme="minorHAnsi" w:hAnsiTheme="minorHAnsi" w:cstheme="minorHAnsi"/>
                <w:sz w:val="22"/>
                <w:szCs w:val="22"/>
              </w:rPr>
              <w:t xml:space="preserve"> a podľa rozhodnutia objednávateľa ani podľa §10 ods. 4 </w:t>
            </w:r>
            <w:r>
              <w:rPr>
                <w:rFonts w:asciiTheme="minorHAnsi" w:hAnsiTheme="minorHAnsi" w:cstheme="minorHAnsi"/>
                <w:sz w:val="22"/>
                <w:szCs w:val="22"/>
              </w:rPr>
              <w:t xml:space="preserve">a </w:t>
            </w:r>
            <w:r w:rsidRPr="00F81041">
              <w:rPr>
                <w:rFonts w:asciiTheme="minorHAnsi" w:hAnsiTheme="minorHAnsi" w:cstheme="minorHAnsi"/>
                <w:sz w:val="22"/>
                <w:szCs w:val="22"/>
              </w:rPr>
              <w:t xml:space="preserve">§40 ods. 8 </w:t>
            </w:r>
            <w:r w:rsidR="00AC6421">
              <w:rPr>
                <w:rFonts w:asciiTheme="minorHAnsi" w:hAnsiTheme="minorHAnsi" w:cstheme="minorHAnsi"/>
                <w:sz w:val="22"/>
                <w:szCs w:val="22"/>
              </w:rPr>
              <w:t>zákona o verejnom obstarávaní</w:t>
            </w:r>
            <w:r w:rsidRPr="00F81041">
              <w:rPr>
                <w:rFonts w:asciiTheme="minorHAnsi" w:hAnsiTheme="minorHAnsi" w:cstheme="minorHAnsi"/>
                <w:sz w:val="22"/>
                <w:szCs w:val="22"/>
              </w:rPr>
              <w:t>.</w:t>
            </w:r>
          </w:p>
          <w:p w14:paraId="3379F73E" w14:textId="77777777" w:rsidR="008C677F" w:rsidRPr="00F81041" w:rsidRDefault="008C677F">
            <w:pPr>
              <w:jc w:val="both"/>
              <w:rPr>
                <w:rFonts w:asciiTheme="minorHAnsi" w:hAnsiTheme="minorHAnsi" w:cstheme="minorHAnsi"/>
                <w:sz w:val="22"/>
                <w:szCs w:val="22"/>
              </w:rPr>
            </w:pPr>
          </w:p>
          <w:p w14:paraId="690ECC7A" w14:textId="77777777" w:rsidR="008C677F" w:rsidRPr="00F81041" w:rsidRDefault="008C677F">
            <w:pPr>
              <w:jc w:val="both"/>
              <w:rPr>
                <w:rFonts w:asciiTheme="minorHAnsi" w:hAnsiTheme="minorHAnsi" w:cstheme="minorHAnsi"/>
                <w:sz w:val="22"/>
                <w:szCs w:val="22"/>
              </w:rPr>
            </w:pPr>
            <w:r w:rsidRPr="00F81041">
              <w:rPr>
                <w:rFonts w:asciiTheme="minorHAnsi" w:hAnsiTheme="minorHAnsi" w:cstheme="minorHAnsi"/>
                <w:sz w:val="22"/>
                <w:szCs w:val="22"/>
              </w:rPr>
              <w:t xml:space="preserve">V </w:t>
            </w:r>
            <w:r w:rsidRPr="007B1916">
              <w:rPr>
                <w:rFonts w:asciiTheme="minorHAnsi" w:hAnsiTheme="minorHAnsi" w:cstheme="minorHAnsi"/>
                <w:sz w:val="22"/>
                <w:szCs w:val="22"/>
              </w:rPr>
              <w:t>____________ dňa _______________</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____________________________________________________________ (podpisy)</w:t>
            </w:r>
          </w:p>
          <w:p w14:paraId="77C7650B" w14:textId="77777777" w:rsidR="008C677F" w:rsidRPr="0045526C" w:rsidRDefault="008C677F">
            <w:pPr>
              <w:ind w:left="113" w:right="113"/>
              <w:rPr>
                <w:rFonts w:asciiTheme="minorHAnsi" w:hAnsiTheme="minorHAnsi" w:cstheme="minorHAnsi"/>
                <w:b/>
                <w:bCs/>
                <w:sz w:val="22"/>
                <w:szCs w:val="22"/>
              </w:rPr>
            </w:pPr>
          </w:p>
        </w:tc>
      </w:tr>
      <w:tr w:rsidR="008C677F" w:rsidRPr="0045526C" w14:paraId="51771570" w14:textId="77777777">
        <w:trPr>
          <w:trHeight w:val="3388"/>
        </w:trPr>
        <w:tc>
          <w:tcPr>
            <w:tcW w:w="498" w:type="dxa"/>
            <w:vMerge/>
            <w:textDirection w:val="btLr"/>
          </w:tcPr>
          <w:p w14:paraId="38804D65" w14:textId="77777777" w:rsidR="008C677F" w:rsidRPr="0045526C" w:rsidRDefault="008C677F">
            <w:pPr>
              <w:ind w:left="113" w:right="113"/>
              <w:rPr>
                <w:rFonts w:asciiTheme="minorHAnsi" w:hAnsiTheme="minorHAnsi" w:cstheme="minorHAnsi"/>
                <w:b/>
                <w:bCs/>
                <w:sz w:val="22"/>
                <w:szCs w:val="22"/>
              </w:rPr>
            </w:pPr>
          </w:p>
        </w:tc>
        <w:tc>
          <w:tcPr>
            <w:tcW w:w="1482" w:type="dxa"/>
            <w:textDirection w:val="btLr"/>
            <w:vAlign w:val="center"/>
          </w:tcPr>
          <w:p w14:paraId="2D25F382" w14:textId="77777777" w:rsidR="008C677F" w:rsidRPr="0045526C" w:rsidRDefault="008C677F">
            <w:pPr>
              <w:ind w:left="113" w:right="113"/>
              <w:jc w:val="center"/>
              <w:rPr>
                <w:rFonts w:asciiTheme="minorHAnsi" w:hAnsiTheme="minorHAnsi" w:cstheme="minorHAnsi"/>
                <w:b/>
                <w:bCs/>
                <w:sz w:val="22"/>
                <w:szCs w:val="22"/>
              </w:rPr>
            </w:pPr>
            <w:r w:rsidRPr="0045526C">
              <w:rPr>
                <w:rFonts w:asciiTheme="minorHAnsi" w:hAnsiTheme="minorHAnsi" w:cstheme="minorHAnsi"/>
                <w:b/>
                <w:bCs/>
                <w:sz w:val="22"/>
                <w:szCs w:val="22"/>
              </w:rPr>
              <w:t>Označenie (zvyčajne obchodného) registra, v ktorom je subdodávateľ zapísaný, a číslo zápisu</w:t>
            </w:r>
          </w:p>
        </w:tc>
        <w:tc>
          <w:tcPr>
            <w:tcW w:w="1701" w:type="dxa"/>
            <w:textDirection w:val="btLr"/>
          </w:tcPr>
          <w:p w14:paraId="23FB9792" w14:textId="77777777" w:rsidR="008C677F" w:rsidRPr="0045526C" w:rsidRDefault="008C677F">
            <w:pPr>
              <w:ind w:left="113" w:right="113"/>
              <w:rPr>
                <w:rFonts w:asciiTheme="minorHAnsi" w:hAnsiTheme="minorHAnsi" w:cstheme="minorHAnsi"/>
                <w:b/>
                <w:bCs/>
                <w:sz w:val="22"/>
                <w:szCs w:val="22"/>
              </w:rPr>
            </w:pPr>
          </w:p>
        </w:tc>
        <w:tc>
          <w:tcPr>
            <w:tcW w:w="1823" w:type="dxa"/>
            <w:textDirection w:val="btLr"/>
          </w:tcPr>
          <w:p w14:paraId="05F2919C" w14:textId="77777777" w:rsidR="008C677F" w:rsidRPr="0045526C" w:rsidRDefault="008C677F">
            <w:pPr>
              <w:ind w:left="113" w:right="113"/>
              <w:rPr>
                <w:rFonts w:asciiTheme="minorHAnsi" w:hAnsiTheme="minorHAnsi" w:cstheme="minorHAnsi"/>
                <w:b/>
                <w:bCs/>
                <w:sz w:val="22"/>
                <w:szCs w:val="22"/>
              </w:rPr>
            </w:pPr>
          </w:p>
        </w:tc>
        <w:tc>
          <w:tcPr>
            <w:tcW w:w="1721" w:type="dxa"/>
            <w:textDirection w:val="btLr"/>
          </w:tcPr>
          <w:p w14:paraId="45C8D1C8" w14:textId="77777777" w:rsidR="008C677F" w:rsidRPr="0045526C" w:rsidRDefault="008C677F">
            <w:pPr>
              <w:ind w:left="113" w:right="113"/>
              <w:rPr>
                <w:rFonts w:asciiTheme="minorHAnsi" w:hAnsiTheme="minorHAnsi" w:cstheme="minorHAnsi"/>
                <w:b/>
                <w:bCs/>
                <w:sz w:val="22"/>
                <w:szCs w:val="22"/>
              </w:rPr>
            </w:pPr>
          </w:p>
        </w:tc>
        <w:tc>
          <w:tcPr>
            <w:tcW w:w="2403" w:type="dxa"/>
            <w:vMerge/>
            <w:textDirection w:val="btLr"/>
          </w:tcPr>
          <w:p w14:paraId="4424C3C4" w14:textId="77777777" w:rsidR="008C677F" w:rsidRPr="0045526C" w:rsidRDefault="008C677F">
            <w:pPr>
              <w:ind w:left="113" w:right="113"/>
              <w:rPr>
                <w:rFonts w:asciiTheme="minorHAnsi" w:hAnsiTheme="minorHAnsi" w:cstheme="minorHAnsi"/>
                <w:b/>
                <w:bCs/>
                <w:sz w:val="22"/>
                <w:szCs w:val="22"/>
              </w:rPr>
            </w:pPr>
          </w:p>
        </w:tc>
      </w:tr>
      <w:tr w:rsidR="008C677F" w:rsidRPr="0045526C" w14:paraId="2B964584" w14:textId="77777777">
        <w:trPr>
          <w:trHeight w:val="1692"/>
        </w:trPr>
        <w:tc>
          <w:tcPr>
            <w:tcW w:w="498" w:type="dxa"/>
            <w:vMerge/>
            <w:textDirection w:val="btLr"/>
          </w:tcPr>
          <w:p w14:paraId="607E3E5B" w14:textId="77777777" w:rsidR="008C677F" w:rsidRPr="0045526C" w:rsidRDefault="008C677F">
            <w:pPr>
              <w:ind w:left="113" w:right="113"/>
              <w:rPr>
                <w:rFonts w:asciiTheme="minorHAnsi" w:hAnsiTheme="minorHAnsi" w:cstheme="minorHAnsi"/>
                <w:b/>
                <w:bCs/>
                <w:sz w:val="22"/>
                <w:szCs w:val="22"/>
              </w:rPr>
            </w:pPr>
          </w:p>
        </w:tc>
        <w:tc>
          <w:tcPr>
            <w:tcW w:w="1482" w:type="dxa"/>
            <w:textDirection w:val="btLr"/>
            <w:vAlign w:val="center"/>
          </w:tcPr>
          <w:p w14:paraId="662B0CA3" w14:textId="77777777" w:rsidR="008C677F" w:rsidRPr="0045526C" w:rsidRDefault="008C677F">
            <w:pPr>
              <w:ind w:left="113" w:right="113"/>
              <w:jc w:val="center"/>
              <w:rPr>
                <w:rFonts w:asciiTheme="minorHAnsi" w:hAnsiTheme="minorHAnsi" w:cstheme="minorHAnsi"/>
                <w:b/>
                <w:bCs/>
                <w:sz w:val="22"/>
                <w:szCs w:val="22"/>
              </w:rPr>
            </w:pPr>
            <w:r w:rsidRPr="0045526C">
              <w:rPr>
                <w:rFonts w:asciiTheme="minorHAnsi" w:hAnsiTheme="minorHAnsi" w:cstheme="minorHAnsi"/>
                <w:b/>
                <w:bCs/>
                <w:sz w:val="22"/>
                <w:szCs w:val="22"/>
              </w:rPr>
              <w:t>IČO subdodávateľa</w:t>
            </w:r>
          </w:p>
        </w:tc>
        <w:tc>
          <w:tcPr>
            <w:tcW w:w="1701" w:type="dxa"/>
            <w:textDirection w:val="btLr"/>
          </w:tcPr>
          <w:p w14:paraId="1C90B26B" w14:textId="77777777" w:rsidR="008C677F" w:rsidRPr="0045526C" w:rsidRDefault="008C677F">
            <w:pPr>
              <w:ind w:left="113" w:right="113"/>
              <w:rPr>
                <w:rFonts w:asciiTheme="minorHAnsi" w:hAnsiTheme="minorHAnsi" w:cstheme="minorHAnsi"/>
                <w:b/>
                <w:bCs/>
                <w:sz w:val="22"/>
                <w:szCs w:val="22"/>
              </w:rPr>
            </w:pPr>
          </w:p>
        </w:tc>
        <w:tc>
          <w:tcPr>
            <w:tcW w:w="1823" w:type="dxa"/>
            <w:textDirection w:val="btLr"/>
          </w:tcPr>
          <w:p w14:paraId="7619673E" w14:textId="77777777" w:rsidR="008C677F" w:rsidRPr="0045526C" w:rsidRDefault="008C677F">
            <w:pPr>
              <w:ind w:left="113" w:right="113"/>
              <w:rPr>
                <w:rFonts w:asciiTheme="minorHAnsi" w:hAnsiTheme="minorHAnsi" w:cstheme="minorHAnsi"/>
                <w:b/>
                <w:bCs/>
                <w:sz w:val="22"/>
                <w:szCs w:val="22"/>
              </w:rPr>
            </w:pPr>
          </w:p>
        </w:tc>
        <w:tc>
          <w:tcPr>
            <w:tcW w:w="1721" w:type="dxa"/>
            <w:textDirection w:val="btLr"/>
          </w:tcPr>
          <w:p w14:paraId="479AB474" w14:textId="77777777" w:rsidR="008C677F" w:rsidRPr="0045526C" w:rsidRDefault="008C677F">
            <w:pPr>
              <w:ind w:left="113" w:right="113"/>
              <w:rPr>
                <w:rFonts w:asciiTheme="minorHAnsi" w:hAnsiTheme="minorHAnsi" w:cstheme="minorHAnsi"/>
                <w:b/>
                <w:bCs/>
                <w:sz w:val="22"/>
                <w:szCs w:val="22"/>
              </w:rPr>
            </w:pPr>
          </w:p>
        </w:tc>
        <w:tc>
          <w:tcPr>
            <w:tcW w:w="2403" w:type="dxa"/>
            <w:vMerge/>
            <w:textDirection w:val="btLr"/>
          </w:tcPr>
          <w:p w14:paraId="15099498" w14:textId="77777777" w:rsidR="008C677F" w:rsidRPr="0045526C" w:rsidRDefault="008C677F">
            <w:pPr>
              <w:ind w:left="113" w:right="113"/>
              <w:rPr>
                <w:rFonts w:asciiTheme="minorHAnsi" w:hAnsiTheme="minorHAnsi" w:cstheme="minorHAnsi"/>
                <w:b/>
                <w:bCs/>
                <w:sz w:val="22"/>
                <w:szCs w:val="22"/>
              </w:rPr>
            </w:pPr>
          </w:p>
        </w:tc>
      </w:tr>
      <w:tr w:rsidR="008C677F" w:rsidRPr="0045526C" w14:paraId="577B0836" w14:textId="77777777">
        <w:trPr>
          <w:trHeight w:val="3119"/>
        </w:trPr>
        <w:tc>
          <w:tcPr>
            <w:tcW w:w="498" w:type="dxa"/>
            <w:vMerge/>
            <w:textDirection w:val="btLr"/>
          </w:tcPr>
          <w:p w14:paraId="3EF59891" w14:textId="77777777" w:rsidR="008C677F" w:rsidRPr="0045526C" w:rsidRDefault="008C677F">
            <w:pPr>
              <w:ind w:left="113" w:right="113"/>
              <w:rPr>
                <w:rFonts w:asciiTheme="minorHAnsi" w:hAnsiTheme="minorHAnsi" w:cstheme="minorHAnsi"/>
                <w:b/>
                <w:bCs/>
                <w:sz w:val="22"/>
                <w:szCs w:val="22"/>
              </w:rPr>
            </w:pPr>
          </w:p>
        </w:tc>
        <w:tc>
          <w:tcPr>
            <w:tcW w:w="1482" w:type="dxa"/>
            <w:textDirection w:val="btLr"/>
            <w:vAlign w:val="center"/>
          </w:tcPr>
          <w:p w14:paraId="6EEAD4AE" w14:textId="77777777" w:rsidR="008C677F" w:rsidRPr="0045526C" w:rsidRDefault="008C677F">
            <w:pPr>
              <w:ind w:left="113" w:right="113"/>
              <w:jc w:val="center"/>
              <w:rPr>
                <w:rFonts w:asciiTheme="minorHAnsi" w:hAnsiTheme="minorHAnsi" w:cstheme="minorHAnsi"/>
                <w:b/>
                <w:bCs/>
                <w:sz w:val="22"/>
                <w:szCs w:val="22"/>
              </w:rPr>
            </w:pPr>
            <w:r w:rsidRPr="0045526C">
              <w:rPr>
                <w:rFonts w:asciiTheme="minorHAnsi" w:hAnsiTheme="minorHAnsi" w:cstheme="minorHAnsi"/>
                <w:b/>
                <w:bCs/>
                <w:sz w:val="22"/>
                <w:szCs w:val="22"/>
              </w:rPr>
              <w:t>Sídlo alebo miesto podnikania subdodávateľa</w:t>
            </w:r>
          </w:p>
        </w:tc>
        <w:tc>
          <w:tcPr>
            <w:tcW w:w="1701" w:type="dxa"/>
            <w:textDirection w:val="btLr"/>
          </w:tcPr>
          <w:p w14:paraId="41EE0787" w14:textId="77777777" w:rsidR="008C677F" w:rsidRPr="0045526C" w:rsidRDefault="008C677F">
            <w:pPr>
              <w:ind w:left="113" w:right="113"/>
              <w:rPr>
                <w:rFonts w:asciiTheme="minorHAnsi" w:hAnsiTheme="minorHAnsi" w:cstheme="minorHAnsi"/>
                <w:b/>
                <w:bCs/>
                <w:sz w:val="22"/>
                <w:szCs w:val="22"/>
              </w:rPr>
            </w:pPr>
          </w:p>
        </w:tc>
        <w:tc>
          <w:tcPr>
            <w:tcW w:w="1823" w:type="dxa"/>
            <w:textDirection w:val="btLr"/>
          </w:tcPr>
          <w:p w14:paraId="63A3AAAB" w14:textId="77777777" w:rsidR="008C677F" w:rsidRPr="0045526C" w:rsidRDefault="008C677F">
            <w:pPr>
              <w:ind w:left="113" w:right="113"/>
              <w:rPr>
                <w:rFonts w:asciiTheme="minorHAnsi" w:hAnsiTheme="minorHAnsi" w:cstheme="minorHAnsi"/>
                <w:b/>
                <w:bCs/>
                <w:sz w:val="22"/>
                <w:szCs w:val="22"/>
              </w:rPr>
            </w:pPr>
          </w:p>
        </w:tc>
        <w:tc>
          <w:tcPr>
            <w:tcW w:w="1721" w:type="dxa"/>
            <w:textDirection w:val="btLr"/>
          </w:tcPr>
          <w:p w14:paraId="18D76027" w14:textId="77777777" w:rsidR="008C677F" w:rsidRPr="0045526C" w:rsidRDefault="008C677F">
            <w:pPr>
              <w:ind w:left="113" w:right="113"/>
              <w:rPr>
                <w:rFonts w:asciiTheme="minorHAnsi" w:hAnsiTheme="minorHAnsi" w:cstheme="minorHAnsi"/>
                <w:b/>
                <w:bCs/>
                <w:sz w:val="22"/>
                <w:szCs w:val="22"/>
              </w:rPr>
            </w:pPr>
          </w:p>
        </w:tc>
        <w:tc>
          <w:tcPr>
            <w:tcW w:w="2403" w:type="dxa"/>
            <w:vMerge/>
            <w:textDirection w:val="btLr"/>
          </w:tcPr>
          <w:p w14:paraId="19907F94" w14:textId="77777777" w:rsidR="008C677F" w:rsidRPr="0045526C" w:rsidRDefault="008C677F">
            <w:pPr>
              <w:ind w:left="113" w:right="113"/>
              <w:rPr>
                <w:rFonts w:asciiTheme="minorHAnsi" w:hAnsiTheme="minorHAnsi" w:cstheme="minorHAnsi"/>
                <w:b/>
                <w:bCs/>
                <w:sz w:val="22"/>
                <w:szCs w:val="22"/>
              </w:rPr>
            </w:pPr>
          </w:p>
        </w:tc>
      </w:tr>
      <w:tr w:rsidR="008C677F" w:rsidRPr="0045526C" w14:paraId="1495756B" w14:textId="77777777">
        <w:trPr>
          <w:trHeight w:val="1832"/>
        </w:trPr>
        <w:tc>
          <w:tcPr>
            <w:tcW w:w="498" w:type="dxa"/>
            <w:vMerge/>
            <w:textDirection w:val="btLr"/>
          </w:tcPr>
          <w:p w14:paraId="25F6E958" w14:textId="77777777" w:rsidR="008C677F" w:rsidRPr="0045526C" w:rsidRDefault="008C677F">
            <w:pPr>
              <w:ind w:left="113" w:right="113"/>
              <w:rPr>
                <w:rFonts w:asciiTheme="minorHAnsi" w:hAnsiTheme="minorHAnsi" w:cstheme="minorHAnsi"/>
                <w:b/>
                <w:bCs/>
                <w:sz w:val="22"/>
                <w:szCs w:val="22"/>
              </w:rPr>
            </w:pPr>
          </w:p>
        </w:tc>
        <w:tc>
          <w:tcPr>
            <w:tcW w:w="1482" w:type="dxa"/>
            <w:textDirection w:val="btLr"/>
            <w:vAlign w:val="center"/>
          </w:tcPr>
          <w:p w14:paraId="0C6293C3" w14:textId="77777777" w:rsidR="008C677F" w:rsidRPr="0045526C" w:rsidRDefault="008C677F">
            <w:pPr>
              <w:ind w:left="113" w:right="113"/>
              <w:jc w:val="center"/>
              <w:rPr>
                <w:rFonts w:asciiTheme="minorHAnsi" w:hAnsiTheme="minorHAnsi" w:cstheme="minorHAnsi"/>
                <w:b/>
                <w:bCs/>
                <w:sz w:val="22"/>
                <w:szCs w:val="22"/>
              </w:rPr>
            </w:pPr>
            <w:r w:rsidRPr="0045526C">
              <w:rPr>
                <w:rFonts w:asciiTheme="minorHAnsi" w:hAnsiTheme="minorHAnsi" w:cstheme="minorHAnsi"/>
                <w:b/>
                <w:bCs/>
                <w:sz w:val="22"/>
                <w:szCs w:val="22"/>
              </w:rPr>
              <w:t>Obchodné meno subdodávateľa</w:t>
            </w:r>
          </w:p>
        </w:tc>
        <w:tc>
          <w:tcPr>
            <w:tcW w:w="1701" w:type="dxa"/>
            <w:textDirection w:val="btLr"/>
          </w:tcPr>
          <w:p w14:paraId="3CCB5B8F" w14:textId="77777777" w:rsidR="008C677F" w:rsidRPr="0045526C" w:rsidRDefault="008C677F">
            <w:pPr>
              <w:ind w:left="113" w:right="113"/>
              <w:rPr>
                <w:rFonts w:asciiTheme="minorHAnsi" w:hAnsiTheme="minorHAnsi" w:cstheme="minorHAnsi"/>
                <w:b/>
                <w:bCs/>
                <w:sz w:val="22"/>
                <w:szCs w:val="22"/>
              </w:rPr>
            </w:pPr>
          </w:p>
        </w:tc>
        <w:tc>
          <w:tcPr>
            <w:tcW w:w="1823" w:type="dxa"/>
            <w:textDirection w:val="btLr"/>
          </w:tcPr>
          <w:p w14:paraId="60844DDF" w14:textId="77777777" w:rsidR="008C677F" w:rsidRPr="0045526C" w:rsidRDefault="008C677F">
            <w:pPr>
              <w:ind w:left="113" w:right="113"/>
              <w:rPr>
                <w:rFonts w:asciiTheme="minorHAnsi" w:hAnsiTheme="minorHAnsi" w:cstheme="minorHAnsi"/>
                <w:b/>
                <w:bCs/>
                <w:sz w:val="22"/>
                <w:szCs w:val="22"/>
              </w:rPr>
            </w:pPr>
          </w:p>
        </w:tc>
        <w:tc>
          <w:tcPr>
            <w:tcW w:w="1721" w:type="dxa"/>
            <w:textDirection w:val="btLr"/>
          </w:tcPr>
          <w:p w14:paraId="4EAC4472" w14:textId="77777777" w:rsidR="008C677F" w:rsidRPr="0045526C" w:rsidRDefault="008C677F">
            <w:pPr>
              <w:ind w:left="113" w:right="113"/>
              <w:rPr>
                <w:rFonts w:asciiTheme="minorHAnsi" w:hAnsiTheme="minorHAnsi" w:cstheme="minorHAnsi"/>
                <w:b/>
                <w:bCs/>
                <w:sz w:val="22"/>
                <w:szCs w:val="22"/>
              </w:rPr>
            </w:pPr>
          </w:p>
        </w:tc>
        <w:tc>
          <w:tcPr>
            <w:tcW w:w="2403" w:type="dxa"/>
            <w:vMerge/>
            <w:textDirection w:val="btLr"/>
          </w:tcPr>
          <w:p w14:paraId="41CA9A7D" w14:textId="77777777" w:rsidR="008C677F" w:rsidRPr="0045526C" w:rsidRDefault="008C677F">
            <w:pPr>
              <w:ind w:left="113" w:right="113"/>
              <w:rPr>
                <w:rFonts w:asciiTheme="minorHAnsi" w:hAnsiTheme="minorHAnsi" w:cstheme="minorHAnsi"/>
                <w:b/>
                <w:bCs/>
                <w:sz w:val="22"/>
                <w:szCs w:val="22"/>
              </w:rPr>
            </w:pPr>
          </w:p>
        </w:tc>
      </w:tr>
    </w:tbl>
    <w:p w14:paraId="15E88E46" w14:textId="34DA0E2F" w:rsidR="000F1C91" w:rsidRPr="009D7E80" w:rsidRDefault="000F1C91" w:rsidP="009D7E80">
      <w:pPr>
        <w:rPr>
          <w:rFonts w:asciiTheme="minorHAnsi" w:hAnsiTheme="minorHAnsi" w:cstheme="minorHAnsi"/>
          <w:sz w:val="2"/>
          <w:szCs w:val="2"/>
        </w:rPr>
      </w:pPr>
    </w:p>
    <w:sectPr w:rsidR="000F1C91" w:rsidRPr="009D7E80" w:rsidSect="00201D38">
      <w:headerReference w:type="default" r:id="rId21"/>
      <w:footerReference w:type="even" r:id="rId22"/>
      <w:footerReference w:type="default" r:id="rId23"/>
      <w:pgSz w:w="11906" w:h="16838"/>
      <w:pgMar w:top="1418" w:right="1276" w:bottom="1418"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28CAD7" w14:textId="77777777" w:rsidR="00201D38" w:rsidRDefault="00201D38">
      <w:r>
        <w:separator/>
      </w:r>
    </w:p>
  </w:endnote>
  <w:endnote w:type="continuationSeparator" w:id="0">
    <w:p w14:paraId="5F20178F" w14:textId="77777777" w:rsidR="00201D38" w:rsidRDefault="00201D38">
      <w:r>
        <w:continuationSeparator/>
      </w:r>
    </w:p>
  </w:endnote>
  <w:endnote w:type="continuationNotice" w:id="1">
    <w:p w14:paraId="172DB2DE" w14:textId="77777777" w:rsidR="00201D38" w:rsidRDefault="00201D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Arial&quot;,sans-serif">
    <w:altName w:val="Cambria"/>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ms Rmn">
    <w:panose1 w:val="02020603040505020304"/>
    <w:charset w:val="00"/>
    <w:family w:val="roman"/>
    <w:pitch w:val="variable"/>
    <w:sig w:usb0="00000003" w:usb1="00000000" w:usb2="00000000" w:usb3="00000000" w:csb0="00000001" w:csb1="00000000"/>
  </w:font>
  <w:font w:name="Times New Roman Bold">
    <w:charset w:val="00"/>
    <w:family w:val="auto"/>
    <w:pitch w:val="variable"/>
    <w:sig w:usb0="E0002AEF" w:usb1="C0007841"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ヒラギノ角ゴ Pro W3">
    <w:charset w:val="80"/>
    <w:family w:val="auto"/>
    <w:pitch w:val="variable"/>
    <w:sig w:usb0="E00002FF" w:usb1="7AC7FFFF" w:usb2="00000012" w:usb3="00000000" w:csb0="0002000D" w:csb1="00000000"/>
  </w:font>
  <w:font w:name="GE Inspira">
    <w:altName w:val="Calibri"/>
    <w:charset w:val="EE"/>
    <w:family w:val="swiss"/>
    <w:pitch w:val="variable"/>
    <w:sig w:usb0="00000007" w:usb1="00000000" w:usb2="00000000" w:usb3="00000000" w:csb0="00000003" w:csb1="00000000"/>
  </w:font>
  <w:font w:name="Times New Roman CYR">
    <w:charset w:val="EE"/>
    <w:family w:val="roman"/>
    <w:pitch w:val="variable"/>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E01F43" w14:textId="77777777" w:rsidR="007B0F55" w:rsidRDefault="007B0F55">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26</w:t>
    </w:r>
    <w:r>
      <w:rPr>
        <w:rStyle w:val="slostrany"/>
      </w:rPr>
      <w:fldChar w:fldCharType="end"/>
    </w:r>
  </w:p>
  <w:p w14:paraId="3A1C0C22" w14:textId="77777777" w:rsidR="007B0F55" w:rsidRDefault="007B0F55">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556BC2" w14:textId="3D742FA1" w:rsidR="008273A4" w:rsidRPr="003E0734" w:rsidRDefault="008273A4">
    <w:pPr>
      <w:pStyle w:val="Pta"/>
      <w:jc w:val="right"/>
      <w:rPr>
        <w:rFonts w:ascii="Calibri" w:hAnsi="Calibri" w:cs="Calibri"/>
        <w:sz w:val="20"/>
        <w:szCs w:val="20"/>
      </w:rPr>
    </w:pPr>
    <w:r w:rsidRPr="003E0734">
      <w:rPr>
        <w:rFonts w:ascii="Calibri" w:hAnsi="Calibri" w:cs="Calibri"/>
        <w:sz w:val="20"/>
        <w:szCs w:val="20"/>
        <w:lang w:val="sk-SK"/>
      </w:rPr>
      <w:t xml:space="preserve">Strana </w:t>
    </w:r>
    <w:r w:rsidRPr="003E0734">
      <w:rPr>
        <w:rFonts w:ascii="Calibri" w:hAnsi="Calibri" w:cs="Calibri"/>
        <w:b/>
        <w:bCs/>
        <w:sz w:val="20"/>
        <w:szCs w:val="20"/>
      </w:rPr>
      <w:fldChar w:fldCharType="begin"/>
    </w:r>
    <w:r w:rsidRPr="003E0734">
      <w:rPr>
        <w:rFonts w:ascii="Calibri" w:hAnsi="Calibri" w:cs="Calibri"/>
        <w:b/>
        <w:bCs/>
        <w:sz w:val="20"/>
        <w:szCs w:val="20"/>
      </w:rPr>
      <w:instrText>PAGE</w:instrText>
    </w:r>
    <w:r w:rsidRPr="003E0734">
      <w:rPr>
        <w:rFonts w:ascii="Calibri" w:hAnsi="Calibri" w:cs="Calibri"/>
        <w:b/>
        <w:bCs/>
        <w:sz w:val="20"/>
        <w:szCs w:val="20"/>
      </w:rPr>
      <w:fldChar w:fldCharType="separate"/>
    </w:r>
    <w:r w:rsidRPr="003E0734">
      <w:rPr>
        <w:rFonts w:ascii="Calibri" w:hAnsi="Calibri" w:cs="Calibri"/>
        <w:b/>
        <w:bCs/>
        <w:sz w:val="20"/>
        <w:szCs w:val="20"/>
        <w:lang w:val="sk-SK"/>
      </w:rPr>
      <w:t>2</w:t>
    </w:r>
    <w:r w:rsidRPr="003E0734">
      <w:rPr>
        <w:rFonts w:ascii="Calibri" w:hAnsi="Calibri" w:cs="Calibri"/>
        <w:b/>
        <w:bCs/>
        <w:sz w:val="20"/>
        <w:szCs w:val="20"/>
      </w:rPr>
      <w:fldChar w:fldCharType="end"/>
    </w:r>
    <w:r w:rsidRPr="003E0734">
      <w:rPr>
        <w:rFonts w:ascii="Calibri" w:hAnsi="Calibri" w:cs="Calibri"/>
        <w:sz w:val="20"/>
        <w:szCs w:val="20"/>
        <w:lang w:val="sk-SK"/>
      </w:rPr>
      <w:t xml:space="preserve"> z</w:t>
    </w:r>
    <w:r w:rsidR="00901400">
      <w:rPr>
        <w:rFonts w:ascii="Calibri" w:hAnsi="Calibri" w:cs="Calibri"/>
        <w:sz w:val="20"/>
        <w:szCs w:val="20"/>
        <w:lang w:val="sk-SK"/>
      </w:rPr>
      <w:t>o</w:t>
    </w:r>
    <w:r w:rsidRPr="003E0734">
      <w:rPr>
        <w:rFonts w:ascii="Calibri" w:hAnsi="Calibri" w:cs="Calibri"/>
        <w:sz w:val="20"/>
        <w:szCs w:val="20"/>
        <w:lang w:val="sk-SK"/>
      </w:rPr>
      <w:t xml:space="preserve"> </w:t>
    </w:r>
    <w:r w:rsidRPr="003E0734">
      <w:rPr>
        <w:rFonts w:ascii="Calibri" w:hAnsi="Calibri" w:cs="Calibri"/>
        <w:b/>
        <w:bCs/>
        <w:sz w:val="20"/>
        <w:szCs w:val="20"/>
      </w:rPr>
      <w:fldChar w:fldCharType="begin"/>
    </w:r>
    <w:r w:rsidRPr="003E0734">
      <w:rPr>
        <w:rFonts w:ascii="Calibri" w:hAnsi="Calibri" w:cs="Calibri"/>
        <w:b/>
        <w:bCs/>
        <w:sz w:val="20"/>
        <w:szCs w:val="20"/>
      </w:rPr>
      <w:instrText>NUMPAGES</w:instrText>
    </w:r>
    <w:r w:rsidRPr="003E0734">
      <w:rPr>
        <w:rFonts w:ascii="Calibri" w:hAnsi="Calibri" w:cs="Calibri"/>
        <w:b/>
        <w:bCs/>
        <w:sz w:val="20"/>
        <w:szCs w:val="20"/>
      </w:rPr>
      <w:fldChar w:fldCharType="separate"/>
    </w:r>
    <w:r w:rsidRPr="003E0734">
      <w:rPr>
        <w:rFonts w:ascii="Calibri" w:hAnsi="Calibri" w:cs="Calibri"/>
        <w:b/>
        <w:bCs/>
        <w:sz w:val="20"/>
        <w:szCs w:val="20"/>
        <w:lang w:val="sk-SK"/>
      </w:rPr>
      <w:t>2</w:t>
    </w:r>
    <w:r w:rsidRPr="003E0734">
      <w:rPr>
        <w:rFonts w:ascii="Calibri" w:hAnsi="Calibri" w:cs="Calibri"/>
        <w:b/>
        <w:bCs/>
        <w:sz w:val="20"/>
        <w:szCs w:val="20"/>
      </w:rPr>
      <w:fldChar w:fldCharType="end"/>
    </w:r>
  </w:p>
  <w:p w14:paraId="0213D2BD" w14:textId="77777777" w:rsidR="008273A4" w:rsidRDefault="008273A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92522D" w14:textId="77777777" w:rsidR="00201D38" w:rsidRDefault="00201D38">
      <w:r>
        <w:separator/>
      </w:r>
    </w:p>
  </w:footnote>
  <w:footnote w:type="continuationSeparator" w:id="0">
    <w:p w14:paraId="1AE742E0" w14:textId="77777777" w:rsidR="00201D38" w:rsidRDefault="00201D38">
      <w:r>
        <w:continuationSeparator/>
      </w:r>
    </w:p>
  </w:footnote>
  <w:footnote w:type="continuationNotice" w:id="1">
    <w:p w14:paraId="746C2B54" w14:textId="77777777" w:rsidR="00201D38" w:rsidRDefault="00201D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5D9FA6" w14:textId="77777777" w:rsidR="00932AB9" w:rsidRDefault="0031432F">
    <w:pPr>
      <w:pStyle w:val="Hlavika"/>
    </w:pPr>
    <w:r>
      <w:rPr>
        <w:lang w:val="sk-SK"/>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20662D16"/>
    <w:lvl w:ilvl="0">
      <w:start w:val="1"/>
      <w:numFmt w:val="decimal"/>
      <w:pStyle w:val="Quick1"/>
      <w:lvlText w:val="%1."/>
      <w:lvlJc w:val="left"/>
      <w:pPr>
        <w:tabs>
          <w:tab w:val="num" w:pos="720"/>
        </w:tabs>
      </w:p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0000002"/>
    <w:multiLevelType w:val="multilevel"/>
    <w:tmpl w:val="C36469B2"/>
    <w:name w:val="WW8Num2"/>
    <w:lvl w:ilvl="0">
      <w:start w:val="1"/>
      <w:numFmt w:val="decimal"/>
      <w:lvlText w:val="%1."/>
      <w:lvlJc w:val="left"/>
      <w:pPr>
        <w:tabs>
          <w:tab w:val="num" w:pos="855"/>
        </w:tabs>
      </w:pPr>
    </w:lvl>
    <w:lvl w:ilvl="1">
      <w:start w:val="1"/>
      <w:numFmt w:val="lowerLetter"/>
      <w:lvlText w:val="%2."/>
      <w:lvlJc w:val="left"/>
      <w:pPr>
        <w:tabs>
          <w:tab w:val="num" w:pos="1575"/>
        </w:tabs>
      </w:pPr>
    </w:lvl>
    <w:lvl w:ilvl="2">
      <w:start w:val="1"/>
      <w:numFmt w:val="lowerRoman"/>
      <w:lvlText w:val="%3."/>
      <w:lvlJc w:val="right"/>
      <w:pPr>
        <w:tabs>
          <w:tab w:val="num" w:pos="2295"/>
        </w:tabs>
      </w:pPr>
    </w:lvl>
    <w:lvl w:ilvl="3">
      <w:start w:val="1"/>
      <w:numFmt w:val="decimal"/>
      <w:lvlText w:val="%4."/>
      <w:lvlJc w:val="left"/>
      <w:pPr>
        <w:tabs>
          <w:tab w:val="num" w:pos="3015"/>
        </w:tabs>
      </w:pPr>
    </w:lvl>
    <w:lvl w:ilvl="4">
      <w:start w:val="1"/>
      <w:numFmt w:val="lowerLetter"/>
      <w:lvlText w:val="%5."/>
      <w:lvlJc w:val="left"/>
      <w:pPr>
        <w:tabs>
          <w:tab w:val="num" w:pos="3735"/>
        </w:tabs>
      </w:pPr>
    </w:lvl>
    <w:lvl w:ilvl="5">
      <w:start w:val="1"/>
      <w:numFmt w:val="lowerRoman"/>
      <w:lvlText w:val="%6."/>
      <w:lvlJc w:val="right"/>
      <w:pPr>
        <w:tabs>
          <w:tab w:val="num" w:pos="4455"/>
        </w:tabs>
      </w:pPr>
    </w:lvl>
    <w:lvl w:ilvl="6">
      <w:start w:val="1"/>
      <w:numFmt w:val="decimal"/>
      <w:lvlText w:val="%7."/>
      <w:lvlJc w:val="left"/>
      <w:pPr>
        <w:tabs>
          <w:tab w:val="num" w:pos="5175"/>
        </w:tabs>
      </w:pPr>
      <w:rPr>
        <w:rFonts w:ascii="Calibri" w:eastAsia="Times New Roman" w:hAnsi="Calibri" w:cs="Times New Roman"/>
      </w:rPr>
    </w:lvl>
    <w:lvl w:ilvl="7">
      <w:start w:val="1"/>
      <w:numFmt w:val="lowerLetter"/>
      <w:lvlText w:val="%8."/>
      <w:lvlJc w:val="left"/>
      <w:pPr>
        <w:tabs>
          <w:tab w:val="num" w:pos="5895"/>
        </w:tabs>
      </w:pPr>
    </w:lvl>
    <w:lvl w:ilvl="8">
      <w:start w:val="1"/>
      <w:numFmt w:val="lowerRoman"/>
      <w:lvlText w:val="%9."/>
      <w:lvlJc w:val="right"/>
      <w:pPr>
        <w:tabs>
          <w:tab w:val="num" w:pos="6615"/>
        </w:tabs>
      </w:pPr>
    </w:lvl>
  </w:abstractNum>
  <w:abstractNum w:abstractNumId="2" w15:restartNumberingAfterBreak="0">
    <w:nsid w:val="00000004"/>
    <w:multiLevelType w:val="multilevel"/>
    <w:tmpl w:val="5916281E"/>
    <w:name w:val="WW8Num4"/>
    <w:lvl w:ilvl="0">
      <w:start w:val="1"/>
      <w:numFmt w:val="decimal"/>
      <w:lvlText w:val="%1."/>
      <w:lvlJc w:val="left"/>
      <w:pPr>
        <w:tabs>
          <w:tab w:val="num" w:pos="1068"/>
        </w:tabs>
      </w:p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720" w:hanging="72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080" w:hanging="108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3" w15:restartNumberingAfterBreak="0">
    <w:nsid w:val="00000005"/>
    <w:multiLevelType w:val="multilevel"/>
    <w:tmpl w:val="D3A0259C"/>
    <w:name w:val="WW8Num5"/>
    <w:lvl w:ilvl="0">
      <w:start w:val="1"/>
      <w:numFmt w:val="decimal"/>
      <w:lvlText w:val="%1."/>
      <w:lvlJc w:val="left"/>
      <w:pPr>
        <w:tabs>
          <w:tab w:val="num" w:pos="1068"/>
        </w:tabs>
      </w:p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00000007"/>
    <w:multiLevelType w:val="singleLevel"/>
    <w:tmpl w:val="00000007"/>
    <w:name w:val="WW8Num7"/>
    <w:lvl w:ilvl="0">
      <w:start w:val="1"/>
      <w:numFmt w:val="decimal"/>
      <w:lvlText w:val="%1."/>
      <w:lvlJc w:val="left"/>
      <w:pPr>
        <w:tabs>
          <w:tab w:val="num" w:pos="338"/>
        </w:tabs>
      </w:pPr>
    </w:lvl>
  </w:abstractNum>
  <w:abstractNum w:abstractNumId="5" w15:restartNumberingAfterBreak="0">
    <w:nsid w:val="00000008"/>
    <w:multiLevelType w:val="multilevel"/>
    <w:tmpl w:val="AD4CB844"/>
    <w:name w:val="WW8Num8"/>
    <w:lvl w:ilvl="0">
      <w:start w:val="1"/>
      <w:numFmt w:val="decimal"/>
      <w:lvlText w:val="%1."/>
      <w:lvlJc w:val="left"/>
      <w:pPr>
        <w:tabs>
          <w:tab w:val="num" w:pos="720"/>
        </w:tabs>
      </w:pPr>
      <w:rPr>
        <w:rFonts w:ascii="Tahoma" w:eastAsia="Times New Roman" w:hAnsi="Tahoma" w:cs="Tahoma"/>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00000009"/>
    <w:multiLevelType w:val="multilevel"/>
    <w:tmpl w:val="00000009"/>
    <w:name w:val="WW8Num9"/>
    <w:lvl w:ilvl="0">
      <w:start w:val="1"/>
      <w:numFmt w:val="decimal"/>
      <w:lvlText w:val="%1."/>
      <w:lvlJc w:val="left"/>
      <w:pPr>
        <w:tabs>
          <w:tab w:val="num" w:pos="720"/>
        </w:tabs>
      </w:pPr>
    </w:lvl>
    <w:lvl w:ilvl="1">
      <w:start w:val="1"/>
      <w:numFmt w:val="decimal"/>
      <w:lvlText w:val="%1.%2."/>
      <w:lvlJc w:val="left"/>
      <w:pPr>
        <w:tabs>
          <w:tab w:val="num" w:pos="1440"/>
        </w:tabs>
      </w:pPr>
    </w:lvl>
    <w:lvl w:ilvl="2">
      <w:start w:val="1"/>
      <w:numFmt w:val="decimal"/>
      <w:lvlText w:val="%1.%2.%3."/>
      <w:lvlJc w:val="left"/>
      <w:pPr>
        <w:tabs>
          <w:tab w:val="num" w:pos="1800"/>
        </w:tabs>
      </w:pPr>
    </w:lvl>
    <w:lvl w:ilvl="3">
      <w:start w:val="1"/>
      <w:numFmt w:val="decimal"/>
      <w:lvlText w:val="%1.%2.%3.%4."/>
      <w:lvlJc w:val="left"/>
      <w:pPr>
        <w:tabs>
          <w:tab w:val="num" w:pos="2520"/>
        </w:tabs>
      </w:pPr>
    </w:lvl>
    <w:lvl w:ilvl="4">
      <w:start w:val="1"/>
      <w:numFmt w:val="decimal"/>
      <w:lvlText w:val="%1.%2.%3.%4.%5."/>
      <w:lvlJc w:val="left"/>
      <w:pPr>
        <w:tabs>
          <w:tab w:val="num" w:pos="3240"/>
        </w:tabs>
      </w:pPr>
    </w:lvl>
    <w:lvl w:ilvl="5">
      <w:start w:val="1"/>
      <w:numFmt w:val="decimal"/>
      <w:lvlText w:val="%1.%2.%3.%4.%5.%6."/>
      <w:lvlJc w:val="left"/>
      <w:pPr>
        <w:tabs>
          <w:tab w:val="num" w:pos="3600"/>
        </w:tabs>
      </w:pPr>
    </w:lvl>
    <w:lvl w:ilvl="6">
      <w:start w:val="1"/>
      <w:numFmt w:val="decimal"/>
      <w:lvlText w:val="%1.%2.%3.%4.%5.%6.%7."/>
      <w:lvlJc w:val="left"/>
      <w:pPr>
        <w:tabs>
          <w:tab w:val="num" w:pos="4320"/>
        </w:tabs>
      </w:pPr>
    </w:lvl>
    <w:lvl w:ilvl="7">
      <w:start w:val="1"/>
      <w:numFmt w:val="decimal"/>
      <w:lvlText w:val="%1.%2.%3.%4.%5.%6.%7.%8."/>
      <w:lvlJc w:val="left"/>
      <w:pPr>
        <w:tabs>
          <w:tab w:val="num" w:pos="4680"/>
        </w:tabs>
      </w:pPr>
    </w:lvl>
    <w:lvl w:ilvl="8">
      <w:start w:val="1"/>
      <w:numFmt w:val="decimal"/>
      <w:lvlText w:val="%1.%2.%3.%4.%5.%6.%7.%8.%9."/>
      <w:lvlJc w:val="left"/>
      <w:pPr>
        <w:tabs>
          <w:tab w:val="num" w:pos="5400"/>
        </w:tabs>
      </w:pPr>
    </w:lvl>
  </w:abstractNum>
  <w:abstractNum w:abstractNumId="7" w15:restartNumberingAfterBreak="0">
    <w:nsid w:val="00026844"/>
    <w:multiLevelType w:val="hybridMultilevel"/>
    <w:tmpl w:val="71B226EC"/>
    <w:lvl w:ilvl="0" w:tplc="F60EF926">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00672AD7"/>
    <w:multiLevelType w:val="multilevel"/>
    <w:tmpl w:val="EFF8BCA0"/>
    <w:styleLink w:val="tl14"/>
    <w:lvl w:ilvl="0">
      <w:start w:val="1"/>
      <w:numFmt w:val="lowerLetter"/>
      <w:lvlText w:val="%1)"/>
      <w:lvlJc w:val="left"/>
      <w:pPr>
        <w:ind w:left="1068" w:hanging="360"/>
      </w:pPr>
      <w:rPr>
        <w:rFonts w:cs="Times New Roman"/>
      </w:rPr>
    </w:lvl>
    <w:lvl w:ilvl="1">
      <w:start w:val="1"/>
      <w:numFmt w:val="lowerLetter"/>
      <w:lvlText w:val="%2."/>
      <w:lvlJc w:val="left"/>
      <w:pPr>
        <w:ind w:left="1788" w:hanging="360"/>
      </w:pPr>
      <w:rPr>
        <w:rFonts w:cs="Times New Roman"/>
      </w:rPr>
    </w:lvl>
    <w:lvl w:ilvl="2">
      <w:start w:val="2"/>
      <w:numFmt w:val="lowerRoman"/>
      <w:lvlText w:val="%3."/>
      <w:lvlJc w:val="right"/>
      <w:pPr>
        <w:ind w:left="2508" w:hanging="180"/>
      </w:pPr>
      <w:rPr>
        <w:rFonts w:cs="Times New Roman"/>
      </w:rPr>
    </w:lvl>
    <w:lvl w:ilvl="3">
      <w:start w:val="1"/>
      <w:numFmt w:val="decimal"/>
      <w:lvlText w:val="%4."/>
      <w:lvlJc w:val="left"/>
      <w:pPr>
        <w:ind w:left="3228" w:hanging="360"/>
      </w:pPr>
      <w:rPr>
        <w:rFonts w:cs="Times New Roman"/>
      </w:rPr>
    </w:lvl>
    <w:lvl w:ilvl="4">
      <w:start w:val="1"/>
      <w:numFmt w:val="lowerLetter"/>
      <w:lvlText w:val="%5."/>
      <w:lvlJc w:val="left"/>
      <w:pPr>
        <w:ind w:left="3948" w:hanging="360"/>
      </w:pPr>
      <w:rPr>
        <w:rFonts w:cs="Times New Roman"/>
      </w:rPr>
    </w:lvl>
    <w:lvl w:ilvl="5">
      <w:start w:val="1"/>
      <w:numFmt w:val="lowerRoman"/>
      <w:lvlText w:val="%6."/>
      <w:lvlJc w:val="right"/>
      <w:pPr>
        <w:ind w:left="4668" w:hanging="180"/>
      </w:pPr>
      <w:rPr>
        <w:rFonts w:cs="Times New Roman"/>
      </w:rPr>
    </w:lvl>
    <w:lvl w:ilvl="6">
      <w:start w:val="1"/>
      <w:numFmt w:val="decimal"/>
      <w:lvlText w:val="%7."/>
      <w:lvlJc w:val="left"/>
      <w:pPr>
        <w:ind w:left="5388" w:hanging="360"/>
      </w:pPr>
      <w:rPr>
        <w:rFonts w:cs="Times New Roman"/>
      </w:rPr>
    </w:lvl>
    <w:lvl w:ilvl="7">
      <w:start w:val="1"/>
      <w:numFmt w:val="lowerLetter"/>
      <w:lvlText w:val="%8."/>
      <w:lvlJc w:val="left"/>
      <w:pPr>
        <w:ind w:left="6108" w:hanging="360"/>
      </w:pPr>
      <w:rPr>
        <w:rFonts w:cs="Times New Roman"/>
      </w:rPr>
    </w:lvl>
    <w:lvl w:ilvl="8">
      <w:start w:val="1"/>
      <w:numFmt w:val="lowerRoman"/>
      <w:lvlText w:val="%9."/>
      <w:lvlJc w:val="right"/>
      <w:pPr>
        <w:ind w:left="6828" w:hanging="180"/>
      </w:pPr>
      <w:rPr>
        <w:rFonts w:cs="Times New Roman"/>
      </w:rPr>
    </w:lvl>
  </w:abstractNum>
  <w:abstractNum w:abstractNumId="9" w15:restartNumberingAfterBreak="0">
    <w:nsid w:val="00CD88AE"/>
    <w:multiLevelType w:val="hybridMultilevel"/>
    <w:tmpl w:val="663A14F2"/>
    <w:lvl w:ilvl="0" w:tplc="C840B936">
      <w:start w:val="1"/>
      <w:numFmt w:val="decimal"/>
      <w:lvlText w:val="%1."/>
      <w:lvlJc w:val="left"/>
      <w:pPr>
        <w:ind w:left="785" w:hanging="360"/>
      </w:pPr>
    </w:lvl>
    <w:lvl w:ilvl="1" w:tplc="E51861FA">
      <w:start w:val="1"/>
      <w:numFmt w:val="lowerLetter"/>
      <w:lvlText w:val="%2."/>
      <w:lvlJc w:val="left"/>
      <w:pPr>
        <w:ind w:left="1440" w:hanging="360"/>
      </w:pPr>
    </w:lvl>
    <w:lvl w:ilvl="2" w:tplc="1D7454F2">
      <w:start w:val="1"/>
      <w:numFmt w:val="lowerRoman"/>
      <w:lvlText w:val="%3."/>
      <w:lvlJc w:val="right"/>
      <w:pPr>
        <w:ind w:left="2160" w:hanging="180"/>
      </w:pPr>
    </w:lvl>
    <w:lvl w:ilvl="3" w:tplc="6090EE38">
      <w:start w:val="1"/>
      <w:numFmt w:val="decimal"/>
      <w:lvlText w:val="%4."/>
      <w:lvlJc w:val="left"/>
      <w:pPr>
        <w:ind w:left="2880" w:hanging="360"/>
      </w:pPr>
    </w:lvl>
    <w:lvl w:ilvl="4" w:tplc="8DB0091E">
      <w:start w:val="1"/>
      <w:numFmt w:val="lowerLetter"/>
      <w:lvlText w:val="%5."/>
      <w:lvlJc w:val="left"/>
      <w:pPr>
        <w:ind w:left="3600" w:hanging="360"/>
      </w:pPr>
    </w:lvl>
    <w:lvl w:ilvl="5" w:tplc="3D2E6E30">
      <w:start w:val="1"/>
      <w:numFmt w:val="lowerRoman"/>
      <w:lvlText w:val="%6."/>
      <w:lvlJc w:val="right"/>
      <w:pPr>
        <w:ind w:left="4320" w:hanging="180"/>
      </w:pPr>
    </w:lvl>
    <w:lvl w:ilvl="6" w:tplc="A67A399E">
      <w:start w:val="1"/>
      <w:numFmt w:val="decimal"/>
      <w:lvlText w:val="%7."/>
      <w:lvlJc w:val="left"/>
      <w:pPr>
        <w:ind w:left="5040" w:hanging="360"/>
      </w:pPr>
    </w:lvl>
    <w:lvl w:ilvl="7" w:tplc="EFE2536A">
      <w:start w:val="1"/>
      <w:numFmt w:val="lowerLetter"/>
      <w:lvlText w:val="%8."/>
      <w:lvlJc w:val="left"/>
      <w:pPr>
        <w:ind w:left="5760" w:hanging="360"/>
      </w:pPr>
    </w:lvl>
    <w:lvl w:ilvl="8" w:tplc="697E6F7E">
      <w:start w:val="1"/>
      <w:numFmt w:val="lowerRoman"/>
      <w:lvlText w:val="%9."/>
      <w:lvlJc w:val="right"/>
      <w:pPr>
        <w:ind w:left="6480" w:hanging="180"/>
      </w:pPr>
    </w:lvl>
  </w:abstractNum>
  <w:abstractNum w:abstractNumId="10" w15:restartNumberingAfterBreak="0">
    <w:nsid w:val="00DE7EB0"/>
    <w:multiLevelType w:val="multilevel"/>
    <w:tmpl w:val="90D252DA"/>
    <w:styleLink w:val="tl13"/>
    <w:lvl w:ilvl="0">
      <w:start w:val="7"/>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rPr>
    </w:lvl>
    <w:lvl w:ilvl="2">
      <w:start w:val="1"/>
      <w:numFmt w:val="lowerLetter"/>
      <w:lvlText w:val="%3)"/>
      <w:lvlJc w:val="left"/>
      <w:pPr>
        <w:ind w:left="720" w:hanging="720"/>
      </w:pPr>
      <w:rPr>
        <w:rFonts w:cs="Times New Roman" w:hint="default"/>
        <w:b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15:restartNumberingAfterBreak="0">
    <w:nsid w:val="04B990E0"/>
    <w:multiLevelType w:val="hybridMultilevel"/>
    <w:tmpl w:val="058E858A"/>
    <w:lvl w:ilvl="0" w:tplc="75C22580">
      <w:start w:val="14"/>
      <w:numFmt w:val="decimal"/>
      <w:lvlText w:val="%1."/>
      <w:lvlJc w:val="left"/>
      <w:pPr>
        <w:ind w:left="785" w:hanging="360"/>
      </w:pPr>
    </w:lvl>
    <w:lvl w:ilvl="1" w:tplc="FD123488">
      <w:start w:val="1"/>
      <w:numFmt w:val="lowerLetter"/>
      <w:lvlText w:val="%2."/>
      <w:lvlJc w:val="left"/>
      <w:pPr>
        <w:ind w:left="1440" w:hanging="360"/>
      </w:pPr>
    </w:lvl>
    <w:lvl w:ilvl="2" w:tplc="9AF4E932">
      <w:start w:val="1"/>
      <w:numFmt w:val="lowerRoman"/>
      <w:lvlText w:val="%3."/>
      <w:lvlJc w:val="right"/>
      <w:pPr>
        <w:ind w:left="2160" w:hanging="180"/>
      </w:pPr>
    </w:lvl>
    <w:lvl w:ilvl="3" w:tplc="EA6028F0">
      <w:start w:val="1"/>
      <w:numFmt w:val="decimal"/>
      <w:lvlText w:val="%4."/>
      <w:lvlJc w:val="left"/>
      <w:pPr>
        <w:ind w:left="2880" w:hanging="360"/>
      </w:pPr>
    </w:lvl>
    <w:lvl w:ilvl="4" w:tplc="04824D3C">
      <w:start w:val="1"/>
      <w:numFmt w:val="lowerLetter"/>
      <w:lvlText w:val="%5."/>
      <w:lvlJc w:val="left"/>
      <w:pPr>
        <w:ind w:left="3600" w:hanging="360"/>
      </w:pPr>
    </w:lvl>
    <w:lvl w:ilvl="5" w:tplc="497C737E">
      <w:start w:val="1"/>
      <w:numFmt w:val="lowerRoman"/>
      <w:lvlText w:val="%6."/>
      <w:lvlJc w:val="right"/>
      <w:pPr>
        <w:ind w:left="4320" w:hanging="180"/>
      </w:pPr>
    </w:lvl>
    <w:lvl w:ilvl="6" w:tplc="0486EDCE">
      <w:start w:val="1"/>
      <w:numFmt w:val="decimal"/>
      <w:lvlText w:val="%7."/>
      <w:lvlJc w:val="left"/>
      <w:pPr>
        <w:ind w:left="5040" w:hanging="360"/>
      </w:pPr>
    </w:lvl>
    <w:lvl w:ilvl="7" w:tplc="BC827B20">
      <w:start w:val="1"/>
      <w:numFmt w:val="lowerLetter"/>
      <w:lvlText w:val="%8."/>
      <w:lvlJc w:val="left"/>
      <w:pPr>
        <w:ind w:left="5760" w:hanging="360"/>
      </w:pPr>
    </w:lvl>
    <w:lvl w:ilvl="8" w:tplc="EED4E35C">
      <w:start w:val="1"/>
      <w:numFmt w:val="lowerRoman"/>
      <w:lvlText w:val="%9."/>
      <w:lvlJc w:val="right"/>
      <w:pPr>
        <w:ind w:left="6480" w:hanging="180"/>
      </w:pPr>
    </w:lvl>
  </w:abstractNum>
  <w:abstractNum w:abstractNumId="12" w15:restartNumberingAfterBreak="0">
    <w:nsid w:val="06076A7A"/>
    <w:multiLevelType w:val="multilevel"/>
    <w:tmpl w:val="96584100"/>
    <w:lvl w:ilvl="0">
      <w:start w:val="1"/>
      <w:numFmt w:val="upperRoman"/>
      <w:lvlText w:val="%1."/>
      <w:legacy w:legacy="1" w:legacySpace="0" w:legacyIndent="397"/>
      <w:lvlJc w:val="left"/>
      <w:pPr>
        <w:ind w:left="397" w:hanging="397"/>
      </w:pPr>
    </w:lvl>
    <w:lvl w:ilvl="1">
      <w:start w:val="1"/>
      <w:numFmt w:val="decimal"/>
      <w:lvlText w:val="%2."/>
      <w:lvlJc w:val="left"/>
      <w:pPr>
        <w:ind w:left="794" w:hanging="397"/>
      </w:pPr>
    </w:lvl>
    <w:lvl w:ilvl="2">
      <w:start w:val="1"/>
      <w:numFmt w:val="lowerLetter"/>
      <w:lvlText w:val="%3)"/>
      <w:legacy w:legacy="1" w:legacySpace="0" w:legacyIndent="397"/>
      <w:lvlJc w:val="left"/>
      <w:pPr>
        <w:ind w:left="1191" w:hanging="397"/>
      </w:pPr>
    </w:lvl>
    <w:lvl w:ilvl="3">
      <w:start w:val="1"/>
      <w:numFmt w:val="none"/>
      <w:lvlText w:val=""/>
      <w:legacy w:legacy="1" w:legacySpace="0" w:legacyIndent="283"/>
      <w:lvlJc w:val="left"/>
      <w:pPr>
        <w:ind w:left="1474" w:hanging="283"/>
      </w:pPr>
      <w:rPr>
        <w:rFonts w:ascii="Symbol" w:hAnsi="Symbol"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3" w15:restartNumberingAfterBreak="0">
    <w:nsid w:val="075F78F8"/>
    <w:multiLevelType w:val="hybridMultilevel"/>
    <w:tmpl w:val="525288EA"/>
    <w:lvl w:ilvl="0" w:tplc="E8328A24">
      <w:start w:val="1"/>
      <w:numFmt w:val="lowerLetter"/>
      <w:pStyle w:val="aPsmenozoznamu"/>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4" w15:restartNumberingAfterBreak="0">
    <w:nsid w:val="0830F2C1"/>
    <w:multiLevelType w:val="hybridMultilevel"/>
    <w:tmpl w:val="2ACE7442"/>
    <w:lvl w:ilvl="0" w:tplc="798C850E">
      <w:start w:val="9"/>
      <w:numFmt w:val="decimal"/>
      <w:lvlText w:val="%1."/>
      <w:lvlJc w:val="left"/>
      <w:pPr>
        <w:ind w:left="785" w:hanging="360"/>
      </w:pPr>
    </w:lvl>
    <w:lvl w:ilvl="1" w:tplc="E8DA9F4C">
      <w:start w:val="1"/>
      <w:numFmt w:val="lowerLetter"/>
      <w:lvlText w:val="%2."/>
      <w:lvlJc w:val="left"/>
      <w:pPr>
        <w:ind w:left="1440" w:hanging="360"/>
      </w:pPr>
    </w:lvl>
    <w:lvl w:ilvl="2" w:tplc="A7923E82">
      <w:start w:val="1"/>
      <w:numFmt w:val="lowerRoman"/>
      <w:lvlText w:val="%3."/>
      <w:lvlJc w:val="right"/>
      <w:pPr>
        <w:ind w:left="2160" w:hanging="180"/>
      </w:pPr>
    </w:lvl>
    <w:lvl w:ilvl="3" w:tplc="507E523E">
      <w:start w:val="1"/>
      <w:numFmt w:val="decimal"/>
      <w:lvlText w:val="%4."/>
      <w:lvlJc w:val="left"/>
      <w:pPr>
        <w:ind w:left="2880" w:hanging="360"/>
      </w:pPr>
    </w:lvl>
    <w:lvl w:ilvl="4" w:tplc="95B6FB46">
      <w:start w:val="1"/>
      <w:numFmt w:val="lowerLetter"/>
      <w:lvlText w:val="%5."/>
      <w:lvlJc w:val="left"/>
      <w:pPr>
        <w:ind w:left="3600" w:hanging="360"/>
      </w:pPr>
    </w:lvl>
    <w:lvl w:ilvl="5" w:tplc="523AFB64">
      <w:start w:val="1"/>
      <w:numFmt w:val="lowerRoman"/>
      <w:lvlText w:val="%6."/>
      <w:lvlJc w:val="right"/>
      <w:pPr>
        <w:ind w:left="4320" w:hanging="180"/>
      </w:pPr>
    </w:lvl>
    <w:lvl w:ilvl="6" w:tplc="DF1E3134">
      <w:start w:val="1"/>
      <w:numFmt w:val="decimal"/>
      <w:lvlText w:val="%7."/>
      <w:lvlJc w:val="left"/>
      <w:pPr>
        <w:ind w:left="5040" w:hanging="360"/>
      </w:pPr>
    </w:lvl>
    <w:lvl w:ilvl="7" w:tplc="F0685B98">
      <w:start w:val="1"/>
      <w:numFmt w:val="lowerLetter"/>
      <w:lvlText w:val="%8."/>
      <w:lvlJc w:val="left"/>
      <w:pPr>
        <w:ind w:left="5760" w:hanging="360"/>
      </w:pPr>
    </w:lvl>
    <w:lvl w:ilvl="8" w:tplc="2EE093E8">
      <w:start w:val="1"/>
      <w:numFmt w:val="lowerRoman"/>
      <w:lvlText w:val="%9."/>
      <w:lvlJc w:val="right"/>
      <w:pPr>
        <w:ind w:left="6480" w:hanging="180"/>
      </w:pPr>
    </w:lvl>
  </w:abstractNum>
  <w:abstractNum w:abstractNumId="15" w15:restartNumberingAfterBreak="0">
    <w:nsid w:val="0C94476F"/>
    <w:multiLevelType w:val="hybridMultilevel"/>
    <w:tmpl w:val="5510E112"/>
    <w:lvl w:ilvl="0" w:tplc="041B0017">
      <w:start w:val="1"/>
      <w:numFmt w:val="lowerLetter"/>
      <w:lvlText w:val="%1)"/>
      <w:lvlJc w:val="left"/>
      <w:pPr>
        <w:ind w:left="1429" w:hanging="360"/>
      </w:pPr>
    </w:lvl>
    <w:lvl w:ilvl="1" w:tplc="041B0019">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6" w15:restartNumberingAfterBreak="0">
    <w:nsid w:val="0C9D064F"/>
    <w:multiLevelType w:val="hybridMultilevel"/>
    <w:tmpl w:val="20EC3F72"/>
    <w:lvl w:ilvl="0" w:tplc="61CEB7A8">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7" w15:restartNumberingAfterBreak="0">
    <w:nsid w:val="0E701229"/>
    <w:multiLevelType w:val="multilevel"/>
    <w:tmpl w:val="49E0940E"/>
    <w:styleLink w:val="tl1"/>
    <w:lvl w:ilvl="0">
      <w:start w:val="4"/>
      <w:numFmt w:val="decimal"/>
      <w:lvlText w:val="%1."/>
      <w:lvlJc w:val="left"/>
      <w:pPr>
        <w:ind w:left="360" w:hanging="360"/>
      </w:pPr>
      <w:rPr>
        <w:rFonts w:cs="Times New Roman" w:hint="default"/>
      </w:rPr>
    </w:lvl>
    <w:lvl w:ilvl="1">
      <w:start w:val="2"/>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8" w15:restartNumberingAfterBreak="0">
    <w:nsid w:val="108D30EE"/>
    <w:multiLevelType w:val="hybridMultilevel"/>
    <w:tmpl w:val="719CF4E0"/>
    <w:lvl w:ilvl="0" w:tplc="FABCBAB2">
      <w:start w:val="1"/>
      <w:numFmt w:val="bullet"/>
      <w:lvlText w:val="-"/>
      <w:lvlJc w:val="left"/>
      <w:pPr>
        <w:ind w:left="720" w:hanging="360"/>
      </w:pPr>
      <w:rPr>
        <w:rFonts w:ascii="&quot;Arial&quot;,sans-serif" w:hAnsi="&quot;Arial&quot;,sans-serif"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125E419F"/>
    <w:multiLevelType w:val="multilevel"/>
    <w:tmpl w:val="83B2C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2E645B1"/>
    <w:multiLevelType w:val="multilevel"/>
    <w:tmpl w:val="B3B81B22"/>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135D029B"/>
    <w:multiLevelType w:val="multilevel"/>
    <w:tmpl w:val="041B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 w15:restartNumberingAfterBreak="0">
    <w:nsid w:val="144A12B4"/>
    <w:multiLevelType w:val="hybridMultilevel"/>
    <w:tmpl w:val="C4C2B97E"/>
    <w:lvl w:ilvl="0" w:tplc="C0D07F68">
      <w:start w:val="1"/>
      <w:numFmt w:val="decimal"/>
      <w:lvlText w:val="%1."/>
      <w:lvlJc w:val="left"/>
      <w:pPr>
        <w:tabs>
          <w:tab w:val="num" w:pos="360"/>
        </w:tabs>
        <w:ind w:left="360" w:hanging="360"/>
      </w:pPr>
      <w:rPr>
        <w:rFonts w:hint="default"/>
      </w:rPr>
    </w:lvl>
    <w:lvl w:ilvl="1" w:tplc="04050019">
      <w:start w:val="1"/>
      <w:numFmt w:val="lowerLetter"/>
      <w:lvlText w:val="%2."/>
      <w:lvlJc w:val="left"/>
      <w:pPr>
        <w:tabs>
          <w:tab w:val="num" w:pos="1080"/>
        </w:tabs>
        <w:ind w:left="1080" w:hanging="360"/>
      </w:pPr>
    </w:lvl>
    <w:lvl w:ilvl="2" w:tplc="4DB0A850">
      <w:start w:val="1"/>
      <w:numFmt w:val="lowerLetter"/>
      <w:lvlText w:val="%3)"/>
      <w:lvlJc w:val="right"/>
      <w:pPr>
        <w:tabs>
          <w:tab w:val="num" w:pos="1800"/>
        </w:tabs>
        <w:ind w:left="1800" w:hanging="180"/>
      </w:pPr>
      <w:rPr>
        <w:rFonts w:ascii="Arial" w:eastAsia="Times New Roman" w:hAnsi="Arial" w:cs="Arial"/>
      </w:rPr>
    </w:lvl>
    <w:lvl w:ilvl="3" w:tplc="99D29D40">
      <w:start w:val="1"/>
      <w:numFmt w:val="lowerLetter"/>
      <w:lvlText w:val="%4)"/>
      <w:lvlJc w:val="left"/>
      <w:pPr>
        <w:tabs>
          <w:tab w:val="num" w:pos="2520"/>
        </w:tabs>
        <w:ind w:left="2520" w:hanging="360"/>
      </w:pPr>
      <w:rPr>
        <w:rFonts w:ascii="Arial" w:eastAsia="Times New Roman" w:hAnsi="Arial" w:cs="Arial"/>
        <w:b w:val="0"/>
      </w:r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3" w15:restartNumberingAfterBreak="0">
    <w:nsid w:val="14A65B1C"/>
    <w:multiLevelType w:val="multilevel"/>
    <w:tmpl w:val="1B141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532FB0"/>
    <w:multiLevelType w:val="multilevel"/>
    <w:tmpl w:val="663C6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A2629B8"/>
    <w:multiLevelType w:val="hybridMultilevel"/>
    <w:tmpl w:val="8D2EC1F4"/>
    <w:lvl w:ilvl="0" w:tplc="4B8EF20A">
      <w:start w:val="2"/>
      <w:numFmt w:val="decimal"/>
      <w:lvlText w:val="%1."/>
      <w:lvlJc w:val="left"/>
      <w:pPr>
        <w:ind w:left="785" w:hanging="360"/>
      </w:pPr>
    </w:lvl>
    <w:lvl w:ilvl="1" w:tplc="13B8D10E">
      <w:start w:val="1"/>
      <w:numFmt w:val="lowerLetter"/>
      <w:lvlText w:val="%2."/>
      <w:lvlJc w:val="left"/>
      <w:pPr>
        <w:ind w:left="1440" w:hanging="360"/>
      </w:pPr>
    </w:lvl>
    <w:lvl w:ilvl="2" w:tplc="B832DD32">
      <w:start w:val="1"/>
      <w:numFmt w:val="lowerRoman"/>
      <w:lvlText w:val="%3."/>
      <w:lvlJc w:val="right"/>
      <w:pPr>
        <w:ind w:left="2160" w:hanging="180"/>
      </w:pPr>
    </w:lvl>
    <w:lvl w:ilvl="3" w:tplc="7F30CC1A">
      <w:start w:val="1"/>
      <w:numFmt w:val="decimal"/>
      <w:lvlText w:val="%4."/>
      <w:lvlJc w:val="left"/>
      <w:pPr>
        <w:ind w:left="2880" w:hanging="360"/>
      </w:pPr>
    </w:lvl>
    <w:lvl w:ilvl="4" w:tplc="946EE6E0">
      <w:start w:val="1"/>
      <w:numFmt w:val="lowerLetter"/>
      <w:lvlText w:val="%5."/>
      <w:lvlJc w:val="left"/>
      <w:pPr>
        <w:ind w:left="3600" w:hanging="360"/>
      </w:pPr>
    </w:lvl>
    <w:lvl w:ilvl="5" w:tplc="E2C2C73E">
      <w:start w:val="1"/>
      <w:numFmt w:val="lowerRoman"/>
      <w:lvlText w:val="%6."/>
      <w:lvlJc w:val="right"/>
      <w:pPr>
        <w:ind w:left="4320" w:hanging="180"/>
      </w:pPr>
    </w:lvl>
    <w:lvl w:ilvl="6" w:tplc="3132C4AA">
      <w:start w:val="1"/>
      <w:numFmt w:val="decimal"/>
      <w:lvlText w:val="%7."/>
      <w:lvlJc w:val="left"/>
      <w:pPr>
        <w:ind w:left="5040" w:hanging="360"/>
      </w:pPr>
    </w:lvl>
    <w:lvl w:ilvl="7" w:tplc="2B526934">
      <w:start w:val="1"/>
      <w:numFmt w:val="lowerLetter"/>
      <w:lvlText w:val="%8."/>
      <w:lvlJc w:val="left"/>
      <w:pPr>
        <w:ind w:left="5760" w:hanging="360"/>
      </w:pPr>
    </w:lvl>
    <w:lvl w:ilvl="8" w:tplc="4D44A7AC">
      <w:start w:val="1"/>
      <w:numFmt w:val="lowerRoman"/>
      <w:lvlText w:val="%9."/>
      <w:lvlJc w:val="right"/>
      <w:pPr>
        <w:ind w:left="6480" w:hanging="180"/>
      </w:pPr>
    </w:lvl>
  </w:abstractNum>
  <w:abstractNum w:abstractNumId="26" w15:restartNumberingAfterBreak="0">
    <w:nsid w:val="1BD276C6"/>
    <w:multiLevelType w:val="multilevel"/>
    <w:tmpl w:val="96584100"/>
    <w:lvl w:ilvl="0">
      <w:start w:val="1"/>
      <w:numFmt w:val="upperRoman"/>
      <w:lvlText w:val="%1."/>
      <w:legacy w:legacy="1" w:legacySpace="0" w:legacyIndent="397"/>
      <w:lvlJc w:val="left"/>
      <w:pPr>
        <w:ind w:left="397" w:hanging="397"/>
      </w:pPr>
    </w:lvl>
    <w:lvl w:ilvl="1">
      <w:start w:val="1"/>
      <w:numFmt w:val="decimal"/>
      <w:lvlText w:val="%2."/>
      <w:lvlJc w:val="left"/>
      <w:pPr>
        <w:ind w:left="794" w:hanging="397"/>
      </w:pPr>
    </w:lvl>
    <w:lvl w:ilvl="2">
      <w:start w:val="1"/>
      <w:numFmt w:val="lowerLetter"/>
      <w:lvlText w:val="%3)"/>
      <w:legacy w:legacy="1" w:legacySpace="0" w:legacyIndent="397"/>
      <w:lvlJc w:val="left"/>
      <w:pPr>
        <w:ind w:left="1191" w:hanging="397"/>
      </w:pPr>
    </w:lvl>
    <w:lvl w:ilvl="3">
      <w:start w:val="1"/>
      <w:numFmt w:val="none"/>
      <w:lvlText w:val=""/>
      <w:legacy w:legacy="1" w:legacySpace="0" w:legacyIndent="283"/>
      <w:lvlJc w:val="left"/>
      <w:pPr>
        <w:ind w:left="1474" w:hanging="283"/>
      </w:pPr>
      <w:rPr>
        <w:rFonts w:ascii="Symbol" w:hAnsi="Symbol"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7" w15:restartNumberingAfterBreak="0">
    <w:nsid w:val="1C749B5C"/>
    <w:multiLevelType w:val="hybridMultilevel"/>
    <w:tmpl w:val="2704293E"/>
    <w:lvl w:ilvl="0" w:tplc="B9B26834">
      <w:start w:val="11"/>
      <w:numFmt w:val="decimal"/>
      <w:lvlText w:val="%1."/>
      <w:lvlJc w:val="left"/>
      <w:pPr>
        <w:ind w:left="785" w:hanging="360"/>
      </w:pPr>
    </w:lvl>
    <w:lvl w:ilvl="1" w:tplc="31EA631C">
      <w:start w:val="1"/>
      <w:numFmt w:val="lowerLetter"/>
      <w:lvlText w:val="%2."/>
      <w:lvlJc w:val="left"/>
      <w:pPr>
        <w:ind w:left="1440" w:hanging="360"/>
      </w:pPr>
    </w:lvl>
    <w:lvl w:ilvl="2" w:tplc="8338779A">
      <w:start w:val="1"/>
      <w:numFmt w:val="lowerRoman"/>
      <w:lvlText w:val="%3."/>
      <w:lvlJc w:val="right"/>
      <w:pPr>
        <w:ind w:left="2160" w:hanging="180"/>
      </w:pPr>
    </w:lvl>
    <w:lvl w:ilvl="3" w:tplc="E36AE9E6">
      <w:start w:val="1"/>
      <w:numFmt w:val="decimal"/>
      <w:lvlText w:val="%4."/>
      <w:lvlJc w:val="left"/>
      <w:pPr>
        <w:ind w:left="2880" w:hanging="360"/>
      </w:pPr>
    </w:lvl>
    <w:lvl w:ilvl="4" w:tplc="C85ACED0">
      <w:start w:val="1"/>
      <w:numFmt w:val="lowerLetter"/>
      <w:lvlText w:val="%5."/>
      <w:lvlJc w:val="left"/>
      <w:pPr>
        <w:ind w:left="3600" w:hanging="360"/>
      </w:pPr>
    </w:lvl>
    <w:lvl w:ilvl="5" w:tplc="7B780B6E">
      <w:start w:val="1"/>
      <w:numFmt w:val="lowerRoman"/>
      <w:lvlText w:val="%6."/>
      <w:lvlJc w:val="right"/>
      <w:pPr>
        <w:ind w:left="4320" w:hanging="180"/>
      </w:pPr>
    </w:lvl>
    <w:lvl w:ilvl="6" w:tplc="F34654FA">
      <w:start w:val="1"/>
      <w:numFmt w:val="decimal"/>
      <w:lvlText w:val="%7."/>
      <w:lvlJc w:val="left"/>
      <w:pPr>
        <w:ind w:left="5040" w:hanging="360"/>
      </w:pPr>
    </w:lvl>
    <w:lvl w:ilvl="7" w:tplc="623E4CF0">
      <w:start w:val="1"/>
      <w:numFmt w:val="lowerLetter"/>
      <w:lvlText w:val="%8."/>
      <w:lvlJc w:val="left"/>
      <w:pPr>
        <w:ind w:left="5760" w:hanging="360"/>
      </w:pPr>
    </w:lvl>
    <w:lvl w:ilvl="8" w:tplc="048E3E00">
      <w:start w:val="1"/>
      <w:numFmt w:val="lowerRoman"/>
      <w:lvlText w:val="%9."/>
      <w:lvlJc w:val="right"/>
      <w:pPr>
        <w:ind w:left="6480" w:hanging="180"/>
      </w:pPr>
    </w:lvl>
  </w:abstractNum>
  <w:abstractNum w:abstractNumId="28" w15:restartNumberingAfterBreak="0">
    <w:nsid w:val="1C826DD8"/>
    <w:multiLevelType w:val="multilevel"/>
    <w:tmpl w:val="605E93B6"/>
    <w:lvl w:ilvl="0">
      <w:start w:val="1"/>
      <w:numFmt w:val="decimal"/>
      <w:pStyle w:val="lnokzmluvy"/>
      <w:lvlText w:val="Čl. %1."/>
      <w:lvlJc w:val="left"/>
      <w:pPr>
        <w:tabs>
          <w:tab w:val="num" w:pos="720"/>
        </w:tabs>
        <w:ind w:left="0" w:firstLine="0"/>
      </w:pPr>
      <w:rPr>
        <w:rFonts w:ascii="Tahoma" w:hAnsi="Tahoma" w:cs="Tahoma" w:hint="default"/>
        <w:b/>
        <w:i w:val="0"/>
        <w:sz w:val="20"/>
        <w:szCs w:val="20"/>
      </w:rPr>
    </w:lvl>
    <w:lvl w:ilvl="1">
      <w:start w:val="1"/>
      <w:numFmt w:val="decimal"/>
      <w:pStyle w:val="Zoznam3"/>
      <w:lvlText w:val="%1.%2."/>
      <w:lvlJc w:val="left"/>
      <w:pPr>
        <w:tabs>
          <w:tab w:val="num" w:pos="1985"/>
        </w:tabs>
        <w:ind w:left="1985" w:hanging="567"/>
      </w:pPr>
      <w:rPr>
        <w:rFonts w:ascii="Tahoma" w:hAnsi="Tahoma" w:cs="Tahoma" w:hint="default"/>
        <w:b w:val="0"/>
        <w:i w:val="0"/>
        <w:color w:val="auto"/>
        <w:sz w:val="20"/>
        <w:szCs w:val="20"/>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1CE81E64"/>
    <w:multiLevelType w:val="hybridMultilevel"/>
    <w:tmpl w:val="0DA243EC"/>
    <w:lvl w:ilvl="0" w:tplc="041B0005">
      <w:start w:val="1"/>
      <w:numFmt w:val="decimal"/>
      <w:pStyle w:val="Cslovanie3"/>
      <w:lvlText w:val="%1."/>
      <w:lvlJc w:val="left"/>
      <w:pPr>
        <w:tabs>
          <w:tab w:val="num" w:pos="360"/>
        </w:tabs>
        <w:ind w:left="360" w:hanging="360"/>
      </w:p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30" w15:restartNumberingAfterBreak="0">
    <w:nsid w:val="1E710C6E"/>
    <w:multiLevelType w:val="hybridMultilevel"/>
    <w:tmpl w:val="53F07D92"/>
    <w:lvl w:ilvl="0" w:tplc="4CB8C522">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1" w15:restartNumberingAfterBreak="0">
    <w:nsid w:val="1EA7CB85"/>
    <w:multiLevelType w:val="hybridMultilevel"/>
    <w:tmpl w:val="3ABEE3C6"/>
    <w:lvl w:ilvl="0" w:tplc="DFD6911E">
      <w:start w:val="4"/>
      <w:numFmt w:val="decimal"/>
      <w:lvlText w:val="%1."/>
      <w:lvlJc w:val="left"/>
      <w:pPr>
        <w:ind w:left="785" w:hanging="360"/>
      </w:pPr>
    </w:lvl>
    <w:lvl w:ilvl="1" w:tplc="C09802EC">
      <w:start w:val="1"/>
      <w:numFmt w:val="lowerLetter"/>
      <w:lvlText w:val="%2."/>
      <w:lvlJc w:val="left"/>
      <w:pPr>
        <w:ind w:left="1440" w:hanging="360"/>
      </w:pPr>
    </w:lvl>
    <w:lvl w:ilvl="2" w:tplc="9664FA54">
      <w:start w:val="1"/>
      <w:numFmt w:val="lowerRoman"/>
      <w:lvlText w:val="%3."/>
      <w:lvlJc w:val="right"/>
      <w:pPr>
        <w:ind w:left="2160" w:hanging="180"/>
      </w:pPr>
    </w:lvl>
    <w:lvl w:ilvl="3" w:tplc="1BD045E2">
      <w:start w:val="1"/>
      <w:numFmt w:val="decimal"/>
      <w:lvlText w:val="%4."/>
      <w:lvlJc w:val="left"/>
      <w:pPr>
        <w:ind w:left="2880" w:hanging="360"/>
      </w:pPr>
    </w:lvl>
    <w:lvl w:ilvl="4" w:tplc="59D6F32E">
      <w:start w:val="1"/>
      <w:numFmt w:val="lowerLetter"/>
      <w:lvlText w:val="%5."/>
      <w:lvlJc w:val="left"/>
      <w:pPr>
        <w:ind w:left="3600" w:hanging="360"/>
      </w:pPr>
    </w:lvl>
    <w:lvl w:ilvl="5" w:tplc="E938CCCA">
      <w:start w:val="1"/>
      <w:numFmt w:val="lowerRoman"/>
      <w:lvlText w:val="%6."/>
      <w:lvlJc w:val="right"/>
      <w:pPr>
        <w:ind w:left="4320" w:hanging="180"/>
      </w:pPr>
    </w:lvl>
    <w:lvl w:ilvl="6" w:tplc="FF9CB1B6">
      <w:start w:val="1"/>
      <w:numFmt w:val="decimal"/>
      <w:lvlText w:val="%7."/>
      <w:lvlJc w:val="left"/>
      <w:pPr>
        <w:ind w:left="5040" w:hanging="360"/>
      </w:pPr>
    </w:lvl>
    <w:lvl w:ilvl="7" w:tplc="30B8804A">
      <w:start w:val="1"/>
      <w:numFmt w:val="lowerLetter"/>
      <w:lvlText w:val="%8."/>
      <w:lvlJc w:val="left"/>
      <w:pPr>
        <w:ind w:left="5760" w:hanging="360"/>
      </w:pPr>
    </w:lvl>
    <w:lvl w:ilvl="8" w:tplc="1B62E93E">
      <w:start w:val="1"/>
      <w:numFmt w:val="lowerRoman"/>
      <w:lvlText w:val="%9."/>
      <w:lvlJc w:val="right"/>
      <w:pPr>
        <w:ind w:left="6480" w:hanging="180"/>
      </w:pPr>
    </w:lvl>
  </w:abstractNum>
  <w:abstractNum w:abstractNumId="32" w15:restartNumberingAfterBreak="0">
    <w:nsid w:val="1EC94888"/>
    <w:multiLevelType w:val="hybridMultilevel"/>
    <w:tmpl w:val="287ED9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1F471350"/>
    <w:multiLevelType w:val="hybridMultilevel"/>
    <w:tmpl w:val="D6E22BDC"/>
    <w:lvl w:ilvl="0" w:tplc="F8CE9E86">
      <w:start w:val="19"/>
      <w:numFmt w:val="decimal"/>
      <w:lvlText w:val="%1."/>
      <w:lvlJc w:val="left"/>
      <w:pPr>
        <w:ind w:left="785" w:hanging="360"/>
      </w:pPr>
    </w:lvl>
    <w:lvl w:ilvl="1" w:tplc="03A07778">
      <w:start w:val="1"/>
      <w:numFmt w:val="lowerLetter"/>
      <w:lvlText w:val="%2."/>
      <w:lvlJc w:val="left"/>
      <w:pPr>
        <w:ind w:left="1440" w:hanging="360"/>
      </w:pPr>
    </w:lvl>
    <w:lvl w:ilvl="2" w:tplc="BF06E7F8">
      <w:start w:val="1"/>
      <w:numFmt w:val="lowerRoman"/>
      <w:lvlText w:val="%3."/>
      <w:lvlJc w:val="right"/>
      <w:pPr>
        <w:ind w:left="2160" w:hanging="180"/>
      </w:pPr>
    </w:lvl>
    <w:lvl w:ilvl="3" w:tplc="C2CA6F18">
      <w:start w:val="1"/>
      <w:numFmt w:val="decimal"/>
      <w:lvlText w:val="%4."/>
      <w:lvlJc w:val="left"/>
      <w:pPr>
        <w:ind w:left="2880" w:hanging="360"/>
      </w:pPr>
    </w:lvl>
    <w:lvl w:ilvl="4" w:tplc="6BF620A4">
      <w:start w:val="1"/>
      <w:numFmt w:val="lowerLetter"/>
      <w:lvlText w:val="%5."/>
      <w:lvlJc w:val="left"/>
      <w:pPr>
        <w:ind w:left="3600" w:hanging="360"/>
      </w:pPr>
    </w:lvl>
    <w:lvl w:ilvl="5" w:tplc="B6AA40D4">
      <w:start w:val="1"/>
      <w:numFmt w:val="lowerRoman"/>
      <w:lvlText w:val="%6."/>
      <w:lvlJc w:val="right"/>
      <w:pPr>
        <w:ind w:left="4320" w:hanging="180"/>
      </w:pPr>
    </w:lvl>
    <w:lvl w:ilvl="6" w:tplc="8382A73E">
      <w:start w:val="1"/>
      <w:numFmt w:val="decimal"/>
      <w:lvlText w:val="%7."/>
      <w:lvlJc w:val="left"/>
      <w:pPr>
        <w:ind w:left="5040" w:hanging="360"/>
      </w:pPr>
    </w:lvl>
    <w:lvl w:ilvl="7" w:tplc="7AA48C50">
      <w:start w:val="1"/>
      <w:numFmt w:val="lowerLetter"/>
      <w:lvlText w:val="%8."/>
      <w:lvlJc w:val="left"/>
      <w:pPr>
        <w:ind w:left="5760" w:hanging="360"/>
      </w:pPr>
    </w:lvl>
    <w:lvl w:ilvl="8" w:tplc="47BC86D4">
      <w:start w:val="1"/>
      <w:numFmt w:val="lowerRoman"/>
      <w:lvlText w:val="%9."/>
      <w:lvlJc w:val="right"/>
      <w:pPr>
        <w:ind w:left="6480" w:hanging="180"/>
      </w:pPr>
    </w:lvl>
  </w:abstractNum>
  <w:abstractNum w:abstractNumId="34" w15:restartNumberingAfterBreak="0">
    <w:nsid w:val="1FC169D9"/>
    <w:multiLevelType w:val="hybridMultilevel"/>
    <w:tmpl w:val="D8E0B53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1FD85B3B"/>
    <w:multiLevelType w:val="hybridMultilevel"/>
    <w:tmpl w:val="80EA27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212BC8F9"/>
    <w:multiLevelType w:val="hybridMultilevel"/>
    <w:tmpl w:val="9444791A"/>
    <w:lvl w:ilvl="0" w:tplc="44F4C822">
      <w:start w:val="12"/>
      <w:numFmt w:val="decimal"/>
      <w:lvlText w:val="%1."/>
      <w:lvlJc w:val="left"/>
      <w:pPr>
        <w:ind w:left="785" w:hanging="360"/>
      </w:pPr>
    </w:lvl>
    <w:lvl w:ilvl="1" w:tplc="44BAE7C6">
      <w:start w:val="1"/>
      <w:numFmt w:val="lowerLetter"/>
      <w:lvlText w:val="%2."/>
      <w:lvlJc w:val="left"/>
      <w:pPr>
        <w:ind w:left="1440" w:hanging="360"/>
      </w:pPr>
    </w:lvl>
    <w:lvl w:ilvl="2" w:tplc="1EA03DEA">
      <w:start w:val="1"/>
      <w:numFmt w:val="lowerRoman"/>
      <w:lvlText w:val="%3."/>
      <w:lvlJc w:val="right"/>
      <w:pPr>
        <w:ind w:left="2160" w:hanging="180"/>
      </w:pPr>
    </w:lvl>
    <w:lvl w:ilvl="3" w:tplc="C0B2022E">
      <w:start w:val="1"/>
      <w:numFmt w:val="decimal"/>
      <w:lvlText w:val="%4."/>
      <w:lvlJc w:val="left"/>
      <w:pPr>
        <w:ind w:left="2880" w:hanging="360"/>
      </w:pPr>
    </w:lvl>
    <w:lvl w:ilvl="4" w:tplc="1DACB6EA">
      <w:start w:val="1"/>
      <w:numFmt w:val="lowerLetter"/>
      <w:lvlText w:val="%5."/>
      <w:lvlJc w:val="left"/>
      <w:pPr>
        <w:ind w:left="3600" w:hanging="360"/>
      </w:pPr>
    </w:lvl>
    <w:lvl w:ilvl="5" w:tplc="9E525414">
      <w:start w:val="1"/>
      <w:numFmt w:val="lowerRoman"/>
      <w:lvlText w:val="%6."/>
      <w:lvlJc w:val="right"/>
      <w:pPr>
        <w:ind w:left="4320" w:hanging="180"/>
      </w:pPr>
    </w:lvl>
    <w:lvl w:ilvl="6" w:tplc="E7FC57D0">
      <w:start w:val="1"/>
      <w:numFmt w:val="decimal"/>
      <w:lvlText w:val="%7."/>
      <w:lvlJc w:val="left"/>
      <w:pPr>
        <w:ind w:left="5040" w:hanging="360"/>
      </w:pPr>
    </w:lvl>
    <w:lvl w:ilvl="7" w:tplc="23A4CAAE">
      <w:start w:val="1"/>
      <w:numFmt w:val="lowerLetter"/>
      <w:lvlText w:val="%8."/>
      <w:lvlJc w:val="left"/>
      <w:pPr>
        <w:ind w:left="5760" w:hanging="360"/>
      </w:pPr>
    </w:lvl>
    <w:lvl w:ilvl="8" w:tplc="F4C482C8">
      <w:start w:val="1"/>
      <w:numFmt w:val="lowerRoman"/>
      <w:lvlText w:val="%9."/>
      <w:lvlJc w:val="right"/>
      <w:pPr>
        <w:ind w:left="6480" w:hanging="180"/>
      </w:pPr>
    </w:lvl>
  </w:abstractNum>
  <w:abstractNum w:abstractNumId="37" w15:restartNumberingAfterBreak="0">
    <w:nsid w:val="21C11E32"/>
    <w:multiLevelType w:val="hybridMultilevel"/>
    <w:tmpl w:val="317E05F8"/>
    <w:lvl w:ilvl="0" w:tplc="041B000F">
      <w:start w:val="1"/>
      <w:numFmt w:val="decimal"/>
      <w:lvlText w:val="%1."/>
      <w:lvlJc w:val="left"/>
      <w:pPr>
        <w:ind w:left="785"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22BE7F34"/>
    <w:multiLevelType w:val="multilevel"/>
    <w:tmpl w:val="76203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7F75680"/>
    <w:multiLevelType w:val="multilevel"/>
    <w:tmpl w:val="4FB66790"/>
    <w:styleLink w:val="tl11"/>
    <w:lvl w:ilvl="0">
      <w:start w:val="14"/>
      <w:numFmt w:val="lowerLetter"/>
      <w:lvlText w:val="%1)"/>
      <w:lvlJc w:val="left"/>
      <w:pPr>
        <w:ind w:left="1068" w:hanging="360"/>
      </w:pPr>
      <w:rPr>
        <w:rFonts w:cs="Times New Roman" w:hint="default"/>
      </w:rPr>
    </w:lvl>
    <w:lvl w:ilvl="1">
      <w:start w:val="1"/>
      <w:numFmt w:val="lowerLetter"/>
      <w:lvlText w:val="%2."/>
      <w:lvlJc w:val="left"/>
      <w:pPr>
        <w:ind w:left="1788" w:hanging="360"/>
      </w:pPr>
      <w:rPr>
        <w:rFonts w:cs="Times New Roman" w:hint="default"/>
      </w:rPr>
    </w:lvl>
    <w:lvl w:ilvl="2">
      <w:start w:val="1"/>
      <w:numFmt w:val="lowerRoman"/>
      <w:lvlRestart w:val="0"/>
      <w:lvlText w:val="%3."/>
      <w:lvlJc w:val="right"/>
      <w:pPr>
        <w:ind w:left="2508" w:hanging="180"/>
      </w:pPr>
      <w:rPr>
        <w:rFonts w:cs="Times New Roman" w:hint="default"/>
        <w:b w:val="0"/>
        <w:i w:val="0"/>
      </w:rPr>
    </w:lvl>
    <w:lvl w:ilvl="3">
      <w:start w:val="1"/>
      <w:numFmt w:val="decimal"/>
      <w:lvlText w:val="%4."/>
      <w:lvlJc w:val="left"/>
      <w:pPr>
        <w:ind w:left="3228" w:hanging="360"/>
      </w:pPr>
      <w:rPr>
        <w:rFonts w:cs="Times New Roman" w:hint="default"/>
      </w:rPr>
    </w:lvl>
    <w:lvl w:ilvl="4">
      <w:start w:val="1"/>
      <w:numFmt w:val="lowerLetter"/>
      <w:lvlText w:val="%5."/>
      <w:lvlJc w:val="left"/>
      <w:pPr>
        <w:ind w:left="3948" w:hanging="360"/>
      </w:pPr>
      <w:rPr>
        <w:rFonts w:cs="Times New Roman" w:hint="default"/>
      </w:rPr>
    </w:lvl>
    <w:lvl w:ilvl="5">
      <w:start w:val="1"/>
      <w:numFmt w:val="lowerRoman"/>
      <w:lvlText w:val="%6."/>
      <w:lvlJc w:val="right"/>
      <w:pPr>
        <w:ind w:left="4668" w:hanging="180"/>
      </w:pPr>
      <w:rPr>
        <w:rFonts w:cs="Times New Roman" w:hint="default"/>
      </w:rPr>
    </w:lvl>
    <w:lvl w:ilvl="6">
      <w:start w:val="1"/>
      <w:numFmt w:val="decimal"/>
      <w:lvlText w:val="%7."/>
      <w:lvlJc w:val="left"/>
      <w:pPr>
        <w:ind w:left="5388" w:hanging="360"/>
      </w:pPr>
      <w:rPr>
        <w:rFonts w:cs="Times New Roman" w:hint="default"/>
      </w:rPr>
    </w:lvl>
    <w:lvl w:ilvl="7">
      <w:start w:val="1"/>
      <w:numFmt w:val="lowerLetter"/>
      <w:lvlText w:val="%8."/>
      <w:lvlJc w:val="left"/>
      <w:pPr>
        <w:ind w:left="6108" w:hanging="360"/>
      </w:pPr>
      <w:rPr>
        <w:rFonts w:cs="Times New Roman" w:hint="default"/>
      </w:rPr>
    </w:lvl>
    <w:lvl w:ilvl="8">
      <w:start w:val="1"/>
      <w:numFmt w:val="lowerRoman"/>
      <w:lvlText w:val="%9."/>
      <w:lvlJc w:val="right"/>
      <w:pPr>
        <w:ind w:left="6828" w:hanging="180"/>
      </w:pPr>
      <w:rPr>
        <w:rFonts w:cs="Times New Roman" w:hint="default"/>
      </w:rPr>
    </w:lvl>
  </w:abstractNum>
  <w:abstractNum w:abstractNumId="40" w15:restartNumberingAfterBreak="0">
    <w:nsid w:val="27FFD3C0"/>
    <w:multiLevelType w:val="hybridMultilevel"/>
    <w:tmpl w:val="6D2491F4"/>
    <w:lvl w:ilvl="0" w:tplc="CEB81758">
      <w:start w:val="1"/>
      <w:numFmt w:val="bullet"/>
      <w:lvlText w:val=""/>
      <w:lvlJc w:val="left"/>
      <w:pPr>
        <w:ind w:left="720" w:hanging="360"/>
      </w:pPr>
      <w:rPr>
        <w:rFonts w:ascii="Symbol" w:hAnsi="Symbol" w:hint="default"/>
      </w:rPr>
    </w:lvl>
    <w:lvl w:ilvl="1" w:tplc="091A8B04">
      <w:start w:val="1"/>
      <w:numFmt w:val="bullet"/>
      <w:lvlText w:val="o"/>
      <w:lvlJc w:val="left"/>
      <w:pPr>
        <w:ind w:left="1440" w:hanging="360"/>
      </w:pPr>
      <w:rPr>
        <w:rFonts w:ascii="Courier New" w:hAnsi="Courier New" w:hint="default"/>
      </w:rPr>
    </w:lvl>
    <w:lvl w:ilvl="2" w:tplc="99C81328">
      <w:start w:val="1"/>
      <w:numFmt w:val="bullet"/>
      <w:lvlText w:val=""/>
      <w:lvlJc w:val="left"/>
      <w:pPr>
        <w:ind w:left="2160" w:hanging="360"/>
      </w:pPr>
      <w:rPr>
        <w:rFonts w:ascii="Wingdings" w:hAnsi="Wingdings" w:hint="default"/>
      </w:rPr>
    </w:lvl>
    <w:lvl w:ilvl="3" w:tplc="65E0C748">
      <w:start w:val="1"/>
      <w:numFmt w:val="bullet"/>
      <w:lvlText w:val=""/>
      <w:lvlJc w:val="left"/>
      <w:pPr>
        <w:ind w:left="2880" w:hanging="360"/>
      </w:pPr>
      <w:rPr>
        <w:rFonts w:ascii="Symbol" w:hAnsi="Symbol" w:hint="default"/>
      </w:rPr>
    </w:lvl>
    <w:lvl w:ilvl="4" w:tplc="A7D082E0">
      <w:start w:val="1"/>
      <w:numFmt w:val="bullet"/>
      <w:lvlText w:val="o"/>
      <w:lvlJc w:val="left"/>
      <w:pPr>
        <w:ind w:left="3600" w:hanging="360"/>
      </w:pPr>
      <w:rPr>
        <w:rFonts w:ascii="Courier New" w:hAnsi="Courier New" w:hint="default"/>
      </w:rPr>
    </w:lvl>
    <w:lvl w:ilvl="5" w:tplc="680C2252">
      <w:start w:val="1"/>
      <w:numFmt w:val="bullet"/>
      <w:lvlText w:val=""/>
      <w:lvlJc w:val="left"/>
      <w:pPr>
        <w:ind w:left="4320" w:hanging="360"/>
      </w:pPr>
      <w:rPr>
        <w:rFonts w:ascii="Wingdings" w:hAnsi="Wingdings" w:hint="default"/>
      </w:rPr>
    </w:lvl>
    <w:lvl w:ilvl="6" w:tplc="29F889B4">
      <w:start w:val="1"/>
      <w:numFmt w:val="bullet"/>
      <w:lvlText w:val=""/>
      <w:lvlJc w:val="left"/>
      <w:pPr>
        <w:ind w:left="5040" w:hanging="360"/>
      </w:pPr>
      <w:rPr>
        <w:rFonts w:ascii="Symbol" w:hAnsi="Symbol" w:hint="default"/>
      </w:rPr>
    </w:lvl>
    <w:lvl w:ilvl="7" w:tplc="5D92FC9A">
      <w:start w:val="1"/>
      <w:numFmt w:val="bullet"/>
      <w:lvlText w:val="o"/>
      <w:lvlJc w:val="left"/>
      <w:pPr>
        <w:ind w:left="5760" w:hanging="360"/>
      </w:pPr>
      <w:rPr>
        <w:rFonts w:ascii="Courier New" w:hAnsi="Courier New" w:hint="default"/>
      </w:rPr>
    </w:lvl>
    <w:lvl w:ilvl="8" w:tplc="62DC030A">
      <w:start w:val="1"/>
      <w:numFmt w:val="bullet"/>
      <w:lvlText w:val=""/>
      <w:lvlJc w:val="left"/>
      <w:pPr>
        <w:ind w:left="6480" w:hanging="360"/>
      </w:pPr>
      <w:rPr>
        <w:rFonts w:ascii="Wingdings" w:hAnsi="Wingdings" w:hint="default"/>
      </w:rPr>
    </w:lvl>
  </w:abstractNum>
  <w:abstractNum w:abstractNumId="41" w15:restartNumberingAfterBreak="0">
    <w:nsid w:val="286DADC3"/>
    <w:multiLevelType w:val="hybridMultilevel"/>
    <w:tmpl w:val="2EDAED2A"/>
    <w:lvl w:ilvl="0" w:tplc="109236DA">
      <w:start w:val="29"/>
      <w:numFmt w:val="decimal"/>
      <w:lvlText w:val="%1."/>
      <w:lvlJc w:val="left"/>
      <w:pPr>
        <w:ind w:left="785" w:hanging="360"/>
      </w:pPr>
    </w:lvl>
    <w:lvl w:ilvl="1" w:tplc="C51C7C9E">
      <w:start w:val="1"/>
      <w:numFmt w:val="lowerLetter"/>
      <w:lvlText w:val="%2."/>
      <w:lvlJc w:val="left"/>
      <w:pPr>
        <w:ind w:left="1440" w:hanging="360"/>
      </w:pPr>
    </w:lvl>
    <w:lvl w:ilvl="2" w:tplc="2C089092">
      <w:start w:val="1"/>
      <w:numFmt w:val="lowerRoman"/>
      <w:lvlText w:val="%3."/>
      <w:lvlJc w:val="right"/>
      <w:pPr>
        <w:ind w:left="2160" w:hanging="180"/>
      </w:pPr>
    </w:lvl>
    <w:lvl w:ilvl="3" w:tplc="B38EE41C">
      <w:start w:val="1"/>
      <w:numFmt w:val="decimal"/>
      <w:lvlText w:val="%4."/>
      <w:lvlJc w:val="left"/>
      <w:pPr>
        <w:ind w:left="2880" w:hanging="360"/>
      </w:pPr>
    </w:lvl>
    <w:lvl w:ilvl="4" w:tplc="B966ED04">
      <w:start w:val="1"/>
      <w:numFmt w:val="lowerLetter"/>
      <w:lvlText w:val="%5."/>
      <w:lvlJc w:val="left"/>
      <w:pPr>
        <w:ind w:left="3600" w:hanging="360"/>
      </w:pPr>
    </w:lvl>
    <w:lvl w:ilvl="5" w:tplc="687E280E">
      <w:start w:val="1"/>
      <w:numFmt w:val="lowerRoman"/>
      <w:lvlText w:val="%6."/>
      <w:lvlJc w:val="right"/>
      <w:pPr>
        <w:ind w:left="4320" w:hanging="180"/>
      </w:pPr>
    </w:lvl>
    <w:lvl w:ilvl="6" w:tplc="0E121DE6">
      <w:start w:val="1"/>
      <w:numFmt w:val="decimal"/>
      <w:lvlText w:val="%7."/>
      <w:lvlJc w:val="left"/>
      <w:pPr>
        <w:ind w:left="5040" w:hanging="360"/>
      </w:pPr>
    </w:lvl>
    <w:lvl w:ilvl="7" w:tplc="7D0C9758">
      <w:start w:val="1"/>
      <w:numFmt w:val="lowerLetter"/>
      <w:lvlText w:val="%8."/>
      <w:lvlJc w:val="left"/>
      <w:pPr>
        <w:ind w:left="5760" w:hanging="360"/>
      </w:pPr>
    </w:lvl>
    <w:lvl w:ilvl="8" w:tplc="A37A2738">
      <w:start w:val="1"/>
      <w:numFmt w:val="lowerRoman"/>
      <w:lvlText w:val="%9."/>
      <w:lvlJc w:val="right"/>
      <w:pPr>
        <w:ind w:left="6480" w:hanging="180"/>
      </w:pPr>
    </w:lvl>
  </w:abstractNum>
  <w:abstractNum w:abstractNumId="42" w15:restartNumberingAfterBreak="0">
    <w:nsid w:val="288706E1"/>
    <w:multiLevelType w:val="hybridMultilevel"/>
    <w:tmpl w:val="148A40B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15:restartNumberingAfterBreak="0">
    <w:nsid w:val="2B0E744D"/>
    <w:multiLevelType w:val="multilevel"/>
    <w:tmpl w:val="D46A9D9C"/>
    <w:styleLink w:val="tl10"/>
    <w:lvl w:ilvl="0">
      <w:start w:val="13"/>
      <w:numFmt w:val="lowerLetter"/>
      <w:lvlText w:val="%1)"/>
      <w:lvlJc w:val="left"/>
      <w:pPr>
        <w:ind w:left="1068" w:hanging="360"/>
      </w:pPr>
      <w:rPr>
        <w:rFonts w:cs="Times New Roman" w:hint="default"/>
      </w:rPr>
    </w:lvl>
    <w:lvl w:ilvl="1">
      <w:start w:val="1"/>
      <w:numFmt w:val="lowerLetter"/>
      <w:lvlText w:val="%2."/>
      <w:lvlJc w:val="left"/>
      <w:pPr>
        <w:ind w:left="1788" w:hanging="360"/>
      </w:pPr>
      <w:rPr>
        <w:rFonts w:cs="Times New Roman" w:hint="default"/>
      </w:rPr>
    </w:lvl>
    <w:lvl w:ilvl="2">
      <w:start w:val="1"/>
      <w:numFmt w:val="lowerRoman"/>
      <w:lvlRestart w:val="0"/>
      <w:lvlText w:val="%3."/>
      <w:lvlJc w:val="right"/>
      <w:pPr>
        <w:ind w:left="2508" w:hanging="180"/>
      </w:pPr>
      <w:rPr>
        <w:rFonts w:cs="Times New Roman" w:hint="default"/>
        <w:b w:val="0"/>
        <w:i w:val="0"/>
      </w:rPr>
    </w:lvl>
    <w:lvl w:ilvl="3">
      <w:start w:val="1"/>
      <w:numFmt w:val="decimal"/>
      <w:lvlText w:val="%4."/>
      <w:lvlJc w:val="left"/>
      <w:pPr>
        <w:ind w:left="3228" w:hanging="360"/>
      </w:pPr>
      <w:rPr>
        <w:rFonts w:cs="Times New Roman" w:hint="default"/>
      </w:rPr>
    </w:lvl>
    <w:lvl w:ilvl="4">
      <w:start w:val="1"/>
      <w:numFmt w:val="lowerLetter"/>
      <w:lvlText w:val="%5."/>
      <w:lvlJc w:val="left"/>
      <w:pPr>
        <w:ind w:left="3948" w:hanging="360"/>
      </w:pPr>
      <w:rPr>
        <w:rFonts w:cs="Times New Roman" w:hint="default"/>
      </w:rPr>
    </w:lvl>
    <w:lvl w:ilvl="5">
      <w:start w:val="1"/>
      <w:numFmt w:val="lowerRoman"/>
      <w:lvlText w:val="%6."/>
      <w:lvlJc w:val="right"/>
      <w:pPr>
        <w:ind w:left="4668" w:hanging="180"/>
      </w:pPr>
      <w:rPr>
        <w:rFonts w:cs="Times New Roman" w:hint="default"/>
      </w:rPr>
    </w:lvl>
    <w:lvl w:ilvl="6">
      <w:start w:val="1"/>
      <w:numFmt w:val="decimal"/>
      <w:lvlText w:val="%7."/>
      <w:lvlJc w:val="left"/>
      <w:pPr>
        <w:ind w:left="5388" w:hanging="360"/>
      </w:pPr>
      <w:rPr>
        <w:rFonts w:cs="Times New Roman" w:hint="default"/>
      </w:rPr>
    </w:lvl>
    <w:lvl w:ilvl="7">
      <w:start w:val="1"/>
      <w:numFmt w:val="lowerLetter"/>
      <w:lvlText w:val="%8."/>
      <w:lvlJc w:val="left"/>
      <w:pPr>
        <w:ind w:left="6108" w:hanging="360"/>
      </w:pPr>
      <w:rPr>
        <w:rFonts w:cs="Times New Roman" w:hint="default"/>
      </w:rPr>
    </w:lvl>
    <w:lvl w:ilvl="8">
      <w:start w:val="1"/>
      <w:numFmt w:val="lowerRoman"/>
      <w:lvlText w:val="%9."/>
      <w:lvlJc w:val="right"/>
      <w:pPr>
        <w:ind w:left="6828" w:hanging="180"/>
      </w:pPr>
      <w:rPr>
        <w:rFonts w:cs="Times New Roman" w:hint="default"/>
      </w:rPr>
    </w:lvl>
  </w:abstractNum>
  <w:abstractNum w:abstractNumId="44" w15:restartNumberingAfterBreak="0">
    <w:nsid w:val="2D304483"/>
    <w:multiLevelType w:val="multilevel"/>
    <w:tmpl w:val="6A26A7B8"/>
    <w:styleLink w:val="tl3"/>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5" w15:restartNumberingAfterBreak="0">
    <w:nsid w:val="2E7756CB"/>
    <w:multiLevelType w:val="hybridMultilevel"/>
    <w:tmpl w:val="CA103B34"/>
    <w:lvl w:ilvl="0" w:tplc="D82209E2">
      <w:start w:val="1"/>
      <w:numFmt w:val="lowerLetter"/>
      <w:lvlText w:val="%1)"/>
      <w:lvlJc w:val="left"/>
      <w:pPr>
        <w:tabs>
          <w:tab w:val="num" w:pos="1124"/>
        </w:tabs>
        <w:ind w:left="1124" w:hanging="840"/>
      </w:pPr>
      <w:rPr>
        <w:rFonts w:hint="default"/>
        <w:strike w:val="0"/>
      </w:rPr>
    </w:lvl>
    <w:lvl w:ilvl="1" w:tplc="041B0019">
      <w:start w:val="1"/>
      <w:numFmt w:val="lowerLetter"/>
      <w:lvlText w:val="%2."/>
      <w:lvlJc w:val="left"/>
      <w:pPr>
        <w:tabs>
          <w:tab w:val="num" w:pos="1620"/>
        </w:tabs>
        <w:ind w:left="1620" w:hanging="360"/>
      </w:pPr>
    </w:lvl>
    <w:lvl w:ilvl="2" w:tplc="041B001B" w:tentative="1">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tentative="1">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46" w15:restartNumberingAfterBreak="0">
    <w:nsid w:val="2EB04860"/>
    <w:multiLevelType w:val="multilevel"/>
    <w:tmpl w:val="9AECD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31313CE"/>
    <w:multiLevelType w:val="hybridMultilevel"/>
    <w:tmpl w:val="A880C2A2"/>
    <w:lvl w:ilvl="0" w:tplc="FDE6ED36">
      <w:start w:val="1"/>
      <w:numFmt w:val="lowerLetter"/>
      <w:pStyle w:val="Zoznampsm1"/>
      <w:lvlText w:val="%1)"/>
      <w:lvlJc w:val="left"/>
      <w:pPr>
        <w:tabs>
          <w:tab w:val="num" w:pos="1134"/>
        </w:tabs>
        <w:ind w:left="1134" w:hanging="283"/>
      </w:pPr>
      <w:rPr>
        <w:rFonts w:hint="default"/>
        <w:b w:val="0"/>
        <w:i w:val="0"/>
        <w:sz w:val="22"/>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 w15:restartNumberingAfterBreak="0">
    <w:nsid w:val="340B39B5"/>
    <w:multiLevelType w:val="multilevel"/>
    <w:tmpl w:val="0792B498"/>
    <w:lvl w:ilvl="0">
      <w:start w:val="1"/>
      <w:numFmt w:val="decimal"/>
      <w:pStyle w:val="Nadpis1"/>
      <w:lvlText w:val="%1."/>
      <w:lvlJc w:val="left"/>
      <w:pPr>
        <w:tabs>
          <w:tab w:val="num" w:pos="705"/>
        </w:tabs>
      </w:pPr>
      <w:rPr>
        <w:rFonts w:hint="default"/>
        <w:lang w:val="sk-SK"/>
      </w:rPr>
    </w:lvl>
    <w:lvl w:ilvl="1">
      <w:start w:val="1"/>
      <w:numFmt w:val="decimal"/>
      <w:pStyle w:val="Odsekzoznamu"/>
      <w:lvlText w:val="%1.%2"/>
      <w:lvlJc w:val="left"/>
      <w:pPr>
        <w:tabs>
          <w:tab w:val="num" w:pos="540"/>
        </w:tabs>
      </w:pPr>
      <w:rPr>
        <w:rFonts w:ascii="Calibri" w:hAnsi="Calibri" w:cs="Calibri" w:hint="default"/>
        <w:b w:val="0"/>
        <w:sz w:val="22"/>
        <w:szCs w:val="22"/>
      </w:rPr>
    </w:lvl>
    <w:lvl w:ilvl="2">
      <w:start w:val="1"/>
      <w:numFmt w:val="decimal"/>
      <w:lvlText w:val="%1.%2.%3"/>
      <w:lvlJc w:val="left"/>
      <w:pPr>
        <w:tabs>
          <w:tab w:val="num" w:pos="720"/>
        </w:tabs>
      </w:pPr>
      <w:rPr>
        <w:b w:val="0"/>
        <w:bCs/>
      </w:rPr>
    </w:lvl>
    <w:lvl w:ilvl="3">
      <w:start w:val="1"/>
      <w:numFmt w:val="decimal"/>
      <w:lvlText w:val="%1.%2.%3.%4"/>
      <w:lvlJc w:val="left"/>
      <w:pPr>
        <w:tabs>
          <w:tab w:val="num" w:pos="1080"/>
        </w:tabs>
      </w:pPr>
    </w:lvl>
    <w:lvl w:ilvl="4">
      <w:start w:val="1"/>
      <w:numFmt w:val="decimal"/>
      <w:lvlText w:val="%1.%2.%3.%4.%5"/>
      <w:lvlJc w:val="left"/>
      <w:pPr>
        <w:tabs>
          <w:tab w:val="num" w:pos="1080"/>
        </w:tabs>
      </w:pPr>
    </w:lvl>
    <w:lvl w:ilvl="5">
      <w:start w:val="1"/>
      <w:numFmt w:val="decimal"/>
      <w:lvlText w:val="%1.%2.%3.%4.%5.%6"/>
      <w:lvlJc w:val="left"/>
      <w:pPr>
        <w:tabs>
          <w:tab w:val="num" w:pos="1440"/>
        </w:tabs>
      </w:pPr>
    </w:lvl>
    <w:lvl w:ilvl="6">
      <w:start w:val="1"/>
      <w:numFmt w:val="decimal"/>
      <w:lvlText w:val="%1.%2.%3.%4.%5.%6.%7"/>
      <w:lvlJc w:val="left"/>
      <w:pPr>
        <w:tabs>
          <w:tab w:val="num" w:pos="1440"/>
        </w:tabs>
      </w:pPr>
    </w:lvl>
    <w:lvl w:ilvl="7">
      <w:start w:val="1"/>
      <w:numFmt w:val="decimal"/>
      <w:lvlText w:val="%1.%2.%3.%4.%5.%6.%7.%8"/>
      <w:lvlJc w:val="left"/>
      <w:pPr>
        <w:tabs>
          <w:tab w:val="num" w:pos="1800"/>
        </w:tabs>
      </w:pPr>
    </w:lvl>
    <w:lvl w:ilvl="8">
      <w:start w:val="1"/>
      <w:numFmt w:val="decimal"/>
      <w:lvlText w:val="%1.%2.%3.%4.%5.%6.%7.%8.%9"/>
      <w:lvlJc w:val="left"/>
      <w:pPr>
        <w:tabs>
          <w:tab w:val="num" w:pos="1800"/>
        </w:tabs>
      </w:pPr>
    </w:lvl>
  </w:abstractNum>
  <w:abstractNum w:abstractNumId="49" w15:restartNumberingAfterBreak="0">
    <w:nsid w:val="36A9BB18"/>
    <w:multiLevelType w:val="hybridMultilevel"/>
    <w:tmpl w:val="FE209A9C"/>
    <w:lvl w:ilvl="0" w:tplc="029C8D3A">
      <w:start w:val="15"/>
      <w:numFmt w:val="decimal"/>
      <w:lvlText w:val="%1."/>
      <w:lvlJc w:val="left"/>
      <w:pPr>
        <w:ind w:left="785" w:hanging="360"/>
      </w:pPr>
    </w:lvl>
    <w:lvl w:ilvl="1" w:tplc="61D6ABE2">
      <w:start w:val="1"/>
      <w:numFmt w:val="lowerLetter"/>
      <w:lvlText w:val="%2."/>
      <w:lvlJc w:val="left"/>
      <w:pPr>
        <w:ind w:left="1440" w:hanging="360"/>
      </w:pPr>
    </w:lvl>
    <w:lvl w:ilvl="2" w:tplc="82E4D61E">
      <w:start w:val="1"/>
      <w:numFmt w:val="lowerRoman"/>
      <w:lvlText w:val="%3."/>
      <w:lvlJc w:val="right"/>
      <w:pPr>
        <w:ind w:left="2160" w:hanging="180"/>
      </w:pPr>
    </w:lvl>
    <w:lvl w:ilvl="3" w:tplc="E662DD50">
      <w:start w:val="1"/>
      <w:numFmt w:val="decimal"/>
      <w:lvlText w:val="%4."/>
      <w:lvlJc w:val="left"/>
      <w:pPr>
        <w:ind w:left="2880" w:hanging="360"/>
      </w:pPr>
    </w:lvl>
    <w:lvl w:ilvl="4" w:tplc="D37270B6">
      <w:start w:val="1"/>
      <w:numFmt w:val="lowerLetter"/>
      <w:lvlText w:val="%5."/>
      <w:lvlJc w:val="left"/>
      <w:pPr>
        <w:ind w:left="3600" w:hanging="360"/>
      </w:pPr>
    </w:lvl>
    <w:lvl w:ilvl="5" w:tplc="4F18C12E">
      <w:start w:val="1"/>
      <w:numFmt w:val="lowerRoman"/>
      <w:lvlText w:val="%6."/>
      <w:lvlJc w:val="right"/>
      <w:pPr>
        <w:ind w:left="4320" w:hanging="180"/>
      </w:pPr>
    </w:lvl>
    <w:lvl w:ilvl="6" w:tplc="822E9764">
      <w:start w:val="1"/>
      <w:numFmt w:val="decimal"/>
      <w:lvlText w:val="%7."/>
      <w:lvlJc w:val="left"/>
      <w:pPr>
        <w:ind w:left="5040" w:hanging="360"/>
      </w:pPr>
    </w:lvl>
    <w:lvl w:ilvl="7" w:tplc="46408096">
      <w:start w:val="1"/>
      <w:numFmt w:val="lowerLetter"/>
      <w:lvlText w:val="%8."/>
      <w:lvlJc w:val="left"/>
      <w:pPr>
        <w:ind w:left="5760" w:hanging="360"/>
      </w:pPr>
    </w:lvl>
    <w:lvl w:ilvl="8" w:tplc="7E90F714">
      <w:start w:val="1"/>
      <w:numFmt w:val="lowerRoman"/>
      <w:lvlText w:val="%9."/>
      <w:lvlJc w:val="right"/>
      <w:pPr>
        <w:ind w:left="6480" w:hanging="180"/>
      </w:pPr>
    </w:lvl>
  </w:abstractNum>
  <w:abstractNum w:abstractNumId="50" w15:restartNumberingAfterBreak="0">
    <w:nsid w:val="37E74A12"/>
    <w:multiLevelType w:val="hybridMultilevel"/>
    <w:tmpl w:val="A142033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39A663C0"/>
    <w:multiLevelType w:val="multilevel"/>
    <w:tmpl w:val="7EEA4F98"/>
    <w:lvl w:ilvl="0">
      <w:start w:val="7"/>
      <w:numFmt w:val="decimal"/>
      <w:pStyle w:val="Nadpis10"/>
      <w:lvlText w:val="%1."/>
      <w:lvlJc w:val="left"/>
      <w:pPr>
        <w:tabs>
          <w:tab w:val="num" w:pos="360"/>
        </w:tabs>
        <w:ind w:left="360" w:hanging="360"/>
      </w:pPr>
      <w:rPr>
        <w:rFonts w:hint="default"/>
      </w:rPr>
    </w:lvl>
    <w:lvl w:ilvl="1">
      <w:start w:val="1"/>
      <w:numFmt w:val="decimal"/>
      <w:lvlText w:val="%1.%2."/>
      <w:lvlJc w:val="left"/>
      <w:pPr>
        <w:tabs>
          <w:tab w:val="num" w:pos="1080"/>
        </w:tabs>
        <w:ind w:left="397" w:hanging="3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A1027C3"/>
    <w:multiLevelType w:val="hybridMultilevel"/>
    <w:tmpl w:val="4420FCA4"/>
    <w:lvl w:ilvl="0" w:tplc="D780E5DA">
      <w:start w:val="6"/>
      <w:numFmt w:val="decimal"/>
      <w:lvlText w:val="%1."/>
      <w:lvlJc w:val="left"/>
      <w:pPr>
        <w:ind w:left="785" w:hanging="360"/>
      </w:pPr>
    </w:lvl>
    <w:lvl w:ilvl="1" w:tplc="8B0CD38C">
      <w:start w:val="1"/>
      <w:numFmt w:val="lowerLetter"/>
      <w:lvlText w:val="%2."/>
      <w:lvlJc w:val="left"/>
      <w:pPr>
        <w:ind w:left="1440" w:hanging="360"/>
      </w:pPr>
    </w:lvl>
    <w:lvl w:ilvl="2" w:tplc="3A6213C8">
      <w:start w:val="1"/>
      <w:numFmt w:val="lowerRoman"/>
      <w:lvlText w:val="%3."/>
      <w:lvlJc w:val="right"/>
      <w:pPr>
        <w:ind w:left="2160" w:hanging="180"/>
      </w:pPr>
    </w:lvl>
    <w:lvl w:ilvl="3" w:tplc="3D703A70">
      <w:start w:val="1"/>
      <w:numFmt w:val="decimal"/>
      <w:lvlText w:val="%4."/>
      <w:lvlJc w:val="left"/>
      <w:pPr>
        <w:ind w:left="2880" w:hanging="360"/>
      </w:pPr>
    </w:lvl>
    <w:lvl w:ilvl="4" w:tplc="230E3FCE">
      <w:start w:val="1"/>
      <w:numFmt w:val="lowerLetter"/>
      <w:lvlText w:val="%5."/>
      <w:lvlJc w:val="left"/>
      <w:pPr>
        <w:ind w:left="3600" w:hanging="360"/>
      </w:pPr>
    </w:lvl>
    <w:lvl w:ilvl="5" w:tplc="499C59EC">
      <w:start w:val="1"/>
      <w:numFmt w:val="lowerRoman"/>
      <w:lvlText w:val="%6."/>
      <w:lvlJc w:val="right"/>
      <w:pPr>
        <w:ind w:left="4320" w:hanging="180"/>
      </w:pPr>
    </w:lvl>
    <w:lvl w:ilvl="6" w:tplc="11DC797E">
      <w:start w:val="1"/>
      <w:numFmt w:val="decimal"/>
      <w:lvlText w:val="%7."/>
      <w:lvlJc w:val="left"/>
      <w:pPr>
        <w:ind w:left="5040" w:hanging="360"/>
      </w:pPr>
    </w:lvl>
    <w:lvl w:ilvl="7" w:tplc="748453E4">
      <w:start w:val="1"/>
      <w:numFmt w:val="lowerLetter"/>
      <w:lvlText w:val="%8."/>
      <w:lvlJc w:val="left"/>
      <w:pPr>
        <w:ind w:left="5760" w:hanging="360"/>
      </w:pPr>
    </w:lvl>
    <w:lvl w:ilvl="8" w:tplc="C64867EE">
      <w:start w:val="1"/>
      <w:numFmt w:val="lowerRoman"/>
      <w:lvlText w:val="%9."/>
      <w:lvlJc w:val="right"/>
      <w:pPr>
        <w:ind w:left="6480" w:hanging="180"/>
      </w:pPr>
    </w:lvl>
  </w:abstractNum>
  <w:abstractNum w:abstractNumId="53" w15:restartNumberingAfterBreak="0">
    <w:nsid w:val="3AC12417"/>
    <w:multiLevelType w:val="hybridMultilevel"/>
    <w:tmpl w:val="B4C0A59A"/>
    <w:lvl w:ilvl="0" w:tplc="B8E8133C">
      <w:start w:val="5"/>
      <w:numFmt w:val="decimal"/>
      <w:lvlText w:val="%1."/>
      <w:lvlJc w:val="left"/>
      <w:pPr>
        <w:ind w:left="785" w:hanging="360"/>
      </w:pPr>
    </w:lvl>
    <w:lvl w:ilvl="1" w:tplc="540220FC">
      <w:start w:val="1"/>
      <w:numFmt w:val="lowerLetter"/>
      <w:lvlText w:val="%2."/>
      <w:lvlJc w:val="left"/>
      <w:pPr>
        <w:ind w:left="1440" w:hanging="360"/>
      </w:pPr>
    </w:lvl>
    <w:lvl w:ilvl="2" w:tplc="EFD8CAA4">
      <w:start w:val="1"/>
      <w:numFmt w:val="lowerRoman"/>
      <w:lvlText w:val="%3."/>
      <w:lvlJc w:val="right"/>
      <w:pPr>
        <w:ind w:left="2160" w:hanging="180"/>
      </w:pPr>
    </w:lvl>
    <w:lvl w:ilvl="3" w:tplc="93769374">
      <w:start w:val="1"/>
      <w:numFmt w:val="decimal"/>
      <w:lvlText w:val="%4."/>
      <w:lvlJc w:val="left"/>
      <w:pPr>
        <w:ind w:left="2880" w:hanging="360"/>
      </w:pPr>
    </w:lvl>
    <w:lvl w:ilvl="4" w:tplc="6956643E">
      <w:start w:val="1"/>
      <w:numFmt w:val="lowerLetter"/>
      <w:lvlText w:val="%5."/>
      <w:lvlJc w:val="left"/>
      <w:pPr>
        <w:ind w:left="3600" w:hanging="360"/>
      </w:pPr>
    </w:lvl>
    <w:lvl w:ilvl="5" w:tplc="20DE651E">
      <w:start w:val="1"/>
      <w:numFmt w:val="lowerRoman"/>
      <w:lvlText w:val="%6."/>
      <w:lvlJc w:val="right"/>
      <w:pPr>
        <w:ind w:left="4320" w:hanging="180"/>
      </w:pPr>
    </w:lvl>
    <w:lvl w:ilvl="6" w:tplc="AF000A06">
      <w:start w:val="1"/>
      <w:numFmt w:val="decimal"/>
      <w:lvlText w:val="%7."/>
      <w:lvlJc w:val="left"/>
      <w:pPr>
        <w:ind w:left="5040" w:hanging="360"/>
      </w:pPr>
    </w:lvl>
    <w:lvl w:ilvl="7" w:tplc="CDC823E2">
      <w:start w:val="1"/>
      <w:numFmt w:val="lowerLetter"/>
      <w:lvlText w:val="%8."/>
      <w:lvlJc w:val="left"/>
      <w:pPr>
        <w:ind w:left="5760" w:hanging="360"/>
      </w:pPr>
    </w:lvl>
    <w:lvl w:ilvl="8" w:tplc="13C4A20A">
      <w:start w:val="1"/>
      <w:numFmt w:val="lowerRoman"/>
      <w:lvlText w:val="%9."/>
      <w:lvlJc w:val="right"/>
      <w:pPr>
        <w:ind w:left="6480" w:hanging="180"/>
      </w:pPr>
    </w:lvl>
  </w:abstractNum>
  <w:abstractNum w:abstractNumId="54" w15:restartNumberingAfterBreak="0">
    <w:nsid w:val="3B8473FA"/>
    <w:multiLevelType w:val="hybridMultilevel"/>
    <w:tmpl w:val="D682C29A"/>
    <w:lvl w:ilvl="0" w:tplc="4CF4B09C">
      <w:start w:val="1"/>
      <w:numFmt w:val="lowerLetter"/>
      <w:lvlText w:val="%1)"/>
      <w:lvlJc w:val="left"/>
      <w:pPr>
        <w:tabs>
          <w:tab w:val="num" w:pos="1136"/>
        </w:tabs>
        <w:ind w:left="1136" w:hanging="427"/>
      </w:pPr>
      <w:rPr>
        <w:rFonts w:hint="default"/>
      </w:rPr>
    </w:lvl>
    <w:lvl w:ilvl="1" w:tplc="FEA468BC">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5" w15:restartNumberingAfterBreak="0">
    <w:nsid w:val="3C607889"/>
    <w:multiLevelType w:val="hybridMultilevel"/>
    <w:tmpl w:val="5100C41E"/>
    <w:lvl w:ilvl="0" w:tplc="584E126E">
      <w:start w:val="20"/>
      <w:numFmt w:val="decimal"/>
      <w:lvlText w:val="%1."/>
      <w:lvlJc w:val="left"/>
      <w:pPr>
        <w:ind w:left="785" w:hanging="360"/>
      </w:pPr>
    </w:lvl>
    <w:lvl w:ilvl="1" w:tplc="84040654">
      <w:start w:val="1"/>
      <w:numFmt w:val="lowerLetter"/>
      <w:lvlText w:val="%2."/>
      <w:lvlJc w:val="left"/>
      <w:pPr>
        <w:ind w:left="1440" w:hanging="360"/>
      </w:pPr>
    </w:lvl>
    <w:lvl w:ilvl="2" w:tplc="097E7584">
      <w:start w:val="1"/>
      <w:numFmt w:val="lowerRoman"/>
      <w:lvlText w:val="%3."/>
      <w:lvlJc w:val="right"/>
      <w:pPr>
        <w:ind w:left="2160" w:hanging="180"/>
      </w:pPr>
    </w:lvl>
    <w:lvl w:ilvl="3" w:tplc="CCCC33F6">
      <w:start w:val="1"/>
      <w:numFmt w:val="decimal"/>
      <w:lvlText w:val="%4."/>
      <w:lvlJc w:val="left"/>
      <w:pPr>
        <w:ind w:left="2880" w:hanging="360"/>
      </w:pPr>
    </w:lvl>
    <w:lvl w:ilvl="4" w:tplc="D08AF598">
      <w:start w:val="1"/>
      <w:numFmt w:val="lowerLetter"/>
      <w:lvlText w:val="%5."/>
      <w:lvlJc w:val="left"/>
      <w:pPr>
        <w:ind w:left="3600" w:hanging="360"/>
      </w:pPr>
    </w:lvl>
    <w:lvl w:ilvl="5" w:tplc="484ABB70">
      <w:start w:val="1"/>
      <w:numFmt w:val="lowerRoman"/>
      <w:lvlText w:val="%6."/>
      <w:lvlJc w:val="right"/>
      <w:pPr>
        <w:ind w:left="4320" w:hanging="180"/>
      </w:pPr>
    </w:lvl>
    <w:lvl w:ilvl="6" w:tplc="352067BA">
      <w:start w:val="1"/>
      <w:numFmt w:val="decimal"/>
      <w:lvlText w:val="%7."/>
      <w:lvlJc w:val="left"/>
      <w:pPr>
        <w:ind w:left="5040" w:hanging="360"/>
      </w:pPr>
    </w:lvl>
    <w:lvl w:ilvl="7" w:tplc="C148714E">
      <w:start w:val="1"/>
      <w:numFmt w:val="lowerLetter"/>
      <w:lvlText w:val="%8."/>
      <w:lvlJc w:val="left"/>
      <w:pPr>
        <w:ind w:left="5760" w:hanging="360"/>
      </w:pPr>
    </w:lvl>
    <w:lvl w:ilvl="8" w:tplc="22B00676">
      <w:start w:val="1"/>
      <w:numFmt w:val="lowerRoman"/>
      <w:lvlText w:val="%9."/>
      <w:lvlJc w:val="right"/>
      <w:pPr>
        <w:ind w:left="6480" w:hanging="180"/>
      </w:pPr>
    </w:lvl>
  </w:abstractNum>
  <w:abstractNum w:abstractNumId="56" w15:restartNumberingAfterBreak="0">
    <w:nsid w:val="3ECD987A"/>
    <w:multiLevelType w:val="hybridMultilevel"/>
    <w:tmpl w:val="2BAA5E90"/>
    <w:lvl w:ilvl="0" w:tplc="42EA7B22">
      <w:start w:val="30"/>
      <w:numFmt w:val="decimal"/>
      <w:lvlText w:val="%1."/>
      <w:lvlJc w:val="left"/>
      <w:pPr>
        <w:ind w:left="785" w:hanging="360"/>
      </w:pPr>
    </w:lvl>
    <w:lvl w:ilvl="1" w:tplc="3102751A">
      <w:start w:val="1"/>
      <w:numFmt w:val="lowerLetter"/>
      <w:lvlText w:val="%2."/>
      <w:lvlJc w:val="left"/>
      <w:pPr>
        <w:ind w:left="1440" w:hanging="360"/>
      </w:pPr>
    </w:lvl>
    <w:lvl w:ilvl="2" w:tplc="C736198E">
      <w:start w:val="1"/>
      <w:numFmt w:val="lowerRoman"/>
      <w:lvlText w:val="%3."/>
      <w:lvlJc w:val="right"/>
      <w:pPr>
        <w:ind w:left="2160" w:hanging="180"/>
      </w:pPr>
    </w:lvl>
    <w:lvl w:ilvl="3" w:tplc="B39CE936">
      <w:start w:val="1"/>
      <w:numFmt w:val="decimal"/>
      <w:lvlText w:val="%4."/>
      <w:lvlJc w:val="left"/>
      <w:pPr>
        <w:ind w:left="2880" w:hanging="360"/>
      </w:pPr>
    </w:lvl>
    <w:lvl w:ilvl="4" w:tplc="74DED650">
      <w:start w:val="1"/>
      <w:numFmt w:val="lowerLetter"/>
      <w:lvlText w:val="%5."/>
      <w:lvlJc w:val="left"/>
      <w:pPr>
        <w:ind w:left="3600" w:hanging="360"/>
      </w:pPr>
    </w:lvl>
    <w:lvl w:ilvl="5" w:tplc="34D2D0B0">
      <w:start w:val="1"/>
      <w:numFmt w:val="lowerRoman"/>
      <w:lvlText w:val="%6."/>
      <w:lvlJc w:val="right"/>
      <w:pPr>
        <w:ind w:left="4320" w:hanging="180"/>
      </w:pPr>
    </w:lvl>
    <w:lvl w:ilvl="6" w:tplc="A9CC7EB2">
      <w:start w:val="1"/>
      <w:numFmt w:val="decimal"/>
      <w:lvlText w:val="%7."/>
      <w:lvlJc w:val="left"/>
      <w:pPr>
        <w:ind w:left="5040" w:hanging="360"/>
      </w:pPr>
    </w:lvl>
    <w:lvl w:ilvl="7" w:tplc="F5008518">
      <w:start w:val="1"/>
      <w:numFmt w:val="lowerLetter"/>
      <w:lvlText w:val="%8."/>
      <w:lvlJc w:val="left"/>
      <w:pPr>
        <w:ind w:left="5760" w:hanging="360"/>
      </w:pPr>
    </w:lvl>
    <w:lvl w:ilvl="8" w:tplc="90AA701E">
      <w:start w:val="1"/>
      <w:numFmt w:val="lowerRoman"/>
      <w:lvlText w:val="%9."/>
      <w:lvlJc w:val="right"/>
      <w:pPr>
        <w:ind w:left="6480" w:hanging="180"/>
      </w:pPr>
    </w:lvl>
  </w:abstractNum>
  <w:abstractNum w:abstractNumId="57" w15:restartNumberingAfterBreak="0">
    <w:nsid w:val="414249A0"/>
    <w:multiLevelType w:val="hybridMultilevel"/>
    <w:tmpl w:val="95625064"/>
    <w:lvl w:ilvl="0" w:tplc="A2982318">
      <w:start w:val="1"/>
      <w:numFmt w:val="decimal"/>
      <w:lvlText w:val="%1."/>
      <w:lvlJc w:val="left"/>
      <w:pPr>
        <w:tabs>
          <w:tab w:val="num" w:pos="360"/>
        </w:tabs>
        <w:ind w:left="360" w:hanging="360"/>
      </w:pPr>
      <w:rPr>
        <w:rFonts w:hint="default"/>
      </w:rPr>
    </w:lvl>
    <w:lvl w:ilvl="1" w:tplc="26B65676">
      <w:start w:val="1"/>
      <w:numFmt w:val="lowerLetter"/>
      <w:lvlText w:val="%2)"/>
      <w:lvlJc w:val="left"/>
      <w:pPr>
        <w:tabs>
          <w:tab w:val="num" w:pos="1193"/>
        </w:tabs>
        <w:ind w:left="1193" w:hanging="360"/>
      </w:pPr>
      <w:rPr>
        <w:rFonts w:hint="default"/>
      </w:rPr>
    </w:lvl>
    <w:lvl w:ilvl="2" w:tplc="763C5D6E">
      <w:start w:val="1"/>
      <w:numFmt w:val="lowerLetter"/>
      <w:lvlText w:val="%3)"/>
      <w:lvlJc w:val="right"/>
      <w:pPr>
        <w:tabs>
          <w:tab w:val="num" w:pos="1913"/>
        </w:tabs>
        <w:ind w:left="1913" w:hanging="180"/>
      </w:pPr>
      <w:rPr>
        <w:rFonts w:ascii="Arial" w:eastAsia="Times New Roman" w:hAnsi="Arial" w:cs="Arial"/>
      </w:rPr>
    </w:lvl>
    <w:lvl w:ilvl="3" w:tplc="0405000F">
      <w:start w:val="1"/>
      <w:numFmt w:val="decimal"/>
      <w:lvlText w:val="%4."/>
      <w:lvlJc w:val="left"/>
      <w:pPr>
        <w:tabs>
          <w:tab w:val="num" w:pos="2633"/>
        </w:tabs>
        <w:ind w:left="2633" w:hanging="360"/>
      </w:pPr>
    </w:lvl>
    <w:lvl w:ilvl="4" w:tplc="04050019" w:tentative="1">
      <w:start w:val="1"/>
      <w:numFmt w:val="lowerLetter"/>
      <w:lvlText w:val="%5."/>
      <w:lvlJc w:val="left"/>
      <w:pPr>
        <w:tabs>
          <w:tab w:val="num" w:pos="3353"/>
        </w:tabs>
        <w:ind w:left="3353" w:hanging="360"/>
      </w:pPr>
    </w:lvl>
    <w:lvl w:ilvl="5" w:tplc="0405001B" w:tentative="1">
      <w:start w:val="1"/>
      <w:numFmt w:val="lowerRoman"/>
      <w:lvlText w:val="%6."/>
      <w:lvlJc w:val="right"/>
      <w:pPr>
        <w:tabs>
          <w:tab w:val="num" w:pos="4073"/>
        </w:tabs>
        <w:ind w:left="4073" w:hanging="180"/>
      </w:pPr>
    </w:lvl>
    <w:lvl w:ilvl="6" w:tplc="0405000F" w:tentative="1">
      <w:start w:val="1"/>
      <w:numFmt w:val="decimal"/>
      <w:lvlText w:val="%7."/>
      <w:lvlJc w:val="left"/>
      <w:pPr>
        <w:tabs>
          <w:tab w:val="num" w:pos="4793"/>
        </w:tabs>
        <w:ind w:left="4793" w:hanging="360"/>
      </w:pPr>
    </w:lvl>
    <w:lvl w:ilvl="7" w:tplc="04050019" w:tentative="1">
      <w:start w:val="1"/>
      <w:numFmt w:val="lowerLetter"/>
      <w:lvlText w:val="%8."/>
      <w:lvlJc w:val="left"/>
      <w:pPr>
        <w:tabs>
          <w:tab w:val="num" w:pos="5513"/>
        </w:tabs>
        <w:ind w:left="5513" w:hanging="360"/>
      </w:pPr>
    </w:lvl>
    <w:lvl w:ilvl="8" w:tplc="0405001B" w:tentative="1">
      <w:start w:val="1"/>
      <w:numFmt w:val="lowerRoman"/>
      <w:lvlText w:val="%9."/>
      <w:lvlJc w:val="right"/>
      <w:pPr>
        <w:tabs>
          <w:tab w:val="num" w:pos="6233"/>
        </w:tabs>
        <w:ind w:left="6233" w:hanging="180"/>
      </w:pPr>
    </w:lvl>
  </w:abstractNum>
  <w:abstractNum w:abstractNumId="58" w15:restartNumberingAfterBreak="0">
    <w:nsid w:val="415B090F"/>
    <w:multiLevelType w:val="hybridMultilevel"/>
    <w:tmpl w:val="2D5681BC"/>
    <w:lvl w:ilvl="0" w:tplc="71621B2E">
      <w:start w:val="1"/>
      <w:numFmt w:val="lowerLetter"/>
      <w:pStyle w:val="Psmeno"/>
      <w:lvlText w:val="%1)"/>
      <w:lvlJc w:val="left"/>
      <w:pPr>
        <w:ind w:left="1211" w:hanging="360"/>
      </w:pPr>
      <w:rPr>
        <w:rFonts w:hint="default"/>
        <w:b w:val="0"/>
        <w:strike w:val="0"/>
        <w:sz w:val="22"/>
        <w:szCs w:val="22"/>
      </w:rPr>
    </w:lvl>
    <w:lvl w:ilvl="1" w:tplc="041B0003">
      <w:start w:val="1"/>
      <w:numFmt w:val="bullet"/>
      <w:lvlText w:val="o"/>
      <w:lvlJc w:val="left"/>
      <w:pPr>
        <w:ind w:left="5050" w:hanging="360"/>
      </w:pPr>
      <w:rPr>
        <w:rFonts w:ascii="Courier New" w:hAnsi="Courier New" w:cs="Courier New" w:hint="default"/>
      </w:rPr>
    </w:lvl>
    <w:lvl w:ilvl="2" w:tplc="041B0005" w:tentative="1">
      <w:start w:val="1"/>
      <w:numFmt w:val="bullet"/>
      <w:lvlText w:val=""/>
      <w:lvlJc w:val="left"/>
      <w:pPr>
        <w:ind w:left="5770" w:hanging="360"/>
      </w:pPr>
      <w:rPr>
        <w:rFonts w:ascii="Wingdings" w:hAnsi="Wingdings" w:hint="default"/>
      </w:rPr>
    </w:lvl>
    <w:lvl w:ilvl="3" w:tplc="041B0001" w:tentative="1">
      <w:start w:val="1"/>
      <w:numFmt w:val="bullet"/>
      <w:lvlText w:val=""/>
      <w:lvlJc w:val="left"/>
      <w:pPr>
        <w:ind w:left="6490" w:hanging="360"/>
      </w:pPr>
      <w:rPr>
        <w:rFonts w:ascii="Symbol" w:hAnsi="Symbol" w:hint="default"/>
      </w:rPr>
    </w:lvl>
    <w:lvl w:ilvl="4" w:tplc="041B0003" w:tentative="1">
      <w:start w:val="1"/>
      <w:numFmt w:val="bullet"/>
      <w:lvlText w:val="o"/>
      <w:lvlJc w:val="left"/>
      <w:pPr>
        <w:ind w:left="7210" w:hanging="360"/>
      </w:pPr>
      <w:rPr>
        <w:rFonts w:ascii="Courier New" w:hAnsi="Courier New" w:cs="Courier New" w:hint="default"/>
      </w:rPr>
    </w:lvl>
    <w:lvl w:ilvl="5" w:tplc="041B0005" w:tentative="1">
      <w:start w:val="1"/>
      <w:numFmt w:val="bullet"/>
      <w:lvlText w:val=""/>
      <w:lvlJc w:val="left"/>
      <w:pPr>
        <w:ind w:left="7930" w:hanging="360"/>
      </w:pPr>
      <w:rPr>
        <w:rFonts w:ascii="Wingdings" w:hAnsi="Wingdings" w:hint="default"/>
      </w:rPr>
    </w:lvl>
    <w:lvl w:ilvl="6" w:tplc="041B0001" w:tentative="1">
      <w:start w:val="1"/>
      <w:numFmt w:val="bullet"/>
      <w:lvlText w:val=""/>
      <w:lvlJc w:val="left"/>
      <w:pPr>
        <w:ind w:left="8650" w:hanging="360"/>
      </w:pPr>
      <w:rPr>
        <w:rFonts w:ascii="Symbol" w:hAnsi="Symbol" w:hint="default"/>
      </w:rPr>
    </w:lvl>
    <w:lvl w:ilvl="7" w:tplc="041B0003" w:tentative="1">
      <w:start w:val="1"/>
      <w:numFmt w:val="bullet"/>
      <w:lvlText w:val="o"/>
      <w:lvlJc w:val="left"/>
      <w:pPr>
        <w:ind w:left="9370" w:hanging="360"/>
      </w:pPr>
      <w:rPr>
        <w:rFonts w:ascii="Courier New" w:hAnsi="Courier New" w:cs="Courier New" w:hint="default"/>
      </w:rPr>
    </w:lvl>
    <w:lvl w:ilvl="8" w:tplc="041B0005" w:tentative="1">
      <w:start w:val="1"/>
      <w:numFmt w:val="bullet"/>
      <w:lvlText w:val=""/>
      <w:lvlJc w:val="left"/>
      <w:pPr>
        <w:ind w:left="10090" w:hanging="360"/>
      </w:pPr>
      <w:rPr>
        <w:rFonts w:ascii="Wingdings" w:hAnsi="Wingdings" w:hint="default"/>
      </w:rPr>
    </w:lvl>
  </w:abstractNum>
  <w:abstractNum w:abstractNumId="59" w15:restartNumberingAfterBreak="0">
    <w:nsid w:val="42004177"/>
    <w:multiLevelType w:val="hybridMultilevel"/>
    <w:tmpl w:val="B986D01A"/>
    <w:lvl w:ilvl="0" w:tplc="0080A0A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60" w15:restartNumberingAfterBreak="0">
    <w:nsid w:val="433878B2"/>
    <w:multiLevelType w:val="hybridMultilevel"/>
    <w:tmpl w:val="1B12F7CE"/>
    <w:lvl w:ilvl="0" w:tplc="4D7C17B4">
      <w:start w:val="1"/>
      <w:numFmt w:val="decimal"/>
      <w:pStyle w:val="tlSPnadpis3Podiarknutie"/>
      <w:lvlText w:val="%1."/>
      <w:lvlJc w:val="left"/>
      <w:pPr>
        <w:tabs>
          <w:tab w:val="num" w:pos="720"/>
        </w:tabs>
        <w:ind w:left="720" w:hanging="360"/>
      </w:pPr>
      <w:rPr>
        <w:rFonts w:hint="default"/>
      </w:rPr>
    </w:lvl>
    <w:lvl w:ilvl="1" w:tplc="D8B2DDD8">
      <w:start w:val="1"/>
      <w:numFmt w:val="lowerLetter"/>
      <w:lvlText w:val="%2."/>
      <w:lvlJc w:val="left"/>
      <w:pPr>
        <w:tabs>
          <w:tab w:val="num" w:pos="1440"/>
        </w:tabs>
        <w:ind w:left="1440" w:hanging="360"/>
      </w:pPr>
    </w:lvl>
    <w:lvl w:ilvl="2" w:tplc="2688802E" w:tentative="1">
      <w:start w:val="1"/>
      <w:numFmt w:val="lowerRoman"/>
      <w:lvlText w:val="%3."/>
      <w:lvlJc w:val="right"/>
      <w:pPr>
        <w:tabs>
          <w:tab w:val="num" w:pos="2160"/>
        </w:tabs>
        <w:ind w:left="2160" w:hanging="180"/>
      </w:pPr>
    </w:lvl>
    <w:lvl w:ilvl="3" w:tplc="E3245A1E" w:tentative="1">
      <w:start w:val="1"/>
      <w:numFmt w:val="decimal"/>
      <w:lvlText w:val="%4."/>
      <w:lvlJc w:val="left"/>
      <w:pPr>
        <w:tabs>
          <w:tab w:val="num" w:pos="2880"/>
        </w:tabs>
        <w:ind w:left="2880" w:hanging="360"/>
      </w:pPr>
    </w:lvl>
    <w:lvl w:ilvl="4" w:tplc="A894D908" w:tentative="1">
      <w:start w:val="1"/>
      <w:numFmt w:val="lowerLetter"/>
      <w:lvlText w:val="%5."/>
      <w:lvlJc w:val="left"/>
      <w:pPr>
        <w:tabs>
          <w:tab w:val="num" w:pos="3600"/>
        </w:tabs>
        <w:ind w:left="3600" w:hanging="360"/>
      </w:pPr>
    </w:lvl>
    <w:lvl w:ilvl="5" w:tplc="833C1F22" w:tentative="1">
      <w:start w:val="1"/>
      <w:numFmt w:val="lowerRoman"/>
      <w:lvlText w:val="%6."/>
      <w:lvlJc w:val="right"/>
      <w:pPr>
        <w:tabs>
          <w:tab w:val="num" w:pos="4320"/>
        </w:tabs>
        <w:ind w:left="4320" w:hanging="180"/>
      </w:pPr>
    </w:lvl>
    <w:lvl w:ilvl="6" w:tplc="9EC8C532" w:tentative="1">
      <w:start w:val="1"/>
      <w:numFmt w:val="decimal"/>
      <w:lvlText w:val="%7."/>
      <w:lvlJc w:val="left"/>
      <w:pPr>
        <w:tabs>
          <w:tab w:val="num" w:pos="5040"/>
        </w:tabs>
        <w:ind w:left="5040" w:hanging="360"/>
      </w:pPr>
    </w:lvl>
    <w:lvl w:ilvl="7" w:tplc="C004FD4A" w:tentative="1">
      <w:start w:val="1"/>
      <w:numFmt w:val="lowerLetter"/>
      <w:lvlText w:val="%8."/>
      <w:lvlJc w:val="left"/>
      <w:pPr>
        <w:tabs>
          <w:tab w:val="num" w:pos="5760"/>
        </w:tabs>
        <w:ind w:left="5760" w:hanging="360"/>
      </w:pPr>
    </w:lvl>
    <w:lvl w:ilvl="8" w:tplc="B6EE4238" w:tentative="1">
      <w:start w:val="1"/>
      <w:numFmt w:val="lowerRoman"/>
      <w:lvlText w:val="%9."/>
      <w:lvlJc w:val="right"/>
      <w:pPr>
        <w:tabs>
          <w:tab w:val="num" w:pos="6480"/>
        </w:tabs>
        <w:ind w:left="6480" w:hanging="180"/>
      </w:pPr>
    </w:lvl>
  </w:abstractNum>
  <w:abstractNum w:abstractNumId="61" w15:restartNumberingAfterBreak="0">
    <w:nsid w:val="44536C37"/>
    <w:multiLevelType w:val="hybridMultilevel"/>
    <w:tmpl w:val="0702114C"/>
    <w:lvl w:ilvl="0" w:tplc="D82209E2">
      <w:start w:val="1"/>
      <w:numFmt w:val="lowerLetter"/>
      <w:lvlText w:val="%1)"/>
      <w:lvlJc w:val="left"/>
      <w:pPr>
        <w:tabs>
          <w:tab w:val="num" w:pos="1124"/>
        </w:tabs>
        <w:ind w:left="1124" w:hanging="840"/>
      </w:pPr>
      <w:rPr>
        <w:rFonts w:hint="default"/>
        <w:strike w:val="0"/>
      </w:rPr>
    </w:lvl>
    <w:lvl w:ilvl="1" w:tplc="041B0019">
      <w:start w:val="1"/>
      <w:numFmt w:val="lowerLetter"/>
      <w:lvlText w:val="%2."/>
      <w:lvlJc w:val="left"/>
      <w:pPr>
        <w:tabs>
          <w:tab w:val="num" w:pos="1620"/>
        </w:tabs>
        <w:ind w:left="1620" w:hanging="360"/>
      </w:pPr>
    </w:lvl>
    <w:lvl w:ilvl="2" w:tplc="041B001B">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tentative="1">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62" w15:restartNumberingAfterBreak="0">
    <w:nsid w:val="448151FE"/>
    <w:multiLevelType w:val="hybridMultilevel"/>
    <w:tmpl w:val="D2360A0E"/>
    <w:lvl w:ilvl="0" w:tplc="FA449C0A">
      <w:start w:val="1"/>
      <w:numFmt w:val="lowerLetter"/>
      <w:lvlText w:val="%1)"/>
      <w:lvlJc w:val="left"/>
      <w:pPr>
        <w:tabs>
          <w:tab w:val="num" w:pos="900"/>
        </w:tabs>
        <w:ind w:left="900" w:hanging="360"/>
      </w:pPr>
      <w:rPr>
        <w:rFonts w:hint="default"/>
      </w:rPr>
    </w:lvl>
    <w:lvl w:ilvl="1" w:tplc="041B0019" w:tentative="1">
      <w:start w:val="1"/>
      <w:numFmt w:val="lowerLetter"/>
      <w:lvlText w:val="%2."/>
      <w:lvlJc w:val="left"/>
      <w:pPr>
        <w:tabs>
          <w:tab w:val="num" w:pos="1620"/>
        </w:tabs>
        <w:ind w:left="1620" w:hanging="360"/>
      </w:pPr>
    </w:lvl>
    <w:lvl w:ilvl="2" w:tplc="041B001B">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tentative="1">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63" w15:restartNumberingAfterBreak="0">
    <w:nsid w:val="44995D83"/>
    <w:multiLevelType w:val="hybridMultilevel"/>
    <w:tmpl w:val="38988080"/>
    <w:lvl w:ilvl="0" w:tplc="041B0001">
      <w:start w:val="1"/>
      <w:numFmt w:val="bullet"/>
      <w:lvlText w:val=""/>
      <w:lvlJc w:val="left"/>
      <w:pPr>
        <w:ind w:left="1146" w:hanging="360"/>
      </w:pPr>
      <w:rPr>
        <w:rFonts w:ascii="Symbol" w:hAnsi="Symbol" w:hint="default"/>
      </w:rPr>
    </w:lvl>
    <w:lvl w:ilvl="1" w:tplc="410A9C2A">
      <w:numFmt w:val="bullet"/>
      <w:pStyle w:val="Pomlka"/>
      <w:lvlText w:val="-"/>
      <w:lvlJc w:val="left"/>
      <w:rPr>
        <w:rFonts w:ascii="Arial" w:eastAsia="Calibri" w:hAnsi="Arial" w:cs="Arial"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4" w15:restartNumberingAfterBreak="0">
    <w:nsid w:val="44F06730"/>
    <w:multiLevelType w:val="multilevel"/>
    <w:tmpl w:val="F73A2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529F4A9"/>
    <w:multiLevelType w:val="hybridMultilevel"/>
    <w:tmpl w:val="FB3E15BA"/>
    <w:lvl w:ilvl="0" w:tplc="CFE05B64">
      <w:start w:val="16"/>
      <w:numFmt w:val="decimal"/>
      <w:lvlText w:val="%1."/>
      <w:lvlJc w:val="left"/>
      <w:pPr>
        <w:ind w:left="785" w:hanging="360"/>
      </w:pPr>
    </w:lvl>
    <w:lvl w:ilvl="1" w:tplc="977CF900">
      <w:start w:val="1"/>
      <w:numFmt w:val="lowerLetter"/>
      <w:lvlText w:val="%2."/>
      <w:lvlJc w:val="left"/>
      <w:pPr>
        <w:ind w:left="1440" w:hanging="360"/>
      </w:pPr>
    </w:lvl>
    <w:lvl w:ilvl="2" w:tplc="1752E454">
      <w:start w:val="1"/>
      <w:numFmt w:val="lowerRoman"/>
      <w:lvlText w:val="%3."/>
      <w:lvlJc w:val="right"/>
      <w:pPr>
        <w:ind w:left="2160" w:hanging="180"/>
      </w:pPr>
    </w:lvl>
    <w:lvl w:ilvl="3" w:tplc="F9E2F0F2">
      <w:start w:val="1"/>
      <w:numFmt w:val="decimal"/>
      <w:lvlText w:val="%4."/>
      <w:lvlJc w:val="left"/>
      <w:pPr>
        <w:ind w:left="2880" w:hanging="360"/>
      </w:pPr>
    </w:lvl>
    <w:lvl w:ilvl="4" w:tplc="17D8FB20">
      <w:start w:val="1"/>
      <w:numFmt w:val="lowerLetter"/>
      <w:lvlText w:val="%5."/>
      <w:lvlJc w:val="left"/>
      <w:pPr>
        <w:ind w:left="3600" w:hanging="360"/>
      </w:pPr>
    </w:lvl>
    <w:lvl w:ilvl="5" w:tplc="954C0F5C">
      <w:start w:val="1"/>
      <w:numFmt w:val="lowerRoman"/>
      <w:lvlText w:val="%6."/>
      <w:lvlJc w:val="right"/>
      <w:pPr>
        <w:ind w:left="4320" w:hanging="180"/>
      </w:pPr>
    </w:lvl>
    <w:lvl w:ilvl="6" w:tplc="79ECEB92">
      <w:start w:val="1"/>
      <w:numFmt w:val="decimal"/>
      <w:lvlText w:val="%7."/>
      <w:lvlJc w:val="left"/>
      <w:pPr>
        <w:ind w:left="5040" w:hanging="360"/>
      </w:pPr>
    </w:lvl>
    <w:lvl w:ilvl="7" w:tplc="E924BE86">
      <w:start w:val="1"/>
      <w:numFmt w:val="lowerLetter"/>
      <w:lvlText w:val="%8."/>
      <w:lvlJc w:val="left"/>
      <w:pPr>
        <w:ind w:left="5760" w:hanging="360"/>
      </w:pPr>
    </w:lvl>
    <w:lvl w:ilvl="8" w:tplc="C36E0E60">
      <w:start w:val="1"/>
      <w:numFmt w:val="lowerRoman"/>
      <w:lvlText w:val="%9."/>
      <w:lvlJc w:val="right"/>
      <w:pPr>
        <w:ind w:left="6480" w:hanging="180"/>
      </w:pPr>
    </w:lvl>
  </w:abstractNum>
  <w:abstractNum w:abstractNumId="66" w15:restartNumberingAfterBreak="0">
    <w:nsid w:val="46475842"/>
    <w:multiLevelType w:val="multilevel"/>
    <w:tmpl w:val="4FB66790"/>
    <w:styleLink w:val="tl12"/>
    <w:lvl w:ilvl="0">
      <w:start w:val="13"/>
      <w:numFmt w:val="lowerLetter"/>
      <w:lvlText w:val="%1)"/>
      <w:lvlJc w:val="left"/>
      <w:pPr>
        <w:ind w:left="1068" w:hanging="360"/>
      </w:pPr>
      <w:rPr>
        <w:rFonts w:cs="Times New Roman" w:hint="default"/>
      </w:rPr>
    </w:lvl>
    <w:lvl w:ilvl="1">
      <w:start w:val="1"/>
      <w:numFmt w:val="lowerLetter"/>
      <w:lvlText w:val="%2."/>
      <w:lvlJc w:val="left"/>
      <w:pPr>
        <w:ind w:left="1788" w:hanging="360"/>
      </w:pPr>
      <w:rPr>
        <w:rFonts w:cs="Times New Roman" w:hint="default"/>
      </w:rPr>
    </w:lvl>
    <w:lvl w:ilvl="2">
      <w:start w:val="1"/>
      <w:numFmt w:val="lowerRoman"/>
      <w:lvlRestart w:val="0"/>
      <w:lvlText w:val="%3."/>
      <w:lvlJc w:val="right"/>
      <w:pPr>
        <w:ind w:left="2508" w:hanging="180"/>
      </w:pPr>
      <w:rPr>
        <w:rFonts w:cs="Times New Roman" w:hint="default"/>
        <w:b w:val="0"/>
        <w:i w:val="0"/>
      </w:rPr>
    </w:lvl>
    <w:lvl w:ilvl="3">
      <w:start w:val="1"/>
      <w:numFmt w:val="decimal"/>
      <w:lvlText w:val="%4."/>
      <w:lvlJc w:val="left"/>
      <w:pPr>
        <w:ind w:left="3228" w:hanging="360"/>
      </w:pPr>
      <w:rPr>
        <w:rFonts w:cs="Times New Roman" w:hint="default"/>
      </w:rPr>
    </w:lvl>
    <w:lvl w:ilvl="4">
      <w:start w:val="1"/>
      <w:numFmt w:val="lowerLetter"/>
      <w:lvlText w:val="%5."/>
      <w:lvlJc w:val="left"/>
      <w:pPr>
        <w:ind w:left="3948" w:hanging="360"/>
      </w:pPr>
      <w:rPr>
        <w:rFonts w:cs="Times New Roman" w:hint="default"/>
      </w:rPr>
    </w:lvl>
    <w:lvl w:ilvl="5">
      <w:start w:val="1"/>
      <w:numFmt w:val="lowerRoman"/>
      <w:lvlText w:val="%6."/>
      <w:lvlJc w:val="right"/>
      <w:pPr>
        <w:ind w:left="4668" w:hanging="180"/>
      </w:pPr>
      <w:rPr>
        <w:rFonts w:cs="Times New Roman" w:hint="default"/>
      </w:rPr>
    </w:lvl>
    <w:lvl w:ilvl="6">
      <w:start w:val="1"/>
      <w:numFmt w:val="decimal"/>
      <w:lvlText w:val="%7."/>
      <w:lvlJc w:val="left"/>
      <w:pPr>
        <w:ind w:left="5388" w:hanging="360"/>
      </w:pPr>
      <w:rPr>
        <w:rFonts w:cs="Times New Roman" w:hint="default"/>
      </w:rPr>
    </w:lvl>
    <w:lvl w:ilvl="7">
      <w:start w:val="1"/>
      <w:numFmt w:val="lowerLetter"/>
      <w:lvlText w:val="%8."/>
      <w:lvlJc w:val="left"/>
      <w:pPr>
        <w:ind w:left="6108" w:hanging="360"/>
      </w:pPr>
      <w:rPr>
        <w:rFonts w:cs="Times New Roman" w:hint="default"/>
      </w:rPr>
    </w:lvl>
    <w:lvl w:ilvl="8">
      <w:start w:val="1"/>
      <w:numFmt w:val="lowerRoman"/>
      <w:lvlText w:val="%9."/>
      <w:lvlJc w:val="right"/>
      <w:pPr>
        <w:ind w:left="6828" w:hanging="180"/>
      </w:pPr>
      <w:rPr>
        <w:rFonts w:cs="Times New Roman" w:hint="default"/>
      </w:rPr>
    </w:lvl>
  </w:abstractNum>
  <w:abstractNum w:abstractNumId="67" w15:restartNumberingAfterBreak="0">
    <w:nsid w:val="4A8A4321"/>
    <w:multiLevelType w:val="multilevel"/>
    <w:tmpl w:val="3A448C7C"/>
    <w:lvl w:ilvl="0">
      <w:start w:val="1"/>
      <w:numFmt w:val="decimal"/>
      <w:pStyle w:val="Aufzhlungen"/>
      <w:lvlText w:val="%1."/>
      <w:lvlJc w:val="left"/>
      <w:pPr>
        <w:tabs>
          <w:tab w:val="num" w:pos="360"/>
        </w:tabs>
        <w:ind w:left="360" w:hanging="360"/>
      </w:pPr>
      <w:rPr>
        <w:color w:val="auto"/>
      </w:rPr>
    </w:lvl>
    <w:lvl w:ilvl="1">
      <w:start w:val="1"/>
      <w:numFmt w:val="decimal"/>
      <w:isLgl/>
      <w:lvlText w:val="%1.%2."/>
      <w:lvlJc w:val="left"/>
      <w:pPr>
        <w:ind w:left="1287" w:hanging="720"/>
      </w:pPr>
      <w:rPr>
        <w:rFonts w:eastAsia="Batang" w:hint="default"/>
      </w:rPr>
    </w:lvl>
    <w:lvl w:ilvl="2">
      <w:start w:val="1"/>
      <w:numFmt w:val="decimal"/>
      <w:isLgl/>
      <w:lvlText w:val="%1.%2.%3."/>
      <w:lvlJc w:val="left"/>
      <w:pPr>
        <w:ind w:left="1854" w:hanging="720"/>
      </w:pPr>
      <w:rPr>
        <w:rFonts w:eastAsia="Batang" w:hint="default"/>
      </w:rPr>
    </w:lvl>
    <w:lvl w:ilvl="3">
      <w:start w:val="1"/>
      <w:numFmt w:val="decimal"/>
      <w:isLgl/>
      <w:lvlText w:val="%1.%2.%3.%4."/>
      <w:lvlJc w:val="left"/>
      <w:pPr>
        <w:ind w:left="2781" w:hanging="1080"/>
      </w:pPr>
      <w:rPr>
        <w:rFonts w:eastAsia="Batang" w:hint="default"/>
      </w:rPr>
    </w:lvl>
    <w:lvl w:ilvl="4">
      <w:start w:val="1"/>
      <w:numFmt w:val="decimal"/>
      <w:isLgl/>
      <w:lvlText w:val="%1.%2.%3.%4.%5."/>
      <w:lvlJc w:val="left"/>
      <w:pPr>
        <w:ind w:left="3708" w:hanging="1440"/>
      </w:pPr>
      <w:rPr>
        <w:rFonts w:eastAsia="Batang" w:hint="default"/>
      </w:rPr>
    </w:lvl>
    <w:lvl w:ilvl="5">
      <w:start w:val="1"/>
      <w:numFmt w:val="decimal"/>
      <w:isLgl/>
      <w:lvlText w:val="%1.%2.%3.%4.%5.%6."/>
      <w:lvlJc w:val="left"/>
      <w:pPr>
        <w:ind w:left="4275" w:hanging="1440"/>
      </w:pPr>
      <w:rPr>
        <w:rFonts w:eastAsia="Batang" w:hint="default"/>
      </w:rPr>
    </w:lvl>
    <w:lvl w:ilvl="6">
      <w:start w:val="1"/>
      <w:numFmt w:val="decimal"/>
      <w:isLgl/>
      <w:lvlText w:val="%1.%2.%3.%4.%5.%6.%7."/>
      <w:lvlJc w:val="left"/>
      <w:pPr>
        <w:ind w:left="5202" w:hanging="1800"/>
      </w:pPr>
      <w:rPr>
        <w:rFonts w:eastAsia="Batang" w:hint="default"/>
      </w:rPr>
    </w:lvl>
    <w:lvl w:ilvl="7">
      <w:start w:val="1"/>
      <w:numFmt w:val="decimal"/>
      <w:isLgl/>
      <w:lvlText w:val="%1.%2.%3.%4.%5.%6.%7.%8."/>
      <w:lvlJc w:val="left"/>
      <w:pPr>
        <w:ind w:left="6129" w:hanging="2160"/>
      </w:pPr>
      <w:rPr>
        <w:rFonts w:eastAsia="Batang" w:hint="default"/>
      </w:rPr>
    </w:lvl>
    <w:lvl w:ilvl="8">
      <w:start w:val="1"/>
      <w:numFmt w:val="decimal"/>
      <w:isLgl/>
      <w:lvlText w:val="%1.%2.%3.%4.%5.%6.%7.%8.%9."/>
      <w:lvlJc w:val="left"/>
      <w:pPr>
        <w:ind w:left="6696" w:hanging="2160"/>
      </w:pPr>
      <w:rPr>
        <w:rFonts w:eastAsia="Batang" w:hint="default"/>
      </w:rPr>
    </w:lvl>
  </w:abstractNum>
  <w:abstractNum w:abstractNumId="68" w15:restartNumberingAfterBreak="0">
    <w:nsid w:val="4B24846E"/>
    <w:multiLevelType w:val="hybridMultilevel"/>
    <w:tmpl w:val="D0085EC0"/>
    <w:lvl w:ilvl="0" w:tplc="48A20330">
      <w:start w:val="24"/>
      <w:numFmt w:val="decimal"/>
      <w:lvlText w:val="%1."/>
      <w:lvlJc w:val="left"/>
      <w:pPr>
        <w:ind w:left="785" w:hanging="360"/>
      </w:pPr>
    </w:lvl>
    <w:lvl w:ilvl="1" w:tplc="C3C01DAE">
      <w:start w:val="1"/>
      <w:numFmt w:val="lowerLetter"/>
      <w:lvlText w:val="%2."/>
      <w:lvlJc w:val="left"/>
      <w:pPr>
        <w:ind w:left="1440" w:hanging="360"/>
      </w:pPr>
    </w:lvl>
    <w:lvl w:ilvl="2" w:tplc="EC2A931E">
      <w:start w:val="1"/>
      <w:numFmt w:val="lowerRoman"/>
      <w:lvlText w:val="%3."/>
      <w:lvlJc w:val="right"/>
      <w:pPr>
        <w:ind w:left="2160" w:hanging="180"/>
      </w:pPr>
    </w:lvl>
    <w:lvl w:ilvl="3" w:tplc="67F49D70">
      <w:start w:val="1"/>
      <w:numFmt w:val="decimal"/>
      <w:lvlText w:val="%4."/>
      <w:lvlJc w:val="left"/>
      <w:pPr>
        <w:ind w:left="2880" w:hanging="360"/>
      </w:pPr>
    </w:lvl>
    <w:lvl w:ilvl="4" w:tplc="6C906FEE">
      <w:start w:val="1"/>
      <w:numFmt w:val="lowerLetter"/>
      <w:lvlText w:val="%5."/>
      <w:lvlJc w:val="left"/>
      <w:pPr>
        <w:ind w:left="3600" w:hanging="360"/>
      </w:pPr>
    </w:lvl>
    <w:lvl w:ilvl="5" w:tplc="638EB714">
      <w:start w:val="1"/>
      <w:numFmt w:val="lowerRoman"/>
      <w:lvlText w:val="%6."/>
      <w:lvlJc w:val="right"/>
      <w:pPr>
        <w:ind w:left="4320" w:hanging="180"/>
      </w:pPr>
    </w:lvl>
    <w:lvl w:ilvl="6" w:tplc="033A2D66">
      <w:start w:val="1"/>
      <w:numFmt w:val="decimal"/>
      <w:lvlText w:val="%7."/>
      <w:lvlJc w:val="left"/>
      <w:pPr>
        <w:ind w:left="5040" w:hanging="360"/>
      </w:pPr>
    </w:lvl>
    <w:lvl w:ilvl="7" w:tplc="2FECFCE4">
      <w:start w:val="1"/>
      <w:numFmt w:val="lowerLetter"/>
      <w:lvlText w:val="%8."/>
      <w:lvlJc w:val="left"/>
      <w:pPr>
        <w:ind w:left="5760" w:hanging="360"/>
      </w:pPr>
    </w:lvl>
    <w:lvl w:ilvl="8" w:tplc="446C6592">
      <w:start w:val="1"/>
      <w:numFmt w:val="lowerRoman"/>
      <w:lvlText w:val="%9."/>
      <w:lvlJc w:val="right"/>
      <w:pPr>
        <w:ind w:left="6480" w:hanging="180"/>
      </w:pPr>
    </w:lvl>
  </w:abstractNum>
  <w:abstractNum w:abstractNumId="69" w15:restartNumberingAfterBreak="0">
    <w:nsid w:val="4C966966"/>
    <w:multiLevelType w:val="multilevel"/>
    <w:tmpl w:val="80560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5125F9A3"/>
    <w:multiLevelType w:val="hybridMultilevel"/>
    <w:tmpl w:val="51CA16EE"/>
    <w:lvl w:ilvl="0" w:tplc="113C8B88">
      <w:start w:val="17"/>
      <w:numFmt w:val="decimal"/>
      <w:lvlText w:val="%1."/>
      <w:lvlJc w:val="left"/>
      <w:pPr>
        <w:ind w:left="785" w:hanging="360"/>
      </w:pPr>
    </w:lvl>
    <w:lvl w:ilvl="1" w:tplc="6AC0BE02">
      <w:start w:val="1"/>
      <w:numFmt w:val="lowerLetter"/>
      <w:lvlText w:val="%2."/>
      <w:lvlJc w:val="left"/>
      <w:pPr>
        <w:ind w:left="1440" w:hanging="360"/>
      </w:pPr>
    </w:lvl>
    <w:lvl w:ilvl="2" w:tplc="C34A7478">
      <w:start w:val="1"/>
      <w:numFmt w:val="lowerRoman"/>
      <w:lvlText w:val="%3."/>
      <w:lvlJc w:val="right"/>
      <w:pPr>
        <w:ind w:left="2160" w:hanging="180"/>
      </w:pPr>
    </w:lvl>
    <w:lvl w:ilvl="3" w:tplc="9CFC0034">
      <w:start w:val="1"/>
      <w:numFmt w:val="decimal"/>
      <w:lvlText w:val="%4."/>
      <w:lvlJc w:val="left"/>
      <w:pPr>
        <w:ind w:left="2880" w:hanging="360"/>
      </w:pPr>
    </w:lvl>
    <w:lvl w:ilvl="4" w:tplc="1D42F6B6">
      <w:start w:val="1"/>
      <w:numFmt w:val="lowerLetter"/>
      <w:lvlText w:val="%5."/>
      <w:lvlJc w:val="left"/>
      <w:pPr>
        <w:ind w:left="3600" w:hanging="360"/>
      </w:pPr>
    </w:lvl>
    <w:lvl w:ilvl="5" w:tplc="4048642C">
      <w:start w:val="1"/>
      <w:numFmt w:val="lowerRoman"/>
      <w:lvlText w:val="%6."/>
      <w:lvlJc w:val="right"/>
      <w:pPr>
        <w:ind w:left="4320" w:hanging="180"/>
      </w:pPr>
    </w:lvl>
    <w:lvl w:ilvl="6" w:tplc="568464F0">
      <w:start w:val="1"/>
      <w:numFmt w:val="decimal"/>
      <w:lvlText w:val="%7."/>
      <w:lvlJc w:val="left"/>
      <w:pPr>
        <w:ind w:left="5040" w:hanging="360"/>
      </w:pPr>
    </w:lvl>
    <w:lvl w:ilvl="7" w:tplc="B4304514">
      <w:start w:val="1"/>
      <w:numFmt w:val="lowerLetter"/>
      <w:lvlText w:val="%8."/>
      <w:lvlJc w:val="left"/>
      <w:pPr>
        <w:ind w:left="5760" w:hanging="360"/>
      </w:pPr>
    </w:lvl>
    <w:lvl w:ilvl="8" w:tplc="8AF8BC88">
      <w:start w:val="1"/>
      <w:numFmt w:val="lowerRoman"/>
      <w:lvlText w:val="%9."/>
      <w:lvlJc w:val="right"/>
      <w:pPr>
        <w:ind w:left="6480" w:hanging="180"/>
      </w:pPr>
    </w:lvl>
  </w:abstractNum>
  <w:abstractNum w:abstractNumId="71" w15:restartNumberingAfterBreak="0">
    <w:nsid w:val="5140E125"/>
    <w:multiLevelType w:val="hybridMultilevel"/>
    <w:tmpl w:val="4C7C8730"/>
    <w:lvl w:ilvl="0" w:tplc="9C747A2C">
      <w:start w:val="21"/>
      <w:numFmt w:val="decimal"/>
      <w:lvlText w:val="%1."/>
      <w:lvlJc w:val="left"/>
      <w:pPr>
        <w:ind w:left="785" w:hanging="360"/>
      </w:pPr>
    </w:lvl>
    <w:lvl w:ilvl="1" w:tplc="67CC5FA0">
      <w:start w:val="1"/>
      <w:numFmt w:val="lowerLetter"/>
      <w:lvlText w:val="%2."/>
      <w:lvlJc w:val="left"/>
      <w:pPr>
        <w:ind w:left="1440" w:hanging="360"/>
      </w:pPr>
    </w:lvl>
    <w:lvl w:ilvl="2" w:tplc="FC4EEA26">
      <w:start w:val="1"/>
      <w:numFmt w:val="lowerRoman"/>
      <w:lvlText w:val="%3."/>
      <w:lvlJc w:val="right"/>
      <w:pPr>
        <w:ind w:left="2160" w:hanging="180"/>
      </w:pPr>
    </w:lvl>
    <w:lvl w:ilvl="3" w:tplc="33862A78">
      <w:start w:val="1"/>
      <w:numFmt w:val="decimal"/>
      <w:lvlText w:val="%4."/>
      <w:lvlJc w:val="left"/>
      <w:pPr>
        <w:ind w:left="2880" w:hanging="360"/>
      </w:pPr>
    </w:lvl>
    <w:lvl w:ilvl="4" w:tplc="C554BFA0">
      <w:start w:val="1"/>
      <w:numFmt w:val="lowerLetter"/>
      <w:lvlText w:val="%5."/>
      <w:lvlJc w:val="left"/>
      <w:pPr>
        <w:ind w:left="3600" w:hanging="360"/>
      </w:pPr>
    </w:lvl>
    <w:lvl w:ilvl="5" w:tplc="E8386F92">
      <w:start w:val="1"/>
      <w:numFmt w:val="lowerRoman"/>
      <w:lvlText w:val="%6."/>
      <w:lvlJc w:val="right"/>
      <w:pPr>
        <w:ind w:left="4320" w:hanging="180"/>
      </w:pPr>
    </w:lvl>
    <w:lvl w:ilvl="6" w:tplc="A09C2A7E">
      <w:start w:val="1"/>
      <w:numFmt w:val="decimal"/>
      <w:lvlText w:val="%7."/>
      <w:lvlJc w:val="left"/>
      <w:pPr>
        <w:ind w:left="5040" w:hanging="360"/>
      </w:pPr>
    </w:lvl>
    <w:lvl w:ilvl="7" w:tplc="764836F4">
      <w:start w:val="1"/>
      <w:numFmt w:val="lowerLetter"/>
      <w:lvlText w:val="%8."/>
      <w:lvlJc w:val="left"/>
      <w:pPr>
        <w:ind w:left="5760" w:hanging="360"/>
      </w:pPr>
    </w:lvl>
    <w:lvl w:ilvl="8" w:tplc="968013FC">
      <w:start w:val="1"/>
      <w:numFmt w:val="lowerRoman"/>
      <w:lvlText w:val="%9."/>
      <w:lvlJc w:val="right"/>
      <w:pPr>
        <w:ind w:left="6480" w:hanging="180"/>
      </w:pPr>
    </w:lvl>
  </w:abstractNum>
  <w:abstractNum w:abstractNumId="72" w15:restartNumberingAfterBreak="0">
    <w:nsid w:val="51514D61"/>
    <w:multiLevelType w:val="multilevel"/>
    <w:tmpl w:val="92CAC8E6"/>
    <w:styleLink w:val="tl8"/>
    <w:lvl w:ilvl="0">
      <w:start w:val="21"/>
      <w:numFmt w:val="decimal"/>
      <w:lvlText w:val="%1"/>
      <w:lvlJc w:val="left"/>
      <w:pPr>
        <w:ind w:left="2340" w:hanging="360"/>
      </w:pPr>
      <w:rPr>
        <w:rFonts w:cs="Times New Roman" w:hint="default"/>
        <w:i w:val="0"/>
        <w:color w:val="auto"/>
      </w:rPr>
    </w:lvl>
    <w:lvl w:ilvl="1">
      <w:start w:val="21"/>
      <w:numFmt w:val="decimal"/>
      <w:lvlText w:val="%2.1 "/>
      <w:lvlJc w:val="left"/>
      <w:pPr>
        <w:ind w:left="3060" w:hanging="360"/>
      </w:pPr>
      <w:rPr>
        <w:rFonts w:cs="Times New Roman" w:hint="default"/>
        <w:i w:val="0"/>
        <w:color w:val="auto"/>
      </w:rPr>
    </w:lvl>
    <w:lvl w:ilvl="2">
      <w:start w:val="21"/>
      <w:numFmt w:val="decimal"/>
      <w:lvlText w:val="%3.1.1"/>
      <w:lvlJc w:val="right"/>
      <w:pPr>
        <w:ind w:left="3780" w:hanging="180"/>
      </w:pPr>
      <w:rPr>
        <w:rFonts w:cs="Times New Roman" w:hint="default"/>
      </w:rPr>
    </w:lvl>
    <w:lvl w:ilvl="3">
      <w:start w:val="1"/>
      <w:numFmt w:val="decimal"/>
      <w:lvlText w:val="%4."/>
      <w:lvlJc w:val="left"/>
      <w:pPr>
        <w:ind w:left="4500" w:hanging="360"/>
      </w:pPr>
      <w:rPr>
        <w:rFonts w:cs="Times New Roman" w:hint="default"/>
      </w:rPr>
    </w:lvl>
    <w:lvl w:ilvl="4">
      <w:start w:val="1"/>
      <w:numFmt w:val="lowerLetter"/>
      <w:lvlText w:val="%5."/>
      <w:lvlJc w:val="left"/>
      <w:pPr>
        <w:ind w:left="5220" w:hanging="360"/>
      </w:pPr>
      <w:rPr>
        <w:rFonts w:cs="Times New Roman" w:hint="default"/>
      </w:rPr>
    </w:lvl>
    <w:lvl w:ilvl="5">
      <w:start w:val="1"/>
      <w:numFmt w:val="lowerRoman"/>
      <w:lvlText w:val="%6."/>
      <w:lvlJc w:val="right"/>
      <w:pPr>
        <w:ind w:left="5940" w:hanging="180"/>
      </w:pPr>
      <w:rPr>
        <w:rFonts w:cs="Times New Roman" w:hint="default"/>
      </w:rPr>
    </w:lvl>
    <w:lvl w:ilvl="6">
      <w:start w:val="1"/>
      <w:numFmt w:val="decimal"/>
      <w:lvlText w:val="%7."/>
      <w:lvlJc w:val="left"/>
      <w:pPr>
        <w:ind w:left="6660" w:hanging="360"/>
      </w:pPr>
      <w:rPr>
        <w:rFonts w:cs="Times New Roman" w:hint="default"/>
      </w:rPr>
    </w:lvl>
    <w:lvl w:ilvl="7">
      <w:start w:val="1"/>
      <w:numFmt w:val="lowerLetter"/>
      <w:lvlText w:val="%8."/>
      <w:lvlJc w:val="left"/>
      <w:pPr>
        <w:ind w:left="7380" w:hanging="360"/>
      </w:pPr>
      <w:rPr>
        <w:rFonts w:cs="Times New Roman" w:hint="default"/>
      </w:rPr>
    </w:lvl>
    <w:lvl w:ilvl="8">
      <w:start w:val="1"/>
      <w:numFmt w:val="lowerRoman"/>
      <w:lvlText w:val="%9."/>
      <w:lvlJc w:val="right"/>
      <w:pPr>
        <w:ind w:left="8100" w:hanging="180"/>
      </w:pPr>
      <w:rPr>
        <w:rFonts w:cs="Times New Roman" w:hint="default"/>
      </w:rPr>
    </w:lvl>
  </w:abstractNum>
  <w:abstractNum w:abstractNumId="73" w15:restartNumberingAfterBreak="0">
    <w:nsid w:val="5210779E"/>
    <w:multiLevelType w:val="multilevel"/>
    <w:tmpl w:val="65168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289768B"/>
    <w:multiLevelType w:val="hybridMultilevel"/>
    <w:tmpl w:val="F6F82D20"/>
    <w:lvl w:ilvl="0" w:tplc="941A427A">
      <w:start w:val="27"/>
      <w:numFmt w:val="decimal"/>
      <w:lvlText w:val="%1."/>
      <w:lvlJc w:val="left"/>
      <w:pPr>
        <w:ind w:left="785" w:hanging="360"/>
      </w:pPr>
    </w:lvl>
    <w:lvl w:ilvl="1" w:tplc="D2C44CC2">
      <w:start w:val="1"/>
      <w:numFmt w:val="lowerLetter"/>
      <w:lvlText w:val="%2."/>
      <w:lvlJc w:val="left"/>
      <w:pPr>
        <w:ind w:left="1440" w:hanging="360"/>
      </w:pPr>
    </w:lvl>
    <w:lvl w:ilvl="2" w:tplc="30964D5E">
      <w:start w:val="1"/>
      <w:numFmt w:val="lowerRoman"/>
      <w:lvlText w:val="%3."/>
      <w:lvlJc w:val="right"/>
      <w:pPr>
        <w:ind w:left="2160" w:hanging="180"/>
      </w:pPr>
    </w:lvl>
    <w:lvl w:ilvl="3" w:tplc="63B802F0">
      <w:start w:val="1"/>
      <w:numFmt w:val="decimal"/>
      <w:lvlText w:val="%4."/>
      <w:lvlJc w:val="left"/>
      <w:pPr>
        <w:ind w:left="2880" w:hanging="360"/>
      </w:pPr>
    </w:lvl>
    <w:lvl w:ilvl="4" w:tplc="0BA89C6C">
      <w:start w:val="1"/>
      <w:numFmt w:val="lowerLetter"/>
      <w:lvlText w:val="%5."/>
      <w:lvlJc w:val="left"/>
      <w:pPr>
        <w:ind w:left="3600" w:hanging="360"/>
      </w:pPr>
    </w:lvl>
    <w:lvl w:ilvl="5" w:tplc="748EE6B4">
      <w:start w:val="1"/>
      <w:numFmt w:val="lowerRoman"/>
      <w:lvlText w:val="%6."/>
      <w:lvlJc w:val="right"/>
      <w:pPr>
        <w:ind w:left="4320" w:hanging="180"/>
      </w:pPr>
    </w:lvl>
    <w:lvl w:ilvl="6" w:tplc="216CB2AC">
      <w:start w:val="1"/>
      <w:numFmt w:val="decimal"/>
      <w:lvlText w:val="%7."/>
      <w:lvlJc w:val="left"/>
      <w:pPr>
        <w:ind w:left="5040" w:hanging="360"/>
      </w:pPr>
    </w:lvl>
    <w:lvl w:ilvl="7" w:tplc="E7C63F12">
      <w:start w:val="1"/>
      <w:numFmt w:val="lowerLetter"/>
      <w:lvlText w:val="%8."/>
      <w:lvlJc w:val="left"/>
      <w:pPr>
        <w:ind w:left="5760" w:hanging="360"/>
      </w:pPr>
    </w:lvl>
    <w:lvl w:ilvl="8" w:tplc="02B07804">
      <w:start w:val="1"/>
      <w:numFmt w:val="lowerRoman"/>
      <w:lvlText w:val="%9."/>
      <w:lvlJc w:val="right"/>
      <w:pPr>
        <w:ind w:left="6480" w:hanging="180"/>
      </w:pPr>
    </w:lvl>
  </w:abstractNum>
  <w:abstractNum w:abstractNumId="75" w15:restartNumberingAfterBreak="0">
    <w:nsid w:val="53082F2C"/>
    <w:multiLevelType w:val="hybridMultilevel"/>
    <w:tmpl w:val="55B8F514"/>
    <w:lvl w:ilvl="0" w:tplc="FFFFFFFF">
      <w:start w:val="1"/>
      <w:numFmt w:val="bullet"/>
      <w:pStyle w:val="Odrazka15"/>
      <w:lvlText w:val=""/>
      <w:lvlJc w:val="left"/>
      <w:pPr>
        <w:tabs>
          <w:tab w:val="num" w:pos="1985"/>
        </w:tabs>
        <w:ind w:left="851" w:firstLine="851"/>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cs="Tahoma"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cs="Tahoma"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cs="Tahoma"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76" w15:restartNumberingAfterBreak="0">
    <w:nsid w:val="53EE208C"/>
    <w:multiLevelType w:val="multilevel"/>
    <w:tmpl w:val="C988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660DEF6"/>
    <w:multiLevelType w:val="hybridMultilevel"/>
    <w:tmpl w:val="7610C7F6"/>
    <w:lvl w:ilvl="0" w:tplc="BAA60FAA">
      <w:start w:val="8"/>
      <w:numFmt w:val="decimal"/>
      <w:lvlText w:val="%1."/>
      <w:lvlJc w:val="left"/>
      <w:pPr>
        <w:ind w:left="785" w:hanging="360"/>
      </w:pPr>
    </w:lvl>
    <w:lvl w:ilvl="1" w:tplc="4142ECB0">
      <w:start w:val="1"/>
      <w:numFmt w:val="lowerLetter"/>
      <w:lvlText w:val="%2."/>
      <w:lvlJc w:val="left"/>
      <w:pPr>
        <w:ind w:left="1440" w:hanging="360"/>
      </w:pPr>
    </w:lvl>
    <w:lvl w:ilvl="2" w:tplc="C00C2AA8">
      <w:start w:val="1"/>
      <w:numFmt w:val="lowerRoman"/>
      <w:lvlText w:val="%3."/>
      <w:lvlJc w:val="right"/>
      <w:pPr>
        <w:ind w:left="2160" w:hanging="180"/>
      </w:pPr>
    </w:lvl>
    <w:lvl w:ilvl="3" w:tplc="FDB0F3BC">
      <w:start w:val="1"/>
      <w:numFmt w:val="decimal"/>
      <w:lvlText w:val="%4."/>
      <w:lvlJc w:val="left"/>
      <w:pPr>
        <w:ind w:left="2880" w:hanging="360"/>
      </w:pPr>
    </w:lvl>
    <w:lvl w:ilvl="4" w:tplc="F2B80154">
      <w:start w:val="1"/>
      <w:numFmt w:val="lowerLetter"/>
      <w:lvlText w:val="%5."/>
      <w:lvlJc w:val="left"/>
      <w:pPr>
        <w:ind w:left="3600" w:hanging="360"/>
      </w:pPr>
    </w:lvl>
    <w:lvl w:ilvl="5" w:tplc="33E2D286">
      <w:start w:val="1"/>
      <w:numFmt w:val="lowerRoman"/>
      <w:lvlText w:val="%6."/>
      <w:lvlJc w:val="right"/>
      <w:pPr>
        <w:ind w:left="4320" w:hanging="180"/>
      </w:pPr>
    </w:lvl>
    <w:lvl w:ilvl="6" w:tplc="EDCE8E62">
      <w:start w:val="1"/>
      <w:numFmt w:val="decimal"/>
      <w:lvlText w:val="%7."/>
      <w:lvlJc w:val="left"/>
      <w:pPr>
        <w:ind w:left="5040" w:hanging="360"/>
      </w:pPr>
    </w:lvl>
    <w:lvl w:ilvl="7" w:tplc="F1C81584">
      <w:start w:val="1"/>
      <w:numFmt w:val="lowerLetter"/>
      <w:lvlText w:val="%8."/>
      <w:lvlJc w:val="left"/>
      <w:pPr>
        <w:ind w:left="5760" w:hanging="360"/>
      </w:pPr>
    </w:lvl>
    <w:lvl w:ilvl="8" w:tplc="BDC6DE6E">
      <w:start w:val="1"/>
      <w:numFmt w:val="lowerRoman"/>
      <w:lvlText w:val="%9."/>
      <w:lvlJc w:val="right"/>
      <w:pPr>
        <w:ind w:left="6480" w:hanging="180"/>
      </w:pPr>
    </w:lvl>
  </w:abstractNum>
  <w:abstractNum w:abstractNumId="78" w15:restartNumberingAfterBreak="0">
    <w:nsid w:val="56665D40"/>
    <w:multiLevelType w:val="hybridMultilevel"/>
    <w:tmpl w:val="EDFC7AD6"/>
    <w:lvl w:ilvl="0" w:tplc="E9C4948A">
      <w:start w:val="1"/>
      <w:numFmt w:val="decimal"/>
      <w:pStyle w:val="AqpOdrka1"/>
      <w:lvlText w:val="%1."/>
      <w:lvlJc w:val="left"/>
      <w:pPr>
        <w:tabs>
          <w:tab w:val="num" w:pos="1080"/>
        </w:tabs>
        <w:ind w:left="1080" w:hanging="360"/>
      </w:pPr>
      <w:rPr>
        <w:rFonts w:hint="default"/>
      </w:rPr>
    </w:lvl>
    <w:lvl w:ilvl="1" w:tplc="041B0003">
      <w:start w:val="1"/>
      <w:numFmt w:val="lowerLetter"/>
      <w:lvlText w:val="%2)"/>
      <w:lvlJc w:val="left"/>
      <w:pPr>
        <w:tabs>
          <w:tab w:val="num" w:pos="1875"/>
        </w:tabs>
        <w:ind w:left="1875" w:hanging="435"/>
      </w:pPr>
      <w:rPr>
        <w:rFonts w:hint="default"/>
      </w:rPr>
    </w:lvl>
    <w:lvl w:ilvl="2" w:tplc="041B0005" w:tentative="1">
      <w:start w:val="1"/>
      <w:numFmt w:val="lowerRoman"/>
      <w:lvlText w:val="%3."/>
      <w:lvlJc w:val="right"/>
      <w:pPr>
        <w:tabs>
          <w:tab w:val="num" w:pos="2520"/>
        </w:tabs>
        <w:ind w:left="2520" w:hanging="180"/>
      </w:pPr>
    </w:lvl>
    <w:lvl w:ilvl="3" w:tplc="041B0001" w:tentative="1">
      <w:start w:val="1"/>
      <w:numFmt w:val="decimal"/>
      <w:lvlText w:val="%4."/>
      <w:lvlJc w:val="left"/>
      <w:pPr>
        <w:tabs>
          <w:tab w:val="num" w:pos="3240"/>
        </w:tabs>
        <w:ind w:left="3240" w:hanging="360"/>
      </w:pPr>
    </w:lvl>
    <w:lvl w:ilvl="4" w:tplc="041B0003" w:tentative="1">
      <w:start w:val="1"/>
      <w:numFmt w:val="lowerLetter"/>
      <w:lvlText w:val="%5."/>
      <w:lvlJc w:val="left"/>
      <w:pPr>
        <w:tabs>
          <w:tab w:val="num" w:pos="3960"/>
        </w:tabs>
        <w:ind w:left="3960" w:hanging="360"/>
      </w:pPr>
    </w:lvl>
    <w:lvl w:ilvl="5" w:tplc="041B0005" w:tentative="1">
      <w:start w:val="1"/>
      <w:numFmt w:val="lowerRoman"/>
      <w:lvlText w:val="%6."/>
      <w:lvlJc w:val="right"/>
      <w:pPr>
        <w:tabs>
          <w:tab w:val="num" w:pos="4680"/>
        </w:tabs>
        <w:ind w:left="4680" w:hanging="180"/>
      </w:pPr>
    </w:lvl>
    <w:lvl w:ilvl="6" w:tplc="041B0001" w:tentative="1">
      <w:start w:val="1"/>
      <w:numFmt w:val="decimal"/>
      <w:lvlText w:val="%7."/>
      <w:lvlJc w:val="left"/>
      <w:pPr>
        <w:tabs>
          <w:tab w:val="num" w:pos="5400"/>
        </w:tabs>
        <w:ind w:left="5400" w:hanging="360"/>
      </w:pPr>
    </w:lvl>
    <w:lvl w:ilvl="7" w:tplc="041B0003" w:tentative="1">
      <w:start w:val="1"/>
      <w:numFmt w:val="lowerLetter"/>
      <w:lvlText w:val="%8."/>
      <w:lvlJc w:val="left"/>
      <w:pPr>
        <w:tabs>
          <w:tab w:val="num" w:pos="6120"/>
        </w:tabs>
        <w:ind w:left="6120" w:hanging="360"/>
      </w:pPr>
    </w:lvl>
    <w:lvl w:ilvl="8" w:tplc="041B0005" w:tentative="1">
      <w:start w:val="1"/>
      <w:numFmt w:val="lowerRoman"/>
      <w:lvlText w:val="%9."/>
      <w:lvlJc w:val="right"/>
      <w:pPr>
        <w:tabs>
          <w:tab w:val="num" w:pos="6840"/>
        </w:tabs>
        <w:ind w:left="6840" w:hanging="180"/>
      </w:pPr>
    </w:lvl>
  </w:abstractNum>
  <w:abstractNum w:abstractNumId="79" w15:restartNumberingAfterBreak="0">
    <w:nsid w:val="5856193D"/>
    <w:multiLevelType w:val="hybridMultilevel"/>
    <w:tmpl w:val="DF1E0E90"/>
    <w:lvl w:ilvl="0" w:tplc="445E533C">
      <w:start w:val="1"/>
      <w:numFmt w:val="lowerLetter"/>
      <w:lvlText w:val="%1)"/>
      <w:lvlJc w:val="left"/>
      <w:pPr>
        <w:tabs>
          <w:tab w:val="num" w:pos="1211"/>
        </w:tabs>
        <w:ind w:left="1211"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0" w15:restartNumberingAfterBreak="0">
    <w:nsid w:val="587A0846"/>
    <w:multiLevelType w:val="multilevel"/>
    <w:tmpl w:val="1AE04526"/>
    <w:styleLink w:val="tl7"/>
    <w:lvl w:ilvl="0">
      <w:start w:val="1"/>
      <w:numFmt w:val="none"/>
      <w:lvlText w:val="21"/>
      <w:lvlJc w:val="left"/>
      <w:pPr>
        <w:ind w:left="1440" w:hanging="360"/>
      </w:pPr>
      <w:rPr>
        <w:rFonts w:cs="Times New Roman" w:hint="default"/>
        <w:i w:val="0"/>
        <w:color w:val="auto"/>
      </w:rPr>
    </w:lvl>
    <w:lvl w:ilvl="1">
      <w:start w:val="1"/>
      <w:numFmt w:val="none"/>
      <w:lvlText w:val="21.1"/>
      <w:lvlJc w:val="left"/>
      <w:pPr>
        <w:ind w:left="2160" w:hanging="360"/>
      </w:pPr>
      <w:rPr>
        <w:rFonts w:cs="Times New Roman" w:hint="default"/>
        <w:i w:val="0"/>
        <w:color w:val="auto"/>
      </w:rPr>
    </w:lvl>
    <w:lvl w:ilvl="2">
      <w:start w:val="1"/>
      <w:numFmt w:val="lowerRoman"/>
      <w:lvlText w:val="%3."/>
      <w:lvlJc w:val="right"/>
      <w:pPr>
        <w:ind w:left="2880" w:hanging="180"/>
      </w:pPr>
      <w:rPr>
        <w:rFonts w:cs="Times New Roman" w:hint="default"/>
      </w:rPr>
    </w:lvl>
    <w:lvl w:ilvl="3">
      <w:start w:val="1"/>
      <w:numFmt w:val="decimal"/>
      <w:lvlText w:val="%4."/>
      <w:lvlJc w:val="left"/>
      <w:pPr>
        <w:ind w:left="3600" w:hanging="360"/>
      </w:pPr>
      <w:rPr>
        <w:rFonts w:cs="Times New Roman" w:hint="default"/>
      </w:rPr>
    </w:lvl>
    <w:lvl w:ilvl="4">
      <w:start w:val="1"/>
      <w:numFmt w:val="lowerLetter"/>
      <w:lvlText w:val="%5."/>
      <w:lvlJc w:val="left"/>
      <w:pPr>
        <w:ind w:left="4320" w:hanging="360"/>
      </w:pPr>
      <w:rPr>
        <w:rFonts w:cs="Times New Roman" w:hint="default"/>
      </w:rPr>
    </w:lvl>
    <w:lvl w:ilvl="5">
      <w:start w:val="1"/>
      <w:numFmt w:val="lowerRoman"/>
      <w:lvlText w:val="%6."/>
      <w:lvlJc w:val="right"/>
      <w:pPr>
        <w:ind w:left="5040" w:hanging="180"/>
      </w:pPr>
      <w:rPr>
        <w:rFonts w:cs="Times New Roman" w:hint="default"/>
      </w:rPr>
    </w:lvl>
    <w:lvl w:ilvl="6">
      <w:start w:val="1"/>
      <w:numFmt w:val="decimal"/>
      <w:lvlText w:val="%7."/>
      <w:lvlJc w:val="left"/>
      <w:pPr>
        <w:ind w:left="5760" w:hanging="360"/>
      </w:pPr>
      <w:rPr>
        <w:rFonts w:cs="Times New Roman" w:hint="default"/>
      </w:rPr>
    </w:lvl>
    <w:lvl w:ilvl="7">
      <w:start w:val="1"/>
      <w:numFmt w:val="lowerLetter"/>
      <w:lvlText w:val="%8."/>
      <w:lvlJc w:val="left"/>
      <w:pPr>
        <w:ind w:left="6480" w:hanging="360"/>
      </w:pPr>
      <w:rPr>
        <w:rFonts w:cs="Times New Roman" w:hint="default"/>
      </w:rPr>
    </w:lvl>
    <w:lvl w:ilvl="8">
      <w:start w:val="1"/>
      <w:numFmt w:val="lowerRoman"/>
      <w:lvlText w:val="%9."/>
      <w:lvlJc w:val="right"/>
      <w:pPr>
        <w:ind w:left="7200" w:hanging="180"/>
      </w:pPr>
      <w:rPr>
        <w:rFonts w:cs="Times New Roman" w:hint="default"/>
      </w:rPr>
    </w:lvl>
  </w:abstractNum>
  <w:abstractNum w:abstractNumId="81" w15:restartNumberingAfterBreak="0">
    <w:nsid w:val="58B2716B"/>
    <w:multiLevelType w:val="multilevel"/>
    <w:tmpl w:val="B59007A6"/>
    <w:styleLink w:val="tl4"/>
    <w:lvl w:ilvl="0">
      <w:start w:val="1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2" w15:restartNumberingAfterBreak="0">
    <w:nsid w:val="58D6C138"/>
    <w:multiLevelType w:val="hybridMultilevel"/>
    <w:tmpl w:val="24D2E93C"/>
    <w:lvl w:ilvl="0" w:tplc="607CCAE8">
      <w:start w:val="3"/>
      <w:numFmt w:val="decimal"/>
      <w:lvlText w:val="%1."/>
      <w:lvlJc w:val="left"/>
      <w:pPr>
        <w:ind w:left="785" w:hanging="360"/>
      </w:pPr>
    </w:lvl>
    <w:lvl w:ilvl="1" w:tplc="C5E2F72C">
      <w:start w:val="1"/>
      <w:numFmt w:val="lowerLetter"/>
      <w:lvlText w:val="%2."/>
      <w:lvlJc w:val="left"/>
      <w:pPr>
        <w:ind w:left="1440" w:hanging="360"/>
      </w:pPr>
    </w:lvl>
    <w:lvl w:ilvl="2" w:tplc="003C5D4C">
      <w:start w:val="1"/>
      <w:numFmt w:val="lowerRoman"/>
      <w:lvlText w:val="%3."/>
      <w:lvlJc w:val="right"/>
      <w:pPr>
        <w:ind w:left="2160" w:hanging="180"/>
      </w:pPr>
    </w:lvl>
    <w:lvl w:ilvl="3" w:tplc="A7E6CC46">
      <w:start w:val="1"/>
      <w:numFmt w:val="decimal"/>
      <w:lvlText w:val="%4."/>
      <w:lvlJc w:val="left"/>
      <w:pPr>
        <w:ind w:left="2880" w:hanging="360"/>
      </w:pPr>
    </w:lvl>
    <w:lvl w:ilvl="4" w:tplc="57FA846E">
      <w:start w:val="1"/>
      <w:numFmt w:val="lowerLetter"/>
      <w:lvlText w:val="%5."/>
      <w:lvlJc w:val="left"/>
      <w:pPr>
        <w:ind w:left="3600" w:hanging="360"/>
      </w:pPr>
    </w:lvl>
    <w:lvl w:ilvl="5" w:tplc="D58048EE">
      <w:start w:val="1"/>
      <w:numFmt w:val="lowerRoman"/>
      <w:lvlText w:val="%6."/>
      <w:lvlJc w:val="right"/>
      <w:pPr>
        <w:ind w:left="4320" w:hanging="180"/>
      </w:pPr>
    </w:lvl>
    <w:lvl w:ilvl="6" w:tplc="58588B16">
      <w:start w:val="1"/>
      <w:numFmt w:val="decimal"/>
      <w:lvlText w:val="%7."/>
      <w:lvlJc w:val="left"/>
      <w:pPr>
        <w:ind w:left="5040" w:hanging="360"/>
      </w:pPr>
    </w:lvl>
    <w:lvl w:ilvl="7" w:tplc="56520B6C">
      <w:start w:val="1"/>
      <w:numFmt w:val="lowerLetter"/>
      <w:lvlText w:val="%8."/>
      <w:lvlJc w:val="left"/>
      <w:pPr>
        <w:ind w:left="5760" w:hanging="360"/>
      </w:pPr>
    </w:lvl>
    <w:lvl w:ilvl="8" w:tplc="6CD6C86E">
      <w:start w:val="1"/>
      <w:numFmt w:val="lowerRoman"/>
      <w:lvlText w:val="%9."/>
      <w:lvlJc w:val="right"/>
      <w:pPr>
        <w:ind w:left="6480" w:hanging="180"/>
      </w:pPr>
    </w:lvl>
  </w:abstractNum>
  <w:abstractNum w:abstractNumId="83" w15:restartNumberingAfterBreak="0">
    <w:nsid w:val="5B82F0A9"/>
    <w:multiLevelType w:val="hybridMultilevel"/>
    <w:tmpl w:val="0AE6908A"/>
    <w:lvl w:ilvl="0" w:tplc="A6544CE0">
      <w:start w:val="32"/>
      <w:numFmt w:val="decimal"/>
      <w:lvlText w:val="%1."/>
      <w:lvlJc w:val="left"/>
      <w:pPr>
        <w:ind w:left="785" w:hanging="360"/>
      </w:pPr>
    </w:lvl>
    <w:lvl w:ilvl="1" w:tplc="9700544C">
      <w:start w:val="1"/>
      <w:numFmt w:val="lowerLetter"/>
      <w:lvlText w:val="%2."/>
      <w:lvlJc w:val="left"/>
      <w:pPr>
        <w:ind w:left="1440" w:hanging="360"/>
      </w:pPr>
    </w:lvl>
    <w:lvl w:ilvl="2" w:tplc="46EAFA2A">
      <w:start w:val="1"/>
      <w:numFmt w:val="lowerRoman"/>
      <w:lvlText w:val="%3."/>
      <w:lvlJc w:val="right"/>
      <w:pPr>
        <w:ind w:left="2160" w:hanging="180"/>
      </w:pPr>
    </w:lvl>
    <w:lvl w:ilvl="3" w:tplc="B5F066EE">
      <w:start w:val="1"/>
      <w:numFmt w:val="decimal"/>
      <w:lvlText w:val="%4."/>
      <w:lvlJc w:val="left"/>
      <w:pPr>
        <w:ind w:left="2880" w:hanging="360"/>
      </w:pPr>
    </w:lvl>
    <w:lvl w:ilvl="4" w:tplc="47F03454">
      <w:start w:val="1"/>
      <w:numFmt w:val="lowerLetter"/>
      <w:lvlText w:val="%5."/>
      <w:lvlJc w:val="left"/>
      <w:pPr>
        <w:ind w:left="3600" w:hanging="360"/>
      </w:pPr>
    </w:lvl>
    <w:lvl w:ilvl="5" w:tplc="D708E1F4">
      <w:start w:val="1"/>
      <w:numFmt w:val="lowerRoman"/>
      <w:lvlText w:val="%6."/>
      <w:lvlJc w:val="right"/>
      <w:pPr>
        <w:ind w:left="4320" w:hanging="180"/>
      </w:pPr>
    </w:lvl>
    <w:lvl w:ilvl="6" w:tplc="DC62205E">
      <w:start w:val="1"/>
      <w:numFmt w:val="decimal"/>
      <w:lvlText w:val="%7."/>
      <w:lvlJc w:val="left"/>
      <w:pPr>
        <w:ind w:left="5040" w:hanging="360"/>
      </w:pPr>
    </w:lvl>
    <w:lvl w:ilvl="7" w:tplc="2200D1DA">
      <w:start w:val="1"/>
      <w:numFmt w:val="lowerLetter"/>
      <w:lvlText w:val="%8."/>
      <w:lvlJc w:val="left"/>
      <w:pPr>
        <w:ind w:left="5760" w:hanging="360"/>
      </w:pPr>
    </w:lvl>
    <w:lvl w:ilvl="8" w:tplc="30F239F6">
      <w:start w:val="1"/>
      <w:numFmt w:val="lowerRoman"/>
      <w:lvlText w:val="%9."/>
      <w:lvlJc w:val="right"/>
      <w:pPr>
        <w:ind w:left="6480" w:hanging="180"/>
      </w:pPr>
    </w:lvl>
  </w:abstractNum>
  <w:abstractNum w:abstractNumId="84" w15:restartNumberingAfterBreak="0">
    <w:nsid w:val="5B8E2065"/>
    <w:multiLevelType w:val="multilevel"/>
    <w:tmpl w:val="36ACB738"/>
    <w:styleLink w:val="tl9"/>
    <w:lvl w:ilvl="0">
      <w:start w:val="21"/>
      <w:numFmt w:val="decimal"/>
      <w:lvlText w:val="%1."/>
      <w:lvlJc w:val="left"/>
      <w:pPr>
        <w:ind w:left="644" w:hanging="360"/>
      </w:pPr>
      <w:rPr>
        <w:rFonts w:cs="Times New Roman" w:hint="default"/>
        <w:i w:val="0"/>
        <w:color w:val="auto"/>
      </w:rPr>
    </w:lvl>
    <w:lvl w:ilvl="1">
      <w:start w:val="1"/>
      <w:numFmt w:val="decimal"/>
      <w:lvlText w:val="%1.%2."/>
      <w:lvlJc w:val="left"/>
      <w:pPr>
        <w:ind w:left="360" w:hanging="360"/>
      </w:pPr>
      <w:rPr>
        <w:rFonts w:cs="Times New Roman" w:hint="default"/>
        <w:b w:val="0"/>
        <w:i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5" w15:restartNumberingAfterBreak="0">
    <w:nsid w:val="60322DCD"/>
    <w:multiLevelType w:val="multilevel"/>
    <w:tmpl w:val="A3C07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652E6730"/>
    <w:multiLevelType w:val="multilevel"/>
    <w:tmpl w:val="F6F25FE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663A0FCD"/>
    <w:multiLevelType w:val="hybridMultilevel"/>
    <w:tmpl w:val="169E1F22"/>
    <w:lvl w:ilvl="0" w:tplc="CDF4A934">
      <w:start w:val="22"/>
      <w:numFmt w:val="decimal"/>
      <w:lvlText w:val="%1."/>
      <w:lvlJc w:val="left"/>
      <w:pPr>
        <w:ind w:left="785" w:hanging="360"/>
      </w:pPr>
    </w:lvl>
    <w:lvl w:ilvl="1" w:tplc="C678915E">
      <w:start w:val="1"/>
      <w:numFmt w:val="lowerLetter"/>
      <w:lvlText w:val="%2."/>
      <w:lvlJc w:val="left"/>
      <w:pPr>
        <w:ind w:left="1440" w:hanging="360"/>
      </w:pPr>
    </w:lvl>
    <w:lvl w:ilvl="2" w:tplc="28661FBC">
      <w:start w:val="1"/>
      <w:numFmt w:val="lowerRoman"/>
      <w:lvlText w:val="%3."/>
      <w:lvlJc w:val="right"/>
      <w:pPr>
        <w:ind w:left="2160" w:hanging="180"/>
      </w:pPr>
    </w:lvl>
    <w:lvl w:ilvl="3" w:tplc="BCA8F0FA">
      <w:start w:val="1"/>
      <w:numFmt w:val="decimal"/>
      <w:lvlText w:val="%4."/>
      <w:lvlJc w:val="left"/>
      <w:pPr>
        <w:ind w:left="2880" w:hanging="360"/>
      </w:pPr>
    </w:lvl>
    <w:lvl w:ilvl="4" w:tplc="3A68F686">
      <w:start w:val="1"/>
      <w:numFmt w:val="lowerLetter"/>
      <w:lvlText w:val="%5."/>
      <w:lvlJc w:val="left"/>
      <w:pPr>
        <w:ind w:left="3600" w:hanging="360"/>
      </w:pPr>
    </w:lvl>
    <w:lvl w:ilvl="5" w:tplc="3C642506">
      <w:start w:val="1"/>
      <w:numFmt w:val="lowerRoman"/>
      <w:lvlText w:val="%6."/>
      <w:lvlJc w:val="right"/>
      <w:pPr>
        <w:ind w:left="4320" w:hanging="180"/>
      </w:pPr>
    </w:lvl>
    <w:lvl w:ilvl="6" w:tplc="AD18F304">
      <w:start w:val="1"/>
      <w:numFmt w:val="decimal"/>
      <w:lvlText w:val="%7."/>
      <w:lvlJc w:val="left"/>
      <w:pPr>
        <w:ind w:left="5040" w:hanging="360"/>
      </w:pPr>
    </w:lvl>
    <w:lvl w:ilvl="7" w:tplc="A020734A">
      <w:start w:val="1"/>
      <w:numFmt w:val="lowerLetter"/>
      <w:lvlText w:val="%8."/>
      <w:lvlJc w:val="left"/>
      <w:pPr>
        <w:ind w:left="5760" w:hanging="360"/>
      </w:pPr>
    </w:lvl>
    <w:lvl w:ilvl="8" w:tplc="4220568A">
      <w:start w:val="1"/>
      <w:numFmt w:val="lowerRoman"/>
      <w:lvlText w:val="%9."/>
      <w:lvlJc w:val="right"/>
      <w:pPr>
        <w:ind w:left="6480" w:hanging="180"/>
      </w:pPr>
    </w:lvl>
  </w:abstractNum>
  <w:abstractNum w:abstractNumId="88" w15:restartNumberingAfterBreak="0">
    <w:nsid w:val="67F7FED3"/>
    <w:multiLevelType w:val="hybridMultilevel"/>
    <w:tmpl w:val="66FEA63C"/>
    <w:lvl w:ilvl="0" w:tplc="FA427FDA">
      <w:start w:val="26"/>
      <w:numFmt w:val="decimal"/>
      <w:lvlText w:val="%1."/>
      <w:lvlJc w:val="left"/>
      <w:pPr>
        <w:ind w:left="785" w:hanging="360"/>
      </w:pPr>
    </w:lvl>
    <w:lvl w:ilvl="1" w:tplc="62A266B4">
      <w:start w:val="1"/>
      <w:numFmt w:val="lowerLetter"/>
      <w:lvlText w:val="%2."/>
      <w:lvlJc w:val="left"/>
      <w:pPr>
        <w:ind w:left="1440" w:hanging="360"/>
      </w:pPr>
    </w:lvl>
    <w:lvl w:ilvl="2" w:tplc="714C0F38">
      <w:start w:val="1"/>
      <w:numFmt w:val="lowerRoman"/>
      <w:lvlText w:val="%3."/>
      <w:lvlJc w:val="right"/>
      <w:pPr>
        <w:ind w:left="2160" w:hanging="180"/>
      </w:pPr>
    </w:lvl>
    <w:lvl w:ilvl="3" w:tplc="1BCA5FA4">
      <w:start w:val="1"/>
      <w:numFmt w:val="decimal"/>
      <w:lvlText w:val="%4."/>
      <w:lvlJc w:val="left"/>
      <w:pPr>
        <w:ind w:left="2880" w:hanging="360"/>
      </w:pPr>
    </w:lvl>
    <w:lvl w:ilvl="4" w:tplc="9648E4CE">
      <w:start w:val="1"/>
      <w:numFmt w:val="lowerLetter"/>
      <w:lvlText w:val="%5."/>
      <w:lvlJc w:val="left"/>
      <w:pPr>
        <w:ind w:left="3600" w:hanging="360"/>
      </w:pPr>
    </w:lvl>
    <w:lvl w:ilvl="5" w:tplc="454E56FA">
      <w:start w:val="1"/>
      <w:numFmt w:val="lowerRoman"/>
      <w:lvlText w:val="%6."/>
      <w:lvlJc w:val="right"/>
      <w:pPr>
        <w:ind w:left="4320" w:hanging="180"/>
      </w:pPr>
    </w:lvl>
    <w:lvl w:ilvl="6" w:tplc="4C72321A">
      <w:start w:val="1"/>
      <w:numFmt w:val="decimal"/>
      <w:lvlText w:val="%7."/>
      <w:lvlJc w:val="left"/>
      <w:pPr>
        <w:ind w:left="5040" w:hanging="360"/>
      </w:pPr>
    </w:lvl>
    <w:lvl w:ilvl="7" w:tplc="7C0C4C90">
      <w:start w:val="1"/>
      <w:numFmt w:val="lowerLetter"/>
      <w:lvlText w:val="%8."/>
      <w:lvlJc w:val="left"/>
      <w:pPr>
        <w:ind w:left="5760" w:hanging="360"/>
      </w:pPr>
    </w:lvl>
    <w:lvl w:ilvl="8" w:tplc="A3965E7E">
      <w:start w:val="1"/>
      <w:numFmt w:val="lowerRoman"/>
      <w:lvlText w:val="%9."/>
      <w:lvlJc w:val="right"/>
      <w:pPr>
        <w:ind w:left="6480" w:hanging="180"/>
      </w:pPr>
    </w:lvl>
  </w:abstractNum>
  <w:abstractNum w:abstractNumId="89" w15:restartNumberingAfterBreak="0">
    <w:nsid w:val="689D09F0"/>
    <w:multiLevelType w:val="multilevel"/>
    <w:tmpl w:val="042A3024"/>
    <w:lvl w:ilvl="0">
      <w:start w:val="1"/>
      <w:numFmt w:val="decimal"/>
      <w:lvlText w:val="%1"/>
      <w:lvlJc w:val="left"/>
      <w:pPr>
        <w:tabs>
          <w:tab w:val="num" w:pos="1068"/>
        </w:tabs>
        <w:ind w:left="1068" w:hanging="708"/>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b w:val="0"/>
        <w:bCs/>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0" w15:restartNumberingAfterBreak="0">
    <w:nsid w:val="68E7D647"/>
    <w:multiLevelType w:val="hybridMultilevel"/>
    <w:tmpl w:val="3A6A5072"/>
    <w:lvl w:ilvl="0" w:tplc="900470FC">
      <w:start w:val="31"/>
      <w:numFmt w:val="decimal"/>
      <w:lvlText w:val="%1."/>
      <w:lvlJc w:val="left"/>
      <w:pPr>
        <w:ind w:left="785" w:hanging="360"/>
      </w:pPr>
    </w:lvl>
    <w:lvl w:ilvl="1" w:tplc="EA462770">
      <w:start w:val="1"/>
      <w:numFmt w:val="lowerLetter"/>
      <w:lvlText w:val="%2."/>
      <w:lvlJc w:val="left"/>
      <w:pPr>
        <w:ind w:left="1440" w:hanging="360"/>
      </w:pPr>
    </w:lvl>
    <w:lvl w:ilvl="2" w:tplc="7F7E7826">
      <w:start w:val="1"/>
      <w:numFmt w:val="lowerRoman"/>
      <w:lvlText w:val="%3."/>
      <w:lvlJc w:val="right"/>
      <w:pPr>
        <w:ind w:left="2160" w:hanging="180"/>
      </w:pPr>
    </w:lvl>
    <w:lvl w:ilvl="3" w:tplc="D1AA0998">
      <w:start w:val="1"/>
      <w:numFmt w:val="decimal"/>
      <w:lvlText w:val="%4."/>
      <w:lvlJc w:val="left"/>
      <w:pPr>
        <w:ind w:left="2880" w:hanging="360"/>
      </w:pPr>
    </w:lvl>
    <w:lvl w:ilvl="4" w:tplc="5F26B2BE">
      <w:start w:val="1"/>
      <w:numFmt w:val="lowerLetter"/>
      <w:lvlText w:val="%5."/>
      <w:lvlJc w:val="left"/>
      <w:pPr>
        <w:ind w:left="3600" w:hanging="360"/>
      </w:pPr>
    </w:lvl>
    <w:lvl w:ilvl="5" w:tplc="D1E02722">
      <w:start w:val="1"/>
      <w:numFmt w:val="lowerRoman"/>
      <w:lvlText w:val="%6."/>
      <w:lvlJc w:val="right"/>
      <w:pPr>
        <w:ind w:left="4320" w:hanging="180"/>
      </w:pPr>
    </w:lvl>
    <w:lvl w:ilvl="6" w:tplc="907695DA">
      <w:start w:val="1"/>
      <w:numFmt w:val="decimal"/>
      <w:lvlText w:val="%7."/>
      <w:lvlJc w:val="left"/>
      <w:pPr>
        <w:ind w:left="5040" w:hanging="360"/>
      </w:pPr>
    </w:lvl>
    <w:lvl w:ilvl="7" w:tplc="6BF295DE">
      <w:start w:val="1"/>
      <w:numFmt w:val="lowerLetter"/>
      <w:lvlText w:val="%8."/>
      <w:lvlJc w:val="left"/>
      <w:pPr>
        <w:ind w:left="5760" w:hanging="360"/>
      </w:pPr>
    </w:lvl>
    <w:lvl w:ilvl="8" w:tplc="0406D29A">
      <w:start w:val="1"/>
      <w:numFmt w:val="lowerRoman"/>
      <w:lvlText w:val="%9."/>
      <w:lvlJc w:val="right"/>
      <w:pPr>
        <w:ind w:left="6480" w:hanging="180"/>
      </w:pPr>
    </w:lvl>
  </w:abstractNum>
  <w:abstractNum w:abstractNumId="91" w15:restartNumberingAfterBreak="0">
    <w:nsid w:val="69E2D053"/>
    <w:multiLevelType w:val="hybridMultilevel"/>
    <w:tmpl w:val="E67220A2"/>
    <w:lvl w:ilvl="0" w:tplc="39327BDC">
      <w:start w:val="34"/>
      <w:numFmt w:val="decimal"/>
      <w:lvlText w:val="%1."/>
      <w:lvlJc w:val="left"/>
      <w:pPr>
        <w:ind w:left="785" w:hanging="360"/>
      </w:pPr>
    </w:lvl>
    <w:lvl w:ilvl="1" w:tplc="3ABA620E">
      <w:start w:val="1"/>
      <w:numFmt w:val="lowerLetter"/>
      <w:lvlText w:val="%2."/>
      <w:lvlJc w:val="left"/>
      <w:pPr>
        <w:ind w:left="1440" w:hanging="360"/>
      </w:pPr>
    </w:lvl>
    <w:lvl w:ilvl="2" w:tplc="32F66128">
      <w:start w:val="1"/>
      <w:numFmt w:val="lowerRoman"/>
      <w:lvlText w:val="%3."/>
      <w:lvlJc w:val="right"/>
      <w:pPr>
        <w:ind w:left="2160" w:hanging="180"/>
      </w:pPr>
    </w:lvl>
    <w:lvl w:ilvl="3" w:tplc="D076FBD4">
      <w:start w:val="1"/>
      <w:numFmt w:val="decimal"/>
      <w:lvlText w:val="%4."/>
      <w:lvlJc w:val="left"/>
      <w:pPr>
        <w:ind w:left="2880" w:hanging="360"/>
      </w:pPr>
    </w:lvl>
    <w:lvl w:ilvl="4" w:tplc="8604BA1C">
      <w:start w:val="1"/>
      <w:numFmt w:val="lowerLetter"/>
      <w:lvlText w:val="%5."/>
      <w:lvlJc w:val="left"/>
      <w:pPr>
        <w:ind w:left="3600" w:hanging="360"/>
      </w:pPr>
    </w:lvl>
    <w:lvl w:ilvl="5" w:tplc="3CDC4100">
      <w:start w:val="1"/>
      <w:numFmt w:val="lowerRoman"/>
      <w:lvlText w:val="%6."/>
      <w:lvlJc w:val="right"/>
      <w:pPr>
        <w:ind w:left="4320" w:hanging="180"/>
      </w:pPr>
    </w:lvl>
    <w:lvl w:ilvl="6" w:tplc="1E8430B0">
      <w:start w:val="1"/>
      <w:numFmt w:val="decimal"/>
      <w:lvlText w:val="%7."/>
      <w:lvlJc w:val="left"/>
      <w:pPr>
        <w:ind w:left="5040" w:hanging="360"/>
      </w:pPr>
    </w:lvl>
    <w:lvl w:ilvl="7" w:tplc="17C65DB2">
      <w:start w:val="1"/>
      <w:numFmt w:val="lowerLetter"/>
      <w:lvlText w:val="%8."/>
      <w:lvlJc w:val="left"/>
      <w:pPr>
        <w:ind w:left="5760" w:hanging="360"/>
      </w:pPr>
    </w:lvl>
    <w:lvl w:ilvl="8" w:tplc="F7FC3BCE">
      <w:start w:val="1"/>
      <w:numFmt w:val="lowerRoman"/>
      <w:lvlText w:val="%9."/>
      <w:lvlJc w:val="right"/>
      <w:pPr>
        <w:ind w:left="6480" w:hanging="180"/>
      </w:pPr>
    </w:lvl>
  </w:abstractNum>
  <w:abstractNum w:abstractNumId="92" w15:restartNumberingAfterBreak="0">
    <w:nsid w:val="6A08011C"/>
    <w:multiLevelType w:val="hybridMultilevel"/>
    <w:tmpl w:val="89FC1B6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3" w15:restartNumberingAfterBreak="0">
    <w:nsid w:val="6A772B56"/>
    <w:multiLevelType w:val="multilevel"/>
    <w:tmpl w:val="96584100"/>
    <w:lvl w:ilvl="0">
      <w:start w:val="1"/>
      <w:numFmt w:val="upperRoman"/>
      <w:lvlText w:val="%1."/>
      <w:legacy w:legacy="1" w:legacySpace="0" w:legacyIndent="397"/>
      <w:lvlJc w:val="left"/>
      <w:pPr>
        <w:ind w:left="397" w:hanging="397"/>
      </w:pPr>
    </w:lvl>
    <w:lvl w:ilvl="1">
      <w:start w:val="1"/>
      <w:numFmt w:val="decimal"/>
      <w:lvlText w:val="%2."/>
      <w:lvlJc w:val="left"/>
      <w:pPr>
        <w:ind w:left="794" w:hanging="397"/>
      </w:pPr>
    </w:lvl>
    <w:lvl w:ilvl="2">
      <w:start w:val="1"/>
      <w:numFmt w:val="lowerLetter"/>
      <w:lvlText w:val="%3)"/>
      <w:legacy w:legacy="1" w:legacySpace="0" w:legacyIndent="397"/>
      <w:lvlJc w:val="left"/>
      <w:pPr>
        <w:ind w:left="1191" w:hanging="397"/>
      </w:pPr>
    </w:lvl>
    <w:lvl w:ilvl="3">
      <w:start w:val="1"/>
      <w:numFmt w:val="none"/>
      <w:lvlText w:val=""/>
      <w:legacy w:legacy="1" w:legacySpace="0" w:legacyIndent="283"/>
      <w:lvlJc w:val="left"/>
      <w:pPr>
        <w:ind w:left="1474" w:hanging="283"/>
      </w:pPr>
      <w:rPr>
        <w:rFonts w:ascii="Symbol" w:hAnsi="Symbol"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94" w15:restartNumberingAfterBreak="0">
    <w:nsid w:val="6C7B07C9"/>
    <w:multiLevelType w:val="multilevel"/>
    <w:tmpl w:val="915CF418"/>
    <w:styleLink w:val="tl5"/>
    <w:lvl w:ilvl="0">
      <w:start w:val="19"/>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5" w15:restartNumberingAfterBreak="0">
    <w:nsid w:val="6D1E5716"/>
    <w:multiLevelType w:val="multilevel"/>
    <w:tmpl w:val="3CA4F3B4"/>
    <w:styleLink w:val="tl2"/>
    <w:lvl w:ilvl="0">
      <w:start w:val="4"/>
      <w:numFmt w:val="decimal"/>
      <w:lvlText w:val="%1."/>
      <w:lvlJc w:val="left"/>
      <w:pPr>
        <w:ind w:left="360" w:hanging="360"/>
      </w:pPr>
      <w:rPr>
        <w:rFonts w:cs="Times New Roman" w:hint="default"/>
      </w:rPr>
    </w:lvl>
    <w:lvl w:ilvl="1">
      <w:start w:val="2"/>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6" w15:restartNumberingAfterBreak="0">
    <w:nsid w:val="6FBD04D9"/>
    <w:multiLevelType w:val="hybridMultilevel"/>
    <w:tmpl w:val="63DC7224"/>
    <w:lvl w:ilvl="0" w:tplc="257AFE32">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7" w15:restartNumberingAfterBreak="0">
    <w:nsid w:val="6FD801B9"/>
    <w:multiLevelType w:val="multilevel"/>
    <w:tmpl w:val="72AA595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eastAsia="Calibri" w:hint="default"/>
      </w:rPr>
    </w:lvl>
    <w:lvl w:ilvl="2">
      <w:start w:val="1"/>
      <w:numFmt w:val="bullet"/>
      <w:lvlText w:val=""/>
      <w:lvlJc w:val="left"/>
      <w:pPr>
        <w:tabs>
          <w:tab w:val="num" w:pos="2160"/>
        </w:tabs>
        <w:ind w:left="2160" w:hanging="360"/>
      </w:pPr>
      <w:rPr>
        <w:rFonts w:ascii="Symbol" w:hAnsi="Symbol" w:hint="default"/>
        <w:sz w:val="20"/>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FF52A21"/>
    <w:multiLevelType w:val="hybridMultilevel"/>
    <w:tmpl w:val="30684C94"/>
    <w:lvl w:ilvl="0" w:tplc="42B6A27C">
      <w:start w:val="33"/>
      <w:numFmt w:val="decimal"/>
      <w:lvlText w:val="%1."/>
      <w:lvlJc w:val="left"/>
      <w:pPr>
        <w:ind w:left="785" w:hanging="360"/>
      </w:pPr>
    </w:lvl>
    <w:lvl w:ilvl="1" w:tplc="09EC0290">
      <w:start w:val="1"/>
      <w:numFmt w:val="lowerLetter"/>
      <w:lvlText w:val="%2."/>
      <w:lvlJc w:val="left"/>
      <w:pPr>
        <w:ind w:left="1440" w:hanging="360"/>
      </w:pPr>
    </w:lvl>
    <w:lvl w:ilvl="2" w:tplc="B43867A6">
      <w:start w:val="1"/>
      <w:numFmt w:val="lowerRoman"/>
      <w:lvlText w:val="%3."/>
      <w:lvlJc w:val="right"/>
      <w:pPr>
        <w:ind w:left="2160" w:hanging="180"/>
      </w:pPr>
    </w:lvl>
    <w:lvl w:ilvl="3" w:tplc="EB56D050">
      <w:start w:val="1"/>
      <w:numFmt w:val="decimal"/>
      <w:lvlText w:val="%4."/>
      <w:lvlJc w:val="left"/>
      <w:pPr>
        <w:ind w:left="2880" w:hanging="360"/>
      </w:pPr>
    </w:lvl>
    <w:lvl w:ilvl="4" w:tplc="0EFE7EE6">
      <w:start w:val="1"/>
      <w:numFmt w:val="lowerLetter"/>
      <w:lvlText w:val="%5."/>
      <w:lvlJc w:val="left"/>
      <w:pPr>
        <w:ind w:left="3600" w:hanging="360"/>
      </w:pPr>
    </w:lvl>
    <w:lvl w:ilvl="5" w:tplc="C62C059A">
      <w:start w:val="1"/>
      <w:numFmt w:val="lowerRoman"/>
      <w:lvlText w:val="%6."/>
      <w:lvlJc w:val="right"/>
      <w:pPr>
        <w:ind w:left="4320" w:hanging="180"/>
      </w:pPr>
    </w:lvl>
    <w:lvl w:ilvl="6" w:tplc="41244C82">
      <w:start w:val="1"/>
      <w:numFmt w:val="decimal"/>
      <w:lvlText w:val="%7."/>
      <w:lvlJc w:val="left"/>
      <w:pPr>
        <w:ind w:left="5040" w:hanging="360"/>
      </w:pPr>
    </w:lvl>
    <w:lvl w:ilvl="7" w:tplc="70085318">
      <w:start w:val="1"/>
      <w:numFmt w:val="lowerLetter"/>
      <w:lvlText w:val="%8."/>
      <w:lvlJc w:val="left"/>
      <w:pPr>
        <w:ind w:left="5760" w:hanging="360"/>
      </w:pPr>
    </w:lvl>
    <w:lvl w:ilvl="8" w:tplc="472253A4">
      <w:start w:val="1"/>
      <w:numFmt w:val="lowerRoman"/>
      <w:lvlText w:val="%9."/>
      <w:lvlJc w:val="right"/>
      <w:pPr>
        <w:ind w:left="6480" w:hanging="180"/>
      </w:pPr>
    </w:lvl>
  </w:abstractNum>
  <w:abstractNum w:abstractNumId="99" w15:restartNumberingAfterBreak="0">
    <w:nsid w:val="70524FF0"/>
    <w:multiLevelType w:val="hybridMultilevel"/>
    <w:tmpl w:val="E5DE09A8"/>
    <w:lvl w:ilvl="0" w:tplc="0E6A6D00">
      <w:numFmt w:val="bullet"/>
      <w:pStyle w:val="Zoznamsodrkami"/>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0" w15:restartNumberingAfterBreak="0">
    <w:nsid w:val="72D29B15"/>
    <w:multiLevelType w:val="hybridMultilevel"/>
    <w:tmpl w:val="66DC655C"/>
    <w:lvl w:ilvl="0" w:tplc="D74867F2">
      <w:start w:val="25"/>
      <w:numFmt w:val="decimal"/>
      <w:lvlText w:val="%1."/>
      <w:lvlJc w:val="left"/>
      <w:pPr>
        <w:ind w:left="785" w:hanging="360"/>
      </w:pPr>
    </w:lvl>
    <w:lvl w:ilvl="1" w:tplc="4C920C68">
      <w:start w:val="1"/>
      <w:numFmt w:val="lowerLetter"/>
      <w:lvlText w:val="%2."/>
      <w:lvlJc w:val="left"/>
      <w:pPr>
        <w:ind w:left="1440" w:hanging="360"/>
      </w:pPr>
    </w:lvl>
    <w:lvl w:ilvl="2" w:tplc="3DE49EA8">
      <w:start w:val="1"/>
      <w:numFmt w:val="lowerRoman"/>
      <w:lvlText w:val="%3."/>
      <w:lvlJc w:val="right"/>
      <w:pPr>
        <w:ind w:left="2160" w:hanging="180"/>
      </w:pPr>
    </w:lvl>
    <w:lvl w:ilvl="3" w:tplc="3D904434">
      <w:start w:val="1"/>
      <w:numFmt w:val="decimal"/>
      <w:lvlText w:val="%4."/>
      <w:lvlJc w:val="left"/>
      <w:pPr>
        <w:ind w:left="2880" w:hanging="360"/>
      </w:pPr>
    </w:lvl>
    <w:lvl w:ilvl="4" w:tplc="DE34F704">
      <w:start w:val="1"/>
      <w:numFmt w:val="lowerLetter"/>
      <w:lvlText w:val="%5."/>
      <w:lvlJc w:val="left"/>
      <w:pPr>
        <w:ind w:left="3600" w:hanging="360"/>
      </w:pPr>
    </w:lvl>
    <w:lvl w:ilvl="5" w:tplc="E5A2398A">
      <w:start w:val="1"/>
      <w:numFmt w:val="lowerRoman"/>
      <w:lvlText w:val="%6."/>
      <w:lvlJc w:val="right"/>
      <w:pPr>
        <w:ind w:left="4320" w:hanging="180"/>
      </w:pPr>
    </w:lvl>
    <w:lvl w:ilvl="6" w:tplc="B1C2CB84">
      <w:start w:val="1"/>
      <w:numFmt w:val="decimal"/>
      <w:lvlText w:val="%7."/>
      <w:lvlJc w:val="left"/>
      <w:pPr>
        <w:ind w:left="5040" w:hanging="360"/>
      </w:pPr>
    </w:lvl>
    <w:lvl w:ilvl="7" w:tplc="09C8AC88">
      <w:start w:val="1"/>
      <w:numFmt w:val="lowerLetter"/>
      <w:lvlText w:val="%8."/>
      <w:lvlJc w:val="left"/>
      <w:pPr>
        <w:ind w:left="5760" w:hanging="360"/>
      </w:pPr>
    </w:lvl>
    <w:lvl w:ilvl="8" w:tplc="8D266948">
      <w:start w:val="1"/>
      <w:numFmt w:val="lowerRoman"/>
      <w:lvlText w:val="%9."/>
      <w:lvlJc w:val="right"/>
      <w:pPr>
        <w:ind w:left="6480" w:hanging="180"/>
      </w:pPr>
    </w:lvl>
  </w:abstractNum>
  <w:abstractNum w:abstractNumId="101" w15:restartNumberingAfterBreak="0">
    <w:nsid w:val="72DE7C54"/>
    <w:multiLevelType w:val="multilevel"/>
    <w:tmpl w:val="96584100"/>
    <w:lvl w:ilvl="0">
      <w:start w:val="1"/>
      <w:numFmt w:val="upperRoman"/>
      <w:lvlText w:val="%1."/>
      <w:legacy w:legacy="1" w:legacySpace="0" w:legacyIndent="397"/>
      <w:lvlJc w:val="left"/>
      <w:pPr>
        <w:ind w:left="397" w:hanging="397"/>
      </w:pPr>
    </w:lvl>
    <w:lvl w:ilvl="1">
      <w:start w:val="1"/>
      <w:numFmt w:val="decimal"/>
      <w:lvlText w:val="%2."/>
      <w:lvlJc w:val="left"/>
      <w:pPr>
        <w:ind w:left="794" w:hanging="397"/>
      </w:pPr>
    </w:lvl>
    <w:lvl w:ilvl="2">
      <w:start w:val="1"/>
      <w:numFmt w:val="lowerLetter"/>
      <w:lvlText w:val="%3)"/>
      <w:legacy w:legacy="1" w:legacySpace="0" w:legacyIndent="397"/>
      <w:lvlJc w:val="left"/>
      <w:pPr>
        <w:ind w:left="1191" w:hanging="397"/>
      </w:pPr>
    </w:lvl>
    <w:lvl w:ilvl="3">
      <w:start w:val="1"/>
      <w:numFmt w:val="none"/>
      <w:lvlText w:val=""/>
      <w:legacy w:legacy="1" w:legacySpace="0" w:legacyIndent="283"/>
      <w:lvlJc w:val="left"/>
      <w:pPr>
        <w:ind w:left="1474" w:hanging="283"/>
      </w:pPr>
      <w:rPr>
        <w:rFonts w:ascii="Symbol" w:hAnsi="Symbol"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02" w15:restartNumberingAfterBreak="0">
    <w:nsid w:val="737057C0"/>
    <w:multiLevelType w:val="multilevel"/>
    <w:tmpl w:val="13C24C40"/>
    <w:styleLink w:val="tl6"/>
    <w:lvl w:ilvl="0">
      <w:start w:val="20"/>
      <w:numFmt w:val="none"/>
      <w:lvlText w:val="20"/>
      <w:lvlJc w:val="left"/>
      <w:pPr>
        <w:ind w:left="714" w:hanging="357"/>
      </w:pPr>
      <w:rPr>
        <w:rFonts w:cs="Times New Roman" w:hint="default"/>
      </w:rPr>
    </w:lvl>
    <w:lvl w:ilvl="1">
      <w:start w:val="2"/>
      <w:numFmt w:val="none"/>
      <w:lvlText w:val="20.1"/>
      <w:lvlJc w:val="left"/>
      <w:pPr>
        <w:ind w:left="1071" w:hanging="357"/>
      </w:pPr>
      <w:rPr>
        <w:rFonts w:cs="Times New Roman" w:hint="default"/>
      </w:rPr>
    </w:lvl>
    <w:lvl w:ilvl="2">
      <w:start w:val="1"/>
      <w:numFmt w:val="lowerRoman"/>
      <w:lvlText w:val="%3)"/>
      <w:lvlJc w:val="left"/>
      <w:pPr>
        <w:ind w:left="1428" w:hanging="357"/>
      </w:pPr>
      <w:rPr>
        <w:rFonts w:cs="Times New Roman" w:hint="default"/>
      </w:rPr>
    </w:lvl>
    <w:lvl w:ilvl="3">
      <w:start w:val="1"/>
      <w:numFmt w:val="decimal"/>
      <w:lvlText w:val="(%4)"/>
      <w:lvlJc w:val="left"/>
      <w:pPr>
        <w:ind w:left="1785" w:hanging="357"/>
      </w:pPr>
      <w:rPr>
        <w:rFonts w:cs="Times New Roman" w:hint="default"/>
      </w:rPr>
    </w:lvl>
    <w:lvl w:ilvl="4">
      <w:start w:val="1"/>
      <w:numFmt w:val="lowerLetter"/>
      <w:lvlText w:val="(%5)"/>
      <w:lvlJc w:val="left"/>
      <w:pPr>
        <w:ind w:left="2142" w:hanging="357"/>
      </w:pPr>
      <w:rPr>
        <w:rFonts w:cs="Times New Roman" w:hint="default"/>
      </w:rPr>
    </w:lvl>
    <w:lvl w:ilvl="5">
      <w:start w:val="1"/>
      <w:numFmt w:val="lowerRoman"/>
      <w:lvlText w:val="(%6)"/>
      <w:lvlJc w:val="left"/>
      <w:pPr>
        <w:ind w:left="2499" w:hanging="357"/>
      </w:pPr>
      <w:rPr>
        <w:rFonts w:cs="Times New Roman" w:hint="default"/>
      </w:rPr>
    </w:lvl>
    <w:lvl w:ilvl="6">
      <w:start w:val="1"/>
      <w:numFmt w:val="decimal"/>
      <w:lvlText w:val="%7."/>
      <w:lvlJc w:val="left"/>
      <w:pPr>
        <w:ind w:left="2856" w:hanging="357"/>
      </w:pPr>
      <w:rPr>
        <w:rFonts w:cs="Times New Roman" w:hint="default"/>
      </w:rPr>
    </w:lvl>
    <w:lvl w:ilvl="7">
      <w:start w:val="1"/>
      <w:numFmt w:val="lowerLetter"/>
      <w:lvlText w:val="%8."/>
      <w:lvlJc w:val="left"/>
      <w:pPr>
        <w:ind w:left="3213" w:hanging="357"/>
      </w:pPr>
      <w:rPr>
        <w:rFonts w:cs="Times New Roman" w:hint="default"/>
      </w:rPr>
    </w:lvl>
    <w:lvl w:ilvl="8">
      <w:start w:val="1"/>
      <w:numFmt w:val="lowerRoman"/>
      <w:lvlText w:val="%9."/>
      <w:lvlJc w:val="left"/>
      <w:pPr>
        <w:ind w:left="3570" w:hanging="357"/>
      </w:pPr>
      <w:rPr>
        <w:rFonts w:cs="Times New Roman" w:hint="default"/>
      </w:rPr>
    </w:lvl>
  </w:abstractNum>
  <w:abstractNum w:abstractNumId="103" w15:restartNumberingAfterBreak="0">
    <w:nsid w:val="73E60505"/>
    <w:multiLevelType w:val="hybridMultilevel"/>
    <w:tmpl w:val="A23A094E"/>
    <w:lvl w:ilvl="0" w:tplc="FFFFFFF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4" w15:restartNumberingAfterBreak="0">
    <w:nsid w:val="7576BFA6"/>
    <w:multiLevelType w:val="hybridMultilevel"/>
    <w:tmpl w:val="09183532"/>
    <w:lvl w:ilvl="0" w:tplc="3468FBDC">
      <w:start w:val="28"/>
      <w:numFmt w:val="decimal"/>
      <w:lvlText w:val="%1."/>
      <w:lvlJc w:val="left"/>
      <w:pPr>
        <w:ind w:left="785" w:hanging="360"/>
      </w:pPr>
    </w:lvl>
    <w:lvl w:ilvl="1" w:tplc="BF908128">
      <w:start w:val="1"/>
      <w:numFmt w:val="lowerLetter"/>
      <w:lvlText w:val="%2."/>
      <w:lvlJc w:val="left"/>
      <w:pPr>
        <w:ind w:left="1440" w:hanging="360"/>
      </w:pPr>
    </w:lvl>
    <w:lvl w:ilvl="2" w:tplc="7B2A6D5A">
      <w:start w:val="1"/>
      <w:numFmt w:val="lowerRoman"/>
      <w:lvlText w:val="%3."/>
      <w:lvlJc w:val="right"/>
      <w:pPr>
        <w:ind w:left="2160" w:hanging="180"/>
      </w:pPr>
    </w:lvl>
    <w:lvl w:ilvl="3" w:tplc="7B70F654">
      <w:start w:val="1"/>
      <w:numFmt w:val="decimal"/>
      <w:lvlText w:val="%4."/>
      <w:lvlJc w:val="left"/>
      <w:pPr>
        <w:ind w:left="2880" w:hanging="360"/>
      </w:pPr>
    </w:lvl>
    <w:lvl w:ilvl="4" w:tplc="AFD61458">
      <w:start w:val="1"/>
      <w:numFmt w:val="lowerLetter"/>
      <w:lvlText w:val="%5."/>
      <w:lvlJc w:val="left"/>
      <w:pPr>
        <w:ind w:left="3600" w:hanging="360"/>
      </w:pPr>
    </w:lvl>
    <w:lvl w:ilvl="5" w:tplc="BEFEB160">
      <w:start w:val="1"/>
      <w:numFmt w:val="lowerRoman"/>
      <w:lvlText w:val="%6."/>
      <w:lvlJc w:val="right"/>
      <w:pPr>
        <w:ind w:left="4320" w:hanging="180"/>
      </w:pPr>
    </w:lvl>
    <w:lvl w:ilvl="6" w:tplc="45E4C188">
      <w:start w:val="1"/>
      <w:numFmt w:val="decimal"/>
      <w:lvlText w:val="%7."/>
      <w:lvlJc w:val="left"/>
      <w:pPr>
        <w:ind w:left="5040" w:hanging="360"/>
      </w:pPr>
    </w:lvl>
    <w:lvl w:ilvl="7" w:tplc="334A0198">
      <w:start w:val="1"/>
      <w:numFmt w:val="lowerLetter"/>
      <w:lvlText w:val="%8."/>
      <w:lvlJc w:val="left"/>
      <w:pPr>
        <w:ind w:left="5760" w:hanging="360"/>
      </w:pPr>
    </w:lvl>
    <w:lvl w:ilvl="8" w:tplc="949C8FC6">
      <w:start w:val="1"/>
      <w:numFmt w:val="lowerRoman"/>
      <w:lvlText w:val="%9."/>
      <w:lvlJc w:val="right"/>
      <w:pPr>
        <w:ind w:left="6480" w:hanging="180"/>
      </w:pPr>
    </w:lvl>
  </w:abstractNum>
  <w:abstractNum w:abstractNumId="105" w15:restartNumberingAfterBreak="0">
    <w:nsid w:val="769919FC"/>
    <w:multiLevelType w:val="multilevel"/>
    <w:tmpl w:val="96584100"/>
    <w:lvl w:ilvl="0">
      <w:start w:val="1"/>
      <w:numFmt w:val="upperRoman"/>
      <w:lvlText w:val="%1."/>
      <w:legacy w:legacy="1" w:legacySpace="0" w:legacyIndent="397"/>
      <w:lvlJc w:val="left"/>
      <w:pPr>
        <w:ind w:left="397" w:hanging="397"/>
      </w:pPr>
    </w:lvl>
    <w:lvl w:ilvl="1">
      <w:start w:val="1"/>
      <w:numFmt w:val="decimal"/>
      <w:lvlText w:val="%2."/>
      <w:lvlJc w:val="left"/>
      <w:pPr>
        <w:ind w:left="794" w:hanging="397"/>
      </w:pPr>
    </w:lvl>
    <w:lvl w:ilvl="2">
      <w:start w:val="1"/>
      <w:numFmt w:val="lowerLetter"/>
      <w:lvlText w:val="%3)"/>
      <w:legacy w:legacy="1" w:legacySpace="0" w:legacyIndent="397"/>
      <w:lvlJc w:val="left"/>
      <w:pPr>
        <w:ind w:left="1191" w:hanging="397"/>
      </w:pPr>
    </w:lvl>
    <w:lvl w:ilvl="3">
      <w:start w:val="1"/>
      <w:numFmt w:val="none"/>
      <w:lvlText w:val=""/>
      <w:legacy w:legacy="1" w:legacySpace="0" w:legacyIndent="283"/>
      <w:lvlJc w:val="left"/>
      <w:pPr>
        <w:ind w:left="1474" w:hanging="283"/>
      </w:pPr>
      <w:rPr>
        <w:rFonts w:ascii="Symbol" w:hAnsi="Symbol"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06" w15:restartNumberingAfterBreak="0">
    <w:nsid w:val="769C2246"/>
    <w:multiLevelType w:val="multilevel"/>
    <w:tmpl w:val="3C98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7AD10E7E"/>
    <w:multiLevelType w:val="hybridMultilevel"/>
    <w:tmpl w:val="880CBC50"/>
    <w:lvl w:ilvl="0" w:tplc="C31698EA">
      <w:start w:val="18"/>
      <w:numFmt w:val="decimal"/>
      <w:lvlText w:val="%1."/>
      <w:lvlJc w:val="left"/>
      <w:pPr>
        <w:ind w:left="785" w:hanging="360"/>
      </w:pPr>
    </w:lvl>
    <w:lvl w:ilvl="1" w:tplc="CBBC6CD6">
      <w:start w:val="1"/>
      <w:numFmt w:val="lowerLetter"/>
      <w:lvlText w:val="%2."/>
      <w:lvlJc w:val="left"/>
      <w:pPr>
        <w:ind w:left="1440" w:hanging="360"/>
      </w:pPr>
    </w:lvl>
    <w:lvl w:ilvl="2" w:tplc="BBBE1C4A">
      <w:start w:val="1"/>
      <w:numFmt w:val="lowerRoman"/>
      <w:lvlText w:val="%3."/>
      <w:lvlJc w:val="right"/>
      <w:pPr>
        <w:ind w:left="2160" w:hanging="180"/>
      </w:pPr>
    </w:lvl>
    <w:lvl w:ilvl="3" w:tplc="97EA7416">
      <w:start w:val="1"/>
      <w:numFmt w:val="decimal"/>
      <w:lvlText w:val="%4."/>
      <w:lvlJc w:val="left"/>
      <w:pPr>
        <w:ind w:left="2880" w:hanging="360"/>
      </w:pPr>
    </w:lvl>
    <w:lvl w:ilvl="4" w:tplc="13AAAC44">
      <w:start w:val="1"/>
      <w:numFmt w:val="lowerLetter"/>
      <w:lvlText w:val="%5."/>
      <w:lvlJc w:val="left"/>
      <w:pPr>
        <w:ind w:left="3600" w:hanging="360"/>
      </w:pPr>
    </w:lvl>
    <w:lvl w:ilvl="5" w:tplc="6310F2D6">
      <w:start w:val="1"/>
      <w:numFmt w:val="lowerRoman"/>
      <w:lvlText w:val="%6."/>
      <w:lvlJc w:val="right"/>
      <w:pPr>
        <w:ind w:left="4320" w:hanging="180"/>
      </w:pPr>
    </w:lvl>
    <w:lvl w:ilvl="6" w:tplc="8B34E62E">
      <w:start w:val="1"/>
      <w:numFmt w:val="decimal"/>
      <w:lvlText w:val="%7."/>
      <w:lvlJc w:val="left"/>
      <w:pPr>
        <w:ind w:left="5040" w:hanging="360"/>
      </w:pPr>
    </w:lvl>
    <w:lvl w:ilvl="7" w:tplc="1C4878B4">
      <w:start w:val="1"/>
      <w:numFmt w:val="lowerLetter"/>
      <w:lvlText w:val="%8."/>
      <w:lvlJc w:val="left"/>
      <w:pPr>
        <w:ind w:left="5760" w:hanging="360"/>
      </w:pPr>
    </w:lvl>
    <w:lvl w:ilvl="8" w:tplc="2BD4E62E">
      <w:start w:val="1"/>
      <w:numFmt w:val="lowerRoman"/>
      <w:lvlText w:val="%9."/>
      <w:lvlJc w:val="right"/>
      <w:pPr>
        <w:ind w:left="6480" w:hanging="180"/>
      </w:pPr>
    </w:lvl>
  </w:abstractNum>
  <w:abstractNum w:abstractNumId="108" w15:restartNumberingAfterBreak="0">
    <w:nsid w:val="7BC645AE"/>
    <w:multiLevelType w:val="hybridMultilevel"/>
    <w:tmpl w:val="A8CC0E06"/>
    <w:lvl w:ilvl="0" w:tplc="520CF870">
      <w:start w:val="1"/>
      <w:numFmt w:val="bullet"/>
      <w:lvlText w:val="·"/>
      <w:lvlJc w:val="left"/>
      <w:pPr>
        <w:ind w:left="720" w:hanging="360"/>
      </w:pPr>
      <w:rPr>
        <w:rFonts w:ascii="Symbol" w:hAnsi="Symbol" w:hint="default"/>
      </w:rPr>
    </w:lvl>
    <w:lvl w:ilvl="1" w:tplc="6B4CA584">
      <w:start w:val="1"/>
      <w:numFmt w:val="bullet"/>
      <w:lvlText w:val="o"/>
      <w:lvlJc w:val="left"/>
      <w:pPr>
        <w:ind w:left="1440" w:hanging="360"/>
      </w:pPr>
      <w:rPr>
        <w:rFonts w:ascii="Courier New" w:hAnsi="Courier New" w:hint="default"/>
      </w:rPr>
    </w:lvl>
    <w:lvl w:ilvl="2" w:tplc="6CCC6058">
      <w:start w:val="1"/>
      <w:numFmt w:val="bullet"/>
      <w:lvlText w:val=""/>
      <w:lvlJc w:val="left"/>
      <w:pPr>
        <w:ind w:left="2160" w:hanging="360"/>
      </w:pPr>
      <w:rPr>
        <w:rFonts w:ascii="Wingdings" w:hAnsi="Wingdings" w:hint="default"/>
      </w:rPr>
    </w:lvl>
    <w:lvl w:ilvl="3" w:tplc="A78A02E0">
      <w:start w:val="1"/>
      <w:numFmt w:val="bullet"/>
      <w:lvlText w:val=""/>
      <w:lvlJc w:val="left"/>
      <w:pPr>
        <w:ind w:left="2880" w:hanging="360"/>
      </w:pPr>
      <w:rPr>
        <w:rFonts w:ascii="Symbol" w:hAnsi="Symbol" w:hint="default"/>
      </w:rPr>
    </w:lvl>
    <w:lvl w:ilvl="4" w:tplc="C420A37E">
      <w:start w:val="1"/>
      <w:numFmt w:val="bullet"/>
      <w:lvlText w:val="o"/>
      <w:lvlJc w:val="left"/>
      <w:pPr>
        <w:ind w:left="3600" w:hanging="360"/>
      </w:pPr>
      <w:rPr>
        <w:rFonts w:ascii="Courier New" w:hAnsi="Courier New" w:hint="default"/>
      </w:rPr>
    </w:lvl>
    <w:lvl w:ilvl="5" w:tplc="8C703DA4">
      <w:start w:val="1"/>
      <w:numFmt w:val="bullet"/>
      <w:lvlText w:val=""/>
      <w:lvlJc w:val="left"/>
      <w:pPr>
        <w:ind w:left="4320" w:hanging="360"/>
      </w:pPr>
      <w:rPr>
        <w:rFonts w:ascii="Wingdings" w:hAnsi="Wingdings" w:hint="default"/>
      </w:rPr>
    </w:lvl>
    <w:lvl w:ilvl="6" w:tplc="09649A94">
      <w:start w:val="1"/>
      <w:numFmt w:val="bullet"/>
      <w:lvlText w:val=""/>
      <w:lvlJc w:val="left"/>
      <w:pPr>
        <w:ind w:left="5040" w:hanging="360"/>
      </w:pPr>
      <w:rPr>
        <w:rFonts w:ascii="Symbol" w:hAnsi="Symbol" w:hint="default"/>
      </w:rPr>
    </w:lvl>
    <w:lvl w:ilvl="7" w:tplc="975C2820">
      <w:start w:val="1"/>
      <w:numFmt w:val="bullet"/>
      <w:lvlText w:val="o"/>
      <w:lvlJc w:val="left"/>
      <w:pPr>
        <w:ind w:left="5760" w:hanging="360"/>
      </w:pPr>
      <w:rPr>
        <w:rFonts w:ascii="Courier New" w:hAnsi="Courier New" w:hint="default"/>
      </w:rPr>
    </w:lvl>
    <w:lvl w:ilvl="8" w:tplc="DDFCA4E8">
      <w:start w:val="1"/>
      <w:numFmt w:val="bullet"/>
      <w:lvlText w:val=""/>
      <w:lvlJc w:val="left"/>
      <w:pPr>
        <w:ind w:left="6480" w:hanging="360"/>
      </w:pPr>
      <w:rPr>
        <w:rFonts w:ascii="Wingdings" w:hAnsi="Wingdings" w:hint="default"/>
      </w:rPr>
    </w:lvl>
  </w:abstractNum>
  <w:abstractNum w:abstractNumId="109" w15:restartNumberingAfterBreak="0">
    <w:nsid w:val="7C1DCFBA"/>
    <w:multiLevelType w:val="hybridMultilevel"/>
    <w:tmpl w:val="BD342F16"/>
    <w:lvl w:ilvl="0" w:tplc="B4CC89AE">
      <w:start w:val="10"/>
      <w:numFmt w:val="decimal"/>
      <w:lvlText w:val="%1."/>
      <w:lvlJc w:val="left"/>
      <w:pPr>
        <w:ind w:left="785" w:hanging="360"/>
      </w:pPr>
    </w:lvl>
    <w:lvl w:ilvl="1" w:tplc="54FC97BC">
      <w:start w:val="1"/>
      <w:numFmt w:val="lowerLetter"/>
      <w:lvlText w:val="%2."/>
      <w:lvlJc w:val="left"/>
      <w:pPr>
        <w:ind w:left="1440" w:hanging="360"/>
      </w:pPr>
    </w:lvl>
    <w:lvl w:ilvl="2" w:tplc="842865D4">
      <w:start w:val="1"/>
      <w:numFmt w:val="lowerRoman"/>
      <w:lvlText w:val="%3."/>
      <w:lvlJc w:val="right"/>
      <w:pPr>
        <w:ind w:left="2160" w:hanging="180"/>
      </w:pPr>
    </w:lvl>
    <w:lvl w:ilvl="3" w:tplc="F0E62802">
      <w:start w:val="1"/>
      <w:numFmt w:val="decimal"/>
      <w:lvlText w:val="%4."/>
      <w:lvlJc w:val="left"/>
      <w:pPr>
        <w:ind w:left="2880" w:hanging="360"/>
      </w:pPr>
    </w:lvl>
    <w:lvl w:ilvl="4" w:tplc="59A6B1C6">
      <w:start w:val="1"/>
      <w:numFmt w:val="lowerLetter"/>
      <w:lvlText w:val="%5."/>
      <w:lvlJc w:val="left"/>
      <w:pPr>
        <w:ind w:left="3600" w:hanging="360"/>
      </w:pPr>
    </w:lvl>
    <w:lvl w:ilvl="5" w:tplc="78EA2E96">
      <w:start w:val="1"/>
      <w:numFmt w:val="lowerRoman"/>
      <w:lvlText w:val="%6."/>
      <w:lvlJc w:val="right"/>
      <w:pPr>
        <w:ind w:left="4320" w:hanging="180"/>
      </w:pPr>
    </w:lvl>
    <w:lvl w:ilvl="6" w:tplc="8076CCF4">
      <w:start w:val="1"/>
      <w:numFmt w:val="decimal"/>
      <w:lvlText w:val="%7."/>
      <w:lvlJc w:val="left"/>
      <w:pPr>
        <w:ind w:left="5040" w:hanging="360"/>
      </w:pPr>
    </w:lvl>
    <w:lvl w:ilvl="7" w:tplc="560EBEC0">
      <w:start w:val="1"/>
      <w:numFmt w:val="lowerLetter"/>
      <w:lvlText w:val="%8."/>
      <w:lvlJc w:val="left"/>
      <w:pPr>
        <w:ind w:left="5760" w:hanging="360"/>
      </w:pPr>
    </w:lvl>
    <w:lvl w:ilvl="8" w:tplc="794CBBB4">
      <w:start w:val="1"/>
      <w:numFmt w:val="lowerRoman"/>
      <w:lvlText w:val="%9."/>
      <w:lvlJc w:val="right"/>
      <w:pPr>
        <w:ind w:left="6480" w:hanging="180"/>
      </w:pPr>
    </w:lvl>
  </w:abstractNum>
  <w:abstractNum w:abstractNumId="110" w15:restartNumberingAfterBreak="0">
    <w:nsid w:val="7CCD07EE"/>
    <w:multiLevelType w:val="multilevel"/>
    <w:tmpl w:val="E64EF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7D087AB3"/>
    <w:multiLevelType w:val="hybridMultilevel"/>
    <w:tmpl w:val="0CA685E8"/>
    <w:lvl w:ilvl="0" w:tplc="8312E182">
      <w:start w:val="7"/>
      <w:numFmt w:val="decimal"/>
      <w:lvlText w:val="%1."/>
      <w:lvlJc w:val="left"/>
      <w:pPr>
        <w:ind w:left="785" w:hanging="360"/>
      </w:pPr>
    </w:lvl>
    <w:lvl w:ilvl="1" w:tplc="C5E8CC8A">
      <w:start w:val="1"/>
      <w:numFmt w:val="lowerLetter"/>
      <w:lvlText w:val="%2."/>
      <w:lvlJc w:val="left"/>
      <w:pPr>
        <w:ind w:left="1440" w:hanging="360"/>
      </w:pPr>
    </w:lvl>
    <w:lvl w:ilvl="2" w:tplc="55BEADEA">
      <w:start w:val="1"/>
      <w:numFmt w:val="lowerRoman"/>
      <w:lvlText w:val="%3."/>
      <w:lvlJc w:val="right"/>
      <w:pPr>
        <w:ind w:left="2160" w:hanging="180"/>
      </w:pPr>
    </w:lvl>
    <w:lvl w:ilvl="3" w:tplc="709453BA">
      <w:start w:val="1"/>
      <w:numFmt w:val="decimal"/>
      <w:lvlText w:val="%4."/>
      <w:lvlJc w:val="left"/>
      <w:pPr>
        <w:ind w:left="2880" w:hanging="360"/>
      </w:pPr>
    </w:lvl>
    <w:lvl w:ilvl="4" w:tplc="A05C72BA">
      <w:start w:val="1"/>
      <w:numFmt w:val="lowerLetter"/>
      <w:lvlText w:val="%5."/>
      <w:lvlJc w:val="left"/>
      <w:pPr>
        <w:ind w:left="3600" w:hanging="360"/>
      </w:pPr>
    </w:lvl>
    <w:lvl w:ilvl="5" w:tplc="B2C00E78">
      <w:start w:val="1"/>
      <w:numFmt w:val="lowerRoman"/>
      <w:lvlText w:val="%6."/>
      <w:lvlJc w:val="right"/>
      <w:pPr>
        <w:ind w:left="4320" w:hanging="180"/>
      </w:pPr>
    </w:lvl>
    <w:lvl w:ilvl="6" w:tplc="4D9A9D50">
      <w:start w:val="1"/>
      <w:numFmt w:val="decimal"/>
      <w:lvlText w:val="%7."/>
      <w:lvlJc w:val="left"/>
      <w:pPr>
        <w:ind w:left="5040" w:hanging="360"/>
      </w:pPr>
    </w:lvl>
    <w:lvl w:ilvl="7" w:tplc="7DBC2A5C">
      <w:start w:val="1"/>
      <w:numFmt w:val="lowerLetter"/>
      <w:lvlText w:val="%8."/>
      <w:lvlJc w:val="left"/>
      <w:pPr>
        <w:ind w:left="5760" w:hanging="360"/>
      </w:pPr>
    </w:lvl>
    <w:lvl w:ilvl="8" w:tplc="93D4C4F0">
      <w:start w:val="1"/>
      <w:numFmt w:val="lowerRoman"/>
      <w:lvlText w:val="%9."/>
      <w:lvlJc w:val="right"/>
      <w:pPr>
        <w:ind w:left="6480" w:hanging="180"/>
      </w:pPr>
    </w:lvl>
  </w:abstractNum>
  <w:abstractNum w:abstractNumId="112" w15:restartNumberingAfterBreak="0">
    <w:nsid w:val="7D835D7E"/>
    <w:multiLevelType w:val="hybridMultilevel"/>
    <w:tmpl w:val="AC8C1CC8"/>
    <w:lvl w:ilvl="0" w:tplc="A56A740A">
      <w:start w:val="23"/>
      <w:numFmt w:val="decimal"/>
      <w:lvlText w:val="%1."/>
      <w:lvlJc w:val="left"/>
      <w:pPr>
        <w:ind w:left="785" w:hanging="360"/>
      </w:pPr>
    </w:lvl>
    <w:lvl w:ilvl="1" w:tplc="41DE374A">
      <w:start w:val="1"/>
      <w:numFmt w:val="lowerLetter"/>
      <w:lvlText w:val="%2."/>
      <w:lvlJc w:val="left"/>
      <w:pPr>
        <w:ind w:left="1440" w:hanging="360"/>
      </w:pPr>
    </w:lvl>
    <w:lvl w:ilvl="2" w:tplc="76EA6578">
      <w:start w:val="1"/>
      <w:numFmt w:val="lowerRoman"/>
      <w:lvlText w:val="%3."/>
      <w:lvlJc w:val="right"/>
      <w:pPr>
        <w:ind w:left="2160" w:hanging="180"/>
      </w:pPr>
    </w:lvl>
    <w:lvl w:ilvl="3" w:tplc="4B1E11E0">
      <w:start w:val="1"/>
      <w:numFmt w:val="decimal"/>
      <w:lvlText w:val="%4."/>
      <w:lvlJc w:val="left"/>
      <w:pPr>
        <w:ind w:left="2880" w:hanging="360"/>
      </w:pPr>
    </w:lvl>
    <w:lvl w:ilvl="4" w:tplc="0A8615E2">
      <w:start w:val="1"/>
      <w:numFmt w:val="lowerLetter"/>
      <w:lvlText w:val="%5."/>
      <w:lvlJc w:val="left"/>
      <w:pPr>
        <w:ind w:left="3600" w:hanging="360"/>
      </w:pPr>
    </w:lvl>
    <w:lvl w:ilvl="5" w:tplc="E9528CC4">
      <w:start w:val="1"/>
      <w:numFmt w:val="lowerRoman"/>
      <w:lvlText w:val="%6."/>
      <w:lvlJc w:val="right"/>
      <w:pPr>
        <w:ind w:left="4320" w:hanging="180"/>
      </w:pPr>
    </w:lvl>
    <w:lvl w:ilvl="6" w:tplc="A40A844C">
      <w:start w:val="1"/>
      <w:numFmt w:val="decimal"/>
      <w:lvlText w:val="%7."/>
      <w:lvlJc w:val="left"/>
      <w:pPr>
        <w:ind w:left="5040" w:hanging="360"/>
      </w:pPr>
    </w:lvl>
    <w:lvl w:ilvl="7" w:tplc="C204964A">
      <w:start w:val="1"/>
      <w:numFmt w:val="lowerLetter"/>
      <w:lvlText w:val="%8."/>
      <w:lvlJc w:val="left"/>
      <w:pPr>
        <w:ind w:left="5760" w:hanging="360"/>
      </w:pPr>
    </w:lvl>
    <w:lvl w:ilvl="8" w:tplc="1F38F996">
      <w:start w:val="1"/>
      <w:numFmt w:val="lowerRoman"/>
      <w:lvlText w:val="%9."/>
      <w:lvlJc w:val="right"/>
      <w:pPr>
        <w:ind w:left="6480" w:hanging="180"/>
      </w:pPr>
    </w:lvl>
  </w:abstractNum>
  <w:abstractNum w:abstractNumId="113" w15:restartNumberingAfterBreak="0">
    <w:nsid w:val="7D8530E9"/>
    <w:multiLevelType w:val="multilevel"/>
    <w:tmpl w:val="211EC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E20034F"/>
    <w:multiLevelType w:val="hybridMultilevel"/>
    <w:tmpl w:val="459C02CC"/>
    <w:lvl w:ilvl="0" w:tplc="C2EC744C">
      <w:start w:val="13"/>
      <w:numFmt w:val="decimal"/>
      <w:lvlText w:val="%1."/>
      <w:lvlJc w:val="left"/>
      <w:pPr>
        <w:ind w:left="785" w:hanging="360"/>
      </w:pPr>
    </w:lvl>
    <w:lvl w:ilvl="1" w:tplc="1EA87330">
      <w:start w:val="1"/>
      <w:numFmt w:val="lowerLetter"/>
      <w:lvlText w:val="%2."/>
      <w:lvlJc w:val="left"/>
      <w:pPr>
        <w:ind w:left="1440" w:hanging="360"/>
      </w:pPr>
    </w:lvl>
    <w:lvl w:ilvl="2" w:tplc="6B366D2C">
      <w:start w:val="1"/>
      <w:numFmt w:val="lowerRoman"/>
      <w:lvlText w:val="%3."/>
      <w:lvlJc w:val="right"/>
      <w:pPr>
        <w:ind w:left="2160" w:hanging="180"/>
      </w:pPr>
    </w:lvl>
    <w:lvl w:ilvl="3" w:tplc="A7028154">
      <w:start w:val="1"/>
      <w:numFmt w:val="decimal"/>
      <w:lvlText w:val="%4."/>
      <w:lvlJc w:val="left"/>
      <w:pPr>
        <w:ind w:left="2880" w:hanging="360"/>
      </w:pPr>
    </w:lvl>
    <w:lvl w:ilvl="4" w:tplc="0122C4DA">
      <w:start w:val="1"/>
      <w:numFmt w:val="lowerLetter"/>
      <w:lvlText w:val="%5."/>
      <w:lvlJc w:val="left"/>
      <w:pPr>
        <w:ind w:left="3600" w:hanging="360"/>
      </w:pPr>
    </w:lvl>
    <w:lvl w:ilvl="5" w:tplc="9716C538">
      <w:start w:val="1"/>
      <w:numFmt w:val="lowerRoman"/>
      <w:lvlText w:val="%6."/>
      <w:lvlJc w:val="right"/>
      <w:pPr>
        <w:ind w:left="4320" w:hanging="180"/>
      </w:pPr>
    </w:lvl>
    <w:lvl w:ilvl="6" w:tplc="93661C88">
      <w:start w:val="1"/>
      <w:numFmt w:val="decimal"/>
      <w:lvlText w:val="%7."/>
      <w:lvlJc w:val="left"/>
      <w:pPr>
        <w:ind w:left="5040" w:hanging="360"/>
      </w:pPr>
    </w:lvl>
    <w:lvl w:ilvl="7" w:tplc="E3CC9BF6">
      <w:start w:val="1"/>
      <w:numFmt w:val="lowerLetter"/>
      <w:lvlText w:val="%8."/>
      <w:lvlJc w:val="left"/>
      <w:pPr>
        <w:ind w:left="5760" w:hanging="360"/>
      </w:pPr>
    </w:lvl>
    <w:lvl w:ilvl="8" w:tplc="A4A6FF66">
      <w:start w:val="1"/>
      <w:numFmt w:val="lowerRoman"/>
      <w:lvlText w:val="%9."/>
      <w:lvlJc w:val="right"/>
      <w:pPr>
        <w:ind w:left="6480" w:hanging="180"/>
      </w:pPr>
    </w:lvl>
  </w:abstractNum>
  <w:num w:numId="1" w16cid:durableId="1765567334">
    <w:abstractNumId w:val="17"/>
  </w:num>
  <w:num w:numId="2" w16cid:durableId="499658149">
    <w:abstractNumId w:val="95"/>
  </w:num>
  <w:num w:numId="3" w16cid:durableId="1690909359">
    <w:abstractNumId w:val="44"/>
  </w:num>
  <w:num w:numId="4" w16cid:durableId="1238593548">
    <w:abstractNumId w:val="81"/>
  </w:num>
  <w:num w:numId="5" w16cid:durableId="794249699">
    <w:abstractNumId w:val="94"/>
  </w:num>
  <w:num w:numId="6" w16cid:durableId="467473733">
    <w:abstractNumId w:val="102"/>
  </w:num>
  <w:num w:numId="7" w16cid:durableId="1460994682">
    <w:abstractNumId w:val="80"/>
  </w:num>
  <w:num w:numId="8" w16cid:durableId="1580557602">
    <w:abstractNumId w:val="72"/>
  </w:num>
  <w:num w:numId="9" w16cid:durableId="1197888195">
    <w:abstractNumId w:val="84"/>
  </w:num>
  <w:num w:numId="10" w16cid:durableId="1160926312">
    <w:abstractNumId w:val="43"/>
  </w:num>
  <w:num w:numId="11" w16cid:durableId="1541280161">
    <w:abstractNumId w:val="39"/>
  </w:num>
  <w:num w:numId="12" w16cid:durableId="953710279">
    <w:abstractNumId w:val="66"/>
  </w:num>
  <w:num w:numId="13" w16cid:durableId="796872874">
    <w:abstractNumId w:val="10"/>
  </w:num>
  <w:num w:numId="14" w16cid:durableId="821849791">
    <w:abstractNumId w:val="8"/>
  </w:num>
  <w:num w:numId="15" w16cid:durableId="89668584">
    <w:abstractNumId w:val="28"/>
  </w:num>
  <w:num w:numId="16" w16cid:durableId="1644000127">
    <w:abstractNumId w:val="67"/>
    <w:lvlOverride w:ilvl="0">
      <w:startOverride w:val="1"/>
    </w:lvlOverride>
  </w:num>
  <w:num w:numId="17" w16cid:durableId="1124612514">
    <w:abstractNumId w:val="0"/>
    <w:lvlOverride w:ilvl="0">
      <w:startOverride w:val="1"/>
      <w:lvl w:ilvl="0">
        <w:start w:val="1"/>
        <w:numFmt w:val="decimal"/>
        <w:pStyle w:val="Quick1"/>
        <w:lvlText w:val="%1."/>
        <w:lvlJc w:val="left"/>
      </w:lvl>
    </w:lvlOverride>
  </w:num>
  <w:num w:numId="18" w16cid:durableId="1094059478">
    <w:abstractNumId w:val="48"/>
  </w:num>
  <w:num w:numId="19" w16cid:durableId="1214734588">
    <w:abstractNumId w:val="75"/>
  </w:num>
  <w:num w:numId="20" w16cid:durableId="578446401">
    <w:abstractNumId w:val="47"/>
    <w:lvlOverride w:ilvl="0">
      <w:startOverride w:val="1"/>
    </w:lvlOverride>
  </w:num>
  <w:num w:numId="21" w16cid:durableId="41474337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75754079">
    <w:abstractNumId w:val="51"/>
  </w:num>
  <w:num w:numId="23" w16cid:durableId="410742045">
    <w:abstractNumId w:val="78"/>
  </w:num>
  <w:num w:numId="24" w16cid:durableId="1630696502">
    <w:abstractNumId w:val="60"/>
  </w:num>
  <w:num w:numId="25" w16cid:durableId="1644306879">
    <w:abstractNumId w:val="99"/>
  </w:num>
  <w:num w:numId="26" w16cid:durableId="1542011861">
    <w:abstractNumId w:val="63"/>
  </w:num>
  <w:num w:numId="27" w16cid:durableId="1309440636">
    <w:abstractNumId w:val="58"/>
  </w:num>
  <w:num w:numId="28" w16cid:durableId="132260506">
    <w:abstractNumId w:val="96"/>
  </w:num>
  <w:num w:numId="29" w16cid:durableId="550700110">
    <w:abstractNumId w:val="58"/>
    <w:lvlOverride w:ilvl="0">
      <w:startOverride w:val="1"/>
    </w:lvlOverride>
  </w:num>
  <w:num w:numId="30" w16cid:durableId="523252436">
    <w:abstractNumId w:val="58"/>
    <w:lvlOverride w:ilvl="0">
      <w:startOverride w:val="1"/>
    </w:lvlOverride>
  </w:num>
  <w:num w:numId="31" w16cid:durableId="1490755490">
    <w:abstractNumId w:val="58"/>
    <w:lvlOverride w:ilvl="0">
      <w:startOverride w:val="1"/>
    </w:lvlOverride>
  </w:num>
  <w:num w:numId="32" w16cid:durableId="158154575">
    <w:abstractNumId w:val="58"/>
    <w:lvlOverride w:ilvl="0">
      <w:startOverride w:val="1"/>
    </w:lvlOverride>
  </w:num>
  <w:num w:numId="33" w16cid:durableId="969751826">
    <w:abstractNumId w:val="58"/>
    <w:lvlOverride w:ilvl="0">
      <w:startOverride w:val="1"/>
    </w:lvlOverride>
  </w:num>
  <w:num w:numId="34" w16cid:durableId="1669406078">
    <w:abstractNumId w:val="58"/>
    <w:lvlOverride w:ilvl="0">
      <w:startOverride w:val="1"/>
    </w:lvlOverride>
  </w:num>
  <w:num w:numId="35" w16cid:durableId="1429540947">
    <w:abstractNumId w:val="58"/>
    <w:lvlOverride w:ilvl="0">
      <w:startOverride w:val="1"/>
    </w:lvlOverride>
  </w:num>
  <w:num w:numId="36" w16cid:durableId="633023590">
    <w:abstractNumId w:val="58"/>
    <w:lvlOverride w:ilvl="0">
      <w:startOverride w:val="1"/>
    </w:lvlOverride>
  </w:num>
  <w:num w:numId="37" w16cid:durableId="822745013">
    <w:abstractNumId w:val="58"/>
    <w:lvlOverride w:ilvl="0">
      <w:startOverride w:val="1"/>
    </w:lvlOverride>
  </w:num>
  <w:num w:numId="38" w16cid:durableId="1001200982">
    <w:abstractNumId w:val="58"/>
    <w:lvlOverride w:ilvl="0">
      <w:startOverride w:val="1"/>
    </w:lvlOverride>
  </w:num>
  <w:num w:numId="39" w16cid:durableId="730734371">
    <w:abstractNumId w:val="58"/>
    <w:lvlOverride w:ilvl="0">
      <w:startOverride w:val="1"/>
    </w:lvlOverride>
  </w:num>
  <w:num w:numId="40" w16cid:durableId="1830899832">
    <w:abstractNumId w:val="58"/>
    <w:lvlOverride w:ilvl="0">
      <w:startOverride w:val="1"/>
    </w:lvlOverride>
  </w:num>
  <w:num w:numId="41" w16cid:durableId="1623656933">
    <w:abstractNumId w:val="58"/>
    <w:lvlOverride w:ilvl="0">
      <w:startOverride w:val="1"/>
    </w:lvlOverride>
  </w:num>
  <w:num w:numId="42" w16cid:durableId="1998458406">
    <w:abstractNumId w:val="58"/>
    <w:lvlOverride w:ilvl="0">
      <w:startOverride w:val="1"/>
    </w:lvlOverride>
  </w:num>
  <w:num w:numId="43" w16cid:durableId="1335494319">
    <w:abstractNumId w:val="58"/>
    <w:lvlOverride w:ilvl="0">
      <w:startOverride w:val="1"/>
    </w:lvlOverride>
  </w:num>
  <w:num w:numId="44" w16cid:durableId="2125340799">
    <w:abstractNumId w:val="58"/>
    <w:lvlOverride w:ilvl="0">
      <w:startOverride w:val="1"/>
    </w:lvlOverride>
  </w:num>
  <w:num w:numId="45" w16cid:durableId="1615331799">
    <w:abstractNumId w:val="13"/>
  </w:num>
  <w:num w:numId="46" w16cid:durableId="1001660712">
    <w:abstractNumId w:val="13"/>
    <w:lvlOverride w:ilvl="0">
      <w:startOverride w:val="1"/>
    </w:lvlOverride>
  </w:num>
  <w:num w:numId="47" w16cid:durableId="354503996">
    <w:abstractNumId w:val="13"/>
    <w:lvlOverride w:ilvl="0">
      <w:startOverride w:val="1"/>
    </w:lvlOverride>
  </w:num>
  <w:num w:numId="48" w16cid:durableId="2112628729">
    <w:abstractNumId w:val="63"/>
  </w:num>
  <w:num w:numId="49" w16cid:durableId="593517884">
    <w:abstractNumId w:val="13"/>
    <w:lvlOverride w:ilvl="0">
      <w:startOverride w:val="1"/>
    </w:lvlOverride>
  </w:num>
  <w:num w:numId="50" w16cid:durableId="2139644339">
    <w:abstractNumId w:val="13"/>
    <w:lvlOverride w:ilvl="0">
      <w:startOverride w:val="1"/>
    </w:lvlOverride>
  </w:num>
  <w:num w:numId="51" w16cid:durableId="1218400813">
    <w:abstractNumId w:val="13"/>
    <w:lvlOverride w:ilvl="0">
      <w:startOverride w:val="1"/>
    </w:lvlOverride>
  </w:num>
  <w:num w:numId="52" w16cid:durableId="1575123482">
    <w:abstractNumId w:val="13"/>
    <w:lvlOverride w:ilvl="0">
      <w:startOverride w:val="1"/>
    </w:lvlOverride>
  </w:num>
  <w:num w:numId="53" w16cid:durableId="1269199761">
    <w:abstractNumId w:val="13"/>
    <w:lvlOverride w:ilvl="0">
      <w:startOverride w:val="1"/>
    </w:lvlOverride>
  </w:num>
  <w:num w:numId="54" w16cid:durableId="1924605900">
    <w:abstractNumId w:val="59"/>
  </w:num>
  <w:num w:numId="55" w16cid:durableId="1841433164">
    <w:abstractNumId w:val="13"/>
    <w:lvlOverride w:ilvl="0">
      <w:startOverride w:val="1"/>
    </w:lvlOverride>
  </w:num>
  <w:num w:numId="56" w16cid:durableId="1637027727">
    <w:abstractNumId w:val="13"/>
    <w:lvlOverride w:ilvl="0">
      <w:startOverride w:val="1"/>
    </w:lvlOverride>
  </w:num>
  <w:num w:numId="57" w16cid:durableId="1947879274">
    <w:abstractNumId w:val="54"/>
  </w:num>
  <w:num w:numId="58" w16cid:durableId="598101725">
    <w:abstractNumId w:val="93"/>
  </w:num>
  <w:num w:numId="59" w16cid:durableId="1746105047">
    <w:abstractNumId w:val="22"/>
  </w:num>
  <w:num w:numId="60" w16cid:durableId="2002392857">
    <w:abstractNumId w:val="57"/>
  </w:num>
  <w:num w:numId="61" w16cid:durableId="18314908">
    <w:abstractNumId w:val="79"/>
  </w:num>
  <w:num w:numId="62" w16cid:durableId="871304313">
    <w:abstractNumId w:val="105"/>
  </w:num>
  <w:num w:numId="63" w16cid:durableId="1973289810">
    <w:abstractNumId w:val="26"/>
  </w:num>
  <w:num w:numId="64" w16cid:durableId="212935382">
    <w:abstractNumId w:val="12"/>
  </w:num>
  <w:num w:numId="65" w16cid:durableId="971518777">
    <w:abstractNumId w:val="101"/>
  </w:num>
  <w:num w:numId="66" w16cid:durableId="70976599">
    <w:abstractNumId w:val="32"/>
  </w:num>
  <w:num w:numId="67" w16cid:durableId="1626429635">
    <w:abstractNumId w:val="108"/>
  </w:num>
  <w:num w:numId="68" w16cid:durableId="915866523">
    <w:abstractNumId w:val="37"/>
  </w:num>
  <w:num w:numId="69" w16cid:durableId="1630891794">
    <w:abstractNumId w:val="46"/>
  </w:num>
  <w:num w:numId="70" w16cid:durableId="1667509615">
    <w:abstractNumId w:val="24"/>
  </w:num>
  <w:num w:numId="71" w16cid:durableId="1160534743">
    <w:abstractNumId w:val="69"/>
  </w:num>
  <w:num w:numId="72" w16cid:durableId="1892376248">
    <w:abstractNumId w:val="38"/>
  </w:num>
  <w:num w:numId="73" w16cid:durableId="251668283">
    <w:abstractNumId w:val="73"/>
  </w:num>
  <w:num w:numId="74" w16cid:durableId="1102652600">
    <w:abstractNumId w:val="85"/>
  </w:num>
  <w:num w:numId="75" w16cid:durableId="1038698720">
    <w:abstractNumId w:val="110"/>
  </w:num>
  <w:num w:numId="76" w16cid:durableId="90317303">
    <w:abstractNumId w:val="76"/>
  </w:num>
  <w:num w:numId="77" w16cid:durableId="1064256478">
    <w:abstractNumId w:val="19"/>
  </w:num>
  <w:num w:numId="78" w16cid:durableId="1629894474">
    <w:abstractNumId w:val="23"/>
  </w:num>
  <w:num w:numId="79" w16cid:durableId="1511677635">
    <w:abstractNumId w:val="64"/>
  </w:num>
  <w:num w:numId="80" w16cid:durableId="966744694">
    <w:abstractNumId w:val="34"/>
  </w:num>
  <w:num w:numId="81" w16cid:durableId="78143952">
    <w:abstractNumId w:val="42"/>
  </w:num>
  <w:num w:numId="82" w16cid:durableId="1123035710">
    <w:abstractNumId w:val="35"/>
  </w:num>
  <w:num w:numId="83" w16cid:durableId="70779571">
    <w:abstractNumId w:val="50"/>
  </w:num>
  <w:num w:numId="84" w16cid:durableId="662857352">
    <w:abstractNumId w:val="21"/>
  </w:num>
  <w:num w:numId="85" w16cid:durableId="1295141900">
    <w:abstractNumId w:val="89"/>
  </w:num>
  <w:num w:numId="86" w16cid:durableId="543711744">
    <w:abstractNumId w:val="62"/>
  </w:num>
  <w:num w:numId="87" w16cid:durableId="1470593132">
    <w:abstractNumId w:val="61"/>
  </w:num>
  <w:num w:numId="88" w16cid:durableId="746808619">
    <w:abstractNumId w:val="20"/>
  </w:num>
  <w:num w:numId="89" w16cid:durableId="1595894062">
    <w:abstractNumId w:val="45"/>
  </w:num>
  <w:num w:numId="90" w16cid:durableId="1476675990">
    <w:abstractNumId w:val="86"/>
  </w:num>
  <w:num w:numId="91" w16cid:durableId="24788942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266771992">
    <w:abstractNumId w:val="13"/>
    <w:lvlOverride w:ilvl="0">
      <w:startOverride w:val="1"/>
    </w:lvlOverride>
  </w:num>
  <w:num w:numId="93" w16cid:durableId="492255843">
    <w:abstractNumId w:val="30"/>
  </w:num>
  <w:num w:numId="94" w16cid:durableId="2050687439">
    <w:abstractNumId w:val="13"/>
    <w:lvlOverride w:ilvl="0">
      <w:startOverride w:val="1"/>
    </w:lvlOverride>
  </w:num>
  <w:num w:numId="95" w16cid:durableId="2055496451">
    <w:abstractNumId w:val="13"/>
    <w:lvlOverride w:ilvl="0">
      <w:startOverride w:val="1"/>
    </w:lvlOverride>
  </w:num>
  <w:num w:numId="96" w16cid:durableId="1438712578">
    <w:abstractNumId w:val="13"/>
    <w:lvlOverride w:ilvl="0">
      <w:startOverride w:val="1"/>
    </w:lvlOverride>
  </w:num>
  <w:num w:numId="97" w16cid:durableId="441649775">
    <w:abstractNumId w:val="13"/>
    <w:lvlOverride w:ilvl="0">
      <w:startOverride w:val="1"/>
    </w:lvlOverride>
  </w:num>
  <w:num w:numId="98" w16cid:durableId="1281693278">
    <w:abstractNumId w:val="13"/>
    <w:lvlOverride w:ilvl="0">
      <w:startOverride w:val="1"/>
    </w:lvlOverride>
  </w:num>
  <w:num w:numId="99" w16cid:durableId="968247056">
    <w:abstractNumId w:val="13"/>
    <w:lvlOverride w:ilvl="0">
      <w:startOverride w:val="1"/>
    </w:lvlOverride>
  </w:num>
  <w:num w:numId="100" w16cid:durableId="1750926921">
    <w:abstractNumId w:val="91"/>
  </w:num>
  <w:num w:numId="101" w16cid:durableId="1699160264">
    <w:abstractNumId w:val="98"/>
  </w:num>
  <w:num w:numId="102" w16cid:durableId="1391729737">
    <w:abstractNumId w:val="83"/>
  </w:num>
  <w:num w:numId="103" w16cid:durableId="669334053">
    <w:abstractNumId w:val="90"/>
  </w:num>
  <w:num w:numId="104" w16cid:durableId="1064448272">
    <w:abstractNumId w:val="56"/>
  </w:num>
  <w:num w:numId="105" w16cid:durableId="1682001051">
    <w:abstractNumId w:val="41"/>
  </w:num>
  <w:num w:numId="106" w16cid:durableId="1042945233">
    <w:abstractNumId w:val="104"/>
  </w:num>
  <w:num w:numId="107" w16cid:durableId="1877309719">
    <w:abstractNumId w:val="74"/>
  </w:num>
  <w:num w:numId="108" w16cid:durableId="706832430">
    <w:abstractNumId w:val="88"/>
  </w:num>
  <w:num w:numId="109" w16cid:durableId="652680398">
    <w:abstractNumId w:val="100"/>
  </w:num>
  <w:num w:numId="110" w16cid:durableId="1891838434">
    <w:abstractNumId w:val="68"/>
  </w:num>
  <w:num w:numId="111" w16cid:durableId="1462067395">
    <w:abstractNumId w:val="112"/>
  </w:num>
  <w:num w:numId="112" w16cid:durableId="1046221983">
    <w:abstractNumId w:val="87"/>
  </w:num>
  <w:num w:numId="113" w16cid:durableId="1527253920">
    <w:abstractNumId w:val="71"/>
  </w:num>
  <w:num w:numId="114" w16cid:durableId="1342705468">
    <w:abstractNumId w:val="55"/>
  </w:num>
  <w:num w:numId="115" w16cid:durableId="431366861">
    <w:abstractNumId w:val="33"/>
  </w:num>
  <w:num w:numId="116" w16cid:durableId="1213494539">
    <w:abstractNumId w:val="107"/>
  </w:num>
  <w:num w:numId="117" w16cid:durableId="1758555196">
    <w:abstractNumId w:val="70"/>
  </w:num>
  <w:num w:numId="118" w16cid:durableId="1785424713">
    <w:abstractNumId w:val="65"/>
  </w:num>
  <w:num w:numId="119" w16cid:durableId="1244339690">
    <w:abstractNumId w:val="49"/>
  </w:num>
  <w:num w:numId="120" w16cid:durableId="905719999">
    <w:abstractNumId w:val="11"/>
  </w:num>
  <w:num w:numId="121" w16cid:durableId="843202711">
    <w:abstractNumId w:val="114"/>
  </w:num>
  <w:num w:numId="122" w16cid:durableId="842669795">
    <w:abstractNumId w:val="36"/>
  </w:num>
  <w:num w:numId="123" w16cid:durableId="66196049">
    <w:abstractNumId w:val="27"/>
  </w:num>
  <w:num w:numId="124" w16cid:durableId="1039431196">
    <w:abstractNumId w:val="109"/>
  </w:num>
  <w:num w:numId="125" w16cid:durableId="1098410652">
    <w:abstractNumId w:val="14"/>
  </w:num>
  <w:num w:numId="126" w16cid:durableId="1504010583">
    <w:abstractNumId w:val="77"/>
  </w:num>
  <w:num w:numId="127" w16cid:durableId="1321815127">
    <w:abstractNumId w:val="111"/>
  </w:num>
  <w:num w:numId="128" w16cid:durableId="2107342773">
    <w:abstractNumId w:val="52"/>
  </w:num>
  <w:num w:numId="129" w16cid:durableId="62027922">
    <w:abstractNumId w:val="53"/>
  </w:num>
  <w:num w:numId="130" w16cid:durableId="1894467596">
    <w:abstractNumId w:val="31"/>
  </w:num>
  <w:num w:numId="131" w16cid:durableId="524249733">
    <w:abstractNumId w:val="82"/>
  </w:num>
  <w:num w:numId="132" w16cid:durableId="1027294905">
    <w:abstractNumId w:val="25"/>
  </w:num>
  <w:num w:numId="133" w16cid:durableId="1871802270">
    <w:abstractNumId w:val="9"/>
  </w:num>
  <w:num w:numId="134" w16cid:durableId="297028419">
    <w:abstractNumId w:val="15"/>
  </w:num>
  <w:num w:numId="135" w16cid:durableId="1338770174">
    <w:abstractNumId w:val="103"/>
  </w:num>
  <w:num w:numId="136" w16cid:durableId="628515986">
    <w:abstractNumId w:val="97"/>
  </w:num>
  <w:num w:numId="137" w16cid:durableId="661087453">
    <w:abstractNumId w:val="40"/>
  </w:num>
  <w:num w:numId="138" w16cid:durableId="615793463">
    <w:abstractNumId w:val="92"/>
  </w:num>
  <w:num w:numId="139" w16cid:durableId="957371273">
    <w:abstractNumId w:val="18"/>
  </w:num>
  <w:num w:numId="140" w16cid:durableId="1348021392">
    <w:abstractNumId w:val="106"/>
  </w:num>
  <w:num w:numId="141" w16cid:durableId="1548491905">
    <w:abstractNumId w:val="113"/>
  </w:num>
  <w:num w:numId="142" w16cid:durableId="390924714">
    <w:abstractNumId w:val="7"/>
  </w:num>
  <w:num w:numId="143" w16cid:durableId="1146429753">
    <w:abstractNumId w:val="16"/>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09"/>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5BC"/>
    <w:rsid w:val="000005AC"/>
    <w:rsid w:val="000009B3"/>
    <w:rsid w:val="00000BFC"/>
    <w:rsid w:val="000017AF"/>
    <w:rsid w:val="00001C1F"/>
    <w:rsid w:val="00001CCA"/>
    <w:rsid w:val="00001FF8"/>
    <w:rsid w:val="000021F6"/>
    <w:rsid w:val="00002D60"/>
    <w:rsid w:val="00002D72"/>
    <w:rsid w:val="00003594"/>
    <w:rsid w:val="000048CC"/>
    <w:rsid w:val="00004E5C"/>
    <w:rsid w:val="00005169"/>
    <w:rsid w:val="00005A69"/>
    <w:rsid w:val="0000607E"/>
    <w:rsid w:val="00006CA0"/>
    <w:rsid w:val="00006E43"/>
    <w:rsid w:val="000078BE"/>
    <w:rsid w:val="00010B5B"/>
    <w:rsid w:val="000112A6"/>
    <w:rsid w:val="000113D1"/>
    <w:rsid w:val="00011465"/>
    <w:rsid w:val="000114C1"/>
    <w:rsid w:val="000116EA"/>
    <w:rsid w:val="00011BB9"/>
    <w:rsid w:val="00011C64"/>
    <w:rsid w:val="00011D80"/>
    <w:rsid w:val="000126A7"/>
    <w:rsid w:val="000126D3"/>
    <w:rsid w:val="000128B9"/>
    <w:rsid w:val="00014102"/>
    <w:rsid w:val="000142E1"/>
    <w:rsid w:val="00014324"/>
    <w:rsid w:val="00014AAB"/>
    <w:rsid w:val="00014BDE"/>
    <w:rsid w:val="00015042"/>
    <w:rsid w:val="00015324"/>
    <w:rsid w:val="00015936"/>
    <w:rsid w:val="00015959"/>
    <w:rsid w:val="00015CA2"/>
    <w:rsid w:val="00015CA3"/>
    <w:rsid w:val="00015E11"/>
    <w:rsid w:val="000167CD"/>
    <w:rsid w:val="00016987"/>
    <w:rsid w:val="00017315"/>
    <w:rsid w:val="000200F6"/>
    <w:rsid w:val="0002025A"/>
    <w:rsid w:val="00021C30"/>
    <w:rsid w:val="00021D6D"/>
    <w:rsid w:val="00022072"/>
    <w:rsid w:val="00022723"/>
    <w:rsid w:val="0002284E"/>
    <w:rsid w:val="00022942"/>
    <w:rsid w:val="00022BD8"/>
    <w:rsid w:val="00023239"/>
    <w:rsid w:val="00023C24"/>
    <w:rsid w:val="00023D20"/>
    <w:rsid w:val="00024269"/>
    <w:rsid w:val="00024936"/>
    <w:rsid w:val="00024FB4"/>
    <w:rsid w:val="00025334"/>
    <w:rsid w:val="00025666"/>
    <w:rsid w:val="0002597A"/>
    <w:rsid w:val="00026062"/>
    <w:rsid w:val="00027339"/>
    <w:rsid w:val="00027B9D"/>
    <w:rsid w:val="00027C91"/>
    <w:rsid w:val="00027F56"/>
    <w:rsid w:val="0003031D"/>
    <w:rsid w:val="00030322"/>
    <w:rsid w:val="0003034B"/>
    <w:rsid w:val="000306BF"/>
    <w:rsid w:val="00030CB9"/>
    <w:rsid w:val="00030FC1"/>
    <w:rsid w:val="000311D9"/>
    <w:rsid w:val="0003127A"/>
    <w:rsid w:val="00031536"/>
    <w:rsid w:val="00031E01"/>
    <w:rsid w:val="00031F8F"/>
    <w:rsid w:val="000324AB"/>
    <w:rsid w:val="000326EA"/>
    <w:rsid w:val="00032779"/>
    <w:rsid w:val="00032CF2"/>
    <w:rsid w:val="000330A2"/>
    <w:rsid w:val="00033567"/>
    <w:rsid w:val="00033B67"/>
    <w:rsid w:val="00033FAA"/>
    <w:rsid w:val="000340AE"/>
    <w:rsid w:val="0003496E"/>
    <w:rsid w:val="00034B5F"/>
    <w:rsid w:val="0003504A"/>
    <w:rsid w:val="000354AA"/>
    <w:rsid w:val="00035BCF"/>
    <w:rsid w:val="00035EA5"/>
    <w:rsid w:val="00035EAC"/>
    <w:rsid w:val="00036141"/>
    <w:rsid w:val="000368B9"/>
    <w:rsid w:val="000368EA"/>
    <w:rsid w:val="000369BD"/>
    <w:rsid w:val="000369D4"/>
    <w:rsid w:val="00036B16"/>
    <w:rsid w:val="00036C77"/>
    <w:rsid w:val="00036CD9"/>
    <w:rsid w:val="00036E11"/>
    <w:rsid w:val="0003709A"/>
    <w:rsid w:val="000371B3"/>
    <w:rsid w:val="000402D1"/>
    <w:rsid w:val="00040752"/>
    <w:rsid w:val="00040776"/>
    <w:rsid w:val="00040E41"/>
    <w:rsid w:val="00041199"/>
    <w:rsid w:val="000415AB"/>
    <w:rsid w:val="0004187C"/>
    <w:rsid w:val="000419D5"/>
    <w:rsid w:val="000429E7"/>
    <w:rsid w:val="00042A09"/>
    <w:rsid w:val="00042CC9"/>
    <w:rsid w:val="0004363F"/>
    <w:rsid w:val="00043706"/>
    <w:rsid w:val="00044A04"/>
    <w:rsid w:val="0004536E"/>
    <w:rsid w:val="000454B9"/>
    <w:rsid w:val="00045618"/>
    <w:rsid w:val="00045632"/>
    <w:rsid w:val="00045B4B"/>
    <w:rsid w:val="00045C37"/>
    <w:rsid w:val="00045D28"/>
    <w:rsid w:val="00046004"/>
    <w:rsid w:val="00046730"/>
    <w:rsid w:val="00046A3C"/>
    <w:rsid w:val="00046A7A"/>
    <w:rsid w:val="00046AA8"/>
    <w:rsid w:val="00046DED"/>
    <w:rsid w:val="00047300"/>
    <w:rsid w:val="0004789E"/>
    <w:rsid w:val="00047945"/>
    <w:rsid w:val="0005016C"/>
    <w:rsid w:val="00050BEC"/>
    <w:rsid w:val="00050FEA"/>
    <w:rsid w:val="0005110E"/>
    <w:rsid w:val="00051356"/>
    <w:rsid w:val="000513BD"/>
    <w:rsid w:val="000514F1"/>
    <w:rsid w:val="000517E0"/>
    <w:rsid w:val="00051AA2"/>
    <w:rsid w:val="00051B96"/>
    <w:rsid w:val="00051F05"/>
    <w:rsid w:val="00052100"/>
    <w:rsid w:val="0005222C"/>
    <w:rsid w:val="000524AF"/>
    <w:rsid w:val="00052B37"/>
    <w:rsid w:val="000534AD"/>
    <w:rsid w:val="0005375A"/>
    <w:rsid w:val="00053A1E"/>
    <w:rsid w:val="000542C0"/>
    <w:rsid w:val="00054739"/>
    <w:rsid w:val="00054851"/>
    <w:rsid w:val="0005564D"/>
    <w:rsid w:val="00055D2D"/>
    <w:rsid w:val="00055EEB"/>
    <w:rsid w:val="00055FD5"/>
    <w:rsid w:val="00056C38"/>
    <w:rsid w:val="0005745A"/>
    <w:rsid w:val="00057650"/>
    <w:rsid w:val="000576A7"/>
    <w:rsid w:val="0005798F"/>
    <w:rsid w:val="0006013B"/>
    <w:rsid w:val="000604B5"/>
    <w:rsid w:val="00060961"/>
    <w:rsid w:val="00060CA0"/>
    <w:rsid w:val="00061AED"/>
    <w:rsid w:val="00061B14"/>
    <w:rsid w:val="00061E78"/>
    <w:rsid w:val="00061F58"/>
    <w:rsid w:val="000623DF"/>
    <w:rsid w:val="000626A7"/>
    <w:rsid w:val="000628E6"/>
    <w:rsid w:val="000629A5"/>
    <w:rsid w:val="00062A53"/>
    <w:rsid w:val="0006305F"/>
    <w:rsid w:val="00063509"/>
    <w:rsid w:val="00063F6D"/>
    <w:rsid w:val="0006401C"/>
    <w:rsid w:val="00064156"/>
    <w:rsid w:val="00064A09"/>
    <w:rsid w:val="00065757"/>
    <w:rsid w:val="0006618D"/>
    <w:rsid w:val="000661B9"/>
    <w:rsid w:val="00066210"/>
    <w:rsid w:val="0006621C"/>
    <w:rsid w:val="0006636C"/>
    <w:rsid w:val="00066430"/>
    <w:rsid w:val="00066D17"/>
    <w:rsid w:val="0006742B"/>
    <w:rsid w:val="000674B0"/>
    <w:rsid w:val="000675A8"/>
    <w:rsid w:val="000675C4"/>
    <w:rsid w:val="00067815"/>
    <w:rsid w:val="000701B6"/>
    <w:rsid w:val="000704C1"/>
    <w:rsid w:val="000705D6"/>
    <w:rsid w:val="00070B9F"/>
    <w:rsid w:val="00070CBA"/>
    <w:rsid w:val="00070D43"/>
    <w:rsid w:val="000712C0"/>
    <w:rsid w:val="00071456"/>
    <w:rsid w:val="00072014"/>
    <w:rsid w:val="000738ED"/>
    <w:rsid w:val="00073B57"/>
    <w:rsid w:val="00073D3C"/>
    <w:rsid w:val="00074942"/>
    <w:rsid w:val="00074A34"/>
    <w:rsid w:val="000759CA"/>
    <w:rsid w:val="00075BC5"/>
    <w:rsid w:val="00075D08"/>
    <w:rsid w:val="000762F8"/>
    <w:rsid w:val="00076C2A"/>
    <w:rsid w:val="000772EC"/>
    <w:rsid w:val="0007739E"/>
    <w:rsid w:val="000800E5"/>
    <w:rsid w:val="00080239"/>
    <w:rsid w:val="0008085F"/>
    <w:rsid w:val="00080A56"/>
    <w:rsid w:val="000815A2"/>
    <w:rsid w:val="00081AC1"/>
    <w:rsid w:val="00081C26"/>
    <w:rsid w:val="00082130"/>
    <w:rsid w:val="0008236A"/>
    <w:rsid w:val="00082598"/>
    <w:rsid w:val="000826AC"/>
    <w:rsid w:val="00083D84"/>
    <w:rsid w:val="000842D4"/>
    <w:rsid w:val="000846AD"/>
    <w:rsid w:val="00084852"/>
    <w:rsid w:val="000849BD"/>
    <w:rsid w:val="00084B28"/>
    <w:rsid w:val="00084F95"/>
    <w:rsid w:val="00085DE2"/>
    <w:rsid w:val="00085EAE"/>
    <w:rsid w:val="00085FBF"/>
    <w:rsid w:val="000862C4"/>
    <w:rsid w:val="00086452"/>
    <w:rsid w:val="00086995"/>
    <w:rsid w:val="00086B38"/>
    <w:rsid w:val="00086B5A"/>
    <w:rsid w:val="00086BC2"/>
    <w:rsid w:val="00086F37"/>
    <w:rsid w:val="000871A0"/>
    <w:rsid w:val="000873C7"/>
    <w:rsid w:val="00087546"/>
    <w:rsid w:val="00087CD9"/>
    <w:rsid w:val="00090FF2"/>
    <w:rsid w:val="00091366"/>
    <w:rsid w:val="000914FA"/>
    <w:rsid w:val="0009159A"/>
    <w:rsid w:val="00091EA9"/>
    <w:rsid w:val="00092D9F"/>
    <w:rsid w:val="00092F98"/>
    <w:rsid w:val="00093469"/>
    <w:rsid w:val="00093500"/>
    <w:rsid w:val="0009377D"/>
    <w:rsid w:val="00093858"/>
    <w:rsid w:val="00093C48"/>
    <w:rsid w:val="00093DA0"/>
    <w:rsid w:val="00094629"/>
    <w:rsid w:val="00094844"/>
    <w:rsid w:val="00094A51"/>
    <w:rsid w:val="000950B9"/>
    <w:rsid w:val="000951B0"/>
    <w:rsid w:val="000952D3"/>
    <w:rsid w:val="000952E7"/>
    <w:rsid w:val="00095334"/>
    <w:rsid w:val="000959DD"/>
    <w:rsid w:val="00095C00"/>
    <w:rsid w:val="000960BE"/>
    <w:rsid w:val="00096E90"/>
    <w:rsid w:val="0009771F"/>
    <w:rsid w:val="00097F65"/>
    <w:rsid w:val="00097F8B"/>
    <w:rsid w:val="000A01B2"/>
    <w:rsid w:val="000A032B"/>
    <w:rsid w:val="000A043F"/>
    <w:rsid w:val="000A0542"/>
    <w:rsid w:val="000A0593"/>
    <w:rsid w:val="000A0A43"/>
    <w:rsid w:val="000A0F86"/>
    <w:rsid w:val="000A1161"/>
    <w:rsid w:val="000A1913"/>
    <w:rsid w:val="000A1D45"/>
    <w:rsid w:val="000A207C"/>
    <w:rsid w:val="000A390D"/>
    <w:rsid w:val="000A39D2"/>
    <w:rsid w:val="000A4A77"/>
    <w:rsid w:val="000A4BF0"/>
    <w:rsid w:val="000A5443"/>
    <w:rsid w:val="000A6288"/>
    <w:rsid w:val="000A67DA"/>
    <w:rsid w:val="000A694C"/>
    <w:rsid w:val="000A740C"/>
    <w:rsid w:val="000A7748"/>
    <w:rsid w:val="000A77A5"/>
    <w:rsid w:val="000A7A62"/>
    <w:rsid w:val="000A7E14"/>
    <w:rsid w:val="000B039F"/>
    <w:rsid w:val="000B03E7"/>
    <w:rsid w:val="000B06BD"/>
    <w:rsid w:val="000B0880"/>
    <w:rsid w:val="000B0B89"/>
    <w:rsid w:val="000B0D94"/>
    <w:rsid w:val="000B1094"/>
    <w:rsid w:val="000B1154"/>
    <w:rsid w:val="000B1C1A"/>
    <w:rsid w:val="000B1D41"/>
    <w:rsid w:val="000B23DD"/>
    <w:rsid w:val="000B25BC"/>
    <w:rsid w:val="000B34C8"/>
    <w:rsid w:val="000B37D2"/>
    <w:rsid w:val="000B3A4E"/>
    <w:rsid w:val="000B3C93"/>
    <w:rsid w:val="000B4049"/>
    <w:rsid w:val="000B4C5A"/>
    <w:rsid w:val="000B5679"/>
    <w:rsid w:val="000B65E5"/>
    <w:rsid w:val="000B7122"/>
    <w:rsid w:val="000B7297"/>
    <w:rsid w:val="000C009B"/>
    <w:rsid w:val="000C0D57"/>
    <w:rsid w:val="000C0F93"/>
    <w:rsid w:val="000C1287"/>
    <w:rsid w:val="000C1620"/>
    <w:rsid w:val="000C247D"/>
    <w:rsid w:val="000C286E"/>
    <w:rsid w:val="000C2AC0"/>
    <w:rsid w:val="000C2BA3"/>
    <w:rsid w:val="000C3070"/>
    <w:rsid w:val="000C3138"/>
    <w:rsid w:val="000C3765"/>
    <w:rsid w:val="000C3F00"/>
    <w:rsid w:val="000C40AB"/>
    <w:rsid w:val="000C412A"/>
    <w:rsid w:val="000C425E"/>
    <w:rsid w:val="000C49F9"/>
    <w:rsid w:val="000C4C20"/>
    <w:rsid w:val="000C4FCB"/>
    <w:rsid w:val="000C5257"/>
    <w:rsid w:val="000C547F"/>
    <w:rsid w:val="000C6066"/>
    <w:rsid w:val="000C612A"/>
    <w:rsid w:val="000C6289"/>
    <w:rsid w:val="000C6DD0"/>
    <w:rsid w:val="000C6DEA"/>
    <w:rsid w:val="000C7128"/>
    <w:rsid w:val="000C7C15"/>
    <w:rsid w:val="000D041D"/>
    <w:rsid w:val="000D0648"/>
    <w:rsid w:val="000D06BD"/>
    <w:rsid w:val="000D0779"/>
    <w:rsid w:val="000D09CF"/>
    <w:rsid w:val="000D105F"/>
    <w:rsid w:val="000D15C7"/>
    <w:rsid w:val="000D1B5D"/>
    <w:rsid w:val="000D1D1F"/>
    <w:rsid w:val="000D2553"/>
    <w:rsid w:val="000D2719"/>
    <w:rsid w:val="000D2F92"/>
    <w:rsid w:val="000D389D"/>
    <w:rsid w:val="000D3C9B"/>
    <w:rsid w:val="000D465A"/>
    <w:rsid w:val="000D48E9"/>
    <w:rsid w:val="000D4F66"/>
    <w:rsid w:val="000D52DF"/>
    <w:rsid w:val="000D57BC"/>
    <w:rsid w:val="000D5858"/>
    <w:rsid w:val="000D58FD"/>
    <w:rsid w:val="000D5982"/>
    <w:rsid w:val="000D5A82"/>
    <w:rsid w:val="000D6684"/>
    <w:rsid w:val="000D6E00"/>
    <w:rsid w:val="000D7059"/>
    <w:rsid w:val="000D7201"/>
    <w:rsid w:val="000D7A89"/>
    <w:rsid w:val="000D7AC2"/>
    <w:rsid w:val="000E025C"/>
    <w:rsid w:val="000E0272"/>
    <w:rsid w:val="000E04D2"/>
    <w:rsid w:val="000E07CB"/>
    <w:rsid w:val="000E0F9A"/>
    <w:rsid w:val="000E1035"/>
    <w:rsid w:val="000E1827"/>
    <w:rsid w:val="000E1E72"/>
    <w:rsid w:val="000E2728"/>
    <w:rsid w:val="000E29A2"/>
    <w:rsid w:val="000E2FD3"/>
    <w:rsid w:val="000E3296"/>
    <w:rsid w:val="000E366C"/>
    <w:rsid w:val="000E36DA"/>
    <w:rsid w:val="000E3B3C"/>
    <w:rsid w:val="000E43DC"/>
    <w:rsid w:val="000E49B8"/>
    <w:rsid w:val="000E5019"/>
    <w:rsid w:val="000E50DF"/>
    <w:rsid w:val="000E5186"/>
    <w:rsid w:val="000E56C7"/>
    <w:rsid w:val="000E5EFF"/>
    <w:rsid w:val="000E6561"/>
    <w:rsid w:val="000E6CA2"/>
    <w:rsid w:val="000E773C"/>
    <w:rsid w:val="000F0357"/>
    <w:rsid w:val="000F1406"/>
    <w:rsid w:val="000F1C91"/>
    <w:rsid w:val="000F254B"/>
    <w:rsid w:val="000F2A4D"/>
    <w:rsid w:val="000F34CC"/>
    <w:rsid w:val="000F3786"/>
    <w:rsid w:val="000F5041"/>
    <w:rsid w:val="000F5302"/>
    <w:rsid w:val="000F56AE"/>
    <w:rsid w:val="000F58F1"/>
    <w:rsid w:val="000F5ED1"/>
    <w:rsid w:val="000F6282"/>
    <w:rsid w:val="000F664C"/>
    <w:rsid w:val="000F68C2"/>
    <w:rsid w:val="000F749F"/>
    <w:rsid w:val="00100183"/>
    <w:rsid w:val="001001EC"/>
    <w:rsid w:val="001003FC"/>
    <w:rsid w:val="0010081A"/>
    <w:rsid w:val="001009E1"/>
    <w:rsid w:val="00100BAF"/>
    <w:rsid w:val="00100E0D"/>
    <w:rsid w:val="0010114A"/>
    <w:rsid w:val="001013AA"/>
    <w:rsid w:val="00101475"/>
    <w:rsid w:val="00101560"/>
    <w:rsid w:val="001016B6"/>
    <w:rsid w:val="00101E77"/>
    <w:rsid w:val="00102083"/>
    <w:rsid w:val="001023C6"/>
    <w:rsid w:val="001024BB"/>
    <w:rsid w:val="00103385"/>
    <w:rsid w:val="001034D0"/>
    <w:rsid w:val="00103893"/>
    <w:rsid w:val="00103B4D"/>
    <w:rsid w:val="00103F9F"/>
    <w:rsid w:val="001042DA"/>
    <w:rsid w:val="00104D7A"/>
    <w:rsid w:val="0010596B"/>
    <w:rsid w:val="00105DF8"/>
    <w:rsid w:val="00105E0E"/>
    <w:rsid w:val="00105E32"/>
    <w:rsid w:val="00107051"/>
    <w:rsid w:val="0010722C"/>
    <w:rsid w:val="00110A28"/>
    <w:rsid w:val="00110B9E"/>
    <w:rsid w:val="00110D10"/>
    <w:rsid w:val="00110DC7"/>
    <w:rsid w:val="00111724"/>
    <w:rsid w:val="00111A36"/>
    <w:rsid w:val="00112285"/>
    <w:rsid w:val="00112894"/>
    <w:rsid w:val="00112E44"/>
    <w:rsid w:val="00113728"/>
    <w:rsid w:val="00113958"/>
    <w:rsid w:val="00113F40"/>
    <w:rsid w:val="0011425A"/>
    <w:rsid w:val="00114D4B"/>
    <w:rsid w:val="0011558F"/>
    <w:rsid w:val="001156C3"/>
    <w:rsid w:val="00115AEF"/>
    <w:rsid w:val="00115D53"/>
    <w:rsid w:val="0011634E"/>
    <w:rsid w:val="00117068"/>
    <w:rsid w:val="00117513"/>
    <w:rsid w:val="00117C64"/>
    <w:rsid w:val="00120555"/>
    <w:rsid w:val="00120867"/>
    <w:rsid w:val="00120E5A"/>
    <w:rsid w:val="00120F19"/>
    <w:rsid w:val="00121089"/>
    <w:rsid w:val="00121260"/>
    <w:rsid w:val="00121E66"/>
    <w:rsid w:val="00122367"/>
    <w:rsid w:val="00122D42"/>
    <w:rsid w:val="00123583"/>
    <w:rsid w:val="00123B12"/>
    <w:rsid w:val="00124041"/>
    <w:rsid w:val="00124112"/>
    <w:rsid w:val="00124B85"/>
    <w:rsid w:val="00125056"/>
    <w:rsid w:val="0012522B"/>
    <w:rsid w:val="00125484"/>
    <w:rsid w:val="001254AB"/>
    <w:rsid w:val="00125513"/>
    <w:rsid w:val="001259B2"/>
    <w:rsid w:val="00125AF5"/>
    <w:rsid w:val="00125B60"/>
    <w:rsid w:val="001260F4"/>
    <w:rsid w:val="001262D9"/>
    <w:rsid w:val="0012635C"/>
    <w:rsid w:val="00126776"/>
    <w:rsid w:val="001269D9"/>
    <w:rsid w:val="00126CF8"/>
    <w:rsid w:val="001271A2"/>
    <w:rsid w:val="001272BB"/>
    <w:rsid w:val="0012771A"/>
    <w:rsid w:val="001278BB"/>
    <w:rsid w:val="00127A86"/>
    <w:rsid w:val="00127F62"/>
    <w:rsid w:val="001304CB"/>
    <w:rsid w:val="00130627"/>
    <w:rsid w:val="00130672"/>
    <w:rsid w:val="001309C4"/>
    <w:rsid w:val="00130A73"/>
    <w:rsid w:val="00130E7B"/>
    <w:rsid w:val="00130FE1"/>
    <w:rsid w:val="001314C6"/>
    <w:rsid w:val="00131671"/>
    <w:rsid w:val="00131D97"/>
    <w:rsid w:val="00132096"/>
    <w:rsid w:val="00132A93"/>
    <w:rsid w:val="00134209"/>
    <w:rsid w:val="00134770"/>
    <w:rsid w:val="0013477E"/>
    <w:rsid w:val="00134A70"/>
    <w:rsid w:val="001354C7"/>
    <w:rsid w:val="00135A07"/>
    <w:rsid w:val="00136919"/>
    <w:rsid w:val="00136EF6"/>
    <w:rsid w:val="0013712F"/>
    <w:rsid w:val="0013730B"/>
    <w:rsid w:val="001376C3"/>
    <w:rsid w:val="0013780F"/>
    <w:rsid w:val="00137D81"/>
    <w:rsid w:val="00137F98"/>
    <w:rsid w:val="00140143"/>
    <w:rsid w:val="001401AD"/>
    <w:rsid w:val="001411EA"/>
    <w:rsid w:val="00141791"/>
    <w:rsid w:val="001419FC"/>
    <w:rsid w:val="00142388"/>
    <w:rsid w:val="0014238B"/>
    <w:rsid w:val="001428C5"/>
    <w:rsid w:val="001429C2"/>
    <w:rsid w:val="00142CA5"/>
    <w:rsid w:val="00142DE7"/>
    <w:rsid w:val="00143B8B"/>
    <w:rsid w:val="001449E3"/>
    <w:rsid w:val="00144A12"/>
    <w:rsid w:val="00144AAF"/>
    <w:rsid w:val="00144F48"/>
    <w:rsid w:val="00145140"/>
    <w:rsid w:val="0014543C"/>
    <w:rsid w:val="001454D4"/>
    <w:rsid w:val="00145632"/>
    <w:rsid w:val="00145862"/>
    <w:rsid w:val="00145F10"/>
    <w:rsid w:val="001468B2"/>
    <w:rsid w:val="001468DA"/>
    <w:rsid w:val="00150279"/>
    <w:rsid w:val="0015053F"/>
    <w:rsid w:val="00150EBB"/>
    <w:rsid w:val="001512AB"/>
    <w:rsid w:val="001512C7"/>
    <w:rsid w:val="001513DB"/>
    <w:rsid w:val="001519C2"/>
    <w:rsid w:val="00151D4D"/>
    <w:rsid w:val="001527DA"/>
    <w:rsid w:val="00152FA1"/>
    <w:rsid w:val="001536BB"/>
    <w:rsid w:val="00153F8C"/>
    <w:rsid w:val="00154B5C"/>
    <w:rsid w:val="00154C6E"/>
    <w:rsid w:val="0015512B"/>
    <w:rsid w:val="0015577A"/>
    <w:rsid w:val="0015619C"/>
    <w:rsid w:val="00156728"/>
    <w:rsid w:val="001569A2"/>
    <w:rsid w:val="001577B2"/>
    <w:rsid w:val="00157A66"/>
    <w:rsid w:val="00157E9E"/>
    <w:rsid w:val="001600C3"/>
    <w:rsid w:val="001604F1"/>
    <w:rsid w:val="00160A76"/>
    <w:rsid w:val="00160F2E"/>
    <w:rsid w:val="00161042"/>
    <w:rsid w:val="0016154A"/>
    <w:rsid w:val="00161588"/>
    <w:rsid w:val="00161816"/>
    <w:rsid w:val="00161A63"/>
    <w:rsid w:val="00161AFC"/>
    <w:rsid w:val="001627EA"/>
    <w:rsid w:val="00162F05"/>
    <w:rsid w:val="00162FB6"/>
    <w:rsid w:val="001631B0"/>
    <w:rsid w:val="00163381"/>
    <w:rsid w:val="001634D3"/>
    <w:rsid w:val="00163CC1"/>
    <w:rsid w:val="00163FC8"/>
    <w:rsid w:val="001640E5"/>
    <w:rsid w:val="0016422D"/>
    <w:rsid w:val="00164275"/>
    <w:rsid w:val="00164285"/>
    <w:rsid w:val="00164473"/>
    <w:rsid w:val="00164ECF"/>
    <w:rsid w:val="001654C1"/>
    <w:rsid w:val="00165FF5"/>
    <w:rsid w:val="00166031"/>
    <w:rsid w:val="00167AC8"/>
    <w:rsid w:val="00167D4A"/>
    <w:rsid w:val="00170353"/>
    <w:rsid w:val="001703BA"/>
    <w:rsid w:val="00170578"/>
    <w:rsid w:val="00170E73"/>
    <w:rsid w:val="00170EF7"/>
    <w:rsid w:val="00171798"/>
    <w:rsid w:val="00172025"/>
    <w:rsid w:val="001721DE"/>
    <w:rsid w:val="0017231B"/>
    <w:rsid w:val="00172F73"/>
    <w:rsid w:val="001732D5"/>
    <w:rsid w:val="00173432"/>
    <w:rsid w:val="0017499D"/>
    <w:rsid w:val="001750E3"/>
    <w:rsid w:val="001755E3"/>
    <w:rsid w:val="001759FE"/>
    <w:rsid w:val="00175DA7"/>
    <w:rsid w:val="00175E31"/>
    <w:rsid w:val="00176D81"/>
    <w:rsid w:val="00177AFA"/>
    <w:rsid w:val="00180927"/>
    <w:rsid w:val="001817EA"/>
    <w:rsid w:val="00181B1D"/>
    <w:rsid w:val="00181EEB"/>
    <w:rsid w:val="00181F6B"/>
    <w:rsid w:val="001828AE"/>
    <w:rsid w:val="00182A15"/>
    <w:rsid w:val="00183B28"/>
    <w:rsid w:val="001840AF"/>
    <w:rsid w:val="00184102"/>
    <w:rsid w:val="00184DB3"/>
    <w:rsid w:val="00184FF0"/>
    <w:rsid w:val="00185A62"/>
    <w:rsid w:val="00185FF5"/>
    <w:rsid w:val="0018610C"/>
    <w:rsid w:val="00187298"/>
    <w:rsid w:val="0018754C"/>
    <w:rsid w:val="00187C31"/>
    <w:rsid w:val="00190370"/>
    <w:rsid w:val="00191BFA"/>
    <w:rsid w:val="0019223C"/>
    <w:rsid w:val="0019235E"/>
    <w:rsid w:val="00192370"/>
    <w:rsid w:val="00192AE2"/>
    <w:rsid w:val="00193C48"/>
    <w:rsid w:val="00194078"/>
    <w:rsid w:val="001940AC"/>
    <w:rsid w:val="0019532F"/>
    <w:rsid w:val="00195992"/>
    <w:rsid w:val="00195A56"/>
    <w:rsid w:val="00195C74"/>
    <w:rsid w:val="00195F1C"/>
    <w:rsid w:val="0019662C"/>
    <w:rsid w:val="001966A0"/>
    <w:rsid w:val="001969C1"/>
    <w:rsid w:val="001976E0"/>
    <w:rsid w:val="0019777D"/>
    <w:rsid w:val="001978D4"/>
    <w:rsid w:val="001A0658"/>
    <w:rsid w:val="001A11F5"/>
    <w:rsid w:val="001A2AF0"/>
    <w:rsid w:val="001A2D3D"/>
    <w:rsid w:val="001A300D"/>
    <w:rsid w:val="001A381C"/>
    <w:rsid w:val="001A3915"/>
    <w:rsid w:val="001A3939"/>
    <w:rsid w:val="001A4C2B"/>
    <w:rsid w:val="001A4C82"/>
    <w:rsid w:val="001A5696"/>
    <w:rsid w:val="001A58A9"/>
    <w:rsid w:val="001A6011"/>
    <w:rsid w:val="001A691E"/>
    <w:rsid w:val="001A6D85"/>
    <w:rsid w:val="001A7266"/>
    <w:rsid w:val="001A7CC5"/>
    <w:rsid w:val="001B0694"/>
    <w:rsid w:val="001B0822"/>
    <w:rsid w:val="001B086B"/>
    <w:rsid w:val="001B0960"/>
    <w:rsid w:val="001B0E3B"/>
    <w:rsid w:val="001B13CE"/>
    <w:rsid w:val="001B1B55"/>
    <w:rsid w:val="001B203B"/>
    <w:rsid w:val="001B222B"/>
    <w:rsid w:val="001B2CCC"/>
    <w:rsid w:val="001B3153"/>
    <w:rsid w:val="001B338D"/>
    <w:rsid w:val="001B388E"/>
    <w:rsid w:val="001B3BF2"/>
    <w:rsid w:val="001B47E3"/>
    <w:rsid w:val="001B58CB"/>
    <w:rsid w:val="001B6160"/>
    <w:rsid w:val="001B6890"/>
    <w:rsid w:val="001B69EB"/>
    <w:rsid w:val="001B712F"/>
    <w:rsid w:val="001B72C6"/>
    <w:rsid w:val="001C00F8"/>
    <w:rsid w:val="001C0475"/>
    <w:rsid w:val="001C0625"/>
    <w:rsid w:val="001C09B5"/>
    <w:rsid w:val="001C0BF5"/>
    <w:rsid w:val="001C0E1B"/>
    <w:rsid w:val="001C0FF6"/>
    <w:rsid w:val="001C1A37"/>
    <w:rsid w:val="001C1B9E"/>
    <w:rsid w:val="001C1FCB"/>
    <w:rsid w:val="001C2325"/>
    <w:rsid w:val="001C25A4"/>
    <w:rsid w:val="001C2B52"/>
    <w:rsid w:val="001C3057"/>
    <w:rsid w:val="001C32AF"/>
    <w:rsid w:val="001C37AB"/>
    <w:rsid w:val="001C37E5"/>
    <w:rsid w:val="001C3BD3"/>
    <w:rsid w:val="001C3E27"/>
    <w:rsid w:val="001C411B"/>
    <w:rsid w:val="001C42B1"/>
    <w:rsid w:val="001C45B2"/>
    <w:rsid w:val="001C48E4"/>
    <w:rsid w:val="001C4A64"/>
    <w:rsid w:val="001C4CE5"/>
    <w:rsid w:val="001C4E85"/>
    <w:rsid w:val="001C521B"/>
    <w:rsid w:val="001C5B69"/>
    <w:rsid w:val="001C6454"/>
    <w:rsid w:val="001C6B44"/>
    <w:rsid w:val="001C70A1"/>
    <w:rsid w:val="001C78DD"/>
    <w:rsid w:val="001C79EB"/>
    <w:rsid w:val="001D01E4"/>
    <w:rsid w:val="001D029D"/>
    <w:rsid w:val="001D0951"/>
    <w:rsid w:val="001D18AE"/>
    <w:rsid w:val="001D2F0B"/>
    <w:rsid w:val="001D2F1A"/>
    <w:rsid w:val="001D326F"/>
    <w:rsid w:val="001D362E"/>
    <w:rsid w:val="001D43A1"/>
    <w:rsid w:val="001D46E9"/>
    <w:rsid w:val="001D4911"/>
    <w:rsid w:val="001D49AC"/>
    <w:rsid w:val="001D4FC2"/>
    <w:rsid w:val="001D51A9"/>
    <w:rsid w:val="001D5430"/>
    <w:rsid w:val="001D5A2F"/>
    <w:rsid w:val="001D5CA1"/>
    <w:rsid w:val="001D6008"/>
    <w:rsid w:val="001D6669"/>
    <w:rsid w:val="001D6A2A"/>
    <w:rsid w:val="001D6AEB"/>
    <w:rsid w:val="001D6CD7"/>
    <w:rsid w:val="001D73DB"/>
    <w:rsid w:val="001D73EF"/>
    <w:rsid w:val="001D790F"/>
    <w:rsid w:val="001D7C50"/>
    <w:rsid w:val="001D7FF0"/>
    <w:rsid w:val="001E01A0"/>
    <w:rsid w:val="001E0B66"/>
    <w:rsid w:val="001E115A"/>
    <w:rsid w:val="001E1925"/>
    <w:rsid w:val="001E1C0A"/>
    <w:rsid w:val="001E1D9E"/>
    <w:rsid w:val="001E2460"/>
    <w:rsid w:val="001E24B4"/>
    <w:rsid w:val="001E2695"/>
    <w:rsid w:val="001E295E"/>
    <w:rsid w:val="001E29E1"/>
    <w:rsid w:val="001E30AD"/>
    <w:rsid w:val="001E38B8"/>
    <w:rsid w:val="001E3CD9"/>
    <w:rsid w:val="001E4251"/>
    <w:rsid w:val="001E43E7"/>
    <w:rsid w:val="001E527D"/>
    <w:rsid w:val="001E561E"/>
    <w:rsid w:val="001E5C5D"/>
    <w:rsid w:val="001E5C85"/>
    <w:rsid w:val="001E651E"/>
    <w:rsid w:val="001E6975"/>
    <w:rsid w:val="001E7338"/>
    <w:rsid w:val="001E780A"/>
    <w:rsid w:val="001F1567"/>
    <w:rsid w:val="001F1EBE"/>
    <w:rsid w:val="001F1F48"/>
    <w:rsid w:val="001F2170"/>
    <w:rsid w:val="001F2448"/>
    <w:rsid w:val="001F26C0"/>
    <w:rsid w:val="001F2AA5"/>
    <w:rsid w:val="001F2AD0"/>
    <w:rsid w:val="001F2C22"/>
    <w:rsid w:val="001F2D91"/>
    <w:rsid w:val="001F2DD1"/>
    <w:rsid w:val="001F2FEE"/>
    <w:rsid w:val="001F333B"/>
    <w:rsid w:val="001F3E49"/>
    <w:rsid w:val="001F3E7B"/>
    <w:rsid w:val="001F46B9"/>
    <w:rsid w:val="001F4A7A"/>
    <w:rsid w:val="001F50E4"/>
    <w:rsid w:val="001F529F"/>
    <w:rsid w:val="001F5C60"/>
    <w:rsid w:val="001F5C89"/>
    <w:rsid w:val="001F6793"/>
    <w:rsid w:val="001F69C4"/>
    <w:rsid w:val="001F6B29"/>
    <w:rsid w:val="001F7457"/>
    <w:rsid w:val="001F7A89"/>
    <w:rsid w:val="001F7C30"/>
    <w:rsid w:val="001F7DC7"/>
    <w:rsid w:val="00200181"/>
    <w:rsid w:val="00200195"/>
    <w:rsid w:val="00200E06"/>
    <w:rsid w:val="00201085"/>
    <w:rsid w:val="002013E3"/>
    <w:rsid w:val="00201946"/>
    <w:rsid w:val="0020199B"/>
    <w:rsid w:val="00201D38"/>
    <w:rsid w:val="002032F9"/>
    <w:rsid w:val="0020355F"/>
    <w:rsid w:val="00203879"/>
    <w:rsid w:val="002038EE"/>
    <w:rsid w:val="00203B27"/>
    <w:rsid w:val="00203DD6"/>
    <w:rsid w:val="002043C9"/>
    <w:rsid w:val="0020476D"/>
    <w:rsid w:val="0020492A"/>
    <w:rsid w:val="002053DF"/>
    <w:rsid w:val="002053FC"/>
    <w:rsid w:val="00205426"/>
    <w:rsid w:val="00205B78"/>
    <w:rsid w:val="002068B4"/>
    <w:rsid w:val="00206A4F"/>
    <w:rsid w:val="00206A9C"/>
    <w:rsid w:val="00206AD7"/>
    <w:rsid w:val="00206CE6"/>
    <w:rsid w:val="00210128"/>
    <w:rsid w:val="00210307"/>
    <w:rsid w:val="002105EF"/>
    <w:rsid w:val="002109DD"/>
    <w:rsid w:val="00210A76"/>
    <w:rsid w:val="00211065"/>
    <w:rsid w:val="00211AEA"/>
    <w:rsid w:val="00212A0D"/>
    <w:rsid w:val="00212DE5"/>
    <w:rsid w:val="00213005"/>
    <w:rsid w:val="002131CB"/>
    <w:rsid w:val="002140A9"/>
    <w:rsid w:val="002140CA"/>
    <w:rsid w:val="00214845"/>
    <w:rsid w:val="00214B96"/>
    <w:rsid w:val="00214E2E"/>
    <w:rsid w:val="00215220"/>
    <w:rsid w:val="002154B6"/>
    <w:rsid w:val="00215C77"/>
    <w:rsid w:val="00215E54"/>
    <w:rsid w:val="00216311"/>
    <w:rsid w:val="002169E4"/>
    <w:rsid w:val="002171CB"/>
    <w:rsid w:val="002178BC"/>
    <w:rsid w:val="002178EA"/>
    <w:rsid w:val="00217E39"/>
    <w:rsid w:val="00217E65"/>
    <w:rsid w:val="00217EE3"/>
    <w:rsid w:val="00220F6B"/>
    <w:rsid w:val="002215B9"/>
    <w:rsid w:val="00221680"/>
    <w:rsid w:val="002216EF"/>
    <w:rsid w:val="00221BDA"/>
    <w:rsid w:val="00221C2D"/>
    <w:rsid w:val="00221E17"/>
    <w:rsid w:val="00222394"/>
    <w:rsid w:val="00222526"/>
    <w:rsid w:val="00222B76"/>
    <w:rsid w:val="00222E67"/>
    <w:rsid w:val="00222EBD"/>
    <w:rsid w:val="00223559"/>
    <w:rsid w:val="002238B7"/>
    <w:rsid w:val="00223E45"/>
    <w:rsid w:val="00223EC2"/>
    <w:rsid w:val="00224385"/>
    <w:rsid w:val="0022438F"/>
    <w:rsid w:val="00224924"/>
    <w:rsid w:val="00224935"/>
    <w:rsid w:val="00224A48"/>
    <w:rsid w:val="00224E18"/>
    <w:rsid w:val="00224FA5"/>
    <w:rsid w:val="002253B8"/>
    <w:rsid w:val="00225461"/>
    <w:rsid w:val="0022599D"/>
    <w:rsid w:val="00225CCD"/>
    <w:rsid w:val="00226401"/>
    <w:rsid w:val="002266E9"/>
    <w:rsid w:val="00226E20"/>
    <w:rsid w:val="002277CD"/>
    <w:rsid w:val="00227E74"/>
    <w:rsid w:val="00227EA5"/>
    <w:rsid w:val="0023057D"/>
    <w:rsid w:val="00230864"/>
    <w:rsid w:val="00230B10"/>
    <w:rsid w:val="002311E4"/>
    <w:rsid w:val="00231306"/>
    <w:rsid w:val="0023144E"/>
    <w:rsid w:val="00231E27"/>
    <w:rsid w:val="002329AE"/>
    <w:rsid w:val="00233AC7"/>
    <w:rsid w:val="00233D24"/>
    <w:rsid w:val="002346C6"/>
    <w:rsid w:val="002347D4"/>
    <w:rsid w:val="00234B50"/>
    <w:rsid w:val="00234EE2"/>
    <w:rsid w:val="00235105"/>
    <w:rsid w:val="00235155"/>
    <w:rsid w:val="00235A45"/>
    <w:rsid w:val="0023647F"/>
    <w:rsid w:val="0023666B"/>
    <w:rsid w:val="0023667E"/>
    <w:rsid w:val="002368A2"/>
    <w:rsid w:val="00236E1E"/>
    <w:rsid w:val="00237397"/>
    <w:rsid w:val="002374B9"/>
    <w:rsid w:val="00237A9B"/>
    <w:rsid w:val="00237BA7"/>
    <w:rsid w:val="002409A9"/>
    <w:rsid w:val="0024236F"/>
    <w:rsid w:val="002431B7"/>
    <w:rsid w:val="00243E1C"/>
    <w:rsid w:val="002447BE"/>
    <w:rsid w:val="00244A97"/>
    <w:rsid w:val="00244B08"/>
    <w:rsid w:val="002459EF"/>
    <w:rsid w:val="00246251"/>
    <w:rsid w:val="002466D8"/>
    <w:rsid w:val="002472D1"/>
    <w:rsid w:val="002473D8"/>
    <w:rsid w:val="00247648"/>
    <w:rsid w:val="002478BC"/>
    <w:rsid w:val="00247A6B"/>
    <w:rsid w:val="00247DEA"/>
    <w:rsid w:val="002505F5"/>
    <w:rsid w:val="00250C53"/>
    <w:rsid w:val="00251290"/>
    <w:rsid w:val="00251A99"/>
    <w:rsid w:val="00251CB5"/>
    <w:rsid w:val="00251F71"/>
    <w:rsid w:val="002522E5"/>
    <w:rsid w:val="002525BE"/>
    <w:rsid w:val="00253C1A"/>
    <w:rsid w:val="00253CF5"/>
    <w:rsid w:val="00254086"/>
    <w:rsid w:val="002541DD"/>
    <w:rsid w:val="00254673"/>
    <w:rsid w:val="0025470D"/>
    <w:rsid w:val="0025497D"/>
    <w:rsid w:val="00254B38"/>
    <w:rsid w:val="00254E16"/>
    <w:rsid w:val="00254ECF"/>
    <w:rsid w:val="002550EF"/>
    <w:rsid w:val="0025585D"/>
    <w:rsid w:val="0025599C"/>
    <w:rsid w:val="00255DFC"/>
    <w:rsid w:val="00255F43"/>
    <w:rsid w:val="00256198"/>
    <w:rsid w:val="00256242"/>
    <w:rsid w:val="002568E0"/>
    <w:rsid w:val="00256AF9"/>
    <w:rsid w:val="00257B9F"/>
    <w:rsid w:val="00260C26"/>
    <w:rsid w:val="00260FD8"/>
    <w:rsid w:val="002617D9"/>
    <w:rsid w:val="00261FBC"/>
    <w:rsid w:val="0026245C"/>
    <w:rsid w:val="00262791"/>
    <w:rsid w:val="002627A3"/>
    <w:rsid w:val="0026350A"/>
    <w:rsid w:val="00264B42"/>
    <w:rsid w:val="00264B84"/>
    <w:rsid w:val="00265B11"/>
    <w:rsid w:val="00266209"/>
    <w:rsid w:val="00266B82"/>
    <w:rsid w:val="0026725D"/>
    <w:rsid w:val="002674B5"/>
    <w:rsid w:val="00267781"/>
    <w:rsid w:val="00267FD2"/>
    <w:rsid w:val="00270109"/>
    <w:rsid w:val="00270302"/>
    <w:rsid w:val="002703A8"/>
    <w:rsid w:val="0027050D"/>
    <w:rsid w:val="002707DB"/>
    <w:rsid w:val="0027087E"/>
    <w:rsid w:val="00270960"/>
    <w:rsid w:val="00270AE8"/>
    <w:rsid w:val="002711EE"/>
    <w:rsid w:val="0027146E"/>
    <w:rsid w:val="002724DD"/>
    <w:rsid w:val="00272FEF"/>
    <w:rsid w:val="00273733"/>
    <w:rsid w:val="0027389D"/>
    <w:rsid w:val="00273936"/>
    <w:rsid w:val="00273CFA"/>
    <w:rsid w:val="00274135"/>
    <w:rsid w:val="00274253"/>
    <w:rsid w:val="0027466D"/>
    <w:rsid w:val="00274DA6"/>
    <w:rsid w:val="00274EE2"/>
    <w:rsid w:val="002755CD"/>
    <w:rsid w:val="002755D0"/>
    <w:rsid w:val="00275DCA"/>
    <w:rsid w:val="00275E76"/>
    <w:rsid w:val="00275E9D"/>
    <w:rsid w:val="00276280"/>
    <w:rsid w:val="002769C5"/>
    <w:rsid w:val="00276C16"/>
    <w:rsid w:val="00276C1D"/>
    <w:rsid w:val="00280970"/>
    <w:rsid w:val="00280BE9"/>
    <w:rsid w:val="00280F60"/>
    <w:rsid w:val="0028111B"/>
    <w:rsid w:val="002813E3"/>
    <w:rsid w:val="002816EC"/>
    <w:rsid w:val="00281EF0"/>
    <w:rsid w:val="00282432"/>
    <w:rsid w:val="00282C86"/>
    <w:rsid w:val="00282DF3"/>
    <w:rsid w:val="00283AA7"/>
    <w:rsid w:val="00283DD9"/>
    <w:rsid w:val="00283F51"/>
    <w:rsid w:val="00284274"/>
    <w:rsid w:val="002847FA"/>
    <w:rsid w:val="00284C03"/>
    <w:rsid w:val="00285640"/>
    <w:rsid w:val="0028596E"/>
    <w:rsid w:val="002859BE"/>
    <w:rsid w:val="00285EED"/>
    <w:rsid w:val="002861BA"/>
    <w:rsid w:val="00287510"/>
    <w:rsid w:val="00287DCD"/>
    <w:rsid w:val="002901D2"/>
    <w:rsid w:val="00290713"/>
    <w:rsid w:val="0029071E"/>
    <w:rsid w:val="00290853"/>
    <w:rsid w:val="00290979"/>
    <w:rsid w:val="00290ED9"/>
    <w:rsid w:val="00291410"/>
    <w:rsid w:val="002915C3"/>
    <w:rsid w:val="002916D5"/>
    <w:rsid w:val="002918B8"/>
    <w:rsid w:val="002921F9"/>
    <w:rsid w:val="002926E4"/>
    <w:rsid w:val="00292A27"/>
    <w:rsid w:val="00292A5A"/>
    <w:rsid w:val="00292BC0"/>
    <w:rsid w:val="00292F1B"/>
    <w:rsid w:val="002934CB"/>
    <w:rsid w:val="002938AA"/>
    <w:rsid w:val="00293DF4"/>
    <w:rsid w:val="002940E8"/>
    <w:rsid w:val="002944F7"/>
    <w:rsid w:val="00294589"/>
    <w:rsid w:val="00294DA1"/>
    <w:rsid w:val="00294E3A"/>
    <w:rsid w:val="00295182"/>
    <w:rsid w:val="00295951"/>
    <w:rsid w:val="00296ABE"/>
    <w:rsid w:val="00296EC6"/>
    <w:rsid w:val="00297ACD"/>
    <w:rsid w:val="002A0001"/>
    <w:rsid w:val="002A0180"/>
    <w:rsid w:val="002A03E1"/>
    <w:rsid w:val="002A0401"/>
    <w:rsid w:val="002A0B5A"/>
    <w:rsid w:val="002A0E24"/>
    <w:rsid w:val="002A0F19"/>
    <w:rsid w:val="002A1840"/>
    <w:rsid w:val="002A1A5A"/>
    <w:rsid w:val="002A2E6D"/>
    <w:rsid w:val="002A32EF"/>
    <w:rsid w:val="002A3819"/>
    <w:rsid w:val="002A3C0A"/>
    <w:rsid w:val="002A3C9B"/>
    <w:rsid w:val="002A3E7A"/>
    <w:rsid w:val="002A4489"/>
    <w:rsid w:val="002A458C"/>
    <w:rsid w:val="002A51E9"/>
    <w:rsid w:val="002A555A"/>
    <w:rsid w:val="002A646C"/>
    <w:rsid w:val="002A65C2"/>
    <w:rsid w:val="002A67CE"/>
    <w:rsid w:val="002A6F08"/>
    <w:rsid w:val="002A70C2"/>
    <w:rsid w:val="002A7959"/>
    <w:rsid w:val="002A7DC6"/>
    <w:rsid w:val="002B02D5"/>
    <w:rsid w:val="002B035B"/>
    <w:rsid w:val="002B09EF"/>
    <w:rsid w:val="002B0F40"/>
    <w:rsid w:val="002B0FF7"/>
    <w:rsid w:val="002B1952"/>
    <w:rsid w:val="002B1AC5"/>
    <w:rsid w:val="002B1B29"/>
    <w:rsid w:val="002B1CA7"/>
    <w:rsid w:val="002B1E67"/>
    <w:rsid w:val="002B217F"/>
    <w:rsid w:val="002B24C7"/>
    <w:rsid w:val="002B26DE"/>
    <w:rsid w:val="002B296E"/>
    <w:rsid w:val="002B2C18"/>
    <w:rsid w:val="002B3416"/>
    <w:rsid w:val="002B34C8"/>
    <w:rsid w:val="002B3A8D"/>
    <w:rsid w:val="002B4EEB"/>
    <w:rsid w:val="002B66F4"/>
    <w:rsid w:val="002B6DC3"/>
    <w:rsid w:val="002B72F9"/>
    <w:rsid w:val="002B7507"/>
    <w:rsid w:val="002C0748"/>
    <w:rsid w:val="002C08F2"/>
    <w:rsid w:val="002C0A1C"/>
    <w:rsid w:val="002C0B76"/>
    <w:rsid w:val="002C0C95"/>
    <w:rsid w:val="002C1242"/>
    <w:rsid w:val="002C1978"/>
    <w:rsid w:val="002C1CE2"/>
    <w:rsid w:val="002C296B"/>
    <w:rsid w:val="002C29BC"/>
    <w:rsid w:val="002C2E78"/>
    <w:rsid w:val="002C31F3"/>
    <w:rsid w:val="002C3278"/>
    <w:rsid w:val="002C4340"/>
    <w:rsid w:val="002C4D23"/>
    <w:rsid w:val="002C4D9B"/>
    <w:rsid w:val="002C4E70"/>
    <w:rsid w:val="002C5147"/>
    <w:rsid w:val="002C53D9"/>
    <w:rsid w:val="002C552A"/>
    <w:rsid w:val="002C56F3"/>
    <w:rsid w:val="002C637F"/>
    <w:rsid w:val="002C63CA"/>
    <w:rsid w:val="002C6677"/>
    <w:rsid w:val="002C70C3"/>
    <w:rsid w:val="002C7569"/>
    <w:rsid w:val="002C79B9"/>
    <w:rsid w:val="002C7C1E"/>
    <w:rsid w:val="002C7D27"/>
    <w:rsid w:val="002C7F2C"/>
    <w:rsid w:val="002D01E4"/>
    <w:rsid w:val="002D038E"/>
    <w:rsid w:val="002D0A68"/>
    <w:rsid w:val="002D0DC3"/>
    <w:rsid w:val="002D0DC7"/>
    <w:rsid w:val="002D1DF2"/>
    <w:rsid w:val="002D2565"/>
    <w:rsid w:val="002D2576"/>
    <w:rsid w:val="002D25A0"/>
    <w:rsid w:val="002D261D"/>
    <w:rsid w:val="002D27D2"/>
    <w:rsid w:val="002D29E4"/>
    <w:rsid w:val="002D31E1"/>
    <w:rsid w:val="002D33E3"/>
    <w:rsid w:val="002D3BF9"/>
    <w:rsid w:val="002D3F30"/>
    <w:rsid w:val="002D4238"/>
    <w:rsid w:val="002D4927"/>
    <w:rsid w:val="002D4984"/>
    <w:rsid w:val="002D4A40"/>
    <w:rsid w:val="002D51F6"/>
    <w:rsid w:val="002D53B8"/>
    <w:rsid w:val="002D5936"/>
    <w:rsid w:val="002D5AA2"/>
    <w:rsid w:val="002D5D41"/>
    <w:rsid w:val="002D6395"/>
    <w:rsid w:val="002D6E82"/>
    <w:rsid w:val="002D74A0"/>
    <w:rsid w:val="002D74C8"/>
    <w:rsid w:val="002D7834"/>
    <w:rsid w:val="002D7BC3"/>
    <w:rsid w:val="002D7DC7"/>
    <w:rsid w:val="002D7DFE"/>
    <w:rsid w:val="002D7EC8"/>
    <w:rsid w:val="002E04C9"/>
    <w:rsid w:val="002E0B5E"/>
    <w:rsid w:val="002E0E5D"/>
    <w:rsid w:val="002E1064"/>
    <w:rsid w:val="002E1224"/>
    <w:rsid w:val="002E1827"/>
    <w:rsid w:val="002E1C7C"/>
    <w:rsid w:val="002E1D2D"/>
    <w:rsid w:val="002E27B4"/>
    <w:rsid w:val="002E309A"/>
    <w:rsid w:val="002E30CE"/>
    <w:rsid w:val="002E30E5"/>
    <w:rsid w:val="002E329D"/>
    <w:rsid w:val="002E3567"/>
    <w:rsid w:val="002E3691"/>
    <w:rsid w:val="002E3739"/>
    <w:rsid w:val="002E39EC"/>
    <w:rsid w:val="002E3C80"/>
    <w:rsid w:val="002E3CE5"/>
    <w:rsid w:val="002E4571"/>
    <w:rsid w:val="002E4766"/>
    <w:rsid w:val="002E4B78"/>
    <w:rsid w:val="002E4DEC"/>
    <w:rsid w:val="002E4E49"/>
    <w:rsid w:val="002E5736"/>
    <w:rsid w:val="002E5ABA"/>
    <w:rsid w:val="002E5D83"/>
    <w:rsid w:val="002E6DC4"/>
    <w:rsid w:val="002E7BBF"/>
    <w:rsid w:val="002E7CA8"/>
    <w:rsid w:val="002E7CF9"/>
    <w:rsid w:val="002F04B1"/>
    <w:rsid w:val="002F05A3"/>
    <w:rsid w:val="002F0BE7"/>
    <w:rsid w:val="002F0C97"/>
    <w:rsid w:val="002F1031"/>
    <w:rsid w:val="002F1722"/>
    <w:rsid w:val="002F1A4F"/>
    <w:rsid w:val="002F2330"/>
    <w:rsid w:val="002F27EB"/>
    <w:rsid w:val="002F29A6"/>
    <w:rsid w:val="002F2D19"/>
    <w:rsid w:val="002F41B6"/>
    <w:rsid w:val="002F4731"/>
    <w:rsid w:val="002F4768"/>
    <w:rsid w:val="002F4A51"/>
    <w:rsid w:val="002F4A8C"/>
    <w:rsid w:val="002F5971"/>
    <w:rsid w:val="002F5A9C"/>
    <w:rsid w:val="002F63C9"/>
    <w:rsid w:val="002F6440"/>
    <w:rsid w:val="002F673B"/>
    <w:rsid w:val="002F6BFC"/>
    <w:rsid w:val="002F74E1"/>
    <w:rsid w:val="002F7642"/>
    <w:rsid w:val="002F7DB8"/>
    <w:rsid w:val="003003D1"/>
    <w:rsid w:val="0030092B"/>
    <w:rsid w:val="00300942"/>
    <w:rsid w:val="00300A14"/>
    <w:rsid w:val="003013AD"/>
    <w:rsid w:val="0030150C"/>
    <w:rsid w:val="00301700"/>
    <w:rsid w:val="00301BBF"/>
    <w:rsid w:val="00301ED4"/>
    <w:rsid w:val="003027FD"/>
    <w:rsid w:val="00302D38"/>
    <w:rsid w:val="00302D48"/>
    <w:rsid w:val="00302F9D"/>
    <w:rsid w:val="003034DF"/>
    <w:rsid w:val="0030367B"/>
    <w:rsid w:val="00303709"/>
    <w:rsid w:val="00303AC9"/>
    <w:rsid w:val="00303DFB"/>
    <w:rsid w:val="0030439E"/>
    <w:rsid w:val="0030448E"/>
    <w:rsid w:val="003050FB"/>
    <w:rsid w:val="00305A07"/>
    <w:rsid w:val="00305A6B"/>
    <w:rsid w:val="00305F40"/>
    <w:rsid w:val="003061A5"/>
    <w:rsid w:val="003062CB"/>
    <w:rsid w:val="00306376"/>
    <w:rsid w:val="00306656"/>
    <w:rsid w:val="00306847"/>
    <w:rsid w:val="00306DCD"/>
    <w:rsid w:val="00307605"/>
    <w:rsid w:val="00307743"/>
    <w:rsid w:val="003079F0"/>
    <w:rsid w:val="00310A03"/>
    <w:rsid w:val="00311102"/>
    <w:rsid w:val="00311388"/>
    <w:rsid w:val="00311D15"/>
    <w:rsid w:val="0031203D"/>
    <w:rsid w:val="003128AB"/>
    <w:rsid w:val="003129C4"/>
    <w:rsid w:val="00312AF0"/>
    <w:rsid w:val="003131CE"/>
    <w:rsid w:val="003136C4"/>
    <w:rsid w:val="00313790"/>
    <w:rsid w:val="00313BAC"/>
    <w:rsid w:val="0031432F"/>
    <w:rsid w:val="003145C8"/>
    <w:rsid w:val="00314814"/>
    <w:rsid w:val="00314D54"/>
    <w:rsid w:val="00315038"/>
    <w:rsid w:val="0031589F"/>
    <w:rsid w:val="00315B97"/>
    <w:rsid w:val="00315E50"/>
    <w:rsid w:val="00315E80"/>
    <w:rsid w:val="00315F29"/>
    <w:rsid w:val="003161C6"/>
    <w:rsid w:val="0031644C"/>
    <w:rsid w:val="00316554"/>
    <w:rsid w:val="00316693"/>
    <w:rsid w:val="003172E1"/>
    <w:rsid w:val="00317DF7"/>
    <w:rsid w:val="00317F6E"/>
    <w:rsid w:val="003208F1"/>
    <w:rsid w:val="00320F2A"/>
    <w:rsid w:val="003212CB"/>
    <w:rsid w:val="00321BEB"/>
    <w:rsid w:val="00321C09"/>
    <w:rsid w:val="00321EC3"/>
    <w:rsid w:val="003228B5"/>
    <w:rsid w:val="003228E9"/>
    <w:rsid w:val="0032362F"/>
    <w:rsid w:val="00324187"/>
    <w:rsid w:val="0032459D"/>
    <w:rsid w:val="00324877"/>
    <w:rsid w:val="00325707"/>
    <w:rsid w:val="00325B86"/>
    <w:rsid w:val="0032669F"/>
    <w:rsid w:val="00327262"/>
    <w:rsid w:val="00327E05"/>
    <w:rsid w:val="00327EE9"/>
    <w:rsid w:val="00330884"/>
    <w:rsid w:val="0033103E"/>
    <w:rsid w:val="00331057"/>
    <w:rsid w:val="003319AE"/>
    <w:rsid w:val="00331B7D"/>
    <w:rsid w:val="00332109"/>
    <w:rsid w:val="00332540"/>
    <w:rsid w:val="003328EB"/>
    <w:rsid w:val="00333106"/>
    <w:rsid w:val="003332E1"/>
    <w:rsid w:val="0033340E"/>
    <w:rsid w:val="00333F2F"/>
    <w:rsid w:val="003341C5"/>
    <w:rsid w:val="0033423C"/>
    <w:rsid w:val="003348F5"/>
    <w:rsid w:val="00334943"/>
    <w:rsid w:val="00334F4E"/>
    <w:rsid w:val="00335023"/>
    <w:rsid w:val="003350F8"/>
    <w:rsid w:val="003351A9"/>
    <w:rsid w:val="003352D5"/>
    <w:rsid w:val="00335576"/>
    <w:rsid w:val="003358CE"/>
    <w:rsid w:val="003358DE"/>
    <w:rsid w:val="00335D89"/>
    <w:rsid w:val="003360B0"/>
    <w:rsid w:val="00336210"/>
    <w:rsid w:val="0033624C"/>
    <w:rsid w:val="00336992"/>
    <w:rsid w:val="0033699D"/>
    <w:rsid w:val="00337189"/>
    <w:rsid w:val="003374FE"/>
    <w:rsid w:val="0033775B"/>
    <w:rsid w:val="00337ABE"/>
    <w:rsid w:val="00337B8C"/>
    <w:rsid w:val="003403D5"/>
    <w:rsid w:val="003403E7"/>
    <w:rsid w:val="00340590"/>
    <w:rsid w:val="00340877"/>
    <w:rsid w:val="003408C4"/>
    <w:rsid w:val="00340E70"/>
    <w:rsid w:val="00340EA9"/>
    <w:rsid w:val="00341431"/>
    <w:rsid w:val="0034159C"/>
    <w:rsid w:val="00341CE1"/>
    <w:rsid w:val="003432D1"/>
    <w:rsid w:val="00343E3E"/>
    <w:rsid w:val="0034457C"/>
    <w:rsid w:val="0034482E"/>
    <w:rsid w:val="003451C5"/>
    <w:rsid w:val="00345F83"/>
    <w:rsid w:val="003461B7"/>
    <w:rsid w:val="00346414"/>
    <w:rsid w:val="003465D6"/>
    <w:rsid w:val="003468B2"/>
    <w:rsid w:val="003469A6"/>
    <w:rsid w:val="00346DB1"/>
    <w:rsid w:val="00346F65"/>
    <w:rsid w:val="0034706F"/>
    <w:rsid w:val="00347621"/>
    <w:rsid w:val="00347706"/>
    <w:rsid w:val="00347BAD"/>
    <w:rsid w:val="0035047A"/>
    <w:rsid w:val="003507FA"/>
    <w:rsid w:val="0035099A"/>
    <w:rsid w:val="00351337"/>
    <w:rsid w:val="00351CA4"/>
    <w:rsid w:val="00351D0A"/>
    <w:rsid w:val="00351D29"/>
    <w:rsid w:val="00351FED"/>
    <w:rsid w:val="00352CE9"/>
    <w:rsid w:val="00353297"/>
    <w:rsid w:val="003536C0"/>
    <w:rsid w:val="00353F01"/>
    <w:rsid w:val="00353F76"/>
    <w:rsid w:val="003547C7"/>
    <w:rsid w:val="00354C7A"/>
    <w:rsid w:val="0035538A"/>
    <w:rsid w:val="00355C52"/>
    <w:rsid w:val="00355E18"/>
    <w:rsid w:val="00356223"/>
    <w:rsid w:val="00356542"/>
    <w:rsid w:val="0035686A"/>
    <w:rsid w:val="0035693D"/>
    <w:rsid w:val="003571D1"/>
    <w:rsid w:val="00357F7B"/>
    <w:rsid w:val="00357FF9"/>
    <w:rsid w:val="00360702"/>
    <w:rsid w:val="00361128"/>
    <w:rsid w:val="00361D95"/>
    <w:rsid w:val="00362B83"/>
    <w:rsid w:val="00362EDE"/>
    <w:rsid w:val="00363B7D"/>
    <w:rsid w:val="00364099"/>
    <w:rsid w:val="00364156"/>
    <w:rsid w:val="00364175"/>
    <w:rsid w:val="003643B7"/>
    <w:rsid w:val="003645F1"/>
    <w:rsid w:val="00364B12"/>
    <w:rsid w:val="0036531E"/>
    <w:rsid w:val="00365B97"/>
    <w:rsid w:val="00365DB2"/>
    <w:rsid w:val="003667CC"/>
    <w:rsid w:val="00367614"/>
    <w:rsid w:val="00367837"/>
    <w:rsid w:val="003705E6"/>
    <w:rsid w:val="00370628"/>
    <w:rsid w:val="00370D6D"/>
    <w:rsid w:val="00370E6C"/>
    <w:rsid w:val="00370FFD"/>
    <w:rsid w:val="0037122C"/>
    <w:rsid w:val="00371290"/>
    <w:rsid w:val="00371F07"/>
    <w:rsid w:val="0037230A"/>
    <w:rsid w:val="00372EBD"/>
    <w:rsid w:val="00372F75"/>
    <w:rsid w:val="003740A1"/>
    <w:rsid w:val="003742B4"/>
    <w:rsid w:val="0037469E"/>
    <w:rsid w:val="003749BA"/>
    <w:rsid w:val="00374F75"/>
    <w:rsid w:val="00375A2F"/>
    <w:rsid w:val="00375C9B"/>
    <w:rsid w:val="003768B4"/>
    <w:rsid w:val="00376CF0"/>
    <w:rsid w:val="00377A9D"/>
    <w:rsid w:val="00377C20"/>
    <w:rsid w:val="00380858"/>
    <w:rsid w:val="00380E62"/>
    <w:rsid w:val="00381249"/>
    <w:rsid w:val="003813A8"/>
    <w:rsid w:val="003815FC"/>
    <w:rsid w:val="00382135"/>
    <w:rsid w:val="003828A9"/>
    <w:rsid w:val="00382EE3"/>
    <w:rsid w:val="0038325D"/>
    <w:rsid w:val="003832D7"/>
    <w:rsid w:val="00383B47"/>
    <w:rsid w:val="003840CF"/>
    <w:rsid w:val="00384654"/>
    <w:rsid w:val="00384896"/>
    <w:rsid w:val="00384EB0"/>
    <w:rsid w:val="003851E7"/>
    <w:rsid w:val="00385821"/>
    <w:rsid w:val="003860E4"/>
    <w:rsid w:val="003861C7"/>
    <w:rsid w:val="003862D6"/>
    <w:rsid w:val="00386889"/>
    <w:rsid w:val="00386AF0"/>
    <w:rsid w:val="003902F9"/>
    <w:rsid w:val="00390928"/>
    <w:rsid w:val="00390A49"/>
    <w:rsid w:val="00390B56"/>
    <w:rsid w:val="003918C5"/>
    <w:rsid w:val="003919C7"/>
    <w:rsid w:val="00391BFB"/>
    <w:rsid w:val="00391C51"/>
    <w:rsid w:val="003920C6"/>
    <w:rsid w:val="00392275"/>
    <w:rsid w:val="003922B2"/>
    <w:rsid w:val="00393252"/>
    <w:rsid w:val="00393B7C"/>
    <w:rsid w:val="00394206"/>
    <w:rsid w:val="00394489"/>
    <w:rsid w:val="0039465F"/>
    <w:rsid w:val="0039497A"/>
    <w:rsid w:val="00394FF2"/>
    <w:rsid w:val="003950DD"/>
    <w:rsid w:val="003952C9"/>
    <w:rsid w:val="00395433"/>
    <w:rsid w:val="0039550B"/>
    <w:rsid w:val="00395529"/>
    <w:rsid w:val="0039556B"/>
    <w:rsid w:val="003956C9"/>
    <w:rsid w:val="00395ABA"/>
    <w:rsid w:val="00395B26"/>
    <w:rsid w:val="00395C89"/>
    <w:rsid w:val="00396398"/>
    <w:rsid w:val="0039707D"/>
    <w:rsid w:val="00397185"/>
    <w:rsid w:val="00397491"/>
    <w:rsid w:val="00397BA1"/>
    <w:rsid w:val="00397BAC"/>
    <w:rsid w:val="00397E9C"/>
    <w:rsid w:val="003A0F0E"/>
    <w:rsid w:val="003A141B"/>
    <w:rsid w:val="003A18A0"/>
    <w:rsid w:val="003A1F60"/>
    <w:rsid w:val="003A29B3"/>
    <w:rsid w:val="003A36A1"/>
    <w:rsid w:val="003A3A54"/>
    <w:rsid w:val="003A4381"/>
    <w:rsid w:val="003A485B"/>
    <w:rsid w:val="003A538D"/>
    <w:rsid w:val="003A567E"/>
    <w:rsid w:val="003A622E"/>
    <w:rsid w:val="003A6375"/>
    <w:rsid w:val="003A6536"/>
    <w:rsid w:val="003A6AF8"/>
    <w:rsid w:val="003A6CCD"/>
    <w:rsid w:val="003A6FC9"/>
    <w:rsid w:val="003A7A68"/>
    <w:rsid w:val="003A7B9D"/>
    <w:rsid w:val="003A7E0F"/>
    <w:rsid w:val="003A7F2E"/>
    <w:rsid w:val="003A7F64"/>
    <w:rsid w:val="003B0363"/>
    <w:rsid w:val="003B0D45"/>
    <w:rsid w:val="003B1ABD"/>
    <w:rsid w:val="003B1B9B"/>
    <w:rsid w:val="003B1E6D"/>
    <w:rsid w:val="003B22C9"/>
    <w:rsid w:val="003B2B75"/>
    <w:rsid w:val="003B363F"/>
    <w:rsid w:val="003B399B"/>
    <w:rsid w:val="003B40FE"/>
    <w:rsid w:val="003B465A"/>
    <w:rsid w:val="003B48C9"/>
    <w:rsid w:val="003B4B8E"/>
    <w:rsid w:val="003B4D12"/>
    <w:rsid w:val="003B5255"/>
    <w:rsid w:val="003B5A20"/>
    <w:rsid w:val="003B5AD2"/>
    <w:rsid w:val="003B6294"/>
    <w:rsid w:val="003B64F1"/>
    <w:rsid w:val="003B6E18"/>
    <w:rsid w:val="003B7200"/>
    <w:rsid w:val="003B7C9C"/>
    <w:rsid w:val="003B7FD9"/>
    <w:rsid w:val="003C08B9"/>
    <w:rsid w:val="003C0DDE"/>
    <w:rsid w:val="003C138E"/>
    <w:rsid w:val="003C1540"/>
    <w:rsid w:val="003C19B0"/>
    <w:rsid w:val="003C19D9"/>
    <w:rsid w:val="003C1CF1"/>
    <w:rsid w:val="003C1EBE"/>
    <w:rsid w:val="003C259B"/>
    <w:rsid w:val="003C2783"/>
    <w:rsid w:val="003C27C8"/>
    <w:rsid w:val="003C2812"/>
    <w:rsid w:val="003C2837"/>
    <w:rsid w:val="003C2A26"/>
    <w:rsid w:val="003C2E81"/>
    <w:rsid w:val="003C3A29"/>
    <w:rsid w:val="003C4331"/>
    <w:rsid w:val="003C4355"/>
    <w:rsid w:val="003C473E"/>
    <w:rsid w:val="003C4E75"/>
    <w:rsid w:val="003C541F"/>
    <w:rsid w:val="003C5501"/>
    <w:rsid w:val="003C5585"/>
    <w:rsid w:val="003C5855"/>
    <w:rsid w:val="003C5ED1"/>
    <w:rsid w:val="003C632A"/>
    <w:rsid w:val="003C6AED"/>
    <w:rsid w:val="003C78E0"/>
    <w:rsid w:val="003C7A6E"/>
    <w:rsid w:val="003C7AF2"/>
    <w:rsid w:val="003D0690"/>
    <w:rsid w:val="003D0708"/>
    <w:rsid w:val="003D0AF1"/>
    <w:rsid w:val="003D13D5"/>
    <w:rsid w:val="003D1775"/>
    <w:rsid w:val="003D2F93"/>
    <w:rsid w:val="003D3033"/>
    <w:rsid w:val="003D350F"/>
    <w:rsid w:val="003D3555"/>
    <w:rsid w:val="003D3747"/>
    <w:rsid w:val="003D3EE4"/>
    <w:rsid w:val="003D43C7"/>
    <w:rsid w:val="003D45E6"/>
    <w:rsid w:val="003D462C"/>
    <w:rsid w:val="003D4A5E"/>
    <w:rsid w:val="003D4AF0"/>
    <w:rsid w:val="003D4D0D"/>
    <w:rsid w:val="003D4D26"/>
    <w:rsid w:val="003D5312"/>
    <w:rsid w:val="003D5F4B"/>
    <w:rsid w:val="003D62F7"/>
    <w:rsid w:val="003D64BF"/>
    <w:rsid w:val="003D65AD"/>
    <w:rsid w:val="003D682B"/>
    <w:rsid w:val="003D6C2C"/>
    <w:rsid w:val="003D6EF5"/>
    <w:rsid w:val="003D74B0"/>
    <w:rsid w:val="003D7BD1"/>
    <w:rsid w:val="003D7C94"/>
    <w:rsid w:val="003D7DE4"/>
    <w:rsid w:val="003E005D"/>
    <w:rsid w:val="003E00B0"/>
    <w:rsid w:val="003E010E"/>
    <w:rsid w:val="003E0210"/>
    <w:rsid w:val="003E0734"/>
    <w:rsid w:val="003E0EA2"/>
    <w:rsid w:val="003E12E4"/>
    <w:rsid w:val="003E1911"/>
    <w:rsid w:val="003E1F1B"/>
    <w:rsid w:val="003E2026"/>
    <w:rsid w:val="003E23E0"/>
    <w:rsid w:val="003E23EC"/>
    <w:rsid w:val="003E25C5"/>
    <w:rsid w:val="003E3052"/>
    <w:rsid w:val="003E32E6"/>
    <w:rsid w:val="003E3CE5"/>
    <w:rsid w:val="003E3D43"/>
    <w:rsid w:val="003E4839"/>
    <w:rsid w:val="003E4A55"/>
    <w:rsid w:val="003E4A6E"/>
    <w:rsid w:val="003E4B74"/>
    <w:rsid w:val="003E4E46"/>
    <w:rsid w:val="003E4F4B"/>
    <w:rsid w:val="003E5B85"/>
    <w:rsid w:val="003E6418"/>
    <w:rsid w:val="003E662E"/>
    <w:rsid w:val="003E6895"/>
    <w:rsid w:val="003E6E3E"/>
    <w:rsid w:val="003E6F76"/>
    <w:rsid w:val="003E6FA4"/>
    <w:rsid w:val="003E79A6"/>
    <w:rsid w:val="003EF6A0"/>
    <w:rsid w:val="003F002B"/>
    <w:rsid w:val="003F0265"/>
    <w:rsid w:val="003F08CE"/>
    <w:rsid w:val="003F0F31"/>
    <w:rsid w:val="003F14D3"/>
    <w:rsid w:val="003F1F16"/>
    <w:rsid w:val="003F2569"/>
    <w:rsid w:val="003F2A84"/>
    <w:rsid w:val="003F2C12"/>
    <w:rsid w:val="003F2CD0"/>
    <w:rsid w:val="003F3268"/>
    <w:rsid w:val="003F34C7"/>
    <w:rsid w:val="003F39B7"/>
    <w:rsid w:val="003F3C12"/>
    <w:rsid w:val="003F41FF"/>
    <w:rsid w:val="003F42E0"/>
    <w:rsid w:val="003F4581"/>
    <w:rsid w:val="003F4585"/>
    <w:rsid w:val="003F5613"/>
    <w:rsid w:val="003F58A6"/>
    <w:rsid w:val="003F624B"/>
    <w:rsid w:val="003F6847"/>
    <w:rsid w:val="003F6917"/>
    <w:rsid w:val="003F6AF0"/>
    <w:rsid w:val="003F6B6E"/>
    <w:rsid w:val="003F730F"/>
    <w:rsid w:val="003F7321"/>
    <w:rsid w:val="003F7D95"/>
    <w:rsid w:val="003F7F3D"/>
    <w:rsid w:val="003F7F9B"/>
    <w:rsid w:val="003F7FEC"/>
    <w:rsid w:val="004000AE"/>
    <w:rsid w:val="0040013A"/>
    <w:rsid w:val="004002BE"/>
    <w:rsid w:val="00400476"/>
    <w:rsid w:val="00400693"/>
    <w:rsid w:val="00400E4C"/>
    <w:rsid w:val="004011B7"/>
    <w:rsid w:val="004018B5"/>
    <w:rsid w:val="00401CF8"/>
    <w:rsid w:val="0040207B"/>
    <w:rsid w:val="00402174"/>
    <w:rsid w:val="004023C9"/>
    <w:rsid w:val="004027A5"/>
    <w:rsid w:val="00402D5C"/>
    <w:rsid w:val="004033B0"/>
    <w:rsid w:val="004034A6"/>
    <w:rsid w:val="00404368"/>
    <w:rsid w:val="0040455C"/>
    <w:rsid w:val="00405072"/>
    <w:rsid w:val="004051F4"/>
    <w:rsid w:val="004054A1"/>
    <w:rsid w:val="00405562"/>
    <w:rsid w:val="00405A97"/>
    <w:rsid w:val="00405F4D"/>
    <w:rsid w:val="00406340"/>
    <w:rsid w:val="004065AD"/>
    <w:rsid w:val="00406743"/>
    <w:rsid w:val="00406EE5"/>
    <w:rsid w:val="004074B1"/>
    <w:rsid w:val="00407508"/>
    <w:rsid w:val="00407FFC"/>
    <w:rsid w:val="00410228"/>
    <w:rsid w:val="004103D6"/>
    <w:rsid w:val="00411114"/>
    <w:rsid w:val="004114D5"/>
    <w:rsid w:val="00411D0E"/>
    <w:rsid w:val="004130F6"/>
    <w:rsid w:val="00413331"/>
    <w:rsid w:val="00413441"/>
    <w:rsid w:val="004137EF"/>
    <w:rsid w:val="00413C10"/>
    <w:rsid w:val="00413D53"/>
    <w:rsid w:val="0041474E"/>
    <w:rsid w:val="00414D24"/>
    <w:rsid w:val="00414EA2"/>
    <w:rsid w:val="00415B5C"/>
    <w:rsid w:val="00416312"/>
    <w:rsid w:val="00416349"/>
    <w:rsid w:val="00416376"/>
    <w:rsid w:val="00416470"/>
    <w:rsid w:val="004167BF"/>
    <w:rsid w:val="00416B0C"/>
    <w:rsid w:val="00416FC9"/>
    <w:rsid w:val="0041706B"/>
    <w:rsid w:val="0041713C"/>
    <w:rsid w:val="0041714B"/>
    <w:rsid w:val="0041721B"/>
    <w:rsid w:val="004176C4"/>
    <w:rsid w:val="00420053"/>
    <w:rsid w:val="00420B33"/>
    <w:rsid w:val="00420C27"/>
    <w:rsid w:val="004214C9"/>
    <w:rsid w:val="0042187C"/>
    <w:rsid w:val="004218E4"/>
    <w:rsid w:val="004219F6"/>
    <w:rsid w:val="00421F7B"/>
    <w:rsid w:val="004222FD"/>
    <w:rsid w:val="00422DA0"/>
    <w:rsid w:val="0042301C"/>
    <w:rsid w:val="004232F2"/>
    <w:rsid w:val="00423FCD"/>
    <w:rsid w:val="00424158"/>
    <w:rsid w:val="00425190"/>
    <w:rsid w:val="00425486"/>
    <w:rsid w:val="00425617"/>
    <w:rsid w:val="00425854"/>
    <w:rsid w:val="0042668F"/>
    <w:rsid w:val="004275C7"/>
    <w:rsid w:val="00427AB0"/>
    <w:rsid w:val="00430116"/>
    <w:rsid w:val="004303D6"/>
    <w:rsid w:val="004304EC"/>
    <w:rsid w:val="0043071E"/>
    <w:rsid w:val="0043077C"/>
    <w:rsid w:val="00431094"/>
    <w:rsid w:val="00431724"/>
    <w:rsid w:val="00431936"/>
    <w:rsid w:val="00431C30"/>
    <w:rsid w:val="00431F7C"/>
    <w:rsid w:val="004326CB"/>
    <w:rsid w:val="00432D46"/>
    <w:rsid w:val="00433470"/>
    <w:rsid w:val="004336BA"/>
    <w:rsid w:val="004342E6"/>
    <w:rsid w:val="004345B9"/>
    <w:rsid w:val="00434798"/>
    <w:rsid w:val="004347B4"/>
    <w:rsid w:val="0043487C"/>
    <w:rsid w:val="004348B1"/>
    <w:rsid w:val="004359A0"/>
    <w:rsid w:val="00435F27"/>
    <w:rsid w:val="00436187"/>
    <w:rsid w:val="00436204"/>
    <w:rsid w:val="00436224"/>
    <w:rsid w:val="00436335"/>
    <w:rsid w:val="004363D7"/>
    <w:rsid w:val="0043646D"/>
    <w:rsid w:val="0043728B"/>
    <w:rsid w:val="00437840"/>
    <w:rsid w:val="00437919"/>
    <w:rsid w:val="00437941"/>
    <w:rsid w:val="00440356"/>
    <w:rsid w:val="004403D1"/>
    <w:rsid w:val="004412E7"/>
    <w:rsid w:val="00441843"/>
    <w:rsid w:val="00441C6C"/>
    <w:rsid w:val="00441C82"/>
    <w:rsid w:val="004423C5"/>
    <w:rsid w:val="004429FE"/>
    <w:rsid w:val="00443337"/>
    <w:rsid w:val="004438AC"/>
    <w:rsid w:val="004439AF"/>
    <w:rsid w:val="00443F4D"/>
    <w:rsid w:val="00444117"/>
    <w:rsid w:val="00444558"/>
    <w:rsid w:val="004447FA"/>
    <w:rsid w:val="00444E47"/>
    <w:rsid w:val="004456B6"/>
    <w:rsid w:val="004459E6"/>
    <w:rsid w:val="00445A72"/>
    <w:rsid w:val="004461DD"/>
    <w:rsid w:val="00446C89"/>
    <w:rsid w:val="00446CFA"/>
    <w:rsid w:val="00446E13"/>
    <w:rsid w:val="00446E29"/>
    <w:rsid w:val="00446F9C"/>
    <w:rsid w:val="0044758A"/>
    <w:rsid w:val="004503E2"/>
    <w:rsid w:val="004505CB"/>
    <w:rsid w:val="004506CE"/>
    <w:rsid w:val="004519A5"/>
    <w:rsid w:val="00451CAC"/>
    <w:rsid w:val="00451E42"/>
    <w:rsid w:val="004520D9"/>
    <w:rsid w:val="00452E26"/>
    <w:rsid w:val="004535A9"/>
    <w:rsid w:val="00453A2F"/>
    <w:rsid w:val="004542B0"/>
    <w:rsid w:val="0045495E"/>
    <w:rsid w:val="0045508F"/>
    <w:rsid w:val="0045535A"/>
    <w:rsid w:val="00455938"/>
    <w:rsid w:val="00455B18"/>
    <w:rsid w:val="00455C2C"/>
    <w:rsid w:val="00455D9B"/>
    <w:rsid w:val="004569DA"/>
    <w:rsid w:val="00456D36"/>
    <w:rsid w:val="00457EEE"/>
    <w:rsid w:val="00457FF5"/>
    <w:rsid w:val="004601DC"/>
    <w:rsid w:val="00460394"/>
    <w:rsid w:val="004605EC"/>
    <w:rsid w:val="0046068A"/>
    <w:rsid w:val="00460FB3"/>
    <w:rsid w:val="004613F7"/>
    <w:rsid w:val="00461BD0"/>
    <w:rsid w:val="00461C49"/>
    <w:rsid w:val="00461D3C"/>
    <w:rsid w:val="00461E38"/>
    <w:rsid w:val="00462456"/>
    <w:rsid w:val="004626F7"/>
    <w:rsid w:val="004628F1"/>
    <w:rsid w:val="00462DEE"/>
    <w:rsid w:val="00463875"/>
    <w:rsid w:val="004640C5"/>
    <w:rsid w:val="00464158"/>
    <w:rsid w:val="00464EBA"/>
    <w:rsid w:val="00465608"/>
    <w:rsid w:val="00465758"/>
    <w:rsid w:val="00465D71"/>
    <w:rsid w:val="00465E37"/>
    <w:rsid w:val="00465E43"/>
    <w:rsid w:val="00465F46"/>
    <w:rsid w:val="00465FF2"/>
    <w:rsid w:val="00466834"/>
    <w:rsid w:val="004668AF"/>
    <w:rsid w:val="00466927"/>
    <w:rsid w:val="00466E51"/>
    <w:rsid w:val="00467C27"/>
    <w:rsid w:val="00470ACF"/>
    <w:rsid w:val="00470B6E"/>
    <w:rsid w:val="00470E0F"/>
    <w:rsid w:val="004711C2"/>
    <w:rsid w:val="00471487"/>
    <w:rsid w:val="00471A5E"/>
    <w:rsid w:val="00471B1C"/>
    <w:rsid w:val="00472234"/>
    <w:rsid w:val="00472833"/>
    <w:rsid w:val="004728B1"/>
    <w:rsid w:val="0047295C"/>
    <w:rsid w:val="004729A3"/>
    <w:rsid w:val="00472B32"/>
    <w:rsid w:val="00472E96"/>
    <w:rsid w:val="004730F6"/>
    <w:rsid w:val="004743B4"/>
    <w:rsid w:val="004745EF"/>
    <w:rsid w:val="00474CE2"/>
    <w:rsid w:val="00474DFB"/>
    <w:rsid w:val="004758FE"/>
    <w:rsid w:val="00475ACF"/>
    <w:rsid w:val="00475C60"/>
    <w:rsid w:val="00475CD5"/>
    <w:rsid w:val="00475FE9"/>
    <w:rsid w:val="004761F9"/>
    <w:rsid w:val="00476774"/>
    <w:rsid w:val="00476C44"/>
    <w:rsid w:val="00476EF9"/>
    <w:rsid w:val="0047719D"/>
    <w:rsid w:val="0047736F"/>
    <w:rsid w:val="00477545"/>
    <w:rsid w:val="004776EA"/>
    <w:rsid w:val="00477A09"/>
    <w:rsid w:val="004800B3"/>
    <w:rsid w:val="00480548"/>
    <w:rsid w:val="004805DE"/>
    <w:rsid w:val="0048101A"/>
    <w:rsid w:val="004813C9"/>
    <w:rsid w:val="004816E7"/>
    <w:rsid w:val="0048189B"/>
    <w:rsid w:val="00481E9B"/>
    <w:rsid w:val="00482520"/>
    <w:rsid w:val="00482E2B"/>
    <w:rsid w:val="00483210"/>
    <w:rsid w:val="0048370E"/>
    <w:rsid w:val="00483EFF"/>
    <w:rsid w:val="004842DA"/>
    <w:rsid w:val="00484612"/>
    <w:rsid w:val="00485A06"/>
    <w:rsid w:val="00485D05"/>
    <w:rsid w:val="00486577"/>
    <w:rsid w:val="004867E2"/>
    <w:rsid w:val="00486D31"/>
    <w:rsid w:val="00487925"/>
    <w:rsid w:val="004908AE"/>
    <w:rsid w:val="00490BF4"/>
    <w:rsid w:val="00490DEA"/>
    <w:rsid w:val="00490E21"/>
    <w:rsid w:val="004910FB"/>
    <w:rsid w:val="00492395"/>
    <w:rsid w:val="00492765"/>
    <w:rsid w:val="00492D4E"/>
    <w:rsid w:val="004932DD"/>
    <w:rsid w:val="004939D3"/>
    <w:rsid w:val="00493C8E"/>
    <w:rsid w:val="00493F78"/>
    <w:rsid w:val="0049441E"/>
    <w:rsid w:val="00494779"/>
    <w:rsid w:val="00494785"/>
    <w:rsid w:val="004948CD"/>
    <w:rsid w:val="00494DE7"/>
    <w:rsid w:val="004956FA"/>
    <w:rsid w:val="00495A5A"/>
    <w:rsid w:val="00496599"/>
    <w:rsid w:val="00496621"/>
    <w:rsid w:val="004969A9"/>
    <w:rsid w:val="00496E79"/>
    <w:rsid w:val="004971CC"/>
    <w:rsid w:val="004972F8"/>
    <w:rsid w:val="00497536"/>
    <w:rsid w:val="004977B5"/>
    <w:rsid w:val="004A0737"/>
    <w:rsid w:val="004A0D0B"/>
    <w:rsid w:val="004A2543"/>
    <w:rsid w:val="004A30E9"/>
    <w:rsid w:val="004A32E4"/>
    <w:rsid w:val="004A3952"/>
    <w:rsid w:val="004A3A2A"/>
    <w:rsid w:val="004A404B"/>
    <w:rsid w:val="004A4076"/>
    <w:rsid w:val="004A4EBD"/>
    <w:rsid w:val="004A52B6"/>
    <w:rsid w:val="004A56C3"/>
    <w:rsid w:val="004A56C8"/>
    <w:rsid w:val="004A5C53"/>
    <w:rsid w:val="004A5D23"/>
    <w:rsid w:val="004A6112"/>
    <w:rsid w:val="004A637A"/>
    <w:rsid w:val="004A6B20"/>
    <w:rsid w:val="004A77E5"/>
    <w:rsid w:val="004A7D27"/>
    <w:rsid w:val="004B08D7"/>
    <w:rsid w:val="004B0AEE"/>
    <w:rsid w:val="004B168C"/>
    <w:rsid w:val="004B191B"/>
    <w:rsid w:val="004B23FD"/>
    <w:rsid w:val="004B2457"/>
    <w:rsid w:val="004B27F5"/>
    <w:rsid w:val="004B2C1E"/>
    <w:rsid w:val="004B2E9B"/>
    <w:rsid w:val="004B3CB9"/>
    <w:rsid w:val="004B3CFF"/>
    <w:rsid w:val="004B3D08"/>
    <w:rsid w:val="004B4B04"/>
    <w:rsid w:val="004B5218"/>
    <w:rsid w:val="004B560D"/>
    <w:rsid w:val="004B639C"/>
    <w:rsid w:val="004B6B22"/>
    <w:rsid w:val="004B721E"/>
    <w:rsid w:val="004B74BF"/>
    <w:rsid w:val="004B7640"/>
    <w:rsid w:val="004B7C5C"/>
    <w:rsid w:val="004B7FD3"/>
    <w:rsid w:val="004BD58B"/>
    <w:rsid w:val="004C0322"/>
    <w:rsid w:val="004C042A"/>
    <w:rsid w:val="004C0855"/>
    <w:rsid w:val="004C0BD0"/>
    <w:rsid w:val="004C0C40"/>
    <w:rsid w:val="004C0CA6"/>
    <w:rsid w:val="004C0E6A"/>
    <w:rsid w:val="004C1436"/>
    <w:rsid w:val="004C1852"/>
    <w:rsid w:val="004C1A08"/>
    <w:rsid w:val="004C1AC7"/>
    <w:rsid w:val="004C1D59"/>
    <w:rsid w:val="004C213F"/>
    <w:rsid w:val="004C2944"/>
    <w:rsid w:val="004C3397"/>
    <w:rsid w:val="004C358E"/>
    <w:rsid w:val="004C369F"/>
    <w:rsid w:val="004C374C"/>
    <w:rsid w:val="004C38AC"/>
    <w:rsid w:val="004C3A84"/>
    <w:rsid w:val="004C4519"/>
    <w:rsid w:val="004C47CB"/>
    <w:rsid w:val="004C4CE8"/>
    <w:rsid w:val="004C4E46"/>
    <w:rsid w:val="004C5384"/>
    <w:rsid w:val="004C5424"/>
    <w:rsid w:val="004C6211"/>
    <w:rsid w:val="004C70C5"/>
    <w:rsid w:val="004C7734"/>
    <w:rsid w:val="004C7BDC"/>
    <w:rsid w:val="004D013B"/>
    <w:rsid w:val="004D04D8"/>
    <w:rsid w:val="004D06D3"/>
    <w:rsid w:val="004D06D7"/>
    <w:rsid w:val="004D0C1B"/>
    <w:rsid w:val="004D19FC"/>
    <w:rsid w:val="004D1CEE"/>
    <w:rsid w:val="004D1E24"/>
    <w:rsid w:val="004D1FA5"/>
    <w:rsid w:val="004D2846"/>
    <w:rsid w:val="004D2A7A"/>
    <w:rsid w:val="004D2AE2"/>
    <w:rsid w:val="004D3EF2"/>
    <w:rsid w:val="004D406E"/>
    <w:rsid w:val="004D4C7F"/>
    <w:rsid w:val="004D4F9F"/>
    <w:rsid w:val="004D56FF"/>
    <w:rsid w:val="004D60EE"/>
    <w:rsid w:val="004D6712"/>
    <w:rsid w:val="004D6CB8"/>
    <w:rsid w:val="004D6D71"/>
    <w:rsid w:val="004D6F07"/>
    <w:rsid w:val="004D70E4"/>
    <w:rsid w:val="004D7812"/>
    <w:rsid w:val="004D7EFB"/>
    <w:rsid w:val="004E0067"/>
    <w:rsid w:val="004E01DC"/>
    <w:rsid w:val="004E0D1B"/>
    <w:rsid w:val="004E15D8"/>
    <w:rsid w:val="004E15EB"/>
    <w:rsid w:val="004E1E29"/>
    <w:rsid w:val="004E25BB"/>
    <w:rsid w:val="004E2835"/>
    <w:rsid w:val="004E29E7"/>
    <w:rsid w:val="004E2DBA"/>
    <w:rsid w:val="004E39DD"/>
    <w:rsid w:val="004E3AD1"/>
    <w:rsid w:val="004E3FDA"/>
    <w:rsid w:val="004E405D"/>
    <w:rsid w:val="004E4EDA"/>
    <w:rsid w:val="004E56E8"/>
    <w:rsid w:val="004E5E9F"/>
    <w:rsid w:val="004E607D"/>
    <w:rsid w:val="004E60BE"/>
    <w:rsid w:val="004E6191"/>
    <w:rsid w:val="004E64CB"/>
    <w:rsid w:val="004E6857"/>
    <w:rsid w:val="004E6B39"/>
    <w:rsid w:val="004E6F14"/>
    <w:rsid w:val="004E729B"/>
    <w:rsid w:val="004E72DB"/>
    <w:rsid w:val="004E769D"/>
    <w:rsid w:val="004E7BF7"/>
    <w:rsid w:val="004F0017"/>
    <w:rsid w:val="004F0022"/>
    <w:rsid w:val="004F07B5"/>
    <w:rsid w:val="004F0BA7"/>
    <w:rsid w:val="004F155B"/>
    <w:rsid w:val="004F18FA"/>
    <w:rsid w:val="004F1A34"/>
    <w:rsid w:val="004F2C49"/>
    <w:rsid w:val="004F2CFC"/>
    <w:rsid w:val="004F2DA2"/>
    <w:rsid w:val="004F2FD3"/>
    <w:rsid w:val="004F3092"/>
    <w:rsid w:val="004F3833"/>
    <w:rsid w:val="004F3F43"/>
    <w:rsid w:val="004F40E8"/>
    <w:rsid w:val="004F45D5"/>
    <w:rsid w:val="004F4885"/>
    <w:rsid w:val="004F4BD6"/>
    <w:rsid w:val="004F4D40"/>
    <w:rsid w:val="004F4E1F"/>
    <w:rsid w:val="004F5594"/>
    <w:rsid w:val="004F5835"/>
    <w:rsid w:val="004F5946"/>
    <w:rsid w:val="004F5B97"/>
    <w:rsid w:val="004F5D5A"/>
    <w:rsid w:val="004F6524"/>
    <w:rsid w:val="004F685D"/>
    <w:rsid w:val="004F6BAA"/>
    <w:rsid w:val="004F6D12"/>
    <w:rsid w:val="004F795D"/>
    <w:rsid w:val="004F7A9C"/>
    <w:rsid w:val="004F7AC4"/>
    <w:rsid w:val="00500FBC"/>
    <w:rsid w:val="0050107C"/>
    <w:rsid w:val="005014EC"/>
    <w:rsid w:val="00501525"/>
    <w:rsid w:val="0050154F"/>
    <w:rsid w:val="00501899"/>
    <w:rsid w:val="005019F2"/>
    <w:rsid w:val="00501AE8"/>
    <w:rsid w:val="00501BA6"/>
    <w:rsid w:val="00501E72"/>
    <w:rsid w:val="0050260A"/>
    <w:rsid w:val="00502DD5"/>
    <w:rsid w:val="005035BD"/>
    <w:rsid w:val="00503C37"/>
    <w:rsid w:val="00503EA1"/>
    <w:rsid w:val="00503FAB"/>
    <w:rsid w:val="00504445"/>
    <w:rsid w:val="005045F4"/>
    <w:rsid w:val="00504A0B"/>
    <w:rsid w:val="0050501A"/>
    <w:rsid w:val="00505179"/>
    <w:rsid w:val="00505740"/>
    <w:rsid w:val="00505A4C"/>
    <w:rsid w:val="00505F82"/>
    <w:rsid w:val="00506056"/>
    <w:rsid w:val="0050691B"/>
    <w:rsid w:val="00506F69"/>
    <w:rsid w:val="00506FE8"/>
    <w:rsid w:val="0050761E"/>
    <w:rsid w:val="0050796B"/>
    <w:rsid w:val="00507EE1"/>
    <w:rsid w:val="00510246"/>
    <w:rsid w:val="0051066D"/>
    <w:rsid w:val="00511442"/>
    <w:rsid w:val="0051184B"/>
    <w:rsid w:val="005119C6"/>
    <w:rsid w:val="00511C44"/>
    <w:rsid w:val="00511E38"/>
    <w:rsid w:val="00511FEC"/>
    <w:rsid w:val="005124F9"/>
    <w:rsid w:val="005128EF"/>
    <w:rsid w:val="00513349"/>
    <w:rsid w:val="005138AE"/>
    <w:rsid w:val="005143A0"/>
    <w:rsid w:val="00514D72"/>
    <w:rsid w:val="00515006"/>
    <w:rsid w:val="00515456"/>
    <w:rsid w:val="00515602"/>
    <w:rsid w:val="00516162"/>
    <w:rsid w:val="00516201"/>
    <w:rsid w:val="005167B2"/>
    <w:rsid w:val="00516827"/>
    <w:rsid w:val="0051735E"/>
    <w:rsid w:val="005173DB"/>
    <w:rsid w:val="00517768"/>
    <w:rsid w:val="00517907"/>
    <w:rsid w:val="00517C78"/>
    <w:rsid w:val="00517F52"/>
    <w:rsid w:val="005200A5"/>
    <w:rsid w:val="0052050B"/>
    <w:rsid w:val="00520A6A"/>
    <w:rsid w:val="00520B08"/>
    <w:rsid w:val="00520C87"/>
    <w:rsid w:val="00521877"/>
    <w:rsid w:val="00521D66"/>
    <w:rsid w:val="005221E3"/>
    <w:rsid w:val="005222A9"/>
    <w:rsid w:val="005223CD"/>
    <w:rsid w:val="0052284B"/>
    <w:rsid w:val="00522AF8"/>
    <w:rsid w:val="00522E40"/>
    <w:rsid w:val="00523063"/>
    <w:rsid w:val="00524181"/>
    <w:rsid w:val="00524685"/>
    <w:rsid w:val="00524C32"/>
    <w:rsid w:val="005256A1"/>
    <w:rsid w:val="0052570A"/>
    <w:rsid w:val="0052593D"/>
    <w:rsid w:val="00525D6C"/>
    <w:rsid w:val="005267EA"/>
    <w:rsid w:val="0052684C"/>
    <w:rsid w:val="00526C90"/>
    <w:rsid w:val="00527026"/>
    <w:rsid w:val="005273BE"/>
    <w:rsid w:val="00527426"/>
    <w:rsid w:val="00527E2C"/>
    <w:rsid w:val="00530BF9"/>
    <w:rsid w:val="00530DBD"/>
    <w:rsid w:val="005315AD"/>
    <w:rsid w:val="00531913"/>
    <w:rsid w:val="00531B4D"/>
    <w:rsid w:val="00531D0B"/>
    <w:rsid w:val="00532316"/>
    <w:rsid w:val="00532480"/>
    <w:rsid w:val="00532CAC"/>
    <w:rsid w:val="005330B5"/>
    <w:rsid w:val="005335D5"/>
    <w:rsid w:val="0053400E"/>
    <w:rsid w:val="0053470E"/>
    <w:rsid w:val="00535406"/>
    <w:rsid w:val="0053546F"/>
    <w:rsid w:val="00535723"/>
    <w:rsid w:val="00535B34"/>
    <w:rsid w:val="00535DA0"/>
    <w:rsid w:val="00536486"/>
    <w:rsid w:val="005369A4"/>
    <w:rsid w:val="005371C4"/>
    <w:rsid w:val="005372C4"/>
    <w:rsid w:val="005372F3"/>
    <w:rsid w:val="00537519"/>
    <w:rsid w:val="00537585"/>
    <w:rsid w:val="00537D27"/>
    <w:rsid w:val="00540631"/>
    <w:rsid w:val="00540741"/>
    <w:rsid w:val="00540FF0"/>
    <w:rsid w:val="005413C3"/>
    <w:rsid w:val="00541B49"/>
    <w:rsid w:val="00541B91"/>
    <w:rsid w:val="00542049"/>
    <w:rsid w:val="00542235"/>
    <w:rsid w:val="0054251B"/>
    <w:rsid w:val="005427A6"/>
    <w:rsid w:val="00542B6C"/>
    <w:rsid w:val="005438C5"/>
    <w:rsid w:val="0054394A"/>
    <w:rsid w:val="00543973"/>
    <w:rsid w:val="00543AA2"/>
    <w:rsid w:val="00544175"/>
    <w:rsid w:val="00544212"/>
    <w:rsid w:val="0054451E"/>
    <w:rsid w:val="00544552"/>
    <w:rsid w:val="0054469D"/>
    <w:rsid w:val="00544920"/>
    <w:rsid w:val="00544B68"/>
    <w:rsid w:val="00544EEA"/>
    <w:rsid w:val="00545031"/>
    <w:rsid w:val="00545F2F"/>
    <w:rsid w:val="0054610B"/>
    <w:rsid w:val="00546880"/>
    <w:rsid w:val="00546ADE"/>
    <w:rsid w:val="005501E2"/>
    <w:rsid w:val="005506D3"/>
    <w:rsid w:val="005510AB"/>
    <w:rsid w:val="00551265"/>
    <w:rsid w:val="005514F0"/>
    <w:rsid w:val="0055199E"/>
    <w:rsid w:val="00551B74"/>
    <w:rsid w:val="00551C1B"/>
    <w:rsid w:val="00551E38"/>
    <w:rsid w:val="005520A6"/>
    <w:rsid w:val="005542BC"/>
    <w:rsid w:val="00554A6B"/>
    <w:rsid w:val="00554ADD"/>
    <w:rsid w:val="00554C31"/>
    <w:rsid w:val="00554D54"/>
    <w:rsid w:val="005555F0"/>
    <w:rsid w:val="005556E7"/>
    <w:rsid w:val="00555A15"/>
    <w:rsid w:val="00555B7A"/>
    <w:rsid w:val="0055655C"/>
    <w:rsid w:val="00556724"/>
    <w:rsid w:val="00556949"/>
    <w:rsid w:val="00556CCE"/>
    <w:rsid w:val="005571D8"/>
    <w:rsid w:val="005577CB"/>
    <w:rsid w:val="00557CBC"/>
    <w:rsid w:val="00557E92"/>
    <w:rsid w:val="00560048"/>
    <w:rsid w:val="0056052C"/>
    <w:rsid w:val="00560A4E"/>
    <w:rsid w:val="00560BB1"/>
    <w:rsid w:val="00560D99"/>
    <w:rsid w:val="00560DAF"/>
    <w:rsid w:val="00560FCF"/>
    <w:rsid w:val="00561ABC"/>
    <w:rsid w:val="005629CA"/>
    <w:rsid w:val="00562D64"/>
    <w:rsid w:val="005634C8"/>
    <w:rsid w:val="00564017"/>
    <w:rsid w:val="005657B8"/>
    <w:rsid w:val="0056586C"/>
    <w:rsid w:val="005658BA"/>
    <w:rsid w:val="00565D5E"/>
    <w:rsid w:val="0056652B"/>
    <w:rsid w:val="0056666F"/>
    <w:rsid w:val="00566B16"/>
    <w:rsid w:val="00566B38"/>
    <w:rsid w:val="005671FB"/>
    <w:rsid w:val="00567541"/>
    <w:rsid w:val="00567E47"/>
    <w:rsid w:val="00570D8A"/>
    <w:rsid w:val="005711C6"/>
    <w:rsid w:val="00571DE1"/>
    <w:rsid w:val="005720D4"/>
    <w:rsid w:val="005723ED"/>
    <w:rsid w:val="005728B6"/>
    <w:rsid w:val="00572F6C"/>
    <w:rsid w:val="0057309F"/>
    <w:rsid w:val="00573814"/>
    <w:rsid w:val="0057506D"/>
    <w:rsid w:val="00575304"/>
    <w:rsid w:val="00575744"/>
    <w:rsid w:val="0057658C"/>
    <w:rsid w:val="0057667F"/>
    <w:rsid w:val="0057669B"/>
    <w:rsid w:val="00576B94"/>
    <w:rsid w:val="00576C3D"/>
    <w:rsid w:val="005771E0"/>
    <w:rsid w:val="005774A0"/>
    <w:rsid w:val="00577DB3"/>
    <w:rsid w:val="005806F5"/>
    <w:rsid w:val="00580D14"/>
    <w:rsid w:val="00580D75"/>
    <w:rsid w:val="00580D85"/>
    <w:rsid w:val="00581A7E"/>
    <w:rsid w:val="00581B75"/>
    <w:rsid w:val="00581D28"/>
    <w:rsid w:val="005829A2"/>
    <w:rsid w:val="00582A06"/>
    <w:rsid w:val="00582ABE"/>
    <w:rsid w:val="00582E19"/>
    <w:rsid w:val="00583932"/>
    <w:rsid w:val="00583946"/>
    <w:rsid w:val="00583AC4"/>
    <w:rsid w:val="00585696"/>
    <w:rsid w:val="00585962"/>
    <w:rsid w:val="005859D7"/>
    <w:rsid w:val="00585AEE"/>
    <w:rsid w:val="00585C56"/>
    <w:rsid w:val="00585F11"/>
    <w:rsid w:val="00586452"/>
    <w:rsid w:val="00586475"/>
    <w:rsid w:val="00586E45"/>
    <w:rsid w:val="00587148"/>
    <w:rsid w:val="005879C3"/>
    <w:rsid w:val="0059020D"/>
    <w:rsid w:val="0059031B"/>
    <w:rsid w:val="005906AB"/>
    <w:rsid w:val="005906DD"/>
    <w:rsid w:val="00591015"/>
    <w:rsid w:val="0059111E"/>
    <w:rsid w:val="00591E5A"/>
    <w:rsid w:val="00592232"/>
    <w:rsid w:val="005923EA"/>
    <w:rsid w:val="005927BF"/>
    <w:rsid w:val="0059290C"/>
    <w:rsid w:val="0059298A"/>
    <w:rsid w:val="00592AAC"/>
    <w:rsid w:val="00592C87"/>
    <w:rsid w:val="00593293"/>
    <w:rsid w:val="005936BC"/>
    <w:rsid w:val="00593C03"/>
    <w:rsid w:val="00593F11"/>
    <w:rsid w:val="0059411F"/>
    <w:rsid w:val="005944DF"/>
    <w:rsid w:val="00594A59"/>
    <w:rsid w:val="00594A6E"/>
    <w:rsid w:val="0059524D"/>
    <w:rsid w:val="005959DB"/>
    <w:rsid w:val="00595DA1"/>
    <w:rsid w:val="00596052"/>
    <w:rsid w:val="0059610C"/>
    <w:rsid w:val="005962B1"/>
    <w:rsid w:val="0059660C"/>
    <w:rsid w:val="005968B8"/>
    <w:rsid w:val="005977F8"/>
    <w:rsid w:val="005979EC"/>
    <w:rsid w:val="005A01C1"/>
    <w:rsid w:val="005A0537"/>
    <w:rsid w:val="005A0917"/>
    <w:rsid w:val="005A1284"/>
    <w:rsid w:val="005A131A"/>
    <w:rsid w:val="005A1650"/>
    <w:rsid w:val="005A16CC"/>
    <w:rsid w:val="005A1BD5"/>
    <w:rsid w:val="005A2040"/>
    <w:rsid w:val="005A24E3"/>
    <w:rsid w:val="005A26A6"/>
    <w:rsid w:val="005A287C"/>
    <w:rsid w:val="005A2D12"/>
    <w:rsid w:val="005A2E85"/>
    <w:rsid w:val="005A2F00"/>
    <w:rsid w:val="005A31B1"/>
    <w:rsid w:val="005A3A9D"/>
    <w:rsid w:val="005A3E8C"/>
    <w:rsid w:val="005A52A4"/>
    <w:rsid w:val="005A633E"/>
    <w:rsid w:val="005A6461"/>
    <w:rsid w:val="005A6B28"/>
    <w:rsid w:val="005A6D78"/>
    <w:rsid w:val="005A729C"/>
    <w:rsid w:val="005A7608"/>
    <w:rsid w:val="005A7D8D"/>
    <w:rsid w:val="005B00AB"/>
    <w:rsid w:val="005B0785"/>
    <w:rsid w:val="005B07AB"/>
    <w:rsid w:val="005B0842"/>
    <w:rsid w:val="005B0A25"/>
    <w:rsid w:val="005B0AB0"/>
    <w:rsid w:val="005B0EF7"/>
    <w:rsid w:val="005B0F0D"/>
    <w:rsid w:val="005B11BA"/>
    <w:rsid w:val="005B2156"/>
    <w:rsid w:val="005B2775"/>
    <w:rsid w:val="005B2C15"/>
    <w:rsid w:val="005B2C60"/>
    <w:rsid w:val="005B31D5"/>
    <w:rsid w:val="005B3C76"/>
    <w:rsid w:val="005B4C9D"/>
    <w:rsid w:val="005B4D1C"/>
    <w:rsid w:val="005B56A3"/>
    <w:rsid w:val="005B5733"/>
    <w:rsid w:val="005B5DF8"/>
    <w:rsid w:val="005B6195"/>
    <w:rsid w:val="005B6527"/>
    <w:rsid w:val="005B659D"/>
    <w:rsid w:val="005B6958"/>
    <w:rsid w:val="005B6F8D"/>
    <w:rsid w:val="005B715C"/>
    <w:rsid w:val="005B725C"/>
    <w:rsid w:val="005B7C95"/>
    <w:rsid w:val="005B7CE0"/>
    <w:rsid w:val="005B7DF3"/>
    <w:rsid w:val="005B7E54"/>
    <w:rsid w:val="005C0847"/>
    <w:rsid w:val="005C088F"/>
    <w:rsid w:val="005C0ABD"/>
    <w:rsid w:val="005C0DA5"/>
    <w:rsid w:val="005C0F1F"/>
    <w:rsid w:val="005C1BF0"/>
    <w:rsid w:val="005C28E5"/>
    <w:rsid w:val="005C2BC7"/>
    <w:rsid w:val="005C2F59"/>
    <w:rsid w:val="005C319C"/>
    <w:rsid w:val="005C3710"/>
    <w:rsid w:val="005C3DCA"/>
    <w:rsid w:val="005C49E4"/>
    <w:rsid w:val="005C4BD6"/>
    <w:rsid w:val="005C5172"/>
    <w:rsid w:val="005C5D81"/>
    <w:rsid w:val="005C632D"/>
    <w:rsid w:val="005C6599"/>
    <w:rsid w:val="005C66AB"/>
    <w:rsid w:val="005C6720"/>
    <w:rsid w:val="005C6B18"/>
    <w:rsid w:val="005C6BB1"/>
    <w:rsid w:val="005C73AA"/>
    <w:rsid w:val="005C769A"/>
    <w:rsid w:val="005C7855"/>
    <w:rsid w:val="005C7B2E"/>
    <w:rsid w:val="005C7CE1"/>
    <w:rsid w:val="005C7CF9"/>
    <w:rsid w:val="005C7EA3"/>
    <w:rsid w:val="005C7F7B"/>
    <w:rsid w:val="005D025B"/>
    <w:rsid w:val="005D028C"/>
    <w:rsid w:val="005D076F"/>
    <w:rsid w:val="005D0DFE"/>
    <w:rsid w:val="005D0FB5"/>
    <w:rsid w:val="005D14D9"/>
    <w:rsid w:val="005D1E50"/>
    <w:rsid w:val="005D2106"/>
    <w:rsid w:val="005D272E"/>
    <w:rsid w:val="005D274A"/>
    <w:rsid w:val="005D2BFF"/>
    <w:rsid w:val="005D2E61"/>
    <w:rsid w:val="005D3140"/>
    <w:rsid w:val="005D341A"/>
    <w:rsid w:val="005D39F6"/>
    <w:rsid w:val="005D3AFC"/>
    <w:rsid w:val="005D3C42"/>
    <w:rsid w:val="005D3C97"/>
    <w:rsid w:val="005D42CD"/>
    <w:rsid w:val="005D4721"/>
    <w:rsid w:val="005D4BFD"/>
    <w:rsid w:val="005D4C68"/>
    <w:rsid w:val="005D4FA6"/>
    <w:rsid w:val="005D5359"/>
    <w:rsid w:val="005D5363"/>
    <w:rsid w:val="005D62D5"/>
    <w:rsid w:val="005D7557"/>
    <w:rsid w:val="005E00DA"/>
    <w:rsid w:val="005E0161"/>
    <w:rsid w:val="005E0753"/>
    <w:rsid w:val="005E08E5"/>
    <w:rsid w:val="005E0C2E"/>
    <w:rsid w:val="005E0D1B"/>
    <w:rsid w:val="005E1007"/>
    <w:rsid w:val="005E14D1"/>
    <w:rsid w:val="005E1BF9"/>
    <w:rsid w:val="005E1FCC"/>
    <w:rsid w:val="005E2BEF"/>
    <w:rsid w:val="005E4000"/>
    <w:rsid w:val="005E41ED"/>
    <w:rsid w:val="005E4D47"/>
    <w:rsid w:val="005E4E56"/>
    <w:rsid w:val="005E5C12"/>
    <w:rsid w:val="005E5FF2"/>
    <w:rsid w:val="005E6A1D"/>
    <w:rsid w:val="005E7068"/>
    <w:rsid w:val="005E7738"/>
    <w:rsid w:val="005E7A32"/>
    <w:rsid w:val="005E7FFA"/>
    <w:rsid w:val="005F0423"/>
    <w:rsid w:val="005F0892"/>
    <w:rsid w:val="005F19F8"/>
    <w:rsid w:val="005F24B3"/>
    <w:rsid w:val="005F26DA"/>
    <w:rsid w:val="005F30D7"/>
    <w:rsid w:val="005F3697"/>
    <w:rsid w:val="005F379F"/>
    <w:rsid w:val="005F37B2"/>
    <w:rsid w:val="005F38C5"/>
    <w:rsid w:val="005F3D8E"/>
    <w:rsid w:val="005F3F23"/>
    <w:rsid w:val="005F4373"/>
    <w:rsid w:val="005F44E7"/>
    <w:rsid w:val="005F5386"/>
    <w:rsid w:val="005F54BB"/>
    <w:rsid w:val="005F5ADB"/>
    <w:rsid w:val="005F5F01"/>
    <w:rsid w:val="005F6D24"/>
    <w:rsid w:val="005F7421"/>
    <w:rsid w:val="005F74EC"/>
    <w:rsid w:val="005F76FD"/>
    <w:rsid w:val="005F7720"/>
    <w:rsid w:val="005F7DD0"/>
    <w:rsid w:val="005F7EBD"/>
    <w:rsid w:val="0060036B"/>
    <w:rsid w:val="00600B24"/>
    <w:rsid w:val="00600F26"/>
    <w:rsid w:val="006013E4"/>
    <w:rsid w:val="00601412"/>
    <w:rsid w:val="00601F22"/>
    <w:rsid w:val="00601F34"/>
    <w:rsid w:val="00602049"/>
    <w:rsid w:val="00602312"/>
    <w:rsid w:val="00602CF3"/>
    <w:rsid w:val="00603046"/>
    <w:rsid w:val="00603529"/>
    <w:rsid w:val="00603621"/>
    <w:rsid w:val="00603BBB"/>
    <w:rsid w:val="00603EE3"/>
    <w:rsid w:val="00603F38"/>
    <w:rsid w:val="00604AF4"/>
    <w:rsid w:val="00604D73"/>
    <w:rsid w:val="00604E09"/>
    <w:rsid w:val="00605756"/>
    <w:rsid w:val="006058A7"/>
    <w:rsid w:val="0060597A"/>
    <w:rsid w:val="00605A0F"/>
    <w:rsid w:val="0060602F"/>
    <w:rsid w:val="006062C8"/>
    <w:rsid w:val="006062ED"/>
    <w:rsid w:val="00606334"/>
    <w:rsid w:val="006063CC"/>
    <w:rsid w:val="006079BB"/>
    <w:rsid w:val="00607BBF"/>
    <w:rsid w:val="006108EF"/>
    <w:rsid w:val="00610C50"/>
    <w:rsid w:val="00610DB9"/>
    <w:rsid w:val="00612136"/>
    <w:rsid w:val="006121E0"/>
    <w:rsid w:val="00613000"/>
    <w:rsid w:val="0061308E"/>
    <w:rsid w:val="00613CC1"/>
    <w:rsid w:val="0061410A"/>
    <w:rsid w:val="006142EF"/>
    <w:rsid w:val="006143B1"/>
    <w:rsid w:val="00614821"/>
    <w:rsid w:val="00614C63"/>
    <w:rsid w:val="00615BC4"/>
    <w:rsid w:val="00615C1B"/>
    <w:rsid w:val="00615D67"/>
    <w:rsid w:val="00616477"/>
    <w:rsid w:val="0061666B"/>
    <w:rsid w:val="006168DC"/>
    <w:rsid w:val="00616DC9"/>
    <w:rsid w:val="00616E27"/>
    <w:rsid w:val="00616FD5"/>
    <w:rsid w:val="00617067"/>
    <w:rsid w:val="0061716F"/>
    <w:rsid w:val="0061789C"/>
    <w:rsid w:val="00617D63"/>
    <w:rsid w:val="00617DD5"/>
    <w:rsid w:val="00617F1F"/>
    <w:rsid w:val="006203B6"/>
    <w:rsid w:val="0062060F"/>
    <w:rsid w:val="0062089A"/>
    <w:rsid w:val="00620968"/>
    <w:rsid w:val="00621265"/>
    <w:rsid w:val="006215CB"/>
    <w:rsid w:val="00621B47"/>
    <w:rsid w:val="00621D5F"/>
    <w:rsid w:val="006227C4"/>
    <w:rsid w:val="0062330E"/>
    <w:rsid w:val="006235E1"/>
    <w:rsid w:val="00623A80"/>
    <w:rsid w:val="00623AE3"/>
    <w:rsid w:val="00624453"/>
    <w:rsid w:val="00624867"/>
    <w:rsid w:val="00624D1C"/>
    <w:rsid w:val="006250B9"/>
    <w:rsid w:val="00625626"/>
    <w:rsid w:val="00625729"/>
    <w:rsid w:val="006259A9"/>
    <w:rsid w:val="0062668A"/>
    <w:rsid w:val="00626AF7"/>
    <w:rsid w:val="00626DED"/>
    <w:rsid w:val="006275BC"/>
    <w:rsid w:val="00627B4A"/>
    <w:rsid w:val="00627F34"/>
    <w:rsid w:val="00630031"/>
    <w:rsid w:val="0063071D"/>
    <w:rsid w:val="00630ECE"/>
    <w:rsid w:val="00631051"/>
    <w:rsid w:val="00631557"/>
    <w:rsid w:val="006316BA"/>
    <w:rsid w:val="00631BC0"/>
    <w:rsid w:val="0063253C"/>
    <w:rsid w:val="00632563"/>
    <w:rsid w:val="00632BD1"/>
    <w:rsid w:val="00632C58"/>
    <w:rsid w:val="00632C62"/>
    <w:rsid w:val="00632D3E"/>
    <w:rsid w:val="00632F33"/>
    <w:rsid w:val="006331D7"/>
    <w:rsid w:val="006332D0"/>
    <w:rsid w:val="006337C5"/>
    <w:rsid w:val="00633CE8"/>
    <w:rsid w:val="00633D41"/>
    <w:rsid w:val="00634488"/>
    <w:rsid w:val="00634A1D"/>
    <w:rsid w:val="00634EA5"/>
    <w:rsid w:val="00635512"/>
    <w:rsid w:val="00635937"/>
    <w:rsid w:val="00635C41"/>
    <w:rsid w:val="00635F4B"/>
    <w:rsid w:val="00636638"/>
    <w:rsid w:val="006366B7"/>
    <w:rsid w:val="00636D46"/>
    <w:rsid w:val="00636FA5"/>
    <w:rsid w:val="0063728F"/>
    <w:rsid w:val="00637485"/>
    <w:rsid w:val="00637C4B"/>
    <w:rsid w:val="00637CB4"/>
    <w:rsid w:val="00640561"/>
    <w:rsid w:val="006415DC"/>
    <w:rsid w:val="0064197A"/>
    <w:rsid w:val="006420F0"/>
    <w:rsid w:val="006437A7"/>
    <w:rsid w:val="006438ED"/>
    <w:rsid w:val="006438F2"/>
    <w:rsid w:val="0064391C"/>
    <w:rsid w:val="00643E94"/>
    <w:rsid w:val="00644049"/>
    <w:rsid w:val="006446B8"/>
    <w:rsid w:val="0064541A"/>
    <w:rsid w:val="006458E2"/>
    <w:rsid w:val="00645C46"/>
    <w:rsid w:val="00645EDD"/>
    <w:rsid w:val="00645F52"/>
    <w:rsid w:val="00645FDD"/>
    <w:rsid w:val="006473DC"/>
    <w:rsid w:val="006479B8"/>
    <w:rsid w:val="00647E50"/>
    <w:rsid w:val="00647E9B"/>
    <w:rsid w:val="006508D9"/>
    <w:rsid w:val="00650CF4"/>
    <w:rsid w:val="00651468"/>
    <w:rsid w:val="0065193B"/>
    <w:rsid w:val="006520A7"/>
    <w:rsid w:val="0065263C"/>
    <w:rsid w:val="00652BF5"/>
    <w:rsid w:val="0065307A"/>
    <w:rsid w:val="006531F9"/>
    <w:rsid w:val="00653BAC"/>
    <w:rsid w:val="00654147"/>
    <w:rsid w:val="00654CE7"/>
    <w:rsid w:val="00655064"/>
    <w:rsid w:val="00655233"/>
    <w:rsid w:val="006552CF"/>
    <w:rsid w:val="00655707"/>
    <w:rsid w:val="00655BE0"/>
    <w:rsid w:val="00655D07"/>
    <w:rsid w:val="00656BF1"/>
    <w:rsid w:val="00656ECA"/>
    <w:rsid w:val="00657049"/>
    <w:rsid w:val="00657B87"/>
    <w:rsid w:val="00657E12"/>
    <w:rsid w:val="00660916"/>
    <w:rsid w:val="00660A20"/>
    <w:rsid w:val="00660CDF"/>
    <w:rsid w:val="00661251"/>
    <w:rsid w:val="0066310E"/>
    <w:rsid w:val="006640AC"/>
    <w:rsid w:val="006640B5"/>
    <w:rsid w:val="006646B0"/>
    <w:rsid w:val="00664871"/>
    <w:rsid w:val="00664C44"/>
    <w:rsid w:val="00664EE6"/>
    <w:rsid w:val="0066526B"/>
    <w:rsid w:val="00665984"/>
    <w:rsid w:val="006660CB"/>
    <w:rsid w:val="006661BE"/>
    <w:rsid w:val="00666442"/>
    <w:rsid w:val="006668C6"/>
    <w:rsid w:val="00666C30"/>
    <w:rsid w:val="006673D1"/>
    <w:rsid w:val="00667F26"/>
    <w:rsid w:val="006707BA"/>
    <w:rsid w:val="006709E3"/>
    <w:rsid w:val="00670A33"/>
    <w:rsid w:val="00670A75"/>
    <w:rsid w:val="0067198C"/>
    <w:rsid w:val="006719AB"/>
    <w:rsid w:val="006720AE"/>
    <w:rsid w:val="006720FC"/>
    <w:rsid w:val="00672271"/>
    <w:rsid w:val="00672527"/>
    <w:rsid w:val="006726F3"/>
    <w:rsid w:val="00672869"/>
    <w:rsid w:val="006728CB"/>
    <w:rsid w:val="00672955"/>
    <w:rsid w:val="00672C5D"/>
    <w:rsid w:val="00673BB5"/>
    <w:rsid w:val="00674184"/>
    <w:rsid w:val="0067461A"/>
    <w:rsid w:val="006747CE"/>
    <w:rsid w:val="00674BE7"/>
    <w:rsid w:val="0067595B"/>
    <w:rsid w:val="00675A9E"/>
    <w:rsid w:val="00675FAC"/>
    <w:rsid w:val="006761CD"/>
    <w:rsid w:val="00676B43"/>
    <w:rsid w:val="00676C67"/>
    <w:rsid w:val="00677293"/>
    <w:rsid w:val="00677882"/>
    <w:rsid w:val="006778D4"/>
    <w:rsid w:val="00677DB0"/>
    <w:rsid w:val="00677E15"/>
    <w:rsid w:val="00680275"/>
    <w:rsid w:val="0068053F"/>
    <w:rsid w:val="00680541"/>
    <w:rsid w:val="00680AD0"/>
    <w:rsid w:val="00680EA0"/>
    <w:rsid w:val="00681048"/>
    <w:rsid w:val="0068160D"/>
    <w:rsid w:val="00681C9A"/>
    <w:rsid w:val="00681F3A"/>
    <w:rsid w:val="00682108"/>
    <w:rsid w:val="006823A6"/>
    <w:rsid w:val="00682714"/>
    <w:rsid w:val="00682A37"/>
    <w:rsid w:val="0068324C"/>
    <w:rsid w:val="00683AAC"/>
    <w:rsid w:val="00683DCD"/>
    <w:rsid w:val="00684010"/>
    <w:rsid w:val="006842CB"/>
    <w:rsid w:val="00684395"/>
    <w:rsid w:val="006844AA"/>
    <w:rsid w:val="00684B66"/>
    <w:rsid w:val="006851EB"/>
    <w:rsid w:val="00685D2B"/>
    <w:rsid w:val="00685D68"/>
    <w:rsid w:val="00685E7F"/>
    <w:rsid w:val="006860D3"/>
    <w:rsid w:val="006863B7"/>
    <w:rsid w:val="00686847"/>
    <w:rsid w:val="00686872"/>
    <w:rsid w:val="00687BB8"/>
    <w:rsid w:val="00690094"/>
    <w:rsid w:val="006901D4"/>
    <w:rsid w:val="00690FF7"/>
    <w:rsid w:val="0069182D"/>
    <w:rsid w:val="00691A06"/>
    <w:rsid w:val="00691D8C"/>
    <w:rsid w:val="00692428"/>
    <w:rsid w:val="00692766"/>
    <w:rsid w:val="00692F59"/>
    <w:rsid w:val="006934D3"/>
    <w:rsid w:val="00693A62"/>
    <w:rsid w:val="00693D5A"/>
    <w:rsid w:val="00693DE4"/>
    <w:rsid w:val="006940D3"/>
    <w:rsid w:val="00694C34"/>
    <w:rsid w:val="00695532"/>
    <w:rsid w:val="00696113"/>
    <w:rsid w:val="0069615D"/>
    <w:rsid w:val="00697A27"/>
    <w:rsid w:val="00697BB1"/>
    <w:rsid w:val="006A07BC"/>
    <w:rsid w:val="006A0B70"/>
    <w:rsid w:val="006A1264"/>
    <w:rsid w:val="006A2076"/>
    <w:rsid w:val="006A2842"/>
    <w:rsid w:val="006A28AA"/>
    <w:rsid w:val="006A29EE"/>
    <w:rsid w:val="006A2F5F"/>
    <w:rsid w:val="006A38B7"/>
    <w:rsid w:val="006A3F47"/>
    <w:rsid w:val="006A41DE"/>
    <w:rsid w:val="006A4280"/>
    <w:rsid w:val="006A4459"/>
    <w:rsid w:val="006A4460"/>
    <w:rsid w:val="006A4510"/>
    <w:rsid w:val="006A49E6"/>
    <w:rsid w:val="006A4B18"/>
    <w:rsid w:val="006A4B1A"/>
    <w:rsid w:val="006A5040"/>
    <w:rsid w:val="006A5679"/>
    <w:rsid w:val="006A575E"/>
    <w:rsid w:val="006A62A9"/>
    <w:rsid w:val="006A654D"/>
    <w:rsid w:val="006A6BA3"/>
    <w:rsid w:val="006A737B"/>
    <w:rsid w:val="006A73EE"/>
    <w:rsid w:val="006A7A01"/>
    <w:rsid w:val="006A7E32"/>
    <w:rsid w:val="006B03AF"/>
    <w:rsid w:val="006B0D3D"/>
    <w:rsid w:val="006B1A5E"/>
    <w:rsid w:val="006B1B41"/>
    <w:rsid w:val="006B1C7D"/>
    <w:rsid w:val="006B1D25"/>
    <w:rsid w:val="006B34F8"/>
    <w:rsid w:val="006B36D4"/>
    <w:rsid w:val="006B4936"/>
    <w:rsid w:val="006B4AD7"/>
    <w:rsid w:val="006B4DD6"/>
    <w:rsid w:val="006B52CB"/>
    <w:rsid w:val="006B590E"/>
    <w:rsid w:val="006B60A8"/>
    <w:rsid w:val="006B7B2F"/>
    <w:rsid w:val="006C06FC"/>
    <w:rsid w:val="006C07D2"/>
    <w:rsid w:val="006C08A4"/>
    <w:rsid w:val="006C09D3"/>
    <w:rsid w:val="006C1206"/>
    <w:rsid w:val="006C1516"/>
    <w:rsid w:val="006C21C8"/>
    <w:rsid w:val="006C2311"/>
    <w:rsid w:val="006C3254"/>
    <w:rsid w:val="006C3294"/>
    <w:rsid w:val="006C3787"/>
    <w:rsid w:val="006C3811"/>
    <w:rsid w:val="006C3B5C"/>
    <w:rsid w:val="006C4699"/>
    <w:rsid w:val="006C477C"/>
    <w:rsid w:val="006C51A3"/>
    <w:rsid w:val="006C5A72"/>
    <w:rsid w:val="006C5B72"/>
    <w:rsid w:val="006C6C6E"/>
    <w:rsid w:val="006C6DE7"/>
    <w:rsid w:val="006C77F2"/>
    <w:rsid w:val="006C7879"/>
    <w:rsid w:val="006C79BE"/>
    <w:rsid w:val="006D01FA"/>
    <w:rsid w:val="006D03DE"/>
    <w:rsid w:val="006D0918"/>
    <w:rsid w:val="006D0AEC"/>
    <w:rsid w:val="006D1129"/>
    <w:rsid w:val="006D1336"/>
    <w:rsid w:val="006D14D2"/>
    <w:rsid w:val="006D1D6A"/>
    <w:rsid w:val="006D1FA0"/>
    <w:rsid w:val="006D2C09"/>
    <w:rsid w:val="006D33CE"/>
    <w:rsid w:val="006D3BD6"/>
    <w:rsid w:val="006D3DB7"/>
    <w:rsid w:val="006D3E47"/>
    <w:rsid w:val="006D488C"/>
    <w:rsid w:val="006D4D5C"/>
    <w:rsid w:val="006D50E5"/>
    <w:rsid w:val="006D510B"/>
    <w:rsid w:val="006D517B"/>
    <w:rsid w:val="006D58F4"/>
    <w:rsid w:val="006D5E5B"/>
    <w:rsid w:val="006D71E8"/>
    <w:rsid w:val="006D773F"/>
    <w:rsid w:val="006D7F82"/>
    <w:rsid w:val="006E0D68"/>
    <w:rsid w:val="006E0ECA"/>
    <w:rsid w:val="006E10D4"/>
    <w:rsid w:val="006E1166"/>
    <w:rsid w:val="006E1762"/>
    <w:rsid w:val="006E1EB1"/>
    <w:rsid w:val="006E2264"/>
    <w:rsid w:val="006E2342"/>
    <w:rsid w:val="006E24F6"/>
    <w:rsid w:val="006E29D4"/>
    <w:rsid w:val="006E2DC6"/>
    <w:rsid w:val="006E2FBE"/>
    <w:rsid w:val="006E37D6"/>
    <w:rsid w:val="006E3C1A"/>
    <w:rsid w:val="006E3C68"/>
    <w:rsid w:val="006E3CDD"/>
    <w:rsid w:val="006E3D3A"/>
    <w:rsid w:val="006E3D51"/>
    <w:rsid w:val="006E3D97"/>
    <w:rsid w:val="006E4498"/>
    <w:rsid w:val="006E4A92"/>
    <w:rsid w:val="006E4DD8"/>
    <w:rsid w:val="006E54FE"/>
    <w:rsid w:val="006E67D7"/>
    <w:rsid w:val="006E6902"/>
    <w:rsid w:val="006E6A11"/>
    <w:rsid w:val="006E6F44"/>
    <w:rsid w:val="006E7015"/>
    <w:rsid w:val="006E7202"/>
    <w:rsid w:val="006E7E4D"/>
    <w:rsid w:val="006F00C8"/>
    <w:rsid w:val="006F0C73"/>
    <w:rsid w:val="006F10FB"/>
    <w:rsid w:val="006F1276"/>
    <w:rsid w:val="006F15DE"/>
    <w:rsid w:val="006F1FFA"/>
    <w:rsid w:val="006F2309"/>
    <w:rsid w:val="006F2571"/>
    <w:rsid w:val="006F28E0"/>
    <w:rsid w:val="006F3356"/>
    <w:rsid w:val="006F3428"/>
    <w:rsid w:val="006F3923"/>
    <w:rsid w:val="006F3D80"/>
    <w:rsid w:val="006F4274"/>
    <w:rsid w:val="006F464E"/>
    <w:rsid w:val="006F4BB5"/>
    <w:rsid w:val="006F4C2D"/>
    <w:rsid w:val="006F4F1B"/>
    <w:rsid w:val="006F57B4"/>
    <w:rsid w:val="006F57EE"/>
    <w:rsid w:val="006F63AE"/>
    <w:rsid w:val="006F6512"/>
    <w:rsid w:val="006F6561"/>
    <w:rsid w:val="006F6945"/>
    <w:rsid w:val="006F6C3D"/>
    <w:rsid w:val="006F7259"/>
    <w:rsid w:val="006F737E"/>
    <w:rsid w:val="006F7A16"/>
    <w:rsid w:val="00700249"/>
    <w:rsid w:val="00700747"/>
    <w:rsid w:val="00700BA9"/>
    <w:rsid w:val="0070134B"/>
    <w:rsid w:val="00701475"/>
    <w:rsid w:val="00701481"/>
    <w:rsid w:val="007014D9"/>
    <w:rsid w:val="007014FB"/>
    <w:rsid w:val="007018CA"/>
    <w:rsid w:val="00701B9D"/>
    <w:rsid w:val="00701C51"/>
    <w:rsid w:val="007024C7"/>
    <w:rsid w:val="007028C3"/>
    <w:rsid w:val="00702DC1"/>
    <w:rsid w:val="00703004"/>
    <w:rsid w:val="007031CA"/>
    <w:rsid w:val="007031DC"/>
    <w:rsid w:val="0070351C"/>
    <w:rsid w:val="00703D8A"/>
    <w:rsid w:val="00704A7B"/>
    <w:rsid w:val="00704B62"/>
    <w:rsid w:val="00705743"/>
    <w:rsid w:val="007061CC"/>
    <w:rsid w:val="0070710C"/>
    <w:rsid w:val="0070776E"/>
    <w:rsid w:val="00710655"/>
    <w:rsid w:val="00710D43"/>
    <w:rsid w:val="00710DB7"/>
    <w:rsid w:val="0071119C"/>
    <w:rsid w:val="00711791"/>
    <w:rsid w:val="00711945"/>
    <w:rsid w:val="00711965"/>
    <w:rsid w:val="00711C77"/>
    <w:rsid w:val="00711CD8"/>
    <w:rsid w:val="00711DA8"/>
    <w:rsid w:val="00712C14"/>
    <w:rsid w:val="00713223"/>
    <w:rsid w:val="0071328A"/>
    <w:rsid w:val="00713479"/>
    <w:rsid w:val="00713631"/>
    <w:rsid w:val="00713BB4"/>
    <w:rsid w:val="0071441C"/>
    <w:rsid w:val="00714BB9"/>
    <w:rsid w:val="00714EA5"/>
    <w:rsid w:val="00714F41"/>
    <w:rsid w:val="007151CC"/>
    <w:rsid w:val="00715299"/>
    <w:rsid w:val="00715519"/>
    <w:rsid w:val="007159B7"/>
    <w:rsid w:val="00715AE7"/>
    <w:rsid w:val="00715C83"/>
    <w:rsid w:val="007161C3"/>
    <w:rsid w:val="00716451"/>
    <w:rsid w:val="00716D09"/>
    <w:rsid w:val="00716D48"/>
    <w:rsid w:val="00716F40"/>
    <w:rsid w:val="00716F4F"/>
    <w:rsid w:val="00717254"/>
    <w:rsid w:val="0071767E"/>
    <w:rsid w:val="0071788A"/>
    <w:rsid w:val="00717932"/>
    <w:rsid w:val="00717AF1"/>
    <w:rsid w:val="00717B1D"/>
    <w:rsid w:val="00720010"/>
    <w:rsid w:val="00720049"/>
    <w:rsid w:val="0072245E"/>
    <w:rsid w:val="0072299A"/>
    <w:rsid w:val="007229B2"/>
    <w:rsid w:val="00722BF2"/>
    <w:rsid w:val="00723C67"/>
    <w:rsid w:val="007247AC"/>
    <w:rsid w:val="00725FE2"/>
    <w:rsid w:val="0072629A"/>
    <w:rsid w:val="00726320"/>
    <w:rsid w:val="00726780"/>
    <w:rsid w:val="00726841"/>
    <w:rsid w:val="00726A99"/>
    <w:rsid w:val="00726B33"/>
    <w:rsid w:val="0072799A"/>
    <w:rsid w:val="00727ACF"/>
    <w:rsid w:val="00727D36"/>
    <w:rsid w:val="00727D54"/>
    <w:rsid w:val="00727D7A"/>
    <w:rsid w:val="007308DE"/>
    <w:rsid w:val="00731679"/>
    <w:rsid w:val="00731ECD"/>
    <w:rsid w:val="00732586"/>
    <w:rsid w:val="00732EA7"/>
    <w:rsid w:val="00732F6D"/>
    <w:rsid w:val="00733609"/>
    <w:rsid w:val="007338E4"/>
    <w:rsid w:val="00733B98"/>
    <w:rsid w:val="0073499A"/>
    <w:rsid w:val="00734C60"/>
    <w:rsid w:val="00734FFF"/>
    <w:rsid w:val="00735376"/>
    <w:rsid w:val="00735408"/>
    <w:rsid w:val="0073558C"/>
    <w:rsid w:val="007358A3"/>
    <w:rsid w:val="00736CFD"/>
    <w:rsid w:val="00736ED5"/>
    <w:rsid w:val="0073713E"/>
    <w:rsid w:val="0073725A"/>
    <w:rsid w:val="00737409"/>
    <w:rsid w:val="0073775D"/>
    <w:rsid w:val="00737786"/>
    <w:rsid w:val="00737874"/>
    <w:rsid w:val="00740125"/>
    <w:rsid w:val="0074068B"/>
    <w:rsid w:val="007407D5"/>
    <w:rsid w:val="00740967"/>
    <w:rsid w:val="00740AA6"/>
    <w:rsid w:val="00741268"/>
    <w:rsid w:val="0074134F"/>
    <w:rsid w:val="007417C6"/>
    <w:rsid w:val="00741964"/>
    <w:rsid w:val="00741A82"/>
    <w:rsid w:val="00741B5C"/>
    <w:rsid w:val="00741D64"/>
    <w:rsid w:val="00741F09"/>
    <w:rsid w:val="00741FE9"/>
    <w:rsid w:val="00742558"/>
    <w:rsid w:val="0074320C"/>
    <w:rsid w:val="007437B8"/>
    <w:rsid w:val="0074395E"/>
    <w:rsid w:val="00743DBF"/>
    <w:rsid w:val="00743DF0"/>
    <w:rsid w:val="007441F7"/>
    <w:rsid w:val="00744775"/>
    <w:rsid w:val="007447A0"/>
    <w:rsid w:val="00744BC0"/>
    <w:rsid w:val="00744C69"/>
    <w:rsid w:val="00744EBB"/>
    <w:rsid w:val="0074555D"/>
    <w:rsid w:val="0074667D"/>
    <w:rsid w:val="007467CE"/>
    <w:rsid w:val="00746870"/>
    <w:rsid w:val="00746BC6"/>
    <w:rsid w:val="00746FC5"/>
    <w:rsid w:val="007473D1"/>
    <w:rsid w:val="00747B63"/>
    <w:rsid w:val="00747B64"/>
    <w:rsid w:val="00750B66"/>
    <w:rsid w:val="00750D0E"/>
    <w:rsid w:val="00750FB6"/>
    <w:rsid w:val="00751145"/>
    <w:rsid w:val="0075117A"/>
    <w:rsid w:val="00752050"/>
    <w:rsid w:val="00752053"/>
    <w:rsid w:val="0075217F"/>
    <w:rsid w:val="00752CCE"/>
    <w:rsid w:val="00752EAA"/>
    <w:rsid w:val="00753401"/>
    <w:rsid w:val="007534AB"/>
    <w:rsid w:val="00754311"/>
    <w:rsid w:val="0075495C"/>
    <w:rsid w:val="00754D7C"/>
    <w:rsid w:val="00755205"/>
    <w:rsid w:val="00755993"/>
    <w:rsid w:val="00755D03"/>
    <w:rsid w:val="00755E09"/>
    <w:rsid w:val="007565F3"/>
    <w:rsid w:val="007571E6"/>
    <w:rsid w:val="0075752F"/>
    <w:rsid w:val="0075796F"/>
    <w:rsid w:val="00757A46"/>
    <w:rsid w:val="00757D7C"/>
    <w:rsid w:val="00757F9B"/>
    <w:rsid w:val="0076052F"/>
    <w:rsid w:val="0076056C"/>
    <w:rsid w:val="00761156"/>
    <w:rsid w:val="00761C02"/>
    <w:rsid w:val="00762A5A"/>
    <w:rsid w:val="007630E0"/>
    <w:rsid w:val="007634F7"/>
    <w:rsid w:val="007636D6"/>
    <w:rsid w:val="00763965"/>
    <w:rsid w:val="00763C22"/>
    <w:rsid w:val="00764338"/>
    <w:rsid w:val="00764A24"/>
    <w:rsid w:val="00764A28"/>
    <w:rsid w:val="00764D59"/>
    <w:rsid w:val="00764DB3"/>
    <w:rsid w:val="00765243"/>
    <w:rsid w:val="007655EE"/>
    <w:rsid w:val="00765D8D"/>
    <w:rsid w:val="00766191"/>
    <w:rsid w:val="00767AC8"/>
    <w:rsid w:val="00767C75"/>
    <w:rsid w:val="0077063F"/>
    <w:rsid w:val="00770F5C"/>
    <w:rsid w:val="00771D0C"/>
    <w:rsid w:val="00772927"/>
    <w:rsid w:val="00773A0E"/>
    <w:rsid w:val="00773A96"/>
    <w:rsid w:val="007747E8"/>
    <w:rsid w:val="007748B1"/>
    <w:rsid w:val="00774F1C"/>
    <w:rsid w:val="00775873"/>
    <w:rsid w:val="007759CF"/>
    <w:rsid w:val="00775D15"/>
    <w:rsid w:val="00775E91"/>
    <w:rsid w:val="00777250"/>
    <w:rsid w:val="00777804"/>
    <w:rsid w:val="00777AF0"/>
    <w:rsid w:val="0078048C"/>
    <w:rsid w:val="00780769"/>
    <w:rsid w:val="00780988"/>
    <w:rsid w:val="00780B1A"/>
    <w:rsid w:val="00780BD7"/>
    <w:rsid w:val="00780E48"/>
    <w:rsid w:val="00780EB6"/>
    <w:rsid w:val="00780FFC"/>
    <w:rsid w:val="00781897"/>
    <w:rsid w:val="00781B41"/>
    <w:rsid w:val="00781C00"/>
    <w:rsid w:val="00781EC5"/>
    <w:rsid w:val="007829EC"/>
    <w:rsid w:val="007839A2"/>
    <w:rsid w:val="00783C13"/>
    <w:rsid w:val="0078410A"/>
    <w:rsid w:val="00784397"/>
    <w:rsid w:val="00784B33"/>
    <w:rsid w:val="00784B4E"/>
    <w:rsid w:val="0078747D"/>
    <w:rsid w:val="00787528"/>
    <w:rsid w:val="007877AD"/>
    <w:rsid w:val="00787BA5"/>
    <w:rsid w:val="00787CD6"/>
    <w:rsid w:val="00787D46"/>
    <w:rsid w:val="007909B1"/>
    <w:rsid w:val="007909E4"/>
    <w:rsid w:val="00790A34"/>
    <w:rsid w:val="00790BDA"/>
    <w:rsid w:val="00790FD3"/>
    <w:rsid w:val="007919A8"/>
    <w:rsid w:val="00791A48"/>
    <w:rsid w:val="0079281A"/>
    <w:rsid w:val="00792B49"/>
    <w:rsid w:val="00792E8A"/>
    <w:rsid w:val="00793376"/>
    <w:rsid w:val="007937E2"/>
    <w:rsid w:val="0079387D"/>
    <w:rsid w:val="00794AFA"/>
    <w:rsid w:val="0079503E"/>
    <w:rsid w:val="007954B1"/>
    <w:rsid w:val="0079552C"/>
    <w:rsid w:val="00795604"/>
    <w:rsid w:val="00795AA2"/>
    <w:rsid w:val="00795F5A"/>
    <w:rsid w:val="00796697"/>
    <w:rsid w:val="00796757"/>
    <w:rsid w:val="0079694A"/>
    <w:rsid w:val="00796B43"/>
    <w:rsid w:val="007973B4"/>
    <w:rsid w:val="0079776D"/>
    <w:rsid w:val="0079799B"/>
    <w:rsid w:val="00797AC0"/>
    <w:rsid w:val="007A0D56"/>
    <w:rsid w:val="007A1061"/>
    <w:rsid w:val="007A15F8"/>
    <w:rsid w:val="007A2A6C"/>
    <w:rsid w:val="007A35C7"/>
    <w:rsid w:val="007A36E2"/>
    <w:rsid w:val="007A3DD6"/>
    <w:rsid w:val="007A413F"/>
    <w:rsid w:val="007A45F9"/>
    <w:rsid w:val="007A4DD6"/>
    <w:rsid w:val="007A5317"/>
    <w:rsid w:val="007A5CD7"/>
    <w:rsid w:val="007A5D25"/>
    <w:rsid w:val="007A6432"/>
    <w:rsid w:val="007A6EE6"/>
    <w:rsid w:val="007A70C4"/>
    <w:rsid w:val="007A745E"/>
    <w:rsid w:val="007A7889"/>
    <w:rsid w:val="007A7B15"/>
    <w:rsid w:val="007A7ED2"/>
    <w:rsid w:val="007B0569"/>
    <w:rsid w:val="007B0F55"/>
    <w:rsid w:val="007B102F"/>
    <w:rsid w:val="007B200C"/>
    <w:rsid w:val="007B38C1"/>
    <w:rsid w:val="007B3933"/>
    <w:rsid w:val="007B4CEC"/>
    <w:rsid w:val="007B4F7B"/>
    <w:rsid w:val="007B5158"/>
    <w:rsid w:val="007B54EA"/>
    <w:rsid w:val="007B59F1"/>
    <w:rsid w:val="007B6B2F"/>
    <w:rsid w:val="007B6C21"/>
    <w:rsid w:val="007B7271"/>
    <w:rsid w:val="007B7363"/>
    <w:rsid w:val="007B7794"/>
    <w:rsid w:val="007B7A6B"/>
    <w:rsid w:val="007B7A7F"/>
    <w:rsid w:val="007B7EB5"/>
    <w:rsid w:val="007B7F0B"/>
    <w:rsid w:val="007B7FAA"/>
    <w:rsid w:val="007C0753"/>
    <w:rsid w:val="007C1971"/>
    <w:rsid w:val="007C19D1"/>
    <w:rsid w:val="007C21B6"/>
    <w:rsid w:val="007C2420"/>
    <w:rsid w:val="007C3168"/>
    <w:rsid w:val="007C3E6A"/>
    <w:rsid w:val="007C3EBC"/>
    <w:rsid w:val="007C520B"/>
    <w:rsid w:val="007C534D"/>
    <w:rsid w:val="007C542F"/>
    <w:rsid w:val="007C5FCF"/>
    <w:rsid w:val="007C659F"/>
    <w:rsid w:val="007C71D6"/>
    <w:rsid w:val="007C74FA"/>
    <w:rsid w:val="007C76B8"/>
    <w:rsid w:val="007D02A8"/>
    <w:rsid w:val="007D0531"/>
    <w:rsid w:val="007D05A9"/>
    <w:rsid w:val="007D08BA"/>
    <w:rsid w:val="007D09D7"/>
    <w:rsid w:val="007D0F6C"/>
    <w:rsid w:val="007D13BA"/>
    <w:rsid w:val="007D245A"/>
    <w:rsid w:val="007D3C41"/>
    <w:rsid w:val="007D3D56"/>
    <w:rsid w:val="007D4594"/>
    <w:rsid w:val="007D4608"/>
    <w:rsid w:val="007D505B"/>
    <w:rsid w:val="007D50DF"/>
    <w:rsid w:val="007D50EB"/>
    <w:rsid w:val="007D55E1"/>
    <w:rsid w:val="007D609B"/>
    <w:rsid w:val="007D60BA"/>
    <w:rsid w:val="007D6197"/>
    <w:rsid w:val="007D61FE"/>
    <w:rsid w:val="007D68E8"/>
    <w:rsid w:val="007D6AFE"/>
    <w:rsid w:val="007D7114"/>
    <w:rsid w:val="007D7AD8"/>
    <w:rsid w:val="007D7EA4"/>
    <w:rsid w:val="007E02F6"/>
    <w:rsid w:val="007E0C3F"/>
    <w:rsid w:val="007E0D27"/>
    <w:rsid w:val="007E10EE"/>
    <w:rsid w:val="007E1189"/>
    <w:rsid w:val="007E1627"/>
    <w:rsid w:val="007E17F9"/>
    <w:rsid w:val="007E296A"/>
    <w:rsid w:val="007E2C71"/>
    <w:rsid w:val="007E2F53"/>
    <w:rsid w:val="007E2F5E"/>
    <w:rsid w:val="007E3749"/>
    <w:rsid w:val="007E3BB0"/>
    <w:rsid w:val="007E4764"/>
    <w:rsid w:val="007E48A8"/>
    <w:rsid w:val="007E4EC2"/>
    <w:rsid w:val="007E547A"/>
    <w:rsid w:val="007E5A81"/>
    <w:rsid w:val="007E607E"/>
    <w:rsid w:val="007E68CE"/>
    <w:rsid w:val="007E6BDE"/>
    <w:rsid w:val="007E77A3"/>
    <w:rsid w:val="007E7F0E"/>
    <w:rsid w:val="007F06F9"/>
    <w:rsid w:val="007F09C6"/>
    <w:rsid w:val="007F09D6"/>
    <w:rsid w:val="007F13F5"/>
    <w:rsid w:val="007F1B59"/>
    <w:rsid w:val="007F1B72"/>
    <w:rsid w:val="007F32CC"/>
    <w:rsid w:val="007F3714"/>
    <w:rsid w:val="007F3E19"/>
    <w:rsid w:val="007F4408"/>
    <w:rsid w:val="007F51C6"/>
    <w:rsid w:val="007F56CB"/>
    <w:rsid w:val="007F5F8C"/>
    <w:rsid w:val="007F6101"/>
    <w:rsid w:val="007F6360"/>
    <w:rsid w:val="007F6436"/>
    <w:rsid w:val="007F6920"/>
    <w:rsid w:val="007F6B01"/>
    <w:rsid w:val="007F71F0"/>
    <w:rsid w:val="007F7A22"/>
    <w:rsid w:val="007F7DD5"/>
    <w:rsid w:val="008002EF"/>
    <w:rsid w:val="00800A77"/>
    <w:rsid w:val="00800C94"/>
    <w:rsid w:val="00801C26"/>
    <w:rsid w:val="0080253F"/>
    <w:rsid w:val="008028BC"/>
    <w:rsid w:val="00802D33"/>
    <w:rsid w:val="008033AB"/>
    <w:rsid w:val="008039B2"/>
    <w:rsid w:val="00803B14"/>
    <w:rsid w:val="0080472E"/>
    <w:rsid w:val="00804790"/>
    <w:rsid w:val="0080499B"/>
    <w:rsid w:val="00804FA3"/>
    <w:rsid w:val="00805AAB"/>
    <w:rsid w:val="00805CB1"/>
    <w:rsid w:val="008062A8"/>
    <w:rsid w:val="008065FF"/>
    <w:rsid w:val="008069E4"/>
    <w:rsid w:val="0081020B"/>
    <w:rsid w:val="0081048D"/>
    <w:rsid w:val="008104CD"/>
    <w:rsid w:val="008108EC"/>
    <w:rsid w:val="00810B59"/>
    <w:rsid w:val="00810EBE"/>
    <w:rsid w:val="008110E7"/>
    <w:rsid w:val="008114EF"/>
    <w:rsid w:val="008115B5"/>
    <w:rsid w:val="0081166D"/>
    <w:rsid w:val="008116B8"/>
    <w:rsid w:val="008118B6"/>
    <w:rsid w:val="00811E73"/>
    <w:rsid w:val="00812006"/>
    <w:rsid w:val="008121A0"/>
    <w:rsid w:val="0081235F"/>
    <w:rsid w:val="00812E5B"/>
    <w:rsid w:val="00813238"/>
    <w:rsid w:val="008135DA"/>
    <w:rsid w:val="00813658"/>
    <w:rsid w:val="00813BB0"/>
    <w:rsid w:val="00813BFA"/>
    <w:rsid w:val="00813D79"/>
    <w:rsid w:val="00813DCC"/>
    <w:rsid w:val="008146A9"/>
    <w:rsid w:val="0081495A"/>
    <w:rsid w:val="00814B87"/>
    <w:rsid w:val="00814D93"/>
    <w:rsid w:val="008150B9"/>
    <w:rsid w:val="00815478"/>
    <w:rsid w:val="00815A28"/>
    <w:rsid w:val="00816311"/>
    <w:rsid w:val="00816485"/>
    <w:rsid w:val="00816D27"/>
    <w:rsid w:val="00817021"/>
    <w:rsid w:val="008176F9"/>
    <w:rsid w:val="00817E07"/>
    <w:rsid w:val="00820107"/>
    <w:rsid w:val="008207F1"/>
    <w:rsid w:val="0082108C"/>
    <w:rsid w:val="008214BF"/>
    <w:rsid w:val="00821628"/>
    <w:rsid w:val="00821BEF"/>
    <w:rsid w:val="00821EF6"/>
    <w:rsid w:val="00823244"/>
    <w:rsid w:val="008236AE"/>
    <w:rsid w:val="00823DFD"/>
    <w:rsid w:val="0082404A"/>
    <w:rsid w:val="0082455F"/>
    <w:rsid w:val="00824F16"/>
    <w:rsid w:val="008254A3"/>
    <w:rsid w:val="0082570F"/>
    <w:rsid w:val="008263F4"/>
    <w:rsid w:val="00826D36"/>
    <w:rsid w:val="00827190"/>
    <w:rsid w:val="008273A4"/>
    <w:rsid w:val="00827950"/>
    <w:rsid w:val="00827A12"/>
    <w:rsid w:val="00830887"/>
    <w:rsid w:val="00830A58"/>
    <w:rsid w:val="00830D2E"/>
    <w:rsid w:val="008310D8"/>
    <w:rsid w:val="0083134A"/>
    <w:rsid w:val="008316EA"/>
    <w:rsid w:val="0083205B"/>
    <w:rsid w:val="0083279B"/>
    <w:rsid w:val="00832A5C"/>
    <w:rsid w:val="00833927"/>
    <w:rsid w:val="0083456C"/>
    <w:rsid w:val="00834834"/>
    <w:rsid w:val="00834B4F"/>
    <w:rsid w:val="00835180"/>
    <w:rsid w:val="008353C6"/>
    <w:rsid w:val="00835774"/>
    <w:rsid w:val="00836096"/>
    <w:rsid w:val="0083650B"/>
    <w:rsid w:val="00837658"/>
    <w:rsid w:val="00837C64"/>
    <w:rsid w:val="008400FB"/>
    <w:rsid w:val="00840206"/>
    <w:rsid w:val="0084124F"/>
    <w:rsid w:val="0084195C"/>
    <w:rsid w:val="00842E7F"/>
    <w:rsid w:val="00842F0B"/>
    <w:rsid w:val="00843842"/>
    <w:rsid w:val="008438AB"/>
    <w:rsid w:val="00844B49"/>
    <w:rsid w:val="00844E0F"/>
    <w:rsid w:val="00845A51"/>
    <w:rsid w:val="00845A5D"/>
    <w:rsid w:val="0084759E"/>
    <w:rsid w:val="00847995"/>
    <w:rsid w:val="00847CF5"/>
    <w:rsid w:val="00847ED3"/>
    <w:rsid w:val="00847F87"/>
    <w:rsid w:val="008503F6"/>
    <w:rsid w:val="00850F61"/>
    <w:rsid w:val="00851437"/>
    <w:rsid w:val="00851CF0"/>
    <w:rsid w:val="0085207D"/>
    <w:rsid w:val="008522AB"/>
    <w:rsid w:val="0085232A"/>
    <w:rsid w:val="00852C4D"/>
    <w:rsid w:val="00853110"/>
    <w:rsid w:val="00853552"/>
    <w:rsid w:val="00853895"/>
    <w:rsid w:val="00853ABF"/>
    <w:rsid w:val="00853BDC"/>
    <w:rsid w:val="00853C42"/>
    <w:rsid w:val="00854239"/>
    <w:rsid w:val="00854576"/>
    <w:rsid w:val="00854DB4"/>
    <w:rsid w:val="0085519E"/>
    <w:rsid w:val="008557CA"/>
    <w:rsid w:val="00855A6E"/>
    <w:rsid w:val="008561F1"/>
    <w:rsid w:val="00856804"/>
    <w:rsid w:val="00856DD5"/>
    <w:rsid w:val="00856F66"/>
    <w:rsid w:val="00857622"/>
    <w:rsid w:val="00857A8D"/>
    <w:rsid w:val="00857C71"/>
    <w:rsid w:val="00857CDE"/>
    <w:rsid w:val="00860346"/>
    <w:rsid w:val="00861041"/>
    <w:rsid w:val="0086147E"/>
    <w:rsid w:val="00861712"/>
    <w:rsid w:val="008618A6"/>
    <w:rsid w:val="00861929"/>
    <w:rsid w:val="00861F8F"/>
    <w:rsid w:val="00862014"/>
    <w:rsid w:val="0086343A"/>
    <w:rsid w:val="00863637"/>
    <w:rsid w:val="00863897"/>
    <w:rsid w:val="0086393B"/>
    <w:rsid w:val="00863E5B"/>
    <w:rsid w:val="008640C6"/>
    <w:rsid w:val="008643A3"/>
    <w:rsid w:val="00864873"/>
    <w:rsid w:val="00865397"/>
    <w:rsid w:val="00865A44"/>
    <w:rsid w:val="00866AD5"/>
    <w:rsid w:val="008670CB"/>
    <w:rsid w:val="00867F9F"/>
    <w:rsid w:val="008704EF"/>
    <w:rsid w:val="008706F7"/>
    <w:rsid w:val="0087095C"/>
    <w:rsid w:val="0087161B"/>
    <w:rsid w:val="00871B49"/>
    <w:rsid w:val="008727F2"/>
    <w:rsid w:val="008734B5"/>
    <w:rsid w:val="00873F01"/>
    <w:rsid w:val="00873FB4"/>
    <w:rsid w:val="008743DF"/>
    <w:rsid w:val="00874A61"/>
    <w:rsid w:val="00874D78"/>
    <w:rsid w:val="00874FEB"/>
    <w:rsid w:val="0087590D"/>
    <w:rsid w:val="00876321"/>
    <w:rsid w:val="00876A52"/>
    <w:rsid w:val="00877DCC"/>
    <w:rsid w:val="00880626"/>
    <w:rsid w:val="008807CD"/>
    <w:rsid w:val="00880A7A"/>
    <w:rsid w:val="00880AB8"/>
    <w:rsid w:val="008810D3"/>
    <w:rsid w:val="0088169A"/>
    <w:rsid w:val="00881921"/>
    <w:rsid w:val="008819E3"/>
    <w:rsid w:val="00882136"/>
    <w:rsid w:val="008829A9"/>
    <w:rsid w:val="00882C90"/>
    <w:rsid w:val="00882F6E"/>
    <w:rsid w:val="0088318E"/>
    <w:rsid w:val="00883C8B"/>
    <w:rsid w:val="00883FF3"/>
    <w:rsid w:val="00884474"/>
    <w:rsid w:val="008844FB"/>
    <w:rsid w:val="008845DB"/>
    <w:rsid w:val="00884718"/>
    <w:rsid w:val="00884A9D"/>
    <w:rsid w:val="00884EC2"/>
    <w:rsid w:val="00885AC6"/>
    <w:rsid w:val="00885C41"/>
    <w:rsid w:val="00885D9C"/>
    <w:rsid w:val="00885F43"/>
    <w:rsid w:val="00886292"/>
    <w:rsid w:val="00886FD3"/>
    <w:rsid w:val="0088704B"/>
    <w:rsid w:val="008870CB"/>
    <w:rsid w:val="00887466"/>
    <w:rsid w:val="008875DC"/>
    <w:rsid w:val="00887BE3"/>
    <w:rsid w:val="00887CC1"/>
    <w:rsid w:val="00887DC3"/>
    <w:rsid w:val="00887F0F"/>
    <w:rsid w:val="008901B9"/>
    <w:rsid w:val="00890389"/>
    <w:rsid w:val="00891885"/>
    <w:rsid w:val="00891EE0"/>
    <w:rsid w:val="0089206D"/>
    <w:rsid w:val="00892137"/>
    <w:rsid w:val="00892195"/>
    <w:rsid w:val="00892FBA"/>
    <w:rsid w:val="0089327A"/>
    <w:rsid w:val="008932D3"/>
    <w:rsid w:val="00894127"/>
    <w:rsid w:val="00894459"/>
    <w:rsid w:val="00894E57"/>
    <w:rsid w:val="008955E3"/>
    <w:rsid w:val="008959E8"/>
    <w:rsid w:val="00895D2E"/>
    <w:rsid w:val="0089632E"/>
    <w:rsid w:val="00896507"/>
    <w:rsid w:val="00896B57"/>
    <w:rsid w:val="00896D6C"/>
    <w:rsid w:val="00896E2C"/>
    <w:rsid w:val="00896E74"/>
    <w:rsid w:val="008973D2"/>
    <w:rsid w:val="00897C41"/>
    <w:rsid w:val="00897E13"/>
    <w:rsid w:val="008A0379"/>
    <w:rsid w:val="008A04CD"/>
    <w:rsid w:val="008A04ED"/>
    <w:rsid w:val="008A07CC"/>
    <w:rsid w:val="008A0E0D"/>
    <w:rsid w:val="008A14E5"/>
    <w:rsid w:val="008A2924"/>
    <w:rsid w:val="008A2AB9"/>
    <w:rsid w:val="008A2D02"/>
    <w:rsid w:val="008A2DBE"/>
    <w:rsid w:val="008A2E73"/>
    <w:rsid w:val="008A34EF"/>
    <w:rsid w:val="008A3CBB"/>
    <w:rsid w:val="008A3E21"/>
    <w:rsid w:val="008A4A2A"/>
    <w:rsid w:val="008A4FA3"/>
    <w:rsid w:val="008A524A"/>
    <w:rsid w:val="008A52F5"/>
    <w:rsid w:val="008A56D8"/>
    <w:rsid w:val="008A61E4"/>
    <w:rsid w:val="008A69AF"/>
    <w:rsid w:val="008A6BFF"/>
    <w:rsid w:val="008A72D1"/>
    <w:rsid w:val="008A7535"/>
    <w:rsid w:val="008A7998"/>
    <w:rsid w:val="008A7A2B"/>
    <w:rsid w:val="008A7E6E"/>
    <w:rsid w:val="008B0078"/>
    <w:rsid w:val="008B0422"/>
    <w:rsid w:val="008B081C"/>
    <w:rsid w:val="008B0979"/>
    <w:rsid w:val="008B0B77"/>
    <w:rsid w:val="008B1203"/>
    <w:rsid w:val="008B174F"/>
    <w:rsid w:val="008B1AD0"/>
    <w:rsid w:val="008B21A6"/>
    <w:rsid w:val="008B24AA"/>
    <w:rsid w:val="008B2D37"/>
    <w:rsid w:val="008B2EB9"/>
    <w:rsid w:val="008B3BDE"/>
    <w:rsid w:val="008B4C1E"/>
    <w:rsid w:val="008B4F17"/>
    <w:rsid w:val="008B5028"/>
    <w:rsid w:val="008B52B3"/>
    <w:rsid w:val="008B55DF"/>
    <w:rsid w:val="008B5CD2"/>
    <w:rsid w:val="008B652E"/>
    <w:rsid w:val="008B7267"/>
    <w:rsid w:val="008B74E2"/>
    <w:rsid w:val="008B7699"/>
    <w:rsid w:val="008C0199"/>
    <w:rsid w:val="008C0937"/>
    <w:rsid w:val="008C0A99"/>
    <w:rsid w:val="008C11D2"/>
    <w:rsid w:val="008C16EF"/>
    <w:rsid w:val="008C2BB6"/>
    <w:rsid w:val="008C2BC8"/>
    <w:rsid w:val="008C2C85"/>
    <w:rsid w:val="008C2E1E"/>
    <w:rsid w:val="008C38F3"/>
    <w:rsid w:val="008C3F93"/>
    <w:rsid w:val="008C46B4"/>
    <w:rsid w:val="008C4B49"/>
    <w:rsid w:val="008C4D24"/>
    <w:rsid w:val="008C5854"/>
    <w:rsid w:val="008C5A75"/>
    <w:rsid w:val="008C5A8B"/>
    <w:rsid w:val="008C6541"/>
    <w:rsid w:val="008C66C5"/>
    <w:rsid w:val="008C677F"/>
    <w:rsid w:val="008C6986"/>
    <w:rsid w:val="008C6DA4"/>
    <w:rsid w:val="008C6EA3"/>
    <w:rsid w:val="008C707F"/>
    <w:rsid w:val="008C72BE"/>
    <w:rsid w:val="008C77FC"/>
    <w:rsid w:val="008C7949"/>
    <w:rsid w:val="008D0F55"/>
    <w:rsid w:val="008D1448"/>
    <w:rsid w:val="008D1B0A"/>
    <w:rsid w:val="008D1F94"/>
    <w:rsid w:val="008D21F4"/>
    <w:rsid w:val="008D28B3"/>
    <w:rsid w:val="008D338B"/>
    <w:rsid w:val="008D3511"/>
    <w:rsid w:val="008D4404"/>
    <w:rsid w:val="008D454A"/>
    <w:rsid w:val="008D4A4E"/>
    <w:rsid w:val="008D4EC3"/>
    <w:rsid w:val="008D56D9"/>
    <w:rsid w:val="008D6075"/>
    <w:rsid w:val="008D65A3"/>
    <w:rsid w:val="008D6EDD"/>
    <w:rsid w:val="008D74A6"/>
    <w:rsid w:val="008D7E7B"/>
    <w:rsid w:val="008D7FA4"/>
    <w:rsid w:val="008E0713"/>
    <w:rsid w:val="008E0BCA"/>
    <w:rsid w:val="008E11C4"/>
    <w:rsid w:val="008E1701"/>
    <w:rsid w:val="008E1F39"/>
    <w:rsid w:val="008E1F80"/>
    <w:rsid w:val="008E2A3D"/>
    <w:rsid w:val="008E328B"/>
    <w:rsid w:val="008E38B7"/>
    <w:rsid w:val="008E3B4F"/>
    <w:rsid w:val="008E3ED8"/>
    <w:rsid w:val="008E436F"/>
    <w:rsid w:val="008E47B3"/>
    <w:rsid w:val="008E4C4C"/>
    <w:rsid w:val="008E4F2F"/>
    <w:rsid w:val="008E5C93"/>
    <w:rsid w:val="008E5D7F"/>
    <w:rsid w:val="008E5F43"/>
    <w:rsid w:val="008E61B9"/>
    <w:rsid w:val="008E658E"/>
    <w:rsid w:val="008E6760"/>
    <w:rsid w:val="008E7043"/>
    <w:rsid w:val="008E7530"/>
    <w:rsid w:val="008E78B2"/>
    <w:rsid w:val="008E79FE"/>
    <w:rsid w:val="008E7AFD"/>
    <w:rsid w:val="008E7B10"/>
    <w:rsid w:val="008F08CA"/>
    <w:rsid w:val="008F0A5A"/>
    <w:rsid w:val="008F147A"/>
    <w:rsid w:val="008F1760"/>
    <w:rsid w:val="008F20A1"/>
    <w:rsid w:val="008F2714"/>
    <w:rsid w:val="008F27A9"/>
    <w:rsid w:val="008F29D4"/>
    <w:rsid w:val="008F310E"/>
    <w:rsid w:val="008F3607"/>
    <w:rsid w:val="008F399C"/>
    <w:rsid w:val="008F3EE5"/>
    <w:rsid w:val="008F3F32"/>
    <w:rsid w:val="008F4415"/>
    <w:rsid w:val="008F44A6"/>
    <w:rsid w:val="008F4B33"/>
    <w:rsid w:val="008F4F4E"/>
    <w:rsid w:val="008F523A"/>
    <w:rsid w:val="008F551B"/>
    <w:rsid w:val="008F57F8"/>
    <w:rsid w:val="008F61D7"/>
    <w:rsid w:val="008F6B66"/>
    <w:rsid w:val="008F6E8E"/>
    <w:rsid w:val="008F6FFC"/>
    <w:rsid w:val="008F715C"/>
    <w:rsid w:val="008F72CB"/>
    <w:rsid w:val="008F744B"/>
    <w:rsid w:val="008F75BC"/>
    <w:rsid w:val="008F78BD"/>
    <w:rsid w:val="008F7E13"/>
    <w:rsid w:val="00900084"/>
    <w:rsid w:val="00900E09"/>
    <w:rsid w:val="0090104D"/>
    <w:rsid w:val="0090104F"/>
    <w:rsid w:val="00901400"/>
    <w:rsid w:val="009016EF"/>
    <w:rsid w:val="0090176F"/>
    <w:rsid w:val="0090209E"/>
    <w:rsid w:val="00902345"/>
    <w:rsid w:val="00902494"/>
    <w:rsid w:val="00902951"/>
    <w:rsid w:val="00902C2D"/>
    <w:rsid w:val="00902CB2"/>
    <w:rsid w:val="00902FDA"/>
    <w:rsid w:val="0090313E"/>
    <w:rsid w:val="00903375"/>
    <w:rsid w:val="00903969"/>
    <w:rsid w:val="00903AA7"/>
    <w:rsid w:val="00905DAA"/>
    <w:rsid w:val="00905F10"/>
    <w:rsid w:val="00906129"/>
    <w:rsid w:val="0090644A"/>
    <w:rsid w:val="009066DA"/>
    <w:rsid w:val="00906775"/>
    <w:rsid w:val="00906AB8"/>
    <w:rsid w:val="00906C74"/>
    <w:rsid w:val="00906DD2"/>
    <w:rsid w:val="009071C2"/>
    <w:rsid w:val="00907462"/>
    <w:rsid w:val="009075E0"/>
    <w:rsid w:val="009078AF"/>
    <w:rsid w:val="0091003D"/>
    <w:rsid w:val="00910DE4"/>
    <w:rsid w:val="00910FF1"/>
    <w:rsid w:val="0091165F"/>
    <w:rsid w:val="00911971"/>
    <w:rsid w:val="0091317F"/>
    <w:rsid w:val="009132A8"/>
    <w:rsid w:val="009138F4"/>
    <w:rsid w:val="009140F8"/>
    <w:rsid w:val="00914666"/>
    <w:rsid w:val="00915E48"/>
    <w:rsid w:val="009160C2"/>
    <w:rsid w:val="009161C8"/>
    <w:rsid w:val="00916531"/>
    <w:rsid w:val="009165F7"/>
    <w:rsid w:val="00916B52"/>
    <w:rsid w:val="00916DF0"/>
    <w:rsid w:val="00916F23"/>
    <w:rsid w:val="0091705E"/>
    <w:rsid w:val="00917072"/>
    <w:rsid w:val="009171AD"/>
    <w:rsid w:val="0091739E"/>
    <w:rsid w:val="00917AD3"/>
    <w:rsid w:val="00917B6F"/>
    <w:rsid w:val="00920274"/>
    <w:rsid w:val="00920391"/>
    <w:rsid w:val="00920BC2"/>
    <w:rsid w:val="00920C45"/>
    <w:rsid w:val="009220AE"/>
    <w:rsid w:val="0092262B"/>
    <w:rsid w:val="00922A76"/>
    <w:rsid w:val="00922A79"/>
    <w:rsid w:val="00923002"/>
    <w:rsid w:val="00923BCD"/>
    <w:rsid w:val="00923D85"/>
    <w:rsid w:val="009240C3"/>
    <w:rsid w:val="00924359"/>
    <w:rsid w:val="009247AD"/>
    <w:rsid w:val="00924CF6"/>
    <w:rsid w:val="00924E13"/>
    <w:rsid w:val="009255B6"/>
    <w:rsid w:val="00925699"/>
    <w:rsid w:val="00925A57"/>
    <w:rsid w:val="00925AAB"/>
    <w:rsid w:val="00925D57"/>
    <w:rsid w:val="00925E5A"/>
    <w:rsid w:val="009261BE"/>
    <w:rsid w:val="00927511"/>
    <w:rsid w:val="0092756F"/>
    <w:rsid w:val="00927B63"/>
    <w:rsid w:val="00927E34"/>
    <w:rsid w:val="00927F45"/>
    <w:rsid w:val="0093000F"/>
    <w:rsid w:val="009307BF"/>
    <w:rsid w:val="00930AD3"/>
    <w:rsid w:val="00930BC5"/>
    <w:rsid w:val="00931434"/>
    <w:rsid w:val="00931653"/>
    <w:rsid w:val="009316D2"/>
    <w:rsid w:val="0093187B"/>
    <w:rsid w:val="0093235E"/>
    <w:rsid w:val="00932360"/>
    <w:rsid w:val="00932AB9"/>
    <w:rsid w:val="00932B35"/>
    <w:rsid w:val="00932B8B"/>
    <w:rsid w:val="00932F0C"/>
    <w:rsid w:val="00933343"/>
    <w:rsid w:val="009334FB"/>
    <w:rsid w:val="00933563"/>
    <w:rsid w:val="0093377A"/>
    <w:rsid w:val="00933828"/>
    <w:rsid w:val="00933BD9"/>
    <w:rsid w:val="00933C03"/>
    <w:rsid w:val="009341A3"/>
    <w:rsid w:val="00934367"/>
    <w:rsid w:val="00934ACB"/>
    <w:rsid w:val="00935F74"/>
    <w:rsid w:val="009365ED"/>
    <w:rsid w:val="0093680D"/>
    <w:rsid w:val="00936B8F"/>
    <w:rsid w:val="009372B6"/>
    <w:rsid w:val="0093777C"/>
    <w:rsid w:val="00937ED4"/>
    <w:rsid w:val="009401FE"/>
    <w:rsid w:val="009406B2"/>
    <w:rsid w:val="0094082F"/>
    <w:rsid w:val="00940E6E"/>
    <w:rsid w:val="00941165"/>
    <w:rsid w:val="0094172B"/>
    <w:rsid w:val="00941AEF"/>
    <w:rsid w:val="00941BEF"/>
    <w:rsid w:val="00941E0F"/>
    <w:rsid w:val="0094239E"/>
    <w:rsid w:val="0094299F"/>
    <w:rsid w:val="009429D4"/>
    <w:rsid w:val="00942A23"/>
    <w:rsid w:val="00942E6D"/>
    <w:rsid w:val="009437C2"/>
    <w:rsid w:val="00943ADD"/>
    <w:rsid w:val="00943D6E"/>
    <w:rsid w:val="00943D99"/>
    <w:rsid w:val="0094456A"/>
    <w:rsid w:val="009448D3"/>
    <w:rsid w:val="00944928"/>
    <w:rsid w:val="00945510"/>
    <w:rsid w:val="0094653F"/>
    <w:rsid w:val="00946858"/>
    <w:rsid w:val="00946D8F"/>
    <w:rsid w:val="00947A9E"/>
    <w:rsid w:val="00947E8B"/>
    <w:rsid w:val="00950327"/>
    <w:rsid w:val="009508F3"/>
    <w:rsid w:val="00950D29"/>
    <w:rsid w:val="00950D76"/>
    <w:rsid w:val="009511FA"/>
    <w:rsid w:val="00951B74"/>
    <w:rsid w:val="0095208A"/>
    <w:rsid w:val="0095261E"/>
    <w:rsid w:val="00952DF2"/>
    <w:rsid w:val="00952FC9"/>
    <w:rsid w:val="009533BE"/>
    <w:rsid w:val="0095412C"/>
    <w:rsid w:val="00954264"/>
    <w:rsid w:val="00954F35"/>
    <w:rsid w:val="0095574E"/>
    <w:rsid w:val="009559DB"/>
    <w:rsid w:val="00955CFD"/>
    <w:rsid w:val="00956117"/>
    <w:rsid w:val="00956D3C"/>
    <w:rsid w:val="00957111"/>
    <w:rsid w:val="00957926"/>
    <w:rsid w:val="00957B93"/>
    <w:rsid w:val="00957E01"/>
    <w:rsid w:val="00957E93"/>
    <w:rsid w:val="00960105"/>
    <w:rsid w:val="00960705"/>
    <w:rsid w:val="00960C05"/>
    <w:rsid w:val="00960D2B"/>
    <w:rsid w:val="0096103E"/>
    <w:rsid w:val="00961680"/>
    <w:rsid w:val="0096181D"/>
    <w:rsid w:val="00962334"/>
    <w:rsid w:val="00962679"/>
    <w:rsid w:val="00962EC8"/>
    <w:rsid w:val="0096312C"/>
    <w:rsid w:val="009633F2"/>
    <w:rsid w:val="00963477"/>
    <w:rsid w:val="0096351A"/>
    <w:rsid w:val="0096417F"/>
    <w:rsid w:val="00964612"/>
    <w:rsid w:val="009648D0"/>
    <w:rsid w:val="0096493F"/>
    <w:rsid w:val="00964BBF"/>
    <w:rsid w:val="009654C7"/>
    <w:rsid w:val="009659E4"/>
    <w:rsid w:val="00965C21"/>
    <w:rsid w:val="0096630C"/>
    <w:rsid w:val="009663CC"/>
    <w:rsid w:val="00966A53"/>
    <w:rsid w:val="00966B26"/>
    <w:rsid w:val="00967408"/>
    <w:rsid w:val="009675CD"/>
    <w:rsid w:val="00967721"/>
    <w:rsid w:val="009677CC"/>
    <w:rsid w:val="009677DD"/>
    <w:rsid w:val="0096790B"/>
    <w:rsid w:val="00967C80"/>
    <w:rsid w:val="00967CC7"/>
    <w:rsid w:val="00967D3B"/>
    <w:rsid w:val="00970148"/>
    <w:rsid w:val="00970749"/>
    <w:rsid w:val="00971939"/>
    <w:rsid w:val="00971B8C"/>
    <w:rsid w:val="00972983"/>
    <w:rsid w:val="009729F9"/>
    <w:rsid w:val="00972BFE"/>
    <w:rsid w:val="00972C79"/>
    <w:rsid w:val="00973121"/>
    <w:rsid w:val="00973192"/>
    <w:rsid w:val="00973327"/>
    <w:rsid w:val="00973D54"/>
    <w:rsid w:val="00974A89"/>
    <w:rsid w:val="009751A0"/>
    <w:rsid w:val="009754E2"/>
    <w:rsid w:val="009755C6"/>
    <w:rsid w:val="00975DAC"/>
    <w:rsid w:val="00975E41"/>
    <w:rsid w:val="00976489"/>
    <w:rsid w:val="0097668C"/>
    <w:rsid w:val="0097670C"/>
    <w:rsid w:val="00976833"/>
    <w:rsid w:val="00976979"/>
    <w:rsid w:val="00976BEF"/>
    <w:rsid w:val="00976C2D"/>
    <w:rsid w:val="00976D0B"/>
    <w:rsid w:val="0097715F"/>
    <w:rsid w:val="009773AC"/>
    <w:rsid w:val="009776EA"/>
    <w:rsid w:val="009800E1"/>
    <w:rsid w:val="009803DC"/>
    <w:rsid w:val="00980831"/>
    <w:rsid w:val="00980A0B"/>
    <w:rsid w:val="00980DC1"/>
    <w:rsid w:val="0098103F"/>
    <w:rsid w:val="00981057"/>
    <w:rsid w:val="0098189E"/>
    <w:rsid w:val="00981E03"/>
    <w:rsid w:val="00981EDB"/>
    <w:rsid w:val="00982944"/>
    <w:rsid w:val="00982A04"/>
    <w:rsid w:val="00982C8E"/>
    <w:rsid w:val="009833EC"/>
    <w:rsid w:val="00983B81"/>
    <w:rsid w:val="00983E13"/>
    <w:rsid w:val="00983E28"/>
    <w:rsid w:val="00983EF1"/>
    <w:rsid w:val="00984179"/>
    <w:rsid w:val="00984534"/>
    <w:rsid w:val="009846F9"/>
    <w:rsid w:val="00984D63"/>
    <w:rsid w:val="009850D4"/>
    <w:rsid w:val="00985D67"/>
    <w:rsid w:val="00985ED5"/>
    <w:rsid w:val="00985ED6"/>
    <w:rsid w:val="00986F19"/>
    <w:rsid w:val="00987167"/>
    <w:rsid w:val="009878AE"/>
    <w:rsid w:val="0098791F"/>
    <w:rsid w:val="00987CDE"/>
    <w:rsid w:val="00987FE3"/>
    <w:rsid w:val="00990368"/>
    <w:rsid w:val="009905C9"/>
    <w:rsid w:val="009905DE"/>
    <w:rsid w:val="00990921"/>
    <w:rsid w:val="00990AB9"/>
    <w:rsid w:val="00990C8E"/>
    <w:rsid w:val="00990F73"/>
    <w:rsid w:val="0099137D"/>
    <w:rsid w:val="009913CB"/>
    <w:rsid w:val="00991570"/>
    <w:rsid w:val="0099174A"/>
    <w:rsid w:val="009918E2"/>
    <w:rsid w:val="0099194E"/>
    <w:rsid w:val="00992192"/>
    <w:rsid w:val="009922E2"/>
    <w:rsid w:val="009922FB"/>
    <w:rsid w:val="00992909"/>
    <w:rsid w:val="00992DBF"/>
    <w:rsid w:val="00993A04"/>
    <w:rsid w:val="00994675"/>
    <w:rsid w:val="00994C23"/>
    <w:rsid w:val="00994F5B"/>
    <w:rsid w:val="009955FD"/>
    <w:rsid w:val="00995A18"/>
    <w:rsid w:val="00996355"/>
    <w:rsid w:val="009966AD"/>
    <w:rsid w:val="00996773"/>
    <w:rsid w:val="00996904"/>
    <w:rsid w:val="00996C0F"/>
    <w:rsid w:val="00996DCD"/>
    <w:rsid w:val="00996DE2"/>
    <w:rsid w:val="00997715"/>
    <w:rsid w:val="00997C2C"/>
    <w:rsid w:val="00997CBD"/>
    <w:rsid w:val="00997FE7"/>
    <w:rsid w:val="009A0C21"/>
    <w:rsid w:val="009A0C25"/>
    <w:rsid w:val="009A0C97"/>
    <w:rsid w:val="009A0E2B"/>
    <w:rsid w:val="009A1190"/>
    <w:rsid w:val="009A1210"/>
    <w:rsid w:val="009A1D7A"/>
    <w:rsid w:val="009A2325"/>
    <w:rsid w:val="009A24E5"/>
    <w:rsid w:val="009A2DF6"/>
    <w:rsid w:val="009A3026"/>
    <w:rsid w:val="009A3D76"/>
    <w:rsid w:val="009A51DE"/>
    <w:rsid w:val="009A52CF"/>
    <w:rsid w:val="009A53E4"/>
    <w:rsid w:val="009A5487"/>
    <w:rsid w:val="009A565B"/>
    <w:rsid w:val="009A5BE8"/>
    <w:rsid w:val="009A5F9E"/>
    <w:rsid w:val="009A64F8"/>
    <w:rsid w:val="009A660E"/>
    <w:rsid w:val="009A662A"/>
    <w:rsid w:val="009A683C"/>
    <w:rsid w:val="009A6BDF"/>
    <w:rsid w:val="009A75F6"/>
    <w:rsid w:val="009A766C"/>
    <w:rsid w:val="009A7677"/>
    <w:rsid w:val="009A7760"/>
    <w:rsid w:val="009A797C"/>
    <w:rsid w:val="009A7B85"/>
    <w:rsid w:val="009A7BBF"/>
    <w:rsid w:val="009A7F2F"/>
    <w:rsid w:val="009B0139"/>
    <w:rsid w:val="009B09F9"/>
    <w:rsid w:val="009B0B4A"/>
    <w:rsid w:val="009B0CCF"/>
    <w:rsid w:val="009B0D4B"/>
    <w:rsid w:val="009B0DF0"/>
    <w:rsid w:val="009B1380"/>
    <w:rsid w:val="009B1553"/>
    <w:rsid w:val="009B16BF"/>
    <w:rsid w:val="009B184A"/>
    <w:rsid w:val="009B1866"/>
    <w:rsid w:val="009B1C76"/>
    <w:rsid w:val="009B1F7C"/>
    <w:rsid w:val="009B2270"/>
    <w:rsid w:val="009B238D"/>
    <w:rsid w:val="009B34B7"/>
    <w:rsid w:val="009B3902"/>
    <w:rsid w:val="009B3E64"/>
    <w:rsid w:val="009B3F84"/>
    <w:rsid w:val="009B4C66"/>
    <w:rsid w:val="009B4DBC"/>
    <w:rsid w:val="009B5BCA"/>
    <w:rsid w:val="009B767C"/>
    <w:rsid w:val="009B7B2B"/>
    <w:rsid w:val="009B7BB3"/>
    <w:rsid w:val="009C02B5"/>
    <w:rsid w:val="009C03B5"/>
    <w:rsid w:val="009C08FC"/>
    <w:rsid w:val="009C0D51"/>
    <w:rsid w:val="009C193B"/>
    <w:rsid w:val="009C194E"/>
    <w:rsid w:val="009C1D9E"/>
    <w:rsid w:val="009C20DB"/>
    <w:rsid w:val="009C2858"/>
    <w:rsid w:val="009C2B65"/>
    <w:rsid w:val="009C2E3A"/>
    <w:rsid w:val="009C3811"/>
    <w:rsid w:val="009C3B74"/>
    <w:rsid w:val="009C3BA4"/>
    <w:rsid w:val="009C3D81"/>
    <w:rsid w:val="009C3F58"/>
    <w:rsid w:val="009C41EB"/>
    <w:rsid w:val="009C4AC1"/>
    <w:rsid w:val="009C4F2C"/>
    <w:rsid w:val="009C5110"/>
    <w:rsid w:val="009C522D"/>
    <w:rsid w:val="009C5362"/>
    <w:rsid w:val="009C547E"/>
    <w:rsid w:val="009C5850"/>
    <w:rsid w:val="009C5C0C"/>
    <w:rsid w:val="009C5DE2"/>
    <w:rsid w:val="009C6102"/>
    <w:rsid w:val="009C6AC9"/>
    <w:rsid w:val="009C7010"/>
    <w:rsid w:val="009C716F"/>
    <w:rsid w:val="009C7172"/>
    <w:rsid w:val="009C7300"/>
    <w:rsid w:val="009C768B"/>
    <w:rsid w:val="009C77DF"/>
    <w:rsid w:val="009C7BAA"/>
    <w:rsid w:val="009C7BDC"/>
    <w:rsid w:val="009D00EE"/>
    <w:rsid w:val="009D0931"/>
    <w:rsid w:val="009D0CD4"/>
    <w:rsid w:val="009D0D28"/>
    <w:rsid w:val="009D0DFB"/>
    <w:rsid w:val="009D0E8C"/>
    <w:rsid w:val="009D0EEB"/>
    <w:rsid w:val="009D0F16"/>
    <w:rsid w:val="009D17FC"/>
    <w:rsid w:val="009D1B7C"/>
    <w:rsid w:val="009D373E"/>
    <w:rsid w:val="009D414B"/>
    <w:rsid w:val="009D419A"/>
    <w:rsid w:val="009D44F9"/>
    <w:rsid w:val="009D45F0"/>
    <w:rsid w:val="009D5357"/>
    <w:rsid w:val="009D5844"/>
    <w:rsid w:val="009D5C79"/>
    <w:rsid w:val="009D5FBB"/>
    <w:rsid w:val="009D6199"/>
    <w:rsid w:val="009D632E"/>
    <w:rsid w:val="009D6374"/>
    <w:rsid w:val="009D73D2"/>
    <w:rsid w:val="009D743A"/>
    <w:rsid w:val="009D7E80"/>
    <w:rsid w:val="009E071C"/>
    <w:rsid w:val="009E0912"/>
    <w:rsid w:val="009E0A37"/>
    <w:rsid w:val="009E0BC9"/>
    <w:rsid w:val="009E184C"/>
    <w:rsid w:val="009E1BAC"/>
    <w:rsid w:val="009E243D"/>
    <w:rsid w:val="009E2E12"/>
    <w:rsid w:val="009E326E"/>
    <w:rsid w:val="009E35AA"/>
    <w:rsid w:val="009E4F58"/>
    <w:rsid w:val="009E5560"/>
    <w:rsid w:val="009E5DFA"/>
    <w:rsid w:val="009E7013"/>
    <w:rsid w:val="009E738B"/>
    <w:rsid w:val="009F0469"/>
    <w:rsid w:val="009F0901"/>
    <w:rsid w:val="009F0C51"/>
    <w:rsid w:val="009F105D"/>
    <w:rsid w:val="009F1982"/>
    <w:rsid w:val="009F1F9F"/>
    <w:rsid w:val="009F25CD"/>
    <w:rsid w:val="009F2CAB"/>
    <w:rsid w:val="009F3270"/>
    <w:rsid w:val="009F34E5"/>
    <w:rsid w:val="009F375B"/>
    <w:rsid w:val="009F5229"/>
    <w:rsid w:val="009F58C0"/>
    <w:rsid w:val="009F5F44"/>
    <w:rsid w:val="009F60D6"/>
    <w:rsid w:val="009F7651"/>
    <w:rsid w:val="009F7875"/>
    <w:rsid w:val="009F7DAF"/>
    <w:rsid w:val="009F7E6C"/>
    <w:rsid w:val="00A00E59"/>
    <w:rsid w:val="00A010FC"/>
    <w:rsid w:val="00A01169"/>
    <w:rsid w:val="00A01789"/>
    <w:rsid w:val="00A01E07"/>
    <w:rsid w:val="00A02348"/>
    <w:rsid w:val="00A02864"/>
    <w:rsid w:val="00A02A1A"/>
    <w:rsid w:val="00A02A29"/>
    <w:rsid w:val="00A02CAB"/>
    <w:rsid w:val="00A02F7E"/>
    <w:rsid w:val="00A03BE5"/>
    <w:rsid w:val="00A03E9A"/>
    <w:rsid w:val="00A04228"/>
    <w:rsid w:val="00A04931"/>
    <w:rsid w:val="00A04BD7"/>
    <w:rsid w:val="00A054AE"/>
    <w:rsid w:val="00A05E3B"/>
    <w:rsid w:val="00A062D6"/>
    <w:rsid w:val="00A064AA"/>
    <w:rsid w:val="00A0657A"/>
    <w:rsid w:val="00A06B5F"/>
    <w:rsid w:val="00A06BE3"/>
    <w:rsid w:val="00A06EB6"/>
    <w:rsid w:val="00A077A5"/>
    <w:rsid w:val="00A07A22"/>
    <w:rsid w:val="00A07A65"/>
    <w:rsid w:val="00A07DF8"/>
    <w:rsid w:val="00A07F59"/>
    <w:rsid w:val="00A1002D"/>
    <w:rsid w:val="00A100EA"/>
    <w:rsid w:val="00A10518"/>
    <w:rsid w:val="00A108DD"/>
    <w:rsid w:val="00A11311"/>
    <w:rsid w:val="00A11574"/>
    <w:rsid w:val="00A122D6"/>
    <w:rsid w:val="00A12782"/>
    <w:rsid w:val="00A12CBE"/>
    <w:rsid w:val="00A1305F"/>
    <w:rsid w:val="00A13528"/>
    <w:rsid w:val="00A13A57"/>
    <w:rsid w:val="00A1472B"/>
    <w:rsid w:val="00A14B44"/>
    <w:rsid w:val="00A1533D"/>
    <w:rsid w:val="00A158C5"/>
    <w:rsid w:val="00A15912"/>
    <w:rsid w:val="00A15CF4"/>
    <w:rsid w:val="00A160C6"/>
    <w:rsid w:val="00A164ED"/>
    <w:rsid w:val="00A16FAB"/>
    <w:rsid w:val="00A1733D"/>
    <w:rsid w:val="00A17606"/>
    <w:rsid w:val="00A2022F"/>
    <w:rsid w:val="00A2024E"/>
    <w:rsid w:val="00A20409"/>
    <w:rsid w:val="00A20418"/>
    <w:rsid w:val="00A2074C"/>
    <w:rsid w:val="00A20F34"/>
    <w:rsid w:val="00A221E6"/>
    <w:rsid w:val="00A222E2"/>
    <w:rsid w:val="00A23270"/>
    <w:rsid w:val="00A2353A"/>
    <w:rsid w:val="00A24314"/>
    <w:rsid w:val="00A24321"/>
    <w:rsid w:val="00A24BE7"/>
    <w:rsid w:val="00A25929"/>
    <w:rsid w:val="00A25BC3"/>
    <w:rsid w:val="00A25BD0"/>
    <w:rsid w:val="00A25E99"/>
    <w:rsid w:val="00A260B9"/>
    <w:rsid w:val="00A26136"/>
    <w:rsid w:val="00A261C2"/>
    <w:rsid w:val="00A26443"/>
    <w:rsid w:val="00A2692E"/>
    <w:rsid w:val="00A26AB9"/>
    <w:rsid w:val="00A26E60"/>
    <w:rsid w:val="00A2722E"/>
    <w:rsid w:val="00A272D2"/>
    <w:rsid w:val="00A276E0"/>
    <w:rsid w:val="00A27C9D"/>
    <w:rsid w:val="00A27F28"/>
    <w:rsid w:val="00A303A1"/>
    <w:rsid w:val="00A303AF"/>
    <w:rsid w:val="00A30540"/>
    <w:rsid w:val="00A30B15"/>
    <w:rsid w:val="00A312D2"/>
    <w:rsid w:val="00A32274"/>
    <w:rsid w:val="00A3248B"/>
    <w:rsid w:val="00A32B34"/>
    <w:rsid w:val="00A32CAB"/>
    <w:rsid w:val="00A334DA"/>
    <w:rsid w:val="00A33960"/>
    <w:rsid w:val="00A33AD6"/>
    <w:rsid w:val="00A33F61"/>
    <w:rsid w:val="00A347DF"/>
    <w:rsid w:val="00A348DC"/>
    <w:rsid w:val="00A3514F"/>
    <w:rsid w:val="00A3532E"/>
    <w:rsid w:val="00A35530"/>
    <w:rsid w:val="00A355FB"/>
    <w:rsid w:val="00A35778"/>
    <w:rsid w:val="00A3588D"/>
    <w:rsid w:val="00A35A6E"/>
    <w:rsid w:val="00A3699A"/>
    <w:rsid w:val="00A36A5A"/>
    <w:rsid w:val="00A37C18"/>
    <w:rsid w:val="00A400CC"/>
    <w:rsid w:val="00A4018D"/>
    <w:rsid w:val="00A41799"/>
    <w:rsid w:val="00A41AE3"/>
    <w:rsid w:val="00A41BC3"/>
    <w:rsid w:val="00A41D3B"/>
    <w:rsid w:val="00A421BF"/>
    <w:rsid w:val="00A422C8"/>
    <w:rsid w:val="00A426B8"/>
    <w:rsid w:val="00A429D8"/>
    <w:rsid w:val="00A42C6E"/>
    <w:rsid w:val="00A43616"/>
    <w:rsid w:val="00A43A09"/>
    <w:rsid w:val="00A4493E"/>
    <w:rsid w:val="00A4524E"/>
    <w:rsid w:val="00A45A25"/>
    <w:rsid w:val="00A46649"/>
    <w:rsid w:val="00A46F8C"/>
    <w:rsid w:val="00A474F7"/>
    <w:rsid w:val="00A50167"/>
    <w:rsid w:val="00A502AE"/>
    <w:rsid w:val="00A502E9"/>
    <w:rsid w:val="00A503A4"/>
    <w:rsid w:val="00A5044B"/>
    <w:rsid w:val="00A50949"/>
    <w:rsid w:val="00A50AC7"/>
    <w:rsid w:val="00A50EA2"/>
    <w:rsid w:val="00A513A7"/>
    <w:rsid w:val="00A5196E"/>
    <w:rsid w:val="00A52473"/>
    <w:rsid w:val="00A526E7"/>
    <w:rsid w:val="00A53AD6"/>
    <w:rsid w:val="00A53FB8"/>
    <w:rsid w:val="00A5416C"/>
    <w:rsid w:val="00A54323"/>
    <w:rsid w:val="00A54744"/>
    <w:rsid w:val="00A54DB2"/>
    <w:rsid w:val="00A55257"/>
    <w:rsid w:val="00A553F0"/>
    <w:rsid w:val="00A5542B"/>
    <w:rsid w:val="00A558A9"/>
    <w:rsid w:val="00A56606"/>
    <w:rsid w:val="00A5667F"/>
    <w:rsid w:val="00A56BD9"/>
    <w:rsid w:val="00A56D8A"/>
    <w:rsid w:val="00A5719A"/>
    <w:rsid w:val="00A57A03"/>
    <w:rsid w:val="00A60040"/>
    <w:rsid w:val="00A60290"/>
    <w:rsid w:val="00A60FEE"/>
    <w:rsid w:val="00A6252D"/>
    <w:rsid w:val="00A628CA"/>
    <w:rsid w:val="00A628FB"/>
    <w:rsid w:val="00A63099"/>
    <w:rsid w:val="00A63581"/>
    <w:rsid w:val="00A63880"/>
    <w:rsid w:val="00A6393A"/>
    <w:rsid w:val="00A63DE7"/>
    <w:rsid w:val="00A64360"/>
    <w:rsid w:val="00A648AB"/>
    <w:rsid w:val="00A6498E"/>
    <w:rsid w:val="00A64C3A"/>
    <w:rsid w:val="00A65149"/>
    <w:rsid w:val="00A6569F"/>
    <w:rsid w:val="00A656FF"/>
    <w:rsid w:val="00A65713"/>
    <w:rsid w:val="00A65C5B"/>
    <w:rsid w:val="00A6631F"/>
    <w:rsid w:val="00A663F1"/>
    <w:rsid w:val="00A66573"/>
    <w:rsid w:val="00A66A17"/>
    <w:rsid w:val="00A66A37"/>
    <w:rsid w:val="00A67B10"/>
    <w:rsid w:val="00A67DDB"/>
    <w:rsid w:val="00A67FFD"/>
    <w:rsid w:val="00A70275"/>
    <w:rsid w:val="00A704FF"/>
    <w:rsid w:val="00A7052F"/>
    <w:rsid w:val="00A7055B"/>
    <w:rsid w:val="00A705DB"/>
    <w:rsid w:val="00A70ABF"/>
    <w:rsid w:val="00A71485"/>
    <w:rsid w:val="00A719B8"/>
    <w:rsid w:val="00A71C99"/>
    <w:rsid w:val="00A720B9"/>
    <w:rsid w:val="00A72727"/>
    <w:rsid w:val="00A7284C"/>
    <w:rsid w:val="00A72AB7"/>
    <w:rsid w:val="00A7350D"/>
    <w:rsid w:val="00A73B6E"/>
    <w:rsid w:val="00A7440B"/>
    <w:rsid w:val="00A745E8"/>
    <w:rsid w:val="00A74BBF"/>
    <w:rsid w:val="00A74CB6"/>
    <w:rsid w:val="00A74DF7"/>
    <w:rsid w:val="00A75D5E"/>
    <w:rsid w:val="00A76036"/>
    <w:rsid w:val="00A7615B"/>
    <w:rsid w:val="00A761E8"/>
    <w:rsid w:val="00A76228"/>
    <w:rsid w:val="00A766DE"/>
    <w:rsid w:val="00A76D70"/>
    <w:rsid w:val="00A77584"/>
    <w:rsid w:val="00A8042E"/>
    <w:rsid w:val="00A80EE8"/>
    <w:rsid w:val="00A8115B"/>
    <w:rsid w:val="00A817E9"/>
    <w:rsid w:val="00A81F60"/>
    <w:rsid w:val="00A825A3"/>
    <w:rsid w:val="00A82BD8"/>
    <w:rsid w:val="00A8375D"/>
    <w:rsid w:val="00A838E4"/>
    <w:rsid w:val="00A83B34"/>
    <w:rsid w:val="00A842D2"/>
    <w:rsid w:val="00A843F9"/>
    <w:rsid w:val="00A8461E"/>
    <w:rsid w:val="00A84DCF"/>
    <w:rsid w:val="00A85D2D"/>
    <w:rsid w:val="00A85F82"/>
    <w:rsid w:val="00A86298"/>
    <w:rsid w:val="00A863AC"/>
    <w:rsid w:val="00A865C0"/>
    <w:rsid w:val="00A865FF"/>
    <w:rsid w:val="00A86A0A"/>
    <w:rsid w:val="00A86E80"/>
    <w:rsid w:val="00A87B38"/>
    <w:rsid w:val="00A87C72"/>
    <w:rsid w:val="00A87FF2"/>
    <w:rsid w:val="00A900C2"/>
    <w:rsid w:val="00A903EB"/>
    <w:rsid w:val="00A9071E"/>
    <w:rsid w:val="00A90959"/>
    <w:rsid w:val="00A90D94"/>
    <w:rsid w:val="00A911C7"/>
    <w:rsid w:val="00A914A4"/>
    <w:rsid w:val="00A9265A"/>
    <w:rsid w:val="00A9315E"/>
    <w:rsid w:val="00A93605"/>
    <w:rsid w:val="00A93E01"/>
    <w:rsid w:val="00A94268"/>
    <w:rsid w:val="00A94E42"/>
    <w:rsid w:val="00A95072"/>
    <w:rsid w:val="00A95196"/>
    <w:rsid w:val="00A955DA"/>
    <w:rsid w:val="00A95BC1"/>
    <w:rsid w:val="00A96447"/>
    <w:rsid w:val="00A966DB"/>
    <w:rsid w:val="00A968A3"/>
    <w:rsid w:val="00A96991"/>
    <w:rsid w:val="00A96C15"/>
    <w:rsid w:val="00A97507"/>
    <w:rsid w:val="00A97621"/>
    <w:rsid w:val="00A97797"/>
    <w:rsid w:val="00A97906"/>
    <w:rsid w:val="00A97AE9"/>
    <w:rsid w:val="00A97EE9"/>
    <w:rsid w:val="00AA0085"/>
    <w:rsid w:val="00AA0356"/>
    <w:rsid w:val="00AA04C7"/>
    <w:rsid w:val="00AA0E56"/>
    <w:rsid w:val="00AA1088"/>
    <w:rsid w:val="00AA14AC"/>
    <w:rsid w:val="00AA164D"/>
    <w:rsid w:val="00AA2084"/>
    <w:rsid w:val="00AA23F2"/>
    <w:rsid w:val="00AA2728"/>
    <w:rsid w:val="00AA2787"/>
    <w:rsid w:val="00AA2AC2"/>
    <w:rsid w:val="00AA2F67"/>
    <w:rsid w:val="00AA3836"/>
    <w:rsid w:val="00AA3BCB"/>
    <w:rsid w:val="00AA4B43"/>
    <w:rsid w:val="00AA4C85"/>
    <w:rsid w:val="00AA4CD4"/>
    <w:rsid w:val="00AA511E"/>
    <w:rsid w:val="00AA55DB"/>
    <w:rsid w:val="00AA62C1"/>
    <w:rsid w:val="00AA67EE"/>
    <w:rsid w:val="00AA70F5"/>
    <w:rsid w:val="00AA73FB"/>
    <w:rsid w:val="00AA750D"/>
    <w:rsid w:val="00AA7D69"/>
    <w:rsid w:val="00AB0369"/>
    <w:rsid w:val="00AB0E11"/>
    <w:rsid w:val="00AB0F66"/>
    <w:rsid w:val="00AB0FA6"/>
    <w:rsid w:val="00AB16A1"/>
    <w:rsid w:val="00AB191E"/>
    <w:rsid w:val="00AB1ACF"/>
    <w:rsid w:val="00AB2443"/>
    <w:rsid w:val="00AB25F1"/>
    <w:rsid w:val="00AB2A14"/>
    <w:rsid w:val="00AB341C"/>
    <w:rsid w:val="00AB3641"/>
    <w:rsid w:val="00AB38F4"/>
    <w:rsid w:val="00AB39F4"/>
    <w:rsid w:val="00AB3BB2"/>
    <w:rsid w:val="00AB4246"/>
    <w:rsid w:val="00AB47D5"/>
    <w:rsid w:val="00AB48D9"/>
    <w:rsid w:val="00AB4D79"/>
    <w:rsid w:val="00AB4E98"/>
    <w:rsid w:val="00AB5490"/>
    <w:rsid w:val="00AB5696"/>
    <w:rsid w:val="00AB56D6"/>
    <w:rsid w:val="00AB5DCF"/>
    <w:rsid w:val="00AB63A4"/>
    <w:rsid w:val="00AB6AA1"/>
    <w:rsid w:val="00AB700B"/>
    <w:rsid w:val="00AB760C"/>
    <w:rsid w:val="00AB7890"/>
    <w:rsid w:val="00AB7FD8"/>
    <w:rsid w:val="00AC0069"/>
    <w:rsid w:val="00AC078A"/>
    <w:rsid w:val="00AC0807"/>
    <w:rsid w:val="00AC0F2B"/>
    <w:rsid w:val="00AC13C6"/>
    <w:rsid w:val="00AC1BC0"/>
    <w:rsid w:val="00AC1DE8"/>
    <w:rsid w:val="00AC273C"/>
    <w:rsid w:val="00AC2B3D"/>
    <w:rsid w:val="00AC3B37"/>
    <w:rsid w:val="00AC3E24"/>
    <w:rsid w:val="00AC3FCD"/>
    <w:rsid w:val="00AC405A"/>
    <w:rsid w:val="00AC4269"/>
    <w:rsid w:val="00AC4A22"/>
    <w:rsid w:val="00AC5C7B"/>
    <w:rsid w:val="00AC5D66"/>
    <w:rsid w:val="00AC6185"/>
    <w:rsid w:val="00AC63ED"/>
    <w:rsid w:val="00AC6421"/>
    <w:rsid w:val="00AC6487"/>
    <w:rsid w:val="00AC656E"/>
    <w:rsid w:val="00AC65CE"/>
    <w:rsid w:val="00AC6954"/>
    <w:rsid w:val="00AC7932"/>
    <w:rsid w:val="00AD0C7F"/>
    <w:rsid w:val="00AD0D2C"/>
    <w:rsid w:val="00AD0FD1"/>
    <w:rsid w:val="00AD14B5"/>
    <w:rsid w:val="00AD15FB"/>
    <w:rsid w:val="00AD17FA"/>
    <w:rsid w:val="00AD18FC"/>
    <w:rsid w:val="00AD20ED"/>
    <w:rsid w:val="00AD28BE"/>
    <w:rsid w:val="00AD2C91"/>
    <w:rsid w:val="00AD2E68"/>
    <w:rsid w:val="00AD3337"/>
    <w:rsid w:val="00AD3866"/>
    <w:rsid w:val="00AD3E45"/>
    <w:rsid w:val="00AD3ED2"/>
    <w:rsid w:val="00AD3FC3"/>
    <w:rsid w:val="00AD4805"/>
    <w:rsid w:val="00AD56AA"/>
    <w:rsid w:val="00AD5A17"/>
    <w:rsid w:val="00AD5EA0"/>
    <w:rsid w:val="00AD5ED3"/>
    <w:rsid w:val="00AD6876"/>
    <w:rsid w:val="00AD6D25"/>
    <w:rsid w:val="00AD7039"/>
    <w:rsid w:val="00AD7370"/>
    <w:rsid w:val="00AD741C"/>
    <w:rsid w:val="00AE12D4"/>
    <w:rsid w:val="00AE12E9"/>
    <w:rsid w:val="00AE1D79"/>
    <w:rsid w:val="00AE235C"/>
    <w:rsid w:val="00AE2FD5"/>
    <w:rsid w:val="00AE3969"/>
    <w:rsid w:val="00AE3985"/>
    <w:rsid w:val="00AE40BB"/>
    <w:rsid w:val="00AE42F8"/>
    <w:rsid w:val="00AE433A"/>
    <w:rsid w:val="00AE454A"/>
    <w:rsid w:val="00AE4A84"/>
    <w:rsid w:val="00AE57C2"/>
    <w:rsid w:val="00AE5C0B"/>
    <w:rsid w:val="00AE61D9"/>
    <w:rsid w:val="00AE6945"/>
    <w:rsid w:val="00AE6ABE"/>
    <w:rsid w:val="00AE6CE5"/>
    <w:rsid w:val="00AE756A"/>
    <w:rsid w:val="00AE78E9"/>
    <w:rsid w:val="00AE7924"/>
    <w:rsid w:val="00AE7BCA"/>
    <w:rsid w:val="00AF0575"/>
    <w:rsid w:val="00AF1B37"/>
    <w:rsid w:val="00AF2AAE"/>
    <w:rsid w:val="00AF2B02"/>
    <w:rsid w:val="00AF2E10"/>
    <w:rsid w:val="00AF2FA7"/>
    <w:rsid w:val="00AF32DF"/>
    <w:rsid w:val="00AF3859"/>
    <w:rsid w:val="00AF3FCC"/>
    <w:rsid w:val="00AF5409"/>
    <w:rsid w:val="00AF5ACB"/>
    <w:rsid w:val="00AF5B60"/>
    <w:rsid w:val="00AF624F"/>
    <w:rsid w:val="00AF63A5"/>
    <w:rsid w:val="00AF64D5"/>
    <w:rsid w:val="00AF6A7C"/>
    <w:rsid w:val="00AF6AF1"/>
    <w:rsid w:val="00AF6CB3"/>
    <w:rsid w:val="00AF70DE"/>
    <w:rsid w:val="00AF7237"/>
    <w:rsid w:val="00AF76FE"/>
    <w:rsid w:val="00AF7A09"/>
    <w:rsid w:val="00AF7F45"/>
    <w:rsid w:val="00B00158"/>
    <w:rsid w:val="00B00883"/>
    <w:rsid w:val="00B00C56"/>
    <w:rsid w:val="00B01129"/>
    <w:rsid w:val="00B0115A"/>
    <w:rsid w:val="00B01484"/>
    <w:rsid w:val="00B0224D"/>
    <w:rsid w:val="00B02A76"/>
    <w:rsid w:val="00B02EE5"/>
    <w:rsid w:val="00B02F81"/>
    <w:rsid w:val="00B031F0"/>
    <w:rsid w:val="00B036A4"/>
    <w:rsid w:val="00B03936"/>
    <w:rsid w:val="00B044D4"/>
    <w:rsid w:val="00B0579A"/>
    <w:rsid w:val="00B05D8F"/>
    <w:rsid w:val="00B061C9"/>
    <w:rsid w:val="00B06298"/>
    <w:rsid w:val="00B0647B"/>
    <w:rsid w:val="00B06906"/>
    <w:rsid w:val="00B06ED1"/>
    <w:rsid w:val="00B076AA"/>
    <w:rsid w:val="00B07AD2"/>
    <w:rsid w:val="00B07BD1"/>
    <w:rsid w:val="00B07D4D"/>
    <w:rsid w:val="00B07DF9"/>
    <w:rsid w:val="00B10007"/>
    <w:rsid w:val="00B10290"/>
    <w:rsid w:val="00B10986"/>
    <w:rsid w:val="00B10A96"/>
    <w:rsid w:val="00B1118A"/>
    <w:rsid w:val="00B1127D"/>
    <w:rsid w:val="00B1153D"/>
    <w:rsid w:val="00B115B4"/>
    <w:rsid w:val="00B116CE"/>
    <w:rsid w:val="00B11BDE"/>
    <w:rsid w:val="00B122DF"/>
    <w:rsid w:val="00B12862"/>
    <w:rsid w:val="00B12C76"/>
    <w:rsid w:val="00B12D8A"/>
    <w:rsid w:val="00B133C0"/>
    <w:rsid w:val="00B13B15"/>
    <w:rsid w:val="00B1423F"/>
    <w:rsid w:val="00B1495A"/>
    <w:rsid w:val="00B14998"/>
    <w:rsid w:val="00B16173"/>
    <w:rsid w:val="00B1649F"/>
    <w:rsid w:val="00B17CFA"/>
    <w:rsid w:val="00B17D97"/>
    <w:rsid w:val="00B17EEC"/>
    <w:rsid w:val="00B17F5B"/>
    <w:rsid w:val="00B210E1"/>
    <w:rsid w:val="00B21A77"/>
    <w:rsid w:val="00B21D45"/>
    <w:rsid w:val="00B21DD8"/>
    <w:rsid w:val="00B21F0C"/>
    <w:rsid w:val="00B21F2C"/>
    <w:rsid w:val="00B22028"/>
    <w:rsid w:val="00B2254A"/>
    <w:rsid w:val="00B22AD6"/>
    <w:rsid w:val="00B22CE3"/>
    <w:rsid w:val="00B230D7"/>
    <w:rsid w:val="00B23125"/>
    <w:rsid w:val="00B235A7"/>
    <w:rsid w:val="00B2369A"/>
    <w:rsid w:val="00B24829"/>
    <w:rsid w:val="00B24B66"/>
    <w:rsid w:val="00B24DB1"/>
    <w:rsid w:val="00B252BE"/>
    <w:rsid w:val="00B2539E"/>
    <w:rsid w:val="00B25B82"/>
    <w:rsid w:val="00B26237"/>
    <w:rsid w:val="00B26663"/>
    <w:rsid w:val="00B266EB"/>
    <w:rsid w:val="00B26A1F"/>
    <w:rsid w:val="00B26B8B"/>
    <w:rsid w:val="00B27821"/>
    <w:rsid w:val="00B279B0"/>
    <w:rsid w:val="00B27FEF"/>
    <w:rsid w:val="00B30711"/>
    <w:rsid w:val="00B30795"/>
    <w:rsid w:val="00B30B30"/>
    <w:rsid w:val="00B30E55"/>
    <w:rsid w:val="00B31258"/>
    <w:rsid w:val="00B31480"/>
    <w:rsid w:val="00B31490"/>
    <w:rsid w:val="00B314E6"/>
    <w:rsid w:val="00B316A6"/>
    <w:rsid w:val="00B31F2B"/>
    <w:rsid w:val="00B32C37"/>
    <w:rsid w:val="00B32E3A"/>
    <w:rsid w:val="00B33293"/>
    <w:rsid w:val="00B33569"/>
    <w:rsid w:val="00B336CF"/>
    <w:rsid w:val="00B33961"/>
    <w:rsid w:val="00B33E3F"/>
    <w:rsid w:val="00B33FC4"/>
    <w:rsid w:val="00B34B49"/>
    <w:rsid w:val="00B34B7C"/>
    <w:rsid w:val="00B34EC8"/>
    <w:rsid w:val="00B35D01"/>
    <w:rsid w:val="00B36548"/>
    <w:rsid w:val="00B36706"/>
    <w:rsid w:val="00B36B87"/>
    <w:rsid w:val="00B375EA"/>
    <w:rsid w:val="00B3775A"/>
    <w:rsid w:val="00B3777F"/>
    <w:rsid w:val="00B4060A"/>
    <w:rsid w:val="00B4065F"/>
    <w:rsid w:val="00B41187"/>
    <w:rsid w:val="00B41819"/>
    <w:rsid w:val="00B41AA5"/>
    <w:rsid w:val="00B42041"/>
    <w:rsid w:val="00B42407"/>
    <w:rsid w:val="00B42A21"/>
    <w:rsid w:val="00B43101"/>
    <w:rsid w:val="00B432DE"/>
    <w:rsid w:val="00B435C3"/>
    <w:rsid w:val="00B43969"/>
    <w:rsid w:val="00B43A96"/>
    <w:rsid w:val="00B4404D"/>
    <w:rsid w:val="00B444C3"/>
    <w:rsid w:val="00B44700"/>
    <w:rsid w:val="00B44F07"/>
    <w:rsid w:val="00B45549"/>
    <w:rsid w:val="00B4556A"/>
    <w:rsid w:val="00B459DF"/>
    <w:rsid w:val="00B462D0"/>
    <w:rsid w:val="00B465E6"/>
    <w:rsid w:val="00B4699D"/>
    <w:rsid w:val="00B4702F"/>
    <w:rsid w:val="00B47191"/>
    <w:rsid w:val="00B47744"/>
    <w:rsid w:val="00B47F06"/>
    <w:rsid w:val="00B5039C"/>
    <w:rsid w:val="00B5039D"/>
    <w:rsid w:val="00B51071"/>
    <w:rsid w:val="00B51C9C"/>
    <w:rsid w:val="00B5224D"/>
    <w:rsid w:val="00B5233A"/>
    <w:rsid w:val="00B52A38"/>
    <w:rsid w:val="00B52AD8"/>
    <w:rsid w:val="00B52DF1"/>
    <w:rsid w:val="00B533F5"/>
    <w:rsid w:val="00B539E1"/>
    <w:rsid w:val="00B5420D"/>
    <w:rsid w:val="00B54655"/>
    <w:rsid w:val="00B54790"/>
    <w:rsid w:val="00B548B7"/>
    <w:rsid w:val="00B54CBA"/>
    <w:rsid w:val="00B55149"/>
    <w:rsid w:val="00B55B47"/>
    <w:rsid w:val="00B56486"/>
    <w:rsid w:val="00B56766"/>
    <w:rsid w:val="00B577B6"/>
    <w:rsid w:val="00B57DEA"/>
    <w:rsid w:val="00B57E27"/>
    <w:rsid w:val="00B57E60"/>
    <w:rsid w:val="00B600CD"/>
    <w:rsid w:val="00B60533"/>
    <w:rsid w:val="00B6081A"/>
    <w:rsid w:val="00B61085"/>
    <w:rsid w:val="00B62341"/>
    <w:rsid w:val="00B631A1"/>
    <w:rsid w:val="00B63206"/>
    <w:rsid w:val="00B635A5"/>
    <w:rsid w:val="00B63663"/>
    <w:rsid w:val="00B64C50"/>
    <w:rsid w:val="00B64D5E"/>
    <w:rsid w:val="00B652D4"/>
    <w:rsid w:val="00B65A27"/>
    <w:rsid w:val="00B65B16"/>
    <w:rsid w:val="00B65B79"/>
    <w:rsid w:val="00B65D93"/>
    <w:rsid w:val="00B65EC2"/>
    <w:rsid w:val="00B66402"/>
    <w:rsid w:val="00B66C7C"/>
    <w:rsid w:val="00B6713E"/>
    <w:rsid w:val="00B67A1A"/>
    <w:rsid w:val="00B67EE3"/>
    <w:rsid w:val="00B7093B"/>
    <w:rsid w:val="00B70AB1"/>
    <w:rsid w:val="00B70C00"/>
    <w:rsid w:val="00B71DB9"/>
    <w:rsid w:val="00B72174"/>
    <w:rsid w:val="00B73A5A"/>
    <w:rsid w:val="00B746F8"/>
    <w:rsid w:val="00B7472D"/>
    <w:rsid w:val="00B748B1"/>
    <w:rsid w:val="00B750AC"/>
    <w:rsid w:val="00B7510A"/>
    <w:rsid w:val="00B7577C"/>
    <w:rsid w:val="00B75B0B"/>
    <w:rsid w:val="00B75C34"/>
    <w:rsid w:val="00B75DD2"/>
    <w:rsid w:val="00B762AE"/>
    <w:rsid w:val="00B769AA"/>
    <w:rsid w:val="00B76FB5"/>
    <w:rsid w:val="00B77885"/>
    <w:rsid w:val="00B77D83"/>
    <w:rsid w:val="00B80505"/>
    <w:rsid w:val="00B8057F"/>
    <w:rsid w:val="00B8138B"/>
    <w:rsid w:val="00B813D5"/>
    <w:rsid w:val="00B815F7"/>
    <w:rsid w:val="00B81C5E"/>
    <w:rsid w:val="00B82316"/>
    <w:rsid w:val="00B82D18"/>
    <w:rsid w:val="00B835C2"/>
    <w:rsid w:val="00B839D5"/>
    <w:rsid w:val="00B84DA5"/>
    <w:rsid w:val="00B86159"/>
    <w:rsid w:val="00B86751"/>
    <w:rsid w:val="00B8692E"/>
    <w:rsid w:val="00B86C6E"/>
    <w:rsid w:val="00B87047"/>
    <w:rsid w:val="00B874E1"/>
    <w:rsid w:val="00B87B86"/>
    <w:rsid w:val="00B87C60"/>
    <w:rsid w:val="00B90F21"/>
    <w:rsid w:val="00B91372"/>
    <w:rsid w:val="00B91A54"/>
    <w:rsid w:val="00B9258B"/>
    <w:rsid w:val="00B9293F"/>
    <w:rsid w:val="00B932A9"/>
    <w:rsid w:val="00B935EB"/>
    <w:rsid w:val="00B93A45"/>
    <w:rsid w:val="00B93C6F"/>
    <w:rsid w:val="00B93FCF"/>
    <w:rsid w:val="00B94102"/>
    <w:rsid w:val="00B9448D"/>
    <w:rsid w:val="00B94A0C"/>
    <w:rsid w:val="00B94BF6"/>
    <w:rsid w:val="00B94E5E"/>
    <w:rsid w:val="00B95462"/>
    <w:rsid w:val="00B956BB"/>
    <w:rsid w:val="00B9592C"/>
    <w:rsid w:val="00B95D5F"/>
    <w:rsid w:val="00B95E87"/>
    <w:rsid w:val="00B95FC2"/>
    <w:rsid w:val="00B960CA"/>
    <w:rsid w:val="00B96589"/>
    <w:rsid w:val="00B966A9"/>
    <w:rsid w:val="00B9690F"/>
    <w:rsid w:val="00B9694B"/>
    <w:rsid w:val="00B9711E"/>
    <w:rsid w:val="00B97C9C"/>
    <w:rsid w:val="00BA0017"/>
    <w:rsid w:val="00BA01D9"/>
    <w:rsid w:val="00BA05CC"/>
    <w:rsid w:val="00BA06A8"/>
    <w:rsid w:val="00BA0A1E"/>
    <w:rsid w:val="00BA0EE6"/>
    <w:rsid w:val="00BA1719"/>
    <w:rsid w:val="00BA187E"/>
    <w:rsid w:val="00BA1A4E"/>
    <w:rsid w:val="00BA30A7"/>
    <w:rsid w:val="00BA3ED0"/>
    <w:rsid w:val="00BA41D1"/>
    <w:rsid w:val="00BA4E59"/>
    <w:rsid w:val="00BA5082"/>
    <w:rsid w:val="00BA5AD4"/>
    <w:rsid w:val="00BA5C64"/>
    <w:rsid w:val="00BA6299"/>
    <w:rsid w:val="00BA62B4"/>
    <w:rsid w:val="00BA63FD"/>
    <w:rsid w:val="00BA683F"/>
    <w:rsid w:val="00BA6A4C"/>
    <w:rsid w:val="00BA7217"/>
    <w:rsid w:val="00BA7354"/>
    <w:rsid w:val="00BB0D47"/>
    <w:rsid w:val="00BB1705"/>
    <w:rsid w:val="00BB172A"/>
    <w:rsid w:val="00BB1EED"/>
    <w:rsid w:val="00BB2016"/>
    <w:rsid w:val="00BB31C3"/>
    <w:rsid w:val="00BB34AE"/>
    <w:rsid w:val="00BB3649"/>
    <w:rsid w:val="00BB3794"/>
    <w:rsid w:val="00BB3B38"/>
    <w:rsid w:val="00BB4786"/>
    <w:rsid w:val="00BB54A0"/>
    <w:rsid w:val="00BB56D1"/>
    <w:rsid w:val="00BB5ECA"/>
    <w:rsid w:val="00BB5F20"/>
    <w:rsid w:val="00BB67C1"/>
    <w:rsid w:val="00BB733B"/>
    <w:rsid w:val="00BB75BE"/>
    <w:rsid w:val="00BC0001"/>
    <w:rsid w:val="00BC0192"/>
    <w:rsid w:val="00BC0307"/>
    <w:rsid w:val="00BC0CEA"/>
    <w:rsid w:val="00BC0EF3"/>
    <w:rsid w:val="00BC1630"/>
    <w:rsid w:val="00BC1D6B"/>
    <w:rsid w:val="00BC2199"/>
    <w:rsid w:val="00BC2660"/>
    <w:rsid w:val="00BC315B"/>
    <w:rsid w:val="00BC3208"/>
    <w:rsid w:val="00BC3220"/>
    <w:rsid w:val="00BC34DE"/>
    <w:rsid w:val="00BC3978"/>
    <w:rsid w:val="00BC3A1A"/>
    <w:rsid w:val="00BC4BB6"/>
    <w:rsid w:val="00BC6989"/>
    <w:rsid w:val="00BC69B7"/>
    <w:rsid w:val="00BC6AC0"/>
    <w:rsid w:val="00BC6B77"/>
    <w:rsid w:val="00BC6DAE"/>
    <w:rsid w:val="00BC6EF3"/>
    <w:rsid w:val="00BC71E1"/>
    <w:rsid w:val="00BC77C9"/>
    <w:rsid w:val="00BC7812"/>
    <w:rsid w:val="00BD0861"/>
    <w:rsid w:val="00BD0A80"/>
    <w:rsid w:val="00BD118C"/>
    <w:rsid w:val="00BD1AF3"/>
    <w:rsid w:val="00BD1C73"/>
    <w:rsid w:val="00BD2351"/>
    <w:rsid w:val="00BD259A"/>
    <w:rsid w:val="00BD2ADD"/>
    <w:rsid w:val="00BD31B9"/>
    <w:rsid w:val="00BD31D0"/>
    <w:rsid w:val="00BD35AE"/>
    <w:rsid w:val="00BD3709"/>
    <w:rsid w:val="00BD3CBE"/>
    <w:rsid w:val="00BD4004"/>
    <w:rsid w:val="00BD40BD"/>
    <w:rsid w:val="00BD49B6"/>
    <w:rsid w:val="00BD50F1"/>
    <w:rsid w:val="00BD5478"/>
    <w:rsid w:val="00BD5575"/>
    <w:rsid w:val="00BD569A"/>
    <w:rsid w:val="00BD592A"/>
    <w:rsid w:val="00BD596A"/>
    <w:rsid w:val="00BD59AE"/>
    <w:rsid w:val="00BD5A82"/>
    <w:rsid w:val="00BD5E92"/>
    <w:rsid w:val="00BD60CB"/>
    <w:rsid w:val="00BD672F"/>
    <w:rsid w:val="00BD693D"/>
    <w:rsid w:val="00BD6DAC"/>
    <w:rsid w:val="00BD6E1D"/>
    <w:rsid w:val="00BD7222"/>
    <w:rsid w:val="00BD75AB"/>
    <w:rsid w:val="00BD7904"/>
    <w:rsid w:val="00BD7996"/>
    <w:rsid w:val="00BD7B54"/>
    <w:rsid w:val="00BD7CB4"/>
    <w:rsid w:val="00BD7CFC"/>
    <w:rsid w:val="00BE0209"/>
    <w:rsid w:val="00BE0341"/>
    <w:rsid w:val="00BE09E4"/>
    <w:rsid w:val="00BE0A0D"/>
    <w:rsid w:val="00BE12A5"/>
    <w:rsid w:val="00BE13A5"/>
    <w:rsid w:val="00BE13BD"/>
    <w:rsid w:val="00BE1E41"/>
    <w:rsid w:val="00BE21E9"/>
    <w:rsid w:val="00BE2666"/>
    <w:rsid w:val="00BE29F6"/>
    <w:rsid w:val="00BE3593"/>
    <w:rsid w:val="00BE35F1"/>
    <w:rsid w:val="00BE3F06"/>
    <w:rsid w:val="00BE4EE7"/>
    <w:rsid w:val="00BE5233"/>
    <w:rsid w:val="00BE5DD9"/>
    <w:rsid w:val="00BE60AC"/>
    <w:rsid w:val="00BE626B"/>
    <w:rsid w:val="00BE642D"/>
    <w:rsid w:val="00BE733A"/>
    <w:rsid w:val="00BE7537"/>
    <w:rsid w:val="00BE7AFD"/>
    <w:rsid w:val="00BF0035"/>
    <w:rsid w:val="00BF073B"/>
    <w:rsid w:val="00BF0783"/>
    <w:rsid w:val="00BF0932"/>
    <w:rsid w:val="00BF0F51"/>
    <w:rsid w:val="00BF10F8"/>
    <w:rsid w:val="00BF153F"/>
    <w:rsid w:val="00BF21BB"/>
    <w:rsid w:val="00BF227C"/>
    <w:rsid w:val="00BF27E4"/>
    <w:rsid w:val="00BF2E97"/>
    <w:rsid w:val="00BF3302"/>
    <w:rsid w:val="00BF34A9"/>
    <w:rsid w:val="00BF47CC"/>
    <w:rsid w:val="00BF48B7"/>
    <w:rsid w:val="00BF4987"/>
    <w:rsid w:val="00BF4BC7"/>
    <w:rsid w:val="00BF51CA"/>
    <w:rsid w:val="00BF6960"/>
    <w:rsid w:val="00BF6C6F"/>
    <w:rsid w:val="00BF6F77"/>
    <w:rsid w:val="00BF706F"/>
    <w:rsid w:val="00BF70B7"/>
    <w:rsid w:val="00BF7104"/>
    <w:rsid w:val="00BF76AE"/>
    <w:rsid w:val="00BF7B64"/>
    <w:rsid w:val="00C0017F"/>
    <w:rsid w:val="00C0076D"/>
    <w:rsid w:val="00C00870"/>
    <w:rsid w:val="00C00D4C"/>
    <w:rsid w:val="00C00F3C"/>
    <w:rsid w:val="00C01730"/>
    <w:rsid w:val="00C017EE"/>
    <w:rsid w:val="00C01A21"/>
    <w:rsid w:val="00C01BF4"/>
    <w:rsid w:val="00C02243"/>
    <w:rsid w:val="00C0275B"/>
    <w:rsid w:val="00C03B20"/>
    <w:rsid w:val="00C03C96"/>
    <w:rsid w:val="00C04040"/>
    <w:rsid w:val="00C045D2"/>
    <w:rsid w:val="00C04B18"/>
    <w:rsid w:val="00C04E01"/>
    <w:rsid w:val="00C05679"/>
    <w:rsid w:val="00C060CD"/>
    <w:rsid w:val="00C06339"/>
    <w:rsid w:val="00C0665A"/>
    <w:rsid w:val="00C06CC2"/>
    <w:rsid w:val="00C0761D"/>
    <w:rsid w:val="00C077F1"/>
    <w:rsid w:val="00C07898"/>
    <w:rsid w:val="00C07A59"/>
    <w:rsid w:val="00C101B8"/>
    <w:rsid w:val="00C10B0D"/>
    <w:rsid w:val="00C10F2A"/>
    <w:rsid w:val="00C1101A"/>
    <w:rsid w:val="00C118E7"/>
    <w:rsid w:val="00C11B96"/>
    <w:rsid w:val="00C11CE0"/>
    <w:rsid w:val="00C121A9"/>
    <w:rsid w:val="00C1288D"/>
    <w:rsid w:val="00C13051"/>
    <w:rsid w:val="00C13594"/>
    <w:rsid w:val="00C135C5"/>
    <w:rsid w:val="00C138F1"/>
    <w:rsid w:val="00C13FBC"/>
    <w:rsid w:val="00C14397"/>
    <w:rsid w:val="00C14694"/>
    <w:rsid w:val="00C14722"/>
    <w:rsid w:val="00C14B0F"/>
    <w:rsid w:val="00C14BCA"/>
    <w:rsid w:val="00C15701"/>
    <w:rsid w:val="00C167B7"/>
    <w:rsid w:val="00C179DB"/>
    <w:rsid w:val="00C17E1C"/>
    <w:rsid w:val="00C20A22"/>
    <w:rsid w:val="00C20A88"/>
    <w:rsid w:val="00C20C1B"/>
    <w:rsid w:val="00C20C22"/>
    <w:rsid w:val="00C213C7"/>
    <w:rsid w:val="00C2258C"/>
    <w:rsid w:val="00C226CE"/>
    <w:rsid w:val="00C228E9"/>
    <w:rsid w:val="00C232FA"/>
    <w:rsid w:val="00C23AC6"/>
    <w:rsid w:val="00C246EE"/>
    <w:rsid w:val="00C24D07"/>
    <w:rsid w:val="00C2503E"/>
    <w:rsid w:val="00C25308"/>
    <w:rsid w:val="00C25391"/>
    <w:rsid w:val="00C26076"/>
    <w:rsid w:val="00C265DC"/>
    <w:rsid w:val="00C27025"/>
    <w:rsid w:val="00C27E0B"/>
    <w:rsid w:val="00C3017E"/>
    <w:rsid w:val="00C30412"/>
    <w:rsid w:val="00C30E4C"/>
    <w:rsid w:val="00C322F8"/>
    <w:rsid w:val="00C32D16"/>
    <w:rsid w:val="00C32D8A"/>
    <w:rsid w:val="00C33315"/>
    <w:rsid w:val="00C33E51"/>
    <w:rsid w:val="00C33F31"/>
    <w:rsid w:val="00C34884"/>
    <w:rsid w:val="00C35750"/>
    <w:rsid w:val="00C35C40"/>
    <w:rsid w:val="00C35DEB"/>
    <w:rsid w:val="00C36366"/>
    <w:rsid w:val="00C36557"/>
    <w:rsid w:val="00C36675"/>
    <w:rsid w:val="00C37208"/>
    <w:rsid w:val="00C37929"/>
    <w:rsid w:val="00C379A4"/>
    <w:rsid w:val="00C37ABE"/>
    <w:rsid w:val="00C403B5"/>
    <w:rsid w:val="00C405CB"/>
    <w:rsid w:val="00C40616"/>
    <w:rsid w:val="00C40763"/>
    <w:rsid w:val="00C40EBA"/>
    <w:rsid w:val="00C41837"/>
    <w:rsid w:val="00C418A0"/>
    <w:rsid w:val="00C41E6F"/>
    <w:rsid w:val="00C42124"/>
    <w:rsid w:val="00C431E7"/>
    <w:rsid w:val="00C43869"/>
    <w:rsid w:val="00C44005"/>
    <w:rsid w:val="00C441C3"/>
    <w:rsid w:val="00C44376"/>
    <w:rsid w:val="00C4476C"/>
    <w:rsid w:val="00C44992"/>
    <w:rsid w:val="00C4503B"/>
    <w:rsid w:val="00C45194"/>
    <w:rsid w:val="00C4557B"/>
    <w:rsid w:val="00C459EF"/>
    <w:rsid w:val="00C45B27"/>
    <w:rsid w:val="00C45CE0"/>
    <w:rsid w:val="00C45F2E"/>
    <w:rsid w:val="00C462BD"/>
    <w:rsid w:val="00C46F3B"/>
    <w:rsid w:val="00C47373"/>
    <w:rsid w:val="00C47846"/>
    <w:rsid w:val="00C478B2"/>
    <w:rsid w:val="00C47A42"/>
    <w:rsid w:val="00C47AAC"/>
    <w:rsid w:val="00C47EFF"/>
    <w:rsid w:val="00C50202"/>
    <w:rsid w:val="00C508DA"/>
    <w:rsid w:val="00C50A87"/>
    <w:rsid w:val="00C52240"/>
    <w:rsid w:val="00C523F3"/>
    <w:rsid w:val="00C524DF"/>
    <w:rsid w:val="00C5267D"/>
    <w:rsid w:val="00C52888"/>
    <w:rsid w:val="00C52CFC"/>
    <w:rsid w:val="00C52E39"/>
    <w:rsid w:val="00C52F3E"/>
    <w:rsid w:val="00C5402F"/>
    <w:rsid w:val="00C542F9"/>
    <w:rsid w:val="00C5470E"/>
    <w:rsid w:val="00C5567B"/>
    <w:rsid w:val="00C5617B"/>
    <w:rsid w:val="00C5687A"/>
    <w:rsid w:val="00C56F9C"/>
    <w:rsid w:val="00C57534"/>
    <w:rsid w:val="00C6045B"/>
    <w:rsid w:val="00C604F9"/>
    <w:rsid w:val="00C60C5A"/>
    <w:rsid w:val="00C61188"/>
    <w:rsid w:val="00C613A3"/>
    <w:rsid w:val="00C615A0"/>
    <w:rsid w:val="00C61CAF"/>
    <w:rsid w:val="00C61F67"/>
    <w:rsid w:val="00C620AE"/>
    <w:rsid w:val="00C62608"/>
    <w:rsid w:val="00C62701"/>
    <w:rsid w:val="00C63298"/>
    <w:rsid w:val="00C63474"/>
    <w:rsid w:val="00C642D3"/>
    <w:rsid w:val="00C65270"/>
    <w:rsid w:val="00C6563A"/>
    <w:rsid w:val="00C656DF"/>
    <w:rsid w:val="00C6575F"/>
    <w:rsid w:val="00C6578F"/>
    <w:rsid w:val="00C66120"/>
    <w:rsid w:val="00C6669B"/>
    <w:rsid w:val="00C667BE"/>
    <w:rsid w:val="00C66882"/>
    <w:rsid w:val="00C6744E"/>
    <w:rsid w:val="00C678DE"/>
    <w:rsid w:val="00C67CAC"/>
    <w:rsid w:val="00C67E3F"/>
    <w:rsid w:val="00C703C7"/>
    <w:rsid w:val="00C7058F"/>
    <w:rsid w:val="00C708B9"/>
    <w:rsid w:val="00C70F0A"/>
    <w:rsid w:val="00C71144"/>
    <w:rsid w:val="00C7132D"/>
    <w:rsid w:val="00C713D5"/>
    <w:rsid w:val="00C71605"/>
    <w:rsid w:val="00C726C2"/>
    <w:rsid w:val="00C72D21"/>
    <w:rsid w:val="00C7344C"/>
    <w:rsid w:val="00C7373A"/>
    <w:rsid w:val="00C74215"/>
    <w:rsid w:val="00C74B0C"/>
    <w:rsid w:val="00C74F4F"/>
    <w:rsid w:val="00C75658"/>
    <w:rsid w:val="00C765BC"/>
    <w:rsid w:val="00C76758"/>
    <w:rsid w:val="00C76D32"/>
    <w:rsid w:val="00C76D77"/>
    <w:rsid w:val="00C77A75"/>
    <w:rsid w:val="00C800BB"/>
    <w:rsid w:val="00C80245"/>
    <w:rsid w:val="00C802CE"/>
    <w:rsid w:val="00C805BC"/>
    <w:rsid w:val="00C806F5"/>
    <w:rsid w:val="00C80728"/>
    <w:rsid w:val="00C81318"/>
    <w:rsid w:val="00C81342"/>
    <w:rsid w:val="00C819D1"/>
    <w:rsid w:val="00C8284C"/>
    <w:rsid w:val="00C829B8"/>
    <w:rsid w:val="00C82E42"/>
    <w:rsid w:val="00C83001"/>
    <w:rsid w:val="00C8306B"/>
    <w:rsid w:val="00C83718"/>
    <w:rsid w:val="00C83726"/>
    <w:rsid w:val="00C83DD5"/>
    <w:rsid w:val="00C83F15"/>
    <w:rsid w:val="00C840F0"/>
    <w:rsid w:val="00C8410B"/>
    <w:rsid w:val="00C841F7"/>
    <w:rsid w:val="00C84573"/>
    <w:rsid w:val="00C846FF"/>
    <w:rsid w:val="00C84732"/>
    <w:rsid w:val="00C85BDB"/>
    <w:rsid w:val="00C85CBE"/>
    <w:rsid w:val="00C8657F"/>
    <w:rsid w:val="00C865DA"/>
    <w:rsid w:val="00C868CC"/>
    <w:rsid w:val="00C87469"/>
    <w:rsid w:val="00C87759"/>
    <w:rsid w:val="00C879DA"/>
    <w:rsid w:val="00C87E8F"/>
    <w:rsid w:val="00C87ECD"/>
    <w:rsid w:val="00C90410"/>
    <w:rsid w:val="00C90730"/>
    <w:rsid w:val="00C91422"/>
    <w:rsid w:val="00C914A8"/>
    <w:rsid w:val="00C9193A"/>
    <w:rsid w:val="00C91BF3"/>
    <w:rsid w:val="00C91C15"/>
    <w:rsid w:val="00C91EE8"/>
    <w:rsid w:val="00C9239A"/>
    <w:rsid w:val="00C923B3"/>
    <w:rsid w:val="00C92E89"/>
    <w:rsid w:val="00C932C9"/>
    <w:rsid w:val="00C932F2"/>
    <w:rsid w:val="00C933BC"/>
    <w:rsid w:val="00C93489"/>
    <w:rsid w:val="00C9357C"/>
    <w:rsid w:val="00C936C2"/>
    <w:rsid w:val="00C93A42"/>
    <w:rsid w:val="00C93E92"/>
    <w:rsid w:val="00C93F31"/>
    <w:rsid w:val="00C94141"/>
    <w:rsid w:val="00C946F3"/>
    <w:rsid w:val="00C947FF"/>
    <w:rsid w:val="00C949D4"/>
    <w:rsid w:val="00C94F07"/>
    <w:rsid w:val="00C955CE"/>
    <w:rsid w:val="00C966BE"/>
    <w:rsid w:val="00C96C92"/>
    <w:rsid w:val="00C97036"/>
    <w:rsid w:val="00C9748B"/>
    <w:rsid w:val="00C97592"/>
    <w:rsid w:val="00C977A4"/>
    <w:rsid w:val="00C97B2D"/>
    <w:rsid w:val="00C97F5D"/>
    <w:rsid w:val="00CA00D1"/>
    <w:rsid w:val="00CA0887"/>
    <w:rsid w:val="00CA12F7"/>
    <w:rsid w:val="00CA16A6"/>
    <w:rsid w:val="00CA1B2F"/>
    <w:rsid w:val="00CA20B2"/>
    <w:rsid w:val="00CA3073"/>
    <w:rsid w:val="00CA3265"/>
    <w:rsid w:val="00CA41E3"/>
    <w:rsid w:val="00CA47D4"/>
    <w:rsid w:val="00CA4DA5"/>
    <w:rsid w:val="00CA53E6"/>
    <w:rsid w:val="00CA61B1"/>
    <w:rsid w:val="00CA6315"/>
    <w:rsid w:val="00CA6B94"/>
    <w:rsid w:val="00CA7BDA"/>
    <w:rsid w:val="00CA7D45"/>
    <w:rsid w:val="00CB0795"/>
    <w:rsid w:val="00CB0FDE"/>
    <w:rsid w:val="00CB17AC"/>
    <w:rsid w:val="00CB19CA"/>
    <w:rsid w:val="00CB1BAF"/>
    <w:rsid w:val="00CB1DB0"/>
    <w:rsid w:val="00CB239A"/>
    <w:rsid w:val="00CB23A8"/>
    <w:rsid w:val="00CB26BE"/>
    <w:rsid w:val="00CB2702"/>
    <w:rsid w:val="00CB2773"/>
    <w:rsid w:val="00CB360E"/>
    <w:rsid w:val="00CB36FC"/>
    <w:rsid w:val="00CB3C42"/>
    <w:rsid w:val="00CB4373"/>
    <w:rsid w:val="00CB4BD1"/>
    <w:rsid w:val="00CB4D32"/>
    <w:rsid w:val="00CB554D"/>
    <w:rsid w:val="00CB5F72"/>
    <w:rsid w:val="00CB658F"/>
    <w:rsid w:val="00CB6AF5"/>
    <w:rsid w:val="00CB72CD"/>
    <w:rsid w:val="00CB72FA"/>
    <w:rsid w:val="00CB7840"/>
    <w:rsid w:val="00CB7ECD"/>
    <w:rsid w:val="00CC050A"/>
    <w:rsid w:val="00CC0BBB"/>
    <w:rsid w:val="00CC0DA5"/>
    <w:rsid w:val="00CC1C0B"/>
    <w:rsid w:val="00CC24A5"/>
    <w:rsid w:val="00CC3127"/>
    <w:rsid w:val="00CC37EB"/>
    <w:rsid w:val="00CC3990"/>
    <w:rsid w:val="00CC3C03"/>
    <w:rsid w:val="00CC4155"/>
    <w:rsid w:val="00CC4A30"/>
    <w:rsid w:val="00CC4DBC"/>
    <w:rsid w:val="00CC50AB"/>
    <w:rsid w:val="00CC536C"/>
    <w:rsid w:val="00CC59BA"/>
    <w:rsid w:val="00CC5E15"/>
    <w:rsid w:val="00CC604A"/>
    <w:rsid w:val="00CC6296"/>
    <w:rsid w:val="00CC63A4"/>
    <w:rsid w:val="00CC6860"/>
    <w:rsid w:val="00CC6E06"/>
    <w:rsid w:val="00CC7073"/>
    <w:rsid w:val="00CC75AB"/>
    <w:rsid w:val="00CC773D"/>
    <w:rsid w:val="00CC7786"/>
    <w:rsid w:val="00CC7989"/>
    <w:rsid w:val="00CD018C"/>
    <w:rsid w:val="00CD02ED"/>
    <w:rsid w:val="00CD042E"/>
    <w:rsid w:val="00CD0AA0"/>
    <w:rsid w:val="00CD0DE0"/>
    <w:rsid w:val="00CD151A"/>
    <w:rsid w:val="00CD151F"/>
    <w:rsid w:val="00CD176F"/>
    <w:rsid w:val="00CD2216"/>
    <w:rsid w:val="00CD2299"/>
    <w:rsid w:val="00CD2700"/>
    <w:rsid w:val="00CD291D"/>
    <w:rsid w:val="00CD3432"/>
    <w:rsid w:val="00CD3717"/>
    <w:rsid w:val="00CD38CA"/>
    <w:rsid w:val="00CD47BE"/>
    <w:rsid w:val="00CD4986"/>
    <w:rsid w:val="00CD4F64"/>
    <w:rsid w:val="00CD533C"/>
    <w:rsid w:val="00CD590F"/>
    <w:rsid w:val="00CD5A39"/>
    <w:rsid w:val="00CD5F7B"/>
    <w:rsid w:val="00CD6509"/>
    <w:rsid w:val="00CD65DD"/>
    <w:rsid w:val="00CD69B3"/>
    <w:rsid w:val="00CD6D43"/>
    <w:rsid w:val="00CD7293"/>
    <w:rsid w:val="00CE03CA"/>
    <w:rsid w:val="00CE0788"/>
    <w:rsid w:val="00CE0872"/>
    <w:rsid w:val="00CE0AD4"/>
    <w:rsid w:val="00CE170A"/>
    <w:rsid w:val="00CE1924"/>
    <w:rsid w:val="00CE1CAE"/>
    <w:rsid w:val="00CE1DAF"/>
    <w:rsid w:val="00CE20FE"/>
    <w:rsid w:val="00CE2BCA"/>
    <w:rsid w:val="00CE2EBA"/>
    <w:rsid w:val="00CE34F3"/>
    <w:rsid w:val="00CE369A"/>
    <w:rsid w:val="00CE371E"/>
    <w:rsid w:val="00CE3BAB"/>
    <w:rsid w:val="00CE3FA6"/>
    <w:rsid w:val="00CE5359"/>
    <w:rsid w:val="00CE53B3"/>
    <w:rsid w:val="00CE5418"/>
    <w:rsid w:val="00CE55C4"/>
    <w:rsid w:val="00CE5D2E"/>
    <w:rsid w:val="00CE6141"/>
    <w:rsid w:val="00CE6732"/>
    <w:rsid w:val="00CE6B0C"/>
    <w:rsid w:val="00CE6B56"/>
    <w:rsid w:val="00CE6EDB"/>
    <w:rsid w:val="00CE6FB5"/>
    <w:rsid w:val="00CE7D1E"/>
    <w:rsid w:val="00CF0859"/>
    <w:rsid w:val="00CF0C47"/>
    <w:rsid w:val="00CF1140"/>
    <w:rsid w:val="00CF1545"/>
    <w:rsid w:val="00CF1AEE"/>
    <w:rsid w:val="00CF1D56"/>
    <w:rsid w:val="00CF1F41"/>
    <w:rsid w:val="00CF2353"/>
    <w:rsid w:val="00CF274F"/>
    <w:rsid w:val="00CF2A1D"/>
    <w:rsid w:val="00CF2C72"/>
    <w:rsid w:val="00CF2FB7"/>
    <w:rsid w:val="00CF3463"/>
    <w:rsid w:val="00CF3B01"/>
    <w:rsid w:val="00CF3D62"/>
    <w:rsid w:val="00CF3F06"/>
    <w:rsid w:val="00CF4779"/>
    <w:rsid w:val="00CF5172"/>
    <w:rsid w:val="00CF56DF"/>
    <w:rsid w:val="00CF653B"/>
    <w:rsid w:val="00CF689C"/>
    <w:rsid w:val="00CF6F18"/>
    <w:rsid w:val="00CF7258"/>
    <w:rsid w:val="00CF79A6"/>
    <w:rsid w:val="00CF7C1D"/>
    <w:rsid w:val="00D00075"/>
    <w:rsid w:val="00D00263"/>
    <w:rsid w:val="00D002DC"/>
    <w:rsid w:val="00D004FE"/>
    <w:rsid w:val="00D008F8"/>
    <w:rsid w:val="00D00D48"/>
    <w:rsid w:val="00D01087"/>
    <w:rsid w:val="00D0168A"/>
    <w:rsid w:val="00D01A46"/>
    <w:rsid w:val="00D02247"/>
    <w:rsid w:val="00D0281C"/>
    <w:rsid w:val="00D035CA"/>
    <w:rsid w:val="00D03AC1"/>
    <w:rsid w:val="00D03DAA"/>
    <w:rsid w:val="00D03E94"/>
    <w:rsid w:val="00D040AB"/>
    <w:rsid w:val="00D0438E"/>
    <w:rsid w:val="00D04C0B"/>
    <w:rsid w:val="00D04F5E"/>
    <w:rsid w:val="00D05DDC"/>
    <w:rsid w:val="00D0614D"/>
    <w:rsid w:val="00D06951"/>
    <w:rsid w:val="00D06993"/>
    <w:rsid w:val="00D06B89"/>
    <w:rsid w:val="00D06DD8"/>
    <w:rsid w:val="00D072B3"/>
    <w:rsid w:val="00D076CF"/>
    <w:rsid w:val="00D07A3A"/>
    <w:rsid w:val="00D10836"/>
    <w:rsid w:val="00D114F2"/>
    <w:rsid w:val="00D117D9"/>
    <w:rsid w:val="00D11AD2"/>
    <w:rsid w:val="00D121CA"/>
    <w:rsid w:val="00D12304"/>
    <w:rsid w:val="00D12427"/>
    <w:rsid w:val="00D12592"/>
    <w:rsid w:val="00D12668"/>
    <w:rsid w:val="00D1327A"/>
    <w:rsid w:val="00D13779"/>
    <w:rsid w:val="00D13B47"/>
    <w:rsid w:val="00D13BEB"/>
    <w:rsid w:val="00D13BED"/>
    <w:rsid w:val="00D13D0E"/>
    <w:rsid w:val="00D13DBE"/>
    <w:rsid w:val="00D14431"/>
    <w:rsid w:val="00D14631"/>
    <w:rsid w:val="00D1505F"/>
    <w:rsid w:val="00D157E2"/>
    <w:rsid w:val="00D1587B"/>
    <w:rsid w:val="00D15943"/>
    <w:rsid w:val="00D167A4"/>
    <w:rsid w:val="00D16EC8"/>
    <w:rsid w:val="00D170DC"/>
    <w:rsid w:val="00D17536"/>
    <w:rsid w:val="00D17B0F"/>
    <w:rsid w:val="00D17F80"/>
    <w:rsid w:val="00D204A0"/>
    <w:rsid w:val="00D20932"/>
    <w:rsid w:val="00D2114A"/>
    <w:rsid w:val="00D21529"/>
    <w:rsid w:val="00D215F3"/>
    <w:rsid w:val="00D21B85"/>
    <w:rsid w:val="00D21FB8"/>
    <w:rsid w:val="00D22435"/>
    <w:rsid w:val="00D2245B"/>
    <w:rsid w:val="00D2246E"/>
    <w:rsid w:val="00D231F1"/>
    <w:rsid w:val="00D23D32"/>
    <w:rsid w:val="00D2400B"/>
    <w:rsid w:val="00D24473"/>
    <w:rsid w:val="00D25A7F"/>
    <w:rsid w:val="00D25EDE"/>
    <w:rsid w:val="00D27054"/>
    <w:rsid w:val="00D278AE"/>
    <w:rsid w:val="00D30300"/>
    <w:rsid w:val="00D306B4"/>
    <w:rsid w:val="00D30A9C"/>
    <w:rsid w:val="00D30B71"/>
    <w:rsid w:val="00D30E6D"/>
    <w:rsid w:val="00D31114"/>
    <w:rsid w:val="00D316BA"/>
    <w:rsid w:val="00D323D9"/>
    <w:rsid w:val="00D32506"/>
    <w:rsid w:val="00D326B2"/>
    <w:rsid w:val="00D32A1E"/>
    <w:rsid w:val="00D33001"/>
    <w:rsid w:val="00D33556"/>
    <w:rsid w:val="00D3380D"/>
    <w:rsid w:val="00D342C9"/>
    <w:rsid w:val="00D3497C"/>
    <w:rsid w:val="00D34A0A"/>
    <w:rsid w:val="00D34FC2"/>
    <w:rsid w:val="00D350AB"/>
    <w:rsid w:val="00D35156"/>
    <w:rsid w:val="00D351F8"/>
    <w:rsid w:val="00D3546F"/>
    <w:rsid w:val="00D357E4"/>
    <w:rsid w:val="00D35BAD"/>
    <w:rsid w:val="00D360CF"/>
    <w:rsid w:val="00D368CD"/>
    <w:rsid w:val="00D36980"/>
    <w:rsid w:val="00D36B02"/>
    <w:rsid w:val="00D36B23"/>
    <w:rsid w:val="00D375A1"/>
    <w:rsid w:val="00D3765D"/>
    <w:rsid w:val="00D37A4C"/>
    <w:rsid w:val="00D40513"/>
    <w:rsid w:val="00D40694"/>
    <w:rsid w:val="00D4082B"/>
    <w:rsid w:val="00D4097D"/>
    <w:rsid w:val="00D40C10"/>
    <w:rsid w:val="00D41858"/>
    <w:rsid w:val="00D4214E"/>
    <w:rsid w:val="00D424B6"/>
    <w:rsid w:val="00D42A64"/>
    <w:rsid w:val="00D42ACF"/>
    <w:rsid w:val="00D4334A"/>
    <w:rsid w:val="00D43DE8"/>
    <w:rsid w:val="00D442B7"/>
    <w:rsid w:val="00D45056"/>
    <w:rsid w:val="00D45104"/>
    <w:rsid w:val="00D4514E"/>
    <w:rsid w:val="00D45711"/>
    <w:rsid w:val="00D45D74"/>
    <w:rsid w:val="00D46323"/>
    <w:rsid w:val="00D46352"/>
    <w:rsid w:val="00D46AD8"/>
    <w:rsid w:val="00D46BB0"/>
    <w:rsid w:val="00D46D66"/>
    <w:rsid w:val="00D46D9F"/>
    <w:rsid w:val="00D47093"/>
    <w:rsid w:val="00D472A6"/>
    <w:rsid w:val="00D472EE"/>
    <w:rsid w:val="00D479B9"/>
    <w:rsid w:val="00D5079B"/>
    <w:rsid w:val="00D508E1"/>
    <w:rsid w:val="00D50B49"/>
    <w:rsid w:val="00D50C19"/>
    <w:rsid w:val="00D5113A"/>
    <w:rsid w:val="00D51E4F"/>
    <w:rsid w:val="00D52934"/>
    <w:rsid w:val="00D52C70"/>
    <w:rsid w:val="00D5312A"/>
    <w:rsid w:val="00D532A2"/>
    <w:rsid w:val="00D5353E"/>
    <w:rsid w:val="00D53E14"/>
    <w:rsid w:val="00D544AC"/>
    <w:rsid w:val="00D54E24"/>
    <w:rsid w:val="00D54E3C"/>
    <w:rsid w:val="00D550F0"/>
    <w:rsid w:val="00D5553A"/>
    <w:rsid w:val="00D55597"/>
    <w:rsid w:val="00D555FB"/>
    <w:rsid w:val="00D55773"/>
    <w:rsid w:val="00D559CB"/>
    <w:rsid w:val="00D55B12"/>
    <w:rsid w:val="00D564D3"/>
    <w:rsid w:val="00D565A5"/>
    <w:rsid w:val="00D56E75"/>
    <w:rsid w:val="00D5722B"/>
    <w:rsid w:val="00D579E3"/>
    <w:rsid w:val="00D60171"/>
    <w:rsid w:val="00D601B6"/>
    <w:rsid w:val="00D60A42"/>
    <w:rsid w:val="00D6105D"/>
    <w:rsid w:val="00D61402"/>
    <w:rsid w:val="00D61924"/>
    <w:rsid w:val="00D625B9"/>
    <w:rsid w:val="00D63178"/>
    <w:rsid w:val="00D632E3"/>
    <w:rsid w:val="00D63541"/>
    <w:rsid w:val="00D63A2F"/>
    <w:rsid w:val="00D63D43"/>
    <w:rsid w:val="00D63E5C"/>
    <w:rsid w:val="00D6440A"/>
    <w:rsid w:val="00D64439"/>
    <w:rsid w:val="00D644B2"/>
    <w:rsid w:val="00D64540"/>
    <w:rsid w:val="00D64638"/>
    <w:rsid w:val="00D65651"/>
    <w:rsid w:val="00D658CF"/>
    <w:rsid w:val="00D65C29"/>
    <w:rsid w:val="00D662B1"/>
    <w:rsid w:val="00D663A4"/>
    <w:rsid w:val="00D664C8"/>
    <w:rsid w:val="00D6694B"/>
    <w:rsid w:val="00D6787D"/>
    <w:rsid w:val="00D67989"/>
    <w:rsid w:val="00D67F07"/>
    <w:rsid w:val="00D7003F"/>
    <w:rsid w:val="00D70085"/>
    <w:rsid w:val="00D70159"/>
    <w:rsid w:val="00D7037E"/>
    <w:rsid w:val="00D7109F"/>
    <w:rsid w:val="00D712A6"/>
    <w:rsid w:val="00D72685"/>
    <w:rsid w:val="00D72FD8"/>
    <w:rsid w:val="00D733E3"/>
    <w:rsid w:val="00D7353C"/>
    <w:rsid w:val="00D73AC3"/>
    <w:rsid w:val="00D73D1D"/>
    <w:rsid w:val="00D74565"/>
    <w:rsid w:val="00D74B97"/>
    <w:rsid w:val="00D75741"/>
    <w:rsid w:val="00D757AF"/>
    <w:rsid w:val="00D75A8C"/>
    <w:rsid w:val="00D75D62"/>
    <w:rsid w:val="00D75FE2"/>
    <w:rsid w:val="00D76110"/>
    <w:rsid w:val="00D76437"/>
    <w:rsid w:val="00D764DB"/>
    <w:rsid w:val="00D7654F"/>
    <w:rsid w:val="00D7661E"/>
    <w:rsid w:val="00D76658"/>
    <w:rsid w:val="00D766BB"/>
    <w:rsid w:val="00D766BF"/>
    <w:rsid w:val="00D76F1D"/>
    <w:rsid w:val="00D77DC6"/>
    <w:rsid w:val="00D77F48"/>
    <w:rsid w:val="00D8038B"/>
    <w:rsid w:val="00D81763"/>
    <w:rsid w:val="00D82455"/>
    <w:rsid w:val="00D82A68"/>
    <w:rsid w:val="00D83465"/>
    <w:rsid w:val="00D8364E"/>
    <w:rsid w:val="00D836CC"/>
    <w:rsid w:val="00D8461D"/>
    <w:rsid w:val="00D84702"/>
    <w:rsid w:val="00D84729"/>
    <w:rsid w:val="00D8588F"/>
    <w:rsid w:val="00D85D58"/>
    <w:rsid w:val="00D8619C"/>
    <w:rsid w:val="00D8644C"/>
    <w:rsid w:val="00D86C7A"/>
    <w:rsid w:val="00D86D35"/>
    <w:rsid w:val="00D871E3"/>
    <w:rsid w:val="00D87598"/>
    <w:rsid w:val="00D875A8"/>
    <w:rsid w:val="00D8775A"/>
    <w:rsid w:val="00D877AC"/>
    <w:rsid w:val="00D87C62"/>
    <w:rsid w:val="00D87FAF"/>
    <w:rsid w:val="00D9038A"/>
    <w:rsid w:val="00D90C66"/>
    <w:rsid w:val="00D90F44"/>
    <w:rsid w:val="00D91052"/>
    <w:rsid w:val="00D9153A"/>
    <w:rsid w:val="00D9157C"/>
    <w:rsid w:val="00D91AD3"/>
    <w:rsid w:val="00D91CB8"/>
    <w:rsid w:val="00D91F1D"/>
    <w:rsid w:val="00D92201"/>
    <w:rsid w:val="00D92C83"/>
    <w:rsid w:val="00D92CCA"/>
    <w:rsid w:val="00D930C1"/>
    <w:rsid w:val="00D93142"/>
    <w:rsid w:val="00D93999"/>
    <w:rsid w:val="00D94562"/>
    <w:rsid w:val="00D945E6"/>
    <w:rsid w:val="00D948C4"/>
    <w:rsid w:val="00D94D6D"/>
    <w:rsid w:val="00D9632D"/>
    <w:rsid w:val="00D970E0"/>
    <w:rsid w:val="00D97411"/>
    <w:rsid w:val="00D978C6"/>
    <w:rsid w:val="00D98B6C"/>
    <w:rsid w:val="00DA083B"/>
    <w:rsid w:val="00DA1FB0"/>
    <w:rsid w:val="00DA22FC"/>
    <w:rsid w:val="00DA2382"/>
    <w:rsid w:val="00DA2CD0"/>
    <w:rsid w:val="00DA341F"/>
    <w:rsid w:val="00DA3566"/>
    <w:rsid w:val="00DA3CDD"/>
    <w:rsid w:val="00DA41E6"/>
    <w:rsid w:val="00DA4467"/>
    <w:rsid w:val="00DA4A1E"/>
    <w:rsid w:val="00DA4B5C"/>
    <w:rsid w:val="00DA4BB4"/>
    <w:rsid w:val="00DA5191"/>
    <w:rsid w:val="00DA53EB"/>
    <w:rsid w:val="00DA5D21"/>
    <w:rsid w:val="00DA608D"/>
    <w:rsid w:val="00DA67B5"/>
    <w:rsid w:val="00DA67BC"/>
    <w:rsid w:val="00DA6E32"/>
    <w:rsid w:val="00DA6FD4"/>
    <w:rsid w:val="00DA764F"/>
    <w:rsid w:val="00DA7A6F"/>
    <w:rsid w:val="00DA7ABA"/>
    <w:rsid w:val="00DA7C6B"/>
    <w:rsid w:val="00DA7D1A"/>
    <w:rsid w:val="00DB00B0"/>
    <w:rsid w:val="00DB18D9"/>
    <w:rsid w:val="00DB1B4F"/>
    <w:rsid w:val="00DB1EB2"/>
    <w:rsid w:val="00DB289C"/>
    <w:rsid w:val="00DB2C7E"/>
    <w:rsid w:val="00DB2E59"/>
    <w:rsid w:val="00DB3252"/>
    <w:rsid w:val="00DB3685"/>
    <w:rsid w:val="00DB4AD9"/>
    <w:rsid w:val="00DB4C72"/>
    <w:rsid w:val="00DB4E5D"/>
    <w:rsid w:val="00DB4E95"/>
    <w:rsid w:val="00DB4EC1"/>
    <w:rsid w:val="00DB52B0"/>
    <w:rsid w:val="00DB58AC"/>
    <w:rsid w:val="00DB5984"/>
    <w:rsid w:val="00DB5B59"/>
    <w:rsid w:val="00DB662F"/>
    <w:rsid w:val="00DB6F10"/>
    <w:rsid w:val="00DB6FE8"/>
    <w:rsid w:val="00DB70C1"/>
    <w:rsid w:val="00DC01C1"/>
    <w:rsid w:val="00DC07FE"/>
    <w:rsid w:val="00DC0BE7"/>
    <w:rsid w:val="00DC130D"/>
    <w:rsid w:val="00DC189E"/>
    <w:rsid w:val="00DC1CB9"/>
    <w:rsid w:val="00DC1EB7"/>
    <w:rsid w:val="00DC2CD6"/>
    <w:rsid w:val="00DC32DF"/>
    <w:rsid w:val="00DC33A9"/>
    <w:rsid w:val="00DC38EE"/>
    <w:rsid w:val="00DC3996"/>
    <w:rsid w:val="00DC3AAF"/>
    <w:rsid w:val="00DC40C3"/>
    <w:rsid w:val="00DC413C"/>
    <w:rsid w:val="00DC46D2"/>
    <w:rsid w:val="00DC5045"/>
    <w:rsid w:val="00DC57D7"/>
    <w:rsid w:val="00DC5F04"/>
    <w:rsid w:val="00DC682E"/>
    <w:rsid w:val="00DC71B6"/>
    <w:rsid w:val="00DC75EA"/>
    <w:rsid w:val="00DD0383"/>
    <w:rsid w:val="00DD0458"/>
    <w:rsid w:val="00DD0A8D"/>
    <w:rsid w:val="00DD0B4A"/>
    <w:rsid w:val="00DD13C2"/>
    <w:rsid w:val="00DD2478"/>
    <w:rsid w:val="00DD2D63"/>
    <w:rsid w:val="00DD315A"/>
    <w:rsid w:val="00DD31A0"/>
    <w:rsid w:val="00DD341E"/>
    <w:rsid w:val="00DD3E7E"/>
    <w:rsid w:val="00DD3F6D"/>
    <w:rsid w:val="00DD4026"/>
    <w:rsid w:val="00DD41BB"/>
    <w:rsid w:val="00DD4E33"/>
    <w:rsid w:val="00DD4E8E"/>
    <w:rsid w:val="00DD5106"/>
    <w:rsid w:val="00DD57AC"/>
    <w:rsid w:val="00DD5C30"/>
    <w:rsid w:val="00DD60F4"/>
    <w:rsid w:val="00DD65D5"/>
    <w:rsid w:val="00DD6C0F"/>
    <w:rsid w:val="00DD7680"/>
    <w:rsid w:val="00DE0168"/>
    <w:rsid w:val="00DE04E4"/>
    <w:rsid w:val="00DE06CF"/>
    <w:rsid w:val="00DE0778"/>
    <w:rsid w:val="00DE10B3"/>
    <w:rsid w:val="00DE1925"/>
    <w:rsid w:val="00DE1950"/>
    <w:rsid w:val="00DE2039"/>
    <w:rsid w:val="00DE220D"/>
    <w:rsid w:val="00DE2327"/>
    <w:rsid w:val="00DE233D"/>
    <w:rsid w:val="00DE2381"/>
    <w:rsid w:val="00DE2CBA"/>
    <w:rsid w:val="00DE33FB"/>
    <w:rsid w:val="00DE39EF"/>
    <w:rsid w:val="00DE3E29"/>
    <w:rsid w:val="00DE42BC"/>
    <w:rsid w:val="00DE482C"/>
    <w:rsid w:val="00DE4900"/>
    <w:rsid w:val="00DE4B1B"/>
    <w:rsid w:val="00DE4D86"/>
    <w:rsid w:val="00DE4DDD"/>
    <w:rsid w:val="00DE4E6A"/>
    <w:rsid w:val="00DE580D"/>
    <w:rsid w:val="00DE5AB3"/>
    <w:rsid w:val="00DE604A"/>
    <w:rsid w:val="00DE651F"/>
    <w:rsid w:val="00DE715A"/>
    <w:rsid w:val="00DE7234"/>
    <w:rsid w:val="00DE73A9"/>
    <w:rsid w:val="00DE75DD"/>
    <w:rsid w:val="00DE7BE2"/>
    <w:rsid w:val="00DE7F92"/>
    <w:rsid w:val="00DE7FEC"/>
    <w:rsid w:val="00DF0430"/>
    <w:rsid w:val="00DF06DD"/>
    <w:rsid w:val="00DF0706"/>
    <w:rsid w:val="00DF0BE6"/>
    <w:rsid w:val="00DF1150"/>
    <w:rsid w:val="00DF24B5"/>
    <w:rsid w:val="00DF267A"/>
    <w:rsid w:val="00DF2804"/>
    <w:rsid w:val="00DF30E6"/>
    <w:rsid w:val="00DF32F4"/>
    <w:rsid w:val="00DF4095"/>
    <w:rsid w:val="00DF4127"/>
    <w:rsid w:val="00DF4B29"/>
    <w:rsid w:val="00DF50E6"/>
    <w:rsid w:val="00DF5670"/>
    <w:rsid w:val="00DF5949"/>
    <w:rsid w:val="00DF5AB4"/>
    <w:rsid w:val="00DF5D70"/>
    <w:rsid w:val="00DF688D"/>
    <w:rsid w:val="00DF729D"/>
    <w:rsid w:val="00DF75DB"/>
    <w:rsid w:val="00DF7E35"/>
    <w:rsid w:val="00E0090A"/>
    <w:rsid w:val="00E00F0B"/>
    <w:rsid w:val="00E011E8"/>
    <w:rsid w:val="00E012DE"/>
    <w:rsid w:val="00E01553"/>
    <w:rsid w:val="00E01670"/>
    <w:rsid w:val="00E01D76"/>
    <w:rsid w:val="00E0279A"/>
    <w:rsid w:val="00E02EFB"/>
    <w:rsid w:val="00E031F2"/>
    <w:rsid w:val="00E04050"/>
    <w:rsid w:val="00E0459F"/>
    <w:rsid w:val="00E04F2B"/>
    <w:rsid w:val="00E0565D"/>
    <w:rsid w:val="00E05EBF"/>
    <w:rsid w:val="00E0619F"/>
    <w:rsid w:val="00E068AA"/>
    <w:rsid w:val="00E06F51"/>
    <w:rsid w:val="00E1042A"/>
    <w:rsid w:val="00E108DD"/>
    <w:rsid w:val="00E10979"/>
    <w:rsid w:val="00E10E94"/>
    <w:rsid w:val="00E11B4B"/>
    <w:rsid w:val="00E11CA4"/>
    <w:rsid w:val="00E11DA9"/>
    <w:rsid w:val="00E12631"/>
    <w:rsid w:val="00E12636"/>
    <w:rsid w:val="00E1282A"/>
    <w:rsid w:val="00E13992"/>
    <w:rsid w:val="00E13D1F"/>
    <w:rsid w:val="00E13D31"/>
    <w:rsid w:val="00E1429D"/>
    <w:rsid w:val="00E144CD"/>
    <w:rsid w:val="00E1462E"/>
    <w:rsid w:val="00E15454"/>
    <w:rsid w:val="00E157A1"/>
    <w:rsid w:val="00E159D4"/>
    <w:rsid w:val="00E16080"/>
    <w:rsid w:val="00E16516"/>
    <w:rsid w:val="00E165C3"/>
    <w:rsid w:val="00E1660F"/>
    <w:rsid w:val="00E16CCD"/>
    <w:rsid w:val="00E16D85"/>
    <w:rsid w:val="00E16DAF"/>
    <w:rsid w:val="00E16EA8"/>
    <w:rsid w:val="00E1747F"/>
    <w:rsid w:val="00E179B4"/>
    <w:rsid w:val="00E17C50"/>
    <w:rsid w:val="00E20767"/>
    <w:rsid w:val="00E20E88"/>
    <w:rsid w:val="00E20E90"/>
    <w:rsid w:val="00E222D3"/>
    <w:rsid w:val="00E224BC"/>
    <w:rsid w:val="00E2296B"/>
    <w:rsid w:val="00E22B1E"/>
    <w:rsid w:val="00E22D2D"/>
    <w:rsid w:val="00E232AF"/>
    <w:rsid w:val="00E2339B"/>
    <w:rsid w:val="00E23875"/>
    <w:rsid w:val="00E244F8"/>
    <w:rsid w:val="00E24916"/>
    <w:rsid w:val="00E24AAB"/>
    <w:rsid w:val="00E2526E"/>
    <w:rsid w:val="00E2568B"/>
    <w:rsid w:val="00E25905"/>
    <w:rsid w:val="00E264CF"/>
    <w:rsid w:val="00E266E9"/>
    <w:rsid w:val="00E26DD1"/>
    <w:rsid w:val="00E3001B"/>
    <w:rsid w:val="00E300A8"/>
    <w:rsid w:val="00E3044C"/>
    <w:rsid w:val="00E304C5"/>
    <w:rsid w:val="00E3085A"/>
    <w:rsid w:val="00E30A73"/>
    <w:rsid w:val="00E30C55"/>
    <w:rsid w:val="00E30D2E"/>
    <w:rsid w:val="00E3196E"/>
    <w:rsid w:val="00E32107"/>
    <w:rsid w:val="00E32791"/>
    <w:rsid w:val="00E33463"/>
    <w:rsid w:val="00E339AB"/>
    <w:rsid w:val="00E341B5"/>
    <w:rsid w:val="00E3445B"/>
    <w:rsid w:val="00E3470B"/>
    <w:rsid w:val="00E354E8"/>
    <w:rsid w:val="00E35693"/>
    <w:rsid w:val="00E35D57"/>
    <w:rsid w:val="00E36C69"/>
    <w:rsid w:val="00E36FD6"/>
    <w:rsid w:val="00E37146"/>
    <w:rsid w:val="00E37284"/>
    <w:rsid w:val="00E37599"/>
    <w:rsid w:val="00E37A43"/>
    <w:rsid w:val="00E40570"/>
    <w:rsid w:val="00E40976"/>
    <w:rsid w:val="00E415AF"/>
    <w:rsid w:val="00E41629"/>
    <w:rsid w:val="00E41736"/>
    <w:rsid w:val="00E41A25"/>
    <w:rsid w:val="00E41C10"/>
    <w:rsid w:val="00E41ED2"/>
    <w:rsid w:val="00E41F71"/>
    <w:rsid w:val="00E423CF"/>
    <w:rsid w:val="00E425B8"/>
    <w:rsid w:val="00E43397"/>
    <w:rsid w:val="00E44013"/>
    <w:rsid w:val="00E442F5"/>
    <w:rsid w:val="00E44539"/>
    <w:rsid w:val="00E44CAB"/>
    <w:rsid w:val="00E44D92"/>
    <w:rsid w:val="00E455C5"/>
    <w:rsid w:val="00E45699"/>
    <w:rsid w:val="00E456E9"/>
    <w:rsid w:val="00E461E2"/>
    <w:rsid w:val="00E465AC"/>
    <w:rsid w:val="00E46D1C"/>
    <w:rsid w:val="00E47179"/>
    <w:rsid w:val="00E472AD"/>
    <w:rsid w:val="00E475FC"/>
    <w:rsid w:val="00E4767E"/>
    <w:rsid w:val="00E479BD"/>
    <w:rsid w:val="00E47C5D"/>
    <w:rsid w:val="00E503C9"/>
    <w:rsid w:val="00E511A8"/>
    <w:rsid w:val="00E514AB"/>
    <w:rsid w:val="00E514CB"/>
    <w:rsid w:val="00E516F8"/>
    <w:rsid w:val="00E518C0"/>
    <w:rsid w:val="00E51DF0"/>
    <w:rsid w:val="00E524DD"/>
    <w:rsid w:val="00E5281E"/>
    <w:rsid w:val="00E52C32"/>
    <w:rsid w:val="00E52CFF"/>
    <w:rsid w:val="00E534BB"/>
    <w:rsid w:val="00E53A28"/>
    <w:rsid w:val="00E53AA0"/>
    <w:rsid w:val="00E53BA8"/>
    <w:rsid w:val="00E53BCE"/>
    <w:rsid w:val="00E53E82"/>
    <w:rsid w:val="00E53F27"/>
    <w:rsid w:val="00E5415A"/>
    <w:rsid w:val="00E5430A"/>
    <w:rsid w:val="00E5449D"/>
    <w:rsid w:val="00E54DAE"/>
    <w:rsid w:val="00E54E65"/>
    <w:rsid w:val="00E551C1"/>
    <w:rsid w:val="00E56365"/>
    <w:rsid w:val="00E5687B"/>
    <w:rsid w:val="00E569AB"/>
    <w:rsid w:val="00E569E6"/>
    <w:rsid w:val="00E56B55"/>
    <w:rsid w:val="00E56CF4"/>
    <w:rsid w:val="00E56F81"/>
    <w:rsid w:val="00E57191"/>
    <w:rsid w:val="00E574C8"/>
    <w:rsid w:val="00E5795D"/>
    <w:rsid w:val="00E57E4E"/>
    <w:rsid w:val="00E57FF7"/>
    <w:rsid w:val="00E602B2"/>
    <w:rsid w:val="00E60335"/>
    <w:rsid w:val="00E60B85"/>
    <w:rsid w:val="00E60D89"/>
    <w:rsid w:val="00E61315"/>
    <w:rsid w:val="00E61571"/>
    <w:rsid w:val="00E61E5F"/>
    <w:rsid w:val="00E62211"/>
    <w:rsid w:val="00E62FE2"/>
    <w:rsid w:val="00E630B4"/>
    <w:rsid w:val="00E6375D"/>
    <w:rsid w:val="00E63CB1"/>
    <w:rsid w:val="00E6503E"/>
    <w:rsid w:val="00E65143"/>
    <w:rsid w:val="00E6572D"/>
    <w:rsid w:val="00E66C41"/>
    <w:rsid w:val="00E67342"/>
    <w:rsid w:val="00E6742A"/>
    <w:rsid w:val="00E67BBD"/>
    <w:rsid w:val="00E70CD0"/>
    <w:rsid w:val="00E7117D"/>
    <w:rsid w:val="00E71488"/>
    <w:rsid w:val="00E719D6"/>
    <w:rsid w:val="00E71A1D"/>
    <w:rsid w:val="00E71A95"/>
    <w:rsid w:val="00E71FC5"/>
    <w:rsid w:val="00E72E83"/>
    <w:rsid w:val="00E72F10"/>
    <w:rsid w:val="00E73163"/>
    <w:rsid w:val="00E73365"/>
    <w:rsid w:val="00E73676"/>
    <w:rsid w:val="00E73C36"/>
    <w:rsid w:val="00E73D1A"/>
    <w:rsid w:val="00E740DC"/>
    <w:rsid w:val="00E745A0"/>
    <w:rsid w:val="00E75055"/>
    <w:rsid w:val="00E7518D"/>
    <w:rsid w:val="00E75349"/>
    <w:rsid w:val="00E75736"/>
    <w:rsid w:val="00E761E9"/>
    <w:rsid w:val="00E76292"/>
    <w:rsid w:val="00E7657E"/>
    <w:rsid w:val="00E76AFD"/>
    <w:rsid w:val="00E77153"/>
    <w:rsid w:val="00E772EE"/>
    <w:rsid w:val="00E77300"/>
    <w:rsid w:val="00E77B28"/>
    <w:rsid w:val="00E77E10"/>
    <w:rsid w:val="00E80482"/>
    <w:rsid w:val="00E805AE"/>
    <w:rsid w:val="00E80CA3"/>
    <w:rsid w:val="00E80EBC"/>
    <w:rsid w:val="00E81AD3"/>
    <w:rsid w:val="00E81F2A"/>
    <w:rsid w:val="00E8220E"/>
    <w:rsid w:val="00E8252B"/>
    <w:rsid w:val="00E83696"/>
    <w:rsid w:val="00E838A4"/>
    <w:rsid w:val="00E83ADF"/>
    <w:rsid w:val="00E841C4"/>
    <w:rsid w:val="00E84965"/>
    <w:rsid w:val="00E85A3A"/>
    <w:rsid w:val="00E8646F"/>
    <w:rsid w:val="00E8662B"/>
    <w:rsid w:val="00E86BEF"/>
    <w:rsid w:val="00E86F45"/>
    <w:rsid w:val="00E87167"/>
    <w:rsid w:val="00E87413"/>
    <w:rsid w:val="00E87985"/>
    <w:rsid w:val="00E8799B"/>
    <w:rsid w:val="00E900CE"/>
    <w:rsid w:val="00E9077E"/>
    <w:rsid w:val="00E90BBE"/>
    <w:rsid w:val="00E90FF0"/>
    <w:rsid w:val="00E920B2"/>
    <w:rsid w:val="00E924F1"/>
    <w:rsid w:val="00E92731"/>
    <w:rsid w:val="00E92E79"/>
    <w:rsid w:val="00E9332C"/>
    <w:rsid w:val="00E936DA"/>
    <w:rsid w:val="00E939D6"/>
    <w:rsid w:val="00E93A3A"/>
    <w:rsid w:val="00E93BB8"/>
    <w:rsid w:val="00E93C67"/>
    <w:rsid w:val="00E93FE5"/>
    <w:rsid w:val="00E94053"/>
    <w:rsid w:val="00E94231"/>
    <w:rsid w:val="00E9425D"/>
    <w:rsid w:val="00E94571"/>
    <w:rsid w:val="00E94E05"/>
    <w:rsid w:val="00E95369"/>
    <w:rsid w:val="00E953D7"/>
    <w:rsid w:val="00E953FB"/>
    <w:rsid w:val="00E957F1"/>
    <w:rsid w:val="00E95BBD"/>
    <w:rsid w:val="00E95D53"/>
    <w:rsid w:val="00E962B2"/>
    <w:rsid w:val="00E96A07"/>
    <w:rsid w:val="00E96D51"/>
    <w:rsid w:val="00E97083"/>
    <w:rsid w:val="00E9755F"/>
    <w:rsid w:val="00E978E1"/>
    <w:rsid w:val="00E97A22"/>
    <w:rsid w:val="00EA015A"/>
    <w:rsid w:val="00EA0693"/>
    <w:rsid w:val="00EA0720"/>
    <w:rsid w:val="00EA07E7"/>
    <w:rsid w:val="00EA08E2"/>
    <w:rsid w:val="00EA0B68"/>
    <w:rsid w:val="00EA0D8B"/>
    <w:rsid w:val="00EA19E3"/>
    <w:rsid w:val="00EA2780"/>
    <w:rsid w:val="00EA2875"/>
    <w:rsid w:val="00EA29E4"/>
    <w:rsid w:val="00EA2B2A"/>
    <w:rsid w:val="00EA2E0C"/>
    <w:rsid w:val="00EA30E8"/>
    <w:rsid w:val="00EA328F"/>
    <w:rsid w:val="00EA39B1"/>
    <w:rsid w:val="00EA3C86"/>
    <w:rsid w:val="00EA415E"/>
    <w:rsid w:val="00EA4301"/>
    <w:rsid w:val="00EA435B"/>
    <w:rsid w:val="00EA45EB"/>
    <w:rsid w:val="00EA4C94"/>
    <w:rsid w:val="00EA50C2"/>
    <w:rsid w:val="00EA5459"/>
    <w:rsid w:val="00EA5C15"/>
    <w:rsid w:val="00EA5CAD"/>
    <w:rsid w:val="00EA5E96"/>
    <w:rsid w:val="00EA60E8"/>
    <w:rsid w:val="00EA6189"/>
    <w:rsid w:val="00EA63D0"/>
    <w:rsid w:val="00EA6BC1"/>
    <w:rsid w:val="00EA6C3B"/>
    <w:rsid w:val="00EA7034"/>
    <w:rsid w:val="00EA72A6"/>
    <w:rsid w:val="00EA756C"/>
    <w:rsid w:val="00EA7C5A"/>
    <w:rsid w:val="00EA7EF2"/>
    <w:rsid w:val="00EB0427"/>
    <w:rsid w:val="00EB0529"/>
    <w:rsid w:val="00EB0631"/>
    <w:rsid w:val="00EB08C6"/>
    <w:rsid w:val="00EB0EE5"/>
    <w:rsid w:val="00EB10AA"/>
    <w:rsid w:val="00EB1505"/>
    <w:rsid w:val="00EB1E62"/>
    <w:rsid w:val="00EB21E6"/>
    <w:rsid w:val="00EB26FD"/>
    <w:rsid w:val="00EB2B6E"/>
    <w:rsid w:val="00EB3194"/>
    <w:rsid w:val="00EB31F9"/>
    <w:rsid w:val="00EB3574"/>
    <w:rsid w:val="00EB3586"/>
    <w:rsid w:val="00EB35AC"/>
    <w:rsid w:val="00EB3654"/>
    <w:rsid w:val="00EB4FE3"/>
    <w:rsid w:val="00EB5194"/>
    <w:rsid w:val="00EB52E3"/>
    <w:rsid w:val="00EB5B32"/>
    <w:rsid w:val="00EB6107"/>
    <w:rsid w:val="00EB6242"/>
    <w:rsid w:val="00EB65DC"/>
    <w:rsid w:val="00EB6A4F"/>
    <w:rsid w:val="00EB6A7E"/>
    <w:rsid w:val="00EB7B8B"/>
    <w:rsid w:val="00EB7DD0"/>
    <w:rsid w:val="00EC035E"/>
    <w:rsid w:val="00EC0434"/>
    <w:rsid w:val="00EC0605"/>
    <w:rsid w:val="00EC06F3"/>
    <w:rsid w:val="00EC0860"/>
    <w:rsid w:val="00EC0919"/>
    <w:rsid w:val="00EC107D"/>
    <w:rsid w:val="00EC1762"/>
    <w:rsid w:val="00EC1A26"/>
    <w:rsid w:val="00EC1ED0"/>
    <w:rsid w:val="00EC1F40"/>
    <w:rsid w:val="00EC25CF"/>
    <w:rsid w:val="00EC37A5"/>
    <w:rsid w:val="00EC3DA5"/>
    <w:rsid w:val="00EC3F92"/>
    <w:rsid w:val="00EC40CB"/>
    <w:rsid w:val="00EC40E4"/>
    <w:rsid w:val="00EC49A6"/>
    <w:rsid w:val="00EC5BA4"/>
    <w:rsid w:val="00EC5C09"/>
    <w:rsid w:val="00EC5F7C"/>
    <w:rsid w:val="00EC646F"/>
    <w:rsid w:val="00EC6925"/>
    <w:rsid w:val="00EC6F54"/>
    <w:rsid w:val="00EC7146"/>
    <w:rsid w:val="00EC7D2B"/>
    <w:rsid w:val="00ED0190"/>
    <w:rsid w:val="00ED0745"/>
    <w:rsid w:val="00ED0902"/>
    <w:rsid w:val="00ED093E"/>
    <w:rsid w:val="00ED0B0B"/>
    <w:rsid w:val="00ED19B6"/>
    <w:rsid w:val="00ED2171"/>
    <w:rsid w:val="00ED27E2"/>
    <w:rsid w:val="00ED2901"/>
    <w:rsid w:val="00ED36CC"/>
    <w:rsid w:val="00ED3FA3"/>
    <w:rsid w:val="00ED40DD"/>
    <w:rsid w:val="00ED4CB1"/>
    <w:rsid w:val="00ED4D1A"/>
    <w:rsid w:val="00ED500D"/>
    <w:rsid w:val="00ED5DA3"/>
    <w:rsid w:val="00ED5EF4"/>
    <w:rsid w:val="00ED601C"/>
    <w:rsid w:val="00ED70BE"/>
    <w:rsid w:val="00ED7462"/>
    <w:rsid w:val="00ED7615"/>
    <w:rsid w:val="00ED7AA6"/>
    <w:rsid w:val="00ED7AC3"/>
    <w:rsid w:val="00ED7AED"/>
    <w:rsid w:val="00EE0F16"/>
    <w:rsid w:val="00EE1200"/>
    <w:rsid w:val="00EE1276"/>
    <w:rsid w:val="00EE1337"/>
    <w:rsid w:val="00EE14FF"/>
    <w:rsid w:val="00EE17AC"/>
    <w:rsid w:val="00EE18A6"/>
    <w:rsid w:val="00EE1AB0"/>
    <w:rsid w:val="00EE2115"/>
    <w:rsid w:val="00EE2CCB"/>
    <w:rsid w:val="00EE2E92"/>
    <w:rsid w:val="00EE30F8"/>
    <w:rsid w:val="00EE32EF"/>
    <w:rsid w:val="00EE33CB"/>
    <w:rsid w:val="00EE3979"/>
    <w:rsid w:val="00EE3A1F"/>
    <w:rsid w:val="00EE4A6E"/>
    <w:rsid w:val="00EE534A"/>
    <w:rsid w:val="00EE59E5"/>
    <w:rsid w:val="00EE5BFC"/>
    <w:rsid w:val="00EE5E7C"/>
    <w:rsid w:val="00EE6026"/>
    <w:rsid w:val="00EE62BF"/>
    <w:rsid w:val="00EE6489"/>
    <w:rsid w:val="00EE6B2F"/>
    <w:rsid w:val="00EE73FA"/>
    <w:rsid w:val="00EE7A51"/>
    <w:rsid w:val="00EE894D"/>
    <w:rsid w:val="00EF0F51"/>
    <w:rsid w:val="00EF1404"/>
    <w:rsid w:val="00EF2313"/>
    <w:rsid w:val="00EF3172"/>
    <w:rsid w:val="00EF3836"/>
    <w:rsid w:val="00EF424F"/>
    <w:rsid w:val="00EF42A2"/>
    <w:rsid w:val="00EF55E8"/>
    <w:rsid w:val="00EF5ADA"/>
    <w:rsid w:val="00EF6454"/>
    <w:rsid w:val="00EF65E1"/>
    <w:rsid w:val="00EF6DA0"/>
    <w:rsid w:val="00EF6E43"/>
    <w:rsid w:val="00EF6FD0"/>
    <w:rsid w:val="00EF70B4"/>
    <w:rsid w:val="00EF7CBD"/>
    <w:rsid w:val="00F00189"/>
    <w:rsid w:val="00F00CAC"/>
    <w:rsid w:val="00F01138"/>
    <w:rsid w:val="00F011A3"/>
    <w:rsid w:val="00F015CD"/>
    <w:rsid w:val="00F01665"/>
    <w:rsid w:val="00F01691"/>
    <w:rsid w:val="00F01C0D"/>
    <w:rsid w:val="00F01D3D"/>
    <w:rsid w:val="00F02774"/>
    <w:rsid w:val="00F02B4E"/>
    <w:rsid w:val="00F02B9C"/>
    <w:rsid w:val="00F02E8E"/>
    <w:rsid w:val="00F0378A"/>
    <w:rsid w:val="00F03802"/>
    <w:rsid w:val="00F03CDD"/>
    <w:rsid w:val="00F04152"/>
    <w:rsid w:val="00F041EA"/>
    <w:rsid w:val="00F04276"/>
    <w:rsid w:val="00F04684"/>
    <w:rsid w:val="00F0478C"/>
    <w:rsid w:val="00F0527F"/>
    <w:rsid w:val="00F05B90"/>
    <w:rsid w:val="00F05C2B"/>
    <w:rsid w:val="00F064A3"/>
    <w:rsid w:val="00F06B80"/>
    <w:rsid w:val="00F06F57"/>
    <w:rsid w:val="00F075B8"/>
    <w:rsid w:val="00F07C35"/>
    <w:rsid w:val="00F07EE3"/>
    <w:rsid w:val="00F0D3D2"/>
    <w:rsid w:val="00F10016"/>
    <w:rsid w:val="00F1060D"/>
    <w:rsid w:val="00F107D4"/>
    <w:rsid w:val="00F10C4B"/>
    <w:rsid w:val="00F10C7E"/>
    <w:rsid w:val="00F10D80"/>
    <w:rsid w:val="00F11860"/>
    <w:rsid w:val="00F11A31"/>
    <w:rsid w:val="00F11D86"/>
    <w:rsid w:val="00F11EEB"/>
    <w:rsid w:val="00F11F2B"/>
    <w:rsid w:val="00F1207F"/>
    <w:rsid w:val="00F124EA"/>
    <w:rsid w:val="00F12732"/>
    <w:rsid w:val="00F1282A"/>
    <w:rsid w:val="00F128BF"/>
    <w:rsid w:val="00F139D3"/>
    <w:rsid w:val="00F13B81"/>
    <w:rsid w:val="00F1423A"/>
    <w:rsid w:val="00F148B6"/>
    <w:rsid w:val="00F14E20"/>
    <w:rsid w:val="00F15538"/>
    <w:rsid w:val="00F15F8C"/>
    <w:rsid w:val="00F168BA"/>
    <w:rsid w:val="00F16A2C"/>
    <w:rsid w:val="00F16B99"/>
    <w:rsid w:val="00F2017A"/>
    <w:rsid w:val="00F20A7D"/>
    <w:rsid w:val="00F20A7F"/>
    <w:rsid w:val="00F20BA4"/>
    <w:rsid w:val="00F20D01"/>
    <w:rsid w:val="00F20F2F"/>
    <w:rsid w:val="00F2144D"/>
    <w:rsid w:val="00F21502"/>
    <w:rsid w:val="00F219FA"/>
    <w:rsid w:val="00F21F89"/>
    <w:rsid w:val="00F22558"/>
    <w:rsid w:val="00F22823"/>
    <w:rsid w:val="00F22DCF"/>
    <w:rsid w:val="00F23284"/>
    <w:rsid w:val="00F23B67"/>
    <w:rsid w:val="00F23ED1"/>
    <w:rsid w:val="00F245D0"/>
    <w:rsid w:val="00F250B4"/>
    <w:rsid w:val="00F253C7"/>
    <w:rsid w:val="00F2571F"/>
    <w:rsid w:val="00F25AF8"/>
    <w:rsid w:val="00F25DD4"/>
    <w:rsid w:val="00F26068"/>
    <w:rsid w:val="00F26651"/>
    <w:rsid w:val="00F277B7"/>
    <w:rsid w:val="00F27F30"/>
    <w:rsid w:val="00F30A50"/>
    <w:rsid w:val="00F311CD"/>
    <w:rsid w:val="00F317B1"/>
    <w:rsid w:val="00F31AF6"/>
    <w:rsid w:val="00F31D24"/>
    <w:rsid w:val="00F31D74"/>
    <w:rsid w:val="00F31E6A"/>
    <w:rsid w:val="00F3204B"/>
    <w:rsid w:val="00F32E43"/>
    <w:rsid w:val="00F32F8A"/>
    <w:rsid w:val="00F336CF"/>
    <w:rsid w:val="00F33752"/>
    <w:rsid w:val="00F33B9C"/>
    <w:rsid w:val="00F33D86"/>
    <w:rsid w:val="00F34129"/>
    <w:rsid w:val="00F34414"/>
    <w:rsid w:val="00F34F40"/>
    <w:rsid w:val="00F354DF"/>
    <w:rsid w:val="00F3555E"/>
    <w:rsid w:val="00F356FB"/>
    <w:rsid w:val="00F35EE0"/>
    <w:rsid w:val="00F363C2"/>
    <w:rsid w:val="00F3657F"/>
    <w:rsid w:val="00F365C4"/>
    <w:rsid w:val="00F36A93"/>
    <w:rsid w:val="00F37020"/>
    <w:rsid w:val="00F370E2"/>
    <w:rsid w:val="00F37F77"/>
    <w:rsid w:val="00F4010F"/>
    <w:rsid w:val="00F401A6"/>
    <w:rsid w:val="00F406E4"/>
    <w:rsid w:val="00F42612"/>
    <w:rsid w:val="00F42E94"/>
    <w:rsid w:val="00F4310E"/>
    <w:rsid w:val="00F43919"/>
    <w:rsid w:val="00F443C5"/>
    <w:rsid w:val="00F449C1"/>
    <w:rsid w:val="00F44B77"/>
    <w:rsid w:val="00F44FF2"/>
    <w:rsid w:val="00F45052"/>
    <w:rsid w:val="00F453E5"/>
    <w:rsid w:val="00F464B1"/>
    <w:rsid w:val="00F46752"/>
    <w:rsid w:val="00F47006"/>
    <w:rsid w:val="00F470E2"/>
    <w:rsid w:val="00F4727B"/>
    <w:rsid w:val="00F474E1"/>
    <w:rsid w:val="00F47904"/>
    <w:rsid w:val="00F47D83"/>
    <w:rsid w:val="00F50459"/>
    <w:rsid w:val="00F50B09"/>
    <w:rsid w:val="00F50EA5"/>
    <w:rsid w:val="00F5104B"/>
    <w:rsid w:val="00F510A3"/>
    <w:rsid w:val="00F5118C"/>
    <w:rsid w:val="00F514CB"/>
    <w:rsid w:val="00F51CA7"/>
    <w:rsid w:val="00F524C1"/>
    <w:rsid w:val="00F526C2"/>
    <w:rsid w:val="00F52A84"/>
    <w:rsid w:val="00F54070"/>
    <w:rsid w:val="00F54580"/>
    <w:rsid w:val="00F54A5F"/>
    <w:rsid w:val="00F55118"/>
    <w:rsid w:val="00F55269"/>
    <w:rsid w:val="00F5530C"/>
    <w:rsid w:val="00F55966"/>
    <w:rsid w:val="00F55B00"/>
    <w:rsid w:val="00F568B6"/>
    <w:rsid w:val="00F568E9"/>
    <w:rsid w:val="00F569BF"/>
    <w:rsid w:val="00F57216"/>
    <w:rsid w:val="00F572B6"/>
    <w:rsid w:val="00F5758B"/>
    <w:rsid w:val="00F601C6"/>
    <w:rsid w:val="00F60B07"/>
    <w:rsid w:val="00F60B0E"/>
    <w:rsid w:val="00F60B16"/>
    <w:rsid w:val="00F60BC1"/>
    <w:rsid w:val="00F60E48"/>
    <w:rsid w:val="00F610AE"/>
    <w:rsid w:val="00F61B20"/>
    <w:rsid w:val="00F61D95"/>
    <w:rsid w:val="00F62EA8"/>
    <w:rsid w:val="00F63FF1"/>
    <w:rsid w:val="00F6414A"/>
    <w:rsid w:val="00F64158"/>
    <w:rsid w:val="00F64524"/>
    <w:rsid w:val="00F64AC5"/>
    <w:rsid w:val="00F64C3C"/>
    <w:rsid w:val="00F65177"/>
    <w:rsid w:val="00F65243"/>
    <w:rsid w:val="00F65CF8"/>
    <w:rsid w:val="00F6669E"/>
    <w:rsid w:val="00F66B76"/>
    <w:rsid w:val="00F66DF5"/>
    <w:rsid w:val="00F670D5"/>
    <w:rsid w:val="00F7022F"/>
    <w:rsid w:val="00F708E2"/>
    <w:rsid w:val="00F70AC0"/>
    <w:rsid w:val="00F710C8"/>
    <w:rsid w:val="00F7116F"/>
    <w:rsid w:val="00F71853"/>
    <w:rsid w:val="00F71E94"/>
    <w:rsid w:val="00F72556"/>
    <w:rsid w:val="00F72FFC"/>
    <w:rsid w:val="00F73D4A"/>
    <w:rsid w:val="00F73EC3"/>
    <w:rsid w:val="00F74BAE"/>
    <w:rsid w:val="00F74D10"/>
    <w:rsid w:val="00F75050"/>
    <w:rsid w:val="00F75191"/>
    <w:rsid w:val="00F754A7"/>
    <w:rsid w:val="00F754CF"/>
    <w:rsid w:val="00F754D8"/>
    <w:rsid w:val="00F754FE"/>
    <w:rsid w:val="00F758F7"/>
    <w:rsid w:val="00F75AE6"/>
    <w:rsid w:val="00F75B57"/>
    <w:rsid w:val="00F75CE6"/>
    <w:rsid w:val="00F75FDA"/>
    <w:rsid w:val="00F760C5"/>
    <w:rsid w:val="00F7637D"/>
    <w:rsid w:val="00F764A2"/>
    <w:rsid w:val="00F764B4"/>
    <w:rsid w:val="00F77445"/>
    <w:rsid w:val="00F77599"/>
    <w:rsid w:val="00F77B24"/>
    <w:rsid w:val="00F77BF6"/>
    <w:rsid w:val="00F77E78"/>
    <w:rsid w:val="00F80111"/>
    <w:rsid w:val="00F80613"/>
    <w:rsid w:val="00F80866"/>
    <w:rsid w:val="00F80D37"/>
    <w:rsid w:val="00F80F91"/>
    <w:rsid w:val="00F811CD"/>
    <w:rsid w:val="00F81622"/>
    <w:rsid w:val="00F82B4E"/>
    <w:rsid w:val="00F8302F"/>
    <w:rsid w:val="00F839BE"/>
    <w:rsid w:val="00F839D9"/>
    <w:rsid w:val="00F83A34"/>
    <w:rsid w:val="00F83F33"/>
    <w:rsid w:val="00F847B3"/>
    <w:rsid w:val="00F84BB9"/>
    <w:rsid w:val="00F84CF1"/>
    <w:rsid w:val="00F8517B"/>
    <w:rsid w:val="00F85235"/>
    <w:rsid w:val="00F85243"/>
    <w:rsid w:val="00F8550F"/>
    <w:rsid w:val="00F85CB0"/>
    <w:rsid w:val="00F86240"/>
    <w:rsid w:val="00F862AA"/>
    <w:rsid w:val="00F86C63"/>
    <w:rsid w:val="00F86F96"/>
    <w:rsid w:val="00F87928"/>
    <w:rsid w:val="00F90203"/>
    <w:rsid w:val="00F9061F"/>
    <w:rsid w:val="00F906FF"/>
    <w:rsid w:val="00F907B8"/>
    <w:rsid w:val="00F90F4A"/>
    <w:rsid w:val="00F91311"/>
    <w:rsid w:val="00F915DF"/>
    <w:rsid w:val="00F9182E"/>
    <w:rsid w:val="00F9218D"/>
    <w:rsid w:val="00F931BF"/>
    <w:rsid w:val="00F9326B"/>
    <w:rsid w:val="00F945A6"/>
    <w:rsid w:val="00F9556C"/>
    <w:rsid w:val="00F95693"/>
    <w:rsid w:val="00F96117"/>
    <w:rsid w:val="00F96A47"/>
    <w:rsid w:val="00F96AFB"/>
    <w:rsid w:val="00F974F9"/>
    <w:rsid w:val="00F97A95"/>
    <w:rsid w:val="00FA024F"/>
    <w:rsid w:val="00FA069E"/>
    <w:rsid w:val="00FA0848"/>
    <w:rsid w:val="00FA0D6A"/>
    <w:rsid w:val="00FA0E58"/>
    <w:rsid w:val="00FA1D1D"/>
    <w:rsid w:val="00FA2386"/>
    <w:rsid w:val="00FA247F"/>
    <w:rsid w:val="00FA2949"/>
    <w:rsid w:val="00FA2EB4"/>
    <w:rsid w:val="00FA32EB"/>
    <w:rsid w:val="00FA3C3B"/>
    <w:rsid w:val="00FA3EB4"/>
    <w:rsid w:val="00FA41D8"/>
    <w:rsid w:val="00FA431D"/>
    <w:rsid w:val="00FA4A33"/>
    <w:rsid w:val="00FA4A7F"/>
    <w:rsid w:val="00FA4BB4"/>
    <w:rsid w:val="00FA4E32"/>
    <w:rsid w:val="00FA5207"/>
    <w:rsid w:val="00FA53FE"/>
    <w:rsid w:val="00FA62D1"/>
    <w:rsid w:val="00FA632E"/>
    <w:rsid w:val="00FA6B3C"/>
    <w:rsid w:val="00FA73E5"/>
    <w:rsid w:val="00FA76CD"/>
    <w:rsid w:val="00FA7EC3"/>
    <w:rsid w:val="00FB0291"/>
    <w:rsid w:val="00FB03F3"/>
    <w:rsid w:val="00FB05E3"/>
    <w:rsid w:val="00FB21A8"/>
    <w:rsid w:val="00FB21C7"/>
    <w:rsid w:val="00FB282B"/>
    <w:rsid w:val="00FB3096"/>
    <w:rsid w:val="00FB34C5"/>
    <w:rsid w:val="00FB446C"/>
    <w:rsid w:val="00FB45B3"/>
    <w:rsid w:val="00FB4A82"/>
    <w:rsid w:val="00FB4D62"/>
    <w:rsid w:val="00FB4D9D"/>
    <w:rsid w:val="00FB5B0C"/>
    <w:rsid w:val="00FB5D8E"/>
    <w:rsid w:val="00FB6B06"/>
    <w:rsid w:val="00FB71E6"/>
    <w:rsid w:val="00FB72BA"/>
    <w:rsid w:val="00FB760B"/>
    <w:rsid w:val="00FB7B04"/>
    <w:rsid w:val="00FB7FE1"/>
    <w:rsid w:val="00FC01B4"/>
    <w:rsid w:val="00FC06B1"/>
    <w:rsid w:val="00FC0DC0"/>
    <w:rsid w:val="00FC0F24"/>
    <w:rsid w:val="00FC10A2"/>
    <w:rsid w:val="00FC14DB"/>
    <w:rsid w:val="00FC1542"/>
    <w:rsid w:val="00FC16BA"/>
    <w:rsid w:val="00FC1802"/>
    <w:rsid w:val="00FC1E1A"/>
    <w:rsid w:val="00FC1F5B"/>
    <w:rsid w:val="00FC1F61"/>
    <w:rsid w:val="00FC2A8D"/>
    <w:rsid w:val="00FC2A90"/>
    <w:rsid w:val="00FC2C41"/>
    <w:rsid w:val="00FC3217"/>
    <w:rsid w:val="00FC32C9"/>
    <w:rsid w:val="00FC3461"/>
    <w:rsid w:val="00FC3572"/>
    <w:rsid w:val="00FC3772"/>
    <w:rsid w:val="00FC3963"/>
    <w:rsid w:val="00FC3D22"/>
    <w:rsid w:val="00FC3E3E"/>
    <w:rsid w:val="00FC3E7F"/>
    <w:rsid w:val="00FC4253"/>
    <w:rsid w:val="00FC45DE"/>
    <w:rsid w:val="00FC487E"/>
    <w:rsid w:val="00FC54E0"/>
    <w:rsid w:val="00FC57FB"/>
    <w:rsid w:val="00FC5988"/>
    <w:rsid w:val="00FC649C"/>
    <w:rsid w:val="00FC69F5"/>
    <w:rsid w:val="00FC72CC"/>
    <w:rsid w:val="00FC7795"/>
    <w:rsid w:val="00FC7BD5"/>
    <w:rsid w:val="00FD0447"/>
    <w:rsid w:val="00FD14AC"/>
    <w:rsid w:val="00FD1869"/>
    <w:rsid w:val="00FD1F60"/>
    <w:rsid w:val="00FD299A"/>
    <w:rsid w:val="00FD2A35"/>
    <w:rsid w:val="00FD3337"/>
    <w:rsid w:val="00FD336C"/>
    <w:rsid w:val="00FD3BB9"/>
    <w:rsid w:val="00FD3BC9"/>
    <w:rsid w:val="00FD3FFD"/>
    <w:rsid w:val="00FD53C1"/>
    <w:rsid w:val="00FD5630"/>
    <w:rsid w:val="00FD59D5"/>
    <w:rsid w:val="00FD5AF2"/>
    <w:rsid w:val="00FD5CF3"/>
    <w:rsid w:val="00FD5D06"/>
    <w:rsid w:val="00FD5E2A"/>
    <w:rsid w:val="00FD6518"/>
    <w:rsid w:val="00FD6965"/>
    <w:rsid w:val="00FD6A77"/>
    <w:rsid w:val="00FD96D4"/>
    <w:rsid w:val="00FE01D8"/>
    <w:rsid w:val="00FE05AD"/>
    <w:rsid w:val="00FE0A4C"/>
    <w:rsid w:val="00FE1925"/>
    <w:rsid w:val="00FE1D67"/>
    <w:rsid w:val="00FE1F39"/>
    <w:rsid w:val="00FE202F"/>
    <w:rsid w:val="00FE2D79"/>
    <w:rsid w:val="00FE2FD8"/>
    <w:rsid w:val="00FE304D"/>
    <w:rsid w:val="00FE31E5"/>
    <w:rsid w:val="00FE36F2"/>
    <w:rsid w:val="00FE3C86"/>
    <w:rsid w:val="00FE3D41"/>
    <w:rsid w:val="00FE3E13"/>
    <w:rsid w:val="00FE42A5"/>
    <w:rsid w:val="00FE48AB"/>
    <w:rsid w:val="00FE49D7"/>
    <w:rsid w:val="00FE5880"/>
    <w:rsid w:val="00FE59C8"/>
    <w:rsid w:val="00FE5BA8"/>
    <w:rsid w:val="00FE5BD7"/>
    <w:rsid w:val="00FE5EF7"/>
    <w:rsid w:val="00FE6575"/>
    <w:rsid w:val="00FE7A8E"/>
    <w:rsid w:val="00FE7A91"/>
    <w:rsid w:val="00FF0008"/>
    <w:rsid w:val="00FF03BF"/>
    <w:rsid w:val="00FF063B"/>
    <w:rsid w:val="00FF08B8"/>
    <w:rsid w:val="00FF0DE6"/>
    <w:rsid w:val="00FF11A8"/>
    <w:rsid w:val="00FF1339"/>
    <w:rsid w:val="00FF137E"/>
    <w:rsid w:val="00FF1618"/>
    <w:rsid w:val="00FF1DBA"/>
    <w:rsid w:val="00FF23D7"/>
    <w:rsid w:val="00FF2583"/>
    <w:rsid w:val="00FF30B7"/>
    <w:rsid w:val="00FF329D"/>
    <w:rsid w:val="00FF3968"/>
    <w:rsid w:val="00FF52AE"/>
    <w:rsid w:val="00FF5CD0"/>
    <w:rsid w:val="00FF5F78"/>
    <w:rsid w:val="00FF61EC"/>
    <w:rsid w:val="00FF6DCF"/>
    <w:rsid w:val="00FF729B"/>
    <w:rsid w:val="00FF75A8"/>
    <w:rsid w:val="00FF77B3"/>
    <w:rsid w:val="00FF7BCD"/>
    <w:rsid w:val="00FF7D9F"/>
    <w:rsid w:val="011BCA22"/>
    <w:rsid w:val="0122E5C4"/>
    <w:rsid w:val="013F6886"/>
    <w:rsid w:val="014B3E95"/>
    <w:rsid w:val="014BB3E9"/>
    <w:rsid w:val="015F6AB3"/>
    <w:rsid w:val="016E213C"/>
    <w:rsid w:val="01768042"/>
    <w:rsid w:val="0178A3FF"/>
    <w:rsid w:val="017DE700"/>
    <w:rsid w:val="01896033"/>
    <w:rsid w:val="01B2A3CF"/>
    <w:rsid w:val="01B2D31D"/>
    <w:rsid w:val="01B89C41"/>
    <w:rsid w:val="01C64B86"/>
    <w:rsid w:val="01DB8FF3"/>
    <w:rsid w:val="01E0B03B"/>
    <w:rsid w:val="01FBD28C"/>
    <w:rsid w:val="01FE1888"/>
    <w:rsid w:val="01FE36B9"/>
    <w:rsid w:val="0200CE49"/>
    <w:rsid w:val="02127845"/>
    <w:rsid w:val="02176224"/>
    <w:rsid w:val="0221E63E"/>
    <w:rsid w:val="023FCA78"/>
    <w:rsid w:val="02406A4F"/>
    <w:rsid w:val="0253068C"/>
    <w:rsid w:val="026CDE3F"/>
    <w:rsid w:val="0273EFFC"/>
    <w:rsid w:val="0273F265"/>
    <w:rsid w:val="0294E5B6"/>
    <w:rsid w:val="02B0E526"/>
    <w:rsid w:val="02CC1FF9"/>
    <w:rsid w:val="02E0C58C"/>
    <w:rsid w:val="02E7FC45"/>
    <w:rsid w:val="03244675"/>
    <w:rsid w:val="03263EBB"/>
    <w:rsid w:val="032B959F"/>
    <w:rsid w:val="03339855"/>
    <w:rsid w:val="035218C6"/>
    <w:rsid w:val="036390AF"/>
    <w:rsid w:val="0376F9DB"/>
    <w:rsid w:val="0382B9F5"/>
    <w:rsid w:val="03BE4979"/>
    <w:rsid w:val="03C92FC1"/>
    <w:rsid w:val="03CB39D8"/>
    <w:rsid w:val="03D9F35E"/>
    <w:rsid w:val="03F07E77"/>
    <w:rsid w:val="03F0DBE5"/>
    <w:rsid w:val="03FC9F76"/>
    <w:rsid w:val="04105A77"/>
    <w:rsid w:val="0415878B"/>
    <w:rsid w:val="0420A4AE"/>
    <w:rsid w:val="043037D7"/>
    <w:rsid w:val="044B648D"/>
    <w:rsid w:val="044C1B1C"/>
    <w:rsid w:val="04722D23"/>
    <w:rsid w:val="0474A6E3"/>
    <w:rsid w:val="047F4DB7"/>
    <w:rsid w:val="049D88A3"/>
    <w:rsid w:val="04BC1814"/>
    <w:rsid w:val="04D5240D"/>
    <w:rsid w:val="04DEE5F8"/>
    <w:rsid w:val="04ECA311"/>
    <w:rsid w:val="04F90549"/>
    <w:rsid w:val="05039501"/>
    <w:rsid w:val="05058037"/>
    <w:rsid w:val="051B1042"/>
    <w:rsid w:val="051DCD99"/>
    <w:rsid w:val="051FB259"/>
    <w:rsid w:val="05274F9C"/>
    <w:rsid w:val="052C8960"/>
    <w:rsid w:val="05456BC6"/>
    <w:rsid w:val="05746144"/>
    <w:rsid w:val="0574653D"/>
    <w:rsid w:val="05783FF0"/>
    <w:rsid w:val="05AEDBF2"/>
    <w:rsid w:val="05B88866"/>
    <w:rsid w:val="05DC076A"/>
    <w:rsid w:val="05E3C39E"/>
    <w:rsid w:val="05E544DF"/>
    <w:rsid w:val="05F19240"/>
    <w:rsid w:val="05FCF699"/>
    <w:rsid w:val="05FF2250"/>
    <w:rsid w:val="06149B5A"/>
    <w:rsid w:val="061679FA"/>
    <w:rsid w:val="0628E2A4"/>
    <w:rsid w:val="06515A1F"/>
    <w:rsid w:val="0652DDA4"/>
    <w:rsid w:val="065BC21D"/>
    <w:rsid w:val="066AA765"/>
    <w:rsid w:val="0673B97F"/>
    <w:rsid w:val="067427E2"/>
    <w:rsid w:val="068A001F"/>
    <w:rsid w:val="06BB170F"/>
    <w:rsid w:val="06C34C4E"/>
    <w:rsid w:val="06DBE74D"/>
    <w:rsid w:val="06DEFD41"/>
    <w:rsid w:val="06EE623A"/>
    <w:rsid w:val="070A2598"/>
    <w:rsid w:val="07322EE2"/>
    <w:rsid w:val="079790ED"/>
    <w:rsid w:val="079A7BA5"/>
    <w:rsid w:val="07B0DA27"/>
    <w:rsid w:val="07C1A356"/>
    <w:rsid w:val="07E3241A"/>
    <w:rsid w:val="0802EBFA"/>
    <w:rsid w:val="0805ED8E"/>
    <w:rsid w:val="0811FC14"/>
    <w:rsid w:val="082C09D5"/>
    <w:rsid w:val="0831EB12"/>
    <w:rsid w:val="0837B491"/>
    <w:rsid w:val="0872A11B"/>
    <w:rsid w:val="087FD731"/>
    <w:rsid w:val="08C4B84B"/>
    <w:rsid w:val="08E0F2ED"/>
    <w:rsid w:val="08E3F634"/>
    <w:rsid w:val="08E7D54E"/>
    <w:rsid w:val="08FD5946"/>
    <w:rsid w:val="090FF8F9"/>
    <w:rsid w:val="0915B410"/>
    <w:rsid w:val="092F050E"/>
    <w:rsid w:val="09375738"/>
    <w:rsid w:val="093C6EB3"/>
    <w:rsid w:val="0943DC0F"/>
    <w:rsid w:val="09453B90"/>
    <w:rsid w:val="097641A1"/>
    <w:rsid w:val="09931F0F"/>
    <w:rsid w:val="0993F24D"/>
    <w:rsid w:val="0A221851"/>
    <w:rsid w:val="0A2BE65E"/>
    <w:rsid w:val="0A40A2DA"/>
    <w:rsid w:val="0A8AD89F"/>
    <w:rsid w:val="0A9387C3"/>
    <w:rsid w:val="0A9DA5AE"/>
    <w:rsid w:val="0ABE9FC2"/>
    <w:rsid w:val="0ADAD1D4"/>
    <w:rsid w:val="0AEE4B88"/>
    <w:rsid w:val="0B30E030"/>
    <w:rsid w:val="0B35D2E6"/>
    <w:rsid w:val="0B6586C7"/>
    <w:rsid w:val="0B891C0A"/>
    <w:rsid w:val="0B8BCD7B"/>
    <w:rsid w:val="0BC21D9F"/>
    <w:rsid w:val="0C280964"/>
    <w:rsid w:val="0C2C4B15"/>
    <w:rsid w:val="0C51F3A4"/>
    <w:rsid w:val="0C5FFB80"/>
    <w:rsid w:val="0C685F9D"/>
    <w:rsid w:val="0C725E53"/>
    <w:rsid w:val="0C813DFC"/>
    <w:rsid w:val="0C85FBD0"/>
    <w:rsid w:val="0CAC2ED8"/>
    <w:rsid w:val="0CC3BD05"/>
    <w:rsid w:val="0CC62AE4"/>
    <w:rsid w:val="0CC79E39"/>
    <w:rsid w:val="0CDFCF84"/>
    <w:rsid w:val="0CEC8942"/>
    <w:rsid w:val="0CF0EB5A"/>
    <w:rsid w:val="0CFFAEAA"/>
    <w:rsid w:val="0D17A0DD"/>
    <w:rsid w:val="0D2014BF"/>
    <w:rsid w:val="0D207121"/>
    <w:rsid w:val="0D2414E9"/>
    <w:rsid w:val="0D24E50A"/>
    <w:rsid w:val="0D397C97"/>
    <w:rsid w:val="0D4BA59D"/>
    <w:rsid w:val="0D959214"/>
    <w:rsid w:val="0D989B86"/>
    <w:rsid w:val="0DA0C57A"/>
    <w:rsid w:val="0DB3B987"/>
    <w:rsid w:val="0DD2A4D9"/>
    <w:rsid w:val="0DF56257"/>
    <w:rsid w:val="0DFC0063"/>
    <w:rsid w:val="0E12058D"/>
    <w:rsid w:val="0E19547B"/>
    <w:rsid w:val="0E2017BA"/>
    <w:rsid w:val="0E653349"/>
    <w:rsid w:val="0EBF57E0"/>
    <w:rsid w:val="0EC534B5"/>
    <w:rsid w:val="0EDD57AE"/>
    <w:rsid w:val="0EE3A854"/>
    <w:rsid w:val="0EFCD9B7"/>
    <w:rsid w:val="0EFE50AA"/>
    <w:rsid w:val="0F373275"/>
    <w:rsid w:val="0F45763A"/>
    <w:rsid w:val="0F5A8323"/>
    <w:rsid w:val="0F861167"/>
    <w:rsid w:val="0FA5A868"/>
    <w:rsid w:val="0FE16FEE"/>
    <w:rsid w:val="0FE526F9"/>
    <w:rsid w:val="0FF36E51"/>
    <w:rsid w:val="1005A16C"/>
    <w:rsid w:val="105DD0E2"/>
    <w:rsid w:val="106B96F0"/>
    <w:rsid w:val="10B713EB"/>
    <w:rsid w:val="10FB7331"/>
    <w:rsid w:val="1111EE54"/>
    <w:rsid w:val="111C2C24"/>
    <w:rsid w:val="1126D0BC"/>
    <w:rsid w:val="11311817"/>
    <w:rsid w:val="11462637"/>
    <w:rsid w:val="1152718C"/>
    <w:rsid w:val="11728AED"/>
    <w:rsid w:val="1175C1D6"/>
    <w:rsid w:val="117A30A1"/>
    <w:rsid w:val="117BABD9"/>
    <w:rsid w:val="11A672DF"/>
    <w:rsid w:val="11AC4625"/>
    <w:rsid w:val="11C8113A"/>
    <w:rsid w:val="11EE871D"/>
    <w:rsid w:val="11F98863"/>
    <w:rsid w:val="11FFC2EF"/>
    <w:rsid w:val="1221EF25"/>
    <w:rsid w:val="123BBD95"/>
    <w:rsid w:val="1252E44C"/>
    <w:rsid w:val="1257519F"/>
    <w:rsid w:val="1264CC97"/>
    <w:rsid w:val="1285B62A"/>
    <w:rsid w:val="12874EC3"/>
    <w:rsid w:val="129A5239"/>
    <w:rsid w:val="12ADF3A5"/>
    <w:rsid w:val="12B7FE9C"/>
    <w:rsid w:val="12CC62D8"/>
    <w:rsid w:val="12D560F8"/>
    <w:rsid w:val="131AAE18"/>
    <w:rsid w:val="1334D4FC"/>
    <w:rsid w:val="1352FFCA"/>
    <w:rsid w:val="1358B774"/>
    <w:rsid w:val="136564D8"/>
    <w:rsid w:val="136FC2E8"/>
    <w:rsid w:val="1384197D"/>
    <w:rsid w:val="138973B8"/>
    <w:rsid w:val="139175D5"/>
    <w:rsid w:val="13AF3381"/>
    <w:rsid w:val="13D414C5"/>
    <w:rsid w:val="13F6A233"/>
    <w:rsid w:val="14075A0F"/>
    <w:rsid w:val="140BBD7E"/>
    <w:rsid w:val="141524D0"/>
    <w:rsid w:val="14292F5B"/>
    <w:rsid w:val="14356785"/>
    <w:rsid w:val="14522B3E"/>
    <w:rsid w:val="14756215"/>
    <w:rsid w:val="14966F1B"/>
    <w:rsid w:val="14C0A981"/>
    <w:rsid w:val="14D1AB71"/>
    <w:rsid w:val="14EF4212"/>
    <w:rsid w:val="1501C03B"/>
    <w:rsid w:val="152095B0"/>
    <w:rsid w:val="1521F9C9"/>
    <w:rsid w:val="153741C5"/>
    <w:rsid w:val="1559D595"/>
    <w:rsid w:val="156B40DD"/>
    <w:rsid w:val="15A3877A"/>
    <w:rsid w:val="15C6A175"/>
    <w:rsid w:val="15C796B8"/>
    <w:rsid w:val="15DC1645"/>
    <w:rsid w:val="15EE7C01"/>
    <w:rsid w:val="15F17DAB"/>
    <w:rsid w:val="1628B1F3"/>
    <w:rsid w:val="1629F017"/>
    <w:rsid w:val="163940CF"/>
    <w:rsid w:val="163AD2AD"/>
    <w:rsid w:val="1661BB42"/>
    <w:rsid w:val="16651FA4"/>
    <w:rsid w:val="166B50DF"/>
    <w:rsid w:val="1673B871"/>
    <w:rsid w:val="16A2B3A3"/>
    <w:rsid w:val="16CEC47D"/>
    <w:rsid w:val="16CFECF9"/>
    <w:rsid w:val="16D8798B"/>
    <w:rsid w:val="16E15253"/>
    <w:rsid w:val="16F382F1"/>
    <w:rsid w:val="16F42029"/>
    <w:rsid w:val="17065BAD"/>
    <w:rsid w:val="170820BB"/>
    <w:rsid w:val="171502D8"/>
    <w:rsid w:val="171A0E90"/>
    <w:rsid w:val="17229A88"/>
    <w:rsid w:val="1726556F"/>
    <w:rsid w:val="172C5127"/>
    <w:rsid w:val="1747A609"/>
    <w:rsid w:val="178083A9"/>
    <w:rsid w:val="1783DD23"/>
    <w:rsid w:val="17852B78"/>
    <w:rsid w:val="1797A740"/>
    <w:rsid w:val="1798E723"/>
    <w:rsid w:val="17A1169F"/>
    <w:rsid w:val="17B7CF62"/>
    <w:rsid w:val="17E3B0E7"/>
    <w:rsid w:val="17EA2D92"/>
    <w:rsid w:val="17EB7E2D"/>
    <w:rsid w:val="17EF474E"/>
    <w:rsid w:val="180090CE"/>
    <w:rsid w:val="1808C5CB"/>
    <w:rsid w:val="1811D612"/>
    <w:rsid w:val="18140A6D"/>
    <w:rsid w:val="183D1C02"/>
    <w:rsid w:val="184482B3"/>
    <w:rsid w:val="189BABFC"/>
    <w:rsid w:val="18A8C105"/>
    <w:rsid w:val="18BA75EE"/>
    <w:rsid w:val="18C40749"/>
    <w:rsid w:val="18DE755E"/>
    <w:rsid w:val="18F9BAC1"/>
    <w:rsid w:val="1905DA05"/>
    <w:rsid w:val="1907F6E5"/>
    <w:rsid w:val="1935571E"/>
    <w:rsid w:val="1945F818"/>
    <w:rsid w:val="195197B6"/>
    <w:rsid w:val="1954A1EF"/>
    <w:rsid w:val="19684BA9"/>
    <w:rsid w:val="196E84EB"/>
    <w:rsid w:val="19806EBC"/>
    <w:rsid w:val="1999BAE0"/>
    <w:rsid w:val="19A5568F"/>
    <w:rsid w:val="19D57E62"/>
    <w:rsid w:val="1A0131E4"/>
    <w:rsid w:val="1A4ADBA7"/>
    <w:rsid w:val="1A5DF631"/>
    <w:rsid w:val="1A603AEF"/>
    <w:rsid w:val="1A86977A"/>
    <w:rsid w:val="1A8BD110"/>
    <w:rsid w:val="1A94913A"/>
    <w:rsid w:val="1AADFB43"/>
    <w:rsid w:val="1ACC426E"/>
    <w:rsid w:val="1AE7B12B"/>
    <w:rsid w:val="1AF8761B"/>
    <w:rsid w:val="1B1D5EFB"/>
    <w:rsid w:val="1B3DB8B1"/>
    <w:rsid w:val="1B407E4D"/>
    <w:rsid w:val="1B4FAF06"/>
    <w:rsid w:val="1B5D8AD4"/>
    <w:rsid w:val="1B7D19D1"/>
    <w:rsid w:val="1B9BA7C6"/>
    <w:rsid w:val="1BA35632"/>
    <w:rsid w:val="1BA80FE0"/>
    <w:rsid w:val="1BCEDBAC"/>
    <w:rsid w:val="1BF32B07"/>
    <w:rsid w:val="1BF33A70"/>
    <w:rsid w:val="1C0FB001"/>
    <w:rsid w:val="1C367410"/>
    <w:rsid w:val="1C4B052C"/>
    <w:rsid w:val="1C5DBD85"/>
    <w:rsid w:val="1C72AD5F"/>
    <w:rsid w:val="1C8610BB"/>
    <w:rsid w:val="1C89A7CE"/>
    <w:rsid w:val="1CAFA858"/>
    <w:rsid w:val="1CEC06F4"/>
    <w:rsid w:val="1CFAC599"/>
    <w:rsid w:val="1D1238B8"/>
    <w:rsid w:val="1D3E6BFE"/>
    <w:rsid w:val="1D66D6D7"/>
    <w:rsid w:val="1D66D8EB"/>
    <w:rsid w:val="1D73164A"/>
    <w:rsid w:val="1D79AF6B"/>
    <w:rsid w:val="1D8FE3B6"/>
    <w:rsid w:val="1D955952"/>
    <w:rsid w:val="1D9596F3"/>
    <w:rsid w:val="1D9EB233"/>
    <w:rsid w:val="1DAAA249"/>
    <w:rsid w:val="1DC2B1D6"/>
    <w:rsid w:val="1DF046EE"/>
    <w:rsid w:val="1E0F7BDE"/>
    <w:rsid w:val="1E1DC074"/>
    <w:rsid w:val="1E256C35"/>
    <w:rsid w:val="1E31AF50"/>
    <w:rsid w:val="1E459BBA"/>
    <w:rsid w:val="1E58D961"/>
    <w:rsid w:val="1E6BF6F1"/>
    <w:rsid w:val="1E6F3980"/>
    <w:rsid w:val="1E73C0D4"/>
    <w:rsid w:val="1E7DE5D2"/>
    <w:rsid w:val="1E93E7E8"/>
    <w:rsid w:val="1EAEE55B"/>
    <w:rsid w:val="1EC4C911"/>
    <w:rsid w:val="1ED76A18"/>
    <w:rsid w:val="1EF8919B"/>
    <w:rsid w:val="1F168C60"/>
    <w:rsid w:val="1F19C1E7"/>
    <w:rsid w:val="1F6BE202"/>
    <w:rsid w:val="1F8F78C5"/>
    <w:rsid w:val="1FA50E63"/>
    <w:rsid w:val="1FA6991E"/>
    <w:rsid w:val="1FBB8BF5"/>
    <w:rsid w:val="1FCAB12E"/>
    <w:rsid w:val="1FE0272B"/>
    <w:rsid w:val="1FF655D8"/>
    <w:rsid w:val="2061BF86"/>
    <w:rsid w:val="209FCED1"/>
    <w:rsid w:val="20B53A40"/>
    <w:rsid w:val="20C99877"/>
    <w:rsid w:val="20CE323F"/>
    <w:rsid w:val="20D6A921"/>
    <w:rsid w:val="20EC5AAA"/>
    <w:rsid w:val="20FCF6C2"/>
    <w:rsid w:val="210CB8D2"/>
    <w:rsid w:val="2129F5CB"/>
    <w:rsid w:val="213835FA"/>
    <w:rsid w:val="21935CD9"/>
    <w:rsid w:val="219EB015"/>
    <w:rsid w:val="21A7A545"/>
    <w:rsid w:val="21B16467"/>
    <w:rsid w:val="21B361EE"/>
    <w:rsid w:val="21C13D80"/>
    <w:rsid w:val="21C34A55"/>
    <w:rsid w:val="21E49D84"/>
    <w:rsid w:val="21E5010D"/>
    <w:rsid w:val="222A3600"/>
    <w:rsid w:val="222DD592"/>
    <w:rsid w:val="224C30D9"/>
    <w:rsid w:val="224D2EA4"/>
    <w:rsid w:val="2256752F"/>
    <w:rsid w:val="22638DC6"/>
    <w:rsid w:val="22695C1B"/>
    <w:rsid w:val="226CA1D6"/>
    <w:rsid w:val="2277C16B"/>
    <w:rsid w:val="229C3A7F"/>
    <w:rsid w:val="22A2E215"/>
    <w:rsid w:val="22A7E5D7"/>
    <w:rsid w:val="22B0AB0C"/>
    <w:rsid w:val="22B207B4"/>
    <w:rsid w:val="22D32760"/>
    <w:rsid w:val="22EB7EB5"/>
    <w:rsid w:val="22F7DA39"/>
    <w:rsid w:val="231E587D"/>
    <w:rsid w:val="2320D8D0"/>
    <w:rsid w:val="235DB61C"/>
    <w:rsid w:val="23615B9A"/>
    <w:rsid w:val="23619E8E"/>
    <w:rsid w:val="2368A246"/>
    <w:rsid w:val="23791C2C"/>
    <w:rsid w:val="23846608"/>
    <w:rsid w:val="238E27A1"/>
    <w:rsid w:val="23B864F3"/>
    <w:rsid w:val="23CABC4B"/>
    <w:rsid w:val="2422F76D"/>
    <w:rsid w:val="24262AC8"/>
    <w:rsid w:val="242CCA01"/>
    <w:rsid w:val="243605DD"/>
    <w:rsid w:val="2436CAEC"/>
    <w:rsid w:val="243A2E2D"/>
    <w:rsid w:val="2445BFB7"/>
    <w:rsid w:val="244D83DA"/>
    <w:rsid w:val="24869B36"/>
    <w:rsid w:val="2488AB37"/>
    <w:rsid w:val="24AC9769"/>
    <w:rsid w:val="24BD7469"/>
    <w:rsid w:val="24C7AD3F"/>
    <w:rsid w:val="24D1689C"/>
    <w:rsid w:val="24DEB8D7"/>
    <w:rsid w:val="24DEC5F1"/>
    <w:rsid w:val="2529F055"/>
    <w:rsid w:val="254187D7"/>
    <w:rsid w:val="255294D9"/>
    <w:rsid w:val="2566C391"/>
    <w:rsid w:val="25679BA1"/>
    <w:rsid w:val="25871D54"/>
    <w:rsid w:val="25FB8D2C"/>
    <w:rsid w:val="26182100"/>
    <w:rsid w:val="261E5BF8"/>
    <w:rsid w:val="2622BD29"/>
    <w:rsid w:val="2625E9F9"/>
    <w:rsid w:val="2630BB11"/>
    <w:rsid w:val="263B28C2"/>
    <w:rsid w:val="2650185D"/>
    <w:rsid w:val="2656D8B4"/>
    <w:rsid w:val="26675A7F"/>
    <w:rsid w:val="267AD7FC"/>
    <w:rsid w:val="26857E3B"/>
    <w:rsid w:val="269B265C"/>
    <w:rsid w:val="26A48345"/>
    <w:rsid w:val="26B641C8"/>
    <w:rsid w:val="26C0F29F"/>
    <w:rsid w:val="26E68F20"/>
    <w:rsid w:val="26EF9081"/>
    <w:rsid w:val="26FA0DDA"/>
    <w:rsid w:val="271608B6"/>
    <w:rsid w:val="271F7CCA"/>
    <w:rsid w:val="2756BA07"/>
    <w:rsid w:val="276CBC90"/>
    <w:rsid w:val="276CDDB3"/>
    <w:rsid w:val="27727E1B"/>
    <w:rsid w:val="27AD2901"/>
    <w:rsid w:val="27C74F34"/>
    <w:rsid w:val="27E1D527"/>
    <w:rsid w:val="281F0155"/>
    <w:rsid w:val="283310B4"/>
    <w:rsid w:val="283CE63E"/>
    <w:rsid w:val="285239F4"/>
    <w:rsid w:val="288290EA"/>
    <w:rsid w:val="288BC435"/>
    <w:rsid w:val="288DF711"/>
    <w:rsid w:val="28A14B8F"/>
    <w:rsid w:val="28A883FB"/>
    <w:rsid w:val="28BE1519"/>
    <w:rsid w:val="28C54C67"/>
    <w:rsid w:val="28CE569D"/>
    <w:rsid w:val="28F65154"/>
    <w:rsid w:val="290759B8"/>
    <w:rsid w:val="291CAE44"/>
    <w:rsid w:val="296493C3"/>
    <w:rsid w:val="29674357"/>
    <w:rsid w:val="298869FC"/>
    <w:rsid w:val="29886A37"/>
    <w:rsid w:val="29F1D036"/>
    <w:rsid w:val="2A042AFA"/>
    <w:rsid w:val="2A5024CA"/>
    <w:rsid w:val="2A65E9C6"/>
    <w:rsid w:val="2A88D92F"/>
    <w:rsid w:val="2AA5CD3C"/>
    <w:rsid w:val="2ABEE891"/>
    <w:rsid w:val="2AC48267"/>
    <w:rsid w:val="2AEC1E96"/>
    <w:rsid w:val="2AFC07A1"/>
    <w:rsid w:val="2B090A83"/>
    <w:rsid w:val="2B11B9DD"/>
    <w:rsid w:val="2B1F0F7C"/>
    <w:rsid w:val="2B34DD2E"/>
    <w:rsid w:val="2B594C2B"/>
    <w:rsid w:val="2B803AD6"/>
    <w:rsid w:val="2B9736BB"/>
    <w:rsid w:val="2BB04143"/>
    <w:rsid w:val="2BB3C1CE"/>
    <w:rsid w:val="2BB705D5"/>
    <w:rsid w:val="2BC97445"/>
    <w:rsid w:val="2BECF969"/>
    <w:rsid w:val="2BED1522"/>
    <w:rsid w:val="2BF00728"/>
    <w:rsid w:val="2BFFEB08"/>
    <w:rsid w:val="2C0255B8"/>
    <w:rsid w:val="2C2A9A3C"/>
    <w:rsid w:val="2C5A82B5"/>
    <w:rsid w:val="2C79CCA0"/>
    <w:rsid w:val="2C948A83"/>
    <w:rsid w:val="2C9605D2"/>
    <w:rsid w:val="2C9CA296"/>
    <w:rsid w:val="2CBD3460"/>
    <w:rsid w:val="2CDEE5EF"/>
    <w:rsid w:val="2CEB4561"/>
    <w:rsid w:val="2CED057A"/>
    <w:rsid w:val="2CFC407C"/>
    <w:rsid w:val="2D214559"/>
    <w:rsid w:val="2D227ED7"/>
    <w:rsid w:val="2D346614"/>
    <w:rsid w:val="2D40F013"/>
    <w:rsid w:val="2D5826E0"/>
    <w:rsid w:val="2D61CA20"/>
    <w:rsid w:val="2D653F32"/>
    <w:rsid w:val="2D6C7D0C"/>
    <w:rsid w:val="2D6F598D"/>
    <w:rsid w:val="2D73AAD1"/>
    <w:rsid w:val="2D759576"/>
    <w:rsid w:val="2DA3B679"/>
    <w:rsid w:val="2DD14CED"/>
    <w:rsid w:val="2E1FF9E0"/>
    <w:rsid w:val="2E34877E"/>
    <w:rsid w:val="2E3C1867"/>
    <w:rsid w:val="2E4293EA"/>
    <w:rsid w:val="2E5448DE"/>
    <w:rsid w:val="2E5A947C"/>
    <w:rsid w:val="2E5F9FA4"/>
    <w:rsid w:val="2E6CF088"/>
    <w:rsid w:val="2E6D3135"/>
    <w:rsid w:val="2E71908F"/>
    <w:rsid w:val="2E8C03FE"/>
    <w:rsid w:val="2E980964"/>
    <w:rsid w:val="2EA6178A"/>
    <w:rsid w:val="2EACD4D0"/>
    <w:rsid w:val="2EBB98D5"/>
    <w:rsid w:val="2EBD7247"/>
    <w:rsid w:val="2EE4762B"/>
    <w:rsid w:val="2F03E815"/>
    <w:rsid w:val="2F1D231A"/>
    <w:rsid w:val="2F3475C8"/>
    <w:rsid w:val="2F3CB217"/>
    <w:rsid w:val="2F6B993B"/>
    <w:rsid w:val="2F8205CC"/>
    <w:rsid w:val="2FAC8EA9"/>
    <w:rsid w:val="2FB5CD0F"/>
    <w:rsid w:val="2FDA0E69"/>
    <w:rsid w:val="3005823D"/>
    <w:rsid w:val="3006B6DF"/>
    <w:rsid w:val="30182037"/>
    <w:rsid w:val="302C01E5"/>
    <w:rsid w:val="30829B0F"/>
    <w:rsid w:val="309F4504"/>
    <w:rsid w:val="309F451B"/>
    <w:rsid w:val="30B517C9"/>
    <w:rsid w:val="30B5903B"/>
    <w:rsid w:val="30B632AF"/>
    <w:rsid w:val="30BAE9A9"/>
    <w:rsid w:val="30BC3EFC"/>
    <w:rsid w:val="30C87DB2"/>
    <w:rsid w:val="30EA3108"/>
    <w:rsid w:val="311ECCBB"/>
    <w:rsid w:val="315D32BA"/>
    <w:rsid w:val="31600900"/>
    <w:rsid w:val="3168A6D2"/>
    <w:rsid w:val="318A6B39"/>
    <w:rsid w:val="31C42F1F"/>
    <w:rsid w:val="31CD126C"/>
    <w:rsid w:val="31D5162F"/>
    <w:rsid w:val="31FB496B"/>
    <w:rsid w:val="320A69BD"/>
    <w:rsid w:val="3211F042"/>
    <w:rsid w:val="323421FB"/>
    <w:rsid w:val="32359501"/>
    <w:rsid w:val="323E5DAE"/>
    <w:rsid w:val="3240BFC9"/>
    <w:rsid w:val="32459BB3"/>
    <w:rsid w:val="324EA378"/>
    <w:rsid w:val="325823CF"/>
    <w:rsid w:val="327BD426"/>
    <w:rsid w:val="32A5F92B"/>
    <w:rsid w:val="32B4D569"/>
    <w:rsid w:val="32DBD1EE"/>
    <w:rsid w:val="32E3409C"/>
    <w:rsid w:val="32E8DDE4"/>
    <w:rsid w:val="32E9A947"/>
    <w:rsid w:val="33049EFE"/>
    <w:rsid w:val="331D2D4D"/>
    <w:rsid w:val="33387927"/>
    <w:rsid w:val="333F63F7"/>
    <w:rsid w:val="3344FBD6"/>
    <w:rsid w:val="337D6051"/>
    <w:rsid w:val="33A2BE6D"/>
    <w:rsid w:val="33A6AD16"/>
    <w:rsid w:val="33A8F4E4"/>
    <w:rsid w:val="33B88359"/>
    <w:rsid w:val="33C5E406"/>
    <w:rsid w:val="33D8EF4A"/>
    <w:rsid w:val="34005C59"/>
    <w:rsid w:val="34052ED9"/>
    <w:rsid w:val="340D6902"/>
    <w:rsid w:val="3446C5B1"/>
    <w:rsid w:val="345280E7"/>
    <w:rsid w:val="347CF595"/>
    <w:rsid w:val="34A04585"/>
    <w:rsid w:val="34A52F64"/>
    <w:rsid w:val="34AF9276"/>
    <w:rsid w:val="34B1453B"/>
    <w:rsid w:val="34F7AF74"/>
    <w:rsid w:val="34F8C7F6"/>
    <w:rsid w:val="35047B6E"/>
    <w:rsid w:val="350D0AC5"/>
    <w:rsid w:val="3520A051"/>
    <w:rsid w:val="3526BDEF"/>
    <w:rsid w:val="352700A2"/>
    <w:rsid w:val="353A870B"/>
    <w:rsid w:val="353AF199"/>
    <w:rsid w:val="3545F357"/>
    <w:rsid w:val="354D852E"/>
    <w:rsid w:val="35580932"/>
    <w:rsid w:val="3575D081"/>
    <w:rsid w:val="357A6EE1"/>
    <w:rsid w:val="3583CC35"/>
    <w:rsid w:val="358E5E20"/>
    <w:rsid w:val="35B52919"/>
    <w:rsid w:val="35B79C8C"/>
    <w:rsid w:val="35BEBA28"/>
    <w:rsid w:val="35BF3302"/>
    <w:rsid w:val="35C2A1DB"/>
    <w:rsid w:val="35CA5D2E"/>
    <w:rsid w:val="35E08E78"/>
    <w:rsid w:val="3609FE37"/>
    <w:rsid w:val="361D58F8"/>
    <w:rsid w:val="364B8EE8"/>
    <w:rsid w:val="366DA6A7"/>
    <w:rsid w:val="367969EE"/>
    <w:rsid w:val="368E8E54"/>
    <w:rsid w:val="36ADC291"/>
    <w:rsid w:val="36B2EB35"/>
    <w:rsid w:val="36BBA8EB"/>
    <w:rsid w:val="36C50AEE"/>
    <w:rsid w:val="36CF4444"/>
    <w:rsid w:val="36D40E73"/>
    <w:rsid w:val="36DC7582"/>
    <w:rsid w:val="3746DFA5"/>
    <w:rsid w:val="37592D63"/>
    <w:rsid w:val="376BC560"/>
    <w:rsid w:val="37B483D8"/>
    <w:rsid w:val="37B696B9"/>
    <w:rsid w:val="37BC1B6C"/>
    <w:rsid w:val="37C007EB"/>
    <w:rsid w:val="37C5BECF"/>
    <w:rsid w:val="37D7E872"/>
    <w:rsid w:val="37F27742"/>
    <w:rsid w:val="37F64919"/>
    <w:rsid w:val="380B9664"/>
    <w:rsid w:val="3818917A"/>
    <w:rsid w:val="381A5A45"/>
    <w:rsid w:val="381FE30E"/>
    <w:rsid w:val="3822B2A9"/>
    <w:rsid w:val="384B568F"/>
    <w:rsid w:val="386296EB"/>
    <w:rsid w:val="386AF7A1"/>
    <w:rsid w:val="38EE6D64"/>
    <w:rsid w:val="38FE6D1E"/>
    <w:rsid w:val="391ECB41"/>
    <w:rsid w:val="396FDF88"/>
    <w:rsid w:val="398669BC"/>
    <w:rsid w:val="39AB1383"/>
    <w:rsid w:val="3A1CA108"/>
    <w:rsid w:val="3A3759FD"/>
    <w:rsid w:val="3A3E74BC"/>
    <w:rsid w:val="3AC2632C"/>
    <w:rsid w:val="3AC5D842"/>
    <w:rsid w:val="3ACF0317"/>
    <w:rsid w:val="3AD4A880"/>
    <w:rsid w:val="3AF1F320"/>
    <w:rsid w:val="3B0C882C"/>
    <w:rsid w:val="3B1E6735"/>
    <w:rsid w:val="3B22F747"/>
    <w:rsid w:val="3B3737F2"/>
    <w:rsid w:val="3B89D0CB"/>
    <w:rsid w:val="3BA09F55"/>
    <w:rsid w:val="3BA3BE66"/>
    <w:rsid w:val="3BA91835"/>
    <w:rsid w:val="3BAAF414"/>
    <w:rsid w:val="3BB07A16"/>
    <w:rsid w:val="3BBD104B"/>
    <w:rsid w:val="3BCD1979"/>
    <w:rsid w:val="3BD43288"/>
    <w:rsid w:val="3BDD6346"/>
    <w:rsid w:val="3BE35327"/>
    <w:rsid w:val="3C00831E"/>
    <w:rsid w:val="3C035909"/>
    <w:rsid w:val="3C083BA3"/>
    <w:rsid w:val="3C0AFAD4"/>
    <w:rsid w:val="3C0CB8A1"/>
    <w:rsid w:val="3C129E00"/>
    <w:rsid w:val="3C19BED3"/>
    <w:rsid w:val="3C27F1D0"/>
    <w:rsid w:val="3C2E0479"/>
    <w:rsid w:val="3C476077"/>
    <w:rsid w:val="3C50855B"/>
    <w:rsid w:val="3CA5A01D"/>
    <w:rsid w:val="3CD9B198"/>
    <w:rsid w:val="3CFDD572"/>
    <w:rsid w:val="3D0DAEF3"/>
    <w:rsid w:val="3D3AE2B6"/>
    <w:rsid w:val="3D567553"/>
    <w:rsid w:val="3D5C4A29"/>
    <w:rsid w:val="3D820049"/>
    <w:rsid w:val="3D9C87CF"/>
    <w:rsid w:val="3DA2D1F7"/>
    <w:rsid w:val="3DB6333A"/>
    <w:rsid w:val="3DBED0F6"/>
    <w:rsid w:val="3DFAC38A"/>
    <w:rsid w:val="3E39481D"/>
    <w:rsid w:val="3E64CC90"/>
    <w:rsid w:val="3E6B81A7"/>
    <w:rsid w:val="3E835BB1"/>
    <w:rsid w:val="3E8DB41B"/>
    <w:rsid w:val="3ECE634A"/>
    <w:rsid w:val="3EDDE8A5"/>
    <w:rsid w:val="3F1175CD"/>
    <w:rsid w:val="3F17886F"/>
    <w:rsid w:val="3F186EE8"/>
    <w:rsid w:val="3F4BAA13"/>
    <w:rsid w:val="3F4DEF35"/>
    <w:rsid w:val="3F5C73CB"/>
    <w:rsid w:val="3F690942"/>
    <w:rsid w:val="3F6ED939"/>
    <w:rsid w:val="3F973EA4"/>
    <w:rsid w:val="3F9A7D25"/>
    <w:rsid w:val="3F9C71D9"/>
    <w:rsid w:val="3FB46843"/>
    <w:rsid w:val="3FB60F9A"/>
    <w:rsid w:val="3FC74C78"/>
    <w:rsid w:val="3FDFC002"/>
    <w:rsid w:val="3FEBDAFD"/>
    <w:rsid w:val="400EAF40"/>
    <w:rsid w:val="401A3FD9"/>
    <w:rsid w:val="401A92AF"/>
    <w:rsid w:val="401D76D3"/>
    <w:rsid w:val="40374D7E"/>
    <w:rsid w:val="40522F2E"/>
    <w:rsid w:val="40791020"/>
    <w:rsid w:val="4087C12B"/>
    <w:rsid w:val="40B9A10B"/>
    <w:rsid w:val="40BAE7AF"/>
    <w:rsid w:val="40D3D9FC"/>
    <w:rsid w:val="40D9D625"/>
    <w:rsid w:val="40ECA801"/>
    <w:rsid w:val="412A39DC"/>
    <w:rsid w:val="4139E8C5"/>
    <w:rsid w:val="415E7186"/>
    <w:rsid w:val="4171B9DF"/>
    <w:rsid w:val="4194F73E"/>
    <w:rsid w:val="41A2ACCA"/>
    <w:rsid w:val="41A433C2"/>
    <w:rsid w:val="41A7C3F7"/>
    <w:rsid w:val="41DCE5E9"/>
    <w:rsid w:val="41EB0012"/>
    <w:rsid w:val="42504C8E"/>
    <w:rsid w:val="42595B5E"/>
    <w:rsid w:val="4265DC1E"/>
    <w:rsid w:val="428C373E"/>
    <w:rsid w:val="42955F6F"/>
    <w:rsid w:val="42D26266"/>
    <w:rsid w:val="42DC200A"/>
    <w:rsid w:val="42F859FC"/>
    <w:rsid w:val="430B2F8D"/>
    <w:rsid w:val="4337BA8F"/>
    <w:rsid w:val="433C21FB"/>
    <w:rsid w:val="437023A1"/>
    <w:rsid w:val="43750A44"/>
    <w:rsid w:val="438EB942"/>
    <w:rsid w:val="43B16B85"/>
    <w:rsid w:val="43B6AFE2"/>
    <w:rsid w:val="43B9BAAA"/>
    <w:rsid w:val="43C3758B"/>
    <w:rsid w:val="43CACE94"/>
    <w:rsid w:val="43DBF77C"/>
    <w:rsid w:val="43F92550"/>
    <w:rsid w:val="442A6C78"/>
    <w:rsid w:val="444125FB"/>
    <w:rsid w:val="4442DF6A"/>
    <w:rsid w:val="444DA44B"/>
    <w:rsid w:val="44B601F1"/>
    <w:rsid w:val="44C43AD6"/>
    <w:rsid w:val="44C4660B"/>
    <w:rsid w:val="44D41415"/>
    <w:rsid w:val="44E11D86"/>
    <w:rsid w:val="44EFC94D"/>
    <w:rsid w:val="4511BDD8"/>
    <w:rsid w:val="451A0F71"/>
    <w:rsid w:val="451D4EFC"/>
    <w:rsid w:val="453FC50B"/>
    <w:rsid w:val="454EA79C"/>
    <w:rsid w:val="45543CCB"/>
    <w:rsid w:val="45829CF6"/>
    <w:rsid w:val="459F4C40"/>
    <w:rsid w:val="45B25084"/>
    <w:rsid w:val="45CC9EB5"/>
    <w:rsid w:val="45CE68D7"/>
    <w:rsid w:val="45E77B9F"/>
    <w:rsid w:val="46033885"/>
    <w:rsid w:val="461893E4"/>
    <w:rsid w:val="462072B2"/>
    <w:rsid w:val="4621F616"/>
    <w:rsid w:val="4622845F"/>
    <w:rsid w:val="463FDF79"/>
    <w:rsid w:val="46506AB3"/>
    <w:rsid w:val="4656866C"/>
    <w:rsid w:val="468AEABA"/>
    <w:rsid w:val="46915519"/>
    <w:rsid w:val="469F49D7"/>
    <w:rsid w:val="46C44003"/>
    <w:rsid w:val="46C8DE29"/>
    <w:rsid w:val="46FA471E"/>
    <w:rsid w:val="470B81F5"/>
    <w:rsid w:val="470EB3F9"/>
    <w:rsid w:val="47155E11"/>
    <w:rsid w:val="4726F734"/>
    <w:rsid w:val="4738A0CB"/>
    <w:rsid w:val="474C465D"/>
    <w:rsid w:val="474EA6FF"/>
    <w:rsid w:val="4754D7DE"/>
    <w:rsid w:val="4758F245"/>
    <w:rsid w:val="477D646A"/>
    <w:rsid w:val="47890FE7"/>
    <w:rsid w:val="478BC9BD"/>
    <w:rsid w:val="47AC2290"/>
    <w:rsid w:val="47D5F86E"/>
    <w:rsid w:val="47ED1D70"/>
    <w:rsid w:val="47EFCAD2"/>
    <w:rsid w:val="480E2ED8"/>
    <w:rsid w:val="480EAE4D"/>
    <w:rsid w:val="481360BF"/>
    <w:rsid w:val="4819BE72"/>
    <w:rsid w:val="48263F53"/>
    <w:rsid w:val="482E3A77"/>
    <w:rsid w:val="483A1419"/>
    <w:rsid w:val="48588E4D"/>
    <w:rsid w:val="48812974"/>
    <w:rsid w:val="488F2A4A"/>
    <w:rsid w:val="489D755B"/>
    <w:rsid w:val="48C72466"/>
    <w:rsid w:val="48ED80DC"/>
    <w:rsid w:val="48F405E2"/>
    <w:rsid w:val="491AC625"/>
    <w:rsid w:val="493D1F42"/>
    <w:rsid w:val="493F0BDC"/>
    <w:rsid w:val="4977B2FA"/>
    <w:rsid w:val="497F8D50"/>
    <w:rsid w:val="49842253"/>
    <w:rsid w:val="49BA67FC"/>
    <w:rsid w:val="49D2CCA7"/>
    <w:rsid w:val="49DFAC77"/>
    <w:rsid w:val="49DFDF90"/>
    <w:rsid w:val="49F491BB"/>
    <w:rsid w:val="49F7566D"/>
    <w:rsid w:val="4A060224"/>
    <w:rsid w:val="4A0EC059"/>
    <w:rsid w:val="4A2CC2C2"/>
    <w:rsid w:val="4A2D8B5D"/>
    <w:rsid w:val="4A426861"/>
    <w:rsid w:val="4A47AFAD"/>
    <w:rsid w:val="4A8E95D1"/>
    <w:rsid w:val="4A9824EF"/>
    <w:rsid w:val="4AA0C991"/>
    <w:rsid w:val="4AA2BA6D"/>
    <w:rsid w:val="4AA345C4"/>
    <w:rsid w:val="4AB07E8A"/>
    <w:rsid w:val="4AB9D0EF"/>
    <w:rsid w:val="4AD71CB0"/>
    <w:rsid w:val="4B024884"/>
    <w:rsid w:val="4B199BD6"/>
    <w:rsid w:val="4B31D7D1"/>
    <w:rsid w:val="4B568426"/>
    <w:rsid w:val="4B613FB5"/>
    <w:rsid w:val="4B7DC51B"/>
    <w:rsid w:val="4B94F571"/>
    <w:rsid w:val="4B969ACA"/>
    <w:rsid w:val="4BA219F9"/>
    <w:rsid w:val="4BADF626"/>
    <w:rsid w:val="4BD32144"/>
    <w:rsid w:val="4BDEC52E"/>
    <w:rsid w:val="4BF14704"/>
    <w:rsid w:val="4BFA31D0"/>
    <w:rsid w:val="4BFC53B2"/>
    <w:rsid w:val="4C059109"/>
    <w:rsid w:val="4C0A61E9"/>
    <w:rsid w:val="4C23C7AF"/>
    <w:rsid w:val="4C49C098"/>
    <w:rsid w:val="4C6C550B"/>
    <w:rsid w:val="4C7ED692"/>
    <w:rsid w:val="4C7F49B6"/>
    <w:rsid w:val="4C836451"/>
    <w:rsid w:val="4CAD242D"/>
    <w:rsid w:val="4CCD8F7D"/>
    <w:rsid w:val="4CE634D8"/>
    <w:rsid w:val="4CFAF611"/>
    <w:rsid w:val="4D1EBA0C"/>
    <w:rsid w:val="4D53321C"/>
    <w:rsid w:val="4D61048B"/>
    <w:rsid w:val="4D6BAB19"/>
    <w:rsid w:val="4DA3C64F"/>
    <w:rsid w:val="4DC2032F"/>
    <w:rsid w:val="4DD34943"/>
    <w:rsid w:val="4DFAC994"/>
    <w:rsid w:val="4E108991"/>
    <w:rsid w:val="4E1AA6F3"/>
    <w:rsid w:val="4E23CA3B"/>
    <w:rsid w:val="4E2FFB0A"/>
    <w:rsid w:val="4E54D42A"/>
    <w:rsid w:val="4E7A8F71"/>
    <w:rsid w:val="4E7D16B8"/>
    <w:rsid w:val="4E9A2D80"/>
    <w:rsid w:val="4EB79DAB"/>
    <w:rsid w:val="4EBEDCE8"/>
    <w:rsid w:val="4ECBC544"/>
    <w:rsid w:val="4ED4A6EF"/>
    <w:rsid w:val="4EEBBD15"/>
    <w:rsid w:val="4EF941CB"/>
    <w:rsid w:val="4F09BD9B"/>
    <w:rsid w:val="4F1C6E1A"/>
    <w:rsid w:val="4F3AD4CA"/>
    <w:rsid w:val="4F3CDA2E"/>
    <w:rsid w:val="4F45A083"/>
    <w:rsid w:val="4F7C1C95"/>
    <w:rsid w:val="4F84E653"/>
    <w:rsid w:val="4FC7B3CA"/>
    <w:rsid w:val="4FC906AD"/>
    <w:rsid w:val="4FD47388"/>
    <w:rsid w:val="4FDAE246"/>
    <w:rsid w:val="4FF0343A"/>
    <w:rsid w:val="501C9E3C"/>
    <w:rsid w:val="5036DD06"/>
    <w:rsid w:val="50641F35"/>
    <w:rsid w:val="5077AFC9"/>
    <w:rsid w:val="50829809"/>
    <w:rsid w:val="508B1883"/>
    <w:rsid w:val="50AE28B0"/>
    <w:rsid w:val="50B2643B"/>
    <w:rsid w:val="50C4794D"/>
    <w:rsid w:val="50D02813"/>
    <w:rsid w:val="50DAFC3E"/>
    <w:rsid w:val="50E153D7"/>
    <w:rsid w:val="51149DD8"/>
    <w:rsid w:val="511DAA8F"/>
    <w:rsid w:val="5120F3B1"/>
    <w:rsid w:val="51270C65"/>
    <w:rsid w:val="5143C7AF"/>
    <w:rsid w:val="514F5182"/>
    <w:rsid w:val="515599FE"/>
    <w:rsid w:val="51574BB2"/>
    <w:rsid w:val="5167FE32"/>
    <w:rsid w:val="517FBE7B"/>
    <w:rsid w:val="518AC40C"/>
    <w:rsid w:val="51937EB9"/>
    <w:rsid w:val="519CAD50"/>
    <w:rsid w:val="519DE7BC"/>
    <w:rsid w:val="51AAABBD"/>
    <w:rsid w:val="51CAF182"/>
    <w:rsid w:val="51CDDA67"/>
    <w:rsid w:val="51D1D368"/>
    <w:rsid w:val="51E4AE03"/>
    <w:rsid w:val="51E709C7"/>
    <w:rsid w:val="51FA5523"/>
    <w:rsid w:val="521154C8"/>
    <w:rsid w:val="523CF9C5"/>
    <w:rsid w:val="523E5FA8"/>
    <w:rsid w:val="525BC6B8"/>
    <w:rsid w:val="526B9536"/>
    <w:rsid w:val="52A7B6FB"/>
    <w:rsid w:val="52D075BC"/>
    <w:rsid w:val="52DE0A18"/>
    <w:rsid w:val="52E08B6E"/>
    <w:rsid w:val="530A30C3"/>
    <w:rsid w:val="530C4D5C"/>
    <w:rsid w:val="533327F6"/>
    <w:rsid w:val="537EA23A"/>
    <w:rsid w:val="53DA74B6"/>
    <w:rsid w:val="53EB2E3D"/>
    <w:rsid w:val="540CA3BE"/>
    <w:rsid w:val="545CC0E0"/>
    <w:rsid w:val="546E1B0C"/>
    <w:rsid w:val="546E6859"/>
    <w:rsid w:val="5477375B"/>
    <w:rsid w:val="5478C63F"/>
    <w:rsid w:val="54841004"/>
    <w:rsid w:val="549ECC02"/>
    <w:rsid w:val="54AD7F45"/>
    <w:rsid w:val="54C306C9"/>
    <w:rsid w:val="54C9CFA1"/>
    <w:rsid w:val="54CCD323"/>
    <w:rsid w:val="54E4FE5A"/>
    <w:rsid w:val="54FCA586"/>
    <w:rsid w:val="5526ECA6"/>
    <w:rsid w:val="552BC2F9"/>
    <w:rsid w:val="55474D80"/>
    <w:rsid w:val="554CD783"/>
    <w:rsid w:val="554F90D3"/>
    <w:rsid w:val="555C5C1C"/>
    <w:rsid w:val="55616643"/>
    <w:rsid w:val="556DED40"/>
    <w:rsid w:val="55717A30"/>
    <w:rsid w:val="5580C462"/>
    <w:rsid w:val="5582830F"/>
    <w:rsid w:val="5584EAE2"/>
    <w:rsid w:val="558E5109"/>
    <w:rsid w:val="55B2E922"/>
    <w:rsid w:val="55BD00B9"/>
    <w:rsid w:val="55E06321"/>
    <w:rsid w:val="55F88B18"/>
    <w:rsid w:val="56032B6A"/>
    <w:rsid w:val="56240528"/>
    <w:rsid w:val="566F3AEC"/>
    <w:rsid w:val="5678565D"/>
    <w:rsid w:val="568F11C4"/>
    <w:rsid w:val="56E6EEA3"/>
    <w:rsid w:val="56E7E9FF"/>
    <w:rsid w:val="57009353"/>
    <w:rsid w:val="5724DB9D"/>
    <w:rsid w:val="5741B74D"/>
    <w:rsid w:val="577322E5"/>
    <w:rsid w:val="5794D9CB"/>
    <w:rsid w:val="57B269C6"/>
    <w:rsid w:val="57CC38A4"/>
    <w:rsid w:val="57CFDE7E"/>
    <w:rsid w:val="5800D014"/>
    <w:rsid w:val="58276E67"/>
    <w:rsid w:val="5833502B"/>
    <w:rsid w:val="586C08A7"/>
    <w:rsid w:val="5878D375"/>
    <w:rsid w:val="589453D4"/>
    <w:rsid w:val="58A20157"/>
    <w:rsid w:val="58A32F99"/>
    <w:rsid w:val="58AD9350"/>
    <w:rsid w:val="58C51E9B"/>
    <w:rsid w:val="58D91F78"/>
    <w:rsid w:val="58DEC871"/>
    <w:rsid w:val="58E10EC7"/>
    <w:rsid w:val="58E225A8"/>
    <w:rsid w:val="58E613BE"/>
    <w:rsid w:val="58FA7B2A"/>
    <w:rsid w:val="591788D4"/>
    <w:rsid w:val="5924D032"/>
    <w:rsid w:val="592702C2"/>
    <w:rsid w:val="592D572C"/>
    <w:rsid w:val="59366366"/>
    <w:rsid w:val="5939D51B"/>
    <w:rsid w:val="593FD731"/>
    <w:rsid w:val="595A4F30"/>
    <w:rsid w:val="5974010C"/>
    <w:rsid w:val="5993CC28"/>
    <w:rsid w:val="59B345E0"/>
    <w:rsid w:val="59CEFD7E"/>
    <w:rsid w:val="59D40DCD"/>
    <w:rsid w:val="59E3E9C6"/>
    <w:rsid w:val="59E86668"/>
    <w:rsid w:val="59F07B3E"/>
    <w:rsid w:val="5A10FB3D"/>
    <w:rsid w:val="5A1C0061"/>
    <w:rsid w:val="5A26128C"/>
    <w:rsid w:val="5A2D2C25"/>
    <w:rsid w:val="5A52D596"/>
    <w:rsid w:val="5A9656FA"/>
    <w:rsid w:val="5AA43AF8"/>
    <w:rsid w:val="5ACCDC66"/>
    <w:rsid w:val="5AE035B0"/>
    <w:rsid w:val="5AE279DC"/>
    <w:rsid w:val="5AF05681"/>
    <w:rsid w:val="5AF408F4"/>
    <w:rsid w:val="5B077173"/>
    <w:rsid w:val="5B09C548"/>
    <w:rsid w:val="5B1BEE76"/>
    <w:rsid w:val="5B222E48"/>
    <w:rsid w:val="5B494D78"/>
    <w:rsid w:val="5B50B7B7"/>
    <w:rsid w:val="5B52F1FD"/>
    <w:rsid w:val="5B55F68C"/>
    <w:rsid w:val="5B5CD8DC"/>
    <w:rsid w:val="5B610B57"/>
    <w:rsid w:val="5B6A86E5"/>
    <w:rsid w:val="5B70F69F"/>
    <w:rsid w:val="5B97031F"/>
    <w:rsid w:val="5BCA5573"/>
    <w:rsid w:val="5BEB886E"/>
    <w:rsid w:val="5BF6ACAB"/>
    <w:rsid w:val="5C0045AC"/>
    <w:rsid w:val="5C1F970D"/>
    <w:rsid w:val="5C295CE7"/>
    <w:rsid w:val="5C4F0549"/>
    <w:rsid w:val="5C5C0F92"/>
    <w:rsid w:val="5CAC81BA"/>
    <w:rsid w:val="5CF40F19"/>
    <w:rsid w:val="5D230BE1"/>
    <w:rsid w:val="5D76BA59"/>
    <w:rsid w:val="5D818A7C"/>
    <w:rsid w:val="5D8E59A9"/>
    <w:rsid w:val="5D8E62C6"/>
    <w:rsid w:val="5D9DBC46"/>
    <w:rsid w:val="5DB7D4F7"/>
    <w:rsid w:val="5DC220D2"/>
    <w:rsid w:val="5DE2C319"/>
    <w:rsid w:val="5E0035E3"/>
    <w:rsid w:val="5E08053C"/>
    <w:rsid w:val="5E1193FC"/>
    <w:rsid w:val="5E27D271"/>
    <w:rsid w:val="5E2AE573"/>
    <w:rsid w:val="5E30511A"/>
    <w:rsid w:val="5E348121"/>
    <w:rsid w:val="5E4348FB"/>
    <w:rsid w:val="5E56F988"/>
    <w:rsid w:val="5E672DF3"/>
    <w:rsid w:val="5E8CDD12"/>
    <w:rsid w:val="5E90FECA"/>
    <w:rsid w:val="5E9224D2"/>
    <w:rsid w:val="5EDDF244"/>
    <w:rsid w:val="5EF03886"/>
    <w:rsid w:val="5EF6115B"/>
    <w:rsid w:val="5F40A48F"/>
    <w:rsid w:val="5F5E425F"/>
    <w:rsid w:val="5F694C39"/>
    <w:rsid w:val="5F8232D5"/>
    <w:rsid w:val="5FAC9A38"/>
    <w:rsid w:val="5FC76964"/>
    <w:rsid w:val="5FD9786B"/>
    <w:rsid w:val="5FEFBCBE"/>
    <w:rsid w:val="5FF965C6"/>
    <w:rsid w:val="601B5890"/>
    <w:rsid w:val="601F8DF6"/>
    <w:rsid w:val="605EC664"/>
    <w:rsid w:val="606EDF07"/>
    <w:rsid w:val="607692E3"/>
    <w:rsid w:val="60787A20"/>
    <w:rsid w:val="607C9612"/>
    <w:rsid w:val="60804262"/>
    <w:rsid w:val="608AA26F"/>
    <w:rsid w:val="608F0C7C"/>
    <w:rsid w:val="60A60123"/>
    <w:rsid w:val="60B4C1AB"/>
    <w:rsid w:val="60D63FE3"/>
    <w:rsid w:val="60E48226"/>
    <w:rsid w:val="60F84C9C"/>
    <w:rsid w:val="616CECB8"/>
    <w:rsid w:val="6188E928"/>
    <w:rsid w:val="61BF8418"/>
    <w:rsid w:val="61D237BB"/>
    <w:rsid w:val="61E6C735"/>
    <w:rsid w:val="61E84BD5"/>
    <w:rsid w:val="6206F5C9"/>
    <w:rsid w:val="62094DEC"/>
    <w:rsid w:val="62098E43"/>
    <w:rsid w:val="6219AF79"/>
    <w:rsid w:val="6219F1F6"/>
    <w:rsid w:val="621E131C"/>
    <w:rsid w:val="6227CE8D"/>
    <w:rsid w:val="62334897"/>
    <w:rsid w:val="6241F080"/>
    <w:rsid w:val="625A1E74"/>
    <w:rsid w:val="627F6D02"/>
    <w:rsid w:val="6289A686"/>
    <w:rsid w:val="628D3813"/>
    <w:rsid w:val="62A3CA07"/>
    <w:rsid w:val="62AF214A"/>
    <w:rsid w:val="62C7B465"/>
    <w:rsid w:val="62FBDF4C"/>
    <w:rsid w:val="6308BD19"/>
    <w:rsid w:val="630C42C9"/>
    <w:rsid w:val="6310CB31"/>
    <w:rsid w:val="631BFDC2"/>
    <w:rsid w:val="631C7C24"/>
    <w:rsid w:val="6328232C"/>
    <w:rsid w:val="6346BC7C"/>
    <w:rsid w:val="634BA12E"/>
    <w:rsid w:val="635683CD"/>
    <w:rsid w:val="63760BFD"/>
    <w:rsid w:val="63A6F4B6"/>
    <w:rsid w:val="63C571AB"/>
    <w:rsid w:val="63C6414E"/>
    <w:rsid w:val="63CD5302"/>
    <w:rsid w:val="63E3B864"/>
    <w:rsid w:val="63E4CEEE"/>
    <w:rsid w:val="63E53657"/>
    <w:rsid w:val="6448E5DC"/>
    <w:rsid w:val="6458B7AC"/>
    <w:rsid w:val="645C4253"/>
    <w:rsid w:val="64638479"/>
    <w:rsid w:val="64A9AE2F"/>
    <w:rsid w:val="64B08117"/>
    <w:rsid w:val="64BC76CB"/>
    <w:rsid w:val="64BF5DE9"/>
    <w:rsid w:val="64C98886"/>
    <w:rsid w:val="64DE8A65"/>
    <w:rsid w:val="64F137FE"/>
    <w:rsid w:val="64FAD265"/>
    <w:rsid w:val="64FD7C46"/>
    <w:rsid w:val="65119C32"/>
    <w:rsid w:val="6522FBB7"/>
    <w:rsid w:val="6547BB59"/>
    <w:rsid w:val="6551503B"/>
    <w:rsid w:val="655C501B"/>
    <w:rsid w:val="657896D9"/>
    <w:rsid w:val="6590DA2E"/>
    <w:rsid w:val="65A531AB"/>
    <w:rsid w:val="65B5F74F"/>
    <w:rsid w:val="65BE052D"/>
    <w:rsid w:val="65C25A7B"/>
    <w:rsid w:val="65CAA4AE"/>
    <w:rsid w:val="65E7D859"/>
    <w:rsid w:val="65EFDFE0"/>
    <w:rsid w:val="661F278A"/>
    <w:rsid w:val="6622E910"/>
    <w:rsid w:val="663637D0"/>
    <w:rsid w:val="6670347F"/>
    <w:rsid w:val="669452DA"/>
    <w:rsid w:val="66A29C59"/>
    <w:rsid w:val="66BBF387"/>
    <w:rsid w:val="66E72C20"/>
    <w:rsid w:val="66EC3AA8"/>
    <w:rsid w:val="66F10E81"/>
    <w:rsid w:val="66F89944"/>
    <w:rsid w:val="66FFA4CD"/>
    <w:rsid w:val="6713A9C5"/>
    <w:rsid w:val="6714684C"/>
    <w:rsid w:val="671FA71E"/>
    <w:rsid w:val="67233075"/>
    <w:rsid w:val="6739AF74"/>
    <w:rsid w:val="67423E21"/>
    <w:rsid w:val="6742B829"/>
    <w:rsid w:val="67675F0C"/>
    <w:rsid w:val="67912CAE"/>
    <w:rsid w:val="679647DE"/>
    <w:rsid w:val="67A731FD"/>
    <w:rsid w:val="67C95D35"/>
    <w:rsid w:val="67D1A0F6"/>
    <w:rsid w:val="67F3D360"/>
    <w:rsid w:val="68319FCF"/>
    <w:rsid w:val="68582BD2"/>
    <w:rsid w:val="687B0EE7"/>
    <w:rsid w:val="68926CDC"/>
    <w:rsid w:val="68942D1F"/>
    <w:rsid w:val="6897F266"/>
    <w:rsid w:val="6898BE00"/>
    <w:rsid w:val="68BE5761"/>
    <w:rsid w:val="69264EE2"/>
    <w:rsid w:val="692D674B"/>
    <w:rsid w:val="69497883"/>
    <w:rsid w:val="694A1F00"/>
    <w:rsid w:val="694D9EE7"/>
    <w:rsid w:val="694FC093"/>
    <w:rsid w:val="695FFA00"/>
    <w:rsid w:val="698874C7"/>
    <w:rsid w:val="698EE4E6"/>
    <w:rsid w:val="69E91E44"/>
    <w:rsid w:val="69F790BC"/>
    <w:rsid w:val="6A1225C1"/>
    <w:rsid w:val="6A2E35DF"/>
    <w:rsid w:val="6A43A352"/>
    <w:rsid w:val="6A481A96"/>
    <w:rsid w:val="6A5C4A77"/>
    <w:rsid w:val="6A5C5DCE"/>
    <w:rsid w:val="6A659CAB"/>
    <w:rsid w:val="6AA9C2B2"/>
    <w:rsid w:val="6ACB6E06"/>
    <w:rsid w:val="6AE3FA48"/>
    <w:rsid w:val="6AFBFD9C"/>
    <w:rsid w:val="6B5B28F3"/>
    <w:rsid w:val="6B674A55"/>
    <w:rsid w:val="6B7C7FC5"/>
    <w:rsid w:val="6B7D3E7C"/>
    <w:rsid w:val="6B85561B"/>
    <w:rsid w:val="6BD0814E"/>
    <w:rsid w:val="6BD08390"/>
    <w:rsid w:val="6BDA976B"/>
    <w:rsid w:val="6C15384A"/>
    <w:rsid w:val="6C1C109C"/>
    <w:rsid w:val="6C32E8C8"/>
    <w:rsid w:val="6C38E967"/>
    <w:rsid w:val="6C66A04D"/>
    <w:rsid w:val="6C85DAC4"/>
    <w:rsid w:val="6C86CC01"/>
    <w:rsid w:val="6CA7343B"/>
    <w:rsid w:val="6CAFCA32"/>
    <w:rsid w:val="6CB25107"/>
    <w:rsid w:val="6D4319E2"/>
    <w:rsid w:val="6D54228E"/>
    <w:rsid w:val="6D546D57"/>
    <w:rsid w:val="6D6D6CB8"/>
    <w:rsid w:val="6D827EFF"/>
    <w:rsid w:val="6DAA31A1"/>
    <w:rsid w:val="6DF73815"/>
    <w:rsid w:val="6DFD1A7B"/>
    <w:rsid w:val="6E40A65B"/>
    <w:rsid w:val="6E41BB05"/>
    <w:rsid w:val="6E438249"/>
    <w:rsid w:val="6E6BD677"/>
    <w:rsid w:val="6E766947"/>
    <w:rsid w:val="6E8DFCBB"/>
    <w:rsid w:val="6E9A402E"/>
    <w:rsid w:val="6EA4EA81"/>
    <w:rsid w:val="6EEC4F30"/>
    <w:rsid w:val="6EF6E97B"/>
    <w:rsid w:val="6EFDCE23"/>
    <w:rsid w:val="6EFFBDEB"/>
    <w:rsid w:val="6F002302"/>
    <w:rsid w:val="6F1698B6"/>
    <w:rsid w:val="6F560599"/>
    <w:rsid w:val="6F582849"/>
    <w:rsid w:val="6F5D0F68"/>
    <w:rsid w:val="6F705E70"/>
    <w:rsid w:val="6F7C697B"/>
    <w:rsid w:val="6F95CD00"/>
    <w:rsid w:val="6F9F65E8"/>
    <w:rsid w:val="6FED7FEB"/>
    <w:rsid w:val="7018B899"/>
    <w:rsid w:val="7071B121"/>
    <w:rsid w:val="7072B611"/>
    <w:rsid w:val="7079196D"/>
    <w:rsid w:val="70881E3E"/>
    <w:rsid w:val="708954BF"/>
    <w:rsid w:val="70A6C484"/>
    <w:rsid w:val="70A9A276"/>
    <w:rsid w:val="70B473F6"/>
    <w:rsid w:val="70DB2D35"/>
    <w:rsid w:val="70F1AD9F"/>
    <w:rsid w:val="70FE68B5"/>
    <w:rsid w:val="70FF0634"/>
    <w:rsid w:val="70FFFE20"/>
    <w:rsid w:val="7103F947"/>
    <w:rsid w:val="71104C79"/>
    <w:rsid w:val="712EB19B"/>
    <w:rsid w:val="71382915"/>
    <w:rsid w:val="715502E6"/>
    <w:rsid w:val="71654E79"/>
    <w:rsid w:val="71766555"/>
    <w:rsid w:val="717CDFF8"/>
    <w:rsid w:val="71A36A14"/>
    <w:rsid w:val="71BBF78A"/>
    <w:rsid w:val="71BF19CD"/>
    <w:rsid w:val="71C6955C"/>
    <w:rsid w:val="71D6AF1A"/>
    <w:rsid w:val="72198DA7"/>
    <w:rsid w:val="7251D89D"/>
    <w:rsid w:val="725BCAC2"/>
    <w:rsid w:val="72637793"/>
    <w:rsid w:val="72AE167C"/>
    <w:rsid w:val="72B98206"/>
    <w:rsid w:val="72BE4479"/>
    <w:rsid w:val="7330A7A8"/>
    <w:rsid w:val="7349DB8F"/>
    <w:rsid w:val="73871865"/>
    <w:rsid w:val="73A7CD30"/>
    <w:rsid w:val="73A92DF6"/>
    <w:rsid w:val="73B1C00B"/>
    <w:rsid w:val="73B2559E"/>
    <w:rsid w:val="73B4FF7F"/>
    <w:rsid w:val="73CD6C7E"/>
    <w:rsid w:val="741EF1D0"/>
    <w:rsid w:val="7424F97B"/>
    <w:rsid w:val="7425FCAD"/>
    <w:rsid w:val="742B5066"/>
    <w:rsid w:val="74379EE2"/>
    <w:rsid w:val="746F0870"/>
    <w:rsid w:val="74719CBA"/>
    <w:rsid w:val="7481C451"/>
    <w:rsid w:val="74DF694D"/>
    <w:rsid w:val="7501B865"/>
    <w:rsid w:val="752B8551"/>
    <w:rsid w:val="75308C95"/>
    <w:rsid w:val="753746A8"/>
    <w:rsid w:val="754C9789"/>
    <w:rsid w:val="754CEAE2"/>
    <w:rsid w:val="7569C79C"/>
    <w:rsid w:val="759073F8"/>
    <w:rsid w:val="75975035"/>
    <w:rsid w:val="75CE4601"/>
    <w:rsid w:val="75E67AEB"/>
    <w:rsid w:val="75E6EDC9"/>
    <w:rsid w:val="76087B88"/>
    <w:rsid w:val="7621A92E"/>
    <w:rsid w:val="7633FE5F"/>
    <w:rsid w:val="76384CC5"/>
    <w:rsid w:val="76532F08"/>
    <w:rsid w:val="767EFC59"/>
    <w:rsid w:val="76B4E448"/>
    <w:rsid w:val="76BBA6E0"/>
    <w:rsid w:val="76DA567D"/>
    <w:rsid w:val="76DE3765"/>
    <w:rsid w:val="76E0E99A"/>
    <w:rsid w:val="770B0AB9"/>
    <w:rsid w:val="77106488"/>
    <w:rsid w:val="77278B79"/>
    <w:rsid w:val="772B46F1"/>
    <w:rsid w:val="77302544"/>
    <w:rsid w:val="7735666C"/>
    <w:rsid w:val="7741BE51"/>
    <w:rsid w:val="7750F61F"/>
    <w:rsid w:val="77568C67"/>
    <w:rsid w:val="77699377"/>
    <w:rsid w:val="776DD9D9"/>
    <w:rsid w:val="777A94B8"/>
    <w:rsid w:val="77A5D70D"/>
    <w:rsid w:val="77E3B4E9"/>
    <w:rsid w:val="77F1B4E4"/>
    <w:rsid w:val="77F8A122"/>
    <w:rsid w:val="782494FB"/>
    <w:rsid w:val="782E07F5"/>
    <w:rsid w:val="7831ECE3"/>
    <w:rsid w:val="78376F3F"/>
    <w:rsid w:val="78377D99"/>
    <w:rsid w:val="783DB20B"/>
    <w:rsid w:val="78482211"/>
    <w:rsid w:val="784A6C32"/>
    <w:rsid w:val="785053F6"/>
    <w:rsid w:val="78640EE6"/>
    <w:rsid w:val="78884ABE"/>
    <w:rsid w:val="78AF0698"/>
    <w:rsid w:val="78B5164D"/>
    <w:rsid w:val="78C8D2AF"/>
    <w:rsid w:val="78D149AF"/>
    <w:rsid w:val="78E07F2E"/>
    <w:rsid w:val="78E58DE7"/>
    <w:rsid w:val="78EE17A4"/>
    <w:rsid w:val="790D456C"/>
    <w:rsid w:val="794DDB32"/>
    <w:rsid w:val="7950C6DC"/>
    <w:rsid w:val="795A62A5"/>
    <w:rsid w:val="7988161A"/>
    <w:rsid w:val="798B8F97"/>
    <w:rsid w:val="79BD076A"/>
    <w:rsid w:val="79D4E077"/>
    <w:rsid w:val="79E33D45"/>
    <w:rsid w:val="79ED3797"/>
    <w:rsid w:val="79F69A0C"/>
    <w:rsid w:val="79FC5A6D"/>
    <w:rsid w:val="7A097058"/>
    <w:rsid w:val="7A1C420B"/>
    <w:rsid w:val="7A391375"/>
    <w:rsid w:val="7A466CB8"/>
    <w:rsid w:val="7A4693E4"/>
    <w:rsid w:val="7A5F54A3"/>
    <w:rsid w:val="7A632EFA"/>
    <w:rsid w:val="7A6C7C51"/>
    <w:rsid w:val="7A89ABE8"/>
    <w:rsid w:val="7A93E523"/>
    <w:rsid w:val="7AB1B7E2"/>
    <w:rsid w:val="7AC3183D"/>
    <w:rsid w:val="7ACD482A"/>
    <w:rsid w:val="7AD08FB1"/>
    <w:rsid w:val="7AE9DAD0"/>
    <w:rsid w:val="7AEE0E66"/>
    <w:rsid w:val="7AF0BB88"/>
    <w:rsid w:val="7AF869AB"/>
    <w:rsid w:val="7AFFE67E"/>
    <w:rsid w:val="7B3FF8ED"/>
    <w:rsid w:val="7B600BDA"/>
    <w:rsid w:val="7B7D8320"/>
    <w:rsid w:val="7B8A3A4C"/>
    <w:rsid w:val="7B968824"/>
    <w:rsid w:val="7B9D76A7"/>
    <w:rsid w:val="7BA45A7F"/>
    <w:rsid w:val="7BCE7987"/>
    <w:rsid w:val="7BDA48B1"/>
    <w:rsid w:val="7C04984C"/>
    <w:rsid w:val="7C2A9502"/>
    <w:rsid w:val="7C2F030C"/>
    <w:rsid w:val="7C38D327"/>
    <w:rsid w:val="7C66C320"/>
    <w:rsid w:val="7C6D670D"/>
    <w:rsid w:val="7C77729A"/>
    <w:rsid w:val="7C7B73B2"/>
    <w:rsid w:val="7CAD2010"/>
    <w:rsid w:val="7CB6E785"/>
    <w:rsid w:val="7CC42877"/>
    <w:rsid w:val="7CC96BE4"/>
    <w:rsid w:val="7CE810CA"/>
    <w:rsid w:val="7CF8BAA3"/>
    <w:rsid w:val="7D037222"/>
    <w:rsid w:val="7D081ECF"/>
    <w:rsid w:val="7D0F4939"/>
    <w:rsid w:val="7D30901C"/>
    <w:rsid w:val="7D4536F1"/>
    <w:rsid w:val="7D557E6F"/>
    <w:rsid w:val="7D6A04C7"/>
    <w:rsid w:val="7D799DD4"/>
    <w:rsid w:val="7D94E552"/>
    <w:rsid w:val="7DAF5461"/>
    <w:rsid w:val="7DC115C8"/>
    <w:rsid w:val="7DC348FE"/>
    <w:rsid w:val="7DDD20C5"/>
    <w:rsid w:val="7DE75E43"/>
    <w:rsid w:val="7E06E831"/>
    <w:rsid w:val="7E2462EF"/>
    <w:rsid w:val="7E617A37"/>
    <w:rsid w:val="7E65F09C"/>
    <w:rsid w:val="7E78B43C"/>
    <w:rsid w:val="7E8290DF"/>
    <w:rsid w:val="7E8E7C1C"/>
    <w:rsid w:val="7E904367"/>
    <w:rsid w:val="7E98F5AB"/>
    <w:rsid w:val="7EA3EF30"/>
    <w:rsid w:val="7EBB33F9"/>
    <w:rsid w:val="7ED2F325"/>
    <w:rsid w:val="7EE3CD6E"/>
    <w:rsid w:val="7EF1C8A4"/>
    <w:rsid w:val="7EF8A347"/>
    <w:rsid w:val="7EF8ADA5"/>
    <w:rsid w:val="7F1E481C"/>
    <w:rsid w:val="7F309AA7"/>
    <w:rsid w:val="7F3FD4BD"/>
    <w:rsid w:val="7F5585CB"/>
    <w:rsid w:val="7F7AB864"/>
    <w:rsid w:val="7F9F18D2"/>
    <w:rsid w:val="7FA7D60A"/>
    <w:rsid w:val="7FAAEA31"/>
    <w:rsid w:val="7FE604E7"/>
    <w:rsid w:val="7FF8E2B2"/>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90A4A9"/>
  <w15:chartTrackingRefBased/>
  <w15:docId w15:val="{5815311F-7F42-4B65-994B-43003B1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lsdException w:name="heading 3" w:uiPriority="0"/>
    <w:lsdException w:name="heading 4" w:uiPriority="0"/>
    <w:lsdException w:name="heading 7" w:uiPriority="9"/>
    <w:lsdException w:name="heading 8" w:uiPriority="0"/>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71DB9"/>
    <w:rPr>
      <w:sz w:val="24"/>
      <w:szCs w:val="24"/>
    </w:rPr>
  </w:style>
  <w:style w:type="paragraph" w:styleId="Nadpis1">
    <w:name w:val="heading 1"/>
    <w:aliases w:val="Normálny 1,kapitola1,T1,Článok"/>
    <w:basedOn w:val="Normlny"/>
    <w:next w:val="Normlny"/>
    <w:link w:val="Nadpis1Char"/>
    <w:uiPriority w:val="9"/>
    <w:qFormat/>
    <w:rsid w:val="0087590D"/>
    <w:pPr>
      <w:keepNext/>
      <w:numPr>
        <w:numId w:val="18"/>
      </w:numPr>
      <w:tabs>
        <w:tab w:val="clear" w:pos="705"/>
      </w:tabs>
      <w:spacing w:after="240"/>
      <w:ind w:left="709" w:hanging="709"/>
      <w:jc w:val="both"/>
      <w:outlineLvl w:val="0"/>
    </w:pPr>
    <w:rPr>
      <w:rFonts w:ascii="Calibri" w:hAnsi="Calibri" w:cs="Calibri"/>
      <w:b/>
      <w:bCs/>
      <w:sz w:val="22"/>
      <w:szCs w:val="22"/>
      <w:lang w:val="x-none" w:eastAsia="x-none"/>
    </w:rPr>
  </w:style>
  <w:style w:type="paragraph" w:styleId="Nadpis2">
    <w:name w:val="heading 2"/>
    <w:aliases w:val="T2,2,kapitola2,Podkapitola,jelaHeading 2"/>
    <w:basedOn w:val="Normlny"/>
    <w:next w:val="Normlny"/>
    <w:link w:val="Nadpis2Char"/>
    <w:rsid w:val="00F10016"/>
    <w:pPr>
      <w:keepNext/>
      <w:jc w:val="center"/>
      <w:outlineLvl w:val="1"/>
    </w:pPr>
    <w:rPr>
      <w:b/>
      <w:bCs/>
      <w:sz w:val="32"/>
      <w:lang w:val="x-none" w:eastAsia="x-none"/>
    </w:rPr>
  </w:style>
  <w:style w:type="paragraph" w:styleId="Nadpis3">
    <w:name w:val="heading 3"/>
    <w:aliases w:val="kapitola3,T3,Clanek"/>
    <w:basedOn w:val="Normlny"/>
    <w:next w:val="Normlny"/>
    <w:link w:val="Nadpis3Char"/>
    <w:rsid w:val="00F10016"/>
    <w:pPr>
      <w:keepNext/>
      <w:jc w:val="center"/>
      <w:outlineLvl w:val="2"/>
    </w:pPr>
    <w:rPr>
      <w:b/>
      <w:bCs/>
      <w:sz w:val="28"/>
      <w:lang w:val="x-none" w:eastAsia="x-none"/>
    </w:rPr>
  </w:style>
  <w:style w:type="paragraph" w:styleId="Nadpis4">
    <w:name w:val="heading 4"/>
    <w:basedOn w:val="Normlny"/>
    <w:next w:val="Normlny"/>
    <w:link w:val="Nadpis4Char"/>
    <w:rsid w:val="00F10016"/>
    <w:pPr>
      <w:keepNext/>
      <w:jc w:val="both"/>
      <w:outlineLvl w:val="3"/>
    </w:pPr>
    <w:rPr>
      <w:b/>
      <w:bCs/>
      <w:lang w:val="x-none" w:eastAsia="x-none"/>
    </w:rPr>
  </w:style>
  <w:style w:type="paragraph" w:styleId="Nadpis5">
    <w:name w:val="heading 5"/>
    <w:basedOn w:val="Normlny"/>
    <w:next w:val="Normlny"/>
    <w:link w:val="Nadpis5Char"/>
    <w:uiPriority w:val="99"/>
    <w:rsid w:val="00F139D3"/>
    <w:pPr>
      <w:keepNext/>
      <w:jc w:val="both"/>
      <w:outlineLvl w:val="4"/>
    </w:pPr>
    <w:rPr>
      <w:b/>
      <w:bCs/>
      <w:u w:val="single"/>
      <w:lang w:val="x-none" w:eastAsia="x-none"/>
    </w:rPr>
  </w:style>
  <w:style w:type="paragraph" w:styleId="Nadpis6">
    <w:name w:val="heading 6"/>
    <w:basedOn w:val="Normlny"/>
    <w:next w:val="Normlny"/>
    <w:link w:val="Nadpis6Char"/>
    <w:uiPriority w:val="99"/>
    <w:rsid w:val="00F10016"/>
    <w:pPr>
      <w:keepNext/>
      <w:jc w:val="center"/>
      <w:outlineLvl w:val="5"/>
    </w:pPr>
    <w:rPr>
      <w:b/>
      <w:bCs/>
      <w:lang w:val="en-TT" w:eastAsia="x-none"/>
    </w:rPr>
  </w:style>
  <w:style w:type="paragraph" w:styleId="Nadpis7">
    <w:name w:val="heading 7"/>
    <w:basedOn w:val="Normlny"/>
    <w:next w:val="Normlny"/>
    <w:link w:val="Nadpis7Char"/>
    <w:uiPriority w:val="9"/>
    <w:rsid w:val="00F10016"/>
    <w:pPr>
      <w:spacing w:before="240" w:after="60"/>
      <w:outlineLvl w:val="6"/>
    </w:pPr>
    <w:rPr>
      <w:lang w:val="x-none" w:eastAsia="x-none"/>
    </w:rPr>
  </w:style>
  <w:style w:type="paragraph" w:styleId="Nadpis8">
    <w:name w:val="heading 8"/>
    <w:basedOn w:val="Normlny"/>
    <w:next w:val="Normlny"/>
    <w:link w:val="Nadpis8Char"/>
    <w:rsid w:val="00F10016"/>
    <w:pPr>
      <w:spacing w:before="240" w:after="60"/>
      <w:outlineLvl w:val="7"/>
    </w:pPr>
    <w:rPr>
      <w:i/>
      <w:iCs/>
      <w:lang w:val="x-none" w:eastAsia="x-none"/>
    </w:rPr>
  </w:style>
  <w:style w:type="paragraph" w:styleId="Nadpis9">
    <w:name w:val="heading 9"/>
    <w:basedOn w:val="Normlny"/>
    <w:next w:val="Normlny"/>
    <w:link w:val="Nadpis9Char"/>
    <w:uiPriority w:val="99"/>
    <w:rsid w:val="00F10016"/>
    <w:pPr>
      <w:spacing w:before="240" w:after="60"/>
      <w:outlineLvl w:val="8"/>
    </w:pPr>
    <w:rPr>
      <w:rFonts w:ascii="Arial" w:hAnsi="Arial"/>
      <w:sz w:val="22"/>
      <w:szCs w:val="22"/>
      <w:lang w:val="x-none" w:eastAsia="x-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ormálny 1 Char,kapitola1 Char1,T1 Char1,Článok Char"/>
    <w:link w:val="Nadpis1"/>
    <w:uiPriority w:val="9"/>
    <w:rsid w:val="0087590D"/>
    <w:rPr>
      <w:rFonts w:ascii="Calibri" w:hAnsi="Calibri" w:cs="Calibri"/>
      <w:b/>
      <w:bCs/>
      <w:sz w:val="22"/>
      <w:szCs w:val="22"/>
      <w:lang w:val="x-none" w:eastAsia="x-none"/>
    </w:rPr>
  </w:style>
  <w:style w:type="character" w:customStyle="1" w:styleId="Nadpis2Char">
    <w:name w:val="Nadpis 2 Char"/>
    <w:aliases w:val="T2 Char1,2 Char1,kapitola2 Char1,Podkapitola Char1,jelaHeading 2 Char1"/>
    <w:link w:val="Nadpis2"/>
    <w:rsid w:val="004B2C1E"/>
    <w:rPr>
      <w:b/>
      <w:bCs/>
      <w:sz w:val="32"/>
      <w:szCs w:val="24"/>
    </w:rPr>
  </w:style>
  <w:style w:type="character" w:customStyle="1" w:styleId="Nadpis3Char">
    <w:name w:val="Nadpis 3 Char"/>
    <w:aliases w:val="kapitola3 Char1,T3 Char1,Clanek Char1"/>
    <w:link w:val="Nadpis3"/>
    <w:rsid w:val="004B2C1E"/>
    <w:rPr>
      <w:b/>
      <w:bCs/>
      <w:sz w:val="28"/>
      <w:szCs w:val="24"/>
    </w:rPr>
  </w:style>
  <w:style w:type="character" w:customStyle="1" w:styleId="Nadpis4Char">
    <w:name w:val="Nadpis 4 Char"/>
    <w:link w:val="Nadpis4"/>
    <w:rsid w:val="004B2C1E"/>
    <w:rPr>
      <w:b/>
      <w:bCs/>
      <w:sz w:val="24"/>
      <w:szCs w:val="24"/>
    </w:rPr>
  </w:style>
  <w:style w:type="character" w:customStyle="1" w:styleId="Nadpis5Char">
    <w:name w:val="Nadpis 5 Char"/>
    <w:link w:val="Nadpis5"/>
    <w:uiPriority w:val="99"/>
    <w:rsid w:val="004B2C1E"/>
    <w:rPr>
      <w:b/>
      <w:bCs/>
      <w:sz w:val="24"/>
      <w:szCs w:val="24"/>
      <w:u w:val="single"/>
    </w:rPr>
  </w:style>
  <w:style w:type="character" w:customStyle="1" w:styleId="Nadpis6Char">
    <w:name w:val="Nadpis 6 Char"/>
    <w:link w:val="Nadpis6"/>
    <w:uiPriority w:val="99"/>
    <w:rsid w:val="004B2C1E"/>
    <w:rPr>
      <w:b/>
      <w:bCs/>
      <w:sz w:val="24"/>
      <w:szCs w:val="24"/>
      <w:lang w:val="en-TT"/>
    </w:rPr>
  </w:style>
  <w:style w:type="character" w:customStyle="1" w:styleId="Nadpis7Char">
    <w:name w:val="Nadpis 7 Char"/>
    <w:link w:val="Nadpis7"/>
    <w:uiPriority w:val="9"/>
    <w:rsid w:val="004B2C1E"/>
    <w:rPr>
      <w:sz w:val="24"/>
      <w:szCs w:val="24"/>
    </w:rPr>
  </w:style>
  <w:style w:type="character" w:customStyle="1" w:styleId="Nadpis8Char">
    <w:name w:val="Nadpis 8 Char"/>
    <w:link w:val="Nadpis8"/>
    <w:rsid w:val="004B2C1E"/>
    <w:rPr>
      <w:i/>
      <w:iCs/>
      <w:sz w:val="24"/>
      <w:szCs w:val="24"/>
    </w:rPr>
  </w:style>
  <w:style w:type="character" w:customStyle="1" w:styleId="Nadpis9Char">
    <w:name w:val="Nadpis 9 Char"/>
    <w:link w:val="Nadpis9"/>
    <w:uiPriority w:val="99"/>
    <w:rsid w:val="004B2C1E"/>
    <w:rPr>
      <w:rFonts w:ascii="Arial" w:hAnsi="Arial" w:cs="Arial"/>
      <w:sz w:val="22"/>
      <w:szCs w:val="22"/>
    </w:rPr>
  </w:style>
  <w:style w:type="paragraph" w:styleId="Pta">
    <w:name w:val="footer"/>
    <w:basedOn w:val="Normlny"/>
    <w:link w:val="PtaChar"/>
    <w:uiPriority w:val="99"/>
    <w:rsid w:val="00F10016"/>
    <w:pPr>
      <w:tabs>
        <w:tab w:val="center" w:pos="4536"/>
        <w:tab w:val="right" w:pos="9072"/>
      </w:tabs>
    </w:pPr>
    <w:rPr>
      <w:lang w:val="x-none" w:eastAsia="x-none"/>
    </w:rPr>
  </w:style>
  <w:style w:type="character" w:customStyle="1" w:styleId="PtaChar">
    <w:name w:val="Päta Char"/>
    <w:link w:val="Pta"/>
    <w:uiPriority w:val="99"/>
    <w:rsid w:val="002A7DC6"/>
    <w:rPr>
      <w:sz w:val="24"/>
      <w:szCs w:val="24"/>
    </w:rPr>
  </w:style>
  <w:style w:type="paragraph" w:styleId="Zarkazkladnhotextu">
    <w:name w:val="Body Text Indent"/>
    <w:basedOn w:val="Normlny"/>
    <w:link w:val="ZarkazkladnhotextuChar"/>
    <w:rsid w:val="00F10016"/>
    <w:pPr>
      <w:ind w:left="900" w:hanging="540"/>
      <w:jc w:val="both"/>
    </w:pPr>
    <w:rPr>
      <w:lang w:val="x-none" w:eastAsia="x-none"/>
    </w:rPr>
  </w:style>
  <w:style w:type="character" w:customStyle="1" w:styleId="ZarkazkladnhotextuChar">
    <w:name w:val="Zarážka základného textu Char"/>
    <w:link w:val="Zarkazkladnhotextu"/>
    <w:rsid w:val="00413441"/>
    <w:rPr>
      <w:sz w:val="24"/>
      <w:szCs w:val="24"/>
    </w:rPr>
  </w:style>
  <w:style w:type="paragraph" w:styleId="Zarkazkladnhotextu2">
    <w:name w:val="Body Text Indent 2"/>
    <w:basedOn w:val="Normlny"/>
    <w:link w:val="Zarkazkladnhotextu2Char"/>
    <w:semiHidden/>
    <w:rsid w:val="00F10016"/>
    <w:pPr>
      <w:ind w:left="1440" w:hanging="720"/>
      <w:jc w:val="both"/>
    </w:pPr>
    <w:rPr>
      <w:lang w:val="x-none" w:eastAsia="x-none"/>
    </w:rPr>
  </w:style>
  <w:style w:type="character" w:customStyle="1" w:styleId="Zarkazkladnhotextu2Char">
    <w:name w:val="Zarážka základného textu 2 Char"/>
    <w:link w:val="Zarkazkladnhotextu2"/>
    <w:rsid w:val="004B2C1E"/>
    <w:rPr>
      <w:sz w:val="24"/>
      <w:szCs w:val="24"/>
    </w:rPr>
  </w:style>
  <w:style w:type="paragraph" w:styleId="Zkladntext">
    <w:name w:val="Body Text"/>
    <w:aliases w:val="AvtalBrödtext,ändrad,Bodytext,EHPT,Body Text2,à¹×éÍàÃ×èÍ§,AvtalBrod...,Requirements,AvtalBrodtext,andrad,Response,Body3,Body Text level 1,Real, ändrad,body indent,compact,paragraph 2,Body Text ,bt,AvtalBr,- TF,Compliance,code,à¹,body text"/>
    <w:basedOn w:val="Normlny"/>
    <w:link w:val="ZkladntextChar"/>
    <w:rsid w:val="00F10016"/>
    <w:pPr>
      <w:jc w:val="both"/>
    </w:pPr>
    <w:rPr>
      <w:lang w:val="x-none" w:eastAsia="x-none"/>
    </w:rPr>
  </w:style>
  <w:style w:type="character" w:customStyle="1" w:styleId="ZkladntextChar">
    <w:name w:val="Základný text Char"/>
    <w:aliases w:val="AvtalBrödtext Char,ändrad Char,Bodytext Char,EHPT Char,Body Text2 Char,à¹×éÍàÃ×èÍ§ Char,AvtalBrod... Char,Requirements Char,AvtalBrodtext Char,andrad Char,Response Char,Body3 Char,Body Text level 1 Char,Real Char, ändrad Char,bt Char"/>
    <w:link w:val="Zkladntext"/>
    <w:rsid w:val="00BB1705"/>
    <w:rPr>
      <w:sz w:val="24"/>
      <w:szCs w:val="24"/>
    </w:rPr>
  </w:style>
  <w:style w:type="paragraph" w:styleId="Zkladntext2">
    <w:name w:val="Body Text 2"/>
    <w:basedOn w:val="Normlny"/>
    <w:link w:val="Zkladntext2Char"/>
    <w:uiPriority w:val="99"/>
    <w:rsid w:val="00F10016"/>
    <w:pPr>
      <w:shd w:val="pct10" w:color="auto" w:fill="auto"/>
      <w:jc w:val="both"/>
    </w:pPr>
    <w:rPr>
      <w:b/>
      <w:i/>
      <w:sz w:val="28"/>
      <w:szCs w:val="20"/>
      <w:lang w:val="x-none" w:eastAsia="x-none"/>
    </w:rPr>
  </w:style>
  <w:style w:type="character" w:customStyle="1" w:styleId="Zkladntext2Char">
    <w:name w:val="Základný text 2 Char"/>
    <w:link w:val="Zkladntext2"/>
    <w:rsid w:val="004B2C1E"/>
    <w:rPr>
      <w:b/>
      <w:i/>
      <w:sz w:val="28"/>
      <w:shd w:val="pct10" w:color="auto" w:fill="auto"/>
    </w:rPr>
  </w:style>
  <w:style w:type="paragraph" w:styleId="Zarkazkladnhotextu3">
    <w:name w:val="Body Text Indent 3"/>
    <w:basedOn w:val="Normlny"/>
    <w:link w:val="Zarkazkladnhotextu3Char"/>
    <w:rsid w:val="00F10016"/>
    <w:pPr>
      <w:ind w:left="360"/>
      <w:jc w:val="both"/>
    </w:pPr>
    <w:rPr>
      <w:lang w:val="x-none" w:eastAsia="x-none"/>
    </w:rPr>
  </w:style>
  <w:style w:type="character" w:customStyle="1" w:styleId="Zarkazkladnhotextu3Char">
    <w:name w:val="Zarážka základného textu 3 Char"/>
    <w:link w:val="Zarkazkladnhotextu3"/>
    <w:rsid w:val="004B2C1E"/>
    <w:rPr>
      <w:sz w:val="24"/>
      <w:szCs w:val="24"/>
    </w:rPr>
  </w:style>
  <w:style w:type="paragraph" w:styleId="Nzov">
    <w:name w:val="Title"/>
    <w:basedOn w:val="Normlny"/>
    <w:link w:val="NzovChar"/>
    <w:rsid w:val="00F10016"/>
    <w:pPr>
      <w:jc w:val="center"/>
      <w:outlineLvl w:val="0"/>
    </w:pPr>
    <w:rPr>
      <w:b/>
      <w:sz w:val="32"/>
      <w:lang w:val="x-none" w:eastAsia="x-none"/>
    </w:rPr>
  </w:style>
  <w:style w:type="character" w:customStyle="1" w:styleId="NzovChar">
    <w:name w:val="Názov Char"/>
    <w:link w:val="Nzov"/>
    <w:uiPriority w:val="99"/>
    <w:rsid w:val="004B2C1E"/>
    <w:rPr>
      <w:b/>
      <w:sz w:val="32"/>
      <w:szCs w:val="24"/>
    </w:rPr>
  </w:style>
  <w:style w:type="character" w:styleId="slostrany">
    <w:name w:val="page number"/>
    <w:basedOn w:val="Predvolenpsmoodseku"/>
    <w:rsid w:val="00F10016"/>
  </w:style>
  <w:style w:type="paragraph" w:styleId="Hlavika">
    <w:name w:val="header"/>
    <w:basedOn w:val="Normlny"/>
    <w:link w:val="HlavikaChar"/>
    <w:uiPriority w:val="99"/>
    <w:rsid w:val="00F10016"/>
    <w:pPr>
      <w:tabs>
        <w:tab w:val="center" w:pos="4536"/>
        <w:tab w:val="right" w:pos="9072"/>
      </w:tabs>
    </w:pPr>
    <w:rPr>
      <w:lang w:val="x-none" w:eastAsia="x-none"/>
    </w:rPr>
  </w:style>
  <w:style w:type="character" w:customStyle="1" w:styleId="HlavikaChar">
    <w:name w:val="Hlavička Char"/>
    <w:link w:val="Hlavika"/>
    <w:uiPriority w:val="99"/>
    <w:rsid w:val="00BC1630"/>
    <w:rPr>
      <w:sz w:val="24"/>
      <w:szCs w:val="24"/>
    </w:rPr>
  </w:style>
  <w:style w:type="paragraph" w:customStyle="1" w:styleId="BodyText21">
    <w:name w:val="Body Text 21"/>
    <w:basedOn w:val="Normlny"/>
    <w:rsid w:val="00F10016"/>
    <w:pPr>
      <w:spacing w:before="120" w:line="80" w:lineRule="atLeast"/>
    </w:pPr>
    <w:rPr>
      <w:snapToGrid w:val="0"/>
      <w:szCs w:val="20"/>
    </w:rPr>
  </w:style>
  <w:style w:type="paragraph" w:styleId="Textvysvetlivky">
    <w:name w:val="endnote text"/>
    <w:basedOn w:val="Normlny"/>
    <w:link w:val="TextvysvetlivkyChar"/>
    <w:semiHidden/>
    <w:rsid w:val="00F10016"/>
    <w:pPr>
      <w:spacing w:after="240"/>
      <w:jc w:val="both"/>
    </w:pPr>
    <w:rPr>
      <w:sz w:val="20"/>
      <w:szCs w:val="20"/>
      <w:lang w:val="fr-FR" w:eastAsia="cs-CZ"/>
    </w:rPr>
  </w:style>
  <w:style w:type="character" w:customStyle="1" w:styleId="TextvysvetlivkyChar">
    <w:name w:val="Text vysvetlivky Char"/>
    <w:link w:val="Textvysvetlivky"/>
    <w:semiHidden/>
    <w:rsid w:val="004B2C1E"/>
    <w:rPr>
      <w:lang w:val="fr-FR" w:eastAsia="cs-CZ"/>
    </w:rPr>
  </w:style>
  <w:style w:type="paragraph" w:customStyle="1" w:styleId="Rub2">
    <w:name w:val="Rub2"/>
    <w:basedOn w:val="Normlny"/>
    <w:next w:val="Normlny"/>
    <w:rsid w:val="00F10016"/>
    <w:pPr>
      <w:tabs>
        <w:tab w:val="left" w:pos="709"/>
        <w:tab w:val="left" w:pos="5670"/>
        <w:tab w:val="left" w:pos="6663"/>
        <w:tab w:val="left" w:pos="7088"/>
      </w:tabs>
      <w:ind w:right="-596"/>
    </w:pPr>
    <w:rPr>
      <w:smallCaps/>
      <w:sz w:val="20"/>
      <w:szCs w:val="20"/>
      <w:lang w:val="en-GB" w:eastAsia="cs-CZ"/>
    </w:rPr>
  </w:style>
  <w:style w:type="paragraph" w:styleId="Register1">
    <w:name w:val="index 1"/>
    <w:basedOn w:val="Normlny"/>
    <w:next w:val="Normlny"/>
    <w:autoRedefine/>
    <w:semiHidden/>
    <w:rsid w:val="00F10016"/>
    <w:pPr>
      <w:tabs>
        <w:tab w:val="right" w:leader="underscore" w:pos="9072"/>
      </w:tabs>
    </w:pPr>
    <w:rPr>
      <w:rFonts w:ascii="Arial" w:hAnsi="Arial"/>
      <w:sz w:val="20"/>
      <w:szCs w:val="20"/>
      <w:lang w:eastAsia="cs-CZ"/>
    </w:rPr>
  </w:style>
  <w:style w:type="paragraph" w:customStyle="1" w:styleId="Normlny1">
    <w:name w:val="Normálny1"/>
    <w:basedOn w:val="Normlny"/>
    <w:rsid w:val="00F10016"/>
    <w:pPr>
      <w:tabs>
        <w:tab w:val="left" w:pos="709"/>
      </w:tabs>
      <w:ind w:left="705" w:hanging="705"/>
      <w:jc w:val="both"/>
    </w:pPr>
    <w:rPr>
      <w:b/>
      <w:sz w:val="20"/>
      <w:szCs w:val="20"/>
      <w:lang w:val="en-GB" w:eastAsia="cs-CZ"/>
    </w:rPr>
  </w:style>
  <w:style w:type="character" w:styleId="Hypertextovprepojenie">
    <w:name w:val="Hyperlink"/>
    <w:uiPriority w:val="99"/>
    <w:rsid w:val="00F10016"/>
    <w:rPr>
      <w:color w:val="0000FF"/>
      <w:u w:val="single"/>
    </w:rPr>
  </w:style>
  <w:style w:type="paragraph" w:styleId="Zkladntext3">
    <w:name w:val="Body Text 3"/>
    <w:basedOn w:val="Normlny"/>
    <w:link w:val="Zkladntext3Char"/>
    <w:uiPriority w:val="99"/>
    <w:rsid w:val="00F10016"/>
    <w:pPr>
      <w:spacing w:after="120"/>
    </w:pPr>
    <w:rPr>
      <w:sz w:val="16"/>
      <w:szCs w:val="16"/>
      <w:lang w:val="x-none" w:eastAsia="x-none"/>
    </w:rPr>
  </w:style>
  <w:style w:type="character" w:customStyle="1" w:styleId="Zkladntext3Char">
    <w:name w:val="Základný text 3 Char"/>
    <w:link w:val="Zkladntext3"/>
    <w:uiPriority w:val="99"/>
    <w:rsid w:val="004B2C1E"/>
    <w:rPr>
      <w:sz w:val="16"/>
      <w:szCs w:val="16"/>
    </w:rPr>
  </w:style>
  <w:style w:type="paragraph" w:customStyle="1" w:styleId="Odsek1">
    <w:name w:val="Odsek1"/>
    <w:basedOn w:val="Normlny"/>
    <w:rsid w:val="00F10016"/>
    <w:pPr>
      <w:spacing w:after="80"/>
      <w:ind w:left="284" w:hanging="284"/>
      <w:jc w:val="both"/>
    </w:pPr>
    <w:rPr>
      <w:rFonts w:ascii="Arial" w:hAnsi="Arial"/>
      <w:sz w:val="18"/>
      <w:szCs w:val="20"/>
      <w:lang w:val="en-GB"/>
    </w:rPr>
  </w:style>
  <w:style w:type="paragraph" w:customStyle="1" w:styleId="Styl1">
    <w:name w:val="Styl1"/>
    <w:basedOn w:val="Normlny"/>
    <w:rsid w:val="00F10016"/>
    <w:pPr>
      <w:tabs>
        <w:tab w:val="left" w:pos="540"/>
      </w:tabs>
    </w:pPr>
    <w:rPr>
      <w:rFonts w:ascii="Arial" w:hAnsi="Arial" w:cs="Arial"/>
      <w:b/>
      <w:caps/>
      <w:noProof/>
      <w:sz w:val="22"/>
      <w:szCs w:val="22"/>
      <w:lang w:eastAsia="en-US"/>
    </w:rPr>
  </w:style>
  <w:style w:type="paragraph" w:customStyle="1" w:styleId="Zkladntext1">
    <w:name w:val="Základní text1"/>
    <w:rsid w:val="00F10016"/>
    <w:rPr>
      <w:rFonts w:ascii="Tms Rmn" w:hAnsi="Tms Rmn"/>
      <w:snapToGrid w:val="0"/>
      <w:color w:val="000000"/>
      <w:sz w:val="24"/>
    </w:rPr>
  </w:style>
  <w:style w:type="paragraph" w:customStyle="1" w:styleId="Zkladntext0">
    <w:name w:val="Základní text"/>
    <w:aliases w:val="b"/>
    <w:uiPriority w:val="99"/>
    <w:rsid w:val="00F10016"/>
    <w:pPr>
      <w:snapToGrid w:val="0"/>
    </w:pPr>
    <w:rPr>
      <w:rFonts w:ascii="Tms Rmn" w:hAnsi="Tms Rmn"/>
      <w:color w:val="000000"/>
      <w:sz w:val="24"/>
    </w:rPr>
  </w:style>
  <w:style w:type="character" w:styleId="PouitHypertextovPrepojenie">
    <w:name w:val="FollowedHyperlink"/>
    <w:uiPriority w:val="99"/>
    <w:semiHidden/>
    <w:rsid w:val="00F10016"/>
    <w:rPr>
      <w:color w:val="800080"/>
      <w:u w:val="single"/>
    </w:rPr>
  </w:style>
  <w:style w:type="paragraph" w:styleId="Textbubliny">
    <w:name w:val="Balloon Text"/>
    <w:basedOn w:val="Normlny"/>
    <w:link w:val="TextbublinyChar"/>
    <w:rsid w:val="00F10016"/>
    <w:rPr>
      <w:rFonts w:ascii="Tahoma" w:hAnsi="Tahoma"/>
      <w:sz w:val="16"/>
      <w:szCs w:val="16"/>
      <w:lang w:val="x-none" w:eastAsia="x-none"/>
    </w:rPr>
  </w:style>
  <w:style w:type="character" w:customStyle="1" w:styleId="TextbublinyChar">
    <w:name w:val="Text bubliny Char"/>
    <w:link w:val="Textbubliny"/>
    <w:rsid w:val="004B2C1E"/>
    <w:rPr>
      <w:rFonts w:ascii="Tahoma" w:hAnsi="Tahoma" w:cs="Tahoma"/>
      <w:sz w:val="16"/>
      <w:szCs w:val="16"/>
    </w:rPr>
  </w:style>
  <w:style w:type="paragraph" w:styleId="Textpoznmkypodiarou">
    <w:name w:val="footnote text"/>
    <w:aliases w:val="Text poznámky pod čiarou 007,Text poznámky pod eiarou 007"/>
    <w:basedOn w:val="Normlny"/>
    <w:link w:val="TextpoznmkypodiarouChar"/>
    <w:semiHidden/>
    <w:rsid w:val="00F10016"/>
    <w:rPr>
      <w:sz w:val="20"/>
      <w:szCs w:val="20"/>
    </w:rPr>
  </w:style>
  <w:style w:type="character" w:customStyle="1" w:styleId="TextpoznmkypodiarouChar">
    <w:name w:val="Text poznámky pod čiarou Char"/>
    <w:aliases w:val="Text poznámky pod čiarou 007 Char,Text poznámky pod eiarou 007 Char"/>
    <w:basedOn w:val="Predvolenpsmoodseku"/>
    <w:link w:val="Textpoznmkypodiarou"/>
    <w:rsid w:val="004B2C1E"/>
  </w:style>
  <w:style w:type="paragraph" w:customStyle="1" w:styleId="Logo">
    <w:name w:val="Logo"/>
    <w:basedOn w:val="Normlny"/>
    <w:rsid w:val="00F10016"/>
    <w:rPr>
      <w:rFonts w:ascii="Times New Roman Bold" w:hAnsi="Times New Roman Bold"/>
      <w:b/>
      <w:sz w:val="20"/>
      <w:szCs w:val="20"/>
      <w:lang w:val="fr-FR" w:eastAsia="en-GB"/>
    </w:rPr>
  </w:style>
  <w:style w:type="paragraph" w:styleId="Textkomentra">
    <w:name w:val="annotation text"/>
    <w:basedOn w:val="Normlny"/>
    <w:link w:val="TextkomentraChar"/>
    <w:uiPriority w:val="99"/>
    <w:rsid w:val="00F10016"/>
    <w:pPr>
      <w:widowControl w:val="0"/>
    </w:pPr>
    <w:rPr>
      <w:sz w:val="20"/>
      <w:szCs w:val="20"/>
      <w:lang w:val="en-GB" w:eastAsia="en-GB"/>
    </w:rPr>
  </w:style>
  <w:style w:type="character" w:customStyle="1" w:styleId="TextkomentraChar">
    <w:name w:val="Text komentára Char"/>
    <w:link w:val="Textkomentra"/>
    <w:uiPriority w:val="99"/>
    <w:rsid w:val="004B2C1E"/>
    <w:rPr>
      <w:lang w:val="en-GB" w:eastAsia="en-GB"/>
    </w:rPr>
  </w:style>
  <w:style w:type="paragraph" w:styleId="Podtitul">
    <w:name w:val="Subtitle"/>
    <w:basedOn w:val="Normlny"/>
    <w:link w:val="PodtitulChar"/>
    <w:rsid w:val="00F10016"/>
    <w:rPr>
      <w:rFonts w:ascii="Arial Narrow" w:hAnsi="Arial Narrow"/>
      <w:b/>
      <w:color w:val="FF0000"/>
      <w:szCs w:val="32"/>
      <w:lang w:val="x-none" w:eastAsia="x-none"/>
    </w:rPr>
  </w:style>
  <w:style w:type="character" w:customStyle="1" w:styleId="PodtitulChar">
    <w:name w:val="Podtitul Char"/>
    <w:link w:val="Podtitul"/>
    <w:rsid w:val="004B2C1E"/>
    <w:rPr>
      <w:rFonts w:ascii="Arial Narrow" w:hAnsi="Arial Narrow"/>
      <w:b/>
      <w:color w:val="FF0000"/>
      <w:sz w:val="24"/>
      <w:szCs w:val="32"/>
    </w:rPr>
  </w:style>
  <w:style w:type="character" w:styleId="Odkaznapoznmkupodiarou">
    <w:name w:val="footnote reference"/>
    <w:semiHidden/>
    <w:rsid w:val="00F10016"/>
    <w:rPr>
      <w:vertAlign w:val="superscript"/>
    </w:rPr>
  </w:style>
  <w:style w:type="character" w:styleId="Vrazn">
    <w:name w:val="Strong"/>
    <w:rsid w:val="00F10016"/>
    <w:rPr>
      <w:b/>
      <w:bCs/>
    </w:rPr>
  </w:style>
  <w:style w:type="paragraph" w:customStyle="1" w:styleId="Farebnzoznamzvraznenie11">
    <w:name w:val="Farebný zoznam – zvýraznenie 11"/>
    <w:basedOn w:val="Normlny"/>
    <w:uiPriority w:val="34"/>
    <w:rsid w:val="00EE62BF"/>
    <w:pPr>
      <w:ind w:left="708"/>
    </w:pPr>
  </w:style>
  <w:style w:type="paragraph" w:styleId="Normlnywebov">
    <w:name w:val="Normal (Web)"/>
    <w:basedOn w:val="Normlny"/>
    <w:uiPriority w:val="99"/>
    <w:rsid w:val="005C4BD6"/>
    <w:pPr>
      <w:spacing w:before="100" w:beforeAutospacing="1" w:after="100" w:afterAutospacing="1"/>
    </w:pPr>
  </w:style>
  <w:style w:type="paragraph" w:customStyle="1" w:styleId="Char">
    <w:name w:val="Char"/>
    <w:basedOn w:val="Normlny"/>
    <w:rsid w:val="00CB17AC"/>
    <w:pPr>
      <w:tabs>
        <w:tab w:val="left" w:pos="709"/>
      </w:tabs>
    </w:pPr>
    <w:rPr>
      <w:rFonts w:ascii="Tahoma" w:hAnsi="Tahoma" w:cs="Tahoma"/>
      <w:lang w:val="pl-PL" w:eastAsia="pl-PL"/>
    </w:rPr>
  </w:style>
  <w:style w:type="character" w:customStyle="1" w:styleId="pre">
    <w:name w:val="pre"/>
    <w:basedOn w:val="Predvolenpsmoodseku"/>
    <w:uiPriority w:val="99"/>
    <w:rsid w:val="00C4476C"/>
  </w:style>
  <w:style w:type="character" w:customStyle="1" w:styleId="nazov">
    <w:name w:val="nazov"/>
    <w:rsid w:val="00C4476C"/>
    <w:rPr>
      <w:b/>
      <w:bCs/>
    </w:rPr>
  </w:style>
  <w:style w:type="character" w:customStyle="1" w:styleId="podnazov">
    <w:name w:val="podnazov"/>
    <w:basedOn w:val="Predvolenpsmoodseku"/>
    <w:rsid w:val="00C4476C"/>
  </w:style>
  <w:style w:type="paragraph" w:customStyle="1" w:styleId="Normlny2">
    <w:name w:val="Normálny2"/>
    <w:basedOn w:val="Normlny"/>
    <w:rsid w:val="004B2C1E"/>
    <w:pPr>
      <w:tabs>
        <w:tab w:val="left" w:pos="709"/>
      </w:tabs>
      <w:ind w:left="705" w:hanging="705"/>
      <w:jc w:val="both"/>
    </w:pPr>
    <w:rPr>
      <w:b/>
      <w:sz w:val="20"/>
      <w:szCs w:val="20"/>
      <w:lang w:val="en-GB" w:eastAsia="cs-CZ"/>
    </w:rPr>
  </w:style>
  <w:style w:type="paragraph" w:styleId="Zoznam">
    <w:name w:val="List"/>
    <w:basedOn w:val="Zkladntext"/>
    <w:uiPriority w:val="99"/>
    <w:rsid w:val="004B2C1E"/>
    <w:pPr>
      <w:spacing w:line="360" w:lineRule="auto"/>
    </w:pPr>
    <w:rPr>
      <w:rFonts w:cs="Tahoma"/>
      <w:szCs w:val="20"/>
      <w:lang w:eastAsia="ar-SA"/>
    </w:rPr>
  </w:style>
  <w:style w:type="character" w:customStyle="1" w:styleId="hodnota">
    <w:name w:val="hodnota"/>
    <w:basedOn w:val="Predvolenpsmoodseku"/>
    <w:uiPriority w:val="99"/>
    <w:rsid w:val="004B2C1E"/>
  </w:style>
  <w:style w:type="character" w:customStyle="1" w:styleId="PredmetkomentraChar">
    <w:name w:val="Predmet komentára Char"/>
    <w:link w:val="Predmetkomentra"/>
    <w:uiPriority w:val="99"/>
    <w:rsid w:val="004B2C1E"/>
    <w:rPr>
      <w:b/>
      <w:bCs/>
      <w:lang w:val="en-GB" w:eastAsia="en-GB"/>
    </w:rPr>
  </w:style>
  <w:style w:type="paragraph" w:styleId="Predmetkomentra">
    <w:name w:val="annotation subject"/>
    <w:basedOn w:val="Textkomentra"/>
    <w:next w:val="Textkomentra"/>
    <w:link w:val="PredmetkomentraChar"/>
    <w:uiPriority w:val="99"/>
    <w:unhideWhenUsed/>
    <w:rsid w:val="004B2C1E"/>
    <w:pPr>
      <w:widowControl/>
    </w:pPr>
    <w:rPr>
      <w:b/>
      <w:bCs/>
    </w:rPr>
  </w:style>
  <w:style w:type="paragraph" w:customStyle="1" w:styleId="JASPInormlny">
    <w:name w:val="JASPI normálny"/>
    <w:basedOn w:val="Normlny"/>
    <w:rsid w:val="004B2C1E"/>
    <w:pPr>
      <w:jc w:val="both"/>
    </w:pPr>
    <w:rPr>
      <w:lang w:eastAsia="cs-CZ"/>
    </w:rPr>
  </w:style>
  <w:style w:type="paragraph" w:styleId="Obsah1">
    <w:name w:val="toc 1"/>
    <w:basedOn w:val="Normlny"/>
    <w:next w:val="Normlny"/>
    <w:autoRedefine/>
    <w:uiPriority w:val="39"/>
    <w:unhideWhenUsed/>
    <w:rsid w:val="004B2C1E"/>
    <w:pPr>
      <w:spacing w:after="100"/>
    </w:pPr>
  </w:style>
  <w:style w:type="paragraph" w:styleId="Obsah2">
    <w:name w:val="toc 2"/>
    <w:basedOn w:val="Normlny"/>
    <w:next w:val="Normlny"/>
    <w:autoRedefine/>
    <w:uiPriority w:val="39"/>
    <w:unhideWhenUsed/>
    <w:rsid w:val="004B2C1E"/>
    <w:pPr>
      <w:spacing w:after="100"/>
      <w:ind w:left="240"/>
    </w:pPr>
  </w:style>
  <w:style w:type="paragraph" w:styleId="Obsah3">
    <w:name w:val="toc 3"/>
    <w:basedOn w:val="Normlny"/>
    <w:next w:val="Normlny"/>
    <w:autoRedefine/>
    <w:uiPriority w:val="39"/>
    <w:unhideWhenUsed/>
    <w:rsid w:val="004B2C1E"/>
    <w:pPr>
      <w:spacing w:after="100"/>
      <w:ind w:left="480"/>
    </w:pPr>
  </w:style>
  <w:style w:type="paragraph" w:customStyle="1" w:styleId="Index">
    <w:name w:val="Index"/>
    <w:basedOn w:val="Normlny"/>
    <w:rsid w:val="004B2C1E"/>
    <w:pPr>
      <w:suppressLineNumbers/>
      <w:suppressAutoHyphens/>
    </w:pPr>
    <w:rPr>
      <w:rFonts w:cs="Tahoma"/>
      <w:lang w:eastAsia="ar-SA"/>
    </w:rPr>
  </w:style>
  <w:style w:type="paragraph" w:customStyle="1" w:styleId="elenco">
    <w:name w:val="elenco"/>
    <w:basedOn w:val="Normlny"/>
    <w:rsid w:val="004B2C1E"/>
    <w:pPr>
      <w:tabs>
        <w:tab w:val="left" w:pos="499"/>
      </w:tabs>
      <w:suppressAutoHyphens/>
      <w:ind w:right="352"/>
      <w:jc w:val="both"/>
    </w:pPr>
    <w:rPr>
      <w:sz w:val="22"/>
      <w:szCs w:val="20"/>
      <w:lang w:val="en-GB" w:eastAsia="ar-SA"/>
    </w:rPr>
  </w:style>
  <w:style w:type="paragraph" w:customStyle="1" w:styleId="Zarkazkladnhotextu21">
    <w:name w:val="Zarážka základného textu 21"/>
    <w:basedOn w:val="Normlny"/>
    <w:rsid w:val="004B2C1E"/>
    <w:pPr>
      <w:suppressAutoHyphens/>
      <w:ind w:left="360"/>
      <w:jc w:val="both"/>
    </w:pPr>
    <w:rPr>
      <w:rFonts w:ascii="Arial" w:hAnsi="Arial"/>
      <w:sz w:val="20"/>
      <w:lang w:eastAsia="ar-SA"/>
    </w:rPr>
  </w:style>
  <w:style w:type="character" w:styleId="Odkaznakomentr">
    <w:name w:val="annotation reference"/>
    <w:uiPriority w:val="99"/>
    <w:unhideWhenUsed/>
    <w:rsid w:val="00101E77"/>
    <w:rPr>
      <w:sz w:val="16"/>
      <w:szCs w:val="16"/>
    </w:rPr>
  </w:style>
  <w:style w:type="character" w:customStyle="1" w:styleId="StylTimesNewRoman">
    <w:name w:val="Styl Times New Roman"/>
    <w:rsid w:val="00A54323"/>
    <w:rPr>
      <w:rFonts w:ascii="Times New Roman" w:hAnsi="Times New Roman"/>
      <w:sz w:val="22"/>
    </w:rPr>
  </w:style>
  <w:style w:type="table" w:styleId="Mriekatabuky">
    <w:name w:val="Table Grid"/>
    <w:basedOn w:val="Normlnatabuka"/>
    <w:uiPriority w:val="39"/>
    <w:rsid w:val="005C7C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cseseznamem1">
    <w:name w:val="Odstavec se seznamem1"/>
    <w:basedOn w:val="Normlny"/>
    <w:rsid w:val="00C04B18"/>
    <w:pPr>
      <w:suppressAutoHyphens/>
      <w:spacing w:after="200" w:line="276" w:lineRule="auto"/>
      <w:ind w:left="720"/>
    </w:pPr>
    <w:rPr>
      <w:rFonts w:eastAsia="Calibri"/>
      <w:kern w:val="1"/>
      <w:sz w:val="22"/>
      <w:szCs w:val="22"/>
      <w:lang w:val="en-US" w:eastAsia="ar-SA"/>
    </w:rPr>
  </w:style>
  <w:style w:type="paragraph" w:customStyle="1" w:styleId="Normln1">
    <w:name w:val="Normální1"/>
    <w:rsid w:val="00C04B18"/>
    <w:pPr>
      <w:suppressAutoHyphens/>
    </w:pPr>
    <w:rPr>
      <w:rFonts w:eastAsia="ヒラギノ角ゴ Pro W3"/>
      <w:color w:val="000000"/>
      <w:kern w:val="1"/>
      <w:sz w:val="24"/>
      <w:lang w:val="cs-CZ" w:eastAsia="ar-SA"/>
    </w:rPr>
  </w:style>
  <w:style w:type="paragraph" w:customStyle="1" w:styleId="Obrzok">
    <w:name w:val="Obrázok"/>
    <w:basedOn w:val="Normlny"/>
    <w:rsid w:val="00C04B18"/>
    <w:pPr>
      <w:suppressLineNumbers/>
      <w:suppressAutoHyphens/>
      <w:spacing w:before="120" w:after="120" w:line="276" w:lineRule="auto"/>
    </w:pPr>
    <w:rPr>
      <w:rFonts w:ascii="Calibri" w:eastAsia="Calibri" w:hAnsi="Calibri" w:cs="Tahoma"/>
      <w:i/>
      <w:iCs/>
      <w:kern w:val="1"/>
      <w:lang w:val="en-US" w:eastAsia="ar-SA"/>
    </w:rPr>
  </w:style>
  <w:style w:type="character" w:customStyle="1" w:styleId="ra">
    <w:name w:val="ra"/>
    <w:basedOn w:val="Predvolenpsmoodseku"/>
    <w:rsid w:val="005E1FCC"/>
  </w:style>
  <w:style w:type="paragraph" w:customStyle="1" w:styleId="Prohlen">
    <w:name w:val="Prohlášení"/>
    <w:basedOn w:val="Normlny"/>
    <w:rsid w:val="005E1FCC"/>
    <w:pPr>
      <w:overflowPunct w:val="0"/>
      <w:autoSpaceDE w:val="0"/>
      <w:autoSpaceDN w:val="0"/>
      <w:adjustRightInd w:val="0"/>
      <w:spacing w:line="280" w:lineRule="atLeast"/>
      <w:jc w:val="center"/>
      <w:textAlignment w:val="baseline"/>
    </w:pPr>
    <w:rPr>
      <w:b/>
      <w:szCs w:val="20"/>
      <w:lang w:val="cs-CZ" w:eastAsia="en-US"/>
    </w:rPr>
  </w:style>
  <w:style w:type="paragraph" w:styleId="Popis">
    <w:name w:val="caption"/>
    <w:next w:val="Zkladntext"/>
    <w:rsid w:val="006E67D7"/>
    <w:pPr>
      <w:tabs>
        <w:tab w:val="left" w:pos="3119"/>
      </w:tabs>
      <w:spacing w:before="120" w:after="60"/>
      <w:ind w:left="2835" w:hanging="1134"/>
    </w:pPr>
    <w:rPr>
      <w:rFonts w:ascii="Arial" w:hAnsi="Arial"/>
      <w:i/>
      <w:kern w:val="20"/>
      <w:sz w:val="22"/>
      <w:lang w:val="en-US" w:eastAsia="en-US"/>
    </w:rPr>
  </w:style>
  <w:style w:type="character" w:customStyle="1" w:styleId="st1">
    <w:name w:val="st1"/>
    <w:rsid w:val="006E67D7"/>
  </w:style>
  <w:style w:type="paragraph" w:customStyle="1" w:styleId="StylpopispolokyGEInspiraPed12b">
    <w:name w:val="Styl popis položky + GE Inspira Před:  12 b."/>
    <w:basedOn w:val="Normlny"/>
    <w:autoRedefine/>
    <w:rsid w:val="003C4E75"/>
    <w:pPr>
      <w:jc w:val="both"/>
    </w:pPr>
    <w:rPr>
      <w:rFonts w:ascii="GE Inspira" w:hAnsi="GE Inspira" w:cs="GE Inspira"/>
      <w:sz w:val="20"/>
      <w:szCs w:val="20"/>
      <w:lang w:val="cs-CZ" w:eastAsia="en-US"/>
    </w:rPr>
  </w:style>
  <w:style w:type="character" w:customStyle="1" w:styleId="apple-converted-space">
    <w:name w:val="apple-converted-space"/>
    <w:rsid w:val="002347D4"/>
  </w:style>
  <w:style w:type="paragraph" w:customStyle="1" w:styleId="FreeFormA">
    <w:name w:val="Free Form A"/>
    <w:rsid w:val="00AE78E9"/>
    <w:rPr>
      <w:rFonts w:eastAsia="ヒラギノ角ゴ Pro W3"/>
      <w:color w:val="000000"/>
    </w:rPr>
  </w:style>
  <w:style w:type="paragraph" w:customStyle="1" w:styleId="Normln2">
    <w:name w:val="Normální2"/>
    <w:rsid w:val="00AE78E9"/>
    <w:rPr>
      <w:rFonts w:eastAsia="ヒラギノ角ゴ Pro W3"/>
      <w:color w:val="000000"/>
      <w:sz w:val="24"/>
    </w:rPr>
  </w:style>
  <w:style w:type="paragraph" w:customStyle="1" w:styleId="FreeForm">
    <w:name w:val="Free Form"/>
    <w:rsid w:val="00AE78E9"/>
    <w:rPr>
      <w:rFonts w:eastAsia="ヒラギノ角ゴ Pro W3"/>
      <w:color w:val="000000"/>
    </w:rPr>
  </w:style>
  <w:style w:type="paragraph" w:customStyle="1" w:styleId="Default">
    <w:name w:val="Default"/>
    <w:rsid w:val="00655064"/>
    <w:pPr>
      <w:autoSpaceDE w:val="0"/>
      <w:autoSpaceDN w:val="0"/>
      <w:adjustRightInd w:val="0"/>
    </w:pPr>
    <w:rPr>
      <w:rFonts w:ascii="Tahoma" w:eastAsia="Calibri" w:hAnsi="Tahoma" w:cs="Tahoma"/>
      <w:color w:val="000000"/>
      <w:sz w:val="24"/>
      <w:szCs w:val="24"/>
      <w:lang w:eastAsia="en-US"/>
    </w:rPr>
  </w:style>
  <w:style w:type="paragraph" w:customStyle="1" w:styleId="Style3">
    <w:name w:val="Style3"/>
    <w:basedOn w:val="Normlny"/>
    <w:semiHidden/>
    <w:rsid w:val="00655064"/>
    <w:pPr>
      <w:widowControl w:val="0"/>
      <w:autoSpaceDE w:val="0"/>
      <w:autoSpaceDN w:val="0"/>
      <w:adjustRightInd w:val="0"/>
      <w:spacing w:line="226" w:lineRule="exact"/>
      <w:jc w:val="center"/>
    </w:pPr>
    <w:rPr>
      <w:rFonts w:ascii="Arial" w:hAnsi="Arial"/>
    </w:rPr>
  </w:style>
  <w:style w:type="character" w:customStyle="1" w:styleId="FontStyle21">
    <w:name w:val="Font Style21"/>
    <w:rsid w:val="00655064"/>
    <w:rPr>
      <w:rFonts w:ascii="Arial" w:hAnsi="Arial" w:cs="Arial" w:hint="default"/>
      <w:b/>
      <w:bCs/>
      <w:sz w:val="18"/>
      <w:szCs w:val="18"/>
    </w:rPr>
  </w:style>
  <w:style w:type="character" w:styleId="Zvraznenie">
    <w:name w:val="Emphasis"/>
    <w:rsid w:val="00655064"/>
    <w:rPr>
      <w:i/>
      <w:iCs/>
    </w:rPr>
  </w:style>
  <w:style w:type="character" w:customStyle="1" w:styleId="FontStyle25">
    <w:name w:val="Font Style25"/>
    <w:uiPriority w:val="99"/>
    <w:rsid w:val="00C246EE"/>
    <w:rPr>
      <w:rFonts w:ascii="Times New Roman" w:hAnsi="Times New Roman" w:cs="Times New Roman"/>
      <w:b/>
      <w:bCs/>
      <w:sz w:val="22"/>
      <w:szCs w:val="22"/>
    </w:rPr>
  </w:style>
  <w:style w:type="paragraph" w:customStyle="1" w:styleId="Style7">
    <w:name w:val="Style7"/>
    <w:basedOn w:val="Normlny"/>
    <w:uiPriority w:val="99"/>
    <w:rsid w:val="00C246EE"/>
    <w:pPr>
      <w:widowControl w:val="0"/>
      <w:autoSpaceDE w:val="0"/>
      <w:autoSpaceDN w:val="0"/>
      <w:adjustRightInd w:val="0"/>
      <w:spacing w:line="396" w:lineRule="exact"/>
    </w:pPr>
  </w:style>
  <w:style w:type="paragraph" w:customStyle="1" w:styleId="Import0">
    <w:name w:val="Import 0"/>
    <w:basedOn w:val="Normlny"/>
    <w:uiPriority w:val="99"/>
    <w:rsid w:val="00E30C55"/>
    <w:pPr>
      <w:widowControl w:val="0"/>
      <w:spacing w:line="288" w:lineRule="auto"/>
    </w:pPr>
    <w:rPr>
      <w:rFonts w:ascii="Courier New" w:hAnsi="Courier New"/>
      <w:noProof/>
      <w:szCs w:val="20"/>
    </w:rPr>
  </w:style>
  <w:style w:type="paragraph" w:customStyle="1" w:styleId="CharChar">
    <w:name w:val="Char Char"/>
    <w:basedOn w:val="Normlny"/>
    <w:uiPriority w:val="99"/>
    <w:rsid w:val="00E30C55"/>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customStyle="1" w:styleId="CharCharCharCharCharChar">
    <w:name w:val="Char Char Char Char Char Char"/>
    <w:basedOn w:val="Normlny"/>
    <w:uiPriority w:val="99"/>
    <w:rsid w:val="00E30C55"/>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customStyle="1" w:styleId="aa">
    <w:name w:val="aa"/>
    <w:basedOn w:val="Normlny"/>
    <w:uiPriority w:val="99"/>
    <w:rsid w:val="00E30C55"/>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88" w:lineRule="auto"/>
      <w:ind w:left="482" w:hanging="481"/>
      <w:jc w:val="both"/>
    </w:pPr>
    <w:rPr>
      <w:noProof/>
      <w:szCs w:val="20"/>
    </w:rPr>
  </w:style>
  <w:style w:type="paragraph" w:customStyle="1" w:styleId="Import2">
    <w:name w:val="Import 2"/>
    <w:basedOn w:val="Import0"/>
    <w:uiPriority w:val="99"/>
    <w:rsid w:val="00E30C55"/>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style>
  <w:style w:type="paragraph" w:customStyle="1" w:styleId="Strednmrieka21">
    <w:name w:val="Stredná mriežka 21"/>
    <w:uiPriority w:val="1"/>
    <w:rsid w:val="00E30C55"/>
    <w:rPr>
      <w:sz w:val="24"/>
      <w:szCs w:val="24"/>
      <w:lang w:eastAsia="en-US"/>
    </w:rPr>
  </w:style>
  <w:style w:type="paragraph" w:customStyle="1" w:styleId="Style4">
    <w:name w:val="Style4"/>
    <w:basedOn w:val="Normlny"/>
    <w:uiPriority w:val="99"/>
    <w:rsid w:val="00E30C55"/>
    <w:pPr>
      <w:widowControl w:val="0"/>
      <w:autoSpaceDE w:val="0"/>
      <w:autoSpaceDN w:val="0"/>
      <w:adjustRightInd w:val="0"/>
      <w:spacing w:line="274" w:lineRule="exact"/>
      <w:ind w:hanging="341"/>
      <w:jc w:val="both"/>
    </w:pPr>
    <w:rPr>
      <w:lang w:val="cs-CZ" w:eastAsia="cs-CZ"/>
    </w:rPr>
  </w:style>
  <w:style w:type="paragraph" w:customStyle="1" w:styleId="Style5">
    <w:name w:val="Style5"/>
    <w:basedOn w:val="Normlny"/>
    <w:uiPriority w:val="99"/>
    <w:rsid w:val="00E30C55"/>
    <w:pPr>
      <w:widowControl w:val="0"/>
      <w:autoSpaceDE w:val="0"/>
      <w:autoSpaceDN w:val="0"/>
      <w:adjustRightInd w:val="0"/>
      <w:spacing w:line="278" w:lineRule="exact"/>
      <w:ind w:hanging="662"/>
      <w:jc w:val="both"/>
    </w:pPr>
    <w:rPr>
      <w:lang w:val="cs-CZ" w:eastAsia="cs-CZ"/>
    </w:rPr>
  </w:style>
  <w:style w:type="character" w:customStyle="1" w:styleId="FontStyle22">
    <w:name w:val="Font Style22"/>
    <w:uiPriority w:val="99"/>
    <w:rsid w:val="00E30C55"/>
    <w:rPr>
      <w:rFonts w:ascii="Times New Roman" w:hAnsi="Times New Roman"/>
      <w:color w:val="000000"/>
      <w:sz w:val="22"/>
    </w:rPr>
  </w:style>
  <w:style w:type="paragraph" w:styleId="truktradokumentu">
    <w:name w:val="Document Map"/>
    <w:basedOn w:val="Normlny"/>
    <w:link w:val="truktradokumentuChar"/>
    <w:uiPriority w:val="99"/>
    <w:semiHidden/>
    <w:rsid w:val="00E30C55"/>
    <w:rPr>
      <w:rFonts w:ascii="Tahoma" w:hAnsi="Tahoma"/>
      <w:sz w:val="16"/>
      <w:szCs w:val="16"/>
      <w:lang w:val="x-none" w:eastAsia="cs-CZ"/>
    </w:rPr>
  </w:style>
  <w:style w:type="character" w:customStyle="1" w:styleId="truktradokumentuChar">
    <w:name w:val="Štruktúra dokumentu Char"/>
    <w:link w:val="truktradokumentu"/>
    <w:uiPriority w:val="99"/>
    <w:semiHidden/>
    <w:rsid w:val="00E30C55"/>
    <w:rPr>
      <w:rFonts w:ascii="Tahoma" w:hAnsi="Tahoma" w:cs="Tahoma"/>
      <w:sz w:val="16"/>
      <w:szCs w:val="16"/>
      <w:lang w:eastAsia="cs-CZ"/>
    </w:rPr>
  </w:style>
  <w:style w:type="numbering" w:customStyle="1" w:styleId="tl14">
    <w:name w:val="Štýl14"/>
    <w:rsid w:val="00E30C55"/>
    <w:pPr>
      <w:numPr>
        <w:numId w:val="14"/>
      </w:numPr>
    </w:pPr>
  </w:style>
  <w:style w:type="numbering" w:customStyle="1" w:styleId="tl13">
    <w:name w:val="Štýl13"/>
    <w:rsid w:val="00E30C55"/>
    <w:pPr>
      <w:numPr>
        <w:numId w:val="13"/>
      </w:numPr>
    </w:pPr>
  </w:style>
  <w:style w:type="numbering" w:customStyle="1" w:styleId="tl1">
    <w:name w:val="Štýl1"/>
    <w:rsid w:val="00E30C55"/>
    <w:pPr>
      <w:numPr>
        <w:numId w:val="1"/>
      </w:numPr>
    </w:pPr>
  </w:style>
  <w:style w:type="numbering" w:customStyle="1" w:styleId="tl11">
    <w:name w:val="Štýl11"/>
    <w:rsid w:val="00E30C55"/>
    <w:pPr>
      <w:numPr>
        <w:numId w:val="11"/>
      </w:numPr>
    </w:pPr>
  </w:style>
  <w:style w:type="numbering" w:customStyle="1" w:styleId="tl10">
    <w:name w:val="Štýl10"/>
    <w:rsid w:val="00E30C55"/>
    <w:pPr>
      <w:numPr>
        <w:numId w:val="10"/>
      </w:numPr>
    </w:pPr>
  </w:style>
  <w:style w:type="numbering" w:customStyle="1" w:styleId="tl3">
    <w:name w:val="Štýl3"/>
    <w:rsid w:val="00E30C55"/>
    <w:pPr>
      <w:numPr>
        <w:numId w:val="3"/>
      </w:numPr>
    </w:pPr>
  </w:style>
  <w:style w:type="numbering" w:customStyle="1" w:styleId="tl12">
    <w:name w:val="Štýl12"/>
    <w:rsid w:val="00E30C55"/>
    <w:pPr>
      <w:numPr>
        <w:numId w:val="12"/>
      </w:numPr>
    </w:pPr>
  </w:style>
  <w:style w:type="numbering" w:customStyle="1" w:styleId="tl8">
    <w:name w:val="Štýl8"/>
    <w:rsid w:val="00E30C55"/>
    <w:pPr>
      <w:numPr>
        <w:numId w:val="8"/>
      </w:numPr>
    </w:pPr>
  </w:style>
  <w:style w:type="numbering" w:customStyle="1" w:styleId="tl7">
    <w:name w:val="Štýl7"/>
    <w:rsid w:val="00E30C55"/>
    <w:pPr>
      <w:numPr>
        <w:numId w:val="7"/>
      </w:numPr>
    </w:pPr>
  </w:style>
  <w:style w:type="numbering" w:customStyle="1" w:styleId="tl4">
    <w:name w:val="Štýl4"/>
    <w:rsid w:val="00E30C55"/>
    <w:pPr>
      <w:numPr>
        <w:numId w:val="4"/>
      </w:numPr>
    </w:pPr>
  </w:style>
  <w:style w:type="numbering" w:customStyle="1" w:styleId="tl9">
    <w:name w:val="Štýl9"/>
    <w:rsid w:val="00E30C55"/>
    <w:pPr>
      <w:numPr>
        <w:numId w:val="9"/>
      </w:numPr>
    </w:pPr>
  </w:style>
  <w:style w:type="numbering" w:customStyle="1" w:styleId="tl5">
    <w:name w:val="Štýl5"/>
    <w:rsid w:val="00E30C55"/>
    <w:pPr>
      <w:numPr>
        <w:numId w:val="5"/>
      </w:numPr>
    </w:pPr>
  </w:style>
  <w:style w:type="numbering" w:customStyle="1" w:styleId="tl2">
    <w:name w:val="Štýl2"/>
    <w:rsid w:val="00E30C55"/>
    <w:pPr>
      <w:numPr>
        <w:numId w:val="2"/>
      </w:numPr>
    </w:pPr>
  </w:style>
  <w:style w:type="numbering" w:customStyle="1" w:styleId="tl6">
    <w:name w:val="Štýl6"/>
    <w:rsid w:val="00E30C55"/>
    <w:pPr>
      <w:numPr>
        <w:numId w:val="6"/>
      </w:numPr>
    </w:pPr>
  </w:style>
  <w:style w:type="paragraph" w:customStyle="1" w:styleId="Farebnpodfarbeniezvraznenie11">
    <w:name w:val="Farebné podfarbenie – zvýraznenie 11"/>
    <w:hidden/>
    <w:uiPriority w:val="99"/>
    <w:semiHidden/>
    <w:rsid w:val="00E30C55"/>
    <w:rPr>
      <w:sz w:val="24"/>
      <w:lang w:eastAsia="cs-CZ"/>
    </w:rPr>
  </w:style>
  <w:style w:type="paragraph" w:customStyle="1" w:styleId="Predformtovantext">
    <w:name w:val="Predformátovaný text"/>
    <w:basedOn w:val="Normlny"/>
    <w:rsid w:val="00A74DF7"/>
    <w:pPr>
      <w:widowControl w:val="0"/>
      <w:suppressAutoHyphens/>
    </w:pPr>
    <w:rPr>
      <w:rFonts w:ascii="Courier New" w:eastAsia="Courier New" w:hAnsi="Courier New" w:cs="Courier New"/>
      <w:sz w:val="20"/>
      <w:szCs w:val="20"/>
    </w:rPr>
  </w:style>
  <w:style w:type="character" w:customStyle="1" w:styleId="Zkladntext4">
    <w:name w:val="Základný text_"/>
    <w:link w:val="Zkladntext30"/>
    <w:rsid w:val="00652BF5"/>
    <w:rPr>
      <w:rFonts w:ascii="Arial" w:eastAsia="Arial" w:hAnsi="Arial" w:cs="Arial"/>
      <w:sz w:val="19"/>
      <w:szCs w:val="19"/>
      <w:shd w:val="clear" w:color="auto" w:fill="FFFFFF"/>
    </w:rPr>
  </w:style>
  <w:style w:type="paragraph" w:customStyle="1" w:styleId="Zkladntext30">
    <w:name w:val="Základný text3"/>
    <w:basedOn w:val="Normlny"/>
    <w:link w:val="Zkladntext4"/>
    <w:rsid w:val="00652BF5"/>
    <w:pPr>
      <w:shd w:val="clear" w:color="auto" w:fill="FFFFFF"/>
      <w:spacing w:line="0" w:lineRule="atLeast"/>
    </w:pPr>
    <w:rPr>
      <w:rFonts w:ascii="Arial" w:eastAsia="Arial" w:hAnsi="Arial"/>
      <w:sz w:val="19"/>
      <w:szCs w:val="19"/>
      <w:lang w:val="x-none" w:eastAsia="x-none"/>
    </w:rPr>
  </w:style>
  <w:style w:type="character" w:customStyle="1" w:styleId="Zkladntext10">
    <w:name w:val="Základný text1"/>
    <w:rsid w:val="00652BF5"/>
    <w:rPr>
      <w:rFonts w:ascii="Arial" w:eastAsia="Arial" w:hAnsi="Arial" w:cs="Arial"/>
      <w:b w:val="0"/>
      <w:bCs w:val="0"/>
      <w:i w:val="0"/>
      <w:iCs w:val="0"/>
      <w:smallCaps w:val="0"/>
      <w:strike w:val="0"/>
      <w:spacing w:val="0"/>
      <w:sz w:val="19"/>
      <w:szCs w:val="19"/>
      <w:shd w:val="clear" w:color="auto" w:fill="FFFFFF"/>
    </w:rPr>
  </w:style>
  <w:style w:type="character" w:customStyle="1" w:styleId="Zkladntext40">
    <w:name w:val="Základný text (4)_"/>
    <w:link w:val="Zkladntext41"/>
    <w:rsid w:val="00652BF5"/>
    <w:rPr>
      <w:rFonts w:ascii="Arial" w:eastAsia="Arial" w:hAnsi="Arial" w:cs="Arial"/>
      <w:sz w:val="8"/>
      <w:szCs w:val="8"/>
      <w:shd w:val="clear" w:color="auto" w:fill="FFFFFF"/>
    </w:rPr>
  </w:style>
  <w:style w:type="paragraph" w:customStyle="1" w:styleId="Zkladntext41">
    <w:name w:val="Základný text (4)"/>
    <w:basedOn w:val="Normlny"/>
    <w:link w:val="Zkladntext40"/>
    <w:rsid w:val="00652BF5"/>
    <w:pPr>
      <w:shd w:val="clear" w:color="auto" w:fill="FFFFFF"/>
      <w:spacing w:line="0" w:lineRule="atLeast"/>
      <w:jc w:val="center"/>
    </w:pPr>
    <w:rPr>
      <w:rFonts w:ascii="Arial" w:eastAsia="Arial" w:hAnsi="Arial"/>
      <w:sz w:val="8"/>
      <w:szCs w:val="8"/>
      <w:lang w:val="x-none" w:eastAsia="x-none"/>
    </w:rPr>
  </w:style>
  <w:style w:type="character" w:customStyle="1" w:styleId="Zkladntext31">
    <w:name w:val="Základný text (3)_"/>
    <w:link w:val="Zkladntext32"/>
    <w:rsid w:val="00652BF5"/>
    <w:rPr>
      <w:rFonts w:ascii="Arial" w:eastAsia="Arial" w:hAnsi="Arial" w:cs="Arial"/>
      <w:sz w:val="9"/>
      <w:szCs w:val="9"/>
      <w:shd w:val="clear" w:color="auto" w:fill="FFFFFF"/>
    </w:rPr>
  </w:style>
  <w:style w:type="paragraph" w:customStyle="1" w:styleId="Zkladntext32">
    <w:name w:val="Základný text (3)"/>
    <w:basedOn w:val="Normlny"/>
    <w:link w:val="Zkladntext31"/>
    <w:rsid w:val="00652BF5"/>
    <w:pPr>
      <w:shd w:val="clear" w:color="auto" w:fill="FFFFFF"/>
      <w:spacing w:line="0" w:lineRule="atLeast"/>
      <w:jc w:val="center"/>
    </w:pPr>
    <w:rPr>
      <w:rFonts w:ascii="Arial" w:eastAsia="Arial" w:hAnsi="Arial"/>
      <w:sz w:val="9"/>
      <w:szCs w:val="9"/>
      <w:lang w:val="x-none" w:eastAsia="x-none"/>
    </w:rPr>
  </w:style>
  <w:style w:type="paragraph" w:styleId="Obyajntext">
    <w:name w:val="Plain Text"/>
    <w:basedOn w:val="Normlny"/>
    <w:link w:val="ObyajntextChar"/>
    <w:uiPriority w:val="99"/>
    <w:unhideWhenUsed/>
    <w:rsid w:val="00D357E4"/>
    <w:rPr>
      <w:rFonts w:ascii="Courier New" w:hAnsi="Courier New"/>
      <w:sz w:val="20"/>
      <w:szCs w:val="20"/>
      <w:lang w:val="cs-CZ" w:eastAsia="cs-CZ"/>
    </w:rPr>
  </w:style>
  <w:style w:type="character" w:customStyle="1" w:styleId="ObyajntextChar">
    <w:name w:val="Obyčajný text Char"/>
    <w:link w:val="Obyajntext"/>
    <w:uiPriority w:val="99"/>
    <w:rsid w:val="00D357E4"/>
    <w:rPr>
      <w:rFonts w:ascii="Courier New" w:hAnsi="Courier New"/>
      <w:lang w:val="cs-CZ" w:eastAsia="cs-CZ"/>
    </w:rPr>
  </w:style>
  <w:style w:type="paragraph" w:customStyle="1" w:styleId="Zkladntext21">
    <w:name w:val="Základný text 21"/>
    <w:basedOn w:val="Normlny"/>
    <w:uiPriority w:val="99"/>
    <w:rsid w:val="00D357E4"/>
    <w:pPr>
      <w:overflowPunct w:val="0"/>
      <w:autoSpaceDE w:val="0"/>
      <w:autoSpaceDN w:val="0"/>
      <w:adjustRightInd w:val="0"/>
      <w:ind w:right="-144"/>
    </w:pPr>
    <w:rPr>
      <w:rFonts w:ascii="Arial" w:hAnsi="Arial"/>
      <w:i/>
      <w:sz w:val="20"/>
      <w:szCs w:val="20"/>
    </w:rPr>
  </w:style>
  <w:style w:type="paragraph" w:customStyle="1" w:styleId="Advokt">
    <w:name w:val="Advokát"/>
    <w:basedOn w:val="Normlny"/>
    <w:uiPriority w:val="99"/>
    <w:rsid w:val="00D357E4"/>
    <w:rPr>
      <w:szCs w:val="20"/>
      <w:lang w:eastAsia="en-US"/>
    </w:rPr>
  </w:style>
  <w:style w:type="paragraph" w:customStyle="1" w:styleId="Bezmezer1">
    <w:name w:val="Bez mezer1"/>
    <w:rsid w:val="00D0168A"/>
    <w:rPr>
      <w:rFonts w:ascii="Calibri" w:hAnsi="Calibri"/>
      <w:sz w:val="22"/>
      <w:szCs w:val="22"/>
    </w:rPr>
  </w:style>
  <w:style w:type="paragraph" w:customStyle="1" w:styleId="lnokzmluvy">
    <w:name w:val="Článok zmluvy"/>
    <w:basedOn w:val="Nadpis2"/>
    <w:rsid w:val="00D0168A"/>
    <w:pPr>
      <w:keepNext w:val="0"/>
      <w:numPr>
        <w:numId w:val="15"/>
      </w:numPr>
      <w:spacing w:before="240"/>
      <w:jc w:val="left"/>
    </w:pPr>
    <w:rPr>
      <w:rFonts w:ascii="Arial" w:hAnsi="Arial"/>
      <w:sz w:val="22"/>
      <w:szCs w:val="20"/>
      <w:lang w:val="sk-SK" w:eastAsia="cs-CZ"/>
    </w:rPr>
  </w:style>
  <w:style w:type="paragraph" w:customStyle="1" w:styleId="Zoznam3">
    <w:name w:val="Zoznam3"/>
    <w:basedOn w:val="lnokzmluvy"/>
    <w:rsid w:val="00D0168A"/>
    <w:pPr>
      <w:numPr>
        <w:ilvl w:val="1"/>
      </w:numPr>
      <w:spacing w:before="0"/>
      <w:jc w:val="both"/>
    </w:pPr>
    <w:rPr>
      <w:b w:val="0"/>
      <w:bCs w:val="0"/>
    </w:rPr>
  </w:style>
  <w:style w:type="character" w:customStyle="1" w:styleId="Zkladntext7">
    <w:name w:val="Základný text (7)_"/>
    <w:link w:val="Zkladntext70"/>
    <w:rsid w:val="005D341A"/>
    <w:rPr>
      <w:shd w:val="clear" w:color="auto" w:fill="FFFFFF"/>
    </w:rPr>
  </w:style>
  <w:style w:type="paragraph" w:customStyle="1" w:styleId="Zkladntext70">
    <w:name w:val="Základný text (7)"/>
    <w:basedOn w:val="Normlny"/>
    <w:link w:val="Zkladntext7"/>
    <w:rsid w:val="005D341A"/>
    <w:pPr>
      <w:widowControl w:val="0"/>
      <w:shd w:val="clear" w:color="auto" w:fill="FFFFFF"/>
      <w:spacing w:before="480" w:after="420" w:line="227" w:lineRule="exact"/>
      <w:ind w:hanging="760"/>
      <w:jc w:val="center"/>
    </w:pPr>
    <w:rPr>
      <w:sz w:val="20"/>
      <w:szCs w:val="20"/>
      <w:lang w:val="x-none" w:eastAsia="x-none"/>
    </w:rPr>
  </w:style>
  <w:style w:type="character" w:customStyle="1" w:styleId="Nzov1">
    <w:name w:val="Názov1"/>
    <w:rsid w:val="00FE36F2"/>
  </w:style>
  <w:style w:type="paragraph" w:styleId="PredformtovanHTML">
    <w:name w:val="HTML Preformatted"/>
    <w:basedOn w:val="Normlny"/>
    <w:link w:val="PredformtovanHTMLChar"/>
    <w:semiHidden/>
    <w:rsid w:val="007E5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PredformtovanHTMLChar">
    <w:name w:val="Predformátované HTML Char"/>
    <w:link w:val="PredformtovanHTML"/>
    <w:semiHidden/>
    <w:rsid w:val="007E5A81"/>
    <w:rPr>
      <w:rFonts w:ascii="Courier New" w:hAnsi="Courier New" w:cs="Courier New"/>
      <w:sz w:val="24"/>
      <w:szCs w:val="24"/>
    </w:rPr>
  </w:style>
  <w:style w:type="paragraph" w:customStyle="1" w:styleId="Quick1">
    <w:name w:val="Quick 1."/>
    <w:basedOn w:val="Normlny"/>
    <w:rsid w:val="007E5A81"/>
    <w:pPr>
      <w:widowControl w:val="0"/>
      <w:numPr>
        <w:numId w:val="17"/>
      </w:numPr>
      <w:ind w:left="720" w:hanging="720"/>
    </w:pPr>
    <w:rPr>
      <w:rFonts w:ascii="Times New Roman CYR" w:hAnsi="Times New Roman CYR"/>
      <w:snapToGrid w:val="0"/>
      <w:szCs w:val="20"/>
      <w:lang w:val="en-US" w:eastAsia="cs-CZ"/>
    </w:rPr>
  </w:style>
  <w:style w:type="paragraph" w:styleId="Odsekzoznamu">
    <w:name w:val="List Paragraph"/>
    <w:aliases w:val="Odsek,Bullet Number,Bullet List,FooterText,numbered,List Paragraph1,Paragraphe de liste1,Bulletr List Paragraph,列出段落,列出段落1,List Paragraph2,List Paragraph21,Listeafsnit1,Parágrafo da Lista1,Párrafo de lista1,リスト段落1,Bullet list"/>
    <w:basedOn w:val="Normlny"/>
    <w:link w:val="OdsekzoznamuChar"/>
    <w:uiPriority w:val="34"/>
    <w:qFormat/>
    <w:rsid w:val="0087590D"/>
    <w:pPr>
      <w:numPr>
        <w:ilvl w:val="1"/>
        <w:numId w:val="18"/>
      </w:numPr>
      <w:tabs>
        <w:tab w:val="clear" w:pos="540"/>
      </w:tabs>
      <w:spacing w:after="240"/>
      <w:ind w:left="709" w:hanging="709"/>
      <w:jc w:val="both"/>
    </w:pPr>
    <w:rPr>
      <w:rFonts w:ascii="Calibri" w:hAnsi="Calibri" w:cs="Calibri"/>
      <w:sz w:val="22"/>
      <w:szCs w:val="22"/>
    </w:rPr>
  </w:style>
  <w:style w:type="paragraph" w:customStyle="1" w:styleId="QuickI">
    <w:name w:val="Quick I."/>
    <w:rsid w:val="007E5A81"/>
    <w:pPr>
      <w:ind w:left="-1440"/>
      <w:jc w:val="both"/>
    </w:pPr>
    <w:rPr>
      <w:rFonts w:cs="Mangal"/>
      <w:snapToGrid w:val="0"/>
      <w:sz w:val="24"/>
      <w:szCs w:val="24"/>
      <w:lang w:bidi="sa-IN"/>
    </w:rPr>
  </w:style>
  <w:style w:type="paragraph" w:styleId="Bezriadkovania">
    <w:name w:val="No Spacing"/>
    <w:uiPriority w:val="1"/>
    <w:qFormat/>
    <w:rsid w:val="007E5A81"/>
    <w:rPr>
      <w:lang w:eastAsia="en-US"/>
    </w:rPr>
  </w:style>
  <w:style w:type="paragraph" w:customStyle="1" w:styleId="NormalJustified">
    <w:name w:val="Normal (Justified)"/>
    <w:basedOn w:val="Normlny"/>
    <w:rsid w:val="007E5A81"/>
    <w:pPr>
      <w:jc w:val="both"/>
    </w:pPr>
    <w:rPr>
      <w:rFonts w:cs="Mangal"/>
      <w:kern w:val="28"/>
      <w:lang w:eastAsia="cs-CZ" w:bidi="sa-IN"/>
    </w:rPr>
  </w:style>
  <w:style w:type="character" w:customStyle="1" w:styleId="platne">
    <w:name w:val="platne"/>
    <w:basedOn w:val="Predvolenpsmoodseku"/>
    <w:rsid w:val="007E5A81"/>
  </w:style>
  <w:style w:type="paragraph" w:customStyle="1" w:styleId="Odsekzmlvy2">
    <w:name w:val="Odsek zmlvy 2"/>
    <w:basedOn w:val="Normlny"/>
    <w:rsid w:val="007E5A81"/>
    <w:pPr>
      <w:tabs>
        <w:tab w:val="left" w:pos="851"/>
        <w:tab w:val="num" w:pos="1946"/>
      </w:tabs>
      <w:spacing w:before="120" w:line="360" w:lineRule="auto"/>
      <w:ind w:left="851" w:hanging="851"/>
      <w:jc w:val="both"/>
      <w:outlineLvl w:val="1"/>
    </w:pPr>
    <w:rPr>
      <w:rFonts w:ascii="Arial" w:hAnsi="Arial"/>
      <w:sz w:val="22"/>
      <w:szCs w:val="20"/>
      <w:lang w:eastAsia="cs-CZ"/>
    </w:rPr>
  </w:style>
  <w:style w:type="paragraph" w:customStyle="1" w:styleId="Odsekzmluvy1">
    <w:name w:val="Odsek zmluvy 1"/>
    <w:basedOn w:val="Normlny"/>
    <w:rsid w:val="007E5A81"/>
    <w:pPr>
      <w:tabs>
        <w:tab w:val="num" w:pos="747"/>
        <w:tab w:val="left" w:pos="851"/>
      </w:tabs>
      <w:spacing w:before="120" w:line="360" w:lineRule="auto"/>
      <w:ind w:left="747" w:hanging="567"/>
      <w:jc w:val="both"/>
      <w:outlineLvl w:val="1"/>
    </w:pPr>
    <w:rPr>
      <w:rFonts w:ascii="Arial" w:hAnsi="Arial"/>
      <w:sz w:val="22"/>
      <w:szCs w:val="20"/>
      <w:lang w:eastAsia="cs-CZ"/>
    </w:rPr>
  </w:style>
  <w:style w:type="paragraph" w:customStyle="1" w:styleId="ZoznamZmluvy2">
    <w:name w:val="ZoznamZmluvy2"/>
    <w:basedOn w:val="Normlny"/>
    <w:rsid w:val="007E5A81"/>
    <w:pPr>
      <w:tabs>
        <w:tab w:val="num" w:pos="737"/>
      </w:tabs>
      <w:spacing w:before="120"/>
      <w:ind w:left="737" w:hanging="624"/>
      <w:jc w:val="both"/>
      <w:outlineLvl w:val="1"/>
    </w:pPr>
    <w:rPr>
      <w:rFonts w:ascii="Arial" w:hAnsi="Arial"/>
      <w:sz w:val="22"/>
      <w:szCs w:val="22"/>
      <w:lang w:eastAsia="cs-CZ"/>
    </w:rPr>
  </w:style>
  <w:style w:type="paragraph" w:customStyle="1" w:styleId="ODSAD">
    <w:name w:val="ODSAD"/>
    <w:basedOn w:val="Normlny"/>
    <w:rsid w:val="007E5A81"/>
    <w:pPr>
      <w:widowControl w:val="0"/>
      <w:tabs>
        <w:tab w:val="left" w:pos="454"/>
      </w:tabs>
      <w:overflowPunct w:val="0"/>
      <w:autoSpaceDE w:val="0"/>
      <w:autoSpaceDN w:val="0"/>
      <w:adjustRightInd w:val="0"/>
      <w:ind w:left="454" w:hanging="454"/>
      <w:jc w:val="both"/>
      <w:textAlignment w:val="baseline"/>
    </w:pPr>
    <w:rPr>
      <w:noProof/>
      <w:color w:val="000000"/>
      <w:szCs w:val="20"/>
    </w:rPr>
  </w:style>
  <w:style w:type="character" w:customStyle="1" w:styleId="MKukura">
    <w:name w:val="MKukura"/>
    <w:semiHidden/>
    <w:rsid w:val="007E5A81"/>
    <w:rPr>
      <w:rFonts w:ascii="Arial" w:hAnsi="Arial" w:cs="Arial"/>
      <w:color w:val="auto"/>
      <w:sz w:val="20"/>
      <w:szCs w:val="20"/>
    </w:rPr>
  </w:style>
  <w:style w:type="paragraph" w:customStyle="1" w:styleId="ZoznamZmluvy1">
    <w:name w:val="ZoznamZmluvy1"/>
    <w:basedOn w:val="Normlny"/>
    <w:rsid w:val="007E5A81"/>
    <w:pPr>
      <w:tabs>
        <w:tab w:val="num" w:pos="737"/>
      </w:tabs>
      <w:spacing w:before="120"/>
      <w:ind w:left="737" w:hanging="737"/>
      <w:jc w:val="both"/>
      <w:outlineLvl w:val="1"/>
    </w:pPr>
    <w:rPr>
      <w:rFonts w:ascii="Arial" w:hAnsi="Arial"/>
      <w:sz w:val="22"/>
      <w:szCs w:val="22"/>
      <w:lang w:eastAsia="cs-CZ"/>
    </w:rPr>
  </w:style>
  <w:style w:type="paragraph" w:customStyle="1" w:styleId="Odrazka15">
    <w:name w:val="Odrazka 15"/>
    <w:basedOn w:val="Normlny"/>
    <w:rsid w:val="007E5A81"/>
    <w:pPr>
      <w:numPr>
        <w:numId w:val="19"/>
      </w:numPr>
      <w:tabs>
        <w:tab w:val="left" w:pos="1134"/>
      </w:tabs>
      <w:spacing w:line="360" w:lineRule="auto"/>
      <w:jc w:val="both"/>
    </w:pPr>
    <w:rPr>
      <w:rFonts w:ascii="Arial" w:hAnsi="Arial" w:cs="Arial"/>
      <w:sz w:val="22"/>
      <w:szCs w:val="22"/>
    </w:rPr>
  </w:style>
  <w:style w:type="paragraph" w:customStyle="1" w:styleId="Odrka30">
    <w:name w:val="Odrážka 30"/>
    <w:basedOn w:val="Odrazka15"/>
    <w:rsid w:val="007E5A81"/>
    <w:pPr>
      <w:tabs>
        <w:tab w:val="clear" w:pos="1134"/>
      </w:tabs>
      <w:ind w:left="1701" w:firstLine="0"/>
    </w:pPr>
  </w:style>
  <w:style w:type="paragraph" w:customStyle="1" w:styleId="Zoznampsm1">
    <w:name w:val="Zoznam písm 1"/>
    <w:basedOn w:val="Normlny"/>
    <w:rsid w:val="007E5A81"/>
    <w:pPr>
      <w:numPr>
        <w:numId w:val="20"/>
      </w:numPr>
      <w:spacing w:before="120" w:line="360" w:lineRule="auto"/>
      <w:jc w:val="both"/>
    </w:pPr>
    <w:rPr>
      <w:rFonts w:ascii="Arial" w:hAnsi="Arial" w:cs="Arial"/>
      <w:sz w:val="22"/>
      <w:szCs w:val="16"/>
    </w:rPr>
  </w:style>
  <w:style w:type="paragraph" w:customStyle="1" w:styleId="Textpoznpoiarou">
    <w:name w:val="Text pozn po čiarou"/>
    <w:basedOn w:val="Textpoznmkypodiarou"/>
    <w:rsid w:val="007E5A81"/>
    <w:rPr>
      <w:rFonts w:ascii="Arial" w:hAnsi="Arial"/>
      <w:sz w:val="18"/>
      <w:szCs w:val="18"/>
      <w:lang w:eastAsia="cs-CZ"/>
    </w:rPr>
  </w:style>
  <w:style w:type="character" w:customStyle="1" w:styleId="TextpoznpoiarouChar">
    <w:name w:val="Text pozn po čiarou Char"/>
    <w:rsid w:val="007E5A81"/>
    <w:rPr>
      <w:rFonts w:ascii="Arial" w:hAnsi="Arial"/>
      <w:sz w:val="18"/>
      <w:szCs w:val="18"/>
      <w:lang w:eastAsia="cs-CZ"/>
    </w:rPr>
  </w:style>
  <w:style w:type="paragraph" w:customStyle="1" w:styleId="Cislovanie2">
    <w:name w:val="Cislovanie2"/>
    <w:basedOn w:val="Normlny"/>
    <w:rsid w:val="007E5A81"/>
    <w:pPr>
      <w:overflowPunct w:val="0"/>
      <w:autoSpaceDE w:val="0"/>
      <w:autoSpaceDN w:val="0"/>
      <w:adjustRightInd w:val="0"/>
      <w:spacing w:before="120" w:after="60"/>
      <w:ind w:left="425" w:hanging="357"/>
      <w:jc w:val="both"/>
    </w:pPr>
    <w:rPr>
      <w:b/>
      <w:szCs w:val="20"/>
    </w:rPr>
  </w:style>
  <w:style w:type="paragraph" w:customStyle="1" w:styleId="Cslovanie">
    <w:name w:val="Císlovanie"/>
    <w:basedOn w:val="Normlny"/>
    <w:rsid w:val="007E5A81"/>
    <w:pPr>
      <w:tabs>
        <w:tab w:val="left" w:pos="720"/>
      </w:tabs>
      <w:overflowPunct w:val="0"/>
      <w:autoSpaceDE w:val="0"/>
      <w:autoSpaceDN w:val="0"/>
      <w:adjustRightInd w:val="0"/>
      <w:spacing w:before="120" w:after="60"/>
      <w:ind w:left="714" w:hanging="357"/>
      <w:jc w:val="both"/>
    </w:pPr>
    <w:rPr>
      <w:b/>
      <w:szCs w:val="20"/>
    </w:rPr>
  </w:style>
  <w:style w:type="paragraph" w:customStyle="1" w:styleId="JKNadpis2">
    <w:name w:val="JK_Nadpis 2"/>
    <w:basedOn w:val="Nadpis2"/>
    <w:rsid w:val="007E5A81"/>
    <w:pPr>
      <w:keepNext w:val="0"/>
      <w:spacing w:before="120"/>
      <w:jc w:val="both"/>
    </w:pPr>
    <w:rPr>
      <w:rFonts w:ascii="Arial" w:eastAsia="Calibri" w:hAnsi="Arial"/>
      <w:b w:val="0"/>
      <w:bCs w:val="0"/>
      <w:sz w:val="20"/>
      <w:szCs w:val="20"/>
      <w:lang w:val="en-US" w:eastAsia="cs-CZ"/>
    </w:rPr>
  </w:style>
  <w:style w:type="character" w:customStyle="1" w:styleId="Zhlavie2">
    <w:name w:val="Záhlavie #2_"/>
    <w:rsid w:val="007E5A81"/>
    <w:rPr>
      <w:rFonts w:ascii="Arial" w:hAnsi="Arial" w:cs="Arial"/>
      <w:b/>
      <w:bCs/>
      <w:sz w:val="31"/>
      <w:szCs w:val="31"/>
      <w:shd w:val="clear" w:color="auto" w:fill="FFFFFF"/>
    </w:rPr>
  </w:style>
  <w:style w:type="paragraph" w:customStyle="1" w:styleId="Text6">
    <w:name w:val="Text6"/>
    <w:basedOn w:val="Normlny"/>
    <w:rsid w:val="007E5A81"/>
    <w:pPr>
      <w:tabs>
        <w:tab w:val="left" w:pos="2694"/>
      </w:tabs>
      <w:suppressAutoHyphens/>
      <w:spacing w:after="120" w:line="360" w:lineRule="auto"/>
      <w:jc w:val="both"/>
    </w:pPr>
    <w:rPr>
      <w:rFonts w:ascii="Arial" w:hAnsi="Arial" w:cs="Arial"/>
      <w:sz w:val="22"/>
      <w:szCs w:val="22"/>
      <w:lang w:val="en-US" w:eastAsia="zh-CN"/>
    </w:rPr>
  </w:style>
  <w:style w:type="paragraph" w:customStyle="1" w:styleId="Aufzhlungen">
    <w:name w:val="Aufzählungen"/>
    <w:basedOn w:val="Normlny"/>
    <w:rsid w:val="007E5A81"/>
    <w:pPr>
      <w:numPr>
        <w:numId w:val="16"/>
      </w:numPr>
      <w:suppressAutoHyphens/>
      <w:spacing w:after="120" w:line="360" w:lineRule="auto"/>
      <w:jc w:val="both"/>
    </w:pPr>
    <w:rPr>
      <w:rFonts w:ascii="Arial" w:hAnsi="Arial" w:cs="Arial"/>
      <w:sz w:val="22"/>
      <w:szCs w:val="22"/>
      <w:lang w:eastAsia="zh-CN"/>
    </w:rPr>
  </w:style>
  <w:style w:type="paragraph" w:customStyle="1" w:styleId="Odsekzoznamu1">
    <w:name w:val="Odsek zoznamu1"/>
    <w:basedOn w:val="Normlny"/>
    <w:rsid w:val="007E5A81"/>
    <w:pPr>
      <w:tabs>
        <w:tab w:val="left" w:pos="709"/>
        <w:tab w:val="left" w:pos="1418"/>
        <w:tab w:val="right" w:pos="8364"/>
      </w:tabs>
      <w:suppressAutoHyphens/>
      <w:spacing w:before="120" w:after="120"/>
      <w:ind w:left="720"/>
      <w:jc w:val="both"/>
    </w:pPr>
    <w:rPr>
      <w:rFonts w:ascii="Arial" w:hAnsi="Arial"/>
      <w:color w:val="000000"/>
      <w:sz w:val="22"/>
      <w:szCs w:val="20"/>
      <w:lang w:val="en-AU" w:eastAsia="zh-CN"/>
    </w:rPr>
  </w:style>
  <w:style w:type="paragraph" w:customStyle="1" w:styleId="FlietextAufz">
    <w:name w:val="Fließtext/Aufz."/>
    <w:basedOn w:val="Normlny"/>
    <w:rsid w:val="007E5A81"/>
    <w:pPr>
      <w:tabs>
        <w:tab w:val="left" w:pos="567"/>
        <w:tab w:val="left" w:pos="5387"/>
        <w:tab w:val="left" w:pos="6521"/>
        <w:tab w:val="left" w:pos="7371"/>
      </w:tabs>
      <w:suppressAutoHyphens/>
      <w:spacing w:after="120"/>
      <w:jc w:val="both"/>
    </w:pPr>
    <w:rPr>
      <w:rFonts w:ascii="Arial" w:hAnsi="Arial"/>
      <w:sz w:val="22"/>
      <w:szCs w:val="20"/>
      <w:lang w:val="en-US" w:eastAsia="zh-CN"/>
    </w:rPr>
  </w:style>
  <w:style w:type="character" w:customStyle="1" w:styleId="Nadpis1Char1">
    <w:name w:val="Nadpis 1 Char1"/>
    <w:aliases w:val="kapitola1 Char,T1 Char"/>
    <w:rsid w:val="007E5A81"/>
    <w:rPr>
      <w:rFonts w:ascii="Cambria" w:eastAsia="Times New Roman" w:hAnsi="Cambria" w:cs="Times New Roman"/>
      <w:b/>
      <w:bCs/>
      <w:color w:val="365F91"/>
      <w:sz w:val="28"/>
      <w:szCs w:val="28"/>
    </w:rPr>
  </w:style>
  <w:style w:type="character" w:customStyle="1" w:styleId="Nadpis2Char1">
    <w:name w:val="Nadpis 2 Char1"/>
    <w:aliases w:val="T2 Char,2 Char,kapitola2 Char,Podkapitola Char,jelaHeading 2 Char"/>
    <w:semiHidden/>
    <w:rsid w:val="007E5A81"/>
    <w:rPr>
      <w:rFonts w:ascii="Cambria" w:eastAsia="Times New Roman" w:hAnsi="Cambria" w:cs="Times New Roman"/>
      <w:b/>
      <w:bCs/>
      <w:color w:val="4F81BD"/>
      <w:sz w:val="26"/>
      <w:szCs w:val="26"/>
    </w:rPr>
  </w:style>
  <w:style w:type="character" w:customStyle="1" w:styleId="Nadpis3Char1">
    <w:name w:val="Nadpis 3 Char1"/>
    <w:aliases w:val="kapitola3 Char,T3 Char,Clanek Char"/>
    <w:semiHidden/>
    <w:rsid w:val="007E5A81"/>
    <w:rPr>
      <w:rFonts w:ascii="Cambria" w:eastAsia="Times New Roman" w:hAnsi="Cambria" w:cs="Times New Roman"/>
      <w:b/>
      <w:bCs/>
      <w:color w:val="4F81BD"/>
      <w:sz w:val="24"/>
      <w:szCs w:val="24"/>
    </w:rPr>
  </w:style>
  <w:style w:type="paragraph" w:customStyle="1" w:styleId="Adrest">
    <w:name w:val="Adresát"/>
    <w:basedOn w:val="Zarkazkladnhotextu"/>
    <w:rsid w:val="007E5A81"/>
    <w:pPr>
      <w:ind w:left="0" w:firstLine="0"/>
    </w:pPr>
    <w:rPr>
      <w:lang w:val="sk-SK" w:eastAsia="sk-SK"/>
    </w:rPr>
  </w:style>
  <w:style w:type="paragraph" w:customStyle="1" w:styleId="Normalodstavec">
    <w:name w:val="Normal_odstavec"/>
    <w:basedOn w:val="Normlny"/>
    <w:rsid w:val="007E5A81"/>
    <w:pPr>
      <w:ind w:left="284" w:firstLine="720"/>
      <w:jc w:val="both"/>
    </w:pPr>
    <w:rPr>
      <w:rFonts w:ascii="Arial" w:hAnsi="Arial"/>
      <w:sz w:val="22"/>
      <w:szCs w:val="20"/>
      <w:lang w:val="x-none" w:eastAsia="x-none"/>
    </w:rPr>
  </w:style>
  <w:style w:type="paragraph" w:customStyle="1" w:styleId="StylZarovnatdobloku">
    <w:name w:val="Styl Zarovnat do bloku"/>
    <w:basedOn w:val="Normlny"/>
    <w:rsid w:val="007E5A81"/>
    <w:pPr>
      <w:spacing w:after="120" w:line="264" w:lineRule="auto"/>
      <w:jc w:val="both"/>
    </w:pPr>
    <w:rPr>
      <w:rFonts w:ascii="Arial" w:eastAsia="Calibri" w:hAnsi="Arial" w:cs="Arial"/>
      <w:kern w:val="28"/>
      <w:sz w:val="22"/>
      <w:szCs w:val="22"/>
      <w:lang w:eastAsia="cs-CZ"/>
    </w:rPr>
  </w:style>
  <w:style w:type="paragraph" w:customStyle="1" w:styleId="odstavec">
    <w:name w:val="odstavec"/>
    <w:basedOn w:val="Normlny"/>
    <w:rsid w:val="007E5A81"/>
    <w:pPr>
      <w:spacing w:after="120" w:line="264" w:lineRule="auto"/>
      <w:ind w:left="851"/>
      <w:jc w:val="both"/>
    </w:pPr>
    <w:rPr>
      <w:rFonts w:ascii="Arial" w:eastAsia="Calibri" w:hAnsi="Arial"/>
      <w:sz w:val="22"/>
      <w:szCs w:val="22"/>
      <w:lang w:val="cs-CZ" w:eastAsia="en-US"/>
    </w:rPr>
  </w:style>
  <w:style w:type="paragraph" w:customStyle="1" w:styleId="Nadpis23">
    <w:name w:val="Nadpis 23"/>
    <w:aliases w:val="clanek3,kapitola23,Podkapitola3,24,213,Za 1.3"/>
    <w:basedOn w:val="Normlny"/>
    <w:next w:val="Nadpis3"/>
    <w:rsid w:val="007E5A81"/>
    <w:pPr>
      <w:keepLines/>
      <w:spacing w:before="180" w:after="60" w:line="264" w:lineRule="auto"/>
      <w:ind w:left="576" w:right="284" w:hanging="576"/>
      <w:jc w:val="both"/>
    </w:pPr>
    <w:rPr>
      <w:rFonts w:ascii="Arial" w:eastAsia="Calibri" w:hAnsi="Arial"/>
      <w:sz w:val="22"/>
      <w:szCs w:val="22"/>
      <w:lang w:val="en-GB" w:eastAsia="en-US"/>
    </w:rPr>
  </w:style>
  <w:style w:type="character" w:customStyle="1" w:styleId="BodyTextChar">
    <w:name w:val="Body Text Char"/>
    <w:locked/>
    <w:rsid w:val="007E5A81"/>
    <w:rPr>
      <w:rFonts w:ascii="Times New Roman" w:hAnsi="Times New Roman" w:cs="Times New Roman" w:hint="default"/>
      <w:sz w:val="22"/>
      <w:szCs w:val="22"/>
      <w:lang w:val="en-GB" w:eastAsia="de-DE"/>
    </w:rPr>
  </w:style>
  <w:style w:type="character" w:customStyle="1" w:styleId="Zhlavie3">
    <w:name w:val="Záhlavie #3_"/>
    <w:locked/>
    <w:rsid w:val="007E5A81"/>
    <w:rPr>
      <w:rFonts w:ascii="Arial" w:hAnsi="Arial" w:cs="Times New Roman" w:hint="default"/>
      <w:b/>
      <w:bCs/>
      <w:sz w:val="27"/>
      <w:szCs w:val="27"/>
      <w:shd w:val="clear" w:color="auto" w:fill="FFFFFF"/>
    </w:rPr>
  </w:style>
  <w:style w:type="paragraph" w:customStyle="1" w:styleId="Cslovanie3">
    <w:name w:val="Císlovanie3"/>
    <w:basedOn w:val="Zkladntext"/>
    <w:rsid w:val="007E5A81"/>
    <w:pPr>
      <w:numPr>
        <w:numId w:val="21"/>
      </w:numPr>
      <w:overflowPunct w:val="0"/>
      <w:autoSpaceDE w:val="0"/>
      <w:autoSpaceDN w:val="0"/>
      <w:adjustRightInd w:val="0"/>
      <w:textAlignment w:val="baseline"/>
    </w:pPr>
    <w:rPr>
      <w:b/>
      <w:szCs w:val="20"/>
      <w:lang w:val="sk-SK" w:eastAsia="sk-SK"/>
    </w:rPr>
  </w:style>
  <w:style w:type="paragraph" w:styleId="Oznaitext">
    <w:name w:val="Block Text"/>
    <w:basedOn w:val="Normlny"/>
    <w:semiHidden/>
    <w:rsid w:val="007E5A81"/>
    <w:pPr>
      <w:spacing w:before="120"/>
      <w:ind w:left="357" w:right="391"/>
      <w:jc w:val="both"/>
    </w:pPr>
    <w:rPr>
      <w:rFonts w:ascii="Arial" w:hAnsi="Arial" w:cs="Arial"/>
      <w:szCs w:val="20"/>
    </w:rPr>
  </w:style>
  <w:style w:type="paragraph" w:customStyle="1" w:styleId="Zkladntext22">
    <w:name w:val="Základný text 22"/>
    <w:basedOn w:val="Normlny"/>
    <w:rsid w:val="007E5A81"/>
    <w:pPr>
      <w:overflowPunct w:val="0"/>
      <w:autoSpaceDE w:val="0"/>
      <w:autoSpaceDN w:val="0"/>
      <w:adjustRightInd w:val="0"/>
    </w:pPr>
    <w:rPr>
      <w:szCs w:val="20"/>
    </w:rPr>
  </w:style>
  <w:style w:type="paragraph" w:customStyle="1" w:styleId="Nadpis10">
    <w:name w:val="Nadpis1"/>
    <w:basedOn w:val="Normlny"/>
    <w:rsid w:val="007E5A81"/>
    <w:pPr>
      <w:numPr>
        <w:numId w:val="22"/>
      </w:numPr>
      <w:tabs>
        <w:tab w:val="left" w:pos="454"/>
      </w:tabs>
      <w:spacing w:before="60" w:line="360" w:lineRule="auto"/>
      <w:jc w:val="both"/>
    </w:pPr>
    <w:rPr>
      <w:b/>
      <w:sz w:val="26"/>
    </w:rPr>
  </w:style>
  <w:style w:type="character" w:customStyle="1" w:styleId="CharStyle49">
    <w:name w:val="CharStyle49"/>
    <w:rsid w:val="007E5A81"/>
    <w:rPr>
      <w:rFonts w:ascii="Arial Narrow" w:eastAsia="Arial Narrow" w:hAnsi="Arial Narrow" w:cs="Arial Narrow"/>
      <w:b w:val="0"/>
      <w:bCs w:val="0"/>
      <w:i w:val="0"/>
      <w:iCs w:val="0"/>
      <w:smallCaps w:val="0"/>
      <w:sz w:val="22"/>
      <w:szCs w:val="22"/>
    </w:rPr>
  </w:style>
  <w:style w:type="paragraph" w:customStyle="1" w:styleId="AqpOdrka1">
    <w:name w:val="AqpOdrážka1"/>
    <w:basedOn w:val="Normlny"/>
    <w:rsid w:val="007E5A81"/>
    <w:pPr>
      <w:numPr>
        <w:numId w:val="23"/>
      </w:numPr>
      <w:autoSpaceDE w:val="0"/>
      <w:autoSpaceDN w:val="0"/>
      <w:adjustRightInd w:val="0"/>
      <w:spacing w:before="60"/>
      <w:jc w:val="both"/>
    </w:pPr>
    <w:rPr>
      <w:rFonts w:eastAsia="Arial Unicode MS"/>
      <w:lang w:eastAsia="cs-CZ"/>
    </w:rPr>
  </w:style>
  <w:style w:type="paragraph" w:styleId="Obsah5">
    <w:name w:val="toc 5"/>
    <w:basedOn w:val="Normlny"/>
    <w:next w:val="Normlny"/>
    <w:autoRedefine/>
    <w:uiPriority w:val="39"/>
    <w:rsid w:val="007E5A81"/>
    <w:pPr>
      <w:ind w:left="960"/>
    </w:pPr>
    <w:rPr>
      <w:rFonts w:ascii="Arial" w:hAnsi="Arial"/>
      <w:color w:val="7F7F7F"/>
      <w:sz w:val="16"/>
      <w:szCs w:val="18"/>
    </w:rPr>
  </w:style>
  <w:style w:type="paragraph" w:customStyle="1" w:styleId="tlSPnadpis3Podiarknutie">
    <w:name w:val="Štýl SP_nadpis3 + Podčiarknutie"/>
    <w:basedOn w:val="Normlny"/>
    <w:rsid w:val="007E5A81"/>
    <w:pPr>
      <w:numPr>
        <w:numId w:val="24"/>
      </w:numPr>
      <w:autoSpaceDE w:val="0"/>
      <w:autoSpaceDN w:val="0"/>
      <w:spacing w:before="360"/>
      <w:ind w:left="431" w:hanging="431"/>
      <w:jc w:val="both"/>
    </w:pPr>
    <w:rPr>
      <w:rFonts w:ascii="Arial" w:hAnsi="Arial"/>
      <w:b/>
      <w:bCs/>
      <w:smallCaps/>
      <w:sz w:val="20"/>
      <w:lang w:val="x-none" w:eastAsia="cs-CZ"/>
    </w:rPr>
  </w:style>
  <w:style w:type="character" w:customStyle="1" w:styleId="Zkladntext2Char1">
    <w:name w:val="Základný text 2 Char1"/>
    <w:uiPriority w:val="99"/>
    <w:rsid w:val="007E5A81"/>
    <w:rPr>
      <w:snapToGrid w:val="0"/>
      <w:sz w:val="24"/>
      <w:lang w:eastAsia="cs-CZ"/>
    </w:rPr>
  </w:style>
  <w:style w:type="paragraph" w:styleId="Zoznamsodrkami">
    <w:name w:val="List Bullet"/>
    <w:basedOn w:val="Normlny"/>
    <w:uiPriority w:val="99"/>
    <w:semiHidden/>
    <w:unhideWhenUsed/>
    <w:rsid w:val="0004363F"/>
    <w:pPr>
      <w:numPr>
        <w:numId w:val="25"/>
      </w:numPr>
      <w:spacing w:after="160" w:line="259" w:lineRule="auto"/>
      <w:contextualSpacing/>
    </w:pPr>
    <w:rPr>
      <w:rFonts w:ascii="Calibri" w:eastAsia="Calibri" w:hAnsi="Calibri"/>
      <w:sz w:val="22"/>
      <w:szCs w:val="22"/>
      <w:lang w:eastAsia="en-US"/>
    </w:rPr>
  </w:style>
  <w:style w:type="character" w:styleId="Nevyrieenzmienka">
    <w:name w:val="Unresolved Mention"/>
    <w:uiPriority w:val="99"/>
    <w:semiHidden/>
    <w:unhideWhenUsed/>
    <w:rsid w:val="008273A4"/>
    <w:rPr>
      <w:color w:val="605E5C"/>
      <w:shd w:val="clear" w:color="auto" w:fill="E1DFDD"/>
    </w:rPr>
  </w:style>
  <w:style w:type="paragraph" w:styleId="Revzia">
    <w:name w:val="Revision"/>
    <w:hidden/>
    <w:uiPriority w:val="99"/>
    <w:semiHidden/>
    <w:rsid w:val="0075752F"/>
    <w:rPr>
      <w:sz w:val="24"/>
      <w:szCs w:val="24"/>
    </w:rPr>
  </w:style>
  <w:style w:type="character" w:customStyle="1" w:styleId="OdsekzoznamuChar">
    <w:name w:val="Odsek zoznamu Char"/>
    <w:aliases w:val="Odsek Char,Bullet Number Char,Bullet List Char,FooterText Char,numbered Char,List Paragraph1 Char,Paragraphe de liste1 Char,Bulletr List Paragraph Char,列出段落 Char,列出段落1 Char,List Paragraph2 Char,List Paragraph21 Char,Listeafsnit1 Char"/>
    <w:link w:val="Odsekzoznamu"/>
    <w:uiPriority w:val="34"/>
    <w:locked/>
    <w:rsid w:val="0087590D"/>
    <w:rPr>
      <w:rFonts w:ascii="Calibri" w:hAnsi="Calibri" w:cs="Calibri"/>
      <w:sz w:val="22"/>
      <w:szCs w:val="22"/>
    </w:rPr>
  </w:style>
  <w:style w:type="paragraph" w:customStyle="1" w:styleId="Psmeno">
    <w:name w:val="Písmeno"/>
    <w:basedOn w:val="Odsekzoznamu"/>
    <w:uiPriority w:val="99"/>
    <w:qFormat/>
    <w:rsid w:val="009D0F16"/>
    <w:pPr>
      <w:numPr>
        <w:ilvl w:val="0"/>
        <w:numId w:val="27"/>
      </w:numPr>
      <w:ind w:left="1134" w:hanging="425"/>
      <w:contextualSpacing/>
    </w:pPr>
    <w:rPr>
      <w:bCs/>
    </w:rPr>
  </w:style>
  <w:style w:type="paragraph" w:customStyle="1" w:styleId="Pomlka">
    <w:name w:val="Pomlčka"/>
    <w:basedOn w:val="Odsekzoznamu"/>
    <w:link w:val="PomlkaChar"/>
    <w:qFormat/>
    <w:rsid w:val="007E68CE"/>
    <w:pPr>
      <w:numPr>
        <w:numId w:val="26"/>
      </w:numPr>
      <w:ind w:left="1418" w:hanging="284"/>
      <w:contextualSpacing/>
    </w:pPr>
  </w:style>
  <w:style w:type="character" w:customStyle="1" w:styleId="PomlkaChar">
    <w:name w:val="Pomlčka Char"/>
    <w:link w:val="Pomlka"/>
    <w:rsid w:val="007E68CE"/>
    <w:rPr>
      <w:rFonts w:ascii="Calibri" w:hAnsi="Calibri" w:cs="Calibri"/>
      <w:sz w:val="22"/>
      <w:szCs w:val="22"/>
    </w:rPr>
  </w:style>
  <w:style w:type="paragraph" w:customStyle="1" w:styleId="aPsmenozoznamu">
    <w:name w:val="a) Písmeno zoznamu"/>
    <w:basedOn w:val="Odsekzoznamu"/>
    <w:link w:val="aPsmenozoznamuChar"/>
    <w:qFormat/>
    <w:rsid w:val="00711791"/>
    <w:pPr>
      <w:numPr>
        <w:ilvl w:val="0"/>
        <w:numId w:val="45"/>
      </w:numPr>
      <w:ind w:left="851" w:hanging="284"/>
      <w:contextualSpacing/>
    </w:pPr>
    <w:rPr>
      <w:color w:val="000000"/>
      <w:lang w:eastAsia="cs-CZ"/>
    </w:rPr>
  </w:style>
  <w:style w:type="character" w:customStyle="1" w:styleId="aPsmenozoznamuChar">
    <w:name w:val="a) Písmeno zoznamu Char"/>
    <w:link w:val="aPsmenozoznamu"/>
    <w:rsid w:val="00711791"/>
    <w:rPr>
      <w:rFonts w:ascii="Calibri" w:hAnsi="Calibri" w:cs="Calibri"/>
      <w:color w:val="000000"/>
      <w:sz w:val="22"/>
      <w:szCs w:val="22"/>
      <w:lang w:eastAsia="cs-CZ"/>
    </w:rPr>
  </w:style>
  <w:style w:type="paragraph" w:customStyle="1" w:styleId="paragraph">
    <w:name w:val="paragraph"/>
    <w:basedOn w:val="Normlny"/>
    <w:rsid w:val="00C36366"/>
    <w:pPr>
      <w:spacing w:before="100" w:beforeAutospacing="1" w:after="100" w:afterAutospacing="1"/>
    </w:pPr>
  </w:style>
  <w:style w:type="character" w:customStyle="1" w:styleId="normaltextrun">
    <w:name w:val="normaltextrun"/>
    <w:basedOn w:val="Predvolenpsmoodseku"/>
    <w:rsid w:val="00C36366"/>
  </w:style>
  <w:style w:type="character" w:customStyle="1" w:styleId="eop">
    <w:name w:val="eop"/>
    <w:basedOn w:val="Predvolenpsmoodseku"/>
    <w:rsid w:val="00C36366"/>
  </w:style>
  <w:style w:type="numbering" w:customStyle="1" w:styleId="Bezzoznamu1">
    <w:name w:val="Bez zoznamu1"/>
    <w:next w:val="Bezzoznamu"/>
    <w:uiPriority w:val="99"/>
    <w:semiHidden/>
    <w:unhideWhenUsed/>
    <w:rsid w:val="008B1203"/>
  </w:style>
  <w:style w:type="paragraph" w:customStyle="1" w:styleId="msonormal0">
    <w:name w:val="msonormal"/>
    <w:basedOn w:val="Normlny"/>
    <w:rsid w:val="008B1203"/>
    <w:pPr>
      <w:spacing w:before="100" w:beforeAutospacing="1" w:after="100" w:afterAutospacing="1"/>
    </w:pPr>
  </w:style>
  <w:style w:type="character" w:customStyle="1" w:styleId="trackchangetextdeletionmarker">
    <w:name w:val="trackchangetextdeletionmarker"/>
    <w:basedOn w:val="Predvolenpsmoodseku"/>
    <w:rsid w:val="008B1203"/>
  </w:style>
  <w:style w:type="character" w:customStyle="1" w:styleId="textrun">
    <w:name w:val="textrun"/>
    <w:basedOn w:val="Predvolenpsmoodseku"/>
    <w:rsid w:val="008B1203"/>
  </w:style>
  <w:style w:type="character" w:customStyle="1" w:styleId="trackchangetextinsertion">
    <w:name w:val="trackchangetextinsertion"/>
    <w:basedOn w:val="Predvolenpsmoodseku"/>
    <w:rsid w:val="008B1203"/>
  </w:style>
  <w:style w:type="paragraph" w:customStyle="1" w:styleId="outlineelement">
    <w:name w:val="outlineelement"/>
    <w:basedOn w:val="Normlny"/>
    <w:rsid w:val="008B1203"/>
    <w:pPr>
      <w:spacing w:before="100" w:beforeAutospacing="1" w:after="100" w:afterAutospacing="1"/>
    </w:pPr>
  </w:style>
  <w:style w:type="character" w:customStyle="1" w:styleId="trackedchange">
    <w:name w:val="trackedchange"/>
    <w:basedOn w:val="Predvolenpsmoodseku"/>
    <w:rsid w:val="008B1203"/>
  </w:style>
  <w:style w:type="character" w:customStyle="1" w:styleId="tabrun">
    <w:name w:val="tabrun"/>
    <w:basedOn w:val="Predvolenpsmoodseku"/>
    <w:rsid w:val="008B1203"/>
  </w:style>
  <w:style w:type="character" w:customStyle="1" w:styleId="tabchar">
    <w:name w:val="tabchar"/>
    <w:basedOn w:val="Predvolenpsmoodseku"/>
    <w:rsid w:val="008B1203"/>
  </w:style>
  <w:style w:type="character" w:customStyle="1" w:styleId="tableaderchars">
    <w:name w:val="tableaderchars"/>
    <w:basedOn w:val="Predvolenpsmoodseku"/>
    <w:rsid w:val="008B1203"/>
  </w:style>
  <w:style w:type="character" w:customStyle="1" w:styleId="trackchangeblobmodified">
    <w:name w:val="trackchangeblobmodified"/>
    <w:basedOn w:val="Predvolenpsmoodseku"/>
    <w:rsid w:val="008B1203"/>
  </w:style>
  <w:style w:type="character" w:customStyle="1" w:styleId="trackchangeblobdeletion">
    <w:name w:val="trackchangeblobdeletion"/>
    <w:basedOn w:val="Predvolenpsmoodseku"/>
    <w:rsid w:val="008B1203"/>
  </w:style>
  <w:style w:type="character" w:customStyle="1" w:styleId="trackchangeblobinsertion">
    <w:name w:val="trackchangeblobinsertion"/>
    <w:basedOn w:val="Predvolenpsmoodseku"/>
    <w:rsid w:val="008B1203"/>
  </w:style>
  <w:style w:type="character" w:customStyle="1" w:styleId="fieldrange">
    <w:name w:val="fieldrange"/>
    <w:basedOn w:val="Predvolenpsmoodseku"/>
    <w:rsid w:val="008B1203"/>
  </w:style>
  <w:style w:type="character" w:styleId="Zmienka">
    <w:name w:val="Mention"/>
    <w:basedOn w:val="Predvolenpsmoodseku"/>
    <w:uiPriority w:val="99"/>
    <w:unhideWhenUsed/>
    <w:rsid w:val="008B1203"/>
    <w:rPr>
      <w:color w:val="2B579A"/>
      <w:shd w:val="clear" w:color="auto" w:fill="E6E6E6"/>
    </w:rPr>
  </w:style>
  <w:style w:type="table" w:customStyle="1" w:styleId="Mriekatabuky1">
    <w:name w:val="Mriežka tabuľky1"/>
    <w:basedOn w:val="Normlnatabuka"/>
    <w:next w:val="Mriekatabuky"/>
    <w:uiPriority w:val="39"/>
    <w:rsid w:val="008B1203"/>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xw193033524">
    <w:name w:val="scxw193033524"/>
    <w:basedOn w:val="Predvolenpsmoodseku"/>
    <w:rsid w:val="008B1203"/>
  </w:style>
  <w:style w:type="paragraph" w:customStyle="1" w:styleId="Podnadpis">
    <w:name w:val="Podnadpis"/>
    <w:basedOn w:val="Normlny"/>
    <w:link w:val="PodnadpisChar"/>
    <w:qFormat/>
    <w:rsid w:val="003128AB"/>
    <w:pPr>
      <w:keepNext/>
      <w:spacing w:before="240"/>
      <w:jc w:val="both"/>
      <w:textAlignment w:val="baseline"/>
    </w:pPr>
    <w:rPr>
      <w:rFonts w:asciiTheme="minorHAnsi" w:hAnsiTheme="minorHAnsi" w:cstheme="minorHAnsi"/>
      <w:b/>
      <w:bCs/>
      <w:color w:val="000000" w:themeColor="text1"/>
      <w:sz w:val="22"/>
      <w:szCs w:val="22"/>
    </w:rPr>
  </w:style>
  <w:style w:type="character" w:customStyle="1" w:styleId="PodnadpisChar">
    <w:name w:val="Podnadpis Char"/>
    <w:basedOn w:val="Predvolenpsmoodseku"/>
    <w:link w:val="Podnadpis"/>
    <w:rsid w:val="003128AB"/>
    <w:rPr>
      <w:rFonts w:asciiTheme="minorHAnsi" w:hAnsiTheme="minorHAnsi" w:cstheme="minorHAnsi"/>
      <w:b/>
      <w:bCs/>
      <w:color w:val="000000" w:themeColor="text1"/>
      <w:sz w:val="22"/>
      <w:szCs w:val="22"/>
    </w:rPr>
  </w:style>
  <w:style w:type="character" w:customStyle="1" w:styleId="cf01">
    <w:name w:val="cf01"/>
    <w:basedOn w:val="Predvolenpsmoodseku"/>
    <w:rsid w:val="004E15EB"/>
    <w:rPr>
      <w:rFonts w:ascii="Segoe UI" w:hAnsi="Segoe UI" w:cs="Segoe UI" w:hint="default"/>
      <w:sz w:val="18"/>
      <w:szCs w:val="18"/>
    </w:rPr>
  </w:style>
  <w:style w:type="character" w:customStyle="1" w:styleId="ui-provider">
    <w:name w:val="ui-provider"/>
    <w:basedOn w:val="Predvolenpsmoodseku"/>
    <w:rsid w:val="00992192"/>
  </w:style>
  <w:style w:type="paragraph" w:customStyle="1" w:styleId="xxmsonormal">
    <w:name w:val="x_x_msonormal"/>
    <w:basedOn w:val="Normlny"/>
    <w:rsid w:val="000E0F9A"/>
    <w:pPr>
      <w:spacing w:before="100" w:beforeAutospacing="1" w:after="100" w:afterAutospacing="1"/>
    </w:pPr>
  </w:style>
  <w:style w:type="paragraph" w:customStyle="1" w:styleId="elementtoproof">
    <w:name w:val="elementtoproof"/>
    <w:basedOn w:val="Normlny"/>
    <w:uiPriority w:val="99"/>
    <w:semiHidden/>
    <w:rsid w:val="00C932F2"/>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357745">
      <w:bodyDiv w:val="1"/>
      <w:marLeft w:val="0"/>
      <w:marRight w:val="0"/>
      <w:marTop w:val="0"/>
      <w:marBottom w:val="0"/>
      <w:divBdr>
        <w:top w:val="none" w:sz="0" w:space="0" w:color="auto"/>
        <w:left w:val="none" w:sz="0" w:space="0" w:color="auto"/>
        <w:bottom w:val="none" w:sz="0" w:space="0" w:color="auto"/>
        <w:right w:val="none" w:sz="0" w:space="0" w:color="auto"/>
      </w:divBdr>
    </w:div>
    <w:div w:id="165438248">
      <w:bodyDiv w:val="1"/>
      <w:marLeft w:val="0"/>
      <w:marRight w:val="0"/>
      <w:marTop w:val="0"/>
      <w:marBottom w:val="0"/>
      <w:divBdr>
        <w:top w:val="none" w:sz="0" w:space="0" w:color="auto"/>
        <w:left w:val="none" w:sz="0" w:space="0" w:color="auto"/>
        <w:bottom w:val="none" w:sz="0" w:space="0" w:color="auto"/>
        <w:right w:val="none" w:sz="0" w:space="0" w:color="auto"/>
      </w:divBdr>
    </w:div>
    <w:div w:id="236288846">
      <w:bodyDiv w:val="1"/>
      <w:marLeft w:val="0"/>
      <w:marRight w:val="0"/>
      <w:marTop w:val="0"/>
      <w:marBottom w:val="0"/>
      <w:divBdr>
        <w:top w:val="none" w:sz="0" w:space="0" w:color="auto"/>
        <w:left w:val="none" w:sz="0" w:space="0" w:color="auto"/>
        <w:bottom w:val="none" w:sz="0" w:space="0" w:color="auto"/>
        <w:right w:val="none" w:sz="0" w:space="0" w:color="auto"/>
      </w:divBdr>
    </w:div>
    <w:div w:id="334577083">
      <w:bodyDiv w:val="1"/>
      <w:marLeft w:val="0"/>
      <w:marRight w:val="0"/>
      <w:marTop w:val="0"/>
      <w:marBottom w:val="0"/>
      <w:divBdr>
        <w:top w:val="none" w:sz="0" w:space="0" w:color="auto"/>
        <w:left w:val="none" w:sz="0" w:space="0" w:color="auto"/>
        <w:bottom w:val="none" w:sz="0" w:space="0" w:color="auto"/>
        <w:right w:val="none" w:sz="0" w:space="0" w:color="auto"/>
      </w:divBdr>
    </w:div>
    <w:div w:id="344938707">
      <w:bodyDiv w:val="1"/>
      <w:marLeft w:val="0"/>
      <w:marRight w:val="0"/>
      <w:marTop w:val="0"/>
      <w:marBottom w:val="0"/>
      <w:divBdr>
        <w:top w:val="none" w:sz="0" w:space="0" w:color="auto"/>
        <w:left w:val="none" w:sz="0" w:space="0" w:color="auto"/>
        <w:bottom w:val="none" w:sz="0" w:space="0" w:color="auto"/>
        <w:right w:val="none" w:sz="0" w:space="0" w:color="auto"/>
      </w:divBdr>
    </w:div>
    <w:div w:id="356544296">
      <w:bodyDiv w:val="1"/>
      <w:marLeft w:val="0"/>
      <w:marRight w:val="0"/>
      <w:marTop w:val="0"/>
      <w:marBottom w:val="0"/>
      <w:divBdr>
        <w:top w:val="none" w:sz="0" w:space="0" w:color="auto"/>
        <w:left w:val="none" w:sz="0" w:space="0" w:color="auto"/>
        <w:bottom w:val="none" w:sz="0" w:space="0" w:color="auto"/>
        <w:right w:val="none" w:sz="0" w:space="0" w:color="auto"/>
      </w:divBdr>
    </w:div>
    <w:div w:id="412893635">
      <w:bodyDiv w:val="1"/>
      <w:marLeft w:val="0"/>
      <w:marRight w:val="0"/>
      <w:marTop w:val="0"/>
      <w:marBottom w:val="0"/>
      <w:divBdr>
        <w:top w:val="none" w:sz="0" w:space="0" w:color="auto"/>
        <w:left w:val="none" w:sz="0" w:space="0" w:color="auto"/>
        <w:bottom w:val="none" w:sz="0" w:space="0" w:color="auto"/>
        <w:right w:val="none" w:sz="0" w:space="0" w:color="auto"/>
      </w:divBdr>
    </w:div>
    <w:div w:id="415591922">
      <w:bodyDiv w:val="1"/>
      <w:marLeft w:val="0"/>
      <w:marRight w:val="0"/>
      <w:marTop w:val="0"/>
      <w:marBottom w:val="0"/>
      <w:divBdr>
        <w:top w:val="none" w:sz="0" w:space="0" w:color="auto"/>
        <w:left w:val="none" w:sz="0" w:space="0" w:color="auto"/>
        <w:bottom w:val="none" w:sz="0" w:space="0" w:color="auto"/>
        <w:right w:val="none" w:sz="0" w:space="0" w:color="auto"/>
      </w:divBdr>
    </w:div>
    <w:div w:id="419528158">
      <w:bodyDiv w:val="1"/>
      <w:marLeft w:val="0"/>
      <w:marRight w:val="0"/>
      <w:marTop w:val="0"/>
      <w:marBottom w:val="0"/>
      <w:divBdr>
        <w:top w:val="none" w:sz="0" w:space="0" w:color="auto"/>
        <w:left w:val="none" w:sz="0" w:space="0" w:color="auto"/>
        <w:bottom w:val="none" w:sz="0" w:space="0" w:color="auto"/>
        <w:right w:val="none" w:sz="0" w:space="0" w:color="auto"/>
      </w:divBdr>
    </w:div>
    <w:div w:id="514619129">
      <w:bodyDiv w:val="1"/>
      <w:marLeft w:val="0"/>
      <w:marRight w:val="0"/>
      <w:marTop w:val="0"/>
      <w:marBottom w:val="0"/>
      <w:divBdr>
        <w:top w:val="none" w:sz="0" w:space="0" w:color="auto"/>
        <w:left w:val="none" w:sz="0" w:space="0" w:color="auto"/>
        <w:bottom w:val="none" w:sz="0" w:space="0" w:color="auto"/>
        <w:right w:val="none" w:sz="0" w:space="0" w:color="auto"/>
      </w:divBdr>
      <w:divsChild>
        <w:div w:id="858349928">
          <w:marLeft w:val="0"/>
          <w:marRight w:val="0"/>
          <w:marTop w:val="0"/>
          <w:marBottom w:val="0"/>
          <w:divBdr>
            <w:top w:val="none" w:sz="0" w:space="0" w:color="auto"/>
            <w:left w:val="none" w:sz="0" w:space="0" w:color="auto"/>
            <w:bottom w:val="none" w:sz="0" w:space="0" w:color="auto"/>
            <w:right w:val="none" w:sz="0" w:space="0" w:color="auto"/>
          </w:divBdr>
        </w:div>
      </w:divsChild>
    </w:div>
    <w:div w:id="521817721">
      <w:bodyDiv w:val="1"/>
      <w:marLeft w:val="0"/>
      <w:marRight w:val="0"/>
      <w:marTop w:val="0"/>
      <w:marBottom w:val="0"/>
      <w:divBdr>
        <w:top w:val="none" w:sz="0" w:space="0" w:color="auto"/>
        <w:left w:val="none" w:sz="0" w:space="0" w:color="auto"/>
        <w:bottom w:val="none" w:sz="0" w:space="0" w:color="auto"/>
        <w:right w:val="none" w:sz="0" w:space="0" w:color="auto"/>
      </w:divBdr>
    </w:div>
    <w:div w:id="524246645">
      <w:bodyDiv w:val="1"/>
      <w:marLeft w:val="0"/>
      <w:marRight w:val="0"/>
      <w:marTop w:val="0"/>
      <w:marBottom w:val="0"/>
      <w:divBdr>
        <w:top w:val="none" w:sz="0" w:space="0" w:color="auto"/>
        <w:left w:val="none" w:sz="0" w:space="0" w:color="auto"/>
        <w:bottom w:val="none" w:sz="0" w:space="0" w:color="auto"/>
        <w:right w:val="none" w:sz="0" w:space="0" w:color="auto"/>
      </w:divBdr>
    </w:div>
    <w:div w:id="543832418">
      <w:bodyDiv w:val="1"/>
      <w:marLeft w:val="0"/>
      <w:marRight w:val="0"/>
      <w:marTop w:val="0"/>
      <w:marBottom w:val="0"/>
      <w:divBdr>
        <w:top w:val="none" w:sz="0" w:space="0" w:color="auto"/>
        <w:left w:val="none" w:sz="0" w:space="0" w:color="auto"/>
        <w:bottom w:val="none" w:sz="0" w:space="0" w:color="auto"/>
        <w:right w:val="none" w:sz="0" w:space="0" w:color="auto"/>
      </w:divBdr>
    </w:div>
    <w:div w:id="547494831">
      <w:bodyDiv w:val="1"/>
      <w:marLeft w:val="0"/>
      <w:marRight w:val="0"/>
      <w:marTop w:val="0"/>
      <w:marBottom w:val="0"/>
      <w:divBdr>
        <w:top w:val="none" w:sz="0" w:space="0" w:color="auto"/>
        <w:left w:val="none" w:sz="0" w:space="0" w:color="auto"/>
        <w:bottom w:val="none" w:sz="0" w:space="0" w:color="auto"/>
        <w:right w:val="none" w:sz="0" w:space="0" w:color="auto"/>
      </w:divBdr>
    </w:div>
    <w:div w:id="609317394">
      <w:bodyDiv w:val="1"/>
      <w:marLeft w:val="0"/>
      <w:marRight w:val="0"/>
      <w:marTop w:val="0"/>
      <w:marBottom w:val="0"/>
      <w:divBdr>
        <w:top w:val="none" w:sz="0" w:space="0" w:color="auto"/>
        <w:left w:val="none" w:sz="0" w:space="0" w:color="auto"/>
        <w:bottom w:val="none" w:sz="0" w:space="0" w:color="auto"/>
        <w:right w:val="none" w:sz="0" w:space="0" w:color="auto"/>
      </w:divBdr>
    </w:div>
    <w:div w:id="621420755">
      <w:bodyDiv w:val="1"/>
      <w:marLeft w:val="0"/>
      <w:marRight w:val="0"/>
      <w:marTop w:val="0"/>
      <w:marBottom w:val="0"/>
      <w:divBdr>
        <w:top w:val="none" w:sz="0" w:space="0" w:color="auto"/>
        <w:left w:val="none" w:sz="0" w:space="0" w:color="auto"/>
        <w:bottom w:val="none" w:sz="0" w:space="0" w:color="auto"/>
        <w:right w:val="none" w:sz="0" w:space="0" w:color="auto"/>
      </w:divBdr>
    </w:div>
    <w:div w:id="643243993">
      <w:bodyDiv w:val="1"/>
      <w:marLeft w:val="0"/>
      <w:marRight w:val="0"/>
      <w:marTop w:val="0"/>
      <w:marBottom w:val="0"/>
      <w:divBdr>
        <w:top w:val="none" w:sz="0" w:space="0" w:color="auto"/>
        <w:left w:val="none" w:sz="0" w:space="0" w:color="auto"/>
        <w:bottom w:val="none" w:sz="0" w:space="0" w:color="auto"/>
        <w:right w:val="none" w:sz="0" w:space="0" w:color="auto"/>
      </w:divBdr>
      <w:divsChild>
        <w:div w:id="1532305294">
          <w:marLeft w:val="0"/>
          <w:marRight w:val="0"/>
          <w:marTop w:val="0"/>
          <w:marBottom w:val="0"/>
          <w:divBdr>
            <w:top w:val="none" w:sz="0" w:space="0" w:color="auto"/>
            <w:left w:val="none" w:sz="0" w:space="0" w:color="auto"/>
            <w:bottom w:val="none" w:sz="0" w:space="0" w:color="auto"/>
            <w:right w:val="none" w:sz="0" w:space="0" w:color="auto"/>
          </w:divBdr>
          <w:divsChild>
            <w:div w:id="1683581528">
              <w:marLeft w:val="0"/>
              <w:marRight w:val="0"/>
              <w:marTop w:val="100"/>
              <w:marBottom w:val="100"/>
              <w:divBdr>
                <w:top w:val="none" w:sz="0" w:space="0" w:color="auto"/>
                <w:left w:val="none" w:sz="0" w:space="0" w:color="auto"/>
                <w:bottom w:val="none" w:sz="0" w:space="0" w:color="auto"/>
                <w:right w:val="none" w:sz="0" w:space="0" w:color="auto"/>
              </w:divBdr>
              <w:divsChild>
                <w:div w:id="1851918232">
                  <w:marLeft w:val="0"/>
                  <w:marRight w:val="0"/>
                  <w:marTop w:val="0"/>
                  <w:marBottom w:val="0"/>
                  <w:divBdr>
                    <w:top w:val="none" w:sz="0" w:space="0" w:color="auto"/>
                    <w:left w:val="none" w:sz="0" w:space="0" w:color="auto"/>
                    <w:bottom w:val="none" w:sz="0" w:space="0" w:color="auto"/>
                    <w:right w:val="none" w:sz="0" w:space="0" w:color="auto"/>
                  </w:divBdr>
                  <w:divsChild>
                    <w:div w:id="258217224">
                      <w:marLeft w:val="0"/>
                      <w:marRight w:val="0"/>
                      <w:marTop w:val="0"/>
                      <w:marBottom w:val="0"/>
                      <w:divBdr>
                        <w:top w:val="none" w:sz="0" w:space="0" w:color="auto"/>
                        <w:left w:val="none" w:sz="0" w:space="0" w:color="auto"/>
                        <w:bottom w:val="none" w:sz="0" w:space="0" w:color="auto"/>
                        <w:right w:val="none" w:sz="0" w:space="0" w:color="auto"/>
                      </w:divBdr>
                      <w:divsChild>
                        <w:div w:id="1058240754">
                          <w:marLeft w:val="0"/>
                          <w:marRight w:val="0"/>
                          <w:marTop w:val="0"/>
                          <w:marBottom w:val="0"/>
                          <w:divBdr>
                            <w:top w:val="none" w:sz="0" w:space="0" w:color="auto"/>
                            <w:left w:val="none" w:sz="0" w:space="0" w:color="auto"/>
                            <w:bottom w:val="none" w:sz="0" w:space="0" w:color="auto"/>
                            <w:right w:val="none" w:sz="0" w:space="0" w:color="auto"/>
                          </w:divBdr>
                          <w:divsChild>
                            <w:div w:id="75051697">
                              <w:marLeft w:val="0"/>
                              <w:marRight w:val="0"/>
                              <w:marTop w:val="0"/>
                              <w:marBottom w:val="0"/>
                              <w:divBdr>
                                <w:top w:val="none" w:sz="0" w:space="0" w:color="auto"/>
                                <w:left w:val="none" w:sz="0" w:space="0" w:color="auto"/>
                                <w:bottom w:val="none" w:sz="0" w:space="0" w:color="auto"/>
                                <w:right w:val="none" w:sz="0" w:space="0" w:color="auto"/>
                              </w:divBdr>
                              <w:divsChild>
                                <w:div w:id="1131945262">
                                  <w:marLeft w:val="0"/>
                                  <w:marRight w:val="0"/>
                                  <w:marTop w:val="0"/>
                                  <w:marBottom w:val="0"/>
                                  <w:divBdr>
                                    <w:top w:val="none" w:sz="0" w:space="0" w:color="auto"/>
                                    <w:left w:val="none" w:sz="0" w:space="0" w:color="auto"/>
                                    <w:bottom w:val="none" w:sz="0" w:space="0" w:color="auto"/>
                                    <w:right w:val="none" w:sz="0" w:space="0" w:color="auto"/>
                                  </w:divBdr>
                                  <w:divsChild>
                                    <w:div w:id="647325812">
                                      <w:marLeft w:val="0"/>
                                      <w:marRight w:val="0"/>
                                      <w:marTop w:val="100"/>
                                      <w:marBottom w:val="100"/>
                                      <w:divBdr>
                                        <w:top w:val="none" w:sz="0" w:space="0" w:color="auto"/>
                                        <w:left w:val="none" w:sz="0" w:space="0" w:color="auto"/>
                                        <w:bottom w:val="none" w:sz="0" w:space="0" w:color="auto"/>
                                        <w:right w:val="none" w:sz="0" w:space="0" w:color="auto"/>
                                      </w:divBdr>
                                      <w:divsChild>
                                        <w:div w:id="2026904549">
                                          <w:marLeft w:val="0"/>
                                          <w:marRight w:val="0"/>
                                          <w:marTop w:val="0"/>
                                          <w:marBottom w:val="0"/>
                                          <w:divBdr>
                                            <w:top w:val="none" w:sz="0" w:space="0" w:color="auto"/>
                                            <w:left w:val="none" w:sz="0" w:space="0" w:color="auto"/>
                                            <w:bottom w:val="none" w:sz="0" w:space="0" w:color="auto"/>
                                            <w:right w:val="none" w:sz="0" w:space="0" w:color="auto"/>
                                          </w:divBdr>
                                          <w:divsChild>
                                            <w:div w:id="74278395">
                                              <w:marLeft w:val="0"/>
                                              <w:marRight w:val="0"/>
                                              <w:marTop w:val="0"/>
                                              <w:marBottom w:val="0"/>
                                              <w:divBdr>
                                                <w:top w:val="none" w:sz="0" w:space="0" w:color="auto"/>
                                                <w:left w:val="none" w:sz="0" w:space="0" w:color="auto"/>
                                                <w:bottom w:val="none" w:sz="0" w:space="0" w:color="auto"/>
                                                <w:right w:val="none" w:sz="0" w:space="0" w:color="auto"/>
                                              </w:divBdr>
                                              <w:divsChild>
                                                <w:div w:id="1630208927">
                                                  <w:marLeft w:val="0"/>
                                                  <w:marRight w:val="0"/>
                                                  <w:marTop w:val="0"/>
                                                  <w:marBottom w:val="0"/>
                                                  <w:divBdr>
                                                    <w:top w:val="none" w:sz="0" w:space="0" w:color="auto"/>
                                                    <w:left w:val="none" w:sz="0" w:space="0" w:color="auto"/>
                                                    <w:bottom w:val="none" w:sz="0" w:space="0" w:color="auto"/>
                                                    <w:right w:val="none" w:sz="0" w:space="0" w:color="auto"/>
                                                  </w:divBdr>
                                                  <w:divsChild>
                                                    <w:div w:id="1716930054">
                                                      <w:marLeft w:val="0"/>
                                                      <w:marRight w:val="0"/>
                                                      <w:marTop w:val="0"/>
                                                      <w:marBottom w:val="0"/>
                                                      <w:divBdr>
                                                        <w:top w:val="none" w:sz="0" w:space="0" w:color="auto"/>
                                                        <w:left w:val="none" w:sz="0" w:space="0" w:color="auto"/>
                                                        <w:bottom w:val="none" w:sz="0" w:space="0" w:color="auto"/>
                                                        <w:right w:val="none" w:sz="0" w:space="0" w:color="auto"/>
                                                      </w:divBdr>
                                                      <w:divsChild>
                                                        <w:div w:id="492837410">
                                                          <w:marLeft w:val="450"/>
                                                          <w:marRight w:val="0"/>
                                                          <w:marTop w:val="375"/>
                                                          <w:marBottom w:val="0"/>
                                                          <w:divBdr>
                                                            <w:top w:val="none" w:sz="0" w:space="0" w:color="auto"/>
                                                            <w:left w:val="none" w:sz="0" w:space="0" w:color="auto"/>
                                                            <w:bottom w:val="none" w:sz="0" w:space="0" w:color="auto"/>
                                                            <w:right w:val="none" w:sz="0" w:space="0" w:color="auto"/>
                                                          </w:divBdr>
                                                          <w:divsChild>
                                                            <w:div w:id="1678195366">
                                                              <w:marLeft w:val="0"/>
                                                              <w:marRight w:val="150"/>
                                                              <w:marTop w:val="150"/>
                                                              <w:marBottom w:val="0"/>
                                                              <w:divBdr>
                                                                <w:top w:val="single" w:sz="6" w:space="0" w:color="E7E7E7"/>
                                                                <w:left w:val="none" w:sz="0" w:space="0" w:color="auto"/>
                                                                <w:bottom w:val="none" w:sz="0" w:space="0" w:color="auto"/>
                                                                <w:right w:val="none" w:sz="0" w:space="0" w:color="auto"/>
                                                              </w:divBdr>
                                                              <w:divsChild>
                                                                <w:div w:id="1701858178">
                                                                  <w:marLeft w:val="0"/>
                                                                  <w:marRight w:val="0"/>
                                                                  <w:marTop w:val="0"/>
                                                                  <w:marBottom w:val="0"/>
                                                                  <w:divBdr>
                                                                    <w:top w:val="none" w:sz="0" w:space="0" w:color="auto"/>
                                                                    <w:left w:val="none" w:sz="0" w:space="0" w:color="auto"/>
                                                                    <w:bottom w:val="none" w:sz="0" w:space="0" w:color="auto"/>
                                                                    <w:right w:val="none" w:sz="0" w:space="0" w:color="auto"/>
                                                                  </w:divBdr>
                                                                  <w:divsChild>
                                                                    <w:div w:id="10874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398877">
                                                          <w:marLeft w:val="0"/>
                                                          <w:marRight w:val="450"/>
                                                          <w:marTop w:val="375"/>
                                                          <w:marBottom w:val="0"/>
                                                          <w:divBdr>
                                                            <w:top w:val="none" w:sz="0" w:space="0" w:color="auto"/>
                                                            <w:left w:val="none" w:sz="0" w:space="0" w:color="auto"/>
                                                            <w:bottom w:val="none" w:sz="0" w:space="0" w:color="auto"/>
                                                            <w:right w:val="none" w:sz="0" w:space="0" w:color="auto"/>
                                                          </w:divBdr>
                                                          <w:divsChild>
                                                            <w:div w:id="75100668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22483301">
      <w:bodyDiv w:val="1"/>
      <w:marLeft w:val="0"/>
      <w:marRight w:val="0"/>
      <w:marTop w:val="0"/>
      <w:marBottom w:val="0"/>
      <w:divBdr>
        <w:top w:val="none" w:sz="0" w:space="0" w:color="auto"/>
        <w:left w:val="none" w:sz="0" w:space="0" w:color="auto"/>
        <w:bottom w:val="none" w:sz="0" w:space="0" w:color="auto"/>
        <w:right w:val="none" w:sz="0" w:space="0" w:color="auto"/>
      </w:divBdr>
    </w:div>
    <w:div w:id="747338560">
      <w:bodyDiv w:val="1"/>
      <w:marLeft w:val="0"/>
      <w:marRight w:val="0"/>
      <w:marTop w:val="0"/>
      <w:marBottom w:val="0"/>
      <w:divBdr>
        <w:top w:val="none" w:sz="0" w:space="0" w:color="auto"/>
        <w:left w:val="none" w:sz="0" w:space="0" w:color="auto"/>
        <w:bottom w:val="none" w:sz="0" w:space="0" w:color="auto"/>
        <w:right w:val="none" w:sz="0" w:space="0" w:color="auto"/>
      </w:divBdr>
    </w:div>
    <w:div w:id="755055852">
      <w:bodyDiv w:val="1"/>
      <w:marLeft w:val="0"/>
      <w:marRight w:val="0"/>
      <w:marTop w:val="0"/>
      <w:marBottom w:val="0"/>
      <w:divBdr>
        <w:top w:val="none" w:sz="0" w:space="0" w:color="auto"/>
        <w:left w:val="none" w:sz="0" w:space="0" w:color="auto"/>
        <w:bottom w:val="none" w:sz="0" w:space="0" w:color="auto"/>
        <w:right w:val="none" w:sz="0" w:space="0" w:color="auto"/>
      </w:divBdr>
    </w:div>
    <w:div w:id="763378911">
      <w:bodyDiv w:val="1"/>
      <w:marLeft w:val="0"/>
      <w:marRight w:val="0"/>
      <w:marTop w:val="0"/>
      <w:marBottom w:val="0"/>
      <w:divBdr>
        <w:top w:val="none" w:sz="0" w:space="0" w:color="auto"/>
        <w:left w:val="none" w:sz="0" w:space="0" w:color="auto"/>
        <w:bottom w:val="none" w:sz="0" w:space="0" w:color="auto"/>
        <w:right w:val="none" w:sz="0" w:space="0" w:color="auto"/>
      </w:divBdr>
    </w:div>
    <w:div w:id="778183525">
      <w:bodyDiv w:val="1"/>
      <w:marLeft w:val="0"/>
      <w:marRight w:val="0"/>
      <w:marTop w:val="0"/>
      <w:marBottom w:val="0"/>
      <w:divBdr>
        <w:top w:val="none" w:sz="0" w:space="0" w:color="auto"/>
        <w:left w:val="none" w:sz="0" w:space="0" w:color="auto"/>
        <w:bottom w:val="none" w:sz="0" w:space="0" w:color="auto"/>
        <w:right w:val="none" w:sz="0" w:space="0" w:color="auto"/>
      </w:divBdr>
    </w:div>
    <w:div w:id="825627890">
      <w:bodyDiv w:val="1"/>
      <w:marLeft w:val="0"/>
      <w:marRight w:val="0"/>
      <w:marTop w:val="0"/>
      <w:marBottom w:val="0"/>
      <w:divBdr>
        <w:top w:val="none" w:sz="0" w:space="0" w:color="auto"/>
        <w:left w:val="none" w:sz="0" w:space="0" w:color="auto"/>
        <w:bottom w:val="none" w:sz="0" w:space="0" w:color="auto"/>
        <w:right w:val="none" w:sz="0" w:space="0" w:color="auto"/>
      </w:divBdr>
    </w:div>
    <w:div w:id="865941710">
      <w:bodyDiv w:val="1"/>
      <w:marLeft w:val="0"/>
      <w:marRight w:val="0"/>
      <w:marTop w:val="0"/>
      <w:marBottom w:val="0"/>
      <w:divBdr>
        <w:top w:val="none" w:sz="0" w:space="0" w:color="auto"/>
        <w:left w:val="none" w:sz="0" w:space="0" w:color="auto"/>
        <w:bottom w:val="none" w:sz="0" w:space="0" w:color="auto"/>
        <w:right w:val="none" w:sz="0" w:space="0" w:color="auto"/>
      </w:divBdr>
    </w:div>
    <w:div w:id="894972147">
      <w:bodyDiv w:val="1"/>
      <w:marLeft w:val="0"/>
      <w:marRight w:val="0"/>
      <w:marTop w:val="0"/>
      <w:marBottom w:val="0"/>
      <w:divBdr>
        <w:top w:val="none" w:sz="0" w:space="0" w:color="auto"/>
        <w:left w:val="none" w:sz="0" w:space="0" w:color="auto"/>
        <w:bottom w:val="none" w:sz="0" w:space="0" w:color="auto"/>
        <w:right w:val="none" w:sz="0" w:space="0" w:color="auto"/>
      </w:divBdr>
    </w:div>
    <w:div w:id="920335469">
      <w:bodyDiv w:val="1"/>
      <w:marLeft w:val="0"/>
      <w:marRight w:val="0"/>
      <w:marTop w:val="0"/>
      <w:marBottom w:val="0"/>
      <w:divBdr>
        <w:top w:val="none" w:sz="0" w:space="0" w:color="auto"/>
        <w:left w:val="none" w:sz="0" w:space="0" w:color="auto"/>
        <w:bottom w:val="none" w:sz="0" w:space="0" w:color="auto"/>
        <w:right w:val="none" w:sz="0" w:space="0" w:color="auto"/>
      </w:divBdr>
    </w:div>
    <w:div w:id="921984130">
      <w:bodyDiv w:val="1"/>
      <w:marLeft w:val="0"/>
      <w:marRight w:val="0"/>
      <w:marTop w:val="0"/>
      <w:marBottom w:val="0"/>
      <w:divBdr>
        <w:top w:val="none" w:sz="0" w:space="0" w:color="auto"/>
        <w:left w:val="none" w:sz="0" w:space="0" w:color="auto"/>
        <w:bottom w:val="none" w:sz="0" w:space="0" w:color="auto"/>
        <w:right w:val="none" w:sz="0" w:space="0" w:color="auto"/>
      </w:divBdr>
    </w:div>
    <w:div w:id="980772242">
      <w:bodyDiv w:val="1"/>
      <w:marLeft w:val="0"/>
      <w:marRight w:val="0"/>
      <w:marTop w:val="0"/>
      <w:marBottom w:val="0"/>
      <w:divBdr>
        <w:top w:val="none" w:sz="0" w:space="0" w:color="auto"/>
        <w:left w:val="none" w:sz="0" w:space="0" w:color="auto"/>
        <w:bottom w:val="none" w:sz="0" w:space="0" w:color="auto"/>
        <w:right w:val="none" w:sz="0" w:space="0" w:color="auto"/>
      </w:divBdr>
    </w:div>
    <w:div w:id="987054968">
      <w:bodyDiv w:val="1"/>
      <w:marLeft w:val="0"/>
      <w:marRight w:val="0"/>
      <w:marTop w:val="0"/>
      <w:marBottom w:val="0"/>
      <w:divBdr>
        <w:top w:val="none" w:sz="0" w:space="0" w:color="auto"/>
        <w:left w:val="none" w:sz="0" w:space="0" w:color="auto"/>
        <w:bottom w:val="none" w:sz="0" w:space="0" w:color="auto"/>
        <w:right w:val="none" w:sz="0" w:space="0" w:color="auto"/>
      </w:divBdr>
    </w:div>
    <w:div w:id="1077749381">
      <w:bodyDiv w:val="1"/>
      <w:marLeft w:val="0"/>
      <w:marRight w:val="0"/>
      <w:marTop w:val="0"/>
      <w:marBottom w:val="0"/>
      <w:divBdr>
        <w:top w:val="none" w:sz="0" w:space="0" w:color="auto"/>
        <w:left w:val="none" w:sz="0" w:space="0" w:color="auto"/>
        <w:bottom w:val="none" w:sz="0" w:space="0" w:color="auto"/>
        <w:right w:val="none" w:sz="0" w:space="0" w:color="auto"/>
      </w:divBdr>
    </w:div>
    <w:div w:id="1091506131">
      <w:bodyDiv w:val="1"/>
      <w:marLeft w:val="0"/>
      <w:marRight w:val="0"/>
      <w:marTop w:val="0"/>
      <w:marBottom w:val="0"/>
      <w:divBdr>
        <w:top w:val="none" w:sz="0" w:space="0" w:color="auto"/>
        <w:left w:val="none" w:sz="0" w:space="0" w:color="auto"/>
        <w:bottom w:val="none" w:sz="0" w:space="0" w:color="auto"/>
        <w:right w:val="none" w:sz="0" w:space="0" w:color="auto"/>
      </w:divBdr>
    </w:div>
    <w:div w:id="1117990281">
      <w:bodyDiv w:val="1"/>
      <w:marLeft w:val="0"/>
      <w:marRight w:val="0"/>
      <w:marTop w:val="0"/>
      <w:marBottom w:val="0"/>
      <w:divBdr>
        <w:top w:val="none" w:sz="0" w:space="0" w:color="auto"/>
        <w:left w:val="none" w:sz="0" w:space="0" w:color="auto"/>
        <w:bottom w:val="none" w:sz="0" w:space="0" w:color="auto"/>
        <w:right w:val="none" w:sz="0" w:space="0" w:color="auto"/>
      </w:divBdr>
    </w:div>
    <w:div w:id="1304970587">
      <w:bodyDiv w:val="1"/>
      <w:marLeft w:val="0"/>
      <w:marRight w:val="0"/>
      <w:marTop w:val="0"/>
      <w:marBottom w:val="0"/>
      <w:divBdr>
        <w:top w:val="none" w:sz="0" w:space="0" w:color="auto"/>
        <w:left w:val="none" w:sz="0" w:space="0" w:color="auto"/>
        <w:bottom w:val="none" w:sz="0" w:space="0" w:color="auto"/>
        <w:right w:val="none" w:sz="0" w:space="0" w:color="auto"/>
      </w:divBdr>
    </w:div>
    <w:div w:id="1340238444">
      <w:bodyDiv w:val="1"/>
      <w:marLeft w:val="0"/>
      <w:marRight w:val="0"/>
      <w:marTop w:val="0"/>
      <w:marBottom w:val="0"/>
      <w:divBdr>
        <w:top w:val="none" w:sz="0" w:space="0" w:color="auto"/>
        <w:left w:val="none" w:sz="0" w:space="0" w:color="auto"/>
        <w:bottom w:val="none" w:sz="0" w:space="0" w:color="auto"/>
        <w:right w:val="none" w:sz="0" w:space="0" w:color="auto"/>
      </w:divBdr>
    </w:div>
    <w:div w:id="1411076219">
      <w:bodyDiv w:val="1"/>
      <w:marLeft w:val="0"/>
      <w:marRight w:val="0"/>
      <w:marTop w:val="0"/>
      <w:marBottom w:val="0"/>
      <w:divBdr>
        <w:top w:val="none" w:sz="0" w:space="0" w:color="auto"/>
        <w:left w:val="none" w:sz="0" w:space="0" w:color="auto"/>
        <w:bottom w:val="none" w:sz="0" w:space="0" w:color="auto"/>
        <w:right w:val="none" w:sz="0" w:space="0" w:color="auto"/>
      </w:divBdr>
    </w:div>
    <w:div w:id="1449660270">
      <w:bodyDiv w:val="1"/>
      <w:marLeft w:val="0"/>
      <w:marRight w:val="0"/>
      <w:marTop w:val="0"/>
      <w:marBottom w:val="0"/>
      <w:divBdr>
        <w:top w:val="none" w:sz="0" w:space="0" w:color="auto"/>
        <w:left w:val="none" w:sz="0" w:space="0" w:color="auto"/>
        <w:bottom w:val="none" w:sz="0" w:space="0" w:color="auto"/>
        <w:right w:val="none" w:sz="0" w:space="0" w:color="auto"/>
      </w:divBdr>
    </w:div>
    <w:div w:id="1552186886">
      <w:bodyDiv w:val="1"/>
      <w:marLeft w:val="0"/>
      <w:marRight w:val="0"/>
      <w:marTop w:val="0"/>
      <w:marBottom w:val="0"/>
      <w:divBdr>
        <w:top w:val="none" w:sz="0" w:space="0" w:color="auto"/>
        <w:left w:val="none" w:sz="0" w:space="0" w:color="auto"/>
        <w:bottom w:val="none" w:sz="0" w:space="0" w:color="auto"/>
        <w:right w:val="none" w:sz="0" w:space="0" w:color="auto"/>
      </w:divBdr>
    </w:div>
    <w:div w:id="1572692648">
      <w:bodyDiv w:val="1"/>
      <w:marLeft w:val="0"/>
      <w:marRight w:val="0"/>
      <w:marTop w:val="0"/>
      <w:marBottom w:val="0"/>
      <w:divBdr>
        <w:top w:val="none" w:sz="0" w:space="0" w:color="auto"/>
        <w:left w:val="none" w:sz="0" w:space="0" w:color="auto"/>
        <w:bottom w:val="none" w:sz="0" w:space="0" w:color="auto"/>
        <w:right w:val="none" w:sz="0" w:space="0" w:color="auto"/>
      </w:divBdr>
    </w:div>
    <w:div w:id="1586647386">
      <w:bodyDiv w:val="1"/>
      <w:marLeft w:val="0"/>
      <w:marRight w:val="0"/>
      <w:marTop w:val="0"/>
      <w:marBottom w:val="0"/>
      <w:divBdr>
        <w:top w:val="none" w:sz="0" w:space="0" w:color="auto"/>
        <w:left w:val="none" w:sz="0" w:space="0" w:color="auto"/>
        <w:bottom w:val="none" w:sz="0" w:space="0" w:color="auto"/>
        <w:right w:val="none" w:sz="0" w:space="0" w:color="auto"/>
      </w:divBdr>
    </w:div>
    <w:div w:id="1682854302">
      <w:bodyDiv w:val="1"/>
      <w:marLeft w:val="0"/>
      <w:marRight w:val="0"/>
      <w:marTop w:val="0"/>
      <w:marBottom w:val="0"/>
      <w:divBdr>
        <w:top w:val="none" w:sz="0" w:space="0" w:color="auto"/>
        <w:left w:val="none" w:sz="0" w:space="0" w:color="auto"/>
        <w:bottom w:val="none" w:sz="0" w:space="0" w:color="auto"/>
        <w:right w:val="none" w:sz="0" w:space="0" w:color="auto"/>
      </w:divBdr>
    </w:div>
    <w:div w:id="1689674565">
      <w:bodyDiv w:val="1"/>
      <w:marLeft w:val="0"/>
      <w:marRight w:val="0"/>
      <w:marTop w:val="0"/>
      <w:marBottom w:val="0"/>
      <w:divBdr>
        <w:top w:val="none" w:sz="0" w:space="0" w:color="auto"/>
        <w:left w:val="none" w:sz="0" w:space="0" w:color="auto"/>
        <w:bottom w:val="none" w:sz="0" w:space="0" w:color="auto"/>
        <w:right w:val="none" w:sz="0" w:space="0" w:color="auto"/>
      </w:divBdr>
    </w:div>
    <w:div w:id="1793204005">
      <w:bodyDiv w:val="1"/>
      <w:marLeft w:val="0"/>
      <w:marRight w:val="0"/>
      <w:marTop w:val="0"/>
      <w:marBottom w:val="0"/>
      <w:divBdr>
        <w:top w:val="none" w:sz="0" w:space="0" w:color="auto"/>
        <w:left w:val="none" w:sz="0" w:space="0" w:color="auto"/>
        <w:bottom w:val="none" w:sz="0" w:space="0" w:color="auto"/>
        <w:right w:val="none" w:sz="0" w:space="0" w:color="auto"/>
      </w:divBdr>
    </w:div>
    <w:div w:id="1801147859">
      <w:bodyDiv w:val="1"/>
      <w:marLeft w:val="0"/>
      <w:marRight w:val="0"/>
      <w:marTop w:val="0"/>
      <w:marBottom w:val="0"/>
      <w:divBdr>
        <w:top w:val="none" w:sz="0" w:space="0" w:color="auto"/>
        <w:left w:val="none" w:sz="0" w:space="0" w:color="auto"/>
        <w:bottom w:val="none" w:sz="0" w:space="0" w:color="auto"/>
        <w:right w:val="none" w:sz="0" w:space="0" w:color="auto"/>
      </w:divBdr>
    </w:div>
    <w:div w:id="1829789809">
      <w:bodyDiv w:val="1"/>
      <w:marLeft w:val="0"/>
      <w:marRight w:val="0"/>
      <w:marTop w:val="0"/>
      <w:marBottom w:val="0"/>
      <w:divBdr>
        <w:top w:val="none" w:sz="0" w:space="0" w:color="auto"/>
        <w:left w:val="none" w:sz="0" w:space="0" w:color="auto"/>
        <w:bottom w:val="none" w:sz="0" w:space="0" w:color="auto"/>
        <w:right w:val="none" w:sz="0" w:space="0" w:color="auto"/>
      </w:divBdr>
    </w:div>
    <w:div w:id="1886289076">
      <w:bodyDiv w:val="1"/>
      <w:marLeft w:val="0"/>
      <w:marRight w:val="0"/>
      <w:marTop w:val="0"/>
      <w:marBottom w:val="0"/>
      <w:divBdr>
        <w:top w:val="none" w:sz="0" w:space="0" w:color="auto"/>
        <w:left w:val="none" w:sz="0" w:space="0" w:color="auto"/>
        <w:bottom w:val="none" w:sz="0" w:space="0" w:color="auto"/>
        <w:right w:val="none" w:sz="0" w:space="0" w:color="auto"/>
      </w:divBdr>
    </w:div>
    <w:div w:id="1899971495">
      <w:bodyDiv w:val="1"/>
      <w:marLeft w:val="0"/>
      <w:marRight w:val="0"/>
      <w:marTop w:val="0"/>
      <w:marBottom w:val="0"/>
      <w:divBdr>
        <w:top w:val="none" w:sz="0" w:space="0" w:color="auto"/>
        <w:left w:val="none" w:sz="0" w:space="0" w:color="auto"/>
        <w:bottom w:val="none" w:sz="0" w:space="0" w:color="auto"/>
        <w:right w:val="none" w:sz="0" w:space="0" w:color="auto"/>
      </w:divBdr>
    </w:div>
    <w:div w:id="1906336320">
      <w:bodyDiv w:val="1"/>
      <w:marLeft w:val="0"/>
      <w:marRight w:val="0"/>
      <w:marTop w:val="0"/>
      <w:marBottom w:val="0"/>
      <w:divBdr>
        <w:top w:val="none" w:sz="0" w:space="0" w:color="auto"/>
        <w:left w:val="none" w:sz="0" w:space="0" w:color="auto"/>
        <w:bottom w:val="none" w:sz="0" w:space="0" w:color="auto"/>
        <w:right w:val="none" w:sz="0" w:space="0" w:color="auto"/>
      </w:divBdr>
    </w:div>
    <w:div w:id="2056810335">
      <w:bodyDiv w:val="1"/>
      <w:marLeft w:val="0"/>
      <w:marRight w:val="0"/>
      <w:marTop w:val="0"/>
      <w:marBottom w:val="0"/>
      <w:divBdr>
        <w:top w:val="none" w:sz="0" w:space="0" w:color="auto"/>
        <w:left w:val="none" w:sz="0" w:space="0" w:color="auto"/>
        <w:bottom w:val="none" w:sz="0" w:space="0" w:color="auto"/>
        <w:right w:val="none" w:sz="0" w:space="0" w:color="auto"/>
      </w:divBdr>
    </w:div>
    <w:div w:id="2089107240">
      <w:bodyDiv w:val="1"/>
      <w:marLeft w:val="0"/>
      <w:marRight w:val="0"/>
      <w:marTop w:val="0"/>
      <w:marBottom w:val="0"/>
      <w:divBdr>
        <w:top w:val="none" w:sz="0" w:space="0" w:color="auto"/>
        <w:left w:val="none" w:sz="0" w:space="0" w:color="auto"/>
        <w:bottom w:val="none" w:sz="0" w:space="0" w:color="auto"/>
        <w:right w:val="none" w:sz="0" w:space="0" w:color="auto"/>
      </w:divBdr>
    </w:div>
    <w:div w:id="2118208333">
      <w:bodyDiv w:val="1"/>
      <w:marLeft w:val="0"/>
      <w:marRight w:val="0"/>
      <w:marTop w:val="0"/>
      <w:marBottom w:val="0"/>
      <w:divBdr>
        <w:top w:val="none" w:sz="0" w:space="0" w:color="auto"/>
        <w:left w:val="none" w:sz="0" w:space="0" w:color="auto"/>
        <w:bottom w:val="none" w:sz="0" w:space="0" w:color="auto"/>
        <w:right w:val="none" w:sz="0" w:space="0" w:color="auto"/>
      </w:divBdr>
    </w:div>
    <w:div w:id="2121795393">
      <w:bodyDiv w:val="1"/>
      <w:marLeft w:val="0"/>
      <w:marRight w:val="0"/>
      <w:marTop w:val="0"/>
      <w:marBottom w:val="0"/>
      <w:divBdr>
        <w:top w:val="none" w:sz="0" w:space="0" w:color="auto"/>
        <w:left w:val="none" w:sz="0" w:space="0" w:color="auto"/>
        <w:bottom w:val="none" w:sz="0" w:space="0" w:color="auto"/>
        <w:right w:val="none" w:sz="0" w:space="0" w:color="auto"/>
      </w:divBdr>
      <w:divsChild>
        <w:div w:id="13866864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aktury.mhth@mhth.skz" TargetMode="External"/><Relationship Id="rId18" Type="http://schemas.openxmlformats.org/officeDocument/2006/relationships/image" Target="media/image2.png"/><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datacube.statistics.sk/" TargetMode="External"/><Relationship Id="rId17" Type="http://schemas.openxmlformats.org/officeDocument/2006/relationships/image" Target="media/image1.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pp-distribucia.sk/dodavatelia/informacie/zlozenie-zemneho-plynu-a-emisny-faktor/"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ocs.mhth.sk/MHTH/KGJ_BA_Tp_Vychod/DSP_BA_VYCHOD_KGJ.zip"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mhth.sk"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epsas.sk/" TargetMode="External"/><Relationship Id="rId22"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E3AAA5C9-464E-424F-8400-04D9812E60F1}">
    <t:Anchor>
      <t:Comment id="76183053"/>
    </t:Anchor>
    <t:History>
      <t:Event id="{6206D7D9-5E1D-4A69-934E-FD3A9ACE1E05}" time="2024-03-14T09:35:13.834Z">
        <t:Attribution userId="S::tomas.ormandy@mhth.sk::eac336b4-23c2-4169-95a0-3bd0fb95d4ad" userProvider="AD" userName="Ormandy Tomáš"/>
        <t:Anchor>
          <t:Comment id="76183053"/>
        </t:Anchor>
        <t:Create/>
      </t:Event>
      <t:Event id="{76FEB9CE-52FC-4842-9D77-7CAFF28E1EE5}" time="2024-03-14T09:35:13.834Z">
        <t:Attribution userId="S::tomas.ormandy@mhth.sk::eac336b4-23c2-4169-95a0-3bd0fb95d4ad" userProvider="AD" userName="Ormandy Tomáš"/>
        <t:Anchor>
          <t:Comment id="76183053"/>
        </t:Anchor>
        <t:Assign userId="S::zdenko.zavodny@mhth.sk::12c8b15f-f86b-470c-97a2-c7ca91a1aaa5" userProvider="AD" userName="Závodný Zdenko"/>
      </t:Event>
      <t:Event id="{E5141475-6906-4AF8-AE90-4B5C03F50691}" time="2024-03-14T09:35:13.834Z">
        <t:Attribution userId="S::tomas.ormandy@mhth.sk::eac336b4-23c2-4169-95a0-3bd0fb95d4ad" userProvider="AD" userName="Ormandy Tomáš"/>
        <t:Anchor>
          <t:Comment id="76183053"/>
        </t:Anchor>
        <t:SetTitle title="Toto na zaklade SLA vyhodime_?@Závodný Zdenko "/>
      </t:Event>
    </t:History>
  </t:Task>
  <t:Task id="{D5371F4C-F2DD-4CE0-A208-5002F962B74B}">
    <t:Anchor>
      <t:Comment id="1614778697"/>
    </t:Anchor>
    <t:History>
      <t:Event id="{68A1D6A9-0D4A-4BCB-A2B4-54B9CE60A739}" time="2024-03-13T06:35:09.708Z">
        <t:Attribution userId="S::tomas.ormandy@mhth.sk::eac336b4-23c2-4169-95a0-3bd0fb95d4ad" userProvider="AD" userName="Ormandy Tomáš"/>
        <t:Anchor>
          <t:Comment id="1614778697"/>
        </t:Anchor>
        <t:Create/>
      </t:Event>
      <t:Event id="{CF637EB7-3B1C-4004-B421-F85FB946E762}" time="2024-03-13T06:35:09.708Z">
        <t:Attribution userId="S::tomas.ormandy@mhth.sk::eac336b4-23c2-4169-95a0-3bd0fb95d4ad" userProvider="AD" userName="Ormandy Tomáš"/>
        <t:Anchor>
          <t:Comment id="1614778697"/>
        </t:Anchor>
        <t:Assign userId="S::Marian.Riska@mhth.sk::b055015e-8385-49d8-9712-80c652a21fad" userProvider="AD" userName="Riška Marián"/>
      </t:Event>
      <t:Event id="{D1899F6B-CC37-49F5-B0FA-D75A612971F3}" time="2024-03-13T06:35:09.708Z">
        <t:Attribution userId="S::tomas.ormandy@mhth.sk::eac336b4-23c2-4169-95a0-3bd0fb95d4ad" userProvider="AD" userName="Ormandy Tomáš"/>
        <t:Anchor>
          <t:Comment id="1614778697"/>
        </t:Anchor>
        <t:SetTitle title="Preco je tu velke S?@Riška Marián "/>
      </t:Event>
    </t:History>
  </t:Task>
  <t:Task id="{E677DC55-6A7E-451C-9C39-095CFBCC70BC}">
    <t:Anchor>
      <t:Comment id="401285558"/>
    </t:Anchor>
    <t:History>
      <t:Event id="{37D4825B-F8F5-41D9-8138-93671FD470C7}" time="2024-03-14T09:39:27.506Z">
        <t:Attribution userId="S::tomas.ormandy@mhth.sk::eac336b4-23c2-4169-95a0-3bd0fb95d4ad" userProvider="AD" userName="Ormandy Tomáš"/>
        <t:Anchor>
          <t:Comment id="275383183"/>
        </t:Anchor>
        <t:Create/>
      </t:Event>
      <t:Event id="{DCF9893C-3BFC-4F4A-BFF6-EE4AACCFB33F}" time="2024-03-14T09:39:27.506Z">
        <t:Attribution userId="S::tomas.ormandy@mhth.sk::eac336b4-23c2-4169-95a0-3bd0fb95d4ad" userProvider="AD" userName="Ormandy Tomáš"/>
        <t:Anchor>
          <t:Comment id="275383183"/>
        </t:Anchor>
        <t:Assign userId="S::zdenko.zavodny@mhth.sk::12c8b15f-f86b-470c-97a2-c7ca91a1aaa5" userProvider="AD" userName="Závodný Zdenko"/>
      </t:Event>
      <t:Event id="{8ADF9109-59B3-49ED-BF81-79A6BDE011BA}" time="2024-03-14T09:39:27.506Z">
        <t:Attribution userId="S::tomas.ormandy@mhth.sk::eac336b4-23c2-4169-95a0-3bd0fb95d4ad" userProvider="AD" userName="Ormandy Tomáš"/>
        <t:Anchor>
          <t:Comment id="275383183"/>
        </t:Anchor>
        <t:SetTitle title="@Závodný Zdenko "/>
      </t:Event>
    </t:History>
  </t:Task>
</t:Task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5229F6DC0E4DB84C9E913061BE71120D" ma:contentTypeVersion="13" ma:contentTypeDescription="Umožňuje vytvoriť nový dokument." ma:contentTypeScope="" ma:versionID="dcf5d1c02da6043e9818fe4ba2727643">
  <xsd:schema xmlns:xsd="http://www.w3.org/2001/XMLSchema" xmlns:xs="http://www.w3.org/2001/XMLSchema" xmlns:p="http://schemas.microsoft.com/office/2006/metadata/properties" xmlns:ns2="bc3d6f2f-28b1-4162-9baf-47d918468cfe" xmlns:ns3="3bd3e4bd-7824-4b25-9313-d10875d714d6" targetNamespace="http://schemas.microsoft.com/office/2006/metadata/properties" ma:root="true" ma:fieldsID="ff972a3c806f7000c04f885e21e88440" ns2:_="" ns3:_="">
    <xsd:import namespace="bc3d6f2f-28b1-4162-9baf-47d918468cfe"/>
    <xsd:import namespace="3bd3e4bd-7824-4b25-9313-d10875d714d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3d6f2f-28b1-4162-9baf-47d918468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Značky obrázka" ma:readOnly="false" ma:fieldId="{5cf76f15-5ced-4ddc-b409-7134ff3c332f}" ma:taxonomyMulti="true" ma:sspId="fd617f2e-17d7-4761-8b3a-e3151ce4d28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d3e4bd-7824-4b25-9313-d10875d714d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b724b6f-c3b3-4df8-b58f-ba77df8d5da6}" ma:internalName="TaxCatchAll" ma:showField="CatchAllData" ma:web="3bd3e4bd-7824-4b25-9313-d10875d714d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c3d6f2f-28b1-4162-9baf-47d918468cfe">
      <Terms xmlns="http://schemas.microsoft.com/office/infopath/2007/PartnerControls"/>
    </lcf76f155ced4ddcb4097134ff3c332f>
    <TaxCatchAll xmlns="3bd3e4bd-7824-4b25-9313-d10875d714d6" xsi:nil="true"/>
  </documentManagement>
</p:properties>
</file>

<file path=customXml/itemProps1.xml><?xml version="1.0" encoding="utf-8"?>
<ds:datastoreItem xmlns:ds="http://schemas.openxmlformats.org/officeDocument/2006/customXml" ds:itemID="{881CA0D5-A640-4513-9B9C-16E3AA2D07C3}">
  <ds:schemaRefs>
    <ds:schemaRef ds:uri="http://schemas.microsoft.com/sharepoint/v3/contenttype/forms"/>
  </ds:schemaRefs>
</ds:datastoreItem>
</file>

<file path=customXml/itemProps2.xml><?xml version="1.0" encoding="utf-8"?>
<ds:datastoreItem xmlns:ds="http://schemas.openxmlformats.org/officeDocument/2006/customXml" ds:itemID="{E00A5189-23E2-4696-93B9-857D5D5EF797}">
  <ds:schemaRefs>
    <ds:schemaRef ds:uri="http://schemas.openxmlformats.org/officeDocument/2006/bibliography"/>
  </ds:schemaRefs>
</ds:datastoreItem>
</file>

<file path=customXml/itemProps3.xml><?xml version="1.0" encoding="utf-8"?>
<ds:datastoreItem xmlns:ds="http://schemas.openxmlformats.org/officeDocument/2006/customXml" ds:itemID="{136C3987-4D69-4AEA-9E18-0236B25EDE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3d6f2f-28b1-4162-9baf-47d918468cfe"/>
    <ds:schemaRef ds:uri="3bd3e4bd-7824-4b25-9313-d10875d714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5FC886-5EEF-4EFF-9988-9D9EFA2C0A68}">
  <ds:schemaRefs>
    <ds:schemaRef ds:uri="http://schemas.microsoft.com/office/2006/metadata/properties"/>
    <ds:schemaRef ds:uri="http://schemas.microsoft.com/office/infopath/2007/PartnerControls"/>
    <ds:schemaRef ds:uri="bc3d6f2f-28b1-4162-9baf-47d918468cfe"/>
    <ds:schemaRef ds:uri="3bd3e4bd-7824-4b25-9313-d10875d714d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123</Pages>
  <Words>59498</Words>
  <Characters>339144</Characters>
  <Application>Microsoft Office Word</Application>
  <DocSecurity>0</DocSecurity>
  <Lines>2826</Lines>
  <Paragraphs>795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397847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Matej Kukura</dc:creator>
  <cp:keywords/>
  <cp:lastModifiedBy>Matej Kukura</cp:lastModifiedBy>
  <cp:revision>3</cp:revision>
  <cp:lastPrinted>2024-04-22T14:37:00Z</cp:lastPrinted>
  <dcterms:created xsi:type="dcterms:W3CDTF">2024-04-22T14:37:00Z</dcterms:created>
  <dcterms:modified xsi:type="dcterms:W3CDTF">2024-04-22T14:37:00Z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0x0101005229F6DC0E4DB84C9E913061BE71120D</vt:lpwstr>
  </property>
  <property fmtid="{D5CDD505-2E9C-101B-9397-08002B2CF9AE}" pid="3" name="MSIP_Label_c2332907-a3a7-49f7-8c30-bde89ea6dd47_Enabled">
    <vt:lpwstr>true</vt:lpwstr>
  </property>
  <property fmtid="{D5CDD505-2E9C-101B-9397-08002B2CF9AE}" pid="4" name="MSIP_Label_c2332907-a3a7-49f7-8c30-bde89ea6dd47_SetDate">
    <vt:lpwstr>2023-12-21T12:20:35Z</vt:lpwstr>
  </property>
  <property fmtid="{D5CDD505-2E9C-101B-9397-08002B2CF9AE}" pid="5" name="MSIP_Label_c2332907-a3a7-49f7-8c30-bde89ea6dd47_Method">
    <vt:lpwstr>Standard</vt:lpwstr>
  </property>
  <property fmtid="{D5CDD505-2E9C-101B-9397-08002B2CF9AE}" pid="6" name="MSIP_Label_c2332907-a3a7-49f7-8c30-bde89ea6dd47_Name">
    <vt:lpwstr>Internal</vt:lpwstr>
  </property>
  <property fmtid="{D5CDD505-2E9C-101B-9397-08002B2CF9AE}" pid="7" name="MSIP_Label_c2332907-a3a7-49f7-8c30-bde89ea6dd47_SiteId">
    <vt:lpwstr>8bc7db32-66af-4cdd-bbb3-d46538596776</vt:lpwstr>
  </property>
  <property fmtid="{D5CDD505-2E9C-101B-9397-08002B2CF9AE}" pid="8" name="MSIP_Label_c2332907-a3a7-49f7-8c30-bde89ea6dd47_ActionId">
    <vt:lpwstr>0d0c8719-929e-43cd-8a94-0e316bf2591b</vt:lpwstr>
  </property>
  <property fmtid="{D5CDD505-2E9C-101B-9397-08002B2CF9AE}" pid="9" name="MSIP_Label_c2332907-a3a7-49f7-8c30-bde89ea6dd47_ContentBits">
    <vt:lpwstr>0</vt:lpwstr>
  </property>
  <property fmtid="{D5CDD505-2E9C-101B-9397-08002B2CF9AE}" pid="10" name="MediaServiceImageTags">
    <vt:lpwstr/>
  </property>
</Properties>
</file>