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216" w:rsidRDefault="00020627" w:rsidP="00DB4216">
      <w:pPr>
        <w:spacing w:after="0"/>
        <w:rPr>
          <w:rFonts w:ascii="Times New Roman" w:hAnsi="Times New Roman" w:cstheme="minorBidi"/>
          <w:sz w:val="24"/>
          <w:szCs w:val="24"/>
        </w:rPr>
      </w:pPr>
      <w:r w:rsidRPr="0084342C">
        <w:rPr>
          <w:b/>
          <w:bCs/>
          <w:noProof/>
          <w:color w:val="FF0000"/>
          <w:sz w:val="18"/>
          <w:szCs w:val="18"/>
          <w:lang w:eastAsia="sk-SK"/>
        </w:rPr>
        <w:drawing>
          <wp:inline distT="0" distB="0" distL="0" distR="0" wp14:anchorId="7FBEA834" wp14:editId="5047BF3C">
            <wp:extent cx="2442949" cy="855785"/>
            <wp:effectExtent l="0" t="0" r="0" b="1905"/>
            <wp:docPr id="6" name="Obrázok 1" descr="cid:image001.jpg@01D1FDF2.FD6A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jpg@01D1FDF2.FD6A25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68385" cy="864696"/>
                    </a:xfrm>
                    <a:prstGeom prst="rect">
                      <a:avLst/>
                    </a:prstGeom>
                    <a:noFill/>
                    <a:ln>
                      <a:noFill/>
                    </a:ln>
                  </pic:spPr>
                </pic:pic>
              </a:graphicData>
            </a:graphic>
          </wp:inline>
        </w:drawing>
      </w:r>
    </w:p>
    <w:p w:rsidR="00020627" w:rsidRDefault="00020627" w:rsidP="00DB4216">
      <w:pPr>
        <w:spacing w:after="0"/>
        <w:rPr>
          <w:rFonts w:ascii="Times New Roman" w:hAnsi="Times New Roman" w:cstheme="minorBidi"/>
          <w:sz w:val="24"/>
          <w:szCs w:val="24"/>
        </w:rPr>
      </w:pPr>
    </w:p>
    <w:p w:rsidR="00020627" w:rsidRDefault="00020627" w:rsidP="00DB4216">
      <w:pPr>
        <w:spacing w:after="0"/>
        <w:rPr>
          <w:rFonts w:ascii="Times New Roman" w:hAnsi="Times New Roman" w:cstheme="minorBidi"/>
          <w:sz w:val="24"/>
          <w:szCs w:val="24"/>
        </w:rPr>
      </w:pPr>
    </w:p>
    <w:p w:rsidR="00020627" w:rsidRPr="00020627" w:rsidRDefault="00020627" w:rsidP="00020627">
      <w:pPr>
        <w:jc w:val="both"/>
        <w:rPr>
          <w:rFonts w:ascii="Times New Roman" w:eastAsiaTheme="minorEastAsia" w:hAnsi="Times New Roman"/>
          <w:b/>
          <w:color w:val="FF0000"/>
          <w:sz w:val="24"/>
          <w:szCs w:val="24"/>
          <w:lang w:eastAsia="sk-SK"/>
        </w:rPr>
      </w:pPr>
      <w:r>
        <w:rPr>
          <w:rFonts w:ascii="Times New Roman" w:hAnsi="Times New Roman" w:cstheme="minorBidi"/>
          <w:sz w:val="24"/>
          <w:szCs w:val="24"/>
        </w:rPr>
        <w:t xml:space="preserve">                                                                                                   </w:t>
      </w:r>
      <w:r w:rsidRPr="00020627">
        <w:rPr>
          <w:rFonts w:ascii="Times New Roman" w:eastAsiaTheme="minorEastAsia" w:hAnsi="Times New Roman"/>
          <w:sz w:val="24"/>
          <w:szCs w:val="24"/>
          <w:lang w:eastAsia="sk-SK"/>
        </w:rPr>
        <w:t xml:space="preserve">                                                                                   </w:t>
      </w:r>
    </w:p>
    <w:p w:rsidR="00020627" w:rsidRDefault="00020627" w:rsidP="00900E1A">
      <w:pPr>
        <w:overflowPunct w:val="0"/>
        <w:autoSpaceDE w:val="0"/>
        <w:autoSpaceDN w:val="0"/>
        <w:adjustRightInd w:val="0"/>
        <w:spacing w:after="0" w:line="240" w:lineRule="auto"/>
        <w:jc w:val="both"/>
        <w:textAlignment w:val="baseline"/>
        <w:rPr>
          <w:rFonts w:ascii="Times New Roman" w:eastAsiaTheme="minorEastAsia" w:hAnsi="Times New Roman"/>
          <w:sz w:val="24"/>
          <w:szCs w:val="24"/>
          <w:lang w:eastAsia="sk-SK"/>
        </w:rPr>
      </w:pPr>
      <w:r w:rsidRPr="00020627">
        <w:rPr>
          <w:rFonts w:ascii="Times New Roman" w:eastAsiaTheme="minorEastAsia" w:hAnsi="Times New Roman"/>
          <w:color w:val="FF0000"/>
          <w:sz w:val="24"/>
          <w:szCs w:val="24"/>
          <w:lang w:eastAsia="sk-SK"/>
        </w:rPr>
        <w:t xml:space="preserve">                       </w:t>
      </w:r>
      <w:r>
        <w:rPr>
          <w:rFonts w:ascii="Times New Roman" w:eastAsiaTheme="minorEastAsia" w:hAnsi="Times New Roman"/>
          <w:color w:val="FF0000"/>
          <w:sz w:val="24"/>
          <w:szCs w:val="24"/>
          <w:lang w:eastAsia="sk-SK"/>
        </w:rPr>
        <w:t xml:space="preserve">                                                                             </w:t>
      </w:r>
      <w:r w:rsidR="00900E1A">
        <w:rPr>
          <w:rFonts w:ascii="Times New Roman" w:eastAsiaTheme="minorEastAsia" w:hAnsi="Times New Roman"/>
          <w:color w:val="FF0000"/>
          <w:sz w:val="24"/>
          <w:szCs w:val="24"/>
          <w:lang w:eastAsia="sk-SK"/>
        </w:rPr>
        <w:t xml:space="preserve">            </w:t>
      </w:r>
      <w:r w:rsidRPr="00020627">
        <w:rPr>
          <w:rFonts w:ascii="Times New Roman" w:eastAsiaTheme="minorEastAsia" w:hAnsi="Times New Roman"/>
          <w:color w:val="FF0000"/>
          <w:sz w:val="24"/>
          <w:szCs w:val="24"/>
          <w:lang w:eastAsia="sk-SK"/>
        </w:rPr>
        <w:t xml:space="preserve"> </w:t>
      </w:r>
      <w:r w:rsidR="00900E1A">
        <w:rPr>
          <w:rFonts w:ascii="Times New Roman" w:eastAsiaTheme="minorEastAsia" w:hAnsi="Times New Roman"/>
          <w:b/>
          <w:color w:val="000000" w:themeColor="text1"/>
          <w:sz w:val="24"/>
          <w:szCs w:val="24"/>
          <w:lang w:eastAsia="sk-SK"/>
        </w:rPr>
        <w:t>Záujemci</w:t>
      </w:r>
    </w:p>
    <w:p w:rsidR="00190460" w:rsidRPr="00190460" w:rsidRDefault="00190460" w:rsidP="00190460">
      <w:pPr>
        <w:jc w:val="both"/>
        <w:rPr>
          <w:rFonts w:ascii="Times New Roman" w:eastAsiaTheme="minorEastAsia" w:hAnsi="Times New Roman"/>
          <w:sz w:val="24"/>
          <w:szCs w:val="24"/>
          <w:lang w:eastAsia="sk-SK"/>
        </w:rPr>
      </w:pPr>
    </w:p>
    <w:p w:rsidR="00DB4216" w:rsidRDefault="00DB4216" w:rsidP="00DB4216">
      <w:pPr>
        <w:spacing w:after="0"/>
        <w:rPr>
          <w:rFonts w:ascii="Times New Roman" w:hAnsi="Times New Roman"/>
          <w:sz w:val="24"/>
          <w:szCs w:val="24"/>
          <w:u w:val="single"/>
        </w:rPr>
      </w:pPr>
      <w:r>
        <w:rPr>
          <w:noProof/>
          <w:lang w:eastAsia="sk-SK"/>
        </w:rPr>
        <mc:AlternateContent>
          <mc:Choice Requires="wps">
            <w:drawing>
              <wp:anchor distT="0" distB="0" distL="114300" distR="114300" simplePos="0" relativeHeight="251659264" behindDoc="0" locked="0" layoutInCell="1" allowOverlap="1" wp14:anchorId="6E3668D7" wp14:editId="386101BB">
                <wp:simplePos x="0" y="0"/>
                <wp:positionH relativeFrom="column">
                  <wp:posOffset>-900430</wp:posOffset>
                </wp:positionH>
                <wp:positionV relativeFrom="page">
                  <wp:posOffset>3780790</wp:posOffset>
                </wp:positionV>
                <wp:extent cx="144145" cy="0"/>
                <wp:effectExtent l="0" t="0" r="27305" b="19050"/>
                <wp:wrapNone/>
                <wp:docPr id="3" name="Rovná spojnica 3"/>
                <wp:cNvGraphicFramePr/>
                <a:graphic xmlns:a="http://schemas.openxmlformats.org/drawingml/2006/main">
                  <a:graphicData uri="http://schemas.microsoft.com/office/word/2010/wordprocessingShape">
                    <wps:wsp>
                      <wps:cNvCnPr/>
                      <wps:spPr>
                        <a:xfrm>
                          <a:off x="0" y="0"/>
                          <a:ext cx="1435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1EA2CC" id="Rovná spojnica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 from="-70.9pt,297.7pt" to="-59.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" strokecolor="#4579b8 [3044]">
                <w10:wrap anchory="page"/>
              </v:line>
            </w:pict>
          </mc:Fallback>
        </mc:AlternateContent>
      </w:r>
      <w:r>
        <w:rPr>
          <w:rFonts w:ascii="Times New Roman" w:hAnsi="Times New Roman"/>
          <w:b/>
          <w:sz w:val="24"/>
          <w:szCs w:val="24"/>
        </w:rPr>
        <w:fldChar w:fldCharType="begin"/>
      </w:r>
      <w:r>
        <w:rPr>
          <w:rFonts w:ascii="Times New Roman" w:hAnsi="Times New Roman"/>
          <w:b/>
          <w:sz w:val="24"/>
          <w:szCs w:val="24"/>
        </w:rPr>
        <w:instrText xml:space="preserve"> DOCPROPERTY  RegSubject  \* MERGEFORMAT </w:instrText>
      </w:r>
      <w:r>
        <w:rPr>
          <w:rFonts w:ascii="Times New Roman" w:hAnsi="Times New Roman"/>
          <w:b/>
          <w:sz w:val="24"/>
          <w:szCs w:val="24"/>
        </w:rPr>
        <w:fldChar w:fldCharType="separate"/>
      </w:r>
      <w:r>
        <w:rPr>
          <w:rFonts w:ascii="Times New Roman" w:hAnsi="Times New Roman"/>
          <w:b/>
          <w:sz w:val="24"/>
          <w:szCs w:val="24"/>
        </w:rPr>
        <w:t>Vec</w:t>
      </w:r>
      <w:r>
        <w:rPr>
          <w:rFonts w:ascii="Times New Roman" w:hAnsi="Times New Roman"/>
          <w:b/>
          <w:sz w:val="24"/>
          <w:szCs w:val="24"/>
        </w:rPr>
        <w:fldChar w:fldCharType="end"/>
      </w:r>
      <w:r>
        <w:rPr>
          <w:rFonts w:ascii="Times New Roman" w:hAnsi="Times New Roman"/>
          <w:b/>
          <w:sz w:val="24"/>
          <w:szCs w:val="24"/>
        </w:rPr>
        <w:t xml:space="preserve">: </w:t>
      </w:r>
      <w:r w:rsidRPr="00A524AE">
        <w:rPr>
          <w:rFonts w:ascii="Times New Roman" w:hAnsi="Times New Roman"/>
          <w:i/>
          <w:sz w:val="24"/>
          <w:szCs w:val="24"/>
          <w:u w:val="single"/>
        </w:rPr>
        <w:t>Vysvetlenie súťažných podkladov</w:t>
      </w:r>
    </w:p>
    <w:p w:rsidR="00DB4216" w:rsidRDefault="00DB4216" w:rsidP="00DB4216">
      <w:pPr>
        <w:spacing w:after="0"/>
        <w:rPr>
          <w:rFonts w:ascii="Times New Roman" w:hAnsi="Times New Roman"/>
          <w:sz w:val="24"/>
          <w:szCs w:val="24"/>
        </w:rPr>
      </w:pPr>
    </w:p>
    <w:p w:rsidR="00DB4216" w:rsidRPr="00B85F53" w:rsidRDefault="00900E1A" w:rsidP="00DB4216">
      <w:pPr>
        <w:pStyle w:val="Zkladntext21"/>
        <w:tabs>
          <w:tab w:val="left" w:pos="972"/>
        </w:tabs>
        <w:spacing w:after="0" w:line="240" w:lineRule="auto"/>
        <w:jc w:val="both"/>
      </w:pPr>
      <w:r>
        <w:t>Vážení záujemci</w:t>
      </w:r>
      <w:r w:rsidR="00DB4216" w:rsidRPr="00B85F53">
        <w:t>,</w:t>
      </w:r>
    </w:p>
    <w:p w:rsidR="00DB4216" w:rsidRPr="00B85F53" w:rsidRDefault="00DB4216" w:rsidP="00DB4216">
      <w:pPr>
        <w:pStyle w:val="Zkladntext21"/>
        <w:tabs>
          <w:tab w:val="left" w:pos="972"/>
        </w:tabs>
        <w:spacing w:after="0" w:line="240" w:lineRule="auto"/>
        <w:jc w:val="both"/>
      </w:pPr>
    </w:p>
    <w:p w:rsidR="00DB4216" w:rsidRDefault="00DB4216" w:rsidP="00DB4216">
      <w:pPr>
        <w:pStyle w:val="Zkladntext21"/>
        <w:tabs>
          <w:tab w:val="left" w:pos="972"/>
        </w:tabs>
        <w:spacing w:after="0" w:line="240" w:lineRule="auto"/>
        <w:jc w:val="both"/>
      </w:pPr>
      <w:r w:rsidRPr="00B85F53">
        <w:t xml:space="preserve">         </w:t>
      </w:r>
      <w:r>
        <w:t>z</w:t>
      </w:r>
      <w:r w:rsidR="00020627">
        <w:rPr>
          <w:lang w:eastAsia="cs-CZ"/>
        </w:rPr>
        <w:t>asielam</w:t>
      </w:r>
      <w:r w:rsidR="00E37861">
        <w:rPr>
          <w:lang w:eastAsia="cs-CZ"/>
        </w:rPr>
        <w:t>e</w:t>
      </w:r>
      <w:r w:rsidR="00020627">
        <w:rPr>
          <w:lang w:eastAsia="cs-CZ"/>
        </w:rPr>
        <w:t xml:space="preserve"> Vám odpoveď</w:t>
      </w:r>
      <w:r w:rsidRPr="00B85F53">
        <w:t xml:space="preserve"> na</w:t>
      </w:r>
      <w:r w:rsidR="00900E1A">
        <w:t xml:space="preserve"> </w:t>
      </w:r>
      <w:r w:rsidRPr="00B85F53">
        <w:t xml:space="preserve"> </w:t>
      </w:r>
      <w:r>
        <w:t>žiados</w:t>
      </w:r>
      <w:r w:rsidR="00020627">
        <w:t>ť o vysvetlenie súťažných  podkladov</w:t>
      </w:r>
      <w:r w:rsidR="00615C1F">
        <w:t xml:space="preserve"> </w:t>
      </w:r>
      <w:r w:rsidRPr="00B85F53">
        <w:t>k verejnej súťaži na predmet zákazky</w:t>
      </w:r>
      <w:r w:rsidRPr="00A524AE">
        <w:t>:</w:t>
      </w:r>
      <w:r>
        <w:t xml:space="preserve"> </w:t>
      </w:r>
      <w:r w:rsidR="00020627">
        <w:rPr>
          <w:b/>
          <w:bCs/>
        </w:rPr>
        <w:t xml:space="preserve">„ Nemocničné lôžka vrátane doplnkovej výbavy, nočných stolíkov, matracov a záručného servisu </w:t>
      </w:r>
      <w:r>
        <w:rPr>
          <w:b/>
          <w:bCs/>
        </w:rPr>
        <w:t>“</w:t>
      </w:r>
      <w:r>
        <w:rPr>
          <w:bCs/>
        </w:rPr>
        <w:t xml:space="preserve"> </w:t>
      </w:r>
      <w:r w:rsidRPr="00A524AE">
        <w:rPr>
          <w:bCs/>
        </w:rPr>
        <w:t>vyhlásenej vo</w:t>
      </w:r>
      <w:r>
        <w:rPr>
          <w:bCs/>
        </w:rPr>
        <w:t xml:space="preserve"> </w:t>
      </w:r>
      <w:r w:rsidRPr="00A524AE">
        <w:rPr>
          <w:bCs/>
        </w:rPr>
        <w:t xml:space="preserve">VVO </w:t>
      </w:r>
      <w:r w:rsidR="00020627">
        <w:rPr>
          <w:bCs/>
        </w:rPr>
        <w:t>č. 54</w:t>
      </w:r>
      <w:r w:rsidRPr="00A524AE">
        <w:rPr>
          <w:bCs/>
        </w:rPr>
        <w:t>/</w:t>
      </w:r>
      <w:r w:rsidR="00020627">
        <w:rPr>
          <w:bCs/>
        </w:rPr>
        <w:t>2017 zo dňa 16.03.2017</w:t>
      </w:r>
      <w:r w:rsidR="00190460">
        <w:rPr>
          <w:bCs/>
        </w:rPr>
        <w:t xml:space="preserve"> pod značkou 3301</w:t>
      </w:r>
      <w:r>
        <w:rPr>
          <w:bCs/>
        </w:rPr>
        <w:t>-MST</w:t>
      </w:r>
      <w:r w:rsidRPr="00A524AE">
        <w:t>.</w:t>
      </w:r>
    </w:p>
    <w:p w:rsidR="00535768" w:rsidRDefault="00535768" w:rsidP="00DB4216">
      <w:pPr>
        <w:pStyle w:val="Zkladntext21"/>
        <w:tabs>
          <w:tab w:val="left" w:pos="972"/>
        </w:tabs>
        <w:spacing w:after="0" w:line="240" w:lineRule="auto"/>
        <w:jc w:val="both"/>
      </w:pPr>
    </w:p>
    <w:p w:rsidR="00535768" w:rsidRDefault="00900E1A" w:rsidP="00DB4216">
      <w:pPr>
        <w:pStyle w:val="Zkladntext21"/>
        <w:tabs>
          <w:tab w:val="left" w:pos="972"/>
        </w:tabs>
        <w:spacing w:after="0" w:line="240" w:lineRule="auto"/>
        <w:jc w:val="both"/>
      </w:pPr>
      <w:r>
        <w:t>V žiadosti je uvedené</w:t>
      </w:r>
      <w:r w:rsidR="00535768">
        <w:t>:</w:t>
      </w:r>
    </w:p>
    <w:p w:rsidR="00190460" w:rsidRDefault="00190460" w:rsidP="00DB4216">
      <w:pPr>
        <w:pStyle w:val="Zkladntext21"/>
        <w:tabs>
          <w:tab w:val="left" w:pos="972"/>
        </w:tabs>
        <w:spacing w:after="0" w:line="240" w:lineRule="auto"/>
        <w:jc w:val="both"/>
      </w:pP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t xml:space="preserve">„Uchádzač predloží potvrdené referencie od odberateľov, s ktorým/i mal/má uzatvorenú zmluvu na dodanie tovarov (nemocničné lôžka, matrace, nočné stolíky a doplnková výbava) </w:t>
      </w:r>
      <w:r w:rsidRPr="00615C1F">
        <w:rPr>
          <w:rFonts w:ascii="Times New Roman" w:hAnsi="Times New Roman"/>
          <w:b/>
          <w:i/>
          <w:sz w:val="24"/>
          <w:szCs w:val="24"/>
        </w:rPr>
        <w:t>rovnakého alebo podobného charakteru ako je predmet zákazky</w:t>
      </w:r>
      <w:r w:rsidRPr="00615C1F">
        <w:rPr>
          <w:rFonts w:ascii="Times New Roman" w:hAnsi="Times New Roman"/>
          <w:i/>
          <w:sz w:val="24"/>
          <w:szCs w:val="24"/>
        </w:rPr>
        <w:t>, s minimálnou hodnotou pre:</w:t>
      </w: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t>časť 1 – 490.000,00 EUR bez DPH</w:t>
      </w:r>
    </w:p>
    <w:p w:rsidR="00535768" w:rsidRPr="00615C1F" w:rsidRDefault="00535768" w:rsidP="00535768">
      <w:pPr>
        <w:ind w:firstLine="708"/>
        <w:jc w:val="both"/>
        <w:rPr>
          <w:rFonts w:ascii="Times New Roman" w:hAnsi="Times New Roman"/>
          <w:b/>
          <w:i/>
          <w:sz w:val="24"/>
          <w:szCs w:val="24"/>
        </w:rPr>
      </w:pPr>
      <w:r w:rsidRPr="00615C1F">
        <w:rPr>
          <w:rFonts w:ascii="Times New Roman" w:hAnsi="Times New Roman"/>
          <w:b/>
          <w:i/>
          <w:sz w:val="24"/>
          <w:szCs w:val="24"/>
        </w:rPr>
        <w:t>časť 2 – 490.000,00 EUR bez DPH</w:t>
      </w: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t>časť 3 – 345.000,00 EUR bez DPH</w:t>
      </w: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t>časť 4 – 345.000.00 EUR bez DPH</w:t>
      </w: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t>časť 5 – 345.000,00 EUR bez DPH</w:t>
      </w: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t>časť 6 – 500.000,00 EUR bez DPH</w:t>
      </w: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t>časť 7 – 500.000,00 EUR bez DPH</w:t>
      </w: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t>časť 8 – 40.000,00 EUR bez DPH</w:t>
      </w: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t>časť 9 – 40.000,00 EUR bez DPH</w:t>
      </w: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lastRenderedPageBreak/>
        <w:t>za obdobie predchádzajúcich troch rokov. Za predchádzajúce 3 (tri) roky sa považujú posledné 3 (tri) priebežné roky, t. j. 3x365 dní, ktoré sa počítajú spätne odo dňa uplynutia lehoty na predkladanie ponúk v rámci tejto verejnej súťaže. Referencia bude obsahovať nasledujúce údaje:</w:t>
      </w:r>
    </w:p>
    <w:p w:rsidR="00535768" w:rsidRPr="00615C1F" w:rsidRDefault="00535768" w:rsidP="00535768">
      <w:pPr>
        <w:numPr>
          <w:ilvl w:val="0"/>
          <w:numId w:val="1"/>
        </w:numPr>
        <w:spacing w:after="0" w:line="240" w:lineRule="auto"/>
        <w:ind w:left="993" w:hanging="284"/>
        <w:jc w:val="both"/>
        <w:rPr>
          <w:rFonts w:ascii="Times New Roman" w:hAnsi="Times New Roman"/>
          <w:i/>
          <w:sz w:val="24"/>
          <w:szCs w:val="24"/>
        </w:rPr>
      </w:pPr>
      <w:r w:rsidRPr="00615C1F">
        <w:rPr>
          <w:rFonts w:ascii="Times New Roman" w:hAnsi="Times New Roman"/>
          <w:i/>
          <w:sz w:val="24"/>
          <w:szCs w:val="24"/>
        </w:rPr>
        <w:t>názov/obchodné meno a sídlo odberateľa</w:t>
      </w:r>
    </w:p>
    <w:p w:rsidR="00535768" w:rsidRPr="00615C1F" w:rsidRDefault="00535768" w:rsidP="00535768">
      <w:pPr>
        <w:numPr>
          <w:ilvl w:val="0"/>
          <w:numId w:val="1"/>
        </w:numPr>
        <w:spacing w:after="0" w:line="240" w:lineRule="auto"/>
        <w:ind w:left="993" w:hanging="284"/>
        <w:jc w:val="both"/>
        <w:rPr>
          <w:rFonts w:ascii="Times New Roman" w:hAnsi="Times New Roman"/>
          <w:i/>
          <w:sz w:val="24"/>
          <w:szCs w:val="24"/>
        </w:rPr>
      </w:pPr>
      <w:r w:rsidRPr="00615C1F">
        <w:rPr>
          <w:rFonts w:ascii="Times New Roman" w:hAnsi="Times New Roman"/>
          <w:i/>
          <w:sz w:val="24"/>
          <w:szCs w:val="24"/>
        </w:rPr>
        <w:t>názov/obchodné meno a sídlo dodávateľa</w:t>
      </w:r>
    </w:p>
    <w:p w:rsidR="00535768" w:rsidRPr="00615C1F" w:rsidRDefault="00535768" w:rsidP="00535768">
      <w:pPr>
        <w:numPr>
          <w:ilvl w:val="0"/>
          <w:numId w:val="1"/>
        </w:numPr>
        <w:spacing w:after="0" w:line="240" w:lineRule="auto"/>
        <w:ind w:left="993" w:hanging="284"/>
        <w:jc w:val="both"/>
        <w:rPr>
          <w:rFonts w:ascii="Times New Roman" w:hAnsi="Times New Roman"/>
          <w:i/>
          <w:sz w:val="24"/>
          <w:szCs w:val="24"/>
        </w:rPr>
      </w:pPr>
      <w:r w:rsidRPr="00615C1F">
        <w:rPr>
          <w:rFonts w:ascii="Times New Roman" w:hAnsi="Times New Roman"/>
          <w:i/>
          <w:sz w:val="24"/>
          <w:szCs w:val="24"/>
        </w:rPr>
        <w:t>predmet zmluvy</w:t>
      </w:r>
    </w:p>
    <w:p w:rsidR="00535768" w:rsidRPr="00615C1F" w:rsidRDefault="00535768" w:rsidP="00535768">
      <w:pPr>
        <w:numPr>
          <w:ilvl w:val="0"/>
          <w:numId w:val="1"/>
        </w:numPr>
        <w:spacing w:after="0" w:line="240" w:lineRule="auto"/>
        <w:ind w:left="993" w:hanging="284"/>
        <w:jc w:val="both"/>
        <w:rPr>
          <w:rFonts w:ascii="Times New Roman" w:hAnsi="Times New Roman"/>
          <w:i/>
          <w:sz w:val="24"/>
          <w:szCs w:val="24"/>
        </w:rPr>
      </w:pPr>
      <w:r w:rsidRPr="00615C1F">
        <w:rPr>
          <w:rFonts w:ascii="Times New Roman" w:hAnsi="Times New Roman"/>
          <w:i/>
          <w:sz w:val="24"/>
          <w:szCs w:val="24"/>
        </w:rPr>
        <w:t>miesto plnenia zmluvy</w:t>
      </w:r>
    </w:p>
    <w:p w:rsidR="00535768" w:rsidRPr="00615C1F" w:rsidRDefault="00535768" w:rsidP="00535768">
      <w:pPr>
        <w:numPr>
          <w:ilvl w:val="0"/>
          <w:numId w:val="1"/>
        </w:numPr>
        <w:spacing w:after="0" w:line="240" w:lineRule="auto"/>
        <w:ind w:left="993" w:hanging="284"/>
        <w:jc w:val="both"/>
        <w:rPr>
          <w:rFonts w:ascii="Times New Roman" w:hAnsi="Times New Roman"/>
          <w:i/>
          <w:sz w:val="24"/>
          <w:szCs w:val="24"/>
        </w:rPr>
      </w:pPr>
      <w:r w:rsidRPr="00615C1F">
        <w:rPr>
          <w:rFonts w:ascii="Times New Roman" w:hAnsi="Times New Roman"/>
          <w:i/>
          <w:sz w:val="24"/>
          <w:szCs w:val="24"/>
        </w:rPr>
        <w:t>lehotu plnenia zmluvy (od - do, mesiac, rok)</w:t>
      </w:r>
    </w:p>
    <w:p w:rsidR="00535768" w:rsidRPr="00615C1F" w:rsidRDefault="00535768" w:rsidP="00535768">
      <w:pPr>
        <w:numPr>
          <w:ilvl w:val="0"/>
          <w:numId w:val="1"/>
        </w:numPr>
        <w:spacing w:after="0" w:line="240" w:lineRule="auto"/>
        <w:ind w:left="993" w:hanging="284"/>
        <w:jc w:val="both"/>
        <w:rPr>
          <w:rFonts w:ascii="Times New Roman" w:hAnsi="Times New Roman"/>
          <w:i/>
          <w:sz w:val="24"/>
          <w:szCs w:val="24"/>
        </w:rPr>
      </w:pPr>
      <w:r w:rsidRPr="00615C1F">
        <w:rPr>
          <w:rFonts w:ascii="Times New Roman" w:hAnsi="Times New Roman"/>
          <w:i/>
          <w:sz w:val="24"/>
          <w:szCs w:val="24"/>
        </w:rPr>
        <w:t>celkovú zmluvnú cena v EUR s DPH</w:t>
      </w:r>
    </w:p>
    <w:p w:rsidR="00535768" w:rsidRPr="00615C1F" w:rsidRDefault="00535768" w:rsidP="00535768">
      <w:pPr>
        <w:numPr>
          <w:ilvl w:val="0"/>
          <w:numId w:val="1"/>
        </w:numPr>
        <w:spacing w:after="0" w:line="240" w:lineRule="auto"/>
        <w:ind w:left="993" w:hanging="284"/>
        <w:jc w:val="both"/>
        <w:rPr>
          <w:rFonts w:ascii="Times New Roman" w:hAnsi="Times New Roman"/>
          <w:i/>
          <w:sz w:val="24"/>
          <w:szCs w:val="24"/>
        </w:rPr>
      </w:pPr>
      <w:r w:rsidRPr="00615C1F">
        <w:rPr>
          <w:rFonts w:ascii="Times New Roman" w:hAnsi="Times New Roman"/>
          <w:i/>
          <w:sz w:val="24"/>
          <w:szCs w:val="24"/>
        </w:rPr>
        <w:t>meno a kontakt na osobu odberateľa, u ktorej si možno overiť tieto údaje</w:t>
      </w:r>
    </w:p>
    <w:p w:rsidR="00535768" w:rsidRPr="00615C1F" w:rsidRDefault="00535768" w:rsidP="00535768">
      <w:pPr>
        <w:numPr>
          <w:ilvl w:val="0"/>
          <w:numId w:val="1"/>
        </w:numPr>
        <w:spacing w:after="0" w:line="240" w:lineRule="auto"/>
        <w:ind w:left="993" w:hanging="284"/>
        <w:jc w:val="both"/>
        <w:rPr>
          <w:rFonts w:ascii="Times New Roman" w:hAnsi="Times New Roman"/>
          <w:i/>
          <w:sz w:val="24"/>
          <w:szCs w:val="24"/>
        </w:rPr>
      </w:pPr>
      <w:r w:rsidRPr="00615C1F">
        <w:rPr>
          <w:rFonts w:ascii="Times New Roman" w:hAnsi="Times New Roman"/>
          <w:i/>
          <w:sz w:val="24"/>
          <w:szCs w:val="24"/>
        </w:rPr>
        <w:t>kladné stanovisko odberateľa o úspešnosti realizácie tejto zmluvy a podpis osoby odberateľa, u ktorej si možno overiť tieto údaje a ktorá toto stanovisko za odberateľa potvrdzuje.</w:t>
      </w:r>
    </w:p>
    <w:p w:rsidR="00535768" w:rsidRPr="00615C1F" w:rsidRDefault="00535768" w:rsidP="00535768">
      <w:pPr>
        <w:ind w:firstLine="708"/>
        <w:jc w:val="both"/>
        <w:rPr>
          <w:rFonts w:ascii="Times New Roman" w:hAnsi="Times New Roman"/>
          <w:i/>
          <w:sz w:val="24"/>
          <w:szCs w:val="24"/>
        </w:rPr>
      </w:pPr>
    </w:p>
    <w:p w:rsidR="00535768" w:rsidRPr="00615C1F" w:rsidRDefault="00535768" w:rsidP="00535768">
      <w:pPr>
        <w:ind w:firstLine="708"/>
        <w:jc w:val="both"/>
        <w:rPr>
          <w:rFonts w:ascii="Times New Roman" w:hAnsi="Times New Roman"/>
          <w:i/>
          <w:sz w:val="24"/>
          <w:szCs w:val="24"/>
        </w:rPr>
      </w:pPr>
      <w:r w:rsidRPr="00615C1F">
        <w:rPr>
          <w:rFonts w:ascii="Times New Roman" w:hAnsi="Times New Roman"/>
          <w:i/>
          <w:sz w:val="24"/>
          <w:szCs w:val="24"/>
        </w:rPr>
        <w:t xml:space="preserve">Ak uchádzač predloží ponuku na viac častí predmetu zákazky, konkrétne ak uchádzač predloží ponuku na časť č. 1 a zároveň aj na časť č. 2, na preukázanie splnenia podmienok technickej a odbornej spôsobilosti pre každú jednotlivú časť zákazky (časť č. 1, časť č. 2) samostatne, sa za </w:t>
      </w:r>
      <w:r w:rsidRPr="00615C1F">
        <w:rPr>
          <w:rFonts w:ascii="Times New Roman" w:hAnsi="Times New Roman"/>
          <w:b/>
          <w:i/>
          <w:sz w:val="24"/>
          <w:szCs w:val="24"/>
        </w:rPr>
        <w:t xml:space="preserve">postačujúce bude považovať preukázanie realizácie časti č. 2 </w:t>
      </w:r>
      <w:r w:rsidRPr="00615C1F">
        <w:rPr>
          <w:rFonts w:ascii="Times New Roman" w:hAnsi="Times New Roman"/>
          <w:i/>
          <w:sz w:val="24"/>
          <w:szCs w:val="24"/>
        </w:rPr>
        <w:t>predmetu zákazky, pričom takouto jednou zákazkou môže uchádzač preukázať splnenie v každej jednotlivej časti zákazky č. 1, časť č. 2;</w:t>
      </w:r>
    </w:p>
    <w:p w:rsidR="00535768" w:rsidRPr="00615C1F" w:rsidRDefault="00535768" w:rsidP="00535768">
      <w:pPr>
        <w:jc w:val="both"/>
        <w:rPr>
          <w:rFonts w:ascii="Times New Roman" w:hAnsi="Times New Roman"/>
          <w:i/>
          <w:sz w:val="24"/>
          <w:szCs w:val="24"/>
        </w:rPr>
      </w:pPr>
      <w:r w:rsidRPr="00615C1F">
        <w:rPr>
          <w:rFonts w:ascii="Times New Roman" w:hAnsi="Times New Roman"/>
          <w:i/>
          <w:sz w:val="24"/>
          <w:szCs w:val="24"/>
        </w:rPr>
        <w:t>------------------------------------------------------------------------------------------------------------------------</w:t>
      </w:r>
    </w:p>
    <w:p w:rsidR="00535768" w:rsidRPr="00615C1F" w:rsidRDefault="00535768" w:rsidP="00535768">
      <w:pPr>
        <w:jc w:val="both"/>
        <w:rPr>
          <w:rFonts w:ascii="Times New Roman" w:hAnsi="Times New Roman"/>
          <w:b/>
          <w:sz w:val="24"/>
          <w:szCs w:val="24"/>
        </w:rPr>
      </w:pPr>
      <w:r w:rsidRPr="00615C1F">
        <w:rPr>
          <w:rFonts w:ascii="Times New Roman" w:hAnsi="Times New Roman"/>
          <w:sz w:val="24"/>
          <w:szCs w:val="24"/>
        </w:rPr>
        <w:t xml:space="preserve">     </w:t>
      </w:r>
    </w:p>
    <w:p w:rsidR="00535768" w:rsidRPr="00615C1F" w:rsidRDefault="00535768" w:rsidP="00535768">
      <w:pPr>
        <w:ind w:firstLine="708"/>
        <w:jc w:val="both"/>
        <w:rPr>
          <w:rFonts w:ascii="Times New Roman" w:hAnsi="Times New Roman"/>
          <w:sz w:val="24"/>
          <w:szCs w:val="24"/>
        </w:rPr>
      </w:pPr>
      <w:r w:rsidRPr="00615C1F">
        <w:rPr>
          <w:rFonts w:ascii="Times New Roman" w:hAnsi="Times New Roman"/>
          <w:sz w:val="24"/>
          <w:szCs w:val="24"/>
        </w:rPr>
        <w:t>K uvedenému máme nasledovné otázky :</w:t>
      </w:r>
    </w:p>
    <w:p w:rsidR="00535768" w:rsidRPr="00615C1F" w:rsidRDefault="00535768" w:rsidP="00535768">
      <w:pPr>
        <w:numPr>
          <w:ilvl w:val="0"/>
          <w:numId w:val="2"/>
        </w:numPr>
        <w:spacing w:after="0" w:line="240" w:lineRule="auto"/>
        <w:jc w:val="both"/>
        <w:rPr>
          <w:rFonts w:ascii="Times New Roman" w:hAnsi="Times New Roman"/>
          <w:b/>
          <w:sz w:val="24"/>
          <w:szCs w:val="24"/>
        </w:rPr>
      </w:pPr>
      <w:r w:rsidRPr="00615C1F">
        <w:rPr>
          <w:rFonts w:ascii="Times New Roman" w:hAnsi="Times New Roman"/>
          <w:b/>
          <w:sz w:val="24"/>
          <w:szCs w:val="24"/>
        </w:rPr>
        <w:t>Kategórie L2 - m</w:t>
      </w:r>
      <w:r w:rsidRPr="00615C1F">
        <w:rPr>
          <w:rFonts w:ascii="Times New Roman" w:hAnsi="Times New Roman"/>
          <w:sz w:val="24"/>
          <w:szCs w:val="24"/>
        </w:rPr>
        <w:t xml:space="preserve">echanické lôžka s nastavením výšky  </w:t>
      </w:r>
      <w:r w:rsidRPr="00615C1F">
        <w:rPr>
          <w:rFonts w:ascii="Times New Roman" w:hAnsi="Times New Roman"/>
          <w:b/>
          <w:sz w:val="24"/>
          <w:szCs w:val="24"/>
        </w:rPr>
        <w:t xml:space="preserve">sú veľmi podobné kategórii L3 - elektrickým lôžkam s nastavením výšky ( veľa parametrov ) </w:t>
      </w:r>
      <w:r w:rsidRPr="00615C1F">
        <w:rPr>
          <w:rFonts w:ascii="Times New Roman" w:hAnsi="Times New Roman"/>
          <w:sz w:val="24"/>
          <w:szCs w:val="24"/>
        </w:rPr>
        <w:t xml:space="preserve">s rozdielom, že polohovanie je buď </w:t>
      </w:r>
      <w:r w:rsidRPr="00615C1F">
        <w:rPr>
          <w:rFonts w:ascii="Times New Roman" w:hAnsi="Times New Roman"/>
          <w:b/>
          <w:sz w:val="24"/>
          <w:szCs w:val="24"/>
        </w:rPr>
        <w:t>mechanické ( L2 ), alebo elektrické (L3 ).</w:t>
      </w:r>
      <w:r w:rsidRPr="00615C1F">
        <w:rPr>
          <w:rFonts w:ascii="Times New Roman" w:hAnsi="Times New Roman"/>
          <w:sz w:val="24"/>
          <w:szCs w:val="24"/>
        </w:rPr>
        <w:t xml:space="preserve"> Keďže lôžka sú okrem tohto rozdielu takmer rovnaké , </w:t>
      </w:r>
      <w:r w:rsidRPr="00615C1F">
        <w:rPr>
          <w:rFonts w:ascii="Times New Roman" w:hAnsi="Times New Roman"/>
          <w:b/>
          <w:sz w:val="24"/>
          <w:szCs w:val="24"/>
        </w:rPr>
        <w:t>elektrické ovládanie má vyššiu hodnotu</w:t>
      </w:r>
      <w:r w:rsidRPr="00615C1F">
        <w:rPr>
          <w:rFonts w:ascii="Times New Roman" w:hAnsi="Times New Roman"/>
          <w:sz w:val="24"/>
          <w:szCs w:val="24"/>
        </w:rPr>
        <w:t xml:space="preserve"> a kategória 2 by sa mala tým logicky doložiť referenciami kategórie L3.  V SR  sa najviac  predávali lôžka kategórie L3 </w:t>
      </w:r>
      <w:proofErr w:type="spellStart"/>
      <w:r w:rsidRPr="00615C1F">
        <w:rPr>
          <w:rFonts w:ascii="Times New Roman" w:hAnsi="Times New Roman"/>
          <w:sz w:val="24"/>
          <w:szCs w:val="24"/>
        </w:rPr>
        <w:t>tj</w:t>
      </w:r>
      <w:proofErr w:type="spellEnd"/>
      <w:r w:rsidRPr="00615C1F">
        <w:rPr>
          <w:rFonts w:ascii="Times New Roman" w:hAnsi="Times New Roman"/>
          <w:sz w:val="24"/>
          <w:szCs w:val="24"/>
        </w:rPr>
        <w:t xml:space="preserve">. </w:t>
      </w:r>
      <w:r w:rsidRPr="00615C1F">
        <w:rPr>
          <w:rFonts w:ascii="Times New Roman" w:hAnsi="Times New Roman"/>
          <w:b/>
          <w:sz w:val="24"/>
          <w:szCs w:val="24"/>
        </w:rPr>
        <w:t xml:space="preserve">výškovo nastaviteľné elektricky.  </w:t>
      </w:r>
      <w:r w:rsidRPr="00615C1F">
        <w:rPr>
          <w:rFonts w:ascii="Times New Roman" w:hAnsi="Times New Roman"/>
          <w:sz w:val="24"/>
          <w:szCs w:val="24"/>
        </w:rPr>
        <w:t xml:space="preserve">Vami požadované lôžka kategórie L2-mechanicky nastaviteľné lôžka sa </w:t>
      </w:r>
      <w:r w:rsidRPr="00615C1F">
        <w:rPr>
          <w:rFonts w:ascii="Times New Roman" w:hAnsi="Times New Roman"/>
          <w:b/>
          <w:sz w:val="24"/>
          <w:szCs w:val="24"/>
        </w:rPr>
        <w:t>toľko nepredávali z týchto troch dôvodov :</w:t>
      </w:r>
    </w:p>
    <w:p w:rsidR="00535768" w:rsidRPr="00615C1F" w:rsidRDefault="00535768" w:rsidP="00535768">
      <w:pPr>
        <w:ind w:left="1068"/>
        <w:jc w:val="both"/>
        <w:rPr>
          <w:rFonts w:ascii="Times New Roman" w:hAnsi="Times New Roman"/>
          <w:b/>
          <w:sz w:val="24"/>
          <w:szCs w:val="24"/>
        </w:rPr>
      </w:pPr>
    </w:p>
    <w:p w:rsidR="00535768" w:rsidRPr="00615C1F" w:rsidRDefault="00535768" w:rsidP="00535768">
      <w:pPr>
        <w:numPr>
          <w:ilvl w:val="0"/>
          <w:numId w:val="3"/>
        </w:numPr>
        <w:spacing w:after="0" w:line="240" w:lineRule="auto"/>
        <w:jc w:val="both"/>
        <w:rPr>
          <w:rFonts w:ascii="Times New Roman" w:hAnsi="Times New Roman"/>
          <w:sz w:val="24"/>
          <w:szCs w:val="24"/>
        </w:rPr>
      </w:pPr>
      <w:r w:rsidRPr="00615C1F">
        <w:rPr>
          <w:rFonts w:ascii="Times New Roman" w:hAnsi="Times New Roman"/>
          <w:b/>
          <w:sz w:val="24"/>
          <w:szCs w:val="24"/>
        </w:rPr>
        <w:t>Elektrické nastavenie výšky je komfortnejšie</w:t>
      </w:r>
      <w:r w:rsidRPr="00615C1F">
        <w:rPr>
          <w:rFonts w:ascii="Times New Roman" w:hAnsi="Times New Roman"/>
          <w:sz w:val="24"/>
          <w:szCs w:val="24"/>
        </w:rPr>
        <w:t xml:space="preserve"> a sestry </w:t>
      </w:r>
      <w:r w:rsidRPr="00615C1F">
        <w:rPr>
          <w:rFonts w:ascii="Times New Roman" w:hAnsi="Times New Roman"/>
          <w:b/>
          <w:sz w:val="24"/>
          <w:szCs w:val="24"/>
        </w:rPr>
        <w:t>nemusia točiť s dvomi kľukami</w:t>
      </w:r>
      <w:r w:rsidRPr="00615C1F">
        <w:rPr>
          <w:rFonts w:ascii="Times New Roman" w:hAnsi="Times New Roman"/>
          <w:sz w:val="24"/>
          <w:szCs w:val="24"/>
        </w:rPr>
        <w:t xml:space="preserve"> ako to má napríklad jeden nemenovaný väčší  výrobca , kde ešte navyše kľuky aj do seba narážajú. Ovládanie </w:t>
      </w:r>
      <w:r w:rsidRPr="00615C1F">
        <w:rPr>
          <w:rFonts w:ascii="Times New Roman" w:hAnsi="Times New Roman"/>
          <w:b/>
          <w:sz w:val="24"/>
          <w:szCs w:val="24"/>
        </w:rPr>
        <w:t>je fyzicky náročné</w:t>
      </w:r>
      <w:r w:rsidRPr="00615C1F">
        <w:rPr>
          <w:rFonts w:ascii="Times New Roman" w:hAnsi="Times New Roman"/>
          <w:sz w:val="24"/>
          <w:szCs w:val="24"/>
        </w:rPr>
        <w:t xml:space="preserve"> s ohľadom na </w:t>
      </w:r>
      <w:r w:rsidRPr="00615C1F">
        <w:rPr>
          <w:rFonts w:ascii="Times New Roman" w:hAnsi="Times New Roman"/>
          <w:b/>
          <w:sz w:val="24"/>
          <w:szCs w:val="24"/>
        </w:rPr>
        <w:t xml:space="preserve">počet otáčok, pre súčasné točenie </w:t>
      </w:r>
      <w:r w:rsidRPr="00615C1F">
        <w:rPr>
          <w:rFonts w:ascii="Times New Roman" w:hAnsi="Times New Roman"/>
          <w:b/>
          <w:sz w:val="24"/>
          <w:szCs w:val="24"/>
        </w:rPr>
        <w:lastRenderedPageBreak/>
        <w:t>s dvomi kľukami u zdvihu a personálu sa často nechce ohýbať</w:t>
      </w:r>
      <w:r w:rsidRPr="00615C1F">
        <w:rPr>
          <w:rFonts w:ascii="Times New Roman" w:hAnsi="Times New Roman"/>
          <w:sz w:val="24"/>
          <w:szCs w:val="24"/>
        </w:rPr>
        <w:t>. Je zrejmé , že u sestier tento typ polohovania asi nie je obľúbený.</w:t>
      </w:r>
    </w:p>
    <w:p w:rsidR="00535768" w:rsidRPr="00615C1F" w:rsidRDefault="00535768" w:rsidP="00535768">
      <w:pPr>
        <w:ind w:left="2136"/>
        <w:jc w:val="both"/>
        <w:rPr>
          <w:rFonts w:ascii="Times New Roman" w:hAnsi="Times New Roman"/>
          <w:sz w:val="24"/>
          <w:szCs w:val="24"/>
        </w:rPr>
      </w:pPr>
    </w:p>
    <w:p w:rsidR="00535768" w:rsidRPr="00615C1F" w:rsidRDefault="00535768" w:rsidP="00535768">
      <w:pPr>
        <w:numPr>
          <w:ilvl w:val="0"/>
          <w:numId w:val="3"/>
        </w:numPr>
        <w:spacing w:after="0" w:line="240" w:lineRule="auto"/>
        <w:jc w:val="both"/>
        <w:rPr>
          <w:rFonts w:ascii="Times New Roman" w:hAnsi="Times New Roman"/>
          <w:sz w:val="24"/>
          <w:szCs w:val="24"/>
        </w:rPr>
      </w:pPr>
      <w:r w:rsidRPr="00615C1F">
        <w:rPr>
          <w:rFonts w:ascii="Times New Roman" w:hAnsi="Times New Roman"/>
          <w:sz w:val="24"/>
          <w:szCs w:val="24"/>
        </w:rPr>
        <w:t xml:space="preserve">Točiť  kľukov môže iba sestra u čela lôžok, tzn. že </w:t>
      </w:r>
      <w:r w:rsidRPr="00615C1F">
        <w:rPr>
          <w:rFonts w:ascii="Times New Roman" w:hAnsi="Times New Roman"/>
          <w:b/>
          <w:sz w:val="24"/>
          <w:szCs w:val="24"/>
        </w:rPr>
        <w:t>pacient sa nemôže polohovať sám ( čo ho logicky bude obmedzovať)</w:t>
      </w:r>
      <w:r w:rsidRPr="00615C1F">
        <w:rPr>
          <w:rFonts w:ascii="Times New Roman" w:hAnsi="Times New Roman"/>
          <w:sz w:val="24"/>
          <w:szCs w:val="24"/>
        </w:rPr>
        <w:t xml:space="preserve">, ďalej to  môže byť v budúcnosti </w:t>
      </w:r>
      <w:r w:rsidRPr="00615C1F">
        <w:rPr>
          <w:rFonts w:ascii="Times New Roman" w:hAnsi="Times New Roman"/>
          <w:b/>
          <w:sz w:val="24"/>
          <w:szCs w:val="24"/>
        </w:rPr>
        <w:t>zaťažujúce aj pre personál, alebo jeho počet, tým to má vplyv aj na ekonomické náklady nemocnice. Napríklad keď jedna sestra má na starosti 20 pacientov, ktorí sa budú chcieť minimálne 10x polohovať denne chrbtový diel tak to  už znamená napr. 200 x úkonov polohovania a 200 x oslovovanie  sestry denne o zmenu polohy.</w:t>
      </w:r>
      <w:r w:rsidRPr="00615C1F">
        <w:rPr>
          <w:rFonts w:ascii="Times New Roman" w:hAnsi="Times New Roman"/>
          <w:sz w:val="24"/>
          <w:szCs w:val="24"/>
        </w:rPr>
        <w:t xml:space="preserve"> </w:t>
      </w:r>
    </w:p>
    <w:p w:rsidR="00535768" w:rsidRPr="00615C1F" w:rsidRDefault="00535768" w:rsidP="00535768">
      <w:pPr>
        <w:jc w:val="both"/>
        <w:rPr>
          <w:rFonts w:ascii="Times New Roman" w:hAnsi="Times New Roman"/>
          <w:sz w:val="24"/>
          <w:szCs w:val="24"/>
        </w:rPr>
      </w:pPr>
    </w:p>
    <w:p w:rsidR="00535768" w:rsidRPr="00615C1F" w:rsidRDefault="00535768" w:rsidP="00535768">
      <w:pPr>
        <w:numPr>
          <w:ilvl w:val="0"/>
          <w:numId w:val="3"/>
        </w:numPr>
        <w:spacing w:after="0" w:line="240" w:lineRule="auto"/>
        <w:jc w:val="both"/>
        <w:rPr>
          <w:rFonts w:ascii="Times New Roman" w:hAnsi="Times New Roman"/>
          <w:b/>
          <w:sz w:val="24"/>
          <w:szCs w:val="24"/>
        </w:rPr>
      </w:pPr>
      <w:r w:rsidRPr="00615C1F">
        <w:rPr>
          <w:rFonts w:ascii="Times New Roman" w:hAnsi="Times New Roman"/>
          <w:sz w:val="24"/>
          <w:szCs w:val="24"/>
        </w:rPr>
        <w:t xml:space="preserve">Lôžka s kľukami začali niektorí  výrobcovia dodávať </w:t>
      </w:r>
      <w:r w:rsidRPr="00615C1F">
        <w:rPr>
          <w:rFonts w:ascii="Times New Roman" w:hAnsi="Times New Roman"/>
          <w:b/>
          <w:sz w:val="24"/>
          <w:szCs w:val="24"/>
        </w:rPr>
        <w:t>z dôvodu nižšej ceny ( veľa výrobcov hlavne z Číny )  a na trhu v SR sa také lôžka predávali minimálne</w:t>
      </w:r>
      <w:r w:rsidRPr="00615C1F">
        <w:rPr>
          <w:rFonts w:ascii="Times New Roman" w:hAnsi="Times New Roman"/>
          <w:sz w:val="24"/>
          <w:szCs w:val="24"/>
        </w:rPr>
        <w:t xml:space="preserve"> . </w:t>
      </w:r>
      <w:r w:rsidRPr="00615C1F">
        <w:rPr>
          <w:rFonts w:ascii="Times New Roman" w:hAnsi="Times New Roman"/>
          <w:b/>
          <w:sz w:val="24"/>
          <w:szCs w:val="24"/>
        </w:rPr>
        <w:t xml:space="preserve">Druhý systém polohovania s hydraulikou sa pre vysokú cenu tiež nepredával. </w:t>
      </w:r>
    </w:p>
    <w:p w:rsidR="00535768" w:rsidRPr="00615C1F" w:rsidRDefault="00535768" w:rsidP="00535768">
      <w:pPr>
        <w:jc w:val="both"/>
        <w:rPr>
          <w:rFonts w:ascii="Times New Roman" w:hAnsi="Times New Roman"/>
          <w:sz w:val="24"/>
          <w:szCs w:val="24"/>
        </w:rPr>
      </w:pPr>
    </w:p>
    <w:p w:rsidR="00535768" w:rsidRPr="00615C1F" w:rsidRDefault="00535768" w:rsidP="00535768">
      <w:pPr>
        <w:jc w:val="both"/>
        <w:rPr>
          <w:rFonts w:ascii="Times New Roman" w:hAnsi="Times New Roman"/>
          <w:sz w:val="24"/>
          <w:szCs w:val="24"/>
        </w:rPr>
      </w:pPr>
      <w:r w:rsidRPr="00615C1F">
        <w:rPr>
          <w:rFonts w:ascii="Times New Roman" w:hAnsi="Times New Roman"/>
          <w:sz w:val="24"/>
          <w:szCs w:val="24"/>
        </w:rPr>
        <w:t xml:space="preserve">                  Konštrukčne sú lôžka so zdvihom L2 </w:t>
      </w:r>
      <w:r w:rsidRPr="00615C1F">
        <w:rPr>
          <w:rFonts w:ascii="Times New Roman" w:hAnsi="Times New Roman"/>
          <w:b/>
          <w:sz w:val="24"/>
          <w:szCs w:val="24"/>
        </w:rPr>
        <w:t>mechanické</w:t>
      </w:r>
      <w:r w:rsidRPr="00615C1F">
        <w:rPr>
          <w:rFonts w:ascii="Times New Roman" w:hAnsi="Times New Roman"/>
          <w:sz w:val="24"/>
          <w:szCs w:val="24"/>
        </w:rPr>
        <w:t xml:space="preserve"> a lôžka so zdvihom L3 </w:t>
      </w:r>
    </w:p>
    <w:p w:rsidR="00535768" w:rsidRPr="00615C1F" w:rsidRDefault="00535768" w:rsidP="00535768">
      <w:pPr>
        <w:jc w:val="both"/>
        <w:rPr>
          <w:rFonts w:ascii="Times New Roman" w:hAnsi="Times New Roman"/>
          <w:sz w:val="24"/>
          <w:szCs w:val="24"/>
        </w:rPr>
      </w:pPr>
      <w:r w:rsidRPr="00615C1F">
        <w:rPr>
          <w:rFonts w:ascii="Times New Roman" w:hAnsi="Times New Roman"/>
          <w:sz w:val="24"/>
          <w:szCs w:val="24"/>
        </w:rPr>
        <w:t xml:space="preserve">                  </w:t>
      </w:r>
      <w:r w:rsidRPr="00615C1F">
        <w:rPr>
          <w:rFonts w:ascii="Times New Roman" w:hAnsi="Times New Roman"/>
          <w:b/>
          <w:sz w:val="24"/>
          <w:szCs w:val="24"/>
        </w:rPr>
        <w:t>elektrické veľmi podobné</w:t>
      </w:r>
      <w:r w:rsidRPr="00615C1F">
        <w:rPr>
          <w:rFonts w:ascii="Times New Roman" w:hAnsi="Times New Roman"/>
          <w:sz w:val="24"/>
          <w:szCs w:val="24"/>
        </w:rPr>
        <w:t xml:space="preserve"> a líšia sa len druhom pohonu zdvihu a polohovania </w:t>
      </w:r>
    </w:p>
    <w:p w:rsidR="00535768" w:rsidRPr="00615C1F" w:rsidRDefault="00535768" w:rsidP="00535768">
      <w:pPr>
        <w:jc w:val="both"/>
        <w:rPr>
          <w:rFonts w:ascii="Times New Roman" w:hAnsi="Times New Roman"/>
          <w:sz w:val="24"/>
          <w:szCs w:val="24"/>
        </w:rPr>
      </w:pPr>
      <w:r w:rsidRPr="00615C1F">
        <w:rPr>
          <w:rFonts w:ascii="Times New Roman" w:hAnsi="Times New Roman"/>
          <w:sz w:val="24"/>
          <w:szCs w:val="24"/>
        </w:rPr>
        <w:t xml:space="preserve">                  ložnej plochy.  Pretože sa dodávali v rámci SR lôžka so zdvihom v prevažujúcej</w:t>
      </w:r>
    </w:p>
    <w:p w:rsidR="00535768" w:rsidRPr="00615C1F" w:rsidRDefault="00535768" w:rsidP="00535768">
      <w:pPr>
        <w:jc w:val="both"/>
        <w:rPr>
          <w:rFonts w:ascii="Times New Roman" w:hAnsi="Times New Roman"/>
          <w:sz w:val="24"/>
          <w:szCs w:val="24"/>
        </w:rPr>
      </w:pPr>
      <w:r w:rsidRPr="00615C1F">
        <w:rPr>
          <w:rFonts w:ascii="Times New Roman" w:hAnsi="Times New Roman"/>
          <w:sz w:val="24"/>
          <w:szCs w:val="24"/>
        </w:rPr>
        <w:t xml:space="preserve">                  väčšine  elektrické, javí sa nám požiadavka predloženia referencií pre kategóriu  </w:t>
      </w:r>
    </w:p>
    <w:p w:rsidR="00535768" w:rsidRPr="00615C1F" w:rsidRDefault="00535768" w:rsidP="00535768">
      <w:pPr>
        <w:jc w:val="both"/>
        <w:rPr>
          <w:rFonts w:ascii="Times New Roman" w:hAnsi="Times New Roman"/>
          <w:sz w:val="24"/>
          <w:szCs w:val="24"/>
        </w:rPr>
      </w:pPr>
      <w:r w:rsidRPr="00615C1F">
        <w:rPr>
          <w:rFonts w:ascii="Times New Roman" w:hAnsi="Times New Roman"/>
          <w:sz w:val="24"/>
          <w:szCs w:val="24"/>
        </w:rPr>
        <w:t xml:space="preserve">                  L2 lôžkami mechanickými ako diskriminačná.   Vzhľadom na skutočnosť , že </w:t>
      </w:r>
    </w:p>
    <w:p w:rsidR="00535768" w:rsidRPr="00615C1F" w:rsidRDefault="00535768" w:rsidP="00535768">
      <w:pPr>
        <w:jc w:val="both"/>
        <w:rPr>
          <w:rFonts w:ascii="Times New Roman" w:hAnsi="Times New Roman"/>
          <w:sz w:val="24"/>
          <w:szCs w:val="24"/>
        </w:rPr>
      </w:pPr>
      <w:r w:rsidRPr="00615C1F">
        <w:rPr>
          <w:rFonts w:ascii="Times New Roman" w:hAnsi="Times New Roman"/>
          <w:sz w:val="24"/>
          <w:szCs w:val="24"/>
        </w:rPr>
        <w:t xml:space="preserve">                    cenový rozdiel medzi kategóriam</w:t>
      </w:r>
      <w:r w:rsidR="00615C1F">
        <w:rPr>
          <w:rFonts w:ascii="Times New Roman" w:hAnsi="Times New Roman"/>
          <w:sz w:val="24"/>
          <w:szCs w:val="24"/>
        </w:rPr>
        <w:t xml:space="preserve">i L2 a L3 je dnes už minimálny </w:t>
      </w:r>
      <w:r w:rsidRPr="00615C1F">
        <w:rPr>
          <w:rFonts w:ascii="Times New Roman" w:hAnsi="Times New Roman"/>
          <w:sz w:val="24"/>
          <w:szCs w:val="24"/>
        </w:rPr>
        <w:t xml:space="preserve">a tiež vzhľadom </w:t>
      </w:r>
    </w:p>
    <w:p w:rsidR="00535768" w:rsidRPr="00615C1F" w:rsidRDefault="00535768" w:rsidP="00535768">
      <w:pPr>
        <w:jc w:val="both"/>
        <w:rPr>
          <w:rFonts w:ascii="Times New Roman" w:hAnsi="Times New Roman"/>
          <w:sz w:val="24"/>
          <w:szCs w:val="24"/>
        </w:rPr>
      </w:pPr>
      <w:r w:rsidRPr="00615C1F">
        <w:rPr>
          <w:rFonts w:ascii="Times New Roman" w:hAnsi="Times New Roman"/>
          <w:sz w:val="24"/>
          <w:szCs w:val="24"/>
        </w:rPr>
        <w:t xml:space="preserve">                  na vyššie uvedené nevýhody mechanických lôžok, bolo by vhodné,  aby sa </w:t>
      </w:r>
    </w:p>
    <w:p w:rsidR="00535768" w:rsidRPr="00615C1F" w:rsidRDefault="00535768" w:rsidP="00535768">
      <w:pPr>
        <w:jc w:val="both"/>
        <w:rPr>
          <w:rFonts w:ascii="Times New Roman" w:hAnsi="Times New Roman"/>
          <w:b/>
          <w:sz w:val="24"/>
          <w:szCs w:val="24"/>
        </w:rPr>
      </w:pPr>
      <w:r w:rsidRPr="00615C1F">
        <w:rPr>
          <w:rFonts w:ascii="Times New Roman" w:hAnsi="Times New Roman"/>
          <w:sz w:val="24"/>
          <w:szCs w:val="24"/>
        </w:rPr>
        <w:t xml:space="preserve">                  </w:t>
      </w:r>
      <w:r w:rsidRPr="00615C1F">
        <w:rPr>
          <w:rFonts w:ascii="Times New Roman" w:hAnsi="Times New Roman"/>
          <w:b/>
          <w:sz w:val="24"/>
          <w:szCs w:val="24"/>
        </w:rPr>
        <w:t xml:space="preserve">referencie na kategóriu L2 dali doložiť  aj referenciami  príbuzných, </w:t>
      </w:r>
    </w:p>
    <w:p w:rsidR="00615C1F" w:rsidRDefault="00535768" w:rsidP="00535768">
      <w:pPr>
        <w:jc w:val="both"/>
        <w:rPr>
          <w:rFonts w:ascii="Times New Roman" w:hAnsi="Times New Roman"/>
          <w:sz w:val="24"/>
          <w:szCs w:val="24"/>
        </w:rPr>
      </w:pPr>
      <w:r w:rsidRPr="00615C1F">
        <w:rPr>
          <w:rFonts w:ascii="Times New Roman" w:hAnsi="Times New Roman"/>
          <w:b/>
          <w:sz w:val="24"/>
          <w:szCs w:val="24"/>
        </w:rPr>
        <w:t xml:space="preserve">                    predávanejších a praktickejších lôžok vyššej kategórie L3</w:t>
      </w:r>
      <w:r w:rsidRPr="00615C1F">
        <w:rPr>
          <w:rFonts w:ascii="Times New Roman" w:hAnsi="Times New Roman"/>
          <w:sz w:val="24"/>
          <w:szCs w:val="24"/>
        </w:rPr>
        <w:t>.</w:t>
      </w:r>
      <w:r w:rsidR="00615C1F">
        <w:rPr>
          <w:rFonts w:ascii="Times New Roman" w:hAnsi="Times New Roman"/>
          <w:sz w:val="24"/>
          <w:szCs w:val="24"/>
        </w:rPr>
        <w:t xml:space="preserve"> </w:t>
      </w:r>
    </w:p>
    <w:p w:rsidR="00535768" w:rsidRDefault="00615C1F" w:rsidP="00535768">
      <w:pPr>
        <w:jc w:val="both"/>
        <w:rPr>
          <w:rFonts w:ascii="Times New Roman" w:hAnsi="Times New Roman"/>
          <w:sz w:val="24"/>
          <w:szCs w:val="24"/>
        </w:rPr>
      </w:pPr>
      <w:r>
        <w:rPr>
          <w:rFonts w:ascii="Times New Roman" w:hAnsi="Times New Roman"/>
          <w:sz w:val="24"/>
          <w:szCs w:val="24"/>
        </w:rPr>
        <w:t xml:space="preserve">                  Preto by bola škoda , </w:t>
      </w:r>
      <w:r w:rsidR="00535768" w:rsidRPr="00615C1F">
        <w:rPr>
          <w:rFonts w:ascii="Times New Roman" w:hAnsi="Times New Roman"/>
          <w:sz w:val="24"/>
          <w:szCs w:val="24"/>
        </w:rPr>
        <w:t>keby uchádzači, ktorí ponúkali vyššie rady ka</w:t>
      </w:r>
      <w:r>
        <w:rPr>
          <w:rFonts w:ascii="Times New Roman" w:hAnsi="Times New Roman"/>
          <w:sz w:val="24"/>
          <w:szCs w:val="24"/>
        </w:rPr>
        <w:t xml:space="preserve">tegórie lôžok sa     </w:t>
      </w:r>
    </w:p>
    <w:p w:rsidR="00615C1F" w:rsidRDefault="00615C1F" w:rsidP="00535768">
      <w:pPr>
        <w:jc w:val="both"/>
        <w:rPr>
          <w:rFonts w:ascii="Times New Roman" w:hAnsi="Times New Roman"/>
          <w:sz w:val="24"/>
          <w:szCs w:val="24"/>
        </w:rPr>
      </w:pPr>
      <w:r>
        <w:rPr>
          <w:rFonts w:ascii="Times New Roman" w:hAnsi="Times New Roman"/>
          <w:sz w:val="24"/>
          <w:szCs w:val="24"/>
        </w:rPr>
        <w:t xml:space="preserve">                  nemohli tejto</w:t>
      </w:r>
      <w:r w:rsidRPr="00615C1F">
        <w:rPr>
          <w:rFonts w:ascii="Times New Roman" w:hAnsi="Times New Roman"/>
          <w:sz w:val="24"/>
          <w:szCs w:val="24"/>
        </w:rPr>
        <w:t xml:space="preserve">   kategórie zúčastniť a b</w:t>
      </w:r>
      <w:r>
        <w:rPr>
          <w:rFonts w:ascii="Times New Roman" w:hAnsi="Times New Roman"/>
          <w:sz w:val="24"/>
          <w:szCs w:val="24"/>
        </w:rPr>
        <w:t>oli by paradoxne diskriminovaní</w:t>
      </w:r>
    </w:p>
    <w:p w:rsidR="00615C1F" w:rsidRPr="00615C1F" w:rsidRDefault="00615C1F" w:rsidP="00535768">
      <w:pPr>
        <w:jc w:val="both"/>
        <w:rPr>
          <w:rFonts w:ascii="Times New Roman" w:hAnsi="Times New Roman"/>
          <w:sz w:val="24"/>
          <w:szCs w:val="24"/>
        </w:rPr>
      </w:pPr>
    </w:p>
    <w:p w:rsidR="00535768" w:rsidRPr="00615C1F" w:rsidRDefault="00535768" w:rsidP="00535768">
      <w:pPr>
        <w:jc w:val="both"/>
        <w:rPr>
          <w:rFonts w:ascii="Times New Roman" w:hAnsi="Times New Roman"/>
          <w:b/>
          <w:sz w:val="24"/>
          <w:szCs w:val="24"/>
          <w:u w:val="single"/>
        </w:rPr>
      </w:pPr>
      <w:r w:rsidRPr="00615C1F">
        <w:rPr>
          <w:rFonts w:ascii="Times New Roman" w:hAnsi="Times New Roman"/>
          <w:b/>
          <w:sz w:val="24"/>
          <w:szCs w:val="24"/>
        </w:rPr>
        <w:t xml:space="preserve">            </w:t>
      </w:r>
      <w:r w:rsidRPr="00615C1F">
        <w:rPr>
          <w:rFonts w:ascii="Times New Roman" w:hAnsi="Times New Roman"/>
          <w:b/>
          <w:sz w:val="24"/>
          <w:szCs w:val="24"/>
          <w:u w:val="single"/>
        </w:rPr>
        <w:t>Otázka č. 1</w:t>
      </w:r>
    </w:p>
    <w:p w:rsidR="00535768" w:rsidRPr="00615C1F" w:rsidRDefault="00535768" w:rsidP="00535768">
      <w:pPr>
        <w:rPr>
          <w:rFonts w:ascii="Times New Roman" w:hAnsi="Times New Roman"/>
          <w:b/>
          <w:sz w:val="24"/>
          <w:szCs w:val="24"/>
        </w:rPr>
      </w:pPr>
      <w:r w:rsidRPr="00615C1F">
        <w:rPr>
          <w:rFonts w:ascii="Times New Roman" w:hAnsi="Times New Roman"/>
          <w:sz w:val="24"/>
          <w:szCs w:val="24"/>
        </w:rPr>
        <w:t xml:space="preserve">              </w:t>
      </w:r>
      <w:r w:rsidRPr="00615C1F">
        <w:rPr>
          <w:rFonts w:ascii="Times New Roman" w:hAnsi="Times New Roman"/>
          <w:b/>
          <w:sz w:val="24"/>
          <w:szCs w:val="24"/>
        </w:rPr>
        <w:t xml:space="preserve">Môže uchádzač  predložiť  referencie  kategórie L2 referenciami vyššej              </w:t>
      </w:r>
    </w:p>
    <w:p w:rsidR="00535768" w:rsidRPr="00615C1F" w:rsidRDefault="00535768" w:rsidP="00535768">
      <w:pPr>
        <w:rPr>
          <w:rFonts w:ascii="Times New Roman" w:hAnsi="Times New Roman"/>
          <w:b/>
          <w:sz w:val="24"/>
          <w:szCs w:val="24"/>
        </w:rPr>
      </w:pPr>
      <w:r w:rsidRPr="00615C1F">
        <w:rPr>
          <w:rFonts w:ascii="Times New Roman" w:hAnsi="Times New Roman"/>
          <w:b/>
          <w:sz w:val="24"/>
          <w:szCs w:val="24"/>
        </w:rPr>
        <w:lastRenderedPageBreak/>
        <w:t xml:space="preserve">              a príbuznej kategórie L3,</w:t>
      </w:r>
      <w:r w:rsidRPr="00615C1F">
        <w:rPr>
          <w:rFonts w:ascii="Times New Roman" w:hAnsi="Times New Roman"/>
          <w:sz w:val="24"/>
          <w:szCs w:val="24"/>
        </w:rPr>
        <w:t xml:space="preserve"> </w:t>
      </w:r>
      <w:r w:rsidRPr="00615C1F">
        <w:rPr>
          <w:rFonts w:ascii="Times New Roman" w:hAnsi="Times New Roman"/>
          <w:b/>
          <w:sz w:val="24"/>
          <w:szCs w:val="24"/>
        </w:rPr>
        <w:t xml:space="preserve">avšak v požadovanom objeme 490 tis. EUR, ako lôžka </w:t>
      </w:r>
    </w:p>
    <w:p w:rsidR="00535768" w:rsidRPr="00615C1F" w:rsidRDefault="00535768" w:rsidP="00535768">
      <w:pPr>
        <w:rPr>
          <w:rFonts w:ascii="Times New Roman" w:hAnsi="Times New Roman"/>
          <w:b/>
          <w:sz w:val="24"/>
          <w:szCs w:val="24"/>
        </w:rPr>
      </w:pPr>
      <w:r w:rsidRPr="00615C1F">
        <w:rPr>
          <w:rFonts w:ascii="Times New Roman" w:hAnsi="Times New Roman"/>
          <w:b/>
          <w:sz w:val="24"/>
          <w:szCs w:val="24"/>
        </w:rPr>
        <w:t xml:space="preserve">              s vyššou funkčnou hodnotou  ( čo býva väčšinou  vo verejnom obstarávaní </w:t>
      </w:r>
    </w:p>
    <w:p w:rsidR="00535768" w:rsidRPr="00615C1F" w:rsidRDefault="00535768" w:rsidP="00535768">
      <w:pPr>
        <w:rPr>
          <w:rFonts w:ascii="Times New Roman" w:hAnsi="Times New Roman"/>
          <w:b/>
          <w:sz w:val="24"/>
          <w:szCs w:val="24"/>
        </w:rPr>
      </w:pPr>
      <w:r w:rsidRPr="00615C1F">
        <w:rPr>
          <w:rFonts w:ascii="Times New Roman" w:hAnsi="Times New Roman"/>
          <w:b/>
          <w:sz w:val="24"/>
          <w:szCs w:val="24"/>
        </w:rPr>
        <w:t xml:space="preserve">              akceptované )  ?</w:t>
      </w:r>
    </w:p>
    <w:p w:rsidR="00615C1F" w:rsidRPr="00615C1F" w:rsidRDefault="00615C1F" w:rsidP="00535768">
      <w:pPr>
        <w:rPr>
          <w:rFonts w:ascii="Times New Roman" w:hAnsi="Times New Roman"/>
          <w:b/>
          <w:i/>
          <w:sz w:val="24"/>
          <w:szCs w:val="24"/>
          <w:u w:val="single"/>
        </w:rPr>
      </w:pPr>
      <w:r w:rsidRPr="00615C1F">
        <w:rPr>
          <w:rFonts w:ascii="Times New Roman" w:hAnsi="Times New Roman"/>
          <w:b/>
          <w:i/>
          <w:sz w:val="24"/>
          <w:szCs w:val="24"/>
          <w:u w:val="single"/>
        </w:rPr>
        <w:t>Odpoveď verejného obstarávateľa</w:t>
      </w:r>
    </w:p>
    <w:p w:rsidR="00615C1F" w:rsidRPr="00295273" w:rsidRDefault="00615C1F" w:rsidP="00615C1F">
      <w:pPr>
        <w:spacing w:after="0" w:line="240" w:lineRule="auto"/>
        <w:jc w:val="both"/>
        <w:rPr>
          <w:rFonts w:ascii="Book Antiqua" w:eastAsia="Times New Roman" w:hAnsi="Book Antiqua"/>
          <w:i/>
          <w:color w:val="FF0000"/>
          <w:lang w:eastAsia="sk-SK"/>
        </w:rPr>
      </w:pPr>
      <w:r w:rsidRPr="00295273">
        <w:rPr>
          <w:rFonts w:ascii="Book Antiqua" w:eastAsia="Times New Roman" w:hAnsi="Book Antiqua"/>
          <w:i/>
          <w:color w:val="FF0000"/>
          <w:lang w:eastAsia="sk-SK"/>
        </w:rPr>
        <w:t xml:space="preserve">Máme spracované predaje lôžok a nesúhlasíme s tvrdením, že by sa kategória L3 predávala viac na Slovensku ako je kategória L2. Pre účely referencií nedefinujeme trh, čiže či sa jedná o Slovenský, alebo Taliansky trh je pre naše účely a potreby bezpredmetné. </w:t>
      </w:r>
    </w:p>
    <w:p w:rsidR="00615C1F" w:rsidRPr="00295273" w:rsidRDefault="00615C1F" w:rsidP="00615C1F">
      <w:pPr>
        <w:spacing w:after="0" w:line="240" w:lineRule="auto"/>
        <w:jc w:val="both"/>
        <w:rPr>
          <w:rFonts w:ascii="Book Antiqua" w:eastAsia="Times New Roman" w:hAnsi="Book Antiqua"/>
          <w:i/>
          <w:color w:val="FF0000"/>
          <w:lang w:eastAsia="sk-SK"/>
        </w:rPr>
      </w:pPr>
    </w:p>
    <w:p w:rsidR="00615C1F" w:rsidRPr="00295273" w:rsidRDefault="00615C1F" w:rsidP="00615C1F">
      <w:pPr>
        <w:spacing w:after="0" w:line="240" w:lineRule="auto"/>
        <w:jc w:val="both"/>
        <w:rPr>
          <w:rFonts w:ascii="Book Antiqua" w:eastAsia="Times New Roman" w:hAnsi="Book Antiqua"/>
          <w:i/>
          <w:color w:val="FF0000"/>
          <w:lang w:eastAsia="sk-SK"/>
        </w:rPr>
      </w:pPr>
      <w:r w:rsidRPr="00295273">
        <w:rPr>
          <w:rFonts w:ascii="Book Antiqua" w:eastAsia="Times New Roman" w:hAnsi="Book Antiqua"/>
          <w:i/>
          <w:color w:val="FF0000"/>
          <w:lang w:eastAsia="sk-SK"/>
        </w:rPr>
        <w:t xml:space="preserve">Cenové odhady, ktoré boli uvedené do súťažných podkladov vychádzajú zo zrealizovaných nákupov zo Slovenskej a Českej republiky. Sme názoru, že tieto nie sú úplne reálne a centrálnym nákupom sa diferencie medzi jednotlivými skupinami výrazne odlíšia. </w:t>
      </w:r>
    </w:p>
    <w:p w:rsidR="00615C1F" w:rsidRPr="00295273" w:rsidRDefault="00615C1F" w:rsidP="00615C1F">
      <w:pPr>
        <w:spacing w:after="0" w:line="240" w:lineRule="auto"/>
        <w:jc w:val="both"/>
        <w:rPr>
          <w:rFonts w:ascii="Book Antiqua" w:eastAsia="Times New Roman" w:hAnsi="Book Antiqua"/>
          <w:i/>
          <w:color w:val="FF0000"/>
          <w:lang w:eastAsia="sk-SK"/>
        </w:rPr>
      </w:pPr>
    </w:p>
    <w:p w:rsidR="00615C1F" w:rsidRPr="00295273" w:rsidRDefault="00615C1F" w:rsidP="00615C1F">
      <w:pPr>
        <w:spacing w:after="0" w:line="240" w:lineRule="auto"/>
        <w:jc w:val="both"/>
        <w:rPr>
          <w:rFonts w:ascii="Book Antiqua" w:eastAsia="Times New Roman" w:hAnsi="Book Antiqua"/>
          <w:color w:val="FF0000"/>
          <w:lang w:eastAsia="sk-SK"/>
        </w:rPr>
      </w:pPr>
      <w:r w:rsidRPr="00295273">
        <w:rPr>
          <w:rFonts w:ascii="Book Antiqua" w:eastAsia="Times New Roman" w:hAnsi="Book Antiqua"/>
          <w:i/>
          <w:color w:val="FF0000"/>
          <w:lang w:eastAsia="sk-SK"/>
        </w:rPr>
        <w:t>Nemôžme uznať referencie skupiny L3 na L2 ani L2 na L3 a to z toho dôvodu, že L3 lôžka sú elektrické, využívajúce elektromotor, obvody a iné konštrukčné metódy či servisné prístupy, ktoré pre kategóriu L2 nie sú, pričom aj samotná skupina L2 má svoje špecifické riešenia a prístupy, ktoré zasa v kategóriu L3 nie sú. Z nášho aj z technického hľadiska sa jedná o typologické iné lôžka.</w:t>
      </w:r>
      <w:r w:rsidRPr="00295273">
        <w:rPr>
          <w:rFonts w:ascii="Book Antiqua" w:eastAsia="Times New Roman" w:hAnsi="Book Antiqua"/>
          <w:color w:val="FF0000"/>
          <w:lang w:eastAsia="sk-SK"/>
        </w:rPr>
        <w:t xml:space="preserve"> </w:t>
      </w:r>
    </w:p>
    <w:p w:rsidR="008E5A3B" w:rsidRDefault="008E5A3B" w:rsidP="00615C1F">
      <w:pPr>
        <w:spacing w:after="0" w:line="240" w:lineRule="auto"/>
        <w:jc w:val="both"/>
        <w:rPr>
          <w:rFonts w:ascii="Book Antiqua" w:eastAsia="Times New Roman" w:hAnsi="Book Antiqua"/>
          <w:lang w:eastAsia="sk-SK"/>
        </w:rPr>
      </w:pPr>
    </w:p>
    <w:p w:rsidR="00615C1F" w:rsidRPr="00615C1F" w:rsidRDefault="00615C1F" w:rsidP="00615C1F">
      <w:pPr>
        <w:spacing w:after="0" w:line="240" w:lineRule="auto"/>
        <w:rPr>
          <w:rFonts w:ascii="Times New Roman" w:eastAsia="Times New Roman" w:hAnsi="Times New Roman"/>
          <w:b/>
          <w:sz w:val="24"/>
          <w:szCs w:val="24"/>
          <w:lang w:eastAsia="sk-SK"/>
        </w:rPr>
      </w:pPr>
    </w:p>
    <w:p w:rsidR="009E6842" w:rsidRPr="009E6842" w:rsidRDefault="009E6842" w:rsidP="009E6842">
      <w:pPr>
        <w:numPr>
          <w:ilvl w:val="0"/>
          <w:numId w:val="5"/>
        </w:numPr>
        <w:spacing w:after="0" w:line="240" w:lineRule="auto"/>
        <w:jc w:val="both"/>
        <w:rPr>
          <w:rFonts w:ascii="Times New Roman" w:eastAsia="Times New Roman" w:hAnsi="Times New Roman"/>
          <w:b/>
          <w:sz w:val="24"/>
          <w:szCs w:val="24"/>
          <w:lang w:eastAsia="sk-SK"/>
        </w:rPr>
      </w:pPr>
    </w:p>
    <w:p w:rsidR="009E6842" w:rsidRPr="009E6842" w:rsidRDefault="009E6842" w:rsidP="009E6842">
      <w:pPr>
        <w:spacing w:after="0" w:line="240" w:lineRule="auto"/>
        <w:rPr>
          <w:rFonts w:ascii="Times New Roman" w:eastAsia="Times New Roman" w:hAnsi="Times New Roman"/>
          <w:sz w:val="24"/>
          <w:szCs w:val="24"/>
          <w:lang w:eastAsia="sk-SK"/>
        </w:rPr>
      </w:pPr>
      <w:r w:rsidRPr="009E6842">
        <w:rPr>
          <w:rFonts w:ascii="Times New Roman" w:eastAsia="Times New Roman" w:hAnsi="Times New Roman"/>
          <w:sz w:val="24"/>
          <w:szCs w:val="24"/>
          <w:lang w:eastAsia="sk-SK"/>
        </w:rPr>
        <w:t xml:space="preserve">             Nakoľko cenový rozdiel z prepočítaných objemov a kusov medzi kategóriou L2 ( </w:t>
      </w:r>
    </w:p>
    <w:p w:rsidR="009E6842" w:rsidRPr="009E6842" w:rsidRDefault="009E6842" w:rsidP="009E6842">
      <w:pPr>
        <w:spacing w:after="0" w:line="240" w:lineRule="auto"/>
        <w:rPr>
          <w:rFonts w:ascii="Times New Roman" w:eastAsia="Times New Roman" w:hAnsi="Times New Roman"/>
          <w:sz w:val="24"/>
          <w:szCs w:val="24"/>
          <w:lang w:eastAsia="sk-SK"/>
        </w:rPr>
      </w:pPr>
      <w:r w:rsidRPr="009E6842">
        <w:rPr>
          <w:rFonts w:ascii="Times New Roman" w:eastAsia="Times New Roman" w:hAnsi="Times New Roman"/>
          <w:sz w:val="24"/>
          <w:szCs w:val="24"/>
          <w:lang w:eastAsia="sk-SK"/>
        </w:rPr>
        <w:t xml:space="preserve">             1 951 EUR bez DPH ) a L3 ( 2 526 EUR  bez DPH ) </w:t>
      </w:r>
      <w:r w:rsidRPr="009E6842">
        <w:rPr>
          <w:rFonts w:ascii="Times New Roman" w:eastAsia="Times New Roman" w:hAnsi="Times New Roman"/>
          <w:b/>
          <w:sz w:val="24"/>
          <w:szCs w:val="24"/>
          <w:lang w:eastAsia="sk-SK"/>
        </w:rPr>
        <w:t xml:space="preserve">je minimálny </w:t>
      </w:r>
      <w:proofErr w:type="spellStart"/>
      <w:r w:rsidRPr="009E6842">
        <w:rPr>
          <w:rFonts w:ascii="Times New Roman" w:eastAsia="Times New Roman" w:hAnsi="Times New Roman"/>
          <w:b/>
          <w:sz w:val="24"/>
          <w:szCs w:val="24"/>
          <w:lang w:eastAsia="sk-SK"/>
        </w:rPr>
        <w:t>tj</w:t>
      </w:r>
      <w:proofErr w:type="spellEnd"/>
      <w:r w:rsidRPr="009E6842">
        <w:rPr>
          <w:rFonts w:ascii="Times New Roman" w:eastAsia="Times New Roman" w:hAnsi="Times New Roman"/>
          <w:b/>
          <w:sz w:val="24"/>
          <w:szCs w:val="24"/>
          <w:lang w:eastAsia="sk-SK"/>
        </w:rPr>
        <w:t>. 574 EUR</w:t>
      </w:r>
      <w:r w:rsidRPr="009E6842">
        <w:rPr>
          <w:rFonts w:ascii="Times New Roman" w:eastAsia="Times New Roman" w:hAnsi="Times New Roman"/>
          <w:sz w:val="24"/>
          <w:szCs w:val="24"/>
          <w:lang w:eastAsia="sk-SK"/>
        </w:rPr>
        <w:t xml:space="preserve"> , čo </w:t>
      </w:r>
    </w:p>
    <w:p w:rsidR="009E6842" w:rsidRPr="009E6842" w:rsidRDefault="009E6842" w:rsidP="009E6842">
      <w:pPr>
        <w:spacing w:after="0" w:line="240" w:lineRule="auto"/>
        <w:rPr>
          <w:rFonts w:ascii="Times New Roman" w:eastAsia="Times New Roman" w:hAnsi="Times New Roman"/>
          <w:sz w:val="24"/>
          <w:szCs w:val="24"/>
          <w:lang w:eastAsia="sk-SK"/>
        </w:rPr>
      </w:pPr>
      <w:r w:rsidRPr="009E6842">
        <w:rPr>
          <w:rFonts w:ascii="Times New Roman" w:eastAsia="Times New Roman" w:hAnsi="Times New Roman"/>
          <w:sz w:val="24"/>
          <w:szCs w:val="24"/>
          <w:lang w:eastAsia="sk-SK"/>
        </w:rPr>
        <w:t xml:space="preserve">             zrejme </w:t>
      </w:r>
      <w:proofErr w:type="spellStart"/>
      <w:r w:rsidRPr="009E6842">
        <w:rPr>
          <w:rFonts w:ascii="Times New Roman" w:eastAsia="Times New Roman" w:hAnsi="Times New Roman"/>
          <w:sz w:val="24"/>
          <w:szCs w:val="24"/>
          <w:lang w:eastAsia="sk-SK"/>
        </w:rPr>
        <w:t>zahrňa</w:t>
      </w:r>
      <w:proofErr w:type="spellEnd"/>
      <w:r w:rsidRPr="009E6842">
        <w:rPr>
          <w:rFonts w:ascii="Times New Roman" w:eastAsia="Times New Roman" w:hAnsi="Times New Roman"/>
          <w:sz w:val="24"/>
          <w:szCs w:val="24"/>
          <w:lang w:eastAsia="sk-SK"/>
        </w:rPr>
        <w:t xml:space="preserve"> cenu aktívneho  </w:t>
      </w:r>
      <w:proofErr w:type="spellStart"/>
      <w:r w:rsidRPr="009E6842">
        <w:rPr>
          <w:rFonts w:ascii="Times New Roman" w:eastAsia="Times New Roman" w:hAnsi="Times New Roman"/>
          <w:sz w:val="24"/>
          <w:szCs w:val="24"/>
          <w:lang w:eastAsia="sk-SK"/>
        </w:rPr>
        <w:t>antidekubitného</w:t>
      </w:r>
      <w:proofErr w:type="spellEnd"/>
      <w:r w:rsidRPr="009E6842">
        <w:rPr>
          <w:rFonts w:ascii="Times New Roman" w:eastAsia="Times New Roman" w:hAnsi="Times New Roman"/>
          <w:sz w:val="24"/>
          <w:szCs w:val="24"/>
          <w:lang w:eastAsia="sk-SK"/>
        </w:rPr>
        <w:t xml:space="preserve"> systému  v L3  ( 500 EUR ),  nejaví sa </w:t>
      </w:r>
    </w:p>
    <w:p w:rsidR="009E6842" w:rsidRPr="009E6842" w:rsidRDefault="009E6842" w:rsidP="009E6842">
      <w:pPr>
        <w:spacing w:after="0" w:line="240" w:lineRule="auto"/>
        <w:rPr>
          <w:rFonts w:ascii="Times New Roman" w:eastAsia="Times New Roman" w:hAnsi="Times New Roman"/>
          <w:sz w:val="24"/>
          <w:szCs w:val="24"/>
          <w:lang w:eastAsia="sk-SK"/>
        </w:rPr>
      </w:pPr>
      <w:r w:rsidRPr="009E6842">
        <w:rPr>
          <w:rFonts w:ascii="Times New Roman" w:eastAsia="Times New Roman" w:hAnsi="Times New Roman"/>
          <w:sz w:val="24"/>
          <w:szCs w:val="24"/>
          <w:lang w:eastAsia="sk-SK"/>
        </w:rPr>
        <w:t xml:space="preserve">             obstarávanie  mechanických lôžok pre verejného </w:t>
      </w:r>
      <w:proofErr w:type="spellStart"/>
      <w:r w:rsidRPr="009E6842">
        <w:rPr>
          <w:rFonts w:ascii="Times New Roman" w:eastAsia="Times New Roman" w:hAnsi="Times New Roman"/>
          <w:sz w:val="24"/>
          <w:szCs w:val="24"/>
          <w:lang w:eastAsia="sk-SK"/>
        </w:rPr>
        <w:t>obstrávateľa</w:t>
      </w:r>
      <w:proofErr w:type="spellEnd"/>
      <w:r w:rsidRPr="009E6842">
        <w:rPr>
          <w:rFonts w:ascii="Times New Roman" w:eastAsia="Times New Roman" w:hAnsi="Times New Roman"/>
          <w:sz w:val="24"/>
          <w:szCs w:val="24"/>
          <w:lang w:eastAsia="sk-SK"/>
        </w:rPr>
        <w:t xml:space="preserve"> úspornejšie , </w:t>
      </w:r>
      <w:proofErr w:type="spellStart"/>
      <w:r w:rsidRPr="009E6842">
        <w:rPr>
          <w:rFonts w:ascii="Times New Roman" w:eastAsia="Times New Roman" w:hAnsi="Times New Roman"/>
          <w:sz w:val="24"/>
          <w:szCs w:val="24"/>
          <w:lang w:eastAsia="sk-SK"/>
        </w:rPr>
        <w:t>kedže</w:t>
      </w:r>
      <w:proofErr w:type="spellEnd"/>
      <w:r w:rsidRPr="009E6842">
        <w:rPr>
          <w:rFonts w:ascii="Times New Roman" w:eastAsia="Times New Roman" w:hAnsi="Times New Roman"/>
          <w:sz w:val="24"/>
          <w:szCs w:val="24"/>
          <w:lang w:eastAsia="sk-SK"/>
        </w:rPr>
        <w:t xml:space="preserve"> </w:t>
      </w:r>
    </w:p>
    <w:p w:rsidR="009E6842" w:rsidRPr="009E6842" w:rsidRDefault="009E6842" w:rsidP="009E6842">
      <w:pPr>
        <w:spacing w:after="0" w:line="240" w:lineRule="auto"/>
        <w:rPr>
          <w:rFonts w:ascii="Times New Roman" w:eastAsia="Times New Roman" w:hAnsi="Times New Roman"/>
          <w:sz w:val="24"/>
          <w:szCs w:val="24"/>
          <w:lang w:eastAsia="sk-SK"/>
        </w:rPr>
      </w:pPr>
      <w:r w:rsidRPr="009E6842">
        <w:rPr>
          <w:rFonts w:ascii="Times New Roman" w:eastAsia="Times New Roman" w:hAnsi="Times New Roman"/>
          <w:sz w:val="24"/>
          <w:szCs w:val="24"/>
          <w:lang w:eastAsia="sk-SK"/>
        </w:rPr>
        <w:t xml:space="preserve">             cena bez  uvedeného aktívneho  </w:t>
      </w:r>
      <w:proofErr w:type="spellStart"/>
      <w:r w:rsidRPr="009E6842">
        <w:rPr>
          <w:rFonts w:ascii="Times New Roman" w:eastAsia="Times New Roman" w:hAnsi="Times New Roman"/>
          <w:sz w:val="24"/>
          <w:szCs w:val="24"/>
          <w:lang w:eastAsia="sk-SK"/>
        </w:rPr>
        <w:t>antidekubitného</w:t>
      </w:r>
      <w:proofErr w:type="spellEnd"/>
      <w:r w:rsidRPr="009E6842">
        <w:rPr>
          <w:rFonts w:ascii="Times New Roman" w:eastAsia="Times New Roman" w:hAnsi="Times New Roman"/>
          <w:sz w:val="24"/>
          <w:szCs w:val="24"/>
          <w:lang w:eastAsia="sk-SK"/>
        </w:rPr>
        <w:t xml:space="preserve"> systému   je  takmer porovnateľná .  </w:t>
      </w:r>
    </w:p>
    <w:p w:rsidR="009E6842" w:rsidRPr="009E6842" w:rsidRDefault="009E6842" w:rsidP="009E6842">
      <w:pPr>
        <w:spacing w:after="0" w:line="240" w:lineRule="auto"/>
        <w:jc w:val="both"/>
        <w:rPr>
          <w:rFonts w:ascii="Times New Roman" w:eastAsia="Times New Roman" w:hAnsi="Times New Roman"/>
          <w:sz w:val="24"/>
          <w:szCs w:val="24"/>
          <w:lang w:eastAsia="sk-SK"/>
        </w:rPr>
      </w:pPr>
      <w:r w:rsidRPr="009E6842">
        <w:rPr>
          <w:rFonts w:ascii="Times New Roman" w:eastAsia="Times New Roman" w:hAnsi="Times New Roman"/>
          <w:sz w:val="24"/>
          <w:szCs w:val="24"/>
          <w:lang w:eastAsia="sk-SK"/>
        </w:rPr>
        <w:t xml:space="preserve">           </w:t>
      </w:r>
    </w:p>
    <w:p w:rsidR="009E6842" w:rsidRPr="009E6842" w:rsidRDefault="009E6842" w:rsidP="009E6842">
      <w:pPr>
        <w:spacing w:after="0" w:line="240" w:lineRule="auto"/>
        <w:jc w:val="both"/>
        <w:rPr>
          <w:rFonts w:ascii="Times New Roman" w:eastAsia="Times New Roman" w:hAnsi="Times New Roman"/>
          <w:b/>
          <w:sz w:val="24"/>
          <w:szCs w:val="24"/>
          <w:u w:val="single"/>
          <w:lang w:eastAsia="sk-SK"/>
        </w:rPr>
      </w:pPr>
      <w:r w:rsidRPr="009E6842">
        <w:rPr>
          <w:rFonts w:ascii="Times New Roman" w:eastAsia="Times New Roman" w:hAnsi="Times New Roman"/>
          <w:sz w:val="24"/>
          <w:szCs w:val="24"/>
          <w:lang w:eastAsia="sk-SK"/>
        </w:rPr>
        <w:t xml:space="preserve">             </w:t>
      </w:r>
      <w:r w:rsidRPr="009E6842">
        <w:rPr>
          <w:rFonts w:ascii="Times New Roman" w:eastAsia="Times New Roman" w:hAnsi="Times New Roman"/>
          <w:b/>
          <w:sz w:val="24"/>
          <w:szCs w:val="24"/>
          <w:u w:val="single"/>
          <w:lang w:eastAsia="sk-SK"/>
        </w:rPr>
        <w:t>Otázka č. 2</w:t>
      </w:r>
    </w:p>
    <w:p w:rsidR="009E6842" w:rsidRPr="009E6842" w:rsidRDefault="009E6842" w:rsidP="009E6842">
      <w:pPr>
        <w:spacing w:after="0" w:line="240" w:lineRule="auto"/>
        <w:rPr>
          <w:rFonts w:ascii="Times New Roman" w:eastAsia="Times New Roman" w:hAnsi="Times New Roman"/>
          <w:sz w:val="24"/>
          <w:szCs w:val="24"/>
          <w:lang w:eastAsia="sk-SK"/>
        </w:rPr>
      </w:pPr>
      <w:r w:rsidRPr="009E6842">
        <w:rPr>
          <w:rFonts w:ascii="Times New Roman" w:eastAsia="Times New Roman" w:hAnsi="Times New Roman"/>
          <w:sz w:val="24"/>
          <w:szCs w:val="24"/>
          <w:lang w:eastAsia="sk-SK"/>
        </w:rPr>
        <w:t xml:space="preserve"> </w:t>
      </w:r>
    </w:p>
    <w:p w:rsidR="009E6842" w:rsidRDefault="009E6842" w:rsidP="009E6842">
      <w:pPr>
        <w:spacing w:after="0" w:line="240" w:lineRule="auto"/>
        <w:rPr>
          <w:rFonts w:ascii="Times New Roman" w:eastAsia="Times New Roman" w:hAnsi="Times New Roman"/>
          <w:b/>
          <w:sz w:val="24"/>
          <w:szCs w:val="24"/>
          <w:lang w:eastAsia="sk-SK"/>
        </w:rPr>
      </w:pPr>
      <w:r>
        <w:rPr>
          <w:rFonts w:ascii="Times New Roman" w:eastAsia="Times New Roman" w:hAnsi="Times New Roman"/>
          <w:sz w:val="24"/>
          <w:szCs w:val="24"/>
          <w:lang w:eastAsia="sk-SK"/>
        </w:rPr>
        <w:t xml:space="preserve">   </w:t>
      </w:r>
      <w:r w:rsidRPr="009E6842">
        <w:rPr>
          <w:rFonts w:ascii="Times New Roman" w:eastAsia="Times New Roman" w:hAnsi="Times New Roman"/>
          <w:b/>
          <w:sz w:val="24"/>
          <w:szCs w:val="24"/>
          <w:lang w:eastAsia="sk-SK"/>
        </w:rPr>
        <w:t>Môže uchádzač ponúknuť v rámci  kategórie mechanického  lôžka so zdvihom</w:t>
      </w:r>
      <w:r>
        <w:rPr>
          <w:rFonts w:ascii="Times New Roman" w:eastAsia="Times New Roman" w:hAnsi="Times New Roman"/>
          <w:b/>
          <w:sz w:val="24"/>
          <w:szCs w:val="24"/>
          <w:lang w:eastAsia="sk-SK"/>
        </w:rPr>
        <w:t xml:space="preserve"> L2</w:t>
      </w:r>
      <w:r>
        <w:rPr>
          <w:rFonts w:ascii="Times New Roman" w:eastAsia="Times New Roman" w:hAnsi="Times New Roman"/>
          <w:sz w:val="24"/>
          <w:szCs w:val="24"/>
          <w:lang w:eastAsia="sk-SK"/>
        </w:rPr>
        <w:t xml:space="preserve">            </w:t>
      </w:r>
      <w:r w:rsidRPr="009E6842">
        <w:rPr>
          <w:rFonts w:ascii="Times New Roman" w:eastAsia="Times New Roman" w:hAnsi="Times New Roman"/>
          <w:sz w:val="24"/>
          <w:szCs w:val="24"/>
          <w:lang w:eastAsia="sk-SK"/>
        </w:rPr>
        <w:t xml:space="preserve">lôžko kategórie L3  </w:t>
      </w:r>
      <w:proofErr w:type="spellStart"/>
      <w:r w:rsidRPr="009E6842">
        <w:rPr>
          <w:rFonts w:ascii="Times New Roman" w:eastAsia="Times New Roman" w:hAnsi="Times New Roman"/>
          <w:sz w:val="24"/>
          <w:szCs w:val="24"/>
          <w:lang w:eastAsia="sk-SK"/>
        </w:rPr>
        <w:t>tj</w:t>
      </w:r>
      <w:proofErr w:type="spellEnd"/>
      <w:r w:rsidRPr="009E6842">
        <w:rPr>
          <w:rFonts w:ascii="Times New Roman" w:eastAsia="Times New Roman" w:hAnsi="Times New Roman"/>
          <w:sz w:val="24"/>
          <w:szCs w:val="24"/>
          <w:lang w:eastAsia="sk-SK"/>
        </w:rPr>
        <w:t xml:space="preserve">. elektrické  lôžko so zdvihom kategórie L3 , tzn.  </w:t>
      </w:r>
      <w:r w:rsidRPr="009E6842">
        <w:rPr>
          <w:rFonts w:ascii="Times New Roman" w:eastAsia="Times New Roman" w:hAnsi="Times New Roman"/>
          <w:b/>
          <w:sz w:val="24"/>
          <w:szCs w:val="24"/>
          <w:lang w:eastAsia="sk-SK"/>
        </w:rPr>
        <w:t xml:space="preserve">v cene mechanického  lôžka ponúknuť tak lôžka elektrické? ( samozrejme  v odolnom prevedení a s záložným elektrickým akumulátorom ) . </w:t>
      </w:r>
      <w:r>
        <w:rPr>
          <w:rFonts w:ascii="Times New Roman" w:eastAsia="Times New Roman" w:hAnsi="Times New Roman"/>
          <w:b/>
          <w:sz w:val="24"/>
          <w:szCs w:val="24"/>
          <w:lang w:eastAsia="sk-SK"/>
        </w:rPr>
        <w:t xml:space="preserve"> </w:t>
      </w:r>
      <w:r w:rsidRPr="009E6842">
        <w:rPr>
          <w:rFonts w:ascii="Times New Roman" w:eastAsia="Times New Roman" w:hAnsi="Times New Roman"/>
          <w:b/>
          <w:sz w:val="24"/>
          <w:szCs w:val="24"/>
          <w:lang w:eastAsia="sk-SK"/>
        </w:rPr>
        <w:t xml:space="preserve">Verený obstarávateľ  tak môže získať výhodne </w:t>
      </w:r>
      <w:r>
        <w:rPr>
          <w:rFonts w:ascii="Times New Roman" w:eastAsia="Times New Roman" w:hAnsi="Times New Roman"/>
          <w:b/>
          <w:sz w:val="24"/>
          <w:szCs w:val="24"/>
          <w:lang w:eastAsia="sk-SK"/>
        </w:rPr>
        <w:t xml:space="preserve"> vyššiu kategóriu lôžok v </w:t>
      </w:r>
      <w:r w:rsidRPr="009E6842">
        <w:rPr>
          <w:rFonts w:ascii="Times New Roman" w:eastAsia="Times New Roman" w:hAnsi="Times New Roman"/>
          <w:b/>
          <w:sz w:val="24"/>
          <w:szCs w:val="24"/>
          <w:lang w:eastAsia="sk-SK"/>
        </w:rPr>
        <w:t>rámci dodržania ceny, pacienti môžu  mať   väčší komfort a budú sa môcť aj polohovať sami ?</w:t>
      </w:r>
    </w:p>
    <w:p w:rsidR="009E6842" w:rsidRDefault="009E6842" w:rsidP="009E6842">
      <w:pPr>
        <w:spacing w:after="0" w:line="240" w:lineRule="auto"/>
        <w:rPr>
          <w:rFonts w:ascii="Times New Roman" w:eastAsia="Times New Roman" w:hAnsi="Times New Roman"/>
          <w:b/>
          <w:sz w:val="24"/>
          <w:szCs w:val="24"/>
          <w:lang w:eastAsia="sk-SK"/>
        </w:rPr>
      </w:pPr>
    </w:p>
    <w:p w:rsidR="009E6842" w:rsidRPr="00615C1F" w:rsidRDefault="009E6842" w:rsidP="009E6842">
      <w:pPr>
        <w:rPr>
          <w:rFonts w:ascii="Times New Roman" w:hAnsi="Times New Roman"/>
          <w:b/>
          <w:i/>
          <w:sz w:val="24"/>
          <w:szCs w:val="24"/>
          <w:u w:val="single"/>
        </w:rPr>
      </w:pPr>
      <w:r w:rsidRPr="00615C1F">
        <w:rPr>
          <w:rFonts w:ascii="Times New Roman" w:hAnsi="Times New Roman"/>
          <w:b/>
          <w:i/>
          <w:sz w:val="24"/>
          <w:szCs w:val="24"/>
          <w:u w:val="single"/>
        </w:rPr>
        <w:t>Odpoveď verejného obstarávateľa</w:t>
      </w:r>
    </w:p>
    <w:p w:rsidR="009E6842" w:rsidRPr="0030492B" w:rsidRDefault="009E6842" w:rsidP="009E6842">
      <w:pPr>
        <w:jc w:val="both"/>
        <w:rPr>
          <w:rFonts w:ascii="Times New Roman" w:hAnsi="Times New Roman"/>
          <w:color w:val="FF0000"/>
          <w:sz w:val="24"/>
          <w:szCs w:val="24"/>
        </w:rPr>
      </w:pPr>
      <w:r w:rsidRPr="0030492B">
        <w:rPr>
          <w:rFonts w:ascii="Times New Roman" w:hAnsi="Times New Roman"/>
          <w:color w:val="FF0000"/>
          <w:sz w:val="24"/>
          <w:szCs w:val="24"/>
        </w:rPr>
        <w:t xml:space="preserve">Nie, v kategórií L2 je presne zadefinovaný mechanizmus vertikálneho polohovania. </w:t>
      </w:r>
    </w:p>
    <w:p w:rsidR="009E6842" w:rsidRPr="0030492B" w:rsidRDefault="009E6842" w:rsidP="009E6842">
      <w:pPr>
        <w:jc w:val="both"/>
        <w:rPr>
          <w:rFonts w:ascii="Times New Roman" w:hAnsi="Times New Roman"/>
          <w:color w:val="FF0000"/>
          <w:sz w:val="24"/>
          <w:szCs w:val="24"/>
        </w:rPr>
      </w:pPr>
      <w:r w:rsidRPr="0030492B">
        <w:rPr>
          <w:rFonts w:ascii="Times New Roman" w:hAnsi="Times New Roman"/>
          <w:color w:val="FF0000"/>
          <w:sz w:val="24"/>
          <w:szCs w:val="24"/>
        </w:rPr>
        <w:t xml:space="preserve">Existuje mnoho nemocníc, ktoré nechcú elektrické polohovateľné lôžko z mnohých racionálnych dôvodov a skupina L2 a L1 je presne pre týchto záujemcov. Táto problematika bola detailne vysvetlená aj počas pred-súťažných konzultácií, z čoho vyplynula potreba až 9 skupín lôžok. </w:t>
      </w:r>
    </w:p>
    <w:p w:rsidR="0030492B" w:rsidRPr="0030492B" w:rsidRDefault="0030492B" w:rsidP="0030492B">
      <w:pPr>
        <w:spacing w:after="0" w:line="240" w:lineRule="auto"/>
        <w:rPr>
          <w:rFonts w:ascii="Times New Roman" w:eastAsia="Times New Roman" w:hAnsi="Times New Roman"/>
          <w:b/>
          <w:u w:val="single"/>
          <w:lang w:eastAsia="sk-SK"/>
        </w:rPr>
      </w:pPr>
      <w:r w:rsidRPr="0030492B">
        <w:rPr>
          <w:rFonts w:ascii="Times New Roman" w:eastAsia="Times New Roman" w:hAnsi="Times New Roman"/>
          <w:b/>
          <w:u w:val="single"/>
          <w:lang w:eastAsia="sk-SK"/>
        </w:rPr>
        <w:lastRenderedPageBreak/>
        <w:t xml:space="preserve">Otázka č.3 </w:t>
      </w:r>
    </w:p>
    <w:p w:rsidR="0030492B" w:rsidRPr="0030492B" w:rsidRDefault="0030492B" w:rsidP="0030492B">
      <w:pPr>
        <w:spacing w:after="0" w:line="240" w:lineRule="auto"/>
        <w:rPr>
          <w:rFonts w:ascii="Times New Roman" w:eastAsia="Times New Roman" w:hAnsi="Times New Roman"/>
          <w:b/>
          <w:lang w:eastAsia="sk-SK"/>
        </w:rPr>
      </w:pPr>
      <w:r w:rsidRPr="0030492B">
        <w:rPr>
          <w:rFonts w:ascii="Times New Roman" w:eastAsia="Times New Roman" w:hAnsi="Times New Roman"/>
          <w:b/>
          <w:lang w:eastAsia="sk-SK"/>
        </w:rPr>
        <w:t xml:space="preserve">            </w:t>
      </w:r>
    </w:p>
    <w:p w:rsidR="0030492B" w:rsidRPr="0030492B" w:rsidRDefault="0030492B" w:rsidP="0030492B">
      <w:pPr>
        <w:spacing w:after="0" w:line="240" w:lineRule="auto"/>
        <w:rPr>
          <w:rFonts w:ascii="Times New Roman" w:eastAsia="Times New Roman" w:hAnsi="Times New Roman"/>
          <w:b/>
          <w:lang w:eastAsia="sk-SK"/>
        </w:rPr>
      </w:pPr>
      <w:r w:rsidRPr="0030492B">
        <w:rPr>
          <w:rFonts w:ascii="Times New Roman" w:eastAsia="Times New Roman" w:hAnsi="Times New Roman"/>
          <w:b/>
          <w:lang w:eastAsia="sk-SK"/>
        </w:rPr>
        <w:t xml:space="preserve">            Verejný obstarávateľ v kategórii L1 a L2  neuviedol aký požaduje mechanický </w:t>
      </w:r>
    </w:p>
    <w:p w:rsidR="0030492B" w:rsidRPr="0030492B" w:rsidRDefault="0030492B" w:rsidP="0030492B">
      <w:pPr>
        <w:spacing w:after="0" w:line="240" w:lineRule="auto"/>
        <w:rPr>
          <w:rFonts w:ascii="Times New Roman" w:eastAsia="Times New Roman" w:hAnsi="Times New Roman"/>
          <w:b/>
          <w:lang w:eastAsia="sk-SK"/>
        </w:rPr>
      </w:pPr>
      <w:r w:rsidRPr="0030492B">
        <w:rPr>
          <w:rFonts w:ascii="Times New Roman" w:eastAsia="Times New Roman" w:hAnsi="Times New Roman"/>
          <w:b/>
          <w:lang w:eastAsia="sk-SK"/>
        </w:rPr>
        <w:t xml:space="preserve">            spôsob obsluhy polohovania ložnej plochy ( ovládanie plynovou pružinou, alebo </w:t>
      </w:r>
    </w:p>
    <w:p w:rsidR="0030492B" w:rsidRPr="0030492B" w:rsidRDefault="0030492B" w:rsidP="0030492B">
      <w:pPr>
        <w:spacing w:after="0" w:line="240" w:lineRule="auto"/>
        <w:rPr>
          <w:rFonts w:ascii="Times New Roman" w:eastAsia="Times New Roman" w:hAnsi="Times New Roman"/>
          <w:b/>
          <w:lang w:eastAsia="sk-SK"/>
        </w:rPr>
      </w:pPr>
      <w:r w:rsidRPr="0030492B">
        <w:rPr>
          <w:rFonts w:ascii="Times New Roman" w:eastAsia="Times New Roman" w:hAnsi="Times New Roman"/>
          <w:b/>
          <w:lang w:eastAsia="sk-SK"/>
        </w:rPr>
        <w:t xml:space="preserve">            kľukou ). Aký typ polohovania ložnej plochy ( polohovanie chrbtového dielu           </w:t>
      </w:r>
    </w:p>
    <w:p w:rsidR="0030492B" w:rsidRPr="0030492B" w:rsidRDefault="0030492B" w:rsidP="0030492B">
      <w:pPr>
        <w:spacing w:after="0" w:line="240" w:lineRule="auto"/>
        <w:rPr>
          <w:rFonts w:ascii="Times New Roman" w:eastAsia="Times New Roman" w:hAnsi="Times New Roman"/>
          <w:b/>
          <w:lang w:eastAsia="sk-SK"/>
        </w:rPr>
      </w:pPr>
      <w:r w:rsidRPr="0030492B">
        <w:rPr>
          <w:rFonts w:ascii="Times New Roman" w:eastAsia="Times New Roman" w:hAnsi="Times New Roman"/>
          <w:b/>
          <w:lang w:eastAsia="sk-SK"/>
        </w:rPr>
        <w:t xml:space="preserve">            a stehenného dielu  verejný obstarávateľ preferuje podľa obslužnosti pacientom:</w:t>
      </w:r>
    </w:p>
    <w:p w:rsidR="0030492B" w:rsidRPr="0030492B" w:rsidRDefault="0030492B" w:rsidP="0030492B">
      <w:pPr>
        <w:spacing w:after="0" w:line="240" w:lineRule="auto"/>
        <w:rPr>
          <w:rFonts w:ascii="Times New Roman" w:eastAsia="Times New Roman" w:hAnsi="Times New Roman"/>
          <w:b/>
          <w:lang w:eastAsia="sk-SK"/>
        </w:rPr>
      </w:pPr>
      <w:r w:rsidRPr="0030492B">
        <w:rPr>
          <w:rFonts w:ascii="Times New Roman" w:eastAsia="Times New Roman" w:hAnsi="Times New Roman"/>
          <w:b/>
          <w:lang w:eastAsia="sk-SK"/>
        </w:rPr>
        <w:t xml:space="preserve">       </w:t>
      </w:r>
    </w:p>
    <w:p w:rsidR="0030492B" w:rsidRPr="0030492B" w:rsidRDefault="0030492B" w:rsidP="0030492B">
      <w:pPr>
        <w:spacing w:after="0" w:line="240" w:lineRule="auto"/>
        <w:rPr>
          <w:rFonts w:ascii="Times New Roman" w:eastAsia="Times New Roman" w:hAnsi="Times New Roman"/>
          <w:b/>
          <w:lang w:eastAsia="sk-SK"/>
        </w:rPr>
      </w:pPr>
    </w:p>
    <w:p w:rsidR="0030492B" w:rsidRPr="0030492B" w:rsidRDefault="0030492B" w:rsidP="0030492B">
      <w:pPr>
        <w:numPr>
          <w:ilvl w:val="0"/>
          <w:numId w:val="6"/>
        </w:numPr>
        <w:spacing w:after="0" w:line="240" w:lineRule="auto"/>
        <w:rPr>
          <w:rFonts w:ascii="Times New Roman" w:eastAsia="Times New Roman" w:hAnsi="Times New Roman"/>
          <w:b/>
          <w:lang w:eastAsia="sk-SK"/>
        </w:rPr>
      </w:pPr>
      <w:r w:rsidRPr="0030492B">
        <w:rPr>
          <w:rFonts w:ascii="Times New Roman" w:eastAsia="Times New Roman" w:hAnsi="Times New Roman"/>
          <w:b/>
          <w:lang w:eastAsia="sk-SK"/>
        </w:rPr>
        <w:t>SAMOOBSLUŽNÉ</w:t>
      </w:r>
      <w:r w:rsidRPr="0030492B">
        <w:rPr>
          <w:rFonts w:ascii="Times New Roman" w:eastAsia="Times New Roman" w:hAnsi="Times New Roman"/>
          <w:lang w:eastAsia="sk-SK"/>
        </w:rPr>
        <w:t>,  tzn. sa môže pacient polohovať sám bez nutnosti za každým  privolať personál  ( napr. pomocou páčky ovládajúcu  plynovú pružinu na boku lôžka , na ktorú dosiahne pacient</w:t>
      </w:r>
      <w:r w:rsidRPr="0030492B">
        <w:rPr>
          <w:rFonts w:ascii="Times New Roman" w:eastAsia="Times New Roman" w:hAnsi="Times New Roman"/>
          <w:b/>
          <w:lang w:eastAsia="sk-SK"/>
        </w:rPr>
        <w:t xml:space="preserve"> )?</w:t>
      </w:r>
    </w:p>
    <w:p w:rsidR="0030492B" w:rsidRPr="0030492B" w:rsidRDefault="0030492B" w:rsidP="0030492B">
      <w:pPr>
        <w:spacing w:after="0" w:line="240" w:lineRule="auto"/>
        <w:rPr>
          <w:rFonts w:ascii="Times New Roman" w:eastAsia="Times New Roman" w:hAnsi="Times New Roman"/>
          <w:b/>
          <w:lang w:eastAsia="sk-SK"/>
        </w:rPr>
      </w:pPr>
    </w:p>
    <w:p w:rsidR="0030492B" w:rsidRPr="0030492B" w:rsidRDefault="0030492B" w:rsidP="0030492B">
      <w:pPr>
        <w:numPr>
          <w:ilvl w:val="0"/>
          <w:numId w:val="6"/>
        </w:numPr>
        <w:spacing w:after="0" w:line="240" w:lineRule="auto"/>
        <w:rPr>
          <w:rFonts w:ascii="Times New Roman" w:eastAsia="Times New Roman" w:hAnsi="Times New Roman"/>
          <w:lang w:eastAsia="sk-SK"/>
        </w:rPr>
      </w:pPr>
      <w:r w:rsidRPr="0030492B">
        <w:rPr>
          <w:rFonts w:ascii="Times New Roman" w:eastAsia="Times New Roman" w:hAnsi="Times New Roman"/>
          <w:b/>
          <w:lang w:eastAsia="sk-SK"/>
        </w:rPr>
        <w:t xml:space="preserve">VYŽADUJÚCE OBSLUHU POLOHOVANIA LEN PERSONÁLOM  tzn. že </w:t>
      </w:r>
      <w:r w:rsidRPr="0030492B">
        <w:rPr>
          <w:rFonts w:ascii="Times New Roman" w:eastAsia="Times New Roman" w:hAnsi="Times New Roman"/>
          <w:lang w:eastAsia="sk-SK"/>
        </w:rPr>
        <w:t xml:space="preserve">pacient   nemôže polohovať sám  preto,  že napríklad ovládacia  kľuka je umiestnená na čele lôžka  a je tým  mimo dosah pacienta. U tohto typu ovládania by bolo  nutné za každým, keď chce pacient bude chcieť vykonať  zmenu  polohy zavolať personál , čo  môže to vyvolať ohromný dopad v podobe               </w:t>
      </w:r>
    </w:p>
    <w:p w:rsidR="0030492B" w:rsidRPr="0030492B" w:rsidRDefault="0030492B" w:rsidP="0030492B">
      <w:pPr>
        <w:spacing w:after="0" w:line="240" w:lineRule="auto"/>
        <w:rPr>
          <w:rFonts w:ascii="Times New Roman" w:eastAsia="Times New Roman" w:hAnsi="Times New Roman"/>
          <w:lang w:eastAsia="sk-SK"/>
        </w:rPr>
      </w:pPr>
      <w:r w:rsidRPr="0030492B">
        <w:rPr>
          <w:rFonts w:ascii="Times New Roman" w:eastAsia="Times New Roman" w:hAnsi="Times New Roman"/>
          <w:lang w:eastAsia="sk-SK"/>
        </w:rPr>
        <w:t xml:space="preserve">                   nespokojnosti pacientov čakajúcich na obsluhu sestier ,ale aj personálu, ktorý </w:t>
      </w:r>
    </w:p>
    <w:p w:rsidR="0030492B" w:rsidRPr="0030492B" w:rsidRDefault="0030492B" w:rsidP="0030492B">
      <w:pPr>
        <w:spacing w:after="0" w:line="240" w:lineRule="auto"/>
        <w:rPr>
          <w:rFonts w:ascii="Times New Roman" w:eastAsia="Times New Roman" w:hAnsi="Times New Roman"/>
          <w:lang w:eastAsia="sk-SK"/>
        </w:rPr>
      </w:pPr>
      <w:r w:rsidRPr="0030492B">
        <w:rPr>
          <w:rFonts w:ascii="Times New Roman" w:eastAsia="Times New Roman" w:hAnsi="Times New Roman"/>
          <w:lang w:eastAsia="sk-SK"/>
        </w:rPr>
        <w:t xml:space="preserve">                   nebude stíhať polohovanie točením kľuky pre čakajúcich pacientov) . Samotný </w:t>
      </w:r>
    </w:p>
    <w:p w:rsidR="0030492B" w:rsidRPr="0030492B" w:rsidRDefault="0030492B" w:rsidP="0030492B">
      <w:pPr>
        <w:spacing w:after="0" w:line="240" w:lineRule="auto"/>
        <w:rPr>
          <w:rFonts w:ascii="Times New Roman" w:eastAsia="Times New Roman" w:hAnsi="Times New Roman"/>
          <w:b/>
          <w:lang w:eastAsia="sk-SK"/>
        </w:rPr>
      </w:pPr>
      <w:r w:rsidRPr="0030492B">
        <w:rPr>
          <w:rFonts w:ascii="Times New Roman" w:eastAsia="Times New Roman" w:hAnsi="Times New Roman"/>
          <w:lang w:eastAsia="sk-SK"/>
        </w:rPr>
        <w:t xml:space="preserve">                   pacient sa tak možno  </w:t>
      </w:r>
      <w:r w:rsidRPr="0030492B">
        <w:rPr>
          <w:rFonts w:ascii="Times New Roman" w:eastAsia="Times New Roman" w:hAnsi="Times New Roman"/>
          <w:b/>
          <w:lang w:eastAsia="sk-SK"/>
        </w:rPr>
        <w:t>nebude cítiť komfortne</w:t>
      </w:r>
      <w:r w:rsidRPr="0030492B">
        <w:rPr>
          <w:rFonts w:ascii="Times New Roman" w:eastAsia="Times New Roman" w:hAnsi="Times New Roman"/>
          <w:lang w:eastAsia="sk-SK"/>
        </w:rPr>
        <w:t xml:space="preserve">, keď si  </w:t>
      </w:r>
      <w:r w:rsidRPr="0030492B">
        <w:rPr>
          <w:rFonts w:ascii="Times New Roman" w:eastAsia="Times New Roman" w:hAnsi="Times New Roman"/>
          <w:b/>
          <w:lang w:eastAsia="sk-SK"/>
        </w:rPr>
        <w:t xml:space="preserve">sám nebude vedieť  </w:t>
      </w:r>
    </w:p>
    <w:p w:rsidR="0030492B" w:rsidRPr="0030492B" w:rsidRDefault="0030492B" w:rsidP="0030492B">
      <w:pPr>
        <w:spacing w:after="0" w:line="240" w:lineRule="auto"/>
        <w:rPr>
          <w:rFonts w:ascii="Times New Roman" w:eastAsia="Times New Roman" w:hAnsi="Times New Roman"/>
          <w:lang w:eastAsia="sk-SK"/>
        </w:rPr>
      </w:pPr>
      <w:r w:rsidRPr="0030492B">
        <w:rPr>
          <w:rFonts w:ascii="Times New Roman" w:eastAsia="Times New Roman" w:hAnsi="Times New Roman"/>
          <w:b/>
          <w:lang w:eastAsia="sk-SK"/>
        </w:rPr>
        <w:t xml:space="preserve">                   polohovať</w:t>
      </w:r>
      <w:r w:rsidRPr="0030492B">
        <w:rPr>
          <w:rFonts w:ascii="Times New Roman" w:eastAsia="Times New Roman" w:hAnsi="Times New Roman"/>
          <w:lang w:eastAsia="sk-SK"/>
        </w:rPr>
        <w:t xml:space="preserve">  ložnú plochu ( chrbát, stehná ). </w:t>
      </w:r>
    </w:p>
    <w:p w:rsidR="0030492B" w:rsidRPr="00641181" w:rsidRDefault="0030492B" w:rsidP="009E6842">
      <w:pPr>
        <w:jc w:val="both"/>
        <w:rPr>
          <w:rFonts w:ascii="Book Antiqua" w:hAnsi="Book Antiqua"/>
          <w:color w:val="FF0000"/>
        </w:rPr>
      </w:pPr>
    </w:p>
    <w:p w:rsidR="0030492B" w:rsidRDefault="0030492B" w:rsidP="0030492B">
      <w:pPr>
        <w:spacing w:after="0" w:line="240" w:lineRule="auto"/>
        <w:rPr>
          <w:rFonts w:ascii="Times New Roman" w:eastAsia="Times New Roman" w:hAnsi="Times New Roman"/>
          <w:b/>
          <w:sz w:val="24"/>
          <w:szCs w:val="24"/>
          <w:lang w:eastAsia="sk-SK"/>
        </w:rPr>
      </w:pPr>
    </w:p>
    <w:p w:rsidR="009E6842" w:rsidRPr="009E6842" w:rsidRDefault="0030492B" w:rsidP="0030492B">
      <w:pPr>
        <w:rPr>
          <w:rFonts w:ascii="Times New Roman" w:hAnsi="Times New Roman"/>
          <w:b/>
          <w:i/>
          <w:sz w:val="24"/>
          <w:szCs w:val="24"/>
          <w:u w:val="single"/>
        </w:rPr>
      </w:pPr>
      <w:r w:rsidRPr="00615C1F">
        <w:rPr>
          <w:rFonts w:ascii="Times New Roman" w:hAnsi="Times New Roman"/>
          <w:b/>
          <w:i/>
          <w:sz w:val="24"/>
          <w:szCs w:val="24"/>
          <w:u w:val="single"/>
        </w:rPr>
        <w:t>Odpoveď verejného obstarávateľa</w:t>
      </w:r>
    </w:p>
    <w:p w:rsidR="0030492B" w:rsidRDefault="0030492B" w:rsidP="0030492B">
      <w:pPr>
        <w:jc w:val="both"/>
        <w:rPr>
          <w:rFonts w:ascii="Times New Roman" w:hAnsi="Times New Roman"/>
          <w:color w:val="FF0000"/>
          <w:sz w:val="24"/>
          <w:szCs w:val="24"/>
        </w:rPr>
      </w:pPr>
      <w:r w:rsidRPr="0030492B">
        <w:rPr>
          <w:rFonts w:ascii="Times New Roman" w:hAnsi="Times New Roman"/>
          <w:i/>
          <w:color w:val="FF0000"/>
          <w:sz w:val="24"/>
          <w:szCs w:val="24"/>
        </w:rPr>
        <w:t>Verejný obstarávateľ nedefinuje spôsobom obsluhy polohovania ložnej plochy, a to z dôvodu rozličných prístupov k danej problematike, ktoré by po zadefinovaní spôsobili diskrimináciu uchádzačov</w:t>
      </w:r>
      <w:r w:rsidRPr="0030492B">
        <w:rPr>
          <w:rFonts w:ascii="Times New Roman" w:hAnsi="Times New Roman"/>
          <w:color w:val="FF0000"/>
          <w:sz w:val="24"/>
          <w:szCs w:val="24"/>
        </w:rPr>
        <w:t xml:space="preserve">. </w:t>
      </w:r>
    </w:p>
    <w:p w:rsidR="00F409D9" w:rsidRDefault="00F409D9" w:rsidP="0030492B">
      <w:pPr>
        <w:jc w:val="both"/>
        <w:rPr>
          <w:rFonts w:ascii="Times New Roman" w:hAnsi="Times New Roman"/>
          <w:color w:val="FF0000"/>
          <w:sz w:val="24"/>
          <w:szCs w:val="24"/>
        </w:rPr>
      </w:pPr>
    </w:p>
    <w:p w:rsidR="00F409D9" w:rsidRPr="00F409D9" w:rsidRDefault="00F409D9" w:rsidP="00F409D9">
      <w:pPr>
        <w:ind w:firstLine="708"/>
        <w:jc w:val="both"/>
        <w:rPr>
          <w:rFonts w:ascii="Times New Roman" w:hAnsi="Times New Roman"/>
          <w:sz w:val="24"/>
          <w:szCs w:val="24"/>
        </w:rPr>
      </w:pPr>
      <w:r w:rsidRPr="00F409D9">
        <w:rPr>
          <w:rFonts w:ascii="Times New Roman" w:hAnsi="Times New Roman"/>
          <w:sz w:val="24"/>
          <w:szCs w:val="24"/>
        </w:rPr>
        <w:t xml:space="preserve">V zmysle súťažných podkladov zo dňa 13.03.2017 týkajúcich sa vyššie uvedeného verejného obstarávania týmto žiadateľ žiada ďalej v zmysle bodu 3.2, oddiel A.2, o vysvetlenie nasledovnej podmienky účasti </w:t>
      </w:r>
      <w:r>
        <w:rPr>
          <w:rFonts w:ascii="Times New Roman" w:hAnsi="Times New Roman"/>
          <w:sz w:val="24"/>
          <w:szCs w:val="24"/>
        </w:rPr>
        <w:t>:</w:t>
      </w:r>
    </w:p>
    <w:p w:rsidR="00F409D9" w:rsidRPr="00F409D9" w:rsidRDefault="00F409D9" w:rsidP="00F409D9">
      <w:pPr>
        <w:ind w:firstLine="708"/>
        <w:jc w:val="both"/>
        <w:rPr>
          <w:rFonts w:ascii="Times New Roman" w:hAnsi="Times New Roman"/>
          <w:b/>
          <w:sz w:val="24"/>
          <w:szCs w:val="24"/>
          <w:u w:val="single"/>
        </w:rPr>
      </w:pPr>
      <w:r w:rsidRPr="00F409D9">
        <w:rPr>
          <w:rFonts w:ascii="Times New Roman" w:hAnsi="Times New Roman"/>
          <w:b/>
          <w:sz w:val="24"/>
          <w:szCs w:val="24"/>
          <w:u w:val="single"/>
        </w:rPr>
        <w:t>Otázka č. 4</w:t>
      </w:r>
    </w:p>
    <w:p w:rsidR="00F409D9" w:rsidRDefault="00F409D9" w:rsidP="00F409D9">
      <w:pPr>
        <w:rPr>
          <w:rFonts w:ascii="Times New Roman" w:hAnsi="Times New Roman"/>
          <w:sz w:val="24"/>
          <w:szCs w:val="24"/>
        </w:rPr>
      </w:pPr>
      <w:r w:rsidRPr="00F409D9">
        <w:rPr>
          <w:rFonts w:ascii="Times New Roman" w:hAnsi="Times New Roman"/>
          <w:sz w:val="24"/>
          <w:szCs w:val="24"/>
        </w:rPr>
        <w:t xml:space="preserve">Výrazom „ ak uchádzač </w:t>
      </w:r>
      <w:r w:rsidRPr="00F409D9">
        <w:rPr>
          <w:rFonts w:ascii="Times New Roman" w:hAnsi="Times New Roman"/>
          <w:b/>
          <w:sz w:val="24"/>
          <w:szCs w:val="24"/>
        </w:rPr>
        <w:t>objektívne</w:t>
      </w:r>
      <w:r w:rsidRPr="00F409D9">
        <w:rPr>
          <w:rFonts w:ascii="Times New Roman" w:hAnsi="Times New Roman"/>
          <w:sz w:val="24"/>
          <w:szCs w:val="24"/>
        </w:rPr>
        <w:t xml:space="preserve"> nemal možnosť získať príslušný certifikát v určených lehotách „ sa myslí aj prípad keď uchádzač certifikát nepotreboval, napríklad z dôvodu , že nie je výrobca, nikto ho od neho doposiaľ  nevyžadoval , mal napr. ISO 9001 apod. ?  Bol by vylúčený takýto uchádzač, keby napr</w:t>
      </w:r>
      <w:r w:rsidRPr="00F409D9">
        <w:rPr>
          <w:rFonts w:ascii="Times New Roman" w:hAnsi="Times New Roman"/>
          <w:b/>
          <w:sz w:val="24"/>
          <w:szCs w:val="24"/>
        </w:rPr>
        <w:t>.  subjektívne</w:t>
      </w:r>
      <w:r w:rsidRPr="00F409D9">
        <w:rPr>
          <w:rFonts w:ascii="Times New Roman" w:hAnsi="Times New Roman"/>
          <w:sz w:val="24"/>
          <w:szCs w:val="24"/>
        </w:rPr>
        <w:t xml:space="preserve"> nemal možnosť získať</w:t>
      </w:r>
      <w:r>
        <w:rPr>
          <w:rFonts w:ascii="Book Antiqua" w:hAnsi="Book Antiqua"/>
        </w:rPr>
        <w:t xml:space="preserve"> príslušný certifikát </w:t>
      </w:r>
      <w:r w:rsidRPr="009362CD">
        <w:rPr>
          <w:rFonts w:ascii="Times New Roman" w:hAnsi="Times New Roman"/>
          <w:sz w:val="24"/>
          <w:szCs w:val="24"/>
        </w:rPr>
        <w:t xml:space="preserve">aj keby </w:t>
      </w:r>
      <w:r w:rsidRPr="009362CD">
        <w:rPr>
          <w:rFonts w:ascii="Times New Roman" w:hAnsi="Times New Roman"/>
          <w:b/>
          <w:sz w:val="24"/>
          <w:szCs w:val="24"/>
        </w:rPr>
        <w:t>vykonal navrhované opatrenia</w:t>
      </w:r>
      <w:r w:rsidRPr="009362CD">
        <w:rPr>
          <w:rFonts w:ascii="Times New Roman" w:hAnsi="Times New Roman"/>
          <w:sz w:val="24"/>
          <w:szCs w:val="24"/>
        </w:rPr>
        <w:t xml:space="preserve"> na zabezpečenia kvality v súlade s požadovanými normami a </w:t>
      </w:r>
      <w:r w:rsidRPr="009362CD">
        <w:rPr>
          <w:rFonts w:ascii="Times New Roman" w:hAnsi="Times New Roman"/>
          <w:b/>
          <w:sz w:val="24"/>
          <w:szCs w:val="24"/>
        </w:rPr>
        <w:t>predložil požadovaný certifikát ISO 13485</w:t>
      </w:r>
      <w:r w:rsidRPr="009362CD">
        <w:rPr>
          <w:rFonts w:ascii="Times New Roman" w:hAnsi="Times New Roman"/>
          <w:sz w:val="24"/>
          <w:szCs w:val="24"/>
        </w:rPr>
        <w:t xml:space="preserve"> aj od výrobcu  ? </w:t>
      </w:r>
    </w:p>
    <w:p w:rsidR="00900E1A" w:rsidRPr="009362CD" w:rsidRDefault="00900E1A" w:rsidP="00F409D9">
      <w:pPr>
        <w:rPr>
          <w:rFonts w:ascii="Times New Roman" w:hAnsi="Times New Roman"/>
          <w:sz w:val="24"/>
          <w:szCs w:val="24"/>
        </w:rPr>
      </w:pPr>
      <w:bookmarkStart w:id="0" w:name="_GoBack"/>
      <w:bookmarkEnd w:id="0"/>
    </w:p>
    <w:p w:rsidR="00F409D9" w:rsidRDefault="00F409D9" w:rsidP="00F409D9">
      <w:pPr>
        <w:rPr>
          <w:rFonts w:ascii="Times New Roman" w:hAnsi="Times New Roman"/>
          <w:b/>
          <w:i/>
          <w:sz w:val="24"/>
          <w:szCs w:val="24"/>
          <w:u w:val="single"/>
        </w:rPr>
      </w:pPr>
      <w:r w:rsidRPr="00615C1F">
        <w:rPr>
          <w:rFonts w:ascii="Times New Roman" w:hAnsi="Times New Roman"/>
          <w:b/>
          <w:i/>
          <w:sz w:val="24"/>
          <w:szCs w:val="24"/>
          <w:u w:val="single"/>
        </w:rPr>
        <w:lastRenderedPageBreak/>
        <w:t>Odpoveď verejného obstarávateľa</w:t>
      </w:r>
    </w:p>
    <w:p w:rsidR="00F409D9" w:rsidRPr="009362CD" w:rsidRDefault="009362CD" w:rsidP="00F409D9">
      <w:pPr>
        <w:rPr>
          <w:rFonts w:ascii="Times New Roman" w:hAnsi="Times New Roman"/>
          <w:i/>
          <w:color w:val="FF0000"/>
          <w:sz w:val="24"/>
          <w:szCs w:val="24"/>
          <w:u w:val="single"/>
        </w:rPr>
      </w:pPr>
      <w:r w:rsidRPr="009362CD">
        <w:rPr>
          <w:rFonts w:ascii="Times New Roman" w:hAnsi="Times New Roman"/>
          <w:i/>
          <w:color w:val="FF0000"/>
          <w:sz w:val="24"/>
          <w:szCs w:val="24"/>
        </w:rPr>
        <w:t>V</w:t>
      </w:r>
      <w:r w:rsidR="00F409D9" w:rsidRPr="009362CD">
        <w:rPr>
          <w:rFonts w:ascii="Times New Roman" w:hAnsi="Times New Roman"/>
          <w:i/>
          <w:color w:val="FF0000"/>
          <w:sz w:val="24"/>
          <w:szCs w:val="24"/>
        </w:rPr>
        <w:t>erejný obstarávateľ požaduje</w:t>
      </w:r>
      <w:r w:rsidRPr="009362CD">
        <w:rPr>
          <w:rFonts w:ascii="Times New Roman" w:hAnsi="Times New Roman"/>
          <w:i/>
          <w:color w:val="FF0000"/>
          <w:sz w:val="24"/>
          <w:szCs w:val="24"/>
        </w:rPr>
        <w:t xml:space="preserve"> predmetný</w:t>
      </w:r>
      <w:r w:rsidR="00F409D9" w:rsidRPr="009362CD">
        <w:rPr>
          <w:rFonts w:ascii="Times New Roman" w:hAnsi="Times New Roman"/>
          <w:i/>
          <w:color w:val="FF0000"/>
          <w:sz w:val="24"/>
          <w:szCs w:val="24"/>
        </w:rPr>
        <w:t xml:space="preserve"> </w:t>
      </w:r>
      <w:r w:rsidRPr="009362CD">
        <w:rPr>
          <w:rFonts w:ascii="Times New Roman" w:hAnsi="Times New Roman"/>
          <w:i/>
          <w:color w:val="FF0000"/>
          <w:sz w:val="24"/>
          <w:szCs w:val="24"/>
        </w:rPr>
        <w:t xml:space="preserve">certifikát na výrobok, tzn., </w:t>
      </w:r>
      <w:r w:rsidRPr="00BC790D">
        <w:rPr>
          <w:rFonts w:ascii="Times New Roman" w:eastAsia="Times New Roman" w:hAnsi="Times New Roman"/>
          <w:i/>
          <w:color w:val="FF0000"/>
          <w:sz w:val="24"/>
          <w:szCs w:val="24"/>
        </w:rPr>
        <w:t>akceptuje certifikát od výrobcu súčasne s predloženým vyhlásením o zhode. </w:t>
      </w:r>
      <w:r w:rsidRPr="00BC790D">
        <w:rPr>
          <w:rFonts w:ascii="Times New Roman" w:eastAsia="Times New Roman" w:hAnsi="Times New Roman"/>
          <w:i/>
          <w:color w:val="FF0000"/>
          <w:sz w:val="24"/>
          <w:szCs w:val="24"/>
        </w:rPr>
        <w:br/>
      </w:r>
    </w:p>
    <w:p w:rsidR="00615C1F" w:rsidRPr="00F409D9" w:rsidRDefault="00615C1F" w:rsidP="00F409D9">
      <w:pPr>
        <w:jc w:val="both"/>
        <w:rPr>
          <w:rFonts w:ascii="Times New Roman" w:hAnsi="Times New Roman"/>
          <w:color w:val="FF0000"/>
          <w:sz w:val="24"/>
          <w:szCs w:val="24"/>
        </w:rPr>
      </w:pPr>
    </w:p>
    <w:p w:rsidR="00DB4216" w:rsidRPr="002425B7" w:rsidRDefault="00DB4216" w:rsidP="00DB4216">
      <w:pPr>
        <w:pStyle w:val="Pta"/>
        <w:tabs>
          <w:tab w:val="left" w:pos="709"/>
        </w:tabs>
        <w:spacing w:before="120"/>
        <w:rPr>
          <w:rFonts w:ascii="Times New Roman" w:hAnsi="Times New Roman"/>
          <w:sz w:val="24"/>
          <w:szCs w:val="24"/>
        </w:rPr>
      </w:pPr>
      <w:r w:rsidRPr="002425B7">
        <w:rPr>
          <w:rFonts w:ascii="Times New Roman" w:hAnsi="Times New Roman"/>
          <w:sz w:val="24"/>
          <w:szCs w:val="24"/>
        </w:rPr>
        <w:t xml:space="preserve">      S pozdravom                                                                   </w:t>
      </w:r>
    </w:p>
    <w:p w:rsidR="00DB4216" w:rsidRPr="002425B7" w:rsidRDefault="00DB4216" w:rsidP="00DB4216">
      <w:pPr>
        <w:pStyle w:val="Pta"/>
        <w:tabs>
          <w:tab w:val="left" w:pos="709"/>
        </w:tabs>
        <w:spacing w:before="120"/>
        <w:ind w:left="3828" w:hanging="4821"/>
        <w:jc w:val="center"/>
        <w:rPr>
          <w:rFonts w:ascii="Times New Roman" w:hAnsi="Times New Roman"/>
          <w:b/>
          <w:sz w:val="24"/>
          <w:szCs w:val="24"/>
        </w:rPr>
      </w:pPr>
      <w:r w:rsidRPr="002425B7">
        <w:rPr>
          <w:rFonts w:ascii="Times New Roman" w:hAnsi="Times New Roman"/>
          <w:b/>
          <w:sz w:val="24"/>
          <w:szCs w:val="24"/>
        </w:rPr>
        <w:t xml:space="preserve">                         </w:t>
      </w:r>
    </w:p>
    <w:p w:rsidR="00484825" w:rsidRDefault="00DB4216" w:rsidP="00DF7892">
      <w:pPr>
        <w:pStyle w:val="Pta"/>
        <w:tabs>
          <w:tab w:val="left" w:pos="709"/>
        </w:tabs>
        <w:spacing w:before="120"/>
        <w:ind w:left="3828" w:hanging="4821"/>
        <w:jc w:val="center"/>
      </w:pPr>
      <w:r w:rsidRPr="00383675">
        <w:rPr>
          <w:rFonts w:ascii="Times New Roman" w:hAnsi="Times New Roman"/>
          <w:sz w:val="24"/>
          <w:szCs w:val="24"/>
        </w:rPr>
        <w:t xml:space="preserve">                                                                  </w:t>
      </w:r>
      <w:r w:rsidR="00583E1C">
        <w:rPr>
          <w:rFonts w:ascii="Times New Roman" w:hAnsi="Times New Roman"/>
          <w:sz w:val="24"/>
          <w:szCs w:val="24"/>
        </w:rPr>
        <w:t xml:space="preserve">              JUDr. Miroslav BOHÁČ</w:t>
      </w:r>
      <w:r w:rsidR="00535768">
        <w:rPr>
          <w:rFonts w:ascii="Times New Roman" w:hAnsi="Times New Roman"/>
          <w:sz w:val="24"/>
          <w:szCs w:val="24"/>
        </w:rPr>
        <w:t xml:space="preserve"> </w:t>
      </w:r>
      <w:r w:rsidRPr="00383675">
        <w:rPr>
          <w:rFonts w:ascii="Times New Roman" w:hAnsi="Times New Roman"/>
          <w:sz w:val="24"/>
          <w:szCs w:val="24"/>
        </w:rPr>
        <w:t xml:space="preserve">                                                                                               </w:t>
      </w:r>
      <w:r w:rsidR="00583E1C">
        <w:rPr>
          <w:rFonts w:ascii="Times New Roman" w:hAnsi="Times New Roman"/>
          <w:sz w:val="24"/>
          <w:szCs w:val="24"/>
        </w:rPr>
        <w:t>riaditeľ OVO</w:t>
      </w:r>
    </w:p>
    <w:sectPr w:rsidR="0048482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4F6" w:rsidRDefault="001A14F6" w:rsidP="00DB4216">
      <w:pPr>
        <w:spacing w:after="0" w:line="240" w:lineRule="auto"/>
      </w:pPr>
      <w:r>
        <w:separator/>
      </w:r>
    </w:p>
  </w:endnote>
  <w:endnote w:type="continuationSeparator" w:id="0">
    <w:p w:rsidR="001A14F6" w:rsidRDefault="001A14F6" w:rsidP="00DB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892" w:rsidRDefault="00DF7892" w:rsidP="00B11A09">
    <w:pPr>
      <w:pStyle w:val="Pta"/>
      <w:rPr>
        <w:rFonts w:ascii="Times New Roman" w:hAnsi="Times New Roman"/>
        <w:sz w:val="20"/>
        <w:szCs w:val="20"/>
      </w:rPr>
    </w:pPr>
  </w:p>
  <w:p w:rsidR="00B11A09" w:rsidRPr="00DF7892" w:rsidRDefault="00E37861" w:rsidP="00B11A09">
    <w:pPr>
      <w:pStyle w:val="Pta"/>
      <w:rPr>
        <w:rFonts w:ascii="Times New Roman" w:hAnsi="Times New Roman"/>
        <w:sz w:val="20"/>
        <w:szCs w:val="20"/>
      </w:rPr>
    </w:pPr>
    <w:r>
      <w:rPr>
        <w:rFonts w:ascii="Times New Roman" w:hAnsi="Times New Roman"/>
        <w:sz w:val="20"/>
        <w:szCs w:val="20"/>
      </w:rPr>
      <w:t>TEL.: 02/ 59373322</w:t>
    </w:r>
    <w:r w:rsidR="00B11A09" w:rsidRPr="00DF7892">
      <w:rPr>
        <w:rFonts w:ascii="Times New Roman" w:hAnsi="Times New Roman"/>
        <w:sz w:val="20"/>
        <w:szCs w:val="20"/>
      </w:rPr>
      <w:t xml:space="preserve">                                         FAX: 02/254789321                          </w:t>
    </w:r>
    <w:r w:rsidR="00DF7892">
      <w:rPr>
        <w:rFonts w:ascii="Times New Roman" w:hAnsi="Times New Roman"/>
        <w:sz w:val="20"/>
        <w:szCs w:val="20"/>
      </w:rPr>
      <w:t xml:space="preserve">            </w:t>
    </w:r>
    <w:r w:rsidR="00B11A09" w:rsidRPr="00DF7892">
      <w:rPr>
        <w:rFonts w:ascii="Times New Roman" w:hAnsi="Times New Roman"/>
        <w:sz w:val="20"/>
        <w:szCs w:val="20"/>
      </w:rPr>
      <w:t xml:space="preserve"> www.health.gov.sk</w:t>
    </w:r>
  </w:p>
  <w:p w:rsidR="00B11A09" w:rsidRDefault="00B11A09" w:rsidP="00B11A09">
    <w:pPr>
      <w:pStyle w:val="Pta"/>
    </w:pPr>
  </w:p>
  <w:p w:rsidR="00B11A09" w:rsidRDefault="00B11A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4F6" w:rsidRDefault="001A14F6" w:rsidP="00DB4216">
      <w:pPr>
        <w:spacing w:after="0" w:line="240" w:lineRule="auto"/>
      </w:pPr>
      <w:r>
        <w:separator/>
      </w:r>
    </w:p>
  </w:footnote>
  <w:footnote w:type="continuationSeparator" w:id="0">
    <w:p w:rsidR="001A14F6" w:rsidRDefault="001A14F6" w:rsidP="00DB4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214"/>
    <w:multiLevelType w:val="hybridMultilevel"/>
    <w:tmpl w:val="38BAA57E"/>
    <w:lvl w:ilvl="0" w:tplc="8B2A50C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E48188D"/>
    <w:multiLevelType w:val="hybridMultilevel"/>
    <w:tmpl w:val="8B04A38E"/>
    <w:lvl w:ilvl="0" w:tplc="0F884AA8">
      <w:start w:val="1"/>
      <w:numFmt w:val="decimal"/>
      <w:lvlText w:val="%1."/>
      <w:lvlJc w:val="left"/>
      <w:pPr>
        <w:ind w:left="2136" w:hanging="360"/>
      </w:pPr>
      <w:rPr>
        <w:rFonts w:hint="default"/>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2" w15:restartNumberingAfterBreak="0">
    <w:nsid w:val="20AA6173"/>
    <w:multiLevelType w:val="hybridMultilevel"/>
    <w:tmpl w:val="38BAA57E"/>
    <w:lvl w:ilvl="0" w:tplc="8B2A50C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1BC63AA"/>
    <w:multiLevelType w:val="hybridMultilevel"/>
    <w:tmpl w:val="38BAA57E"/>
    <w:lvl w:ilvl="0" w:tplc="8B2A50C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3450159C"/>
    <w:multiLevelType w:val="hybridMultilevel"/>
    <w:tmpl w:val="4ECC79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43F96793"/>
    <w:multiLevelType w:val="hybridMultilevel"/>
    <w:tmpl w:val="9E4A00AA"/>
    <w:lvl w:ilvl="0" w:tplc="885A527A">
      <w:start w:val="1"/>
      <w:numFmt w:val="lowerLetter"/>
      <w:lvlText w:val="%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A5"/>
    <w:rsid w:val="00020627"/>
    <w:rsid w:val="00084486"/>
    <w:rsid w:val="000E0374"/>
    <w:rsid w:val="00190460"/>
    <w:rsid w:val="001A14F6"/>
    <w:rsid w:val="00295273"/>
    <w:rsid w:val="0030492B"/>
    <w:rsid w:val="0034369D"/>
    <w:rsid w:val="004347A2"/>
    <w:rsid w:val="004605DD"/>
    <w:rsid w:val="00484825"/>
    <w:rsid w:val="004F5850"/>
    <w:rsid w:val="00513121"/>
    <w:rsid w:val="00513A48"/>
    <w:rsid w:val="00535768"/>
    <w:rsid w:val="005617A5"/>
    <w:rsid w:val="00583E1C"/>
    <w:rsid w:val="00615C1F"/>
    <w:rsid w:val="006D5A36"/>
    <w:rsid w:val="007C5341"/>
    <w:rsid w:val="0081657A"/>
    <w:rsid w:val="008829D1"/>
    <w:rsid w:val="00890729"/>
    <w:rsid w:val="008E5A3B"/>
    <w:rsid w:val="00900E1A"/>
    <w:rsid w:val="009260CC"/>
    <w:rsid w:val="00932C88"/>
    <w:rsid w:val="009362CD"/>
    <w:rsid w:val="009E6842"/>
    <w:rsid w:val="00B11A09"/>
    <w:rsid w:val="00BA5322"/>
    <w:rsid w:val="00BC790D"/>
    <w:rsid w:val="00D86D4D"/>
    <w:rsid w:val="00DB4216"/>
    <w:rsid w:val="00DF7892"/>
    <w:rsid w:val="00E37861"/>
    <w:rsid w:val="00F409D9"/>
    <w:rsid w:val="00F60E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9A15"/>
  <w15:docId w15:val="{06FC1BBD-EDB3-4F9A-AED6-990FB7FE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216"/>
    <w:pPr>
      <w:jc w:val="left"/>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DB4216"/>
    <w:pPr>
      <w:tabs>
        <w:tab w:val="center" w:pos="4536"/>
        <w:tab w:val="right" w:pos="9072"/>
      </w:tabs>
    </w:pPr>
  </w:style>
  <w:style w:type="character" w:customStyle="1" w:styleId="PtaChar">
    <w:name w:val="Päta Char"/>
    <w:basedOn w:val="Predvolenpsmoodseku"/>
    <w:link w:val="Pta"/>
    <w:uiPriority w:val="99"/>
    <w:rsid w:val="00DB4216"/>
    <w:rPr>
      <w:rFonts w:ascii="Calibri" w:eastAsia="Calibri" w:hAnsi="Calibri" w:cs="Times New Roman"/>
    </w:rPr>
  </w:style>
  <w:style w:type="paragraph" w:styleId="Odsekzoznamu">
    <w:name w:val="List Paragraph"/>
    <w:basedOn w:val="Normlny"/>
    <w:uiPriority w:val="34"/>
    <w:qFormat/>
    <w:rsid w:val="00DB4216"/>
    <w:pPr>
      <w:spacing w:after="0" w:line="240" w:lineRule="auto"/>
      <w:ind w:left="720"/>
      <w:contextualSpacing/>
    </w:pPr>
    <w:rPr>
      <w:rFonts w:ascii="Times New Roman" w:eastAsia="Times New Roman" w:hAnsi="Times New Roman"/>
      <w:sz w:val="24"/>
      <w:szCs w:val="24"/>
      <w:lang w:eastAsia="sk-SK"/>
    </w:rPr>
  </w:style>
  <w:style w:type="paragraph" w:customStyle="1" w:styleId="Zkladntext21">
    <w:name w:val="Základný text 21"/>
    <w:basedOn w:val="Normlny"/>
    <w:uiPriority w:val="99"/>
    <w:semiHidden/>
    <w:rsid w:val="00DB4216"/>
    <w:pPr>
      <w:suppressAutoHyphens/>
      <w:spacing w:after="120" w:line="480" w:lineRule="auto"/>
    </w:pPr>
    <w:rPr>
      <w:rFonts w:ascii="Times New Roman" w:eastAsia="Times New Roman" w:hAnsi="Times New Roman"/>
      <w:sz w:val="24"/>
      <w:szCs w:val="24"/>
      <w:lang w:eastAsia="ar-SA"/>
    </w:rPr>
  </w:style>
  <w:style w:type="paragraph" w:styleId="Textkomentra">
    <w:name w:val="annotation text"/>
    <w:basedOn w:val="Normlny"/>
    <w:link w:val="TextkomentraChar"/>
    <w:uiPriority w:val="99"/>
    <w:semiHidden/>
    <w:rsid w:val="00DB4216"/>
    <w:pPr>
      <w:spacing w:after="0" w:line="240" w:lineRule="auto"/>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DB4216"/>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DB42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B42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9BF0.B2758BF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1602</Words>
  <Characters>9132</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Link</dc:creator>
  <cp:lastModifiedBy>Kuchárová Marianna</cp:lastModifiedBy>
  <cp:revision>25</cp:revision>
  <cp:lastPrinted>2014-10-28T12:15:00Z</cp:lastPrinted>
  <dcterms:created xsi:type="dcterms:W3CDTF">2014-10-27T08:57:00Z</dcterms:created>
  <dcterms:modified xsi:type="dcterms:W3CDTF">2017-05-03T17:10:00Z</dcterms:modified>
</cp:coreProperties>
</file>