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C47815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C47815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C47815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C47815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C47815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C47815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C47815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C4781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C4781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C4781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C4781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C4781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C4781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C47815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C47815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731CEEC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 xml:space="preserve">tel. č.: </w:t>
      </w:r>
      <w:r w:rsidR="003C2E09">
        <w:rPr>
          <w:color w:val="FF0000"/>
        </w:rPr>
        <w:t>02 593 56 861 a 02 593 56 862</w:t>
      </w:r>
      <w:r w:rsidR="00B27DB0" w:rsidRPr="005C214C">
        <w:t>.</w:t>
      </w:r>
      <w:bookmarkEnd w:id="160"/>
      <w:r w:rsidR="003C2E09">
        <w:t xml:space="preserve"> </w:t>
      </w:r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1C4BDBFF" w:rsidR="00133B55" w:rsidRPr="00BE5BF7" w:rsidRDefault="00133B55">
      <w:pPr>
        <w:pStyle w:val="Nadpis4"/>
      </w:pPr>
      <w:bookmarkStart w:id="241" w:name="_Ref4423000"/>
      <w:bookmarkEnd w:id="238"/>
      <w:r w:rsidRPr="00BE5BF7">
        <w:t xml:space="preserve">Lehota na predkladanie ponúk uplynie: </w:t>
      </w:r>
      <w:r w:rsidR="00054AB0">
        <w:rPr>
          <w:color w:val="FF0000"/>
        </w:rPr>
        <w:t>20</w:t>
      </w:r>
      <w:r w:rsidR="00E93986" w:rsidRPr="002B03A6">
        <w:rPr>
          <w:color w:val="FF0000"/>
        </w:rPr>
        <w:t>. 0</w:t>
      </w:r>
      <w:r w:rsidR="00054AB0">
        <w:rPr>
          <w:color w:val="FF0000"/>
        </w:rPr>
        <w:t>3</w:t>
      </w:r>
      <w:r w:rsidR="00E93986" w:rsidRPr="002B03A6">
        <w:rPr>
          <w:color w:val="FF0000"/>
        </w:rPr>
        <w:t xml:space="preserve">. 2020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 xml:space="preserve">:00 </w:t>
      </w:r>
      <w:r w:rsidR="00665CD7" w:rsidRPr="002B03A6">
        <w:rPr>
          <w:color w:val="FF0000"/>
        </w:rPr>
        <w:t>h</w:t>
      </w:r>
      <w:r w:rsidRPr="002B03A6">
        <w:rPr>
          <w:color w:val="FF0000"/>
        </w:rPr>
        <w:t>od. miestneho času</w:t>
      </w:r>
      <w:r w:rsidRPr="00BE5BF7">
        <w:t>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0CE4E692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054AB0">
        <w:rPr>
          <w:color w:val="FF0000"/>
        </w:rPr>
        <w:t>20</w:t>
      </w:r>
      <w:r w:rsidR="00E93986" w:rsidRPr="002B03A6">
        <w:rPr>
          <w:color w:val="FF0000"/>
        </w:rPr>
        <w:t>. 0</w:t>
      </w:r>
      <w:r w:rsidR="00054AB0">
        <w:rPr>
          <w:color w:val="FF0000"/>
        </w:rPr>
        <w:t>3</w:t>
      </w:r>
      <w:r w:rsidR="00E93986" w:rsidRPr="002B03A6">
        <w:rPr>
          <w:color w:val="FF0000"/>
        </w:rPr>
        <w:t>. 2020</w:t>
      </w:r>
      <w:r w:rsidR="008C15BC" w:rsidRPr="002B03A6">
        <w:rPr>
          <w:color w:val="FF0000"/>
        </w:rPr>
        <w:t xml:space="preserve">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>:</w:t>
      </w:r>
      <w:r w:rsidR="00E93986" w:rsidRPr="002B03A6">
        <w:rPr>
          <w:color w:val="FF0000"/>
        </w:rPr>
        <w:t>30</w:t>
      </w:r>
      <w:r w:rsidR="00487ADD" w:rsidRPr="002B03A6">
        <w:rPr>
          <w:color w:val="FF0000"/>
        </w:rPr>
        <w:t xml:space="preserve"> </w:t>
      </w:r>
      <w:r w:rsidRPr="002B03A6">
        <w:rPr>
          <w:color w:val="FF0000"/>
        </w:rPr>
        <w:t xml:space="preserve">hod. miestneho času </w:t>
      </w:r>
      <w:r w:rsidR="00FE5917" w:rsidRPr="003C2E09">
        <w:t>v zasadacej miestnosti na 4. poschodí oddelenia verejného obstarávania</w:t>
      </w:r>
      <w:r w:rsidR="00FE5917" w:rsidRPr="00FE5917">
        <w:t xml:space="preserve">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5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5"/>
    </w:p>
    <w:p w14:paraId="4325E6C3" w14:textId="5B965021" w:rsidR="00EF2D37" w:rsidRPr="00BE5BF7" w:rsidRDefault="00EF2D37" w:rsidP="00E63FCB">
      <w:pPr>
        <w:pStyle w:val="Nadpis3"/>
      </w:pPr>
      <w:bookmarkStart w:id="266" w:name="_Toc4416631"/>
      <w:bookmarkStart w:id="267" w:name="_Toc4416925"/>
      <w:bookmarkStart w:id="268" w:name="_Toc4416974"/>
      <w:bookmarkStart w:id="269" w:name="_Ref4423141"/>
      <w:bookmarkStart w:id="270" w:name="_Ref4423334"/>
      <w:bookmarkStart w:id="271" w:name="_Ref4423373"/>
      <w:bookmarkStart w:id="272" w:name="_Toc22212289"/>
      <w:bookmarkStart w:id="273" w:name="_Toc444084960"/>
      <w:r w:rsidRPr="00BE5BF7">
        <w:t>Vyhodnotenie splnenia podmienok účasti, vysvetľovanie a vyhodnocovanie ponúk</w:t>
      </w:r>
      <w:bookmarkEnd w:id="266"/>
      <w:bookmarkEnd w:id="267"/>
      <w:bookmarkEnd w:id="268"/>
      <w:bookmarkEnd w:id="269"/>
      <w:bookmarkEnd w:id="270"/>
      <w:bookmarkEnd w:id="271"/>
      <w:bookmarkEnd w:id="272"/>
      <w:r w:rsidRPr="00BE5BF7">
        <w:t xml:space="preserve"> </w:t>
      </w:r>
      <w:bookmarkEnd w:id="273"/>
    </w:p>
    <w:p w14:paraId="02A61845" w14:textId="483C57B0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</w:t>
      </w:r>
      <w:r w:rsidR="00330269">
        <w:lastRenderedPageBreak/>
        <w:t xml:space="preserve">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4" w:name="page15"/>
      <w:bookmarkEnd w:id="274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5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6" w:name="_Toc534377217"/>
      <w:bookmarkStart w:id="277" w:name="_Toc534377218"/>
      <w:bookmarkStart w:id="278" w:name="_Toc534377219"/>
      <w:bookmarkStart w:id="279" w:name="_Toc534377220"/>
      <w:bookmarkStart w:id="280" w:name="_Toc534377221"/>
      <w:bookmarkStart w:id="281" w:name="_Toc534377222"/>
      <w:bookmarkStart w:id="282" w:name="_Toc534377223"/>
      <w:bookmarkStart w:id="283" w:name="_Toc534377224"/>
      <w:bookmarkStart w:id="284" w:name="_Toc534377225"/>
      <w:bookmarkStart w:id="285" w:name="_Toc534377226"/>
      <w:bookmarkStart w:id="286" w:name="_Toc534377227"/>
      <w:bookmarkStart w:id="287" w:name="_Toc534377228"/>
      <w:bookmarkStart w:id="288" w:name="_Toc534377229"/>
      <w:bookmarkStart w:id="289" w:name="_Toc534377230"/>
      <w:bookmarkStart w:id="290" w:name="_Toc534377231"/>
      <w:bookmarkStart w:id="291" w:name="_Toc534377232"/>
      <w:bookmarkStart w:id="292" w:name="_Toc534377233"/>
      <w:bookmarkStart w:id="293" w:name="_Toc534377234"/>
      <w:bookmarkStart w:id="294" w:name="_Toc534377235"/>
      <w:bookmarkStart w:id="295" w:name="_Toc534377236"/>
      <w:bookmarkStart w:id="296" w:name="_Toc534377237"/>
      <w:bookmarkStart w:id="297" w:name="_Toc534377238"/>
      <w:bookmarkStart w:id="298" w:name="_Toc534377239"/>
      <w:bookmarkStart w:id="299" w:name="_Toc534377240"/>
      <w:bookmarkStart w:id="300" w:name="_Toc534377241"/>
      <w:bookmarkStart w:id="301" w:name="_Toc534377242"/>
      <w:bookmarkStart w:id="302" w:name="_Toc534377243"/>
      <w:bookmarkStart w:id="303" w:name="_Toc444084961"/>
      <w:bookmarkStart w:id="304" w:name="_Toc4416632"/>
      <w:bookmarkStart w:id="305" w:name="_Toc4416926"/>
      <w:bookmarkStart w:id="306" w:name="_Toc4416975"/>
      <w:bookmarkStart w:id="307" w:name="_Toc22212290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3"/>
      <w:bookmarkEnd w:id="304"/>
      <w:bookmarkEnd w:id="305"/>
      <w:bookmarkEnd w:id="306"/>
      <w:bookmarkEnd w:id="307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8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8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</w:t>
      </w:r>
      <w:bookmarkStart w:id="309" w:name="_GoBack"/>
      <w:r w:rsidRPr="00BE5BF7">
        <w:t>viaza</w:t>
      </w:r>
      <w:bookmarkEnd w:id="309"/>
      <w:r w:rsidRPr="00BE5BF7">
        <w:t xml:space="preserve">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2212291"/>
      <w:bookmarkEnd w:id="310"/>
      <w:bookmarkEnd w:id="311"/>
      <w:bookmarkEnd w:id="312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0255892A" w:rsidR="00253181" w:rsidRPr="00BE5BF7" w:rsidRDefault="00253181" w:rsidP="00E63FCB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2212292"/>
      <w:r w:rsidRPr="00BE5BF7"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1770420E" w:rsidR="00851C8C" w:rsidRPr="00BE5BF7" w:rsidRDefault="00066832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</w:t>
      </w:r>
      <w:r w:rsidRPr="00066832">
        <w:lastRenderedPageBreak/>
        <w:t xml:space="preserve">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9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223A61F8" w:rsidR="00385E44" w:rsidRPr="00BE5BF7" w:rsidRDefault="00385E44">
      <w:pPr>
        <w:pStyle w:val="Nadpis4"/>
      </w:pPr>
      <w:bookmarkStart w:id="330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30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7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8" w:name="_Toc17813269"/>
      <w:bookmarkStart w:id="339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8"/>
      <w:bookmarkEnd w:id="339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40" w:name="_Toc22212296"/>
      <w:r w:rsidRPr="00BE5BF7">
        <w:t>Základný</w:t>
      </w:r>
      <w:r w:rsidR="00EA4817" w:rsidRPr="00BE5BF7">
        <w:t> účel obstarania predmetu zákazky</w:t>
      </w:r>
      <w:bookmarkEnd w:id="340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1" w:name="_Toc22212297"/>
      <w:r w:rsidRPr="00BE5BF7">
        <w:t>Z</w:t>
      </w:r>
      <w:r w:rsidR="00EA4817" w:rsidRPr="00BE5BF7">
        <w:t>ákladný opis predmetu zákazky</w:t>
      </w:r>
      <w:bookmarkEnd w:id="341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2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2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3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3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4" w:name="_Toc22212300"/>
      <w:r w:rsidRPr="00BE5BF7">
        <w:t>Z</w:t>
      </w:r>
      <w:r w:rsidR="00EA4817" w:rsidRPr="00BE5BF7">
        <w:t>áruka</w:t>
      </w:r>
      <w:bookmarkEnd w:id="344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5" w:name="_Toc22212301"/>
      <w:r w:rsidRPr="00BE5BF7">
        <w:t>M</w:t>
      </w:r>
      <w:r w:rsidR="00EA4817" w:rsidRPr="00BE5BF7">
        <w:t>iesto realizácie predmetu zákazky</w:t>
      </w:r>
      <w:bookmarkEnd w:id="345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6" w:name="_Toc17890370"/>
      <w:bookmarkStart w:id="347" w:name="_Toc17890371"/>
      <w:bookmarkStart w:id="348" w:name="_Toc17890372"/>
      <w:bookmarkStart w:id="349" w:name="_Toc17890373"/>
      <w:bookmarkStart w:id="350" w:name="_Toc17890374"/>
      <w:bookmarkStart w:id="351" w:name="_Toc17890375"/>
      <w:bookmarkStart w:id="352" w:name="_Toc17890376"/>
      <w:bookmarkStart w:id="353" w:name="_Toc17890377"/>
      <w:bookmarkStart w:id="354" w:name="_Toc17890378"/>
      <w:bookmarkStart w:id="355" w:name="_Ref14346950"/>
      <w:bookmarkStart w:id="356" w:name="_Ref14346954"/>
      <w:bookmarkStart w:id="357" w:name="_Toc22212302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BE5BF7">
        <w:t>T</w:t>
      </w:r>
      <w:r w:rsidR="00EA4817" w:rsidRPr="00BE5BF7">
        <w:t>ermín realizácie predmetu zákazky</w:t>
      </w:r>
      <w:bookmarkEnd w:id="355"/>
      <w:bookmarkEnd w:id="356"/>
      <w:bookmarkEnd w:id="357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8" w:name="_Toc22212303"/>
      <w:r w:rsidRPr="00BE5BF7">
        <w:t>Ď</w:t>
      </w:r>
      <w:r w:rsidR="00EA4817" w:rsidRPr="00BE5BF7">
        <w:t>alšie požiadavky na realizáciu predmetu zákazky</w:t>
      </w:r>
      <w:bookmarkEnd w:id="358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9" w:name="_Toc4416503"/>
      <w:bookmarkStart w:id="360" w:name="_Toc4416638"/>
      <w:bookmarkStart w:id="361" w:name="_Toc4416932"/>
      <w:bookmarkStart w:id="362" w:name="_Toc4416981"/>
      <w:bookmarkStart w:id="363" w:name="_Toc22212304"/>
      <w:r w:rsidRPr="00BE5BF7">
        <w:t>Spôsob určenia ceny</w:t>
      </w:r>
      <w:bookmarkEnd w:id="337"/>
      <w:bookmarkEnd w:id="359"/>
      <w:bookmarkEnd w:id="360"/>
      <w:bookmarkEnd w:id="361"/>
      <w:bookmarkEnd w:id="362"/>
      <w:bookmarkEnd w:id="363"/>
    </w:p>
    <w:p w14:paraId="5AB616E9" w14:textId="0BA82214" w:rsidR="00AB7E74" w:rsidRPr="00BE5BF7" w:rsidRDefault="00AB7E74" w:rsidP="00E63FCB">
      <w:pPr>
        <w:pStyle w:val="Nadpis3"/>
      </w:pPr>
      <w:bookmarkStart w:id="364" w:name="_Toc400006306"/>
      <w:bookmarkStart w:id="365" w:name="_Toc444084985"/>
      <w:bookmarkStart w:id="366" w:name="_Toc4416639"/>
      <w:bookmarkStart w:id="367" w:name="_Toc4416933"/>
      <w:bookmarkStart w:id="368" w:name="_Toc4416982"/>
      <w:bookmarkStart w:id="369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4"/>
      <w:bookmarkEnd w:id="365"/>
      <w:bookmarkEnd w:id="366"/>
      <w:bookmarkEnd w:id="367"/>
      <w:bookmarkEnd w:id="368"/>
      <w:bookmarkEnd w:id="369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70" w:name="_Toc400006307"/>
      <w:bookmarkStart w:id="371" w:name="_Toc444084986"/>
      <w:bookmarkStart w:id="372" w:name="_Toc4416640"/>
      <w:bookmarkStart w:id="373" w:name="_Toc4416934"/>
      <w:bookmarkStart w:id="374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5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70"/>
      <w:bookmarkEnd w:id="371"/>
      <w:bookmarkEnd w:id="372"/>
      <w:bookmarkEnd w:id="373"/>
      <w:bookmarkEnd w:id="374"/>
      <w:bookmarkEnd w:id="375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6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6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7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7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8" w:name="_Toc4416504"/>
      <w:bookmarkStart w:id="379" w:name="_Toc4416641"/>
      <w:bookmarkStart w:id="380" w:name="_Toc4416935"/>
      <w:bookmarkStart w:id="381" w:name="_Toc4416984"/>
      <w:bookmarkStart w:id="382" w:name="_Toc22212307"/>
      <w:r w:rsidRPr="00BE5BF7">
        <w:lastRenderedPageBreak/>
        <w:t>Obchodné podmienky</w:t>
      </w:r>
      <w:bookmarkEnd w:id="378"/>
      <w:bookmarkEnd w:id="379"/>
      <w:bookmarkEnd w:id="380"/>
      <w:bookmarkEnd w:id="381"/>
      <w:bookmarkEnd w:id="382"/>
    </w:p>
    <w:p w14:paraId="25F5FBFC" w14:textId="160136E7" w:rsidR="00AB7E74" w:rsidRPr="00BE5BF7" w:rsidRDefault="00AB7E74" w:rsidP="00E63FCB">
      <w:pPr>
        <w:pStyle w:val="Nadpis3"/>
      </w:pPr>
      <w:bookmarkStart w:id="383" w:name="_Toc444084988"/>
      <w:bookmarkStart w:id="384" w:name="_Toc4416642"/>
      <w:bookmarkStart w:id="385" w:name="_Toc4416936"/>
      <w:bookmarkStart w:id="386" w:name="_Toc4416985"/>
      <w:bookmarkStart w:id="387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3"/>
      <w:bookmarkEnd w:id="384"/>
      <w:bookmarkEnd w:id="385"/>
      <w:bookmarkEnd w:id="386"/>
      <w:bookmarkEnd w:id="387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8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9" w:name="_Toc4416505"/>
      <w:bookmarkStart w:id="390" w:name="_Toc4416643"/>
      <w:bookmarkStart w:id="391" w:name="_Toc4416937"/>
      <w:bookmarkStart w:id="392" w:name="_Toc4416986"/>
      <w:bookmarkStart w:id="393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8"/>
      <w:bookmarkEnd w:id="389"/>
      <w:bookmarkEnd w:id="390"/>
      <w:bookmarkEnd w:id="391"/>
      <w:bookmarkEnd w:id="392"/>
      <w:bookmarkEnd w:id="393"/>
    </w:p>
    <w:p w14:paraId="47E83B9C" w14:textId="593DA05A" w:rsidR="00737281" w:rsidRPr="00BE5BF7" w:rsidRDefault="00737281" w:rsidP="00E63FCB">
      <w:pPr>
        <w:pStyle w:val="Nadpis3"/>
      </w:pPr>
      <w:bookmarkStart w:id="394" w:name="kriteria_vahy"/>
      <w:bookmarkStart w:id="395" w:name="_Toc444084991"/>
      <w:bookmarkStart w:id="396" w:name="_Toc4416644"/>
      <w:bookmarkStart w:id="397" w:name="_Toc4416938"/>
      <w:bookmarkStart w:id="398" w:name="_Toc4416987"/>
      <w:bookmarkStart w:id="399" w:name="_Toc22212310"/>
      <w:bookmarkEnd w:id="394"/>
      <w:r w:rsidRPr="00BE5BF7">
        <w:t>Kritérium na hodnotenie ponúk</w:t>
      </w:r>
      <w:bookmarkEnd w:id="395"/>
      <w:bookmarkEnd w:id="396"/>
      <w:bookmarkEnd w:id="397"/>
      <w:bookmarkEnd w:id="398"/>
      <w:bookmarkEnd w:id="399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400" w:name="_Toc17890388"/>
      <w:bookmarkStart w:id="401" w:name="_Toc17890389"/>
      <w:bookmarkStart w:id="402" w:name="_Toc17890390"/>
      <w:bookmarkStart w:id="403" w:name="_Toc17890391"/>
      <w:bookmarkStart w:id="404" w:name="_Toc17890392"/>
      <w:bookmarkStart w:id="405" w:name="_Toc17890393"/>
      <w:bookmarkStart w:id="406" w:name="_Toc17890394"/>
      <w:bookmarkStart w:id="407" w:name="_Toc17890395"/>
      <w:bookmarkStart w:id="408" w:name="_Toc17890396"/>
      <w:bookmarkStart w:id="409" w:name="_Toc17890397"/>
      <w:bookmarkStart w:id="410" w:name="_Toc22212311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BE5BF7">
        <w:t>S</w:t>
      </w:r>
      <w:r w:rsidR="00EA4817" w:rsidRPr="00BE5BF7">
        <w:t>pôsob vyhodnotenia ponúk</w:t>
      </w:r>
      <w:bookmarkEnd w:id="410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1" w:name="_Toc22212312"/>
      <w:r w:rsidRPr="00BE5BF7">
        <w:rPr>
          <w:rFonts w:cs="Arial"/>
          <w:szCs w:val="20"/>
        </w:rPr>
        <w:lastRenderedPageBreak/>
        <w:t>Podmienky účasti</w:t>
      </w:r>
      <w:bookmarkEnd w:id="411"/>
    </w:p>
    <w:p w14:paraId="78CE8AC5" w14:textId="7DC720C1" w:rsidR="009C5A06" w:rsidRPr="00BE5BF7" w:rsidRDefault="009C5A06" w:rsidP="00E63FCB">
      <w:pPr>
        <w:pStyle w:val="Nadpis3"/>
      </w:pPr>
      <w:bookmarkStart w:id="412" w:name="_Toc22212313"/>
      <w:r w:rsidRPr="00BE5BF7">
        <w:t>Osobné postavenie</w:t>
      </w:r>
      <w:bookmarkEnd w:id="412"/>
    </w:p>
    <w:p w14:paraId="5FDC297C" w14:textId="50F02100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="009F1264"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3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3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4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4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5" w:name="_Toc22212314"/>
      <w:r w:rsidRPr="00BE5BF7">
        <w:t>Ekonomické a finančné postavenie</w:t>
      </w:r>
      <w:bookmarkEnd w:id="415"/>
    </w:p>
    <w:p w14:paraId="0869BDE7" w14:textId="7DE61DEC" w:rsidR="00FF3910" w:rsidRPr="00BE5BF7" w:rsidRDefault="00FF3910">
      <w:pPr>
        <w:pStyle w:val="Nadpis4"/>
      </w:pPr>
      <w:r w:rsidRPr="00BE5BF7">
        <w:t>Splnenie podmienok účasti týkajúcich sa ekonomického a finančného postavenia možno preukázať Jednotným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t xml:space="preserve">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6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6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7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7"/>
    </w:p>
    <w:p w14:paraId="49B7B8F0" w14:textId="097B38CE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rPr>
          <w:lang w:eastAsia="sk-SK"/>
        </w:rPr>
        <w:t xml:space="preserve">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D30E" w14:textId="77777777" w:rsidR="00C47815" w:rsidRDefault="00C47815" w:rsidP="005A4804">
      <w:r>
        <w:separator/>
      </w:r>
    </w:p>
  </w:endnote>
  <w:endnote w:type="continuationSeparator" w:id="0">
    <w:p w14:paraId="2A5F717F" w14:textId="77777777" w:rsidR="00C47815" w:rsidRDefault="00C47815" w:rsidP="005A4804">
      <w:r>
        <w:continuationSeparator/>
      </w:r>
    </w:p>
  </w:endnote>
  <w:endnote w:type="continuationNotice" w:id="1">
    <w:p w14:paraId="39171AB0" w14:textId="77777777" w:rsidR="00C47815" w:rsidRDefault="00C47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2B03A6" w:rsidRDefault="002B03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2B03A6" w:rsidRDefault="002B03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2B03A6" w:rsidRPr="00C5338A" w:rsidRDefault="002B03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2B03A6" w:rsidRPr="00C5338A" w:rsidRDefault="002B03A6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2B03A6" w:rsidRPr="00C5338A" w:rsidRDefault="002B03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2B03A6" w:rsidRDefault="002B03A6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2B03A6" w:rsidRDefault="002B03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2B03A6" w:rsidRPr="00E465D8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2B03A6" w:rsidRDefault="002B03A6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2B03A6" w:rsidRPr="00932BD9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2B03A6" w:rsidRPr="00E465D8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2B03A6" w:rsidRDefault="002B03A6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2B03A6" w:rsidRPr="00932BD9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2B03A6" w:rsidRPr="00B86737" w:rsidRDefault="002B03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2B03A6" w:rsidRPr="00B90118" w:rsidRDefault="002B03A6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2B03A6" w:rsidRPr="00C5338A" w:rsidRDefault="002B03A6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2B03A6" w:rsidRPr="00C5338A" w:rsidRDefault="002B03A6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EA5B" w14:textId="77777777" w:rsidR="00C47815" w:rsidRDefault="00C47815" w:rsidP="005A4804">
      <w:r>
        <w:separator/>
      </w:r>
    </w:p>
  </w:footnote>
  <w:footnote w:type="continuationSeparator" w:id="0">
    <w:p w14:paraId="1E687D03" w14:textId="77777777" w:rsidR="00C47815" w:rsidRDefault="00C47815" w:rsidP="005A4804">
      <w:r>
        <w:continuationSeparator/>
      </w:r>
    </w:p>
  </w:footnote>
  <w:footnote w:type="continuationNotice" w:id="1">
    <w:p w14:paraId="29F77E51" w14:textId="77777777" w:rsidR="00C47815" w:rsidRDefault="00C47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2B03A6" w:rsidRPr="005D1A28" w:rsidRDefault="002B03A6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2B03A6" w:rsidRPr="00EA4A4F" w:rsidRDefault="002B03A6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4AB0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3A6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2E09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264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657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81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283732-106E-41E6-8BC5-7CE3FF0C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0</TotalTime>
  <Pages>31</Pages>
  <Words>12332</Words>
  <Characters>70293</Characters>
  <Application>Microsoft Office Word</Application>
  <DocSecurity>0</DocSecurity>
  <Lines>585</Lines>
  <Paragraphs>164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2</cp:revision>
  <cp:lastPrinted>2019-07-17T07:32:00Z</cp:lastPrinted>
  <dcterms:created xsi:type="dcterms:W3CDTF">2020-01-29T13:25:00Z</dcterms:created>
  <dcterms:modified xsi:type="dcterms:W3CDTF">2020-01-29T13:25:00Z</dcterms:modified>
</cp:coreProperties>
</file>