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601F349E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Mgr.Helena</w:t>
      </w:r>
      <w:proofErr w:type="spellEnd"/>
      <w:r>
        <w:rPr>
          <w:sz w:val="18"/>
        </w:rPr>
        <w:t xml:space="preserve"> Krajčíriková</w:t>
      </w:r>
      <w:r w:rsidR="00DB3020">
        <w:rPr>
          <w:sz w:val="18"/>
        </w:rPr>
        <w:t xml:space="preserve">                      </w:t>
      </w:r>
      <w:r w:rsidR="00495A0C">
        <w:rPr>
          <w:sz w:val="18"/>
        </w:rPr>
        <w:t xml:space="preserve"> </w:t>
      </w:r>
      <w:r w:rsidR="00B7713C">
        <w:rPr>
          <w:sz w:val="18"/>
        </w:rPr>
        <w:t>11.04.2024</w:t>
      </w:r>
    </w:p>
    <w:p w14:paraId="69137E37" w14:textId="088C0DD6" w:rsidR="00D762AB" w:rsidRDefault="00FA7908" w:rsidP="00FA7908">
      <w:pPr>
        <w:spacing w:after="241" w:line="248" w:lineRule="auto"/>
        <w:ind w:left="0" w:firstLine="0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28327E0C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495A0C" w:rsidRPr="00495A0C">
        <w:rPr>
          <w:b/>
        </w:rPr>
        <w:t>Spotrebný materiál tlačiarne</w:t>
      </w:r>
      <w:r w:rsidR="00495A0C" w:rsidRPr="000D30E3">
        <w:rPr>
          <w:b/>
        </w:rPr>
        <w:t xml:space="preserve"> </w:t>
      </w:r>
      <w:r w:rsidR="000D30E3" w:rsidRPr="000D30E3">
        <w:rPr>
          <w:b/>
        </w:rPr>
        <w:t>(PHZ</w:t>
      </w:r>
      <w:r w:rsidR="00495A0C">
        <w:rPr>
          <w:b/>
        </w:rPr>
        <w:t xml:space="preserve"> </w:t>
      </w:r>
      <w:r w:rsidR="00B7713C">
        <w:rPr>
          <w:b/>
        </w:rPr>
        <w:t>I</w:t>
      </w:r>
      <w:r w:rsidR="00495A0C">
        <w:rPr>
          <w:b/>
        </w:rPr>
        <w:t>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36B554E2" w:rsidR="00321549" w:rsidRPr="00B7713C" w:rsidRDefault="00476A70" w:rsidP="00B7713C">
      <w:pPr>
        <w:ind w:left="-5"/>
      </w:pPr>
      <w:r>
        <w:t xml:space="preserve">Cenovú ponuku je potrebné zaslať </w:t>
      </w:r>
      <w:r w:rsidR="00EC17FE">
        <w:t>v štruktúre uvedenej v p</w:t>
      </w:r>
      <w:r w:rsidR="00B7713C">
        <w:t xml:space="preserve">rílohe tejto výzvy najneskôr do      </w:t>
      </w:r>
      <w:r w:rsidR="00B7713C">
        <w:rPr>
          <w:b/>
          <w:highlight w:val="yellow"/>
        </w:rPr>
        <w:t>23.04. 2024</w:t>
      </w:r>
      <w:r w:rsidR="00EC17FE" w:rsidRPr="00E631D0">
        <w:rPr>
          <w:b/>
          <w:highlight w:val="yellow"/>
        </w:rPr>
        <w:t xml:space="preserve"> do </w:t>
      </w:r>
      <w:r w:rsidR="00495A0C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38EAE3E3" w14:textId="555CFF6F" w:rsidR="00495A0C" w:rsidRPr="00495A0C" w:rsidRDefault="00495A0C" w:rsidP="0049211C">
      <w:pPr>
        <w:pStyle w:val="Nadpis2"/>
        <w:ind w:left="0" w:firstLine="0"/>
      </w:pPr>
      <w:r w:rsidRPr="00495A0C">
        <w:rPr>
          <w:bCs/>
        </w:rPr>
        <w:t>„</w:t>
      </w:r>
      <w:r w:rsidRPr="00495A0C">
        <w:rPr>
          <w:sz w:val="22"/>
        </w:rPr>
        <w:t>Spotrebný materiál tlačiarne</w:t>
      </w:r>
      <w:r w:rsidRPr="00495A0C">
        <w:t xml:space="preserve"> (PHZ </w:t>
      </w:r>
      <w:r w:rsidR="00B7713C">
        <w:t>I</w:t>
      </w:r>
      <w:r w:rsidRPr="00495A0C">
        <w:t>I).“</w:t>
      </w:r>
    </w:p>
    <w:p w14:paraId="63229087" w14:textId="77777777" w:rsidR="00495A0C" w:rsidRDefault="00495A0C" w:rsidP="0049211C">
      <w:pPr>
        <w:pStyle w:val="Nadpis2"/>
        <w:ind w:left="0" w:firstLine="0"/>
      </w:pPr>
    </w:p>
    <w:p w14:paraId="15BC1D0B" w14:textId="26353AEE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4747F4C8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E42954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30940D22" w14:textId="04BBC148" w:rsidR="009702B4" w:rsidRDefault="00495A0C" w:rsidP="00861D66">
      <w:pPr>
        <w:spacing w:after="0"/>
        <w:rPr>
          <w:color w:val="000000" w:themeColor="text1"/>
        </w:rPr>
      </w:pPr>
      <w:r w:rsidRPr="00495A0C">
        <w:rPr>
          <w:color w:val="000000" w:themeColor="text1"/>
        </w:rPr>
        <w:t>Dodanie originálnych tonerov a náplní uvedenej značky do tlačiarní, multifunkčných zariadení, faxov a kopírovacích strojov a iného originálneho spotrebného materiálu zabalených od výrobcov požadovanej značky, spĺňajúce všetky znaky originálneho balenia daného výrobcu vrátane služieb, ktoré súvisia s dopravou tovaru na miesto dodania, odvoz použitých tonerov a následne ich ekologická likvidácia.</w:t>
      </w:r>
    </w:p>
    <w:p w14:paraId="31F2A68C" w14:textId="77777777" w:rsidR="00495A0C" w:rsidRPr="009702B4" w:rsidRDefault="00495A0C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37D815B9" w:rsidR="00413B4E" w:rsidRPr="00197155" w:rsidRDefault="00495A0C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 xml:space="preserve">30125110-5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76EE7E93" w:rsidR="00413B4E" w:rsidRPr="00197155" w:rsidRDefault="00495A0C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495A0C">
              <w:rPr>
                <w:bCs/>
              </w:rPr>
              <w:t>Toner do laserových tlačiarní/faxových prístrojov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56AF7BF1" w:rsidR="001D79B0" w:rsidRDefault="00495A0C" w:rsidP="001D79B0">
            <w:pPr>
              <w:spacing w:after="0" w:line="259" w:lineRule="auto"/>
              <w:ind w:left="0" w:right="3" w:firstLine="0"/>
              <w:jc w:val="center"/>
            </w:pPr>
            <w:r w:rsidRPr="00495A0C">
              <w:rPr>
                <w:bCs/>
              </w:rPr>
              <w:t>30125100-2</w:t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3B1959BB" w:rsidR="001D79B0" w:rsidRDefault="00495A0C" w:rsidP="00F758D7">
            <w:pPr>
              <w:spacing w:after="0" w:line="259" w:lineRule="auto"/>
              <w:ind w:left="2" w:firstLine="0"/>
              <w:jc w:val="left"/>
            </w:pPr>
            <w:r w:rsidRPr="00495A0C">
              <w:t>Tonerové náplne</w:t>
            </w:r>
          </w:p>
        </w:tc>
      </w:tr>
      <w:tr w:rsidR="00055600" w14:paraId="2844A697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D434" w14:textId="39253DC2" w:rsidR="00055600" w:rsidRPr="00197155" w:rsidRDefault="00495A0C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 w:rsidRPr="00495A0C">
              <w:rPr>
                <w:bCs/>
              </w:rPr>
              <w:t xml:space="preserve">30125000-1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4AF" w14:textId="761906C2" w:rsidR="00055600" w:rsidRPr="00197155" w:rsidRDefault="00495A0C" w:rsidP="00F758D7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495A0C">
              <w:rPr>
                <w:bCs/>
              </w:rPr>
              <w:t>Časti a príslušenstvo fotokopírovacích prístrojov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lastRenderedPageBreak/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1CA556A0" w:rsidR="0049474D" w:rsidRDefault="000B4F53" w:rsidP="000B4F53">
      <w:pPr>
        <w:spacing w:after="232" w:line="267" w:lineRule="auto"/>
        <w:ind w:left="0" w:firstLine="0"/>
        <w:rPr>
          <w:b/>
        </w:rPr>
      </w:pPr>
      <w:r w:rsidRPr="000B4F53">
        <w:rPr>
          <w:b/>
        </w:rPr>
        <w:t xml:space="preserve">Cenovú ponuku zašle hospodársky subjekt vo forme vyplnenej tabuľky „Príloha č. 1 – Indikatívna cenová ponuka“ vo formáte PDF aj XLS a zároveň uvedením celkovej ceny do systému </w:t>
      </w:r>
      <w:proofErr w:type="spellStart"/>
      <w:r w:rsidRPr="000B4F53">
        <w:rPr>
          <w:b/>
        </w:rPr>
        <w:t>Josephine</w:t>
      </w:r>
      <w:proofErr w:type="spellEnd"/>
      <w:r w:rsidRPr="000B4F53">
        <w:rPr>
          <w:b/>
        </w:rPr>
        <w:t>.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47A01B97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B7713C">
        <w:rPr>
          <w:b/>
          <w:highlight w:val="yellow"/>
        </w:rPr>
        <w:t>23.04. 2024</w:t>
      </w:r>
      <w:r w:rsidR="00B7713C" w:rsidRPr="00E631D0">
        <w:rPr>
          <w:b/>
          <w:highlight w:val="yellow"/>
        </w:rPr>
        <w:t xml:space="preserve"> do </w:t>
      </w:r>
      <w:r w:rsidR="00B7713C">
        <w:rPr>
          <w:b/>
          <w:highlight w:val="yellow"/>
        </w:rPr>
        <w:t>10</w:t>
      </w:r>
      <w:r w:rsidR="00B7713C" w:rsidRPr="00E631D0">
        <w:rPr>
          <w:b/>
          <w:highlight w:val="yellow"/>
        </w:rPr>
        <w:t>.00 hod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48E1F6A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2" w:name="_Hlk141755933"/>
      <w:r>
        <w:t xml:space="preserve">Príloha č. 1 </w:t>
      </w:r>
      <w:r w:rsidR="00A2414A">
        <w:t xml:space="preserve"> </w:t>
      </w:r>
      <w:bookmarkEnd w:id="2"/>
      <w:r w:rsidR="00A2414A">
        <w:t xml:space="preserve"> </w:t>
      </w:r>
      <w:r w:rsidR="00495A0C">
        <w:t>Technická špecifikácia a cenová tabuľka</w:t>
      </w:r>
    </w:p>
    <w:p w14:paraId="7E04BF5C" w14:textId="1540E91B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495A0C">
        <w:t>Titulný list</w:t>
      </w:r>
      <w:r w:rsidR="0060157D">
        <w:t xml:space="preserve">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45246310" w14:textId="644F4233" w:rsidR="00A2414A" w:rsidRDefault="00A2414A" w:rsidP="003A6D9B">
      <w:pPr>
        <w:spacing w:after="0"/>
        <w:ind w:left="0" w:firstLine="0"/>
      </w:pPr>
      <w:bookmarkStart w:id="3" w:name="_GoBack"/>
      <w:bookmarkEnd w:id="3"/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1F3EC" w14:textId="77777777" w:rsidR="00EA70CF" w:rsidRDefault="00EA70CF">
      <w:pPr>
        <w:spacing w:after="0" w:line="240" w:lineRule="auto"/>
      </w:pPr>
      <w:r>
        <w:separator/>
      </w:r>
    </w:p>
  </w:endnote>
  <w:endnote w:type="continuationSeparator" w:id="0">
    <w:p w14:paraId="309CDA29" w14:textId="77777777" w:rsidR="00EA70CF" w:rsidRDefault="00EA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9AC6" w14:textId="77777777" w:rsidR="00EA70CF" w:rsidRDefault="00EA70CF">
      <w:pPr>
        <w:spacing w:after="0" w:line="240" w:lineRule="auto"/>
      </w:pPr>
      <w:r>
        <w:separator/>
      </w:r>
    </w:p>
  </w:footnote>
  <w:footnote w:type="continuationSeparator" w:id="0">
    <w:p w14:paraId="3B2A6AD0" w14:textId="77777777" w:rsidR="00EA70CF" w:rsidRDefault="00EA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B4F53"/>
    <w:rsid w:val="000C553F"/>
    <w:rsid w:val="000D30E3"/>
    <w:rsid w:val="000E5434"/>
    <w:rsid w:val="000F2ACF"/>
    <w:rsid w:val="00111450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B3163"/>
    <w:rsid w:val="002C6A2D"/>
    <w:rsid w:val="002D19DD"/>
    <w:rsid w:val="002E116C"/>
    <w:rsid w:val="00321549"/>
    <w:rsid w:val="003361E7"/>
    <w:rsid w:val="00390ED4"/>
    <w:rsid w:val="003A6D9B"/>
    <w:rsid w:val="003C3AD4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95A0C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07D3C"/>
    <w:rsid w:val="006137B3"/>
    <w:rsid w:val="00613A10"/>
    <w:rsid w:val="00616C78"/>
    <w:rsid w:val="00645433"/>
    <w:rsid w:val="006564B1"/>
    <w:rsid w:val="006A5ACB"/>
    <w:rsid w:val="006C43E5"/>
    <w:rsid w:val="006D3547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25F64"/>
    <w:rsid w:val="00B40ADD"/>
    <w:rsid w:val="00B71A7F"/>
    <w:rsid w:val="00B7713C"/>
    <w:rsid w:val="00BA17CE"/>
    <w:rsid w:val="00C5298F"/>
    <w:rsid w:val="00C902D7"/>
    <w:rsid w:val="00CA5282"/>
    <w:rsid w:val="00D279EA"/>
    <w:rsid w:val="00D3468D"/>
    <w:rsid w:val="00D4257E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A70CF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70710"/>
    <w:rsid w:val="00F71540"/>
    <w:rsid w:val="00F758D7"/>
    <w:rsid w:val="00FA360C"/>
    <w:rsid w:val="00FA7908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8</cp:revision>
  <cp:lastPrinted>2023-08-17T07:51:00Z</cp:lastPrinted>
  <dcterms:created xsi:type="dcterms:W3CDTF">2023-10-31T05:45:00Z</dcterms:created>
  <dcterms:modified xsi:type="dcterms:W3CDTF">2024-04-11T15:44:00Z</dcterms:modified>
</cp:coreProperties>
</file>