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BD23A" w14:textId="77777777" w:rsidR="00791685" w:rsidRPr="00B544DC" w:rsidRDefault="00DF0126">
      <w:pPr>
        <w:pStyle w:val="Zkladntext"/>
        <w:ind w:left="3305"/>
        <w:rPr>
          <w:rFonts w:ascii="Times New Roman"/>
          <w:sz w:val="20"/>
        </w:rPr>
      </w:pPr>
      <w:r w:rsidRPr="00B544DC">
        <w:rPr>
          <w:rFonts w:ascii="Times New Roman"/>
          <w:noProof/>
          <w:sz w:val="20"/>
        </w:rPr>
        <w:drawing>
          <wp:inline distT="0" distB="0" distL="0" distR="0" wp14:anchorId="4F892C8B" wp14:editId="5C7EBE7D">
            <wp:extent cx="1799791" cy="7085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9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CE53E" w14:textId="77777777" w:rsidR="00791685" w:rsidRPr="00B544DC" w:rsidRDefault="00791685">
      <w:pPr>
        <w:pStyle w:val="Zkladntext"/>
        <w:spacing w:before="6"/>
        <w:rPr>
          <w:rFonts w:ascii="Times New Roman"/>
          <w:sz w:val="18"/>
        </w:rPr>
      </w:pPr>
    </w:p>
    <w:p w14:paraId="2AE36F97" w14:textId="74D3B19E" w:rsidR="00791685" w:rsidRPr="00B544DC" w:rsidRDefault="00DF0126">
      <w:pPr>
        <w:pStyle w:val="Zkladntext"/>
        <w:spacing w:before="101"/>
        <w:ind w:left="5589"/>
      </w:pPr>
      <w:r w:rsidRPr="00B544DC">
        <w:t xml:space="preserve">Číslo spisu: </w:t>
      </w:r>
      <w:r w:rsidR="00E54478" w:rsidRPr="00B544DC">
        <w:t>NBS1-000-096-859</w:t>
      </w:r>
      <w:r w:rsidR="00E54478" w:rsidRPr="00B544DC">
        <w:rPr>
          <w:b/>
          <w:bCs/>
        </w:rPr>
        <w:t xml:space="preserve"> </w:t>
      </w:r>
    </w:p>
    <w:p w14:paraId="723CB531" w14:textId="50338915" w:rsidR="00791685" w:rsidRPr="00B544DC" w:rsidRDefault="00DF0126">
      <w:pPr>
        <w:pStyle w:val="Zkladntext"/>
        <w:spacing w:before="40"/>
        <w:ind w:left="5589"/>
      </w:pPr>
      <w:bookmarkStart w:id="0" w:name="_Hlk160622924"/>
      <w:r w:rsidRPr="00B544DC">
        <w:t xml:space="preserve">Záznam číslo: </w:t>
      </w:r>
      <w:bookmarkEnd w:id="0"/>
      <w:r w:rsidRPr="00B544DC">
        <w:t>100-000-</w:t>
      </w:r>
      <w:r w:rsidR="00F72404">
        <w:t>715-394</w:t>
      </w:r>
    </w:p>
    <w:p w14:paraId="1E0001A1" w14:textId="1BE334AD" w:rsidR="00791685" w:rsidRPr="00B544DC" w:rsidRDefault="0033212E" w:rsidP="0033212E">
      <w:pPr>
        <w:pStyle w:val="Zkladntext"/>
        <w:spacing w:before="40"/>
        <w:ind w:left="5589"/>
      </w:pPr>
      <w:bookmarkStart w:id="1" w:name="_Hlk161748937"/>
      <w:r w:rsidRPr="00B544DC">
        <w:t xml:space="preserve">V Bratislave, dňa </w:t>
      </w:r>
      <w:r w:rsidR="00562014" w:rsidRPr="00B544DC">
        <w:t>21</w:t>
      </w:r>
      <w:r w:rsidRPr="00B544DC">
        <w:t>.0</w:t>
      </w:r>
      <w:r w:rsidR="00E54478" w:rsidRPr="00B544DC">
        <w:t>5</w:t>
      </w:r>
      <w:r w:rsidRPr="00B544DC">
        <w:t>.2024</w:t>
      </w:r>
      <w:bookmarkEnd w:id="1"/>
      <w:r w:rsidRPr="00B544DC">
        <w:tab/>
      </w:r>
      <w:r w:rsidRPr="00B544DC">
        <w:tab/>
      </w:r>
      <w:r w:rsidRPr="00B544DC">
        <w:tab/>
      </w:r>
      <w:r w:rsidRPr="00B544DC">
        <w:tab/>
      </w:r>
      <w:r w:rsidRPr="00B544DC">
        <w:tab/>
      </w:r>
      <w:r w:rsidRPr="00B544DC">
        <w:tab/>
      </w:r>
      <w:r w:rsidRPr="00B544DC">
        <w:tab/>
      </w:r>
    </w:p>
    <w:p w14:paraId="288FFC69" w14:textId="77777777" w:rsidR="007B0302" w:rsidRPr="00B544DC" w:rsidRDefault="007B0302">
      <w:pPr>
        <w:pStyle w:val="Zkladntext"/>
        <w:spacing w:before="6"/>
        <w:rPr>
          <w:sz w:val="28"/>
        </w:rPr>
      </w:pPr>
    </w:p>
    <w:p w14:paraId="014B3577" w14:textId="7E6DB837" w:rsidR="00791685" w:rsidRPr="00B544DC" w:rsidRDefault="00DF0126" w:rsidP="0033212E">
      <w:pPr>
        <w:pStyle w:val="Nadpis2"/>
        <w:spacing w:before="1"/>
        <w:ind w:left="0" w:right="-8"/>
        <w:jc w:val="center"/>
      </w:pPr>
      <w:r w:rsidRPr="00B544DC">
        <w:t xml:space="preserve">ZÁPISNICA </w:t>
      </w:r>
      <w:r w:rsidR="00FF33EA" w:rsidRPr="00B544DC">
        <w:t xml:space="preserve">Z VYHODNOTENIA </w:t>
      </w:r>
      <w:r w:rsidR="00E54478" w:rsidRPr="00B544DC">
        <w:t>PONÚK ČASŤ „KONCEPT“</w:t>
      </w:r>
    </w:p>
    <w:p w14:paraId="3D4EBDA5" w14:textId="77777777" w:rsidR="00791685" w:rsidRPr="00B544DC" w:rsidRDefault="00791685">
      <w:pPr>
        <w:pStyle w:val="Zkladntext"/>
        <w:rPr>
          <w:b/>
          <w:sz w:val="20"/>
        </w:rPr>
      </w:pPr>
    </w:p>
    <w:p w14:paraId="10CE2B40" w14:textId="77777777" w:rsidR="00791685" w:rsidRPr="00B544DC" w:rsidRDefault="00791685">
      <w:pPr>
        <w:pStyle w:val="Zkladntext"/>
        <w:spacing w:before="2" w:after="1"/>
        <w:rPr>
          <w:b/>
          <w:sz w:val="15"/>
        </w:rPr>
      </w:pPr>
    </w:p>
    <w:p w14:paraId="612F7E63" w14:textId="77777777" w:rsidR="00C96C0A" w:rsidRPr="00B544DC" w:rsidRDefault="00C96C0A">
      <w:pPr>
        <w:pStyle w:val="Zkladntext"/>
        <w:spacing w:before="2" w:after="1"/>
        <w:rPr>
          <w:b/>
          <w:sz w:val="15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95"/>
        <w:gridCol w:w="4565"/>
      </w:tblGrid>
      <w:tr w:rsidR="00791685" w:rsidRPr="00B544DC" w14:paraId="26DCA555" w14:textId="77777777">
        <w:trPr>
          <w:trHeight w:val="317"/>
        </w:trPr>
        <w:tc>
          <w:tcPr>
            <w:tcW w:w="4695" w:type="dxa"/>
          </w:tcPr>
          <w:p w14:paraId="505E000E" w14:textId="77777777" w:rsidR="00791685" w:rsidRPr="00B544DC" w:rsidRDefault="00DF0126" w:rsidP="00FF33EA">
            <w:pPr>
              <w:pStyle w:val="TableParagraph"/>
              <w:ind w:left="22"/>
              <w:rPr>
                <w:b/>
              </w:rPr>
            </w:pPr>
            <w:r w:rsidRPr="00B544DC">
              <w:rPr>
                <w:b/>
              </w:rPr>
              <w:t>Názov verejného obstarávateľa:</w:t>
            </w:r>
          </w:p>
        </w:tc>
        <w:tc>
          <w:tcPr>
            <w:tcW w:w="4565" w:type="dxa"/>
          </w:tcPr>
          <w:p w14:paraId="4134EFB4" w14:textId="77777777" w:rsidR="00791685" w:rsidRPr="00B544DC" w:rsidRDefault="00DF0126" w:rsidP="00176928">
            <w:pPr>
              <w:pStyle w:val="TableParagraph"/>
              <w:spacing w:before="60" w:after="60"/>
              <w:ind w:left="111"/>
              <w:rPr>
                <w:b/>
              </w:rPr>
            </w:pPr>
            <w:r w:rsidRPr="00B544DC">
              <w:rPr>
                <w:b/>
              </w:rPr>
              <w:t>Národná banka Slovenska</w:t>
            </w:r>
          </w:p>
        </w:tc>
      </w:tr>
      <w:tr w:rsidR="00791685" w:rsidRPr="00B544DC" w14:paraId="1967D066" w14:textId="77777777">
        <w:trPr>
          <w:trHeight w:val="377"/>
        </w:trPr>
        <w:tc>
          <w:tcPr>
            <w:tcW w:w="4695" w:type="dxa"/>
          </w:tcPr>
          <w:p w14:paraId="79BF78A7" w14:textId="77777777" w:rsidR="00791685" w:rsidRPr="00B544DC" w:rsidRDefault="00DF0126" w:rsidP="00FF33EA">
            <w:pPr>
              <w:pStyle w:val="TableParagraph"/>
              <w:spacing w:before="59"/>
              <w:ind w:left="22"/>
              <w:rPr>
                <w:b/>
              </w:rPr>
            </w:pPr>
            <w:r w:rsidRPr="00B544DC">
              <w:rPr>
                <w:b/>
              </w:rPr>
              <w:t>Sídlo verejného obstarávateľa:</w:t>
            </w:r>
          </w:p>
        </w:tc>
        <w:tc>
          <w:tcPr>
            <w:tcW w:w="4565" w:type="dxa"/>
          </w:tcPr>
          <w:p w14:paraId="4184A983" w14:textId="77777777" w:rsidR="00791685" w:rsidRPr="00B544DC" w:rsidRDefault="00DF0126" w:rsidP="00176928">
            <w:pPr>
              <w:pStyle w:val="TableParagraph"/>
              <w:spacing w:before="60" w:after="60"/>
              <w:ind w:left="111"/>
            </w:pPr>
            <w:r w:rsidRPr="00B544DC">
              <w:t xml:space="preserve">Imricha </w:t>
            </w:r>
            <w:proofErr w:type="spellStart"/>
            <w:r w:rsidRPr="00B544DC">
              <w:t>Karvaša</w:t>
            </w:r>
            <w:proofErr w:type="spellEnd"/>
            <w:r w:rsidRPr="00B544DC">
              <w:t xml:space="preserve"> 1, 813 25 Bratislava</w:t>
            </w:r>
          </w:p>
        </w:tc>
      </w:tr>
      <w:tr w:rsidR="00791685" w:rsidRPr="00B544DC" w14:paraId="5D69825B" w14:textId="77777777" w:rsidTr="002D44B2">
        <w:trPr>
          <w:trHeight w:val="426"/>
        </w:trPr>
        <w:tc>
          <w:tcPr>
            <w:tcW w:w="4695" w:type="dxa"/>
          </w:tcPr>
          <w:p w14:paraId="3EB2894F" w14:textId="77777777" w:rsidR="00791685" w:rsidRPr="00B544DC" w:rsidRDefault="00DF0126" w:rsidP="00FF33EA">
            <w:pPr>
              <w:pStyle w:val="TableParagraph"/>
              <w:spacing w:before="61"/>
              <w:ind w:left="22"/>
              <w:rPr>
                <w:b/>
              </w:rPr>
            </w:pPr>
            <w:r w:rsidRPr="00B544DC">
              <w:rPr>
                <w:b/>
              </w:rPr>
              <w:t>Predmet / názov zákazky:</w:t>
            </w:r>
          </w:p>
        </w:tc>
        <w:tc>
          <w:tcPr>
            <w:tcW w:w="4565" w:type="dxa"/>
          </w:tcPr>
          <w:p w14:paraId="624A74A3" w14:textId="1CC38DC2" w:rsidR="00791685" w:rsidRPr="00B544DC" w:rsidRDefault="00E54478" w:rsidP="002B2FFF">
            <w:pPr>
              <w:pStyle w:val="TableParagraph"/>
              <w:spacing w:before="60" w:after="60"/>
              <w:ind w:left="111" w:right="200"/>
              <w:jc w:val="both"/>
              <w:rPr>
                <w:b/>
              </w:rPr>
            </w:pPr>
            <w:r w:rsidRPr="00B544DC">
              <w:rPr>
                <w:rFonts w:cs="Arial"/>
                <w:b/>
                <w:bCs/>
              </w:rPr>
              <w:t xml:space="preserve">Organizácia podujatia EFA 2024 – </w:t>
            </w:r>
            <w:proofErr w:type="spellStart"/>
            <w:r w:rsidRPr="00B544DC">
              <w:rPr>
                <w:rFonts w:cs="Arial"/>
                <w:b/>
                <w:bCs/>
              </w:rPr>
              <w:t>European</w:t>
            </w:r>
            <w:proofErr w:type="spellEnd"/>
            <w:r w:rsidRPr="00B544D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544DC">
              <w:rPr>
                <w:rFonts w:cs="Arial"/>
                <w:b/>
                <w:bCs/>
              </w:rPr>
              <w:t>Finance</w:t>
            </w:r>
            <w:proofErr w:type="spellEnd"/>
            <w:r w:rsidRPr="00B544DC">
              <w:rPr>
                <w:rFonts w:cs="Arial"/>
                <w:b/>
                <w:bCs/>
              </w:rPr>
              <w:t xml:space="preserve"> Association, 51st </w:t>
            </w:r>
            <w:proofErr w:type="spellStart"/>
            <w:r w:rsidRPr="00B544DC">
              <w:rPr>
                <w:rFonts w:cs="Arial"/>
                <w:b/>
                <w:bCs/>
              </w:rPr>
              <w:t>Annual</w:t>
            </w:r>
            <w:proofErr w:type="spellEnd"/>
            <w:r w:rsidRPr="00B544DC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B544DC">
              <w:rPr>
                <w:rFonts w:cs="Arial"/>
                <w:b/>
                <w:bCs/>
              </w:rPr>
              <w:t>Meeting</w:t>
            </w:r>
            <w:proofErr w:type="spellEnd"/>
            <w:r w:rsidRPr="00B544DC">
              <w:rPr>
                <w:rFonts w:cs="Arial"/>
                <w:b/>
                <w:bCs/>
              </w:rPr>
              <w:t xml:space="preserve"> 21. - 24. August 2024 – Denná časť</w:t>
            </w:r>
          </w:p>
        </w:tc>
      </w:tr>
      <w:tr w:rsidR="00E54478" w:rsidRPr="00B544DC" w14:paraId="6B1EB1EE" w14:textId="77777777" w:rsidTr="00176928">
        <w:trPr>
          <w:trHeight w:val="1321"/>
        </w:trPr>
        <w:tc>
          <w:tcPr>
            <w:tcW w:w="4695" w:type="dxa"/>
          </w:tcPr>
          <w:p w14:paraId="33BAC18A" w14:textId="77777777" w:rsidR="00E54478" w:rsidRPr="00B544DC" w:rsidRDefault="00E54478" w:rsidP="00E54478">
            <w:pPr>
              <w:pStyle w:val="TableParagraph"/>
              <w:spacing w:before="60"/>
              <w:ind w:left="22"/>
              <w:rPr>
                <w:b/>
              </w:rPr>
            </w:pPr>
            <w:r w:rsidRPr="00B544DC">
              <w:rPr>
                <w:b/>
              </w:rPr>
              <w:t>Postup verejného obstarávania:</w:t>
            </w:r>
          </w:p>
        </w:tc>
        <w:tc>
          <w:tcPr>
            <w:tcW w:w="4565" w:type="dxa"/>
          </w:tcPr>
          <w:p w14:paraId="1E9F94DD" w14:textId="0D907FB6" w:rsidR="00176928" w:rsidRPr="00B544DC" w:rsidRDefault="00E54478" w:rsidP="002B2FFF">
            <w:pPr>
              <w:pStyle w:val="TableParagraph"/>
              <w:spacing w:before="60" w:after="60"/>
              <w:ind w:left="113"/>
              <w:jc w:val="both"/>
            </w:pPr>
            <w:r w:rsidRPr="00B544DC">
              <w:t>Nadlimitná zákazka, § 66 zákona č. 343/2015 Z. z. o verejnom obstarávaní a o zmene a doplnení niektorých zákonov v znení neskorších predpisov (ďalej len „ZVO“), postupom podľa § 66 ods. 7 písm. b) ZVO</w:t>
            </w:r>
          </w:p>
        </w:tc>
      </w:tr>
      <w:tr w:rsidR="00E54478" w:rsidRPr="00B544DC" w14:paraId="3E9B0C64" w14:textId="77777777">
        <w:trPr>
          <w:trHeight w:val="346"/>
        </w:trPr>
        <w:tc>
          <w:tcPr>
            <w:tcW w:w="4695" w:type="dxa"/>
          </w:tcPr>
          <w:p w14:paraId="139CFAE3" w14:textId="77777777" w:rsidR="00E54478" w:rsidRPr="00B544DC" w:rsidRDefault="00E54478" w:rsidP="00E54478">
            <w:pPr>
              <w:pStyle w:val="TableParagraph"/>
              <w:spacing w:before="59"/>
              <w:ind w:left="22"/>
              <w:rPr>
                <w:b/>
              </w:rPr>
            </w:pPr>
            <w:r w:rsidRPr="00B544DC">
              <w:rPr>
                <w:b/>
              </w:rPr>
              <w:t>Legislatívny rámec:</w:t>
            </w:r>
          </w:p>
        </w:tc>
        <w:tc>
          <w:tcPr>
            <w:tcW w:w="4565" w:type="dxa"/>
          </w:tcPr>
          <w:p w14:paraId="0851A106" w14:textId="2EA6D686" w:rsidR="00E54478" w:rsidRPr="00B544DC" w:rsidRDefault="00E54478" w:rsidP="002B2FFF">
            <w:pPr>
              <w:pStyle w:val="TableParagraph"/>
              <w:spacing w:before="60" w:after="60"/>
              <w:ind w:left="113"/>
              <w:jc w:val="both"/>
            </w:pPr>
            <w:r w:rsidRPr="00B544DC">
              <w:t xml:space="preserve">V súlade s § </w:t>
            </w:r>
            <w:r w:rsidR="00176928" w:rsidRPr="00B544DC">
              <w:t>52</w:t>
            </w:r>
            <w:r w:rsidRPr="00B544DC">
              <w:t xml:space="preserve"> zákona o verejnom obstarávaní </w:t>
            </w:r>
          </w:p>
        </w:tc>
      </w:tr>
      <w:tr w:rsidR="00E54478" w:rsidRPr="00B544DC" w14:paraId="7FFC244C" w14:textId="77777777">
        <w:trPr>
          <w:trHeight w:val="1607"/>
        </w:trPr>
        <w:tc>
          <w:tcPr>
            <w:tcW w:w="4695" w:type="dxa"/>
          </w:tcPr>
          <w:p w14:paraId="5D372E6B" w14:textId="77777777" w:rsidR="00E54478" w:rsidRPr="00B544DC" w:rsidRDefault="00E54478" w:rsidP="00E54478">
            <w:pPr>
              <w:pStyle w:val="TableParagraph"/>
              <w:spacing w:before="89"/>
              <w:ind w:left="22"/>
              <w:rPr>
                <w:b/>
              </w:rPr>
            </w:pPr>
            <w:r w:rsidRPr="00B544DC">
              <w:rPr>
                <w:b/>
              </w:rPr>
              <w:t>Označenie v Úradnom vestníku EÚ a vo</w:t>
            </w:r>
          </w:p>
          <w:p w14:paraId="28FCB3C3" w14:textId="77777777" w:rsidR="00E54478" w:rsidRPr="00B544DC" w:rsidRDefault="00E54478" w:rsidP="00E54478">
            <w:pPr>
              <w:pStyle w:val="TableParagraph"/>
              <w:spacing w:before="2"/>
              <w:ind w:left="22"/>
              <w:rPr>
                <w:b/>
              </w:rPr>
            </w:pPr>
            <w:r w:rsidRPr="00B544DC">
              <w:rPr>
                <w:b/>
              </w:rPr>
              <w:t>Vestníku VO vedeného ÚVO:</w:t>
            </w:r>
          </w:p>
        </w:tc>
        <w:tc>
          <w:tcPr>
            <w:tcW w:w="4565" w:type="dxa"/>
          </w:tcPr>
          <w:p w14:paraId="0189011B" w14:textId="569D1A82" w:rsidR="00E54478" w:rsidRPr="00B544DC" w:rsidRDefault="00176928" w:rsidP="002B2FFF">
            <w:pPr>
              <w:pStyle w:val="TableParagraph"/>
              <w:spacing w:before="60" w:after="60"/>
              <w:ind w:left="111"/>
              <w:jc w:val="both"/>
            </w:pPr>
            <w:r w:rsidRPr="00B544DC">
              <w:rPr>
                <w:rFonts w:eastAsia="Times New Roman"/>
              </w:rPr>
              <w:t xml:space="preserve">Oznámenie o vyhlásení verejného obstarávania </w:t>
            </w:r>
            <w:r w:rsidR="00EA3BF2">
              <w:rPr>
                <w:rFonts w:eastAsia="Times New Roman"/>
              </w:rPr>
              <w:t xml:space="preserve">zverejnené </w:t>
            </w:r>
            <w:r w:rsidRPr="00B544DC">
              <w:rPr>
                <w:rFonts w:eastAsia="Times New Roman"/>
              </w:rPr>
              <w:t xml:space="preserve">v Úradnom vestníku EÚ č. </w:t>
            </w:r>
            <w:r w:rsidRPr="00B544DC">
              <w:rPr>
                <w:rFonts w:cs="Arial"/>
              </w:rPr>
              <w:t xml:space="preserve">75/2024 </w:t>
            </w:r>
            <w:r w:rsidRPr="00B544DC">
              <w:rPr>
                <w:rFonts w:cs="Arial"/>
                <w:bCs/>
              </w:rPr>
              <w:t>zo dňa 16.04.2024 pod číslom</w:t>
            </w:r>
            <w:r w:rsidRPr="00B544DC">
              <w:rPr>
                <w:rFonts w:eastAsia="Times New Roman"/>
              </w:rPr>
              <w:t xml:space="preserve"> </w:t>
            </w:r>
            <w:r w:rsidRPr="00B544DC">
              <w:rPr>
                <w:rFonts w:cs="Arial"/>
              </w:rPr>
              <w:t>224501-</w:t>
            </w:r>
            <w:r w:rsidRPr="00B544DC">
              <w:rPr>
                <w:rFonts w:eastAsia="Times New Roman"/>
              </w:rPr>
              <w:t xml:space="preserve">2024 </w:t>
            </w:r>
            <w:r w:rsidRPr="00B544DC">
              <w:rPr>
                <w:rFonts w:cs="Arial"/>
              </w:rPr>
              <w:t xml:space="preserve">a vo Vestníku verejného </w:t>
            </w:r>
            <w:r w:rsidRPr="00B544DC">
              <w:rPr>
                <w:rFonts w:cs="Arial"/>
                <w:iCs/>
              </w:rPr>
              <w:t>obstarávania</w:t>
            </w:r>
            <w:r w:rsidRPr="00B544DC">
              <w:rPr>
                <w:rFonts w:cs="Arial"/>
              </w:rPr>
              <w:t xml:space="preserve"> </w:t>
            </w:r>
            <w:r w:rsidRPr="00B544DC">
              <w:rPr>
                <w:rFonts w:eastAsia="Times New Roman" w:cs="Arial"/>
                <w:bCs/>
              </w:rPr>
              <w:t>75/2024 zo dňa 17.04.2024 pod číslom 10503-MSS</w:t>
            </w:r>
            <w:r w:rsidR="00E54478" w:rsidRPr="00B544DC">
              <w:t>.</w:t>
            </w:r>
          </w:p>
        </w:tc>
      </w:tr>
      <w:tr w:rsidR="00E54478" w:rsidRPr="00B544DC" w14:paraId="6B00E2AD" w14:textId="77777777">
        <w:trPr>
          <w:trHeight w:val="408"/>
        </w:trPr>
        <w:tc>
          <w:tcPr>
            <w:tcW w:w="4695" w:type="dxa"/>
          </w:tcPr>
          <w:p w14:paraId="0709805C" w14:textId="26472E41" w:rsidR="00E54478" w:rsidRPr="00B544DC" w:rsidRDefault="00E54478" w:rsidP="00E54478">
            <w:pPr>
              <w:pStyle w:val="TableParagraph"/>
              <w:spacing w:before="89"/>
              <w:ind w:left="22"/>
              <w:rPr>
                <w:b/>
              </w:rPr>
            </w:pPr>
            <w:r w:rsidRPr="00B544DC">
              <w:rPr>
                <w:b/>
              </w:rPr>
              <w:t>Lehota na predkladanie ponúk:</w:t>
            </w:r>
          </w:p>
        </w:tc>
        <w:tc>
          <w:tcPr>
            <w:tcW w:w="4565" w:type="dxa"/>
          </w:tcPr>
          <w:p w14:paraId="128DF51C" w14:textId="06F2BAC6" w:rsidR="00E54478" w:rsidRPr="00B544DC" w:rsidRDefault="00176928" w:rsidP="002B2FFF">
            <w:pPr>
              <w:pStyle w:val="TableParagraph"/>
              <w:spacing w:before="60" w:after="60"/>
              <w:ind w:left="103"/>
              <w:jc w:val="both"/>
            </w:pPr>
            <w:r w:rsidRPr="00B544DC">
              <w:t>10</w:t>
            </w:r>
            <w:r w:rsidR="00E54478" w:rsidRPr="00B544DC">
              <w:t>.0</w:t>
            </w:r>
            <w:r w:rsidRPr="00B544DC">
              <w:t>5</w:t>
            </w:r>
            <w:r w:rsidR="00E54478" w:rsidRPr="00B544DC">
              <w:t>.2024, 1</w:t>
            </w:r>
            <w:r w:rsidRPr="00B544DC">
              <w:t>0</w:t>
            </w:r>
            <w:r w:rsidR="00E54478" w:rsidRPr="00B544DC">
              <w:t>:00 h</w:t>
            </w:r>
            <w:r w:rsidRPr="00B544DC">
              <w:t>od.</w:t>
            </w:r>
          </w:p>
        </w:tc>
      </w:tr>
      <w:tr w:rsidR="00E54478" w:rsidRPr="00B544DC" w14:paraId="556BB1F7" w14:textId="77777777">
        <w:trPr>
          <w:trHeight w:val="378"/>
        </w:trPr>
        <w:tc>
          <w:tcPr>
            <w:tcW w:w="4695" w:type="dxa"/>
          </w:tcPr>
          <w:p w14:paraId="1C04E6D5" w14:textId="77777777" w:rsidR="00E54478" w:rsidRPr="00B544DC" w:rsidRDefault="00E54478" w:rsidP="00E54478">
            <w:pPr>
              <w:pStyle w:val="TableParagraph"/>
              <w:spacing w:before="61"/>
              <w:ind w:left="22"/>
              <w:rPr>
                <w:b/>
              </w:rPr>
            </w:pPr>
            <w:r w:rsidRPr="00B544DC">
              <w:rPr>
                <w:b/>
              </w:rPr>
              <w:t>Miesto zasadania komisie:</w:t>
            </w:r>
          </w:p>
        </w:tc>
        <w:tc>
          <w:tcPr>
            <w:tcW w:w="4565" w:type="dxa"/>
          </w:tcPr>
          <w:p w14:paraId="03184715" w14:textId="13E7945F" w:rsidR="00E54478" w:rsidRPr="00B544DC" w:rsidRDefault="00176928" w:rsidP="002B2FFF">
            <w:pPr>
              <w:pStyle w:val="TableParagraph"/>
              <w:spacing w:before="60" w:after="60"/>
              <w:ind w:left="111"/>
              <w:jc w:val="both"/>
            </w:pPr>
            <w:r w:rsidRPr="00B544DC">
              <w:t xml:space="preserve">Prezenčne v zasadačke </w:t>
            </w:r>
            <w:r w:rsidR="00E01EC3" w:rsidRPr="00B544DC">
              <w:t xml:space="preserve">NBS BA_07_022 </w:t>
            </w:r>
            <w:r w:rsidRPr="00B544DC">
              <w:t xml:space="preserve">+ </w:t>
            </w:r>
            <w:r w:rsidR="00E54478" w:rsidRPr="00B544DC">
              <w:t>On-line prostredníctvom aplikácie</w:t>
            </w:r>
            <w:r w:rsidRPr="00B544DC">
              <w:t xml:space="preserve"> Google </w:t>
            </w:r>
            <w:proofErr w:type="spellStart"/>
            <w:r w:rsidRPr="00B544DC">
              <w:t>Meet</w:t>
            </w:r>
            <w:proofErr w:type="spellEnd"/>
            <w:r w:rsidRPr="00B544DC">
              <w:t xml:space="preserve"> a </w:t>
            </w:r>
            <w:r w:rsidR="00E54478" w:rsidRPr="00B544DC">
              <w:t xml:space="preserve"> MS </w:t>
            </w:r>
            <w:proofErr w:type="spellStart"/>
            <w:r w:rsidR="00E54478" w:rsidRPr="00B544DC">
              <w:t>Teams</w:t>
            </w:r>
            <w:proofErr w:type="spellEnd"/>
            <w:r w:rsidR="00E54478" w:rsidRPr="00B544DC">
              <w:t xml:space="preserve"> </w:t>
            </w:r>
          </w:p>
        </w:tc>
      </w:tr>
      <w:tr w:rsidR="00E54478" w:rsidRPr="00B544DC" w14:paraId="0555F5F1" w14:textId="77777777">
        <w:trPr>
          <w:trHeight w:val="317"/>
        </w:trPr>
        <w:tc>
          <w:tcPr>
            <w:tcW w:w="4695" w:type="dxa"/>
          </w:tcPr>
          <w:p w14:paraId="1F97398F" w14:textId="77777777" w:rsidR="00E54478" w:rsidRPr="00B544DC" w:rsidRDefault="00E54478" w:rsidP="00E54478">
            <w:pPr>
              <w:pStyle w:val="TableParagraph"/>
              <w:spacing w:before="59" w:line="238" w:lineRule="exact"/>
              <w:ind w:left="22"/>
              <w:rPr>
                <w:b/>
              </w:rPr>
            </w:pPr>
            <w:r w:rsidRPr="00B544DC">
              <w:rPr>
                <w:b/>
              </w:rPr>
              <w:t>Dátum a čas zasadania komisie:</w:t>
            </w:r>
          </w:p>
        </w:tc>
        <w:tc>
          <w:tcPr>
            <w:tcW w:w="4565" w:type="dxa"/>
          </w:tcPr>
          <w:p w14:paraId="305F76BC" w14:textId="068A729C" w:rsidR="00E54478" w:rsidRPr="00B544DC" w:rsidRDefault="00C23A31" w:rsidP="002B2FFF">
            <w:pPr>
              <w:pStyle w:val="TableParagraph"/>
              <w:spacing w:before="60" w:after="60" w:line="238" w:lineRule="exact"/>
              <w:ind w:left="111"/>
              <w:jc w:val="both"/>
            </w:pPr>
            <w:r w:rsidRPr="00B544DC">
              <w:t>13</w:t>
            </w:r>
            <w:r w:rsidR="00E54478" w:rsidRPr="00B544DC">
              <w:t>.0</w:t>
            </w:r>
            <w:r w:rsidRPr="00B544DC">
              <w:t>5</w:t>
            </w:r>
            <w:r w:rsidR="00E54478" w:rsidRPr="00B544DC">
              <w:t xml:space="preserve">.2024, </w:t>
            </w:r>
            <w:r w:rsidR="005C55D1" w:rsidRPr="00B544DC">
              <w:t xml:space="preserve">o </w:t>
            </w:r>
            <w:r w:rsidR="00E54478" w:rsidRPr="00B544DC">
              <w:t>1</w:t>
            </w:r>
            <w:r w:rsidR="005C55D1" w:rsidRPr="00B544DC">
              <w:t>4</w:t>
            </w:r>
            <w:r w:rsidR="00E54478" w:rsidRPr="00B544DC">
              <w:t>:</w:t>
            </w:r>
            <w:r w:rsidR="005C55D1" w:rsidRPr="00B544DC">
              <w:t>0</w:t>
            </w:r>
            <w:r w:rsidR="00E54478" w:rsidRPr="00B544DC">
              <w:t>0 h</w:t>
            </w:r>
            <w:r w:rsidR="005C55D1" w:rsidRPr="00B544DC">
              <w:t>od., 17.05.2024, o 10:00 hod. a 20.05.2024 o 9:00 hod.</w:t>
            </w:r>
          </w:p>
          <w:p w14:paraId="0787F1DA" w14:textId="262565C6" w:rsidR="00E54478" w:rsidRPr="00B544DC" w:rsidRDefault="00E54478" w:rsidP="002B2FFF">
            <w:pPr>
              <w:pStyle w:val="TableParagraph"/>
              <w:spacing w:before="60" w:after="60" w:line="238" w:lineRule="exact"/>
              <w:ind w:left="-5521" w:firstLine="5632"/>
              <w:jc w:val="both"/>
            </w:pPr>
          </w:p>
        </w:tc>
      </w:tr>
    </w:tbl>
    <w:p w14:paraId="6992CE1C" w14:textId="4F280309" w:rsidR="00E25195" w:rsidRPr="00B544DC" w:rsidRDefault="00E25195" w:rsidP="00FA6803">
      <w:pPr>
        <w:keepNext/>
        <w:widowControl/>
        <w:numPr>
          <w:ilvl w:val="0"/>
          <w:numId w:val="4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544DC">
        <w:rPr>
          <w:rFonts w:eastAsia="Times New Roman" w:cs="Arial"/>
          <w:b/>
          <w:bCs/>
          <w:lang w:bidi="ar-SA"/>
        </w:rPr>
        <w:t xml:space="preserve">Identifikácia uchádzačov, ktorí predložili ponuku </w:t>
      </w:r>
    </w:p>
    <w:tbl>
      <w:tblPr>
        <w:tblStyle w:val="TableNormal10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670"/>
        <w:gridCol w:w="2268"/>
      </w:tblGrid>
      <w:tr w:rsidR="002865D2" w:rsidRPr="00B544DC" w14:paraId="139B6751" w14:textId="4FE36B67" w:rsidTr="002865D2">
        <w:trPr>
          <w:trHeight w:val="566"/>
        </w:trPr>
        <w:tc>
          <w:tcPr>
            <w:tcW w:w="1418" w:type="dxa"/>
            <w:shd w:val="clear" w:color="auto" w:fill="DFDFDF"/>
            <w:vAlign w:val="center"/>
          </w:tcPr>
          <w:p w14:paraId="3849DB5F" w14:textId="77777777" w:rsidR="002865D2" w:rsidRPr="00B544DC" w:rsidRDefault="002865D2" w:rsidP="00E01EC3">
            <w:pPr>
              <w:spacing w:before="155"/>
              <w:ind w:left="201" w:right="191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Ponuka č.</w:t>
            </w:r>
          </w:p>
        </w:tc>
        <w:tc>
          <w:tcPr>
            <w:tcW w:w="5670" w:type="dxa"/>
            <w:shd w:val="clear" w:color="auto" w:fill="DFDFDF"/>
            <w:vAlign w:val="center"/>
          </w:tcPr>
          <w:p w14:paraId="0471A08F" w14:textId="77777777" w:rsidR="002865D2" w:rsidRPr="00B544DC" w:rsidRDefault="002865D2" w:rsidP="00E01EC3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Obchodné meno/názov, sídlo/miesto</w:t>
            </w:r>
          </w:p>
          <w:p w14:paraId="162947A6" w14:textId="77777777" w:rsidR="002865D2" w:rsidRPr="00B544DC" w:rsidRDefault="002865D2" w:rsidP="00E01EC3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podnikania a IČO uchádzača</w:t>
            </w:r>
          </w:p>
        </w:tc>
        <w:tc>
          <w:tcPr>
            <w:tcW w:w="2268" w:type="dxa"/>
            <w:shd w:val="clear" w:color="auto" w:fill="DFDFDF"/>
          </w:tcPr>
          <w:p w14:paraId="1EA77231" w14:textId="2893558F" w:rsidR="002865D2" w:rsidRPr="00B544DC" w:rsidRDefault="002865D2" w:rsidP="00E01EC3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Dátum a čas predloženia ponuky</w:t>
            </w:r>
          </w:p>
        </w:tc>
      </w:tr>
      <w:tr w:rsidR="002865D2" w:rsidRPr="00B544DC" w14:paraId="36D5AC70" w14:textId="1F6493C0" w:rsidTr="002865D2">
        <w:trPr>
          <w:trHeight w:val="709"/>
        </w:trPr>
        <w:tc>
          <w:tcPr>
            <w:tcW w:w="1418" w:type="dxa"/>
            <w:vAlign w:val="center"/>
          </w:tcPr>
          <w:p w14:paraId="4BD74426" w14:textId="77777777" w:rsidR="002865D2" w:rsidRPr="00B544DC" w:rsidRDefault="002865D2" w:rsidP="00E01EC3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1.</w:t>
            </w:r>
          </w:p>
        </w:tc>
        <w:tc>
          <w:tcPr>
            <w:tcW w:w="5670" w:type="dxa"/>
            <w:vAlign w:val="center"/>
          </w:tcPr>
          <w:p w14:paraId="0FE74F5A" w14:textId="77777777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 xml:space="preserve">CREATIVE PRO a.s., </w:t>
            </w:r>
          </w:p>
          <w:p w14:paraId="55C2424A" w14:textId="3A220B61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>Matúšova 56/A, 811 04 Bratislava – mestská časť Staré mesto</w:t>
            </w:r>
          </w:p>
          <w:p w14:paraId="05346333" w14:textId="0C55E1C0" w:rsidR="002865D2" w:rsidRPr="00B544DC" w:rsidRDefault="002865D2" w:rsidP="00E01EC3">
            <w:pPr>
              <w:spacing w:before="37"/>
              <w:ind w:left="108"/>
              <w:rPr>
                <w:highlight w:val="yellow"/>
                <w:lang w:eastAsia="en-US"/>
              </w:rPr>
            </w:pPr>
            <w:r w:rsidRPr="00B544DC">
              <w:rPr>
                <w:lang w:eastAsia="en-US"/>
              </w:rPr>
              <w:t>IČO: 35968702</w:t>
            </w:r>
          </w:p>
        </w:tc>
        <w:tc>
          <w:tcPr>
            <w:tcW w:w="2268" w:type="dxa"/>
            <w:vAlign w:val="center"/>
          </w:tcPr>
          <w:p w14:paraId="2BA5734E" w14:textId="681443A6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10.05.2024</w:t>
            </w:r>
          </w:p>
          <w:p w14:paraId="29D7B423" w14:textId="1DE314E6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8:18:09</w:t>
            </w:r>
          </w:p>
        </w:tc>
      </w:tr>
      <w:tr w:rsidR="002865D2" w:rsidRPr="00B544DC" w14:paraId="7252FAB0" w14:textId="35A91696" w:rsidTr="002865D2">
        <w:trPr>
          <w:trHeight w:val="592"/>
        </w:trPr>
        <w:tc>
          <w:tcPr>
            <w:tcW w:w="1418" w:type="dxa"/>
            <w:vAlign w:val="center"/>
          </w:tcPr>
          <w:p w14:paraId="3E45220C" w14:textId="77777777" w:rsidR="002865D2" w:rsidRPr="00B544DC" w:rsidRDefault="002865D2" w:rsidP="00E01EC3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2.</w:t>
            </w:r>
          </w:p>
        </w:tc>
        <w:tc>
          <w:tcPr>
            <w:tcW w:w="5670" w:type="dxa"/>
            <w:vAlign w:val="center"/>
          </w:tcPr>
          <w:p w14:paraId="742A0B97" w14:textId="77777777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>VIVA EVENTS, s.r.o.</w:t>
            </w:r>
          </w:p>
          <w:p w14:paraId="7B290F30" w14:textId="4D0AC5EB" w:rsidR="002865D2" w:rsidRPr="00B544DC" w:rsidRDefault="002865D2" w:rsidP="00E01EC3">
            <w:pPr>
              <w:spacing w:before="37"/>
              <w:ind w:left="108"/>
              <w:rPr>
                <w:rStyle w:val="ra"/>
              </w:rPr>
            </w:pPr>
            <w:r w:rsidRPr="00B544DC">
              <w:rPr>
                <w:rStyle w:val="ra"/>
              </w:rPr>
              <w:t xml:space="preserve">Kľukatá 41, 821 05 Bratislava - mestská časť Ružinov </w:t>
            </w:r>
          </w:p>
          <w:p w14:paraId="25A805C5" w14:textId="7863332A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lastRenderedPageBreak/>
              <w:t>IČO: 51154765</w:t>
            </w:r>
          </w:p>
        </w:tc>
        <w:tc>
          <w:tcPr>
            <w:tcW w:w="2268" w:type="dxa"/>
            <w:vAlign w:val="center"/>
          </w:tcPr>
          <w:p w14:paraId="7D8E7CA5" w14:textId="6C741A22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lastRenderedPageBreak/>
              <w:t>10.05.2024</w:t>
            </w:r>
          </w:p>
          <w:p w14:paraId="06D5A1A4" w14:textId="2134B19C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9:26:23</w:t>
            </w:r>
          </w:p>
        </w:tc>
      </w:tr>
      <w:tr w:rsidR="002865D2" w:rsidRPr="00B544DC" w14:paraId="1983E399" w14:textId="15C65FCC" w:rsidTr="002865D2">
        <w:trPr>
          <w:trHeight w:val="592"/>
        </w:trPr>
        <w:tc>
          <w:tcPr>
            <w:tcW w:w="1418" w:type="dxa"/>
            <w:vAlign w:val="center"/>
          </w:tcPr>
          <w:p w14:paraId="746816DD" w14:textId="77777777" w:rsidR="002865D2" w:rsidRPr="00B544DC" w:rsidRDefault="002865D2" w:rsidP="00E01EC3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3.</w:t>
            </w:r>
          </w:p>
        </w:tc>
        <w:tc>
          <w:tcPr>
            <w:tcW w:w="5670" w:type="dxa"/>
            <w:vAlign w:val="center"/>
          </w:tcPr>
          <w:p w14:paraId="0F58CBDD" w14:textId="77777777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 xml:space="preserve">LEOPARD PRODUCTION, s. r. o. </w:t>
            </w:r>
          </w:p>
          <w:p w14:paraId="7968CEE1" w14:textId="06027757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proofErr w:type="spellStart"/>
            <w:r w:rsidRPr="00B544DC">
              <w:rPr>
                <w:rStyle w:val="ra"/>
              </w:rPr>
              <w:t>Sreznevského</w:t>
            </w:r>
            <w:proofErr w:type="spellEnd"/>
            <w:r w:rsidRPr="00B544DC">
              <w:rPr>
                <w:rStyle w:val="ra"/>
              </w:rPr>
              <w:t xml:space="preserve"> 3</w:t>
            </w:r>
            <w:r w:rsidRPr="00B544DC">
              <w:rPr>
                <w:lang w:eastAsia="en-US"/>
              </w:rPr>
              <w:t xml:space="preserve">, 831 03 Bratislava </w:t>
            </w:r>
          </w:p>
          <w:p w14:paraId="44D59642" w14:textId="0FBEC1E7" w:rsidR="002865D2" w:rsidRPr="00B544DC" w:rsidRDefault="002865D2" w:rsidP="00E01EC3">
            <w:pPr>
              <w:spacing w:before="39"/>
              <w:ind w:left="108"/>
              <w:rPr>
                <w:highlight w:val="yellow"/>
                <w:lang w:eastAsia="en-US"/>
              </w:rPr>
            </w:pPr>
            <w:r w:rsidRPr="00B544DC">
              <w:rPr>
                <w:lang w:eastAsia="en-US"/>
              </w:rPr>
              <w:t>IČO: 44387407</w:t>
            </w:r>
          </w:p>
        </w:tc>
        <w:tc>
          <w:tcPr>
            <w:tcW w:w="2268" w:type="dxa"/>
            <w:vAlign w:val="center"/>
          </w:tcPr>
          <w:p w14:paraId="2DA43D8F" w14:textId="77777777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10.05.2024</w:t>
            </w:r>
          </w:p>
          <w:p w14:paraId="349F600D" w14:textId="14E4EEA7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9:39:23</w:t>
            </w:r>
          </w:p>
        </w:tc>
      </w:tr>
      <w:tr w:rsidR="002865D2" w:rsidRPr="00B544DC" w14:paraId="0083EFA5" w14:textId="5402B3E8" w:rsidTr="002865D2">
        <w:trPr>
          <w:trHeight w:val="592"/>
        </w:trPr>
        <w:tc>
          <w:tcPr>
            <w:tcW w:w="1418" w:type="dxa"/>
            <w:vAlign w:val="center"/>
          </w:tcPr>
          <w:p w14:paraId="25A59FED" w14:textId="3DDE250B" w:rsidR="002865D2" w:rsidRPr="00B544DC" w:rsidRDefault="002865D2" w:rsidP="00E01EC3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4.</w:t>
            </w:r>
          </w:p>
        </w:tc>
        <w:tc>
          <w:tcPr>
            <w:tcW w:w="5670" w:type="dxa"/>
            <w:vAlign w:val="center"/>
          </w:tcPr>
          <w:p w14:paraId="4EF3BD7F" w14:textId="77777777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>E-MOTION s.r.o.</w:t>
            </w:r>
          </w:p>
          <w:p w14:paraId="44F5FFB3" w14:textId="0B3A6C15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proofErr w:type="spellStart"/>
            <w:r w:rsidRPr="00B544DC">
              <w:rPr>
                <w:rStyle w:val="ra"/>
              </w:rPr>
              <w:t>Betliarska</w:t>
            </w:r>
            <w:proofErr w:type="spellEnd"/>
            <w:r w:rsidRPr="00B544DC">
              <w:rPr>
                <w:rStyle w:val="ra"/>
              </w:rPr>
              <w:t xml:space="preserve"> 8/A</w:t>
            </w:r>
            <w:r w:rsidRPr="00B544DC">
              <w:rPr>
                <w:rStyle w:val="ra"/>
                <w:rFonts w:cs="Arial"/>
                <w:color w:val="000000"/>
                <w:shd w:val="clear" w:color="auto" w:fill="FFFFFF"/>
              </w:rPr>
              <w:t>, 851 07 Bratislava</w:t>
            </w:r>
          </w:p>
          <w:p w14:paraId="5DF514DF" w14:textId="3D346BF0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>IČO: 35732105</w:t>
            </w:r>
          </w:p>
        </w:tc>
        <w:tc>
          <w:tcPr>
            <w:tcW w:w="2268" w:type="dxa"/>
            <w:vAlign w:val="center"/>
          </w:tcPr>
          <w:p w14:paraId="63F5A4B5" w14:textId="77777777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10.05.2024</w:t>
            </w:r>
          </w:p>
          <w:p w14:paraId="3D28DDD9" w14:textId="16D77D7B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9:39:34</w:t>
            </w:r>
          </w:p>
        </w:tc>
      </w:tr>
      <w:tr w:rsidR="002865D2" w:rsidRPr="00B544DC" w14:paraId="1E211658" w14:textId="0CC9F6F0" w:rsidTr="002865D2">
        <w:trPr>
          <w:trHeight w:val="623"/>
        </w:trPr>
        <w:tc>
          <w:tcPr>
            <w:tcW w:w="1418" w:type="dxa"/>
            <w:vAlign w:val="center"/>
          </w:tcPr>
          <w:p w14:paraId="73BF29E3" w14:textId="77777777" w:rsidR="002865D2" w:rsidRPr="00B544DC" w:rsidRDefault="002865D2" w:rsidP="00E01EC3">
            <w:pPr>
              <w:ind w:left="198" w:right="193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5.</w:t>
            </w:r>
          </w:p>
        </w:tc>
        <w:tc>
          <w:tcPr>
            <w:tcW w:w="5670" w:type="dxa"/>
            <w:vAlign w:val="center"/>
          </w:tcPr>
          <w:p w14:paraId="3D0B743B" w14:textId="77777777" w:rsidR="002865D2" w:rsidRPr="00B544DC" w:rsidRDefault="002865D2" w:rsidP="00E01EC3">
            <w:pPr>
              <w:spacing w:before="37"/>
              <w:ind w:left="108"/>
              <w:rPr>
                <w:rStyle w:val="ra"/>
              </w:rPr>
            </w:pPr>
            <w:r w:rsidRPr="00B544DC">
              <w:rPr>
                <w:rStyle w:val="ra"/>
              </w:rPr>
              <w:t xml:space="preserve">MERTEL, s. r. o. </w:t>
            </w:r>
          </w:p>
          <w:p w14:paraId="2C8909D8" w14:textId="1E9F18ED" w:rsidR="002865D2" w:rsidRPr="00B544DC" w:rsidRDefault="002865D2" w:rsidP="00E01EC3">
            <w:pPr>
              <w:spacing w:before="37"/>
              <w:ind w:left="108"/>
              <w:rPr>
                <w:rStyle w:val="ra"/>
                <w:rFonts w:cs="Arial"/>
                <w:b/>
                <w:bCs/>
                <w:color w:val="000000"/>
                <w:shd w:val="clear" w:color="auto" w:fill="FFFFFF"/>
              </w:rPr>
            </w:pPr>
            <w:r w:rsidRPr="00B544DC">
              <w:rPr>
                <w:rStyle w:val="ra"/>
              </w:rPr>
              <w:t>Skalná 11, 811 01 Bratislava - mestská časť Staré mesto 811 01</w:t>
            </w:r>
          </w:p>
          <w:p w14:paraId="7D03FC26" w14:textId="5C8EFBB2" w:rsidR="002865D2" w:rsidRPr="00B544DC" w:rsidRDefault="002865D2" w:rsidP="00E01EC3">
            <w:pPr>
              <w:spacing w:before="37"/>
              <w:ind w:left="108"/>
              <w:rPr>
                <w:lang w:eastAsia="en-US"/>
              </w:rPr>
            </w:pPr>
            <w:r w:rsidRPr="00B544DC">
              <w:rPr>
                <w:lang w:eastAsia="en-US"/>
              </w:rPr>
              <w:t>IČO: 35967412</w:t>
            </w:r>
          </w:p>
        </w:tc>
        <w:tc>
          <w:tcPr>
            <w:tcW w:w="2268" w:type="dxa"/>
            <w:vAlign w:val="center"/>
          </w:tcPr>
          <w:p w14:paraId="2C78E752" w14:textId="3D1B7A98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10.05.2024</w:t>
            </w:r>
          </w:p>
          <w:p w14:paraId="473F20E7" w14:textId="43659E5B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9:45:07</w:t>
            </w:r>
          </w:p>
        </w:tc>
      </w:tr>
      <w:tr w:rsidR="002865D2" w:rsidRPr="00B544DC" w14:paraId="74752872" w14:textId="66D555AF" w:rsidTr="002865D2">
        <w:trPr>
          <w:trHeight w:val="623"/>
        </w:trPr>
        <w:tc>
          <w:tcPr>
            <w:tcW w:w="1418" w:type="dxa"/>
            <w:vAlign w:val="center"/>
          </w:tcPr>
          <w:p w14:paraId="58D10B94" w14:textId="4B1A4691" w:rsidR="002865D2" w:rsidRPr="00B544DC" w:rsidRDefault="002865D2" w:rsidP="00E01EC3">
            <w:pPr>
              <w:ind w:left="198" w:right="193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 xml:space="preserve">6. </w:t>
            </w:r>
          </w:p>
        </w:tc>
        <w:tc>
          <w:tcPr>
            <w:tcW w:w="5670" w:type="dxa"/>
            <w:vAlign w:val="center"/>
          </w:tcPr>
          <w:p w14:paraId="1A739511" w14:textId="77777777" w:rsidR="002865D2" w:rsidRPr="00B544DC" w:rsidRDefault="002865D2" w:rsidP="00E01EC3">
            <w:pPr>
              <w:spacing w:before="37"/>
              <w:ind w:left="108"/>
              <w:rPr>
                <w:rStyle w:val="ra"/>
              </w:rPr>
            </w:pPr>
            <w:r w:rsidRPr="00B544DC">
              <w:rPr>
                <w:rStyle w:val="ra"/>
              </w:rPr>
              <w:t xml:space="preserve">GUARANT International spol. s </w:t>
            </w:r>
            <w:proofErr w:type="spellStart"/>
            <w:r w:rsidRPr="00B544DC">
              <w:rPr>
                <w:rStyle w:val="ra"/>
              </w:rPr>
              <w:t>r.o</w:t>
            </w:r>
            <w:proofErr w:type="spellEnd"/>
            <w:r w:rsidRPr="00B544DC">
              <w:rPr>
                <w:rStyle w:val="ra"/>
              </w:rPr>
              <w:t xml:space="preserve">., </w:t>
            </w:r>
          </w:p>
          <w:p w14:paraId="4F8A2B05" w14:textId="3D5594C2" w:rsidR="002865D2" w:rsidRPr="00B544DC" w:rsidRDefault="002865D2" w:rsidP="00E01EC3">
            <w:pPr>
              <w:spacing w:before="37"/>
              <w:ind w:left="108"/>
              <w:rPr>
                <w:rStyle w:val="ra"/>
              </w:rPr>
            </w:pPr>
            <w:r w:rsidRPr="00B544DC">
              <w:rPr>
                <w:rStyle w:val="ra"/>
              </w:rPr>
              <w:t xml:space="preserve">Českomoravská 2510/19, </w:t>
            </w:r>
            <w:proofErr w:type="spellStart"/>
            <w:r w:rsidRPr="00B544DC">
              <w:rPr>
                <w:rStyle w:val="ra"/>
              </w:rPr>
              <w:t>Libeň</w:t>
            </w:r>
            <w:proofErr w:type="spellEnd"/>
            <w:r w:rsidRPr="00B544DC">
              <w:rPr>
                <w:rStyle w:val="ra"/>
              </w:rPr>
              <w:t>, 190 00 Praha</w:t>
            </w:r>
          </w:p>
          <w:p w14:paraId="66B6234D" w14:textId="35643C72" w:rsidR="002865D2" w:rsidRPr="00B544DC" w:rsidRDefault="002865D2" w:rsidP="00E01EC3">
            <w:pPr>
              <w:spacing w:before="37"/>
              <w:ind w:left="108"/>
              <w:rPr>
                <w:rStyle w:val="ra"/>
              </w:rPr>
            </w:pPr>
            <w:r w:rsidRPr="00B544DC">
              <w:rPr>
                <w:rStyle w:val="ra"/>
              </w:rPr>
              <w:t>IČO: 45245401 – ponuka predložená po uplynutí lehoty na predkladanie ponúk</w:t>
            </w:r>
          </w:p>
        </w:tc>
        <w:tc>
          <w:tcPr>
            <w:tcW w:w="2268" w:type="dxa"/>
            <w:vAlign w:val="center"/>
          </w:tcPr>
          <w:p w14:paraId="3A419341" w14:textId="623AF6F4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10.05.2024</w:t>
            </w:r>
          </w:p>
          <w:p w14:paraId="7081D352" w14:textId="6CA6135C" w:rsidR="002865D2" w:rsidRPr="00B544DC" w:rsidRDefault="002865D2" w:rsidP="0076756A">
            <w:pPr>
              <w:spacing w:before="37"/>
              <w:ind w:left="108"/>
              <w:jc w:val="center"/>
            </w:pPr>
            <w:r w:rsidRPr="00B544DC">
              <w:t>10:00:40</w:t>
            </w:r>
          </w:p>
        </w:tc>
      </w:tr>
    </w:tbl>
    <w:p w14:paraId="01DCD43C" w14:textId="77777777" w:rsidR="00B62DE1" w:rsidRPr="00B544DC" w:rsidRDefault="00B62DE1" w:rsidP="005A5DB9">
      <w:pPr>
        <w:pStyle w:val="Zkladntext"/>
        <w:spacing w:before="101"/>
        <w:ind w:left="142" w:right="233"/>
        <w:jc w:val="both"/>
      </w:pPr>
    </w:p>
    <w:p w14:paraId="0D21E3A2" w14:textId="77472148" w:rsidR="00D364E1" w:rsidRPr="00B544DC" w:rsidRDefault="00D364E1" w:rsidP="00FA6803">
      <w:pPr>
        <w:keepNext/>
        <w:widowControl/>
        <w:numPr>
          <w:ilvl w:val="0"/>
          <w:numId w:val="4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544DC">
        <w:rPr>
          <w:rFonts w:eastAsia="Times New Roman" w:cs="Arial"/>
          <w:b/>
          <w:bCs/>
        </w:rPr>
        <w:t>Zoznam uchádzačov</w:t>
      </w:r>
      <w:r w:rsidR="00FC7B21" w:rsidRPr="00B544DC">
        <w:rPr>
          <w:rFonts w:eastAsia="Times New Roman" w:cs="Arial"/>
          <w:b/>
          <w:bCs/>
        </w:rPr>
        <w:t>, ktorých ponuka nebola vyhodnocovaná</w:t>
      </w:r>
      <w:r w:rsidRPr="00B544DC">
        <w:rPr>
          <w:rFonts w:eastAsia="Times New Roman" w:cs="Arial"/>
          <w:b/>
          <w:bCs/>
        </w:rPr>
        <w:t xml:space="preserve"> </w:t>
      </w:r>
    </w:p>
    <w:p w14:paraId="24E7F6EB" w14:textId="38CACC7F" w:rsidR="00D364E1" w:rsidRPr="00B544DC" w:rsidRDefault="00FC7B21" w:rsidP="00FC7B21">
      <w:pPr>
        <w:spacing w:before="37"/>
        <w:ind w:left="108"/>
      </w:pPr>
      <w:r w:rsidRPr="00B544DC">
        <w:t>Uchádzač (ponuka) č</w:t>
      </w:r>
      <w:r w:rsidR="004F6836" w:rsidRPr="00B544DC">
        <w:t xml:space="preserve">. </w:t>
      </w:r>
      <w:r w:rsidRPr="00B544DC">
        <w:t>6</w:t>
      </w:r>
      <w:r w:rsidR="004F6836" w:rsidRPr="00B544DC">
        <w:t xml:space="preserve"> </w:t>
      </w:r>
      <w:r w:rsidRPr="00B544DC">
        <w:t>–</w:t>
      </w:r>
      <w:r w:rsidR="004F6836" w:rsidRPr="00B544DC">
        <w:t xml:space="preserve"> </w:t>
      </w:r>
      <w:r w:rsidRPr="00B544DC">
        <w:rPr>
          <w:rStyle w:val="ra"/>
        </w:rPr>
        <w:t xml:space="preserve">GUARANT International spol. s </w:t>
      </w:r>
      <w:proofErr w:type="spellStart"/>
      <w:r w:rsidRPr="00B544DC">
        <w:rPr>
          <w:rStyle w:val="ra"/>
        </w:rPr>
        <w:t>r.o</w:t>
      </w:r>
      <w:proofErr w:type="spellEnd"/>
      <w:r w:rsidRPr="00B544DC">
        <w:rPr>
          <w:rStyle w:val="ra"/>
        </w:rPr>
        <w:t xml:space="preserve">., Českomoravská 2510/19, </w:t>
      </w:r>
      <w:proofErr w:type="spellStart"/>
      <w:r w:rsidRPr="00B544DC">
        <w:rPr>
          <w:rStyle w:val="ra"/>
        </w:rPr>
        <w:t>Libeň</w:t>
      </w:r>
      <w:proofErr w:type="spellEnd"/>
      <w:r w:rsidRPr="00B544DC">
        <w:rPr>
          <w:rStyle w:val="ra"/>
        </w:rPr>
        <w:t>, 190 00 Praha IČO: 45245401</w:t>
      </w:r>
    </w:p>
    <w:p w14:paraId="2DF8DAC8" w14:textId="0F352415" w:rsidR="00FD23B9" w:rsidRPr="00B544DC" w:rsidRDefault="00FC7B21" w:rsidP="00FD23B9">
      <w:pPr>
        <w:pStyle w:val="Zkladntext"/>
        <w:spacing w:before="120"/>
        <w:ind w:left="142" w:right="232"/>
        <w:jc w:val="both"/>
      </w:pPr>
      <w:r w:rsidRPr="00B544DC">
        <w:t>Podľa systémových záznamov v systéme JOSEPHINE bola ponuka predložená v čase 10:00:40, t. j. po uplynutí stanovenej lehoty na predkladanie ponúk.</w:t>
      </w:r>
    </w:p>
    <w:p w14:paraId="68CB4BA9" w14:textId="180F255B" w:rsidR="00522124" w:rsidRPr="00B544DC" w:rsidRDefault="00FC7B21" w:rsidP="00522124">
      <w:pPr>
        <w:pStyle w:val="Zkladntext"/>
        <w:spacing w:before="120"/>
        <w:ind w:left="142" w:right="232"/>
        <w:jc w:val="both"/>
      </w:pPr>
      <w:r w:rsidRPr="00B544DC">
        <w:t xml:space="preserve">Podľa </w:t>
      </w:r>
      <w:r w:rsidR="00522124" w:rsidRPr="00B544DC">
        <w:t>§ 49 ods. 3 písm. a) zákona o verejnom obstarávaní ponuka predložená po uplynutí lehoty na predkladanie ponúk sa nesprístupní, ak je predložená v elektronickej podobe. V súlade s týmto zákonným ustanovením predmetná ponuka nebola sprístupnená (otvorená) a nebola ani hodnotená.</w:t>
      </w:r>
    </w:p>
    <w:p w14:paraId="15D2B533" w14:textId="1233C818" w:rsidR="00D364E1" w:rsidRPr="00B544DC" w:rsidRDefault="001B791B" w:rsidP="00FA6803">
      <w:pPr>
        <w:keepNext/>
        <w:widowControl/>
        <w:numPr>
          <w:ilvl w:val="0"/>
          <w:numId w:val="4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544DC">
        <w:rPr>
          <w:rFonts w:eastAsia="Times New Roman" w:cs="Arial"/>
          <w:b/>
          <w:bCs/>
        </w:rPr>
        <w:t>Vyhodnotenie</w:t>
      </w:r>
      <w:r w:rsidR="00BA5E23" w:rsidRPr="00B544DC">
        <w:rPr>
          <w:rFonts w:eastAsia="Times New Roman" w:cs="Arial"/>
          <w:b/>
          <w:bCs/>
        </w:rPr>
        <w:t xml:space="preserve"> </w:t>
      </w:r>
      <w:r w:rsidR="00522124" w:rsidRPr="00B544DC">
        <w:rPr>
          <w:rFonts w:eastAsia="Times New Roman" w:cs="Arial"/>
          <w:b/>
          <w:bCs/>
        </w:rPr>
        <w:t xml:space="preserve">ponúk predložených v lehote na predkladanie ponúk </w:t>
      </w:r>
      <w:r w:rsidR="00D364E1" w:rsidRPr="00B544DC">
        <w:rPr>
          <w:rFonts w:eastAsia="Times New Roman" w:cs="Arial"/>
          <w:b/>
          <w:bCs/>
          <w:lang w:bidi="ar-SA"/>
        </w:rPr>
        <w:t>:</w:t>
      </w:r>
    </w:p>
    <w:p w14:paraId="36B42368" w14:textId="796D73FD" w:rsidR="00C056F5" w:rsidRPr="00B544DC" w:rsidRDefault="00522124" w:rsidP="00C056F5">
      <w:pPr>
        <w:pStyle w:val="Zkladntext"/>
        <w:spacing w:before="101"/>
        <w:ind w:left="142" w:right="233"/>
        <w:jc w:val="both"/>
      </w:pPr>
      <w:r w:rsidRPr="00B544DC">
        <w:t xml:space="preserve">V súlade s požiadavkou uvedenou v súťažných podkladoch, aby uchádzači za účelom objektívneho vyhodnocovania ponúk predložili anonymizované ponuky, </w:t>
      </w:r>
      <w:r w:rsidR="0067681F" w:rsidRPr="00B544DC">
        <w:t xml:space="preserve">tajomník komisie za pomoci členov komisie bez práva vyhodnocovať ponuky </w:t>
      </w:r>
      <w:r w:rsidRPr="00B544DC">
        <w:t>bezprostredne po otvorení ponúk pristúpil</w:t>
      </w:r>
      <w:r w:rsidR="0067681F">
        <w:t>i</w:t>
      </w:r>
      <w:r w:rsidRPr="00B544DC">
        <w:t xml:space="preserve"> k overeniu anonymity ponúk. </w:t>
      </w:r>
      <w:r w:rsidR="00C056F5" w:rsidRPr="00B544DC">
        <w:t xml:space="preserve">V </w:t>
      </w:r>
      <w:r w:rsidRPr="00B544DC">
        <w:t>ponuk</w:t>
      </w:r>
      <w:r w:rsidR="00C056F5" w:rsidRPr="00B544DC">
        <w:t xml:space="preserve">ách </w:t>
      </w:r>
      <w:r w:rsidRPr="00B544DC">
        <w:t xml:space="preserve">č. </w:t>
      </w:r>
      <w:r w:rsidR="00C056F5" w:rsidRPr="00B544DC">
        <w:t xml:space="preserve">2 a 4 bolo možné identifikovať uchádzača v podklade od subdodávateľa cateringu a v ponuke č. 5 bolo možné identifikovať </w:t>
      </w:r>
      <w:r w:rsidR="00810E41" w:rsidRPr="00B544DC">
        <w:t xml:space="preserve">uchádzača </w:t>
      </w:r>
      <w:r w:rsidR="00C056F5" w:rsidRPr="00B544DC">
        <w:t>na základe uvedených log ocenení</w:t>
      </w:r>
      <w:r w:rsidR="00235FAB" w:rsidRPr="00B544DC">
        <w:t>. Predmetné údaje boli z ponúk vymazané. Až následne boli ponuky predložené členom komisie s právom vyhodnocovať ponuky.</w:t>
      </w:r>
      <w:r w:rsidR="00F47356" w:rsidRPr="00B544DC">
        <w:t xml:space="preserve"> Ponuky boli označené poradovým číslom zodpovedajúcim poradiu uvedenému vyššie v tabuľke</w:t>
      </w:r>
      <w:r w:rsidR="00810E41" w:rsidRPr="00B544DC">
        <w:t>, t. j. s poradovým číslom podľa dátumu a času predloženia ponuky (ponuka s najskorším časom predloženia bola označená č. 1 atď.)</w:t>
      </w:r>
      <w:r w:rsidR="00F47356" w:rsidRPr="00B544DC">
        <w:t>.</w:t>
      </w:r>
    </w:p>
    <w:p w14:paraId="6F1291B3" w14:textId="07813D8F" w:rsidR="006C0876" w:rsidRPr="00B544DC" w:rsidRDefault="006C0876" w:rsidP="00C056F5">
      <w:pPr>
        <w:pStyle w:val="Zkladntext"/>
        <w:spacing w:before="101"/>
        <w:ind w:left="142" w:right="233"/>
        <w:jc w:val="both"/>
      </w:pPr>
      <w:r w:rsidRPr="00B544DC">
        <w:t>Komisia zasadala celkom 3x, predmetom prvého zasadnutia dňa 13.05.2024 boli všeobecné informácie o postupe a spôsobe hodnotenia, členom komisie bol následne poskytnutý čas na ich preštudovanie. Dňa 17.5.2024 prebehli online formou oddelené zasadnutia členov komisie pre jednotlivé kritériá (návrh menu jedál a nápojov, návrh nábytkov, dekorácií a dizajn priestoru a návrh vizuálnej identity), na ktorých boli bližšie prediskutované obsahy ponúk vo vzťahu k jednotlivým kritériám. Dňa 20.05.2024 komisia na prezenčnom zasadnutí pristúpila k</w:t>
      </w:r>
      <w:r w:rsidR="00F47356" w:rsidRPr="00B544DC">
        <w:t> </w:t>
      </w:r>
      <w:r w:rsidRPr="00B544DC">
        <w:t>sumarizácii</w:t>
      </w:r>
      <w:r w:rsidR="00F47356" w:rsidRPr="00B544DC">
        <w:t xml:space="preserve"> hodnotení a prideľovaniu bodov jednotlivým ponukám.</w:t>
      </w:r>
      <w:r w:rsidRPr="00B544DC">
        <w:t xml:space="preserve"> </w:t>
      </w:r>
    </w:p>
    <w:p w14:paraId="7A35DCA1" w14:textId="3D00E619" w:rsidR="008E2286" w:rsidRPr="00B544DC" w:rsidRDefault="00F47356" w:rsidP="00C056F5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B544DC">
        <w:rPr>
          <w:b/>
          <w:bCs/>
          <w:u w:val="single"/>
        </w:rPr>
        <w:t>Ponuka č. 1 (CREATIVE PRO)</w:t>
      </w:r>
      <w:r w:rsidR="008E2286" w:rsidRPr="00B544DC">
        <w:rPr>
          <w:b/>
          <w:bCs/>
          <w:u w:val="single"/>
        </w:rPr>
        <w:t>:</w:t>
      </w:r>
    </w:p>
    <w:p w14:paraId="5FC0D5CD" w14:textId="787B835B" w:rsidR="00F47356" w:rsidRPr="00B544DC" w:rsidRDefault="00F47356" w:rsidP="00C00A02">
      <w:pPr>
        <w:pStyle w:val="Zkladntext"/>
        <w:numPr>
          <w:ilvl w:val="0"/>
          <w:numId w:val="14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jedál – </w:t>
      </w:r>
      <w:r w:rsidR="0064175E" w:rsidRPr="00B544DC">
        <w:t xml:space="preserve">Ide o menu, ktoré je možné označiť za funkčné, ako celok je schopné naplniť očakávania pre dané podujatie. Vytknúť je však možné </w:t>
      </w:r>
      <w:r w:rsidR="00F822C9" w:rsidRPr="00B544DC">
        <w:t>to, že uchádzač až tak nepracoval so sezónnosťou a lokálnymi surovinami a absentuje aj opis jedál, ktorý by viac zodpovedal miestnej kuchyni a</w:t>
      </w:r>
      <w:r w:rsidR="006E4E0F" w:rsidRPr="00B544DC">
        <w:t xml:space="preserve"> jej </w:t>
      </w:r>
      <w:r w:rsidR="00F822C9" w:rsidRPr="00B544DC">
        <w:t xml:space="preserve">názvom. Ako príklady možno uviesť použitie jedál, resp. </w:t>
      </w:r>
      <w:r w:rsidR="00F822C9" w:rsidRPr="00B544DC">
        <w:lastRenderedPageBreak/>
        <w:t xml:space="preserve">ingrediencií ako </w:t>
      </w:r>
      <w:proofErr w:type="spellStart"/>
      <w:r w:rsidR="00F822C9" w:rsidRPr="00B544DC">
        <w:t>tapiokový</w:t>
      </w:r>
      <w:proofErr w:type="spellEnd"/>
      <w:r w:rsidR="00F822C9" w:rsidRPr="00B544DC">
        <w:t xml:space="preserve"> chips, </w:t>
      </w:r>
      <w:proofErr w:type="spellStart"/>
      <w:r w:rsidR="00F822C9" w:rsidRPr="00B544DC">
        <w:t>foie</w:t>
      </w:r>
      <w:proofErr w:type="spellEnd"/>
      <w:r w:rsidR="00F822C9" w:rsidRPr="00B544DC">
        <w:t xml:space="preserve"> </w:t>
      </w:r>
      <w:proofErr w:type="spellStart"/>
      <w:r w:rsidR="00F822C9" w:rsidRPr="00B544DC">
        <w:t>gras</w:t>
      </w:r>
      <w:proofErr w:type="spellEnd"/>
      <w:r w:rsidR="00F822C9" w:rsidRPr="00B544DC">
        <w:t xml:space="preserve">, údený losos, carpaccio, </w:t>
      </w:r>
      <w:proofErr w:type="spellStart"/>
      <w:r w:rsidR="00F822C9" w:rsidRPr="00B544DC">
        <w:t>wellington</w:t>
      </w:r>
      <w:proofErr w:type="spellEnd"/>
      <w:r w:rsidR="00F822C9" w:rsidRPr="00B544DC">
        <w:t xml:space="preserve"> </w:t>
      </w:r>
      <w:proofErr w:type="spellStart"/>
      <w:r w:rsidR="00F822C9" w:rsidRPr="00B544DC">
        <w:t>qunioa</w:t>
      </w:r>
      <w:proofErr w:type="spellEnd"/>
      <w:r w:rsidR="00F822C9" w:rsidRPr="00B544DC">
        <w:t xml:space="preserve">, </w:t>
      </w:r>
      <w:r w:rsidR="002B2FFF" w:rsidRPr="00B544DC">
        <w:t xml:space="preserve">tekvicové </w:t>
      </w:r>
      <w:proofErr w:type="spellStart"/>
      <w:r w:rsidR="00F822C9" w:rsidRPr="00B544DC">
        <w:t>risotto</w:t>
      </w:r>
      <w:proofErr w:type="spellEnd"/>
      <w:r w:rsidR="00F822C9" w:rsidRPr="00B544DC">
        <w:t xml:space="preserve">, </w:t>
      </w:r>
      <w:proofErr w:type="spellStart"/>
      <w:r w:rsidR="00F822C9" w:rsidRPr="00B544DC">
        <w:t>chorizo</w:t>
      </w:r>
      <w:proofErr w:type="spellEnd"/>
      <w:r w:rsidR="00F822C9" w:rsidRPr="00B544DC">
        <w:t xml:space="preserve">, jedlá, wasabi krevety </w:t>
      </w:r>
      <w:r w:rsidR="00800A0D" w:rsidRPr="00B544DC">
        <w:t>jedlá</w:t>
      </w:r>
      <w:r w:rsidR="00F822C9" w:rsidRPr="00B544DC">
        <w:t> špongia</w:t>
      </w:r>
      <w:r w:rsidR="00800A0D" w:rsidRPr="00B544DC">
        <w:t xml:space="preserve"> a pod</w:t>
      </w:r>
      <w:r w:rsidR="00F822C9" w:rsidRPr="00B544DC">
        <w:t xml:space="preserve">. </w:t>
      </w:r>
      <w:r w:rsidR="00800A0D" w:rsidRPr="00B544DC">
        <w:t xml:space="preserve">Dezerty skôr </w:t>
      </w:r>
      <w:r w:rsidR="00251B83" w:rsidRPr="00B544DC">
        <w:t xml:space="preserve">patria </w:t>
      </w:r>
      <w:r w:rsidR="006E4E0F" w:rsidRPr="00B544DC">
        <w:t xml:space="preserve">k </w:t>
      </w:r>
      <w:r w:rsidR="00251B83" w:rsidRPr="00B544DC">
        <w:t>francúzskej kuchyni. Z hľadiska možností výberu pre osoby s alergiami/intoleranciami na potraviny možno uviesť, že príliš veľa navrhovaných jedál obsahuje lepok</w:t>
      </w:r>
      <w:r w:rsidR="002B2FFF" w:rsidRPr="00B544DC">
        <w:t xml:space="preserve"> a na druhej strane</w:t>
      </w:r>
      <w:r w:rsidR="0076756A" w:rsidRPr="00B544DC">
        <w:t>,</w:t>
      </w:r>
      <w:r w:rsidR="002B2FFF" w:rsidRPr="00B544DC">
        <w:t xml:space="preserve"> málo zeleniny. </w:t>
      </w:r>
      <w:r w:rsidR="00FB41B5" w:rsidRPr="00B544DC">
        <w:t>Uvedené platí rovnako pre obedy a </w:t>
      </w:r>
      <w:proofErr w:type="spellStart"/>
      <w:r w:rsidR="00FB41B5" w:rsidRPr="00B544DC">
        <w:t>coffee</w:t>
      </w:r>
      <w:proofErr w:type="spellEnd"/>
      <w:r w:rsidR="00FB41B5" w:rsidRPr="00B544DC">
        <w:t xml:space="preserve"> breaky</w:t>
      </w:r>
      <w:r w:rsidR="0076756A" w:rsidRPr="00B544DC">
        <w:t>,</w:t>
      </w:r>
      <w:r w:rsidR="00FB41B5" w:rsidRPr="00B544DC">
        <w:t xml:space="preserve"> ako aj pre </w:t>
      </w:r>
      <w:proofErr w:type="spellStart"/>
      <w:r w:rsidR="00B544DC" w:rsidRPr="00B544DC">
        <w:t>W</w:t>
      </w:r>
      <w:r w:rsidR="00FB41B5" w:rsidRPr="00B544DC">
        <w:t>elcome</w:t>
      </w:r>
      <w:proofErr w:type="spellEnd"/>
      <w:r w:rsidR="00FB41B5" w:rsidRPr="00B544DC">
        <w:t xml:space="preserve"> </w:t>
      </w:r>
      <w:proofErr w:type="spellStart"/>
      <w:r w:rsidR="00FB41B5" w:rsidRPr="00B544DC">
        <w:t>recep</w:t>
      </w:r>
      <w:r w:rsidR="00B544DC" w:rsidRPr="00B544DC">
        <w:t>tion</w:t>
      </w:r>
      <w:proofErr w:type="spellEnd"/>
      <w:r w:rsidR="00FB41B5" w:rsidRPr="00B544DC">
        <w:t xml:space="preserve">. Pri </w:t>
      </w:r>
      <w:proofErr w:type="spellStart"/>
      <w:r w:rsidR="00B544DC" w:rsidRPr="00B544DC">
        <w:t>W</w:t>
      </w:r>
      <w:r w:rsidR="00FB41B5" w:rsidRPr="00B544DC">
        <w:t>elcome</w:t>
      </w:r>
      <w:proofErr w:type="spellEnd"/>
      <w:r w:rsidR="00FB41B5" w:rsidRPr="00B544DC">
        <w:t xml:space="preserve"> </w:t>
      </w:r>
      <w:proofErr w:type="spellStart"/>
      <w:r w:rsidR="00B544DC" w:rsidRPr="00B544DC">
        <w:t>reception</w:t>
      </w:r>
      <w:proofErr w:type="spellEnd"/>
      <w:r w:rsidR="00B544DC" w:rsidRPr="00B544DC">
        <w:t xml:space="preserve"> </w:t>
      </w:r>
      <w:r w:rsidR="00FB41B5" w:rsidRPr="00B544DC">
        <w:t>menu obsahuje skôr odkaz na európsku ako na slovenskú kuchyňu a nie je možné vyhodnotiť formu servírovania/</w:t>
      </w:r>
      <w:proofErr w:type="spellStart"/>
      <w:r w:rsidR="00FB41B5" w:rsidRPr="00B544DC">
        <w:t>platingu</w:t>
      </w:r>
      <w:proofErr w:type="spellEnd"/>
      <w:r w:rsidR="00FB41B5" w:rsidRPr="00B544DC">
        <w:t>.</w:t>
      </w:r>
    </w:p>
    <w:p w14:paraId="13C6DF8F" w14:textId="77777777" w:rsidR="002B2FFF" w:rsidRPr="00B544DC" w:rsidRDefault="002B2FFF" w:rsidP="00C00A02">
      <w:pPr>
        <w:pStyle w:val="Zkladntext"/>
        <w:spacing w:before="101"/>
        <w:ind w:left="142" w:right="233" w:firstLine="360"/>
        <w:jc w:val="both"/>
      </w:pPr>
      <w:r w:rsidRPr="00B544DC">
        <w:rPr>
          <w:b/>
          <w:bCs/>
        </w:rPr>
        <w:t>Bodové hodnotenie:</w:t>
      </w:r>
      <w:r w:rsidRPr="00B544DC">
        <w:t xml:space="preserve"> </w:t>
      </w:r>
    </w:p>
    <w:p w14:paraId="67244D57" w14:textId="6B8A8666" w:rsidR="002B2FFF" w:rsidRPr="00B544DC" w:rsidRDefault="00480807" w:rsidP="00C00A02">
      <w:pPr>
        <w:pStyle w:val="Zkladntext"/>
        <w:numPr>
          <w:ilvl w:val="0"/>
          <w:numId w:val="13"/>
        </w:numPr>
        <w:spacing w:before="101"/>
        <w:ind w:left="851" w:right="233"/>
        <w:jc w:val="both"/>
      </w:pPr>
      <w:proofErr w:type="spellStart"/>
      <w:r w:rsidRPr="00B544DC">
        <w:rPr>
          <w:b/>
          <w:bCs/>
        </w:rPr>
        <w:t>Welcome</w:t>
      </w:r>
      <w:proofErr w:type="spellEnd"/>
      <w:r w:rsidR="002B2FFF" w:rsidRPr="00B544DC">
        <w:rPr>
          <w:b/>
          <w:bCs/>
        </w:rPr>
        <w:t xml:space="preserve"> </w:t>
      </w:r>
      <w:proofErr w:type="spellStart"/>
      <w:r w:rsidR="002B2FFF" w:rsidRPr="00B544DC">
        <w:rPr>
          <w:b/>
          <w:bCs/>
        </w:rPr>
        <w:t>reception</w:t>
      </w:r>
      <w:proofErr w:type="spellEnd"/>
      <w:r w:rsidR="002B2FFF" w:rsidRPr="00B544DC">
        <w:rPr>
          <w:b/>
          <w:bCs/>
        </w:rPr>
        <w:t xml:space="preserve"> </w:t>
      </w:r>
      <w:r w:rsidR="002B2FFF" w:rsidRPr="00B544DC">
        <w:t xml:space="preserve">- 1,5b/3b (p. </w:t>
      </w:r>
      <w:proofErr w:type="spellStart"/>
      <w:r w:rsidR="002B2FFF" w:rsidRPr="00B544DC">
        <w:t>Hesko</w:t>
      </w:r>
      <w:proofErr w:type="spellEnd"/>
      <w:r w:rsidR="002B2FFF" w:rsidRPr="00B544DC">
        <w:t xml:space="preserve">), </w:t>
      </w:r>
      <w:r w:rsidR="007804A0" w:rsidRPr="00B544DC">
        <w:t>1,5b</w:t>
      </w:r>
      <w:r w:rsidR="002B2FFF" w:rsidRPr="00B544DC">
        <w:t xml:space="preserve">/3b (p. </w:t>
      </w:r>
      <w:r w:rsidR="00FC6D5A" w:rsidRPr="00B544DC">
        <w:t>Sedílek</w:t>
      </w:r>
      <w:r w:rsidR="002B2FFF" w:rsidRPr="00B544DC">
        <w:t xml:space="preserve">); </w:t>
      </w:r>
      <w:r w:rsidR="002B2FFF" w:rsidRPr="00B544DC">
        <w:rPr>
          <w:b/>
          <w:bCs/>
        </w:rPr>
        <w:t>výsledok</w:t>
      </w:r>
      <w:r w:rsidR="002B2FFF" w:rsidRPr="00B544DC">
        <w:t xml:space="preserve"> (priemer zaokr</w:t>
      </w:r>
      <w:r w:rsidR="00C06EC5" w:rsidRPr="00B544DC">
        <w:t>ú</w:t>
      </w:r>
      <w:r w:rsidR="002B2FFF" w:rsidRPr="00B544DC">
        <w:t xml:space="preserve">hlený na 1 desatinné miesto) </w:t>
      </w:r>
      <w:r w:rsidR="007804A0" w:rsidRPr="00B544DC">
        <w:t>1,5b</w:t>
      </w:r>
      <w:r w:rsidR="007804A0" w:rsidRPr="00B544DC" w:rsidDel="007804A0">
        <w:t xml:space="preserve"> </w:t>
      </w:r>
      <w:r w:rsidR="002B2FFF" w:rsidRPr="00B544DC">
        <w:t>b</w:t>
      </w:r>
    </w:p>
    <w:p w14:paraId="5F2848E6" w14:textId="523E3AD4" w:rsidR="002B2FFF" w:rsidRPr="002865D2" w:rsidRDefault="002B2FFF" w:rsidP="00C00A02">
      <w:pPr>
        <w:pStyle w:val="Zkladntext"/>
        <w:numPr>
          <w:ilvl w:val="0"/>
          <w:numId w:val="13"/>
        </w:numPr>
        <w:spacing w:before="101"/>
        <w:ind w:left="851" w:right="233"/>
        <w:jc w:val="both"/>
        <w:rPr>
          <w:b/>
          <w:bCs/>
        </w:rPr>
      </w:pPr>
      <w:r w:rsidRPr="00B544DC">
        <w:rPr>
          <w:b/>
          <w:bCs/>
        </w:rPr>
        <w:t>Obedy a </w:t>
      </w:r>
      <w:proofErr w:type="spellStart"/>
      <w:r w:rsidRPr="00B544DC">
        <w:rPr>
          <w:b/>
          <w:bCs/>
        </w:rPr>
        <w:t>coffee</w:t>
      </w:r>
      <w:proofErr w:type="spellEnd"/>
      <w:r w:rsidRPr="00B544DC">
        <w:rPr>
          <w:b/>
          <w:bCs/>
        </w:rPr>
        <w:t xml:space="preserve"> breaky </w:t>
      </w:r>
      <w:r w:rsidRPr="00B544DC">
        <w:t xml:space="preserve">– 2b/4b (p. </w:t>
      </w:r>
      <w:proofErr w:type="spellStart"/>
      <w:r w:rsidRPr="00B544DC">
        <w:t>Hesko</w:t>
      </w:r>
      <w:proofErr w:type="spellEnd"/>
      <w:r w:rsidRPr="00B544DC">
        <w:t xml:space="preserve">), </w:t>
      </w:r>
      <w:r w:rsidR="007804A0" w:rsidRPr="00B544DC">
        <w:t>2</w:t>
      </w:r>
      <w:r w:rsidRPr="00B544DC">
        <w:t xml:space="preserve">/4b </w:t>
      </w:r>
      <w:r w:rsidR="00C06EC5" w:rsidRPr="00B544DC">
        <w:t xml:space="preserve">(p. </w:t>
      </w:r>
      <w:r w:rsidR="00FC6D5A" w:rsidRPr="00B544DC">
        <w:t>Sedílek</w:t>
      </w:r>
      <w:r w:rsidR="00C06EC5" w:rsidRPr="00B544DC">
        <w:t xml:space="preserve">); </w:t>
      </w:r>
      <w:r w:rsidR="00C06EC5" w:rsidRPr="00B544DC">
        <w:rPr>
          <w:b/>
          <w:bCs/>
        </w:rPr>
        <w:t>výsledok</w:t>
      </w:r>
      <w:r w:rsidR="00C06EC5" w:rsidRPr="00B544DC">
        <w:t xml:space="preserve"> (priemer zaokrúhlený na 1 desatinné miesto) </w:t>
      </w:r>
      <w:r w:rsidR="007804A0" w:rsidRPr="00B544DC">
        <w:t>2b</w:t>
      </w:r>
    </w:p>
    <w:p w14:paraId="4F4F9811" w14:textId="67333A88" w:rsidR="007804A0" w:rsidRPr="00B544DC" w:rsidRDefault="007804A0" w:rsidP="002865D2">
      <w:pPr>
        <w:pStyle w:val="Zkladntext"/>
        <w:spacing w:before="101"/>
        <w:ind w:left="491" w:right="233"/>
        <w:jc w:val="both"/>
        <w:rPr>
          <w:b/>
          <w:bCs/>
        </w:rPr>
      </w:pPr>
      <w:r w:rsidRPr="00B544DC">
        <w:rPr>
          <w:b/>
          <w:bCs/>
        </w:rPr>
        <w:t>Bodové hodnotenie pre návrh menu jedál celkovo: 3,5b</w:t>
      </w:r>
    </w:p>
    <w:p w14:paraId="556FA849" w14:textId="1D3CD8D8" w:rsidR="00D67FE0" w:rsidRPr="00B544DC" w:rsidRDefault="00F47356" w:rsidP="00D67FE0">
      <w:pPr>
        <w:pStyle w:val="Zkladntext"/>
        <w:numPr>
          <w:ilvl w:val="0"/>
          <w:numId w:val="14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nápojov </w:t>
      </w:r>
      <w:r w:rsidR="00C06EC5" w:rsidRPr="00B544DC">
        <w:rPr>
          <w:b/>
          <w:bCs/>
        </w:rPr>
        <w:t xml:space="preserve">– </w:t>
      </w:r>
      <w:r w:rsidR="00C06EC5" w:rsidRPr="00B544DC">
        <w:t>Obsahuje malý podiel lokálnyc</w:t>
      </w:r>
      <w:r w:rsidR="00B770F8" w:rsidRPr="00B544DC">
        <w:t>h nápojov (najmä minerálne vody, džúsy, pivo</w:t>
      </w:r>
      <w:r w:rsidR="00C06EC5" w:rsidRPr="00B544DC">
        <w:t xml:space="preserve"> </w:t>
      </w:r>
      <w:r w:rsidR="00B770F8" w:rsidRPr="00B544DC">
        <w:t xml:space="preserve">tiež nie je v ponuke lokálne). Ako </w:t>
      </w:r>
      <w:proofErr w:type="spellStart"/>
      <w:r w:rsidR="00480807" w:rsidRPr="00B544DC">
        <w:t>welcome</w:t>
      </w:r>
      <w:proofErr w:type="spellEnd"/>
      <w:r w:rsidR="00B770F8" w:rsidRPr="00B544DC">
        <w:t xml:space="preserve"> drink je navrhované iba </w:t>
      </w:r>
      <w:proofErr w:type="spellStart"/>
      <w:r w:rsidR="00B770F8" w:rsidRPr="00B544DC">
        <w:t>Prosecco</w:t>
      </w:r>
      <w:proofErr w:type="spellEnd"/>
      <w:r w:rsidR="00B770F8" w:rsidRPr="00B544DC">
        <w:t>, nealkoholický nápoj absentuje. Keďže vína sú v ponuke označené iba ako „Slovenské odrodové“, nie je možné ich bližšie vyhodnocovať.</w:t>
      </w:r>
    </w:p>
    <w:p w14:paraId="52289BA5" w14:textId="6508A1C5" w:rsidR="00B770F8" w:rsidRPr="00B544DC" w:rsidRDefault="00B770F8" w:rsidP="00D67FE0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Pr="00B544DC">
        <w:t>0,3b/</w:t>
      </w:r>
      <w:r w:rsidR="00480807" w:rsidRPr="00B544DC">
        <w:t>2</w:t>
      </w:r>
      <w:r w:rsidRPr="00B544DC">
        <w:t>b</w:t>
      </w:r>
      <w:r w:rsidRPr="00B544DC">
        <w:rPr>
          <w:b/>
          <w:bCs/>
        </w:rPr>
        <w:t xml:space="preserve"> </w:t>
      </w:r>
      <w:r w:rsidRPr="00B544DC">
        <w:t xml:space="preserve">(p. Bačová), </w:t>
      </w:r>
      <w:r w:rsidR="007804A0" w:rsidRPr="00B544DC">
        <w:t>0,3</w:t>
      </w:r>
      <w:r w:rsidRPr="00B544DC">
        <w:t>/</w:t>
      </w:r>
      <w:r w:rsidR="00480807" w:rsidRPr="00B544DC">
        <w:t>2</w:t>
      </w:r>
      <w:r w:rsidRPr="00B544DC">
        <w:t xml:space="preserve">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7804A0" w:rsidRPr="00B544DC">
        <w:rPr>
          <w:b/>
          <w:bCs/>
        </w:rPr>
        <w:t>0,3</w:t>
      </w:r>
      <w:r w:rsidRPr="00B544DC">
        <w:rPr>
          <w:b/>
          <w:bCs/>
        </w:rPr>
        <w:t>b</w:t>
      </w:r>
    </w:p>
    <w:p w14:paraId="542714A2" w14:textId="77777777" w:rsidR="004166F7" w:rsidRPr="00B544DC" w:rsidRDefault="00C00A02" w:rsidP="00C00A02">
      <w:pPr>
        <w:pStyle w:val="Zkladntext"/>
        <w:numPr>
          <w:ilvl w:val="0"/>
          <w:numId w:val="14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nábytkov, dekorácií a dizajn priestoru </w:t>
      </w:r>
      <w:r w:rsidR="00282138" w:rsidRPr="00B544DC">
        <w:rPr>
          <w:b/>
          <w:bCs/>
        </w:rPr>
        <w:t>–</w:t>
      </w:r>
      <w:r w:rsidRPr="00B544DC">
        <w:rPr>
          <w:b/>
          <w:bCs/>
        </w:rPr>
        <w:t xml:space="preserve"> </w:t>
      </w:r>
      <w:r w:rsidR="00282138" w:rsidRPr="00B544DC">
        <w:t>Vo všeobecnosti platí, že každý z uchádzačov ponúkol rovnaké nábytky.</w:t>
      </w:r>
      <w:r w:rsidR="004E0329" w:rsidRPr="00B544DC">
        <w:t xml:space="preserve"> </w:t>
      </w:r>
    </w:p>
    <w:p w14:paraId="6A325F5C" w14:textId="6AB51E92" w:rsidR="00F47356" w:rsidRPr="00B544DC" w:rsidRDefault="004E0329" w:rsidP="004166F7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Nábytok vo vizualizáciách ponuky je</w:t>
      </w:r>
      <w:r w:rsidR="004166F7" w:rsidRPr="00B544DC">
        <w:t xml:space="preserve"> v tomto prípade</w:t>
      </w:r>
      <w:r w:rsidRPr="00B544DC">
        <w:t xml:space="preserve"> bez </w:t>
      </w:r>
      <w:proofErr w:type="spellStart"/>
      <w:r w:rsidRPr="00B544DC">
        <w:t>brandingu</w:t>
      </w:r>
      <w:proofErr w:type="spellEnd"/>
      <w:r w:rsidRPr="00B544DC">
        <w:t xml:space="preserve">, nevyužil </w:t>
      </w:r>
      <w:r w:rsidR="004166F7" w:rsidRPr="00B544DC">
        <w:t xml:space="preserve">úplne </w:t>
      </w:r>
      <w:r w:rsidRPr="00B544DC">
        <w:t>potenciál.</w:t>
      </w:r>
      <w:r w:rsidR="004166F7" w:rsidRPr="00B544DC">
        <w:t xml:space="preserve"> V návrhu chýbajú niektoré praktické a reálne formáty a zobrazenia (3D stojany/stolíky partnerov/steny v registrácii), chýbajú </w:t>
      </w:r>
      <w:proofErr w:type="spellStart"/>
      <w:r w:rsidR="004166F7" w:rsidRPr="00B544DC">
        <w:t>floorplány</w:t>
      </w:r>
      <w:proofErr w:type="spellEnd"/>
      <w:r w:rsidR="004166F7" w:rsidRPr="00B544DC">
        <w:t xml:space="preserve">, navrhnuté </w:t>
      </w:r>
      <w:proofErr w:type="spellStart"/>
      <w:r w:rsidR="004166F7" w:rsidRPr="00B544DC">
        <w:t>postery</w:t>
      </w:r>
      <w:proofErr w:type="spellEnd"/>
      <w:r w:rsidR="004166F7" w:rsidRPr="00B544DC">
        <w:t xml:space="preserve"> na steny v Redute sú nenáležité, nie je bližšie rozpracovaná </w:t>
      </w:r>
      <w:proofErr w:type="spellStart"/>
      <w:r w:rsidR="004166F7" w:rsidRPr="00B544DC">
        <w:t>Welcome</w:t>
      </w:r>
      <w:proofErr w:type="spellEnd"/>
      <w:r w:rsidR="004166F7" w:rsidRPr="00B544DC">
        <w:t xml:space="preserve"> </w:t>
      </w:r>
      <w:proofErr w:type="spellStart"/>
      <w:r w:rsidR="004166F7" w:rsidRPr="00B544DC">
        <w:t>reception</w:t>
      </w:r>
      <w:proofErr w:type="spellEnd"/>
      <w:r w:rsidR="004166F7" w:rsidRPr="00B544DC">
        <w:t xml:space="preserve"> a napokon chýba detailnejš</w:t>
      </w:r>
      <w:r w:rsidR="009F4353" w:rsidRPr="00B544DC">
        <w:t xml:space="preserve">í popis výberu nábytku (len </w:t>
      </w:r>
      <w:proofErr w:type="spellStart"/>
      <w:r w:rsidR="009F4353" w:rsidRPr="00B544DC">
        <w:t>moodboard</w:t>
      </w:r>
      <w:proofErr w:type="spellEnd"/>
      <w:r w:rsidR="009F4353" w:rsidRPr="00B544DC">
        <w:t xml:space="preserve">). </w:t>
      </w:r>
    </w:p>
    <w:p w14:paraId="37CCA89A" w14:textId="77A270FE" w:rsidR="004166F7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Pr="00B544DC">
        <w:t xml:space="preserve">6b/10b (p. Slivka), 7b/10b (p. Salva), 4b/10b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Pr="00B544DC">
        <w:rPr>
          <w:b/>
          <w:bCs/>
        </w:rPr>
        <w:t>5,7b</w:t>
      </w:r>
    </w:p>
    <w:p w14:paraId="61EE80B7" w14:textId="40BDF5AC" w:rsidR="004E0329" w:rsidRPr="00B544DC" w:rsidRDefault="00C00A02" w:rsidP="00C00A02">
      <w:pPr>
        <w:pStyle w:val="Zkladntext"/>
        <w:numPr>
          <w:ilvl w:val="0"/>
          <w:numId w:val="14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vizuálnej identity </w:t>
      </w:r>
      <w:r w:rsidR="00282138" w:rsidRPr="00B544DC">
        <w:rPr>
          <w:b/>
          <w:bCs/>
        </w:rPr>
        <w:t>–</w:t>
      </w:r>
      <w:r w:rsidRPr="00B544DC">
        <w:rPr>
          <w:b/>
          <w:bCs/>
        </w:rPr>
        <w:t xml:space="preserve"> </w:t>
      </w:r>
      <w:r w:rsidR="00282138" w:rsidRPr="00B544DC">
        <w:t xml:space="preserve">V návrhu identity absentuje zakomponovanie </w:t>
      </w:r>
      <w:proofErr w:type="spellStart"/>
      <w:r w:rsidR="00282138" w:rsidRPr="00B544DC">
        <w:t>brandingu</w:t>
      </w:r>
      <w:proofErr w:type="spellEnd"/>
      <w:r w:rsidR="00282138" w:rsidRPr="00B544DC">
        <w:t xml:space="preserve"> NBS. Návrh pracuje s tzv. „</w:t>
      </w:r>
      <w:proofErr w:type="spellStart"/>
      <w:r w:rsidR="00282138" w:rsidRPr="00B544DC">
        <w:t>patternom</w:t>
      </w:r>
      <w:proofErr w:type="spellEnd"/>
      <w:r w:rsidR="00282138" w:rsidRPr="00B544DC">
        <w:t xml:space="preserve">“ </w:t>
      </w:r>
      <w:r w:rsidR="001C06FF" w:rsidRPr="00B544DC">
        <w:t xml:space="preserve">geometrických tvarov, čo je síce na jednej strane po všeobecnej stránke </w:t>
      </w:r>
      <w:r w:rsidR="004E0329" w:rsidRPr="00B544DC">
        <w:t xml:space="preserve">celkom </w:t>
      </w:r>
      <w:r w:rsidR="001C06FF" w:rsidRPr="00B544DC">
        <w:t>funkčné, rozpoznateľné a zapamätateľné, na druhej strane ide o prístup, ktorý nie je originálny (využiteľný v podstate pre každé mesto) a vyžíva sa už niekoľko rokov (nekopíruje úplne aktuálne dizajnové trendy). Z pohľadu návštevníka absentuje bližšia legenda vysvetľujúca čo, ktorý prvok znamená (málokto si uvedomí, čo znamenajú jednotlivé tvary</w:t>
      </w:r>
      <w:r w:rsidR="00F85EEF" w:rsidRPr="00B544DC">
        <w:t>, hlavne ak ide predovšetkým o zahraničných návštevníkov podujatia</w:t>
      </w:r>
      <w:r w:rsidR="001C06FF" w:rsidRPr="00B544DC">
        <w:t xml:space="preserve"> – po grafickej stránke si návštevník nemusí stotožniť všetky tvary s budovami)</w:t>
      </w:r>
      <w:r w:rsidR="00D67FE0" w:rsidRPr="00B544DC">
        <w:t>. S ohľadom aj na použité farebn</w:t>
      </w:r>
      <w:r w:rsidR="004E0329" w:rsidRPr="00B544DC">
        <w:t xml:space="preserve">é kombinácie, návrh pôsobí trochu infantilne a skôr by bol vhodný na propagáciu mesta ako turistickej destinácie alebo event venovaný architektúre, resp. detský festival. </w:t>
      </w:r>
    </w:p>
    <w:p w14:paraId="76BA08B3" w14:textId="77777777" w:rsidR="00506401" w:rsidRPr="00B544DC" w:rsidRDefault="004E0329" w:rsidP="004E0329">
      <w:pPr>
        <w:pStyle w:val="Zkladntext"/>
        <w:spacing w:before="101"/>
        <w:ind w:left="502" w:right="233"/>
        <w:jc w:val="both"/>
      </w:pPr>
      <w:r w:rsidRPr="00B544DC">
        <w:t xml:space="preserve">Navrhované oblečenie </w:t>
      </w:r>
      <w:proofErr w:type="spellStart"/>
      <w:r w:rsidRPr="00B544DC">
        <w:t>hostesov</w:t>
      </w:r>
      <w:proofErr w:type="spellEnd"/>
      <w:r w:rsidRPr="00B544DC">
        <w:t xml:space="preserve"> (čierne) pôsobí fádne, nebol využitý jeho potenciál. Hostesky popri tom pôsobia až príliš honosne. Plusom je návrh oblečenia z recyklovaných materiálov.</w:t>
      </w:r>
      <w:r w:rsidR="004166F7" w:rsidRPr="00B544DC">
        <w:t xml:space="preserve"> </w:t>
      </w:r>
    </w:p>
    <w:p w14:paraId="6926C897" w14:textId="5A973ADD" w:rsidR="004E0329" w:rsidRPr="00B544DC" w:rsidRDefault="004166F7" w:rsidP="004E0329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Návrh „</w:t>
      </w:r>
      <w:proofErr w:type="spellStart"/>
      <w:r w:rsidRPr="00B544DC">
        <w:t>merchu</w:t>
      </w:r>
      <w:proofErr w:type="spellEnd"/>
      <w:r w:rsidRPr="00B544DC">
        <w:t>“ naopak pôsobí lacným dojmom.</w:t>
      </w:r>
    </w:p>
    <w:p w14:paraId="2DE8A0ED" w14:textId="000B0859" w:rsidR="00C00A02" w:rsidRPr="00B544DC" w:rsidRDefault="004E0329" w:rsidP="004E0329">
      <w:pPr>
        <w:pStyle w:val="Zkladntext"/>
        <w:spacing w:before="101"/>
        <w:ind w:left="502" w:right="233"/>
        <w:jc w:val="both"/>
      </w:pPr>
      <w:r w:rsidRPr="00B544DC">
        <w:t>Návrh vizuálnej identity</w:t>
      </w:r>
      <w:r w:rsidR="004166F7" w:rsidRPr="00B544DC">
        <w:t xml:space="preserve"> pôsobí </w:t>
      </w:r>
      <w:r w:rsidRPr="00B544DC">
        <w:t xml:space="preserve">nevyužil </w:t>
      </w:r>
      <w:r w:rsidR="004166F7" w:rsidRPr="00B544DC">
        <w:t xml:space="preserve">úplne </w:t>
      </w:r>
      <w:r w:rsidRPr="00B544DC">
        <w:t>svoj potenciál.</w:t>
      </w:r>
    </w:p>
    <w:p w14:paraId="1769EC92" w14:textId="2D926881" w:rsidR="00F85EEF" w:rsidRPr="00B544DC" w:rsidRDefault="00F85EEF" w:rsidP="004E0329">
      <w:pPr>
        <w:pStyle w:val="Zkladntext"/>
        <w:spacing w:before="101"/>
        <w:ind w:left="502" w:right="233"/>
        <w:jc w:val="both"/>
      </w:pPr>
      <w:r w:rsidRPr="00B544DC">
        <w:t>V návrhu absentuje akýkoľvek odkaz na logo NBS, ktorý by bol v prípade organizácie takéhoto podujatia vhodný.</w:t>
      </w:r>
    </w:p>
    <w:p w14:paraId="68801D89" w14:textId="799F7896" w:rsidR="004E0329" w:rsidRPr="00B544DC" w:rsidRDefault="004E0329" w:rsidP="004E0329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4166F7" w:rsidRPr="00B544DC">
        <w:t xml:space="preserve">7b/10b (p. Slivka), 7b/10b (p. Salva), 5b/10b (p. </w:t>
      </w:r>
      <w:r w:rsidR="00FC6D5A" w:rsidRPr="00B544DC">
        <w:t>Sedílek</w:t>
      </w:r>
      <w:r w:rsidR="004166F7" w:rsidRPr="00B544DC">
        <w:t xml:space="preserve">); </w:t>
      </w:r>
      <w:r w:rsidR="004166F7" w:rsidRPr="00B544DC">
        <w:rPr>
          <w:b/>
          <w:bCs/>
        </w:rPr>
        <w:t>výsledok</w:t>
      </w:r>
      <w:r w:rsidR="004166F7" w:rsidRPr="00B544DC">
        <w:t xml:space="preserve"> (priemer zaokrúhlený na 1 desatinné miesto) </w:t>
      </w:r>
      <w:r w:rsidR="004166F7" w:rsidRPr="00B544DC">
        <w:rPr>
          <w:b/>
          <w:bCs/>
        </w:rPr>
        <w:t>6,3b</w:t>
      </w:r>
    </w:p>
    <w:p w14:paraId="069CFB32" w14:textId="5D12B850" w:rsidR="00282138" w:rsidRPr="00B544DC" w:rsidRDefault="00282138" w:rsidP="00C00A02">
      <w:pPr>
        <w:pStyle w:val="Zkladntext"/>
        <w:numPr>
          <w:ilvl w:val="0"/>
          <w:numId w:val="14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Zapojenie študentov – áno </w:t>
      </w:r>
    </w:p>
    <w:p w14:paraId="6658A7F8" w14:textId="523DA6C7" w:rsidR="009F4353" w:rsidRPr="00B544DC" w:rsidRDefault="009F4353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rPr>
          <w:b/>
          <w:bCs/>
        </w:rPr>
        <w:t>Bodové hodnotenie: 1b</w:t>
      </w:r>
    </w:p>
    <w:p w14:paraId="47FAA41C" w14:textId="1732EF11" w:rsidR="009F4353" w:rsidRPr="00B544DC" w:rsidRDefault="00F2019B" w:rsidP="009F4353">
      <w:pPr>
        <w:pStyle w:val="Zkladntext"/>
        <w:numPr>
          <w:ilvl w:val="0"/>
          <w:numId w:val="14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lastRenderedPageBreak/>
        <w:t xml:space="preserve">Celkové hodnotenie </w:t>
      </w:r>
      <w:r w:rsidR="007804A0" w:rsidRPr="00B544DC">
        <w:rPr>
          <w:b/>
          <w:bCs/>
        </w:rPr>
        <w:t>16,8</w:t>
      </w:r>
      <w:r w:rsidRPr="00B544DC">
        <w:rPr>
          <w:b/>
          <w:bCs/>
        </w:rPr>
        <w:t>b/30b</w:t>
      </w:r>
    </w:p>
    <w:p w14:paraId="67360382" w14:textId="77777777" w:rsidR="00F8448B" w:rsidRPr="00B544DC" w:rsidRDefault="00F8448B" w:rsidP="009F4353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</w:p>
    <w:p w14:paraId="666C505F" w14:textId="4B1E5F2C" w:rsidR="009F4353" w:rsidRPr="00B544DC" w:rsidRDefault="009F4353" w:rsidP="009F4353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B544DC">
        <w:rPr>
          <w:b/>
          <w:bCs/>
          <w:u w:val="single"/>
        </w:rPr>
        <w:t>Ponuka č. 2 (VIVA EVENTS):</w:t>
      </w:r>
    </w:p>
    <w:p w14:paraId="64543B41" w14:textId="0DFBA3F3" w:rsidR="009F4353" w:rsidRPr="00B544DC" w:rsidRDefault="009F4353" w:rsidP="009F4353">
      <w:pPr>
        <w:pStyle w:val="Zkladntext"/>
        <w:numPr>
          <w:ilvl w:val="0"/>
          <w:numId w:val="15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jedál – </w:t>
      </w:r>
      <w:r w:rsidRPr="00B544DC">
        <w:t>Vzhľadom na to, že ide o návrh rovnakého menu, ako v prípade ponuky č. 1, čo je zrejme spôsobené rovnakým (navrhovaným) subdodávateľom cateringu, na túto ponuku sa aplikuje rovnaké hodnotenie ako na ponuku č. 1.</w:t>
      </w:r>
    </w:p>
    <w:p w14:paraId="0E72184A" w14:textId="77777777" w:rsidR="009F4353" w:rsidRPr="00B544DC" w:rsidRDefault="009F4353" w:rsidP="009F4353">
      <w:pPr>
        <w:pStyle w:val="Zkladntext"/>
        <w:spacing w:before="101"/>
        <w:ind w:left="142" w:right="233" w:firstLine="360"/>
        <w:jc w:val="both"/>
      </w:pPr>
      <w:r w:rsidRPr="00B544DC">
        <w:rPr>
          <w:b/>
          <w:bCs/>
        </w:rPr>
        <w:t>Bodové hodnotenie:</w:t>
      </w:r>
      <w:r w:rsidRPr="00B544DC">
        <w:t xml:space="preserve"> </w:t>
      </w:r>
    </w:p>
    <w:p w14:paraId="4A1A8308" w14:textId="5591614E" w:rsidR="009F4353" w:rsidRPr="00B544DC" w:rsidRDefault="00480807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</w:pPr>
      <w:proofErr w:type="spellStart"/>
      <w:r w:rsidRPr="00B544DC">
        <w:rPr>
          <w:b/>
          <w:bCs/>
        </w:rPr>
        <w:t>Welcome</w:t>
      </w:r>
      <w:proofErr w:type="spellEnd"/>
      <w:r w:rsidR="009F4353" w:rsidRPr="00B544DC">
        <w:rPr>
          <w:b/>
          <w:bCs/>
        </w:rPr>
        <w:t xml:space="preserve"> </w:t>
      </w:r>
      <w:proofErr w:type="spellStart"/>
      <w:r w:rsidR="009F4353" w:rsidRPr="00B544DC">
        <w:rPr>
          <w:b/>
          <w:bCs/>
        </w:rPr>
        <w:t>reception</w:t>
      </w:r>
      <w:proofErr w:type="spellEnd"/>
      <w:r w:rsidR="009F4353" w:rsidRPr="00B544DC">
        <w:rPr>
          <w:b/>
          <w:bCs/>
        </w:rPr>
        <w:t xml:space="preserve"> </w:t>
      </w:r>
      <w:r w:rsidR="009F4353" w:rsidRPr="00B544DC">
        <w:t xml:space="preserve">- 1,5b/3b (p. </w:t>
      </w:r>
      <w:proofErr w:type="spellStart"/>
      <w:r w:rsidR="009F4353" w:rsidRPr="00B544DC">
        <w:t>Hesko</w:t>
      </w:r>
      <w:proofErr w:type="spellEnd"/>
      <w:r w:rsidR="009F4353" w:rsidRPr="00B544DC">
        <w:t xml:space="preserve">), </w:t>
      </w:r>
      <w:r w:rsidR="00CF1F21" w:rsidRPr="00B544DC">
        <w:t>1,5b</w:t>
      </w:r>
      <w:r w:rsidR="009F4353" w:rsidRPr="00B544DC">
        <w:t xml:space="preserve">/3b (p. </w:t>
      </w:r>
      <w:r w:rsidR="00FC6D5A" w:rsidRPr="00B544DC">
        <w:t>Sedílek</w:t>
      </w:r>
      <w:r w:rsidR="009F4353" w:rsidRPr="00B544DC">
        <w:t xml:space="preserve">); </w:t>
      </w:r>
      <w:r w:rsidR="009F4353" w:rsidRPr="00B544DC">
        <w:rPr>
          <w:b/>
          <w:bCs/>
        </w:rPr>
        <w:t>výsledok</w:t>
      </w:r>
      <w:r w:rsidR="009F4353" w:rsidRPr="00B544DC">
        <w:t xml:space="preserve"> (priemer zaokrúhlený na 1 desatinné miesto) </w:t>
      </w:r>
      <w:r w:rsidR="00CF1F21" w:rsidRPr="00B544DC">
        <w:t>1,5b</w:t>
      </w:r>
    </w:p>
    <w:p w14:paraId="7621B3ED" w14:textId="7AF9927B" w:rsidR="009F4353" w:rsidRPr="00B544DC" w:rsidRDefault="009F4353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  <w:rPr>
          <w:b/>
          <w:bCs/>
        </w:rPr>
      </w:pPr>
      <w:r w:rsidRPr="00B544DC">
        <w:rPr>
          <w:b/>
          <w:bCs/>
        </w:rPr>
        <w:t>Obedy a </w:t>
      </w:r>
      <w:proofErr w:type="spellStart"/>
      <w:r w:rsidRPr="00B544DC">
        <w:rPr>
          <w:b/>
          <w:bCs/>
        </w:rPr>
        <w:t>coffee</w:t>
      </w:r>
      <w:proofErr w:type="spellEnd"/>
      <w:r w:rsidRPr="00B544DC">
        <w:rPr>
          <w:b/>
          <w:bCs/>
        </w:rPr>
        <w:t xml:space="preserve"> breaky </w:t>
      </w:r>
      <w:r w:rsidRPr="00B544DC">
        <w:t xml:space="preserve">– 2b/4b (p. </w:t>
      </w:r>
      <w:proofErr w:type="spellStart"/>
      <w:r w:rsidRPr="00B544DC">
        <w:t>Hesko</w:t>
      </w:r>
      <w:proofErr w:type="spellEnd"/>
      <w:r w:rsidRPr="00B544DC">
        <w:t xml:space="preserve">), </w:t>
      </w:r>
      <w:r w:rsidR="00CF1F21" w:rsidRPr="00B544DC">
        <w:t>2b</w:t>
      </w:r>
      <w:r w:rsidRPr="00B544DC">
        <w:t xml:space="preserve">/4b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CF1F21" w:rsidRPr="00B544DC">
        <w:t>2b</w:t>
      </w:r>
    </w:p>
    <w:p w14:paraId="155D44CF" w14:textId="0225DC40" w:rsidR="00CF1F21" w:rsidRPr="00B544DC" w:rsidRDefault="00CF1F21" w:rsidP="0076756A">
      <w:pPr>
        <w:pStyle w:val="Zkladntext"/>
        <w:spacing w:before="101"/>
        <w:ind w:left="491" w:right="233"/>
        <w:jc w:val="both"/>
        <w:rPr>
          <w:b/>
          <w:bCs/>
        </w:rPr>
      </w:pPr>
      <w:r w:rsidRPr="00B544DC">
        <w:rPr>
          <w:b/>
          <w:bCs/>
        </w:rPr>
        <w:t>Bodové hodnotenie pre návrh menu jedál celkovo: 3,5b</w:t>
      </w:r>
    </w:p>
    <w:p w14:paraId="06008C21" w14:textId="395E908C" w:rsidR="009F4353" w:rsidRPr="00B544DC" w:rsidRDefault="009F4353" w:rsidP="009F4353">
      <w:pPr>
        <w:pStyle w:val="Zkladntext"/>
        <w:numPr>
          <w:ilvl w:val="0"/>
          <w:numId w:val="15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nápojov – </w:t>
      </w:r>
      <w:r w:rsidRPr="00B544DC">
        <w:t>Vzhľadom na to, že ide o návrh rovnakého menu, ako v prípade ponuky č. 1, čo je zrejme spôsobené rovnakým (navrhovaným) subdodávateľom cateringu, na túto ponuku sa aplikuje rovnaké hodnotenie ako na ponuku č. 1.</w:t>
      </w:r>
    </w:p>
    <w:p w14:paraId="5E0C795F" w14:textId="5C15F4EF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Pr="00B544DC">
        <w:t>0,3b/</w:t>
      </w:r>
      <w:r w:rsidR="00480807" w:rsidRPr="00B544DC">
        <w:t>2</w:t>
      </w:r>
      <w:r w:rsidRPr="00B544DC">
        <w:t>b</w:t>
      </w:r>
      <w:r w:rsidRPr="00B544DC">
        <w:rPr>
          <w:b/>
          <w:bCs/>
        </w:rPr>
        <w:t xml:space="preserve"> </w:t>
      </w:r>
      <w:r w:rsidRPr="00B544DC">
        <w:t xml:space="preserve">(p. Bačová), </w:t>
      </w:r>
      <w:r w:rsidR="00CF1F21" w:rsidRPr="00B544DC">
        <w:t>0,3</w:t>
      </w:r>
      <w:r w:rsidRPr="00B544DC">
        <w:t>/</w:t>
      </w:r>
      <w:r w:rsidR="00480807" w:rsidRPr="00B544DC">
        <w:t>2</w:t>
      </w:r>
      <w:r w:rsidRPr="00B544DC">
        <w:t xml:space="preserve">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CF1F21" w:rsidRPr="00B544DC">
        <w:rPr>
          <w:b/>
          <w:bCs/>
        </w:rPr>
        <w:t>0,3</w:t>
      </w:r>
      <w:r w:rsidRPr="00B544DC">
        <w:rPr>
          <w:b/>
          <w:bCs/>
        </w:rPr>
        <w:t>b</w:t>
      </w:r>
    </w:p>
    <w:p w14:paraId="1F9911DF" w14:textId="77777777" w:rsidR="009F4353" w:rsidRPr="00B544DC" w:rsidRDefault="009F4353" w:rsidP="009F4353">
      <w:pPr>
        <w:pStyle w:val="Zkladntext"/>
        <w:numPr>
          <w:ilvl w:val="0"/>
          <w:numId w:val="15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nábytkov, dekorácií a dizajn priestoru – </w:t>
      </w:r>
      <w:r w:rsidRPr="00B544DC">
        <w:t xml:space="preserve">Vo všeobecnosti platí, že každý z uchádzačov ponúkol rovnaké nábytky. </w:t>
      </w:r>
    </w:p>
    <w:p w14:paraId="4E4F621E" w14:textId="03F4F9B7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t xml:space="preserve">V návrhu </w:t>
      </w:r>
      <w:r w:rsidR="00506401" w:rsidRPr="00B544DC">
        <w:t xml:space="preserve">je pomerne slabý </w:t>
      </w:r>
      <w:proofErr w:type="spellStart"/>
      <w:r w:rsidR="00506401" w:rsidRPr="00B544DC">
        <w:t>branding</w:t>
      </w:r>
      <w:proofErr w:type="spellEnd"/>
      <w:r w:rsidR="00506401" w:rsidRPr="00B544DC">
        <w:t xml:space="preserve"> priestorov. </w:t>
      </w:r>
      <w:r w:rsidR="00A5591E" w:rsidRPr="00B544DC">
        <w:t xml:space="preserve">V Redute pôsobia </w:t>
      </w:r>
      <w:r w:rsidR="00B544DC" w:rsidRPr="00B544DC">
        <w:t xml:space="preserve">sedacie </w:t>
      </w:r>
      <w:r w:rsidR="00A5591E" w:rsidRPr="00B544DC">
        <w:t xml:space="preserve">vaky neprakticky a iracionálne, </w:t>
      </w:r>
      <w:r w:rsidR="00B544DC" w:rsidRPr="00B544DC">
        <w:t xml:space="preserve">a to </w:t>
      </w:r>
      <w:r w:rsidR="00A5591E" w:rsidRPr="00B544DC">
        <w:t>vzhľadom na charakter podujatia  a</w:t>
      </w:r>
      <w:r w:rsidR="00B544DC" w:rsidRPr="00B544DC">
        <w:t> </w:t>
      </w:r>
      <w:r w:rsidR="00A5591E" w:rsidRPr="00B544DC">
        <w:t>návštevníkov</w:t>
      </w:r>
      <w:r w:rsidR="00B544DC" w:rsidRPr="00B544DC">
        <w:t>.</w:t>
      </w:r>
      <w:r w:rsidR="00A5591E" w:rsidRPr="00B544DC">
        <w:t xml:space="preserve"> </w:t>
      </w:r>
      <w:r w:rsidR="00B544DC" w:rsidRPr="00B544DC">
        <w:t>Ne</w:t>
      </w:r>
      <w:r w:rsidR="00A5591E" w:rsidRPr="00B544DC">
        <w:t xml:space="preserve">možno </w:t>
      </w:r>
      <w:r w:rsidR="00B544DC" w:rsidRPr="00B544DC">
        <w:t xml:space="preserve">totiž </w:t>
      </w:r>
      <w:r w:rsidR="00A5591E" w:rsidRPr="00B544DC">
        <w:t xml:space="preserve">veľmi  očakávať, že návštevníci v oblečení formálnejšieho charakteru budú sedieť na </w:t>
      </w:r>
      <w:r w:rsidR="00B544DC" w:rsidRPr="00B544DC">
        <w:t xml:space="preserve">sedacích </w:t>
      </w:r>
      <w:r w:rsidR="00A5591E" w:rsidRPr="00B544DC">
        <w:t xml:space="preserve">vakoch. Na </w:t>
      </w:r>
      <w:proofErr w:type="spellStart"/>
      <w:r w:rsidR="00A5591E" w:rsidRPr="00B544DC">
        <w:t>Bjornsonovom</w:t>
      </w:r>
      <w:proofErr w:type="spellEnd"/>
      <w:r w:rsidR="00A5591E" w:rsidRPr="00B544DC">
        <w:t xml:space="preserve"> nádvorí je nevhodne navrhnuté umiestnenie baru – ľudia čakajúci v rade budú stáť pr</w:t>
      </w:r>
      <w:r w:rsidR="004644A4" w:rsidRPr="00B544DC">
        <w:t>ed obrazovkou. Otázne je aj využitie „totemu“, ako kreatívneho kusa nábytku.</w:t>
      </w:r>
    </w:p>
    <w:p w14:paraId="2FC4B85B" w14:textId="0B517FA3" w:rsidR="00A5591E" w:rsidRPr="00B544DC" w:rsidRDefault="004644A4" w:rsidP="00A86249">
      <w:pPr>
        <w:pStyle w:val="Zkladntext"/>
        <w:spacing w:before="101"/>
        <w:ind w:left="502" w:right="233"/>
        <w:jc w:val="both"/>
      </w:pPr>
      <w:r w:rsidRPr="00B544DC">
        <w:t xml:space="preserve">Celkovo však ide o koncept, ktorý je okamžite použiteľný, obsahuje všetky potrebné vizualizácie, logá </w:t>
      </w:r>
      <w:r w:rsidR="00E10571" w:rsidRPr="00B544DC">
        <w:t xml:space="preserve">NBS a EFA </w:t>
      </w:r>
      <w:r w:rsidRPr="00B544DC">
        <w:t xml:space="preserve">majú vyrovnanú pozíciu, veľmi dobre je poňatý </w:t>
      </w:r>
      <w:proofErr w:type="spellStart"/>
      <w:r w:rsidRPr="00B544DC">
        <w:t>branding</w:t>
      </w:r>
      <w:proofErr w:type="spellEnd"/>
      <w:r w:rsidRPr="00B544DC">
        <w:t xml:space="preserve"> a navigácia návštevníkov. Návrh obsahuje všetky praktické formáty </w:t>
      </w:r>
      <w:proofErr w:type="spellStart"/>
      <w:r w:rsidRPr="00B544DC">
        <w:t>floorplány</w:t>
      </w:r>
      <w:proofErr w:type="spellEnd"/>
      <w:r w:rsidRPr="00B544DC">
        <w:t xml:space="preserve">, kompletné vizualizácie priestorov. </w:t>
      </w:r>
    </w:p>
    <w:p w14:paraId="5673E506" w14:textId="1370C06F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Pr="00B544DC">
        <w:t xml:space="preserve">6b/10b (p. Slivka), 7b/10b (p. Salva), </w:t>
      </w:r>
      <w:r w:rsidR="00A86249" w:rsidRPr="00B544DC">
        <w:t>9</w:t>
      </w:r>
      <w:r w:rsidRPr="00B544DC">
        <w:t xml:space="preserve">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A86249" w:rsidRPr="00B544DC">
        <w:rPr>
          <w:b/>
          <w:bCs/>
        </w:rPr>
        <w:t>7</w:t>
      </w:r>
      <w:r w:rsidRPr="00B544DC">
        <w:rPr>
          <w:b/>
          <w:bCs/>
        </w:rPr>
        <w:t>,</w:t>
      </w:r>
      <w:r w:rsidR="00A86249" w:rsidRPr="00B544DC">
        <w:rPr>
          <w:b/>
          <w:bCs/>
        </w:rPr>
        <w:t>3</w:t>
      </w:r>
      <w:r w:rsidRPr="00B544DC">
        <w:rPr>
          <w:b/>
          <w:bCs/>
        </w:rPr>
        <w:t>b</w:t>
      </w:r>
    </w:p>
    <w:p w14:paraId="37260600" w14:textId="47EFB6E4" w:rsidR="009F4353" w:rsidRPr="00B544DC" w:rsidRDefault="009F4353" w:rsidP="009F4353">
      <w:pPr>
        <w:pStyle w:val="Zkladntext"/>
        <w:numPr>
          <w:ilvl w:val="0"/>
          <w:numId w:val="15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vizuálnej identity – </w:t>
      </w:r>
      <w:r w:rsidR="00A073C5" w:rsidRPr="00B544DC">
        <w:t>Celkovo ide o funkčný koncept, ktorý ale nie je zapamätateľný</w:t>
      </w:r>
      <w:r w:rsidRPr="00B544DC">
        <w:t>.</w:t>
      </w:r>
      <w:r w:rsidR="00A073C5" w:rsidRPr="00B544DC">
        <w:t xml:space="preserve"> Chýba mu vyšší stupeň kreativity a nápaditosti. Dalo by sa to ohodnotiť ako „juniorský“ grafický dizajn. Z hľadiska posúdenia „modernosti“ ide o konce</w:t>
      </w:r>
      <w:r w:rsidR="00506401" w:rsidRPr="00B544DC">
        <w:t>pt</w:t>
      </w:r>
      <w:r w:rsidR="00A073C5" w:rsidRPr="00B544DC">
        <w:t>, resp. prvky používané pred 10-15 rokmi.</w:t>
      </w:r>
    </w:p>
    <w:p w14:paraId="5A35BCC2" w14:textId="47225086" w:rsidR="00506401" w:rsidRPr="00B544DC" w:rsidRDefault="00506401" w:rsidP="009F4353">
      <w:pPr>
        <w:pStyle w:val="Zkladntext"/>
        <w:spacing w:before="101"/>
        <w:ind w:left="502" w:right="233"/>
        <w:jc w:val="both"/>
      </w:pPr>
      <w:r w:rsidRPr="00B544DC">
        <w:t xml:space="preserve">Pri </w:t>
      </w:r>
      <w:r w:rsidR="009F4353" w:rsidRPr="00B544DC">
        <w:t>oblečen</w:t>
      </w:r>
      <w:r w:rsidRPr="00B544DC">
        <w:t>í</w:t>
      </w:r>
      <w:r w:rsidR="009F4353" w:rsidRPr="00B544DC">
        <w:t xml:space="preserve"> </w:t>
      </w:r>
      <w:proofErr w:type="spellStart"/>
      <w:r w:rsidR="009F4353" w:rsidRPr="00B544DC">
        <w:t>hostesov</w:t>
      </w:r>
      <w:proofErr w:type="spellEnd"/>
      <w:r w:rsidR="009F4353" w:rsidRPr="00B544DC">
        <w:t xml:space="preserve"> </w:t>
      </w:r>
      <w:r w:rsidRPr="00B544DC">
        <w:t>a hostesiek je možné oceniť nápad s nápismi (</w:t>
      </w:r>
      <w:proofErr w:type="spellStart"/>
      <w:r w:rsidRPr="00B544DC">
        <w:t>How</w:t>
      </w:r>
      <w:proofErr w:type="spellEnd"/>
      <w:r w:rsidRPr="00B544DC">
        <w:t xml:space="preserve"> </w:t>
      </w:r>
      <w:proofErr w:type="spellStart"/>
      <w:r w:rsidRPr="00B544DC">
        <w:t>can</w:t>
      </w:r>
      <w:proofErr w:type="spellEnd"/>
      <w:r w:rsidRPr="00B544DC">
        <w:t xml:space="preserve"> I </w:t>
      </w:r>
      <w:proofErr w:type="spellStart"/>
      <w:r w:rsidRPr="00B544DC">
        <w:t>help</w:t>
      </w:r>
      <w:proofErr w:type="spellEnd"/>
      <w:r w:rsidRPr="00B544DC">
        <w:t xml:space="preserve"> </w:t>
      </w:r>
      <w:proofErr w:type="spellStart"/>
      <w:r w:rsidRPr="00B544DC">
        <w:t>you</w:t>
      </w:r>
      <w:proofErr w:type="spellEnd"/>
      <w:r w:rsidR="00B544DC" w:rsidRPr="00B544DC">
        <w:t>?</w:t>
      </w:r>
      <w:r w:rsidRPr="00B544DC">
        <w:t>), ktorý ich robí jednoducho rozpoznateľnými.</w:t>
      </w:r>
    </w:p>
    <w:p w14:paraId="3D890757" w14:textId="162B844B" w:rsidR="004644A4" w:rsidRPr="00B544DC" w:rsidRDefault="004644A4" w:rsidP="009F4353">
      <w:pPr>
        <w:pStyle w:val="Zkladntext"/>
        <w:spacing w:before="101"/>
        <w:ind w:left="502" w:right="233"/>
        <w:jc w:val="both"/>
      </w:pPr>
      <w:proofErr w:type="spellStart"/>
      <w:r w:rsidRPr="00B544DC">
        <w:t>Branding</w:t>
      </w:r>
      <w:proofErr w:type="spellEnd"/>
      <w:r w:rsidRPr="00B544DC">
        <w:t xml:space="preserve"> je však konzistentný, obsahuje aj príklady „</w:t>
      </w:r>
      <w:proofErr w:type="spellStart"/>
      <w:r w:rsidRPr="00B544DC">
        <w:t>loopov</w:t>
      </w:r>
      <w:proofErr w:type="spellEnd"/>
      <w:r w:rsidRPr="00B544DC">
        <w:t>“ a</w:t>
      </w:r>
      <w:r w:rsidR="00A86249" w:rsidRPr="00B544DC">
        <w:t> </w:t>
      </w:r>
      <w:r w:rsidRPr="00B544DC">
        <w:t>my</w:t>
      </w:r>
      <w:r w:rsidR="00A86249" w:rsidRPr="00B544DC">
        <w:t xml:space="preserve">slel aj na detaily ako </w:t>
      </w:r>
      <w:proofErr w:type="spellStart"/>
      <w:r w:rsidR="00A86249" w:rsidRPr="00B544DC">
        <w:t>badge</w:t>
      </w:r>
      <w:proofErr w:type="spellEnd"/>
      <w:r w:rsidR="00A86249" w:rsidRPr="00B544DC">
        <w:t xml:space="preserve"> pre účastníkov.</w:t>
      </w:r>
    </w:p>
    <w:p w14:paraId="48C0FA47" w14:textId="5B3B5032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t>Návrh „</w:t>
      </w:r>
      <w:proofErr w:type="spellStart"/>
      <w:r w:rsidRPr="00B544DC">
        <w:t>merchu</w:t>
      </w:r>
      <w:proofErr w:type="spellEnd"/>
      <w:r w:rsidRPr="00B544DC">
        <w:t xml:space="preserve">“ </w:t>
      </w:r>
      <w:r w:rsidR="00506401" w:rsidRPr="00B544DC">
        <w:t>možno ohodnotiť ako štandard</w:t>
      </w:r>
      <w:r w:rsidRPr="00B544DC">
        <w:t>.</w:t>
      </w:r>
    </w:p>
    <w:p w14:paraId="56A5E808" w14:textId="0B11389F" w:rsidR="00E10571" w:rsidRPr="00B544DC" w:rsidRDefault="00E10571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Pozitívnou stránkou konceptu je, že dodali rozpracované všetky kľúčové formáty a </w:t>
      </w:r>
      <w:proofErr w:type="spellStart"/>
      <w:r w:rsidRPr="00B544DC">
        <w:t>branding</w:t>
      </w:r>
      <w:proofErr w:type="spellEnd"/>
      <w:r w:rsidRPr="00B544DC">
        <w:t xml:space="preserve"> obsahuje aj logo NBS.</w:t>
      </w:r>
    </w:p>
    <w:p w14:paraId="0CCD917A" w14:textId="1344ADCA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506401" w:rsidRPr="00B544DC">
        <w:t>5</w:t>
      </w:r>
      <w:r w:rsidRPr="00B544DC">
        <w:t xml:space="preserve">b/10b (p. Slivka), </w:t>
      </w:r>
      <w:r w:rsidR="00506401" w:rsidRPr="00B544DC">
        <w:t>5</w:t>
      </w:r>
      <w:r w:rsidRPr="00B544DC">
        <w:t xml:space="preserve">b/10b (p. Salva), </w:t>
      </w:r>
      <w:r w:rsidR="00506401" w:rsidRPr="00B544DC">
        <w:t>6</w:t>
      </w:r>
      <w:r w:rsidRPr="00B544DC">
        <w:t xml:space="preserve">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506401" w:rsidRPr="00B544DC">
        <w:rPr>
          <w:b/>
          <w:bCs/>
        </w:rPr>
        <w:t>5</w:t>
      </w:r>
      <w:r w:rsidRPr="00B544DC">
        <w:rPr>
          <w:b/>
          <w:bCs/>
        </w:rPr>
        <w:t>,3b</w:t>
      </w:r>
    </w:p>
    <w:p w14:paraId="4552A619" w14:textId="77777777" w:rsidR="009F4353" w:rsidRPr="00B544DC" w:rsidRDefault="009F4353" w:rsidP="009F4353">
      <w:pPr>
        <w:pStyle w:val="Zkladntext"/>
        <w:numPr>
          <w:ilvl w:val="0"/>
          <w:numId w:val="15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Zapojenie študentov – áno </w:t>
      </w:r>
    </w:p>
    <w:p w14:paraId="1428422B" w14:textId="164B4C0E" w:rsidR="00F2019B" w:rsidRPr="00B544DC" w:rsidRDefault="00F2019B" w:rsidP="00F2019B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rPr>
          <w:b/>
          <w:bCs/>
        </w:rPr>
        <w:t>Bodové hodnotenie: 1b</w:t>
      </w:r>
    </w:p>
    <w:p w14:paraId="55D2E0E3" w14:textId="51626BA9" w:rsidR="00F2019B" w:rsidRPr="00B544DC" w:rsidRDefault="00F2019B" w:rsidP="00F2019B">
      <w:pPr>
        <w:pStyle w:val="Zkladntext"/>
        <w:numPr>
          <w:ilvl w:val="0"/>
          <w:numId w:val="15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Celkové hodnotenie </w:t>
      </w:r>
      <w:r w:rsidR="00CF1F21" w:rsidRPr="00B544DC">
        <w:rPr>
          <w:b/>
          <w:bCs/>
        </w:rPr>
        <w:t>17,4</w:t>
      </w:r>
      <w:r w:rsidRPr="00B544DC">
        <w:rPr>
          <w:b/>
          <w:bCs/>
        </w:rPr>
        <w:t>b/30b</w:t>
      </w:r>
    </w:p>
    <w:p w14:paraId="6644B7B0" w14:textId="77777777" w:rsidR="00F2019B" w:rsidRPr="00B544DC" w:rsidRDefault="00F2019B" w:rsidP="009F4353">
      <w:pPr>
        <w:pStyle w:val="Zkladntext"/>
        <w:spacing w:before="101"/>
        <w:ind w:left="502" w:right="233"/>
        <w:jc w:val="both"/>
      </w:pPr>
    </w:p>
    <w:p w14:paraId="34A6CCFC" w14:textId="3436BC77" w:rsidR="009F4353" w:rsidRPr="00B544DC" w:rsidRDefault="009F4353" w:rsidP="009F4353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B544DC">
        <w:rPr>
          <w:b/>
          <w:bCs/>
          <w:u w:val="single"/>
        </w:rPr>
        <w:t>Ponuka č. 3 (LEOPARD PRODUCTION):</w:t>
      </w:r>
    </w:p>
    <w:p w14:paraId="7E12A048" w14:textId="40E1F4C9" w:rsidR="009F4353" w:rsidRPr="00B544DC" w:rsidRDefault="009F4353" w:rsidP="00F2019B">
      <w:pPr>
        <w:pStyle w:val="Zkladntext"/>
        <w:numPr>
          <w:ilvl w:val="0"/>
          <w:numId w:val="16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jedál – </w:t>
      </w:r>
      <w:r w:rsidRPr="00B544DC">
        <w:t xml:space="preserve">Vzhľadom na to, že ide o návrh rovnakého menu, ako v prípade ponuky č. 1, čo je zrejme spôsobené rovnakým (navrhovaným) subdodávateľom cateringu, na túto ponuku sa aplikuje rovnaké hodnotenie ako na ponuku č. 1. </w:t>
      </w:r>
    </w:p>
    <w:p w14:paraId="2B9BE7F6" w14:textId="77777777" w:rsidR="009F4353" w:rsidRPr="00B544DC" w:rsidRDefault="009F4353" w:rsidP="009F4353">
      <w:pPr>
        <w:pStyle w:val="Zkladntext"/>
        <w:spacing w:before="101"/>
        <w:ind w:left="142" w:right="233" w:firstLine="360"/>
        <w:jc w:val="both"/>
      </w:pPr>
      <w:r w:rsidRPr="00B544DC">
        <w:rPr>
          <w:b/>
          <w:bCs/>
        </w:rPr>
        <w:t>Bodové hodnotenie:</w:t>
      </w:r>
      <w:r w:rsidRPr="00B544DC">
        <w:t xml:space="preserve"> </w:t>
      </w:r>
    </w:p>
    <w:p w14:paraId="171EA14F" w14:textId="075FE60A" w:rsidR="009F4353" w:rsidRPr="00B544DC" w:rsidRDefault="00480807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</w:pPr>
      <w:proofErr w:type="spellStart"/>
      <w:r w:rsidRPr="00B544DC">
        <w:rPr>
          <w:b/>
          <w:bCs/>
        </w:rPr>
        <w:t>Welcome</w:t>
      </w:r>
      <w:proofErr w:type="spellEnd"/>
      <w:r w:rsidR="009F4353" w:rsidRPr="00B544DC">
        <w:rPr>
          <w:b/>
          <w:bCs/>
        </w:rPr>
        <w:t xml:space="preserve"> </w:t>
      </w:r>
      <w:proofErr w:type="spellStart"/>
      <w:r w:rsidR="009F4353" w:rsidRPr="00B544DC">
        <w:rPr>
          <w:b/>
          <w:bCs/>
        </w:rPr>
        <w:t>reception</w:t>
      </w:r>
      <w:proofErr w:type="spellEnd"/>
      <w:r w:rsidR="009F4353" w:rsidRPr="00B544DC">
        <w:rPr>
          <w:b/>
          <w:bCs/>
        </w:rPr>
        <w:t xml:space="preserve"> </w:t>
      </w:r>
      <w:r w:rsidR="009F4353" w:rsidRPr="00B544DC">
        <w:t xml:space="preserve">- 1,5b/3b (p. </w:t>
      </w:r>
      <w:proofErr w:type="spellStart"/>
      <w:r w:rsidR="009F4353" w:rsidRPr="00B544DC">
        <w:t>Hesko</w:t>
      </w:r>
      <w:proofErr w:type="spellEnd"/>
      <w:r w:rsidR="009F4353" w:rsidRPr="00B544DC">
        <w:t xml:space="preserve">), </w:t>
      </w:r>
      <w:r w:rsidR="00CF1F21" w:rsidRPr="00B544DC">
        <w:t>1,5b</w:t>
      </w:r>
      <w:r w:rsidR="009F4353" w:rsidRPr="00B544DC">
        <w:t xml:space="preserve">/3b (p. </w:t>
      </w:r>
      <w:r w:rsidR="00FC6D5A" w:rsidRPr="00B544DC">
        <w:t>Sedílek</w:t>
      </w:r>
      <w:r w:rsidR="009F4353" w:rsidRPr="00B544DC">
        <w:t xml:space="preserve">); </w:t>
      </w:r>
      <w:r w:rsidR="009F4353" w:rsidRPr="00B544DC">
        <w:rPr>
          <w:b/>
          <w:bCs/>
        </w:rPr>
        <w:t>výsledok</w:t>
      </w:r>
      <w:r w:rsidR="009F4353" w:rsidRPr="00B544DC">
        <w:t xml:space="preserve"> (priemer zaokrúhlený na 1 desatinné miesto) </w:t>
      </w:r>
      <w:r w:rsidR="00CF1F21" w:rsidRPr="00B544DC">
        <w:t>1,5b</w:t>
      </w:r>
    </w:p>
    <w:p w14:paraId="0D1F1E7B" w14:textId="3EA2814A" w:rsidR="009F4353" w:rsidRPr="00B544DC" w:rsidRDefault="009F4353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  <w:rPr>
          <w:b/>
          <w:bCs/>
        </w:rPr>
      </w:pPr>
      <w:r w:rsidRPr="00B544DC">
        <w:rPr>
          <w:b/>
          <w:bCs/>
        </w:rPr>
        <w:t>Obedy a </w:t>
      </w:r>
      <w:proofErr w:type="spellStart"/>
      <w:r w:rsidRPr="00B544DC">
        <w:rPr>
          <w:b/>
          <w:bCs/>
        </w:rPr>
        <w:t>coffee</w:t>
      </w:r>
      <w:proofErr w:type="spellEnd"/>
      <w:r w:rsidRPr="00B544DC">
        <w:rPr>
          <w:b/>
          <w:bCs/>
        </w:rPr>
        <w:t xml:space="preserve"> breaky </w:t>
      </w:r>
      <w:r w:rsidRPr="00B544DC">
        <w:t xml:space="preserve">– 2b/4b (p. </w:t>
      </w:r>
      <w:proofErr w:type="spellStart"/>
      <w:r w:rsidRPr="00B544DC">
        <w:t>Hesko</w:t>
      </w:r>
      <w:proofErr w:type="spellEnd"/>
      <w:r w:rsidRPr="00B544DC">
        <w:t xml:space="preserve">), </w:t>
      </w:r>
      <w:r w:rsidR="00CF1F21" w:rsidRPr="00B544DC">
        <w:t>2b</w:t>
      </w:r>
      <w:r w:rsidRPr="00B544DC">
        <w:t xml:space="preserve">/4b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CF1F21" w:rsidRPr="00B544DC">
        <w:t>2b</w:t>
      </w:r>
    </w:p>
    <w:p w14:paraId="50FD2955" w14:textId="2DCB751B" w:rsidR="00CF1F21" w:rsidRPr="00B544DC" w:rsidRDefault="00CF1F21" w:rsidP="00B544DC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rPr>
          <w:b/>
          <w:bCs/>
        </w:rPr>
        <w:t>Bodové hodnotenie pre návrh menu jedál celkovo: 3,5b</w:t>
      </w:r>
    </w:p>
    <w:p w14:paraId="7DE112CC" w14:textId="52916EF8" w:rsidR="009F4353" w:rsidRPr="00B544DC" w:rsidRDefault="009F4353" w:rsidP="00F2019B">
      <w:pPr>
        <w:pStyle w:val="Zkladntext"/>
        <w:numPr>
          <w:ilvl w:val="0"/>
          <w:numId w:val="16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nápojov – </w:t>
      </w:r>
      <w:r w:rsidR="00A073C5" w:rsidRPr="00B544DC">
        <w:t>Vzhľadom na to, že ide o návrh rovnakého menu, ako v prípade ponuky č. 1, čo je zrejme spôsobené rovnakým (navrhovaným) subdodávateľom cateringu, na túto ponuku sa aplikuje rovnaké hodnotenie ako na ponuku č. 1</w:t>
      </w:r>
      <w:r w:rsidRPr="00B544DC">
        <w:t>.</w:t>
      </w:r>
    </w:p>
    <w:p w14:paraId="3E9B0C34" w14:textId="6507529F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Pr="00B544DC">
        <w:t>0,3b/</w:t>
      </w:r>
      <w:r w:rsidR="00480807" w:rsidRPr="00B544DC">
        <w:t>2</w:t>
      </w:r>
      <w:r w:rsidRPr="00B544DC">
        <w:t>b</w:t>
      </w:r>
      <w:r w:rsidRPr="00B544DC">
        <w:rPr>
          <w:b/>
          <w:bCs/>
        </w:rPr>
        <w:t xml:space="preserve"> </w:t>
      </w:r>
      <w:r w:rsidRPr="00B544DC">
        <w:t xml:space="preserve">(p. Bačová), </w:t>
      </w:r>
      <w:r w:rsidR="00CF1F21" w:rsidRPr="00B544DC">
        <w:t>0,3b</w:t>
      </w:r>
      <w:r w:rsidRPr="00B544DC">
        <w:t>/</w:t>
      </w:r>
      <w:r w:rsidR="00480807" w:rsidRPr="00B544DC">
        <w:t>2</w:t>
      </w:r>
      <w:r w:rsidRPr="00B544DC">
        <w:t xml:space="preserve">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CF1F21" w:rsidRPr="00B544DC">
        <w:rPr>
          <w:b/>
          <w:bCs/>
        </w:rPr>
        <w:t>0,3</w:t>
      </w:r>
      <w:r w:rsidRPr="00B544DC">
        <w:rPr>
          <w:b/>
          <w:bCs/>
        </w:rPr>
        <w:t>b</w:t>
      </w:r>
    </w:p>
    <w:p w14:paraId="669470F0" w14:textId="05D550A0" w:rsidR="00140E2A" w:rsidRPr="00B544DC" w:rsidRDefault="009F4353" w:rsidP="00F2019B">
      <w:pPr>
        <w:pStyle w:val="Zkladntext"/>
        <w:numPr>
          <w:ilvl w:val="0"/>
          <w:numId w:val="16"/>
        </w:numPr>
        <w:spacing w:before="101"/>
        <w:ind w:right="233"/>
        <w:jc w:val="both"/>
      </w:pPr>
      <w:r w:rsidRPr="00B544DC">
        <w:rPr>
          <w:b/>
          <w:bCs/>
        </w:rPr>
        <w:t>Návrh nábytkov, dekorácií a dizajn priestoru –</w:t>
      </w:r>
      <w:r w:rsidR="00BC652E" w:rsidRPr="00B544DC">
        <w:rPr>
          <w:b/>
          <w:bCs/>
        </w:rPr>
        <w:t xml:space="preserve"> </w:t>
      </w:r>
      <w:r w:rsidR="00BC652E" w:rsidRPr="00B544DC">
        <w:t>Vo všeobecnosti platí, že každý z uchádzačov ponúkol rovnaké nábytky.</w:t>
      </w:r>
      <w:r w:rsidR="00D537DF" w:rsidRPr="00B544DC">
        <w:rPr>
          <w:b/>
          <w:bCs/>
        </w:rPr>
        <w:t xml:space="preserve"> </w:t>
      </w:r>
      <w:r w:rsidR="00D537DF" w:rsidRPr="00B544DC">
        <w:t xml:space="preserve">Návrh obsahuje pekné scénické a priestorové prvky, detailný </w:t>
      </w:r>
      <w:proofErr w:type="spellStart"/>
      <w:r w:rsidR="00D537DF" w:rsidRPr="00B544DC">
        <w:t>floorplán</w:t>
      </w:r>
      <w:proofErr w:type="spellEnd"/>
      <w:r w:rsidR="00D537DF" w:rsidRPr="00B544DC">
        <w:t xml:space="preserve"> </w:t>
      </w:r>
      <w:proofErr w:type="spellStart"/>
      <w:r w:rsidR="00D537DF" w:rsidRPr="00B544DC">
        <w:t>cateringový</w:t>
      </w:r>
      <w:proofErr w:type="spellEnd"/>
      <w:r w:rsidR="00D537DF" w:rsidRPr="00B544DC">
        <w:t xml:space="preserve"> (</w:t>
      </w:r>
      <w:proofErr w:type="spellStart"/>
      <w:r w:rsidR="00480807" w:rsidRPr="00B544DC">
        <w:t>welcome</w:t>
      </w:r>
      <w:proofErr w:type="spellEnd"/>
      <w:r w:rsidR="00D537DF" w:rsidRPr="00B544DC">
        <w:t xml:space="preserve"> </w:t>
      </w:r>
      <w:proofErr w:type="spellStart"/>
      <w:r w:rsidR="00D537DF" w:rsidRPr="00B544DC">
        <w:t>reception</w:t>
      </w:r>
      <w:proofErr w:type="spellEnd"/>
      <w:r w:rsidR="00D537DF" w:rsidRPr="00B544DC">
        <w:t xml:space="preserve">, </w:t>
      </w:r>
      <w:proofErr w:type="spellStart"/>
      <w:r w:rsidR="00D537DF" w:rsidRPr="00B544DC">
        <w:t>Bjornsonovo</w:t>
      </w:r>
      <w:proofErr w:type="spellEnd"/>
      <w:r w:rsidR="00D537DF" w:rsidRPr="00B544DC">
        <w:t xml:space="preserve"> nádvorie, sály), riešený aj barový pult.</w:t>
      </w:r>
      <w:r w:rsidR="00140E2A" w:rsidRPr="00B544DC">
        <w:t xml:space="preserve"> </w:t>
      </w:r>
    </w:p>
    <w:p w14:paraId="12250E79" w14:textId="2A404827" w:rsidR="00F2019B" w:rsidRPr="00B544DC" w:rsidRDefault="00140E2A" w:rsidP="00140E2A">
      <w:pPr>
        <w:pStyle w:val="Zkladntext"/>
        <w:spacing w:before="101"/>
        <w:ind w:left="502" w:right="233"/>
        <w:jc w:val="both"/>
      </w:pPr>
      <w:r w:rsidRPr="00B544DC">
        <w:t xml:space="preserve">Obdobne ako pri prvej ponuke, pri nábytku je len </w:t>
      </w:r>
      <w:proofErr w:type="spellStart"/>
      <w:r w:rsidRPr="00B544DC">
        <w:t>moodboard</w:t>
      </w:r>
      <w:proofErr w:type="spellEnd"/>
      <w:r w:rsidRPr="00B544DC">
        <w:t xml:space="preserve">, bez bližšieho popisu a uvedenia počtu nábytkov. Pri </w:t>
      </w:r>
      <w:proofErr w:type="spellStart"/>
      <w:r w:rsidR="00480807" w:rsidRPr="00B544DC">
        <w:t>welcome</w:t>
      </w:r>
      <w:proofErr w:type="spellEnd"/>
      <w:r w:rsidRPr="00B544DC">
        <w:t xml:space="preserve"> </w:t>
      </w:r>
      <w:proofErr w:type="spellStart"/>
      <w:r w:rsidRPr="00B544DC">
        <w:t>reception</w:t>
      </w:r>
      <w:proofErr w:type="spellEnd"/>
      <w:r w:rsidRPr="00B544DC">
        <w:t xml:space="preserve"> návrh obsahuje len </w:t>
      </w:r>
      <w:proofErr w:type="spellStart"/>
      <w:r w:rsidRPr="00B544DC">
        <w:t>floorplán</w:t>
      </w:r>
      <w:proofErr w:type="spellEnd"/>
      <w:r w:rsidRPr="00B544DC">
        <w:t>, absentujú bližšie detaily. Otázne sú aj prepočty osôb na denný catering (v skutočnosti sa menší prepočet osôb ako je reportovaný).</w:t>
      </w:r>
    </w:p>
    <w:p w14:paraId="0F3FC570" w14:textId="1805978A" w:rsidR="00140E2A" w:rsidRPr="00B544DC" w:rsidRDefault="00140E2A" w:rsidP="00140E2A">
      <w:pPr>
        <w:pStyle w:val="Zkladntext"/>
        <w:spacing w:before="101"/>
        <w:ind w:left="502" w:right="233"/>
        <w:jc w:val="both"/>
      </w:pPr>
      <w:r w:rsidRPr="00B544DC">
        <w:t>Celkovo však ide o najlepší návrh</w:t>
      </w:r>
    </w:p>
    <w:p w14:paraId="0E2BED92" w14:textId="505701B1" w:rsidR="009F4353" w:rsidRPr="00B544DC" w:rsidRDefault="009F4353" w:rsidP="00F2019B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140E2A" w:rsidRPr="00B544DC">
        <w:rPr>
          <w:b/>
          <w:bCs/>
        </w:rPr>
        <w:t>9</w:t>
      </w:r>
      <w:r w:rsidRPr="00B544DC">
        <w:t xml:space="preserve">b/10b (p. Slivka), </w:t>
      </w:r>
      <w:r w:rsidR="00140E2A" w:rsidRPr="00B544DC">
        <w:t>9</w:t>
      </w:r>
      <w:r w:rsidRPr="00B544DC">
        <w:t xml:space="preserve">b/10b (p. Salva), </w:t>
      </w:r>
      <w:r w:rsidR="00140E2A" w:rsidRPr="00B544DC">
        <w:t>9</w:t>
      </w:r>
      <w:r w:rsidRPr="00B544DC">
        <w:t xml:space="preserve">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140E2A" w:rsidRPr="00B544DC">
        <w:rPr>
          <w:b/>
          <w:bCs/>
        </w:rPr>
        <w:t>9</w:t>
      </w:r>
      <w:r w:rsidRPr="00B544DC">
        <w:rPr>
          <w:b/>
          <w:bCs/>
        </w:rPr>
        <w:t>b</w:t>
      </w:r>
    </w:p>
    <w:p w14:paraId="1E12FF48" w14:textId="39E7C9AB" w:rsidR="00D537DF" w:rsidRPr="00B544DC" w:rsidRDefault="009F4353" w:rsidP="00F2019B">
      <w:pPr>
        <w:pStyle w:val="Zkladntext"/>
        <w:numPr>
          <w:ilvl w:val="0"/>
          <w:numId w:val="16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vizuálnej identity – </w:t>
      </w:r>
      <w:r w:rsidR="00F2019B" w:rsidRPr="00B544DC">
        <w:t>Celkovo ide o</w:t>
      </w:r>
      <w:r w:rsidR="000B2268" w:rsidRPr="00B544DC">
        <w:t> </w:t>
      </w:r>
      <w:r w:rsidR="00F2019B" w:rsidRPr="00B544DC">
        <w:t>pekný</w:t>
      </w:r>
      <w:r w:rsidR="000B2268" w:rsidRPr="00B544DC">
        <w:t>, kvalitne rozpracovaný</w:t>
      </w:r>
      <w:r w:rsidR="00F2019B" w:rsidRPr="00B544DC">
        <w:t xml:space="preserve"> a  najlepšie poňatý koncept (spojenie cez mincu a banky) </w:t>
      </w:r>
      <w:r w:rsidR="00E10571" w:rsidRPr="00B544DC">
        <w:t xml:space="preserve">s výrazným náskokom oproti ostatným konceptom. </w:t>
      </w:r>
      <w:r w:rsidR="00F2019B" w:rsidRPr="00B544DC">
        <w:t xml:space="preserve">Vyznačuje sa zaujímavou </w:t>
      </w:r>
      <w:proofErr w:type="spellStart"/>
      <w:r w:rsidR="00F2019B" w:rsidRPr="00B544DC">
        <w:t>vizualitou</w:t>
      </w:r>
      <w:proofErr w:type="spellEnd"/>
      <w:r w:rsidR="00F2019B" w:rsidRPr="00B544DC">
        <w:t xml:space="preserve"> a ideou („zrkadlo spoločnosti“). Esteticky je to veľmi kultivovan</w:t>
      </w:r>
      <w:r w:rsidR="00E10571" w:rsidRPr="00B544DC">
        <w:t>é</w:t>
      </w:r>
      <w:r w:rsidR="00F2019B" w:rsidRPr="00B544DC">
        <w:t>.</w:t>
      </w:r>
      <w:r w:rsidR="00D537DF" w:rsidRPr="00B544DC">
        <w:t xml:space="preserve"> </w:t>
      </w:r>
      <w:r w:rsidR="000B2268" w:rsidRPr="00B544DC">
        <w:t>Návrh obsahuje pekné scénické a priestorové prvky. Koncept je vysoko relevantný pre účely podujatia.</w:t>
      </w:r>
    </w:p>
    <w:p w14:paraId="4645BBAD" w14:textId="5E487BED" w:rsidR="009F4353" w:rsidRPr="00B544DC" w:rsidRDefault="00D537DF" w:rsidP="00D537DF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 xml:space="preserve">Vyčítať sa dá absencia </w:t>
      </w:r>
      <w:proofErr w:type="spellStart"/>
      <w:r w:rsidRPr="00B544DC">
        <w:t>brandingu</w:t>
      </w:r>
      <w:proofErr w:type="spellEnd"/>
      <w:r w:rsidRPr="00B544DC">
        <w:t xml:space="preserve"> NBS a chýba logo EFA. Otázne je </w:t>
      </w:r>
      <w:proofErr w:type="spellStart"/>
      <w:r w:rsidRPr="00B544DC">
        <w:t>co-brandové</w:t>
      </w:r>
      <w:proofErr w:type="spellEnd"/>
      <w:r w:rsidRPr="00B544DC">
        <w:t xml:space="preserve"> fungovanie podľa zadania. Navrhovaný </w:t>
      </w:r>
      <w:proofErr w:type="spellStart"/>
      <w:r w:rsidRPr="00B544DC">
        <w:t>badge</w:t>
      </w:r>
      <w:proofErr w:type="spellEnd"/>
      <w:r w:rsidRPr="00B544DC">
        <w:t xml:space="preserve"> vytvára otázniky o jeho praktickom využití, </w:t>
      </w:r>
    </w:p>
    <w:p w14:paraId="7C3DBA2E" w14:textId="1A0E7071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t>Návrh „</w:t>
      </w:r>
      <w:proofErr w:type="spellStart"/>
      <w:r w:rsidRPr="00B544DC">
        <w:t>merchu</w:t>
      </w:r>
      <w:proofErr w:type="spellEnd"/>
      <w:r w:rsidRPr="00B544DC">
        <w:t xml:space="preserve">“ </w:t>
      </w:r>
      <w:r w:rsidR="00D537DF" w:rsidRPr="00B544DC">
        <w:t>ale nevyužíva potenciál, je ho možné označiť za štandard</w:t>
      </w:r>
      <w:r w:rsidRPr="00B544DC">
        <w:t>.</w:t>
      </w:r>
    </w:p>
    <w:p w14:paraId="239425DE" w14:textId="2D4EAA32" w:rsidR="000B2268" w:rsidRPr="00B544DC" w:rsidRDefault="000B2268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Veľkým plusom je ľahká zapamätateľnosť návrhu</w:t>
      </w:r>
      <w:r w:rsidR="00B544DC" w:rsidRPr="00B544DC">
        <w:t>.</w:t>
      </w:r>
    </w:p>
    <w:p w14:paraId="483BF5A7" w14:textId="60003BFF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D537DF" w:rsidRPr="00B544DC">
        <w:t>10</w:t>
      </w:r>
      <w:r w:rsidRPr="00B544DC">
        <w:t xml:space="preserve">b/10b (p. Slivka), </w:t>
      </w:r>
      <w:r w:rsidR="00D537DF" w:rsidRPr="00B544DC">
        <w:t>10</w:t>
      </w:r>
      <w:r w:rsidRPr="00B544DC">
        <w:t xml:space="preserve">b/10b (p. Salva), </w:t>
      </w:r>
      <w:r w:rsidR="00D537DF" w:rsidRPr="00B544DC">
        <w:t>9</w:t>
      </w:r>
      <w:r w:rsidRPr="00B544DC">
        <w:t xml:space="preserve">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D537DF" w:rsidRPr="00B544DC">
        <w:rPr>
          <w:b/>
          <w:bCs/>
        </w:rPr>
        <w:t>9</w:t>
      </w:r>
      <w:r w:rsidRPr="00B544DC">
        <w:rPr>
          <w:b/>
          <w:bCs/>
        </w:rPr>
        <w:t>,3b</w:t>
      </w:r>
    </w:p>
    <w:p w14:paraId="3F4BD3F2" w14:textId="77777777" w:rsidR="009F4353" w:rsidRPr="00B544DC" w:rsidRDefault="009F4353" w:rsidP="00F2019B">
      <w:pPr>
        <w:pStyle w:val="Zkladntext"/>
        <w:numPr>
          <w:ilvl w:val="0"/>
          <w:numId w:val="16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Zapojenie študentov – áno </w:t>
      </w:r>
    </w:p>
    <w:p w14:paraId="5B0EC14E" w14:textId="77777777" w:rsidR="009F4353" w:rsidRPr="00B544DC" w:rsidRDefault="009F4353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rPr>
          <w:b/>
          <w:bCs/>
        </w:rPr>
        <w:t>Bodové hodnotenie: 1b</w:t>
      </w:r>
    </w:p>
    <w:p w14:paraId="5509AECC" w14:textId="0C3079F2" w:rsidR="008D482B" w:rsidRPr="00B544DC" w:rsidRDefault="008D482B" w:rsidP="008D482B">
      <w:pPr>
        <w:pStyle w:val="Zkladntext"/>
        <w:numPr>
          <w:ilvl w:val="0"/>
          <w:numId w:val="16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Celkové hodnotenie </w:t>
      </w:r>
      <w:r w:rsidR="00CF1F21" w:rsidRPr="00B544DC">
        <w:rPr>
          <w:b/>
          <w:bCs/>
        </w:rPr>
        <w:t>23,1</w:t>
      </w:r>
      <w:r w:rsidRPr="00B544DC">
        <w:rPr>
          <w:b/>
          <w:bCs/>
        </w:rPr>
        <w:t>b/30b</w:t>
      </w:r>
    </w:p>
    <w:p w14:paraId="0858E303" w14:textId="77777777" w:rsidR="008D482B" w:rsidRPr="00B544DC" w:rsidRDefault="008D482B" w:rsidP="009F4353">
      <w:pPr>
        <w:pStyle w:val="Zkladntext"/>
        <w:spacing w:before="101"/>
        <w:ind w:left="502" w:right="233"/>
        <w:jc w:val="both"/>
      </w:pPr>
    </w:p>
    <w:p w14:paraId="601AB7BC" w14:textId="692C3BE1" w:rsidR="009F4353" w:rsidRPr="00B544DC" w:rsidRDefault="009F4353" w:rsidP="009F4353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B544DC">
        <w:rPr>
          <w:b/>
          <w:bCs/>
          <w:u w:val="single"/>
        </w:rPr>
        <w:t>Ponuka č. 4 (E-MOTION):</w:t>
      </w:r>
    </w:p>
    <w:p w14:paraId="7C077E6F" w14:textId="2D7254A7" w:rsidR="009F4353" w:rsidRPr="00B544DC" w:rsidRDefault="009F4353" w:rsidP="008D482B">
      <w:pPr>
        <w:pStyle w:val="Zkladntext"/>
        <w:numPr>
          <w:ilvl w:val="0"/>
          <w:numId w:val="17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jedál – </w:t>
      </w:r>
      <w:r w:rsidR="00A073C5" w:rsidRPr="00B544DC">
        <w:t>Vzhľadom na to, že ide o návrh rovnakého menu, ako v prípade ponuky č. 1, čo je zrejme spôsobené rovnakým (navrhovaným) subdodávateľom cateringu, na túto ponuku sa aplikuje rovnaké hodnotenie ako na ponuku č. 1.</w:t>
      </w:r>
    </w:p>
    <w:p w14:paraId="468A720B" w14:textId="77777777" w:rsidR="009F4353" w:rsidRPr="00B544DC" w:rsidRDefault="009F4353" w:rsidP="009F4353">
      <w:pPr>
        <w:pStyle w:val="Zkladntext"/>
        <w:spacing w:before="101"/>
        <w:ind w:left="142" w:right="233" w:firstLine="360"/>
        <w:jc w:val="both"/>
      </w:pPr>
      <w:r w:rsidRPr="00B544DC">
        <w:rPr>
          <w:b/>
          <w:bCs/>
        </w:rPr>
        <w:t>Bodové hodnotenie:</w:t>
      </w:r>
      <w:r w:rsidRPr="00B544DC">
        <w:t xml:space="preserve"> </w:t>
      </w:r>
    </w:p>
    <w:p w14:paraId="4845E471" w14:textId="3AC2DDB4" w:rsidR="009F4353" w:rsidRPr="00B544DC" w:rsidRDefault="00480807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</w:pPr>
      <w:proofErr w:type="spellStart"/>
      <w:r w:rsidRPr="00B544DC">
        <w:rPr>
          <w:b/>
          <w:bCs/>
        </w:rPr>
        <w:lastRenderedPageBreak/>
        <w:t>Welcome</w:t>
      </w:r>
      <w:proofErr w:type="spellEnd"/>
      <w:r w:rsidR="009F4353" w:rsidRPr="00B544DC">
        <w:rPr>
          <w:b/>
          <w:bCs/>
        </w:rPr>
        <w:t xml:space="preserve"> </w:t>
      </w:r>
      <w:proofErr w:type="spellStart"/>
      <w:r w:rsidR="009F4353" w:rsidRPr="00B544DC">
        <w:rPr>
          <w:b/>
          <w:bCs/>
        </w:rPr>
        <w:t>reception</w:t>
      </w:r>
      <w:proofErr w:type="spellEnd"/>
      <w:r w:rsidR="009F4353" w:rsidRPr="00B544DC">
        <w:rPr>
          <w:b/>
          <w:bCs/>
        </w:rPr>
        <w:t xml:space="preserve"> </w:t>
      </w:r>
      <w:r w:rsidR="009F4353" w:rsidRPr="00B544DC">
        <w:t xml:space="preserve">- 1,5b/3b (p. </w:t>
      </w:r>
      <w:proofErr w:type="spellStart"/>
      <w:r w:rsidR="009F4353" w:rsidRPr="00B544DC">
        <w:t>Hesko</w:t>
      </w:r>
      <w:proofErr w:type="spellEnd"/>
      <w:r w:rsidR="009F4353" w:rsidRPr="00B544DC">
        <w:t xml:space="preserve">), </w:t>
      </w:r>
      <w:r w:rsidR="00CF1F21" w:rsidRPr="00B544DC">
        <w:t>1,5b</w:t>
      </w:r>
      <w:r w:rsidR="009F4353" w:rsidRPr="00B544DC">
        <w:t xml:space="preserve">/3b (p. </w:t>
      </w:r>
      <w:r w:rsidR="00FC6D5A" w:rsidRPr="00B544DC">
        <w:t>Sedílek</w:t>
      </w:r>
      <w:r w:rsidR="009F4353" w:rsidRPr="00B544DC">
        <w:t xml:space="preserve">); </w:t>
      </w:r>
      <w:r w:rsidR="009F4353" w:rsidRPr="00B544DC">
        <w:rPr>
          <w:b/>
          <w:bCs/>
        </w:rPr>
        <w:t>výsledok</w:t>
      </w:r>
      <w:r w:rsidR="009F4353" w:rsidRPr="00B544DC">
        <w:t xml:space="preserve"> (priemer zaokrúhlený na 1 desatinné miesto) </w:t>
      </w:r>
      <w:proofErr w:type="spellStart"/>
      <w:r w:rsidR="009F4353" w:rsidRPr="00B544DC">
        <w:t>Xb</w:t>
      </w:r>
      <w:proofErr w:type="spellEnd"/>
    </w:p>
    <w:p w14:paraId="3C5991BA" w14:textId="4618E8D2" w:rsidR="009F4353" w:rsidRPr="002865D2" w:rsidRDefault="009F4353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  <w:rPr>
          <w:b/>
          <w:bCs/>
        </w:rPr>
      </w:pPr>
      <w:r w:rsidRPr="00B544DC">
        <w:rPr>
          <w:b/>
          <w:bCs/>
        </w:rPr>
        <w:t>Obedy a </w:t>
      </w:r>
      <w:proofErr w:type="spellStart"/>
      <w:r w:rsidRPr="00B544DC">
        <w:rPr>
          <w:b/>
          <w:bCs/>
        </w:rPr>
        <w:t>coffee</w:t>
      </w:r>
      <w:proofErr w:type="spellEnd"/>
      <w:r w:rsidRPr="00B544DC">
        <w:rPr>
          <w:b/>
          <w:bCs/>
        </w:rPr>
        <w:t xml:space="preserve"> breaky </w:t>
      </w:r>
      <w:r w:rsidRPr="00B544DC">
        <w:t xml:space="preserve">– 2b/4b (p. </w:t>
      </w:r>
      <w:proofErr w:type="spellStart"/>
      <w:r w:rsidRPr="00B544DC">
        <w:t>Hesko</w:t>
      </w:r>
      <w:proofErr w:type="spellEnd"/>
      <w:r w:rsidRPr="00B544DC">
        <w:t xml:space="preserve">), </w:t>
      </w:r>
      <w:r w:rsidR="00CF1F21" w:rsidRPr="00B544DC">
        <w:t>2b</w:t>
      </w:r>
      <w:r w:rsidRPr="00B544DC">
        <w:t xml:space="preserve">/4b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CF1F21" w:rsidRPr="00B544DC">
        <w:t>2b</w:t>
      </w:r>
    </w:p>
    <w:p w14:paraId="39CE1B44" w14:textId="4C1D453B" w:rsidR="00CF1F21" w:rsidRPr="00B544DC" w:rsidRDefault="00CF1F21" w:rsidP="002865D2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rPr>
          <w:b/>
          <w:bCs/>
        </w:rPr>
        <w:t>Bodové hodnotenie pre návrh menu jedál celkovo: 3,5b</w:t>
      </w:r>
    </w:p>
    <w:p w14:paraId="53385BC5" w14:textId="57C2B9BA" w:rsidR="009F4353" w:rsidRPr="00B544DC" w:rsidRDefault="009F4353" w:rsidP="008D482B">
      <w:pPr>
        <w:pStyle w:val="Zkladntext"/>
        <w:numPr>
          <w:ilvl w:val="0"/>
          <w:numId w:val="17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nápojov – </w:t>
      </w:r>
      <w:r w:rsidR="00A073C5" w:rsidRPr="00B544DC">
        <w:t>Vzhľadom na to, že ide o návrh rovnakého menu, ako v prípade ponuky č. 1, čo je zrejme spôsobené rovnakým (navrhovaným) subdodávateľom cateringu, na túto ponuku sa aplikuje rovnaké hodnotenie ako na ponuku č. 1.</w:t>
      </w:r>
    </w:p>
    <w:p w14:paraId="34256E2F" w14:textId="11EEA405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Pr="00B544DC">
        <w:t>0,3b/</w:t>
      </w:r>
      <w:r w:rsidR="00480807" w:rsidRPr="00B544DC">
        <w:t>2</w:t>
      </w:r>
      <w:r w:rsidRPr="00B544DC">
        <w:t>b</w:t>
      </w:r>
      <w:r w:rsidRPr="00B544DC">
        <w:rPr>
          <w:b/>
          <w:bCs/>
        </w:rPr>
        <w:t xml:space="preserve"> </w:t>
      </w:r>
      <w:r w:rsidRPr="00B544DC">
        <w:t xml:space="preserve">(p. Bačová), </w:t>
      </w:r>
      <w:r w:rsidR="00CF1F21" w:rsidRPr="00B544DC">
        <w:t>0,3b</w:t>
      </w:r>
      <w:r w:rsidRPr="00B544DC">
        <w:t>/</w:t>
      </w:r>
      <w:r w:rsidR="00480807" w:rsidRPr="00B544DC">
        <w:t>2</w:t>
      </w:r>
      <w:r w:rsidRPr="00B544DC">
        <w:t xml:space="preserve">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CF1F21" w:rsidRPr="002865D2">
        <w:rPr>
          <w:b/>
          <w:bCs/>
        </w:rPr>
        <w:t>0,3</w:t>
      </w:r>
      <w:r w:rsidRPr="00B544DC">
        <w:rPr>
          <w:b/>
          <w:bCs/>
        </w:rPr>
        <w:t>b</w:t>
      </w:r>
    </w:p>
    <w:p w14:paraId="06E27859" w14:textId="33E683D9" w:rsidR="00452B73" w:rsidRPr="00B544DC" w:rsidRDefault="009F4353" w:rsidP="008D482B">
      <w:pPr>
        <w:pStyle w:val="Zkladntext"/>
        <w:numPr>
          <w:ilvl w:val="0"/>
          <w:numId w:val="17"/>
        </w:numPr>
        <w:spacing w:before="101"/>
        <w:ind w:right="233"/>
        <w:jc w:val="both"/>
      </w:pPr>
      <w:r w:rsidRPr="00B544DC">
        <w:rPr>
          <w:b/>
          <w:bCs/>
        </w:rPr>
        <w:t>Návrh nábytkov, dekorácií a dizajn priestoru –</w:t>
      </w:r>
      <w:r w:rsidR="00BC652E" w:rsidRPr="00B544DC">
        <w:rPr>
          <w:b/>
          <w:bCs/>
        </w:rPr>
        <w:t xml:space="preserve"> </w:t>
      </w:r>
      <w:r w:rsidR="00BC652E" w:rsidRPr="00B544DC">
        <w:t>Vo všeobecnosti platí, že každý z uchádzačov ponúkol rovnaké nábytky.</w:t>
      </w:r>
      <w:r w:rsidRPr="00B544DC">
        <w:rPr>
          <w:b/>
          <w:bCs/>
        </w:rPr>
        <w:t xml:space="preserve"> </w:t>
      </w:r>
      <w:r w:rsidR="00452B73" w:rsidRPr="00B544DC">
        <w:t xml:space="preserve">Chýba architektúra </w:t>
      </w:r>
      <w:proofErr w:type="spellStart"/>
      <w:r w:rsidR="00452B73" w:rsidRPr="00B544DC">
        <w:t>stagu</w:t>
      </w:r>
      <w:proofErr w:type="spellEnd"/>
      <w:r w:rsidR="00452B73" w:rsidRPr="00B544DC">
        <w:t xml:space="preserve"> a </w:t>
      </w:r>
      <w:proofErr w:type="spellStart"/>
      <w:r w:rsidR="00452B73" w:rsidRPr="00B544DC">
        <w:t>branding</w:t>
      </w:r>
      <w:proofErr w:type="spellEnd"/>
      <w:r w:rsidR="00452B73" w:rsidRPr="00B544DC">
        <w:t xml:space="preserve"> priestorov. Vizualizácie 2D/3D možno hodnotiť ako vyhovujúce, aj </w:t>
      </w:r>
      <w:proofErr w:type="spellStart"/>
      <w:r w:rsidR="00452B73" w:rsidRPr="00B544DC">
        <w:t>floorplán</w:t>
      </w:r>
      <w:proofErr w:type="spellEnd"/>
      <w:r w:rsidR="00452B73" w:rsidRPr="00B544DC">
        <w:t xml:space="preserve"> </w:t>
      </w:r>
      <w:proofErr w:type="spellStart"/>
      <w:r w:rsidR="00452B73" w:rsidRPr="00B544DC">
        <w:t>Bjornsonovho</w:t>
      </w:r>
      <w:proofErr w:type="spellEnd"/>
      <w:r w:rsidR="00452B73" w:rsidRPr="00B544DC">
        <w:t xml:space="preserve"> nádvoria. Pri </w:t>
      </w:r>
      <w:proofErr w:type="spellStart"/>
      <w:r w:rsidR="00480807" w:rsidRPr="00B544DC">
        <w:t>Welcome</w:t>
      </w:r>
      <w:proofErr w:type="spellEnd"/>
      <w:r w:rsidR="00452B73" w:rsidRPr="00B544DC">
        <w:t xml:space="preserve"> </w:t>
      </w:r>
      <w:proofErr w:type="spellStart"/>
      <w:r w:rsidR="00452B73" w:rsidRPr="00B544DC">
        <w:t>reception</w:t>
      </w:r>
      <w:proofErr w:type="spellEnd"/>
      <w:r w:rsidR="00452B73" w:rsidRPr="00B544DC">
        <w:t xml:space="preserve"> </w:t>
      </w:r>
      <w:proofErr w:type="spellStart"/>
      <w:r w:rsidR="00452B73" w:rsidRPr="00B544DC">
        <w:t>floorplán</w:t>
      </w:r>
      <w:proofErr w:type="spellEnd"/>
      <w:r w:rsidR="00452B73" w:rsidRPr="00B544DC">
        <w:t xml:space="preserve"> </w:t>
      </w:r>
      <w:proofErr w:type="spellStart"/>
      <w:r w:rsidR="00452B73" w:rsidRPr="00B544DC">
        <w:t>vyovláva</w:t>
      </w:r>
      <w:proofErr w:type="spellEnd"/>
      <w:r w:rsidR="00452B73" w:rsidRPr="00B544DC">
        <w:t xml:space="preserve"> otázniky nad funkčnosťou riešenia výdaja stravy.</w:t>
      </w:r>
    </w:p>
    <w:p w14:paraId="6EFCB305" w14:textId="4382390A" w:rsidR="009F4353" w:rsidRPr="00B544DC" w:rsidRDefault="009F4353" w:rsidP="00452B7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452B73" w:rsidRPr="00B544DC">
        <w:t>5</w:t>
      </w:r>
      <w:r w:rsidRPr="00B544DC">
        <w:t xml:space="preserve">b/10b (p. Slivka), </w:t>
      </w:r>
      <w:r w:rsidR="00452B73" w:rsidRPr="00B544DC">
        <w:t>5</w:t>
      </w:r>
      <w:r w:rsidRPr="00B544DC">
        <w:t xml:space="preserve">b/10b (p. Salva), </w:t>
      </w:r>
      <w:r w:rsidR="00452B73" w:rsidRPr="00B544DC">
        <w:t>6</w:t>
      </w:r>
      <w:r w:rsidRPr="00B544DC">
        <w:t xml:space="preserve">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Pr="00B544DC">
        <w:rPr>
          <w:b/>
          <w:bCs/>
        </w:rPr>
        <w:t>5,</w:t>
      </w:r>
      <w:r w:rsidR="00452B73" w:rsidRPr="00B544DC">
        <w:rPr>
          <w:b/>
          <w:bCs/>
        </w:rPr>
        <w:t>3</w:t>
      </w:r>
      <w:r w:rsidRPr="00B544DC">
        <w:rPr>
          <w:b/>
          <w:bCs/>
        </w:rPr>
        <w:t>b</w:t>
      </w:r>
    </w:p>
    <w:p w14:paraId="448BDAEA" w14:textId="44720962" w:rsidR="00140E2A" w:rsidRPr="00B544DC" w:rsidRDefault="009F4353" w:rsidP="008D482B">
      <w:pPr>
        <w:pStyle w:val="Zkladntext"/>
        <w:numPr>
          <w:ilvl w:val="0"/>
          <w:numId w:val="17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vizuálnej identity – </w:t>
      </w:r>
      <w:r w:rsidR="00140E2A" w:rsidRPr="00B544DC">
        <w:t>Celkovo ide o vizuálne slabý návrh.</w:t>
      </w:r>
      <w:r w:rsidR="00452B73" w:rsidRPr="00B544DC">
        <w:t xml:space="preserve"> Kombinácia lúča a rukopisnej linky</w:t>
      </w:r>
      <w:r w:rsidR="00140E2A" w:rsidRPr="00B544DC">
        <w:t xml:space="preserve"> </w:t>
      </w:r>
      <w:r w:rsidR="00452B73" w:rsidRPr="00B544DC">
        <w:t xml:space="preserve">pôsobí pomerne krkolomne. </w:t>
      </w:r>
      <w:r w:rsidR="00140E2A" w:rsidRPr="00B544DC">
        <w:t>„Predĺžené pásy“ síce na prvý pohľad pôsobia zaujímavo, na druhej strane je to trochu samoúčelné a vyvoláva otázniky nad možnosťami použitia v historickej budove Reduty.</w:t>
      </w:r>
      <w:r w:rsidR="00452B73" w:rsidRPr="00B544DC">
        <w:t xml:space="preserve"> Z hľadiska moderných trendov, návrh pracuje s motívmi, ktoré boli používané pred približne 10 rokmi</w:t>
      </w:r>
      <w:r w:rsidR="00416F96" w:rsidRPr="00B544DC">
        <w:t>, nie je veľmi moderný</w:t>
      </w:r>
      <w:r w:rsidR="00452B73" w:rsidRPr="00B544DC">
        <w:t>.</w:t>
      </w:r>
    </w:p>
    <w:p w14:paraId="6F6CC37F" w14:textId="5F6FBC94" w:rsidR="009F4353" w:rsidRPr="00B544DC" w:rsidRDefault="00140E2A" w:rsidP="00140E2A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Pozitívne je, že návrh pracuje aj s logom NBS</w:t>
      </w:r>
      <w:r w:rsidR="00B544DC" w:rsidRPr="00B544DC">
        <w:t xml:space="preserve"> a uchádzač</w:t>
      </w:r>
      <w:r w:rsidR="00452B73" w:rsidRPr="00B544DC">
        <w:t xml:space="preserve"> </w:t>
      </w:r>
      <w:r w:rsidR="00B544DC" w:rsidRPr="00B544DC">
        <w:t>d</w:t>
      </w:r>
      <w:r w:rsidR="00452B73" w:rsidRPr="00B544DC">
        <w:t>odal aj príklady „</w:t>
      </w:r>
      <w:proofErr w:type="spellStart"/>
      <w:r w:rsidR="00452B73" w:rsidRPr="00B544DC">
        <w:t>loopu</w:t>
      </w:r>
      <w:proofErr w:type="spellEnd"/>
      <w:r w:rsidR="00452B73" w:rsidRPr="00B544DC">
        <w:t>“.</w:t>
      </w:r>
    </w:p>
    <w:p w14:paraId="3A94C291" w14:textId="2EAD574F" w:rsidR="009F4353" w:rsidRPr="00B544DC" w:rsidRDefault="009F4353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Návrh „</w:t>
      </w:r>
      <w:proofErr w:type="spellStart"/>
      <w:r w:rsidRPr="00B544DC">
        <w:t>merchu</w:t>
      </w:r>
      <w:proofErr w:type="spellEnd"/>
      <w:r w:rsidRPr="00B544DC">
        <w:t xml:space="preserve">“ pôsobí </w:t>
      </w:r>
      <w:r w:rsidR="00452B73" w:rsidRPr="00B544DC">
        <w:t>preplneným</w:t>
      </w:r>
      <w:r w:rsidRPr="00B544DC">
        <w:t xml:space="preserve"> dojmom.</w:t>
      </w:r>
    </w:p>
    <w:p w14:paraId="28E82D0A" w14:textId="3F79EBA0" w:rsidR="009F4353" w:rsidRPr="00B544DC" w:rsidRDefault="009F4353" w:rsidP="00452B7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452B73" w:rsidRPr="00B544DC">
        <w:t>2</w:t>
      </w:r>
      <w:r w:rsidRPr="00B544DC">
        <w:t xml:space="preserve">b/10b (p. Slivka), </w:t>
      </w:r>
      <w:r w:rsidR="00452B73" w:rsidRPr="00B544DC">
        <w:t>3</w:t>
      </w:r>
      <w:r w:rsidRPr="00B544DC">
        <w:t xml:space="preserve">b/10b (p. Salva), </w:t>
      </w:r>
      <w:r w:rsidR="00452B73" w:rsidRPr="00B544DC">
        <w:t>3</w:t>
      </w:r>
      <w:r w:rsidRPr="00B544DC">
        <w:t xml:space="preserve">b/10b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452B73" w:rsidRPr="00B544DC">
        <w:rPr>
          <w:b/>
          <w:bCs/>
        </w:rPr>
        <w:t>2</w:t>
      </w:r>
      <w:r w:rsidRPr="00B544DC">
        <w:rPr>
          <w:b/>
          <w:bCs/>
        </w:rPr>
        <w:t>,</w:t>
      </w:r>
      <w:r w:rsidR="00452B73" w:rsidRPr="00B544DC">
        <w:rPr>
          <w:b/>
          <w:bCs/>
        </w:rPr>
        <w:t>7</w:t>
      </w:r>
      <w:r w:rsidRPr="00B544DC">
        <w:rPr>
          <w:b/>
          <w:bCs/>
        </w:rPr>
        <w:t>b</w:t>
      </w:r>
    </w:p>
    <w:p w14:paraId="6E14AC7A" w14:textId="77777777" w:rsidR="009F4353" w:rsidRPr="00B544DC" w:rsidRDefault="009F4353" w:rsidP="008D482B">
      <w:pPr>
        <w:pStyle w:val="Zkladntext"/>
        <w:numPr>
          <w:ilvl w:val="0"/>
          <w:numId w:val="17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Zapojenie študentov – áno </w:t>
      </w:r>
    </w:p>
    <w:p w14:paraId="2A29A7FA" w14:textId="77777777" w:rsidR="009F4353" w:rsidRPr="00B544DC" w:rsidRDefault="009F4353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rPr>
          <w:b/>
          <w:bCs/>
        </w:rPr>
        <w:t>Bodové hodnotenie: 1b</w:t>
      </w:r>
    </w:p>
    <w:p w14:paraId="3D70018C" w14:textId="0B1703ED" w:rsidR="008D482B" w:rsidRPr="00B544DC" w:rsidRDefault="008D482B" w:rsidP="008D482B">
      <w:pPr>
        <w:pStyle w:val="Zkladntext"/>
        <w:numPr>
          <w:ilvl w:val="0"/>
          <w:numId w:val="17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Celkové hodnotenie </w:t>
      </w:r>
      <w:r w:rsidR="00CF1F21" w:rsidRPr="00B544DC">
        <w:rPr>
          <w:b/>
          <w:bCs/>
        </w:rPr>
        <w:t>12,8</w:t>
      </w:r>
      <w:r w:rsidRPr="00B544DC">
        <w:rPr>
          <w:b/>
          <w:bCs/>
        </w:rPr>
        <w:t>b/30b</w:t>
      </w:r>
    </w:p>
    <w:p w14:paraId="7AF5A962" w14:textId="77777777" w:rsidR="008D482B" w:rsidRPr="00B544DC" w:rsidRDefault="008D482B" w:rsidP="009F4353">
      <w:pPr>
        <w:pStyle w:val="Zkladntext"/>
        <w:spacing w:before="101"/>
        <w:ind w:left="502" w:right="233"/>
        <w:jc w:val="both"/>
      </w:pPr>
    </w:p>
    <w:p w14:paraId="1B1DEBC7" w14:textId="2F949FDE" w:rsidR="009F4353" w:rsidRPr="00B544DC" w:rsidRDefault="009F4353" w:rsidP="009F4353">
      <w:pPr>
        <w:pStyle w:val="Zkladntext"/>
        <w:spacing w:before="101"/>
        <w:ind w:left="142" w:right="233"/>
        <w:jc w:val="both"/>
        <w:rPr>
          <w:b/>
          <w:bCs/>
          <w:u w:val="single"/>
        </w:rPr>
      </w:pPr>
      <w:r w:rsidRPr="00B544DC">
        <w:rPr>
          <w:b/>
          <w:bCs/>
          <w:u w:val="single"/>
        </w:rPr>
        <w:t>Ponuka č. 5 (MERTEL):</w:t>
      </w:r>
    </w:p>
    <w:p w14:paraId="65EAEF7B" w14:textId="5B997A41" w:rsidR="009F4353" w:rsidRPr="00B544DC" w:rsidRDefault="009F4353" w:rsidP="00F037F5">
      <w:pPr>
        <w:pStyle w:val="Zkladntext"/>
        <w:numPr>
          <w:ilvl w:val="0"/>
          <w:numId w:val="18"/>
        </w:numPr>
        <w:spacing w:before="101"/>
        <w:ind w:right="233"/>
        <w:jc w:val="both"/>
      </w:pPr>
      <w:r w:rsidRPr="00B544DC">
        <w:rPr>
          <w:b/>
          <w:bCs/>
        </w:rPr>
        <w:t xml:space="preserve">Návrh menu jedál – </w:t>
      </w:r>
      <w:r w:rsidR="00FC6D5A" w:rsidRPr="00B544DC">
        <w:t>Ide</w:t>
      </w:r>
      <w:r w:rsidR="00FC6D5A" w:rsidRPr="00B544DC">
        <w:rPr>
          <w:b/>
          <w:bCs/>
        </w:rPr>
        <w:t xml:space="preserve"> </w:t>
      </w:r>
      <w:r w:rsidR="00FC6D5A" w:rsidRPr="00B544DC">
        <w:t xml:space="preserve">o rozumne vyskladaný návrh s väčším dôrazom na </w:t>
      </w:r>
      <w:proofErr w:type="spellStart"/>
      <w:r w:rsidR="00FC6D5A" w:rsidRPr="00B544DC">
        <w:t>lokálnosť</w:t>
      </w:r>
      <w:proofErr w:type="spellEnd"/>
      <w:r w:rsidR="00FC6D5A" w:rsidRPr="00B544DC">
        <w:t xml:space="preserve"> a sezónnosť použitých surovín.</w:t>
      </w:r>
      <w:r w:rsidR="002A21A6" w:rsidRPr="00B544DC">
        <w:t xml:space="preserve"> Pri </w:t>
      </w:r>
      <w:proofErr w:type="spellStart"/>
      <w:r w:rsidR="002A21A6" w:rsidRPr="00B544DC">
        <w:t>welcome</w:t>
      </w:r>
      <w:proofErr w:type="spellEnd"/>
      <w:r w:rsidR="002A21A6" w:rsidRPr="00B544DC">
        <w:t xml:space="preserve"> </w:t>
      </w:r>
      <w:proofErr w:type="spellStart"/>
      <w:r w:rsidR="002A21A6" w:rsidRPr="00B544DC">
        <w:t>reception</w:t>
      </w:r>
      <w:proofErr w:type="spellEnd"/>
      <w:r w:rsidR="002A21A6" w:rsidRPr="00B544DC">
        <w:t xml:space="preserve"> kládla ponuka dôraz aj na vplyv slovenskej kuchyne (napr. pri dezertoch, ale aj pri ostatných jedlách, ako je servírovaný studený </w:t>
      </w:r>
      <w:r w:rsidR="00B544DC" w:rsidRPr="00B544DC">
        <w:t>kokteil</w:t>
      </w:r>
      <w:r w:rsidR="002A21A6" w:rsidRPr="00B544DC">
        <w:t xml:space="preserve"> – variácie na slovenské </w:t>
      </w:r>
      <w:proofErr w:type="spellStart"/>
      <w:r w:rsidR="002A21A6" w:rsidRPr="00B544DC">
        <w:t>antipasti</w:t>
      </w:r>
      <w:proofErr w:type="spellEnd"/>
      <w:r w:rsidR="002A21A6" w:rsidRPr="00B544DC">
        <w:t xml:space="preserve"> a pod.)</w:t>
      </w:r>
      <w:r w:rsidR="00265214" w:rsidRPr="00B544DC">
        <w:t xml:space="preserve"> a na výber surovín (lepšie – čerstvejšie suroviny)</w:t>
      </w:r>
      <w:r w:rsidR="002A21A6" w:rsidRPr="00B544DC">
        <w:t>. Čo sa týka obedov a </w:t>
      </w:r>
      <w:proofErr w:type="spellStart"/>
      <w:r w:rsidR="002A21A6" w:rsidRPr="00B544DC">
        <w:t>coffee</w:t>
      </w:r>
      <w:proofErr w:type="spellEnd"/>
      <w:r w:rsidR="002A21A6" w:rsidRPr="00B544DC">
        <w:t xml:space="preserve"> breakov, ponuka obsahovala oproti ostatným ponukám viacej sezónnej zeleniny a ovocia.</w:t>
      </w:r>
    </w:p>
    <w:p w14:paraId="00F238C0" w14:textId="77777777" w:rsidR="009F4353" w:rsidRPr="00B544DC" w:rsidRDefault="009F4353" w:rsidP="009F4353">
      <w:pPr>
        <w:pStyle w:val="Zkladntext"/>
        <w:spacing w:before="101"/>
        <w:ind w:left="142" w:right="233" w:firstLine="360"/>
        <w:jc w:val="both"/>
      </w:pPr>
      <w:r w:rsidRPr="00B544DC">
        <w:rPr>
          <w:b/>
          <w:bCs/>
        </w:rPr>
        <w:t>Bodové hodnotenie:</w:t>
      </w:r>
      <w:r w:rsidRPr="00B544DC">
        <w:t xml:space="preserve"> </w:t>
      </w:r>
    </w:p>
    <w:p w14:paraId="6777C2EA" w14:textId="10E008AF" w:rsidR="009F4353" w:rsidRPr="00B544DC" w:rsidRDefault="00480807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</w:pPr>
      <w:proofErr w:type="spellStart"/>
      <w:r w:rsidRPr="00B544DC">
        <w:rPr>
          <w:b/>
          <w:bCs/>
        </w:rPr>
        <w:t>Welcome</w:t>
      </w:r>
      <w:proofErr w:type="spellEnd"/>
      <w:r w:rsidR="009F4353" w:rsidRPr="00B544DC">
        <w:rPr>
          <w:b/>
          <w:bCs/>
        </w:rPr>
        <w:t xml:space="preserve"> </w:t>
      </w:r>
      <w:proofErr w:type="spellStart"/>
      <w:r w:rsidR="009F4353" w:rsidRPr="00B544DC">
        <w:rPr>
          <w:b/>
          <w:bCs/>
        </w:rPr>
        <w:t>reception</w:t>
      </w:r>
      <w:proofErr w:type="spellEnd"/>
      <w:r w:rsidR="009F4353" w:rsidRPr="00B544DC">
        <w:rPr>
          <w:b/>
          <w:bCs/>
        </w:rPr>
        <w:t xml:space="preserve"> </w:t>
      </w:r>
      <w:r w:rsidR="009F4353" w:rsidRPr="00B544DC">
        <w:t xml:space="preserve">- </w:t>
      </w:r>
      <w:r w:rsidR="00FC6D5A" w:rsidRPr="00B544DC">
        <w:t>2</w:t>
      </w:r>
      <w:r w:rsidR="009F4353" w:rsidRPr="00B544DC">
        <w:t xml:space="preserve">,5b/3b (p. </w:t>
      </w:r>
      <w:proofErr w:type="spellStart"/>
      <w:r w:rsidR="009F4353" w:rsidRPr="00B544DC">
        <w:t>Hesko</w:t>
      </w:r>
      <w:proofErr w:type="spellEnd"/>
      <w:r w:rsidR="009F4353" w:rsidRPr="00B544DC">
        <w:t xml:space="preserve">), </w:t>
      </w:r>
      <w:r w:rsidR="0054194A" w:rsidRPr="00B544DC">
        <w:t>2,5b</w:t>
      </w:r>
      <w:r w:rsidR="009F4353" w:rsidRPr="00B544DC">
        <w:t xml:space="preserve">/3b (p. </w:t>
      </w:r>
      <w:r w:rsidR="00FC6D5A" w:rsidRPr="00B544DC">
        <w:t>Sedílek</w:t>
      </w:r>
      <w:r w:rsidR="009F4353" w:rsidRPr="00B544DC">
        <w:t xml:space="preserve">); </w:t>
      </w:r>
      <w:r w:rsidR="009F4353" w:rsidRPr="00B544DC">
        <w:rPr>
          <w:b/>
          <w:bCs/>
        </w:rPr>
        <w:t>výsledok</w:t>
      </w:r>
      <w:r w:rsidR="009F4353" w:rsidRPr="00B544DC">
        <w:t xml:space="preserve"> (priemer zaokrúhlený na 1 desatinné miesto) </w:t>
      </w:r>
      <w:r w:rsidR="0054194A" w:rsidRPr="00B544DC">
        <w:t>2,5b</w:t>
      </w:r>
    </w:p>
    <w:p w14:paraId="787D6871" w14:textId="5EAA9452" w:rsidR="009F4353" w:rsidRPr="002865D2" w:rsidRDefault="009F4353" w:rsidP="009F4353">
      <w:pPr>
        <w:pStyle w:val="Zkladntext"/>
        <w:numPr>
          <w:ilvl w:val="0"/>
          <w:numId w:val="13"/>
        </w:numPr>
        <w:spacing w:before="101"/>
        <w:ind w:left="851" w:right="233"/>
        <w:jc w:val="both"/>
        <w:rPr>
          <w:b/>
          <w:bCs/>
        </w:rPr>
      </w:pPr>
      <w:r w:rsidRPr="00B544DC">
        <w:rPr>
          <w:b/>
          <w:bCs/>
        </w:rPr>
        <w:t>Obedy a </w:t>
      </w:r>
      <w:proofErr w:type="spellStart"/>
      <w:r w:rsidRPr="00B544DC">
        <w:rPr>
          <w:b/>
          <w:bCs/>
        </w:rPr>
        <w:t>coffee</w:t>
      </w:r>
      <w:proofErr w:type="spellEnd"/>
      <w:r w:rsidRPr="00B544DC">
        <w:rPr>
          <w:b/>
          <w:bCs/>
        </w:rPr>
        <w:t xml:space="preserve"> breaky </w:t>
      </w:r>
      <w:r w:rsidRPr="00B544DC">
        <w:t xml:space="preserve">– </w:t>
      </w:r>
      <w:r w:rsidR="00FC6D5A" w:rsidRPr="00B544DC">
        <w:t>3</w:t>
      </w:r>
      <w:r w:rsidRPr="00B544DC">
        <w:t xml:space="preserve">b/4b (p. </w:t>
      </w:r>
      <w:proofErr w:type="spellStart"/>
      <w:r w:rsidRPr="00B544DC">
        <w:t>Hesko</w:t>
      </w:r>
      <w:proofErr w:type="spellEnd"/>
      <w:r w:rsidRPr="00B544DC">
        <w:t xml:space="preserve">), </w:t>
      </w:r>
      <w:r w:rsidR="0054194A" w:rsidRPr="00B544DC">
        <w:t>3b</w:t>
      </w:r>
      <w:r w:rsidRPr="00B544DC">
        <w:t xml:space="preserve">/4b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54194A" w:rsidRPr="00B544DC">
        <w:t>3b</w:t>
      </w:r>
    </w:p>
    <w:p w14:paraId="363D65B3" w14:textId="2F4D47D2" w:rsidR="0054194A" w:rsidRPr="00B544DC" w:rsidRDefault="0054194A" w:rsidP="002865D2">
      <w:pPr>
        <w:pStyle w:val="Zkladntext"/>
        <w:spacing w:before="101"/>
        <w:ind w:left="491" w:right="233"/>
        <w:jc w:val="both"/>
        <w:rPr>
          <w:b/>
          <w:bCs/>
        </w:rPr>
      </w:pPr>
      <w:r w:rsidRPr="00B544DC">
        <w:rPr>
          <w:b/>
          <w:bCs/>
        </w:rPr>
        <w:t>Bodové hodnotenie pre návrh menu jedál celkovo: 5,5b</w:t>
      </w:r>
    </w:p>
    <w:p w14:paraId="7E1CAFC2" w14:textId="4E736DF7" w:rsidR="009F4353" w:rsidRPr="00B544DC" w:rsidRDefault="009F4353" w:rsidP="00F037F5">
      <w:pPr>
        <w:pStyle w:val="Zkladntext"/>
        <w:numPr>
          <w:ilvl w:val="0"/>
          <w:numId w:val="18"/>
        </w:numPr>
        <w:spacing w:before="101"/>
        <w:ind w:right="233"/>
        <w:jc w:val="both"/>
      </w:pPr>
      <w:r w:rsidRPr="00B544DC">
        <w:rPr>
          <w:b/>
          <w:bCs/>
        </w:rPr>
        <w:t>Návrh menu nápojov –</w:t>
      </w:r>
      <w:r w:rsidR="00FC6D5A" w:rsidRPr="00B544DC">
        <w:rPr>
          <w:b/>
          <w:bCs/>
        </w:rPr>
        <w:t xml:space="preserve"> </w:t>
      </w:r>
      <w:r w:rsidR="00FC6D5A" w:rsidRPr="00B544DC">
        <w:t xml:space="preserve">Aj v prípade nápojov ide o väčší dôraz na </w:t>
      </w:r>
      <w:proofErr w:type="spellStart"/>
      <w:r w:rsidR="00FC6D5A" w:rsidRPr="00B544DC">
        <w:t>lokálnosť</w:t>
      </w:r>
      <w:proofErr w:type="spellEnd"/>
      <w:r w:rsidR="00FC6D5A" w:rsidRPr="00B544DC">
        <w:t xml:space="preserve"> (minerálne vody, pivá, </w:t>
      </w:r>
      <w:proofErr w:type="spellStart"/>
      <w:r w:rsidR="00FC6D5A" w:rsidRPr="00B544DC">
        <w:t>welcome</w:t>
      </w:r>
      <w:proofErr w:type="spellEnd"/>
      <w:r w:rsidR="00FC6D5A" w:rsidRPr="00B544DC">
        <w:t xml:space="preserve"> drink)</w:t>
      </w:r>
      <w:r w:rsidRPr="00B544DC">
        <w:t>.</w:t>
      </w:r>
      <w:r w:rsidR="00FC6D5A" w:rsidRPr="00B544DC">
        <w:t xml:space="preserve"> Pozitívom taktiež je uvedenie konkrétnych vín</w:t>
      </w:r>
      <w:r w:rsidR="00436021" w:rsidRPr="00B544DC">
        <w:t>. Z hľadiska reprezentatívnosti sa však výber vín nevyznačuje výnimočnosťou a ide o „štandard“.</w:t>
      </w:r>
    </w:p>
    <w:p w14:paraId="2D8F974B" w14:textId="6256A75C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 xml:space="preserve">Bodové hodnotenie: </w:t>
      </w:r>
      <w:r w:rsidR="00FC6D5A" w:rsidRPr="00B544DC">
        <w:t>1</w:t>
      </w:r>
      <w:r w:rsidRPr="00B544DC">
        <w:t>b/</w:t>
      </w:r>
      <w:r w:rsidR="00480807" w:rsidRPr="00B544DC">
        <w:t>2</w:t>
      </w:r>
      <w:r w:rsidRPr="00B544DC">
        <w:t>b</w:t>
      </w:r>
      <w:r w:rsidRPr="00B544DC">
        <w:rPr>
          <w:b/>
          <w:bCs/>
        </w:rPr>
        <w:t xml:space="preserve"> </w:t>
      </w:r>
      <w:r w:rsidRPr="00B544DC">
        <w:t xml:space="preserve">(p. Bačová), </w:t>
      </w:r>
      <w:r w:rsidR="0054194A" w:rsidRPr="00B544DC">
        <w:t>1b</w:t>
      </w:r>
      <w:r w:rsidRPr="00B544DC">
        <w:t>/</w:t>
      </w:r>
      <w:r w:rsidR="00480807" w:rsidRPr="00B544DC">
        <w:t>2</w:t>
      </w:r>
      <w:r w:rsidRPr="00B544DC">
        <w:t xml:space="preserve">b (p. </w:t>
      </w:r>
      <w:r w:rsidR="00FC6D5A" w:rsidRPr="00B544DC">
        <w:t>Sedílek</w:t>
      </w:r>
      <w:r w:rsidRPr="00B544DC">
        <w:t xml:space="preserve">); </w:t>
      </w:r>
      <w:r w:rsidRPr="00B544DC">
        <w:rPr>
          <w:b/>
          <w:bCs/>
        </w:rPr>
        <w:t>výsledok</w:t>
      </w:r>
      <w:r w:rsidRPr="00B544DC">
        <w:t xml:space="preserve"> (priemer zaokrúhlený na 1 desatinné miesto) </w:t>
      </w:r>
      <w:r w:rsidR="0054194A" w:rsidRPr="00B544DC">
        <w:rPr>
          <w:b/>
          <w:bCs/>
        </w:rPr>
        <w:t>1</w:t>
      </w:r>
      <w:r w:rsidRPr="00B544DC">
        <w:rPr>
          <w:b/>
          <w:bCs/>
        </w:rPr>
        <w:t>b</w:t>
      </w:r>
    </w:p>
    <w:p w14:paraId="0B326360" w14:textId="71F86B66" w:rsidR="002865D2" w:rsidRPr="002865D2" w:rsidRDefault="009F4353" w:rsidP="006E02E2">
      <w:pPr>
        <w:pStyle w:val="Zkladntext"/>
        <w:numPr>
          <w:ilvl w:val="0"/>
          <w:numId w:val="18"/>
        </w:numPr>
        <w:spacing w:before="101"/>
        <w:ind w:right="233"/>
        <w:jc w:val="both"/>
      </w:pPr>
      <w:r w:rsidRPr="002865D2">
        <w:rPr>
          <w:b/>
          <w:bCs/>
        </w:rPr>
        <w:lastRenderedPageBreak/>
        <w:t xml:space="preserve">Návrh nábytkov, dekorácií a dizajn priestoru – </w:t>
      </w:r>
      <w:r w:rsidRPr="002865D2">
        <w:t xml:space="preserve">Vo všeobecnosti platí, že každý z uchádzačov ponúkol rovnaké nábytky. </w:t>
      </w:r>
      <w:r w:rsidR="00BC652E" w:rsidRPr="002865D2">
        <w:t>Základňa vizualizácia nezodpovedá súčasným trendom. 3D</w:t>
      </w:r>
      <w:r w:rsidR="00BC652E" w:rsidRPr="002865D2">
        <w:rPr>
          <w:b/>
          <w:bCs/>
        </w:rPr>
        <w:t xml:space="preserve"> </w:t>
      </w:r>
      <w:r w:rsidR="00BC652E" w:rsidRPr="002865D2">
        <w:t xml:space="preserve">vizualizácie obsahuje nepraktické riešenie obsahujúce </w:t>
      </w:r>
      <w:r w:rsidR="00F85EEF" w:rsidRPr="002865D2">
        <w:t xml:space="preserve">krabice - </w:t>
      </w:r>
      <w:r w:rsidR="00BC652E" w:rsidRPr="002865D2">
        <w:t>kvádre, ktoré v priestore zaberú zbytočne veľa miesta</w:t>
      </w:r>
      <w:r w:rsidR="00F85EEF" w:rsidRPr="002865D2">
        <w:t xml:space="preserve"> a nie s</w:t>
      </w:r>
      <w:r w:rsidR="00E10571" w:rsidRPr="002865D2">
        <w:t>ú vhodné na tento typ podujatia</w:t>
      </w:r>
      <w:r w:rsidR="00BC652E" w:rsidRPr="002865D2">
        <w:t xml:space="preserve">. </w:t>
      </w:r>
      <w:r w:rsidR="00AE0C37" w:rsidRPr="00AE0C37">
        <w:t>Návrh ďalej neobsahuje vizualizácie požadovaných priestorov, obsahuje len knižnicu, ako ilustračný návrh. Na vizualizáciách sa objavujú pomerne komplikované stojany z 3D kociek, ktoré pôsobia</w:t>
      </w:r>
    </w:p>
    <w:p w14:paraId="1EDFAB1C" w14:textId="6D41452E" w:rsidR="009F4353" w:rsidRPr="002865D2" w:rsidRDefault="009F4353" w:rsidP="002865D2">
      <w:pPr>
        <w:pStyle w:val="Zkladntext"/>
        <w:spacing w:before="101"/>
        <w:ind w:left="502" w:right="233"/>
        <w:jc w:val="both"/>
      </w:pPr>
      <w:r w:rsidRPr="002865D2">
        <w:rPr>
          <w:b/>
          <w:bCs/>
        </w:rPr>
        <w:t xml:space="preserve">Bodové hodnotenie: </w:t>
      </w:r>
      <w:r w:rsidR="00AE0C37">
        <w:t>2</w:t>
      </w:r>
      <w:r w:rsidRPr="002865D2">
        <w:t xml:space="preserve">b/10b (p. Slivka), </w:t>
      </w:r>
      <w:r w:rsidR="00AE0C37">
        <w:t>2</w:t>
      </w:r>
      <w:r w:rsidRPr="002865D2">
        <w:t xml:space="preserve">b/10b (p. Salva), </w:t>
      </w:r>
      <w:r w:rsidR="00AE0C37">
        <w:t>2</w:t>
      </w:r>
      <w:r w:rsidRPr="002865D2">
        <w:t xml:space="preserve">b/10b (p. </w:t>
      </w:r>
      <w:r w:rsidR="00FC6D5A" w:rsidRPr="002865D2">
        <w:t>Sedílek</w:t>
      </w:r>
      <w:r w:rsidRPr="002865D2">
        <w:t xml:space="preserve">); </w:t>
      </w:r>
      <w:r w:rsidRPr="002865D2">
        <w:rPr>
          <w:b/>
          <w:bCs/>
        </w:rPr>
        <w:t>výsledok</w:t>
      </w:r>
      <w:r w:rsidRPr="002865D2">
        <w:t xml:space="preserve"> (priemer zaokrúhlený na 1 desatinné miesto) </w:t>
      </w:r>
      <w:r w:rsidR="00AE0C37">
        <w:rPr>
          <w:b/>
          <w:bCs/>
        </w:rPr>
        <w:t>2</w:t>
      </w:r>
      <w:r w:rsidRPr="002865D2">
        <w:rPr>
          <w:b/>
          <w:bCs/>
        </w:rPr>
        <w:t>b</w:t>
      </w:r>
    </w:p>
    <w:p w14:paraId="05B41CEE" w14:textId="3E13DC74" w:rsidR="009F4353" w:rsidRPr="00B544DC" w:rsidRDefault="009F4353" w:rsidP="00F037F5">
      <w:pPr>
        <w:pStyle w:val="Zkladntext"/>
        <w:numPr>
          <w:ilvl w:val="0"/>
          <w:numId w:val="18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Návrh vizuálnej identity – </w:t>
      </w:r>
      <w:r w:rsidR="00F037F5" w:rsidRPr="00B544DC">
        <w:t>Celkovo ide o najslabšie poňatie, ktoré javí znaky nepochopenia zadania. Koncept „knihy“ nemá prepojenie s charakterom a</w:t>
      </w:r>
      <w:r w:rsidR="00BC652E" w:rsidRPr="00B544DC">
        <w:t> </w:t>
      </w:r>
      <w:r w:rsidR="00F037F5" w:rsidRPr="00B544DC">
        <w:t>zameraním</w:t>
      </w:r>
      <w:r w:rsidR="00BC652E" w:rsidRPr="00B544DC">
        <w:t xml:space="preserve"> podujatia.</w:t>
      </w:r>
    </w:p>
    <w:p w14:paraId="443ED9BB" w14:textId="47E4C0DD" w:rsidR="00F037F5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t xml:space="preserve">Navrhované oblečenie </w:t>
      </w:r>
      <w:r w:rsidR="00F037F5" w:rsidRPr="00B544DC">
        <w:t>hostesiek možno hodnotiť pozitívne, ide o šaty šité na mieru</w:t>
      </w:r>
      <w:r w:rsidRPr="00B544DC">
        <w:t xml:space="preserve">. </w:t>
      </w:r>
      <w:r w:rsidR="00BC652E" w:rsidRPr="00B544DC">
        <w:t xml:space="preserve">Oblečenie </w:t>
      </w:r>
      <w:proofErr w:type="spellStart"/>
      <w:r w:rsidR="00BC652E" w:rsidRPr="00B544DC">
        <w:t>hostesov</w:t>
      </w:r>
      <w:proofErr w:type="spellEnd"/>
      <w:r w:rsidR="00BC652E" w:rsidRPr="00B544DC">
        <w:t xml:space="preserve"> pôsobí tmav</w:t>
      </w:r>
      <w:r w:rsidR="00FC6D5A" w:rsidRPr="00B544DC">
        <w:t>o a fádne.</w:t>
      </w:r>
      <w:r w:rsidR="00BC652E" w:rsidRPr="00B544DC">
        <w:t xml:space="preserve"> </w:t>
      </w:r>
    </w:p>
    <w:p w14:paraId="69C67C13" w14:textId="0E4BF14F" w:rsidR="009F4353" w:rsidRPr="00B544DC" w:rsidRDefault="009F4353" w:rsidP="009F4353">
      <w:pPr>
        <w:pStyle w:val="Zkladntext"/>
        <w:spacing w:before="101"/>
        <w:ind w:left="502" w:right="233"/>
        <w:jc w:val="both"/>
        <w:rPr>
          <w:b/>
          <w:bCs/>
        </w:rPr>
      </w:pPr>
      <w:r w:rsidRPr="00B544DC">
        <w:t>Návrh „</w:t>
      </w:r>
      <w:proofErr w:type="spellStart"/>
      <w:r w:rsidRPr="00B544DC">
        <w:t>merchu</w:t>
      </w:r>
      <w:proofErr w:type="spellEnd"/>
      <w:r w:rsidRPr="00B544DC">
        <w:t xml:space="preserve">“ </w:t>
      </w:r>
      <w:r w:rsidR="00F037F5" w:rsidRPr="00B544DC">
        <w:t xml:space="preserve">od </w:t>
      </w:r>
      <w:r w:rsidR="00E84A6E">
        <w:t xml:space="preserve">renomovanej </w:t>
      </w:r>
      <w:r w:rsidR="00F037F5" w:rsidRPr="00B544DC">
        <w:t xml:space="preserve">návrhárky pôsobí celkovo pozitívnym dojmom, no nepostačí na </w:t>
      </w:r>
      <w:r w:rsidR="00BC652E" w:rsidRPr="00B544DC">
        <w:t>výraznejšie rozlíšenie sa personálu (ten môže zaniknúť pri návštevníkoch podujatia)</w:t>
      </w:r>
      <w:r w:rsidRPr="00B544DC">
        <w:t>.</w:t>
      </w:r>
    </w:p>
    <w:p w14:paraId="7E92C5C8" w14:textId="315F59CD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t>Návrh vizuálnej identity nevyužil úplne svoj potenciál.</w:t>
      </w:r>
    </w:p>
    <w:p w14:paraId="5FBA8489" w14:textId="76C755BB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2865D2">
        <w:rPr>
          <w:b/>
          <w:bCs/>
        </w:rPr>
        <w:t xml:space="preserve">Bodové hodnotenie: </w:t>
      </w:r>
      <w:r w:rsidR="00AE0C37">
        <w:t>1</w:t>
      </w:r>
      <w:r w:rsidRPr="002865D2">
        <w:t xml:space="preserve">b/10b (p. Slivka), </w:t>
      </w:r>
      <w:r w:rsidR="00AE0C37">
        <w:t>1</w:t>
      </w:r>
      <w:r w:rsidRPr="002865D2">
        <w:t xml:space="preserve">b/10b (p. Salva), </w:t>
      </w:r>
      <w:r w:rsidR="00AE0C37">
        <w:t>1</w:t>
      </w:r>
      <w:r w:rsidRPr="002865D2">
        <w:t xml:space="preserve">b/10b (p. </w:t>
      </w:r>
      <w:r w:rsidR="00FC6D5A" w:rsidRPr="002865D2">
        <w:t>Sedílek</w:t>
      </w:r>
      <w:r w:rsidRPr="002865D2">
        <w:t xml:space="preserve">); </w:t>
      </w:r>
      <w:r w:rsidRPr="002865D2">
        <w:rPr>
          <w:b/>
          <w:bCs/>
        </w:rPr>
        <w:t>výsledok</w:t>
      </w:r>
      <w:r w:rsidRPr="002865D2">
        <w:t xml:space="preserve"> (priemer zaokrúhlený na 1 desatinné miesto) </w:t>
      </w:r>
      <w:r w:rsidR="00DE7282">
        <w:rPr>
          <w:b/>
          <w:bCs/>
        </w:rPr>
        <w:t>1</w:t>
      </w:r>
      <w:r w:rsidRPr="002865D2">
        <w:rPr>
          <w:b/>
          <w:bCs/>
        </w:rPr>
        <w:t>b</w:t>
      </w:r>
    </w:p>
    <w:p w14:paraId="117B77C7" w14:textId="77777777" w:rsidR="009F4353" w:rsidRPr="00B544DC" w:rsidRDefault="009F4353" w:rsidP="00F037F5">
      <w:pPr>
        <w:pStyle w:val="Zkladntext"/>
        <w:numPr>
          <w:ilvl w:val="0"/>
          <w:numId w:val="18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Zapojenie študentov – áno </w:t>
      </w:r>
    </w:p>
    <w:p w14:paraId="48AED85F" w14:textId="77777777" w:rsidR="009F4353" w:rsidRPr="00B544DC" w:rsidRDefault="009F4353" w:rsidP="009F4353">
      <w:pPr>
        <w:pStyle w:val="Zkladntext"/>
        <w:spacing w:before="101"/>
        <w:ind w:left="502" w:right="233"/>
        <w:jc w:val="both"/>
      </w:pPr>
      <w:r w:rsidRPr="00B544DC">
        <w:rPr>
          <w:b/>
          <w:bCs/>
        </w:rPr>
        <w:t>Bodové hodnotenie: 1b</w:t>
      </w:r>
    </w:p>
    <w:p w14:paraId="60B2F557" w14:textId="3F6D63F7" w:rsidR="00BC652E" w:rsidRPr="00B544DC" w:rsidRDefault="00BC652E" w:rsidP="00BC652E">
      <w:pPr>
        <w:pStyle w:val="Zkladntext"/>
        <w:numPr>
          <w:ilvl w:val="0"/>
          <w:numId w:val="18"/>
        </w:numPr>
        <w:spacing w:before="101"/>
        <w:ind w:right="233"/>
        <w:jc w:val="both"/>
        <w:rPr>
          <w:b/>
          <w:bCs/>
        </w:rPr>
      </w:pPr>
      <w:r w:rsidRPr="00B544DC">
        <w:rPr>
          <w:b/>
          <w:bCs/>
        </w:rPr>
        <w:t xml:space="preserve">Celkové hodnotenie </w:t>
      </w:r>
      <w:r w:rsidR="0054194A" w:rsidRPr="00B544DC">
        <w:rPr>
          <w:b/>
          <w:bCs/>
        </w:rPr>
        <w:t>1</w:t>
      </w:r>
      <w:r w:rsidR="00AE0C37">
        <w:rPr>
          <w:b/>
          <w:bCs/>
        </w:rPr>
        <w:t>0</w:t>
      </w:r>
      <w:r w:rsidR="0054194A" w:rsidRPr="00B544DC">
        <w:rPr>
          <w:b/>
          <w:bCs/>
        </w:rPr>
        <w:t>,5</w:t>
      </w:r>
      <w:r w:rsidRPr="00B544DC">
        <w:rPr>
          <w:b/>
          <w:bCs/>
        </w:rPr>
        <w:t>b/30b</w:t>
      </w:r>
    </w:p>
    <w:p w14:paraId="0CCFF0F2" w14:textId="77777777" w:rsidR="00C00A02" w:rsidRPr="00B544DC" w:rsidRDefault="00C00A02" w:rsidP="008E2286">
      <w:pPr>
        <w:pStyle w:val="Zkladntext"/>
        <w:spacing w:before="101"/>
        <w:ind w:left="142" w:right="233"/>
        <w:jc w:val="both"/>
      </w:pPr>
    </w:p>
    <w:p w14:paraId="2FA8AEB9" w14:textId="77777777" w:rsidR="00FA6803" w:rsidRPr="00B544DC" w:rsidRDefault="00FA6803" w:rsidP="00FA6803">
      <w:pPr>
        <w:keepNext/>
        <w:widowControl/>
        <w:numPr>
          <w:ilvl w:val="0"/>
          <w:numId w:val="4"/>
        </w:numPr>
        <w:shd w:val="clear" w:color="auto" w:fill="E0E0E0"/>
        <w:autoSpaceDE/>
        <w:autoSpaceDN/>
        <w:spacing w:before="120" w:after="120"/>
        <w:ind w:left="567" w:hanging="425"/>
        <w:jc w:val="both"/>
        <w:rPr>
          <w:rFonts w:eastAsia="Times New Roman" w:cs="Arial"/>
          <w:b/>
          <w:lang w:bidi="ar-SA"/>
        </w:rPr>
      </w:pPr>
      <w:r w:rsidRPr="00B544DC">
        <w:rPr>
          <w:rFonts w:eastAsia="Times New Roman" w:cs="Arial"/>
          <w:b/>
          <w:bCs/>
          <w:sz w:val="24"/>
          <w:szCs w:val="24"/>
        </w:rPr>
        <w:t>Záver</w:t>
      </w:r>
    </w:p>
    <w:p w14:paraId="1345B264" w14:textId="77777777" w:rsidR="00E84A6E" w:rsidRPr="00E84A6E" w:rsidRDefault="00E84A6E" w:rsidP="00E84A6E">
      <w:pPr>
        <w:widowControl/>
        <w:autoSpaceDE/>
        <w:autoSpaceDN/>
        <w:spacing w:before="120" w:after="120"/>
        <w:jc w:val="both"/>
        <w:rPr>
          <w:rFonts w:eastAsia="Times New Roman" w:cs="Times New Roman"/>
          <w:bCs/>
        </w:rPr>
      </w:pPr>
      <w:r w:rsidRPr="00E84A6E">
        <w:rPr>
          <w:rFonts w:eastAsia="Times New Roman" w:cs="Times New Roman"/>
          <w:bCs/>
        </w:rPr>
        <w:t xml:space="preserve">Po vyhodnotení ponúk a pridelení bodov jednotlivým ponukám všetkými členmi komisie s právom vyhodnocovať ponuky boli k jednotlivým ponukám uvedené aj obchodné mená jednotlivých uchádzačov a v rámci hodnotenia kvality „Konceptu“ a bolo zostavené nasledovné poradie ponúk (od najlepšej po najhoršiu). </w:t>
      </w:r>
      <w:bookmarkStart w:id="2" w:name="_Hlk167461981"/>
      <w:r w:rsidRPr="00E84A6E">
        <w:rPr>
          <w:rFonts w:eastAsia="Times New Roman" w:cs="Times New Roman"/>
          <w:bCs/>
        </w:rPr>
        <w:t>Členovia komisie s právom vyhodnocovať ponuky tak boli oboznámení s identitou uchádzačov oboznámení, až po vyhodnotení ponúk.</w:t>
      </w:r>
      <w:bookmarkEnd w:id="2"/>
    </w:p>
    <w:tbl>
      <w:tblPr>
        <w:tblStyle w:val="TableNormal10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953"/>
        <w:gridCol w:w="1985"/>
      </w:tblGrid>
      <w:tr w:rsidR="003C3E3E" w:rsidRPr="00B544DC" w14:paraId="6615832C" w14:textId="2F89B962" w:rsidTr="003C3E3E">
        <w:trPr>
          <w:trHeight w:val="566"/>
        </w:trPr>
        <w:tc>
          <w:tcPr>
            <w:tcW w:w="1418" w:type="dxa"/>
            <w:shd w:val="clear" w:color="auto" w:fill="DFDFDF"/>
            <w:vAlign w:val="center"/>
          </w:tcPr>
          <w:p w14:paraId="3C70876B" w14:textId="5CC3D557" w:rsidR="003C3E3E" w:rsidRPr="00B544DC" w:rsidRDefault="003C3E3E" w:rsidP="00262B31">
            <w:pPr>
              <w:spacing w:before="155"/>
              <w:ind w:left="201" w:right="191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Poradie</w:t>
            </w:r>
          </w:p>
        </w:tc>
        <w:tc>
          <w:tcPr>
            <w:tcW w:w="5953" w:type="dxa"/>
            <w:shd w:val="clear" w:color="auto" w:fill="DFDFDF"/>
            <w:vAlign w:val="center"/>
          </w:tcPr>
          <w:p w14:paraId="4407E279" w14:textId="77777777" w:rsidR="003C3E3E" w:rsidRPr="00B544DC" w:rsidRDefault="003C3E3E" w:rsidP="00262B31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Obchodné meno/názov, sídlo/miesto</w:t>
            </w:r>
          </w:p>
          <w:p w14:paraId="7D88042F" w14:textId="77777777" w:rsidR="003C3E3E" w:rsidRPr="00B544DC" w:rsidRDefault="003C3E3E" w:rsidP="00262B31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podnikania a IČO uchádzača</w:t>
            </w:r>
          </w:p>
        </w:tc>
        <w:tc>
          <w:tcPr>
            <w:tcW w:w="1985" w:type="dxa"/>
            <w:shd w:val="clear" w:color="auto" w:fill="DFDFDF"/>
          </w:tcPr>
          <w:p w14:paraId="5199AF9B" w14:textId="148B2C97" w:rsidR="003C3E3E" w:rsidRPr="00B544DC" w:rsidRDefault="003C3E3E" w:rsidP="00262B31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 w:rsidRPr="00B544DC">
              <w:rPr>
                <w:b/>
                <w:lang w:eastAsia="en-US"/>
              </w:rPr>
              <w:t>Celkový počet bodov z 30</w:t>
            </w:r>
          </w:p>
        </w:tc>
      </w:tr>
      <w:tr w:rsidR="003C3E3E" w:rsidRPr="00B544DC" w14:paraId="6D635C3D" w14:textId="0FF2A055" w:rsidTr="003C3E3E">
        <w:trPr>
          <w:trHeight w:val="709"/>
        </w:trPr>
        <w:tc>
          <w:tcPr>
            <w:tcW w:w="1418" w:type="dxa"/>
            <w:vAlign w:val="center"/>
          </w:tcPr>
          <w:p w14:paraId="625611D0" w14:textId="77777777" w:rsidR="003C3E3E" w:rsidRPr="00B544DC" w:rsidRDefault="003C3E3E" w:rsidP="00262B31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1.</w:t>
            </w:r>
          </w:p>
        </w:tc>
        <w:tc>
          <w:tcPr>
            <w:tcW w:w="5953" w:type="dxa"/>
            <w:vAlign w:val="center"/>
          </w:tcPr>
          <w:p w14:paraId="7C7E5055" w14:textId="77777777" w:rsidR="008F7564" w:rsidRPr="002865D2" w:rsidRDefault="008F7564" w:rsidP="008F7564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 xml:space="preserve">LEOPARD PRODUCTION, s. r. o. </w:t>
            </w:r>
          </w:p>
          <w:p w14:paraId="14DCC31E" w14:textId="77777777" w:rsidR="008F7564" w:rsidRPr="002865D2" w:rsidRDefault="008F7564" w:rsidP="008F7564">
            <w:pPr>
              <w:spacing w:before="37"/>
              <w:ind w:left="108"/>
              <w:rPr>
                <w:lang w:eastAsia="en-US"/>
              </w:rPr>
            </w:pPr>
            <w:proofErr w:type="spellStart"/>
            <w:r w:rsidRPr="002865D2">
              <w:rPr>
                <w:rStyle w:val="ra"/>
              </w:rPr>
              <w:t>Sreznevského</w:t>
            </w:r>
            <w:proofErr w:type="spellEnd"/>
            <w:r w:rsidRPr="002865D2">
              <w:rPr>
                <w:rStyle w:val="ra"/>
              </w:rPr>
              <w:t xml:space="preserve"> 3</w:t>
            </w:r>
            <w:r w:rsidRPr="002865D2">
              <w:rPr>
                <w:lang w:eastAsia="en-US"/>
              </w:rPr>
              <w:t xml:space="preserve">, 831 03 Bratislava </w:t>
            </w:r>
          </w:p>
          <w:p w14:paraId="2E6ED80E" w14:textId="618F8881" w:rsidR="003C3E3E" w:rsidRPr="002865D2" w:rsidRDefault="008F7564" w:rsidP="008F7564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 xml:space="preserve">IČO: 44387407 </w:t>
            </w:r>
            <w:r w:rsidR="0054194A" w:rsidRPr="002865D2">
              <w:rPr>
                <w:lang w:eastAsia="en-US"/>
              </w:rPr>
              <w:t>(ponuka č. 3)</w:t>
            </w:r>
          </w:p>
        </w:tc>
        <w:tc>
          <w:tcPr>
            <w:tcW w:w="1985" w:type="dxa"/>
          </w:tcPr>
          <w:p w14:paraId="69FD9A3E" w14:textId="4BBDA973" w:rsidR="003C3E3E" w:rsidRPr="00B544DC" w:rsidRDefault="0054194A" w:rsidP="002865D2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23,1</w:t>
            </w:r>
          </w:p>
        </w:tc>
      </w:tr>
      <w:tr w:rsidR="00AE0C37" w:rsidRPr="00B544DC" w14:paraId="174F6529" w14:textId="411333A9" w:rsidTr="003C3E3E">
        <w:trPr>
          <w:trHeight w:val="592"/>
        </w:trPr>
        <w:tc>
          <w:tcPr>
            <w:tcW w:w="1418" w:type="dxa"/>
            <w:vAlign w:val="center"/>
          </w:tcPr>
          <w:p w14:paraId="17D6711F" w14:textId="77777777" w:rsidR="00AE0C37" w:rsidRPr="00B544DC" w:rsidRDefault="00AE0C37" w:rsidP="00AE0C37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2.</w:t>
            </w:r>
          </w:p>
        </w:tc>
        <w:tc>
          <w:tcPr>
            <w:tcW w:w="5953" w:type="dxa"/>
            <w:vAlign w:val="center"/>
          </w:tcPr>
          <w:p w14:paraId="27DCD4BD" w14:textId="77777777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VIVA EVENTS, s.r.o.</w:t>
            </w:r>
          </w:p>
          <w:p w14:paraId="5DDA21A9" w14:textId="77777777" w:rsidR="00AE0C37" w:rsidRPr="002865D2" w:rsidRDefault="00AE0C37" w:rsidP="00AE0C37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rStyle w:val="ra"/>
              </w:rPr>
              <w:t xml:space="preserve">Kľukatá 41, 821 05 Bratislava - mestská časť Ružinov </w:t>
            </w:r>
          </w:p>
          <w:p w14:paraId="440BE4A5" w14:textId="144A49C8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IČO: 51154765 (ponuka č. 2)</w:t>
            </w:r>
          </w:p>
        </w:tc>
        <w:tc>
          <w:tcPr>
            <w:tcW w:w="1985" w:type="dxa"/>
          </w:tcPr>
          <w:p w14:paraId="18B1ACE5" w14:textId="00FD3B07" w:rsidR="00AE0C37" w:rsidRPr="00B544DC" w:rsidRDefault="00AE0C37" w:rsidP="00AE0C37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17,4</w:t>
            </w:r>
          </w:p>
        </w:tc>
      </w:tr>
      <w:tr w:rsidR="00AE0C37" w:rsidRPr="00B544DC" w14:paraId="2E0AC370" w14:textId="73428024" w:rsidTr="003C3E3E">
        <w:trPr>
          <w:trHeight w:val="592"/>
        </w:trPr>
        <w:tc>
          <w:tcPr>
            <w:tcW w:w="1418" w:type="dxa"/>
            <w:vAlign w:val="center"/>
          </w:tcPr>
          <w:p w14:paraId="5BE899DA" w14:textId="77777777" w:rsidR="00AE0C37" w:rsidRPr="00B544DC" w:rsidRDefault="00AE0C37" w:rsidP="00AE0C37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3.</w:t>
            </w:r>
          </w:p>
        </w:tc>
        <w:tc>
          <w:tcPr>
            <w:tcW w:w="5953" w:type="dxa"/>
            <w:vAlign w:val="center"/>
          </w:tcPr>
          <w:p w14:paraId="0DCE25F5" w14:textId="77777777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 xml:space="preserve">CREATIVE PRO a.s., </w:t>
            </w:r>
          </w:p>
          <w:p w14:paraId="3892D423" w14:textId="77777777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Matúšova 56/A, 811 04 Bratislava – mestská časť Staré mesto</w:t>
            </w:r>
          </w:p>
          <w:p w14:paraId="4FEC0F10" w14:textId="73E12787" w:rsidR="00AE0C37" w:rsidRPr="002865D2" w:rsidRDefault="00AE0C37" w:rsidP="00AE0C37">
            <w:pPr>
              <w:spacing w:before="39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IČO: 35968702 (ponuka č. 1)</w:t>
            </w:r>
          </w:p>
        </w:tc>
        <w:tc>
          <w:tcPr>
            <w:tcW w:w="1985" w:type="dxa"/>
          </w:tcPr>
          <w:p w14:paraId="593AD2B2" w14:textId="1FB66247" w:rsidR="00AE0C37" w:rsidRPr="00B544DC" w:rsidRDefault="00AE0C37" w:rsidP="00AE0C37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16,8</w:t>
            </w:r>
          </w:p>
        </w:tc>
      </w:tr>
      <w:tr w:rsidR="00AE0C37" w:rsidRPr="00B544DC" w14:paraId="74BBD269" w14:textId="40B1ECFA" w:rsidTr="003C3E3E">
        <w:trPr>
          <w:trHeight w:val="592"/>
        </w:trPr>
        <w:tc>
          <w:tcPr>
            <w:tcW w:w="1418" w:type="dxa"/>
            <w:vAlign w:val="center"/>
          </w:tcPr>
          <w:p w14:paraId="6DF8655E" w14:textId="61025748" w:rsidR="00AE0C37" w:rsidRPr="00B544DC" w:rsidRDefault="00E84A6E" w:rsidP="00AE0C37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E0C37" w:rsidRPr="00B544DC">
              <w:rPr>
                <w:lang w:eastAsia="en-US"/>
              </w:rPr>
              <w:t>.</w:t>
            </w:r>
          </w:p>
        </w:tc>
        <w:tc>
          <w:tcPr>
            <w:tcW w:w="5953" w:type="dxa"/>
            <w:vAlign w:val="center"/>
          </w:tcPr>
          <w:p w14:paraId="32E4F790" w14:textId="77777777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E-MOTION s.r.o.</w:t>
            </w:r>
          </w:p>
          <w:p w14:paraId="14FA2AE1" w14:textId="77777777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proofErr w:type="spellStart"/>
            <w:r w:rsidRPr="002865D2">
              <w:rPr>
                <w:rStyle w:val="ra"/>
              </w:rPr>
              <w:t>Betliarska</w:t>
            </w:r>
            <w:proofErr w:type="spellEnd"/>
            <w:r w:rsidRPr="002865D2">
              <w:rPr>
                <w:rStyle w:val="ra"/>
              </w:rPr>
              <w:t xml:space="preserve"> 8/A</w:t>
            </w:r>
            <w:r w:rsidRPr="002865D2">
              <w:rPr>
                <w:rStyle w:val="ra"/>
                <w:rFonts w:cs="Arial"/>
                <w:color w:val="000000"/>
                <w:shd w:val="clear" w:color="auto" w:fill="FFFFFF"/>
              </w:rPr>
              <w:t>, 851 07 Bratislava</w:t>
            </w:r>
          </w:p>
          <w:p w14:paraId="2210ACA4" w14:textId="5C4BABDD" w:rsidR="00AE0C37" w:rsidRPr="002865D2" w:rsidRDefault="00AE0C37" w:rsidP="00AE0C37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IČO: 35732105</w:t>
            </w:r>
            <w:r w:rsidRPr="00B544DC">
              <w:rPr>
                <w:lang w:eastAsia="en-US"/>
              </w:rPr>
              <w:t xml:space="preserve"> </w:t>
            </w:r>
            <w:r w:rsidRPr="002865D2">
              <w:rPr>
                <w:lang w:eastAsia="en-US"/>
              </w:rPr>
              <w:t>(ponuka č. 4)</w:t>
            </w:r>
          </w:p>
        </w:tc>
        <w:tc>
          <w:tcPr>
            <w:tcW w:w="1985" w:type="dxa"/>
          </w:tcPr>
          <w:p w14:paraId="04DD0565" w14:textId="5E0D2AFB" w:rsidR="00AE0C37" w:rsidRPr="00B544DC" w:rsidRDefault="00AE0C37" w:rsidP="00AE0C37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rStyle w:val="ra"/>
              </w:rPr>
              <w:t>12,8</w:t>
            </w:r>
          </w:p>
        </w:tc>
      </w:tr>
      <w:tr w:rsidR="00AE0C37" w:rsidRPr="00B544DC" w14:paraId="15F3FF17" w14:textId="77777777" w:rsidTr="003C3E3E">
        <w:trPr>
          <w:trHeight w:val="623"/>
        </w:trPr>
        <w:tc>
          <w:tcPr>
            <w:tcW w:w="1418" w:type="dxa"/>
            <w:vAlign w:val="center"/>
          </w:tcPr>
          <w:p w14:paraId="0A457C49" w14:textId="6B53FC71" w:rsidR="00AE0C37" w:rsidRPr="00B544DC" w:rsidRDefault="00AE0C37" w:rsidP="00AE0C37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953" w:type="dxa"/>
            <w:vAlign w:val="center"/>
          </w:tcPr>
          <w:p w14:paraId="4A84A300" w14:textId="77777777" w:rsidR="00AE0C37" w:rsidRPr="002865D2" w:rsidRDefault="00AE0C37" w:rsidP="00AE0C37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rStyle w:val="ra"/>
              </w:rPr>
              <w:t xml:space="preserve">MERTEL, s. r. o. </w:t>
            </w:r>
          </w:p>
          <w:p w14:paraId="5D6E1FF9" w14:textId="77777777" w:rsidR="00AE0C37" w:rsidRPr="002865D2" w:rsidRDefault="00AE0C37" w:rsidP="00AE0C37">
            <w:pPr>
              <w:spacing w:before="37"/>
              <w:ind w:left="108"/>
              <w:rPr>
                <w:rStyle w:val="ra"/>
                <w:rFonts w:cs="Arial"/>
                <w:b/>
                <w:bCs/>
                <w:color w:val="000000"/>
                <w:shd w:val="clear" w:color="auto" w:fill="FFFFFF"/>
              </w:rPr>
            </w:pPr>
            <w:r w:rsidRPr="002865D2">
              <w:rPr>
                <w:rStyle w:val="ra"/>
              </w:rPr>
              <w:t>Skalná 11, 811 01 Bratislava - mestská časť Staré mesto 811 01</w:t>
            </w:r>
          </w:p>
          <w:p w14:paraId="26BDAFFF" w14:textId="64CD7FA7" w:rsidR="00AE0C37" w:rsidRPr="002865D2" w:rsidRDefault="00AE0C37" w:rsidP="00AE0C37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lang w:eastAsia="en-US"/>
              </w:rPr>
              <w:t>IČO: 35967412</w:t>
            </w:r>
            <w:r w:rsidRPr="00B544DC">
              <w:rPr>
                <w:lang w:eastAsia="en-US"/>
              </w:rPr>
              <w:t xml:space="preserve"> </w:t>
            </w:r>
            <w:r w:rsidRPr="002865D2">
              <w:rPr>
                <w:lang w:eastAsia="en-US"/>
              </w:rPr>
              <w:t xml:space="preserve">(ponuka č. 5) </w:t>
            </w:r>
          </w:p>
        </w:tc>
        <w:tc>
          <w:tcPr>
            <w:tcW w:w="1985" w:type="dxa"/>
          </w:tcPr>
          <w:p w14:paraId="3AA70E99" w14:textId="19407FC4" w:rsidR="00AE0C37" w:rsidRPr="00B544DC" w:rsidRDefault="00AE0C37" w:rsidP="00AE0C37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B544DC">
              <w:rPr>
                <w:lang w:eastAsia="en-US"/>
              </w:rPr>
              <w:t>,5</w:t>
            </w:r>
          </w:p>
          <w:p w14:paraId="56159B4F" w14:textId="77777777" w:rsidR="00AE0C37" w:rsidRPr="00B544DC" w:rsidRDefault="00AE0C37" w:rsidP="00AE0C37">
            <w:pPr>
              <w:spacing w:before="37"/>
              <w:ind w:left="108"/>
              <w:jc w:val="center"/>
              <w:rPr>
                <w:rStyle w:val="ra"/>
              </w:rPr>
            </w:pPr>
          </w:p>
        </w:tc>
      </w:tr>
      <w:tr w:rsidR="00AE0C37" w:rsidRPr="00B544DC" w14:paraId="49E411D7" w14:textId="3BC31F3C" w:rsidTr="003C3E3E">
        <w:trPr>
          <w:trHeight w:val="623"/>
        </w:trPr>
        <w:tc>
          <w:tcPr>
            <w:tcW w:w="1418" w:type="dxa"/>
            <w:vAlign w:val="center"/>
          </w:tcPr>
          <w:p w14:paraId="35292BA5" w14:textId="77777777" w:rsidR="00AE0C37" w:rsidRPr="00B544DC" w:rsidRDefault="00AE0C37" w:rsidP="00AE0C37">
            <w:pPr>
              <w:ind w:left="198" w:right="193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 xml:space="preserve">6. </w:t>
            </w:r>
          </w:p>
        </w:tc>
        <w:tc>
          <w:tcPr>
            <w:tcW w:w="5953" w:type="dxa"/>
            <w:vAlign w:val="center"/>
          </w:tcPr>
          <w:p w14:paraId="077C3BC7" w14:textId="77777777" w:rsidR="00AE0C37" w:rsidRPr="002865D2" w:rsidRDefault="00AE0C37" w:rsidP="00AE0C37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rStyle w:val="ra"/>
              </w:rPr>
              <w:t xml:space="preserve">GUARANT International spol. s </w:t>
            </w:r>
            <w:proofErr w:type="spellStart"/>
            <w:r w:rsidRPr="002865D2">
              <w:rPr>
                <w:rStyle w:val="ra"/>
              </w:rPr>
              <w:t>r.o</w:t>
            </w:r>
            <w:proofErr w:type="spellEnd"/>
            <w:r w:rsidRPr="002865D2">
              <w:rPr>
                <w:rStyle w:val="ra"/>
              </w:rPr>
              <w:t xml:space="preserve">., </w:t>
            </w:r>
          </w:p>
          <w:p w14:paraId="440DE4CF" w14:textId="77777777" w:rsidR="00AE0C37" w:rsidRPr="002865D2" w:rsidRDefault="00AE0C37" w:rsidP="00AE0C37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rStyle w:val="ra"/>
              </w:rPr>
              <w:t xml:space="preserve">Českomoravská 2510/19, </w:t>
            </w:r>
            <w:proofErr w:type="spellStart"/>
            <w:r w:rsidRPr="002865D2">
              <w:rPr>
                <w:rStyle w:val="ra"/>
              </w:rPr>
              <w:t>Libeň</w:t>
            </w:r>
            <w:proofErr w:type="spellEnd"/>
            <w:r w:rsidRPr="002865D2">
              <w:rPr>
                <w:rStyle w:val="ra"/>
              </w:rPr>
              <w:t>, 190 00 Praha</w:t>
            </w:r>
          </w:p>
          <w:p w14:paraId="640FB6C8" w14:textId="77777777" w:rsidR="00AE0C37" w:rsidRPr="00B544DC" w:rsidRDefault="00AE0C37" w:rsidP="00AE0C37">
            <w:pPr>
              <w:spacing w:before="37"/>
              <w:ind w:left="108"/>
              <w:rPr>
                <w:rStyle w:val="ra"/>
                <w:highlight w:val="yellow"/>
              </w:rPr>
            </w:pPr>
            <w:r w:rsidRPr="002865D2">
              <w:rPr>
                <w:rStyle w:val="ra"/>
              </w:rPr>
              <w:lastRenderedPageBreak/>
              <w:t>IČO: 45245401 – ponuka predložená po uplynutí lehoty na predkladanie ponúk</w:t>
            </w:r>
          </w:p>
        </w:tc>
        <w:tc>
          <w:tcPr>
            <w:tcW w:w="1985" w:type="dxa"/>
          </w:tcPr>
          <w:p w14:paraId="479208E1" w14:textId="4616B07B" w:rsidR="00AE0C37" w:rsidRPr="00B544DC" w:rsidRDefault="00AE0C37" w:rsidP="00AE0C37">
            <w:pPr>
              <w:spacing w:before="37"/>
              <w:ind w:left="108"/>
              <w:jc w:val="center"/>
              <w:rPr>
                <w:rStyle w:val="ra"/>
              </w:rPr>
            </w:pPr>
            <w:r w:rsidRPr="00B544DC">
              <w:rPr>
                <w:rStyle w:val="ra"/>
              </w:rPr>
              <w:lastRenderedPageBreak/>
              <w:t>X</w:t>
            </w:r>
          </w:p>
        </w:tc>
      </w:tr>
    </w:tbl>
    <w:p w14:paraId="6A9A4C5D" w14:textId="77777777" w:rsidR="003C3E3E" w:rsidRPr="00B544DC" w:rsidRDefault="003C3E3E" w:rsidP="00FA6803">
      <w:pPr>
        <w:widowControl/>
        <w:autoSpaceDE/>
        <w:autoSpaceDN/>
        <w:spacing w:before="120" w:after="120"/>
        <w:ind w:left="142"/>
        <w:jc w:val="both"/>
        <w:rPr>
          <w:rFonts w:eastAsia="Times New Roman" w:cs="Times New Roman"/>
          <w:bCs/>
        </w:rPr>
      </w:pPr>
    </w:p>
    <w:p w14:paraId="66FEB367" w14:textId="57D4D466" w:rsidR="00FA6803" w:rsidRPr="00B544DC" w:rsidRDefault="00FA6803" w:rsidP="00FA6803">
      <w:pPr>
        <w:widowControl/>
        <w:autoSpaceDE/>
        <w:autoSpaceDN/>
        <w:spacing w:before="120" w:after="120"/>
        <w:ind w:left="142"/>
        <w:jc w:val="both"/>
        <w:rPr>
          <w:rFonts w:eastAsia="Times New Roman" w:cs="Times New Roman"/>
          <w:bCs/>
        </w:rPr>
      </w:pPr>
      <w:r w:rsidRPr="00B544DC">
        <w:rPr>
          <w:rFonts w:eastAsia="Times New Roman" w:cs="Times New Roman"/>
          <w:bCs/>
        </w:rPr>
        <w:t>Žiaden z prítomných členov komisie nevzniesol námietku voči priebehu zasadania komisie.</w:t>
      </w:r>
    </w:p>
    <w:p w14:paraId="4015361E" w14:textId="77777777" w:rsidR="00FA6803" w:rsidRPr="00B544DC" w:rsidRDefault="00FA6803" w:rsidP="00FA6803">
      <w:pPr>
        <w:widowControl/>
        <w:autoSpaceDE/>
        <w:autoSpaceDN/>
        <w:spacing w:before="120" w:after="120"/>
        <w:ind w:left="142"/>
        <w:jc w:val="both"/>
        <w:rPr>
          <w:rFonts w:eastAsia="Times New Roman" w:cs="Times New Roman"/>
          <w:bCs/>
        </w:rPr>
      </w:pPr>
      <w:r w:rsidRPr="00B544DC">
        <w:rPr>
          <w:rFonts w:eastAsia="Times New Roman" w:cs="Times New Roman"/>
          <w:bCs/>
        </w:rPr>
        <w:t xml:space="preserve">Prítomní členovia komisie vyhlasujú, že táto zápisnica zodpovedá skutočnosti. </w:t>
      </w:r>
    </w:p>
    <w:p w14:paraId="779075FA" w14:textId="77777777" w:rsidR="00FA6803" w:rsidRPr="00B544DC" w:rsidRDefault="00FA6803" w:rsidP="008E2286">
      <w:pPr>
        <w:pStyle w:val="Zkladntext"/>
        <w:spacing w:before="101"/>
        <w:ind w:left="142" w:right="233"/>
        <w:jc w:val="both"/>
      </w:pPr>
    </w:p>
    <w:p w14:paraId="74A7F56F" w14:textId="77777777" w:rsidR="00791685" w:rsidRPr="00B544DC" w:rsidRDefault="00DF0126" w:rsidP="00067EF5">
      <w:pPr>
        <w:pStyle w:val="Nadpis2"/>
        <w:ind w:left="142"/>
      </w:pPr>
      <w:r w:rsidRPr="00B544DC">
        <w:t>Prítomní členovia komisie:</w:t>
      </w:r>
    </w:p>
    <w:p w14:paraId="7078672B" w14:textId="6C4C5896" w:rsidR="00BA638C" w:rsidRPr="00B544DC" w:rsidRDefault="00017C19" w:rsidP="00067EF5">
      <w:pPr>
        <w:pStyle w:val="Nadpis2"/>
        <w:spacing w:before="120"/>
        <w:ind w:left="142"/>
        <w:rPr>
          <w:b w:val="0"/>
          <w:bCs w:val="0"/>
        </w:rPr>
      </w:pPr>
      <w:r w:rsidRPr="00B544DC">
        <w:rPr>
          <w:b w:val="0"/>
          <w:bCs w:val="0"/>
        </w:rPr>
        <w:t>S </w:t>
      </w:r>
      <w:bookmarkStart w:id="3" w:name="_Hlk158407922"/>
      <w:r w:rsidRPr="00B544DC">
        <w:rPr>
          <w:b w:val="0"/>
          <w:bCs w:val="0"/>
        </w:rPr>
        <w:t>právom vyhodnocovať ponuky</w:t>
      </w:r>
      <w:bookmarkEnd w:id="3"/>
    </w:p>
    <w:p w14:paraId="045A28E5" w14:textId="06026CEB" w:rsidR="00017C19" w:rsidRPr="00B544DC" w:rsidRDefault="005C55D1" w:rsidP="00067EF5">
      <w:pPr>
        <w:pStyle w:val="Nadpis2"/>
        <w:numPr>
          <w:ilvl w:val="0"/>
          <w:numId w:val="3"/>
        </w:numPr>
        <w:spacing w:before="120"/>
        <w:ind w:left="142" w:firstLine="0"/>
        <w:rPr>
          <w:b w:val="0"/>
          <w:bCs w:val="0"/>
        </w:rPr>
      </w:pPr>
      <w:r w:rsidRPr="00B544DC">
        <w:rPr>
          <w:b w:val="0"/>
          <w:bCs w:val="0"/>
        </w:rPr>
        <w:t xml:space="preserve">Lukáš </w:t>
      </w:r>
      <w:proofErr w:type="spellStart"/>
      <w:r w:rsidRPr="00B544DC">
        <w:rPr>
          <w:b w:val="0"/>
          <w:bCs w:val="0"/>
        </w:rPr>
        <w:t>Hesko</w:t>
      </w:r>
      <w:proofErr w:type="spellEnd"/>
      <w:r w:rsidR="00017C1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>–</w:t>
      </w:r>
      <w:r w:rsidR="00017C19" w:rsidRPr="00B544DC">
        <w:rPr>
          <w:b w:val="0"/>
          <w:bCs w:val="0"/>
        </w:rPr>
        <w:t xml:space="preserve"> </w:t>
      </w:r>
      <w:r w:rsidR="00D022B4" w:rsidRPr="00B544DC">
        <w:rPr>
          <w:b w:val="0"/>
          <w:bCs w:val="0"/>
        </w:rPr>
        <w:t>profesionálny šéfkuchár</w:t>
      </w:r>
      <w:r w:rsidRPr="00B544DC">
        <w:rPr>
          <w:b w:val="0"/>
          <w:bCs w:val="0"/>
        </w:rPr>
        <w:t xml:space="preserve">, </w:t>
      </w:r>
      <w:r w:rsidR="00CB2F4D" w:rsidRPr="00B544DC">
        <w:rPr>
          <w:b w:val="0"/>
          <w:bCs w:val="0"/>
        </w:rPr>
        <w:t xml:space="preserve">člen komisie </w:t>
      </w:r>
      <w:r w:rsidR="00017C19" w:rsidRPr="00B544DC">
        <w:rPr>
          <w:b w:val="0"/>
          <w:bCs w:val="0"/>
        </w:rPr>
        <w:t>s právom vyhodnocovať ponuky</w:t>
      </w:r>
      <w:r w:rsidRPr="00B544DC">
        <w:rPr>
          <w:b w:val="0"/>
          <w:bCs w:val="0"/>
        </w:rPr>
        <w:t xml:space="preserve"> – </w:t>
      </w:r>
      <w:r w:rsidR="00D022B4" w:rsidRPr="00B544DC">
        <w:rPr>
          <w:b w:val="0"/>
          <w:bCs w:val="0"/>
        </w:rPr>
        <w:tab/>
      </w:r>
      <w:r w:rsidRPr="00B544DC">
        <w:rPr>
          <w:b w:val="0"/>
          <w:bCs w:val="0"/>
        </w:rPr>
        <w:t xml:space="preserve">kritérium </w:t>
      </w:r>
      <w:r w:rsidR="00D022B4" w:rsidRPr="00B544DC">
        <w:rPr>
          <w:b w:val="0"/>
          <w:bCs w:val="0"/>
        </w:rPr>
        <w:t>„Návrh menu jedál“</w:t>
      </w:r>
    </w:p>
    <w:p w14:paraId="088E82C7" w14:textId="3D662E8F" w:rsidR="007E32D9" w:rsidRPr="00B544DC" w:rsidRDefault="00D022B4" w:rsidP="007E32D9">
      <w:pPr>
        <w:pStyle w:val="Nadpis2"/>
        <w:numPr>
          <w:ilvl w:val="0"/>
          <w:numId w:val="3"/>
        </w:numPr>
        <w:ind w:left="142" w:firstLine="0"/>
        <w:rPr>
          <w:b w:val="0"/>
          <w:bCs w:val="0"/>
        </w:rPr>
      </w:pPr>
      <w:r w:rsidRPr="00B544DC">
        <w:rPr>
          <w:rFonts w:asciiTheme="majorHAnsi" w:hAnsiTheme="majorHAnsi"/>
          <w:b w:val="0"/>
          <w:bCs w:val="0"/>
        </w:rPr>
        <w:t>Patrícia Bačová</w:t>
      </w:r>
      <w:r w:rsidR="007E32D9" w:rsidRPr="00B544DC">
        <w:rPr>
          <w:rFonts w:asciiTheme="majorHAnsi" w:hAnsiTheme="majorHAnsi"/>
          <w:b w:val="0"/>
          <w:bCs w:val="0"/>
        </w:rPr>
        <w:t xml:space="preserve"> </w:t>
      </w:r>
      <w:r w:rsidRPr="00B544DC">
        <w:rPr>
          <w:b w:val="0"/>
          <w:bCs w:val="0"/>
        </w:rPr>
        <w:t>–</w:t>
      </w:r>
      <w:r w:rsidR="007E32D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 xml:space="preserve">profesionálna </w:t>
      </w:r>
      <w:proofErr w:type="spellStart"/>
      <w:r w:rsidRPr="00B544DC">
        <w:rPr>
          <w:b w:val="0"/>
          <w:bCs w:val="0"/>
        </w:rPr>
        <w:t>someliérka</w:t>
      </w:r>
      <w:proofErr w:type="spellEnd"/>
      <w:r w:rsidRPr="00B544DC">
        <w:rPr>
          <w:b w:val="0"/>
          <w:bCs w:val="0"/>
        </w:rPr>
        <w:t xml:space="preserve">, </w:t>
      </w:r>
      <w:r w:rsidR="007E32D9" w:rsidRPr="00B544DC">
        <w:rPr>
          <w:b w:val="0"/>
          <w:bCs w:val="0"/>
        </w:rPr>
        <w:t>člen</w:t>
      </w:r>
      <w:r w:rsidRPr="00B544DC">
        <w:rPr>
          <w:b w:val="0"/>
          <w:bCs w:val="0"/>
        </w:rPr>
        <w:t>ka</w:t>
      </w:r>
      <w:r w:rsidR="007E32D9" w:rsidRPr="00B544DC">
        <w:rPr>
          <w:b w:val="0"/>
          <w:bCs w:val="0"/>
        </w:rPr>
        <w:t xml:space="preserve"> komisie s právom vyhodnocovať ponuky</w:t>
      </w:r>
      <w:r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ab/>
        <w:t>– kritérium „Návrh menu nápojov“</w:t>
      </w:r>
    </w:p>
    <w:p w14:paraId="68A4E4AC" w14:textId="42837952" w:rsidR="00CB2F4D" w:rsidRPr="00B544DC" w:rsidRDefault="00D022B4" w:rsidP="00CB2F4D">
      <w:pPr>
        <w:pStyle w:val="Nadpis2"/>
        <w:numPr>
          <w:ilvl w:val="0"/>
          <w:numId w:val="3"/>
        </w:numPr>
        <w:ind w:left="142" w:firstLine="0"/>
        <w:rPr>
          <w:b w:val="0"/>
          <w:bCs w:val="0"/>
        </w:rPr>
      </w:pPr>
      <w:r w:rsidRPr="00B544DC">
        <w:rPr>
          <w:b w:val="0"/>
          <w:bCs w:val="0"/>
        </w:rPr>
        <w:t xml:space="preserve">Vlado Slivka – profesionálny </w:t>
      </w:r>
      <w:proofErr w:type="spellStart"/>
      <w:r w:rsidRPr="00B544DC">
        <w:rPr>
          <w:b w:val="0"/>
          <w:bCs w:val="0"/>
        </w:rPr>
        <w:t>kreatívec</w:t>
      </w:r>
      <w:proofErr w:type="spellEnd"/>
      <w:r w:rsidRPr="00B544DC">
        <w:rPr>
          <w:b w:val="0"/>
          <w:bCs w:val="0"/>
        </w:rPr>
        <w:t xml:space="preserve">, </w:t>
      </w:r>
      <w:r w:rsidR="00CB2F4D" w:rsidRPr="00B544DC">
        <w:rPr>
          <w:b w:val="0"/>
          <w:bCs w:val="0"/>
        </w:rPr>
        <w:t xml:space="preserve"> člen komisie s právom vyhodnocovať ponuky</w:t>
      </w:r>
      <w:r w:rsidRPr="00B544DC">
        <w:rPr>
          <w:b w:val="0"/>
          <w:bCs w:val="0"/>
        </w:rPr>
        <w:t xml:space="preserve"> – </w:t>
      </w:r>
      <w:r w:rsidRPr="00B544DC">
        <w:rPr>
          <w:b w:val="0"/>
          <w:bCs w:val="0"/>
        </w:rPr>
        <w:tab/>
        <w:t>kritérium „Návrh nábytkov, dekorácií a dizajn priestoru“ a „Návrh vizuálnej identity“</w:t>
      </w:r>
    </w:p>
    <w:p w14:paraId="02DFC544" w14:textId="31B8216E" w:rsidR="00017C19" w:rsidRPr="00B544DC" w:rsidRDefault="00D022B4" w:rsidP="00067EF5">
      <w:pPr>
        <w:pStyle w:val="Nadpis2"/>
        <w:numPr>
          <w:ilvl w:val="0"/>
          <w:numId w:val="3"/>
        </w:numPr>
        <w:ind w:left="142" w:firstLine="0"/>
        <w:rPr>
          <w:b w:val="0"/>
          <w:bCs w:val="0"/>
        </w:rPr>
      </w:pPr>
      <w:r w:rsidRPr="00B544DC">
        <w:rPr>
          <w:b w:val="0"/>
          <w:bCs w:val="0"/>
        </w:rPr>
        <w:t>Michal Salva</w:t>
      </w:r>
      <w:r w:rsidR="00017C1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>–</w:t>
      </w:r>
      <w:r w:rsidR="00017C1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 xml:space="preserve">profesionálny </w:t>
      </w:r>
      <w:proofErr w:type="spellStart"/>
      <w:r w:rsidRPr="00B544DC">
        <w:rPr>
          <w:b w:val="0"/>
          <w:bCs w:val="0"/>
        </w:rPr>
        <w:t>kreatívec</w:t>
      </w:r>
      <w:proofErr w:type="spellEnd"/>
      <w:r w:rsidRPr="00B544DC">
        <w:rPr>
          <w:b w:val="0"/>
          <w:bCs w:val="0"/>
        </w:rPr>
        <w:t xml:space="preserve">, </w:t>
      </w:r>
      <w:r w:rsidR="00CB2F4D" w:rsidRPr="00B544DC">
        <w:rPr>
          <w:b w:val="0"/>
          <w:bCs w:val="0"/>
        </w:rPr>
        <w:t>člen komisie s právom vyhodnocovať ponuky</w:t>
      </w:r>
      <w:r w:rsidRPr="00B544DC">
        <w:rPr>
          <w:b w:val="0"/>
          <w:bCs w:val="0"/>
        </w:rPr>
        <w:t xml:space="preserve"> „Návrh </w:t>
      </w:r>
      <w:r w:rsidRPr="00B544DC">
        <w:rPr>
          <w:b w:val="0"/>
          <w:bCs w:val="0"/>
        </w:rPr>
        <w:tab/>
        <w:t>nábytkov, dekorácií a dizajn priestoru“ a „Návrh vizuálnej identity“</w:t>
      </w:r>
    </w:p>
    <w:p w14:paraId="369C7BFB" w14:textId="19068752" w:rsidR="00017C19" w:rsidRPr="00B544DC" w:rsidRDefault="00D022B4" w:rsidP="00067EF5">
      <w:pPr>
        <w:pStyle w:val="Nadpis2"/>
        <w:numPr>
          <w:ilvl w:val="0"/>
          <w:numId w:val="3"/>
        </w:numPr>
        <w:ind w:left="142" w:firstLine="0"/>
        <w:rPr>
          <w:b w:val="0"/>
          <w:bCs w:val="0"/>
        </w:rPr>
      </w:pPr>
      <w:r w:rsidRPr="00B544DC">
        <w:rPr>
          <w:b w:val="0"/>
          <w:bCs w:val="0"/>
        </w:rPr>
        <w:t>Petra Sedílek</w:t>
      </w:r>
      <w:r w:rsidR="00017C1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>–</w:t>
      </w:r>
      <w:r w:rsidR="00017C1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>event man</w:t>
      </w:r>
      <w:r w:rsidR="00030F78" w:rsidRPr="00B544DC">
        <w:rPr>
          <w:b w:val="0"/>
          <w:bCs w:val="0"/>
        </w:rPr>
        <w:t>a</w:t>
      </w:r>
      <w:r w:rsidRPr="00B544DC">
        <w:rPr>
          <w:b w:val="0"/>
          <w:bCs w:val="0"/>
        </w:rPr>
        <w:t>žérka,</w:t>
      </w:r>
      <w:r w:rsidR="0064175E" w:rsidRPr="00B544DC">
        <w:rPr>
          <w:b w:val="0"/>
          <w:bCs w:val="0"/>
        </w:rPr>
        <w:t xml:space="preserve"> osoba poverená organizátorom (EFA), </w:t>
      </w:r>
      <w:r w:rsidRPr="00B544DC">
        <w:rPr>
          <w:b w:val="0"/>
          <w:bCs w:val="0"/>
        </w:rPr>
        <w:t xml:space="preserve"> </w:t>
      </w:r>
      <w:r w:rsidR="00CB2F4D" w:rsidRPr="00B544DC">
        <w:rPr>
          <w:b w:val="0"/>
          <w:bCs w:val="0"/>
        </w:rPr>
        <w:t>člen</w:t>
      </w:r>
      <w:r w:rsidRPr="00B544DC">
        <w:rPr>
          <w:b w:val="0"/>
          <w:bCs w:val="0"/>
        </w:rPr>
        <w:t>k</w:t>
      </w:r>
      <w:r w:rsidR="00030F78" w:rsidRPr="00B544DC">
        <w:rPr>
          <w:b w:val="0"/>
          <w:bCs w:val="0"/>
        </w:rPr>
        <w:t>a</w:t>
      </w:r>
      <w:r w:rsidR="00CB2F4D" w:rsidRPr="00B544DC">
        <w:rPr>
          <w:b w:val="0"/>
          <w:bCs w:val="0"/>
        </w:rPr>
        <w:t xml:space="preserve"> komisie s </w:t>
      </w:r>
      <w:r w:rsidR="0064175E" w:rsidRPr="00B544DC">
        <w:rPr>
          <w:b w:val="0"/>
          <w:bCs w:val="0"/>
        </w:rPr>
        <w:tab/>
      </w:r>
      <w:r w:rsidR="00CB2F4D" w:rsidRPr="00B544DC">
        <w:rPr>
          <w:b w:val="0"/>
          <w:bCs w:val="0"/>
        </w:rPr>
        <w:t>právom vyhodnocovať ponuky</w:t>
      </w:r>
      <w:r w:rsidR="00030F78" w:rsidRPr="00B544DC">
        <w:rPr>
          <w:b w:val="0"/>
          <w:bCs w:val="0"/>
        </w:rPr>
        <w:t xml:space="preserve"> – všetky kritériá</w:t>
      </w:r>
    </w:p>
    <w:p w14:paraId="16EBA1B8" w14:textId="6326247E" w:rsidR="00017C19" w:rsidRPr="00B544DC" w:rsidRDefault="00017C19" w:rsidP="00067EF5">
      <w:pPr>
        <w:pStyle w:val="Nadpis2"/>
        <w:spacing w:before="120"/>
        <w:ind w:left="142"/>
        <w:rPr>
          <w:b w:val="0"/>
          <w:bCs w:val="0"/>
        </w:rPr>
      </w:pPr>
      <w:r w:rsidRPr="00B544DC">
        <w:rPr>
          <w:b w:val="0"/>
          <w:bCs w:val="0"/>
        </w:rPr>
        <w:t>Bez práva vyhodnocovať ponuky</w:t>
      </w:r>
    </w:p>
    <w:p w14:paraId="3B81B72F" w14:textId="5CE6D9CC" w:rsidR="00017C19" w:rsidRPr="00B544DC" w:rsidRDefault="005C55D1" w:rsidP="00832291">
      <w:pPr>
        <w:pStyle w:val="Nadpis2"/>
        <w:numPr>
          <w:ilvl w:val="0"/>
          <w:numId w:val="3"/>
        </w:numPr>
        <w:spacing w:before="120"/>
        <w:ind w:left="142" w:firstLine="0"/>
        <w:rPr>
          <w:b w:val="0"/>
          <w:bCs w:val="0"/>
        </w:rPr>
      </w:pPr>
      <w:r w:rsidRPr="00B544DC">
        <w:rPr>
          <w:b w:val="0"/>
          <w:bCs w:val="0"/>
        </w:rPr>
        <w:t>Ivan Holič</w:t>
      </w:r>
      <w:r w:rsidR="00017C19" w:rsidRPr="00B544DC">
        <w:rPr>
          <w:b w:val="0"/>
          <w:bCs w:val="0"/>
        </w:rPr>
        <w:t xml:space="preserve"> </w:t>
      </w:r>
      <w:r w:rsidRPr="00B544DC">
        <w:rPr>
          <w:b w:val="0"/>
          <w:bCs w:val="0"/>
        </w:rPr>
        <w:t xml:space="preserve">– zamestnanec AGM </w:t>
      </w:r>
      <w:proofErr w:type="spellStart"/>
      <w:r w:rsidRPr="00B544DC">
        <w:rPr>
          <w:b w:val="0"/>
          <w:bCs w:val="0"/>
        </w:rPr>
        <w:t>partners</w:t>
      </w:r>
      <w:proofErr w:type="spellEnd"/>
      <w:r w:rsidRPr="00B544DC">
        <w:rPr>
          <w:b w:val="0"/>
          <w:bCs w:val="0"/>
        </w:rPr>
        <w:t xml:space="preserve"> s.r.o.,</w:t>
      </w:r>
      <w:r w:rsidR="00CB2F4D" w:rsidRPr="00B544DC">
        <w:rPr>
          <w:b w:val="0"/>
          <w:bCs w:val="0"/>
        </w:rPr>
        <w:t xml:space="preserve"> člen komisie bez práva vyhodnocovať ponuky</w:t>
      </w:r>
    </w:p>
    <w:p w14:paraId="20986D4F" w14:textId="492EBC7F" w:rsidR="00017C19" w:rsidRPr="00B544DC" w:rsidRDefault="00017C19" w:rsidP="00067EF5">
      <w:pPr>
        <w:pStyle w:val="Nadpis2"/>
        <w:numPr>
          <w:ilvl w:val="0"/>
          <w:numId w:val="3"/>
        </w:numPr>
        <w:ind w:left="142" w:firstLine="0"/>
        <w:rPr>
          <w:b w:val="0"/>
          <w:bCs w:val="0"/>
        </w:rPr>
      </w:pPr>
      <w:r w:rsidRPr="00B544DC">
        <w:rPr>
          <w:b w:val="0"/>
          <w:bCs w:val="0"/>
        </w:rPr>
        <w:t>Lucia Gašparová</w:t>
      </w:r>
      <w:r w:rsidR="00CB2F4D" w:rsidRPr="00B544DC">
        <w:rPr>
          <w:b w:val="0"/>
          <w:bCs w:val="0"/>
        </w:rPr>
        <w:t xml:space="preserve"> </w:t>
      </w:r>
      <w:r w:rsidR="005C55D1" w:rsidRPr="00B544DC">
        <w:rPr>
          <w:b w:val="0"/>
          <w:bCs w:val="0"/>
        </w:rPr>
        <w:t>– zamestnanec NBS,</w:t>
      </w:r>
      <w:r w:rsidR="00CB2F4D" w:rsidRPr="00B544DC">
        <w:rPr>
          <w:b w:val="0"/>
          <w:bCs w:val="0"/>
        </w:rPr>
        <w:t xml:space="preserve"> člen komisie bez práva vyhodnocovať ponuky</w:t>
      </w:r>
    </w:p>
    <w:p w14:paraId="67D7F7FF" w14:textId="77777777" w:rsidR="005C55D1" w:rsidRPr="00B544DC" w:rsidRDefault="005C55D1" w:rsidP="005C55D1">
      <w:pPr>
        <w:pStyle w:val="Nadpis2"/>
        <w:ind w:left="142"/>
        <w:rPr>
          <w:b w:val="0"/>
          <w:bCs w:val="0"/>
        </w:rPr>
      </w:pPr>
    </w:p>
    <w:p w14:paraId="5DF2AF47" w14:textId="47A4885A" w:rsidR="00BA638C" w:rsidRPr="00B544DC" w:rsidRDefault="00BA638C" w:rsidP="005C55D1">
      <w:pPr>
        <w:pStyle w:val="Nadpis2"/>
        <w:ind w:left="142"/>
      </w:pPr>
    </w:p>
    <w:sectPr w:rsidR="00BA638C" w:rsidRPr="00B544DC">
      <w:footerReference w:type="default" r:id="rId9"/>
      <w:pgSz w:w="11910" w:h="16840"/>
      <w:pgMar w:top="1320" w:right="1180" w:bottom="960" w:left="1240" w:header="0" w:footer="7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7EEDB" w14:textId="77777777" w:rsidR="00671CA8" w:rsidRDefault="00671CA8">
      <w:r>
        <w:separator/>
      </w:r>
    </w:p>
  </w:endnote>
  <w:endnote w:type="continuationSeparator" w:id="0">
    <w:p w14:paraId="7A8CB86D" w14:textId="77777777" w:rsidR="00671CA8" w:rsidRDefault="006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54C6C" w14:textId="5C1AE00B" w:rsidR="00791685" w:rsidRDefault="00CD1C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D9A225" wp14:editId="3B08CFDB">
              <wp:simplePos x="0" y="0"/>
              <wp:positionH relativeFrom="page">
                <wp:posOffset>3714750</wp:posOffset>
              </wp:positionH>
              <wp:positionV relativeFrom="page">
                <wp:posOffset>10060305</wp:posOffset>
              </wp:positionV>
              <wp:extent cx="146685" cy="1955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C5F143" w14:textId="77777777" w:rsidR="00791685" w:rsidRDefault="00DF0126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9A2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5pt;margin-top:792.15pt;width:11.55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" filled="f" stroked="f">
              <v:textbox inset="0,0,0,0">
                <w:txbxContent>
                  <w:p w14:paraId="0CC5F143" w14:textId="77777777" w:rsidR="00791685" w:rsidRDefault="00DF0126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E93DF" w14:textId="77777777" w:rsidR="00671CA8" w:rsidRDefault="00671CA8">
      <w:r>
        <w:separator/>
      </w:r>
    </w:p>
  </w:footnote>
  <w:footnote w:type="continuationSeparator" w:id="0">
    <w:p w14:paraId="4D4D13FE" w14:textId="77777777" w:rsidR="00671CA8" w:rsidRDefault="0067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9073E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1524B"/>
    <w:multiLevelType w:val="hybridMultilevel"/>
    <w:tmpl w:val="62C21A46"/>
    <w:lvl w:ilvl="0" w:tplc="BC0C8A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062353F"/>
    <w:multiLevelType w:val="hybridMultilevel"/>
    <w:tmpl w:val="0B201F34"/>
    <w:lvl w:ilvl="0" w:tplc="AEAEF26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DC30FE"/>
    <w:multiLevelType w:val="hybridMultilevel"/>
    <w:tmpl w:val="9E26A5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54AF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C0E07B9"/>
    <w:multiLevelType w:val="hybridMultilevel"/>
    <w:tmpl w:val="09323846"/>
    <w:lvl w:ilvl="0" w:tplc="A2D40F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D4389"/>
    <w:multiLevelType w:val="hybridMultilevel"/>
    <w:tmpl w:val="07A46EA2"/>
    <w:lvl w:ilvl="0" w:tplc="9A0E93E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0CB32B5"/>
    <w:multiLevelType w:val="hybridMultilevel"/>
    <w:tmpl w:val="C4D22162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5531B22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E427CB"/>
    <w:multiLevelType w:val="hybridMultilevel"/>
    <w:tmpl w:val="8E3C376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0F23A0"/>
    <w:multiLevelType w:val="hybridMultilevel"/>
    <w:tmpl w:val="1F3A634C"/>
    <w:lvl w:ilvl="0" w:tplc="33B6134A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52A4392"/>
    <w:multiLevelType w:val="hybridMultilevel"/>
    <w:tmpl w:val="F852FCAE"/>
    <w:lvl w:ilvl="0" w:tplc="46E8AAE2">
      <w:numFmt w:val="bullet"/>
      <w:lvlText w:val="-"/>
      <w:lvlJc w:val="left"/>
      <w:pPr>
        <w:ind w:left="483" w:hanging="284"/>
      </w:pPr>
      <w:rPr>
        <w:rFonts w:ascii="Arial Narrow" w:eastAsia="Arial Narrow" w:hAnsi="Arial Narrow" w:cs="Arial Narrow" w:hint="default"/>
        <w:w w:val="100"/>
        <w:sz w:val="22"/>
        <w:szCs w:val="22"/>
        <w:lang w:val="sk-SK" w:eastAsia="sk-SK" w:bidi="sk-SK"/>
      </w:rPr>
    </w:lvl>
    <w:lvl w:ilvl="1" w:tplc="2E107586">
      <w:start w:val="1"/>
      <w:numFmt w:val="decimal"/>
      <w:lvlText w:val="%2."/>
      <w:lvlJc w:val="left"/>
      <w:pPr>
        <w:ind w:left="920" w:hanging="360"/>
      </w:pPr>
      <w:rPr>
        <w:rFonts w:ascii="Cambria" w:eastAsia="Cambria" w:hAnsi="Cambria" w:cs="Cambria" w:hint="default"/>
        <w:b/>
        <w:bCs/>
        <w:spacing w:val="-2"/>
        <w:w w:val="100"/>
        <w:sz w:val="24"/>
        <w:szCs w:val="24"/>
        <w:lang w:val="sk-SK" w:eastAsia="sk-SK" w:bidi="sk-SK"/>
      </w:rPr>
    </w:lvl>
    <w:lvl w:ilvl="2" w:tplc="36AE03D0">
      <w:numFmt w:val="bullet"/>
      <w:lvlText w:val="•"/>
      <w:lvlJc w:val="left"/>
      <w:pPr>
        <w:ind w:left="1871" w:hanging="360"/>
      </w:pPr>
      <w:rPr>
        <w:rFonts w:hint="default"/>
        <w:lang w:val="sk-SK" w:eastAsia="sk-SK" w:bidi="sk-SK"/>
      </w:rPr>
    </w:lvl>
    <w:lvl w:ilvl="3" w:tplc="7CB6DBE6">
      <w:numFmt w:val="bullet"/>
      <w:lvlText w:val="•"/>
      <w:lvlJc w:val="left"/>
      <w:pPr>
        <w:ind w:left="2823" w:hanging="360"/>
      </w:pPr>
      <w:rPr>
        <w:rFonts w:hint="default"/>
        <w:lang w:val="sk-SK" w:eastAsia="sk-SK" w:bidi="sk-SK"/>
      </w:rPr>
    </w:lvl>
    <w:lvl w:ilvl="4" w:tplc="9F9A60BE">
      <w:numFmt w:val="bullet"/>
      <w:lvlText w:val="•"/>
      <w:lvlJc w:val="left"/>
      <w:pPr>
        <w:ind w:left="3775" w:hanging="360"/>
      </w:pPr>
      <w:rPr>
        <w:rFonts w:hint="default"/>
        <w:lang w:val="sk-SK" w:eastAsia="sk-SK" w:bidi="sk-SK"/>
      </w:rPr>
    </w:lvl>
    <w:lvl w:ilvl="5" w:tplc="DBCE2E06">
      <w:numFmt w:val="bullet"/>
      <w:lvlText w:val="•"/>
      <w:lvlJc w:val="left"/>
      <w:pPr>
        <w:ind w:left="4727" w:hanging="360"/>
      </w:pPr>
      <w:rPr>
        <w:rFonts w:hint="default"/>
        <w:lang w:val="sk-SK" w:eastAsia="sk-SK" w:bidi="sk-SK"/>
      </w:rPr>
    </w:lvl>
    <w:lvl w:ilvl="6" w:tplc="1E0AAA70">
      <w:numFmt w:val="bullet"/>
      <w:lvlText w:val="•"/>
      <w:lvlJc w:val="left"/>
      <w:pPr>
        <w:ind w:left="5679" w:hanging="360"/>
      </w:pPr>
      <w:rPr>
        <w:rFonts w:hint="default"/>
        <w:lang w:val="sk-SK" w:eastAsia="sk-SK" w:bidi="sk-SK"/>
      </w:rPr>
    </w:lvl>
    <w:lvl w:ilvl="7" w:tplc="11C2B642">
      <w:numFmt w:val="bullet"/>
      <w:lvlText w:val="•"/>
      <w:lvlJc w:val="left"/>
      <w:pPr>
        <w:ind w:left="6630" w:hanging="360"/>
      </w:pPr>
      <w:rPr>
        <w:rFonts w:hint="default"/>
        <w:lang w:val="sk-SK" w:eastAsia="sk-SK" w:bidi="sk-SK"/>
      </w:rPr>
    </w:lvl>
    <w:lvl w:ilvl="8" w:tplc="A6BA9BF0">
      <w:numFmt w:val="bullet"/>
      <w:lvlText w:val="•"/>
      <w:lvlJc w:val="left"/>
      <w:pPr>
        <w:ind w:left="7582" w:hanging="360"/>
      </w:pPr>
      <w:rPr>
        <w:rFonts w:hint="default"/>
        <w:lang w:val="sk-SK" w:eastAsia="sk-SK" w:bidi="sk-SK"/>
      </w:rPr>
    </w:lvl>
  </w:abstractNum>
  <w:abstractNum w:abstractNumId="12" w15:restartNumberingAfterBreak="0">
    <w:nsid w:val="464A52B9"/>
    <w:multiLevelType w:val="hybridMultilevel"/>
    <w:tmpl w:val="F474B094"/>
    <w:lvl w:ilvl="0" w:tplc="653E7B98">
      <w:start w:val="6"/>
      <w:numFmt w:val="bullet"/>
      <w:lvlText w:val="-"/>
      <w:lvlJc w:val="left"/>
      <w:pPr>
        <w:ind w:left="502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23296F"/>
    <w:multiLevelType w:val="hybridMultilevel"/>
    <w:tmpl w:val="0B201F34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EB1FBF"/>
    <w:multiLevelType w:val="hybridMultilevel"/>
    <w:tmpl w:val="F6F0F578"/>
    <w:lvl w:ilvl="0" w:tplc="CAE6597A">
      <w:start w:val="1"/>
      <w:numFmt w:val="lowerLetter"/>
      <w:lvlText w:val="%1)"/>
      <w:lvlJc w:val="left"/>
      <w:pPr>
        <w:ind w:left="8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79" w:hanging="360"/>
      </w:pPr>
    </w:lvl>
    <w:lvl w:ilvl="2" w:tplc="041B001B" w:tentative="1">
      <w:start w:val="1"/>
      <w:numFmt w:val="lowerRoman"/>
      <w:lvlText w:val="%3."/>
      <w:lvlJc w:val="right"/>
      <w:pPr>
        <w:ind w:left="2299" w:hanging="180"/>
      </w:pPr>
    </w:lvl>
    <w:lvl w:ilvl="3" w:tplc="041B000F" w:tentative="1">
      <w:start w:val="1"/>
      <w:numFmt w:val="decimal"/>
      <w:lvlText w:val="%4."/>
      <w:lvlJc w:val="left"/>
      <w:pPr>
        <w:ind w:left="3019" w:hanging="360"/>
      </w:pPr>
    </w:lvl>
    <w:lvl w:ilvl="4" w:tplc="041B0019" w:tentative="1">
      <w:start w:val="1"/>
      <w:numFmt w:val="lowerLetter"/>
      <w:lvlText w:val="%5."/>
      <w:lvlJc w:val="left"/>
      <w:pPr>
        <w:ind w:left="3739" w:hanging="360"/>
      </w:pPr>
    </w:lvl>
    <w:lvl w:ilvl="5" w:tplc="041B001B" w:tentative="1">
      <w:start w:val="1"/>
      <w:numFmt w:val="lowerRoman"/>
      <w:lvlText w:val="%6."/>
      <w:lvlJc w:val="right"/>
      <w:pPr>
        <w:ind w:left="4459" w:hanging="180"/>
      </w:pPr>
    </w:lvl>
    <w:lvl w:ilvl="6" w:tplc="041B000F" w:tentative="1">
      <w:start w:val="1"/>
      <w:numFmt w:val="decimal"/>
      <w:lvlText w:val="%7."/>
      <w:lvlJc w:val="left"/>
      <w:pPr>
        <w:ind w:left="5179" w:hanging="360"/>
      </w:pPr>
    </w:lvl>
    <w:lvl w:ilvl="7" w:tplc="041B0019" w:tentative="1">
      <w:start w:val="1"/>
      <w:numFmt w:val="lowerLetter"/>
      <w:lvlText w:val="%8."/>
      <w:lvlJc w:val="left"/>
      <w:pPr>
        <w:ind w:left="5899" w:hanging="360"/>
      </w:pPr>
    </w:lvl>
    <w:lvl w:ilvl="8" w:tplc="041B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5" w15:restartNumberingAfterBreak="0">
    <w:nsid w:val="6D226DDB"/>
    <w:multiLevelType w:val="hybridMultilevel"/>
    <w:tmpl w:val="E9EA5B9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1826AA7"/>
    <w:multiLevelType w:val="hybridMultilevel"/>
    <w:tmpl w:val="8E829DDA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7E4874ED"/>
    <w:multiLevelType w:val="hybridMultilevel"/>
    <w:tmpl w:val="93A0E5E0"/>
    <w:lvl w:ilvl="0" w:tplc="923EE86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80" w:hanging="360"/>
      </w:pPr>
    </w:lvl>
    <w:lvl w:ilvl="2" w:tplc="041B001B" w:tentative="1">
      <w:start w:val="1"/>
      <w:numFmt w:val="lowerRoman"/>
      <w:lvlText w:val="%3."/>
      <w:lvlJc w:val="right"/>
      <w:pPr>
        <w:ind w:left="2000" w:hanging="180"/>
      </w:pPr>
    </w:lvl>
    <w:lvl w:ilvl="3" w:tplc="041B000F" w:tentative="1">
      <w:start w:val="1"/>
      <w:numFmt w:val="decimal"/>
      <w:lvlText w:val="%4."/>
      <w:lvlJc w:val="left"/>
      <w:pPr>
        <w:ind w:left="2720" w:hanging="360"/>
      </w:pPr>
    </w:lvl>
    <w:lvl w:ilvl="4" w:tplc="041B0019" w:tentative="1">
      <w:start w:val="1"/>
      <w:numFmt w:val="lowerLetter"/>
      <w:lvlText w:val="%5."/>
      <w:lvlJc w:val="left"/>
      <w:pPr>
        <w:ind w:left="3440" w:hanging="360"/>
      </w:pPr>
    </w:lvl>
    <w:lvl w:ilvl="5" w:tplc="041B001B" w:tentative="1">
      <w:start w:val="1"/>
      <w:numFmt w:val="lowerRoman"/>
      <w:lvlText w:val="%6."/>
      <w:lvlJc w:val="right"/>
      <w:pPr>
        <w:ind w:left="4160" w:hanging="180"/>
      </w:pPr>
    </w:lvl>
    <w:lvl w:ilvl="6" w:tplc="041B000F" w:tentative="1">
      <w:start w:val="1"/>
      <w:numFmt w:val="decimal"/>
      <w:lvlText w:val="%7."/>
      <w:lvlJc w:val="left"/>
      <w:pPr>
        <w:ind w:left="4880" w:hanging="360"/>
      </w:pPr>
    </w:lvl>
    <w:lvl w:ilvl="7" w:tplc="041B0019" w:tentative="1">
      <w:start w:val="1"/>
      <w:numFmt w:val="lowerLetter"/>
      <w:lvlText w:val="%8."/>
      <w:lvlJc w:val="left"/>
      <w:pPr>
        <w:ind w:left="5600" w:hanging="360"/>
      </w:pPr>
    </w:lvl>
    <w:lvl w:ilvl="8" w:tplc="041B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2003044165">
    <w:abstractNumId w:val="11"/>
  </w:num>
  <w:num w:numId="2" w16cid:durableId="887490658">
    <w:abstractNumId w:val="17"/>
  </w:num>
  <w:num w:numId="3" w16cid:durableId="1912735465">
    <w:abstractNumId w:val="3"/>
  </w:num>
  <w:num w:numId="4" w16cid:durableId="564607555">
    <w:abstractNumId w:val="10"/>
  </w:num>
  <w:num w:numId="5" w16cid:durableId="310837332">
    <w:abstractNumId w:val="2"/>
  </w:num>
  <w:num w:numId="6" w16cid:durableId="1045520958">
    <w:abstractNumId w:val="13"/>
  </w:num>
  <w:num w:numId="7" w16cid:durableId="1269047421">
    <w:abstractNumId w:val="9"/>
  </w:num>
  <w:num w:numId="8" w16cid:durableId="129441854">
    <w:abstractNumId w:val="7"/>
  </w:num>
  <w:num w:numId="9" w16cid:durableId="330255889">
    <w:abstractNumId w:val="1"/>
  </w:num>
  <w:num w:numId="10" w16cid:durableId="572738771">
    <w:abstractNumId w:val="14"/>
  </w:num>
  <w:num w:numId="11" w16cid:durableId="477184798">
    <w:abstractNumId w:val="5"/>
  </w:num>
  <w:num w:numId="12" w16cid:durableId="1410422178">
    <w:abstractNumId w:val="16"/>
  </w:num>
  <w:num w:numId="13" w16cid:durableId="635455870">
    <w:abstractNumId w:val="12"/>
  </w:num>
  <w:num w:numId="14" w16cid:durableId="118231406">
    <w:abstractNumId w:val="6"/>
  </w:num>
  <w:num w:numId="15" w16cid:durableId="48917571">
    <w:abstractNumId w:val="0"/>
  </w:num>
  <w:num w:numId="16" w16cid:durableId="1082340063">
    <w:abstractNumId w:val="15"/>
  </w:num>
  <w:num w:numId="17" w16cid:durableId="1959873547">
    <w:abstractNumId w:val="4"/>
  </w:num>
  <w:num w:numId="18" w16cid:durableId="559831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685"/>
    <w:rsid w:val="00001A2E"/>
    <w:rsid w:val="000173B9"/>
    <w:rsid w:val="000174BC"/>
    <w:rsid w:val="00017C19"/>
    <w:rsid w:val="00030F78"/>
    <w:rsid w:val="00036445"/>
    <w:rsid w:val="000373BD"/>
    <w:rsid w:val="00045484"/>
    <w:rsid w:val="00053579"/>
    <w:rsid w:val="000561A7"/>
    <w:rsid w:val="00067EF5"/>
    <w:rsid w:val="00070C33"/>
    <w:rsid w:val="00072F5E"/>
    <w:rsid w:val="000B2268"/>
    <w:rsid w:val="000C390E"/>
    <w:rsid w:val="000D3E23"/>
    <w:rsid w:val="00103E80"/>
    <w:rsid w:val="0011070C"/>
    <w:rsid w:val="00134CFF"/>
    <w:rsid w:val="00136C49"/>
    <w:rsid w:val="00140E2A"/>
    <w:rsid w:val="00145B83"/>
    <w:rsid w:val="00157FBB"/>
    <w:rsid w:val="001627A3"/>
    <w:rsid w:val="00176928"/>
    <w:rsid w:val="001820D5"/>
    <w:rsid w:val="0019558C"/>
    <w:rsid w:val="001B4A9A"/>
    <w:rsid w:val="001B791B"/>
    <w:rsid w:val="001C06FF"/>
    <w:rsid w:val="001C3F80"/>
    <w:rsid w:val="001D07F3"/>
    <w:rsid w:val="001D4036"/>
    <w:rsid w:val="001D6C03"/>
    <w:rsid w:val="00234724"/>
    <w:rsid w:val="00235FAB"/>
    <w:rsid w:val="00251B83"/>
    <w:rsid w:val="00265214"/>
    <w:rsid w:val="00266C3B"/>
    <w:rsid w:val="002731C4"/>
    <w:rsid w:val="00282138"/>
    <w:rsid w:val="00284B37"/>
    <w:rsid w:val="00286570"/>
    <w:rsid w:val="002865D2"/>
    <w:rsid w:val="002A21A6"/>
    <w:rsid w:val="002A4EA1"/>
    <w:rsid w:val="002B2FFF"/>
    <w:rsid w:val="002B5F6C"/>
    <w:rsid w:val="002C3A6D"/>
    <w:rsid w:val="002D44B2"/>
    <w:rsid w:val="002E78EE"/>
    <w:rsid w:val="00311BCA"/>
    <w:rsid w:val="0031444B"/>
    <w:rsid w:val="00315F85"/>
    <w:rsid w:val="0032618A"/>
    <w:rsid w:val="0033212E"/>
    <w:rsid w:val="00355FD2"/>
    <w:rsid w:val="003C3E3E"/>
    <w:rsid w:val="003C4790"/>
    <w:rsid w:val="003C7EA6"/>
    <w:rsid w:val="003D3A6B"/>
    <w:rsid w:val="003E55CE"/>
    <w:rsid w:val="0040693E"/>
    <w:rsid w:val="004166F7"/>
    <w:rsid w:val="00416F96"/>
    <w:rsid w:val="00423631"/>
    <w:rsid w:val="00436021"/>
    <w:rsid w:val="00442106"/>
    <w:rsid w:val="00452B73"/>
    <w:rsid w:val="00457706"/>
    <w:rsid w:val="004644A4"/>
    <w:rsid w:val="00475A74"/>
    <w:rsid w:val="00480807"/>
    <w:rsid w:val="004C0FDF"/>
    <w:rsid w:val="004C779A"/>
    <w:rsid w:val="004E0329"/>
    <w:rsid w:val="004F6836"/>
    <w:rsid w:val="00506401"/>
    <w:rsid w:val="005157DF"/>
    <w:rsid w:val="0052120C"/>
    <w:rsid w:val="00522124"/>
    <w:rsid w:val="0054194A"/>
    <w:rsid w:val="0055457C"/>
    <w:rsid w:val="00562014"/>
    <w:rsid w:val="005715D9"/>
    <w:rsid w:val="00574373"/>
    <w:rsid w:val="005743A8"/>
    <w:rsid w:val="005946EA"/>
    <w:rsid w:val="005A4197"/>
    <w:rsid w:val="005A5DB9"/>
    <w:rsid w:val="005C55D1"/>
    <w:rsid w:val="005C5E56"/>
    <w:rsid w:val="005E4CD1"/>
    <w:rsid w:val="006016B8"/>
    <w:rsid w:val="00604910"/>
    <w:rsid w:val="00604A10"/>
    <w:rsid w:val="0062662C"/>
    <w:rsid w:val="006345CD"/>
    <w:rsid w:val="0064175E"/>
    <w:rsid w:val="0065738B"/>
    <w:rsid w:val="006658A1"/>
    <w:rsid w:val="00670902"/>
    <w:rsid w:val="00671CA8"/>
    <w:rsid w:val="0067681F"/>
    <w:rsid w:val="006A487E"/>
    <w:rsid w:val="006C0876"/>
    <w:rsid w:val="006C57ED"/>
    <w:rsid w:val="006E4E0F"/>
    <w:rsid w:val="006E7851"/>
    <w:rsid w:val="006F5C88"/>
    <w:rsid w:val="006F7EE6"/>
    <w:rsid w:val="00700F33"/>
    <w:rsid w:val="00714B1F"/>
    <w:rsid w:val="00716D8D"/>
    <w:rsid w:val="00733715"/>
    <w:rsid w:val="00756E92"/>
    <w:rsid w:val="00765AB1"/>
    <w:rsid w:val="0076756A"/>
    <w:rsid w:val="007804A0"/>
    <w:rsid w:val="00782834"/>
    <w:rsid w:val="00783DBC"/>
    <w:rsid w:val="00791685"/>
    <w:rsid w:val="00793134"/>
    <w:rsid w:val="007A6733"/>
    <w:rsid w:val="007B0302"/>
    <w:rsid w:val="007E304F"/>
    <w:rsid w:val="007E32D9"/>
    <w:rsid w:val="007F5330"/>
    <w:rsid w:val="00800A0D"/>
    <w:rsid w:val="0080428C"/>
    <w:rsid w:val="00810E41"/>
    <w:rsid w:val="00821429"/>
    <w:rsid w:val="00832291"/>
    <w:rsid w:val="00844072"/>
    <w:rsid w:val="008912B2"/>
    <w:rsid w:val="00897587"/>
    <w:rsid w:val="008B06E1"/>
    <w:rsid w:val="008B7A19"/>
    <w:rsid w:val="008D482B"/>
    <w:rsid w:val="008E2286"/>
    <w:rsid w:val="008E2998"/>
    <w:rsid w:val="008F5611"/>
    <w:rsid w:val="008F7564"/>
    <w:rsid w:val="00901340"/>
    <w:rsid w:val="00902E54"/>
    <w:rsid w:val="00911210"/>
    <w:rsid w:val="009170D4"/>
    <w:rsid w:val="00921BBA"/>
    <w:rsid w:val="00937478"/>
    <w:rsid w:val="009454AE"/>
    <w:rsid w:val="00951C32"/>
    <w:rsid w:val="00955303"/>
    <w:rsid w:val="009623A8"/>
    <w:rsid w:val="00962B3F"/>
    <w:rsid w:val="00964243"/>
    <w:rsid w:val="009923A8"/>
    <w:rsid w:val="009930BA"/>
    <w:rsid w:val="009B679F"/>
    <w:rsid w:val="009C3494"/>
    <w:rsid w:val="009C5DDA"/>
    <w:rsid w:val="009F4353"/>
    <w:rsid w:val="009F7A26"/>
    <w:rsid w:val="00A04E9C"/>
    <w:rsid w:val="00A073C5"/>
    <w:rsid w:val="00A13195"/>
    <w:rsid w:val="00A1762A"/>
    <w:rsid w:val="00A43CEB"/>
    <w:rsid w:val="00A45568"/>
    <w:rsid w:val="00A50B1C"/>
    <w:rsid w:val="00A5591E"/>
    <w:rsid w:val="00A63552"/>
    <w:rsid w:val="00A66EFC"/>
    <w:rsid w:val="00A71CB5"/>
    <w:rsid w:val="00A86249"/>
    <w:rsid w:val="00A91420"/>
    <w:rsid w:val="00AD1D10"/>
    <w:rsid w:val="00AE0C37"/>
    <w:rsid w:val="00B114C1"/>
    <w:rsid w:val="00B3791B"/>
    <w:rsid w:val="00B4275E"/>
    <w:rsid w:val="00B435D7"/>
    <w:rsid w:val="00B544DC"/>
    <w:rsid w:val="00B62DE1"/>
    <w:rsid w:val="00B770F8"/>
    <w:rsid w:val="00B96A05"/>
    <w:rsid w:val="00BA5E23"/>
    <w:rsid w:val="00BA638C"/>
    <w:rsid w:val="00BA64DB"/>
    <w:rsid w:val="00BB1F56"/>
    <w:rsid w:val="00BC652E"/>
    <w:rsid w:val="00BD6977"/>
    <w:rsid w:val="00C00A02"/>
    <w:rsid w:val="00C056F5"/>
    <w:rsid w:val="00C058DB"/>
    <w:rsid w:val="00C05ADC"/>
    <w:rsid w:val="00C06EC5"/>
    <w:rsid w:val="00C23A31"/>
    <w:rsid w:val="00C3747B"/>
    <w:rsid w:val="00C56EF3"/>
    <w:rsid w:val="00C63AEC"/>
    <w:rsid w:val="00C6518F"/>
    <w:rsid w:val="00C91991"/>
    <w:rsid w:val="00C96C0A"/>
    <w:rsid w:val="00C96F12"/>
    <w:rsid w:val="00CB2F4D"/>
    <w:rsid w:val="00CC31AF"/>
    <w:rsid w:val="00CD104C"/>
    <w:rsid w:val="00CD1C03"/>
    <w:rsid w:val="00CE000D"/>
    <w:rsid w:val="00CF15D0"/>
    <w:rsid w:val="00CF1EDE"/>
    <w:rsid w:val="00CF1F21"/>
    <w:rsid w:val="00D022B4"/>
    <w:rsid w:val="00D05CBD"/>
    <w:rsid w:val="00D0622B"/>
    <w:rsid w:val="00D232E8"/>
    <w:rsid w:val="00D364E1"/>
    <w:rsid w:val="00D36D3A"/>
    <w:rsid w:val="00D43479"/>
    <w:rsid w:val="00D537DF"/>
    <w:rsid w:val="00D67FE0"/>
    <w:rsid w:val="00DB3945"/>
    <w:rsid w:val="00DD2363"/>
    <w:rsid w:val="00DE7282"/>
    <w:rsid w:val="00DF0126"/>
    <w:rsid w:val="00DF5E9B"/>
    <w:rsid w:val="00DF6787"/>
    <w:rsid w:val="00E01EC3"/>
    <w:rsid w:val="00E04F71"/>
    <w:rsid w:val="00E07528"/>
    <w:rsid w:val="00E10571"/>
    <w:rsid w:val="00E25195"/>
    <w:rsid w:val="00E351BC"/>
    <w:rsid w:val="00E46B2A"/>
    <w:rsid w:val="00E54478"/>
    <w:rsid w:val="00E54B57"/>
    <w:rsid w:val="00E75E03"/>
    <w:rsid w:val="00E8144D"/>
    <w:rsid w:val="00E84A6E"/>
    <w:rsid w:val="00E86149"/>
    <w:rsid w:val="00E947EF"/>
    <w:rsid w:val="00EA3BF2"/>
    <w:rsid w:val="00EB0DCA"/>
    <w:rsid w:val="00EB69D5"/>
    <w:rsid w:val="00EC11C9"/>
    <w:rsid w:val="00EC31CB"/>
    <w:rsid w:val="00ED118E"/>
    <w:rsid w:val="00ED5E60"/>
    <w:rsid w:val="00EE0C91"/>
    <w:rsid w:val="00EE2146"/>
    <w:rsid w:val="00EE449C"/>
    <w:rsid w:val="00EF1D01"/>
    <w:rsid w:val="00EF487F"/>
    <w:rsid w:val="00F037F5"/>
    <w:rsid w:val="00F03C91"/>
    <w:rsid w:val="00F2019B"/>
    <w:rsid w:val="00F47356"/>
    <w:rsid w:val="00F72404"/>
    <w:rsid w:val="00F76B2A"/>
    <w:rsid w:val="00F822C9"/>
    <w:rsid w:val="00F8448B"/>
    <w:rsid w:val="00F85EEF"/>
    <w:rsid w:val="00FA6803"/>
    <w:rsid w:val="00FB3B1C"/>
    <w:rsid w:val="00FB41B5"/>
    <w:rsid w:val="00FC6D5A"/>
    <w:rsid w:val="00FC7B21"/>
    <w:rsid w:val="00FD23B9"/>
    <w:rsid w:val="00FD4034"/>
    <w:rsid w:val="00FF33E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ADEF8"/>
  <w15:docId w15:val="{8DB1502A-EA8E-4497-964B-87275064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mbria" w:eastAsia="Cambria" w:hAnsi="Cambria" w:cs="Cambria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913" w:hanging="361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200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483" w:hanging="284"/>
    </w:pPr>
  </w:style>
  <w:style w:type="paragraph" w:customStyle="1" w:styleId="TableParagraph">
    <w:name w:val="Table Paragraph"/>
    <w:basedOn w:val="Normlny"/>
    <w:uiPriority w:val="1"/>
    <w:qFormat/>
    <w:pPr>
      <w:ind w:left="200"/>
    </w:pPr>
  </w:style>
  <w:style w:type="table" w:customStyle="1" w:styleId="TableNormal10">
    <w:name w:val="Table Normal1"/>
    <w:uiPriority w:val="2"/>
    <w:semiHidden/>
    <w:unhideWhenUsed/>
    <w:qFormat/>
    <w:rsid w:val="005A5D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5A5DB9"/>
  </w:style>
  <w:style w:type="paragraph" w:styleId="Revzia">
    <w:name w:val="Revision"/>
    <w:hidden/>
    <w:uiPriority w:val="99"/>
    <w:semiHidden/>
    <w:rsid w:val="005946EA"/>
    <w:pPr>
      <w:widowControl/>
      <w:autoSpaceDE/>
      <w:autoSpaceDN/>
    </w:pPr>
    <w:rPr>
      <w:rFonts w:ascii="Cambria" w:eastAsia="Cambria" w:hAnsi="Cambria" w:cs="Cambria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946E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46E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946EA"/>
    <w:rPr>
      <w:rFonts w:ascii="Cambria" w:eastAsia="Cambria" w:hAnsi="Cambria" w:cs="Cambria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46E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46EA"/>
    <w:rPr>
      <w:rFonts w:ascii="Cambria" w:eastAsia="Cambria" w:hAnsi="Cambria" w:cs="Cambria"/>
      <w:b/>
      <w:bCs/>
      <w:sz w:val="20"/>
      <w:szCs w:val="20"/>
      <w:lang w:val="sk-SK" w:eastAsia="sk-SK" w:bidi="sk-SK"/>
    </w:rPr>
  </w:style>
  <w:style w:type="paragraph" w:styleId="Hlavika">
    <w:name w:val="header"/>
    <w:basedOn w:val="Normlny"/>
    <w:link w:val="HlavikaChar"/>
    <w:unhideWhenUsed/>
    <w:rsid w:val="00D434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43479"/>
    <w:rPr>
      <w:rFonts w:ascii="Cambria" w:eastAsia="Cambria" w:hAnsi="Cambria" w:cs="Cambria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31EB-F7D6-4C03-92B8-61E23988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3063</Words>
  <Characters>17465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ZÁPISNICA Z OTVÁRANIA PONÚK</vt:lpstr>
      <vt:lpstr>ZÁPISNICA Z OTVÁRANIA PONÚK</vt:lpstr>
    </vt:vector>
  </TitlesOfParts>
  <Company/>
  <LinksUpToDate>false</LinksUpToDate>
  <CharactersWithSpaces>20488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Z OTVÁRANIA PONÚK</dc:title>
  <dc:subject/>
  <dc:creator>Ing.Ftáčniková</dc:creator>
  <cp:keywords/>
  <dc:description/>
  <cp:lastModifiedBy>Ivan Holič</cp:lastModifiedBy>
  <cp:revision>9</cp:revision>
  <dcterms:created xsi:type="dcterms:W3CDTF">2024-05-24T12:47:00Z</dcterms:created>
  <dcterms:modified xsi:type="dcterms:W3CDTF">2024-06-28T09:13:00Z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2024-02-08T00:00:00Z</vt:filetime>
  </property>
</Properties>
</file>