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A7A88" w14:textId="77777777" w:rsidR="002377D8" w:rsidRPr="00BE7EC2" w:rsidRDefault="002377D8" w:rsidP="002377D8">
      <w:pPr>
        <w:pStyle w:val="Zkladntext"/>
        <w:ind w:left="3305"/>
        <w:rPr>
          <w:rFonts w:ascii="Times New Roman"/>
          <w:sz w:val="20"/>
        </w:rPr>
      </w:pPr>
      <w:r w:rsidRPr="00BE7EC2">
        <w:rPr>
          <w:rFonts w:ascii="Times New Roman"/>
          <w:noProof/>
          <w:sz w:val="20"/>
        </w:rPr>
        <w:drawing>
          <wp:inline distT="0" distB="0" distL="0" distR="0" wp14:anchorId="6B8FD4EA" wp14:editId="07E80627">
            <wp:extent cx="1799791" cy="7085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99791" cy="708564"/>
                    </a:xfrm>
                    <a:prstGeom prst="rect">
                      <a:avLst/>
                    </a:prstGeom>
                  </pic:spPr>
                </pic:pic>
              </a:graphicData>
            </a:graphic>
          </wp:inline>
        </w:drawing>
      </w:r>
    </w:p>
    <w:p w14:paraId="5EEB860D" w14:textId="77777777" w:rsidR="002377D8" w:rsidRPr="00BE7EC2" w:rsidRDefault="002377D8" w:rsidP="002377D8">
      <w:pPr>
        <w:pStyle w:val="Zkladntext"/>
        <w:spacing w:before="6"/>
        <w:rPr>
          <w:rFonts w:ascii="Times New Roman"/>
          <w:sz w:val="18"/>
        </w:rPr>
      </w:pPr>
    </w:p>
    <w:p w14:paraId="0C8287FA" w14:textId="034243DD" w:rsidR="002377D8" w:rsidRPr="00BE7EC2" w:rsidRDefault="002377D8" w:rsidP="002377D8">
      <w:pPr>
        <w:pStyle w:val="Zkladntext"/>
        <w:spacing w:before="101"/>
        <w:ind w:left="5589"/>
      </w:pPr>
      <w:r w:rsidRPr="00BE7EC2">
        <w:t xml:space="preserve">Číslo spisu: </w:t>
      </w:r>
      <w:r w:rsidR="000747B9">
        <w:rPr>
          <w:rFonts w:ascii="Verdana" w:hAnsi="Verdana"/>
          <w:sz w:val="20"/>
          <w:szCs w:val="20"/>
        </w:rPr>
        <w:t>NBS1-000-096-859</w:t>
      </w:r>
    </w:p>
    <w:p w14:paraId="34167FD3" w14:textId="77777777" w:rsidR="000747B9" w:rsidRPr="000747B9" w:rsidRDefault="002377D8" w:rsidP="000747B9">
      <w:pPr>
        <w:pStyle w:val="Zkladntext"/>
        <w:spacing w:before="40"/>
        <w:ind w:left="5589"/>
      </w:pPr>
      <w:bookmarkStart w:id="0" w:name="_Hlk160622924"/>
      <w:r w:rsidRPr="00C4636D">
        <w:t xml:space="preserve">Záznam číslo: </w:t>
      </w:r>
      <w:bookmarkEnd w:id="0"/>
      <w:r w:rsidR="000747B9" w:rsidRPr="000747B9">
        <w:t>100-000-727-867</w:t>
      </w:r>
    </w:p>
    <w:p w14:paraId="596F225D" w14:textId="3ACC1927" w:rsidR="002377D8" w:rsidRPr="00BE7EC2" w:rsidRDefault="002377D8" w:rsidP="002377D8">
      <w:pPr>
        <w:pStyle w:val="Zkladntext"/>
        <w:spacing w:before="40"/>
        <w:ind w:left="5589"/>
      </w:pPr>
      <w:bookmarkStart w:id="1" w:name="_Hlk161748937"/>
      <w:r w:rsidRPr="00BE7EC2">
        <w:t xml:space="preserve">V Bratislave, dňa </w:t>
      </w:r>
      <w:bookmarkEnd w:id="1"/>
      <w:r>
        <w:t>27</w:t>
      </w:r>
      <w:r w:rsidRPr="00BE7EC2">
        <w:t>.06.2024</w:t>
      </w:r>
      <w:r w:rsidRPr="00BE7EC2">
        <w:tab/>
      </w:r>
      <w:r w:rsidRPr="00BE7EC2">
        <w:tab/>
      </w:r>
      <w:r w:rsidRPr="00BE7EC2">
        <w:tab/>
      </w:r>
      <w:r w:rsidRPr="00BE7EC2">
        <w:tab/>
      </w:r>
      <w:r w:rsidRPr="00BE7EC2">
        <w:tab/>
      </w:r>
      <w:r w:rsidRPr="00BE7EC2">
        <w:tab/>
      </w:r>
    </w:p>
    <w:p w14:paraId="178634B6" w14:textId="77777777" w:rsidR="002377D8" w:rsidRPr="00BE7EC2" w:rsidRDefault="002377D8" w:rsidP="002377D8">
      <w:pPr>
        <w:pStyle w:val="Zkladntext"/>
        <w:spacing w:before="6"/>
        <w:rPr>
          <w:sz w:val="28"/>
        </w:rPr>
      </w:pPr>
    </w:p>
    <w:p w14:paraId="55A64C35" w14:textId="7A5A5873" w:rsidR="002377D8" w:rsidRPr="002377D8" w:rsidRDefault="002377D8" w:rsidP="002377D8">
      <w:pPr>
        <w:pStyle w:val="Zkladntext"/>
        <w:jc w:val="center"/>
        <w:rPr>
          <w:b/>
          <w:bCs/>
        </w:rPr>
      </w:pPr>
      <w:r w:rsidRPr="002377D8">
        <w:rPr>
          <w:b/>
          <w:bCs/>
        </w:rPr>
        <w:t>Správa o zákazke podľa § 24 ods. 2 a ods. 3 zákona č. 343/2015 Z.</w:t>
      </w:r>
      <w:r>
        <w:rPr>
          <w:b/>
          <w:bCs/>
        </w:rPr>
        <w:t xml:space="preserve"> </w:t>
      </w:r>
      <w:r w:rsidRPr="002377D8">
        <w:rPr>
          <w:b/>
          <w:bCs/>
        </w:rPr>
        <w:t>z. o verejnom</w:t>
      </w:r>
    </w:p>
    <w:p w14:paraId="67C66A03" w14:textId="77777777" w:rsidR="002377D8" w:rsidRPr="002377D8" w:rsidRDefault="002377D8" w:rsidP="002377D8">
      <w:pPr>
        <w:pStyle w:val="Zkladntext"/>
        <w:rPr>
          <w:b/>
          <w:bCs/>
        </w:rPr>
      </w:pPr>
      <w:r w:rsidRPr="002377D8">
        <w:rPr>
          <w:b/>
          <w:bCs/>
        </w:rPr>
        <w:t>obstarávaní a o zmene a doplnení niektorých zákonov v znení neskorších predpisov</w:t>
      </w:r>
    </w:p>
    <w:p w14:paraId="4189F492" w14:textId="41DDF059" w:rsidR="002377D8" w:rsidRPr="00BE7EC2" w:rsidRDefault="002377D8" w:rsidP="002377D8">
      <w:pPr>
        <w:pStyle w:val="Zkladntext"/>
        <w:jc w:val="center"/>
        <w:rPr>
          <w:b/>
          <w:sz w:val="20"/>
        </w:rPr>
      </w:pPr>
      <w:r w:rsidRPr="002377D8">
        <w:rPr>
          <w:b/>
          <w:bCs/>
        </w:rPr>
        <w:t>(ďalej len „zákon o verejnom obstarávaní“)</w:t>
      </w:r>
    </w:p>
    <w:p w14:paraId="64785BF4" w14:textId="77777777" w:rsidR="002377D8" w:rsidRPr="00BE7EC2" w:rsidRDefault="002377D8" w:rsidP="002377D8">
      <w:pPr>
        <w:pStyle w:val="Zkladntext"/>
        <w:spacing w:before="2" w:after="1"/>
        <w:rPr>
          <w:b/>
          <w:sz w:val="15"/>
        </w:rPr>
      </w:pPr>
    </w:p>
    <w:p w14:paraId="786C9473" w14:textId="77777777" w:rsidR="002377D8" w:rsidRPr="00BE7EC2" w:rsidRDefault="002377D8" w:rsidP="002377D8">
      <w:pPr>
        <w:pStyle w:val="Zkladntext"/>
        <w:spacing w:before="2" w:after="1"/>
        <w:rPr>
          <w:b/>
          <w:sz w:val="15"/>
        </w:rPr>
      </w:pPr>
    </w:p>
    <w:p w14:paraId="73C9D95F" w14:textId="67485D4A" w:rsidR="002377D8" w:rsidRPr="002377D8" w:rsidRDefault="002377D8" w:rsidP="002377D8">
      <w:pPr>
        <w:spacing w:after="120"/>
        <w:jc w:val="both"/>
        <w:rPr>
          <w:rFonts w:cs="Arial"/>
          <w:b/>
        </w:rPr>
      </w:pPr>
      <w:r>
        <w:rPr>
          <w:rFonts w:cs="Arial"/>
          <w:b/>
        </w:rPr>
        <w:t>a</w:t>
      </w:r>
      <w:r w:rsidRPr="002377D8">
        <w:rPr>
          <w:rFonts w:cs="Arial"/>
          <w:b/>
        </w:rPr>
        <w:t>) IDENTIFIKÁCIA VEREJNÉHO OBSTARÁVATEĽA, PREDMET A HODNOTA ZÁKAZKY:</w:t>
      </w:r>
    </w:p>
    <w:p w14:paraId="21A5141D" w14:textId="2C8C8E77" w:rsidR="002377D8" w:rsidRPr="002377D8" w:rsidRDefault="002377D8" w:rsidP="00A535C3">
      <w:pPr>
        <w:spacing w:after="160"/>
        <w:jc w:val="both"/>
        <w:rPr>
          <w:rFonts w:cs="Arial"/>
          <w:b/>
        </w:rPr>
      </w:pPr>
      <w:r w:rsidRPr="002377D8">
        <w:rPr>
          <w:rFonts w:cs="Arial"/>
          <w:b/>
        </w:rPr>
        <w:t>Identifikácia verejného obstarávateľa:</w:t>
      </w:r>
    </w:p>
    <w:p w14:paraId="55016716" w14:textId="77777777" w:rsidR="002377D8" w:rsidRPr="002377D8" w:rsidRDefault="002377D8" w:rsidP="00A535C3">
      <w:pPr>
        <w:spacing w:after="160"/>
        <w:jc w:val="both"/>
        <w:rPr>
          <w:rFonts w:cs="Arial"/>
          <w:bCs/>
        </w:rPr>
      </w:pPr>
      <w:r w:rsidRPr="002377D8">
        <w:rPr>
          <w:rFonts w:cs="Arial"/>
          <w:bCs/>
        </w:rPr>
        <w:t>Národná banka Slovenska, I. Karvaša 1, 813 25 Bratislava</w:t>
      </w:r>
    </w:p>
    <w:p w14:paraId="31DCACEE" w14:textId="5E2FC303" w:rsidR="002377D8" w:rsidRPr="002377D8" w:rsidRDefault="002377D8" w:rsidP="00A535C3">
      <w:pPr>
        <w:spacing w:after="160"/>
        <w:jc w:val="both"/>
        <w:rPr>
          <w:rFonts w:cs="Arial"/>
          <w:b/>
        </w:rPr>
      </w:pPr>
      <w:r w:rsidRPr="002377D8">
        <w:rPr>
          <w:rFonts w:cs="Arial"/>
          <w:b/>
        </w:rPr>
        <w:t>Predmet zákazky:</w:t>
      </w:r>
    </w:p>
    <w:p w14:paraId="70D07CB3" w14:textId="2E0FEB4C" w:rsidR="002377D8" w:rsidRPr="002377D8" w:rsidRDefault="002377D8" w:rsidP="00A535C3">
      <w:pPr>
        <w:spacing w:after="160"/>
        <w:jc w:val="both"/>
        <w:rPr>
          <w:rFonts w:cs="Arial"/>
        </w:rPr>
      </w:pPr>
      <w:r w:rsidRPr="002377D8">
        <w:rPr>
          <w:rFonts w:cs="Arial"/>
        </w:rPr>
        <w:t>Organizácia podujatia EFA 2024 – European Finance Association, 51st Annual Meeting</w:t>
      </w:r>
      <w:r w:rsidR="00A535C3">
        <w:rPr>
          <w:rFonts w:cs="Arial"/>
        </w:rPr>
        <w:t xml:space="preserve"> </w:t>
      </w:r>
      <w:r w:rsidRPr="002377D8">
        <w:rPr>
          <w:rFonts w:cs="Arial"/>
        </w:rPr>
        <w:t>21. - 24. August 2024</w:t>
      </w:r>
    </w:p>
    <w:p w14:paraId="50FAF3CC" w14:textId="6BE4E797" w:rsidR="002377D8" w:rsidRPr="002377D8" w:rsidRDefault="002377D8" w:rsidP="00A535C3">
      <w:pPr>
        <w:spacing w:after="160"/>
        <w:jc w:val="both"/>
        <w:rPr>
          <w:rFonts w:cs="Arial"/>
          <w:b/>
        </w:rPr>
      </w:pPr>
      <w:r w:rsidRPr="002377D8">
        <w:rPr>
          <w:rFonts w:cs="Arial"/>
          <w:b/>
        </w:rPr>
        <w:t>Hodnota zákazky:</w:t>
      </w:r>
    </w:p>
    <w:p w14:paraId="5AB5E230" w14:textId="77777777" w:rsidR="00A535C3" w:rsidRDefault="00A535C3" w:rsidP="00A535C3">
      <w:pPr>
        <w:spacing w:after="160"/>
        <w:contextualSpacing/>
        <w:jc w:val="both"/>
        <w:rPr>
          <w:rFonts w:cs="Arial"/>
          <w:bCs/>
        </w:rPr>
      </w:pPr>
      <w:r w:rsidRPr="00A535C3">
        <w:rPr>
          <w:rFonts w:cs="Arial"/>
          <w:bCs/>
        </w:rPr>
        <w:t xml:space="preserve">508 312 </w:t>
      </w:r>
      <w:r w:rsidR="002377D8" w:rsidRPr="00A535C3">
        <w:rPr>
          <w:rFonts w:cs="Arial"/>
          <w:bCs/>
        </w:rPr>
        <w:t>eur bez DPH</w:t>
      </w:r>
      <w:r>
        <w:rPr>
          <w:rFonts w:cs="Arial"/>
          <w:bCs/>
        </w:rPr>
        <w:t>, z toho:</w:t>
      </w:r>
    </w:p>
    <w:p w14:paraId="4805FF53" w14:textId="73602042" w:rsidR="00A535C3" w:rsidRDefault="00A535C3" w:rsidP="00A535C3">
      <w:pPr>
        <w:spacing w:after="160"/>
        <w:contextualSpacing/>
        <w:jc w:val="both"/>
        <w:rPr>
          <w:rFonts w:cs="Arial"/>
          <w:bCs/>
        </w:rPr>
      </w:pPr>
      <w:r>
        <w:rPr>
          <w:rFonts w:cs="Arial"/>
          <w:bCs/>
        </w:rPr>
        <w:t>2</w:t>
      </w:r>
      <w:r w:rsidRPr="00A535C3">
        <w:rPr>
          <w:rFonts w:cs="Arial"/>
          <w:bCs/>
        </w:rPr>
        <w:t>8</w:t>
      </w:r>
      <w:r>
        <w:rPr>
          <w:rFonts w:cs="Arial"/>
          <w:bCs/>
        </w:rPr>
        <w:t>4 796 eur bez DPH (časť 1)</w:t>
      </w:r>
    </w:p>
    <w:p w14:paraId="3FBDCE4D" w14:textId="72DAA8DA" w:rsidR="00A535C3" w:rsidRPr="00A535C3" w:rsidRDefault="00A535C3" w:rsidP="00A535C3">
      <w:pPr>
        <w:spacing w:after="160"/>
        <w:jc w:val="both"/>
        <w:rPr>
          <w:rFonts w:cs="Arial"/>
          <w:bCs/>
        </w:rPr>
      </w:pPr>
      <w:r>
        <w:rPr>
          <w:rFonts w:cs="Arial"/>
          <w:bCs/>
        </w:rPr>
        <w:t>223 516 eur bez DPH (časť 2)</w:t>
      </w:r>
    </w:p>
    <w:p w14:paraId="0FC4B568" w14:textId="77777777" w:rsidR="00D54B40" w:rsidRDefault="00D54B40" w:rsidP="00A535C3">
      <w:pPr>
        <w:spacing w:after="160"/>
        <w:contextualSpacing/>
        <w:jc w:val="both"/>
        <w:rPr>
          <w:rFonts w:cs="Arial"/>
          <w:b/>
        </w:rPr>
      </w:pPr>
    </w:p>
    <w:p w14:paraId="147C781D" w14:textId="170E0439" w:rsidR="002377D8" w:rsidRPr="002377D8" w:rsidRDefault="002377D8" w:rsidP="00A535C3">
      <w:pPr>
        <w:spacing w:after="160"/>
        <w:jc w:val="both"/>
        <w:rPr>
          <w:rFonts w:cs="Arial"/>
          <w:b/>
        </w:rPr>
      </w:pPr>
      <w:r w:rsidRPr="002377D8">
        <w:rPr>
          <w:rFonts w:cs="Arial"/>
          <w:b/>
        </w:rPr>
        <w:t>b) POUŽITÝ POSTUP ZADÁVANIA ZÁKAZKY:</w:t>
      </w:r>
    </w:p>
    <w:p w14:paraId="39173091" w14:textId="33C2884B" w:rsidR="002377D8" w:rsidRPr="00A535C3" w:rsidRDefault="002377D8" w:rsidP="00D350FB">
      <w:pPr>
        <w:spacing w:after="160"/>
        <w:jc w:val="both"/>
        <w:rPr>
          <w:rFonts w:cs="Arial"/>
          <w:bCs/>
        </w:rPr>
      </w:pPr>
      <w:r w:rsidRPr="00A535C3">
        <w:rPr>
          <w:rFonts w:cs="Arial"/>
          <w:bCs/>
        </w:rPr>
        <w:t>Nadlimitná zákazka, § 66 zákona č. 343/2015 Z.</w:t>
      </w:r>
      <w:r w:rsidR="00A535C3">
        <w:rPr>
          <w:rFonts w:cs="Arial"/>
          <w:bCs/>
        </w:rPr>
        <w:t xml:space="preserve"> </w:t>
      </w:r>
      <w:r w:rsidRPr="00A535C3">
        <w:rPr>
          <w:rFonts w:cs="Arial"/>
          <w:bCs/>
        </w:rPr>
        <w:t>z. o verejnom obstarávaní a o zmene a</w:t>
      </w:r>
      <w:r w:rsidR="00A535C3">
        <w:rPr>
          <w:rFonts w:cs="Arial"/>
          <w:bCs/>
        </w:rPr>
        <w:t> </w:t>
      </w:r>
      <w:r w:rsidRPr="00A535C3">
        <w:rPr>
          <w:rFonts w:cs="Arial"/>
          <w:bCs/>
        </w:rPr>
        <w:t>doplnení</w:t>
      </w:r>
      <w:r w:rsidR="00A535C3">
        <w:rPr>
          <w:rFonts w:cs="Arial"/>
          <w:bCs/>
        </w:rPr>
        <w:t xml:space="preserve"> </w:t>
      </w:r>
      <w:r w:rsidRPr="00A535C3">
        <w:rPr>
          <w:rFonts w:cs="Arial"/>
          <w:bCs/>
        </w:rPr>
        <w:t>niektorých zákonov v znení neskorších predpisov (ďalej len „zákon o verejnom obstarávaní“)</w:t>
      </w:r>
      <w:r w:rsidR="00A535C3">
        <w:rPr>
          <w:rFonts w:cs="Arial"/>
          <w:bCs/>
        </w:rPr>
        <w:t xml:space="preserve"> </w:t>
      </w:r>
      <w:r w:rsidRPr="00A535C3">
        <w:rPr>
          <w:rFonts w:cs="Arial"/>
          <w:bCs/>
        </w:rPr>
        <w:t>postupom podľa § 66 ods. 7 b) zákona o verejnom obstarávaní.</w:t>
      </w:r>
    </w:p>
    <w:p w14:paraId="50B5F013" w14:textId="77777777" w:rsidR="00D54B40" w:rsidRDefault="00D54B40" w:rsidP="00A535C3">
      <w:pPr>
        <w:spacing w:after="160"/>
        <w:contextualSpacing/>
        <w:jc w:val="both"/>
        <w:rPr>
          <w:rFonts w:cs="Arial"/>
          <w:b/>
        </w:rPr>
      </w:pPr>
    </w:p>
    <w:p w14:paraId="5B4A023E" w14:textId="39BBA538" w:rsidR="002377D8" w:rsidRPr="002377D8" w:rsidRDefault="002377D8" w:rsidP="00A535C3">
      <w:pPr>
        <w:spacing w:after="160"/>
        <w:jc w:val="both"/>
        <w:rPr>
          <w:rFonts w:cs="Arial"/>
          <w:b/>
        </w:rPr>
      </w:pPr>
      <w:r w:rsidRPr="002377D8">
        <w:rPr>
          <w:rFonts w:cs="Arial"/>
          <w:b/>
        </w:rPr>
        <w:t>c) DÁTUM UVEREJNENIA OZNÁMENIA O VYHLÁSENÍ VEREJNÉHO OBSTARÁVANIA</w:t>
      </w:r>
      <w:r w:rsidR="00D54B40">
        <w:rPr>
          <w:rFonts w:cs="Arial"/>
          <w:b/>
        </w:rPr>
        <w:t xml:space="preserve"> </w:t>
      </w:r>
      <w:r w:rsidRPr="002377D8">
        <w:rPr>
          <w:rFonts w:cs="Arial"/>
          <w:b/>
        </w:rPr>
        <w:t>V</w:t>
      </w:r>
      <w:r w:rsidR="00D54B40">
        <w:rPr>
          <w:rFonts w:cs="Arial"/>
          <w:b/>
        </w:rPr>
        <w:t> </w:t>
      </w:r>
      <w:r w:rsidRPr="002377D8">
        <w:rPr>
          <w:rFonts w:cs="Arial"/>
          <w:b/>
        </w:rPr>
        <w:t>EURÓPSKOM VESTNÍKU A ČÍSLO OZNÁMENIA:</w:t>
      </w:r>
    </w:p>
    <w:p w14:paraId="4144F2E5" w14:textId="64AB0812" w:rsidR="002377D8" w:rsidRPr="00A535C3" w:rsidRDefault="00A535C3" w:rsidP="00A535C3">
      <w:pPr>
        <w:spacing w:after="160"/>
        <w:jc w:val="both"/>
        <w:rPr>
          <w:rFonts w:cs="Arial"/>
          <w:bCs/>
        </w:rPr>
      </w:pPr>
      <w:r>
        <w:rPr>
          <w:rFonts w:cs="Arial"/>
          <w:bCs/>
        </w:rPr>
        <w:t>16</w:t>
      </w:r>
      <w:r w:rsidR="002377D8" w:rsidRPr="00A535C3">
        <w:rPr>
          <w:rFonts w:cs="Arial"/>
          <w:bCs/>
        </w:rPr>
        <w:t>.04.2024</w:t>
      </w:r>
      <w:r>
        <w:rPr>
          <w:rFonts w:cs="Arial"/>
          <w:bCs/>
        </w:rPr>
        <w:t xml:space="preserve"> vo Vestníku č. 75/2024</w:t>
      </w:r>
      <w:r w:rsidR="00B0714E">
        <w:rPr>
          <w:rFonts w:cs="Arial"/>
          <w:bCs/>
        </w:rPr>
        <w:t>,</w:t>
      </w:r>
      <w:r w:rsidR="002377D8" w:rsidRPr="00A535C3">
        <w:rPr>
          <w:rFonts w:cs="Arial"/>
          <w:bCs/>
        </w:rPr>
        <w:t xml:space="preserve"> pod číslom </w:t>
      </w:r>
      <w:r w:rsidRPr="009B0CBB">
        <w:rPr>
          <w:rFonts w:cs="Arial"/>
        </w:rPr>
        <w:t>224501</w:t>
      </w:r>
      <w:r w:rsidR="002377D8" w:rsidRPr="00A535C3">
        <w:rPr>
          <w:rFonts w:cs="Arial"/>
          <w:bCs/>
        </w:rPr>
        <w:t>-2024</w:t>
      </w:r>
    </w:p>
    <w:p w14:paraId="2CD222F0" w14:textId="05FEDCF1" w:rsidR="002377D8" w:rsidRPr="00A535C3" w:rsidRDefault="002377D8" w:rsidP="00A535C3">
      <w:pPr>
        <w:spacing w:after="160"/>
        <w:jc w:val="both"/>
        <w:rPr>
          <w:rFonts w:cs="Arial"/>
          <w:b/>
        </w:rPr>
      </w:pPr>
      <w:r w:rsidRPr="00A535C3">
        <w:rPr>
          <w:rFonts w:cs="Arial"/>
          <w:b/>
        </w:rPr>
        <w:t>DÁTUM UVEREJNENIA OZNÁMENIA O VYHLÁSENÍ VEREJNÉHO OBSTARÁVANIA VO</w:t>
      </w:r>
      <w:r w:rsidR="00D54B40">
        <w:rPr>
          <w:rFonts w:cs="Arial"/>
          <w:b/>
        </w:rPr>
        <w:t xml:space="preserve"> </w:t>
      </w:r>
      <w:r w:rsidRPr="00A535C3">
        <w:rPr>
          <w:rFonts w:cs="Arial"/>
          <w:b/>
        </w:rPr>
        <w:t>VESTNÍKU VEREJNÉHO OBSTARÁVANIA A ČÍSLO OZNÁMENIA:</w:t>
      </w:r>
    </w:p>
    <w:p w14:paraId="149312FA" w14:textId="106182FE" w:rsidR="002377D8" w:rsidRPr="00A535C3" w:rsidRDefault="00A535C3" w:rsidP="00A535C3">
      <w:pPr>
        <w:spacing w:after="160"/>
        <w:jc w:val="both"/>
        <w:rPr>
          <w:rFonts w:cs="Arial"/>
          <w:bCs/>
        </w:rPr>
      </w:pPr>
      <w:r>
        <w:rPr>
          <w:rFonts w:cs="Arial"/>
          <w:bCs/>
        </w:rPr>
        <w:t>17</w:t>
      </w:r>
      <w:r w:rsidR="002377D8" w:rsidRPr="00A535C3">
        <w:rPr>
          <w:rFonts w:cs="Arial"/>
          <w:bCs/>
        </w:rPr>
        <w:t xml:space="preserve">.04.2024 vo Vestníku verejného obstarávania č. </w:t>
      </w:r>
      <w:r>
        <w:rPr>
          <w:rFonts w:cs="Arial"/>
          <w:bCs/>
        </w:rPr>
        <w:t>75</w:t>
      </w:r>
      <w:r w:rsidR="002377D8" w:rsidRPr="00A535C3">
        <w:rPr>
          <w:rFonts w:cs="Arial"/>
          <w:bCs/>
        </w:rPr>
        <w:t>/2024</w:t>
      </w:r>
      <w:r w:rsidR="00B0714E">
        <w:rPr>
          <w:rFonts w:cs="Arial"/>
          <w:bCs/>
        </w:rPr>
        <w:t>,</w:t>
      </w:r>
      <w:r w:rsidR="002377D8" w:rsidRPr="00A535C3">
        <w:rPr>
          <w:rFonts w:cs="Arial"/>
          <w:bCs/>
        </w:rPr>
        <w:t xml:space="preserve"> pod číslom </w:t>
      </w:r>
      <w:r>
        <w:rPr>
          <w:rFonts w:cs="Arial"/>
          <w:bCs/>
        </w:rPr>
        <w:t>10503</w:t>
      </w:r>
      <w:r w:rsidR="002377D8" w:rsidRPr="00A535C3">
        <w:rPr>
          <w:rFonts w:cs="Arial"/>
          <w:bCs/>
        </w:rPr>
        <w:t>-MSS</w:t>
      </w:r>
    </w:p>
    <w:p w14:paraId="1F662B5B" w14:textId="77777777" w:rsidR="00D54B40" w:rsidRDefault="00D54B40" w:rsidP="00A535C3">
      <w:pPr>
        <w:spacing w:after="160"/>
        <w:contextualSpacing/>
        <w:jc w:val="both"/>
        <w:rPr>
          <w:rFonts w:cs="Arial"/>
          <w:b/>
        </w:rPr>
      </w:pPr>
    </w:p>
    <w:p w14:paraId="694BC6BA" w14:textId="0FFE072E" w:rsidR="002377D8" w:rsidRPr="002377D8" w:rsidRDefault="002377D8" w:rsidP="00A535C3">
      <w:pPr>
        <w:spacing w:after="160"/>
        <w:jc w:val="both"/>
        <w:rPr>
          <w:rFonts w:cs="Arial"/>
          <w:b/>
        </w:rPr>
      </w:pPr>
      <w:r w:rsidRPr="002377D8">
        <w:rPr>
          <w:rFonts w:cs="Arial"/>
          <w:b/>
        </w:rPr>
        <w:t>d) IDENTIFIKÁCIA VYBRANÝCH ZÁUJEMCOV A ODÔVODNENIE ICH VÝBERU:</w:t>
      </w:r>
    </w:p>
    <w:p w14:paraId="5F7C32F7" w14:textId="14C77632" w:rsidR="002377D8" w:rsidRPr="00D54B40" w:rsidRDefault="002377D8" w:rsidP="00A535C3">
      <w:pPr>
        <w:spacing w:after="160"/>
        <w:jc w:val="both"/>
        <w:rPr>
          <w:rFonts w:cs="Arial"/>
          <w:bCs/>
        </w:rPr>
      </w:pPr>
      <w:r w:rsidRPr="00D54B40">
        <w:rPr>
          <w:rFonts w:cs="Arial"/>
          <w:bCs/>
        </w:rPr>
        <w:t>Verejný obstarávateľ nevyberal záujemcov. Súťažné podklady k zákazke boli verejne prístupné</w:t>
      </w:r>
      <w:r w:rsidR="00D54B40">
        <w:rPr>
          <w:rFonts w:cs="Arial"/>
          <w:bCs/>
        </w:rPr>
        <w:t xml:space="preserve"> </w:t>
      </w:r>
      <w:r w:rsidRPr="00D54B40">
        <w:rPr>
          <w:rFonts w:cs="Arial"/>
          <w:bCs/>
        </w:rPr>
        <w:t>v</w:t>
      </w:r>
      <w:r w:rsidR="00D54B40">
        <w:rPr>
          <w:rFonts w:cs="Arial"/>
          <w:bCs/>
        </w:rPr>
        <w:t> </w:t>
      </w:r>
      <w:r w:rsidRPr="00D54B40">
        <w:rPr>
          <w:rFonts w:cs="Arial"/>
          <w:bCs/>
        </w:rPr>
        <w:t>systéme JOSEPHINE a informácia o zverejnení súťažných podkladov bola formou odkazu na</w:t>
      </w:r>
      <w:r w:rsidR="00D54B40">
        <w:rPr>
          <w:rFonts w:cs="Arial"/>
          <w:bCs/>
        </w:rPr>
        <w:t xml:space="preserve"> </w:t>
      </w:r>
      <w:r w:rsidRPr="00D54B40">
        <w:rPr>
          <w:rFonts w:cs="Arial"/>
          <w:bCs/>
        </w:rPr>
        <w:t>systém JOSEPHINE uverejnená v profile verejného obstarávateľa.</w:t>
      </w:r>
    </w:p>
    <w:p w14:paraId="0CA63031" w14:textId="77777777" w:rsidR="00D54B40" w:rsidRDefault="00D54B40" w:rsidP="00A535C3">
      <w:pPr>
        <w:spacing w:after="160"/>
        <w:contextualSpacing/>
        <w:jc w:val="both"/>
        <w:rPr>
          <w:rFonts w:cs="Arial"/>
          <w:b/>
        </w:rPr>
      </w:pPr>
    </w:p>
    <w:p w14:paraId="5AC5FA59" w14:textId="3A973F6C" w:rsidR="002377D8" w:rsidRPr="002377D8" w:rsidRDefault="002377D8" w:rsidP="00A535C3">
      <w:pPr>
        <w:spacing w:after="160"/>
        <w:jc w:val="both"/>
        <w:rPr>
          <w:rFonts w:cs="Arial"/>
          <w:b/>
        </w:rPr>
      </w:pPr>
      <w:r w:rsidRPr="002377D8">
        <w:rPr>
          <w:rFonts w:cs="Arial"/>
          <w:b/>
        </w:rPr>
        <w:t>e) IDENTIFIKÁCIA VYLÚČENÝCH UCHÁDZAČOV ALEBO ZÁUJEMCOV A</w:t>
      </w:r>
      <w:r w:rsidR="00D54B40">
        <w:rPr>
          <w:rFonts w:cs="Arial"/>
          <w:b/>
        </w:rPr>
        <w:t> </w:t>
      </w:r>
      <w:r w:rsidRPr="002377D8">
        <w:rPr>
          <w:rFonts w:cs="Arial"/>
          <w:b/>
        </w:rPr>
        <w:t>ODÔVODNENIE ICH</w:t>
      </w:r>
      <w:r w:rsidR="00D54B40">
        <w:rPr>
          <w:rFonts w:cs="Arial"/>
          <w:b/>
        </w:rPr>
        <w:t xml:space="preserve"> </w:t>
      </w:r>
      <w:r w:rsidRPr="002377D8">
        <w:rPr>
          <w:rFonts w:cs="Arial"/>
          <w:b/>
        </w:rPr>
        <w:t>VYLÚČENIA:</w:t>
      </w:r>
    </w:p>
    <w:p w14:paraId="782209A9" w14:textId="77777777" w:rsidR="002377D8" w:rsidRPr="00D54B40" w:rsidRDefault="002377D8" w:rsidP="00A535C3">
      <w:pPr>
        <w:spacing w:after="160"/>
        <w:jc w:val="both"/>
        <w:rPr>
          <w:rFonts w:cs="Arial"/>
          <w:bCs/>
        </w:rPr>
      </w:pPr>
      <w:r w:rsidRPr="00D54B40">
        <w:rPr>
          <w:rFonts w:cs="Arial"/>
          <w:bCs/>
        </w:rPr>
        <w:t>Nikto nebol vylúčený.</w:t>
      </w:r>
    </w:p>
    <w:p w14:paraId="5B07034D" w14:textId="77777777" w:rsidR="00D54B40" w:rsidRDefault="00D54B40" w:rsidP="00A535C3">
      <w:pPr>
        <w:spacing w:after="160"/>
        <w:jc w:val="both"/>
        <w:rPr>
          <w:rFonts w:cs="Arial"/>
          <w:b/>
        </w:rPr>
      </w:pPr>
    </w:p>
    <w:p w14:paraId="4CD996B9" w14:textId="5E937BF3" w:rsidR="002377D8" w:rsidRPr="002377D8" w:rsidRDefault="002377D8" w:rsidP="00A535C3">
      <w:pPr>
        <w:spacing w:after="160"/>
        <w:jc w:val="both"/>
        <w:rPr>
          <w:rFonts w:cs="Arial"/>
          <w:b/>
        </w:rPr>
      </w:pPr>
      <w:r w:rsidRPr="002377D8">
        <w:rPr>
          <w:rFonts w:cs="Arial"/>
          <w:b/>
        </w:rPr>
        <w:t>f) ODÔVODNENIE VYLÚČENIA MIMORIADNE NÍZKYCH PONÚK:</w:t>
      </w:r>
    </w:p>
    <w:p w14:paraId="52781AA3" w14:textId="77777777" w:rsidR="002377D8" w:rsidRPr="00D54B40" w:rsidRDefault="002377D8" w:rsidP="00A535C3">
      <w:pPr>
        <w:spacing w:after="160"/>
        <w:jc w:val="both"/>
        <w:rPr>
          <w:rFonts w:cs="Arial"/>
          <w:bCs/>
        </w:rPr>
      </w:pPr>
      <w:r w:rsidRPr="00D54B40">
        <w:rPr>
          <w:rFonts w:cs="Arial"/>
          <w:bCs/>
        </w:rPr>
        <w:t>Nikto nebol vylúčený.</w:t>
      </w:r>
    </w:p>
    <w:p w14:paraId="174793E5" w14:textId="77777777" w:rsidR="00D54B40" w:rsidRDefault="00D54B40" w:rsidP="00A535C3">
      <w:pPr>
        <w:spacing w:after="160"/>
        <w:contextualSpacing/>
        <w:jc w:val="both"/>
        <w:rPr>
          <w:rFonts w:cs="Arial"/>
          <w:b/>
        </w:rPr>
      </w:pPr>
    </w:p>
    <w:p w14:paraId="64A2BA7A" w14:textId="1D5D16FC" w:rsidR="002377D8" w:rsidRPr="002377D8" w:rsidRDefault="002377D8" w:rsidP="00A535C3">
      <w:pPr>
        <w:spacing w:after="160"/>
        <w:jc w:val="both"/>
        <w:rPr>
          <w:rFonts w:cs="Arial"/>
          <w:b/>
        </w:rPr>
      </w:pPr>
      <w:r w:rsidRPr="002377D8">
        <w:rPr>
          <w:rFonts w:cs="Arial"/>
          <w:b/>
        </w:rPr>
        <w:t>g) IDENTIFIKÁCIA ÚSPEŠNÉHO UCHÁDZAČA A ODÔVODNENIE VÝBERU JEHO PONUKY:</w:t>
      </w:r>
    </w:p>
    <w:p w14:paraId="51D8BD4D" w14:textId="0CEC70E1" w:rsidR="002377D8" w:rsidRPr="002377D8" w:rsidRDefault="002377D8" w:rsidP="00A535C3">
      <w:pPr>
        <w:spacing w:after="160"/>
        <w:jc w:val="both"/>
        <w:rPr>
          <w:rFonts w:cs="Arial"/>
          <w:b/>
        </w:rPr>
      </w:pPr>
      <w:r w:rsidRPr="002377D8">
        <w:rPr>
          <w:rFonts w:cs="Arial"/>
          <w:b/>
        </w:rPr>
        <w:t>Identifikácia úspešného uchádzača</w:t>
      </w:r>
      <w:r w:rsidR="00D54B40">
        <w:rPr>
          <w:rFonts w:cs="Arial"/>
          <w:b/>
        </w:rPr>
        <w:t xml:space="preserve"> (časť 1)</w:t>
      </w:r>
      <w:r w:rsidRPr="002377D8">
        <w:rPr>
          <w:rFonts w:cs="Arial"/>
          <w:b/>
        </w:rPr>
        <w:t>:</w:t>
      </w:r>
    </w:p>
    <w:p w14:paraId="5BA1084D" w14:textId="642B4CEB" w:rsidR="00D54B40" w:rsidRDefault="00D54B40" w:rsidP="00A535C3">
      <w:pPr>
        <w:spacing w:after="160"/>
        <w:jc w:val="both"/>
        <w:rPr>
          <w:rFonts w:cs="Arial"/>
          <w:bCs/>
        </w:rPr>
      </w:pPr>
      <w:r>
        <w:rPr>
          <w:rFonts w:cs="Arial"/>
          <w:bCs/>
        </w:rPr>
        <w:t>L</w:t>
      </w:r>
      <w:r w:rsidRPr="00D54B40">
        <w:rPr>
          <w:rFonts w:cs="Arial"/>
          <w:bCs/>
        </w:rPr>
        <w:t>EOPARD PRODUCTION, s. r. o.</w:t>
      </w:r>
      <w:r>
        <w:rPr>
          <w:rFonts w:cs="Arial"/>
          <w:bCs/>
        </w:rPr>
        <w:t xml:space="preserve">, Sreznevského 3, 831 03 Bratislava, IČO: </w:t>
      </w:r>
      <w:r w:rsidRPr="00D54B40">
        <w:rPr>
          <w:rFonts w:cs="Arial"/>
          <w:bCs/>
        </w:rPr>
        <w:t>44</w:t>
      </w:r>
      <w:r w:rsidR="00D350FB">
        <w:rPr>
          <w:rFonts w:cs="Arial"/>
          <w:bCs/>
        </w:rPr>
        <w:t> </w:t>
      </w:r>
      <w:r w:rsidRPr="00D54B40">
        <w:rPr>
          <w:rFonts w:cs="Arial"/>
          <w:bCs/>
        </w:rPr>
        <w:t>387</w:t>
      </w:r>
      <w:r w:rsidR="00D350FB">
        <w:rPr>
          <w:rFonts w:cs="Arial"/>
          <w:bCs/>
        </w:rPr>
        <w:t xml:space="preserve"> </w:t>
      </w:r>
      <w:r w:rsidRPr="00D54B40">
        <w:rPr>
          <w:rFonts w:cs="Arial"/>
          <w:bCs/>
        </w:rPr>
        <w:t>407</w:t>
      </w:r>
    </w:p>
    <w:p w14:paraId="38520124" w14:textId="56F6F850" w:rsidR="002377D8" w:rsidRPr="002377D8" w:rsidRDefault="002377D8" w:rsidP="00A535C3">
      <w:pPr>
        <w:spacing w:after="160"/>
        <w:jc w:val="both"/>
        <w:rPr>
          <w:rFonts w:cs="Arial"/>
          <w:b/>
        </w:rPr>
      </w:pPr>
      <w:r w:rsidRPr="002377D8">
        <w:rPr>
          <w:rFonts w:cs="Arial"/>
          <w:b/>
        </w:rPr>
        <w:t>Odôvodnenie výberu jeho ponuky:</w:t>
      </w:r>
    </w:p>
    <w:p w14:paraId="3D029D31" w14:textId="441E4FE1" w:rsidR="002377D8" w:rsidRPr="00D54B40" w:rsidRDefault="00D54B40" w:rsidP="00A535C3">
      <w:pPr>
        <w:spacing w:after="160"/>
        <w:jc w:val="both"/>
        <w:rPr>
          <w:rFonts w:cs="Arial"/>
          <w:bCs/>
        </w:rPr>
      </w:pPr>
      <w:r>
        <w:rPr>
          <w:rFonts w:cs="Arial"/>
          <w:bCs/>
        </w:rPr>
        <w:t>Uchádzač predložil ponuku s najlepším pomerom ceny a kvality, pričom v hodnotení kvality konceptu sa ponuka úspešného uchádzača umiestnila na prvom mieste a v hodnotení ceny na štvrtom mieste.</w:t>
      </w:r>
    </w:p>
    <w:p w14:paraId="4FCC32A3" w14:textId="30A83B3F" w:rsidR="002377D8" w:rsidRPr="002377D8" w:rsidRDefault="002377D8" w:rsidP="00A535C3">
      <w:pPr>
        <w:spacing w:after="160"/>
        <w:jc w:val="both"/>
        <w:rPr>
          <w:rFonts w:cs="Arial"/>
          <w:b/>
        </w:rPr>
      </w:pPr>
      <w:r w:rsidRPr="002377D8">
        <w:rPr>
          <w:rFonts w:cs="Arial"/>
          <w:b/>
        </w:rPr>
        <w:t>Podiel zákazky alebo rámcovej dohody, ktorý úspešný uchádzač má v úmysle zadať</w:t>
      </w:r>
      <w:r w:rsidR="006C7181">
        <w:rPr>
          <w:rFonts w:cs="Arial"/>
          <w:b/>
        </w:rPr>
        <w:t xml:space="preserve"> </w:t>
      </w:r>
      <w:r w:rsidRPr="002377D8">
        <w:rPr>
          <w:rFonts w:cs="Arial"/>
          <w:b/>
        </w:rPr>
        <w:t>subdodávateľom a ich identifikácia, ak sú známi:</w:t>
      </w:r>
    </w:p>
    <w:p w14:paraId="32EC6876" w14:textId="3F35914F" w:rsidR="007458FE" w:rsidRPr="00C81FE7" w:rsidRDefault="00807777" w:rsidP="00807777">
      <w:pPr>
        <w:spacing w:after="160"/>
        <w:jc w:val="both"/>
        <w:rPr>
          <w:rFonts w:cs="Arial"/>
          <w:bCs/>
        </w:rPr>
      </w:pPr>
      <w:r w:rsidRPr="00C81FE7">
        <w:rPr>
          <w:rFonts w:cs="Arial"/>
          <w:bCs/>
        </w:rPr>
        <w:t>mima production s.r.o., Martinčekova 18, 821 09 Bratislava</w:t>
      </w:r>
      <w:r w:rsidR="00C81FE7" w:rsidRPr="00C81FE7">
        <w:rPr>
          <w:rFonts w:cs="Arial"/>
          <w:bCs/>
        </w:rPr>
        <w:t xml:space="preserve">, </w:t>
      </w:r>
      <w:r w:rsidR="00C81FE7">
        <w:rPr>
          <w:rFonts w:cs="Arial"/>
          <w:bCs/>
        </w:rPr>
        <w:t>IČO</w:t>
      </w:r>
      <w:r w:rsidR="00C81FE7" w:rsidRPr="00C81FE7">
        <w:rPr>
          <w:rFonts w:cs="Arial"/>
          <w:bCs/>
        </w:rPr>
        <w:t>: 46 540 113</w:t>
      </w:r>
    </w:p>
    <w:p w14:paraId="7C9D04F9" w14:textId="13100F15" w:rsidR="00807777" w:rsidRPr="00C81FE7" w:rsidRDefault="00807777" w:rsidP="00C81FE7">
      <w:pPr>
        <w:spacing w:after="160"/>
        <w:jc w:val="both"/>
        <w:rPr>
          <w:rFonts w:cs="Arial"/>
          <w:bCs/>
        </w:rPr>
      </w:pPr>
      <w:r w:rsidRPr="00C81FE7">
        <w:rPr>
          <w:rFonts w:cs="Arial"/>
          <w:bCs/>
        </w:rPr>
        <w:t>SHARKAM B&amp;B CATERING s.r.o.</w:t>
      </w:r>
      <w:r w:rsidR="00C81FE7" w:rsidRPr="00C81FE7">
        <w:rPr>
          <w:rFonts w:cs="Arial"/>
          <w:bCs/>
        </w:rPr>
        <w:t>, Krokusová 20243/3, 821 07 Bratislava</w:t>
      </w:r>
      <w:r w:rsidR="00C81FE7">
        <w:rPr>
          <w:rFonts w:cs="Arial"/>
          <w:bCs/>
        </w:rPr>
        <w:t xml:space="preserve">, IČO: </w:t>
      </w:r>
      <w:r w:rsidR="00C81FE7" w:rsidRPr="00C81FE7">
        <w:rPr>
          <w:rFonts w:cs="Arial"/>
          <w:bCs/>
        </w:rPr>
        <w:t>IČO: 46 844 341</w:t>
      </w:r>
    </w:p>
    <w:p w14:paraId="43E47081" w14:textId="6F08712F" w:rsidR="00807777" w:rsidRPr="00C81FE7" w:rsidRDefault="00807777" w:rsidP="00C81FE7">
      <w:pPr>
        <w:spacing w:after="160"/>
        <w:jc w:val="both"/>
        <w:rPr>
          <w:rFonts w:cs="Arial"/>
          <w:bCs/>
        </w:rPr>
      </w:pPr>
      <w:r w:rsidRPr="00C81FE7">
        <w:rPr>
          <w:rFonts w:cs="Arial"/>
          <w:bCs/>
        </w:rPr>
        <w:t>TLpro, s.r.o</w:t>
      </w:r>
      <w:r w:rsidR="00C81FE7" w:rsidRPr="00C81FE7">
        <w:rPr>
          <w:rFonts w:cs="Arial"/>
          <w:bCs/>
        </w:rPr>
        <w:t>., Janka Kráľa 43, 935 26 Starý Tekov</w:t>
      </w:r>
      <w:r w:rsidR="00C81FE7">
        <w:rPr>
          <w:rFonts w:cs="Arial"/>
          <w:bCs/>
        </w:rPr>
        <w:t>,</w:t>
      </w:r>
      <w:r w:rsidR="00C81FE7" w:rsidRPr="00C81FE7">
        <w:rPr>
          <w:rFonts w:cs="Arial"/>
          <w:bCs/>
        </w:rPr>
        <w:t xml:space="preserve"> IČO: 50 928 015</w:t>
      </w:r>
    </w:p>
    <w:p w14:paraId="0F7FD446" w14:textId="0FF0C8E7" w:rsidR="00807777" w:rsidRPr="00C81FE7" w:rsidRDefault="00807777" w:rsidP="00C81FE7">
      <w:pPr>
        <w:spacing w:after="160"/>
        <w:jc w:val="both"/>
        <w:rPr>
          <w:rFonts w:cs="Arial"/>
          <w:bCs/>
        </w:rPr>
      </w:pPr>
      <w:r w:rsidRPr="00C81FE7">
        <w:rPr>
          <w:rFonts w:cs="Arial"/>
          <w:bCs/>
        </w:rPr>
        <w:t>Martin Kupčo – SHOWSERVICE</w:t>
      </w:r>
      <w:r w:rsidR="00C81FE7" w:rsidRPr="00C81FE7">
        <w:rPr>
          <w:rFonts w:cs="Arial"/>
          <w:bCs/>
        </w:rPr>
        <w:t>, Krmanova 1812/5,</w:t>
      </w:r>
      <w:r w:rsidR="00C81FE7">
        <w:rPr>
          <w:rFonts w:cs="Arial"/>
          <w:bCs/>
        </w:rPr>
        <w:t xml:space="preserve"> </w:t>
      </w:r>
      <w:r w:rsidR="00C81FE7" w:rsidRPr="00C81FE7">
        <w:rPr>
          <w:rFonts w:cs="Arial"/>
          <w:bCs/>
        </w:rPr>
        <w:t>81103 Bratislava-Staré Mesto,</w:t>
      </w:r>
      <w:r w:rsidR="00C81FE7">
        <w:rPr>
          <w:rFonts w:cs="Arial"/>
          <w:bCs/>
        </w:rPr>
        <w:t xml:space="preserve"> </w:t>
      </w:r>
      <w:r w:rsidR="00C81FE7" w:rsidRPr="00C81FE7">
        <w:rPr>
          <w:rFonts w:cs="Arial"/>
          <w:bCs/>
        </w:rPr>
        <w:t>IČO: 35</w:t>
      </w:r>
      <w:r w:rsidR="00D350FB">
        <w:rPr>
          <w:rFonts w:cs="Arial"/>
          <w:bCs/>
        </w:rPr>
        <w:t> </w:t>
      </w:r>
      <w:r w:rsidR="00C81FE7" w:rsidRPr="00C81FE7">
        <w:rPr>
          <w:rFonts w:cs="Arial"/>
          <w:bCs/>
        </w:rPr>
        <w:t>436</w:t>
      </w:r>
      <w:r w:rsidR="00D350FB">
        <w:rPr>
          <w:rFonts w:cs="Arial"/>
          <w:bCs/>
        </w:rPr>
        <w:t xml:space="preserve"> </w:t>
      </w:r>
      <w:r w:rsidR="00C81FE7" w:rsidRPr="00C81FE7">
        <w:rPr>
          <w:rFonts w:cs="Arial"/>
          <w:bCs/>
        </w:rPr>
        <w:t>832</w:t>
      </w:r>
    </w:p>
    <w:p w14:paraId="282FA4C7" w14:textId="77777777" w:rsidR="006C7181" w:rsidRDefault="002377D8" w:rsidP="00A535C3">
      <w:pPr>
        <w:spacing w:after="160"/>
        <w:jc w:val="both"/>
        <w:rPr>
          <w:rFonts w:cs="Arial"/>
          <w:b/>
        </w:rPr>
      </w:pPr>
      <w:r w:rsidRPr="002377D8">
        <w:rPr>
          <w:rFonts w:cs="Arial"/>
          <w:b/>
        </w:rPr>
        <w:t xml:space="preserve">Podiel zákazky: </w:t>
      </w:r>
    </w:p>
    <w:p w14:paraId="36CB52F9" w14:textId="1D0A1E0D" w:rsidR="002377D8" w:rsidRPr="006C7181" w:rsidRDefault="006C7181" w:rsidP="00A535C3">
      <w:pPr>
        <w:spacing w:after="160"/>
        <w:jc w:val="both"/>
        <w:rPr>
          <w:rFonts w:cs="Arial"/>
          <w:bCs/>
        </w:rPr>
      </w:pPr>
      <w:r w:rsidRPr="006C7181">
        <w:rPr>
          <w:rFonts w:cs="Arial"/>
          <w:bCs/>
        </w:rPr>
        <w:t>osvetľovacia a ozvučovacia technika, nábytok a cateringové služby</w:t>
      </w:r>
    </w:p>
    <w:p w14:paraId="313EAD27" w14:textId="77777777" w:rsidR="00D54B40" w:rsidRDefault="00D54B40" w:rsidP="00D54B40">
      <w:pPr>
        <w:spacing w:after="160"/>
        <w:jc w:val="both"/>
        <w:rPr>
          <w:rFonts w:cs="Arial"/>
          <w:b/>
        </w:rPr>
      </w:pPr>
    </w:p>
    <w:p w14:paraId="67BE890D" w14:textId="3A57FBB8" w:rsidR="00D54B40" w:rsidRPr="002377D8" w:rsidRDefault="00D54B40" w:rsidP="00D54B40">
      <w:pPr>
        <w:spacing w:after="160"/>
        <w:jc w:val="both"/>
        <w:rPr>
          <w:rFonts w:cs="Arial"/>
          <w:b/>
        </w:rPr>
      </w:pPr>
      <w:r w:rsidRPr="002377D8">
        <w:rPr>
          <w:rFonts w:cs="Arial"/>
          <w:b/>
        </w:rPr>
        <w:t>Identifikácia úspešného uchádzača</w:t>
      </w:r>
      <w:r>
        <w:rPr>
          <w:rFonts w:cs="Arial"/>
          <w:b/>
        </w:rPr>
        <w:t xml:space="preserve"> (časť 2)</w:t>
      </w:r>
      <w:r w:rsidRPr="002377D8">
        <w:rPr>
          <w:rFonts w:cs="Arial"/>
          <w:b/>
        </w:rPr>
        <w:t>:</w:t>
      </w:r>
    </w:p>
    <w:p w14:paraId="139CAAF7" w14:textId="6F6167E6" w:rsidR="00D54B40" w:rsidRDefault="006C7181" w:rsidP="00D54B40">
      <w:pPr>
        <w:spacing w:after="160"/>
        <w:jc w:val="both"/>
        <w:rPr>
          <w:rFonts w:cs="Arial"/>
          <w:bCs/>
        </w:rPr>
      </w:pPr>
      <w:r>
        <w:rPr>
          <w:rFonts w:cs="Arial"/>
          <w:bCs/>
        </w:rPr>
        <w:t>V</w:t>
      </w:r>
      <w:r w:rsidRPr="006C7181">
        <w:rPr>
          <w:rFonts w:cs="Arial"/>
          <w:bCs/>
        </w:rPr>
        <w:t>IVA EVENTS, s.r.o.</w:t>
      </w:r>
      <w:r>
        <w:rPr>
          <w:rFonts w:cs="Arial"/>
          <w:bCs/>
        </w:rPr>
        <w:t xml:space="preserve">, Kľukátá 41, 821 05 Bratislava, IČO: </w:t>
      </w:r>
      <w:r w:rsidRPr="006C7181">
        <w:rPr>
          <w:rFonts w:cs="Arial"/>
          <w:bCs/>
        </w:rPr>
        <w:t>51</w:t>
      </w:r>
      <w:r w:rsidR="00D350FB">
        <w:rPr>
          <w:rFonts w:cs="Arial"/>
          <w:bCs/>
        </w:rPr>
        <w:t> </w:t>
      </w:r>
      <w:r w:rsidRPr="006C7181">
        <w:rPr>
          <w:rFonts w:cs="Arial"/>
          <w:bCs/>
        </w:rPr>
        <w:t>154</w:t>
      </w:r>
      <w:r w:rsidR="00D350FB">
        <w:rPr>
          <w:rFonts w:cs="Arial"/>
          <w:bCs/>
        </w:rPr>
        <w:t xml:space="preserve"> </w:t>
      </w:r>
      <w:r w:rsidRPr="006C7181">
        <w:rPr>
          <w:rFonts w:cs="Arial"/>
          <w:bCs/>
        </w:rPr>
        <w:t>765</w:t>
      </w:r>
    </w:p>
    <w:p w14:paraId="7C578724" w14:textId="77777777" w:rsidR="00D54B40" w:rsidRPr="002377D8" w:rsidRDefault="00D54B40" w:rsidP="00D54B40">
      <w:pPr>
        <w:spacing w:after="160"/>
        <w:jc w:val="both"/>
        <w:rPr>
          <w:rFonts w:cs="Arial"/>
          <w:b/>
        </w:rPr>
      </w:pPr>
      <w:r w:rsidRPr="002377D8">
        <w:rPr>
          <w:rFonts w:cs="Arial"/>
          <w:b/>
        </w:rPr>
        <w:t>Odôvodnenie výberu jeho ponuky:</w:t>
      </w:r>
    </w:p>
    <w:p w14:paraId="69FC5C45" w14:textId="19960EB9" w:rsidR="006C7181" w:rsidRPr="00D54B40" w:rsidRDefault="006C7181" w:rsidP="006C7181">
      <w:pPr>
        <w:spacing w:after="160"/>
        <w:jc w:val="both"/>
        <w:rPr>
          <w:rFonts w:cs="Arial"/>
          <w:bCs/>
        </w:rPr>
      </w:pPr>
      <w:r w:rsidRPr="006C7181">
        <w:rPr>
          <w:rFonts w:cs="Arial"/>
          <w:bCs/>
        </w:rPr>
        <w:t>Uchádzač predložil ponuku s najlepším pomerom ceny a kvality, pričom v hodnotení kvality konceptu sa ponuka úspešného uchádzača umiestnila na prvom mieste a v hodnotení ceny na druhom mieste.</w:t>
      </w:r>
    </w:p>
    <w:p w14:paraId="5F7F1099" w14:textId="1D1448FB" w:rsidR="00D54B40" w:rsidRPr="002377D8" w:rsidRDefault="00D54B40" w:rsidP="00D54B40">
      <w:pPr>
        <w:spacing w:after="160"/>
        <w:jc w:val="both"/>
        <w:rPr>
          <w:rFonts w:cs="Arial"/>
          <w:b/>
        </w:rPr>
      </w:pPr>
      <w:r w:rsidRPr="002377D8">
        <w:rPr>
          <w:rFonts w:cs="Arial"/>
          <w:b/>
        </w:rPr>
        <w:t>Podiel zákazky alebo rámcovej dohody, ktorý úspešný uchádzač má v úmysle zadať</w:t>
      </w:r>
      <w:r w:rsidR="006C7181">
        <w:rPr>
          <w:rFonts w:cs="Arial"/>
          <w:b/>
        </w:rPr>
        <w:t xml:space="preserve"> </w:t>
      </w:r>
      <w:r w:rsidRPr="002377D8">
        <w:rPr>
          <w:rFonts w:cs="Arial"/>
          <w:b/>
        </w:rPr>
        <w:t>subdodávateľom a ich identifikácia, ak sú známi:</w:t>
      </w:r>
    </w:p>
    <w:p w14:paraId="08C8FA46" w14:textId="77777777" w:rsidR="005B0146" w:rsidRPr="00C81FE7" w:rsidRDefault="005B0146" w:rsidP="005B0146">
      <w:pPr>
        <w:spacing w:after="160"/>
        <w:jc w:val="both"/>
        <w:rPr>
          <w:rFonts w:cs="Arial"/>
          <w:bCs/>
        </w:rPr>
      </w:pPr>
      <w:r w:rsidRPr="00C81FE7">
        <w:rPr>
          <w:rFonts w:cs="Arial"/>
          <w:bCs/>
        </w:rPr>
        <w:t xml:space="preserve">mima production s.r.o., Martinčekova 18, 821 09 Bratislava, </w:t>
      </w:r>
      <w:r>
        <w:rPr>
          <w:rFonts w:cs="Arial"/>
          <w:bCs/>
        </w:rPr>
        <w:t>IČO</w:t>
      </w:r>
      <w:r w:rsidRPr="00C81FE7">
        <w:rPr>
          <w:rFonts w:cs="Arial"/>
          <w:bCs/>
        </w:rPr>
        <w:t>: 46 540 113</w:t>
      </w:r>
    </w:p>
    <w:p w14:paraId="21360A1A" w14:textId="77777777" w:rsidR="005B0146" w:rsidRPr="00C81FE7" w:rsidRDefault="005B0146" w:rsidP="005B0146">
      <w:pPr>
        <w:spacing w:after="160"/>
        <w:jc w:val="both"/>
        <w:rPr>
          <w:rFonts w:cs="Arial"/>
          <w:bCs/>
        </w:rPr>
      </w:pPr>
      <w:r w:rsidRPr="00C81FE7">
        <w:rPr>
          <w:rFonts w:cs="Arial"/>
          <w:bCs/>
        </w:rPr>
        <w:t>SHARKAM B&amp;B CATERING s.r.o., Krokusová 20243/3, 821 07 Bratislava</w:t>
      </w:r>
      <w:r>
        <w:rPr>
          <w:rFonts w:cs="Arial"/>
          <w:bCs/>
        </w:rPr>
        <w:t xml:space="preserve">, IČO: </w:t>
      </w:r>
      <w:r w:rsidRPr="00C81FE7">
        <w:rPr>
          <w:rFonts w:cs="Arial"/>
          <w:bCs/>
        </w:rPr>
        <w:t>IČO: 46 844 341</w:t>
      </w:r>
    </w:p>
    <w:p w14:paraId="312E438A" w14:textId="77777777" w:rsidR="005B0146" w:rsidRPr="00C81FE7" w:rsidRDefault="005B0146" w:rsidP="005B0146">
      <w:pPr>
        <w:spacing w:after="160"/>
        <w:jc w:val="both"/>
        <w:rPr>
          <w:rFonts w:cs="Arial"/>
          <w:bCs/>
        </w:rPr>
      </w:pPr>
      <w:r w:rsidRPr="00C81FE7">
        <w:rPr>
          <w:rFonts w:cs="Arial"/>
          <w:bCs/>
        </w:rPr>
        <w:t>TLpro, s.r.o., Janka Kráľa 43, 935 26 Starý Tekov</w:t>
      </w:r>
      <w:r>
        <w:rPr>
          <w:rFonts w:cs="Arial"/>
          <w:bCs/>
        </w:rPr>
        <w:t>,</w:t>
      </w:r>
      <w:r w:rsidRPr="00C81FE7">
        <w:rPr>
          <w:rFonts w:cs="Arial"/>
          <w:bCs/>
        </w:rPr>
        <w:t xml:space="preserve"> IČO: 50 928 015</w:t>
      </w:r>
    </w:p>
    <w:p w14:paraId="76823A5D" w14:textId="2E4098F4" w:rsidR="006C7181" w:rsidRDefault="00D54B40" w:rsidP="00D54B40">
      <w:pPr>
        <w:spacing w:after="160"/>
        <w:jc w:val="both"/>
        <w:rPr>
          <w:rFonts w:cs="Arial"/>
          <w:b/>
        </w:rPr>
      </w:pPr>
      <w:r w:rsidRPr="002377D8">
        <w:rPr>
          <w:rFonts w:cs="Arial"/>
          <w:b/>
        </w:rPr>
        <w:t>Podiel zákazky:</w:t>
      </w:r>
    </w:p>
    <w:p w14:paraId="7D05ED9B" w14:textId="77777777" w:rsidR="006C7181" w:rsidRPr="006C7181" w:rsidRDefault="006C7181" w:rsidP="006C7181">
      <w:pPr>
        <w:spacing w:after="160"/>
        <w:jc w:val="both"/>
        <w:rPr>
          <w:rFonts w:cs="Arial"/>
          <w:bCs/>
        </w:rPr>
      </w:pPr>
      <w:r w:rsidRPr="006C7181">
        <w:rPr>
          <w:rFonts w:cs="Arial"/>
          <w:bCs/>
        </w:rPr>
        <w:t>osvetľovacia a ozvučovacia technika, nábytok a cateringové služby</w:t>
      </w:r>
    </w:p>
    <w:p w14:paraId="676FA34E" w14:textId="77777777" w:rsidR="00D54B40" w:rsidRDefault="00D54B40" w:rsidP="00A535C3">
      <w:pPr>
        <w:spacing w:after="160"/>
        <w:contextualSpacing/>
        <w:jc w:val="both"/>
        <w:rPr>
          <w:rFonts w:cs="Arial"/>
          <w:b/>
        </w:rPr>
      </w:pPr>
    </w:p>
    <w:p w14:paraId="481B5DC8" w14:textId="56C5DFBB" w:rsidR="002377D8" w:rsidRPr="002377D8" w:rsidRDefault="002377D8" w:rsidP="00A535C3">
      <w:pPr>
        <w:spacing w:after="160"/>
        <w:jc w:val="both"/>
        <w:rPr>
          <w:rFonts w:cs="Arial"/>
          <w:b/>
        </w:rPr>
      </w:pPr>
      <w:r w:rsidRPr="002377D8">
        <w:rPr>
          <w:rFonts w:cs="Arial"/>
          <w:b/>
        </w:rPr>
        <w:t>h) ODÔVODNENIE POUŽITIA ROKOVACIEHO KONANIA SO ZVEREJNENÍM, SÚŤAŽNÉHO</w:t>
      </w:r>
      <w:r w:rsidR="005B0146">
        <w:rPr>
          <w:rFonts w:cs="Arial"/>
          <w:b/>
        </w:rPr>
        <w:t xml:space="preserve"> </w:t>
      </w:r>
      <w:r w:rsidRPr="002377D8">
        <w:rPr>
          <w:rFonts w:cs="Arial"/>
          <w:b/>
        </w:rPr>
        <w:t>DIALÓGU, PRIAMEHO ROKOVACIEHO KONANIA ALEBO ZADÁVANIA KONCESIE PODĽA §</w:t>
      </w:r>
      <w:r w:rsidR="005B0146">
        <w:rPr>
          <w:rFonts w:cs="Arial"/>
          <w:b/>
        </w:rPr>
        <w:t xml:space="preserve"> </w:t>
      </w:r>
      <w:r w:rsidRPr="002377D8">
        <w:rPr>
          <w:rFonts w:cs="Arial"/>
          <w:b/>
        </w:rPr>
        <w:t>101 ods. 2:</w:t>
      </w:r>
    </w:p>
    <w:p w14:paraId="5CE99281" w14:textId="77777777" w:rsidR="002377D8" w:rsidRPr="005B0146" w:rsidRDefault="002377D8" w:rsidP="00A535C3">
      <w:pPr>
        <w:spacing w:after="160"/>
        <w:jc w:val="both"/>
        <w:rPr>
          <w:rFonts w:cs="Arial"/>
          <w:bCs/>
        </w:rPr>
      </w:pPr>
      <w:r w:rsidRPr="005B0146">
        <w:rPr>
          <w:rFonts w:cs="Arial"/>
          <w:bCs/>
        </w:rPr>
        <w:t>Neboli použité.</w:t>
      </w:r>
    </w:p>
    <w:p w14:paraId="2739A796" w14:textId="77777777" w:rsidR="005B0146" w:rsidRDefault="005B0146" w:rsidP="00A535C3">
      <w:pPr>
        <w:spacing w:after="160"/>
        <w:contextualSpacing/>
        <w:jc w:val="both"/>
        <w:rPr>
          <w:rFonts w:cs="Arial"/>
          <w:b/>
        </w:rPr>
      </w:pPr>
    </w:p>
    <w:p w14:paraId="0ECBC3B6" w14:textId="7A02AD5E" w:rsidR="002377D8" w:rsidRPr="002377D8" w:rsidRDefault="002377D8" w:rsidP="00A535C3">
      <w:pPr>
        <w:spacing w:after="160"/>
        <w:jc w:val="both"/>
        <w:rPr>
          <w:rFonts w:cs="Arial"/>
          <w:b/>
        </w:rPr>
      </w:pPr>
      <w:r w:rsidRPr="002377D8">
        <w:rPr>
          <w:rFonts w:cs="Arial"/>
          <w:b/>
        </w:rPr>
        <w:t>i) ODÔVODNENIE PREKROČENIA LEHOTY PODĽA § 135 ods. 1 písm. h) a l) A</w:t>
      </w:r>
      <w:r w:rsidR="005B0146">
        <w:rPr>
          <w:rFonts w:cs="Arial"/>
          <w:b/>
        </w:rPr>
        <w:t> </w:t>
      </w:r>
      <w:r w:rsidRPr="002377D8">
        <w:rPr>
          <w:rFonts w:cs="Arial"/>
          <w:b/>
        </w:rPr>
        <w:t>PREKROČENIA</w:t>
      </w:r>
      <w:r w:rsidR="005B0146">
        <w:rPr>
          <w:rFonts w:cs="Arial"/>
          <w:b/>
        </w:rPr>
        <w:t xml:space="preserve"> </w:t>
      </w:r>
      <w:r w:rsidRPr="002377D8">
        <w:rPr>
          <w:rFonts w:cs="Arial"/>
          <w:b/>
        </w:rPr>
        <w:t>PODIELU PODĽA §135 ODS. 1 písm. k):</w:t>
      </w:r>
    </w:p>
    <w:p w14:paraId="3A1FE4C0" w14:textId="77777777" w:rsidR="002377D8" w:rsidRPr="005B0146" w:rsidRDefault="002377D8" w:rsidP="00A535C3">
      <w:pPr>
        <w:spacing w:after="160"/>
        <w:jc w:val="both"/>
        <w:rPr>
          <w:rFonts w:cs="Arial"/>
          <w:bCs/>
        </w:rPr>
      </w:pPr>
      <w:r w:rsidRPr="005B0146">
        <w:rPr>
          <w:rFonts w:cs="Arial"/>
          <w:bCs/>
        </w:rPr>
        <w:lastRenderedPageBreak/>
        <w:t>Predmetná skutočnosť nenastala.</w:t>
      </w:r>
    </w:p>
    <w:p w14:paraId="74976619" w14:textId="77777777" w:rsidR="002377D8" w:rsidRPr="002377D8" w:rsidRDefault="002377D8" w:rsidP="00A535C3">
      <w:pPr>
        <w:spacing w:after="160"/>
        <w:jc w:val="both"/>
        <w:rPr>
          <w:rFonts w:cs="Arial"/>
          <w:b/>
        </w:rPr>
      </w:pPr>
      <w:r w:rsidRPr="002377D8">
        <w:rPr>
          <w:rFonts w:cs="Arial"/>
          <w:b/>
        </w:rPr>
        <w:t>j) ODÔVODNENIE PREKROČENIA LEHOTY PODĽA § 133 ods. 2:</w:t>
      </w:r>
    </w:p>
    <w:p w14:paraId="6F34D0CE" w14:textId="77777777" w:rsidR="002377D8" w:rsidRDefault="002377D8" w:rsidP="00A535C3">
      <w:pPr>
        <w:spacing w:after="160"/>
        <w:jc w:val="both"/>
        <w:rPr>
          <w:rFonts w:cs="Arial"/>
          <w:bCs/>
        </w:rPr>
      </w:pPr>
      <w:r w:rsidRPr="005B0146">
        <w:rPr>
          <w:rFonts w:cs="Arial"/>
          <w:bCs/>
        </w:rPr>
        <w:t>Predmetná skutočnosť nenastala.</w:t>
      </w:r>
    </w:p>
    <w:p w14:paraId="509DF1BD" w14:textId="77777777" w:rsidR="005B0146" w:rsidRPr="005B0146" w:rsidRDefault="005B0146" w:rsidP="00A535C3">
      <w:pPr>
        <w:spacing w:after="160"/>
        <w:contextualSpacing/>
        <w:jc w:val="both"/>
        <w:rPr>
          <w:rFonts w:cs="Arial"/>
          <w:bCs/>
        </w:rPr>
      </w:pPr>
    </w:p>
    <w:p w14:paraId="7742D0DD" w14:textId="4554FCA2" w:rsidR="002377D8" w:rsidRPr="002377D8" w:rsidRDefault="002377D8" w:rsidP="00A535C3">
      <w:pPr>
        <w:spacing w:after="160"/>
        <w:jc w:val="both"/>
        <w:rPr>
          <w:rFonts w:cs="Arial"/>
          <w:b/>
        </w:rPr>
      </w:pPr>
      <w:r w:rsidRPr="002377D8">
        <w:rPr>
          <w:rFonts w:cs="Arial"/>
          <w:b/>
        </w:rPr>
        <w:t>k) DÔVODY ZRUŠENIA POUŽITÉHO POSTUPU ZADÁVANIA ZÁKAZKY, KONCESIE, SÚŤAŽE</w:t>
      </w:r>
      <w:r w:rsidR="005B0146">
        <w:rPr>
          <w:rFonts w:cs="Arial"/>
          <w:b/>
        </w:rPr>
        <w:t xml:space="preserve"> </w:t>
      </w:r>
      <w:r w:rsidRPr="002377D8">
        <w:rPr>
          <w:rFonts w:cs="Arial"/>
          <w:b/>
        </w:rPr>
        <w:t>NÁVRHOV ALEBO DÔVODY NEZRIADENIA DYNAMICKÉHO NÁKUPNÉHO SYSTÉMU:</w:t>
      </w:r>
    </w:p>
    <w:p w14:paraId="5953B335" w14:textId="77777777" w:rsidR="002377D8" w:rsidRPr="005B0146" w:rsidRDefault="002377D8" w:rsidP="00A535C3">
      <w:pPr>
        <w:spacing w:after="160"/>
        <w:jc w:val="both"/>
        <w:rPr>
          <w:rFonts w:cs="Arial"/>
          <w:bCs/>
        </w:rPr>
      </w:pPr>
      <w:r w:rsidRPr="005B0146">
        <w:rPr>
          <w:rFonts w:cs="Arial"/>
          <w:bCs/>
        </w:rPr>
        <w:t>Predmetná skutočnosť nenastala.</w:t>
      </w:r>
    </w:p>
    <w:p w14:paraId="2D5A8644" w14:textId="77777777" w:rsidR="005B0146" w:rsidRDefault="005B0146" w:rsidP="00A535C3">
      <w:pPr>
        <w:spacing w:after="160"/>
        <w:contextualSpacing/>
        <w:jc w:val="both"/>
        <w:rPr>
          <w:rFonts w:cs="Arial"/>
          <w:b/>
        </w:rPr>
      </w:pPr>
    </w:p>
    <w:p w14:paraId="03F7A4E0" w14:textId="46B3188D" w:rsidR="002377D8" w:rsidRPr="002377D8" w:rsidRDefault="002377D8" w:rsidP="00A535C3">
      <w:pPr>
        <w:spacing w:after="160"/>
        <w:jc w:val="both"/>
        <w:rPr>
          <w:rFonts w:cs="Arial"/>
          <w:b/>
        </w:rPr>
      </w:pPr>
      <w:r w:rsidRPr="002377D8">
        <w:rPr>
          <w:rFonts w:cs="Arial"/>
          <w:b/>
        </w:rPr>
        <w:t>l) ODÔVODNENIE POUŽITIA INÝCH AKO ELEKTRONICKÝCH PROSTRIEDKOV</w:t>
      </w:r>
      <w:r w:rsidR="005B0146">
        <w:rPr>
          <w:rFonts w:cs="Arial"/>
          <w:b/>
        </w:rPr>
        <w:t xml:space="preserve"> </w:t>
      </w:r>
      <w:r w:rsidRPr="002377D8">
        <w:rPr>
          <w:rFonts w:cs="Arial"/>
          <w:b/>
        </w:rPr>
        <w:t>KOMUNIKÁCIE:</w:t>
      </w:r>
    </w:p>
    <w:p w14:paraId="272D6E25" w14:textId="2E8A25F5" w:rsidR="002377D8" w:rsidRDefault="002377D8" w:rsidP="00A535C3">
      <w:pPr>
        <w:spacing w:after="160"/>
        <w:contextualSpacing/>
        <w:jc w:val="both"/>
        <w:rPr>
          <w:rFonts w:cs="Arial"/>
          <w:bCs/>
        </w:rPr>
      </w:pPr>
      <w:r w:rsidRPr="005B0146">
        <w:rPr>
          <w:rFonts w:cs="Arial"/>
          <w:bCs/>
        </w:rPr>
        <w:t>Komunikácia prebiehala podľa § 20 zákona o verejnom obstarávaní prostredníctvom</w:t>
      </w:r>
      <w:r w:rsidR="005B0146">
        <w:rPr>
          <w:rFonts w:cs="Arial"/>
          <w:bCs/>
        </w:rPr>
        <w:t xml:space="preserve"> </w:t>
      </w:r>
      <w:r w:rsidRPr="005B0146">
        <w:rPr>
          <w:rFonts w:cs="Arial"/>
          <w:bCs/>
        </w:rPr>
        <w:t>elektronického prostriedku, komunikačného rozhrania systému JOSEPHINE.</w:t>
      </w:r>
    </w:p>
    <w:p w14:paraId="76D8955C" w14:textId="77777777" w:rsidR="005B0146" w:rsidRPr="005B0146" w:rsidRDefault="005B0146" w:rsidP="00A535C3">
      <w:pPr>
        <w:spacing w:after="160"/>
        <w:jc w:val="both"/>
        <w:rPr>
          <w:rFonts w:cs="Arial"/>
          <w:bCs/>
        </w:rPr>
      </w:pPr>
    </w:p>
    <w:p w14:paraId="14E7445B" w14:textId="77777777" w:rsidR="002377D8" w:rsidRPr="002377D8" w:rsidRDefault="002377D8" w:rsidP="00A535C3">
      <w:pPr>
        <w:spacing w:after="160"/>
        <w:jc w:val="both"/>
        <w:rPr>
          <w:rFonts w:cs="Arial"/>
          <w:b/>
        </w:rPr>
      </w:pPr>
      <w:r w:rsidRPr="002377D8">
        <w:rPr>
          <w:rFonts w:cs="Arial"/>
          <w:b/>
        </w:rPr>
        <w:t>m) ZISTENÝ KONFLIKT ZÁUJMU A NÁSLEDNE PRIJATÉ OPATRENIA:</w:t>
      </w:r>
    </w:p>
    <w:p w14:paraId="07361268" w14:textId="77777777" w:rsidR="002377D8" w:rsidRPr="005B0146" w:rsidRDefault="002377D8" w:rsidP="00A535C3">
      <w:pPr>
        <w:spacing w:after="160"/>
        <w:jc w:val="both"/>
        <w:rPr>
          <w:rFonts w:cs="Arial"/>
          <w:bCs/>
        </w:rPr>
      </w:pPr>
      <w:r w:rsidRPr="005B0146">
        <w:rPr>
          <w:rFonts w:cs="Arial"/>
          <w:bCs/>
        </w:rPr>
        <w:t>Nebol zistený konflikt záujmov.</w:t>
      </w:r>
    </w:p>
    <w:p w14:paraId="4B4B95E8" w14:textId="77777777" w:rsidR="005B0146" w:rsidRPr="002377D8" w:rsidRDefault="005B0146" w:rsidP="00A535C3">
      <w:pPr>
        <w:spacing w:after="160"/>
        <w:contextualSpacing/>
        <w:jc w:val="both"/>
        <w:rPr>
          <w:rFonts w:cs="Arial"/>
          <w:b/>
        </w:rPr>
      </w:pPr>
    </w:p>
    <w:p w14:paraId="292265F6" w14:textId="2F30FD23" w:rsidR="002377D8" w:rsidRPr="002377D8" w:rsidRDefault="002377D8" w:rsidP="00A535C3">
      <w:pPr>
        <w:spacing w:after="160"/>
        <w:jc w:val="both"/>
        <w:rPr>
          <w:rFonts w:cs="Arial"/>
          <w:b/>
        </w:rPr>
      </w:pPr>
      <w:r w:rsidRPr="002377D8">
        <w:rPr>
          <w:rFonts w:cs="Arial"/>
          <w:b/>
        </w:rPr>
        <w:t>n) OPATRENIA PRIJATÉ V SUVISLOSTI S PREDBEŽNÝM ZAPOJENÍM ZÁUJEMCOV ALEBO</w:t>
      </w:r>
      <w:r w:rsidR="005B0146">
        <w:rPr>
          <w:rFonts w:cs="Arial"/>
          <w:b/>
        </w:rPr>
        <w:t xml:space="preserve"> </w:t>
      </w:r>
      <w:r w:rsidRPr="002377D8">
        <w:rPr>
          <w:rFonts w:cs="Arial"/>
          <w:b/>
        </w:rPr>
        <w:t>UCHÁDZAČOV NA ÚČELY PRÍPRAVY POSTUPU VEREJNÉHO OBSTARÁVANIA:</w:t>
      </w:r>
    </w:p>
    <w:p w14:paraId="1A088BEC" w14:textId="06DBCF34" w:rsidR="005B0146" w:rsidRDefault="005B0146" w:rsidP="00A535C3">
      <w:pPr>
        <w:spacing w:after="160"/>
        <w:jc w:val="both"/>
        <w:rPr>
          <w:rFonts w:cs="Arial"/>
          <w:bCs/>
        </w:rPr>
      </w:pPr>
      <w:r w:rsidRPr="005B0146">
        <w:rPr>
          <w:rFonts w:cs="Arial"/>
          <w:bCs/>
        </w:rPr>
        <w:t>Vere</w:t>
      </w:r>
      <w:r>
        <w:rPr>
          <w:rFonts w:cs="Arial"/>
          <w:bCs/>
        </w:rPr>
        <w:t>jný obstarávateľ pred vyhlásením verejného obstarávania realizoval prípravné trhové konzultácie, na ktorých sa zúčastnila podstatná časť relevantných trhových subjektov. Za účelom zamedzenia zvýhodnenia alebo znevýhodnenia niektorých subjektov verejný obstarávateľ realizovanie PTK oznámil prostredníctvom zverejnenia predbežného oznámenia</w:t>
      </w:r>
      <w:r w:rsidR="006826B9">
        <w:rPr>
          <w:rStyle w:val="Odkaznapoznmkupodiarou"/>
          <w:rFonts w:cs="Arial"/>
          <w:bCs/>
        </w:rPr>
        <w:footnoteReference w:id="1"/>
      </w:r>
      <w:r w:rsidR="006826B9">
        <w:rPr>
          <w:rFonts w:cs="Arial"/>
          <w:bCs/>
        </w:rPr>
        <w:t xml:space="preserve"> a kompletné dokumenty z PTK zverejnil na svojom webovom sídle</w:t>
      </w:r>
      <w:r w:rsidR="006826B9">
        <w:rPr>
          <w:rStyle w:val="Odkaznapoznmkupodiarou"/>
          <w:rFonts w:cs="Arial"/>
          <w:bCs/>
        </w:rPr>
        <w:footnoteReference w:id="2"/>
      </w:r>
      <w:r w:rsidR="006826B9">
        <w:rPr>
          <w:rFonts w:cs="Arial"/>
          <w:bCs/>
        </w:rPr>
        <w:t>.</w:t>
      </w:r>
    </w:p>
    <w:p w14:paraId="694DE3EB" w14:textId="77777777" w:rsidR="0029457C" w:rsidRDefault="0029457C"/>
    <w:sectPr w:rsidR="0029457C" w:rsidSect="002377D8">
      <w:footerReference w:type="default" r:id="rId9"/>
      <w:pgSz w:w="11910" w:h="16840"/>
      <w:pgMar w:top="1320" w:right="1180" w:bottom="960" w:left="1240" w:header="0" w:footer="7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6282E" w14:textId="77777777" w:rsidR="00CD1D48" w:rsidRDefault="00CD1D48" w:rsidP="006826B9">
      <w:r>
        <w:separator/>
      </w:r>
    </w:p>
  </w:endnote>
  <w:endnote w:type="continuationSeparator" w:id="0">
    <w:p w14:paraId="1390388C" w14:textId="77777777" w:rsidR="00CD1D48" w:rsidRDefault="00CD1D48" w:rsidP="0068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BB0D5" w14:textId="77777777" w:rsidR="00DC41A8" w:rsidRDefault="00000000">
    <w:pPr>
      <w:pStyle w:val="Zkladntext"/>
      <w:spacing w:line="14" w:lineRule="auto"/>
      <w:rPr>
        <w:sz w:val="20"/>
      </w:rPr>
    </w:pPr>
    <w:r>
      <w:rPr>
        <w:noProof/>
      </w:rPr>
      <mc:AlternateContent>
        <mc:Choice Requires="wps">
          <w:drawing>
            <wp:anchor distT="0" distB="0" distL="114300" distR="114300" simplePos="0" relativeHeight="251659264" behindDoc="1" locked="0" layoutInCell="1" allowOverlap="1" wp14:anchorId="51033A52" wp14:editId="03E141B2">
              <wp:simplePos x="0" y="0"/>
              <wp:positionH relativeFrom="page">
                <wp:posOffset>3714750</wp:posOffset>
              </wp:positionH>
              <wp:positionV relativeFrom="page">
                <wp:posOffset>10060305</wp:posOffset>
              </wp:positionV>
              <wp:extent cx="146685" cy="195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95580"/>
                      </a:xfrm>
                      <a:prstGeom prst="rect">
                        <a:avLst/>
                      </a:prstGeom>
                      <a:noFill/>
                      <a:ln>
                        <a:noFill/>
                      </a:ln>
                    </wps:spPr>
                    <wps:txbx>
                      <w:txbxContent>
                        <w:p w14:paraId="6B40C46E" w14:textId="77777777" w:rsidR="00DC41A8" w:rsidRDefault="00000000">
                          <w:pPr>
                            <w:spacing w:before="12"/>
                            <w:ind w:left="60"/>
                            <w:rPr>
                              <w:rFonts w:ascii="Arial"/>
                              <w:sz w:val="20"/>
                            </w:rPr>
                          </w:pPr>
                          <w:r>
                            <w:fldChar w:fldCharType="begin"/>
                          </w:r>
                          <w:r>
                            <w:rPr>
                              <w:rFonts w:ascii="Arial"/>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33A52" id="_x0000_t202" coordsize="21600,21600" o:spt="202" path="m,l,21600r21600,l21600,xe">
              <v:stroke joinstyle="miter"/>
              <v:path gradientshapeok="t" o:connecttype="rect"/>
            </v:shapetype>
            <v:shape id="Text Box 2" o:spid="_x0000_s1026" type="#_x0000_t202" style="position:absolute;margin-left:292.5pt;margin-top:792.15pt;width:11.55pt;height:1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" filled="f" stroked="f">
              <v:textbox inset="0,0,0,0">
                <w:txbxContent>
                  <w:p w14:paraId="6B40C46E" w14:textId="77777777" w:rsidR="00000000" w:rsidRDefault="00000000">
                    <w:pPr>
                      <w:spacing w:before="12"/>
                      <w:ind w:left="60"/>
                      <w:rPr>
                        <w:rFonts w:ascii="Arial"/>
                        <w:sz w:val="20"/>
                      </w:rPr>
                    </w:pPr>
                    <w:r>
                      <w:fldChar w:fldCharType="begin"/>
                    </w:r>
                    <w:r>
                      <w:rPr>
                        <w:rFonts w:ascii="Arial"/>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743DC" w14:textId="77777777" w:rsidR="00CD1D48" w:rsidRDefault="00CD1D48" w:rsidP="006826B9">
      <w:r>
        <w:separator/>
      </w:r>
    </w:p>
  </w:footnote>
  <w:footnote w:type="continuationSeparator" w:id="0">
    <w:p w14:paraId="13555E8F" w14:textId="77777777" w:rsidR="00CD1D48" w:rsidRDefault="00CD1D48" w:rsidP="006826B9">
      <w:r>
        <w:continuationSeparator/>
      </w:r>
    </w:p>
  </w:footnote>
  <w:footnote w:id="1">
    <w:p w14:paraId="6146B368" w14:textId="020ED3CB" w:rsidR="006826B9" w:rsidRDefault="006826B9" w:rsidP="006826B9">
      <w:pPr>
        <w:pStyle w:val="Textpoznmkypodiarou"/>
      </w:pPr>
      <w:r>
        <w:rPr>
          <w:rStyle w:val="Odkaznapoznmkupodiarou"/>
        </w:rPr>
        <w:footnoteRef/>
      </w:r>
      <w:r>
        <w:t xml:space="preserve"> </w:t>
      </w:r>
      <w:hyperlink r:id="rId1" w:history="1">
        <w:r w:rsidRPr="007032A5">
          <w:rPr>
            <w:rStyle w:val="Hypertextovprepojenie"/>
          </w:rPr>
          <w:t>https://ted.europa.eu/en/notice/-/detail/41589-2024</w:t>
        </w:r>
      </w:hyperlink>
      <w:r>
        <w:t xml:space="preserve">, </w:t>
      </w:r>
      <w:hyperlink r:id="rId2" w:history="1">
        <w:r w:rsidRPr="007032A5">
          <w:rPr>
            <w:rStyle w:val="Hypertextovprepojenie"/>
          </w:rPr>
          <w:t>https://www.uvo.gov.sk/vestnik-a-registre/vestnik/oznamenie/detail/1269456?cHash=049c77130298a3b0950369900f7811ba</w:t>
        </w:r>
      </w:hyperlink>
      <w:r>
        <w:t xml:space="preserve"> </w:t>
      </w:r>
    </w:p>
  </w:footnote>
  <w:footnote w:id="2">
    <w:p w14:paraId="5A84F2CA" w14:textId="5CED3536" w:rsidR="006826B9" w:rsidRDefault="006826B9">
      <w:pPr>
        <w:pStyle w:val="Textpoznmkypodiarou"/>
      </w:pPr>
      <w:r>
        <w:rPr>
          <w:rStyle w:val="Odkaznapoznmkupodiarou"/>
        </w:rPr>
        <w:footnoteRef/>
      </w:r>
      <w:r>
        <w:t xml:space="preserve"> </w:t>
      </w:r>
      <w:hyperlink r:id="rId3" w:history="1">
        <w:r w:rsidRPr="007032A5">
          <w:rPr>
            <w:rStyle w:val="Hypertextovprepojenie"/>
          </w:rPr>
          <w:t>https://www.nbs.sk/sk/verejne-obstaravanie/ptk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D29A0"/>
    <w:multiLevelType w:val="hybridMultilevel"/>
    <w:tmpl w:val="0964907C"/>
    <w:lvl w:ilvl="0" w:tplc="4FFA97EE">
      <w:start w:val="196"/>
      <w:numFmt w:val="bullet"/>
      <w:lvlText w:val="-"/>
      <w:lvlJc w:val="left"/>
      <w:pPr>
        <w:ind w:left="720" w:hanging="360"/>
      </w:pPr>
      <w:rPr>
        <w:rFonts w:ascii="Cambria" w:eastAsia="Cambria"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20F23A0"/>
    <w:multiLevelType w:val="hybridMultilevel"/>
    <w:tmpl w:val="1F3A634C"/>
    <w:lvl w:ilvl="0" w:tplc="33B6134A">
      <w:start w:val="1"/>
      <w:numFmt w:val="decimal"/>
      <w:lvlText w:val="%1."/>
      <w:lvlJc w:val="left"/>
      <w:pPr>
        <w:ind w:left="785" w:hanging="360"/>
      </w:pPr>
      <w:rPr>
        <w:rFonts w:hint="default"/>
        <w:b/>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44B92B7A"/>
    <w:multiLevelType w:val="hybridMultilevel"/>
    <w:tmpl w:val="BB8A2C62"/>
    <w:lvl w:ilvl="0" w:tplc="1674E110">
      <w:start w:val="12"/>
      <w:numFmt w:val="bullet"/>
      <w:lvlText w:val="-"/>
      <w:lvlJc w:val="left"/>
      <w:pPr>
        <w:ind w:left="644" w:hanging="360"/>
      </w:pPr>
      <w:rPr>
        <w:rFonts w:ascii="Cambria" w:eastAsia="Cambria" w:hAnsi="Cambria" w:cs="Cambria"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77A53593"/>
    <w:multiLevelType w:val="hybridMultilevel"/>
    <w:tmpl w:val="8DA466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64607555">
    <w:abstractNumId w:val="1"/>
  </w:num>
  <w:num w:numId="2" w16cid:durableId="2146313760">
    <w:abstractNumId w:val="3"/>
  </w:num>
  <w:num w:numId="3" w16cid:durableId="1667897829">
    <w:abstractNumId w:val="2"/>
  </w:num>
  <w:num w:numId="4" w16cid:durableId="198607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D8"/>
    <w:rsid w:val="000747B9"/>
    <w:rsid w:val="0013152D"/>
    <w:rsid w:val="002377D8"/>
    <w:rsid w:val="0029457C"/>
    <w:rsid w:val="00421C89"/>
    <w:rsid w:val="005B0146"/>
    <w:rsid w:val="006826B9"/>
    <w:rsid w:val="006C7181"/>
    <w:rsid w:val="007458FE"/>
    <w:rsid w:val="00807777"/>
    <w:rsid w:val="00A535C3"/>
    <w:rsid w:val="00AC62F1"/>
    <w:rsid w:val="00B0714E"/>
    <w:rsid w:val="00BE4E03"/>
    <w:rsid w:val="00C7406A"/>
    <w:rsid w:val="00C81FE7"/>
    <w:rsid w:val="00CD1D48"/>
    <w:rsid w:val="00D350FB"/>
    <w:rsid w:val="00D54B40"/>
    <w:rsid w:val="00DC41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258E"/>
  <w15:chartTrackingRefBased/>
  <w15:docId w15:val="{840DE646-7CB8-4F86-A6DD-36C6AC1F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77D8"/>
    <w:pPr>
      <w:widowControl w:val="0"/>
      <w:autoSpaceDE w:val="0"/>
      <w:autoSpaceDN w:val="0"/>
      <w:spacing w:after="0" w:line="240" w:lineRule="auto"/>
    </w:pPr>
    <w:rPr>
      <w:rFonts w:ascii="Cambria" w:eastAsia="Cambria" w:hAnsi="Cambria" w:cs="Cambria"/>
      <w:kern w:val="0"/>
      <w:lang w:eastAsia="sk-SK" w:bidi="sk-SK"/>
      <w14:ligatures w14:val="none"/>
    </w:rPr>
  </w:style>
  <w:style w:type="paragraph" w:styleId="Nadpis1">
    <w:name w:val="heading 1"/>
    <w:basedOn w:val="Normlny"/>
    <w:next w:val="Normlny"/>
    <w:link w:val="Nadpis1Char"/>
    <w:uiPriority w:val="9"/>
    <w:qFormat/>
    <w:rsid w:val="002377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link w:val="Nadpis2Char"/>
    <w:uiPriority w:val="9"/>
    <w:unhideWhenUsed/>
    <w:qFormat/>
    <w:rsid w:val="002377D8"/>
    <w:pPr>
      <w:ind w:left="200"/>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377D8"/>
    <w:rPr>
      <w:rFonts w:ascii="Cambria" w:eastAsia="Cambria" w:hAnsi="Cambria" w:cs="Cambria"/>
      <w:b/>
      <w:bCs/>
      <w:kern w:val="0"/>
      <w:lang w:eastAsia="sk-SK" w:bidi="sk-SK"/>
      <w14:ligatures w14:val="none"/>
    </w:rPr>
  </w:style>
  <w:style w:type="table" w:customStyle="1" w:styleId="TableNormal1">
    <w:name w:val="Table Normal1"/>
    <w:uiPriority w:val="2"/>
    <w:semiHidden/>
    <w:unhideWhenUsed/>
    <w:qFormat/>
    <w:rsid w:val="002377D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377D8"/>
  </w:style>
  <w:style w:type="character" w:customStyle="1" w:styleId="ZkladntextChar">
    <w:name w:val="Základný text Char"/>
    <w:basedOn w:val="Predvolenpsmoodseku"/>
    <w:link w:val="Zkladntext"/>
    <w:uiPriority w:val="1"/>
    <w:rsid w:val="002377D8"/>
    <w:rPr>
      <w:rFonts w:ascii="Cambria" w:eastAsia="Cambria" w:hAnsi="Cambria" w:cs="Cambria"/>
      <w:kern w:val="0"/>
      <w:lang w:eastAsia="sk-SK" w:bidi="sk-SK"/>
      <w14:ligatures w14:val="none"/>
    </w:rPr>
  </w:style>
  <w:style w:type="paragraph" w:customStyle="1" w:styleId="TableParagraph">
    <w:name w:val="Table Paragraph"/>
    <w:basedOn w:val="Normlny"/>
    <w:uiPriority w:val="1"/>
    <w:qFormat/>
    <w:rsid w:val="002377D8"/>
    <w:pPr>
      <w:ind w:left="200"/>
    </w:pPr>
  </w:style>
  <w:style w:type="character" w:customStyle="1" w:styleId="ra">
    <w:name w:val="ra"/>
    <w:basedOn w:val="Predvolenpsmoodseku"/>
    <w:rsid w:val="002377D8"/>
  </w:style>
  <w:style w:type="paragraph" w:styleId="Odsekzoznamu">
    <w:name w:val="List Paragraph"/>
    <w:basedOn w:val="Normlny"/>
    <w:uiPriority w:val="34"/>
    <w:qFormat/>
    <w:rsid w:val="002377D8"/>
    <w:pPr>
      <w:widowControl/>
      <w:autoSpaceDE/>
      <w:autoSpaceDN/>
      <w:ind w:left="720"/>
      <w:contextualSpacing/>
    </w:pPr>
    <w:rPr>
      <w:rFonts w:ascii="Times New Roman" w:eastAsia="Times New Roman" w:hAnsi="Times New Roman" w:cs="Times New Roman"/>
      <w:sz w:val="24"/>
      <w:szCs w:val="24"/>
      <w:lang w:bidi="ar-SA"/>
    </w:rPr>
  </w:style>
  <w:style w:type="character" w:customStyle="1" w:styleId="Nadpis1Char">
    <w:name w:val="Nadpis 1 Char"/>
    <w:basedOn w:val="Predvolenpsmoodseku"/>
    <w:link w:val="Nadpis1"/>
    <w:uiPriority w:val="9"/>
    <w:rsid w:val="002377D8"/>
    <w:rPr>
      <w:rFonts w:asciiTheme="majorHAnsi" w:eastAsiaTheme="majorEastAsia" w:hAnsiTheme="majorHAnsi" w:cstheme="majorBidi"/>
      <w:color w:val="2F5496" w:themeColor="accent1" w:themeShade="BF"/>
      <w:kern w:val="0"/>
      <w:sz w:val="32"/>
      <w:szCs w:val="32"/>
      <w:lang w:eastAsia="sk-SK" w:bidi="sk-SK"/>
      <w14:ligatures w14:val="none"/>
    </w:rPr>
  </w:style>
  <w:style w:type="character" w:styleId="Hypertextovprepojenie">
    <w:name w:val="Hyperlink"/>
    <w:basedOn w:val="Predvolenpsmoodseku"/>
    <w:uiPriority w:val="99"/>
    <w:unhideWhenUsed/>
    <w:rsid w:val="005B0146"/>
    <w:rPr>
      <w:color w:val="0563C1" w:themeColor="hyperlink"/>
      <w:u w:val="single"/>
    </w:rPr>
  </w:style>
  <w:style w:type="character" w:styleId="Nevyrieenzmienka">
    <w:name w:val="Unresolved Mention"/>
    <w:basedOn w:val="Predvolenpsmoodseku"/>
    <w:uiPriority w:val="99"/>
    <w:semiHidden/>
    <w:unhideWhenUsed/>
    <w:rsid w:val="005B0146"/>
    <w:rPr>
      <w:color w:val="605E5C"/>
      <w:shd w:val="clear" w:color="auto" w:fill="E1DFDD"/>
    </w:rPr>
  </w:style>
  <w:style w:type="paragraph" w:styleId="Textpoznmkypodiarou">
    <w:name w:val="footnote text"/>
    <w:basedOn w:val="Normlny"/>
    <w:link w:val="TextpoznmkypodiarouChar"/>
    <w:uiPriority w:val="99"/>
    <w:semiHidden/>
    <w:unhideWhenUsed/>
    <w:rsid w:val="006826B9"/>
    <w:rPr>
      <w:sz w:val="20"/>
      <w:szCs w:val="20"/>
    </w:rPr>
  </w:style>
  <w:style w:type="character" w:customStyle="1" w:styleId="TextpoznmkypodiarouChar">
    <w:name w:val="Text poznámky pod čiarou Char"/>
    <w:basedOn w:val="Predvolenpsmoodseku"/>
    <w:link w:val="Textpoznmkypodiarou"/>
    <w:uiPriority w:val="99"/>
    <w:semiHidden/>
    <w:rsid w:val="006826B9"/>
    <w:rPr>
      <w:rFonts w:ascii="Cambria" w:eastAsia="Cambria" w:hAnsi="Cambria" w:cs="Cambria"/>
      <w:kern w:val="0"/>
      <w:sz w:val="20"/>
      <w:szCs w:val="20"/>
      <w:lang w:eastAsia="sk-SK" w:bidi="sk-SK"/>
      <w14:ligatures w14:val="none"/>
    </w:rPr>
  </w:style>
  <w:style w:type="character" w:styleId="Odkaznapoznmkupodiarou">
    <w:name w:val="footnote reference"/>
    <w:basedOn w:val="Predvolenpsmoodseku"/>
    <w:uiPriority w:val="99"/>
    <w:semiHidden/>
    <w:unhideWhenUsed/>
    <w:rsid w:val="00682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200608">
      <w:bodyDiv w:val="1"/>
      <w:marLeft w:val="0"/>
      <w:marRight w:val="0"/>
      <w:marTop w:val="0"/>
      <w:marBottom w:val="0"/>
      <w:divBdr>
        <w:top w:val="none" w:sz="0" w:space="0" w:color="auto"/>
        <w:left w:val="none" w:sz="0" w:space="0" w:color="auto"/>
        <w:bottom w:val="none" w:sz="0" w:space="0" w:color="auto"/>
        <w:right w:val="none" w:sz="0" w:space="0" w:color="auto"/>
      </w:divBdr>
    </w:div>
    <w:div w:id="17357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bs.sk/sk/verejne-obstaravanie/ptk" TargetMode="External"/><Relationship Id="rId2" Type="http://schemas.openxmlformats.org/officeDocument/2006/relationships/hyperlink" Target="https://www.uvo.gov.sk/vestnik-a-registre/vestnik/oznamenie/detail/1269456?cHash=049c77130298a3b0950369900f7811ba" TargetMode="External"/><Relationship Id="rId1" Type="http://schemas.openxmlformats.org/officeDocument/2006/relationships/hyperlink" Target="https://ted.europa.eu/en/notice/-/detail/41589-202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D77CB-9146-4F74-96D4-E6233A80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746</Words>
  <Characters>4254</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Holič</dc:creator>
  <cp:keywords/>
  <dc:description/>
  <cp:lastModifiedBy>Ivan Holič</cp:lastModifiedBy>
  <cp:revision>7</cp:revision>
  <dcterms:created xsi:type="dcterms:W3CDTF">2024-06-27T11:19:00Z</dcterms:created>
  <dcterms:modified xsi:type="dcterms:W3CDTF">2024-06-28T10:08:00Z</dcterms:modified>
</cp:coreProperties>
</file>