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4A" w:rsidRDefault="00A746BC">
      <w:pPr>
        <w:pStyle w:val="Standard"/>
        <w:tabs>
          <w:tab w:val="right" w:pos="8789"/>
        </w:tabs>
        <w:jc w:val="center"/>
      </w:pPr>
      <w:r>
        <w:rPr>
          <w:rFonts w:ascii="Arial" w:hAnsi="Arial"/>
          <w:b/>
          <w:color w:val="000000"/>
          <w:sz w:val="22"/>
          <w:u w:val="single"/>
        </w:rPr>
        <w:t>Jozef Chlebák, Kolačkov č. 69, 065 11 Kolačkov</w:t>
      </w:r>
      <w:bookmarkStart w:id="0" w:name="_Hlk104293441"/>
      <w:r>
        <w:rPr>
          <w:rFonts w:ascii="Arial" w:hAnsi="Arial"/>
          <w:b/>
          <w:color w:val="000000"/>
          <w:sz w:val="22"/>
          <w:u w:val="single"/>
        </w:rPr>
        <w:t>, IČO: 43998194</w:t>
      </w:r>
    </w:p>
    <w:p w:rsidR="00B96F4A" w:rsidRDefault="00A746BC">
      <w:pPr>
        <w:pStyle w:val="Standard"/>
        <w:tabs>
          <w:tab w:val="right" w:pos="8789"/>
        </w:tabs>
        <w:jc w:val="center"/>
      </w:pPr>
      <w:r>
        <w:rPr>
          <w:rFonts w:ascii="Arial" w:hAnsi="Arial"/>
          <w:b/>
          <w:color w:val="000000"/>
          <w:sz w:val="22"/>
          <w:u w:val="single"/>
        </w:rPr>
        <w:t xml:space="preserve">kontaktná osoba: </w:t>
      </w:r>
      <w:r>
        <w:rPr>
          <w:rFonts w:ascii="Arial" w:hAnsi="Arial"/>
          <w:color w:val="000000"/>
          <w:sz w:val="22"/>
          <w:u w:val="single"/>
        </w:rPr>
        <w:t xml:space="preserve">Jozef Chlebák, </w:t>
      </w:r>
      <w:r>
        <w:rPr>
          <w:rFonts w:ascii="Arial" w:hAnsi="Arial"/>
          <w:color w:val="000000"/>
          <w:sz w:val="22"/>
          <w:u w:val="single"/>
          <w:lang w:val="cs-CZ"/>
        </w:rPr>
        <w:t xml:space="preserve">jozefchlebak3@gmail.com </w:t>
      </w:r>
      <w:r>
        <w:rPr>
          <w:rFonts w:ascii="Arial" w:hAnsi="Arial"/>
          <w:color w:val="000000"/>
          <w:sz w:val="22"/>
          <w:u w:val="single"/>
        </w:rPr>
        <w:t xml:space="preserve">, </w:t>
      </w:r>
      <w:bookmarkEnd w:id="0"/>
      <w:r>
        <w:rPr>
          <w:rFonts w:ascii="Arial" w:hAnsi="Arial"/>
          <w:color w:val="000000"/>
          <w:sz w:val="22"/>
          <w:u w:val="single"/>
          <w:lang w:val="cs-CZ"/>
        </w:rPr>
        <w:t>0949 382 722</w:t>
      </w:r>
    </w:p>
    <w:p w:rsidR="00B96F4A" w:rsidRDefault="00B96F4A">
      <w:pPr>
        <w:pStyle w:val="Standard"/>
        <w:tabs>
          <w:tab w:val="right" w:pos="8789"/>
        </w:tabs>
        <w:jc w:val="center"/>
        <w:rPr>
          <w:rFonts w:ascii="Arial" w:hAnsi="Arial"/>
          <w:b/>
          <w:color w:val="000000"/>
          <w:sz w:val="22"/>
          <w:u w:val="single"/>
        </w:rPr>
      </w:pPr>
    </w:p>
    <w:p w:rsidR="00B96F4A" w:rsidRDefault="00B96F4A">
      <w:pPr>
        <w:pStyle w:val="Standard"/>
        <w:tabs>
          <w:tab w:val="right" w:pos="8789"/>
        </w:tabs>
        <w:jc w:val="center"/>
        <w:rPr>
          <w:rFonts w:ascii="Arial" w:hAnsi="Arial"/>
          <w:b/>
          <w:color w:val="000000"/>
          <w:sz w:val="22"/>
        </w:rPr>
      </w:pPr>
    </w:p>
    <w:p w:rsidR="00B96F4A" w:rsidRDefault="00B96F4A">
      <w:pPr>
        <w:pStyle w:val="Standard"/>
        <w:jc w:val="center"/>
        <w:rPr>
          <w:rFonts w:ascii="Arial" w:hAnsi="Arial"/>
          <w:color w:val="000000"/>
          <w:sz w:val="22"/>
          <w:u w:val="single"/>
        </w:rPr>
      </w:pPr>
    </w:p>
    <w:p w:rsidR="00B96F4A" w:rsidRDefault="00B96F4A">
      <w:pPr>
        <w:pStyle w:val="Standard"/>
        <w:jc w:val="center"/>
        <w:rPr>
          <w:rFonts w:ascii="Arial" w:hAnsi="Arial"/>
          <w:color w:val="000000"/>
          <w:sz w:val="22"/>
          <w:u w:val="single"/>
        </w:rPr>
      </w:pPr>
    </w:p>
    <w:p w:rsidR="00B96F4A" w:rsidRDefault="00A746BC">
      <w:pPr>
        <w:pStyle w:val="Standard"/>
        <w:jc w:val="center"/>
      </w:pPr>
      <w:r>
        <w:rPr>
          <w:rFonts w:ascii="Arial" w:hAnsi="Arial"/>
          <w:color w:val="000000"/>
          <w:sz w:val="22"/>
        </w:rPr>
        <w:t>Zákazka podľa Usmernenia Pôdohospodárskej platobnej agentúry č. 8/2017 v aktuálnom znení k obstarávaniu tovarov, stavebných prác a služieb financovaných z PRV SR  2014 - 2020</w:t>
      </w:r>
    </w:p>
    <w:p w:rsidR="00B96F4A" w:rsidRDefault="00B96F4A">
      <w:pPr>
        <w:pStyle w:val="Standard"/>
        <w:jc w:val="center"/>
        <w:rPr>
          <w:rFonts w:ascii="Arial" w:hAnsi="Arial"/>
          <w:color w:val="000000"/>
          <w:sz w:val="22"/>
        </w:rPr>
      </w:pPr>
    </w:p>
    <w:p w:rsidR="00B96F4A" w:rsidRDefault="00B96F4A">
      <w:pPr>
        <w:pStyle w:val="Standard"/>
        <w:rPr>
          <w:rFonts w:ascii="Arial" w:hAnsi="Arial"/>
          <w:color w:val="000000"/>
          <w:sz w:val="22"/>
        </w:rPr>
      </w:pPr>
    </w:p>
    <w:p w:rsidR="00B96F4A" w:rsidRDefault="00B96F4A">
      <w:pPr>
        <w:pStyle w:val="Standard"/>
        <w:rPr>
          <w:rFonts w:ascii="Arial" w:hAnsi="Arial"/>
          <w:color w:val="000000"/>
          <w:sz w:val="22"/>
        </w:rPr>
      </w:pPr>
    </w:p>
    <w:p w:rsidR="00B96F4A" w:rsidRDefault="00A746BC">
      <w:pPr>
        <w:pStyle w:val="Standard"/>
        <w:spacing w:before="200"/>
        <w:jc w:val="center"/>
      </w:pPr>
      <w:bookmarkStart w:id="1" w:name="_Hlk104293518"/>
      <w:r>
        <w:rPr>
          <w:rFonts w:ascii="Arial" w:hAnsi="Arial"/>
          <w:b/>
          <w:color w:val="000000"/>
          <w:sz w:val="28"/>
        </w:rPr>
        <w:t>SÚŤAŽNÉ  PODKLADY</w:t>
      </w:r>
      <w:bookmarkEnd w:id="1"/>
    </w:p>
    <w:p w:rsidR="00B96F4A" w:rsidRDefault="00B96F4A">
      <w:pPr>
        <w:pStyle w:val="Standard"/>
        <w:spacing w:before="200"/>
        <w:jc w:val="center"/>
        <w:rPr>
          <w:rFonts w:ascii="Arial" w:hAnsi="Arial"/>
          <w:b/>
          <w:color w:val="000000"/>
          <w:sz w:val="28"/>
        </w:rPr>
      </w:pPr>
    </w:p>
    <w:p w:rsidR="00B96F4A" w:rsidRDefault="00B96F4A">
      <w:pPr>
        <w:pStyle w:val="Standard"/>
        <w:spacing w:before="200"/>
        <w:jc w:val="center"/>
        <w:rPr>
          <w:rFonts w:ascii="Arial" w:hAnsi="Arial"/>
          <w:b/>
          <w:color w:val="000000"/>
          <w:sz w:val="28"/>
        </w:rPr>
      </w:pPr>
    </w:p>
    <w:p w:rsidR="00B96F4A" w:rsidRDefault="00B96F4A">
      <w:pPr>
        <w:pStyle w:val="Standard"/>
        <w:tabs>
          <w:tab w:val="right" w:leader="dot" w:pos="10080"/>
        </w:tabs>
        <w:spacing w:before="200"/>
        <w:rPr>
          <w:rFonts w:ascii="Arial" w:hAnsi="Arial"/>
          <w:smallCaps/>
          <w:color w:val="000000"/>
          <w:sz w:val="22"/>
        </w:rPr>
      </w:pPr>
    </w:p>
    <w:p w:rsidR="00252710" w:rsidRDefault="00252710">
      <w:pPr>
        <w:pStyle w:val="Standard"/>
        <w:tabs>
          <w:tab w:val="right" w:leader="dot" w:pos="10080"/>
        </w:tabs>
        <w:spacing w:before="200"/>
        <w:rPr>
          <w:rFonts w:ascii="Arial" w:hAnsi="Arial"/>
          <w:smallCaps/>
          <w:color w:val="000000"/>
          <w:sz w:val="22"/>
        </w:rPr>
      </w:pPr>
    </w:p>
    <w:p w:rsidR="00B96F4A" w:rsidRDefault="00B96F4A">
      <w:pPr>
        <w:pStyle w:val="Standard"/>
        <w:tabs>
          <w:tab w:val="right" w:leader="dot" w:pos="10080"/>
        </w:tabs>
        <w:spacing w:before="200"/>
        <w:rPr>
          <w:rFonts w:ascii="Arial" w:hAnsi="Arial"/>
          <w:smallCaps/>
          <w:color w:val="000000"/>
          <w:sz w:val="22"/>
        </w:rPr>
      </w:pPr>
    </w:p>
    <w:p w:rsidR="00B96F4A" w:rsidRDefault="00A746BC">
      <w:pPr>
        <w:pStyle w:val="Standard"/>
        <w:tabs>
          <w:tab w:val="left" w:pos="1980"/>
        </w:tabs>
        <w:jc w:val="center"/>
      </w:pPr>
      <w:r>
        <w:rPr>
          <w:rFonts w:ascii="Arial" w:hAnsi="Arial"/>
          <w:b/>
          <w:sz w:val="28"/>
        </w:rPr>
        <w:t>„Univerzálny mulčovač“</w:t>
      </w:r>
    </w:p>
    <w:p w:rsidR="00B96F4A" w:rsidRDefault="00B96F4A">
      <w:pPr>
        <w:pStyle w:val="Standard"/>
        <w:tabs>
          <w:tab w:val="left" w:pos="1980"/>
        </w:tabs>
        <w:jc w:val="center"/>
        <w:rPr>
          <w:rFonts w:ascii="Arial" w:hAnsi="Arial"/>
          <w:b/>
          <w:sz w:val="28"/>
        </w:rPr>
      </w:pPr>
    </w:p>
    <w:p w:rsidR="00B96F4A" w:rsidRDefault="00A746BC">
      <w:pPr>
        <w:pStyle w:val="Standard"/>
        <w:tabs>
          <w:tab w:val="left" w:pos="1980"/>
        </w:tabs>
        <w:jc w:val="center"/>
      </w:pPr>
      <w:r>
        <w:rPr>
          <w:rFonts w:ascii="Arial" w:hAnsi="Arial"/>
        </w:rPr>
        <w:t>(</w:t>
      </w:r>
      <w:r>
        <w:t>Tovary</w:t>
      </w:r>
      <w:r>
        <w:rPr>
          <w:rFonts w:ascii="Arial" w:hAnsi="Arial"/>
        </w:rPr>
        <w:t>)</w:t>
      </w:r>
    </w:p>
    <w:p w:rsidR="00B96F4A" w:rsidRDefault="00B96F4A">
      <w:pPr>
        <w:pStyle w:val="Standard"/>
        <w:tabs>
          <w:tab w:val="left" w:pos="1980"/>
        </w:tabs>
        <w:rPr>
          <w:rFonts w:ascii="Arial" w:hAnsi="Arial"/>
          <w:color w:val="000000"/>
          <w:sz w:val="22"/>
        </w:rPr>
      </w:pPr>
    </w:p>
    <w:p w:rsidR="00B96F4A" w:rsidRDefault="00A746BC">
      <w:pPr>
        <w:pStyle w:val="Standard"/>
        <w:tabs>
          <w:tab w:val="left" w:pos="1980"/>
        </w:tabs>
      </w:pPr>
      <w:r>
        <w:rPr>
          <w:rFonts w:ascii="Arial" w:hAnsi="Arial"/>
          <w:color w:val="000000"/>
          <w:sz w:val="22"/>
        </w:rPr>
        <w:t xml:space="preserve">Kolačkov dňa </w:t>
      </w:r>
      <w:r w:rsidR="00964FDD">
        <w:rPr>
          <w:rFonts w:ascii="Arial" w:hAnsi="Arial"/>
          <w:color w:val="000000"/>
          <w:sz w:val="22"/>
        </w:rPr>
        <w:t>1</w:t>
      </w:r>
      <w:r>
        <w:rPr>
          <w:rFonts w:ascii="Arial" w:hAnsi="Arial"/>
          <w:color w:val="000000"/>
          <w:sz w:val="22"/>
        </w:rPr>
        <w:t>5.04.2024</w:t>
      </w:r>
    </w:p>
    <w:p w:rsidR="00B96F4A" w:rsidRDefault="00B96F4A">
      <w:pPr>
        <w:pStyle w:val="Standard"/>
        <w:widowControl w:val="0"/>
        <w:spacing w:before="120" w:after="120"/>
        <w:ind w:left="4248" w:right="253" w:firstLine="708"/>
        <w:jc w:val="center"/>
        <w:rPr>
          <w:rFonts w:ascii="Arial" w:hAnsi="Arial"/>
        </w:rPr>
      </w:pPr>
    </w:p>
    <w:p w:rsidR="00B96F4A" w:rsidRDefault="00A746BC">
      <w:pPr>
        <w:pStyle w:val="Standard"/>
        <w:pageBreakBefore/>
        <w:tabs>
          <w:tab w:val="left" w:pos="0"/>
          <w:tab w:val="left" w:pos="4500"/>
        </w:tabs>
        <w:jc w:val="center"/>
      </w:pPr>
      <w:r>
        <w:rPr>
          <w:rFonts w:ascii="Arial" w:hAnsi="Arial"/>
          <w:b/>
          <w:color w:val="000000"/>
          <w:sz w:val="22"/>
        </w:rPr>
        <w:lastRenderedPageBreak/>
        <w:t>A.1  POKYNY PRE UCHÁDZAČOV</w:t>
      </w:r>
    </w:p>
    <w:p w:rsidR="00B96F4A" w:rsidRDefault="00A746BC">
      <w:pPr>
        <w:pStyle w:val="Standard"/>
        <w:jc w:val="center"/>
      </w:pPr>
      <w:r>
        <w:rPr>
          <w:rFonts w:ascii="Arial" w:hAnsi="Arial"/>
          <w:b/>
          <w:color w:val="000000"/>
          <w:sz w:val="22"/>
        </w:rPr>
        <w:t>Časť I.</w:t>
      </w:r>
    </w:p>
    <w:p w:rsidR="00B96F4A" w:rsidRDefault="00A746BC">
      <w:pPr>
        <w:pStyle w:val="Nadpis5"/>
        <w:numPr>
          <w:ilvl w:val="0"/>
          <w:numId w:val="3"/>
        </w:numPr>
        <w:tabs>
          <w:tab w:val="left" w:pos="0"/>
        </w:tabs>
      </w:pPr>
      <w:r>
        <w:rPr>
          <w:rFonts w:ascii="Arial" w:hAnsi="Arial"/>
          <w:color w:val="000000"/>
          <w:sz w:val="22"/>
        </w:rPr>
        <w:t>Všeobecné informácie</w:t>
      </w:r>
    </w:p>
    <w:p w:rsidR="00B96F4A" w:rsidRDefault="00B96F4A">
      <w:pPr>
        <w:pStyle w:val="Standard"/>
      </w:pPr>
    </w:p>
    <w:p w:rsidR="00B96F4A" w:rsidRDefault="00A746BC">
      <w:pPr>
        <w:pStyle w:val="Standard"/>
        <w:numPr>
          <w:ilvl w:val="0"/>
          <w:numId w:val="4"/>
        </w:numPr>
        <w:tabs>
          <w:tab w:val="left" w:pos="357"/>
          <w:tab w:val="left" w:pos="717"/>
        </w:tabs>
        <w:ind w:left="357" w:hanging="357"/>
        <w:jc w:val="both"/>
      </w:pPr>
      <w:r>
        <w:rPr>
          <w:rFonts w:ascii="Arial" w:hAnsi="Arial"/>
          <w:b/>
          <w:smallCaps/>
          <w:color w:val="000000"/>
          <w:sz w:val="22"/>
        </w:rPr>
        <w:t>Identifikácia verejného obstarávateľa</w:t>
      </w:r>
    </w:p>
    <w:p w:rsidR="00B96F4A" w:rsidRDefault="00A746BC">
      <w:pPr>
        <w:spacing w:line="276" w:lineRule="auto"/>
        <w:ind w:firstLine="284"/>
        <w:jc w:val="both"/>
      </w:pPr>
      <w:r>
        <w:rPr>
          <w:rFonts w:ascii="Arial" w:hAnsi="Arial" w:cs="Arial"/>
          <w:color w:val="000000"/>
          <w:sz w:val="22"/>
          <w:szCs w:val="22"/>
        </w:rPr>
        <w:t>Dotovaná osoba (ďalej aj len „</w:t>
      </w:r>
      <w:r>
        <w:rPr>
          <w:rFonts w:ascii="Arial" w:hAnsi="Arial" w:cs="Arial"/>
          <w:b/>
          <w:color w:val="000000"/>
          <w:sz w:val="22"/>
          <w:szCs w:val="22"/>
        </w:rPr>
        <w:t>obstarávateľ</w:t>
      </w:r>
      <w:r>
        <w:rPr>
          <w:rFonts w:ascii="Arial" w:hAnsi="Arial" w:cs="Arial"/>
          <w:color w:val="000000"/>
          <w:sz w:val="22"/>
          <w:szCs w:val="22"/>
        </w:rPr>
        <w:t>“)</w:t>
      </w:r>
    </w:p>
    <w:p w:rsidR="00B96F4A" w:rsidRDefault="00A746BC">
      <w:pPr>
        <w:pStyle w:val="Odsekzoznamu"/>
        <w:tabs>
          <w:tab w:val="left" w:pos="2411"/>
        </w:tabs>
        <w:spacing w:after="0"/>
        <w:ind w:left="284"/>
        <w:jc w:val="both"/>
      </w:pPr>
      <w:r>
        <w:rPr>
          <w:rFonts w:ascii="Arial" w:hAnsi="Arial"/>
          <w:color w:val="000000"/>
          <w:sz w:val="22"/>
        </w:rPr>
        <w:t xml:space="preserve">Názov: </w:t>
      </w:r>
      <w:r>
        <w:rPr>
          <w:rFonts w:ascii="Arial" w:hAnsi="Arial"/>
          <w:color w:val="000000"/>
          <w:sz w:val="22"/>
        </w:rPr>
        <w:tab/>
      </w:r>
      <w:r>
        <w:rPr>
          <w:rFonts w:ascii="Arial" w:hAnsi="Arial"/>
          <w:b/>
          <w:color w:val="000000"/>
          <w:sz w:val="21"/>
          <w:lang w:val="cs-CZ"/>
        </w:rPr>
        <w:t>Jozef Chlebák</w:t>
      </w:r>
    </w:p>
    <w:p w:rsidR="00B96F4A" w:rsidRDefault="00A746BC">
      <w:pPr>
        <w:pStyle w:val="Odsekzoznamu"/>
        <w:tabs>
          <w:tab w:val="left" w:pos="2411"/>
        </w:tabs>
        <w:spacing w:after="0"/>
        <w:ind w:left="284"/>
        <w:jc w:val="both"/>
      </w:pPr>
      <w:r>
        <w:rPr>
          <w:rFonts w:ascii="Arial" w:hAnsi="Arial"/>
          <w:color w:val="000000"/>
          <w:sz w:val="22"/>
        </w:rPr>
        <w:t xml:space="preserve">Sídlo:       </w:t>
      </w:r>
      <w:r>
        <w:rPr>
          <w:rFonts w:ascii="Arial" w:hAnsi="Arial"/>
          <w:color w:val="000000"/>
          <w:sz w:val="22"/>
        </w:rPr>
        <w:tab/>
      </w:r>
      <w:r>
        <w:rPr>
          <w:rFonts w:ascii="Arial" w:hAnsi="Arial"/>
        </w:rPr>
        <w:t>065 11 Kolačkov č. 69</w:t>
      </w:r>
    </w:p>
    <w:p w:rsidR="00B96F4A" w:rsidRDefault="00A746BC">
      <w:pPr>
        <w:pStyle w:val="Odsekzoznamu"/>
        <w:tabs>
          <w:tab w:val="left" w:pos="2411"/>
        </w:tabs>
        <w:spacing w:after="0"/>
        <w:ind w:left="284"/>
        <w:jc w:val="both"/>
      </w:pPr>
      <w:r>
        <w:rPr>
          <w:rFonts w:ascii="Arial" w:hAnsi="Arial"/>
          <w:color w:val="000000"/>
          <w:sz w:val="22"/>
        </w:rPr>
        <w:t xml:space="preserve">IČO: </w:t>
      </w:r>
      <w:r>
        <w:rPr>
          <w:rFonts w:ascii="Arial" w:hAnsi="Arial"/>
          <w:color w:val="000000"/>
          <w:sz w:val="22"/>
        </w:rPr>
        <w:tab/>
        <w:t>43998194</w:t>
      </w:r>
      <w:bookmarkStart w:id="2" w:name="_Hlk11919001"/>
    </w:p>
    <w:p w:rsidR="00B96F4A" w:rsidRDefault="00A746BC">
      <w:pPr>
        <w:pStyle w:val="Odsekzoznamu"/>
        <w:tabs>
          <w:tab w:val="left" w:pos="2411"/>
        </w:tabs>
        <w:spacing w:after="0"/>
        <w:ind w:left="284"/>
        <w:jc w:val="both"/>
      </w:pPr>
      <w:r>
        <w:rPr>
          <w:rFonts w:ascii="Arial" w:hAnsi="Arial"/>
          <w:color w:val="000000"/>
          <w:sz w:val="22"/>
        </w:rPr>
        <w:t xml:space="preserve">DIČ: </w:t>
      </w:r>
      <w:r>
        <w:rPr>
          <w:rFonts w:ascii="Arial" w:hAnsi="Arial"/>
          <w:color w:val="000000"/>
          <w:sz w:val="22"/>
        </w:rPr>
        <w:tab/>
        <w:t>1078818158</w:t>
      </w:r>
    </w:p>
    <w:p w:rsidR="00B96F4A" w:rsidRDefault="00A746BC">
      <w:pPr>
        <w:pStyle w:val="Odsekzoznamu"/>
        <w:tabs>
          <w:tab w:val="left" w:pos="2411"/>
        </w:tabs>
        <w:spacing w:after="0"/>
        <w:ind w:left="284"/>
        <w:jc w:val="both"/>
      </w:pPr>
      <w:r>
        <w:rPr>
          <w:rFonts w:ascii="Arial" w:hAnsi="Arial"/>
          <w:color w:val="000000"/>
          <w:sz w:val="22"/>
        </w:rPr>
        <w:t xml:space="preserve">IČ DPH: </w:t>
      </w:r>
      <w:r>
        <w:rPr>
          <w:rFonts w:ascii="Arial" w:hAnsi="Arial"/>
          <w:color w:val="000000"/>
          <w:sz w:val="22"/>
        </w:rPr>
        <w:tab/>
        <w:t>SK1078818158</w:t>
      </w:r>
    </w:p>
    <w:bookmarkEnd w:id="2"/>
    <w:p w:rsidR="00B96F4A" w:rsidRDefault="00A746BC">
      <w:pPr>
        <w:pStyle w:val="Odsekzoznamu"/>
        <w:tabs>
          <w:tab w:val="left" w:pos="2411"/>
        </w:tabs>
        <w:spacing w:after="0"/>
        <w:ind w:left="284"/>
        <w:jc w:val="both"/>
        <w:rPr>
          <w:rFonts w:ascii="Arial" w:hAnsi="Arial"/>
          <w:color w:val="000000"/>
          <w:sz w:val="22"/>
        </w:rPr>
      </w:pPr>
      <w:r>
        <w:rPr>
          <w:rFonts w:ascii="Arial" w:hAnsi="Arial"/>
          <w:color w:val="000000"/>
          <w:sz w:val="22"/>
        </w:rPr>
        <w:t>Tel.:</w:t>
      </w:r>
      <w:r>
        <w:rPr>
          <w:rFonts w:ascii="Arial" w:hAnsi="Arial"/>
          <w:color w:val="000000"/>
          <w:sz w:val="22"/>
        </w:rPr>
        <w:tab/>
        <w:t>0949 382 722</w:t>
      </w:r>
    </w:p>
    <w:p w:rsidR="00B96F4A" w:rsidRDefault="00A746BC">
      <w:pPr>
        <w:pStyle w:val="Odsekzoznamu"/>
        <w:tabs>
          <w:tab w:val="left" w:pos="2411"/>
        </w:tabs>
        <w:spacing w:after="0"/>
        <w:ind w:left="284"/>
        <w:jc w:val="both"/>
        <w:rPr>
          <w:rFonts w:ascii="Arial" w:hAnsi="Arial"/>
          <w:color w:val="000000"/>
          <w:sz w:val="22"/>
        </w:rPr>
      </w:pPr>
      <w:r>
        <w:rPr>
          <w:rFonts w:ascii="Arial" w:hAnsi="Arial"/>
          <w:color w:val="000000"/>
          <w:sz w:val="22"/>
        </w:rPr>
        <w:t>e-mail:</w:t>
      </w:r>
      <w:r>
        <w:rPr>
          <w:rFonts w:ascii="Arial" w:hAnsi="Arial"/>
          <w:color w:val="000000"/>
          <w:sz w:val="22"/>
        </w:rPr>
        <w:tab/>
        <w:t>jozefchlebak3@gmail.com</w:t>
      </w:r>
    </w:p>
    <w:p w:rsidR="00B96F4A" w:rsidRDefault="00A746BC">
      <w:pPr>
        <w:pStyle w:val="Standard"/>
        <w:numPr>
          <w:ilvl w:val="0"/>
          <w:numId w:val="4"/>
        </w:numPr>
        <w:tabs>
          <w:tab w:val="left" w:pos="357"/>
          <w:tab w:val="left" w:pos="717"/>
        </w:tabs>
        <w:spacing w:before="400"/>
        <w:ind w:left="357" w:hanging="357"/>
        <w:jc w:val="both"/>
        <w:rPr>
          <w:rFonts w:ascii="Arial" w:hAnsi="Arial"/>
          <w:b/>
          <w:smallCaps/>
          <w:color w:val="000000"/>
          <w:sz w:val="22"/>
        </w:rPr>
      </w:pPr>
      <w:r>
        <w:rPr>
          <w:rFonts w:ascii="Arial" w:hAnsi="Arial"/>
          <w:b/>
          <w:smallCaps/>
          <w:color w:val="000000"/>
          <w:sz w:val="22"/>
        </w:rPr>
        <w:t>Predmet zákazky</w:t>
      </w:r>
    </w:p>
    <w:p w:rsidR="00B96F4A" w:rsidRDefault="00A746BC">
      <w:pPr>
        <w:pStyle w:val="Standard"/>
        <w:numPr>
          <w:ilvl w:val="1"/>
          <w:numId w:val="5"/>
        </w:numPr>
        <w:tabs>
          <w:tab w:val="left" w:pos="578"/>
        </w:tabs>
        <w:spacing w:before="120"/>
        <w:ind w:left="567"/>
        <w:jc w:val="both"/>
      </w:pPr>
      <w:r>
        <w:rPr>
          <w:rFonts w:ascii="Arial" w:hAnsi="Arial"/>
          <w:sz w:val="22"/>
        </w:rPr>
        <w:t xml:space="preserve">Názov predmetu zákazky: </w:t>
      </w:r>
      <w:r>
        <w:rPr>
          <w:rFonts w:ascii="Arial" w:hAnsi="Arial"/>
          <w:b/>
          <w:color w:val="000000"/>
          <w:sz w:val="22"/>
        </w:rPr>
        <w:t xml:space="preserve">„Univerzálny mulčovač“ </w:t>
      </w:r>
      <w:r>
        <w:rPr>
          <w:rFonts w:ascii="Arial" w:hAnsi="Arial"/>
          <w:color w:val="000000"/>
          <w:sz w:val="22"/>
        </w:rPr>
        <w:t>(ďalej len "predmet zákazky").</w:t>
      </w:r>
    </w:p>
    <w:p w:rsidR="00B96F4A" w:rsidRDefault="00A746BC">
      <w:pPr>
        <w:pStyle w:val="Standard"/>
        <w:numPr>
          <w:ilvl w:val="1"/>
          <w:numId w:val="5"/>
        </w:numPr>
        <w:tabs>
          <w:tab w:val="left" w:pos="0"/>
        </w:tabs>
        <w:spacing w:before="120"/>
        <w:ind w:left="567"/>
        <w:jc w:val="both"/>
      </w:pPr>
      <w:r>
        <w:rPr>
          <w:rFonts w:ascii="Arial" w:hAnsi="Arial"/>
          <w:color w:val="000000"/>
          <w:sz w:val="22"/>
        </w:rPr>
        <w:t>Spoločný slovník obstarávania (CPV):</w:t>
      </w:r>
    </w:p>
    <w:p w:rsidR="00B96F4A" w:rsidRDefault="00A746BC">
      <w:pPr>
        <w:pStyle w:val="Standard"/>
        <w:spacing w:before="120"/>
        <w:ind w:left="578" w:hanging="2"/>
        <w:jc w:val="both"/>
      </w:pPr>
      <w:r>
        <w:rPr>
          <w:rFonts w:ascii="Arial" w:hAnsi="Arial"/>
          <w:color w:val="000000"/>
          <w:sz w:val="22"/>
        </w:rPr>
        <w:t>Hlavný slovník: 16000000-5 Poľnohospodárske stroje</w:t>
      </w:r>
    </w:p>
    <w:p w:rsidR="00B96F4A" w:rsidRDefault="00A746BC">
      <w:pPr>
        <w:pStyle w:val="Standard"/>
        <w:numPr>
          <w:ilvl w:val="1"/>
          <w:numId w:val="5"/>
        </w:numPr>
        <w:tabs>
          <w:tab w:val="left" w:pos="578"/>
        </w:tabs>
        <w:spacing w:before="120"/>
        <w:ind w:left="567"/>
        <w:jc w:val="both"/>
      </w:pPr>
      <w:r>
        <w:rPr>
          <w:rFonts w:ascii="Arial" w:hAnsi="Arial"/>
          <w:color w:val="000000"/>
          <w:sz w:val="22"/>
        </w:rPr>
        <w:t xml:space="preserve">Predpokladaná hodnota predmetu zákazky:    </w:t>
      </w:r>
      <w:r>
        <w:rPr>
          <w:b/>
          <w:bCs/>
        </w:rPr>
        <w:t xml:space="preserve">30 096,67 </w:t>
      </w:r>
      <w:r>
        <w:rPr>
          <w:rFonts w:ascii="Arial" w:hAnsi="Arial"/>
          <w:b/>
          <w:color w:val="000000"/>
          <w:sz w:val="22"/>
        </w:rPr>
        <w:t xml:space="preserve"> EUR bez DPH.</w:t>
      </w:r>
    </w:p>
    <w:p w:rsidR="00B96F4A" w:rsidRDefault="00A746BC">
      <w:pPr>
        <w:pStyle w:val="Standard"/>
        <w:numPr>
          <w:ilvl w:val="1"/>
          <w:numId w:val="5"/>
        </w:numPr>
        <w:tabs>
          <w:tab w:val="left" w:pos="578"/>
        </w:tabs>
        <w:spacing w:before="120"/>
        <w:ind w:left="567"/>
        <w:jc w:val="both"/>
      </w:pPr>
      <w:r>
        <w:rPr>
          <w:rFonts w:ascii="Arial" w:hAnsi="Arial"/>
          <w:color w:val="000000"/>
          <w:sz w:val="22"/>
        </w:rPr>
        <w:t>Podrobné vymedzenie predmetu zákazky, tvorí časť súťažných podkladov  B.1 - Opis predmetu zákazky.</w:t>
      </w:r>
    </w:p>
    <w:p w:rsidR="00B96F4A" w:rsidRDefault="00A746BC">
      <w:pPr>
        <w:pStyle w:val="Standard"/>
        <w:numPr>
          <w:ilvl w:val="0"/>
          <w:numId w:val="5"/>
        </w:numPr>
        <w:tabs>
          <w:tab w:val="left" w:pos="-360"/>
        </w:tabs>
        <w:spacing w:before="120"/>
        <w:jc w:val="both"/>
        <w:rPr>
          <w:rFonts w:ascii="Arial" w:hAnsi="Arial"/>
          <w:b/>
          <w:smallCaps/>
          <w:color w:val="000000"/>
          <w:sz w:val="22"/>
        </w:rPr>
      </w:pPr>
      <w:r>
        <w:rPr>
          <w:rFonts w:ascii="Arial" w:hAnsi="Arial"/>
          <w:b/>
          <w:smallCaps/>
          <w:color w:val="000000"/>
          <w:sz w:val="22"/>
        </w:rPr>
        <w:t>Rozdelenie predmetu zákazky</w:t>
      </w:r>
    </w:p>
    <w:p w:rsidR="00B96F4A" w:rsidRDefault="00A746BC">
      <w:pPr>
        <w:pStyle w:val="Standard"/>
        <w:ind w:left="431"/>
        <w:jc w:val="both"/>
      </w:pPr>
      <w:r>
        <w:rPr>
          <w:rFonts w:ascii="Arial" w:hAnsi="Arial"/>
        </w:rPr>
        <w:t>Zákazka nie je rozdelená na časti z dôvodu, že je obstáravaná iba jedna časť.</w:t>
      </w:r>
    </w:p>
    <w:p w:rsidR="00B96F4A" w:rsidRDefault="00B96F4A">
      <w:pPr>
        <w:pStyle w:val="Standard"/>
        <w:ind w:left="431"/>
        <w:jc w:val="both"/>
        <w:rPr>
          <w:rFonts w:ascii="Arial" w:hAnsi="Arial"/>
        </w:rPr>
      </w:pPr>
    </w:p>
    <w:p w:rsidR="00B96F4A" w:rsidRDefault="00A746BC">
      <w:pPr>
        <w:pStyle w:val="Standard"/>
        <w:numPr>
          <w:ilvl w:val="0"/>
          <w:numId w:val="6"/>
        </w:numPr>
        <w:tabs>
          <w:tab w:val="left" w:pos="0"/>
        </w:tabs>
        <w:spacing w:before="120"/>
        <w:ind w:left="426"/>
        <w:jc w:val="both"/>
        <w:rPr>
          <w:rFonts w:ascii="Arial" w:hAnsi="Arial"/>
          <w:b/>
          <w:smallCaps/>
          <w:color w:val="000000"/>
          <w:sz w:val="22"/>
        </w:rPr>
      </w:pPr>
      <w:r>
        <w:rPr>
          <w:rFonts w:ascii="Arial" w:hAnsi="Arial"/>
          <w:b/>
          <w:smallCaps/>
          <w:color w:val="000000"/>
          <w:sz w:val="22"/>
        </w:rPr>
        <w:t>Miesto a termín realizácie predmetu zákazky</w:t>
      </w:r>
    </w:p>
    <w:p w:rsidR="00B96F4A" w:rsidRDefault="00A746BC">
      <w:pPr>
        <w:pStyle w:val="Standard"/>
        <w:numPr>
          <w:ilvl w:val="1"/>
          <w:numId w:val="6"/>
        </w:numPr>
        <w:tabs>
          <w:tab w:val="left" w:pos="-720"/>
        </w:tabs>
        <w:spacing w:before="120"/>
        <w:jc w:val="both"/>
      </w:pPr>
      <w:r>
        <w:rPr>
          <w:rFonts w:ascii="Arial" w:hAnsi="Arial"/>
          <w:sz w:val="22"/>
        </w:rPr>
        <w:t>Miesto dodania predmetu zákazky: 065 11 Kolačkov</w:t>
      </w:r>
    </w:p>
    <w:p w:rsidR="00B96F4A" w:rsidRPr="00C64834" w:rsidRDefault="00A746BC">
      <w:pPr>
        <w:pStyle w:val="Standard"/>
        <w:numPr>
          <w:ilvl w:val="1"/>
          <w:numId w:val="6"/>
        </w:numPr>
        <w:tabs>
          <w:tab w:val="left" w:pos="-720"/>
        </w:tabs>
        <w:spacing w:before="120"/>
        <w:jc w:val="both"/>
        <w:rPr>
          <w:rFonts w:ascii="Arial" w:hAnsi="Arial" w:cs="Arial"/>
          <w:color w:val="000000"/>
          <w:sz w:val="22"/>
          <w:szCs w:val="22"/>
        </w:rPr>
      </w:pPr>
      <w:r>
        <w:rPr>
          <w:rFonts w:ascii="Arial" w:hAnsi="Arial"/>
          <w:sz w:val="22"/>
        </w:rPr>
        <w:t>Termín</w:t>
      </w:r>
      <w:r>
        <w:rPr>
          <w:rFonts w:ascii="Arial" w:hAnsi="Arial"/>
          <w:color w:val="000000"/>
          <w:sz w:val="22"/>
        </w:rPr>
        <w:t xml:space="preserve"> dodania predmetu zákazky: do 3 </w:t>
      </w:r>
      <w:r>
        <w:rPr>
          <w:rFonts w:ascii="Arial" w:hAnsi="Arial" w:cs="Arial"/>
          <w:color w:val="000000"/>
          <w:sz w:val="22"/>
          <w:szCs w:val="22"/>
        </w:rPr>
        <w:t xml:space="preserve">mesiacov od </w:t>
      </w:r>
      <w:r w:rsidR="00C64834" w:rsidRPr="00C64834">
        <w:rPr>
          <w:rFonts w:ascii="Arial" w:hAnsi="Arial" w:cs="Arial"/>
          <w:color w:val="000000"/>
          <w:sz w:val="22"/>
          <w:szCs w:val="22"/>
        </w:rPr>
        <w:t>písomnej objednávky (výzvy) predávajúcemu.</w:t>
      </w:r>
    </w:p>
    <w:p w:rsidR="00B96F4A" w:rsidRDefault="00B96F4A">
      <w:pPr>
        <w:pStyle w:val="Standard"/>
        <w:tabs>
          <w:tab w:val="left" w:pos="0"/>
        </w:tabs>
        <w:spacing w:before="120"/>
        <w:ind w:left="720"/>
        <w:jc w:val="both"/>
      </w:pPr>
    </w:p>
    <w:p w:rsidR="00B96F4A" w:rsidRDefault="00A746BC">
      <w:pPr>
        <w:pStyle w:val="Standard"/>
        <w:numPr>
          <w:ilvl w:val="0"/>
          <w:numId w:val="6"/>
        </w:numPr>
        <w:tabs>
          <w:tab w:val="left" w:pos="0"/>
        </w:tabs>
        <w:spacing w:before="120"/>
        <w:ind w:left="426"/>
        <w:jc w:val="both"/>
      </w:pPr>
      <w:r>
        <w:rPr>
          <w:rFonts w:ascii="Arial" w:hAnsi="Arial"/>
          <w:b/>
          <w:smallCaps/>
          <w:color w:val="000000"/>
          <w:sz w:val="22"/>
        </w:rPr>
        <w:t>Zdroj finančných prostriedkov</w:t>
      </w:r>
    </w:p>
    <w:p w:rsidR="00B96F4A" w:rsidRDefault="00A746BC">
      <w:pPr>
        <w:pStyle w:val="Standard"/>
        <w:spacing w:before="120"/>
        <w:ind w:left="432"/>
        <w:jc w:val="both"/>
        <w:rPr>
          <w:rFonts w:ascii="Arial" w:hAnsi="Arial"/>
          <w:color w:val="000000"/>
          <w:sz w:val="22"/>
        </w:rPr>
      </w:pPr>
      <w:r>
        <w:rPr>
          <w:rFonts w:ascii="Arial" w:hAnsi="Arial"/>
          <w:color w:val="000000"/>
          <w:sz w:val="22"/>
        </w:rPr>
        <w:t>Predmet zákazky je spolufinancovaný z Programu rozvoja vidieka SR 2014 – 2020</w:t>
      </w:r>
    </w:p>
    <w:p w:rsidR="00B96F4A" w:rsidRDefault="00A746BC">
      <w:pPr>
        <w:pStyle w:val="Standard"/>
        <w:numPr>
          <w:ilvl w:val="0"/>
          <w:numId w:val="6"/>
        </w:numPr>
        <w:spacing w:before="120"/>
        <w:ind w:left="426"/>
        <w:jc w:val="both"/>
      </w:pPr>
      <w:r>
        <w:rPr>
          <w:rFonts w:ascii="Arial" w:hAnsi="Arial"/>
          <w:b/>
          <w:smallCaps/>
          <w:color w:val="000000"/>
          <w:sz w:val="22"/>
        </w:rPr>
        <w:t>Zmluva</w:t>
      </w:r>
    </w:p>
    <w:p w:rsidR="00B96F4A" w:rsidRDefault="00A746BC">
      <w:pPr>
        <w:pStyle w:val="Standard"/>
        <w:numPr>
          <w:ilvl w:val="1"/>
          <w:numId w:val="6"/>
        </w:numPr>
        <w:tabs>
          <w:tab w:val="left" w:pos="-720"/>
        </w:tabs>
        <w:spacing w:before="120"/>
        <w:jc w:val="both"/>
      </w:pPr>
      <w:r>
        <w:rPr>
          <w:rFonts w:ascii="Arial" w:hAnsi="Arial"/>
          <w:color w:val="000000"/>
          <w:sz w:val="22"/>
        </w:rPr>
        <w:lastRenderedPageBreak/>
        <w:t xml:space="preserve">Typ zmluvy: </w:t>
      </w:r>
      <w:r>
        <w:t>Kúpna zmluva</w:t>
      </w:r>
    </w:p>
    <w:p w:rsidR="00B96F4A" w:rsidRDefault="00A746BC">
      <w:pPr>
        <w:pStyle w:val="Standard"/>
        <w:numPr>
          <w:ilvl w:val="1"/>
          <w:numId w:val="6"/>
        </w:numPr>
        <w:tabs>
          <w:tab w:val="left" w:pos="-720"/>
        </w:tabs>
        <w:spacing w:before="120"/>
        <w:jc w:val="both"/>
      </w:pPr>
      <w:r>
        <w:rPr>
          <w:rFonts w:ascii="Arial" w:hAnsi="Arial"/>
          <w:color w:val="000000"/>
          <w:sz w:val="22"/>
        </w:rPr>
        <w:t xml:space="preserve">Typ zákazky: </w:t>
      </w:r>
      <w:r>
        <w:t>Tovary</w:t>
      </w:r>
    </w:p>
    <w:p w:rsidR="00B96F4A" w:rsidRDefault="00A746BC">
      <w:pPr>
        <w:pStyle w:val="Standard"/>
        <w:numPr>
          <w:ilvl w:val="1"/>
          <w:numId w:val="6"/>
        </w:numPr>
        <w:tabs>
          <w:tab w:val="left" w:pos="-720"/>
        </w:tabs>
        <w:spacing w:before="120"/>
        <w:jc w:val="both"/>
      </w:pPr>
      <w:r>
        <w:rPr>
          <w:rFonts w:ascii="Arial" w:hAnsi="Arial"/>
          <w:color w:val="000000"/>
          <w:sz w:val="22"/>
        </w:rPr>
        <w:t>Podrobné vymedzenie zmluvných podmienok na dodanie požadovaného predmetu zákazky tvorí Prílohu č. 2 Výzvy na predkladanie ponúk (ďalej len "</w:t>
      </w:r>
      <w:r>
        <w:t>Kúpna zmluva</w:t>
      </w:r>
      <w:r>
        <w:rPr>
          <w:rFonts w:ascii="Arial" w:hAnsi="Arial"/>
          <w:color w:val="000000"/>
          <w:sz w:val="22"/>
        </w:rPr>
        <w:t>").</w:t>
      </w:r>
    </w:p>
    <w:p w:rsidR="00B96F4A" w:rsidRDefault="00A746BC">
      <w:pPr>
        <w:pStyle w:val="Standard"/>
        <w:numPr>
          <w:ilvl w:val="0"/>
          <w:numId w:val="6"/>
        </w:numPr>
        <w:tabs>
          <w:tab w:val="left" w:pos="0"/>
        </w:tabs>
        <w:spacing w:before="120"/>
        <w:ind w:left="426"/>
        <w:jc w:val="both"/>
        <w:rPr>
          <w:rFonts w:ascii="Arial" w:hAnsi="Arial"/>
          <w:b/>
          <w:smallCaps/>
          <w:color w:val="000000"/>
          <w:sz w:val="22"/>
        </w:rPr>
      </w:pPr>
      <w:r>
        <w:rPr>
          <w:rFonts w:ascii="Arial" w:hAnsi="Arial"/>
          <w:b/>
          <w:smallCaps/>
          <w:color w:val="000000"/>
          <w:sz w:val="22"/>
        </w:rPr>
        <w:t>Lehota viazanosti ponuky</w:t>
      </w:r>
    </w:p>
    <w:p w:rsidR="00B96F4A" w:rsidRDefault="00A746BC">
      <w:pPr>
        <w:pStyle w:val="Standard"/>
        <w:numPr>
          <w:ilvl w:val="1"/>
          <w:numId w:val="6"/>
        </w:numPr>
        <w:tabs>
          <w:tab w:val="left" w:pos="-720"/>
        </w:tabs>
        <w:spacing w:before="120"/>
        <w:jc w:val="both"/>
      </w:pPr>
      <w:r>
        <w:rPr>
          <w:rFonts w:ascii="Arial" w:hAnsi="Arial"/>
          <w:color w:val="000000"/>
          <w:sz w:val="22"/>
        </w:rPr>
        <w:t>Uchádzač je svojou ponukou viazaný počas lehoty viazanosti ponúk. Lehota viazanosti ponúk začína plynúť od uplynutia lehoty na predkladanie ponúk.</w:t>
      </w:r>
    </w:p>
    <w:p w:rsidR="00B96F4A" w:rsidRDefault="00A746BC">
      <w:pPr>
        <w:pStyle w:val="Standard"/>
        <w:numPr>
          <w:ilvl w:val="1"/>
          <w:numId w:val="6"/>
        </w:numPr>
        <w:tabs>
          <w:tab w:val="left" w:pos="-720"/>
        </w:tabs>
        <w:spacing w:before="120"/>
        <w:jc w:val="both"/>
      </w:pPr>
      <w:r>
        <w:rPr>
          <w:rFonts w:ascii="Arial" w:hAnsi="Arial"/>
          <w:color w:val="000000"/>
          <w:sz w:val="22"/>
        </w:rPr>
        <w:t xml:space="preserve">Lehota viazanosti ponúk je stanovená na </w:t>
      </w:r>
      <w:r>
        <w:rPr>
          <w:b/>
        </w:rPr>
        <w:t>6 mesiacov od lehoty na predkladanie ponúk</w:t>
      </w:r>
      <w:r>
        <w:rPr>
          <w:rFonts w:ascii="Arial" w:hAnsi="Arial"/>
          <w:color w:val="000000"/>
          <w:sz w:val="22"/>
        </w:rPr>
        <w:t>.</w:t>
      </w:r>
    </w:p>
    <w:p w:rsidR="00B96F4A" w:rsidRDefault="00B96F4A">
      <w:pPr>
        <w:pStyle w:val="Standard"/>
        <w:jc w:val="center"/>
      </w:pPr>
    </w:p>
    <w:p w:rsidR="00B96F4A" w:rsidRDefault="00A746BC">
      <w:pPr>
        <w:pStyle w:val="Standard"/>
        <w:spacing w:after="0"/>
        <w:jc w:val="center"/>
      </w:pPr>
      <w:r>
        <w:rPr>
          <w:rFonts w:ascii="Arial" w:hAnsi="Arial"/>
          <w:b/>
          <w:color w:val="000000"/>
          <w:sz w:val="22"/>
        </w:rPr>
        <w:t>Časť III.</w:t>
      </w:r>
    </w:p>
    <w:p w:rsidR="00B96F4A" w:rsidRDefault="00A746BC">
      <w:pPr>
        <w:pStyle w:val="Standard"/>
        <w:spacing w:after="0"/>
        <w:jc w:val="center"/>
        <w:rPr>
          <w:rFonts w:ascii="Arial" w:hAnsi="Arial"/>
          <w:b/>
          <w:color w:val="000000"/>
          <w:sz w:val="22"/>
        </w:rPr>
      </w:pPr>
      <w:r>
        <w:rPr>
          <w:rFonts w:ascii="Arial" w:hAnsi="Arial"/>
          <w:b/>
          <w:color w:val="000000"/>
          <w:sz w:val="22"/>
        </w:rPr>
        <w:t>Príprava ponuky</w:t>
      </w:r>
    </w:p>
    <w:p w:rsidR="00B96F4A" w:rsidRDefault="00B96F4A">
      <w:pPr>
        <w:pStyle w:val="Standard"/>
        <w:jc w:val="center"/>
        <w:rPr>
          <w:rFonts w:ascii="Arial" w:hAnsi="Arial"/>
          <w:b/>
          <w:color w:val="000000"/>
          <w:sz w:val="22"/>
        </w:rPr>
      </w:pPr>
    </w:p>
    <w:p w:rsidR="00B96F4A" w:rsidRDefault="00A746BC">
      <w:pPr>
        <w:pStyle w:val="Standard"/>
        <w:numPr>
          <w:ilvl w:val="0"/>
          <w:numId w:val="6"/>
        </w:numPr>
        <w:tabs>
          <w:tab w:val="left" w:pos="0"/>
        </w:tabs>
        <w:spacing w:before="120"/>
        <w:ind w:left="426"/>
        <w:jc w:val="both"/>
      </w:pPr>
      <w:r>
        <w:rPr>
          <w:rFonts w:ascii="Arial" w:hAnsi="Arial"/>
          <w:b/>
          <w:smallCaps/>
          <w:color w:val="000000"/>
          <w:sz w:val="22"/>
        </w:rPr>
        <w:t xml:space="preserve">  Vyhotovenie ponuky</w:t>
      </w:r>
    </w:p>
    <w:p w:rsidR="00B96F4A" w:rsidRDefault="00A746BC">
      <w:pPr>
        <w:pStyle w:val="Standard"/>
        <w:numPr>
          <w:ilvl w:val="1"/>
          <w:numId w:val="6"/>
        </w:numPr>
        <w:tabs>
          <w:tab w:val="left" w:pos="-720"/>
        </w:tabs>
        <w:spacing w:before="120"/>
        <w:jc w:val="both"/>
      </w:pPr>
      <w:r>
        <w:rPr>
          <w:rFonts w:ascii="Arial" w:hAnsi="Arial"/>
          <w:sz w:val="22"/>
        </w:rPr>
        <w:t>Ponuka sa predkladá výlučne elektronicky a to cez elektronický obstarávací systém JOSEPHINE v rámci príslušnej zákazky.</w:t>
      </w:r>
    </w:p>
    <w:p w:rsidR="00B96F4A" w:rsidRDefault="00A746BC">
      <w:pPr>
        <w:pStyle w:val="Standard"/>
        <w:numPr>
          <w:ilvl w:val="0"/>
          <w:numId w:val="6"/>
        </w:numPr>
        <w:tabs>
          <w:tab w:val="left" w:pos="0"/>
        </w:tabs>
        <w:spacing w:before="120"/>
        <w:ind w:left="426"/>
        <w:jc w:val="both"/>
      </w:pPr>
      <w:r>
        <w:rPr>
          <w:rFonts w:ascii="Arial" w:hAnsi="Arial"/>
          <w:smallCaps/>
          <w:color w:val="000000"/>
          <w:sz w:val="22"/>
        </w:rPr>
        <w:t xml:space="preserve">  </w:t>
      </w:r>
      <w:r>
        <w:rPr>
          <w:rFonts w:ascii="Arial" w:hAnsi="Arial"/>
          <w:b/>
          <w:smallCaps/>
          <w:color w:val="000000"/>
          <w:sz w:val="22"/>
        </w:rPr>
        <w:t>Jazyk ponuky</w:t>
      </w:r>
    </w:p>
    <w:p w:rsidR="00B96F4A" w:rsidRDefault="00A746BC">
      <w:pPr>
        <w:pStyle w:val="Standard"/>
        <w:numPr>
          <w:ilvl w:val="1"/>
          <w:numId w:val="6"/>
        </w:numPr>
        <w:tabs>
          <w:tab w:val="left" w:pos="-720"/>
        </w:tabs>
        <w:spacing w:before="120"/>
        <w:jc w:val="both"/>
      </w:pPr>
      <w:r>
        <w:rPr>
          <w:rFonts w:ascii="Arial" w:hAnsi="Arial"/>
          <w:color w:val="000000"/>
          <w:sz w:val="22"/>
        </w:rPr>
        <w:t>Ponuky a ďalšie doklady a dokumenty vo verejnom obstarávaní sa predkladajú v štátnom jazyku t. j. v slovenskom jazyku, alebo v českom jazyku.</w:t>
      </w:r>
    </w:p>
    <w:p w:rsidR="00B96F4A" w:rsidRDefault="00A746BC">
      <w:pPr>
        <w:pStyle w:val="Standard"/>
        <w:numPr>
          <w:ilvl w:val="1"/>
          <w:numId w:val="6"/>
        </w:numPr>
        <w:tabs>
          <w:tab w:val="left" w:pos="-720"/>
        </w:tabs>
        <w:spacing w:before="120"/>
        <w:jc w:val="both"/>
      </w:pPr>
      <w:r>
        <w:rPr>
          <w:rFonts w:ascii="Arial" w:hAnsi="Arial"/>
          <w:color w:val="000000"/>
          <w:sz w:val="22"/>
        </w:rPr>
        <w:t xml:space="preserve">V prípade predloženia ponuky v inom ako slovenskom alebo českom jazyku, je uchádzač povinný predložiť aj úradný preklad ponuky do slovenského jazyka, opatrený úradnou pečiatkou prekladateľa a v rámci obstarávania bude posúdená verzia ponuky v slovenskom jazyku prípadne českom jazyku.   </w:t>
      </w:r>
    </w:p>
    <w:p w:rsidR="00B96F4A" w:rsidRDefault="00A746BC">
      <w:pPr>
        <w:pStyle w:val="Standard"/>
        <w:numPr>
          <w:ilvl w:val="0"/>
          <w:numId w:val="6"/>
        </w:numPr>
        <w:tabs>
          <w:tab w:val="left" w:pos="0"/>
        </w:tabs>
        <w:spacing w:before="120"/>
        <w:ind w:left="426"/>
        <w:jc w:val="both"/>
        <w:rPr>
          <w:rFonts w:ascii="Arial" w:hAnsi="Arial"/>
          <w:b/>
          <w:smallCaps/>
          <w:color w:val="000000"/>
          <w:sz w:val="22"/>
        </w:rPr>
      </w:pPr>
      <w:r>
        <w:rPr>
          <w:rFonts w:ascii="Arial" w:hAnsi="Arial"/>
          <w:b/>
          <w:smallCaps/>
          <w:color w:val="000000"/>
          <w:sz w:val="22"/>
        </w:rPr>
        <w:t>Mena a ceny uvádzané v ponuke</w:t>
      </w:r>
    </w:p>
    <w:p w:rsidR="00B96F4A" w:rsidRDefault="00A746BC">
      <w:pPr>
        <w:pStyle w:val="Standard"/>
        <w:numPr>
          <w:ilvl w:val="1"/>
          <w:numId w:val="6"/>
        </w:numPr>
        <w:tabs>
          <w:tab w:val="left" w:pos="-720"/>
          <w:tab w:val="left" w:pos="131"/>
        </w:tabs>
        <w:spacing w:before="120"/>
        <w:jc w:val="both"/>
      </w:pPr>
      <w:r>
        <w:rPr>
          <w:rFonts w:ascii="Arial" w:hAnsi="Arial"/>
          <w:color w:val="000000"/>
          <w:sz w:val="22"/>
        </w:rPr>
        <w:t>Uchádzačom navrhovaná zmluvná cena za dodanie požadovaného predmetu zákazky, uvedená v ponuke uchádzača, musí byť vyjadrená v mene Euro. Cena musí byť stanovená podľa platných právnych predpisov SR, najmä zákona NR SR č.18/1996 Z. z. o cenách v znení neskorších predpisov.</w:t>
      </w:r>
    </w:p>
    <w:p w:rsidR="00B96F4A" w:rsidRDefault="00A746BC">
      <w:pPr>
        <w:pStyle w:val="Standard"/>
        <w:numPr>
          <w:ilvl w:val="1"/>
          <w:numId w:val="6"/>
        </w:numPr>
        <w:tabs>
          <w:tab w:val="left" w:pos="-720"/>
          <w:tab w:val="left" w:pos="131"/>
        </w:tabs>
        <w:spacing w:before="120"/>
        <w:jc w:val="both"/>
      </w:pPr>
      <w:r>
        <w:rPr>
          <w:rFonts w:ascii="Arial" w:hAnsi="Arial"/>
          <w:color w:val="000000"/>
          <w:sz w:val="22"/>
        </w:rPr>
        <w:t>Uchádzač v zmluve ocení samostatne všetky položky, a to každú položku jednotlivo a celkový počet položiek. Následne ocení celok v zložení celkom bez DPH, sadzba a výška DPH a celkom vrátane DPH.</w:t>
      </w:r>
    </w:p>
    <w:p w:rsidR="00B96F4A" w:rsidRDefault="00A746BC">
      <w:pPr>
        <w:pStyle w:val="Standard"/>
        <w:numPr>
          <w:ilvl w:val="1"/>
          <w:numId w:val="6"/>
        </w:numPr>
        <w:tabs>
          <w:tab w:val="left" w:pos="-720"/>
          <w:tab w:val="left" w:pos="131"/>
        </w:tabs>
        <w:spacing w:before="120"/>
        <w:jc w:val="both"/>
      </w:pPr>
      <w:r>
        <w:rPr>
          <w:rFonts w:ascii="Arial" w:hAnsi="Arial"/>
          <w:color w:val="000000"/>
          <w:sz w:val="22"/>
        </w:rPr>
        <w:t>Navrhovaná zmluvná cena musí obsahovať cenu za celý požadovaný predmet zákazky, ktorý je uvedený v časti B.1 „Opis predmetu zákazky“ týchto súťažných podkladov.</w:t>
      </w:r>
    </w:p>
    <w:p w:rsidR="00B96F4A" w:rsidRDefault="00A746BC">
      <w:pPr>
        <w:pStyle w:val="Standard"/>
        <w:numPr>
          <w:ilvl w:val="1"/>
          <w:numId w:val="6"/>
        </w:numPr>
        <w:tabs>
          <w:tab w:val="left" w:pos="-720"/>
          <w:tab w:val="left" w:pos="131"/>
        </w:tabs>
        <w:spacing w:before="120"/>
        <w:jc w:val="both"/>
      </w:pPr>
      <w:r>
        <w:rPr>
          <w:rFonts w:ascii="Arial" w:hAnsi="Arial"/>
          <w:color w:val="000000"/>
          <w:sz w:val="22"/>
        </w:rPr>
        <w:t>Ak je uchádzač platiteľom dane z pridanej hodnoty (ďalej len „DPH“), navrhovanú zmluvnú cenu uvedie v zložení:</w:t>
      </w:r>
    </w:p>
    <w:p w:rsidR="00B96F4A" w:rsidRDefault="00A746BC">
      <w:pPr>
        <w:pStyle w:val="Standard"/>
        <w:numPr>
          <w:ilvl w:val="2"/>
          <w:numId w:val="6"/>
        </w:numPr>
        <w:tabs>
          <w:tab w:val="left" w:pos="851"/>
          <w:tab w:val="left" w:pos="1132"/>
        </w:tabs>
        <w:spacing w:before="120"/>
        <w:ind w:left="1701" w:hanging="850"/>
        <w:jc w:val="both"/>
        <w:rPr>
          <w:rFonts w:ascii="Arial" w:hAnsi="Arial"/>
          <w:color w:val="000000"/>
          <w:sz w:val="22"/>
        </w:rPr>
      </w:pPr>
      <w:r>
        <w:rPr>
          <w:rFonts w:ascii="Arial" w:hAnsi="Arial"/>
          <w:color w:val="000000"/>
          <w:sz w:val="22"/>
        </w:rPr>
        <w:lastRenderedPageBreak/>
        <w:t>navrhovaná zmluvná cena bez DPH,</w:t>
      </w:r>
    </w:p>
    <w:p w:rsidR="00B96F4A" w:rsidRDefault="00A746BC">
      <w:pPr>
        <w:pStyle w:val="Standard"/>
        <w:numPr>
          <w:ilvl w:val="2"/>
          <w:numId w:val="6"/>
        </w:numPr>
        <w:tabs>
          <w:tab w:val="left" w:pos="1132"/>
        </w:tabs>
        <w:spacing w:before="120"/>
        <w:ind w:left="1701" w:hanging="850"/>
        <w:jc w:val="both"/>
      </w:pPr>
      <w:r>
        <w:rPr>
          <w:rFonts w:ascii="Arial" w:hAnsi="Arial"/>
          <w:color w:val="000000"/>
          <w:sz w:val="22"/>
        </w:rPr>
        <w:t>sadzba DPH a výška DPH,</w:t>
      </w:r>
    </w:p>
    <w:p w:rsidR="00B96F4A" w:rsidRDefault="00A746BC">
      <w:pPr>
        <w:pStyle w:val="Standard"/>
        <w:numPr>
          <w:ilvl w:val="2"/>
          <w:numId w:val="6"/>
        </w:numPr>
        <w:tabs>
          <w:tab w:val="left" w:pos="1132"/>
        </w:tabs>
        <w:spacing w:before="120"/>
        <w:ind w:left="1701" w:hanging="850"/>
        <w:jc w:val="both"/>
        <w:rPr>
          <w:rFonts w:ascii="Arial" w:hAnsi="Arial"/>
          <w:color w:val="000000"/>
          <w:sz w:val="22"/>
        </w:rPr>
      </w:pPr>
      <w:r>
        <w:rPr>
          <w:rFonts w:ascii="Arial" w:hAnsi="Arial"/>
          <w:color w:val="000000"/>
          <w:sz w:val="22"/>
        </w:rPr>
        <w:t>navrhovaná zmluvná cena vrátane DPH.</w:t>
      </w:r>
    </w:p>
    <w:p w:rsidR="00B96F4A" w:rsidRDefault="00A746BC">
      <w:pPr>
        <w:pStyle w:val="Standard"/>
        <w:numPr>
          <w:ilvl w:val="1"/>
          <w:numId w:val="6"/>
        </w:numPr>
        <w:tabs>
          <w:tab w:val="left" w:pos="-720"/>
          <w:tab w:val="left" w:pos="273"/>
        </w:tabs>
        <w:spacing w:before="120"/>
        <w:jc w:val="both"/>
      </w:pPr>
      <w:r>
        <w:rPr>
          <w:rFonts w:ascii="Arial" w:hAnsi="Arial"/>
          <w:color w:val="000000"/>
          <w:sz w:val="22"/>
        </w:rPr>
        <w:t>Ak uchádzač nie je platiteľom DPH, uvedie navrhovanú zmluvnú cenu celkom. Na skutočnosť, že nie je platiteľom  DPH, upozorní/uvedie v ponuke.</w:t>
      </w:r>
    </w:p>
    <w:p w:rsidR="00B96F4A" w:rsidRDefault="00B96F4A">
      <w:pPr>
        <w:pStyle w:val="Standard"/>
        <w:spacing w:before="120"/>
        <w:jc w:val="both"/>
      </w:pPr>
    </w:p>
    <w:p w:rsidR="00B96F4A" w:rsidRDefault="00A746BC">
      <w:pPr>
        <w:pStyle w:val="Standard"/>
        <w:numPr>
          <w:ilvl w:val="0"/>
          <w:numId w:val="7"/>
        </w:numPr>
        <w:tabs>
          <w:tab w:val="left" w:pos="431"/>
        </w:tabs>
        <w:spacing w:before="120"/>
        <w:ind w:left="426"/>
        <w:jc w:val="both"/>
        <w:rPr>
          <w:rFonts w:ascii="Arial" w:hAnsi="Arial"/>
          <w:b/>
          <w:smallCaps/>
          <w:color w:val="000000"/>
          <w:sz w:val="22"/>
        </w:rPr>
      </w:pPr>
      <w:r>
        <w:rPr>
          <w:rFonts w:ascii="Arial" w:hAnsi="Arial"/>
          <w:b/>
          <w:smallCaps/>
          <w:color w:val="000000"/>
          <w:sz w:val="22"/>
        </w:rPr>
        <w:t>Obsah ponuky</w:t>
      </w:r>
    </w:p>
    <w:p w:rsidR="00B96F4A" w:rsidRDefault="00A746BC">
      <w:pPr>
        <w:pStyle w:val="Standard"/>
        <w:numPr>
          <w:ilvl w:val="1"/>
          <w:numId w:val="7"/>
        </w:numPr>
        <w:tabs>
          <w:tab w:val="left" w:pos="-187"/>
        </w:tabs>
        <w:spacing w:before="120" w:after="120"/>
        <w:jc w:val="both"/>
      </w:pPr>
      <w:r>
        <w:rPr>
          <w:rFonts w:ascii="Arial" w:hAnsi="Arial"/>
          <w:color w:val="000000"/>
          <w:sz w:val="22"/>
        </w:rPr>
        <w:t>Súčasťou predloženej cenovej ponuky je</w:t>
      </w:r>
      <w:r>
        <w:rPr>
          <w:rFonts w:ascii="Arial" w:hAnsi="Arial"/>
          <w:sz w:val="22"/>
        </w:rPr>
        <w:t>:</w:t>
      </w:r>
    </w:p>
    <w:p w:rsidR="00B96F4A" w:rsidRDefault="00A746BC">
      <w:pPr>
        <w:pStyle w:val="Odsekzoznamu"/>
        <w:numPr>
          <w:ilvl w:val="2"/>
          <w:numId w:val="7"/>
        </w:numPr>
        <w:tabs>
          <w:tab w:val="left" w:pos="1840"/>
        </w:tabs>
        <w:spacing w:after="160" w:line="249" w:lineRule="auto"/>
        <w:ind w:left="1701"/>
        <w:jc w:val="both"/>
      </w:pPr>
      <w:r>
        <w:rPr>
          <w:rFonts w:ascii="Arial" w:hAnsi="Arial"/>
          <w:sz w:val="22"/>
        </w:rPr>
        <w:t>Cenová ponuka – uchádzač predkladá cenovú ponuku vyplnením predpripraveného tlačiva, ktoré tvorí prílohu č. 1 Výzvy na predkladanie ponúk. Do predmetného tlačiva uvedie:</w:t>
      </w:r>
    </w:p>
    <w:p w:rsidR="00B96F4A" w:rsidRDefault="00A746BC">
      <w:pPr>
        <w:pStyle w:val="Odsekzoznamu"/>
        <w:numPr>
          <w:ilvl w:val="0"/>
          <w:numId w:val="8"/>
        </w:numPr>
        <w:tabs>
          <w:tab w:val="left" w:pos="2550"/>
        </w:tabs>
        <w:spacing w:after="160" w:line="249" w:lineRule="auto"/>
        <w:ind w:left="1985"/>
        <w:jc w:val="both"/>
      </w:pPr>
      <w:r>
        <w:rPr>
          <w:rFonts w:ascii="Arial" w:hAnsi="Arial"/>
          <w:sz w:val="22"/>
        </w:rPr>
        <w:t>svoje identifikačné údaje (obchodné meno, sídlo, IČO, DIČ, IČ DPH, mail, telefón)</w:t>
      </w:r>
    </w:p>
    <w:p w:rsidR="00B96F4A" w:rsidRDefault="00A746BC">
      <w:pPr>
        <w:pStyle w:val="Odsekzoznamu"/>
        <w:numPr>
          <w:ilvl w:val="0"/>
          <w:numId w:val="8"/>
        </w:numPr>
        <w:tabs>
          <w:tab w:val="left" w:pos="2550"/>
        </w:tabs>
        <w:spacing w:after="160" w:line="249" w:lineRule="auto"/>
        <w:ind w:left="1985"/>
        <w:jc w:val="both"/>
      </w:pPr>
      <w:r>
        <w:rPr>
          <w:rFonts w:ascii="Arial" w:hAnsi="Arial"/>
          <w:sz w:val="22"/>
        </w:rPr>
        <w:t>obchodné meno výrobcu, typové označenie,</w:t>
      </w:r>
    </w:p>
    <w:p w:rsidR="00B96F4A" w:rsidRDefault="00A746BC">
      <w:pPr>
        <w:pStyle w:val="Odsekzoznamu"/>
        <w:numPr>
          <w:ilvl w:val="0"/>
          <w:numId w:val="8"/>
        </w:numPr>
        <w:tabs>
          <w:tab w:val="left" w:pos="2550"/>
        </w:tabs>
        <w:spacing w:after="160" w:line="249" w:lineRule="auto"/>
        <w:ind w:left="1985"/>
        <w:jc w:val="both"/>
      </w:pPr>
      <w:r>
        <w:rPr>
          <w:rFonts w:ascii="Arial" w:hAnsi="Arial"/>
          <w:sz w:val="22"/>
        </w:rPr>
        <w:t xml:space="preserve">miesto a dátum vyhotovenia ponuky, podpis a pečiatku (v prípade povinnosti používať pečiatku). </w:t>
      </w:r>
      <w:r>
        <w:rPr>
          <w:rFonts w:ascii="Arial" w:hAnsi="Arial"/>
          <w:b/>
          <w:sz w:val="22"/>
        </w:rPr>
        <w:t>Potvrdenie uchádzača musí byť aj na strane kde sa uvádza sumárna cenová kalkulácia</w:t>
      </w:r>
      <w:r>
        <w:rPr>
          <w:rFonts w:ascii="Arial" w:hAnsi="Arial"/>
          <w:sz w:val="22"/>
        </w:rPr>
        <w:t>.</w:t>
      </w:r>
    </w:p>
    <w:p w:rsidR="00B96F4A" w:rsidRDefault="00A746BC">
      <w:pPr>
        <w:pStyle w:val="Odsekzoznamu"/>
        <w:numPr>
          <w:ilvl w:val="0"/>
          <w:numId w:val="8"/>
        </w:numPr>
        <w:tabs>
          <w:tab w:val="left" w:pos="2550"/>
        </w:tabs>
        <w:spacing w:after="160" w:line="249" w:lineRule="auto"/>
        <w:ind w:left="1985"/>
        <w:jc w:val="both"/>
      </w:pPr>
      <w:r>
        <w:rPr>
          <w:rFonts w:ascii="Arial" w:hAnsi="Arial"/>
          <w:sz w:val="22"/>
        </w:rPr>
        <w:t>cena za predmet zákazky, uvedená bez dane z pridanej hodnoty, výška DPH, navrhovaná zmluvná cena vrátane DPH.</w:t>
      </w:r>
    </w:p>
    <w:p w:rsidR="00B96F4A" w:rsidRDefault="00A746BC">
      <w:pPr>
        <w:pStyle w:val="Odsekzoznamu"/>
        <w:numPr>
          <w:ilvl w:val="0"/>
          <w:numId w:val="8"/>
        </w:numPr>
        <w:tabs>
          <w:tab w:val="left" w:pos="2550"/>
        </w:tabs>
        <w:spacing w:after="160" w:line="249" w:lineRule="auto"/>
        <w:ind w:left="1985"/>
        <w:jc w:val="both"/>
      </w:pPr>
      <w:r>
        <w:rPr>
          <w:rFonts w:ascii="Arial" w:hAnsi="Arial"/>
          <w:sz w:val="22"/>
        </w:rPr>
        <w:t>informácia, že uchádzač nie je platcom dane z pridanej hodnoty (ak relevantné),</w:t>
      </w:r>
    </w:p>
    <w:p w:rsidR="00B96F4A" w:rsidRDefault="00A746BC">
      <w:pPr>
        <w:pStyle w:val="Odsekzoznamu"/>
        <w:numPr>
          <w:ilvl w:val="2"/>
          <w:numId w:val="7"/>
        </w:numPr>
        <w:tabs>
          <w:tab w:val="left" w:pos="1840"/>
        </w:tabs>
        <w:spacing w:after="160" w:line="249" w:lineRule="auto"/>
        <w:ind w:left="1701"/>
        <w:jc w:val="both"/>
      </w:pPr>
      <w:r>
        <w:rPr>
          <w:rFonts w:ascii="Arial" w:hAnsi="Arial"/>
          <w:sz w:val="22"/>
        </w:rPr>
        <w:t>Uchádzač musí plniť a musí byť schopný preukázať plnenie týchto podmienok účasti týkajúcich sa osobného postavenia:</w:t>
      </w:r>
    </w:p>
    <w:p w:rsidR="00B96F4A" w:rsidRDefault="00A746BC">
      <w:pPr>
        <w:pStyle w:val="Odsekzoznamu"/>
        <w:numPr>
          <w:ilvl w:val="3"/>
          <w:numId w:val="7"/>
        </w:numPr>
        <w:tabs>
          <w:tab w:val="left" w:pos="1843"/>
        </w:tabs>
        <w:spacing w:after="160" w:line="249" w:lineRule="auto"/>
        <w:ind w:left="1843" w:firstLine="0"/>
        <w:jc w:val="both"/>
      </w:pPr>
      <w:r>
        <w:rPr>
          <w:rFonts w:ascii="Arial" w:hAnsi="Arial"/>
          <w:sz w:val="22"/>
        </w:rPr>
        <w:t xml:space="preserve">Je </w:t>
      </w:r>
      <w:r>
        <w:rPr>
          <w:rFonts w:ascii="Arial" w:hAnsi="Arial"/>
          <w:b/>
          <w:sz w:val="22"/>
        </w:rPr>
        <w:t>oprávnený dodávať tovar</w:t>
      </w:r>
      <w:r>
        <w:rPr>
          <w:rFonts w:ascii="Arial" w:hAnsi="Arial"/>
          <w:sz w:val="22"/>
        </w:rPr>
        <w:t>, uskutočňovať stavebné práce alebo poskytovať službu v rozsahu, ktorý zodpovedá predmetu zákazky.</w:t>
      </w:r>
    </w:p>
    <w:p w:rsidR="00B96F4A" w:rsidRDefault="00A746BC">
      <w:pPr>
        <w:pStyle w:val="Standard"/>
        <w:spacing w:after="120"/>
        <w:ind w:left="1843"/>
        <w:jc w:val="both"/>
        <w:rPr>
          <w:rFonts w:ascii="Arial" w:hAnsi="Arial"/>
          <w:sz w:val="22"/>
        </w:rPr>
      </w:pPr>
      <w:r>
        <w:rPr>
          <w:rFonts w:ascii="Arial" w:hAnsi="Arial"/>
          <w:sz w:val="22"/>
        </w:rPr>
        <w:t>Preukazuje sa spôsobom uvedeným vo výzve na predkladanie ponúk.</w:t>
      </w:r>
    </w:p>
    <w:p w:rsidR="00B96F4A" w:rsidRDefault="00A746BC">
      <w:pPr>
        <w:pStyle w:val="Odsekzoznamu"/>
        <w:numPr>
          <w:ilvl w:val="3"/>
          <w:numId w:val="7"/>
        </w:numPr>
        <w:tabs>
          <w:tab w:val="left" w:pos="1843"/>
        </w:tabs>
        <w:spacing w:after="160" w:line="249" w:lineRule="auto"/>
        <w:ind w:left="2552"/>
        <w:jc w:val="both"/>
      </w:pPr>
      <w:r>
        <w:rPr>
          <w:rFonts w:ascii="Arial" w:hAnsi="Arial"/>
          <w:sz w:val="22"/>
        </w:rPr>
        <w:t xml:space="preserve">Uchádzač nemôže byť v </w:t>
      </w:r>
      <w:r>
        <w:rPr>
          <w:rFonts w:ascii="Arial" w:hAnsi="Arial"/>
          <w:b/>
          <w:sz w:val="22"/>
        </w:rPr>
        <w:t>Registri osôb s udeleným zákazom účasti vo verejných zákazkách</w:t>
      </w:r>
      <w:r>
        <w:rPr>
          <w:rFonts w:ascii="Arial" w:hAnsi="Arial"/>
          <w:sz w:val="22"/>
        </w:rPr>
        <w:t xml:space="preserve">. Údaje o hospodárskom subjekte sú vedené v informačných systémoch Úradu pre verejné obstarávanie: </w:t>
      </w:r>
      <w:r>
        <w:rPr>
          <w:rStyle w:val="Internetlink"/>
          <w:rFonts w:ascii="Arial" w:hAnsi="Arial"/>
          <w:sz w:val="22"/>
        </w:rPr>
        <w:t>https://www.uvo.gov.sk/register-osob-so-zakazom-490.html</w:t>
      </w:r>
    </w:p>
    <w:p w:rsidR="00B96F4A" w:rsidRDefault="00A746BC">
      <w:pPr>
        <w:pStyle w:val="Standard"/>
        <w:spacing w:after="120"/>
        <w:ind w:left="2552"/>
        <w:jc w:val="both"/>
      </w:pPr>
      <w:r>
        <w:rPr>
          <w:rFonts w:ascii="Arial" w:hAnsi="Arial"/>
          <w:sz w:val="22"/>
        </w:rPr>
        <w:t>Uchádzač uvedenú skutočnosť nepreukazuje, preverí si ju Obstarávateľ cez verejne dostupný register.</w:t>
      </w:r>
    </w:p>
    <w:p w:rsidR="00B96F4A" w:rsidRDefault="00B96F4A">
      <w:pPr>
        <w:pStyle w:val="Standard"/>
        <w:jc w:val="both"/>
        <w:rPr>
          <w:rFonts w:ascii="Arial" w:hAnsi="Arial"/>
          <w:sz w:val="22"/>
        </w:rPr>
      </w:pPr>
    </w:p>
    <w:p w:rsidR="00B96F4A" w:rsidRDefault="00A746BC">
      <w:pPr>
        <w:pStyle w:val="Standard"/>
        <w:numPr>
          <w:ilvl w:val="2"/>
          <w:numId w:val="7"/>
        </w:numPr>
        <w:tabs>
          <w:tab w:val="left" w:pos="-3"/>
        </w:tabs>
        <w:jc w:val="both"/>
      </w:pPr>
      <w:r>
        <w:t>Kúpna zmluva</w:t>
      </w:r>
      <w:r>
        <w:rPr>
          <w:rFonts w:ascii="Arial" w:hAnsi="Arial"/>
          <w:color w:val="000000"/>
          <w:sz w:val="22"/>
        </w:rPr>
        <w:t>, ktorá je prílohou č. 2 Výzvy na predkladanie ponúk. Uchádzač do zmluvy doplní:</w:t>
      </w:r>
    </w:p>
    <w:p w:rsidR="00B96F4A" w:rsidRDefault="00A746BC">
      <w:pPr>
        <w:pStyle w:val="Odsekzoznamu"/>
        <w:numPr>
          <w:ilvl w:val="0"/>
          <w:numId w:val="9"/>
        </w:numPr>
        <w:tabs>
          <w:tab w:val="left" w:pos="1276"/>
        </w:tabs>
        <w:spacing w:after="0"/>
        <w:ind w:left="993"/>
        <w:jc w:val="both"/>
      </w:pPr>
      <w:r>
        <w:rPr>
          <w:rFonts w:ascii="Arial" w:hAnsi="Arial"/>
          <w:color w:val="000000"/>
          <w:sz w:val="22"/>
        </w:rPr>
        <w:t>svoje identifikačné údaje,</w:t>
      </w:r>
    </w:p>
    <w:p w:rsidR="00B96F4A" w:rsidRDefault="00A746BC">
      <w:pPr>
        <w:pStyle w:val="Odsekzoznamu"/>
        <w:numPr>
          <w:ilvl w:val="0"/>
          <w:numId w:val="9"/>
        </w:numPr>
        <w:tabs>
          <w:tab w:val="left" w:pos="1276"/>
        </w:tabs>
        <w:spacing w:after="0"/>
        <w:ind w:left="993"/>
        <w:jc w:val="both"/>
      </w:pPr>
      <w:r>
        <w:rPr>
          <w:rFonts w:ascii="Arial" w:hAnsi="Arial"/>
          <w:color w:val="000000"/>
          <w:sz w:val="22"/>
        </w:rPr>
        <w:t>návrh na plnenie kritérií s uvedením ponúkaných cien v súlade s cenami uvedenými v Prílohe č. 1 Výzvy na predkladanie ponúk,</w:t>
      </w:r>
    </w:p>
    <w:p w:rsidR="00B96F4A" w:rsidRDefault="00A746BC">
      <w:pPr>
        <w:pStyle w:val="Odsekzoznamu"/>
        <w:numPr>
          <w:ilvl w:val="0"/>
          <w:numId w:val="9"/>
        </w:numPr>
        <w:tabs>
          <w:tab w:val="left" w:pos="1276"/>
        </w:tabs>
        <w:spacing w:after="0"/>
        <w:ind w:left="993"/>
        <w:jc w:val="both"/>
      </w:pPr>
      <w:r>
        <w:rPr>
          <w:rFonts w:ascii="Arial" w:hAnsi="Arial"/>
          <w:sz w:val="22"/>
        </w:rPr>
        <w:lastRenderedPageBreak/>
        <w:t xml:space="preserve">miesto a dátum podpisu zmluvy, podpis a pečiatku (v prípade povinnosti používať pečiatku). </w:t>
      </w:r>
      <w:r>
        <w:rPr>
          <w:rFonts w:ascii="Arial" w:hAnsi="Arial"/>
          <w:b/>
          <w:sz w:val="22"/>
        </w:rPr>
        <w:t>Potvrdenie uchádzača musí byť aj na strane kde sa uvádza sumárna cenová kalkulácia.</w:t>
      </w:r>
    </w:p>
    <w:p w:rsidR="00B96F4A" w:rsidRDefault="00B96F4A">
      <w:pPr>
        <w:pStyle w:val="Odsekzoznamu"/>
        <w:tabs>
          <w:tab w:val="left" w:pos="1276"/>
        </w:tabs>
        <w:spacing w:after="0"/>
        <w:ind w:left="993"/>
        <w:jc w:val="both"/>
      </w:pPr>
    </w:p>
    <w:p w:rsidR="00B96F4A" w:rsidRDefault="00A746BC">
      <w:pPr>
        <w:pStyle w:val="Standard"/>
        <w:numPr>
          <w:ilvl w:val="2"/>
          <w:numId w:val="7"/>
        </w:numPr>
        <w:tabs>
          <w:tab w:val="left" w:pos="563"/>
        </w:tabs>
        <w:jc w:val="both"/>
      </w:pPr>
      <w:r>
        <w:rPr>
          <w:rFonts w:ascii="Arial" w:hAnsi="Arial"/>
          <w:b/>
          <w:color w:val="000000"/>
          <w:sz w:val="22"/>
        </w:rPr>
        <w:t>Súhlas so spracúvaním osobných údajov</w:t>
      </w:r>
      <w:r>
        <w:rPr>
          <w:rFonts w:ascii="Arial" w:hAnsi="Arial"/>
          <w:color w:val="000000"/>
          <w:sz w:val="22"/>
        </w:rPr>
        <w:t xml:space="preserve"> – príloha č. 4 Výzvy na predkladanie ponúk.</w:t>
      </w:r>
    </w:p>
    <w:p w:rsidR="00B96F4A" w:rsidRDefault="00A746BC">
      <w:pPr>
        <w:pStyle w:val="Standard"/>
        <w:numPr>
          <w:ilvl w:val="1"/>
          <w:numId w:val="7"/>
        </w:numPr>
        <w:tabs>
          <w:tab w:val="left" w:pos="-187"/>
        </w:tabs>
        <w:spacing w:before="120" w:after="120"/>
        <w:jc w:val="both"/>
      </w:pPr>
      <w:r>
        <w:rPr>
          <w:rFonts w:ascii="Arial" w:hAnsi="Arial"/>
          <w:sz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rsidR="00B96F4A" w:rsidRDefault="00A746BC">
      <w:pPr>
        <w:pStyle w:val="Standard"/>
        <w:numPr>
          <w:ilvl w:val="1"/>
          <w:numId w:val="7"/>
        </w:numPr>
        <w:tabs>
          <w:tab w:val="left" w:pos="-765"/>
        </w:tabs>
        <w:spacing w:before="240"/>
        <w:jc w:val="both"/>
      </w:pPr>
      <w:r>
        <w:rPr>
          <w:rFonts w:ascii="Arial" w:hAnsi="Arial"/>
          <w:color w:val="000000"/>
          <w:sz w:val="22"/>
        </w:rPr>
        <w:t>Ak ohľadne potvrdení, dokladov a dokumentov podľa bodu 11.1, budú identifikované nezrovnalosti alebo nejasnosti, obstarávateľ požiada uchádzača o vysvetlenie ponuky a ak je to potrebné aj o predloženie dôkazov a stanoví mu lehotu na doručenie vysvetlenia.</w:t>
      </w:r>
    </w:p>
    <w:p w:rsidR="00B96F4A" w:rsidRDefault="00B96F4A">
      <w:pPr>
        <w:pStyle w:val="Standard"/>
        <w:spacing w:after="0"/>
        <w:jc w:val="center"/>
      </w:pPr>
    </w:p>
    <w:p w:rsidR="00B96F4A" w:rsidRDefault="00A746BC">
      <w:pPr>
        <w:pStyle w:val="Standard"/>
        <w:spacing w:after="0"/>
        <w:jc w:val="center"/>
      </w:pPr>
      <w:r>
        <w:rPr>
          <w:rFonts w:ascii="Arial" w:hAnsi="Arial"/>
          <w:b/>
          <w:color w:val="000000"/>
          <w:sz w:val="22"/>
        </w:rPr>
        <w:t>Časť IV.</w:t>
      </w:r>
    </w:p>
    <w:p w:rsidR="00B96F4A" w:rsidRDefault="00A746BC">
      <w:pPr>
        <w:pStyle w:val="Standard"/>
        <w:spacing w:after="0"/>
        <w:jc w:val="center"/>
        <w:rPr>
          <w:rFonts w:ascii="Arial" w:hAnsi="Arial"/>
          <w:b/>
          <w:color w:val="000000"/>
          <w:sz w:val="22"/>
        </w:rPr>
      </w:pPr>
      <w:r>
        <w:rPr>
          <w:rFonts w:ascii="Arial" w:hAnsi="Arial"/>
          <w:b/>
          <w:color w:val="000000"/>
          <w:sz w:val="22"/>
        </w:rPr>
        <w:t>Predkladanie ponuky</w:t>
      </w:r>
    </w:p>
    <w:p w:rsidR="00B96F4A" w:rsidRDefault="00A746BC">
      <w:pPr>
        <w:pStyle w:val="Standard"/>
        <w:numPr>
          <w:ilvl w:val="0"/>
          <w:numId w:val="7"/>
        </w:numPr>
        <w:tabs>
          <w:tab w:val="left" w:pos="-289"/>
        </w:tabs>
        <w:spacing w:before="120"/>
        <w:jc w:val="both"/>
      </w:pPr>
      <w:r>
        <w:rPr>
          <w:rFonts w:ascii="Arial" w:hAnsi="Arial"/>
          <w:b/>
          <w:smallCaps/>
          <w:color w:val="000000"/>
          <w:sz w:val="22"/>
        </w:rPr>
        <w:t>Predloženie ponuky</w:t>
      </w:r>
    </w:p>
    <w:p w:rsidR="00B96F4A" w:rsidRDefault="00A746BC">
      <w:pPr>
        <w:pStyle w:val="Standard"/>
        <w:numPr>
          <w:ilvl w:val="1"/>
          <w:numId w:val="7"/>
        </w:numPr>
        <w:tabs>
          <w:tab w:val="left" w:pos="-187"/>
        </w:tabs>
        <w:jc w:val="both"/>
      </w:pPr>
      <w:r>
        <w:rPr>
          <w:rFonts w:ascii="Arial" w:hAnsi="Arial"/>
          <w:color w:val="000000"/>
          <w:sz w:val="22"/>
        </w:rPr>
        <w:t>Každý uchádzač môže vo verejnom obstarávaní predložiť iba jednu ponuku.</w:t>
      </w:r>
    </w:p>
    <w:p w:rsidR="00B96F4A" w:rsidRDefault="00A746BC">
      <w:pPr>
        <w:pStyle w:val="Standard"/>
        <w:numPr>
          <w:ilvl w:val="1"/>
          <w:numId w:val="7"/>
        </w:numPr>
        <w:tabs>
          <w:tab w:val="left" w:pos="-765"/>
        </w:tabs>
        <w:spacing w:before="240"/>
        <w:jc w:val="both"/>
      </w:pPr>
      <w:r>
        <w:rPr>
          <w:rFonts w:ascii="Arial" w:hAnsi="Arial"/>
          <w:color w:val="000000"/>
          <w:sz w:val="22"/>
        </w:rPr>
        <w:t xml:space="preserve">Ponuka sa predkladá </w:t>
      </w:r>
      <w:r>
        <w:rPr>
          <w:rFonts w:ascii="Arial" w:hAnsi="Arial"/>
          <w:b/>
          <w:color w:val="000000"/>
          <w:sz w:val="22"/>
        </w:rPr>
        <w:t>výlučne elektronicky a len prostredníctvom elektronického obstarávacieho systému JOSEPHINE</w:t>
      </w:r>
      <w:r>
        <w:rPr>
          <w:rFonts w:ascii="Arial" w:hAnsi="Arial"/>
          <w:color w:val="000000"/>
          <w:sz w:val="22"/>
        </w:rPr>
        <w:t>.</w:t>
      </w:r>
      <w:r>
        <w:rPr>
          <w:rFonts w:ascii="Arial" w:hAnsi="Arial"/>
        </w:rPr>
        <w:t xml:space="preserve"> </w:t>
      </w:r>
      <w:r>
        <w:rPr>
          <w:rFonts w:ascii="Arial" w:hAnsi="Arial"/>
          <w:color w:val="000000"/>
          <w:sz w:val="22"/>
        </w:rPr>
        <w:t xml:space="preserve">UPOZORNENIE pre uchádzačov: PPA na svojom webovom sídle zverejnila "Manuál pre dodávateľov do jednotlivých zákaziek" Inštruktážne video je zverejnené tu: </w:t>
      </w:r>
      <w:r>
        <w:rPr>
          <w:rStyle w:val="Internetlink"/>
          <w:rFonts w:ascii="Arial" w:hAnsi="Arial"/>
          <w:sz w:val="22"/>
        </w:rPr>
        <w:t>https://www.apa.sk/51-prv-2021/prca-s-josephine-pre-potrebyvzvy-4-2-v-kocke/11256</w:t>
      </w:r>
    </w:p>
    <w:p w:rsidR="00B96F4A" w:rsidRDefault="00A746BC">
      <w:pPr>
        <w:pStyle w:val="Standard"/>
        <w:numPr>
          <w:ilvl w:val="0"/>
          <w:numId w:val="7"/>
        </w:numPr>
        <w:tabs>
          <w:tab w:val="left" w:pos="-289"/>
        </w:tabs>
        <w:spacing w:before="120"/>
        <w:jc w:val="both"/>
      </w:pPr>
      <w:r>
        <w:rPr>
          <w:rFonts w:ascii="Arial" w:hAnsi="Arial"/>
          <w:b/>
          <w:smallCaps/>
          <w:color w:val="000000"/>
          <w:sz w:val="22"/>
        </w:rPr>
        <w:t xml:space="preserve">   lehota na predkladanie ponuky</w:t>
      </w:r>
    </w:p>
    <w:p w:rsidR="00B96F4A" w:rsidRDefault="00A746BC">
      <w:pPr>
        <w:pStyle w:val="Standard"/>
        <w:numPr>
          <w:ilvl w:val="1"/>
          <w:numId w:val="7"/>
        </w:numPr>
        <w:tabs>
          <w:tab w:val="left" w:pos="-765"/>
        </w:tabs>
        <w:spacing w:before="240"/>
        <w:jc w:val="both"/>
      </w:pPr>
      <w:r>
        <w:rPr>
          <w:rFonts w:ascii="Arial" w:hAnsi="Arial"/>
          <w:color w:val="000000"/>
          <w:sz w:val="22"/>
        </w:rPr>
        <w:t xml:space="preserve">Ponuky uchádzačov je nutné doručiť </w:t>
      </w:r>
      <w:r>
        <w:rPr>
          <w:rFonts w:ascii="Arial" w:hAnsi="Arial"/>
          <w:b/>
          <w:sz w:val="22"/>
        </w:rPr>
        <w:t>výlučne elektronicky a len prostredníctvom elektronického obstarávacieho systému JOSEPHINE.</w:t>
      </w:r>
    </w:p>
    <w:p w:rsidR="00B96F4A" w:rsidRDefault="00A746BC">
      <w:pPr>
        <w:pStyle w:val="Standard"/>
        <w:numPr>
          <w:ilvl w:val="1"/>
          <w:numId w:val="7"/>
        </w:numPr>
        <w:tabs>
          <w:tab w:val="left" w:pos="-765"/>
        </w:tabs>
        <w:spacing w:before="240"/>
        <w:jc w:val="both"/>
      </w:pPr>
      <w:r>
        <w:rPr>
          <w:rFonts w:ascii="Arial" w:hAnsi="Arial"/>
          <w:color w:val="000000"/>
          <w:sz w:val="22"/>
        </w:rPr>
        <w:t xml:space="preserve">Lehota na predkladanie ponúk je stanovená vo Výzve na predkladanie ponúk </w:t>
      </w:r>
      <w:r>
        <w:rPr>
          <w:rFonts w:ascii="Arial" w:hAnsi="Arial"/>
          <w:b/>
          <w:color w:val="000000"/>
          <w:sz w:val="22"/>
        </w:rPr>
        <w:t>do 16.04.2024 do 11:00 hod.</w:t>
      </w:r>
    </w:p>
    <w:p w:rsidR="00B96F4A" w:rsidRDefault="00A746BC">
      <w:pPr>
        <w:pStyle w:val="Standard"/>
        <w:numPr>
          <w:ilvl w:val="1"/>
          <w:numId w:val="7"/>
        </w:numPr>
        <w:tabs>
          <w:tab w:val="left" w:pos="-765"/>
        </w:tabs>
        <w:spacing w:before="240"/>
        <w:jc w:val="both"/>
      </w:pPr>
      <w:r>
        <w:rPr>
          <w:rFonts w:ascii="Arial" w:hAnsi="Arial"/>
          <w:color w:val="000000"/>
          <w:sz w:val="22"/>
        </w:rPr>
        <w:t>Ponuka uchádzača, predložená po uplynutí lehoty na predkladanie ponúk uvedenej v bode 13.2 nebude hodnotená.</w:t>
      </w:r>
    </w:p>
    <w:p w:rsidR="00B96F4A" w:rsidRDefault="00B96F4A">
      <w:pPr>
        <w:pStyle w:val="Standard"/>
        <w:jc w:val="center"/>
        <w:rPr>
          <w:rFonts w:ascii="Arial" w:hAnsi="Arial"/>
          <w:b/>
          <w:color w:val="000000"/>
          <w:sz w:val="22"/>
        </w:rPr>
      </w:pPr>
    </w:p>
    <w:p w:rsidR="00B96F4A" w:rsidRDefault="00A746BC">
      <w:pPr>
        <w:pStyle w:val="Standard"/>
        <w:spacing w:after="0"/>
        <w:jc w:val="center"/>
      </w:pPr>
      <w:r>
        <w:rPr>
          <w:rFonts w:ascii="Arial" w:hAnsi="Arial"/>
          <w:b/>
          <w:color w:val="000000"/>
          <w:sz w:val="22"/>
        </w:rPr>
        <w:t>Časť V.</w:t>
      </w:r>
    </w:p>
    <w:p w:rsidR="00B96F4A" w:rsidRDefault="00A746BC">
      <w:pPr>
        <w:pStyle w:val="Standard"/>
        <w:spacing w:after="0"/>
        <w:jc w:val="center"/>
        <w:rPr>
          <w:rFonts w:ascii="Arial" w:hAnsi="Arial"/>
          <w:b/>
          <w:color w:val="000000"/>
          <w:sz w:val="22"/>
        </w:rPr>
      </w:pPr>
      <w:r>
        <w:rPr>
          <w:rFonts w:ascii="Arial" w:hAnsi="Arial"/>
          <w:b/>
          <w:color w:val="000000"/>
          <w:sz w:val="22"/>
        </w:rPr>
        <w:t>Otváranie a vyhodnotenie ponúk</w:t>
      </w:r>
    </w:p>
    <w:p w:rsidR="00B96F4A" w:rsidRDefault="00A746BC">
      <w:pPr>
        <w:pStyle w:val="Standard"/>
        <w:numPr>
          <w:ilvl w:val="0"/>
          <w:numId w:val="7"/>
        </w:numPr>
        <w:tabs>
          <w:tab w:val="left" w:pos="-720"/>
        </w:tabs>
        <w:spacing w:before="240"/>
        <w:jc w:val="both"/>
      </w:pPr>
      <w:r>
        <w:rPr>
          <w:rFonts w:ascii="Arial" w:hAnsi="Arial"/>
          <w:b/>
          <w:smallCaps/>
          <w:color w:val="000000"/>
          <w:sz w:val="22"/>
        </w:rPr>
        <w:t>Vysvetlenie ponuky</w:t>
      </w:r>
    </w:p>
    <w:p w:rsidR="00B96F4A" w:rsidRDefault="00A746BC">
      <w:pPr>
        <w:pStyle w:val="Odsekzoznamu"/>
        <w:tabs>
          <w:tab w:val="left" w:pos="851"/>
        </w:tabs>
        <w:spacing w:before="240"/>
        <w:ind w:left="720"/>
        <w:jc w:val="both"/>
      </w:pPr>
      <w:r>
        <w:rPr>
          <w:rFonts w:ascii="Arial" w:hAnsi="Arial"/>
          <w:color w:val="000000"/>
          <w:sz w:val="22"/>
        </w:rPr>
        <w:t xml:space="preserve">Ak z predložených dokladov uchádzača nemožno posúdiť ich platnosť, splnenie podmienok účasti alebo splnenie požiadaviek na predmet zákazky, obstarávateľ požiada </w:t>
      </w:r>
      <w:r>
        <w:rPr>
          <w:rFonts w:ascii="Arial" w:hAnsi="Arial"/>
          <w:color w:val="000000"/>
          <w:sz w:val="22"/>
        </w:rPr>
        <w:lastRenderedPageBreak/>
        <w:t>uchádzača o vysvetlenie alebo doplnenie dokladov v lehote minimálne 5 pracovných dní. Ak vysvetlenie/doplnenie uchádzač v stanovenej lehote nedoručí alebo, ak aj napriek predloženému vysvetleniu ponuky podľa záverov obstarávateľa, nespĺňa podmienky účasti alebo požiadavky na predmet zákazky, obstarávateľ jeho ponuku vylúči a vyhodnotí splnenie podmienok účasti a požiadaviek na predmet zákazky u ďalšieho uchádzača v poradí.</w:t>
      </w:r>
    </w:p>
    <w:p w:rsidR="00B96F4A" w:rsidRDefault="00B96F4A">
      <w:pPr>
        <w:pStyle w:val="Textbody"/>
        <w:tabs>
          <w:tab w:val="right" w:leader="dot" w:pos="10800"/>
        </w:tabs>
        <w:ind w:left="720"/>
      </w:pPr>
    </w:p>
    <w:p w:rsidR="00B96F4A" w:rsidRDefault="00A746BC">
      <w:pPr>
        <w:pStyle w:val="Standard"/>
        <w:numPr>
          <w:ilvl w:val="0"/>
          <w:numId w:val="7"/>
        </w:numPr>
        <w:tabs>
          <w:tab w:val="left" w:pos="-720"/>
        </w:tabs>
        <w:spacing w:before="240"/>
        <w:jc w:val="both"/>
      </w:pPr>
      <w:r>
        <w:rPr>
          <w:rFonts w:ascii="Arial" w:hAnsi="Arial"/>
          <w:b/>
          <w:smallCaps/>
          <w:color w:val="000000"/>
          <w:sz w:val="22"/>
        </w:rPr>
        <w:t>Vylúčenie ponuky</w:t>
      </w:r>
    </w:p>
    <w:p w:rsidR="00B96F4A" w:rsidRDefault="00A746BC">
      <w:pPr>
        <w:pStyle w:val="Standard"/>
        <w:numPr>
          <w:ilvl w:val="1"/>
          <w:numId w:val="7"/>
        </w:numPr>
        <w:tabs>
          <w:tab w:val="left" w:pos="-765"/>
        </w:tabs>
        <w:spacing w:before="240"/>
        <w:jc w:val="both"/>
      </w:pPr>
      <w:r>
        <w:rPr>
          <w:rFonts w:ascii="Arial" w:hAnsi="Arial"/>
          <w:color w:val="000000"/>
          <w:sz w:val="22"/>
        </w:rPr>
        <w:t>Obstarávateľ vylúči ponuku, ak:</w:t>
      </w:r>
    </w:p>
    <w:p w:rsidR="00B96F4A" w:rsidRDefault="00A746BC" w:rsidP="00346A24">
      <w:pPr>
        <w:pStyle w:val="Zkladntext"/>
        <w:widowControl/>
        <w:numPr>
          <w:ilvl w:val="0"/>
          <w:numId w:val="16"/>
        </w:numPr>
        <w:tabs>
          <w:tab w:val="left" w:pos="275"/>
          <w:tab w:val="right" w:leader="dot" w:pos="9504"/>
        </w:tabs>
        <w:spacing w:after="0" w:line="276" w:lineRule="auto"/>
        <w:jc w:val="both"/>
        <w:textAlignment w:val="auto"/>
        <w:rPr>
          <w:rFonts w:ascii="Arial" w:hAnsi="Arial" w:cs="Arial"/>
          <w:color w:val="000000"/>
          <w:sz w:val="22"/>
          <w:szCs w:val="22"/>
        </w:rPr>
      </w:pPr>
      <w:r>
        <w:rPr>
          <w:rFonts w:ascii="Arial" w:hAnsi="Arial" w:cs="Arial"/>
          <w:color w:val="000000"/>
          <w:sz w:val="22"/>
          <w:szCs w:val="22"/>
        </w:rPr>
        <w:t>ponuka nespĺňa požiadavky na predmet zákazky uvedené v dokumentoch potrebných na vypracovanie</w:t>
      </w:r>
      <w:bookmarkStart w:id="3" w:name="_GoBack"/>
      <w:bookmarkEnd w:id="3"/>
      <w:r>
        <w:rPr>
          <w:rFonts w:ascii="Arial" w:hAnsi="Arial" w:cs="Arial"/>
          <w:color w:val="000000"/>
          <w:sz w:val="22"/>
          <w:szCs w:val="22"/>
        </w:rPr>
        <w:t xml:space="preserve"> ponuky,</w:t>
      </w:r>
    </w:p>
    <w:p w:rsidR="00B96F4A" w:rsidRDefault="00A746BC" w:rsidP="00346A24">
      <w:pPr>
        <w:pStyle w:val="Zkladntext"/>
        <w:widowControl/>
        <w:numPr>
          <w:ilvl w:val="0"/>
          <w:numId w:val="16"/>
        </w:numPr>
        <w:tabs>
          <w:tab w:val="left" w:pos="275"/>
          <w:tab w:val="right" w:leader="dot" w:pos="9504"/>
        </w:tabs>
        <w:spacing w:after="0" w:line="276" w:lineRule="auto"/>
        <w:jc w:val="both"/>
        <w:textAlignment w:val="auto"/>
        <w:rPr>
          <w:rFonts w:ascii="Arial" w:hAnsi="Arial" w:cs="Arial"/>
          <w:color w:val="000000"/>
          <w:sz w:val="22"/>
          <w:szCs w:val="22"/>
        </w:rPr>
      </w:pPr>
      <w:r>
        <w:rPr>
          <w:rFonts w:ascii="Arial" w:hAnsi="Arial" w:cs="Arial"/>
          <w:color w:val="000000"/>
          <w:sz w:val="22"/>
          <w:szCs w:val="22"/>
        </w:rPr>
        <w:t>uchádzač nedoručí písomné vysvetlenie ponuky na základe požiadavky obstarávateľa</w:t>
      </w:r>
    </w:p>
    <w:p w:rsidR="00B96F4A" w:rsidRDefault="00A746BC" w:rsidP="00346A24">
      <w:pPr>
        <w:pStyle w:val="Zkladntext"/>
        <w:widowControl/>
        <w:numPr>
          <w:ilvl w:val="0"/>
          <w:numId w:val="16"/>
        </w:numPr>
        <w:tabs>
          <w:tab w:val="left" w:pos="275"/>
          <w:tab w:val="right" w:leader="dot" w:pos="9504"/>
        </w:tabs>
        <w:spacing w:after="0" w:line="276" w:lineRule="auto"/>
        <w:jc w:val="both"/>
        <w:textAlignment w:val="auto"/>
        <w:rPr>
          <w:rFonts w:ascii="Arial" w:hAnsi="Arial" w:cs="Arial"/>
          <w:color w:val="000000"/>
          <w:sz w:val="22"/>
          <w:szCs w:val="22"/>
        </w:rPr>
      </w:pPr>
      <w:r>
        <w:rPr>
          <w:rFonts w:ascii="Arial" w:hAnsi="Arial" w:cs="Arial"/>
          <w:color w:val="000000"/>
          <w:sz w:val="22"/>
          <w:szCs w:val="22"/>
        </w:rPr>
        <w:t>uchádzačom predložené vysvetlenie ponuky nie je svojim obsahom v súlade s požiadavkou obstarávateľa</w:t>
      </w:r>
    </w:p>
    <w:p w:rsidR="00B96F4A" w:rsidRDefault="00A746BC" w:rsidP="00346A24">
      <w:pPr>
        <w:pStyle w:val="Zkladntext"/>
        <w:widowControl/>
        <w:numPr>
          <w:ilvl w:val="0"/>
          <w:numId w:val="16"/>
        </w:numPr>
        <w:tabs>
          <w:tab w:val="left" w:pos="275"/>
          <w:tab w:val="right" w:leader="dot" w:pos="9504"/>
        </w:tabs>
        <w:spacing w:after="0" w:line="276" w:lineRule="auto"/>
        <w:jc w:val="both"/>
        <w:textAlignment w:val="auto"/>
        <w:rPr>
          <w:rFonts w:ascii="Arial" w:hAnsi="Arial" w:cs="Arial"/>
          <w:color w:val="000000"/>
          <w:sz w:val="22"/>
          <w:szCs w:val="22"/>
        </w:rPr>
      </w:pPr>
      <w:r>
        <w:rPr>
          <w:rFonts w:ascii="Arial" w:hAnsi="Arial" w:cs="Arial"/>
          <w:color w:val="000000"/>
          <w:sz w:val="22"/>
          <w:szCs w:val="22"/>
        </w:rPr>
        <w:t>uchádzač poskytol nepravdivé informácie alebo skreslené informácie s podstatným vplyvom na vyhodnotenie ponúk,</w:t>
      </w:r>
    </w:p>
    <w:p w:rsidR="00B96F4A" w:rsidRDefault="00A746BC" w:rsidP="00346A24">
      <w:pPr>
        <w:pStyle w:val="Zkladntext"/>
        <w:widowControl/>
        <w:numPr>
          <w:ilvl w:val="0"/>
          <w:numId w:val="16"/>
        </w:numPr>
        <w:tabs>
          <w:tab w:val="left" w:pos="275"/>
          <w:tab w:val="right" w:leader="dot" w:pos="9504"/>
        </w:tabs>
        <w:spacing w:after="0" w:line="276" w:lineRule="auto"/>
        <w:jc w:val="both"/>
        <w:textAlignment w:val="auto"/>
        <w:rPr>
          <w:rFonts w:ascii="Arial" w:hAnsi="Arial" w:cs="Arial"/>
          <w:color w:val="000000"/>
          <w:sz w:val="22"/>
          <w:szCs w:val="22"/>
        </w:rPr>
      </w:pPr>
      <w:r>
        <w:rPr>
          <w:rFonts w:ascii="Arial" w:hAnsi="Arial" w:cs="Arial"/>
          <w:color w:val="000000"/>
          <w:sz w:val="22"/>
          <w:szCs w:val="22"/>
        </w:rPr>
        <w:t>uchádzač sa pokúsil neoprávnene ovplyvniť postup verejného obstarávania.</w:t>
      </w:r>
    </w:p>
    <w:p w:rsidR="00B96F4A" w:rsidRDefault="00A746BC">
      <w:pPr>
        <w:pStyle w:val="Odsekzoznamu"/>
        <w:numPr>
          <w:ilvl w:val="1"/>
          <w:numId w:val="7"/>
        </w:numPr>
        <w:spacing w:before="240"/>
        <w:jc w:val="both"/>
        <w:rPr>
          <w:rFonts w:ascii="Arial" w:hAnsi="Arial" w:cs="Arial"/>
          <w:color w:val="000000"/>
          <w:sz w:val="22"/>
          <w:szCs w:val="22"/>
        </w:rPr>
      </w:pPr>
      <w:r>
        <w:rPr>
          <w:rFonts w:ascii="Arial" w:hAnsi="Arial" w:cs="Arial"/>
          <w:color w:val="000000"/>
          <w:sz w:val="22"/>
          <w:szCs w:val="22"/>
        </w:rPr>
        <w:t>Obstarávateľ vylúči z verejného obstarávania uchádzača, ak:</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nesplnil podmienky účasti,</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predložil neplatné doklady; neplatnými dokladmi sú doklady, ktorým uplynula lehota platnosti,</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poskytol informácie alebo doklady, ktoré sú nepravdivé alebo pozmenené tak, že nezodpovedajú skutočnosti,</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pokúsil sa neoprávnene ovplyvniť postup verejného obstarávania,</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pokúsil sa získať dôverné informácie, ktoré by mu poskytli neoprávnenú výhodu,</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konflikt záujmov podľa Usmernenia PPA č.10/2017 nemožno odstrániť inými účinnými opatreniami,</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na základe dôveryhodných informácií má obstarávateľ dôvodné podozrenie, že uchádzač uzavrel v danom verejnom obstarávaní s iným hospodárskym subjektom dohodu narúšajúcu hospodársku súťaž,</w:t>
      </w:r>
    </w:p>
    <w:p w:rsidR="00B96F4A" w:rsidRDefault="00A746BC">
      <w:pPr>
        <w:pStyle w:val="Zkladntext"/>
        <w:widowControl/>
        <w:numPr>
          <w:ilvl w:val="1"/>
          <w:numId w:val="11"/>
        </w:numPr>
        <w:tabs>
          <w:tab w:val="left" w:pos="709"/>
          <w:tab w:val="right" w:leader="dot" w:pos="10080"/>
        </w:tabs>
        <w:spacing w:after="0" w:line="276" w:lineRule="auto"/>
        <w:ind w:left="851" w:hanging="425"/>
        <w:jc w:val="both"/>
        <w:textAlignment w:val="auto"/>
        <w:rPr>
          <w:rFonts w:ascii="Arial" w:hAnsi="Arial" w:cs="Arial"/>
          <w:color w:val="000000"/>
          <w:sz w:val="22"/>
          <w:szCs w:val="22"/>
        </w:rPr>
      </w:pPr>
      <w:r>
        <w:rPr>
          <w:rFonts w:ascii="Arial" w:hAnsi="Arial" w:cs="Arial"/>
          <w:color w:val="000000"/>
          <w:sz w:val="22"/>
          <w:szCs w:val="22"/>
        </w:rPr>
        <w:t>uchádzač nepredložil po písomnej žiadosti vysvetlenie alebo doplnenie predložených dokladov v určenej lehote.</w:t>
      </w:r>
    </w:p>
    <w:p w:rsidR="00B96F4A" w:rsidRDefault="00A746BC">
      <w:pPr>
        <w:widowControl/>
        <w:numPr>
          <w:ilvl w:val="1"/>
          <w:numId w:val="7"/>
        </w:numPr>
        <w:spacing w:before="240" w:line="276" w:lineRule="auto"/>
        <w:jc w:val="both"/>
        <w:textAlignment w:val="auto"/>
      </w:pPr>
      <w:r>
        <w:rPr>
          <w:rFonts w:ascii="Arial" w:hAnsi="Arial" w:cs="Arial"/>
          <w:color w:val="000000"/>
          <w:sz w:val="22"/>
          <w:szCs w:val="22"/>
        </w:rPr>
        <w:t>Obstarávateľ vylúčenie uchádzačovi písomne oznámi.</w:t>
      </w:r>
    </w:p>
    <w:p w:rsidR="00B96F4A" w:rsidRDefault="00A746BC">
      <w:pPr>
        <w:widowControl/>
        <w:numPr>
          <w:ilvl w:val="0"/>
          <w:numId w:val="7"/>
        </w:numPr>
        <w:spacing w:before="240" w:line="276" w:lineRule="auto"/>
        <w:jc w:val="both"/>
        <w:textAlignment w:val="auto"/>
      </w:pPr>
      <w:r>
        <w:rPr>
          <w:rFonts w:ascii="Arial" w:hAnsi="Arial" w:cs="Arial"/>
          <w:b/>
          <w:smallCaps/>
          <w:color w:val="000000"/>
          <w:sz w:val="22"/>
          <w:szCs w:val="22"/>
        </w:rPr>
        <w:t>Vyhodnocovanie ponúk</w:t>
      </w:r>
    </w:p>
    <w:p w:rsidR="00B96F4A" w:rsidRDefault="00A746BC">
      <w:pPr>
        <w:widowControl/>
        <w:numPr>
          <w:ilvl w:val="1"/>
          <w:numId w:val="7"/>
        </w:numPr>
        <w:spacing w:before="240" w:line="276" w:lineRule="auto"/>
        <w:jc w:val="both"/>
        <w:textAlignment w:val="auto"/>
      </w:pPr>
      <w:r>
        <w:rPr>
          <w:rFonts w:ascii="Arial" w:hAnsi="Arial" w:cs="Arial"/>
          <w:color w:val="000000"/>
          <w:sz w:val="22"/>
          <w:szCs w:val="22"/>
        </w:rPr>
        <w:t>Kompletné ponuky uchádzačov, ktoré budú spĺňať stanovené podmienky obstarávateľa uvedené v týchto súťažných podkladoch a neboli z verejnej súťaže vylúčené v súlade s týmito súťažnými podkladmi, budú vyhodnocované podľa kritéria na vyhodnotenie ponúk, ktorým je najnižšia cena v EUR bez DPH.</w:t>
      </w:r>
    </w:p>
    <w:p w:rsidR="00B96F4A" w:rsidRDefault="00B96F4A">
      <w:pPr>
        <w:spacing w:before="240"/>
        <w:jc w:val="both"/>
        <w:rPr>
          <w:rFonts w:ascii="Arial" w:hAnsi="Arial" w:cs="Arial"/>
          <w:color w:val="000000"/>
          <w:sz w:val="22"/>
          <w:szCs w:val="22"/>
          <w:shd w:val="clear" w:color="auto" w:fill="FFFF00"/>
        </w:rPr>
      </w:pPr>
    </w:p>
    <w:p w:rsidR="00B96F4A" w:rsidRDefault="00A746BC">
      <w:pPr>
        <w:jc w:val="center"/>
        <w:rPr>
          <w:rFonts w:ascii="Arial" w:hAnsi="Arial" w:cs="Arial"/>
          <w:b/>
          <w:color w:val="000000"/>
          <w:sz w:val="22"/>
          <w:szCs w:val="22"/>
        </w:rPr>
      </w:pPr>
      <w:r>
        <w:rPr>
          <w:rFonts w:ascii="Arial" w:hAnsi="Arial" w:cs="Arial"/>
          <w:b/>
          <w:color w:val="000000"/>
          <w:sz w:val="22"/>
          <w:szCs w:val="22"/>
        </w:rPr>
        <w:t>Časť VII.</w:t>
      </w:r>
    </w:p>
    <w:p w:rsidR="00B96F4A" w:rsidRDefault="00A746BC">
      <w:pPr>
        <w:jc w:val="center"/>
        <w:rPr>
          <w:rFonts w:ascii="Arial" w:hAnsi="Arial" w:cs="Arial"/>
          <w:b/>
          <w:color w:val="000000"/>
          <w:sz w:val="22"/>
          <w:szCs w:val="22"/>
        </w:rPr>
      </w:pPr>
      <w:r>
        <w:rPr>
          <w:rFonts w:ascii="Arial" w:hAnsi="Arial" w:cs="Arial"/>
          <w:b/>
          <w:color w:val="000000"/>
          <w:sz w:val="22"/>
          <w:szCs w:val="22"/>
        </w:rPr>
        <w:lastRenderedPageBreak/>
        <w:t>Prijatie ponuky</w:t>
      </w:r>
    </w:p>
    <w:p w:rsidR="00B96F4A" w:rsidRDefault="00B96F4A">
      <w:pPr>
        <w:jc w:val="center"/>
        <w:rPr>
          <w:rFonts w:ascii="Arial" w:hAnsi="Arial" w:cs="Arial"/>
          <w:color w:val="000000"/>
          <w:sz w:val="22"/>
          <w:szCs w:val="22"/>
        </w:rPr>
      </w:pPr>
    </w:p>
    <w:p w:rsidR="00B96F4A" w:rsidRDefault="00A746BC">
      <w:pPr>
        <w:widowControl/>
        <w:numPr>
          <w:ilvl w:val="0"/>
          <w:numId w:val="7"/>
        </w:numPr>
        <w:spacing w:line="276" w:lineRule="auto"/>
        <w:ind w:left="431" w:hanging="431"/>
        <w:jc w:val="both"/>
        <w:textAlignment w:val="auto"/>
      </w:pPr>
      <w:r>
        <w:rPr>
          <w:rFonts w:ascii="Arial" w:hAnsi="Arial" w:cs="Arial"/>
          <w:b/>
          <w:smallCaps/>
          <w:color w:val="000000"/>
          <w:sz w:val="22"/>
          <w:szCs w:val="22"/>
        </w:rPr>
        <w:t>Oznámenie o výsledku vyhodnotenia ponúk</w:t>
      </w:r>
    </w:p>
    <w:p w:rsidR="00B96F4A" w:rsidRDefault="00A746BC">
      <w:pPr>
        <w:widowControl/>
        <w:numPr>
          <w:ilvl w:val="1"/>
          <w:numId w:val="7"/>
        </w:numPr>
        <w:spacing w:before="240" w:line="276" w:lineRule="auto"/>
        <w:jc w:val="both"/>
        <w:textAlignment w:val="auto"/>
      </w:pPr>
      <w:r>
        <w:rPr>
          <w:rFonts w:ascii="Arial" w:hAnsi="Arial" w:cs="Arial"/>
          <w:color w:val="000000"/>
          <w:sz w:val="22"/>
          <w:szCs w:val="22"/>
        </w:rPr>
        <w:t>Každému uchádzačovi, ktorého ponuka bola vyhodnotená, bude doručená informácia resp. oznámenie o výsledku vyhodnotenia ponúk. Víťaznému uchádzačovi obstarávateľ oznámi, že jeho ponuku prijíma. Neúspešnému uchádzačovi oznámi, že neuspel a dôvody neprijatia jeho ponuky.</w:t>
      </w:r>
    </w:p>
    <w:p w:rsidR="00B96F4A" w:rsidRDefault="00A746BC">
      <w:pPr>
        <w:widowControl/>
        <w:numPr>
          <w:ilvl w:val="0"/>
          <w:numId w:val="7"/>
        </w:numPr>
        <w:spacing w:before="240" w:line="276" w:lineRule="auto"/>
        <w:jc w:val="both"/>
        <w:textAlignment w:val="auto"/>
      </w:pPr>
      <w:r>
        <w:rPr>
          <w:rFonts w:ascii="Arial" w:hAnsi="Arial" w:cs="Arial"/>
          <w:b/>
          <w:smallCaps/>
          <w:color w:val="000000"/>
          <w:sz w:val="22"/>
          <w:szCs w:val="22"/>
        </w:rPr>
        <w:t>Uzavretie zmluvy</w:t>
      </w:r>
    </w:p>
    <w:p w:rsidR="00B96F4A" w:rsidRDefault="00A746BC">
      <w:pPr>
        <w:widowControl/>
        <w:numPr>
          <w:ilvl w:val="1"/>
          <w:numId w:val="7"/>
        </w:numPr>
        <w:spacing w:before="240" w:line="276" w:lineRule="auto"/>
        <w:jc w:val="both"/>
        <w:textAlignment w:val="auto"/>
      </w:pPr>
      <w:r>
        <w:rPr>
          <w:rFonts w:ascii="Arial" w:hAnsi="Arial" w:cs="Arial"/>
          <w:color w:val="000000"/>
          <w:sz w:val="22"/>
          <w:szCs w:val="22"/>
        </w:rPr>
        <w:t xml:space="preserve">Na základe určenia víťazného uchádzača vyzve obstarávateľ Víťazného uchádzača na uzavretie zmluvy. </w:t>
      </w:r>
    </w:p>
    <w:p w:rsidR="00B96F4A" w:rsidRDefault="00A746BC">
      <w:pPr>
        <w:widowControl/>
        <w:numPr>
          <w:ilvl w:val="1"/>
          <w:numId w:val="7"/>
        </w:numPr>
        <w:spacing w:before="240" w:line="276" w:lineRule="auto"/>
        <w:jc w:val="both"/>
        <w:textAlignment w:val="auto"/>
      </w:pPr>
      <w:r>
        <w:rPr>
          <w:rFonts w:ascii="Arial" w:hAnsi="Arial" w:cs="Arial"/>
          <w:b/>
          <w:sz w:val="22"/>
          <w:szCs w:val="22"/>
        </w:rPr>
        <w:t>Vo vzťahu k registru partnerov verejného sektora</w:t>
      </w:r>
      <w:r>
        <w:rPr>
          <w:rFonts w:ascii="Arial" w:hAnsi="Arial" w:cs="Arial"/>
          <w:sz w:val="22"/>
          <w:szCs w:val="22"/>
        </w:rPr>
        <w:t xml:space="preserve"> platí:</w:t>
      </w:r>
    </w:p>
    <w:p w:rsidR="00B96F4A" w:rsidRDefault="00A746BC">
      <w:pPr>
        <w:pStyle w:val="Odsekzoznamu"/>
        <w:numPr>
          <w:ilvl w:val="0"/>
          <w:numId w:val="12"/>
        </w:numPr>
        <w:tabs>
          <w:tab w:val="left" w:pos="0"/>
        </w:tabs>
        <w:spacing w:after="0"/>
        <w:ind w:left="851" w:hanging="284"/>
        <w:jc w:val="both"/>
      </w:pPr>
      <w:r>
        <w:rPr>
          <w:rFonts w:ascii="Arial" w:hAnsi="Arial" w:cs="Arial"/>
          <w:sz w:val="22"/>
          <w:szCs w:val="22"/>
        </w:rPr>
        <w:t xml:space="preserve">ak má uchádzač, s ktorým obstarávateľ uzatvára zmluvu, </w:t>
      </w:r>
      <w:bookmarkStart w:id="4" w:name="_Hlk22025471"/>
      <w:r>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4"/>
      <w:r>
        <w:rPr>
          <w:rFonts w:ascii="Arial" w:hAnsi="Arial" w:cs="Arial"/>
          <w:sz w:val="22"/>
          <w:szCs w:val="22"/>
        </w:rPr>
        <w:t xml:space="preserve">), obstarávateľ ešte pred uzavretím zmluvy </w:t>
      </w:r>
      <w:r>
        <w:rPr>
          <w:rFonts w:ascii="Arial" w:hAnsi="Arial" w:cs="Arial"/>
          <w:b/>
          <w:sz w:val="22"/>
          <w:szCs w:val="22"/>
        </w:rPr>
        <w:t>preverí platné zapísanie</w:t>
      </w:r>
      <w:r>
        <w:rPr>
          <w:rFonts w:ascii="Arial" w:hAnsi="Arial" w:cs="Arial"/>
          <w:sz w:val="22"/>
          <w:szCs w:val="22"/>
        </w:rPr>
        <w:t xml:space="preserve"> uchádzača do registra partnerov verejného sektora,</w:t>
      </w:r>
    </w:p>
    <w:p w:rsidR="00B96F4A" w:rsidRDefault="00A746BC">
      <w:pPr>
        <w:pStyle w:val="Odsekzoznamu"/>
        <w:numPr>
          <w:ilvl w:val="0"/>
          <w:numId w:val="12"/>
        </w:numPr>
        <w:tabs>
          <w:tab w:val="left" w:pos="0"/>
        </w:tabs>
        <w:spacing w:after="0"/>
        <w:ind w:left="851" w:hanging="284"/>
        <w:jc w:val="both"/>
        <w:rPr>
          <w:rFonts w:ascii="Arial" w:hAnsi="Arial" w:cs="Arial"/>
          <w:sz w:val="22"/>
          <w:szCs w:val="22"/>
        </w:rPr>
      </w:pPr>
      <w:r>
        <w:rPr>
          <w:rFonts w:ascii="Arial" w:hAnsi="Arial" w:cs="Arial"/>
          <w:sz w:val="22"/>
          <w:szCs w:val="22"/>
        </w:rPr>
        <w:t>obstarávateľ, ktorý je subjektom verejného sektora,  nemôže uzavrieť zmluvu s tým, kto nie je zapísaný v registri partnerov verejného sektora napriek tomu, že mu povinnosť zápisu vyplýva z právnych predpisov,</w:t>
      </w:r>
    </w:p>
    <w:p w:rsidR="00B96F4A" w:rsidRDefault="00A746BC">
      <w:pPr>
        <w:pStyle w:val="Odsekzoznamu"/>
        <w:numPr>
          <w:ilvl w:val="0"/>
          <w:numId w:val="12"/>
        </w:numPr>
        <w:tabs>
          <w:tab w:val="left" w:pos="0"/>
        </w:tabs>
        <w:spacing w:after="0"/>
        <w:ind w:left="851" w:hanging="284"/>
        <w:jc w:val="both"/>
        <w:rPr>
          <w:rFonts w:ascii="Arial" w:hAnsi="Arial" w:cs="Arial"/>
          <w:sz w:val="22"/>
          <w:szCs w:val="22"/>
        </w:rPr>
      </w:pPr>
      <w:r>
        <w:rPr>
          <w:rFonts w:ascii="Arial" w:hAnsi="Arial" w:cs="Arial"/>
          <w:sz w:val="22"/>
          <w:szCs w:val="22"/>
        </w:rPr>
        <w:t>obstarávateľ je pred uzavretím zmluvy povinný overiť, či subjekt povinnosť zápisu do registra splnil.</w:t>
      </w:r>
    </w:p>
    <w:p w:rsidR="00B96F4A" w:rsidRDefault="00A746BC">
      <w:pPr>
        <w:widowControl/>
        <w:numPr>
          <w:ilvl w:val="1"/>
          <w:numId w:val="7"/>
        </w:numPr>
        <w:spacing w:before="240" w:line="276" w:lineRule="auto"/>
        <w:jc w:val="both"/>
        <w:textAlignment w:val="auto"/>
      </w:pPr>
      <w:r>
        <w:rPr>
          <w:rFonts w:ascii="Arial" w:hAnsi="Arial" w:cs="Arial"/>
          <w:sz w:val="22"/>
          <w:szCs w:val="22"/>
        </w:rPr>
        <w:t>Ak napriek výzve o</w:t>
      </w:r>
      <w:r>
        <w:rPr>
          <w:rFonts w:ascii="Arial" w:hAnsi="Arial" w:cs="Arial"/>
          <w:color w:val="000000"/>
          <w:sz w:val="22"/>
          <w:szCs w:val="22"/>
        </w:rPr>
        <w:t>bstarávateľ</w:t>
      </w:r>
      <w:r>
        <w:rPr>
          <w:rFonts w:ascii="Arial" w:hAnsi="Arial" w:cs="Arial"/>
          <w:sz w:val="22"/>
          <w:szCs w:val="22"/>
        </w:rPr>
        <w:t xml:space="preserve">a </w:t>
      </w:r>
      <w:r>
        <w:rPr>
          <w:rFonts w:ascii="Arial" w:hAnsi="Arial" w:cs="Arial"/>
          <w:b/>
          <w:sz w:val="22"/>
          <w:szCs w:val="22"/>
        </w:rPr>
        <w:t>víťazný uchádzač neposkytne súčinnosť nevyhnutnú k uzavretiu</w:t>
      </w:r>
      <w:r>
        <w:rPr>
          <w:rFonts w:ascii="Arial" w:hAnsi="Arial" w:cs="Arial"/>
          <w:sz w:val="22"/>
          <w:szCs w:val="22"/>
        </w:rPr>
        <w:t xml:space="preserve"> </w:t>
      </w:r>
      <w:r>
        <w:rPr>
          <w:rFonts w:ascii="Arial" w:hAnsi="Arial" w:cs="Arial"/>
          <w:color w:val="000000"/>
          <w:sz w:val="22"/>
          <w:szCs w:val="22"/>
        </w:rPr>
        <w:t>zmluvy</w:t>
      </w:r>
      <w:r>
        <w:rPr>
          <w:rFonts w:ascii="Arial" w:hAnsi="Arial" w:cs="Arial"/>
          <w:sz w:val="22"/>
          <w:szCs w:val="22"/>
        </w:rPr>
        <w:t xml:space="preserve">, </w:t>
      </w:r>
      <w:r>
        <w:rPr>
          <w:rFonts w:ascii="Arial" w:hAnsi="Arial" w:cs="Arial"/>
          <w:color w:val="000000"/>
          <w:sz w:val="22"/>
          <w:szCs w:val="22"/>
        </w:rPr>
        <w:t>obstarávateľ</w:t>
      </w:r>
      <w:r>
        <w:rPr>
          <w:rFonts w:ascii="Arial" w:hAnsi="Arial" w:cs="Arial"/>
          <w:sz w:val="22"/>
          <w:szCs w:val="22"/>
        </w:rPr>
        <w:t xml:space="preserve"> môže:</w:t>
      </w:r>
    </w:p>
    <w:p w:rsidR="00B96F4A" w:rsidRDefault="00A746BC">
      <w:pPr>
        <w:pStyle w:val="Odsekzoznamu"/>
        <w:numPr>
          <w:ilvl w:val="0"/>
          <w:numId w:val="13"/>
        </w:numPr>
        <w:tabs>
          <w:tab w:val="left" w:pos="0"/>
        </w:tabs>
        <w:spacing w:after="0" w:line="254" w:lineRule="auto"/>
        <w:ind w:left="851" w:hanging="284"/>
        <w:jc w:val="both"/>
      </w:pPr>
      <w:r>
        <w:rPr>
          <w:rFonts w:ascii="Arial" w:hAnsi="Arial" w:cs="Arial"/>
          <w:b/>
          <w:sz w:val="22"/>
          <w:szCs w:val="22"/>
        </w:rPr>
        <w:t xml:space="preserve">vyzvať na uzavretie </w:t>
      </w:r>
      <w:r>
        <w:rPr>
          <w:rFonts w:ascii="Arial" w:hAnsi="Arial" w:cs="Arial"/>
          <w:b/>
          <w:color w:val="000000"/>
          <w:sz w:val="22"/>
          <w:szCs w:val="22"/>
        </w:rPr>
        <w:t>zmluvy</w:t>
      </w:r>
      <w:r>
        <w:rPr>
          <w:rFonts w:ascii="Arial" w:hAnsi="Arial" w:cs="Arial"/>
          <w:sz w:val="22"/>
          <w:szCs w:val="22"/>
        </w:rPr>
        <w:t xml:space="preserve"> uchádzača, ktorý bol </w:t>
      </w:r>
      <w:r>
        <w:rPr>
          <w:rFonts w:ascii="Arial" w:hAnsi="Arial" w:cs="Arial"/>
          <w:b/>
          <w:sz w:val="22"/>
          <w:szCs w:val="22"/>
        </w:rPr>
        <w:t>druhý v poradí</w:t>
      </w:r>
      <w:r>
        <w:rPr>
          <w:rFonts w:ascii="Arial" w:hAnsi="Arial" w:cs="Arial"/>
          <w:sz w:val="22"/>
          <w:szCs w:val="22"/>
        </w:rPr>
        <w:t xml:space="preserve">. Pokiaľ uchádzač, ktorý bol druhý v poradí, neposkytne súčinnosť nevyhnutnú k uzavretiu </w:t>
      </w:r>
      <w:r>
        <w:rPr>
          <w:rFonts w:ascii="Arial" w:hAnsi="Arial" w:cs="Arial"/>
          <w:color w:val="000000"/>
          <w:sz w:val="22"/>
          <w:szCs w:val="22"/>
        </w:rPr>
        <w:t>zmluvy</w:t>
      </w:r>
      <w:r>
        <w:rPr>
          <w:rFonts w:ascii="Arial" w:hAnsi="Arial" w:cs="Arial"/>
          <w:sz w:val="22"/>
          <w:szCs w:val="22"/>
        </w:rPr>
        <w:t xml:space="preserve">, </w:t>
      </w:r>
      <w:r>
        <w:rPr>
          <w:rFonts w:ascii="Arial" w:hAnsi="Arial" w:cs="Arial"/>
          <w:color w:val="000000"/>
          <w:sz w:val="22"/>
          <w:szCs w:val="22"/>
        </w:rPr>
        <w:t>obstarávateľ</w:t>
      </w:r>
      <w:r>
        <w:rPr>
          <w:rFonts w:ascii="Arial" w:hAnsi="Arial" w:cs="Arial"/>
          <w:sz w:val="22"/>
          <w:szCs w:val="22"/>
        </w:rPr>
        <w:t xml:space="preserve"> môže vyzvať uchádzača, ktorý bol </w:t>
      </w:r>
      <w:r>
        <w:rPr>
          <w:rFonts w:ascii="Arial" w:hAnsi="Arial" w:cs="Arial"/>
          <w:b/>
          <w:sz w:val="22"/>
          <w:szCs w:val="22"/>
        </w:rPr>
        <w:t>tretí v poradí</w:t>
      </w:r>
      <w:r>
        <w:rPr>
          <w:rFonts w:ascii="Arial" w:hAnsi="Arial" w:cs="Arial"/>
          <w:sz w:val="22"/>
          <w:szCs w:val="22"/>
        </w:rPr>
        <w:t xml:space="preserve">. Zaslanie výziev a odmietavé vyjadrenie uchádzača </w:t>
      </w:r>
      <w:r>
        <w:rPr>
          <w:rFonts w:ascii="Arial" w:hAnsi="Arial" w:cs="Arial"/>
          <w:color w:val="000000"/>
          <w:sz w:val="22"/>
          <w:szCs w:val="22"/>
        </w:rPr>
        <w:t>obstarávateľ</w:t>
      </w:r>
      <w:r>
        <w:rPr>
          <w:rFonts w:ascii="Arial" w:hAnsi="Arial" w:cs="Arial"/>
          <w:sz w:val="22"/>
          <w:szCs w:val="22"/>
        </w:rPr>
        <w:t xml:space="preserve"> doručí poskytovateľovi. Ak obstarávateľ uzavrie zmluvu s uchádzačom v druhom alebo v ďalšom poradí, </w:t>
      </w:r>
      <w:r>
        <w:rPr>
          <w:rFonts w:ascii="Arial" w:hAnsi="Arial" w:cs="Arial"/>
          <w:b/>
          <w:sz w:val="22"/>
          <w:szCs w:val="22"/>
        </w:rPr>
        <w:t>poskytovateľ uzná oprávnené výdavky len do výšky ceny uvedenej v ponuke víťazného uchádzača</w:t>
      </w:r>
      <w:r>
        <w:rPr>
          <w:rFonts w:ascii="Arial" w:hAnsi="Arial" w:cs="Arial"/>
          <w:sz w:val="22"/>
          <w:szCs w:val="22"/>
        </w:rPr>
        <w:t>.</w:t>
      </w:r>
    </w:p>
    <w:p w:rsidR="00B96F4A" w:rsidRDefault="00A746BC">
      <w:pPr>
        <w:pStyle w:val="Odsekzoznamu"/>
        <w:numPr>
          <w:ilvl w:val="0"/>
          <w:numId w:val="13"/>
        </w:numPr>
        <w:tabs>
          <w:tab w:val="left" w:pos="0"/>
        </w:tabs>
        <w:spacing w:after="0" w:line="254" w:lineRule="auto"/>
        <w:ind w:left="851" w:hanging="284"/>
        <w:jc w:val="both"/>
      </w:pPr>
      <w:r>
        <w:rPr>
          <w:rFonts w:ascii="Arial" w:hAnsi="Arial" w:cs="Arial"/>
          <w:b/>
          <w:sz w:val="22"/>
          <w:szCs w:val="22"/>
        </w:rPr>
        <w:t>vykonať nové obstarávanie aj bez predchádzajúceho súhlasu poskytovateľa</w:t>
      </w:r>
      <w:r>
        <w:rPr>
          <w:rFonts w:ascii="Arial" w:hAnsi="Arial" w:cs="Arial"/>
          <w:sz w:val="22"/>
          <w:szCs w:val="22"/>
        </w:rPr>
        <w:t>.</w:t>
      </w:r>
    </w:p>
    <w:p w:rsidR="00B96F4A" w:rsidRDefault="00A746BC">
      <w:pPr>
        <w:pStyle w:val="Textbody"/>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pPr>
      <w:r>
        <w:rPr>
          <w:rFonts w:ascii="Arial" w:hAnsi="Arial"/>
          <w:b/>
          <w:color w:val="000000"/>
          <w:sz w:val="22"/>
        </w:rPr>
        <w:lastRenderedPageBreak/>
        <w:t>A.2</w:t>
      </w:r>
      <w:r>
        <w:rPr>
          <w:rFonts w:ascii="Arial" w:hAnsi="Arial"/>
          <w:color w:val="000000"/>
          <w:sz w:val="22"/>
        </w:rPr>
        <w:t xml:space="preserve">  </w:t>
      </w:r>
      <w:r>
        <w:rPr>
          <w:rFonts w:ascii="Arial" w:hAnsi="Arial"/>
          <w:b/>
          <w:color w:val="000000"/>
          <w:sz w:val="22"/>
        </w:rPr>
        <w:t>PODMIENKY ÚČASTI UCHÁDZAČOV</w:t>
      </w:r>
    </w:p>
    <w:p w:rsidR="00B96F4A" w:rsidRDefault="00B96F4A">
      <w:pPr>
        <w:pStyle w:val="Default"/>
        <w:rPr>
          <w:sz w:val="22"/>
        </w:rPr>
      </w:pPr>
    </w:p>
    <w:p w:rsidR="00B96F4A" w:rsidRDefault="00B96F4A">
      <w:pPr>
        <w:pStyle w:val="Default"/>
        <w:ind w:left="2495"/>
        <w:rPr>
          <w:b/>
          <w:sz w:val="22"/>
        </w:rPr>
      </w:pPr>
    </w:p>
    <w:p w:rsidR="00B96F4A" w:rsidRDefault="00A746BC">
      <w:pPr>
        <w:pStyle w:val="Default"/>
        <w:jc w:val="both"/>
      </w:pPr>
      <w:r>
        <w:rPr>
          <w:sz w:val="22"/>
        </w:rPr>
        <w:t>Verejného obstarávania sa môže zúčastniť len uchádzač, ktorý spĺňa podmienky účasti týkajúce sa osobného postavenia uvedené vo Výzve na predkladanie ponúk.</w:t>
      </w:r>
    </w:p>
    <w:p w:rsidR="00B96F4A" w:rsidRDefault="00B96F4A">
      <w:pPr>
        <w:pStyle w:val="Standard"/>
        <w:jc w:val="both"/>
        <w:rPr>
          <w:rFonts w:ascii="Arial" w:hAnsi="Arial"/>
          <w:color w:val="000000"/>
          <w:sz w:val="22"/>
        </w:rPr>
      </w:pPr>
    </w:p>
    <w:p w:rsidR="00B96F4A" w:rsidRDefault="00A746BC">
      <w:pPr>
        <w:pStyle w:val="Default"/>
        <w:jc w:val="both"/>
      </w:pPr>
      <w:r>
        <w:rPr>
          <w:b/>
          <w:sz w:val="22"/>
        </w:rPr>
        <w:t>V prípade preukazovania podmienok účasti predložením overenej fotokópie je rozhodujúci dátum vystavenia dokladu, nie dátum jeho úradného overenia.</w:t>
      </w:r>
    </w:p>
    <w:p w:rsidR="00B96F4A" w:rsidRDefault="00B96F4A">
      <w:pPr>
        <w:pStyle w:val="Default"/>
        <w:ind w:left="426"/>
        <w:jc w:val="both"/>
        <w:rPr>
          <w:sz w:val="22"/>
        </w:rPr>
      </w:pPr>
    </w:p>
    <w:p w:rsidR="00B96F4A" w:rsidRDefault="00B96F4A">
      <w:pPr>
        <w:pStyle w:val="Default"/>
        <w:ind w:left="426"/>
        <w:jc w:val="both"/>
        <w:rPr>
          <w:sz w:val="22"/>
        </w:rPr>
      </w:pPr>
    </w:p>
    <w:p w:rsidR="00B96F4A" w:rsidRDefault="00B96F4A">
      <w:pPr>
        <w:pStyle w:val="Default"/>
        <w:ind w:left="426" w:hanging="426"/>
        <w:jc w:val="both"/>
        <w:rPr>
          <w:sz w:val="22"/>
        </w:rPr>
      </w:pPr>
    </w:p>
    <w:p w:rsidR="00B96F4A" w:rsidRDefault="00B96F4A">
      <w:pPr>
        <w:pStyle w:val="Default"/>
        <w:ind w:left="426"/>
        <w:rPr>
          <w:sz w:val="22"/>
        </w:rPr>
      </w:pPr>
    </w:p>
    <w:p w:rsidR="00B96F4A" w:rsidRDefault="00A746BC">
      <w:pPr>
        <w:pStyle w:val="Textbody"/>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pPr>
      <w:r>
        <w:rPr>
          <w:rFonts w:ascii="Arial" w:hAnsi="Arial"/>
          <w:b/>
          <w:color w:val="000000"/>
          <w:sz w:val="22"/>
        </w:rPr>
        <w:lastRenderedPageBreak/>
        <w:t>A.3</w:t>
      </w:r>
      <w:r>
        <w:rPr>
          <w:rFonts w:ascii="Arial" w:hAnsi="Arial"/>
          <w:color w:val="000000"/>
          <w:sz w:val="22"/>
        </w:rPr>
        <w:t xml:space="preserve">  </w:t>
      </w:r>
      <w:r>
        <w:rPr>
          <w:rFonts w:ascii="Arial" w:hAnsi="Arial"/>
          <w:b/>
          <w:color w:val="000000"/>
          <w:sz w:val="22"/>
        </w:rPr>
        <w:t>KRITÉRIÁ NA HODNOTENIE PONÚK A PRAVIDLÁ ICH UPLATNENIA</w:t>
      </w:r>
    </w:p>
    <w:p w:rsidR="00B96F4A" w:rsidRDefault="00A746BC">
      <w:pPr>
        <w:pStyle w:val="Textbody"/>
        <w:spacing w:before="360"/>
      </w:pPr>
      <w:r>
        <w:rPr>
          <w:rFonts w:ascii="Arial" w:hAnsi="Arial"/>
          <w:color w:val="000000"/>
          <w:sz w:val="22"/>
        </w:rPr>
        <w:t>Obstarávateľ zvolil pre vyhodnotenie ponúk zadávanej zákazky postup na základe najnižšej ceny.</w:t>
      </w:r>
    </w:p>
    <w:p w:rsidR="00B96F4A" w:rsidRDefault="00A746BC">
      <w:pPr>
        <w:pStyle w:val="Textbody"/>
        <w:spacing w:before="360"/>
      </w:pPr>
      <w:r>
        <w:rPr>
          <w:rFonts w:ascii="Arial" w:hAnsi="Arial"/>
          <w:b/>
          <w:color w:val="000000"/>
          <w:sz w:val="22"/>
        </w:rPr>
        <w:t>1. Určenie kritérií a pravidlá ich uplatnenia:</w:t>
      </w:r>
    </w:p>
    <w:p w:rsidR="00B96F4A" w:rsidRDefault="00A746BC">
      <w:pPr>
        <w:pStyle w:val="Textbody"/>
        <w:spacing w:before="360"/>
      </w:pPr>
      <w:r>
        <w:rPr>
          <w:rFonts w:ascii="Arial" w:hAnsi="Arial"/>
          <w:color w:val="000000"/>
          <w:sz w:val="22"/>
        </w:rPr>
        <w:t>Jediným kritériom na vyhodnotenie ponúk je cena predmetu zákazky v EUR bez DPH. Cena musí obsahovať všetky náklady na dodanie, uvedenie do prevádzky a záručný servis.</w:t>
      </w:r>
    </w:p>
    <w:p w:rsidR="00B96F4A" w:rsidRDefault="00A746BC">
      <w:pPr>
        <w:pStyle w:val="Textbody"/>
        <w:spacing w:before="360"/>
      </w:pPr>
      <w:r>
        <w:rPr>
          <w:rFonts w:ascii="Arial" w:hAnsi="Arial"/>
          <w:b/>
          <w:color w:val="000000"/>
          <w:sz w:val="22"/>
        </w:rPr>
        <w:t>Poradie uchádzačov sa určí najnižšou cenou v EUR bez DPH. Víťazným uchádzačom zákazky resp. časti zákazky sa stane ten uchádzač, ktorého ponuka bude mať najnižšiu cenu v EUR bez DPH. V prípade ak je uchádzač  neplatcom DPH, vyhodnocuje sa jeho celková konečná cena.</w:t>
      </w:r>
    </w:p>
    <w:p w:rsidR="00B96F4A" w:rsidRDefault="00B96F4A">
      <w:pPr>
        <w:pStyle w:val="Textbody"/>
        <w:rPr>
          <w:rFonts w:ascii="Arial" w:hAnsi="Arial"/>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B96F4A">
      <w:pPr>
        <w:pStyle w:val="Textbody"/>
        <w:jc w:val="center"/>
        <w:rPr>
          <w:rFonts w:ascii="Arial" w:hAnsi="Arial"/>
          <w:b/>
          <w:color w:val="000000"/>
          <w:sz w:val="22"/>
        </w:rPr>
      </w:pPr>
    </w:p>
    <w:p w:rsidR="00B96F4A" w:rsidRDefault="00A746BC">
      <w:pPr>
        <w:pStyle w:val="Textbody"/>
        <w:jc w:val="center"/>
      </w:pPr>
      <w:r>
        <w:rPr>
          <w:rFonts w:ascii="Arial" w:hAnsi="Arial"/>
          <w:b/>
          <w:color w:val="000000"/>
          <w:sz w:val="22"/>
        </w:rPr>
        <w:lastRenderedPageBreak/>
        <w:t>B.1</w:t>
      </w:r>
      <w:r>
        <w:rPr>
          <w:rFonts w:ascii="Arial" w:hAnsi="Arial"/>
          <w:color w:val="000000"/>
          <w:sz w:val="22"/>
        </w:rPr>
        <w:t xml:space="preserve">  </w:t>
      </w:r>
      <w:r>
        <w:rPr>
          <w:rFonts w:ascii="Arial" w:hAnsi="Arial"/>
          <w:b/>
          <w:color w:val="000000"/>
          <w:sz w:val="22"/>
        </w:rPr>
        <w:t>OPIS PREDMETU ZÁKAZKY</w:t>
      </w:r>
    </w:p>
    <w:p w:rsidR="00B96F4A" w:rsidRDefault="00B96F4A">
      <w:pPr>
        <w:pStyle w:val="Standard"/>
        <w:tabs>
          <w:tab w:val="left" w:pos="4842"/>
          <w:tab w:val="left" w:pos="5400"/>
          <w:tab w:val="center" w:pos="9360"/>
        </w:tabs>
        <w:ind w:left="1440"/>
        <w:rPr>
          <w:rFonts w:ascii="Arial" w:hAnsi="Arial"/>
          <w:b/>
          <w:sz w:val="22"/>
        </w:rPr>
      </w:pPr>
    </w:p>
    <w:p w:rsidR="00B96F4A" w:rsidRDefault="00A746BC">
      <w:pPr>
        <w:pStyle w:val="Standard"/>
        <w:tabs>
          <w:tab w:val="left" w:pos="3402"/>
          <w:tab w:val="left" w:pos="3960"/>
          <w:tab w:val="center" w:pos="7920"/>
        </w:tabs>
        <w:jc w:val="both"/>
      </w:pPr>
      <w:r>
        <w:rPr>
          <w:rFonts w:ascii="Arial" w:hAnsi="Arial"/>
          <w:sz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B96F4A" w:rsidRDefault="00B96F4A">
      <w:pPr>
        <w:pStyle w:val="Standard"/>
        <w:tabs>
          <w:tab w:val="left" w:pos="3402"/>
          <w:tab w:val="left" w:pos="3960"/>
          <w:tab w:val="center" w:pos="7920"/>
        </w:tabs>
        <w:jc w:val="both"/>
        <w:rPr>
          <w:rFonts w:ascii="Arial" w:hAnsi="Arial"/>
          <w:color w:val="000000"/>
          <w:sz w:val="22"/>
        </w:rPr>
      </w:pPr>
    </w:p>
    <w:p w:rsidR="00B96F4A" w:rsidRDefault="00A746BC">
      <w:pPr>
        <w:pStyle w:val="Standard"/>
        <w:tabs>
          <w:tab w:val="left" w:pos="892"/>
        </w:tabs>
        <w:jc w:val="both"/>
      </w:pPr>
      <w:r>
        <w:rPr>
          <w:rFonts w:ascii="Arial" w:hAnsi="Arial"/>
          <w:sz w:val="22"/>
        </w:rPr>
        <w:t>Podrobná špecifikácia predmetu zákazky je uvedená v Prílohe č. 1 Výzvy na predkladanie ponúk, ktorú uchádzač vyplní ako súčasť ponuky.</w:t>
      </w:r>
    </w:p>
    <w:p w:rsidR="00B96F4A" w:rsidRDefault="00B96F4A">
      <w:pPr>
        <w:pStyle w:val="Standard"/>
        <w:ind w:left="426"/>
        <w:jc w:val="both"/>
        <w:rPr>
          <w:rFonts w:ascii="Arial" w:hAnsi="Arial"/>
          <w:color w:val="000000"/>
          <w:sz w:val="22"/>
        </w:rPr>
      </w:pPr>
    </w:p>
    <w:p w:rsidR="00B96F4A" w:rsidRDefault="00B96F4A">
      <w:pPr>
        <w:pStyle w:val="Default"/>
        <w:jc w:val="both"/>
        <w:rPr>
          <w:sz w:val="22"/>
        </w:rPr>
      </w:pPr>
    </w:p>
    <w:p w:rsidR="00B96F4A" w:rsidRDefault="00B96F4A">
      <w:pPr>
        <w:pStyle w:val="Standard"/>
        <w:tabs>
          <w:tab w:val="left" w:pos="3402"/>
          <w:tab w:val="left" w:pos="3960"/>
          <w:tab w:val="center" w:pos="7920"/>
        </w:tabs>
        <w:jc w:val="both"/>
        <w:rPr>
          <w:rFonts w:ascii="Arial" w:hAnsi="Arial"/>
          <w:color w:val="000000"/>
          <w:sz w:val="22"/>
        </w:rPr>
      </w:pPr>
    </w:p>
    <w:p w:rsidR="00B96F4A" w:rsidRDefault="00A746BC">
      <w:pPr>
        <w:pStyle w:val="Standard"/>
        <w:tabs>
          <w:tab w:val="left" w:pos="892"/>
        </w:tabs>
        <w:rPr>
          <w:rFonts w:ascii="Arial" w:hAnsi="Arial"/>
          <w:sz w:val="22"/>
        </w:rPr>
      </w:pPr>
      <w:r>
        <w:rPr>
          <w:rFonts w:ascii="Arial" w:hAnsi="Arial"/>
          <w:sz w:val="22"/>
        </w:rPr>
        <w:tab/>
      </w:r>
    </w:p>
    <w:p w:rsidR="00B96F4A" w:rsidRDefault="00B96F4A">
      <w:pPr>
        <w:pStyle w:val="Standard"/>
        <w:spacing w:before="200"/>
        <w:jc w:val="both"/>
        <w:rPr>
          <w:rFonts w:ascii="Arial" w:hAnsi="Arial"/>
          <w:color w:val="000000"/>
          <w:sz w:val="22"/>
        </w:rPr>
      </w:pPr>
    </w:p>
    <w:p w:rsidR="00B96F4A" w:rsidRDefault="00B96F4A">
      <w:pPr>
        <w:pStyle w:val="Standard"/>
        <w:spacing w:before="200"/>
        <w:rPr>
          <w:rFonts w:ascii="Arial" w:hAnsi="Arial"/>
          <w:color w:val="000000"/>
          <w:sz w:val="22"/>
        </w:rPr>
      </w:pPr>
    </w:p>
    <w:p w:rsidR="00B96F4A" w:rsidRDefault="00B96F4A">
      <w:pPr>
        <w:pStyle w:val="Standard"/>
        <w:spacing w:before="200"/>
        <w:rPr>
          <w:rFonts w:ascii="Arial" w:hAnsi="Arial"/>
          <w:color w:val="000000"/>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B96F4A">
      <w:pPr>
        <w:pStyle w:val="Standard"/>
        <w:ind w:hanging="1"/>
        <w:jc w:val="both"/>
        <w:rPr>
          <w:rFonts w:ascii="Arial" w:hAnsi="Arial"/>
          <w:b/>
          <w:sz w:val="22"/>
        </w:rPr>
      </w:pPr>
    </w:p>
    <w:p w:rsidR="00B96F4A" w:rsidRDefault="00A746BC">
      <w:pPr>
        <w:pStyle w:val="Textbody"/>
        <w:pageBreakBefore/>
        <w:jc w:val="center"/>
      </w:pPr>
      <w:r>
        <w:rPr>
          <w:rFonts w:ascii="Arial" w:hAnsi="Arial"/>
          <w:b/>
          <w:color w:val="000000"/>
          <w:sz w:val="22"/>
        </w:rPr>
        <w:lastRenderedPageBreak/>
        <w:t>B.2  SPOSOB URČENIA CENY</w:t>
      </w:r>
    </w:p>
    <w:p w:rsidR="00B96F4A" w:rsidRDefault="00B96F4A">
      <w:pPr>
        <w:pStyle w:val="Standard"/>
        <w:spacing w:before="200"/>
        <w:jc w:val="center"/>
        <w:rPr>
          <w:rFonts w:ascii="Arial" w:hAnsi="Arial"/>
          <w:b/>
          <w:color w:val="000000"/>
          <w:sz w:val="22"/>
        </w:rPr>
      </w:pPr>
    </w:p>
    <w:p w:rsidR="00B96F4A" w:rsidRDefault="00A746BC">
      <w:pPr>
        <w:pStyle w:val="Default"/>
        <w:jc w:val="both"/>
      </w:pPr>
      <w:r>
        <w:rPr>
          <w:sz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B96F4A" w:rsidRDefault="00B96F4A">
      <w:pPr>
        <w:pStyle w:val="Default"/>
        <w:ind w:left="426"/>
        <w:jc w:val="both"/>
        <w:rPr>
          <w:sz w:val="22"/>
        </w:rPr>
      </w:pPr>
    </w:p>
    <w:p w:rsidR="00B96F4A" w:rsidRDefault="00A746BC">
      <w:pPr>
        <w:pStyle w:val="Default"/>
        <w:jc w:val="both"/>
      </w:pPr>
      <w:r>
        <w:rPr>
          <w:sz w:val="22"/>
        </w:rPr>
        <w:t xml:space="preserve">Výslednú cenu uvedie uchádzač v Prílohe č. 1 a v Prílohe č. 2 </w:t>
      </w:r>
      <w:r>
        <w:t>Kúpna zmluva</w:t>
      </w:r>
      <w:r>
        <w:rPr>
          <w:sz w:val="22"/>
        </w:rPr>
        <w:t>.</w:t>
      </w:r>
    </w:p>
    <w:p w:rsidR="00B96F4A" w:rsidRDefault="00B96F4A">
      <w:pPr>
        <w:pStyle w:val="Default"/>
        <w:ind w:left="426"/>
        <w:jc w:val="both"/>
        <w:rPr>
          <w:sz w:val="22"/>
        </w:rPr>
      </w:pPr>
    </w:p>
    <w:p w:rsidR="00B96F4A" w:rsidRDefault="00A746BC">
      <w:pPr>
        <w:pStyle w:val="Default"/>
        <w:jc w:val="both"/>
      </w:pPr>
      <w:r>
        <w:rPr>
          <w:sz w:val="22"/>
        </w:rPr>
        <w:t>Ceny ponúkané uchádzačom musia vyjadrovať cenovú úroveň v čase, kedy bola ponuka podaná obstarávateľovi.</w:t>
      </w:r>
    </w:p>
    <w:p w:rsidR="00B96F4A" w:rsidRDefault="00B96F4A">
      <w:pPr>
        <w:pStyle w:val="Standard"/>
        <w:spacing w:before="200"/>
        <w:jc w:val="both"/>
        <w:rPr>
          <w:rFonts w:ascii="Arial" w:hAnsi="Arial"/>
          <w:b/>
          <w:color w:val="FF0000"/>
          <w:sz w:val="22"/>
        </w:rPr>
      </w:pPr>
    </w:p>
    <w:p w:rsidR="00B96F4A" w:rsidRDefault="00B96F4A">
      <w:pPr>
        <w:pStyle w:val="Standard"/>
        <w:spacing w:before="200"/>
        <w:jc w:val="center"/>
        <w:rPr>
          <w:rFonts w:ascii="Arial" w:hAnsi="Arial"/>
          <w:b/>
          <w:color w:val="FF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Style w:val="Standard"/>
        <w:spacing w:before="200"/>
        <w:jc w:val="center"/>
        <w:rPr>
          <w:rFonts w:ascii="Arial" w:hAnsi="Arial"/>
          <w:b/>
          <w:color w:val="000000"/>
          <w:sz w:val="22"/>
        </w:rPr>
      </w:pPr>
    </w:p>
    <w:p w:rsidR="00B96F4A" w:rsidRDefault="00B96F4A">
      <w:pPr>
        <w:pageBreakBefore/>
      </w:pPr>
    </w:p>
    <w:p w:rsidR="00B96F4A" w:rsidRDefault="00B96F4A">
      <w:pPr>
        <w:pStyle w:val="Standard"/>
        <w:spacing w:before="200"/>
        <w:jc w:val="center"/>
        <w:rPr>
          <w:rFonts w:ascii="Arial" w:hAnsi="Arial"/>
          <w:b/>
          <w:color w:val="000000"/>
          <w:sz w:val="22"/>
        </w:rPr>
      </w:pPr>
    </w:p>
    <w:p w:rsidR="00B96F4A" w:rsidRDefault="00A746BC">
      <w:pPr>
        <w:pStyle w:val="Textbody"/>
        <w:jc w:val="center"/>
        <w:rPr>
          <w:rFonts w:ascii="Arial" w:hAnsi="Arial"/>
          <w:b/>
          <w:color w:val="000000"/>
          <w:sz w:val="22"/>
        </w:rPr>
      </w:pPr>
      <w:r>
        <w:rPr>
          <w:rFonts w:ascii="Arial" w:hAnsi="Arial"/>
          <w:b/>
          <w:color w:val="000000"/>
          <w:sz w:val="22"/>
        </w:rPr>
        <w:t>B.3 OBCHODNÉ PODMIENKY DODANIA PREDMETU ZÁKAZKY</w:t>
      </w:r>
    </w:p>
    <w:p w:rsidR="00B96F4A" w:rsidRDefault="00B96F4A">
      <w:pPr>
        <w:pStyle w:val="Textbody"/>
        <w:jc w:val="center"/>
        <w:rPr>
          <w:rFonts w:ascii="Arial" w:hAnsi="Arial"/>
          <w:color w:val="000000"/>
          <w:sz w:val="22"/>
        </w:rPr>
      </w:pPr>
    </w:p>
    <w:p w:rsidR="00B96F4A" w:rsidRDefault="00A746BC">
      <w:pPr>
        <w:pStyle w:val="Standard"/>
        <w:spacing w:before="200"/>
        <w:jc w:val="both"/>
      </w:pPr>
      <w:r>
        <w:rPr>
          <w:rFonts w:ascii="Arial" w:hAnsi="Arial"/>
          <w:color w:val="000000"/>
          <w:sz w:val="22"/>
        </w:rPr>
        <w:t xml:space="preserve">Uchádzač vo svojej ponuke predloží Prílohu č. 2 </w:t>
      </w:r>
      <w:r>
        <w:t>Kúpna zmluva</w:t>
      </w:r>
      <w:r>
        <w:rPr>
          <w:rFonts w:ascii="Arial" w:hAnsi="Arial"/>
          <w:color w:val="000000"/>
          <w:sz w:val="22"/>
        </w:rPr>
        <w:t xml:space="preserve"> na dodanie predmetu zákazky. </w:t>
      </w:r>
      <w:r>
        <w:t>Kúpna zmluva</w:t>
      </w:r>
      <w:r>
        <w:rPr>
          <w:rFonts w:ascii="Arial" w:hAnsi="Arial"/>
          <w:color w:val="000000"/>
          <w:sz w:val="22"/>
        </w:rPr>
        <w:t xml:space="preserve"> je súčasťou súťažných podkladov a uchádzač v nej doplní všetky údaje určené na doplnenie (svoje identifikačné údaje, ponukové ceny, dátum podpisu, podpis štatutárneho zástupcu uchádzača, pečiatka (v prípade povinnosti používať pečiatku), prípadne iné). </w:t>
      </w:r>
      <w:r>
        <w:rPr>
          <w:rFonts w:ascii="Arial" w:hAnsi="Arial"/>
          <w:b/>
          <w:sz w:val="22"/>
        </w:rPr>
        <w:t>Potvrdenie uchádzača musí byť aj na strane kde sa uvádza sumárna cenová kalkulácia.</w:t>
      </w:r>
      <w:r>
        <w:rPr>
          <w:rFonts w:ascii="Arial" w:hAnsi="Arial"/>
          <w:sz w:val="22"/>
        </w:rPr>
        <w:t xml:space="preserve"> </w:t>
      </w:r>
      <w:r>
        <w:rPr>
          <w:rFonts w:ascii="Arial" w:hAnsi="Arial"/>
          <w:color w:val="000000"/>
          <w:sz w:val="22"/>
        </w:rPr>
        <w:t>Neumožňuje sa predkladanie vlastného návrhu zmluvy na predmet zákazky.</w:t>
      </w:r>
    </w:p>
    <w:p w:rsidR="00B96F4A" w:rsidRDefault="00A746BC">
      <w:pPr>
        <w:pStyle w:val="Standard"/>
        <w:spacing w:before="200"/>
        <w:jc w:val="both"/>
      </w:pPr>
      <w:r>
        <w:rPr>
          <w:rFonts w:ascii="Arial" w:hAnsi="Arial"/>
          <w:color w:val="000000"/>
          <w:sz w:val="22"/>
        </w:rPr>
        <w:t>Obchodné podmienky dodania predmetu zákazky sú uvedené v návrhu zmluvy, ktorý tvorí prílohu č. 2 Výzvy na predkladanie ponúk.</w:t>
      </w:r>
    </w:p>
    <w:p w:rsidR="00B96F4A" w:rsidRDefault="00B96F4A">
      <w:pPr>
        <w:pStyle w:val="Default"/>
        <w:ind w:left="426"/>
        <w:jc w:val="both"/>
        <w:rPr>
          <w:sz w:val="22"/>
        </w:rPr>
      </w:pPr>
    </w:p>
    <w:p w:rsidR="00B96F4A" w:rsidRDefault="00A746BC">
      <w:pPr>
        <w:pStyle w:val="Standard"/>
        <w:spacing w:after="160" w:line="249" w:lineRule="auto"/>
        <w:jc w:val="both"/>
      </w:pPr>
      <w:r>
        <w:t>Kúpna zmluva</w:t>
      </w:r>
      <w:r>
        <w:rPr>
          <w:rFonts w:ascii="Arial" w:hAnsi="Arial"/>
          <w:b/>
          <w:sz w:val="22"/>
        </w:rPr>
        <w:t xml:space="preserve"> bude s víťazným uchádzačom</w:t>
      </w:r>
      <w:r>
        <w:rPr>
          <w:rFonts w:ascii="Arial" w:hAnsi="Arial"/>
          <w:sz w:val="22"/>
        </w:rPr>
        <w:t>:</w:t>
      </w:r>
    </w:p>
    <w:p w:rsidR="00B96F4A" w:rsidRDefault="00A746BC">
      <w:pPr>
        <w:pStyle w:val="Odsekzoznamu"/>
        <w:numPr>
          <w:ilvl w:val="0"/>
          <w:numId w:val="14"/>
        </w:numPr>
        <w:tabs>
          <w:tab w:val="left" w:pos="426"/>
        </w:tabs>
        <w:spacing w:after="160" w:line="249" w:lineRule="auto"/>
        <w:ind w:left="426"/>
        <w:jc w:val="both"/>
        <w:rPr>
          <w:rFonts w:ascii="Arial" w:hAnsi="Arial"/>
          <w:sz w:val="22"/>
        </w:rPr>
      </w:pPr>
      <w:r>
        <w:rPr>
          <w:rFonts w:ascii="Arial" w:hAnsi="Arial"/>
          <w:sz w:val="22"/>
        </w:rPr>
        <w:t>,uzavretá v písomnej forme,</w:t>
      </w:r>
    </w:p>
    <w:p w:rsidR="00B96F4A" w:rsidRDefault="00A746BC">
      <w:pPr>
        <w:pStyle w:val="Odsekzoznamu"/>
        <w:numPr>
          <w:ilvl w:val="0"/>
          <w:numId w:val="14"/>
        </w:numPr>
        <w:tabs>
          <w:tab w:val="left" w:pos="426"/>
        </w:tabs>
        <w:spacing w:after="160" w:line="249" w:lineRule="auto"/>
        <w:ind w:left="426"/>
        <w:jc w:val="both"/>
      </w:pPr>
      <w:r>
        <w:rPr>
          <w:rFonts w:ascii="Arial" w:hAnsi="Arial"/>
          <w:sz w:val="22"/>
        </w:rPr>
        <w:t>,platná a účinná (s výnimkou odloženia jej účinnosti do vyjadrenia poskytovateľa ku kontrole obstarávania),</w:t>
      </w:r>
    </w:p>
    <w:p w:rsidR="00B96F4A" w:rsidRDefault="00A746BC">
      <w:pPr>
        <w:pStyle w:val="Odsekzoznamu"/>
        <w:numPr>
          <w:ilvl w:val="0"/>
          <w:numId w:val="14"/>
        </w:numPr>
        <w:tabs>
          <w:tab w:val="left" w:pos="426"/>
        </w:tabs>
        <w:spacing w:after="160" w:line="249" w:lineRule="auto"/>
        <w:ind w:left="426"/>
        <w:jc w:val="both"/>
        <w:rPr>
          <w:rFonts w:ascii="Arial" w:hAnsi="Arial"/>
          <w:sz w:val="22"/>
        </w:rPr>
      </w:pPr>
      <w:r>
        <w:rPr>
          <w:rFonts w:ascii="Arial" w:hAnsi="Arial"/>
          <w:sz w:val="22"/>
        </w:rPr>
        <w:t>,podpísaná oboma zmluvnými stranami,</w:t>
      </w:r>
    </w:p>
    <w:p w:rsidR="00B96F4A" w:rsidRDefault="00A746BC">
      <w:pPr>
        <w:pStyle w:val="Odsekzoznamu"/>
        <w:numPr>
          <w:ilvl w:val="0"/>
          <w:numId w:val="14"/>
        </w:numPr>
        <w:tabs>
          <w:tab w:val="left" w:pos="709"/>
        </w:tabs>
        <w:spacing w:after="160" w:line="249" w:lineRule="auto"/>
        <w:ind w:left="426"/>
        <w:jc w:val="both"/>
      </w:pPr>
      <w:r>
        <w:rPr>
          <w:rFonts w:ascii="Arial" w:hAnsi="Arial"/>
          <w:sz w:val="22"/>
        </w:rPr>
        <w:t>,s uvedením dátumu podpisu každej zmluvnej strany.</w:t>
      </w:r>
    </w:p>
    <w:p w:rsidR="00B96F4A" w:rsidRDefault="00A746BC">
      <w:pPr>
        <w:pStyle w:val="Standard"/>
        <w:spacing w:after="160" w:line="249" w:lineRule="auto"/>
        <w:jc w:val="both"/>
      </w:pPr>
      <w:bookmarkStart w:id="5" w:name="_Ref787670"/>
      <w:r>
        <w:t>Kúpna zmluva</w:t>
      </w:r>
      <w:r>
        <w:rPr>
          <w:rFonts w:ascii="Arial" w:hAnsi="Arial"/>
          <w:sz w:val="22"/>
        </w:rPr>
        <w:t xml:space="preserve"> počas celej doby platnosti a účinnosti, okrem povinných náležitostí zmluvy v zmysle právnych predpisov, musí </w:t>
      </w:r>
      <w:r>
        <w:rPr>
          <w:rFonts w:ascii="Arial" w:hAnsi="Arial"/>
          <w:b/>
          <w:sz w:val="22"/>
        </w:rPr>
        <w:t xml:space="preserve">obsahovať </w:t>
      </w:r>
      <w:r>
        <w:rPr>
          <w:rFonts w:ascii="Arial" w:hAnsi="Arial"/>
          <w:sz w:val="22"/>
        </w:rPr>
        <w:t>aj:</w:t>
      </w:r>
      <w:bookmarkEnd w:id="5"/>
    </w:p>
    <w:p w:rsidR="00B96F4A" w:rsidRDefault="00A746BC">
      <w:pPr>
        <w:pStyle w:val="Odsekzoznamu"/>
        <w:numPr>
          <w:ilvl w:val="0"/>
          <w:numId w:val="15"/>
        </w:numPr>
        <w:tabs>
          <w:tab w:val="left" w:pos="426"/>
        </w:tabs>
        <w:spacing w:after="160" w:line="249" w:lineRule="auto"/>
        <w:ind w:left="426"/>
        <w:jc w:val="both"/>
      </w:pPr>
      <w:bookmarkStart w:id="6" w:name="_Ref1119511"/>
      <w:r>
        <w:rPr>
          <w:rFonts w:ascii="Arial" w:hAnsi="Arial"/>
          <w:sz w:val="22"/>
        </w:rPr>
        <w:t>predmet plnenia totožný s predmetom zákazky,</w:t>
      </w:r>
      <w:bookmarkEnd w:id="6"/>
    </w:p>
    <w:p w:rsidR="00B96F4A" w:rsidRDefault="00A746BC">
      <w:pPr>
        <w:pStyle w:val="Odsekzoznamu"/>
        <w:numPr>
          <w:ilvl w:val="0"/>
          <w:numId w:val="15"/>
        </w:numPr>
        <w:tabs>
          <w:tab w:val="left" w:pos="426"/>
        </w:tabs>
        <w:spacing w:after="160" w:line="249" w:lineRule="auto"/>
        <w:ind w:left="426"/>
        <w:jc w:val="both"/>
      </w:pPr>
      <w:r>
        <w:rPr>
          <w:rFonts w:ascii="Arial" w:hAnsi="Arial"/>
          <w:sz w:val="22"/>
        </w:rPr>
        <w:t>podmienky plnenia zákazky v súlade s výzvou na predkladanie ponúk, súťažnými podkladmi, ponukou víťazného uchádzača, vrátane ceny uvedenej v ponuke,</w:t>
      </w:r>
    </w:p>
    <w:p w:rsidR="00B96F4A" w:rsidRDefault="00A746BC">
      <w:pPr>
        <w:pStyle w:val="Odsekzoznamu"/>
        <w:numPr>
          <w:ilvl w:val="0"/>
          <w:numId w:val="15"/>
        </w:numPr>
        <w:tabs>
          <w:tab w:val="left" w:pos="426"/>
        </w:tabs>
        <w:spacing w:after="160" w:line="249" w:lineRule="auto"/>
        <w:ind w:left="426"/>
        <w:jc w:val="both"/>
      </w:pPr>
      <w:bookmarkStart w:id="7" w:name="_Ref968190"/>
      <w:r>
        <w:rPr>
          <w:rFonts w:ascii="Arial" w:hAnsi="Arial"/>
          <w:sz w:val="22"/>
        </w:rPr>
        <w:t>právne vymáhateľnú sankciu o</w:t>
      </w:r>
      <w:r>
        <w:rPr>
          <w:rFonts w:ascii="Arial" w:hAnsi="Arial"/>
          <w:color w:val="000000"/>
          <w:sz w:val="22"/>
        </w:rPr>
        <w:t>bstarávateľ</w:t>
      </w:r>
      <w:r>
        <w:rPr>
          <w:rFonts w:ascii="Arial" w:hAnsi="Arial"/>
          <w:sz w:val="22"/>
        </w:rPr>
        <w:t>a voči uchádzačovi za neplnenie predmetu zmluvy (dodanie stavebných prác, tovaru alebo služby) riadne a včas,</w:t>
      </w:r>
      <w:bookmarkEnd w:id="7"/>
    </w:p>
    <w:p w:rsidR="00B96F4A" w:rsidRDefault="00A746BC">
      <w:pPr>
        <w:pStyle w:val="Odsekzoznamu"/>
        <w:numPr>
          <w:ilvl w:val="0"/>
          <w:numId w:val="15"/>
        </w:numPr>
        <w:tabs>
          <w:tab w:val="left" w:pos="426"/>
        </w:tabs>
        <w:spacing w:after="160" w:line="249" w:lineRule="auto"/>
        <w:ind w:left="426"/>
        <w:jc w:val="both"/>
      </w:pPr>
      <w:r>
        <w:rPr>
          <w:rFonts w:ascii="Arial" w:hAnsi="Arial"/>
          <w:sz w:val="22"/>
        </w:rPr>
        <w:t>ak bolo pre stanovenie poradia uchádzačov rozhodujúce aj iné hodnotiace kritérium ako cena, právne vymáhateľnú sankciu o</w:t>
      </w:r>
      <w:r>
        <w:rPr>
          <w:rFonts w:ascii="Arial" w:hAnsi="Arial"/>
          <w:color w:val="000000"/>
          <w:sz w:val="22"/>
        </w:rPr>
        <w:t>bstarávateľ</w:t>
      </w:r>
      <w:r>
        <w:rPr>
          <w:rFonts w:ascii="Arial" w:hAnsi="Arial"/>
          <w:sz w:val="22"/>
        </w:rPr>
        <w:t>a voči uchádzačovi za neplnenie hodnotiacich kritérií; sankcia musí byť primeraná a musí byť minimálne vo výške finančného rozdielu medzi ponukou víťazného uchádzača a ďalšieho uchádzača v poradí,</w:t>
      </w:r>
    </w:p>
    <w:p w:rsidR="00B96F4A" w:rsidRDefault="00A746BC">
      <w:pPr>
        <w:pStyle w:val="Odsekzoznamu"/>
        <w:numPr>
          <w:ilvl w:val="0"/>
          <w:numId w:val="15"/>
        </w:numPr>
        <w:tabs>
          <w:tab w:val="left" w:pos="567"/>
        </w:tabs>
        <w:spacing w:after="160" w:line="249" w:lineRule="auto"/>
        <w:ind w:left="426"/>
        <w:jc w:val="both"/>
      </w:pPr>
      <w:r>
        <w:rPr>
          <w:rFonts w:ascii="Arial" w:hAnsi="Arial"/>
          <w:sz w:val="22"/>
        </w:rPr>
        <w:t>nasledovné ustanovenie: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rsidR="00B96F4A" w:rsidRDefault="00A746BC">
      <w:pPr>
        <w:pStyle w:val="Standard"/>
        <w:jc w:val="both"/>
      </w:pPr>
      <w:r>
        <w:rPr>
          <w:rFonts w:ascii="Arial" w:hAnsi="Arial"/>
          <w:sz w:val="22"/>
        </w:rPr>
        <w:t>Je zakázané vyššie uvedené ustanovenia písm. a) až e) v zmluve upraviť v rozpore s vyššie uvedeným alebo ich zo zmluvy o plnení zákazky čiastočne alebo úplne vypustiť.</w:t>
      </w:r>
    </w:p>
    <w:p w:rsidR="00B96F4A" w:rsidRDefault="00A746BC">
      <w:pPr>
        <w:pStyle w:val="Standard"/>
        <w:spacing w:after="160" w:line="249" w:lineRule="auto"/>
        <w:jc w:val="both"/>
      </w:pPr>
      <w:bookmarkStart w:id="8" w:name="_Ref787682"/>
      <w:bookmarkStart w:id="9" w:name="_Ref1119749"/>
      <w:r>
        <w:rPr>
          <w:rFonts w:ascii="Arial" w:hAnsi="Arial"/>
          <w:sz w:val="22"/>
        </w:rPr>
        <w:lastRenderedPageBreak/>
        <w:t xml:space="preserve">Počas doby platnosti a účinnosti </w:t>
      </w:r>
      <w:r>
        <w:rPr>
          <w:rFonts w:ascii="Arial" w:hAnsi="Arial"/>
          <w:color w:val="000000"/>
          <w:sz w:val="22"/>
        </w:rPr>
        <w:t>zmluvy o plnení zákazky</w:t>
      </w:r>
      <w:r>
        <w:rPr>
          <w:rFonts w:ascii="Arial" w:hAnsi="Arial"/>
          <w:sz w:val="22"/>
        </w:rPr>
        <w:t xml:space="preserve"> </w:t>
      </w:r>
      <w:r>
        <w:rPr>
          <w:rFonts w:ascii="Arial" w:hAnsi="Arial"/>
          <w:b/>
          <w:sz w:val="22"/>
        </w:rPr>
        <w:t xml:space="preserve">nemôže dôjsť k žiadnej zmene </w:t>
      </w:r>
      <w:r>
        <w:rPr>
          <w:rFonts w:ascii="Arial" w:hAnsi="Arial"/>
          <w:sz w:val="22"/>
        </w:rPr>
        <w:t xml:space="preserve">(dodatkom alebo jednostranne) tých </w:t>
      </w:r>
      <w:r>
        <w:rPr>
          <w:rFonts w:ascii="Arial" w:hAnsi="Arial"/>
          <w:b/>
          <w:sz w:val="22"/>
        </w:rPr>
        <w:t xml:space="preserve">častí </w:t>
      </w:r>
      <w:r>
        <w:rPr>
          <w:rFonts w:ascii="Arial" w:hAnsi="Arial"/>
          <w:b/>
          <w:color w:val="000000"/>
          <w:sz w:val="22"/>
        </w:rPr>
        <w:t>zmluvy</w:t>
      </w:r>
      <w:r>
        <w:rPr>
          <w:rFonts w:ascii="Arial" w:hAnsi="Arial"/>
          <w:sz w:val="22"/>
        </w:rPr>
        <w:t xml:space="preserve">, ktoré boli predmetom hodnotenia v zmysle </w:t>
      </w:r>
      <w:r>
        <w:rPr>
          <w:rFonts w:ascii="Arial" w:hAnsi="Arial"/>
          <w:b/>
          <w:sz w:val="22"/>
        </w:rPr>
        <w:t>hodnotiacich kritérií</w:t>
      </w:r>
      <w:r>
        <w:rPr>
          <w:rFonts w:ascii="Arial" w:hAnsi="Arial"/>
          <w:sz w:val="22"/>
        </w:rPr>
        <w:t>.</w:t>
      </w:r>
      <w:bookmarkEnd w:id="8"/>
      <w:bookmarkEnd w:id="9"/>
    </w:p>
    <w:sectPr w:rsidR="00B96F4A">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4B7" w:rsidRDefault="005B44B7">
      <w:r>
        <w:separator/>
      </w:r>
    </w:p>
  </w:endnote>
  <w:endnote w:type="continuationSeparator" w:id="0">
    <w:p w:rsidR="005B44B7" w:rsidRDefault="005B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roman"/>
    <w:pitch w:val="variable"/>
  </w:font>
  <w:font w:name="F">
    <w:charset w:val="00"/>
    <w:family w:val="auto"/>
    <w:pitch w:val="variable"/>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4B7" w:rsidRDefault="005B44B7">
      <w:r>
        <w:rPr>
          <w:color w:val="000000"/>
        </w:rPr>
        <w:separator/>
      </w:r>
    </w:p>
  </w:footnote>
  <w:footnote w:type="continuationSeparator" w:id="0">
    <w:p w:rsidR="005B44B7" w:rsidRDefault="005B4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90E"/>
    <w:multiLevelType w:val="multilevel"/>
    <w:tmpl w:val="6AC2F920"/>
    <w:lvl w:ilvl="0">
      <w:start w:val="1"/>
      <w:numFmt w:val="decimal"/>
      <w:lvlText w:val="%1"/>
      <w:lvlJc w:val="left"/>
      <w:pPr>
        <w:ind w:left="432" w:hanging="432"/>
      </w:pPr>
      <w:rPr>
        <w:rFonts w:cs="Arial"/>
        <w:b/>
        <w:sz w:val="22"/>
      </w:rPr>
    </w:lvl>
    <w:lvl w:ilvl="1">
      <w:start w:val="1"/>
      <w:numFmt w:val="lowerLetter"/>
      <w:lvlText w:val="%2)"/>
      <w:lvlJc w:val="left"/>
      <w:pPr>
        <w:ind w:left="576" w:hanging="576"/>
      </w:pPr>
      <w:rPr>
        <w:b w:val="0"/>
        <w:color w:val="00000A"/>
        <w:sz w:val="22"/>
        <w:szCs w:val="22"/>
      </w:rPr>
    </w:lvl>
    <w:lvl w:ilvl="2">
      <w:start w:val="1"/>
      <w:numFmt w:val="decimal"/>
      <w:lvlText w:val="%1.%2.%3"/>
      <w:lvlJc w:val="left"/>
      <w:pPr>
        <w:ind w:left="1080" w:hanging="720"/>
      </w:pPr>
      <w:rPr>
        <w:rFonts w:cs="Arial"/>
        <w:b w:val="0"/>
        <w:color w:val="00000A"/>
        <w:sz w:val="22"/>
        <w:szCs w:val="22"/>
      </w:rPr>
    </w:lvl>
    <w:lvl w:ilvl="3">
      <w:start w:val="1"/>
      <w:numFmt w:val="decimal"/>
      <w:lvlText w:val="%1.%2.%3.%4"/>
      <w:lvlJc w:val="left"/>
      <w:pPr>
        <w:ind w:left="864" w:hanging="864"/>
      </w:pPr>
      <w:rPr>
        <w:b w:val="0"/>
        <w:b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F94BEA"/>
    <w:multiLevelType w:val="multilevel"/>
    <w:tmpl w:val="19A2B924"/>
    <w:lvl w:ilvl="0">
      <w:start w:val="11"/>
      <w:numFmt w:val="decimal"/>
      <w:lvlText w:val="%1"/>
      <w:lvlJc w:val="left"/>
      <w:pPr>
        <w:ind w:left="720" w:hanging="360"/>
      </w:pPr>
    </w:lvl>
    <w:lvl w:ilvl="1">
      <w:start w:val="1"/>
      <w:numFmt w:val="decimal"/>
      <w:lvlText w:val="%1.%2"/>
      <w:lvlJc w:val="left"/>
      <w:pPr>
        <w:ind w:left="765" w:hanging="405"/>
      </w:pPr>
      <w:rPr>
        <w:rFonts w:ascii="Arial" w:hAnsi="Arial"/>
        <w:color w:val="000000"/>
        <w:sz w:val="22"/>
      </w:rPr>
    </w:lvl>
    <w:lvl w:ilvl="2">
      <w:start w:val="1"/>
      <w:numFmt w:val="decimal"/>
      <w:lvlText w:val="%1.%2.%3"/>
      <w:lvlJc w:val="left"/>
      <w:pPr>
        <w:ind w:left="1080" w:hanging="720"/>
      </w:pPr>
      <w:rPr>
        <w:rFonts w:ascii="Arial" w:hAnsi="Arial"/>
        <w:color w:val="000000"/>
        <w:sz w:val="22"/>
      </w:rPr>
    </w:lvl>
    <w:lvl w:ilvl="3">
      <w:start w:val="1"/>
      <w:numFmt w:val="decimal"/>
      <w:lvlText w:val="%1.%2.%3.%4"/>
      <w:lvlJc w:val="left"/>
      <w:pPr>
        <w:ind w:left="1080" w:hanging="720"/>
      </w:pPr>
      <w:rPr>
        <w:rFonts w:ascii="Arial" w:hAnsi="Arial"/>
        <w:color w:val="000000"/>
        <w:sz w:val="22"/>
      </w:rPr>
    </w:lvl>
    <w:lvl w:ilvl="4">
      <w:start w:val="1"/>
      <w:numFmt w:val="decimal"/>
      <w:lvlText w:val="%1.%2.%3.%4.%5"/>
      <w:lvlJc w:val="left"/>
      <w:pPr>
        <w:ind w:left="1440" w:hanging="1080"/>
      </w:pPr>
      <w:rPr>
        <w:rFonts w:ascii="Arial" w:hAnsi="Arial"/>
        <w:color w:val="000000"/>
        <w:sz w:val="22"/>
      </w:rPr>
    </w:lvl>
    <w:lvl w:ilvl="5">
      <w:start w:val="1"/>
      <w:numFmt w:val="decimal"/>
      <w:lvlText w:val="%1.%2.%3.%4.%5.%6"/>
      <w:lvlJc w:val="left"/>
      <w:pPr>
        <w:ind w:left="1440" w:hanging="1080"/>
      </w:pPr>
      <w:rPr>
        <w:rFonts w:ascii="Arial" w:hAnsi="Arial"/>
        <w:color w:val="000000"/>
        <w:sz w:val="22"/>
      </w:rPr>
    </w:lvl>
    <w:lvl w:ilvl="6">
      <w:start w:val="1"/>
      <w:numFmt w:val="decimal"/>
      <w:lvlText w:val="%1.%2.%3.%4.%5.%6.%7"/>
      <w:lvlJc w:val="left"/>
      <w:pPr>
        <w:ind w:left="1800" w:hanging="1440"/>
      </w:pPr>
      <w:rPr>
        <w:rFonts w:ascii="Arial" w:hAnsi="Arial"/>
        <w:color w:val="000000"/>
        <w:sz w:val="22"/>
      </w:rPr>
    </w:lvl>
    <w:lvl w:ilvl="7">
      <w:start w:val="1"/>
      <w:numFmt w:val="decimal"/>
      <w:lvlText w:val="%1.%2.%3.%4.%5.%6.%7.%8"/>
      <w:lvlJc w:val="left"/>
      <w:pPr>
        <w:ind w:left="1800" w:hanging="1440"/>
      </w:pPr>
      <w:rPr>
        <w:rFonts w:ascii="Arial" w:hAnsi="Arial"/>
        <w:color w:val="000000"/>
        <w:sz w:val="22"/>
      </w:rPr>
    </w:lvl>
    <w:lvl w:ilvl="8">
      <w:start w:val="1"/>
      <w:numFmt w:val="decimal"/>
      <w:lvlText w:val="%1.%2.%3.%4.%5.%6.%7.%8.%9"/>
      <w:lvlJc w:val="left"/>
      <w:pPr>
        <w:ind w:left="2160" w:hanging="1800"/>
      </w:pPr>
      <w:rPr>
        <w:rFonts w:ascii="Arial" w:hAnsi="Arial"/>
        <w:color w:val="000000"/>
        <w:sz w:val="22"/>
      </w:rPr>
    </w:lvl>
  </w:abstractNum>
  <w:abstractNum w:abstractNumId="2" w15:restartNumberingAfterBreak="0">
    <w:nsid w:val="14052EB4"/>
    <w:multiLevelType w:val="multilevel"/>
    <w:tmpl w:val="B358CC64"/>
    <w:lvl w:ilvl="0">
      <w:start w:val="1"/>
      <w:numFmt w:val="decimal"/>
      <w:lvlText w:val="%1"/>
      <w:lvlJc w:val="left"/>
      <w:pPr>
        <w:ind w:left="432" w:hanging="432"/>
      </w:pPr>
      <w:rPr>
        <w:rFonts w:cs="Arial"/>
        <w:b/>
        <w:sz w:val="22"/>
      </w:rPr>
    </w:lvl>
    <w:lvl w:ilvl="1">
      <w:start w:val="1"/>
      <w:numFmt w:val="lowerLetter"/>
      <w:lvlText w:val="%2)"/>
      <w:lvlJc w:val="left"/>
      <w:pPr>
        <w:ind w:left="576" w:hanging="576"/>
      </w:pPr>
      <w:rPr>
        <w:b w:val="0"/>
        <w:color w:val="00000A"/>
        <w:sz w:val="22"/>
        <w:szCs w:val="22"/>
      </w:rPr>
    </w:lvl>
    <w:lvl w:ilvl="2">
      <w:start w:val="1"/>
      <w:numFmt w:val="decimal"/>
      <w:lvlText w:val="%1.%2.%3"/>
      <w:lvlJc w:val="left"/>
      <w:pPr>
        <w:ind w:left="1080" w:hanging="720"/>
      </w:pPr>
      <w:rPr>
        <w:rFonts w:cs="Arial"/>
        <w:b w:val="0"/>
        <w:color w:val="00000A"/>
        <w:sz w:val="22"/>
        <w:szCs w:val="22"/>
      </w:rPr>
    </w:lvl>
    <w:lvl w:ilvl="3">
      <w:start w:val="1"/>
      <w:numFmt w:val="decimal"/>
      <w:lvlText w:val="%1.%2.%3.%4"/>
      <w:lvlJc w:val="left"/>
      <w:pPr>
        <w:ind w:left="864" w:hanging="864"/>
      </w:pPr>
      <w:rPr>
        <w:b w:val="0"/>
        <w:b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24580C"/>
    <w:multiLevelType w:val="multilevel"/>
    <w:tmpl w:val="11949BDE"/>
    <w:lvl w:ilvl="0">
      <w:start w:val="4"/>
      <w:numFmt w:val="decimal"/>
      <w:lvlText w:val="%1."/>
      <w:lvlJc w:val="left"/>
      <w:pPr>
        <w:ind w:left="720" w:hanging="360"/>
      </w:pPr>
    </w:lvl>
    <w:lvl w:ilvl="1">
      <w:start w:val="1"/>
      <w:numFmt w:val="decimal"/>
      <w:lvlText w:val="%1.%2"/>
      <w:lvlJc w:val="left"/>
      <w:pPr>
        <w:ind w:left="720" w:hanging="360"/>
      </w:pPr>
      <w:rPr>
        <w:rFonts w:ascii="Arial" w:hAnsi="Arial"/>
        <w:sz w:val="22"/>
      </w:rPr>
    </w:lvl>
    <w:lvl w:ilvl="2">
      <w:start w:val="1"/>
      <w:numFmt w:val="decimal"/>
      <w:lvlText w:val="%1.%2.%3"/>
      <w:lvlJc w:val="left"/>
      <w:pPr>
        <w:ind w:left="1080" w:hanging="720"/>
      </w:pPr>
      <w:rPr>
        <w:rFonts w:ascii="Arial" w:hAnsi="Arial"/>
        <w:sz w:val="22"/>
      </w:rPr>
    </w:lvl>
    <w:lvl w:ilvl="3">
      <w:start w:val="1"/>
      <w:numFmt w:val="decimal"/>
      <w:lvlText w:val="%1.%2.%3.%4"/>
      <w:lvlJc w:val="left"/>
      <w:pPr>
        <w:ind w:left="1080" w:hanging="720"/>
      </w:pPr>
      <w:rPr>
        <w:rFonts w:ascii="Arial" w:hAnsi="Arial"/>
        <w:sz w:val="22"/>
      </w:rPr>
    </w:lvl>
    <w:lvl w:ilvl="4">
      <w:start w:val="1"/>
      <w:numFmt w:val="decimal"/>
      <w:lvlText w:val="%1.%2.%3.%4.%5"/>
      <w:lvlJc w:val="left"/>
      <w:pPr>
        <w:ind w:left="1440" w:hanging="1080"/>
      </w:pPr>
      <w:rPr>
        <w:rFonts w:ascii="Arial" w:hAnsi="Arial"/>
        <w:sz w:val="22"/>
      </w:rPr>
    </w:lvl>
    <w:lvl w:ilvl="5">
      <w:start w:val="1"/>
      <w:numFmt w:val="decimal"/>
      <w:lvlText w:val="%1.%2.%3.%4.%5.%6"/>
      <w:lvlJc w:val="left"/>
      <w:pPr>
        <w:ind w:left="1440" w:hanging="1080"/>
      </w:pPr>
      <w:rPr>
        <w:rFonts w:ascii="Arial" w:hAnsi="Arial"/>
        <w:sz w:val="22"/>
      </w:rPr>
    </w:lvl>
    <w:lvl w:ilvl="6">
      <w:start w:val="1"/>
      <w:numFmt w:val="decimal"/>
      <w:lvlText w:val="%1.%2.%3.%4.%5.%6.%7"/>
      <w:lvlJc w:val="left"/>
      <w:pPr>
        <w:ind w:left="1800" w:hanging="1440"/>
      </w:pPr>
      <w:rPr>
        <w:rFonts w:ascii="Arial" w:hAnsi="Arial"/>
        <w:sz w:val="22"/>
      </w:rPr>
    </w:lvl>
    <w:lvl w:ilvl="7">
      <w:start w:val="1"/>
      <w:numFmt w:val="decimal"/>
      <w:lvlText w:val="%1.%2.%3.%4.%5.%6.%7.%8"/>
      <w:lvlJc w:val="left"/>
      <w:pPr>
        <w:ind w:left="1800" w:hanging="1440"/>
      </w:pPr>
      <w:rPr>
        <w:rFonts w:ascii="Arial" w:hAnsi="Arial"/>
        <w:sz w:val="22"/>
      </w:rPr>
    </w:lvl>
    <w:lvl w:ilvl="8">
      <w:start w:val="1"/>
      <w:numFmt w:val="decimal"/>
      <w:lvlText w:val="%1.%2.%3.%4.%5.%6.%7.%8.%9"/>
      <w:lvlJc w:val="left"/>
      <w:pPr>
        <w:ind w:left="2160" w:hanging="1800"/>
      </w:pPr>
      <w:rPr>
        <w:rFonts w:ascii="Arial" w:hAnsi="Arial"/>
        <w:sz w:val="22"/>
      </w:rPr>
    </w:lvl>
  </w:abstractNum>
  <w:abstractNum w:abstractNumId="4" w15:restartNumberingAfterBreak="0">
    <w:nsid w:val="26070E54"/>
    <w:multiLevelType w:val="multilevel"/>
    <w:tmpl w:val="A210BD9C"/>
    <w:lvl w:ilvl="0">
      <w:start w:val="1"/>
      <w:numFmt w:val="none"/>
      <w:lvlText w:val="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8E6462B"/>
    <w:multiLevelType w:val="multilevel"/>
    <w:tmpl w:val="2000F136"/>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6E7791D"/>
    <w:multiLevelType w:val="multilevel"/>
    <w:tmpl w:val="2E5259BE"/>
    <w:lvl w:ilvl="0">
      <w:start w:val="1"/>
      <w:numFmt w:val="lowerLetter"/>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2D56F5"/>
    <w:multiLevelType w:val="multilevel"/>
    <w:tmpl w:val="675EEC2A"/>
    <w:lvl w:ilvl="0">
      <w:start w:val="2"/>
      <w:numFmt w:val="decimal"/>
      <w:lvlText w:val="%1"/>
      <w:lvlJc w:val="left"/>
      <w:pPr>
        <w:ind w:left="360" w:hanging="360"/>
      </w:pPr>
      <w:rPr>
        <w:rFonts w:ascii="Arial" w:hAnsi="Arial"/>
        <w:sz w:val="22"/>
      </w:rPr>
    </w:lvl>
    <w:lvl w:ilvl="1">
      <w:start w:val="1"/>
      <w:numFmt w:val="decimal"/>
      <w:lvlText w:val="%1.%2"/>
      <w:lvlJc w:val="left"/>
      <w:pPr>
        <w:ind w:left="1080" w:hanging="360"/>
      </w:pPr>
      <w:rPr>
        <w:rFonts w:ascii="Arial" w:hAnsi="Arial"/>
        <w:sz w:val="22"/>
      </w:rPr>
    </w:lvl>
    <w:lvl w:ilvl="2">
      <w:start w:val="1"/>
      <w:numFmt w:val="decimal"/>
      <w:lvlText w:val="%1.%2.%3"/>
      <w:lvlJc w:val="left"/>
      <w:pPr>
        <w:ind w:left="2160" w:hanging="720"/>
      </w:pPr>
      <w:rPr>
        <w:rFonts w:ascii="Arial" w:hAnsi="Arial"/>
        <w:sz w:val="22"/>
      </w:rPr>
    </w:lvl>
    <w:lvl w:ilvl="3">
      <w:start w:val="1"/>
      <w:numFmt w:val="decimal"/>
      <w:lvlText w:val="%1.%2.%3.%4"/>
      <w:lvlJc w:val="left"/>
      <w:pPr>
        <w:ind w:left="2880" w:hanging="720"/>
      </w:pPr>
      <w:rPr>
        <w:rFonts w:ascii="Arial" w:hAnsi="Arial"/>
        <w:sz w:val="22"/>
      </w:rPr>
    </w:lvl>
    <w:lvl w:ilvl="4">
      <w:start w:val="1"/>
      <w:numFmt w:val="decimal"/>
      <w:lvlText w:val="%1.%2.%3.%4.%5"/>
      <w:lvlJc w:val="left"/>
      <w:pPr>
        <w:ind w:left="3960" w:hanging="1080"/>
      </w:pPr>
      <w:rPr>
        <w:rFonts w:ascii="Arial" w:hAnsi="Arial"/>
        <w:sz w:val="22"/>
      </w:rPr>
    </w:lvl>
    <w:lvl w:ilvl="5">
      <w:start w:val="1"/>
      <w:numFmt w:val="decimal"/>
      <w:lvlText w:val="%1.%2.%3.%4.%5.%6"/>
      <w:lvlJc w:val="left"/>
      <w:pPr>
        <w:ind w:left="4680" w:hanging="1080"/>
      </w:pPr>
      <w:rPr>
        <w:rFonts w:ascii="Arial" w:hAnsi="Arial"/>
        <w:sz w:val="22"/>
      </w:rPr>
    </w:lvl>
    <w:lvl w:ilvl="6">
      <w:start w:val="1"/>
      <w:numFmt w:val="decimal"/>
      <w:lvlText w:val="%1.%2.%3.%4.%5.%6.%7"/>
      <w:lvlJc w:val="left"/>
      <w:pPr>
        <w:ind w:left="5760" w:hanging="1440"/>
      </w:pPr>
      <w:rPr>
        <w:rFonts w:ascii="Arial" w:hAnsi="Arial"/>
        <w:sz w:val="22"/>
      </w:rPr>
    </w:lvl>
    <w:lvl w:ilvl="7">
      <w:start w:val="1"/>
      <w:numFmt w:val="decimal"/>
      <w:lvlText w:val="%1.%2.%3.%4.%5.%6.%7.%8"/>
      <w:lvlJc w:val="left"/>
      <w:pPr>
        <w:ind w:left="6480" w:hanging="1440"/>
      </w:pPr>
      <w:rPr>
        <w:rFonts w:ascii="Arial" w:hAnsi="Arial"/>
        <w:sz w:val="22"/>
      </w:rPr>
    </w:lvl>
    <w:lvl w:ilvl="8">
      <w:start w:val="1"/>
      <w:numFmt w:val="decimal"/>
      <w:lvlText w:val="%1.%2.%3.%4.%5.%6.%7.%8.%9"/>
      <w:lvlJc w:val="left"/>
      <w:pPr>
        <w:ind w:left="7560" w:hanging="1800"/>
      </w:pPr>
      <w:rPr>
        <w:rFonts w:ascii="Arial" w:hAnsi="Arial"/>
        <w:sz w:val="22"/>
      </w:rPr>
    </w:lvl>
  </w:abstractNum>
  <w:abstractNum w:abstractNumId="8" w15:restartNumberingAfterBreak="0">
    <w:nsid w:val="3BC5348A"/>
    <w:multiLevelType w:val="multilevel"/>
    <w:tmpl w:val="B562E692"/>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C92A3E"/>
    <w:multiLevelType w:val="multilevel"/>
    <w:tmpl w:val="72D015FE"/>
    <w:styleLink w:val="Outline"/>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B071A0F"/>
    <w:multiLevelType w:val="multilevel"/>
    <w:tmpl w:val="EC7626FE"/>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E462149"/>
    <w:multiLevelType w:val="multilevel"/>
    <w:tmpl w:val="49C22744"/>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2" w15:restartNumberingAfterBreak="0">
    <w:nsid w:val="4F251017"/>
    <w:multiLevelType w:val="multilevel"/>
    <w:tmpl w:val="F8264C5A"/>
    <w:lvl w:ilvl="0">
      <w:start w:val="1"/>
      <w:numFmt w:val="lowerLetter"/>
      <w:lvlText w:val="%1)"/>
      <w:lvlJc w:val="left"/>
      <w:pPr>
        <w:ind w:left="720" w:hanging="360"/>
      </w:pPr>
    </w:lvl>
    <w:lvl w:ilvl="1">
      <w:start w:val="1"/>
      <w:numFmt w:val="decimal"/>
      <w:lvlText w:val="%1.%2"/>
      <w:lvlJc w:val="left"/>
      <w:pPr>
        <w:ind w:left="765" w:hanging="405"/>
      </w:pPr>
      <w:rPr>
        <w:rFonts w:ascii="Arial" w:hAnsi="Arial"/>
        <w:color w:val="000000"/>
        <w:sz w:val="22"/>
      </w:rPr>
    </w:lvl>
    <w:lvl w:ilvl="2">
      <w:start w:val="1"/>
      <w:numFmt w:val="decimal"/>
      <w:lvlText w:val="%1.%2.%3"/>
      <w:lvlJc w:val="left"/>
      <w:pPr>
        <w:ind w:left="1080" w:hanging="720"/>
      </w:pPr>
      <w:rPr>
        <w:rFonts w:ascii="Arial" w:hAnsi="Arial"/>
        <w:color w:val="000000"/>
        <w:sz w:val="22"/>
      </w:rPr>
    </w:lvl>
    <w:lvl w:ilvl="3">
      <w:start w:val="1"/>
      <w:numFmt w:val="decimal"/>
      <w:lvlText w:val="%1.%2.%3.%4"/>
      <w:lvlJc w:val="left"/>
      <w:pPr>
        <w:ind w:left="1080" w:hanging="720"/>
      </w:pPr>
      <w:rPr>
        <w:rFonts w:ascii="Arial" w:hAnsi="Arial"/>
        <w:color w:val="000000"/>
        <w:sz w:val="22"/>
      </w:rPr>
    </w:lvl>
    <w:lvl w:ilvl="4">
      <w:start w:val="1"/>
      <w:numFmt w:val="decimal"/>
      <w:lvlText w:val="%1.%2.%3.%4.%5"/>
      <w:lvlJc w:val="left"/>
      <w:pPr>
        <w:ind w:left="1440" w:hanging="1080"/>
      </w:pPr>
      <w:rPr>
        <w:rFonts w:ascii="Arial" w:hAnsi="Arial"/>
        <w:color w:val="000000"/>
        <w:sz w:val="22"/>
      </w:rPr>
    </w:lvl>
    <w:lvl w:ilvl="5">
      <w:start w:val="1"/>
      <w:numFmt w:val="decimal"/>
      <w:lvlText w:val="%1.%2.%3.%4.%5.%6"/>
      <w:lvlJc w:val="left"/>
      <w:pPr>
        <w:ind w:left="1440" w:hanging="1080"/>
      </w:pPr>
      <w:rPr>
        <w:rFonts w:ascii="Arial" w:hAnsi="Arial"/>
        <w:color w:val="000000"/>
        <w:sz w:val="22"/>
      </w:rPr>
    </w:lvl>
    <w:lvl w:ilvl="6">
      <w:start w:val="1"/>
      <w:numFmt w:val="decimal"/>
      <w:lvlText w:val="%1.%2.%3.%4.%5.%6.%7"/>
      <w:lvlJc w:val="left"/>
      <w:pPr>
        <w:ind w:left="1800" w:hanging="1440"/>
      </w:pPr>
      <w:rPr>
        <w:rFonts w:ascii="Arial" w:hAnsi="Arial"/>
        <w:color w:val="000000"/>
        <w:sz w:val="22"/>
      </w:rPr>
    </w:lvl>
    <w:lvl w:ilvl="7">
      <w:start w:val="1"/>
      <w:numFmt w:val="decimal"/>
      <w:lvlText w:val="%1.%2.%3.%4.%5.%6.%7.%8"/>
      <w:lvlJc w:val="left"/>
      <w:pPr>
        <w:ind w:left="1800" w:hanging="1440"/>
      </w:pPr>
      <w:rPr>
        <w:rFonts w:ascii="Arial" w:hAnsi="Arial"/>
        <w:color w:val="000000"/>
        <w:sz w:val="22"/>
      </w:rPr>
    </w:lvl>
    <w:lvl w:ilvl="8">
      <w:start w:val="1"/>
      <w:numFmt w:val="decimal"/>
      <w:lvlText w:val="%1.%2.%3.%4.%5.%6.%7.%8.%9"/>
      <w:lvlJc w:val="left"/>
      <w:pPr>
        <w:ind w:left="2160" w:hanging="1800"/>
      </w:pPr>
      <w:rPr>
        <w:rFonts w:ascii="Arial" w:hAnsi="Arial"/>
        <w:color w:val="000000"/>
        <w:sz w:val="22"/>
      </w:rPr>
    </w:lvl>
  </w:abstractNum>
  <w:abstractNum w:abstractNumId="13" w15:restartNumberingAfterBreak="0">
    <w:nsid w:val="6DBE575A"/>
    <w:multiLevelType w:val="multilevel"/>
    <w:tmpl w:val="AD925D00"/>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4E5347C"/>
    <w:multiLevelType w:val="multilevel"/>
    <w:tmpl w:val="5BD090AE"/>
    <w:lvl w:ilvl="0">
      <w:numFmt w:val="bullet"/>
      <w:lvlText w:val=""/>
      <w:lvlJc w:val="left"/>
      <w:pPr>
        <w:ind w:left="2760" w:hanging="360"/>
      </w:pPr>
      <w:rPr>
        <w:rFonts w:ascii="Symbol" w:hAnsi="Symbol"/>
      </w:rPr>
    </w:lvl>
    <w:lvl w:ilvl="1">
      <w:numFmt w:val="bullet"/>
      <w:lvlText w:val="o"/>
      <w:lvlJc w:val="left"/>
      <w:pPr>
        <w:ind w:left="3480" w:hanging="360"/>
      </w:pPr>
      <w:rPr>
        <w:rFonts w:ascii="Courier New" w:hAnsi="Courier New" w:cs="Courier New"/>
      </w:rPr>
    </w:lvl>
    <w:lvl w:ilvl="2">
      <w:numFmt w:val="bullet"/>
      <w:lvlText w:val=""/>
      <w:lvlJc w:val="left"/>
      <w:pPr>
        <w:ind w:left="4200" w:hanging="360"/>
      </w:pPr>
      <w:rPr>
        <w:rFonts w:ascii="Wingdings" w:hAnsi="Wingdings"/>
      </w:rPr>
    </w:lvl>
    <w:lvl w:ilvl="3">
      <w:numFmt w:val="bullet"/>
      <w:lvlText w:val=""/>
      <w:lvlJc w:val="left"/>
      <w:pPr>
        <w:ind w:left="4920" w:hanging="360"/>
      </w:pPr>
      <w:rPr>
        <w:rFonts w:ascii="Symbol" w:hAnsi="Symbol"/>
      </w:rPr>
    </w:lvl>
    <w:lvl w:ilvl="4">
      <w:numFmt w:val="bullet"/>
      <w:lvlText w:val="o"/>
      <w:lvlJc w:val="left"/>
      <w:pPr>
        <w:ind w:left="5640" w:hanging="360"/>
      </w:pPr>
      <w:rPr>
        <w:rFonts w:ascii="Courier New" w:hAnsi="Courier New" w:cs="Courier New"/>
      </w:rPr>
    </w:lvl>
    <w:lvl w:ilvl="5">
      <w:numFmt w:val="bullet"/>
      <w:lvlText w:val=""/>
      <w:lvlJc w:val="left"/>
      <w:pPr>
        <w:ind w:left="6360" w:hanging="360"/>
      </w:pPr>
      <w:rPr>
        <w:rFonts w:ascii="Wingdings" w:hAnsi="Wingdings"/>
      </w:rPr>
    </w:lvl>
    <w:lvl w:ilvl="6">
      <w:numFmt w:val="bullet"/>
      <w:lvlText w:val=""/>
      <w:lvlJc w:val="left"/>
      <w:pPr>
        <w:ind w:left="7080" w:hanging="360"/>
      </w:pPr>
      <w:rPr>
        <w:rFonts w:ascii="Symbol" w:hAnsi="Symbol"/>
      </w:rPr>
    </w:lvl>
    <w:lvl w:ilvl="7">
      <w:numFmt w:val="bullet"/>
      <w:lvlText w:val="o"/>
      <w:lvlJc w:val="left"/>
      <w:pPr>
        <w:ind w:left="7800" w:hanging="360"/>
      </w:pPr>
      <w:rPr>
        <w:rFonts w:ascii="Courier New" w:hAnsi="Courier New" w:cs="Courier New"/>
      </w:rPr>
    </w:lvl>
    <w:lvl w:ilvl="8">
      <w:numFmt w:val="bullet"/>
      <w:lvlText w:val=""/>
      <w:lvlJc w:val="left"/>
      <w:pPr>
        <w:ind w:left="8520" w:hanging="360"/>
      </w:pPr>
      <w:rPr>
        <w:rFonts w:ascii="Wingdings" w:hAnsi="Wingdings"/>
      </w:rPr>
    </w:lvl>
  </w:abstractNum>
  <w:abstractNum w:abstractNumId="15" w15:restartNumberingAfterBreak="0">
    <w:nsid w:val="7DF43D55"/>
    <w:multiLevelType w:val="multilevel"/>
    <w:tmpl w:val="6EC2A0FC"/>
    <w:styleLink w:val="WWOutlineListStyle"/>
    <w:lvl w:ilvl="0">
      <w:start w:val="1"/>
      <w:numFmt w:val="lowerLetter"/>
      <w:pStyle w:val="Nadpis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5"/>
  </w:num>
  <w:num w:numId="2">
    <w:abstractNumId w:val="9"/>
  </w:num>
  <w:num w:numId="3">
    <w:abstractNumId w:val="4"/>
  </w:num>
  <w:num w:numId="4">
    <w:abstractNumId w:val="10"/>
  </w:num>
  <w:num w:numId="5">
    <w:abstractNumId w:val="7"/>
  </w:num>
  <w:num w:numId="6">
    <w:abstractNumId w:val="3"/>
  </w:num>
  <w:num w:numId="7">
    <w:abstractNumId w:val="1"/>
  </w:num>
  <w:num w:numId="8">
    <w:abstractNumId w:val="6"/>
  </w:num>
  <w:num w:numId="9">
    <w:abstractNumId w:val="5"/>
  </w:num>
  <w:num w:numId="10">
    <w:abstractNumId w:val="0"/>
  </w:num>
  <w:num w:numId="11">
    <w:abstractNumId w:val="2"/>
  </w:num>
  <w:num w:numId="12">
    <w:abstractNumId w:val="14"/>
  </w:num>
  <w:num w:numId="13">
    <w:abstractNumId w:val="11"/>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4A"/>
    <w:rsid w:val="00252710"/>
    <w:rsid w:val="00346A24"/>
    <w:rsid w:val="005B44B7"/>
    <w:rsid w:val="00964FDD"/>
    <w:rsid w:val="00A746BC"/>
    <w:rsid w:val="00B96F4A"/>
    <w:rsid w:val="00C648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60FC1-D118-4ACF-8E1B-F3C748B7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sk-SK"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paragraph" w:styleId="Nadpis1">
    <w:name w:val="heading 1"/>
    <w:basedOn w:val="Standard"/>
    <w:next w:val="Textbody"/>
    <w:pPr>
      <w:keepNext/>
      <w:numPr>
        <w:numId w:val="1"/>
      </w:numPr>
      <w:tabs>
        <w:tab w:val="left" w:pos="540"/>
      </w:tabs>
      <w:jc w:val="center"/>
      <w:outlineLvl w:val="0"/>
    </w:pPr>
    <w:rPr>
      <w:sz w:val="40"/>
    </w:rPr>
  </w:style>
  <w:style w:type="paragraph" w:styleId="Nadpis2">
    <w:name w:val="heading 2"/>
    <w:basedOn w:val="Standard"/>
    <w:next w:val="Textbody"/>
    <w:pPr>
      <w:keepNext/>
      <w:tabs>
        <w:tab w:val="left" w:pos="540"/>
      </w:tabs>
      <w:spacing w:line="360" w:lineRule="auto"/>
      <w:jc w:val="center"/>
      <w:outlineLvl w:val="1"/>
    </w:pPr>
    <w:rPr>
      <w:b/>
      <w:sz w:val="30"/>
    </w:rPr>
  </w:style>
  <w:style w:type="paragraph" w:styleId="Nadpis3">
    <w:name w:val="heading 3"/>
    <w:basedOn w:val="Standard"/>
    <w:next w:val="Textbody"/>
    <w:pPr>
      <w:keepNext/>
      <w:tabs>
        <w:tab w:val="left" w:pos="540"/>
      </w:tabs>
      <w:jc w:val="both"/>
      <w:outlineLvl w:val="2"/>
    </w:pPr>
    <w:rPr>
      <w:sz w:val="40"/>
    </w:rPr>
  </w:style>
  <w:style w:type="paragraph" w:styleId="Nadpis4">
    <w:name w:val="heading 4"/>
    <w:basedOn w:val="Standard"/>
    <w:next w:val="Textbody"/>
    <w:pPr>
      <w:keepNext/>
      <w:tabs>
        <w:tab w:val="left" w:pos="576"/>
      </w:tabs>
      <w:jc w:val="center"/>
      <w:outlineLvl w:val="3"/>
    </w:pPr>
    <w:rPr>
      <w:b/>
    </w:rPr>
  </w:style>
  <w:style w:type="paragraph" w:styleId="Nadpis5">
    <w:name w:val="heading 5"/>
    <w:basedOn w:val="Standard"/>
    <w:next w:val="Textbody"/>
    <w:pPr>
      <w:keepNext/>
      <w:jc w:val="center"/>
      <w:outlineLvl w:val="4"/>
    </w:pPr>
    <w:rPr>
      <w:b/>
      <w:sz w:val="28"/>
    </w:rPr>
  </w:style>
  <w:style w:type="paragraph" w:styleId="Nadpis6">
    <w:name w:val="heading 6"/>
    <w:basedOn w:val="Standard"/>
    <w:next w:val="Textbody"/>
    <w:pPr>
      <w:keepNext/>
      <w:jc w:val="both"/>
      <w:outlineLvl w:val="5"/>
    </w:pPr>
    <w:rPr>
      <w:b/>
    </w:rPr>
  </w:style>
  <w:style w:type="paragraph" w:styleId="Nadpis7">
    <w:name w:val="heading 7"/>
    <w:basedOn w:val="Standard"/>
    <w:next w:val="Textbody"/>
    <w:pPr>
      <w:keepNext/>
      <w:spacing w:line="360" w:lineRule="auto"/>
      <w:jc w:val="both"/>
      <w:outlineLvl w:val="6"/>
    </w:pPr>
    <w:rPr>
      <w:b/>
      <w:u w:val="single"/>
    </w:rPr>
  </w:style>
  <w:style w:type="paragraph" w:styleId="Nadpis8">
    <w:name w:val="heading 8"/>
    <w:basedOn w:val="Standard"/>
    <w:next w:val="Textbody"/>
    <w:pPr>
      <w:keepNext/>
      <w:ind w:firstLine="708"/>
      <w:jc w:val="both"/>
      <w:outlineLvl w:val="7"/>
    </w:pPr>
    <w:rPr>
      <w:u w:val="single"/>
    </w:rPr>
  </w:style>
  <w:style w:type="paragraph" w:styleId="Nadpis9">
    <w:name w:val="heading 9"/>
    <w:basedOn w:val="Standard"/>
    <w:next w:val="Textbody"/>
    <w:pPr>
      <w:keepNext/>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
    <w:name w:val="WW_OutlineListStyle"/>
    <w:basedOn w:val="Bezzoznamu"/>
    <w:pPr>
      <w:numPr>
        <w:numId w:val="1"/>
      </w:numPr>
    </w:pPr>
  </w:style>
  <w:style w:type="paragraph" w:customStyle="1" w:styleId="Standard">
    <w:name w:val="Standard"/>
    <w:pPr>
      <w:widowControl/>
      <w:suppressAutoHyphens/>
      <w:spacing w:after="200" w:line="276" w:lineRule="auto"/>
    </w:pPr>
    <w:rPr>
      <w:rFonts w:ascii="Calibri" w:eastAsia="Times New Roman" w:hAnsi="Calibri" w:cs="Times New Roman"/>
      <w:szCs w:val="20"/>
    </w:rPr>
  </w:style>
  <w:style w:type="paragraph" w:styleId="Nzov">
    <w:name w:val="Title"/>
    <w:basedOn w:val="Standard"/>
    <w:next w:val="Textbody"/>
    <w:pPr>
      <w:keepNext/>
      <w:widowControl w:val="0"/>
      <w:spacing w:before="240" w:after="120"/>
    </w:pPr>
    <w:rPr>
      <w:rFonts w:ascii="Arial" w:hAnsi="Arial"/>
      <w:sz w:val="28"/>
      <w:lang w:val="en-US"/>
    </w:rPr>
  </w:style>
  <w:style w:type="paragraph" w:customStyle="1" w:styleId="Textbody">
    <w:name w:val="Text body"/>
    <w:basedOn w:val="Standard"/>
    <w:pPr>
      <w:jc w:val="both"/>
    </w:pPr>
  </w:style>
  <w:style w:type="paragraph" w:styleId="Zoznam">
    <w:name w:val="List"/>
    <w:basedOn w:val="Standard"/>
    <w:pPr>
      <w:ind w:left="283" w:hanging="283"/>
    </w:pPr>
  </w:style>
  <w:style w:type="paragraph" w:styleId="Popis">
    <w:name w:val="caption"/>
    <w:basedOn w:val="Standard"/>
    <w:rPr>
      <w:b/>
      <w:color w:val="808080"/>
      <w:sz w:val="18"/>
    </w:rPr>
  </w:style>
  <w:style w:type="paragraph" w:customStyle="1" w:styleId="Index">
    <w:name w:val="Index"/>
    <w:basedOn w:val="Standard"/>
    <w:pPr>
      <w:suppressLineNumbers/>
    </w:pPr>
  </w:style>
  <w:style w:type="paragraph" w:styleId="Textbubliny">
    <w:name w:val="Balloon Text"/>
    <w:basedOn w:val="Standard"/>
    <w:rPr>
      <w:rFonts w:ascii="Tahoma" w:hAnsi="Tahoma"/>
      <w:sz w:val="16"/>
    </w:rPr>
  </w:style>
  <w:style w:type="paragraph" w:styleId="Zarkazkladnhotextu2">
    <w:name w:val="Body Text Indent 2"/>
    <w:basedOn w:val="Standard"/>
    <w:pPr>
      <w:ind w:left="360"/>
      <w:jc w:val="both"/>
    </w:pPr>
  </w:style>
  <w:style w:type="paragraph" w:styleId="Hlavika">
    <w:name w:val="header"/>
    <w:basedOn w:val="Standard"/>
    <w:pPr>
      <w:suppressLineNumbers/>
      <w:tabs>
        <w:tab w:val="center" w:pos="4536"/>
        <w:tab w:val="right" w:pos="9072"/>
      </w:tabs>
    </w:pPr>
  </w:style>
  <w:style w:type="paragraph" w:styleId="Pta">
    <w:name w:val="footer"/>
    <w:basedOn w:val="Standard"/>
    <w:pPr>
      <w:suppressLineNumbers/>
      <w:tabs>
        <w:tab w:val="center" w:pos="4536"/>
        <w:tab w:val="right" w:pos="9072"/>
      </w:tabs>
    </w:pPr>
  </w:style>
  <w:style w:type="paragraph" w:styleId="Zkladntext3">
    <w:name w:val="Body Text 3"/>
    <w:basedOn w:val="Standard"/>
    <w:pPr>
      <w:jc w:val="center"/>
    </w:pPr>
    <w:rPr>
      <w:color w:val="FF0000"/>
      <w:sz w:val="20"/>
    </w:rPr>
  </w:style>
  <w:style w:type="paragraph" w:customStyle="1" w:styleId="Textbodyindent">
    <w:name w:val="Text body indent"/>
    <w:basedOn w:val="Standard"/>
    <w:pPr>
      <w:ind w:left="283"/>
      <w:jc w:val="both"/>
    </w:pPr>
  </w:style>
  <w:style w:type="paragraph" w:styleId="Zarkazkladnhotextu3">
    <w:name w:val="Body Text Indent 3"/>
    <w:basedOn w:val="Standard"/>
    <w:pPr>
      <w:ind w:left="4860"/>
    </w:pPr>
    <w:rPr>
      <w:sz w:val="30"/>
    </w:rPr>
  </w:style>
  <w:style w:type="paragraph" w:styleId="Oznaitext">
    <w:name w:val="Block Text"/>
    <w:basedOn w:val="Standard"/>
    <w:pPr>
      <w:ind w:left="720" w:right="-406" w:hanging="720"/>
    </w:pPr>
    <w:rPr>
      <w:rFonts w:ascii="Arial" w:hAnsi="Arial"/>
      <w:sz w:val="20"/>
    </w:rPr>
  </w:style>
  <w:style w:type="paragraph" w:customStyle="1" w:styleId="xl22">
    <w:name w:val="xl22"/>
    <w:basedOn w:val="Standard"/>
    <w:pPr>
      <w:pBdr>
        <w:top w:val="single" w:sz="4" w:space="0" w:color="000000"/>
        <w:left w:val="single" w:sz="4" w:space="0" w:color="000000"/>
        <w:bottom w:val="single" w:sz="4" w:space="0" w:color="000000"/>
        <w:right w:val="single" w:sz="4" w:space="0" w:color="000000"/>
      </w:pBdr>
      <w:spacing w:before="100" w:after="28"/>
    </w:pPr>
  </w:style>
  <w:style w:type="paragraph" w:customStyle="1" w:styleId="xl23">
    <w:name w:val="xl23"/>
    <w:basedOn w:val="Standard"/>
    <w:pPr>
      <w:pBdr>
        <w:top w:val="single" w:sz="4" w:space="0" w:color="000000"/>
        <w:left w:val="single" w:sz="4" w:space="0" w:color="000000"/>
        <w:bottom w:val="single" w:sz="4" w:space="0" w:color="000000"/>
        <w:right w:val="single" w:sz="4" w:space="0" w:color="000000"/>
      </w:pBdr>
      <w:spacing w:before="100" w:after="28"/>
    </w:pPr>
  </w:style>
  <w:style w:type="paragraph" w:customStyle="1" w:styleId="xl24">
    <w:name w:val="xl24"/>
    <w:basedOn w:val="Standard"/>
    <w:pPr>
      <w:pBdr>
        <w:top w:val="single" w:sz="4" w:space="0" w:color="000000"/>
        <w:left w:val="single" w:sz="4" w:space="0" w:color="000000"/>
        <w:bottom w:val="single" w:sz="4" w:space="0" w:color="000000"/>
        <w:right w:val="single" w:sz="4" w:space="0" w:color="000000"/>
      </w:pBdr>
      <w:spacing w:before="100" w:after="28"/>
    </w:pPr>
  </w:style>
  <w:style w:type="paragraph" w:customStyle="1" w:styleId="xl25">
    <w:name w:val="xl25"/>
    <w:basedOn w:val="Standard"/>
    <w:pPr>
      <w:spacing w:before="100" w:after="28"/>
    </w:pPr>
  </w:style>
  <w:style w:type="paragraph" w:customStyle="1" w:styleId="xl26">
    <w:name w:val="xl26"/>
    <w:basedOn w:val="Standard"/>
    <w:pPr>
      <w:spacing w:before="100" w:after="28"/>
    </w:pPr>
  </w:style>
  <w:style w:type="paragraph" w:customStyle="1" w:styleId="xl27">
    <w:name w:val="xl27"/>
    <w:basedOn w:val="Standard"/>
    <w:pPr>
      <w:pBdr>
        <w:top w:val="single" w:sz="4" w:space="0" w:color="000000"/>
        <w:left w:val="single" w:sz="4" w:space="0" w:color="000000"/>
        <w:bottom w:val="single" w:sz="4" w:space="0" w:color="000000"/>
        <w:right w:val="single" w:sz="4" w:space="0" w:color="000000"/>
      </w:pBdr>
      <w:spacing w:before="100" w:after="28"/>
      <w:jc w:val="center"/>
    </w:pPr>
    <w:rPr>
      <w:rFonts w:ascii="Arial" w:hAnsi="Arial"/>
      <w:b/>
    </w:rPr>
  </w:style>
  <w:style w:type="paragraph" w:customStyle="1" w:styleId="xl28">
    <w:name w:val="xl28"/>
    <w:basedOn w:val="Standard"/>
    <w:pPr>
      <w:pBdr>
        <w:top w:val="single" w:sz="4" w:space="0" w:color="000000"/>
        <w:left w:val="single" w:sz="4" w:space="0" w:color="000000"/>
        <w:bottom w:val="single" w:sz="4" w:space="0" w:color="000000"/>
        <w:right w:val="single" w:sz="4" w:space="0" w:color="000000"/>
      </w:pBdr>
      <w:spacing w:before="100" w:after="28"/>
      <w:jc w:val="center"/>
    </w:pPr>
    <w:rPr>
      <w:rFonts w:ascii="Arial" w:hAnsi="Arial"/>
      <w:b/>
    </w:rPr>
  </w:style>
  <w:style w:type="paragraph" w:customStyle="1" w:styleId="xl29">
    <w:name w:val="xl29"/>
    <w:basedOn w:val="Standard"/>
    <w:pPr>
      <w:pBdr>
        <w:top w:val="single" w:sz="4" w:space="0" w:color="000000"/>
        <w:left w:val="single" w:sz="4" w:space="0" w:color="000000"/>
        <w:bottom w:val="single" w:sz="4" w:space="0" w:color="000000"/>
        <w:right w:val="single" w:sz="4" w:space="0" w:color="000000"/>
      </w:pBdr>
      <w:spacing w:before="100" w:after="28"/>
      <w:jc w:val="center"/>
    </w:pPr>
    <w:rPr>
      <w:rFonts w:ascii="Arial" w:hAnsi="Arial"/>
      <w:b/>
    </w:rPr>
  </w:style>
  <w:style w:type="paragraph" w:customStyle="1" w:styleId="xl30">
    <w:name w:val="xl30"/>
    <w:basedOn w:val="Standard"/>
    <w:pPr>
      <w:pBdr>
        <w:top w:val="single" w:sz="4" w:space="0" w:color="000000"/>
        <w:left w:val="single" w:sz="4" w:space="0" w:color="000000"/>
        <w:bottom w:val="single" w:sz="4" w:space="0" w:color="000000"/>
        <w:right w:val="single" w:sz="4" w:space="0" w:color="000000"/>
      </w:pBdr>
      <w:spacing w:before="100" w:after="28"/>
      <w:jc w:val="center"/>
    </w:pPr>
    <w:rPr>
      <w:rFonts w:ascii="Arial" w:hAnsi="Arial"/>
      <w:b/>
    </w:rPr>
  </w:style>
  <w:style w:type="paragraph" w:customStyle="1" w:styleId="xl31">
    <w:name w:val="xl31"/>
    <w:basedOn w:val="Standard"/>
    <w:pPr>
      <w:pBdr>
        <w:top w:val="single" w:sz="4" w:space="0" w:color="000000"/>
        <w:left w:val="single" w:sz="4" w:space="0" w:color="000000"/>
        <w:bottom w:val="single" w:sz="4" w:space="0" w:color="000000"/>
        <w:right w:val="single" w:sz="4" w:space="0" w:color="000000"/>
      </w:pBdr>
      <w:spacing w:before="100" w:after="28"/>
      <w:jc w:val="center"/>
    </w:pPr>
    <w:rPr>
      <w:rFonts w:ascii="Arial" w:hAnsi="Arial"/>
      <w:b/>
    </w:rPr>
  </w:style>
  <w:style w:type="paragraph" w:customStyle="1" w:styleId="xl32">
    <w:name w:val="xl32"/>
    <w:basedOn w:val="Standard"/>
    <w:pPr>
      <w:spacing w:before="100" w:after="28"/>
    </w:pPr>
  </w:style>
  <w:style w:type="paragraph" w:customStyle="1" w:styleId="xl33">
    <w:name w:val="xl33"/>
    <w:basedOn w:val="Standard"/>
    <w:pPr>
      <w:pBdr>
        <w:top w:val="single" w:sz="4" w:space="0" w:color="000000"/>
        <w:left w:val="single" w:sz="4" w:space="0" w:color="000000"/>
        <w:bottom w:val="single" w:sz="4" w:space="0" w:color="000000"/>
        <w:right w:val="single" w:sz="4" w:space="0" w:color="000000"/>
      </w:pBdr>
      <w:spacing w:before="100" w:after="28"/>
    </w:pPr>
  </w:style>
  <w:style w:type="paragraph" w:customStyle="1" w:styleId="xl34">
    <w:name w:val="xl34"/>
    <w:basedOn w:val="Standard"/>
    <w:pPr>
      <w:spacing w:before="100" w:after="28"/>
    </w:pPr>
  </w:style>
  <w:style w:type="paragraph" w:customStyle="1" w:styleId="xl35">
    <w:name w:val="xl35"/>
    <w:basedOn w:val="Standard"/>
    <w:pPr>
      <w:spacing w:before="100" w:after="28"/>
    </w:pPr>
  </w:style>
  <w:style w:type="paragraph" w:customStyle="1" w:styleId="xl36">
    <w:name w:val="xl36"/>
    <w:basedOn w:val="Standard"/>
    <w:pPr>
      <w:spacing w:before="100" w:after="28"/>
    </w:pPr>
    <w:rPr>
      <w:b/>
    </w:rPr>
  </w:style>
  <w:style w:type="paragraph" w:customStyle="1" w:styleId="xl37">
    <w:name w:val="xl37"/>
    <w:basedOn w:val="Standard"/>
    <w:pPr>
      <w:spacing w:before="100" w:after="28"/>
    </w:pPr>
    <w:rPr>
      <w:b/>
    </w:rPr>
  </w:style>
  <w:style w:type="paragraph" w:customStyle="1" w:styleId="xl38">
    <w:name w:val="xl38"/>
    <w:basedOn w:val="Standard"/>
    <w:pPr>
      <w:pBdr>
        <w:top w:val="single" w:sz="4" w:space="0" w:color="000000"/>
        <w:left w:val="single" w:sz="4" w:space="0" w:color="000000"/>
        <w:bottom w:val="single" w:sz="4" w:space="0" w:color="000000"/>
        <w:right w:val="single" w:sz="4" w:space="0" w:color="000000"/>
      </w:pBdr>
      <w:spacing w:before="100" w:after="28"/>
    </w:pPr>
    <w:rPr>
      <w:b/>
    </w:rPr>
  </w:style>
  <w:style w:type="paragraph" w:customStyle="1" w:styleId="xl39">
    <w:name w:val="xl39"/>
    <w:basedOn w:val="Standard"/>
    <w:pPr>
      <w:pBdr>
        <w:top w:val="single" w:sz="4" w:space="0" w:color="000000"/>
        <w:left w:val="single" w:sz="4" w:space="0" w:color="000000"/>
        <w:bottom w:val="single" w:sz="4" w:space="0" w:color="000000"/>
        <w:right w:val="single" w:sz="4" w:space="0" w:color="000000"/>
      </w:pBdr>
      <w:spacing w:before="100" w:after="28"/>
    </w:pPr>
    <w:rPr>
      <w:b/>
    </w:rPr>
  </w:style>
  <w:style w:type="paragraph" w:customStyle="1" w:styleId="xl40">
    <w:name w:val="xl40"/>
    <w:basedOn w:val="Standard"/>
    <w:pPr>
      <w:spacing w:before="100" w:after="28"/>
    </w:pPr>
    <w:rPr>
      <w:rFonts w:ascii="Arial" w:hAnsi="Arial"/>
    </w:rPr>
  </w:style>
  <w:style w:type="paragraph" w:customStyle="1" w:styleId="xl41">
    <w:name w:val="xl41"/>
    <w:basedOn w:val="Standard"/>
    <w:pPr>
      <w:pBdr>
        <w:top w:val="single" w:sz="4" w:space="0" w:color="000000"/>
        <w:left w:val="single" w:sz="4" w:space="0" w:color="000000"/>
        <w:bottom w:val="single" w:sz="4" w:space="0" w:color="000000"/>
        <w:right w:val="single" w:sz="4" w:space="0" w:color="000000"/>
      </w:pBdr>
      <w:spacing w:before="100" w:after="28"/>
    </w:pPr>
  </w:style>
  <w:style w:type="paragraph" w:customStyle="1" w:styleId="Normln">
    <w:name w:val="Normální"/>
    <w:basedOn w:val="Standard"/>
  </w:style>
  <w:style w:type="paragraph" w:styleId="Textkomentra">
    <w:name w:val="annotation text"/>
    <w:basedOn w:val="Standard"/>
    <w:pPr>
      <w:widowControl w:val="0"/>
    </w:pPr>
    <w:rPr>
      <w:sz w:val="20"/>
      <w:lang w:val="en-GB"/>
    </w:rPr>
  </w:style>
  <w:style w:type="paragraph" w:customStyle="1" w:styleId="Anadpis2">
    <w:name w:val="Anadpis 2"/>
    <w:basedOn w:val="Standard"/>
    <w:pPr>
      <w:jc w:val="both"/>
    </w:pPr>
    <w:rPr>
      <w:rFonts w:ascii="Arial" w:hAnsi="Arial"/>
      <w:b/>
      <w:color w:val="000000"/>
      <w:sz w:val="20"/>
    </w:rPr>
  </w:style>
  <w:style w:type="paragraph" w:customStyle="1" w:styleId="Rub3">
    <w:name w:val="Rub3"/>
    <w:basedOn w:val="Standard"/>
    <w:pPr>
      <w:tabs>
        <w:tab w:val="left" w:pos="709"/>
      </w:tabs>
      <w:jc w:val="both"/>
    </w:pPr>
    <w:rPr>
      <w:rFonts w:ascii="Times New Roman Bold" w:hAnsi="Times New Roman Bold"/>
      <w:i/>
      <w:sz w:val="20"/>
      <w:lang w:val="en-GB"/>
    </w:rPr>
  </w:style>
  <w:style w:type="paragraph" w:customStyle="1" w:styleId="elenco">
    <w:name w:val="elenco"/>
    <w:basedOn w:val="Standard"/>
    <w:pPr>
      <w:tabs>
        <w:tab w:val="left" w:pos="499"/>
      </w:tabs>
      <w:ind w:right="352"/>
      <w:jc w:val="both"/>
    </w:pPr>
    <w:rPr>
      <w:sz w:val="22"/>
      <w:lang w:val="en-GB"/>
    </w:rPr>
  </w:style>
  <w:style w:type="paragraph" w:styleId="Odsekzoznamu">
    <w:name w:val="List Paragraph"/>
    <w:basedOn w:val="Normlny"/>
    <w:pPr>
      <w:widowControl/>
      <w:spacing w:after="200" w:line="276" w:lineRule="auto"/>
      <w:ind w:left="708"/>
      <w:textAlignment w:val="auto"/>
    </w:pPr>
    <w:rPr>
      <w:rFonts w:ascii="Calibri" w:hAnsi="Calibri" w:cs="F"/>
      <w:lang w:eastAsia="ar-SA" w:bidi="ar-SA"/>
    </w:rPr>
  </w:style>
  <w:style w:type="paragraph" w:customStyle="1" w:styleId="Default">
    <w:name w:val="Default"/>
    <w:pPr>
      <w:widowControl/>
      <w:suppressAutoHyphens/>
      <w:spacing w:line="100" w:lineRule="atLeast"/>
    </w:pPr>
    <w:rPr>
      <w:rFonts w:ascii="Arial" w:eastAsia="Times New Roman" w:hAnsi="Arial" w:cs="Times New Roman"/>
      <w:color w:val="000000"/>
      <w:szCs w:val="20"/>
    </w:rPr>
  </w:style>
  <w:style w:type="paragraph" w:styleId="Normlnywebov">
    <w:name w:val="Normal (Web)"/>
    <w:basedOn w:val="Standard"/>
    <w:pPr>
      <w:spacing w:before="100" w:after="28"/>
    </w:pPr>
    <w:rPr>
      <w:lang w:val="cs-CZ"/>
    </w:rPr>
  </w:style>
  <w:style w:type="paragraph" w:styleId="Revzia">
    <w:name w:val="Revision"/>
    <w:pPr>
      <w:widowControl/>
      <w:suppressAutoHyphens/>
      <w:spacing w:line="100" w:lineRule="atLeast"/>
    </w:pPr>
    <w:rPr>
      <w:rFonts w:eastAsia="Times New Roman" w:cs="Times New Roman"/>
      <w:szCs w:val="20"/>
    </w:rPr>
  </w:style>
  <w:style w:type="paragraph" w:styleId="Predformtovan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Bezriadkovania">
    <w:name w:val="No Spacing"/>
    <w:pPr>
      <w:widowControl/>
      <w:suppressAutoHyphens/>
      <w:spacing w:line="100" w:lineRule="atLeast"/>
    </w:pPr>
    <w:rPr>
      <w:rFonts w:ascii="Calibri" w:eastAsia="Times New Roman" w:hAnsi="Calibri" w:cs="Times New Roman"/>
      <w:sz w:val="22"/>
      <w:szCs w:val="20"/>
    </w:rPr>
  </w:style>
  <w:style w:type="paragraph" w:styleId="Predmetkomentra">
    <w:name w:val="annotation subject"/>
    <w:basedOn w:val="Textkomentra"/>
    <w:pPr>
      <w:widowControl/>
    </w:pPr>
    <w:rPr>
      <w:b/>
      <w:lang w:val="sk-SK"/>
    </w:rPr>
  </w:style>
  <w:style w:type="paragraph" w:customStyle="1" w:styleId="NormlnyOdsek">
    <w:name w:val="Normálny Odsek"/>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adpis1Char">
    <w:name w:val="Nadpis 1 Char"/>
    <w:basedOn w:val="Predvolenpsmoodseku"/>
    <w:rPr>
      <w:rFonts w:ascii="Times New Roman" w:hAnsi="Times New Roman"/>
      <w:sz w:val="40"/>
    </w:rPr>
  </w:style>
  <w:style w:type="character" w:customStyle="1" w:styleId="Nadpis2Char">
    <w:name w:val="Nadpis 2 Char"/>
    <w:basedOn w:val="Predvolenpsmoodseku"/>
    <w:rPr>
      <w:rFonts w:ascii="Times New Roman" w:hAnsi="Times New Roman"/>
      <w:b/>
      <w:sz w:val="30"/>
    </w:rPr>
  </w:style>
  <w:style w:type="character" w:customStyle="1" w:styleId="Nadpis3Char">
    <w:name w:val="Nadpis 3 Char"/>
    <w:basedOn w:val="Predvolenpsmoodseku"/>
    <w:rPr>
      <w:rFonts w:ascii="Times New Roman" w:hAnsi="Times New Roman"/>
      <w:sz w:val="40"/>
    </w:rPr>
  </w:style>
  <w:style w:type="character" w:customStyle="1" w:styleId="Nadpis4Char">
    <w:name w:val="Nadpis 4 Char"/>
    <w:basedOn w:val="Predvolenpsmoodseku"/>
    <w:rPr>
      <w:rFonts w:ascii="Times New Roman" w:hAnsi="Times New Roman"/>
      <w:b/>
      <w:sz w:val="24"/>
    </w:rPr>
  </w:style>
  <w:style w:type="character" w:customStyle="1" w:styleId="Nadpis5Char">
    <w:name w:val="Nadpis 5 Char"/>
    <w:basedOn w:val="Predvolenpsmoodseku"/>
    <w:rPr>
      <w:rFonts w:ascii="Times New Roman" w:hAnsi="Times New Roman"/>
      <w:b/>
      <w:sz w:val="28"/>
    </w:rPr>
  </w:style>
  <w:style w:type="character" w:customStyle="1" w:styleId="Nadpis6Char">
    <w:name w:val="Nadpis 6 Char"/>
    <w:basedOn w:val="Predvolenpsmoodseku"/>
    <w:rPr>
      <w:rFonts w:ascii="Times New Roman" w:hAnsi="Times New Roman"/>
      <w:b/>
      <w:sz w:val="24"/>
    </w:rPr>
  </w:style>
  <w:style w:type="character" w:customStyle="1" w:styleId="Nadpis7Char">
    <w:name w:val="Nadpis 7 Char"/>
    <w:basedOn w:val="Predvolenpsmoodseku"/>
    <w:rPr>
      <w:rFonts w:ascii="Times New Roman" w:hAnsi="Times New Roman"/>
      <w:b/>
      <w:sz w:val="24"/>
      <w:u w:val="single"/>
    </w:rPr>
  </w:style>
  <w:style w:type="character" w:customStyle="1" w:styleId="Nadpis8Char">
    <w:name w:val="Nadpis 8 Char"/>
    <w:basedOn w:val="Predvolenpsmoodseku"/>
    <w:rPr>
      <w:rFonts w:ascii="Times New Roman" w:hAnsi="Times New Roman"/>
      <w:sz w:val="24"/>
      <w:u w:val="single"/>
    </w:rPr>
  </w:style>
  <w:style w:type="character" w:customStyle="1" w:styleId="Nadpis9Char">
    <w:name w:val="Nadpis 9 Char"/>
    <w:basedOn w:val="Predvolenpsmoodseku"/>
    <w:rPr>
      <w:rFonts w:ascii="Times New Roman" w:hAnsi="Times New Roman"/>
      <w:b/>
      <w:sz w:val="24"/>
      <w:u w:val="single"/>
    </w:rPr>
  </w:style>
  <w:style w:type="character" w:customStyle="1" w:styleId="TextbublinyChar">
    <w:name w:val="Text bubliny Char"/>
    <w:basedOn w:val="Predvolenpsmoodseku"/>
    <w:rPr>
      <w:rFonts w:ascii="Segoe UI" w:hAnsi="Segoe UI"/>
      <w:sz w:val="18"/>
    </w:rPr>
  </w:style>
  <w:style w:type="character" w:customStyle="1" w:styleId="TextbublinyChar1">
    <w:name w:val="Text bubliny Char1"/>
    <w:basedOn w:val="Predvolenpsmoodseku"/>
    <w:rPr>
      <w:rFonts w:ascii="Tahoma" w:hAnsi="Tahoma"/>
      <w:sz w:val="16"/>
    </w:rPr>
  </w:style>
  <w:style w:type="character" w:customStyle="1" w:styleId="Zarkazkladnhotextu2Char">
    <w:name w:val="Zarážka základného textu 2 Char"/>
    <w:basedOn w:val="Predvolenpsmoodseku"/>
    <w:rPr>
      <w:rFonts w:ascii="Times New Roman" w:hAnsi="Times New Roman"/>
      <w:sz w:val="24"/>
    </w:rPr>
  </w:style>
  <w:style w:type="character" w:customStyle="1" w:styleId="HlavikaChar">
    <w:name w:val="Hlavi?ka Char"/>
    <w:basedOn w:val="Predvolenpsmoodseku"/>
    <w:rPr>
      <w:rFonts w:ascii="Times New Roman" w:hAnsi="Times New Roman"/>
      <w:sz w:val="24"/>
    </w:rPr>
  </w:style>
  <w:style w:type="character" w:customStyle="1" w:styleId="PtaChar">
    <w:name w:val="Päta Char"/>
    <w:basedOn w:val="Predvolenpsmoodseku"/>
    <w:rPr>
      <w:rFonts w:ascii="Times New Roman" w:hAnsi="Times New Roman"/>
      <w:sz w:val="24"/>
    </w:rPr>
  </w:style>
  <w:style w:type="character" w:styleId="slostrany">
    <w:name w:val="page number"/>
    <w:basedOn w:val="Predvolenpsmoodseku"/>
  </w:style>
  <w:style w:type="character" w:customStyle="1" w:styleId="Zkladntext3Char">
    <w:name w:val="Základný text 3 Char"/>
    <w:basedOn w:val="Predvolenpsmoodseku"/>
    <w:rPr>
      <w:rFonts w:ascii="Times New Roman" w:hAnsi="Times New Roman"/>
      <w:color w:val="FF0000"/>
      <w:sz w:val="20"/>
    </w:rPr>
  </w:style>
  <w:style w:type="character" w:customStyle="1" w:styleId="ZarkazkladnhotextuChar">
    <w:name w:val="Zarážka základného textu Char"/>
    <w:basedOn w:val="Predvolenpsmoodseku"/>
    <w:rPr>
      <w:rFonts w:ascii="Times New Roman" w:hAnsi="Times New Roman"/>
      <w:sz w:val="24"/>
    </w:rPr>
  </w:style>
  <w:style w:type="character" w:customStyle="1" w:styleId="Zarkazkladnhotextu3Char">
    <w:name w:val="Zarážka základného textu 3 Char"/>
    <w:basedOn w:val="Predvolenpsmoodseku"/>
    <w:rPr>
      <w:rFonts w:ascii="Times New Roman" w:hAnsi="Times New Roman"/>
      <w:sz w:val="30"/>
    </w:rPr>
  </w:style>
  <w:style w:type="character" w:customStyle="1" w:styleId="ZkladntextChar">
    <w:name w:val="Základný text Char"/>
    <w:basedOn w:val="Predvolenpsmoodseku"/>
    <w:rPr>
      <w:rFonts w:ascii="Times New Roman" w:hAnsi="Times New Roman"/>
      <w:sz w:val="24"/>
    </w:rPr>
  </w:style>
  <w:style w:type="character" w:styleId="PsacstrojHTML">
    <w:name w:val="HTML Typewriter"/>
    <w:rPr>
      <w:rFonts w:ascii="Courier New" w:hAnsi="Courier New"/>
      <w:sz w:val="20"/>
    </w:rPr>
  </w:style>
  <w:style w:type="character" w:customStyle="1" w:styleId="Internetlink">
    <w:name w:val="Internet link"/>
    <w:rPr>
      <w:color w:val="0000FF"/>
      <w:u w:val="single"/>
    </w:rPr>
  </w:style>
  <w:style w:type="character" w:customStyle="1" w:styleId="TextkomentraChar">
    <w:name w:val="Text komentára Char"/>
    <w:basedOn w:val="Predvolenpsmoodseku"/>
    <w:rPr>
      <w:rFonts w:ascii="Times New Roman" w:hAnsi="Times New Roman"/>
      <w:sz w:val="20"/>
      <w:lang w:val="en-GB"/>
    </w:rPr>
  </w:style>
  <w:style w:type="character" w:customStyle="1" w:styleId="Anadpis2Char">
    <w:name w:val="Anadpis 2 Char"/>
    <w:rPr>
      <w:rFonts w:ascii="Arial" w:hAnsi="Arial"/>
      <w:b/>
      <w:color w:val="000000"/>
      <w:lang w:val="sk-SK"/>
    </w:rPr>
  </w:style>
  <w:style w:type="character" w:customStyle="1" w:styleId="StrongEmphasis">
    <w:name w:val="Strong Emphasis"/>
    <w:rPr>
      <w:b/>
    </w:rPr>
  </w:style>
  <w:style w:type="character" w:customStyle="1" w:styleId="PredformtovanHTMLChar">
    <w:name w:val="Predformátované HTML Char"/>
    <w:basedOn w:val="Predvolenpsmoodseku"/>
    <w:rPr>
      <w:rFonts w:ascii="Courier New" w:hAnsi="Courier New"/>
      <w:sz w:val="20"/>
    </w:rPr>
  </w:style>
  <w:style w:type="character" w:customStyle="1" w:styleId="PredformtovanHTMLChar1">
    <w:name w:val="Predformátované HTML Char1"/>
    <w:basedOn w:val="Predvolenpsmoodseku"/>
    <w:rPr>
      <w:rFonts w:ascii="Consolas" w:hAnsi="Consolas"/>
      <w:sz w:val="20"/>
    </w:rPr>
  </w:style>
  <w:style w:type="character" w:customStyle="1" w:styleId="WW8Num1z0">
    <w:name w:val="WW8Num1z0"/>
    <w:rPr>
      <w:rFonts w:ascii="Wingdings" w:hAnsi="Wingdings"/>
    </w:rPr>
  </w:style>
  <w:style w:type="character" w:customStyle="1" w:styleId="WW8Num2z0">
    <w:name w:val="WW8Num2z0"/>
    <w:rPr>
      <w:rFonts w:ascii="Wingdings" w:hAnsi="Wingdings"/>
    </w:rPr>
  </w:style>
  <w:style w:type="character" w:customStyle="1" w:styleId="apple-converted-space">
    <w:name w:val="apple-converted-space"/>
    <w:basedOn w:val="Predvolenpsmoodseku"/>
  </w:style>
  <w:style w:type="character" w:customStyle="1" w:styleId="ra">
    <w:name w:val="ra"/>
    <w:basedOn w:val="Predvolenpsmoodseku"/>
  </w:style>
  <w:style w:type="character" w:customStyle="1" w:styleId="OdsekzoznamuChar">
    <w:name w:val="Odsek zoznamu Char"/>
    <w:rPr>
      <w:rFonts w:ascii="Times New Roman" w:hAnsi="Times New Roman"/>
      <w:sz w:val="24"/>
    </w:rPr>
  </w:style>
  <w:style w:type="character" w:styleId="Odkaznakomentr">
    <w:name w:val="annotation reference"/>
    <w:basedOn w:val="Predvolenpsmoodseku"/>
    <w:rPr>
      <w:sz w:val="16"/>
    </w:rPr>
  </w:style>
  <w:style w:type="character" w:customStyle="1" w:styleId="PredmetkomentraChar">
    <w:name w:val="Predmet komentára Char"/>
    <w:basedOn w:val="TextkomentraChar"/>
    <w:rPr>
      <w:rFonts w:ascii="Times New Roman" w:hAnsi="Times New Roman"/>
      <w:b/>
      <w:sz w:val="20"/>
      <w:lang w:val="en-GB"/>
    </w:rPr>
  </w:style>
  <w:style w:type="character" w:styleId="PouitHypertextovPrepojenie">
    <w:name w:val="FollowedHyperlink"/>
    <w:basedOn w:val="Predvolenpsmoodseku"/>
    <w:rPr>
      <w:color w:val="808080"/>
      <w:u w:val="single"/>
    </w:rPr>
  </w:style>
  <w:style w:type="character" w:customStyle="1" w:styleId="UnresolvedMention">
    <w:name w:val="Unresolved Mention"/>
    <w:basedOn w:val="Predvolenpsmoodseku"/>
    <w:rPr>
      <w:color w:val="808080"/>
    </w:rPr>
  </w:style>
  <w:style w:type="character" w:customStyle="1" w:styleId="ListLabel1">
    <w:name w:val="ListLabel 1"/>
    <w:rPr>
      <w:b/>
      <w:sz w:val="22"/>
    </w:rPr>
  </w:style>
  <w:style w:type="character" w:customStyle="1" w:styleId="ListLabel2">
    <w:name w:val="ListLabel 2"/>
    <w:rPr>
      <w:b w:val="0"/>
      <w:color w:val="000000"/>
      <w:sz w:val="22"/>
    </w:rPr>
  </w:style>
  <w:style w:type="character" w:customStyle="1" w:styleId="ListLabel3">
    <w:name w:val="ListLabel 3"/>
    <w:rPr>
      <w:b w:val="0"/>
      <w:color w:val="000000"/>
      <w:sz w:val="22"/>
    </w:rPr>
  </w:style>
  <w:style w:type="character" w:customStyle="1" w:styleId="ListLabel4">
    <w:name w:val="ListLabel 4"/>
    <w:rPr>
      <w:b w:val="0"/>
    </w:rPr>
  </w:style>
  <w:style w:type="character" w:customStyle="1" w:styleId="ListLabel5">
    <w:name w:val="ListLabel 5"/>
    <w:rPr>
      <w:b w:val="0"/>
      <w:sz w:val="20"/>
    </w:rPr>
  </w:style>
  <w:style w:type="character" w:customStyle="1" w:styleId="ListLabel6">
    <w:name w:val="ListLabel 6"/>
    <w:rPr>
      <w:color w:val="000000"/>
      <w:sz w:val="22"/>
    </w:rPr>
  </w:style>
  <w:style w:type="character" w:customStyle="1" w:styleId="ListLabel7">
    <w:name w:val="ListLabel 7"/>
    <w:rPr>
      <w:b/>
    </w:rPr>
  </w:style>
  <w:style w:type="character" w:customStyle="1" w:styleId="ListLabel8">
    <w:name w:val="ListLabel 8"/>
  </w:style>
  <w:style w:type="character" w:customStyle="1" w:styleId="ListLabel9">
    <w:name w:val="ListLabel 9"/>
  </w:style>
  <w:style w:type="character" w:customStyle="1" w:styleId="ListLabel10">
    <w:name w:val="ListLabel 10"/>
    <w:rPr>
      <w:b w:val="0"/>
      <w:color w:val="000000"/>
    </w:rPr>
  </w:style>
  <w:style w:type="paragraph" w:styleId="Zkladntext">
    <w:name w:val="Body Text"/>
    <w:basedOn w:val="Normlny"/>
    <w:pPr>
      <w:spacing w:after="120"/>
    </w:pPr>
    <w:rPr>
      <w:szCs w:val="21"/>
    </w:rPr>
  </w:style>
  <w:style w:type="character" w:customStyle="1" w:styleId="ZkladntextChar1">
    <w:name w:val="Základný text Char1"/>
    <w:basedOn w:val="Predvolenpsmoodseku"/>
    <w:rPr>
      <w:szCs w:val="21"/>
    </w:rPr>
  </w:style>
  <w:style w:type="numbering" w:customStyle="1" w:styleId="Outline">
    <w:name w:val="Outline"/>
    <w:basedOn w:val="Bezzoznamu"/>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2351</Words>
  <Characters>13403</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Gajdos</dc:creator>
  <cp:lastModifiedBy>Monika</cp:lastModifiedBy>
  <cp:revision>4</cp:revision>
  <cp:lastPrinted>2024-04-15T12:46:00Z</cp:lastPrinted>
  <dcterms:created xsi:type="dcterms:W3CDTF">2024-04-15T12:59:00Z</dcterms:created>
  <dcterms:modified xsi:type="dcterms:W3CDTF">2024-04-16T08:09:00Z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