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667D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2B669BD5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3004C288" w14:textId="169466BE" w:rsidR="000B6026" w:rsidRPr="005A0DDB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Verejný obstarávateľ uverejní v</w:t>
      </w:r>
      <w:r w:rsidRPr="000D0D0A">
        <w:rPr>
          <w:rFonts w:ascii="Cambria" w:hAnsi="Cambria" w:cs="Arial"/>
          <w:sz w:val="20"/>
          <w:szCs w:val="20"/>
        </w:rPr>
        <w:t> </w:t>
      </w:r>
      <w:r w:rsidRPr="000D0D0A">
        <w:rPr>
          <w:rFonts w:ascii="Cambria" w:eastAsia="Proba Pro" w:hAnsi="Cambria" w:cs="Arial"/>
          <w:sz w:val="20"/>
          <w:szCs w:val="20"/>
        </w:rPr>
        <w:t>profile verejného obstarávateľa</w:t>
      </w:r>
      <w:r w:rsidR="00D07818">
        <w:rPr>
          <w:rFonts w:ascii="Cambria" w:eastAsia="Proba Pro" w:hAnsi="Cambria" w:cs="Arial"/>
          <w:sz w:val="20"/>
          <w:szCs w:val="20"/>
        </w:rPr>
        <w:t xml:space="preserve"> na webovom sídle Úradu pre verejné obstarávanie </w:t>
      </w:r>
      <w:r w:rsidRPr="000D0D0A">
        <w:rPr>
          <w:rFonts w:ascii="Cambria" w:eastAsia="Proba Pro" w:hAnsi="Cambria" w:cs="Arial"/>
          <w:sz w:val="20"/>
          <w:szCs w:val="20"/>
        </w:rPr>
        <w:t>ako súčasť dokumentov k</w:t>
      </w:r>
      <w:r w:rsidR="00B61158">
        <w:rPr>
          <w:rFonts w:ascii="Cambria" w:eastAsia="Proba Pro" w:hAnsi="Cambria" w:cs="Arial"/>
          <w:sz w:val="20"/>
          <w:szCs w:val="20"/>
        </w:rPr>
        <w:t xml:space="preserve"> verejnej </w:t>
      </w:r>
      <w:r w:rsidR="00D07818">
        <w:rPr>
          <w:rFonts w:ascii="Cambria" w:eastAsia="Proba Pro" w:hAnsi="Cambria" w:cs="Arial"/>
          <w:sz w:val="20"/>
          <w:szCs w:val="20"/>
        </w:rPr>
        <w:t>súťaži</w:t>
      </w:r>
      <w:r w:rsidR="00D07818" w:rsidRPr="000D0D0A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aj jednotný európsky dokument (ďalej len „</w:t>
      </w:r>
      <w:r w:rsidRPr="000D0D0A">
        <w:rPr>
          <w:rFonts w:ascii="Cambria" w:eastAsia="Proba Pro" w:hAnsi="Cambria" w:cs="Arial"/>
          <w:b/>
          <w:sz w:val="20"/>
          <w:szCs w:val="20"/>
        </w:rPr>
        <w:t>JED</w:t>
      </w:r>
      <w:r w:rsidRPr="000D0D0A">
        <w:rPr>
          <w:rFonts w:ascii="Cambria" w:eastAsia="Proba Pro" w:hAnsi="Cambria" w:cs="Arial"/>
          <w:sz w:val="20"/>
          <w:szCs w:val="20"/>
        </w:rPr>
        <w:t>“)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pdf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ako aj verziu elektronického formulára JED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vygenerovanú verejným obstarávateľom, ktorá bude obsahovať vyplnenú </w:t>
      </w:r>
      <w:r w:rsidRPr="005A0DDB">
        <w:rPr>
          <w:rFonts w:ascii="Cambria" w:eastAsia="Proba Pro" w:hAnsi="Cambria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0D0D0A">
        <w:rPr>
          <w:rFonts w:ascii="Cambria" w:eastAsia="Proba Pro" w:hAnsi="Cambria" w:cs="Arial"/>
          <w:sz w:val="20"/>
          <w:szCs w:val="20"/>
        </w:rPr>
        <w:t xml:space="preserve">, ako aj výber jednotlivých polí formulára predstavujúcich jednotlivé podmienky účasti stanovené verejným obstarávateľom </w:t>
      </w:r>
      <w:r w:rsidR="006F365C">
        <w:rPr>
          <w:rFonts w:ascii="Cambria" w:eastAsia="Proba Pro" w:hAnsi="Cambria" w:cs="Arial"/>
          <w:sz w:val="20"/>
          <w:szCs w:val="20"/>
        </w:rPr>
        <w:t>v</w:t>
      </w:r>
      <w:r w:rsidR="00B61158">
        <w:rPr>
          <w:rFonts w:ascii="Cambria" w:eastAsia="Proba Pro" w:hAnsi="Cambria" w:cs="Arial"/>
          <w:sz w:val="20"/>
          <w:szCs w:val="20"/>
        </w:rPr>
        <w:t xml:space="preserve">o verejnej </w:t>
      </w:r>
      <w:r w:rsidR="006F365C">
        <w:rPr>
          <w:rFonts w:ascii="Cambria" w:eastAsia="Proba Pro" w:hAnsi="Cambria" w:cs="Arial"/>
          <w:sz w:val="20"/>
          <w:szCs w:val="20"/>
        </w:rPr>
        <w:t>s</w:t>
      </w:r>
      <w:r w:rsidRPr="000D0D0A">
        <w:rPr>
          <w:rFonts w:ascii="Cambria" w:eastAsia="Proba Pro" w:hAnsi="Cambria" w:cs="Arial"/>
          <w:sz w:val="20"/>
          <w:szCs w:val="20"/>
        </w:rPr>
        <w:t>úťaži, ktoré má uchádzač vyplniť.</w:t>
      </w:r>
    </w:p>
    <w:p w14:paraId="41A79999" w14:textId="77777777" w:rsidR="000B6026" w:rsidRPr="000D0D0A" w:rsidRDefault="000B6026" w:rsidP="000B6026">
      <w:pPr>
        <w:pStyle w:val="Odsekzoznamu"/>
        <w:keepNext/>
        <w:keepLines/>
        <w:spacing w:after="0" w:line="240" w:lineRule="auto"/>
        <w:ind w:left="0"/>
        <w:rPr>
          <w:rFonts w:ascii="Cambria" w:eastAsia="Proba Pro" w:hAnsi="Cambria" w:cs="Arial"/>
          <w:color w:val="000000"/>
        </w:rPr>
      </w:pPr>
    </w:p>
    <w:p w14:paraId="55BC5347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000000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Uchádzač si stiahne z profilu formulár JED v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formáte, ktorý následne importuje na nasledovnej adrese </w:t>
      </w:r>
      <w:hyperlink r:id="rId7" w:history="1">
        <w:r w:rsidRPr="000D0D0A">
          <w:rPr>
            <w:rStyle w:val="Hypertextovprepojenie"/>
            <w:rFonts w:ascii="Cambria" w:eastAsia="Proba Pro" w:hAnsi="Cambria" w:cs="Arial"/>
            <w:sz w:val="20"/>
            <w:szCs w:val="20"/>
          </w:rPr>
          <w:t>https://www.uvo.gov.sk/espd/filter?lang=sk</w:t>
        </w:r>
      </w:hyperlink>
      <w:r w:rsidRPr="000D0D0A">
        <w:rPr>
          <w:rFonts w:ascii="Cambria" w:eastAsia="Proba Pro" w:hAnsi="Cambria" w:cs="Arial"/>
          <w:sz w:val="20"/>
          <w:szCs w:val="20"/>
        </w:rPr>
        <w:t>. Po načítaní formuláru uchádzač vyplní všetky polia v požadovanom rozsahu.</w:t>
      </w:r>
    </w:p>
    <w:p w14:paraId="34D3BCAF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</w:p>
    <w:p w14:paraId="39FA6303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auto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0D0D0A">
          <w:rPr>
            <w:rStyle w:val="Hypertextovprepojenie"/>
            <w:rFonts w:ascii="Cambria" w:hAnsi="Cambria" w:cs="Arial"/>
            <w:sz w:val="20"/>
            <w:szCs w:val="20"/>
          </w:rPr>
          <w:t>https://www.uvo.gov.sk/jednotny-europsky-dokument-pre-verejne-obstaravanie-602.html</w:t>
        </w:r>
      </w:hyperlink>
      <w:r w:rsidRPr="000D0D0A">
        <w:rPr>
          <w:rFonts w:ascii="Cambria" w:eastAsia="Proba Pro" w:hAnsi="Cambria" w:cs="Arial"/>
          <w:sz w:val="20"/>
          <w:szCs w:val="20"/>
        </w:rPr>
        <w:t>.</w:t>
      </w:r>
    </w:p>
    <w:p w14:paraId="3B3B56A5" w14:textId="451ACBAF" w:rsidR="00C27F16" w:rsidRPr="000D0D0A" w:rsidRDefault="00C27F16" w:rsidP="000B6026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0D0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5770" w14:textId="77777777" w:rsidR="000343B4" w:rsidRDefault="000343B4" w:rsidP="000D0D0A">
      <w:r>
        <w:separator/>
      </w:r>
    </w:p>
  </w:endnote>
  <w:endnote w:type="continuationSeparator" w:id="0">
    <w:p w14:paraId="295252BE" w14:textId="77777777" w:rsidR="000343B4" w:rsidRDefault="000343B4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67AE2" w14:textId="77777777" w:rsidR="00B61158" w:rsidRDefault="00B611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42C3" w14:textId="77777777" w:rsidR="00B61158" w:rsidRDefault="00B6115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4D5B" w14:textId="77777777" w:rsidR="00B61158" w:rsidRDefault="00B611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D229" w14:textId="77777777" w:rsidR="000343B4" w:rsidRDefault="000343B4" w:rsidP="000D0D0A">
      <w:r>
        <w:separator/>
      </w:r>
    </w:p>
  </w:footnote>
  <w:footnote w:type="continuationSeparator" w:id="0">
    <w:p w14:paraId="67E7DA45" w14:textId="77777777" w:rsidR="000343B4" w:rsidRDefault="000343B4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96E1" w14:textId="77777777" w:rsidR="00B61158" w:rsidRDefault="00B611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D1A1" w14:textId="28187973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Príloha A.</w:t>
    </w:r>
    <w:r w:rsidR="009A69B3">
      <w:rPr>
        <w:rFonts w:ascii="Cambria" w:hAnsi="Cambria"/>
        <w:b/>
        <w:sz w:val="20"/>
        <w:szCs w:val="20"/>
      </w:rPr>
      <w:t>6</w:t>
    </w:r>
    <w:r w:rsidRPr="000D0D0A">
      <w:rPr>
        <w:rFonts w:ascii="Cambria" w:hAnsi="Cambria"/>
        <w:b/>
        <w:sz w:val="20"/>
        <w:szCs w:val="20"/>
      </w:rPr>
      <w:t xml:space="preserve"> </w:t>
    </w:r>
    <w:bookmarkStart w:id="0" w:name="_GoBack"/>
    <w:r w:rsidRPr="000D0D0A">
      <w:rPr>
        <w:rFonts w:ascii="Cambria" w:hAnsi="Cambria"/>
        <w:b/>
        <w:sz w:val="20"/>
        <w:szCs w:val="20"/>
      </w:rPr>
      <w:t>Súť</w:t>
    </w:r>
    <w:bookmarkEnd w:id="0"/>
    <w:r w:rsidRPr="000D0D0A">
      <w:rPr>
        <w:rFonts w:ascii="Cambria" w:hAnsi="Cambria"/>
        <w:b/>
        <w:sz w:val="20"/>
        <w:szCs w:val="20"/>
      </w:rPr>
      <w:t>ažných podkladov: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lavika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00AE" w14:textId="77777777" w:rsidR="00B61158" w:rsidRDefault="00B611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51089A"/>
    <w:rsid w:val="005A0DDB"/>
    <w:rsid w:val="005F1C9A"/>
    <w:rsid w:val="006F365C"/>
    <w:rsid w:val="00704095"/>
    <w:rsid w:val="00737626"/>
    <w:rsid w:val="0076030B"/>
    <w:rsid w:val="0089514D"/>
    <w:rsid w:val="009A69B3"/>
    <w:rsid w:val="00B61158"/>
    <w:rsid w:val="00C27F16"/>
    <w:rsid w:val="00D07818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textovprepojenie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Odsekzoznamu">
    <w:name w:val="List Paragraph"/>
    <w:aliases w:val="Nad,Odstavec cíl se seznamem,Odstavec_muj,Bullet Number,lp1,lp11,List Paragraph11,Use Case List Paragraph"/>
    <w:basedOn w:val="Normlny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EBC62-9E52-445A-BD26-AFE5C945B589}"/>
</file>

<file path=customXml/itemProps2.xml><?xml version="1.0" encoding="utf-8"?>
<ds:datastoreItem xmlns:ds="http://schemas.openxmlformats.org/officeDocument/2006/customXml" ds:itemID="{8245AA03-8977-4B10-AB7B-C023AEF9D96F}"/>
</file>

<file path=customXml/itemProps3.xml><?xml version="1.0" encoding="utf-8"?>
<ds:datastoreItem xmlns:ds="http://schemas.openxmlformats.org/officeDocument/2006/customXml" ds:itemID="{64F0DD4F-BE3F-4471-A374-4C68E6C08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</cp:lastModifiedBy>
  <cp:revision>7</cp:revision>
  <dcterms:created xsi:type="dcterms:W3CDTF">2019-04-12T09:26:00Z</dcterms:created>
  <dcterms:modified xsi:type="dcterms:W3CDTF">2019-11-04T10:12:00Z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