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362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CC9302" w:rsidR="00AE33B8" w:rsidRPr="00611E2A" w:rsidRDefault="00611E2A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</w:p>
    <w:p w14:paraId="5CF93F55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114201" w14:textId="77777777" w:rsidR="004467C5" w:rsidRPr="00597B5B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bookmarkStart w:id="0" w:name="_Hlk134786879"/>
      <w:r w:rsidRPr="00597B5B">
        <w:rPr>
          <w:rFonts w:ascii="Garamond" w:hAnsi="Garamond"/>
          <w:b/>
          <w:bCs/>
          <w:sz w:val="20"/>
          <w:szCs w:val="20"/>
        </w:rPr>
        <w:t>[doplniť]</w:t>
      </w:r>
    </w:p>
    <w:bookmarkEnd w:id="0"/>
    <w:p w14:paraId="7D1DF2DB" w14:textId="77777777" w:rsidR="004467C5" w:rsidRPr="002161E9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</w:p>
    <w:p w14:paraId="00FABB3E" w14:textId="77777777" w:rsidR="004467C5" w:rsidRPr="002161E9" w:rsidRDefault="004467C5" w:rsidP="004467C5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3C923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17B2E3BB" w:rsidR="006B4B49" w:rsidRPr="009E09CC" w:rsidRDefault="00317C97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b/>
          <w:sz w:val="20"/>
          <w:szCs w:val="20"/>
        </w:rPr>
        <w:t> POSKYTNUTÍ SLUŽBY</w:t>
      </w:r>
    </w:p>
    <w:p w14:paraId="6AE37B8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7EC55EB5" w:rsidR="006B4B49" w:rsidRPr="009E09CC" w:rsidRDefault="0088049D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 w:rsidR="00DB70E4">
        <w:rPr>
          <w:rFonts w:ascii="Garamond" w:eastAsia="Times New Roman" w:hAnsi="Garamond" w:cs="Times New Roman"/>
          <w:sz w:val="20"/>
          <w:szCs w:val="20"/>
        </w:rPr>
        <w:t>2</w:t>
      </w:r>
      <w:r w:rsidR="004467C5">
        <w:rPr>
          <w:rFonts w:ascii="Garamond" w:eastAsia="Times New Roman" w:hAnsi="Garamond" w:cs="Times New Roman"/>
          <w:sz w:val="20"/>
          <w:szCs w:val="20"/>
        </w:rPr>
        <w:t>4</w:t>
      </w:r>
    </w:p>
    <w:p w14:paraId="7F486CF1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F44E9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07D4CEB8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6C29">
        <w:rPr>
          <w:rFonts w:ascii="Garamond" w:eastAsia="Times New Roman" w:hAnsi="Garamond" w:cs="Times New Roman"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sz w:val="20"/>
          <w:szCs w:val="20"/>
        </w:rPr>
        <w:t> POSKYTNUTÍ SLUŽBY</w:t>
      </w:r>
      <w:r w:rsidR="008A6C2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A10BE5A" w14:textId="1DBE5F2B" w:rsidR="004467C5" w:rsidRPr="00952DB2" w:rsidRDefault="004467C5" w:rsidP="004467C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sz w:val="20"/>
          <w:szCs w:val="20"/>
        </w:rPr>
        <w:t>Dopravný podnik Bratislava, akciová spoločnosť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spoločnosť založená a existujúca podľa práva Slovenskej republiky, so sídlom Olejkárska 1, 814 52 Bratislava, IČO: 00 492 736, zapísaná v Obchodnom registri </w:t>
      </w:r>
      <w:r w:rsidR="0093039C">
        <w:rPr>
          <w:rFonts w:ascii="Garamond" w:eastAsia="Times New Roman" w:hAnsi="Garamond" w:cs="Times New Roman"/>
          <w:sz w:val="20"/>
          <w:szCs w:val="20"/>
        </w:rPr>
        <w:t>Mestského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súdu Bratislava I</w:t>
      </w:r>
      <w:r w:rsidR="0093039C">
        <w:rPr>
          <w:rFonts w:ascii="Garamond" w:eastAsia="Times New Roman" w:hAnsi="Garamond" w:cs="Times New Roman"/>
          <w:sz w:val="20"/>
          <w:szCs w:val="20"/>
        </w:rPr>
        <w:t>II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oddiel: Sa, vložka číslo: 607/B, DIČ: 2020298786, IČ DPH: SK2020298786, bankové spojenie: VÚB, a.s., číslo účtu: 48009012/0200, IBAN: SK98 0200 0000 0000 4800 9012, BIC (SWIFT): SUBASKBX, štatutárny orgán: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a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kontaktná osoba pre technické veci: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telefón: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>, e-</w:t>
      </w:r>
      <w:r w:rsidRPr="00952DB2">
        <w:rPr>
          <w:rFonts w:ascii="Garamond" w:hAnsi="Garamond"/>
          <w:color w:val="000000" w:themeColor="text1"/>
          <w:sz w:val="20"/>
          <w:szCs w:val="20"/>
        </w:rPr>
        <w:t xml:space="preserve">mail: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kontaktná osoba pre zmluvné veci: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telefón: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e-mail: </w:t>
      </w:r>
      <w:r w:rsidRPr="00597B5B">
        <w:rPr>
          <w:rFonts w:ascii="Garamond" w:hAnsi="Garamond"/>
          <w:sz w:val="20"/>
          <w:szCs w:val="20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(ďalej </w:t>
      </w:r>
      <w:r w:rsidRPr="00952DB2">
        <w:rPr>
          <w:rFonts w:ascii="Garamond" w:hAnsi="Garamond"/>
          <w:sz w:val="20"/>
          <w:szCs w:val="20"/>
          <w:lang w:eastAsia="cs-CZ"/>
        </w:rPr>
        <w:t>len „</w:t>
      </w:r>
      <w:r w:rsidRPr="00952DB2">
        <w:rPr>
          <w:rFonts w:ascii="Garamond" w:hAnsi="Garamond"/>
          <w:b/>
          <w:sz w:val="20"/>
          <w:szCs w:val="20"/>
          <w:lang w:eastAsia="cs-CZ"/>
        </w:rPr>
        <w:t>Objednávateľ</w:t>
      </w:r>
      <w:r w:rsidRPr="00952DB2">
        <w:rPr>
          <w:rFonts w:ascii="Garamond" w:hAnsi="Garamond"/>
          <w:sz w:val="20"/>
          <w:szCs w:val="20"/>
          <w:lang w:eastAsia="cs-CZ"/>
        </w:rPr>
        <w:t>”) na jednej strane; a</w:t>
      </w:r>
    </w:p>
    <w:p w14:paraId="2F636634" w14:textId="77777777" w:rsidR="004467C5" w:rsidRPr="00952DB2" w:rsidRDefault="004467C5" w:rsidP="004467C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81D8D4" w14:textId="135494C3" w:rsidR="006B4B49" w:rsidRPr="009E09CC" w:rsidRDefault="004467C5" w:rsidP="004467C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97B5B">
        <w:rPr>
          <w:rFonts w:ascii="Garamond" w:hAnsi="Garamond"/>
          <w:b/>
          <w:bCs/>
          <w:sz w:val="20"/>
          <w:szCs w:val="20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spoločnosť založená a existujúca podľa práva </w:t>
      </w:r>
      <w:r>
        <w:rPr>
          <w:rFonts w:ascii="Garamond" w:hAnsi="Garamond"/>
          <w:sz w:val="20"/>
          <w:szCs w:val="20"/>
          <w:lang w:eastAsia="cs-CZ"/>
        </w:rPr>
        <w:t>Slovenskej republiky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so </w:t>
      </w:r>
      <w:r w:rsidRPr="00597B5B">
        <w:rPr>
          <w:rFonts w:ascii="Garamond" w:hAnsi="Garamond"/>
          <w:sz w:val="20"/>
          <w:szCs w:val="20"/>
          <w:lang w:eastAsia="cs-CZ"/>
        </w:rPr>
        <w:t xml:space="preserve">sídlom [doplniť], IČO: [doplniť], zapísaná v Obchodnom registri [doplniť], oddiel: </w:t>
      </w:r>
      <w:bookmarkStart w:id="1" w:name="_Hlk134788073"/>
      <w:r w:rsidRPr="00597B5B">
        <w:rPr>
          <w:rFonts w:ascii="Garamond" w:hAnsi="Garamond"/>
          <w:sz w:val="20"/>
          <w:szCs w:val="20"/>
          <w:lang w:eastAsia="cs-CZ"/>
        </w:rPr>
        <w:t xml:space="preserve">[doplniť] </w:t>
      </w:r>
      <w:bookmarkEnd w:id="1"/>
      <w:r w:rsidRPr="00597B5B">
        <w:rPr>
          <w:rFonts w:ascii="Garamond" w:hAnsi="Garamond"/>
          <w:sz w:val="20"/>
          <w:szCs w:val="20"/>
          <w:lang w:eastAsia="cs-CZ"/>
        </w:rPr>
        <w:t>vložka číslo: [doplniť], DIČ: [doplniť], IČ DPH: [doplniť], bankové spojenie: [doplniť], číslo účtu: [doplniť], IBAN: [doplniť], BIC (SWIFT): [doplniť], štatutárny orgán: [doplniť], konateľ, kontaktná osoba pre technické veci: [doplniť], telefón: [doplniť], e-mail: [doplniť],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597B5B">
        <w:rPr>
          <w:rFonts w:ascii="Garamond" w:hAnsi="Garamond"/>
          <w:sz w:val="20"/>
          <w:szCs w:val="20"/>
          <w:lang w:eastAsia="cs-CZ"/>
        </w:rPr>
        <w:t>kontaktná osoba pre zmluvné veci: [doplniť], telefón: [doplniť], e-mail: [doplniť]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2E387E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3C16A2" w14:textId="77777777" w:rsidR="004467C5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52DB2">
        <w:rPr>
          <w:rFonts w:ascii="Garamond" w:eastAsia="Times New Roman" w:hAnsi="Garamond" w:cs="Times New Roman"/>
          <w:sz w:val="20"/>
          <w:szCs w:val="20"/>
        </w:rPr>
        <w:t>Objednávateľ má záujem o</w:t>
      </w:r>
      <w:r>
        <w:rPr>
          <w:rFonts w:ascii="Garamond" w:eastAsia="Times New Roman" w:hAnsi="Garamond" w:cs="Times New Roman"/>
          <w:sz w:val="20"/>
          <w:szCs w:val="20"/>
        </w:rPr>
        <w:t xml:space="preserve"> zabezpečenie </w:t>
      </w:r>
      <w:bookmarkStart w:id="2" w:name="_Hlk165971903"/>
      <w:r>
        <w:rPr>
          <w:rFonts w:ascii="Garamond" w:eastAsia="Times New Roman" w:hAnsi="Garamond" w:cs="Times New Roman"/>
          <w:sz w:val="20"/>
          <w:szCs w:val="20"/>
        </w:rPr>
        <w:t>opravy trakčných motorov a rotorov TE023 pre električky ČKD T6A5,</w:t>
      </w:r>
      <w:bookmarkEnd w:id="2"/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 xml:space="preserve">za účelom </w:t>
      </w:r>
      <w:r w:rsidRPr="009E09CC">
        <w:rPr>
          <w:rFonts w:ascii="Garamond" w:hAnsi="Garamond"/>
          <w:sz w:val="20"/>
          <w:szCs w:val="20"/>
        </w:rPr>
        <w:t xml:space="preserve">čoho realizoval </w:t>
      </w:r>
      <w:r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a.s. označenú interným číslom</w:t>
      </w:r>
      <w:r w:rsidRPr="00952DB2">
        <w:rPr>
          <w:rFonts w:ascii="Garamond" w:hAnsi="Garamond" w:cs="Garamond"/>
          <w:sz w:val="20"/>
          <w:szCs w:val="20"/>
        </w:rPr>
        <w:t xml:space="preserve"> č. </w:t>
      </w:r>
      <w:r>
        <w:rPr>
          <w:rFonts w:ascii="Garamond" w:hAnsi="Garamond" w:cs="Garamond"/>
          <w:sz w:val="20"/>
          <w:szCs w:val="20"/>
        </w:rPr>
        <w:t>CP</w:t>
      </w:r>
      <w:r w:rsidRPr="00CF55D6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12</w:t>
      </w:r>
      <w:r w:rsidRPr="00CF55D6">
        <w:rPr>
          <w:rFonts w:ascii="Garamond" w:hAnsi="Garamond" w:cs="Garamond"/>
          <w:sz w:val="20"/>
          <w:szCs w:val="20"/>
        </w:rPr>
        <w:t>/202</w:t>
      </w:r>
      <w:r>
        <w:rPr>
          <w:rFonts w:ascii="Garamond" w:hAnsi="Garamond" w:cs="Garamond"/>
          <w:sz w:val="20"/>
          <w:szCs w:val="20"/>
        </w:rPr>
        <w:t>4</w:t>
      </w:r>
      <w:r w:rsidRPr="00CF55D6">
        <w:rPr>
          <w:rFonts w:ascii="Garamond" w:hAnsi="Garamond" w:cs="Garamond"/>
          <w:b/>
          <w:bCs/>
          <w:i/>
          <w:iCs/>
          <w:sz w:val="20"/>
          <w:szCs w:val="20"/>
        </w:rPr>
        <w:t xml:space="preserve"> </w:t>
      </w:r>
      <w:bookmarkStart w:id="3" w:name="_Hlk165971934"/>
      <w:r>
        <w:rPr>
          <w:rFonts w:ascii="Garamond" w:hAnsi="Garamond" w:cs="Garamond"/>
          <w:b/>
          <w:bCs/>
          <w:i/>
          <w:iCs/>
          <w:sz w:val="20"/>
          <w:szCs w:val="20"/>
        </w:rPr>
        <w:t>„</w:t>
      </w:r>
      <w:r w:rsidRPr="00286030">
        <w:rPr>
          <w:rFonts w:ascii="Garamond" w:eastAsia="Times New Roman" w:hAnsi="Garamond" w:cs="Times New Roman"/>
          <w:b/>
          <w:bCs/>
          <w:sz w:val="20"/>
          <w:szCs w:val="20"/>
        </w:rPr>
        <w:t>Oprava trakčných motorov a rotorov TE023 pre električky ČKD T6A5</w:t>
      </w:r>
      <w:r>
        <w:rPr>
          <w:rFonts w:ascii="Garamond" w:hAnsi="Garamond" w:cs="Garamond"/>
          <w:b/>
          <w:bCs/>
          <w:i/>
          <w:iCs/>
          <w:sz w:val="20"/>
          <w:szCs w:val="20"/>
        </w:rPr>
        <w:t>“</w:t>
      </w:r>
      <w:r w:rsidRPr="009E09CC">
        <w:rPr>
          <w:rFonts w:ascii="Garamond" w:eastAsia="Times New Roman" w:hAnsi="Garamond" w:cs="Times New Roman"/>
          <w:sz w:val="20"/>
          <w:szCs w:val="20"/>
        </w:rPr>
        <w:t>;</w:t>
      </w:r>
      <w:bookmarkEnd w:id="3"/>
      <w:r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6D3CEA2A" w14:textId="77777777" w:rsidR="004467C5" w:rsidRPr="009E09CC" w:rsidRDefault="004467C5" w:rsidP="004467C5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4F038A1" w14:textId="77777777" w:rsidR="004467C5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Poskytovateľ</w:t>
      </w:r>
      <w:r w:rsidRPr="00E4289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42893">
        <w:rPr>
          <w:rFonts w:ascii="Garamond" w:eastAsia="Calibri" w:hAnsi="Garamond" w:cs="Times New Roman"/>
          <w:sz w:val="20"/>
          <w:szCs w:val="20"/>
        </w:rPr>
        <w:t xml:space="preserve">sa stal </w:t>
      </w:r>
      <w:r>
        <w:rPr>
          <w:rFonts w:ascii="Garamond" w:eastAsia="Calibri" w:hAnsi="Garamond" w:cs="Times New Roman"/>
          <w:sz w:val="20"/>
          <w:szCs w:val="20"/>
        </w:rPr>
        <w:t xml:space="preserve">úspešným </w:t>
      </w:r>
      <w:r w:rsidRPr="00D11687">
        <w:rPr>
          <w:rFonts w:ascii="Garamond" w:eastAsia="Calibri" w:hAnsi="Garamond" w:cs="Times New Roman"/>
          <w:sz w:val="20"/>
          <w:szCs w:val="20"/>
        </w:rPr>
        <w:t xml:space="preserve">uchádzačom zákazky označenej interným číslom </w:t>
      </w:r>
      <w:r>
        <w:rPr>
          <w:rFonts w:ascii="Garamond" w:eastAsia="Times New Roman" w:hAnsi="Garamond" w:cs="Times New Roman"/>
          <w:sz w:val="20"/>
          <w:szCs w:val="20"/>
        </w:rPr>
        <w:t xml:space="preserve">CP 12/2024 </w:t>
      </w:r>
      <w:r>
        <w:rPr>
          <w:rFonts w:ascii="Garamond" w:hAnsi="Garamond" w:cs="Garamond"/>
          <w:b/>
          <w:bCs/>
          <w:i/>
          <w:iCs/>
          <w:sz w:val="20"/>
          <w:szCs w:val="20"/>
        </w:rPr>
        <w:t>„</w:t>
      </w:r>
      <w:r w:rsidRPr="00286030">
        <w:rPr>
          <w:rFonts w:ascii="Garamond" w:eastAsia="Times New Roman" w:hAnsi="Garamond" w:cs="Times New Roman"/>
          <w:b/>
          <w:bCs/>
          <w:sz w:val="20"/>
          <w:szCs w:val="20"/>
        </w:rPr>
        <w:t>Oprava trakčných motorov a rotorov TE023 pre električky ČKD T6A5</w:t>
      </w:r>
      <w:r>
        <w:rPr>
          <w:rFonts w:ascii="Garamond" w:hAnsi="Garamond" w:cs="Garamond"/>
          <w:b/>
          <w:bCs/>
          <w:i/>
          <w:iCs/>
          <w:sz w:val="20"/>
          <w:szCs w:val="20"/>
        </w:rPr>
        <w:t>“</w:t>
      </w:r>
      <w:r w:rsidRPr="009E09CC">
        <w:rPr>
          <w:rFonts w:ascii="Garamond" w:eastAsia="Times New Roman" w:hAnsi="Garamond" w:cs="Times New Roman"/>
          <w:sz w:val="20"/>
          <w:szCs w:val="20"/>
        </w:rPr>
        <w:t>;</w:t>
      </w:r>
      <w:r w:rsidRPr="009E09CC">
        <w:rPr>
          <w:rFonts w:ascii="Garamond" w:eastAsia="Calibri" w:hAnsi="Garamond" w:cs="Times New Roman"/>
          <w:sz w:val="20"/>
          <w:szCs w:val="20"/>
        </w:rPr>
        <w:t xml:space="preserve"> a</w:t>
      </w:r>
    </w:p>
    <w:p w14:paraId="1EB95D92" w14:textId="77777777" w:rsidR="004467C5" w:rsidRPr="009E09CC" w:rsidRDefault="004467C5" w:rsidP="004467C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893EAB" w14:textId="48475ECA" w:rsidR="00AE33B8" w:rsidRPr="009E09CC" w:rsidRDefault="004467C5" w:rsidP="004467C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 strany majú záujem upraviť si vzájomné práva a povinnosti súvisiace s poskytnutím Služby</w:t>
      </w:r>
      <w:r w:rsidR="00AE33B8"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F44E9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912FFD7" w14:textId="387D4C80" w:rsidR="00094CD5" w:rsidRPr="002E735F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78EDBAB6" w14:textId="77777777" w:rsidR="00094CD5" w:rsidRPr="009E09CC" w:rsidRDefault="00094CD5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D130CCB" w14:textId="1A20EB0A" w:rsidR="00F364E7" w:rsidRPr="00627B00" w:rsidRDefault="00F364E7" w:rsidP="006B02D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>Služba</w:t>
      </w:r>
      <w:r w:rsidR="00317C97"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="004467C5" w:rsidRPr="00883296">
        <w:rPr>
          <w:rFonts w:ascii="Garamond" w:hAnsi="Garamond"/>
          <w:sz w:val="20"/>
          <w:szCs w:val="20"/>
          <w:lang w:eastAsia="cs-CZ"/>
        </w:rPr>
        <w:t xml:space="preserve">znamená </w:t>
      </w:r>
      <w:bookmarkStart w:id="4" w:name="_Hlk73621132"/>
      <w:r w:rsidR="004467C5" w:rsidRPr="00883296">
        <w:rPr>
          <w:rFonts w:ascii="Garamond" w:hAnsi="Garamond"/>
          <w:sz w:val="20"/>
          <w:szCs w:val="20"/>
          <w:lang w:eastAsia="cs-CZ"/>
        </w:rPr>
        <w:t>vykonanie opravy a skúšky trakčných motorov typu TE023 pre električky ČKD T6A5 s ulomenými hriadeľmi</w:t>
      </w:r>
      <w:r w:rsidR="002E735F" w:rsidRPr="00883296">
        <w:rPr>
          <w:rFonts w:ascii="Garamond" w:hAnsi="Garamond"/>
          <w:sz w:val="20"/>
          <w:szCs w:val="20"/>
          <w:lang w:eastAsia="cs-CZ"/>
        </w:rPr>
        <w:t xml:space="preserve"> </w:t>
      </w:r>
      <w:r w:rsidR="004467C5" w:rsidRPr="00883296">
        <w:rPr>
          <w:rFonts w:ascii="Garamond" w:hAnsi="Garamond"/>
          <w:sz w:val="20"/>
          <w:szCs w:val="20"/>
          <w:lang w:eastAsia="cs-CZ"/>
        </w:rPr>
        <w:t>(oskami) rotorov. Motory pred ulomením osky boli plne funkčné a boli demontované iba kvôli zlomeným hriadeľom, pričom nové hriadele (osky) zabezpečí poskytovateľ.  Rozsah opravy a skúšky je bližšie špecifikovaný v Prílohe 1 Zmluvy</w:t>
      </w:r>
      <w:bookmarkEnd w:id="4"/>
      <w:r w:rsidR="004467C5" w:rsidRPr="00883296">
        <w:rPr>
          <w:rFonts w:ascii="Garamond" w:hAnsi="Garamond"/>
          <w:sz w:val="20"/>
          <w:szCs w:val="20"/>
          <w:lang w:eastAsia="cs-CZ"/>
        </w:rPr>
        <w:t xml:space="preserve"> – </w:t>
      </w:r>
      <w:r w:rsidR="004467C5" w:rsidRPr="00883296">
        <w:rPr>
          <w:rFonts w:ascii="Garamond" w:hAnsi="Garamond"/>
          <w:i/>
          <w:iCs/>
          <w:sz w:val="20"/>
          <w:szCs w:val="20"/>
          <w:lang w:eastAsia="cs-CZ"/>
        </w:rPr>
        <w:t>Špecifikácia Služby</w:t>
      </w:r>
      <w:r w:rsidR="00883296">
        <w:rPr>
          <w:rFonts w:ascii="Garamond" w:hAnsi="Garamond"/>
          <w:i/>
          <w:iCs/>
          <w:sz w:val="20"/>
          <w:szCs w:val="20"/>
          <w:lang w:eastAsia="cs-CZ"/>
        </w:rPr>
        <w:t>;</w:t>
      </w:r>
    </w:p>
    <w:p w14:paraId="3E01AAD5" w14:textId="77777777" w:rsidR="00627B00" w:rsidRPr="00627B00" w:rsidRDefault="00627B00" w:rsidP="00627B00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78A44A99" w14:textId="48D34442" w:rsidR="00627B00" w:rsidRPr="00883296" w:rsidRDefault="00627B00" w:rsidP="006B02D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27B00">
        <w:rPr>
          <w:rFonts w:ascii="Garamond" w:hAnsi="Garamond"/>
          <w:b/>
          <w:bCs/>
          <w:sz w:val="20"/>
          <w:szCs w:val="20"/>
          <w:lang w:eastAsia="cs-CZ"/>
        </w:rPr>
        <w:t>Trakčný motor alebo rotor typu TE023 pre električky ČKD T6A5</w:t>
      </w:r>
      <w:r>
        <w:rPr>
          <w:rFonts w:ascii="Garamond" w:hAnsi="Garamond"/>
          <w:sz w:val="20"/>
          <w:szCs w:val="20"/>
          <w:lang w:eastAsia="cs-CZ"/>
        </w:rPr>
        <w:t xml:space="preserve"> v Zmluve znamená aj trakčný motor (trakčné motory) alebo / rotor;</w:t>
      </w:r>
    </w:p>
    <w:p w14:paraId="38970EA2" w14:textId="77777777" w:rsidR="00883296" w:rsidRPr="00883296" w:rsidRDefault="00883296" w:rsidP="0088329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285A948" w14:textId="04D9B302" w:rsidR="00F364E7" w:rsidRPr="009E09CC" w:rsidRDefault="00F364E7" w:rsidP="00775EB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>
        <w:rPr>
          <w:rFonts w:ascii="Garamond" w:hAnsi="Garamond"/>
          <w:b/>
          <w:sz w:val="20"/>
          <w:szCs w:val="20"/>
          <w:lang w:eastAsia="cs-CZ"/>
        </w:rPr>
        <w:t xml:space="preserve"> Službu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poskytnutie Služby</w:t>
      </w:r>
      <w:r w:rsidR="00883296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, ktorá je</w:t>
      </w:r>
      <w:r w:rsidR="007F076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1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–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2E735F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>Špecifikácia Služby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2CCA228A" w14:textId="77777777" w:rsidR="00544365" w:rsidRPr="00544365" w:rsidRDefault="00544365" w:rsidP="00775EBF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41B7E0B" w14:textId="36505E25" w:rsidR="00A44431" w:rsidRPr="008A2974" w:rsidRDefault="00B90C4C" w:rsidP="008A297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36EF4">
        <w:rPr>
          <w:rFonts w:ascii="Garamond" w:eastAsia="Times New Roman" w:hAnsi="Garamond" w:cs="Times New Roman"/>
          <w:b/>
          <w:sz w:val="20"/>
          <w:szCs w:val="20"/>
        </w:rPr>
        <w:t xml:space="preserve">Miesto </w:t>
      </w:r>
      <w:r w:rsidR="00775EBF">
        <w:rPr>
          <w:rFonts w:ascii="Garamond" w:eastAsia="Times New Roman" w:hAnsi="Garamond" w:cs="Times New Roman"/>
          <w:b/>
          <w:sz w:val="20"/>
          <w:szCs w:val="20"/>
        </w:rPr>
        <w:t>dodania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znamená </w:t>
      </w:r>
      <w:r w:rsidR="002E735F">
        <w:rPr>
          <w:rFonts w:ascii="Garamond" w:eastAsia="Times New Roman" w:hAnsi="Garamond" w:cs="Times New Roman"/>
          <w:bCs/>
          <w:sz w:val="20"/>
          <w:szCs w:val="20"/>
        </w:rPr>
        <w:t>ústredná dielňa električiek, DPB, a.s., vozovňa Trnávka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Vajnorská 124, </w:t>
      </w:r>
      <w:r w:rsidR="002E735F">
        <w:rPr>
          <w:rFonts w:ascii="Garamond" w:eastAsia="Times New Roman" w:hAnsi="Garamond" w:cs="Times New Roman"/>
          <w:bCs/>
          <w:sz w:val="20"/>
          <w:szCs w:val="20"/>
        </w:rPr>
        <w:t xml:space="preserve">831 03 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>Bratislava</w:t>
      </w:r>
      <w:r>
        <w:rPr>
          <w:rFonts w:ascii="Garamond" w:eastAsia="Times New Roman" w:hAnsi="Garamond" w:cs="Times New Roman"/>
          <w:bCs/>
          <w:sz w:val="20"/>
          <w:szCs w:val="20"/>
        </w:rPr>
        <w:t>;</w:t>
      </w:r>
    </w:p>
    <w:p w14:paraId="216D5723" w14:textId="77777777" w:rsidR="00A44431" w:rsidRPr="00A44431" w:rsidRDefault="00A44431" w:rsidP="00775EB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AD8A10C" w14:textId="77777777" w:rsidR="00866EDA" w:rsidRPr="00866EDA" w:rsidRDefault="00866EDA" w:rsidP="00775EB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03A6F725" w14:textId="77777777" w:rsidR="00866EDA" w:rsidRDefault="00866EDA" w:rsidP="00775EBF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763F93E" w14:textId="77777777" w:rsidR="00B54D9D" w:rsidRPr="009E09CC" w:rsidRDefault="006B4B49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115D9F36" w14:textId="77777777" w:rsidR="00A44905" w:rsidRPr="00866EDA" w:rsidRDefault="00A44905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44365" w:rsidRDefault="00544365" w:rsidP="00F44E9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7019ECF" w14:textId="12F5F1F5" w:rsidR="007F3DC5" w:rsidRPr="009E09CC" w:rsidRDefault="007F3DC5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00F4BF9F" w14:textId="77777777" w:rsidR="00936EF4" w:rsidRPr="00936EF4" w:rsidRDefault="00936EF4" w:rsidP="001806DC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F1B424" w14:textId="77777777" w:rsidR="00760BFD" w:rsidRPr="00760BFD" w:rsidRDefault="00760BFD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A8256B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zákon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343/2015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predpisov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predpisov;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</w:p>
    <w:p w14:paraId="7A98BC2A" w14:textId="77777777" w:rsidR="00760BFD" w:rsidRPr="00760BFD" w:rsidRDefault="00760BFD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0779776" w14:textId="7A10464F" w:rsidR="003645F7" w:rsidRPr="009E09CC" w:rsidRDefault="006B4B49" w:rsidP="00F44E9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Poskytovateľ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F44E9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lastRenderedPageBreak/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F44E95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F44E9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F44E95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F44E95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F44E9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F44E9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F44E95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F44E95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13152F62" w:rsidR="00682D29" w:rsidRPr="009E09CC" w:rsidRDefault="009A6464" w:rsidP="00F44E9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4220D">
        <w:rPr>
          <w:rFonts w:ascii="Garamond" w:eastAsia="Calibri" w:hAnsi="Garamond" w:cs="Times New Roman"/>
          <w:sz w:val="20"/>
          <w:szCs w:val="20"/>
        </w:rPr>
        <w:t>vyko</w:t>
      </w:r>
      <w:r w:rsidR="00544365">
        <w:rPr>
          <w:rFonts w:ascii="Garamond" w:eastAsia="Calibri" w:hAnsi="Garamond" w:cs="Times New Roman"/>
          <w:sz w:val="20"/>
          <w:szCs w:val="20"/>
        </w:rPr>
        <w:t>návať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F44E9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0BF45DF8" w:rsidR="00682D29" w:rsidRDefault="00682D29" w:rsidP="00F44E9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F44E9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F44E9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190DEEB7" w:rsidR="000E6CA0" w:rsidRPr="009E09CC" w:rsidRDefault="002F1B91" w:rsidP="001806DC">
      <w:pPr>
        <w:keepNext/>
        <w:keepLines/>
        <w:spacing w:after="0" w:line="240" w:lineRule="auto"/>
        <w:ind w:left="705" w:hanging="705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2.2</w:t>
      </w:r>
      <w:r>
        <w:rPr>
          <w:rFonts w:ascii="Garamond" w:eastAsia="Times New Roman" w:hAnsi="Garamond" w:cs="Times New Roman"/>
          <w:sz w:val="20"/>
          <w:szCs w:val="20"/>
        </w:rPr>
        <w:tab/>
        <w:t>Poskytovateľ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sa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zaväzuje</w:t>
      </w:r>
      <w:r>
        <w:rPr>
          <w:rFonts w:ascii="Garamond" w:eastAsia="Times New Roman" w:hAnsi="Garamond"/>
          <w:sz w:val="20"/>
          <w:szCs w:val="20"/>
        </w:rPr>
        <w:t xml:space="preserve"> vykonávať </w:t>
      </w:r>
      <w:r w:rsidRPr="009E09CC">
        <w:rPr>
          <w:rFonts w:ascii="Garamond" w:eastAsia="Times New Roman" w:hAnsi="Garamond"/>
          <w:sz w:val="20"/>
          <w:szCs w:val="20"/>
        </w:rPr>
        <w:t>pre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Objednávateľa</w:t>
      </w:r>
      <w:r>
        <w:rPr>
          <w:rFonts w:ascii="Garamond" w:eastAsia="Times New Roman" w:hAnsi="Garamond"/>
          <w:sz w:val="20"/>
          <w:szCs w:val="20"/>
        </w:rPr>
        <w:t xml:space="preserve"> Službu</w:t>
      </w:r>
      <w:r>
        <w:rPr>
          <w:rFonts w:ascii="Garamond" w:hAnsi="Garamond"/>
          <w:sz w:val="20"/>
          <w:szCs w:val="20"/>
        </w:rPr>
        <w:t xml:space="preserve"> podľa potreby Objednávateľa </w:t>
      </w:r>
      <w:r w:rsidRPr="009E09CC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</w:t>
      </w:r>
      <w:r w:rsidR="00883296">
        <w:rPr>
          <w:rFonts w:ascii="Garamond" w:hAnsi="Garamond"/>
          <w:sz w:val="20"/>
          <w:szCs w:val="20"/>
        </w:rPr>
        <w:t>ky</w:t>
      </w:r>
      <w:r>
        <w:rPr>
          <w:rFonts w:ascii="Garamond" w:hAnsi="Garamond"/>
          <w:sz w:val="20"/>
          <w:szCs w:val="20"/>
        </w:rPr>
        <w:t>, v ktor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Objednávateľ presne určí rozsah Služby.</w:t>
      </w:r>
      <w:r w:rsidRPr="00BF1D4D">
        <w:rPr>
          <w:rFonts w:ascii="Garamond" w:hAnsi="Garamond"/>
          <w:sz w:val="20"/>
          <w:szCs w:val="20"/>
        </w:rPr>
        <w:t xml:space="preserve"> Takto vystaven</w:t>
      </w:r>
      <w:r w:rsidR="00883296">
        <w:rPr>
          <w:rFonts w:ascii="Garamond" w:hAnsi="Garamond"/>
          <w:sz w:val="20"/>
          <w:szCs w:val="20"/>
        </w:rPr>
        <w:t>á</w:t>
      </w:r>
      <w:r w:rsidRPr="00BF1D4D">
        <w:rPr>
          <w:rFonts w:ascii="Garamond" w:hAnsi="Garamond"/>
          <w:sz w:val="20"/>
          <w:szCs w:val="20"/>
        </w:rPr>
        <w:t xml:space="preserve"> objednávk</w:t>
      </w:r>
      <w:r w:rsidR="00883296">
        <w:rPr>
          <w:rFonts w:ascii="Garamond" w:hAnsi="Garamond"/>
          <w:sz w:val="20"/>
          <w:szCs w:val="20"/>
        </w:rPr>
        <w:t>a</w:t>
      </w:r>
      <w:r w:rsidRPr="00BF1D4D">
        <w:rPr>
          <w:rFonts w:ascii="Garamond" w:hAnsi="Garamond"/>
          <w:sz w:val="20"/>
          <w:szCs w:val="20"/>
        </w:rPr>
        <w:t xml:space="preserve"> bud</w:t>
      </w:r>
      <w:r w:rsidR="00883296">
        <w:rPr>
          <w:rFonts w:ascii="Garamond" w:hAnsi="Garamond"/>
          <w:sz w:val="20"/>
          <w:szCs w:val="20"/>
        </w:rPr>
        <w:t>e</w:t>
      </w:r>
      <w:r w:rsidRPr="00BF1D4D">
        <w:rPr>
          <w:rFonts w:ascii="Garamond" w:hAnsi="Garamond"/>
          <w:sz w:val="20"/>
          <w:szCs w:val="20"/>
        </w:rPr>
        <w:t xml:space="preserve"> podkladom pre fakturáciu podľa článku 4 Zmluvy</w:t>
      </w:r>
      <w:r w:rsidRPr="00BF1D4D">
        <w:rPr>
          <w:rFonts w:ascii="Garamond" w:hAnsi="Garamond" w:cs="Arial"/>
          <w:sz w:val="20"/>
          <w:szCs w:val="20"/>
        </w:rPr>
        <w:t>. Objednávk</w:t>
      </w:r>
      <w:r w:rsidR="00883296">
        <w:rPr>
          <w:rFonts w:ascii="Garamond" w:hAnsi="Garamond" w:cs="Arial"/>
          <w:sz w:val="20"/>
          <w:szCs w:val="20"/>
        </w:rPr>
        <w:t>u</w:t>
      </w:r>
      <w:r w:rsidRPr="00BF1D4D">
        <w:rPr>
          <w:rFonts w:ascii="Garamond" w:hAnsi="Garamond" w:cs="Arial"/>
          <w:sz w:val="20"/>
          <w:szCs w:val="20"/>
        </w:rPr>
        <w:t xml:space="preserve"> môže Objednávateľ zaslať poštou alebo elektronickou poštou na emailovú adresu kontaktnej osoby pre technické veci Poskytovateľa uvedenej v záhlaví Zmluvy. </w:t>
      </w:r>
      <w:r w:rsidRPr="00BF1D4D">
        <w:rPr>
          <w:rFonts w:ascii="Garamond" w:hAnsi="Garamond"/>
          <w:sz w:val="20"/>
          <w:szCs w:val="20"/>
        </w:rPr>
        <w:t>Doručením objednávky Poskytovateľovi sa</w:t>
      </w:r>
      <w:r w:rsidRPr="00BF1D4D">
        <w:rPr>
          <w:rFonts w:ascii="Garamond" w:hAnsi="Garamond"/>
          <w:sz w:val="20"/>
          <w:szCs w:val="20"/>
          <w:lang w:eastAsia="ar-SA"/>
        </w:rPr>
        <w:t xml:space="preserve"> objednávka považuje za potvrdenú Poskytovateľom. </w:t>
      </w:r>
    </w:p>
    <w:p w14:paraId="21AB5703" w14:textId="77777777" w:rsidR="002A3841" w:rsidRPr="00040D05" w:rsidRDefault="002A3841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468BADEF" w:rsidR="00BD54ED" w:rsidRPr="00BD54ED" w:rsidRDefault="00BD54ED" w:rsidP="00F44E95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celkovej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výške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="00AE3927" w:rsidRPr="00AE3927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[doplniť] </w:t>
      </w:r>
      <w:r w:rsidRPr="00AE3927">
        <w:rPr>
          <w:rFonts w:ascii="Garamond" w:hAnsi="Garamond" w:cs="Arial"/>
          <w:b/>
          <w:bCs/>
          <w:sz w:val="20"/>
          <w:u w:val="single"/>
        </w:rPr>
        <w:t>EUR</w:t>
      </w:r>
      <w:r w:rsidR="00AD0486" w:rsidRPr="00AD0486">
        <w:rPr>
          <w:rFonts w:ascii="Garamond" w:hAnsi="Garamond" w:cs="Arial"/>
          <w:b/>
          <w:bCs/>
          <w:sz w:val="20"/>
          <w:u w:val="single"/>
        </w:rPr>
        <w:t xml:space="preserve"> bez DPH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AD0486">
        <w:rPr>
          <w:rFonts w:ascii="Garamond" w:hAnsi="Garamond" w:cs="Arial"/>
          <w:i/>
          <w:iCs/>
          <w:sz w:val="20"/>
        </w:rPr>
        <w:t>(slovom</w:t>
      </w:r>
      <w:r w:rsidRPr="00AE3927">
        <w:rPr>
          <w:rFonts w:ascii="Garamond" w:hAnsi="Garamond" w:cs="Arial"/>
          <w:i/>
          <w:iCs/>
          <w:sz w:val="20"/>
        </w:rPr>
        <w:t>:</w:t>
      </w:r>
      <w:r w:rsidR="00317C97" w:rsidRPr="00AE3927">
        <w:rPr>
          <w:rFonts w:ascii="Garamond" w:hAnsi="Garamond" w:cs="Arial"/>
          <w:i/>
          <w:iCs/>
          <w:sz w:val="20"/>
        </w:rPr>
        <w:t xml:space="preserve"> </w:t>
      </w:r>
      <w:r w:rsidR="00AE3927" w:rsidRPr="00AE3927">
        <w:rPr>
          <w:rFonts w:ascii="Garamond" w:hAnsi="Garamond"/>
          <w:i/>
          <w:iCs/>
          <w:sz w:val="20"/>
          <w:szCs w:val="20"/>
          <w:lang w:eastAsia="cs-CZ"/>
        </w:rPr>
        <w:t>[doplniť]</w:t>
      </w:r>
      <w:r w:rsidRPr="00AE3927">
        <w:rPr>
          <w:rFonts w:ascii="Garamond" w:hAnsi="Garamond" w:cs="Arial"/>
          <w:i/>
          <w:iCs/>
          <w:sz w:val="20"/>
        </w:rPr>
        <w:t>).</w:t>
      </w:r>
    </w:p>
    <w:p w14:paraId="02586F58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2EF133CE" w:rsidR="00650732" w:rsidRPr="009E09CC" w:rsidRDefault="00437C6B" w:rsidP="00F44E95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POSKYTNUTA SLUŽBY</w:t>
      </w:r>
    </w:p>
    <w:p w14:paraId="1CA6F9B1" w14:textId="77777777" w:rsidR="009F5997" w:rsidRPr="009F5997" w:rsidRDefault="009F5997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6643468F" w14:textId="2DFECCCA" w:rsidR="001806DC" w:rsidRPr="00BF1D4D" w:rsidRDefault="001806DC" w:rsidP="00216920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D4D">
        <w:rPr>
          <w:rFonts w:ascii="Garamond" w:hAnsi="Garamond"/>
          <w:sz w:val="20"/>
          <w:szCs w:val="20"/>
        </w:rPr>
        <w:t xml:space="preserve">Poskytovateľ sa zaväzuje poskytnúť Službu riadne, včas a v rozsahu podľa </w:t>
      </w:r>
      <w:r>
        <w:rPr>
          <w:rFonts w:ascii="Garamond" w:hAnsi="Garamond"/>
          <w:sz w:val="20"/>
          <w:szCs w:val="20"/>
        </w:rPr>
        <w:t xml:space="preserve">Prílohy 1 Zmluvy a </w:t>
      </w:r>
      <w:r w:rsidRPr="00BF1D4D">
        <w:rPr>
          <w:rFonts w:ascii="Garamond" w:hAnsi="Garamond"/>
          <w:sz w:val="20"/>
          <w:szCs w:val="20"/>
        </w:rPr>
        <w:t>objednávky.</w:t>
      </w:r>
      <w:r w:rsidRPr="00BF1D4D">
        <w:rPr>
          <w:rFonts w:ascii="Garamond" w:hAnsi="Garamond"/>
          <w:color w:val="FF0000"/>
          <w:sz w:val="20"/>
          <w:szCs w:val="20"/>
        </w:rPr>
        <w:t xml:space="preserve"> 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Zmluvné strany sa dohodli, že Poskytovateľ je povinný poskytnúť </w:t>
      </w:r>
      <w:r w:rsidRPr="008F6144">
        <w:rPr>
          <w:rFonts w:ascii="Garamond" w:hAnsi="Garamond"/>
          <w:color w:val="000000" w:themeColor="text1"/>
          <w:sz w:val="20"/>
          <w:szCs w:val="20"/>
        </w:rPr>
        <w:t xml:space="preserve">Službu 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do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60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dní </w:t>
      </w:r>
      <w:r w:rsidRPr="008F6144">
        <w:rPr>
          <w:rFonts w:ascii="Garamond" w:hAnsi="Garamond"/>
          <w:color w:val="000000" w:themeColor="text1"/>
          <w:sz w:val="20"/>
          <w:szCs w:val="20"/>
        </w:rPr>
        <w:t>odo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 dňa doručenia objednávky podľa článku 2 bod 2.2 Zmluvy.</w:t>
      </w:r>
    </w:p>
    <w:p w14:paraId="088DE42D" w14:textId="77777777" w:rsidR="00437C6B" w:rsidRDefault="00437C6B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B55380" w14:textId="78C2FE09" w:rsidR="00627FEE" w:rsidRPr="004F0510" w:rsidRDefault="001E188B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sa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 xml:space="preserve">poskytnúť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pre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DC26E5">
        <w:rPr>
          <w:rFonts w:ascii="Garamond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vo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mene,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na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vlastné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nebezpečenstvo,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podmienok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dohodnutých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rozsahu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podľa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príloh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Zmluvy,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samostatne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požadovanej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odbornej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úrovni.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strany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dohodli,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že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odbornej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starostlivosti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 w:rsidRPr="009E09CC">
        <w:rPr>
          <w:rFonts w:ascii="Garamond" w:hAnsi="Garamond" w:cs="Garamond"/>
          <w:sz w:val="20"/>
          <w:szCs w:val="20"/>
        </w:rPr>
        <w:t>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považuje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podstatné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Zmluvy.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zodpovedá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Objednávateľovi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poskytnutie Služby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v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celom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rozsahu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bez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ohľadu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na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osobu,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ktorá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Službu </w:t>
      </w:r>
      <w:r w:rsidR="00DC26E5" w:rsidRPr="009E09CC">
        <w:rPr>
          <w:rFonts w:ascii="Garamond" w:hAnsi="Garamond" w:cs="Garamond"/>
          <w:sz w:val="20"/>
          <w:szCs w:val="20"/>
        </w:rPr>
        <w:t>skutočne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poskytne</w:t>
      </w:r>
      <w:r w:rsidR="00F54063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potvrdzuje,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bol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zámerom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podmienkami,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Službu poskytnúť</w:t>
      </w:r>
      <w:r w:rsidR="00F54063" w:rsidRPr="009E09CC">
        <w:rPr>
          <w:rFonts w:ascii="Garamond" w:hAnsi="Garamond"/>
          <w:sz w:val="20"/>
          <w:szCs w:val="20"/>
        </w:rPr>
        <w:t>.</w:t>
      </w:r>
    </w:p>
    <w:p w14:paraId="44AD22CA" w14:textId="77777777" w:rsidR="00F03A0C" w:rsidRDefault="00F03A0C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1A5ACE35" w14:textId="6781ABC9" w:rsidR="00D00470" w:rsidRDefault="004552F3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Trakčné motory alebo rotor </w:t>
      </w:r>
      <w:r w:rsidR="00766B30">
        <w:rPr>
          <w:rFonts w:ascii="Garamond" w:hAnsi="Garamond"/>
          <w:sz w:val="20"/>
          <w:szCs w:val="20"/>
        </w:rPr>
        <w:t>určené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188B">
        <w:rPr>
          <w:rFonts w:ascii="Garamond" w:hAnsi="Garamond"/>
          <w:sz w:val="20"/>
          <w:szCs w:val="20"/>
        </w:rPr>
        <w:t>poskytnutie Služby</w:t>
      </w:r>
      <w:r w:rsidR="00AD271F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odovzdá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188B">
        <w:rPr>
          <w:rFonts w:ascii="Garamond" w:hAnsi="Garamond"/>
          <w:sz w:val="20"/>
          <w:szCs w:val="20"/>
        </w:rPr>
        <w:t>Poskytovateľ</w:t>
      </w:r>
      <w:r w:rsidR="00766B30"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protokol</w:t>
      </w:r>
      <w:r w:rsidR="00766B30"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trakčných motorov alebo rotora </w:t>
      </w:r>
      <w:r w:rsidR="00AD271F">
        <w:rPr>
          <w:rFonts w:ascii="Garamond" w:hAnsi="Garamond"/>
          <w:sz w:val="20"/>
          <w:szCs w:val="20"/>
        </w:rPr>
        <w:t xml:space="preserve">na </w:t>
      </w:r>
      <w:r w:rsidR="001E188B">
        <w:rPr>
          <w:rFonts w:ascii="Garamond" w:hAnsi="Garamond"/>
          <w:sz w:val="20"/>
          <w:szCs w:val="20"/>
        </w:rPr>
        <w:t>poskytnutie Služby</w:t>
      </w:r>
      <w:r w:rsidR="00766B30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potvrdený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zástupcami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strán.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376A33CD" w14:textId="77777777" w:rsidR="001E188B" w:rsidRPr="001E188B" w:rsidRDefault="001E188B" w:rsidP="0021692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28A58838" w14:textId="45E9244F" w:rsidR="00766B30" w:rsidRPr="00CF116A" w:rsidRDefault="00766B30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F0510">
        <w:rPr>
          <w:rFonts w:ascii="Garamond" w:hAnsi="Garamond"/>
          <w:bCs/>
          <w:sz w:val="20"/>
          <w:szCs w:val="20"/>
        </w:rPr>
        <w:t>Dopravu</w:t>
      </w:r>
      <w:r w:rsidR="00317C97">
        <w:rPr>
          <w:rFonts w:ascii="Garamond" w:hAnsi="Garamond"/>
          <w:sz w:val="20"/>
          <w:szCs w:val="20"/>
        </w:rPr>
        <w:t xml:space="preserve"> </w:t>
      </w:r>
      <w:bookmarkStart w:id="5" w:name="_Hlk166136260"/>
      <w:r w:rsidR="004552F3">
        <w:rPr>
          <w:rFonts w:ascii="Garamond" w:hAnsi="Garamond"/>
          <w:sz w:val="20"/>
          <w:szCs w:val="20"/>
        </w:rPr>
        <w:t xml:space="preserve">trakčných motorov alebo rotora </w:t>
      </w:r>
      <w:bookmarkEnd w:id="5"/>
      <w:r>
        <w:rPr>
          <w:rFonts w:ascii="Garamond" w:hAnsi="Garamond"/>
          <w:sz w:val="20"/>
          <w:szCs w:val="20"/>
        </w:rPr>
        <w:t>určených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188B">
        <w:rPr>
          <w:rFonts w:ascii="Garamond" w:hAnsi="Garamond"/>
          <w:sz w:val="20"/>
          <w:szCs w:val="20"/>
        </w:rPr>
        <w:t>poskytnutie Služby</w:t>
      </w:r>
      <w:r w:rsidR="00AD271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Miesta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F116A">
        <w:rPr>
          <w:rFonts w:ascii="Garamond" w:hAnsi="Garamond"/>
          <w:sz w:val="20"/>
          <w:szCs w:val="20"/>
        </w:rPr>
        <w:t>dodania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188B">
        <w:rPr>
          <w:rFonts w:ascii="Garamond" w:hAnsi="Garamond"/>
          <w:sz w:val="20"/>
          <w:szCs w:val="20"/>
        </w:rPr>
        <w:t>poskytnutí Služby</w:t>
      </w:r>
      <w:r w:rsidR="00AD271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späť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Miesto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F116A">
        <w:rPr>
          <w:rFonts w:ascii="Garamond" w:hAnsi="Garamond"/>
          <w:sz w:val="20"/>
          <w:szCs w:val="20"/>
        </w:rPr>
        <w:t>dodania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zabezpečí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188B">
        <w:rPr>
          <w:rFonts w:ascii="Garamond" w:hAnsi="Garamond"/>
          <w:sz w:val="20"/>
          <w:szCs w:val="20"/>
        </w:rPr>
        <w:t>Poskytovateľ</w:t>
      </w:r>
      <w:r w:rsidR="00D00470" w:rsidRPr="00CF116A">
        <w:rPr>
          <w:rFonts w:ascii="Garamond" w:hAnsi="Garamond"/>
          <w:sz w:val="20"/>
          <w:szCs w:val="20"/>
        </w:rPr>
        <w:t>.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Balenie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4552F3">
        <w:rPr>
          <w:rFonts w:ascii="Garamond" w:hAnsi="Garamond"/>
          <w:sz w:val="20"/>
          <w:szCs w:val="20"/>
        </w:rPr>
        <w:t xml:space="preserve">trakčných motorov alebo rotora </w:t>
      </w:r>
      <w:r w:rsidR="00D00470" w:rsidRPr="00CF116A">
        <w:rPr>
          <w:rFonts w:ascii="Garamond" w:hAnsi="Garamond"/>
          <w:sz w:val="20"/>
          <w:szCs w:val="20"/>
        </w:rPr>
        <w:t>musí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zodpovedať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požadovanému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stupňu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ochrany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pri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preprave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a</w:t>
      </w:r>
      <w:r w:rsidR="00317C97" w:rsidRPr="00CF116A">
        <w:rPr>
          <w:rFonts w:ascii="Garamond" w:hAnsi="Garamond"/>
          <w:sz w:val="20"/>
          <w:szCs w:val="20"/>
        </w:rPr>
        <w:t xml:space="preserve"> </w:t>
      </w:r>
      <w:r w:rsidR="00D00470" w:rsidRPr="00CF116A">
        <w:rPr>
          <w:rFonts w:ascii="Garamond" w:hAnsi="Garamond"/>
          <w:sz w:val="20"/>
          <w:szCs w:val="20"/>
        </w:rPr>
        <w:t>skladovaní.</w:t>
      </w:r>
    </w:p>
    <w:p w14:paraId="71679253" w14:textId="77777777" w:rsidR="00F54063" w:rsidRPr="00766B30" w:rsidRDefault="00F54063" w:rsidP="00216920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654FA30" w14:textId="781439CF" w:rsidR="00216920" w:rsidRPr="00216920" w:rsidRDefault="002F2A2A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F0510">
        <w:rPr>
          <w:rFonts w:ascii="Garamond" w:hAnsi="Garamond"/>
          <w:bCs/>
          <w:sz w:val="20"/>
          <w:szCs w:val="20"/>
        </w:rPr>
        <w:t>Nebezpečenstvo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škody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>
        <w:rPr>
          <w:rFonts w:ascii="Garamond" w:hAnsi="Garamond"/>
          <w:sz w:val="20"/>
          <w:szCs w:val="20"/>
        </w:rPr>
        <w:t>trakčných motoroch alebo rotorov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znáša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2F2A2A">
        <w:rPr>
          <w:rFonts w:ascii="Garamond" w:hAnsi="Garamond" w:cs="Arial"/>
          <w:sz w:val="20"/>
          <w:szCs w:val="20"/>
          <w:lang w:eastAsia="ar-SA"/>
        </w:rPr>
        <w:t>prevzatia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 </w:t>
      </w:r>
      <w:r w:rsidR="00AD271F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2F2A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2F2A2A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1E188B">
        <w:rPr>
          <w:rFonts w:ascii="Garamond" w:hAnsi="Garamond"/>
          <w:sz w:val="20"/>
          <w:szCs w:val="20"/>
        </w:rPr>
        <w:t>Poskytovateľ</w:t>
      </w:r>
      <w:r w:rsidRPr="002F2A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napriek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tomu,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>
        <w:rPr>
          <w:rFonts w:ascii="Garamond" w:hAnsi="Garamond"/>
          <w:sz w:val="20"/>
          <w:szCs w:val="20"/>
        </w:rPr>
        <w:t xml:space="preserve">trakčný motor alebo rotor </w:t>
      </w:r>
      <w:r w:rsidRPr="002F2A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celý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čas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trvania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Zmluvy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vlastníctve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Objednávateľa</w:t>
      </w:r>
      <w:r w:rsidR="00D00470">
        <w:rPr>
          <w:rFonts w:ascii="Garamond" w:hAnsi="Garamond"/>
          <w:sz w:val="20"/>
          <w:szCs w:val="20"/>
        </w:rPr>
        <w:t>.</w:t>
      </w:r>
    </w:p>
    <w:p w14:paraId="4080554B" w14:textId="77777777" w:rsidR="00216920" w:rsidRPr="00216920" w:rsidRDefault="00216920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9C90CA8" w14:textId="5DD898D3" w:rsidR="007F3DC5" w:rsidRPr="00D608D4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  <w:r w:rsidR="00317C97">
        <w:rPr>
          <w:rFonts w:ascii="Garamond" w:hAnsi="Garamond"/>
          <w:sz w:val="20"/>
        </w:rPr>
        <w:t xml:space="preserve"> </w:t>
      </w:r>
    </w:p>
    <w:p w14:paraId="40F75D2D" w14:textId="77777777" w:rsidR="00D608D4" w:rsidRDefault="00D608D4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37B51AFF" w:rsidR="00E84A35" w:rsidRPr="009E09CC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Poskytovateľ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</w:t>
      </w:r>
      <w:r w:rsidR="00B06F55">
        <w:rPr>
          <w:rFonts w:ascii="Garamond" w:hAnsi="Garamond" w:cs="Arial"/>
          <w:sz w:val="20"/>
          <w:szCs w:val="20"/>
        </w:rPr>
        <w:t xml:space="preserve"> a objednávkou</w:t>
      </w:r>
      <w:r w:rsidR="00E84A35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rozhodnutiami.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16920">
        <w:rPr>
          <w:rFonts w:ascii="Garamond" w:hAnsi="Garamond" w:cs="Arial"/>
          <w:sz w:val="20"/>
          <w:szCs w:val="20"/>
        </w:rPr>
        <w:t xml:space="preserve">vopred písomne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2F51E93F" w:rsidR="00766B30" w:rsidRPr="00766B30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27C5D68D" w:rsidR="0031559A" w:rsidRPr="0031559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 poskytovaním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40B0C96C" w:rsidR="0031559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31559A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po </w:t>
      </w:r>
      <w:r>
        <w:rPr>
          <w:rFonts w:ascii="Garamond" w:hAnsi="Garamond"/>
          <w:sz w:val="20"/>
          <w:szCs w:val="20"/>
        </w:rPr>
        <w:t>poskytnutí Služby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spolu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</w:t>
      </w:r>
      <w:r w:rsidR="00494A45">
        <w:rPr>
          <w:rFonts w:ascii="Garamond" w:hAnsi="Garamond"/>
          <w:sz w:val="20"/>
          <w:szCs w:val="20"/>
        </w:rPr>
        <w:t xml:space="preserve"> trakčným motorom alebo rotorom </w:t>
      </w:r>
      <w:r w:rsidR="0031559A">
        <w:rPr>
          <w:rFonts w:ascii="Garamond" w:hAnsi="Garamond"/>
          <w:sz w:val="20"/>
          <w:szCs w:val="20"/>
        </w:rPr>
        <w:t>odovzdať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Objednávateľovi: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Default="0031559A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Default="0031559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Default="0031559A" w:rsidP="00216920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23121336" w:rsidR="0031559A" w:rsidRPr="0031559A" w:rsidRDefault="0031559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94A45">
        <w:rPr>
          <w:rFonts w:ascii="Garamond" w:hAnsi="Garamond"/>
          <w:sz w:val="20"/>
          <w:szCs w:val="20"/>
        </w:rPr>
        <w:t xml:space="preserve">trakčného motora alebo rotora </w:t>
      </w:r>
      <w:r w:rsidR="00DC26E5">
        <w:rPr>
          <w:rFonts w:ascii="Garamond" w:hAnsi="Garamond"/>
          <w:sz w:val="20"/>
          <w:szCs w:val="20"/>
        </w:rPr>
        <w:t xml:space="preserve"> na </w:t>
      </w:r>
      <w:r w:rsidR="001D11E9">
        <w:rPr>
          <w:rFonts w:ascii="Garamond" w:hAnsi="Garamond"/>
          <w:sz w:val="20"/>
          <w:szCs w:val="20"/>
        </w:rPr>
        <w:t>poskytnutie Služby</w:t>
      </w:r>
      <w:r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1C16A5" w:rsidRDefault="0031559A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7C7D51" w14:textId="0922B52D" w:rsidR="002F2A2A" w:rsidRPr="002F2A2A" w:rsidRDefault="002F2A2A" w:rsidP="00216920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dodací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F0510">
        <w:rPr>
          <w:rFonts w:ascii="Garamond" w:hAnsi="Garamond"/>
          <w:sz w:val="20"/>
          <w:szCs w:val="20"/>
        </w:rPr>
        <w:t>list.</w:t>
      </w:r>
    </w:p>
    <w:p w14:paraId="1C8801C9" w14:textId="77777777" w:rsidR="001B1482" w:rsidRDefault="001B1482" w:rsidP="00216920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3FA9A05B" w:rsidR="003F332A" w:rsidRPr="003F332A" w:rsidRDefault="001D11E9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94A45">
        <w:rPr>
          <w:rFonts w:ascii="Garamond" w:hAnsi="Garamond"/>
          <w:sz w:val="20"/>
          <w:szCs w:val="20"/>
        </w:rPr>
        <w:t xml:space="preserve">trakčný motor /rotor </w:t>
      </w:r>
      <w:r w:rsidR="002F2A2A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94A45">
        <w:rPr>
          <w:rFonts w:ascii="Garamond" w:hAnsi="Garamond"/>
          <w:sz w:val="20"/>
          <w:szCs w:val="20"/>
        </w:rPr>
        <w:t>trakčného motora/ rotora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dodacom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liste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627B00">
        <w:rPr>
          <w:rFonts w:ascii="Garamond" w:hAnsi="Garamond"/>
          <w:b/>
          <w:bCs/>
          <w:sz w:val="20"/>
          <w:szCs w:val="20"/>
        </w:rPr>
        <w:t>Zmluvné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strany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sa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dohodli,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že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potvrdením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dodacieho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listu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bez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výhrad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Objednávateľom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je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>Služb</w:t>
      </w:r>
      <w:r w:rsidR="00627B00" w:rsidRPr="00627B00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poskytnutá</w:t>
      </w:r>
      <w:r w:rsid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riadne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216920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3C8999AF" w:rsidR="0011541C" w:rsidRPr="0011541C" w:rsidRDefault="002F2A2A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odovzdan</w:t>
      </w:r>
      <w:r w:rsidR="001D11E9">
        <w:rPr>
          <w:rFonts w:ascii="Garamond" w:hAnsi="Garamond" w:cs="Arial"/>
          <w:sz w:val="20"/>
          <w:szCs w:val="20"/>
          <w:lang w:eastAsia="ar-SA"/>
        </w:rPr>
        <w:t>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216920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175E77ED" w14:textId="341BCA56" w:rsidR="00A14920" w:rsidRDefault="0011541C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16218">
        <w:rPr>
          <w:rFonts w:ascii="Garamond" w:hAnsi="Garamond"/>
          <w:sz w:val="20"/>
          <w:szCs w:val="20"/>
        </w:rPr>
        <w:t xml:space="preserve">V prípade, že </w:t>
      </w:r>
      <w:r w:rsidR="00494A45">
        <w:rPr>
          <w:rFonts w:ascii="Garamond" w:hAnsi="Garamond"/>
          <w:sz w:val="20"/>
          <w:szCs w:val="20"/>
        </w:rPr>
        <w:t>trakčný motor/rotor</w:t>
      </w:r>
      <w:r w:rsidRPr="00316218">
        <w:rPr>
          <w:rFonts w:ascii="Garamond" w:hAnsi="Garamond"/>
          <w:sz w:val="20"/>
          <w:szCs w:val="20"/>
        </w:rPr>
        <w:t xml:space="preserve"> po </w:t>
      </w:r>
      <w:r w:rsidR="001D11E9" w:rsidRPr="00316218">
        <w:rPr>
          <w:rFonts w:ascii="Garamond" w:hAnsi="Garamond"/>
          <w:sz w:val="20"/>
          <w:szCs w:val="20"/>
        </w:rPr>
        <w:t>poskytnutí Služby</w:t>
      </w:r>
      <w:r w:rsidR="00AD271F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nebude prevádzky schopn</w:t>
      </w:r>
      <w:r w:rsidR="00494A45">
        <w:rPr>
          <w:rFonts w:ascii="Garamond" w:hAnsi="Garamond"/>
          <w:sz w:val="20"/>
          <w:szCs w:val="20"/>
        </w:rPr>
        <w:t>ý</w:t>
      </w:r>
      <w:r w:rsidRPr="00316218">
        <w:rPr>
          <w:rFonts w:ascii="Garamond" w:hAnsi="Garamond"/>
          <w:sz w:val="20"/>
          <w:szCs w:val="20"/>
        </w:rPr>
        <w:t xml:space="preserve">, náklady na montáž a demontáž </w:t>
      </w:r>
      <w:r w:rsidR="00494A45">
        <w:rPr>
          <w:rFonts w:ascii="Garamond" w:hAnsi="Garamond"/>
          <w:sz w:val="20"/>
          <w:szCs w:val="20"/>
        </w:rPr>
        <w:t>trakčného motora/rotora</w:t>
      </w:r>
      <w:r w:rsidRPr="00316218">
        <w:rPr>
          <w:rFonts w:ascii="Garamond" w:hAnsi="Garamond"/>
          <w:sz w:val="20"/>
          <w:szCs w:val="20"/>
        </w:rPr>
        <w:t xml:space="preserve"> je povinný znášať </w:t>
      </w:r>
      <w:r w:rsidR="001D11E9" w:rsidRPr="00316218">
        <w:rPr>
          <w:rFonts w:ascii="Garamond" w:hAnsi="Garamond"/>
          <w:sz w:val="20"/>
          <w:szCs w:val="20"/>
        </w:rPr>
        <w:t>Poskytovateľ</w:t>
      </w:r>
      <w:r w:rsidRPr="00316218">
        <w:rPr>
          <w:rFonts w:ascii="Garamond" w:hAnsi="Garamond"/>
          <w:sz w:val="20"/>
          <w:szCs w:val="20"/>
        </w:rPr>
        <w:t xml:space="preserve">. </w:t>
      </w:r>
      <w:r w:rsidR="00CA13FD" w:rsidRPr="00316218">
        <w:rPr>
          <w:rFonts w:ascii="Garamond" w:hAnsi="Garamond"/>
          <w:sz w:val="20"/>
          <w:szCs w:val="20"/>
        </w:rPr>
        <w:t xml:space="preserve">Pre vylúčenie akýchkoľvek pochybností je hodinová sadzba Objednávateľa stanovená vo výške 29,50 EUR/osobohodina bez DPH, s čím je </w:t>
      </w:r>
      <w:r w:rsidR="001D11E9" w:rsidRPr="00316218">
        <w:rPr>
          <w:rFonts w:ascii="Garamond" w:hAnsi="Garamond"/>
          <w:sz w:val="20"/>
          <w:szCs w:val="20"/>
        </w:rPr>
        <w:t>Poskytovateľ</w:t>
      </w:r>
      <w:r w:rsidR="00CA13FD" w:rsidRPr="00316218">
        <w:rPr>
          <w:rFonts w:ascii="Garamond" w:hAnsi="Garamond"/>
          <w:sz w:val="20"/>
          <w:szCs w:val="20"/>
        </w:rPr>
        <w:t xml:space="preserve"> riadne oboznámený.</w:t>
      </w:r>
    </w:p>
    <w:p w14:paraId="66F5B69F" w14:textId="77777777" w:rsidR="00883296" w:rsidRPr="00883296" w:rsidRDefault="00883296" w:rsidP="00216920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0F4B559" w14:textId="64720FB3" w:rsidR="003E4477" w:rsidRPr="00316218" w:rsidRDefault="00A14920" w:rsidP="00216920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16218">
        <w:rPr>
          <w:rFonts w:ascii="Garamond" w:eastAsia="Times New Roman" w:hAnsi="Garamond" w:cs="Times New Roman"/>
          <w:sz w:val="20"/>
          <w:szCs w:val="20"/>
        </w:rPr>
        <w:t xml:space="preserve">Zmluvné strany sa zaväzujú pre potreby poskytnutia Služby prevziať/odovzdať </w:t>
      </w:r>
      <w:r w:rsidR="00494A45">
        <w:rPr>
          <w:rFonts w:ascii="Garamond" w:eastAsia="Times New Roman" w:hAnsi="Garamond" w:cs="Times New Roman"/>
          <w:sz w:val="20"/>
          <w:szCs w:val="20"/>
        </w:rPr>
        <w:t>trakčné motory/rotor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 v pracovných dňoch v čase od 06:00 do 13:00 hod. v Mieste dodania, pričom čas </w:t>
      </w:r>
      <w:bookmarkStart w:id="6" w:name="_Hlk106702308"/>
      <w:r w:rsidRPr="00316218">
        <w:rPr>
          <w:rFonts w:ascii="Garamond" w:eastAsia="Times New Roman" w:hAnsi="Garamond" w:cs="Times New Roman"/>
          <w:sz w:val="20"/>
          <w:szCs w:val="20"/>
        </w:rPr>
        <w:t xml:space="preserve">prevzatia /odovzdania </w:t>
      </w:r>
      <w:r w:rsidR="00494A45">
        <w:rPr>
          <w:rFonts w:ascii="Garamond" w:eastAsia="Times New Roman" w:hAnsi="Garamond" w:cs="Times New Roman"/>
          <w:sz w:val="20"/>
          <w:szCs w:val="20"/>
        </w:rPr>
        <w:t>trakčných motorov/rotora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 </w:t>
      </w:r>
      <w:bookmarkEnd w:id="6"/>
      <w:r w:rsidRPr="00316218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Poskytovateľ prevziať /odovzdať </w:t>
      </w:r>
      <w:r w:rsidR="00494A45">
        <w:rPr>
          <w:rFonts w:ascii="Garamond" w:eastAsia="Times New Roman" w:hAnsi="Garamond" w:cs="Times New Roman"/>
          <w:sz w:val="20"/>
          <w:szCs w:val="20"/>
        </w:rPr>
        <w:t>trakčné motory/rotor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 len s výslovným súhlasom Objednávateľa</w:t>
      </w:r>
      <w:r w:rsidR="003E4477" w:rsidRPr="00316218">
        <w:rPr>
          <w:rFonts w:ascii="Garamond" w:eastAsia="Times New Roman" w:hAnsi="Garamond" w:cs="Times New Roman"/>
          <w:sz w:val="20"/>
          <w:szCs w:val="20"/>
        </w:rPr>
        <w:t>.</w:t>
      </w:r>
    </w:p>
    <w:p w14:paraId="1F2E8BFB" w14:textId="77777777" w:rsidR="003E4477" w:rsidRPr="002F2A2A" w:rsidRDefault="003E4477" w:rsidP="00216920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AFF02A5" w14:textId="6DF039F6" w:rsidR="006B4B49" w:rsidRDefault="00B377EB" w:rsidP="00216920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sz w:val="20"/>
          <w:szCs w:val="20"/>
        </w:rPr>
        <w:t xml:space="preserve">SLUŽBU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3EC7B7E" w14:textId="77777777" w:rsidR="008A2974" w:rsidRPr="008A2974" w:rsidRDefault="008A2974" w:rsidP="00216920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64153726" w14:textId="0EF0C956" w:rsidR="000E6CA0" w:rsidRPr="009E09CC" w:rsidRDefault="000E6CA0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3279B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93279B">
        <w:rPr>
          <w:rFonts w:ascii="Garamond" w:hAnsi="Garamond"/>
          <w:sz w:val="20"/>
          <w:szCs w:val="20"/>
        </w:rPr>
        <w:t> poskytnutím Služby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 xml:space="preserve">nákladov na </w:t>
      </w:r>
      <w:r w:rsidR="001E7D5D" w:rsidRPr="009E09CC">
        <w:rPr>
          <w:rFonts w:ascii="Garamond" w:hAnsi="Garamond" w:cs="Arial"/>
          <w:sz w:val="20"/>
          <w:szCs w:val="20"/>
        </w:rPr>
        <w:t>doprav</w:t>
      </w:r>
      <w:r w:rsidR="00494A45">
        <w:rPr>
          <w:rFonts w:ascii="Garamond" w:hAnsi="Garamond" w:cs="Arial"/>
          <w:sz w:val="20"/>
          <w:szCs w:val="20"/>
        </w:rPr>
        <w:t>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314F5">
        <w:rPr>
          <w:rFonts w:ascii="Garamond" w:hAnsi="Garamond" w:cs="Arial"/>
          <w:sz w:val="20"/>
          <w:szCs w:val="20"/>
        </w:rPr>
        <w:t>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 xml:space="preserve"> Miesta </w:t>
      </w:r>
      <w:r w:rsidR="002705C5">
        <w:rPr>
          <w:rFonts w:ascii="Garamond" w:hAnsi="Garamond" w:cs="Arial"/>
          <w:sz w:val="20"/>
          <w:szCs w:val="20"/>
        </w:rPr>
        <w:t>dodania</w:t>
      </w:r>
      <w:r w:rsidR="00216920">
        <w:rPr>
          <w:rFonts w:ascii="Garamond" w:hAnsi="Garamond" w:cs="Arial"/>
          <w:sz w:val="20"/>
          <w:szCs w:val="20"/>
        </w:rPr>
        <w:t xml:space="preserve"> a prípadná likvidácia odpadov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72710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216920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150E138" w14:textId="08FFB98D" w:rsidR="00727106" w:rsidRPr="0093279B" w:rsidRDefault="00872442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poskytnutím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93279B">
        <w:rPr>
          <w:rFonts w:ascii="Garamond" w:hAnsi="Garamond" w:cs="Arial"/>
          <w:color w:val="000000"/>
          <w:sz w:val="20"/>
        </w:rPr>
        <w:t>Služby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>Pracovných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odovzdania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Diela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ú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0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9CFBB4B" w14:textId="77777777" w:rsidR="00727106" w:rsidRPr="00385CA6" w:rsidRDefault="00727106" w:rsidP="00216920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7E9E920C" w:rsidR="00872442" w:rsidRPr="009E09CC" w:rsidRDefault="00872442" w:rsidP="00216920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objednávk</w:t>
      </w:r>
      <w:r w:rsidR="00216920">
        <w:rPr>
          <w:rFonts w:ascii="Garamond" w:hAnsi="Garamond"/>
          <w:sz w:val="20"/>
          <w:szCs w:val="20"/>
        </w:rPr>
        <w:t>u</w:t>
      </w:r>
      <w:r w:rsidRPr="00316218">
        <w:rPr>
          <w:rFonts w:ascii="Garamond" w:hAnsi="Garamond"/>
          <w:sz w:val="20"/>
          <w:szCs w:val="20"/>
        </w:rPr>
        <w:t>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ku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ktorej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sa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faktúra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vzťahuje</w:t>
      </w:r>
      <w:r w:rsidR="00216920">
        <w:rPr>
          <w:rFonts w:ascii="Garamond" w:hAnsi="Garamond"/>
          <w:sz w:val="20"/>
          <w:szCs w:val="20"/>
        </w:rPr>
        <w:t xml:space="preserve"> a</w:t>
      </w:r>
      <w:r w:rsidR="002C7EA1" w:rsidRPr="00316218">
        <w:rPr>
          <w:rFonts w:ascii="Garamond" w:hAnsi="Garamond"/>
          <w:sz w:val="20"/>
          <w:szCs w:val="20"/>
        </w:rPr>
        <w:t xml:space="preserve"> 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="006A344A" w:rsidRPr="00316218">
        <w:rPr>
          <w:rFonts w:ascii="Garamond" w:hAnsi="Garamond"/>
          <w:sz w:val="20"/>
          <w:szCs w:val="20"/>
        </w:rPr>
        <w:t>dodací list</w:t>
      </w:r>
      <w:r w:rsidR="00216920">
        <w:rPr>
          <w:rFonts w:ascii="Garamond" w:hAnsi="Garamond"/>
          <w:sz w:val="20"/>
          <w:szCs w:val="20"/>
        </w:rPr>
        <w:t xml:space="preserve"> podpísaný oboma Zmluvnými stranami bez výhrad</w:t>
      </w:r>
      <w:r w:rsidRPr="00316218">
        <w:rPr>
          <w:rFonts w:ascii="Garamond" w:hAnsi="Garamond"/>
          <w:sz w:val="20"/>
          <w:szCs w:val="20"/>
        </w:rPr>
        <w:t>.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prípade,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216920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0342D6" w14:textId="3306ED5E" w:rsidR="00727106" w:rsidRDefault="00D73BD3" w:rsidP="00F44E95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5823A69F" w14:textId="77777777" w:rsidR="006336F6" w:rsidRPr="006336F6" w:rsidRDefault="006336F6" w:rsidP="00F44E95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3265FDFA" w14:textId="77777777" w:rsidR="0031559A" w:rsidRDefault="0031559A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60DF4742" w14:textId="77777777" w:rsidR="00D22FBF" w:rsidRDefault="00D22FBF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33AF1AA8" w14:textId="77777777" w:rsidR="00D22FBF" w:rsidRDefault="00D22FBF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5D171A1D" w14:textId="77777777" w:rsidR="00D22FBF" w:rsidRPr="0031559A" w:rsidRDefault="00D22FBF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0DCD3910" w14:textId="1A2AC5A8" w:rsidR="00F94F14" w:rsidRPr="0061533A" w:rsidRDefault="00905195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lastRenderedPageBreak/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93279B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F44E95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644E9AFF" w14:textId="714DCCA4" w:rsidR="000B0BB5" w:rsidRPr="00494A45" w:rsidRDefault="0093279B" w:rsidP="00494A4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poskytuje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0B0BB5" w:rsidRPr="00494A45">
        <w:rPr>
          <w:rFonts w:ascii="Garamond" w:eastAsia="Times New Roman" w:hAnsi="Garamond" w:cs="Arial"/>
          <w:b/>
          <w:sz w:val="20"/>
          <w:szCs w:val="20"/>
        </w:rPr>
        <w:t>12 (dvanásť) mesiacov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</w:t>
      </w:r>
      <w:r w:rsidR="00627B00">
        <w:rPr>
          <w:rFonts w:ascii="Garamond" w:eastAsia="Times New Roman" w:hAnsi="Garamond" w:cs="Arial"/>
          <w:sz w:val="20"/>
          <w:szCs w:val="20"/>
        </w:rPr>
        <w:t>odovzdania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883296">
        <w:rPr>
          <w:rFonts w:ascii="Garamond" w:eastAsia="Times New Roman" w:hAnsi="Garamond" w:cs="Arial"/>
          <w:sz w:val="20"/>
          <w:szCs w:val="20"/>
        </w:rPr>
        <w:t xml:space="preserve">trakčného motora / rotora </w:t>
      </w:r>
      <w:r w:rsidR="000B0BB5" w:rsidRPr="00494A45">
        <w:rPr>
          <w:rFonts w:ascii="Garamond" w:hAnsi="Garamond"/>
          <w:sz w:val="20"/>
          <w:szCs w:val="20"/>
        </w:rPr>
        <w:t>podľa článku 3 bod 3.1</w:t>
      </w:r>
      <w:r w:rsidR="00D46D5D">
        <w:rPr>
          <w:rFonts w:ascii="Garamond" w:hAnsi="Garamond"/>
          <w:sz w:val="20"/>
          <w:szCs w:val="20"/>
        </w:rPr>
        <w:t>1</w:t>
      </w:r>
      <w:r w:rsidR="000B0BB5" w:rsidRPr="00494A45">
        <w:rPr>
          <w:rFonts w:ascii="Garamond" w:hAnsi="Garamond"/>
          <w:sz w:val="20"/>
          <w:szCs w:val="20"/>
        </w:rPr>
        <w:t xml:space="preserve"> Zmluvy;</w:t>
      </w:r>
    </w:p>
    <w:p w14:paraId="315E5B36" w14:textId="77777777" w:rsidR="00E509B6" w:rsidRPr="003A06F5" w:rsidRDefault="00E509B6" w:rsidP="00F44E95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2586F552" w:rsidR="00447352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F44E9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7E77697D" w:rsidR="00236DF1" w:rsidRPr="00236DF1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Poskytovateľ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F44E9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403FEA07" w:rsidR="002C48DB" w:rsidRPr="00236DF1" w:rsidRDefault="00E509B6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236DF1"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7BA00312" w:rsidR="00E509B6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F44E9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0CCEEFA8" w:rsidR="00905195" w:rsidRPr="009E09CC" w:rsidRDefault="00E509B6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</w:t>
      </w:r>
      <w:r w:rsidR="00216920">
        <w:rPr>
          <w:rFonts w:ascii="Garamond" w:hAnsi="Garamond"/>
          <w:sz w:val="20"/>
          <w:szCs w:val="20"/>
        </w:rPr>
        <w:t>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9E09CC" w:rsidRDefault="00905195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51676668" w:rsidR="00647BF8" w:rsidRPr="009E09CC" w:rsidRDefault="00647BF8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F44E9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31A58ED7" w:rsidR="00647BF8" w:rsidRPr="009E09CC" w:rsidRDefault="00AA6B0E" w:rsidP="00F44E9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F44E9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F3330A0" w14:textId="7552B9D2" w:rsidR="00385CA6" w:rsidRPr="0090641B" w:rsidRDefault="00647BF8" w:rsidP="0090641B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46CB6395" w14:textId="77777777" w:rsidR="00866EDA" w:rsidRDefault="00866EDA" w:rsidP="0088329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F44E9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27E5A66B" w:rsidR="00F94F14" w:rsidRPr="009E09CC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jedn</w:t>
      </w:r>
      <w:r w:rsidR="000A3943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8260B7">
        <w:rPr>
          <w:rFonts w:ascii="Garamond" w:hAnsi="Garamond"/>
          <w:bCs/>
          <w:sz w:val="20"/>
          <w:szCs w:val="20"/>
        </w:rPr>
        <w:t>poskytnutia Služby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článku 3 bod 3.1 Zmluvy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F44E95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364A830A" w:rsidR="00F94F14" w:rsidRPr="009E09CC" w:rsidRDefault="008260B7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F44E9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7E652C28" w14:textId="3EB2FEA0" w:rsidR="006336F6" w:rsidRPr="003C1CE9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441D">
        <w:rPr>
          <w:rFonts w:ascii="Garamond" w:hAnsi="Garamond" w:cs="Arial"/>
          <w:sz w:val="20"/>
          <w:szCs w:val="20"/>
        </w:rPr>
        <w:t xml:space="preserve">výške </w:t>
      </w:r>
      <w:r w:rsidR="000A3943">
        <w:rPr>
          <w:rFonts w:ascii="Garamond" w:hAnsi="Garamond" w:cs="Arial"/>
          <w:sz w:val="20"/>
          <w:szCs w:val="20"/>
        </w:rPr>
        <w:t xml:space="preserve">100 EUR (slovom: jednosto eur)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6B3A9653" w14:textId="77777777" w:rsidR="003C1CE9" w:rsidRPr="003C1CE9" w:rsidRDefault="003C1CE9" w:rsidP="00F44E95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45A5A2D9" w14:textId="1D0FE6FF" w:rsidR="006336F6" w:rsidRPr="009E09CC" w:rsidRDefault="006336F6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A56B71">
        <w:rPr>
          <w:rFonts w:ascii="Garamond" w:hAnsi="Garamond"/>
          <w:sz w:val="20"/>
          <w:szCs w:val="20"/>
          <w:lang w:eastAsia="en-US"/>
        </w:rPr>
        <w:t>V prípade, ak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a zmluvnú pokutu vo výške 35 % z obchodovateľného objemu </w:t>
      </w:r>
      <w:r w:rsidRPr="002438C5">
        <w:rPr>
          <w:rFonts w:ascii="Garamond" w:hAnsi="Garamond"/>
          <w:sz w:val="20"/>
          <w:szCs w:val="20"/>
        </w:rPr>
        <w:t>podľa článku 2 bod 2.3 Zmluvy</w:t>
      </w:r>
      <w:r w:rsidR="003C1CE9">
        <w:rPr>
          <w:rFonts w:ascii="Garamond" w:hAnsi="Garamond"/>
          <w:sz w:val="20"/>
          <w:szCs w:val="20"/>
        </w:rPr>
        <w:t>.</w:t>
      </w:r>
    </w:p>
    <w:p w14:paraId="74F9C8F1" w14:textId="77777777" w:rsidR="00760BFD" w:rsidRPr="00760BFD" w:rsidRDefault="00760BFD" w:rsidP="00A95A23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3E8477DD" w:rsidR="00F94F14" w:rsidRPr="003F1910" w:rsidRDefault="008260B7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A95A23">
        <w:rPr>
          <w:rFonts w:ascii="Garamond" w:hAnsi="Garamond" w:cs="Arial"/>
          <w:sz w:val="20"/>
          <w:szCs w:val="20"/>
        </w:rPr>
        <w:t xml:space="preserve"> a</w:t>
      </w:r>
      <w:r w:rsidR="003C1CE9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3C1CE9">
        <w:rPr>
          <w:rFonts w:ascii="Garamond" w:hAnsi="Garamond" w:cs="Arial"/>
          <w:sz w:val="20"/>
          <w:szCs w:val="20"/>
        </w:rPr>
        <w:t>.4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</w:t>
      </w:r>
      <w:r w:rsidR="00A239B8">
        <w:rPr>
          <w:rFonts w:ascii="Garamond" w:hAnsi="Garamond" w:cs="Arial"/>
          <w:sz w:val="20"/>
          <w:szCs w:val="20"/>
        </w:rPr>
        <w:t xml:space="preserve"> na zaplatenie zmluvnej pokuty </w:t>
      </w:r>
      <w:r>
        <w:rPr>
          <w:rFonts w:ascii="Garamond" w:hAnsi="Garamond"/>
          <w:sz w:val="20"/>
          <w:szCs w:val="20"/>
        </w:rPr>
        <w:t>Poskytovateľ</w:t>
      </w:r>
      <w:r w:rsidR="00A239B8">
        <w:rPr>
          <w:rFonts w:ascii="Garamond" w:hAnsi="Garamond" w:cs="Arial"/>
          <w:sz w:val="20"/>
          <w:szCs w:val="20"/>
        </w:rPr>
        <w:t>ovi</w:t>
      </w:r>
      <w:r w:rsidR="00F94F14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F44E9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F44E9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63BF4156" w:rsidR="007370D5" w:rsidRPr="009E09CC" w:rsidRDefault="007370D5" w:rsidP="00F44E9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Pr="009E09CC" w:rsidRDefault="00425A8F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F44E9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F44E95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78E9526D" w:rsidR="005044AE" w:rsidRPr="009E09CC" w:rsidRDefault="008260B7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86D55">
        <w:rPr>
          <w:rFonts w:ascii="Garamond" w:eastAsia="Times New Roman" w:hAnsi="Garamond"/>
          <w:noProof/>
          <w:sz w:val="20"/>
          <w:szCs w:val="20"/>
        </w:rPr>
        <w:t xml:space="preserve"> a počas trvania Zmluvy </w:t>
      </w:r>
      <w:r>
        <w:rPr>
          <w:rFonts w:ascii="Garamond" w:hAnsi="Garamond"/>
          <w:sz w:val="20"/>
          <w:szCs w:val="20"/>
        </w:rPr>
        <w:t>Poskytovateľ</w:t>
      </w:r>
      <w:r w:rsidR="00FC3D33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3FB8DB01" w14:textId="34B06318" w:rsidR="00E217E6" w:rsidRPr="006F795A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60A7E207" w14:textId="77777777" w:rsidR="002D0E82" w:rsidRDefault="002D0E82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101C79E" w14:textId="1C3D55F8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6441D" w:rsidRPr="0076441D">
        <w:rPr>
          <w:rFonts w:ascii="Garamond" w:eastAsia="Times New Roman" w:hAnsi="Garamond"/>
          <w:noProof/>
          <w:sz w:val="20"/>
          <w:szCs w:val="20"/>
          <w:highlight w:val="yellow"/>
        </w:rPr>
        <w:t>[doplniť</w:t>
      </w:r>
      <w:r w:rsidR="0076441D">
        <w:rPr>
          <w:rFonts w:ascii="Garamond" w:eastAsia="Times New Roman" w:hAnsi="Garamond"/>
          <w:noProof/>
          <w:sz w:val="20"/>
          <w:szCs w:val="20"/>
        </w:rPr>
        <w:t>]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03CF0B7F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85CA6">
        <w:rPr>
          <w:rFonts w:ascii="Garamond" w:eastAsia="Times New Roman" w:hAnsi="Garamond"/>
          <w:noProof/>
          <w:sz w:val="20"/>
          <w:szCs w:val="20"/>
        </w:rPr>
        <w:t>ž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37701D9E" w:rsidR="005044AE" w:rsidRPr="009E09CC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3F1910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D17CF6">
        <w:rPr>
          <w:rFonts w:ascii="Garamond" w:eastAsia="Times New Roman" w:hAnsi="Garamond"/>
          <w:noProof/>
          <w:sz w:val="20"/>
          <w:szCs w:val="20"/>
        </w:rPr>
        <w:t xml:space="preserve"> alebo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36C0883C" w14:textId="77777777" w:rsidR="005044AE" w:rsidRPr="009E09CC" w:rsidRDefault="005044AE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44FE814B" w14:textId="02D6A782" w:rsidR="00EA0933" w:rsidRPr="00D17CF6" w:rsidRDefault="005044AE" w:rsidP="00EA093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D17CF6">
        <w:rPr>
          <w:rFonts w:ascii="Garamond" w:eastAsia="Times New Roman" w:hAnsi="Garamond"/>
          <w:noProof/>
          <w:sz w:val="20"/>
          <w:szCs w:val="20"/>
        </w:rPr>
        <w:t>.</w:t>
      </w:r>
    </w:p>
    <w:p w14:paraId="4660C69D" w14:textId="77777777" w:rsidR="004C4660" w:rsidRPr="009E09CC" w:rsidRDefault="004C4660" w:rsidP="00EA09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0D96BAD7" w:rsidR="004C4660" w:rsidRPr="009E09CC" w:rsidRDefault="008260B7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5044AE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D17CF6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EA0933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7896829D" w:rsidR="004C4660" w:rsidRPr="009E09CC" w:rsidRDefault="005044AE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627B00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EA0933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5073784F" w:rsidR="004C4660" w:rsidRPr="009E09CC" w:rsidRDefault="005044AE" w:rsidP="00EA0933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EA0933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EA0933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EA093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2872953" w14:textId="24CD7C66" w:rsidR="00D17CF6" w:rsidRPr="00A02639" w:rsidRDefault="005044AE" w:rsidP="00A02639">
      <w:pPr>
        <w:keepNext/>
        <w:keepLines/>
        <w:numPr>
          <w:ilvl w:val="0"/>
          <w:numId w:val="18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5FF8BF51" w14:textId="77777777" w:rsidR="00D17CF6" w:rsidRDefault="00D17CF6" w:rsidP="00D17CF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9ADBB01" w14:textId="77777777" w:rsidR="00D17CF6" w:rsidRPr="009E09CC" w:rsidRDefault="00D17CF6" w:rsidP="00D17CF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25086A15" w:rsidR="006B4B49" w:rsidRPr="00A95A23" w:rsidRDefault="006B4B49" w:rsidP="008E2739">
      <w:pPr>
        <w:pStyle w:val="Odsekzoznamu"/>
        <w:keepNext/>
        <w:keepLines/>
        <w:numPr>
          <w:ilvl w:val="0"/>
          <w:numId w:val="3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A95A23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 w:rsidRPr="00A95A2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A95A23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 w:rsidRPr="00A95A23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A95A23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5449D5E" w14:textId="6A68D0EF" w:rsidR="00040D05" w:rsidRPr="008C0164" w:rsidRDefault="00AB645B" w:rsidP="00A95A23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48AD638C" w14:textId="77777777" w:rsidR="008A6C29" w:rsidRDefault="008A6C29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936ABBD" w14:textId="664037E6" w:rsidR="00F03A0C" w:rsidRPr="00040D05" w:rsidRDefault="00AB645B" w:rsidP="00A95A23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52245F87" w14:textId="77777777" w:rsidR="008C0164" w:rsidRDefault="008C0164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AF2886" w14:textId="77777777" w:rsidR="00AB645B" w:rsidRPr="009E09CC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F44E9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F44E9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F44E95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E4305FE" w14:textId="443597FD" w:rsidR="00E71892" w:rsidRPr="00C90A9E" w:rsidRDefault="00321E2A" w:rsidP="00A95A23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lastRenderedPageBreak/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2C49C42F" w14:textId="77777777" w:rsidR="00E71892" w:rsidRPr="009E09CC" w:rsidRDefault="00E71892" w:rsidP="00F44E9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9E09CC" w:rsidRDefault="00AB6E62" w:rsidP="00A95A23">
      <w:pPr>
        <w:keepNext/>
        <w:keepLines/>
        <w:numPr>
          <w:ilvl w:val="0"/>
          <w:numId w:val="31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9E09CC" w:rsidRDefault="006B4B49" w:rsidP="00F44E9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7056556C" w:rsidR="003F1910" w:rsidRPr="003F1910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95A23" w:rsidRPr="00952DB2">
        <w:rPr>
          <w:rFonts w:ascii="Garamond" w:hAnsi="Garamond"/>
          <w:b/>
          <w:bCs/>
          <w:sz w:val="20"/>
          <w:szCs w:val="20"/>
        </w:rPr>
        <w:t>a</w:t>
      </w:r>
      <w:r w:rsidR="00A95A23">
        <w:rPr>
          <w:rFonts w:ascii="Garamond" w:hAnsi="Garamond"/>
          <w:b/>
          <w:bCs/>
          <w:sz w:val="20"/>
          <w:szCs w:val="20"/>
        </w:rPr>
        <w:t> </w:t>
      </w:r>
      <w:r w:rsidR="00A95A23" w:rsidRPr="00952DB2">
        <w:rPr>
          <w:rFonts w:ascii="Garamond" w:hAnsi="Garamond"/>
          <w:b/>
          <w:bCs/>
          <w:sz w:val="20"/>
          <w:szCs w:val="20"/>
        </w:rPr>
        <w:t>to</w:t>
      </w:r>
      <w:r w:rsidR="00A95A23">
        <w:rPr>
          <w:rFonts w:ascii="Garamond" w:hAnsi="Garamond"/>
          <w:b/>
          <w:bCs/>
          <w:sz w:val="20"/>
          <w:szCs w:val="20"/>
        </w:rPr>
        <w:t xml:space="preserve"> </w:t>
      </w:r>
      <w:r w:rsidR="00A95A23" w:rsidRPr="00CE78E0">
        <w:rPr>
          <w:rFonts w:ascii="Garamond" w:hAnsi="Garamond" w:cs="Arial"/>
          <w:b/>
          <w:sz w:val="20"/>
          <w:szCs w:val="20"/>
        </w:rPr>
        <w:t>do okamihu splnenia všet</w:t>
      </w:r>
      <w:r w:rsidR="00A95A23">
        <w:rPr>
          <w:rFonts w:ascii="Garamond" w:hAnsi="Garamond" w:cs="Arial"/>
          <w:b/>
          <w:sz w:val="20"/>
          <w:szCs w:val="20"/>
        </w:rPr>
        <w:t>k</w:t>
      </w:r>
      <w:r w:rsidR="00A95A23" w:rsidRPr="00CE78E0">
        <w:rPr>
          <w:rFonts w:ascii="Garamond" w:hAnsi="Garamond" w:cs="Arial"/>
          <w:b/>
          <w:sz w:val="20"/>
          <w:szCs w:val="20"/>
        </w:rPr>
        <w:t>ých záväzko</w:t>
      </w:r>
      <w:r w:rsidR="00A95A23">
        <w:rPr>
          <w:rFonts w:ascii="Garamond" w:hAnsi="Garamond" w:cs="Arial"/>
          <w:b/>
          <w:sz w:val="20"/>
          <w:szCs w:val="20"/>
        </w:rPr>
        <w:t>v</w:t>
      </w:r>
      <w:r w:rsidR="00A95A23" w:rsidRPr="00CE78E0">
        <w:rPr>
          <w:rFonts w:ascii="Garamond" w:hAnsi="Garamond" w:cs="Arial"/>
          <w:b/>
          <w:sz w:val="20"/>
          <w:szCs w:val="20"/>
        </w:rPr>
        <w:t xml:space="preserve"> Zmluvných strán</w:t>
      </w:r>
      <w:r w:rsidR="00A95A23">
        <w:rPr>
          <w:rFonts w:ascii="Garamond" w:hAnsi="Garamond" w:cs="Arial"/>
          <w:b/>
          <w:sz w:val="20"/>
          <w:szCs w:val="20"/>
        </w:rPr>
        <w:t>.</w:t>
      </w:r>
      <w:r w:rsidR="00A95A23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2A91B8AA" w14:textId="77777777" w:rsidR="006B4B49" w:rsidRPr="009E09CC" w:rsidRDefault="006B4B49" w:rsidP="00A95A23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3660E9A" w14:textId="583DD99F" w:rsidR="00641287" w:rsidRPr="00A95A23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A95A23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sa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že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byť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ukončená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aj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skôr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ako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je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v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tomto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bod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D17CF6">
        <w:rPr>
          <w:rFonts w:ascii="Garamond" w:eastAsia="Times New Roman" w:hAnsi="Garamond" w:cs="Arial"/>
          <w:sz w:val="20"/>
          <w:szCs w:val="20"/>
        </w:rPr>
        <w:t>9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.1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a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to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okamžitým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odstúpením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od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z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dôvodov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v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tomto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A95A23">
        <w:rPr>
          <w:rFonts w:ascii="Garamond" w:eastAsia="Times New Roman" w:hAnsi="Garamond" w:cs="Arial"/>
          <w:sz w:val="20"/>
          <w:szCs w:val="20"/>
        </w:rPr>
        <w:t>v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bod</w:t>
      </w:r>
      <w:r w:rsidR="005A588D" w:rsidRPr="00A95A23">
        <w:rPr>
          <w:rFonts w:ascii="Garamond" w:eastAsia="Times New Roman" w:hAnsi="Garamond" w:cs="Arial"/>
          <w:sz w:val="20"/>
          <w:szCs w:val="20"/>
        </w:rPr>
        <w:t>och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D17CF6">
        <w:rPr>
          <w:rFonts w:ascii="Garamond" w:eastAsia="Times New Roman" w:hAnsi="Garamond" w:cs="Arial"/>
          <w:sz w:val="20"/>
          <w:szCs w:val="20"/>
        </w:rPr>
        <w:t>9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.3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A95A23">
        <w:rPr>
          <w:rFonts w:ascii="Garamond" w:eastAsia="Times New Roman" w:hAnsi="Garamond" w:cs="Arial"/>
          <w:sz w:val="20"/>
          <w:szCs w:val="20"/>
        </w:rPr>
        <w:t>až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D17CF6">
        <w:rPr>
          <w:rFonts w:ascii="Garamond" w:eastAsia="Times New Roman" w:hAnsi="Garamond" w:cs="Arial"/>
          <w:sz w:val="20"/>
          <w:szCs w:val="20"/>
        </w:rPr>
        <w:t>9</w:t>
      </w:r>
      <w:r w:rsidR="00760BFD" w:rsidRPr="00A95A23">
        <w:rPr>
          <w:rFonts w:ascii="Garamond" w:eastAsia="Times New Roman" w:hAnsi="Garamond" w:cs="Arial"/>
          <w:sz w:val="20"/>
          <w:szCs w:val="20"/>
        </w:rPr>
        <w:t>.6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m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tohto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bod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D17CF6">
        <w:rPr>
          <w:rFonts w:ascii="Garamond" w:eastAsia="Times New Roman" w:hAnsi="Garamond" w:cs="Arial"/>
          <w:sz w:val="20"/>
          <w:szCs w:val="20"/>
        </w:rPr>
        <w:t>9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.</w:t>
      </w:r>
      <w:r w:rsidR="00760BFD" w:rsidRPr="00A95A23">
        <w:rPr>
          <w:rFonts w:ascii="Garamond" w:eastAsia="Times New Roman" w:hAnsi="Garamond" w:cs="Arial"/>
          <w:sz w:val="20"/>
          <w:szCs w:val="20"/>
        </w:rPr>
        <w:t>9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alebo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písomnou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dohodou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Pr="00A95A23">
        <w:rPr>
          <w:rFonts w:ascii="Garamond" w:eastAsia="Times New Roman" w:hAnsi="Garamond" w:cs="Arial"/>
          <w:sz w:val="20"/>
          <w:szCs w:val="20"/>
        </w:rPr>
        <w:t>Zml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uvných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A95A23">
        <w:rPr>
          <w:rFonts w:ascii="Garamond" w:eastAsia="Times New Roman" w:hAnsi="Garamond" w:cs="Arial"/>
          <w:sz w:val="20"/>
          <w:szCs w:val="20"/>
        </w:rPr>
        <w:t>strán</w:t>
      </w:r>
      <w:r w:rsidRPr="00A95A23">
        <w:rPr>
          <w:rFonts w:ascii="Garamond" w:eastAsia="Times New Roman" w:hAnsi="Garamond" w:cs="Arial"/>
          <w:sz w:val="20"/>
          <w:szCs w:val="20"/>
        </w:rPr>
        <w:t>.</w:t>
      </w:r>
      <w:r w:rsidR="00317C97" w:rsidRPr="00A95A23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F44E95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7DE0C8CF" w:rsidR="0092599A" w:rsidRPr="00760BFD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16920">
        <w:rPr>
          <w:rFonts w:ascii="Garamond" w:eastAsia="Times New Roman" w:hAnsi="Garamond" w:cs="Times New Roman"/>
          <w:bCs/>
          <w:sz w:val="20"/>
          <w:szCs w:val="20"/>
        </w:rPr>
        <w:t>článku 3 bod 3.1 Zmluvy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218DA7" w14:textId="77777777" w:rsidR="003A06F5" w:rsidRDefault="003A06F5" w:rsidP="00F44E9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1AE767C3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216920">
        <w:rPr>
          <w:rFonts w:ascii="Garamond" w:hAnsi="Garamond" w:cs="Arial"/>
          <w:sz w:val="20"/>
          <w:szCs w:val="20"/>
        </w:rPr>
        <w:t xml:space="preserve"> a alebo objednávky </w:t>
      </w:r>
      <w:r w:rsidR="002E387E">
        <w:rPr>
          <w:rFonts w:ascii="Garamond" w:hAnsi="Garamond" w:cs="Arial"/>
          <w:sz w:val="20"/>
          <w:szCs w:val="20"/>
        </w:rPr>
        <w:t xml:space="preserve"> alebo za Cenu za </w:t>
      </w:r>
      <w:r>
        <w:rPr>
          <w:rFonts w:ascii="Garamond" w:hAnsi="Garamond" w:cs="Arial"/>
          <w:sz w:val="20"/>
          <w:szCs w:val="20"/>
        </w:rPr>
        <w:t>Službu</w:t>
      </w:r>
      <w:r w:rsidR="002E387E">
        <w:rPr>
          <w:rFonts w:ascii="Garamond" w:hAnsi="Garamond" w:cs="Arial"/>
          <w:sz w:val="20"/>
          <w:szCs w:val="20"/>
        </w:rPr>
        <w:t xml:space="preserve"> uvedenú v Prílohe 1 Zmluvy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1D811DB1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0465191F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poskytnutím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vykonávanie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47828AEA" w:rsidR="00531A05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poskytuje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51C82EB6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poskytne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>
        <w:rPr>
          <w:rFonts w:ascii="Garamond" w:hAnsi="Garamond" w:cs="Arial"/>
          <w:bCs/>
          <w:sz w:val="20"/>
          <w:szCs w:val="20"/>
        </w:rPr>
        <w:t>ú Službu</w:t>
      </w:r>
      <w:r w:rsidR="0092599A" w:rsidRPr="009E09CC">
        <w:rPr>
          <w:rFonts w:ascii="Garamond" w:hAnsi="Garamond" w:cs="Arial"/>
          <w:bCs/>
          <w:sz w:val="20"/>
          <w:szCs w:val="20"/>
        </w:rPr>
        <w:t>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</w:t>
      </w:r>
      <w:r w:rsidR="00E93D58">
        <w:rPr>
          <w:rFonts w:ascii="Garamond" w:hAnsi="Garamond" w:cs="Arial"/>
          <w:bCs/>
          <w:sz w:val="20"/>
          <w:szCs w:val="20"/>
        </w:rPr>
        <w:t>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F44E9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6BADDFC7" w:rsidR="0092599A" w:rsidRPr="009E09CC" w:rsidRDefault="007547DC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95A23">
        <w:rPr>
          <w:rFonts w:ascii="Garamond" w:eastAsia="Times New Roman" w:hAnsi="Garamond" w:cs="Arial"/>
          <w:sz w:val="20"/>
          <w:szCs w:val="20"/>
        </w:rPr>
        <w:t xml:space="preserve"> alebo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4A21A996" w14:textId="77777777" w:rsidR="00040D05" w:rsidRPr="00A95A23" w:rsidRDefault="00040D05" w:rsidP="00A95A23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6014DFF1" w:rsidR="00040D05" w:rsidRPr="009E09CC" w:rsidRDefault="00040D05" w:rsidP="00F44E9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F44E9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177885B" w14:textId="77777777" w:rsidR="00760BFD" w:rsidRPr="00760BFD" w:rsidRDefault="00760BFD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5D637532" w:rsidR="00641287" w:rsidRPr="009E09CC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>.4 Zmluvy ukáže ako nepravdivé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F44E9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F44E95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20C85A5D" w:rsidR="009540CF" w:rsidRPr="009E09CC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F44E9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55CF860A" w:rsidR="003F1910" w:rsidRPr="00AD522E" w:rsidRDefault="00531A05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</w:t>
      </w:r>
      <w:r w:rsidR="003F1910">
        <w:rPr>
          <w:rFonts w:ascii="Garamond" w:eastAsia="Times New Roman" w:hAnsi="Garamond" w:cs="Arial"/>
          <w:sz w:val="20"/>
          <w:szCs w:val="20"/>
        </w:rPr>
        <w:t>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F44E9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A95A23">
      <w:pPr>
        <w:pStyle w:val="Odsekzoznamu"/>
        <w:keepNext/>
        <w:keepLines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F44E9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77777777" w:rsidR="006B4B49" w:rsidRDefault="006B4B49" w:rsidP="008E2739">
      <w:pPr>
        <w:keepNext/>
        <w:keepLines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F44E95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4116ECCA" w14:textId="41066103" w:rsidR="00E217E6" w:rsidRPr="006F795A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24F80090" w14:textId="77777777" w:rsidR="00E71892" w:rsidRPr="00E71892" w:rsidRDefault="00E71892" w:rsidP="00F44E9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7C85D3" w14:textId="31B67E45" w:rsidR="003F1910" w:rsidRPr="000E5AD1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F44E95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F44E95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6E22DAF9" w:rsidR="003F1910" w:rsidRPr="00973BA0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môže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svoje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voči</w:t>
      </w:r>
      <w:r w:rsidR="002344A2">
        <w:rPr>
          <w:rFonts w:ascii="Garamond" w:eastAsia="Calibri" w:hAnsi="Garamond"/>
          <w:sz w:val="20"/>
          <w:szCs w:val="20"/>
        </w:rPr>
        <w:t xml:space="preserve"> Objednávateľovi </w:t>
      </w:r>
      <w:r w:rsidR="002344A2" w:rsidRPr="002161E9">
        <w:rPr>
          <w:rFonts w:ascii="Garamond" w:eastAsia="Calibri" w:hAnsi="Garamond"/>
          <w:sz w:val="20"/>
          <w:szCs w:val="20"/>
        </w:rPr>
        <w:t>vyplývajúce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zo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Zmluvy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postúpiť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len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predchádzajúcim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písomným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súhlasom</w:t>
      </w:r>
      <w:r w:rsidR="002344A2">
        <w:rPr>
          <w:rFonts w:ascii="Garamond" w:eastAsia="Calibri" w:hAnsi="Garamond"/>
          <w:sz w:val="20"/>
          <w:szCs w:val="20"/>
        </w:rPr>
        <w:t xml:space="preserve"> Objednávateľa</w:t>
      </w:r>
      <w:r w:rsidR="002344A2" w:rsidRPr="002161E9">
        <w:rPr>
          <w:rFonts w:ascii="Garamond" w:eastAsia="Calibri" w:hAnsi="Garamond"/>
          <w:sz w:val="20"/>
          <w:szCs w:val="20"/>
        </w:rPr>
        <w:t>.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04F92CE0" w14:textId="77777777" w:rsidR="00052277" w:rsidRDefault="00052277" w:rsidP="00F44E9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637C62F6" w:rsidR="003F1910" w:rsidRPr="009E09CC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70D26BF1" w:rsidR="003F1910" w:rsidRPr="009E09CC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5EDB8FCA" w14:textId="77777777" w:rsidR="00CF7E3B" w:rsidRPr="00A95A23" w:rsidRDefault="00CF7E3B" w:rsidP="00A95A23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F44E9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D1BD9CA" w14:textId="7B0E430A" w:rsidR="00E217E6" w:rsidRPr="006F795A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74E4EB07" w14:textId="77777777" w:rsidR="002D0E82" w:rsidRDefault="002D0E82" w:rsidP="00F44E9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18C862EE" w:rsidR="000964E3" w:rsidRPr="00864BC8" w:rsidRDefault="003F1910" w:rsidP="00F44E9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CF1FF4">
        <w:rPr>
          <w:rFonts w:ascii="Garamond" w:eastAsia="Calibri" w:hAnsi="Garamond" w:cs="Times New Roman"/>
          <w:sz w:val="20"/>
          <w:szCs w:val="20"/>
        </w:rPr>
        <w:t> </w:t>
      </w:r>
      <w:r w:rsidR="00CF1FF4">
        <w:rPr>
          <w:rFonts w:ascii="Garamond" w:hAnsi="Garamond"/>
          <w:sz w:val="20"/>
          <w:szCs w:val="20"/>
        </w:rPr>
        <w:t xml:space="preserve">Poskytovateľ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F44E9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5F01F9EB" w:rsidR="000964E3" w:rsidRPr="009E09CC" w:rsidRDefault="000964E3" w:rsidP="00F44E9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F1FF4">
        <w:rPr>
          <w:rFonts w:ascii="Garamond" w:eastAsia="Calibri" w:hAnsi="Garamond" w:cs="Times New Roman"/>
          <w:sz w:val="20"/>
          <w:szCs w:val="20"/>
        </w:rPr>
        <w:t>Služby</w:t>
      </w:r>
      <w:r w:rsidR="00CF7E3B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B024B17" w14:textId="77777777" w:rsidR="009E09CC" w:rsidRPr="009E09CC" w:rsidRDefault="009E09CC" w:rsidP="00F44E9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72076821" w14:textId="77777777" w:rsidR="00D248C8" w:rsidRPr="009E09CC" w:rsidRDefault="00D248C8" w:rsidP="00F44E9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132A25B" w14:textId="77777777" w:rsidR="00D248C8" w:rsidRPr="009E09CC" w:rsidRDefault="00D248C8" w:rsidP="00F44E9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48241C37" w:rsidR="00D248C8" w:rsidRDefault="00CF7E3B" w:rsidP="00F44E9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72FEC">
        <w:rPr>
          <w:rFonts w:ascii="Garamond" w:hAnsi="Garamond"/>
          <w:b/>
          <w:sz w:val="20"/>
          <w:szCs w:val="20"/>
        </w:rPr>
        <w:t xml:space="preserve">ŠPECIFIKÁCIA </w:t>
      </w:r>
      <w:r w:rsidR="00CF1FF4" w:rsidRPr="00672FEC">
        <w:rPr>
          <w:rFonts w:ascii="Garamond" w:hAnsi="Garamond"/>
          <w:b/>
          <w:sz w:val="20"/>
          <w:szCs w:val="20"/>
        </w:rPr>
        <w:t xml:space="preserve">SLUŽBY </w:t>
      </w:r>
      <w:r w:rsidRPr="00672FEC">
        <w:rPr>
          <w:rFonts w:ascii="Garamond" w:hAnsi="Garamond"/>
          <w:b/>
          <w:sz w:val="20"/>
          <w:szCs w:val="20"/>
        </w:rPr>
        <w:t>A JEDNOTKOVÉ CENY</w:t>
      </w:r>
    </w:p>
    <w:p w14:paraId="66383F2E" w14:textId="77777777" w:rsidR="00C67035" w:rsidRDefault="00C67035" w:rsidP="00F44E9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2CB1CA" w14:textId="77777777" w:rsidR="00A95A23" w:rsidRPr="00A95A23" w:rsidRDefault="00A95A23" w:rsidP="00A95A23">
      <w:pPr>
        <w:spacing w:after="0" w:line="240" w:lineRule="auto"/>
        <w:ind w:firstLine="708"/>
        <w:rPr>
          <w:rFonts w:ascii="Garamond" w:eastAsia="Times New Roman" w:hAnsi="Garamond" w:cs="Times New Roman"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noProof/>
          <w:sz w:val="20"/>
          <w:szCs w:val="20"/>
        </w:rPr>
        <w:t xml:space="preserve">Predmetom opravy je vykonanie opravy a skúšky trakčných motorov typu TE023 s ulomenými hriadeľmi (oskami) rotorov. Motory pred ulomením osky boli plne funkčné a boli demontované iba kvôli zlomeným hriadeľom. </w:t>
      </w:r>
    </w:p>
    <w:p w14:paraId="54AD518C" w14:textId="77777777" w:rsidR="00A95A23" w:rsidRPr="00A95A23" w:rsidRDefault="00A95A23" w:rsidP="00A95A23">
      <w:pPr>
        <w:spacing w:after="0" w:line="240" w:lineRule="auto"/>
        <w:ind w:firstLine="708"/>
        <w:rPr>
          <w:rFonts w:ascii="Garamond" w:eastAsia="Times New Roman" w:hAnsi="Garamond" w:cs="Times New Roman"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noProof/>
          <w:sz w:val="20"/>
          <w:szCs w:val="20"/>
        </w:rPr>
        <w:t>Nové hriadele (osky) zabezpečí dodávateľ.</w:t>
      </w:r>
    </w:p>
    <w:p w14:paraId="181E466C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i/>
          <w:noProof/>
          <w:sz w:val="20"/>
          <w:szCs w:val="20"/>
        </w:rPr>
      </w:pPr>
    </w:p>
    <w:p w14:paraId="5C80598D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i/>
          <w:noProof/>
          <w:sz w:val="20"/>
          <w:szCs w:val="20"/>
          <w:u w:val="single"/>
        </w:rPr>
      </w:pPr>
      <w:r w:rsidRPr="00A95A23">
        <w:rPr>
          <w:rFonts w:ascii="Garamond" w:eastAsia="Times New Roman" w:hAnsi="Garamond" w:cs="Times New Roman"/>
          <w:i/>
          <w:noProof/>
          <w:sz w:val="20"/>
          <w:szCs w:val="20"/>
          <w:u w:val="single"/>
        </w:rPr>
        <w:t>Štítkové údaje motora:</w:t>
      </w:r>
    </w:p>
    <w:p w14:paraId="42F85887" w14:textId="5A396766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 xml:space="preserve">Typ 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TE 023 A01</w:t>
      </w:r>
    </w:p>
    <w:p w14:paraId="4C6918DF" w14:textId="360D70E1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Výkon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45 kW</w:t>
      </w:r>
    </w:p>
    <w:p w14:paraId="76EBF714" w14:textId="77777777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Druh prevádzky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trvalá</w:t>
      </w:r>
    </w:p>
    <w:p w14:paraId="5572B2D3" w14:textId="4E19CEAB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Otáčky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1720  min</w:t>
      </w:r>
      <w:r w:rsidRPr="00A95A23">
        <w:rPr>
          <w:rFonts w:ascii="Garamond" w:hAnsi="Garamond"/>
          <w:sz w:val="20"/>
          <w:szCs w:val="20"/>
          <w:vertAlign w:val="superscript"/>
        </w:rPr>
        <w:t>-1</w:t>
      </w:r>
    </w:p>
    <w:p w14:paraId="2C432C89" w14:textId="77777777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Menovité napätie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300 V</w:t>
      </w:r>
    </w:p>
    <w:p w14:paraId="28103C1E" w14:textId="77777777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Menovitý prúd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175 A</w:t>
      </w:r>
    </w:p>
    <w:p w14:paraId="11DF1528" w14:textId="77777777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Budenie sériové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100 %</w:t>
      </w:r>
    </w:p>
    <w:p w14:paraId="363B533C" w14:textId="77777777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Trieda izolácie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 xml:space="preserve">    F</w:t>
      </w:r>
    </w:p>
    <w:p w14:paraId="1CF4E503" w14:textId="03930689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Hmotnosť motora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 xml:space="preserve"> 287 kg</w:t>
      </w:r>
    </w:p>
    <w:p w14:paraId="7A02711D" w14:textId="77777777" w:rsidR="00A95A23" w:rsidRPr="00A95A23" w:rsidRDefault="00A95A23" w:rsidP="00A95A23">
      <w:pPr>
        <w:pStyle w:val="Odsekzoznamu"/>
        <w:numPr>
          <w:ilvl w:val="0"/>
          <w:numId w:val="33"/>
        </w:numPr>
        <w:rPr>
          <w:rFonts w:ascii="Garamond" w:hAnsi="Garamond"/>
          <w:sz w:val="20"/>
          <w:szCs w:val="20"/>
        </w:rPr>
      </w:pPr>
      <w:r w:rsidRPr="00A95A23">
        <w:rPr>
          <w:rFonts w:ascii="Garamond" w:hAnsi="Garamond"/>
          <w:sz w:val="20"/>
          <w:szCs w:val="20"/>
        </w:rPr>
        <w:t>Hmotnosť rotora</w:t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</w:r>
      <w:r w:rsidRPr="00A95A23">
        <w:rPr>
          <w:rFonts w:ascii="Garamond" w:hAnsi="Garamond"/>
          <w:sz w:val="20"/>
          <w:szCs w:val="20"/>
        </w:rPr>
        <w:tab/>
        <w:t>92 kg</w:t>
      </w:r>
    </w:p>
    <w:p w14:paraId="4ABA5B3F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</w:rPr>
      </w:pPr>
    </w:p>
    <w:p w14:paraId="6A4B6783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noProof/>
          <w:sz w:val="20"/>
          <w:szCs w:val="20"/>
        </w:rPr>
        <w:t xml:space="preserve">Predpokladaný počet motorov: </w:t>
      </w:r>
      <w:r w:rsidRPr="00A95A23">
        <w:rPr>
          <w:rFonts w:ascii="Garamond" w:eastAsia="Times New Roman" w:hAnsi="Garamond" w:cs="Times New Roman"/>
          <w:b/>
          <w:bCs/>
          <w:noProof/>
          <w:sz w:val="20"/>
          <w:szCs w:val="20"/>
        </w:rPr>
        <w:t>6 ks</w:t>
      </w:r>
    </w:p>
    <w:p w14:paraId="69CEEE72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u w:val="single"/>
        </w:rPr>
      </w:pPr>
    </w:p>
    <w:p w14:paraId="429E6DCC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u w:val="single"/>
        </w:rPr>
      </w:pPr>
      <w:r w:rsidRPr="00A95A23">
        <w:rPr>
          <w:rFonts w:ascii="Garamond" w:eastAsia="Times New Roman" w:hAnsi="Garamond" w:cs="Times New Roman"/>
          <w:b/>
          <w:noProof/>
          <w:sz w:val="20"/>
          <w:szCs w:val="20"/>
          <w:u w:val="single"/>
        </w:rPr>
        <w:t>Rozsah opravy:  Oprava a skúška trakčného motora TE 023 pre električky.</w:t>
      </w:r>
    </w:p>
    <w:p w14:paraId="52E6F18B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u w:val="singl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7380"/>
        <w:gridCol w:w="2186"/>
      </w:tblGrid>
      <w:tr w:rsidR="00A95A23" w:rsidRPr="00A95A23" w14:paraId="5AEEB4FC" w14:textId="77777777" w:rsidTr="00FD4133">
        <w:tc>
          <w:tcPr>
            <w:tcW w:w="9854" w:type="dxa"/>
            <w:gridSpan w:val="3"/>
            <w:tcBorders>
              <w:bottom w:val="nil"/>
            </w:tcBorders>
          </w:tcPr>
          <w:p w14:paraId="00CD317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  <w:u w:val="single"/>
              </w:rPr>
              <w:t>Variant č. 1:</w:t>
            </w:r>
            <w:r w:rsidRPr="00A95A23"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  <w:t xml:space="preserve"> Stredná oprava TM TE 023 bez výmeny komutátora, bez prevíjania rotora a statora, s výmenou ulomeného hriadeľa – osky:</w:t>
            </w:r>
          </w:p>
        </w:tc>
      </w:tr>
      <w:tr w:rsidR="00A95A23" w:rsidRPr="00A95A23" w14:paraId="6D1344FA" w14:textId="77777777" w:rsidTr="00FD4133">
        <w:trPr>
          <w:trHeight w:val="77"/>
        </w:trPr>
        <w:tc>
          <w:tcPr>
            <w:tcW w:w="9854" w:type="dxa"/>
            <w:gridSpan w:val="3"/>
            <w:tcBorders>
              <w:top w:val="nil"/>
              <w:bottom w:val="single" w:sz="4" w:space="0" w:color="auto"/>
            </w:tcBorders>
          </w:tcPr>
          <w:p w14:paraId="12A207D6" w14:textId="77777777" w:rsidR="00A95A23" w:rsidRPr="00A95A23" w:rsidRDefault="00A95A23" w:rsidP="00FD4133">
            <w:pPr>
              <w:spacing w:after="0" w:line="240" w:lineRule="auto"/>
              <w:ind w:right="142"/>
              <w:jc w:val="both"/>
              <w:rPr>
                <w:rFonts w:ascii="Garamond" w:eastAsia="Times New Roman" w:hAnsi="Garamond" w:cs="Times New Roman"/>
                <w:b/>
                <w:i/>
                <w:noProof/>
                <w:sz w:val="20"/>
                <w:szCs w:val="20"/>
              </w:rPr>
            </w:pPr>
          </w:p>
        </w:tc>
      </w:tr>
      <w:tr w:rsidR="00A95A23" w:rsidRPr="00A95A23" w14:paraId="73212310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174A196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53F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A8E47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Cena v € bez DPH</w:t>
            </w:r>
          </w:p>
        </w:tc>
      </w:tr>
      <w:tr w:rsidR="00A95A23" w:rsidRPr="00A95A23" w14:paraId="37E8D1F8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4B24E2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2C68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demontáž motora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7B788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4A7E9788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CBF0B4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E32E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 xml:space="preserve">otryskanie obalu motora a štítov – zbavenie starej farby, hrdze ...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2EDEE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6CBBEE39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880E9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50DBF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vstupná prehliadka – diagnostika porúch a zhodnotenie celkového stavu motora a jeho komponentov (vizuálna kontrola komutátora, kontrola vinutia, bandáží, paketu, koncov hriadeľa, drážky hriadeľa, priemerov  hriadeľa, kužeľovitosť hriadeľa, závitu hriadeľa, premeranie izolačného stavu komutátora voči kostre, zistenie potreby výmeny komutátora – premeranie priemeru a ovality komutátora, prípustné tolerancie podľa výrobnej dokumentácie, atď. …)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D567D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436C2858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AEE172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B72B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 xml:space="preserve">vylisovanie ulomenáho hriadeľa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C6E9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7A90EB80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54915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944A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nalisovanie nového hriadeľa (osky) s potrebnými parametrami, prípadná úprava rozmerov, napr. drážky pre pero, závit, ... 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600E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5C2EA1FF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A7755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DCE3E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sústruženie komutátora, prerezanie drážok, zrazenie hrán lamiel komutátora, vyčistenie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047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69AC5179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09A02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112C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 xml:space="preserve">výmena bandáže + vákuová reimpregnácia rotora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AB270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63DCC732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BE6E92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481D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výmena (oprava) cievky pomocného pólu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54AA0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4EE90D6C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D2B8B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5C988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 xml:space="preserve">výmena (oprava) cievky hlavného pólu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139F4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4FC6BF43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B4C28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763C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dynamické vyváženie rotora (vyvažovací protokol)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C702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2F26DAE0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A4514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F8FED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montáž nových ložísk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13D3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71A5724C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A78012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8EAF6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výmena držiakov uhlíkov za nové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AB097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148947CD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1EC33E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5289E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výmena uhlíkov za nové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4226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728B7BC3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9450A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CD97" w14:textId="77777777" w:rsidR="00A95A23" w:rsidRPr="00A95A23" w:rsidRDefault="00A95A23" w:rsidP="00FD4133">
            <w:pPr>
              <w:spacing w:after="0" w:line="240" w:lineRule="auto"/>
              <w:ind w:right="142"/>
              <w:jc w:val="both"/>
              <w:rPr>
                <w:rFonts w:ascii="Garamond" w:eastAsia="Times New Roman" w:hAnsi="Garamond" w:cs="Times New Roman"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výmena vnútorných káblov za nové, vrátane nových koncoviek a káblových prechodiek cez plášť statora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9F93D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153DE9B6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17E98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73D27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výmena prívodných káblov za nové vrátane koncoviek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2024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08570F35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3B9A07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0A6C8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povrchová úprava rotora, cievok a obalu statora syntetickou farbou odtieň svetlosivý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B0EE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37EB29D9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EF179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872DE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montáž rotora do statora (kompletizácia motora)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B69E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16407AE7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B13CA0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FBB50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výmena všetkých izolátorov trakčného motora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1C93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3D9B4FBE" w14:textId="77777777" w:rsidTr="00FD413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B7AD6F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5A09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skúška motora podľa súčasne platnej STN EN ..., vystavenie protokolu o skúške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D586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28214363" w14:textId="77777777" w:rsidTr="00FD4133">
        <w:tc>
          <w:tcPr>
            <w:tcW w:w="288" w:type="dxa"/>
            <w:tcBorders>
              <w:top w:val="single" w:sz="4" w:space="0" w:color="auto"/>
              <w:right w:val="nil"/>
            </w:tcBorders>
          </w:tcPr>
          <w:p w14:paraId="0A4F129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6AF9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i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  <w:t>Cena spolu</w:t>
            </w:r>
            <w:r w:rsidRPr="00A95A23">
              <w:rPr>
                <w:rFonts w:ascii="Garamond" w:eastAsia="Times New Roman" w:hAnsi="Garamond" w:cs="Times New Roman"/>
                <w:bCs/>
                <w:i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9A1CF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</w:tbl>
    <w:p w14:paraId="1F2307DB" w14:textId="77777777" w:rsidR="00A95A23" w:rsidRPr="00A95A23" w:rsidRDefault="00A95A23" w:rsidP="00A95A23">
      <w:pPr>
        <w:rPr>
          <w:rFonts w:ascii="Garamond" w:hAnsi="Garamond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7381"/>
        <w:gridCol w:w="2186"/>
      </w:tblGrid>
      <w:tr w:rsidR="00A95A23" w:rsidRPr="00A95A23" w14:paraId="45E6C516" w14:textId="77777777" w:rsidTr="00FD4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F11CB3" w14:textId="77777777" w:rsidR="00A95A23" w:rsidRPr="00A95A23" w:rsidRDefault="00A95A23" w:rsidP="00FD4133">
            <w:pPr>
              <w:tabs>
                <w:tab w:val="left" w:pos="567"/>
                <w:tab w:val="left" w:pos="993"/>
                <w:tab w:val="left" w:pos="1276"/>
              </w:tabs>
              <w:spacing w:after="0" w:line="240" w:lineRule="auto"/>
              <w:ind w:right="142"/>
              <w:jc w:val="both"/>
              <w:rPr>
                <w:rFonts w:ascii="Garamond" w:eastAsia="Times New Roman" w:hAnsi="Garamond" w:cs="Times New Roman"/>
                <w:b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/>
                <w:i/>
                <w:iCs/>
                <w:noProof/>
                <w:sz w:val="20"/>
                <w:szCs w:val="20"/>
                <w:u w:val="single"/>
              </w:rPr>
              <w:t>Variant č. 2:</w:t>
            </w:r>
            <w:r w:rsidRPr="00A95A23">
              <w:rPr>
                <w:rFonts w:ascii="Garamond" w:eastAsia="Times New Roman" w:hAnsi="Garamond" w:cs="Times New Roman"/>
                <w:noProof/>
                <w:sz w:val="20"/>
                <w:szCs w:val="20"/>
              </w:rPr>
              <w:t xml:space="preserve">  </w:t>
            </w:r>
            <w:r w:rsidRPr="00A95A23"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  <w:t>Previnutie samostatného rotora TM TE 023:</w:t>
            </w:r>
          </w:p>
        </w:tc>
      </w:tr>
      <w:tr w:rsidR="00A95A23" w:rsidRPr="00A95A23" w14:paraId="1135860C" w14:textId="77777777" w:rsidTr="00FD4133">
        <w:trPr>
          <w:trHeight w:val="77"/>
        </w:trPr>
        <w:tc>
          <w:tcPr>
            <w:tcW w:w="9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76" w14:textId="77777777" w:rsidR="00A95A23" w:rsidRPr="00A95A23" w:rsidRDefault="00A95A23" w:rsidP="00FD4133">
            <w:pPr>
              <w:spacing w:after="0" w:line="240" w:lineRule="auto"/>
              <w:ind w:right="142"/>
              <w:jc w:val="both"/>
              <w:rPr>
                <w:rFonts w:ascii="Garamond" w:eastAsia="Times New Roman" w:hAnsi="Garamond" w:cs="Times New Roman"/>
                <w:b/>
                <w:i/>
                <w:noProof/>
                <w:sz w:val="20"/>
                <w:szCs w:val="20"/>
              </w:rPr>
            </w:pPr>
          </w:p>
        </w:tc>
      </w:tr>
      <w:tr w:rsidR="00A95A23" w:rsidRPr="00A95A23" w14:paraId="35826D26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43268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E9487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C33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Cena v € bez DPH</w:t>
            </w:r>
          </w:p>
        </w:tc>
      </w:tr>
      <w:tr w:rsidR="00A95A23" w:rsidRPr="00A95A23" w14:paraId="31092E45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A225E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7D6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previnutie rotora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B91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1F1695C9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0E9AD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17F2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zavarenie, resp. spájkovanie vývodov cievok ku lamelám komutátora, vyčistenie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EF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510A6354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D0A80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8991C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vákuová impregnácia rotora v triede izolácie H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B06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4DA0B737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9178A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EE1D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bandážovanie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F11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0E67C61C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1A33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FD7A4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frézovanie, resp. odspájkovanie komutátorových práporčekov a vyčistenie medzi lamelami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3D0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61E8F4CA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7E7F4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A55EF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dynamické vyváženie rotora (vyvažovací protokol)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094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1F692264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03E04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08133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skúška rotora po navinutí na medzizávitový skrat a vykonanie napäťovej skúšky min. 3500 V /1 min podľa súčasne platnej STN EN ... 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73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59BFDE3F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90A68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0F479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i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iCs/>
                <w:noProof/>
                <w:sz w:val="20"/>
                <w:szCs w:val="20"/>
              </w:rPr>
              <w:t>výmena komutátora (v prípade potreby, opcia)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4BD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  <w:tr w:rsidR="00A95A23" w:rsidRPr="00A95A23" w14:paraId="23C1F4B1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DECD5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367F9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  <w:t xml:space="preserve">Cena spolu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E9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62D4F8DC" w14:textId="77777777" w:rsidR="00A95A23" w:rsidRPr="00A95A23" w:rsidRDefault="00A95A23" w:rsidP="00A95A23">
      <w:pPr>
        <w:rPr>
          <w:rFonts w:ascii="Garamond" w:eastAsia="Times New Roman" w:hAnsi="Garamond" w:cs="Times New Roman"/>
          <w:bCs/>
          <w:noProof/>
          <w:color w:val="FF0000"/>
          <w:sz w:val="20"/>
          <w:szCs w:val="20"/>
        </w:rPr>
      </w:pPr>
    </w:p>
    <w:p w14:paraId="1F5C0E37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Cs/>
          <w:noProof/>
          <w:sz w:val="20"/>
          <w:szCs w:val="20"/>
          <w:u w:val="single"/>
        </w:rPr>
      </w:pPr>
      <w:r w:rsidRPr="00A95A23">
        <w:rPr>
          <w:rFonts w:ascii="Garamond" w:eastAsia="Times New Roman" w:hAnsi="Garamond" w:cs="Times New Roman"/>
          <w:bCs/>
          <w:noProof/>
          <w:sz w:val="20"/>
          <w:szCs w:val="20"/>
          <w:u w:val="single"/>
        </w:rPr>
        <w:t xml:space="preserve">! Poznámka !: </w:t>
      </w:r>
    </w:p>
    <w:p w14:paraId="299A208F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Cs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b/>
          <w:noProof/>
          <w:sz w:val="20"/>
          <w:szCs w:val="20"/>
        </w:rPr>
        <w:t>Variant  č. 2</w:t>
      </w:r>
      <w:r w:rsidRPr="00A95A23">
        <w:rPr>
          <w:rFonts w:ascii="Garamond" w:eastAsia="Times New Roman" w:hAnsi="Garamond" w:cs="Times New Roman"/>
          <w:bCs/>
          <w:noProof/>
          <w:sz w:val="20"/>
          <w:szCs w:val="20"/>
        </w:rPr>
        <w:t xml:space="preserve"> sa bude uplatňovať výnimočne a iba vtedy, ak by nastal prípad, že rotor nevyhovie napäťovej skúške a bude nutné, pre dokončenie opravy, ho previnúť, resp. vymeniť komutátor. V takom prípade sa náklady oboch variantov (Variant č. 1 a Variant č. 2) sčítajú, resp. započítajú sa len skutočne vykonané úkony z obidvoch variantov, aby nedošlo k faktúrovaniu duplicitných úkonov.</w:t>
      </w:r>
    </w:p>
    <w:p w14:paraId="18DFD9DB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Cs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bCs/>
          <w:noProof/>
          <w:sz w:val="20"/>
          <w:szCs w:val="20"/>
        </w:rPr>
        <w:t>Preto je dôležité starostlivo naceniť jednotlivé úkony pri obidvoch variantov.</w:t>
      </w:r>
    </w:p>
    <w:p w14:paraId="5EB55A1C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Cs/>
          <w:noProof/>
          <w:sz w:val="20"/>
          <w:szCs w:val="20"/>
        </w:rPr>
      </w:pPr>
    </w:p>
    <w:p w14:paraId="6E4EBCCF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Cs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bCs/>
          <w:noProof/>
          <w:sz w:val="20"/>
          <w:szCs w:val="20"/>
        </w:rPr>
        <w:t>K oprave samotných motorov je potrebné zahrnúť aj náklady na dopravu – odvoz a dovoz motorov do a z opravy.</w:t>
      </w:r>
    </w:p>
    <w:p w14:paraId="5DAE4CD4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7381"/>
        <w:gridCol w:w="2186"/>
      </w:tblGrid>
      <w:tr w:rsidR="00A95A23" w:rsidRPr="00A95A23" w14:paraId="0DE30629" w14:textId="77777777" w:rsidTr="00FD4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C65622" w14:textId="77777777" w:rsidR="00A95A23" w:rsidRPr="00A95A23" w:rsidRDefault="00A95A23" w:rsidP="00FD4133">
            <w:pPr>
              <w:tabs>
                <w:tab w:val="left" w:pos="567"/>
                <w:tab w:val="left" w:pos="993"/>
                <w:tab w:val="left" w:pos="1276"/>
              </w:tabs>
              <w:spacing w:after="0" w:line="240" w:lineRule="auto"/>
              <w:ind w:right="142"/>
              <w:jc w:val="both"/>
              <w:rPr>
                <w:rFonts w:ascii="Garamond" w:eastAsia="Times New Roman" w:hAnsi="Garamond" w:cs="Times New Roman"/>
                <w:b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  <w:t>Doprava:</w:t>
            </w:r>
          </w:p>
        </w:tc>
      </w:tr>
      <w:tr w:rsidR="00A95A23" w:rsidRPr="00A95A23" w14:paraId="390A9AB0" w14:textId="77777777" w:rsidTr="00FD4133">
        <w:trPr>
          <w:trHeight w:val="77"/>
        </w:trPr>
        <w:tc>
          <w:tcPr>
            <w:tcW w:w="9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207" w14:textId="77777777" w:rsidR="00A95A23" w:rsidRPr="00A95A23" w:rsidRDefault="00A95A23" w:rsidP="00FD4133">
            <w:pPr>
              <w:spacing w:after="0" w:line="240" w:lineRule="auto"/>
              <w:ind w:right="142"/>
              <w:jc w:val="both"/>
              <w:rPr>
                <w:rFonts w:ascii="Garamond" w:eastAsia="Times New Roman" w:hAnsi="Garamond" w:cs="Times New Roman"/>
                <w:b/>
                <w:i/>
                <w:noProof/>
                <w:sz w:val="20"/>
                <w:szCs w:val="20"/>
              </w:rPr>
            </w:pPr>
          </w:p>
        </w:tc>
      </w:tr>
      <w:tr w:rsidR="00A95A23" w:rsidRPr="00A95A23" w14:paraId="6E08BCA9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D2B1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B6421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1E1B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Cena v € bez DPH</w:t>
            </w:r>
          </w:p>
        </w:tc>
      </w:tr>
      <w:tr w:rsidR="00A95A23" w:rsidRPr="00A95A23" w14:paraId="0616ED35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A8AD7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463A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Cs/>
                <w:noProof/>
                <w:sz w:val="20"/>
                <w:szCs w:val="20"/>
              </w:rPr>
              <w:t>odvoz motorov do opravy a dovoz po oprave, dodacia podmienka DAP Bratislava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D07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A95A23" w:rsidRPr="00A95A23" w14:paraId="61B2E090" w14:textId="77777777" w:rsidTr="00FD413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6C0CD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F5B4F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bCs/>
                <w:i/>
                <w:noProof/>
                <w:sz w:val="20"/>
                <w:szCs w:val="20"/>
              </w:rPr>
            </w:pPr>
            <w:r w:rsidRPr="00A95A23">
              <w:rPr>
                <w:rFonts w:ascii="Garamond" w:eastAsia="Times New Roman" w:hAnsi="Garamond" w:cs="Times New Roman"/>
                <w:b/>
                <w:bCs/>
                <w:i/>
                <w:noProof/>
                <w:sz w:val="20"/>
                <w:szCs w:val="20"/>
              </w:rPr>
              <w:t>Cena spolu</w:t>
            </w:r>
            <w:r w:rsidRPr="00A95A23">
              <w:rPr>
                <w:rFonts w:ascii="Garamond" w:eastAsia="Times New Roman" w:hAnsi="Garamond" w:cs="Times New Roman"/>
                <w:bCs/>
                <w:i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936" w14:textId="77777777" w:rsidR="00A95A23" w:rsidRPr="00A95A23" w:rsidRDefault="00A95A23" w:rsidP="00FD4133">
            <w:pPr>
              <w:spacing w:after="0" w:line="240" w:lineRule="auto"/>
              <w:ind w:right="141"/>
              <w:jc w:val="both"/>
              <w:rPr>
                <w:rFonts w:ascii="Garamond" w:eastAsia="Times New Roman" w:hAnsi="Garamond" w:cs="Times New Roman"/>
                <w:noProof/>
                <w:snapToGrid w:val="0"/>
                <w:sz w:val="20"/>
                <w:szCs w:val="20"/>
              </w:rPr>
            </w:pPr>
          </w:p>
        </w:tc>
      </w:tr>
    </w:tbl>
    <w:p w14:paraId="265DEF92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</w:rPr>
      </w:pPr>
    </w:p>
    <w:p w14:paraId="7CBC8628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Cs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bCs/>
          <w:noProof/>
          <w:sz w:val="20"/>
          <w:szCs w:val="20"/>
        </w:rPr>
        <w:t>Miesto dodania motorov je: areál Dopravného podniku Bratislava, akciová spoločnosť, Vajnorská 124, 831 04 Bratislava, Trnávka – Ústredné dielne električiek, sklad č. 13.</w:t>
      </w:r>
    </w:p>
    <w:p w14:paraId="6773AFBB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Cs/>
          <w:noProof/>
          <w:sz w:val="20"/>
          <w:szCs w:val="20"/>
        </w:rPr>
      </w:pPr>
    </w:p>
    <w:p w14:paraId="5C2974DF" w14:textId="77777777" w:rsidR="00A95A23" w:rsidRPr="00A95A23" w:rsidRDefault="00A95A23" w:rsidP="00A95A23">
      <w:pPr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</w:rPr>
      </w:pPr>
      <w:r w:rsidRPr="00A95A23">
        <w:rPr>
          <w:rFonts w:ascii="Garamond" w:eastAsia="Times New Roman" w:hAnsi="Garamond" w:cs="Times New Roman"/>
          <w:b/>
          <w:noProof/>
          <w:sz w:val="20"/>
          <w:szCs w:val="20"/>
        </w:rPr>
        <w:t>Pre potreby vyhodnotenia cenových ponúk, bude vyhodnocovacia cena určená ako súčet súčinov  cien za 6xVariant č. 1 a 1xVariant č. 2 a 1x doprava.</w:t>
      </w:r>
    </w:p>
    <w:p w14:paraId="7FEF6327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64308881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335D46FF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77C2D05B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746CD838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C844EFC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F363D53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52813B56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792DA26E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612D84A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53239C64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DCA3E21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7528DF4E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5220744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5D96EA66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192EA3F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9EF0908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0CC702B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7DF2FF2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48474FED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1E041D8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3262D462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3BF2E0D6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5D00BA8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188862A3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E11D01C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57B8D19C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1AE10C29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7147358B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8B15443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3DE3D347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6731192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6C934ADB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7695A5A1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278ED4D8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5E701504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0EB0E587" w14:textId="77777777" w:rsidR="005E766E" w:rsidRPr="005E766E" w:rsidRDefault="005E766E" w:rsidP="005E766E">
      <w:pPr>
        <w:pStyle w:val="AODocTxt"/>
      </w:pPr>
    </w:p>
    <w:p w14:paraId="01939022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33787F9D" w14:textId="77777777" w:rsidR="00E217E6" w:rsidRDefault="00E217E6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68281930" w14:textId="150D1F5A" w:rsidR="00564FF8" w:rsidRPr="009E09CC" w:rsidRDefault="00564FF8" w:rsidP="00F44E95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010B5FEA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</w:t>
      </w:r>
    </w:p>
    <w:p w14:paraId="32344F83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CD9B836" w14:textId="77777777" w:rsidR="006137EA" w:rsidRPr="00BA550C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24418CB" w14:textId="19780096" w:rsidR="002D0E82" w:rsidRDefault="002D0E82" w:rsidP="003D0A7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BBB2FFE" w14:textId="77777777" w:rsidR="002D0E82" w:rsidRDefault="002D0E82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56108C4" w14:textId="77777777" w:rsidR="00A95A23" w:rsidRPr="00A95A23" w:rsidRDefault="00564FF8" w:rsidP="00C66B6E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Meno: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[doplniť]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34D5AABF" w14:textId="2DCF5DDA" w:rsidR="006520D7" w:rsidRDefault="00564FF8" w:rsidP="00BB459B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</w:rPr>
        <w:t>Funkcia:</w:t>
      </w:r>
      <w:r w:rsidRPr="00A95A23">
        <w:rPr>
          <w:rFonts w:ascii="Garamond" w:hAnsi="Garamond"/>
          <w:color w:val="000000" w:themeColor="text1"/>
          <w:sz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[doplniť]</w:t>
      </w:r>
    </w:p>
    <w:p w14:paraId="077CCBB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99F9B4B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B15837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1D595368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[doplniť]</w:t>
      </w:r>
    </w:p>
    <w:p w14:paraId="50104894" w14:textId="0A9E6409" w:rsidR="00BA550C" w:rsidRPr="009E09CC" w:rsidRDefault="00564FF8" w:rsidP="00141B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[doplniť]</w:t>
      </w:r>
    </w:p>
    <w:p w14:paraId="4EFA702C" w14:textId="77777777" w:rsidR="00564FF8" w:rsidRDefault="00564FF8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60F8F7" w14:textId="77777777" w:rsidR="006137EA" w:rsidRPr="009E09CC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2983A09D" w:rsidR="00564FF8" w:rsidRDefault="00564FF8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 w:rsidRPr="00A95A23">
        <w:rPr>
          <w:rFonts w:ascii="Garamond" w:hAnsi="Garamond"/>
          <w:sz w:val="20"/>
          <w:szCs w:val="20"/>
          <w:lang w:eastAsia="cs-CZ"/>
        </w:rPr>
        <w:t>[doplniť]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F44E9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9C7B481" w14:textId="216C5657" w:rsidR="006520D7" w:rsidRDefault="00A95A23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597B5B">
        <w:rPr>
          <w:rFonts w:ascii="Garamond" w:hAnsi="Garamond"/>
          <w:b/>
          <w:bCs/>
          <w:sz w:val="20"/>
          <w:szCs w:val="20"/>
          <w:lang w:eastAsia="cs-CZ"/>
        </w:rPr>
        <w:t>[doplniť]</w:t>
      </w:r>
    </w:p>
    <w:p w14:paraId="3D6484EA" w14:textId="77777777" w:rsidR="006520D7" w:rsidRDefault="006520D7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E563985" w14:textId="77777777" w:rsidR="006137EA" w:rsidRDefault="006137EA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9A5521" w14:textId="28C0B213" w:rsidR="002D0E82" w:rsidRDefault="002D0E82" w:rsidP="00F44E9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37C49A4" w14:textId="77777777" w:rsidR="002D0E82" w:rsidRPr="009E09CC" w:rsidRDefault="002D0E82" w:rsidP="005E766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E33E221" w14:textId="2C561D65" w:rsidR="005E766E" w:rsidRPr="005E766E" w:rsidRDefault="005E766E" w:rsidP="005E766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E766E">
        <w:rPr>
          <w:rFonts w:ascii="Garamond" w:hAnsi="Garamond"/>
          <w:color w:val="000000" w:themeColor="text1"/>
          <w:sz w:val="20"/>
          <w:szCs w:val="20"/>
        </w:rPr>
        <w:t>Meno:</w:t>
      </w:r>
      <w:r w:rsidRPr="005E766E">
        <w:rPr>
          <w:rFonts w:ascii="Garamond" w:hAnsi="Garamond"/>
          <w:color w:val="000000" w:themeColor="text1"/>
          <w:sz w:val="20"/>
          <w:szCs w:val="20"/>
        </w:rPr>
        <w:tab/>
      </w:r>
      <w:r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[doplniť]</w:t>
      </w:r>
    </w:p>
    <w:p w14:paraId="174313CF" w14:textId="1475944D" w:rsidR="00564FF8" w:rsidRPr="00A95A23" w:rsidRDefault="005E766E" w:rsidP="003E12E9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[doplniť]</w:t>
      </w:r>
    </w:p>
    <w:p w14:paraId="035BB3C3" w14:textId="77777777" w:rsidR="006520D7" w:rsidRDefault="006520D7" w:rsidP="00F44E95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7317866" w14:textId="67B70B0F" w:rsidR="00564FF8" w:rsidRPr="009E09CC" w:rsidRDefault="00564FF8" w:rsidP="00F44E9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sectPr w:rsidR="00564FF8" w:rsidRPr="009E09CC" w:rsidSect="00660265">
      <w:footerReference w:type="default" r:id="rId9"/>
      <w:pgSz w:w="11906" w:h="16838"/>
      <w:pgMar w:top="709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F1DF1" w14:textId="77777777" w:rsidR="00A13C02" w:rsidRDefault="00A13C02" w:rsidP="006B4B49">
      <w:pPr>
        <w:spacing w:after="0" w:line="240" w:lineRule="auto"/>
      </w:pPr>
      <w:r>
        <w:separator/>
      </w:r>
    </w:p>
  </w:endnote>
  <w:endnote w:type="continuationSeparator" w:id="0">
    <w:p w14:paraId="0AE7786C" w14:textId="77777777" w:rsidR="00A13C02" w:rsidRDefault="00A13C02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9E2B" w14:textId="77777777" w:rsidR="00C53463" w:rsidRPr="0061533A" w:rsidRDefault="00C53463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>
      <w:rPr>
        <w:rFonts w:ascii="Garamond" w:hAnsi="Garamond"/>
        <w:b/>
      </w:rPr>
      <w:t xml:space="preserve"> </w:t>
    </w:r>
    <w:r w:rsidRPr="0061533A">
      <w:rPr>
        <w:rFonts w:ascii="Garamond" w:hAnsi="Garamond"/>
        <w:b/>
      </w:rPr>
      <w:t>DIELO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C53463" w:rsidRDefault="00C53463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24E3A" w14:textId="77777777" w:rsidR="00A13C02" w:rsidRDefault="00A13C02" w:rsidP="006B4B49">
      <w:pPr>
        <w:spacing w:after="0" w:line="240" w:lineRule="auto"/>
      </w:pPr>
      <w:r>
        <w:separator/>
      </w:r>
    </w:p>
  </w:footnote>
  <w:footnote w:type="continuationSeparator" w:id="0">
    <w:p w14:paraId="659DA421" w14:textId="77777777" w:rsidR="00A13C02" w:rsidRDefault="00A13C02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C535624"/>
    <w:multiLevelType w:val="multilevel"/>
    <w:tmpl w:val="280A609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D394401"/>
    <w:multiLevelType w:val="multilevel"/>
    <w:tmpl w:val="C928A9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461660A"/>
    <w:multiLevelType w:val="hybridMultilevel"/>
    <w:tmpl w:val="85CA3EB0"/>
    <w:lvl w:ilvl="0" w:tplc="4148F76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3" w15:restartNumberingAfterBreak="0">
    <w:nsid w:val="39C45941"/>
    <w:multiLevelType w:val="multilevel"/>
    <w:tmpl w:val="D604DEA6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14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6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0E388E"/>
    <w:multiLevelType w:val="multilevel"/>
    <w:tmpl w:val="D4BCE23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0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8D23733"/>
    <w:multiLevelType w:val="hybridMultilevel"/>
    <w:tmpl w:val="9EE0631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F3665FE"/>
    <w:multiLevelType w:val="hybridMultilevel"/>
    <w:tmpl w:val="DC46FB0A"/>
    <w:lvl w:ilvl="0" w:tplc="5650BB82">
      <w:start w:val="14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9532F"/>
    <w:multiLevelType w:val="multilevel"/>
    <w:tmpl w:val="FBE4F9C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88030D"/>
    <w:multiLevelType w:val="hybridMultilevel"/>
    <w:tmpl w:val="125A5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A294369"/>
    <w:multiLevelType w:val="multilevel"/>
    <w:tmpl w:val="8D7A0A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bCs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462583159">
    <w:abstractNumId w:val="2"/>
  </w:num>
  <w:num w:numId="2" w16cid:durableId="137577339">
    <w:abstractNumId w:val="3"/>
  </w:num>
  <w:num w:numId="3" w16cid:durableId="549729032">
    <w:abstractNumId w:val="10"/>
  </w:num>
  <w:num w:numId="4" w16cid:durableId="957221033">
    <w:abstractNumId w:val="20"/>
  </w:num>
  <w:num w:numId="5" w16cid:durableId="1822768077">
    <w:abstractNumId w:val="29"/>
  </w:num>
  <w:num w:numId="6" w16cid:durableId="1276789312">
    <w:abstractNumId w:val="30"/>
  </w:num>
  <w:num w:numId="7" w16cid:durableId="1991518175">
    <w:abstractNumId w:val="7"/>
  </w:num>
  <w:num w:numId="8" w16cid:durableId="1678993245">
    <w:abstractNumId w:val="26"/>
  </w:num>
  <w:num w:numId="9" w16cid:durableId="266013224">
    <w:abstractNumId w:val="14"/>
  </w:num>
  <w:num w:numId="10" w16cid:durableId="1954745208">
    <w:abstractNumId w:val="16"/>
  </w:num>
  <w:num w:numId="11" w16cid:durableId="151027237">
    <w:abstractNumId w:val="9"/>
  </w:num>
  <w:num w:numId="12" w16cid:durableId="1757553493">
    <w:abstractNumId w:val="0"/>
  </w:num>
  <w:num w:numId="13" w16cid:durableId="2090274674">
    <w:abstractNumId w:val="19"/>
  </w:num>
  <w:num w:numId="14" w16cid:durableId="46192267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3879319">
    <w:abstractNumId w:val="15"/>
  </w:num>
  <w:num w:numId="16" w16cid:durableId="616646805">
    <w:abstractNumId w:val="12"/>
  </w:num>
  <w:num w:numId="17" w16cid:durableId="15617896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532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645353">
    <w:abstractNumId w:val="4"/>
  </w:num>
  <w:num w:numId="20" w16cid:durableId="554631396">
    <w:abstractNumId w:val="25"/>
  </w:num>
  <w:num w:numId="21" w16cid:durableId="1026565021">
    <w:abstractNumId w:val="28"/>
  </w:num>
  <w:num w:numId="22" w16cid:durableId="287669122">
    <w:abstractNumId w:val="32"/>
  </w:num>
  <w:num w:numId="23" w16cid:durableId="965088773">
    <w:abstractNumId w:val="11"/>
  </w:num>
  <w:num w:numId="24" w16cid:durableId="315957923">
    <w:abstractNumId w:val="1"/>
  </w:num>
  <w:num w:numId="25" w16cid:durableId="947393285">
    <w:abstractNumId w:val="24"/>
  </w:num>
  <w:num w:numId="26" w16cid:durableId="743837371">
    <w:abstractNumId w:val="27"/>
  </w:num>
  <w:num w:numId="27" w16cid:durableId="2068261149">
    <w:abstractNumId w:val="17"/>
  </w:num>
  <w:num w:numId="28" w16cid:durableId="1875388336">
    <w:abstractNumId w:val="19"/>
  </w:num>
  <w:num w:numId="29" w16cid:durableId="1341544736">
    <w:abstractNumId w:val="21"/>
  </w:num>
  <w:num w:numId="30" w16cid:durableId="172571114">
    <w:abstractNumId w:val="5"/>
  </w:num>
  <w:num w:numId="31" w16cid:durableId="136996607">
    <w:abstractNumId w:val="6"/>
  </w:num>
  <w:num w:numId="32" w16cid:durableId="1774323457">
    <w:abstractNumId w:val="13"/>
  </w:num>
  <w:num w:numId="33" w16cid:durableId="2075204417">
    <w:abstractNumId w:val="22"/>
  </w:num>
  <w:num w:numId="34" w16cid:durableId="61206031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226"/>
    <w:rsid w:val="00012B9F"/>
    <w:rsid w:val="00012E49"/>
    <w:rsid w:val="00013A9E"/>
    <w:rsid w:val="00016494"/>
    <w:rsid w:val="00026BCD"/>
    <w:rsid w:val="000318E8"/>
    <w:rsid w:val="00040D05"/>
    <w:rsid w:val="00046220"/>
    <w:rsid w:val="00046D2A"/>
    <w:rsid w:val="00052277"/>
    <w:rsid w:val="000537B2"/>
    <w:rsid w:val="00053C9A"/>
    <w:rsid w:val="00063453"/>
    <w:rsid w:val="00076A98"/>
    <w:rsid w:val="00081C4C"/>
    <w:rsid w:val="000851F4"/>
    <w:rsid w:val="00092ACC"/>
    <w:rsid w:val="00092F1F"/>
    <w:rsid w:val="00093662"/>
    <w:rsid w:val="00094CD5"/>
    <w:rsid w:val="00095651"/>
    <w:rsid w:val="000964E3"/>
    <w:rsid w:val="00096C88"/>
    <w:rsid w:val="000A2DD1"/>
    <w:rsid w:val="000A3943"/>
    <w:rsid w:val="000A74DD"/>
    <w:rsid w:val="000B0BB5"/>
    <w:rsid w:val="000B35BA"/>
    <w:rsid w:val="000B4EDF"/>
    <w:rsid w:val="000B5345"/>
    <w:rsid w:val="000B626D"/>
    <w:rsid w:val="000B7E5F"/>
    <w:rsid w:val="000C2507"/>
    <w:rsid w:val="000C3A8C"/>
    <w:rsid w:val="000C3E22"/>
    <w:rsid w:val="000C5C44"/>
    <w:rsid w:val="000D59AD"/>
    <w:rsid w:val="000E6CA0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704B"/>
    <w:rsid w:val="00127ACC"/>
    <w:rsid w:val="001332D7"/>
    <w:rsid w:val="001426D4"/>
    <w:rsid w:val="001429EC"/>
    <w:rsid w:val="00144B36"/>
    <w:rsid w:val="001525AF"/>
    <w:rsid w:val="00157C11"/>
    <w:rsid w:val="00163FCB"/>
    <w:rsid w:val="001737A3"/>
    <w:rsid w:val="00175DC7"/>
    <w:rsid w:val="001806DC"/>
    <w:rsid w:val="0018223D"/>
    <w:rsid w:val="00184F7D"/>
    <w:rsid w:val="00186C89"/>
    <w:rsid w:val="001876B6"/>
    <w:rsid w:val="00196BD0"/>
    <w:rsid w:val="001A2D48"/>
    <w:rsid w:val="001B1482"/>
    <w:rsid w:val="001B7B4B"/>
    <w:rsid w:val="001C05A2"/>
    <w:rsid w:val="001C16A5"/>
    <w:rsid w:val="001C38A1"/>
    <w:rsid w:val="001C65EE"/>
    <w:rsid w:val="001D11E9"/>
    <w:rsid w:val="001D1788"/>
    <w:rsid w:val="001D1B90"/>
    <w:rsid w:val="001D477B"/>
    <w:rsid w:val="001E0170"/>
    <w:rsid w:val="001E188B"/>
    <w:rsid w:val="001E7C3E"/>
    <w:rsid w:val="001E7D5D"/>
    <w:rsid w:val="001F43DB"/>
    <w:rsid w:val="001F55A3"/>
    <w:rsid w:val="001F649A"/>
    <w:rsid w:val="002018C6"/>
    <w:rsid w:val="002025C4"/>
    <w:rsid w:val="00202F4E"/>
    <w:rsid w:val="00216920"/>
    <w:rsid w:val="00217714"/>
    <w:rsid w:val="002254CF"/>
    <w:rsid w:val="00227A41"/>
    <w:rsid w:val="002344A2"/>
    <w:rsid w:val="00236DF1"/>
    <w:rsid w:val="00237FBB"/>
    <w:rsid w:val="002449A1"/>
    <w:rsid w:val="00246219"/>
    <w:rsid w:val="00254CCD"/>
    <w:rsid w:val="00261DE3"/>
    <w:rsid w:val="002652FC"/>
    <w:rsid w:val="00265EB8"/>
    <w:rsid w:val="002705C5"/>
    <w:rsid w:val="00273047"/>
    <w:rsid w:val="00291828"/>
    <w:rsid w:val="0029407A"/>
    <w:rsid w:val="00297D0B"/>
    <w:rsid w:val="002A074B"/>
    <w:rsid w:val="002A0830"/>
    <w:rsid w:val="002A1BEF"/>
    <w:rsid w:val="002A3841"/>
    <w:rsid w:val="002A4E07"/>
    <w:rsid w:val="002B0CB5"/>
    <w:rsid w:val="002B3377"/>
    <w:rsid w:val="002B7673"/>
    <w:rsid w:val="002C48DB"/>
    <w:rsid w:val="002C7EA1"/>
    <w:rsid w:val="002D0E82"/>
    <w:rsid w:val="002D2827"/>
    <w:rsid w:val="002E387E"/>
    <w:rsid w:val="002E735F"/>
    <w:rsid w:val="002F1B91"/>
    <w:rsid w:val="002F2A2A"/>
    <w:rsid w:val="00301FF2"/>
    <w:rsid w:val="0030223D"/>
    <w:rsid w:val="00302389"/>
    <w:rsid w:val="00305538"/>
    <w:rsid w:val="0030759B"/>
    <w:rsid w:val="00307AAE"/>
    <w:rsid w:val="00313D9E"/>
    <w:rsid w:val="003140A0"/>
    <w:rsid w:val="0031559A"/>
    <w:rsid w:val="00316218"/>
    <w:rsid w:val="00317503"/>
    <w:rsid w:val="00317819"/>
    <w:rsid w:val="00317C97"/>
    <w:rsid w:val="0032116C"/>
    <w:rsid w:val="00321E2A"/>
    <w:rsid w:val="00323923"/>
    <w:rsid w:val="00324B61"/>
    <w:rsid w:val="00335FC7"/>
    <w:rsid w:val="00336EDB"/>
    <w:rsid w:val="003403B7"/>
    <w:rsid w:val="00342D5F"/>
    <w:rsid w:val="003433F2"/>
    <w:rsid w:val="00343810"/>
    <w:rsid w:val="00343CF2"/>
    <w:rsid w:val="00351C29"/>
    <w:rsid w:val="003640A7"/>
    <w:rsid w:val="003645F7"/>
    <w:rsid w:val="003649A8"/>
    <w:rsid w:val="00385127"/>
    <w:rsid w:val="00385CA6"/>
    <w:rsid w:val="00391041"/>
    <w:rsid w:val="00391E36"/>
    <w:rsid w:val="003948DE"/>
    <w:rsid w:val="00396EFE"/>
    <w:rsid w:val="003A06F5"/>
    <w:rsid w:val="003A37C7"/>
    <w:rsid w:val="003A44BA"/>
    <w:rsid w:val="003A52A1"/>
    <w:rsid w:val="003A684C"/>
    <w:rsid w:val="003B03C2"/>
    <w:rsid w:val="003B7656"/>
    <w:rsid w:val="003C126D"/>
    <w:rsid w:val="003C1CE9"/>
    <w:rsid w:val="003C34B0"/>
    <w:rsid w:val="003C3B3A"/>
    <w:rsid w:val="003D0A7F"/>
    <w:rsid w:val="003D0F3A"/>
    <w:rsid w:val="003D22D5"/>
    <w:rsid w:val="003D6A9E"/>
    <w:rsid w:val="003E4477"/>
    <w:rsid w:val="003F1910"/>
    <w:rsid w:val="003F194A"/>
    <w:rsid w:val="003F276C"/>
    <w:rsid w:val="003F2953"/>
    <w:rsid w:val="003F332A"/>
    <w:rsid w:val="004029D6"/>
    <w:rsid w:val="0040548E"/>
    <w:rsid w:val="004063F3"/>
    <w:rsid w:val="00406432"/>
    <w:rsid w:val="00406D8D"/>
    <w:rsid w:val="004221E6"/>
    <w:rsid w:val="00422B52"/>
    <w:rsid w:val="00423E11"/>
    <w:rsid w:val="00425A8F"/>
    <w:rsid w:val="004365A9"/>
    <w:rsid w:val="00437C6B"/>
    <w:rsid w:val="0044220D"/>
    <w:rsid w:val="0044524E"/>
    <w:rsid w:val="004467C5"/>
    <w:rsid w:val="00446E44"/>
    <w:rsid w:val="00447352"/>
    <w:rsid w:val="00454D9C"/>
    <w:rsid w:val="004552F3"/>
    <w:rsid w:val="00460BDA"/>
    <w:rsid w:val="00461059"/>
    <w:rsid w:val="004679C4"/>
    <w:rsid w:val="00480972"/>
    <w:rsid w:val="00490FCF"/>
    <w:rsid w:val="00494A45"/>
    <w:rsid w:val="004A5E34"/>
    <w:rsid w:val="004C01BA"/>
    <w:rsid w:val="004C4660"/>
    <w:rsid w:val="004C7A68"/>
    <w:rsid w:val="004C7D39"/>
    <w:rsid w:val="004D14E8"/>
    <w:rsid w:val="004E1549"/>
    <w:rsid w:val="004E6B49"/>
    <w:rsid w:val="004E752D"/>
    <w:rsid w:val="004F0510"/>
    <w:rsid w:val="004F3BC2"/>
    <w:rsid w:val="004F6D31"/>
    <w:rsid w:val="00500482"/>
    <w:rsid w:val="005044AE"/>
    <w:rsid w:val="00506E86"/>
    <w:rsid w:val="005149CD"/>
    <w:rsid w:val="00514FCE"/>
    <w:rsid w:val="0051539D"/>
    <w:rsid w:val="005204E2"/>
    <w:rsid w:val="00521DA5"/>
    <w:rsid w:val="0052238A"/>
    <w:rsid w:val="00527A00"/>
    <w:rsid w:val="00531A05"/>
    <w:rsid w:val="00531DD2"/>
    <w:rsid w:val="00537030"/>
    <w:rsid w:val="00537BDD"/>
    <w:rsid w:val="00537F66"/>
    <w:rsid w:val="00540954"/>
    <w:rsid w:val="00544365"/>
    <w:rsid w:val="00551A91"/>
    <w:rsid w:val="005538D1"/>
    <w:rsid w:val="00556483"/>
    <w:rsid w:val="00556810"/>
    <w:rsid w:val="00561916"/>
    <w:rsid w:val="00564212"/>
    <w:rsid w:val="00564FF8"/>
    <w:rsid w:val="005677C5"/>
    <w:rsid w:val="00570E1B"/>
    <w:rsid w:val="00576B9B"/>
    <w:rsid w:val="00587796"/>
    <w:rsid w:val="005930A0"/>
    <w:rsid w:val="005A164A"/>
    <w:rsid w:val="005A4B4B"/>
    <w:rsid w:val="005A588D"/>
    <w:rsid w:val="005A60DC"/>
    <w:rsid w:val="005B2A65"/>
    <w:rsid w:val="005B49D3"/>
    <w:rsid w:val="005C21C7"/>
    <w:rsid w:val="005C2418"/>
    <w:rsid w:val="005C72B8"/>
    <w:rsid w:val="005C7ED7"/>
    <w:rsid w:val="005D6405"/>
    <w:rsid w:val="005D75FC"/>
    <w:rsid w:val="005E2F79"/>
    <w:rsid w:val="005E3EB9"/>
    <w:rsid w:val="005E766E"/>
    <w:rsid w:val="005F3EF5"/>
    <w:rsid w:val="005F666B"/>
    <w:rsid w:val="00603509"/>
    <w:rsid w:val="00604498"/>
    <w:rsid w:val="00605728"/>
    <w:rsid w:val="00611E2A"/>
    <w:rsid w:val="00613697"/>
    <w:rsid w:val="006137EA"/>
    <w:rsid w:val="006144B4"/>
    <w:rsid w:val="0061533A"/>
    <w:rsid w:val="00617799"/>
    <w:rsid w:val="0061788F"/>
    <w:rsid w:val="00621B74"/>
    <w:rsid w:val="00627B00"/>
    <w:rsid w:val="00627FEE"/>
    <w:rsid w:val="00630131"/>
    <w:rsid w:val="0063037B"/>
    <w:rsid w:val="0063133B"/>
    <w:rsid w:val="006314F5"/>
    <w:rsid w:val="006336F6"/>
    <w:rsid w:val="00635186"/>
    <w:rsid w:val="00641287"/>
    <w:rsid w:val="00641BFA"/>
    <w:rsid w:val="006422CD"/>
    <w:rsid w:val="006424EC"/>
    <w:rsid w:val="00642B83"/>
    <w:rsid w:val="006448A2"/>
    <w:rsid w:val="00644B1E"/>
    <w:rsid w:val="006476C3"/>
    <w:rsid w:val="00647BF8"/>
    <w:rsid w:val="00650732"/>
    <w:rsid w:val="006520D7"/>
    <w:rsid w:val="00657C03"/>
    <w:rsid w:val="00660265"/>
    <w:rsid w:val="00660B0A"/>
    <w:rsid w:val="00660BF2"/>
    <w:rsid w:val="0067052E"/>
    <w:rsid w:val="006712A9"/>
    <w:rsid w:val="00672EE6"/>
    <w:rsid w:val="00672FEC"/>
    <w:rsid w:val="00674B4F"/>
    <w:rsid w:val="00681E25"/>
    <w:rsid w:val="00682D29"/>
    <w:rsid w:val="00684457"/>
    <w:rsid w:val="006937B4"/>
    <w:rsid w:val="00696166"/>
    <w:rsid w:val="00697427"/>
    <w:rsid w:val="0069763F"/>
    <w:rsid w:val="006A2620"/>
    <w:rsid w:val="006A344A"/>
    <w:rsid w:val="006A3FDE"/>
    <w:rsid w:val="006B07B5"/>
    <w:rsid w:val="006B23F8"/>
    <w:rsid w:val="006B2CB4"/>
    <w:rsid w:val="006B4B49"/>
    <w:rsid w:val="006B4D3D"/>
    <w:rsid w:val="006C133A"/>
    <w:rsid w:val="006C5899"/>
    <w:rsid w:val="006C6FAF"/>
    <w:rsid w:val="006C7AD0"/>
    <w:rsid w:val="006D5E1A"/>
    <w:rsid w:val="006E23A6"/>
    <w:rsid w:val="006F1AC8"/>
    <w:rsid w:val="006F5F0B"/>
    <w:rsid w:val="006F795A"/>
    <w:rsid w:val="00702271"/>
    <w:rsid w:val="007067E2"/>
    <w:rsid w:val="00717483"/>
    <w:rsid w:val="0072179F"/>
    <w:rsid w:val="00721A66"/>
    <w:rsid w:val="007243BB"/>
    <w:rsid w:val="00727106"/>
    <w:rsid w:val="007370D5"/>
    <w:rsid w:val="0074696E"/>
    <w:rsid w:val="00750CD4"/>
    <w:rsid w:val="007547DC"/>
    <w:rsid w:val="00754B12"/>
    <w:rsid w:val="00757007"/>
    <w:rsid w:val="0075716D"/>
    <w:rsid w:val="00760BFD"/>
    <w:rsid w:val="00763597"/>
    <w:rsid w:val="0076441D"/>
    <w:rsid w:val="00766B30"/>
    <w:rsid w:val="007671FD"/>
    <w:rsid w:val="00772AAD"/>
    <w:rsid w:val="00775EBF"/>
    <w:rsid w:val="0078035C"/>
    <w:rsid w:val="00783E41"/>
    <w:rsid w:val="00784F6C"/>
    <w:rsid w:val="00786591"/>
    <w:rsid w:val="00786822"/>
    <w:rsid w:val="00786D55"/>
    <w:rsid w:val="00791E0C"/>
    <w:rsid w:val="007A3BF4"/>
    <w:rsid w:val="007B1CC7"/>
    <w:rsid w:val="007C3F13"/>
    <w:rsid w:val="007D1CFE"/>
    <w:rsid w:val="007D4430"/>
    <w:rsid w:val="007D593F"/>
    <w:rsid w:val="007E17A5"/>
    <w:rsid w:val="007F0767"/>
    <w:rsid w:val="007F3AAC"/>
    <w:rsid w:val="007F3DC5"/>
    <w:rsid w:val="00806F24"/>
    <w:rsid w:val="008125AE"/>
    <w:rsid w:val="00813B43"/>
    <w:rsid w:val="00820EC9"/>
    <w:rsid w:val="008260B7"/>
    <w:rsid w:val="008301C6"/>
    <w:rsid w:val="0083059B"/>
    <w:rsid w:val="008310C7"/>
    <w:rsid w:val="00837AD5"/>
    <w:rsid w:val="00841E4D"/>
    <w:rsid w:val="00842C6D"/>
    <w:rsid w:val="00852D40"/>
    <w:rsid w:val="008552A4"/>
    <w:rsid w:val="00855C78"/>
    <w:rsid w:val="00856A7A"/>
    <w:rsid w:val="008605D6"/>
    <w:rsid w:val="008644EE"/>
    <w:rsid w:val="0086484B"/>
    <w:rsid w:val="00864BC8"/>
    <w:rsid w:val="00865631"/>
    <w:rsid w:val="0086598E"/>
    <w:rsid w:val="00866EDA"/>
    <w:rsid w:val="008678BB"/>
    <w:rsid w:val="00872059"/>
    <w:rsid w:val="00872442"/>
    <w:rsid w:val="0088049D"/>
    <w:rsid w:val="00883296"/>
    <w:rsid w:val="00886726"/>
    <w:rsid w:val="00887C8D"/>
    <w:rsid w:val="00892ECD"/>
    <w:rsid w:val="008A2974"/>
    <w:rsid w:val="008A4347"/>
    <w:rsid w:val="008A6116"/>
    <w:rsid w:val="008A6C29"/>
    <w:rsid w:val="008B0876"/>
    <w:rsid w:val="008B277A"/>
    <w:rsid w:val="008B6247"/>
    <w:rsid w:val="008C0164"/>
    <w:rsid w:val="008C2FBF"/>
    <w:rsid w:val="008C3011"/>
    <w:rsid w:val="008C4BBB"/>
    <w:rsid w:val="008C5D4C"/>
    <w:rsid w:val="008C6818"/>
    <w:rsid w:val="008E12F5"/>
    <w:rsid w:val="008E2739"/>
    <w:rsid w:val="008E4AA5"/>
    <w:rsid w:val="008F5367"/>
    <w:rsid w:val="008F5E69"/>
    <w:rsid w:val="008F7698"/>
    <w:rsid w:val="00900C0B"/>
    <w:rsid w:val="00903B4E"/>
    <w:rsid w:val="00905195"/>
    <w:rsid w:val="0090641B"/>
    <w:rsid w:val="00907894"/>
    <w:rsid w:val="00907BBB"/>
    <w:rsid w:val="00917A8D"/>
    <w:rsid w:val="00920AF8"/>
    <w:rsid w:val="00924374"/>
    <w:rsid w:val="00924B7A"/>
    <w:rsid w:val="0092599A"/>
    <w:rsid w:val="0093039C"/>
    <w:rsid w:val="0093279B"/>
    <w:rsid w:val="009327AB"/>
    <w:rsid w:val="00936EF4"/>
    <w:rsid w:val="0094165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2B5A"/>
    <w:rsid w:val="00973BA0"/>
    <w:rsid w:val="00982C58"/>
    <w:rsid w:val="00991911"/>
    <w:rsid w:val="009A6464"/>
    <w:rsid w:val="009A6E08"/>
    <w:rsid w:val="009C0ED3"/>
    <w:rsid w:val="009C1FCB"/>
    <w:rsid w:val="009C24F1"/>
    <w:rsid w:val="009C29BD"/>
    <w:rsid w:val="009C6CA5"/>
    <w:rsid w:val="009C7406"/>
    <w:rsid w:val="009D0463"/>
    <w:rsid w:val="009D079C"/>
    <w:rsid w:val="009D21D7"/>
    <w:rsid w:val="009D4836"/>
    <w:rsid w:val="009E09CC"/>
    <w:rsid w:val="009F5997"/>
    <w:rsid w:val="009F664A"/>
    <w:rsid w:val="00A02639"/>
    <w:rsid w:val="00A03133"/>
    <w:rsid w:val="00A036FB"/>
    <w:rsid w:val="00A07E71"/>
    <w:rsid w:val="00A11294"/>
    <w:rsid w:val="00A13C02"/>
    <w:rsid w:val="00A13C67"/>
    <w:rsid w:val="00A14345"/>
    <w:rsid w:val="00A14920"/>
    <w:rsid w:val="00A15092"/>
    <w:rsid w:val="00A17DE4"/>
    <w:rsid w:val="00A20935"/>
    <w:rsid w:val="00A2160C"/>
    <w:rsid w:val="00A239B8"/>
    <w:rsid w:val="00A23E67"/>
    <w:rsid w:val="00A371BF"/>
    <w:rsid w:val="00A41014"/>
    <w:rsid w:val="00A41EB0"/>
    <w:rsid w:val="00A44431"/>
    <w:rsid w:val="00A44905"/>
    <w:rsid w:val="00A5496F"/>
    <w:rsid w:val="00A56EDD"/>
    <w:rsid w:val="00A639DA"/>
    <w:rsid w:val="00A703BE"/>
    <w:rsid w:val="00A76B68"/>
    <w:rsid w:val="00A7775E"/>
    <w:rsid w:val="00A86776"/>
    <w:rsid w:val="00A92F26"/>
    <w:rsid w:val="00A953D2"/>
    <w:rsid w:val="00A95A23"/>
    <w:rsid w:val="00A97C7C"/>
    <w:rsid w:val="00AA35E2"/>
    <w:rsid w:val="00AA3928"/>
    <w:rsid w:val="00AA51BD"/>
    <w:rsid w:val="00AA6B0E"/>
    <w:rsid w:val="00AB645B"/>
    <w:rsid w:val="00AB6E62"/>
    <w:rsid w:val="00AC7582"/>
    <w:rsid w:val="00AD0486"/>
    <w:rsid w:val="00AD271F"/>
    <w:rsid w:val="00AD75A0"/>
    <w:rsid w:val="00AE202F"/>
    <w:rsid w:val="00AE33B8"/>
    <w:rsid w:val="00AE3927"/>
    <w:rsid w:val="00AF0747"/>
    <w:rsid w:val="00AF58FE"/>
    <w:rsid w:val="00AF6DCA"/>
    <w:rsid w:val="00B02769"/>
    <w:rsid w:val="00B0361F"/>
    <w:rsid w:val="00B04009"/>
    <w:rsid w:val="00B06F55"/>
    <w:rsid w:val="00B1681A"/>
    <w:rsid w:val="00B23695"/>
    <w:rsid w:val="00B27044"/>
    <w:rsid w:val="00B30F42"/>
    <w:rsid w:val="00B32169"/>
    <w:rsid w:val="00B327FE"/>
    <w:rsid w:val="00B33F9F"/>
    <w:rsid w:val="00B377EB"/>
    <w:rsid w:val="00B46B0E"/>
    <w:rsid w:val="00B54D9D"/>
    <w:rsid w:val="00B57138"/>
    <w:rsid w:val="00B62ED4"/>
    <w:rsid w:val="00B65853"/>
    <w:rsid w:val="00B670D6"/>
    <w:rsid w:val="00B80A87"/>
    <w:rsid w:val="00B83E3C"/>
    <w:rsid w:val="00B90384"/>
    <w:rsid w:val="00B90C4C"/>
    <w:rsid w:val="00B923AC"/>
    <w:rsid w:val="00B93456"/>
    <w:rsid w:val="00B936FB"/>
    <w:rsid w:val="00B93DD1"/>
    <w:rsid w:val="00BA2571"/>
    <w:rsid w:val="00BA4DC7"/>
    <w:rsid w:val="00BA550C"/>
    <w:rsid w:val="00BB4768"/>
    <w:rsid w:val="00BC0585"/>
    <w:rsid w:val="00BC279E"/>
    <w:rsid w:val="00BC4538"/>
    <w:rsid w:val="00BD3D98"/>
    <w:rsid w:val="00BD54ED"/>
    <w:rsid w:val="00BD6A7A"/>
    <w:rsid w:val="00BE16BD"/>
    <w:rsid w:val="00BE1BED"/>
    <w:rsid w:val="00BF1F9F"/>
    <w:rsid w:val="00BF261E"/>
    <w:rsid w:val="00BF414C"/>
    <w:rsid w:val="00BF516F"/>
    <w:rsid w:val="00BF5C81"/>
    <w:rsid w:val="00C11984"/>
    <w:rsid w:val="00C11E62"/>
    <w:rsid w:val="00C14BD5"/>
    <w:rsid w:val="00C2040D"/>
    <w:rsid w:val="00C21FD7"/>
    <w:rsid w:val="00C246C3"/>
    <w:rsid w:val="00C27FAE"/>
    <w:rsid w:val="00C32CD7"/>
    <w:rsid w:val="00C36B2A"/>
    <w:rsid w:val="00C36BDD"/>
    <w:rsid w:val="00C36F8B"/>
    <w:rsid w:val="00C37AD0"/>
    <w:rsid w:val="00C472AE"/>
    <w:rsid w:val="00C52A4F"/>
    <w:rsid w:val="00C53463"/>
    <w:rsid w:val="00C54213"/>
    <w:rsid w:val="00C61E65"/>
    <w:rsid w:val="00C6349E"/>
    <w:rsid w:val="00C63C79"/>
    <w:rsid w:val="00C67035"/>
    <w:rsid w:val="00C70544"/>
    <w:rsid w:val="00C7068B"/>
    <w:rsid w:val="00C70A49"/>
    <w:rsid w:val="00C723FD"/>
    <w:rsid w:val="00C75A8C"/>
    <w:rsid w:val="00C75B73"/>
    <w:rsid w:val="00C83828"/>
    <w:rsid w:val="00C90A9E"/>
    <w:rsid w:val="00C91019"/>
    <w:rsid w:val="00CA038B"/>
    <w:rsid w:val="00CA082A"/>
    <w:rsid w:val="00CA13FD"/>
    <w:rsid w:val="00CB4E01"/>
    <w:rsid w:val="00CB7DB1"/>
    <w:rsid w:val="00CC1606"/>
    <w:rsid w:val="00CC1C34"/>
    <w:rsid w:val="00CC4C7A"/>
    <w:rsid w:val="00CC70CA"/>
    <w:rsid w:val="00CD7C58"/>
    <w:rsid w:val="00CE08D7"/>
    <w:rsid w:val="00CE1BEE"/>
    <w:rsid w:val="00CE2177"/>
    <w:rsid w:val="00CF0CE3"/>
    <w:rsid w:val="00CF116A"/>
    <w:rsid w:val="00CF1FF4"/>
    <w:rsid w:val="00CF6AEE"/>
    <w:rsid w:val="00CF7E3B"/>
    <w:rsid w:val="00D00470"/>
    <w:rsid w:val="00D058CF"/>
    <w:rsid w:val="00D118F6"/>
    <w:rsid w:val="00D121EC"/>
    <w:rsid w:val="00D12328"/>
    <w:rsid w:val="00D128E7"/>
    <w:rsid w:val="00D15E0E"/>
    <w:rsid w:val="00D17CF6"/>
    <w:rsid w:val="00D2001A"/>
    <w:rsid w:val="00D20B6E"/>
    <w:rsid w:val="00D22C81"/>
    <w:rsid w:val="00D22FBF"/>
    <w:rsid w:val="00D248C8"/>
    <w:rsid w:val="00D25CA2"/>
    <w:rsid w:val="00D30ED9"/>
    <w:rsid w:val="00D41825"/>
    <w:rsid w:val="00D4623D"/>
    <w:rsid w:val="00D46D5D"/>
    <w:rsid w:val="00D566E9"/>
    <w:rsid w:val="00D608D4"/>
    <w:rsid w:val="00D60AF9"/>
    <w:rsid w:val="00D73BD3"/>
    <w:rsid w:val="00D74E47"/>
    <w:rsid w:val="00D74F57"/>
    <w:rsid w:val="00D80716"/>
    <w:rsid w:val="00D81E14"/>
    <w:rsid w:val="00D9018C"/>
    <w:rsid w:val="00D921F2"/>
    <w:rsid w:val="00D94930"/>
    <w:rsid w:val="00D95143"/>
    <w:rsid w:val="00D9706E"/>
    <w:rsid w:val="00D97EC1"/>
    <w:rsid w:val="00DA10B6"/>
    <w:rsid w:val="00DA66B8"/>
    <w:rsid w:val="00DA7437"/>
    <w:rsid w:val="00DB1E6E"/>
    <w:rsid w:val="00DB3582"/>
    <w:rsid w:val="00DB70E4"/>
    <w:rsid w:val="00DC056B"/>
    <w:rsid w:val="00DC0B29"/>
    <w:rsid w:val="00DC26E5"/>
    <w:rsid w:val="00DD18DF"/>
    <w:rsid w:val="00DD2248"/>
    <w:rsid w:val="00DD5715"/>
    <w:rsid w:val="00DD5DCF"/>
    <w:rsid w:val="00DE2485"/>
    <w:rsid w:val="00DE2B2F"/>
    <w:rsid w:val="00DE7081"/>
    <w:rsid w:val="00DF6CE0"/>
    <w:rsid w:val="00E00B88"/>
    <w:rsid w:val="00E1207F"/>
    <w:rsid w:val="00E12CBD"/>
    <w:rsid w:val="00E15E21"/>
    <w:rsid w:val="00E217E6"/>
    <w:rsid w:val="00E22392"/>
    <w:rsid w:val="00E223C9"/>
    <w:rsid w:val="00E30EFF"/>
    <w:rsid w:val="00E317AD"/>
    <w:rsid w:val="00E31E17"/>
    <w:rsid w:val="00E36C2C"/>
    <w:rsid w:val="00E379A2"/>
    <w:rsid w:val="00E42893"/>
    <w:rsid w:val="00E43E1C"/>
    <w:rsid w:val="00E44949"/>
    <w:rsid w:val="00E509B6"/>
    <w:rsid w:val="00E50DA2"/>
    <w:rsid w:val="00E634D8"/>
    <w:rsid w:val="00E643B6"/>
    <w:rsid w:val="00E66F34"/>
    <w:rsid w:val="00E708F2"/>
    <w:rsid w:val="00E71892"/>
    <w:rsid w:val="00E738F0"/>
    <w:rsid w:val="00E74B10"/>
    <w:rsid w:val="00E84A35"/>
    <w:rsid w:val="00E92422"/>
    <w:rsid w:val="00E930B6"/>
    <w:rsid w:val="00E93C19"/>
    <w:rsid w:val="00E93D58"/>
    <w:rsid w:val="00E9615B"/>
    <w:rsid w:val="00EA0933"/>
    <w:rsid w:val="00EA4F1A"/>
    <w:rsid w:val="00EA7179"/>
    <w:rsid w:val="00EA7387"/>
    <w:rsid w:val="00EB45B6"/>
    <w:rsid w:val="00EB464A"/>
    <w:rsid w:val="00EB46EB"/>
    <w:rsid w:val="00EB57F2"/>
    <w:rsid w:val="00EC181F"/>
    <w:rsid w:val="00ED6C4F"/>
    <w:rsid w:val="00EE3FAC"/>
    <w:rsid w:val="00EF2CDE"/>
    <w:rsid w:val="00EF45EF"/>
    <w:rsid w:val="00F03A0C"/>
    <w:rsid w:val="00F061A0"/>
    <w:rsid w:val="00F07A11"/>
    <w:rsid w:val="00F106F3"/>
    <w:rsid w:val="00F1396D"/>
    <w:rsid w:val="00F15DC8"/>
    <w:rsid w:val="00F164A6"/>
    <w:rsid w:val="00F227E6"/>
    <w:rsid w:val="00F23886"/>
    <w:rsid w:val="00F23E6B"/>
    <w:rsid w:val="00F34F0C"/>
    <w:rsid w:val="00F364E7"/>
    <w:rsid w:val="00F44E95"/>
    <w:rsid w:val="00F47296"/>
    <w:rsid w:val="00F50826"/>
    <w:rsid w:val="00F513AF"/>
    <w:rsid w:val="00F54063"/>
    <w:rsid w:val="00F56CAE"/>
    <w:rsid w:val="00F66A8B"/>
    <w:rsid w:val="00F674C8"/>
    <w:rsid w:val="00F73BEE"/>
    <w:rsid w:val="00F74382"/>
    <w:rsid w:val="00F74E48"/>
    <w:rsid w:val="00F76E0A"/>
    <w:rsid w:val="00F87EAB"/>
    <w:rsid w:val="00F94F14"/>
    <w:rsid w:val="00F96B23"/>
    <w:rsid w:val="00FA3414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450FB256-6E61-4D09-B288-BF9B0FE1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046220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7F0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0996-5D69-4A6C-B1DC-78F75EF7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4788</Words>
  <Characters>27295</Characters>
  <Application>Microsoft Office Word</Application>
  <DocSecurity>0</DocSecurity>
  <Lines>227</Lines>
  <Paragraphs>64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Elanová Tatiana</cp:lastModifiedBy>
  <cp:revision>2</cp:revision>
  <cp:lastPrinted>2024-05-22T08:12:00Z</cp:lastPrinted>
  <dcterms:created xsi:type="dcterms:W3CDTF">2024-05-30T15:18:00Z</dcterms:created>
  <dcterms:modified xsi:type="dcterms:W3CDTF">2024-05-30T15:18:00Z</dcterms:modified>
</cp:coreProperties>
</file>