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D5393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5D5393" w:rsidRPr="00072C78" w:rsidRDefault="005D5393" w:rsidP="005D5393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44859DF7" w:rsidR="005D5393" w:rsidRPr="003C0D1A" w:rsidRDefault="005D5393" w:rsidP="005D5393">
            <w:pPr>
              <w:spacing w:after="0"/>
              <w:rPr>
                <w:b/>
              </w:rPr>
            </w:pPr>
            <w:r w:rsidRPr="00CF3FC1">
              <w:rPr>
                <w:color w:val="000000"/>
                <w:lang w:eastAsia="sk-SK"/>
              </w:rPr>
              <w:t>Poľnohospodárske družstvo Veľké Ludince</w:t>
            </w:r>
          </w:p>
        </w:tc>
      </w:tr>
      <w:tr w:rsidR="005D5393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5D5393" w:rsidRPr="00072C78" w:rsidRDefault="005D5393" w:rsidP="005D5393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982EDD3" w:rsidR="005D5393" w:rsidRPr="00072C78" w:rsidRDefault="005D5393" w:rsidP="005D5393">
            <w:pPr>
              <w:spacing w:after="0" w:line="240" w:lineRule="auto"/>
              <w:rPr>
                <w:i/>
              </w:rPr>
            </w:pPr>
            <w:r w:rsidRPr="009D0EEE">
              <w:rPr>
                <w:color w:val="000000"/>
                <w:lang w:eastAsia="sk-SK"/>
              </w:rPr>
              <w:t>00195332</w:t>
            </w:r>
          </w:p>
        </w:tc>
      </w:tr>
      <w:tr w:rsidR="005D5393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5D5393" w:rsidRPr="00072C78" w:rsidRDefault="005D5393" w:rsidP="005D5393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36DF48AD" w:rsidR="005D5393" w:rsidRPr="002356D7" w:rsidRDefault="00387B35" w:rsidP="005D5393">
            <w:pPr>
              <w:spacing w:after="0" w:line="240" w:lineRule="auto"/>
              <w:rPr>
                <w:i/>
              </w:rPr>
            </w:pPr>
            <w:r w:rsidRPr="00387B35">
              <w:rPr>
                <w:color w:val="000000"/>
              </w:rPr>
              <w:t>Rozmetadlo priemyselných hnojív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1304D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8796" w14:textId="77777777" w:rsidR="0041304D" w:rsidRDefault="0041304D" w:rsidP="00B056E4">
      <w:pPr>
        <w:spacing w:after="0" w:line="240" w:lineRule="auto"/>
      </w:pPr>
      <w:r>
        <w:separator/>
      </w:r>
    </w:p>
  </w:endnote>
  <w:endnote w:type="continuationSeparator" w:id="0">
    <w:p w14:paraId="63882C90" w14:textId="77777777" w:rsidR="0041304D" w:rsidRDefault="0041304D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43A4" w14:textId="77777777" w:rsidR="0041304D" w:rsidRDefault="0041304D" w:rsidP="00B056E4">
      <w:pPr>
        <w:spacing w:after="0" w:line="240" w:lineRule="auto"/>
      </w:pPr>
      <w:r>
        <w:separator/>
      </w:r>
    </w:p>
  </w:footnote>
  <w:footnote w:type="continuationSeparator" w:id="0">
    <w:p w14:paraId="49D9F8B4" w14:textId="77777777" w:rsidR="0041304D" w:rsidRDefault="0041304D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A6188"/>
    <w:rsid w:val="003141D4"/>
    <w:rsid w:val="00326E3D"/>
    <w:rsid w:val="00330154"/>
    <w:rsid w:val="00340457"/>
    <w:rsid w:val="00387B35"/>
    <w:rsid w:val="003C2052"/>
    <w:rsid w:val="003C38FB"/>
    <w:rsid w:val="0041304D"/>
    <w:rsid w:val="004179A2"/>
    <w:rsid w:val="0049142A"/>
    <w:rsid w:val="004D0C66"/>
    <w:rsid w:val="005123E2"/>
    <w:rsid w:val="00527BB5"/>
    <w:rsid w:val="00572041"/>
    <w:rsid w:val="005C6A88"/>
    <w:rsid w:val="005D5393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661E8"/>
    <w:rsid w:val="008B2580"/>
    <w:rsid w:val="008D0BCE"/>
    <w:rsid w:val="008D1E02"/>
    <w:rsid w:val="009C69C8"/>
    <w:rsid w:val="009D0EEE"/>
    <w:rsid w:val="009E09AC"/>
    <w:rsid w:val="00B056E4"/>
    <w:rsid w:val="00B51B9F"/>
    <w:rsid w:val="00BB41FC"/>
    <w:rsid w:val="00C22314"/>
    <w:rsid w:val="00D139E5"/>
    <w:rsid w:val="00D17E17"/>
    <w:rsid w:val="00D81A3A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40</cp:revision>
  <dcterms:created xsi:type="dcterms:W3CDTF">2022-05-19T06:34:00Z</dcterms:created>
  <dcterms:modified xsi:type="dcterms:W3CDTF">2024-04-26T12:06:00Z</dcterms:modified>
</cp:coreProperties>
</file>