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1189612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AGROSPOL Nenince, s. r. 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 xml:space="preserve">Lučenec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47148896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62A8BF3"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B3261C">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DF60B86"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B3261C">
        <w:rPr>
          <w:rFonts w:ascii="Arial" w:hAnsi="Arial" w:cs="Arial"/>
          <w:b/>
          <w:sz w:val="28"/>
          <w:szCs w:val="28"/>
        </w:rPr>
        <w:t>Stavebné úpravy objektu senníka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9DE62D1"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B3261C">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C03A83F"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B3261C">
        <w:rPr>
          <w:rFonts w:ascii="Arial" w:hAnsi="Arial" w:cs="Arial"/>
          <w:color w:val="000000"/>
          <w:sz w:val="22"/>
          <w:szCs w:val="22"/>
        </w:rPr>
        <w:t xml:space="preserve">Lučenec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B3261C">
        <w:rPr>
          <w:rFonts w:ascii="Arial" w:hAnsi="Arial" w:cs="Arial"/>
          <w:color w:val="000000"/>
          <w:sz w:val="22"/>
          <w:szCs w:val="22"/>
        </w:rPr>
        <w:t>25.04.2024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81C5E28"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B3261C">
        <w:rPr>
          <w:rFonts w:ascii="Arial" w:hAnsi="Arial" w:cs="Arial"/>
          <w:bCs/>
          <w:sz w:val="22"/>
          <w:szCs w:val="22"/>
          <w:lang w:eastAsia="en-GB"/>
        </w:rPr>
        <w:t>Ing. Martin Tibenský</w:t>
      </w:r>
      <w:r>
        <w:rPr>
          <w:rFonts w:ascii="Arial" w:hAnsi="Arial" w:cs="Arial"/>
          <w:bCs/>
          <w:sz w:val="22"/>
          <w:szCs w:val="22"/>
          <w:lang w:eastAsia="en-GB"/>
        </w:rPr>
        <w:fldChar w:fldCharType="end"/>
      </w:r>
    </w:p>
    <w:p w14:paraId="596D2451" w14:textId="1463927D"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B3261C">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154C927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B3261C">
        <w:rPr>
          <w:rFonts w:ascii="Arial" w:hAnsi="Arial" w:cs="Arial"/>
          <w:color w:val="000000" w:themeColor="text1"/>
          <w:sz w:val="22"/>
          <w:szCs w:val="22"/>
        </w:rPr>
        <w:t>AGROSPOL Nenince, s. r. o.</w:t>
      </w:r>
      <w:r w:rsidR="00947F79">
        <w:rPr>
          <w:rFonts w:ascii="Arial" w:hAnsi="Arial" w:cs="Arial"/>
          <w:color w:val="000000" w:themeColor="text1"/>
          <w:sz w:val="22"/>
          <w:szCs w:val="22"/>
        </w:rPr>
        <w:fldChar w:fldCharType="end"/>
      </w:r>
    </w:p>
    <w:p w14:paraId="1B0A42E5" w14:textId="6A25B29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B3261C">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B3261C">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B3261C">
        <w:rPr>
          <w:rFonts w:ascii="Arial" w:hAnsi="Arial" w:cs="Arial"/>
          <w:color w:val="000000" w:themeColor="text1"/>
          <w:sz w:val="22"/>
          <w:szCs w:val="22"/>
        </w:rPr>
        <w:t xml:space="preserve">Lučenec </w:t>
      </w:r>
      <w:r w:rsidR="00947F79">
        <w:rPr>
          <w:rFonts w:ascii="Arial" w:hAnsi="Arial" w:cs="Arial"/>
          <w:color w:val="000000" w:themeColor="text1"/>
          <w:sz w:val="22"/>
          <w:szCs w:val="22"/>
        </w:rPr>
        <w:fldChar w:fldCharType="end"/>
      </w:r>
    </w:p>
    <w:p w14:paraId="73B50170" w14:textId="1979114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B3261C">
        <w:rPr>
          <w:rFonts w:ascii="Arial" w:hAnsi="Arial" w:cs="Arial"/>
          <w:color w:val="000000" w:themeColor="text1"/>
          <w:sz w:val="22"/>
          <w:szCs w:val="22"/>
        </w:rPr>
        <w:t>47148896</w:t>
      </w:r>
      <w:r w:rsidR="00947F79">
        <w:rPr>
          <w:rFonts w:ascii="Arial" w:hAnsi="Arial" w:cs="Arial"/>
          <w:color w:val="000000" w:themeColor="text1"/>
          <w:sz w:val="22"/>
          <w:szCs w:val="22"/>
        </w:rPr>
        <w:fldChar w:fldCharType="end"/>
      </w:r>
    </w:p>
    <w:p w14:paraId="02051303" w14:textId="5CB76F0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B3261C">
        <w:rPr>
          <w:rFonts w:ascii="Arial" w:hAnsi="Arial" w:cs="Arial"/>
          <w:color w:val="000000" w:themeColor="text1"/>
          <w:sz w:val="22"/>
          <w:szCs w:val="22"/>
        </w:rPr>
        <w:t>2023770309</w:t>
      </w:r>
      <w:r w:rsidR="00947F79">
        <w:rPr>
          <w:rFonts w:ascii="Arial" w:hAnsi="Arial" w:cs="Arial"/>
          <w:color w:val="000000" w:themeColor="text1"/>
          <w:sz w:val="22"/>
          <w:szCs w:val="22"/>
        </w:rPr>
        <w:fldChar w:fldCharType="end"/>
      </w:r>
    </w:p>
    <w:p w14:paraId="17B70E2B" w14:textId="3189268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B3261C">
        <w:rPr>
          <w:rFonts w:ascii="Arial" w:hAnsi="Arial" w:cs="Arial"/>
          <w:color w:val="000000" w:themeColor="text1"/>
          <w:sz w:val="22"/>
          <w:szCs w:val="22"/>
        </w:rPr>
        <w:t>2023770309</w:t>
      </w:r>
      <w:r w:rsidR="001032F1">
        <w:rPr>
          <w:rFonts w:ascii="Arial" w:hAnsi="Arial" w:cs="Arial"/>
          <w:color w:val="000000" w:themeColor="text1"/>
          <w:sz w:val="22"/>
          <w:szCs w:val="22"/>
        </w:rPr>
        <w:fldChar w:fldCharType="end"/>
      </w:r>
    </w:p>
    <w:bookmarkEnd w:id="2"/>
    <w:p w14:paraId="522AAF06" w14:textId="469B61A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B3261C">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029B02F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B3261C">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35E071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B3261C">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526C876"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B3261C">
        <w:rPr>
          <w:rFonts w:ascii="Arial" w:hAnsi="Arial" w:cs="Arial"/>
          <w:b/>
          <w:color w:val="000000" w:themeColor="text1"/>
          <w:sz w:val="22"/>
          <w:szCs w:val="22"/>
        </w:rPr>
        <w:t>Stavebné úpravy objektu senníka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FDB605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B3261C">
        <w:rPr>
          <w:rFonts w:ascii="Arial" w:hAnsi="Arial" w:cs="Arial"/>
          <w:color w:val="000000" w:themeColor="text1"/>
          <w:sz w:val="22"/>
          <w:szCs w:val="22"/>
        </w:rPr>
        <w:t>45000000-7 Stavebné práce</w:t>
      </w:r>
      <w:r w:rsidR="006403D5">
        <w:rPr>
          <w:rFonts w:ascii="Arial" w:hAnsi="Arial" w:cs="Arial"/>
          <w:color w:val="000000" w:themeColor="text1"/>
          <w:sz w:val="22"/>
          <w:szCs w:val="22"/>
        </w:rPr>
        <w:fldChar w:fldCharType="end"/>
      </w:r>
    </w:p>
    <w:p w14:paraId="0BC88954" w14:textId="2CA4B6D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B3261C">
        <w:rPr>
          <w:rFonts w:ascii="Arial" w:hAnsi="Arial" w:cs="Arial"/>
          <w:b/>
          <w:bCs/>
          <w:color w:val="000000" w:themeColor="text1"/>
          <w:sz w:val="22"/>
          <w:szCs w:val="22"/>
        </w:rPr>
        <w:t>99 991,13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56955B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B3261C">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0E8FD3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B3261C">
        <w:rPr>
          <w:rFonts w:ascii="Arial" w:hAnsi="Arial" w:cs="Arial"/>
          <w:sz w:val="22"/>
          <w:szCs w:val="22"/>
        </w:rPr>
        <w:t>Hospodársky dvor Uhorské</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B3261C">
        <w:rPr>
          <w:rFonts w:ascii="Arial" w:hAnsi="Arial" w:cs="Arial"/>
          <w:sz w:val="22"/>
          <w:szCs w:val="22"/>
        </w:rPr>
        <w:t>985 25</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B3261C">
        <w:rPr>
          <w:rFonts w:ascii="Arial" w:hAnsi="Arial" w:cs="Arial"/>
          <w:sz w:val="22"/>
          <w:szCs w:val="22"/>
        </w:rPr>
        <w:t>Uhorské</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ED7FE9A"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B3261C">
        <w:rPr>
          <w:rFonts w:ascii="Arial" w:hAnsi="Arial" w:cs="Arial"/>
          <w:color w:val="000000" w:themeColor="text1"/>
          <w:sz w:val="22"/>
          <w:szCs w:val="22"/>
        </w:rPr>
        <w:t>do 12 mesiacov od odovzdania staveniska.</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0456C8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B3261C">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3B430E3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B3261C">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2A67BE7C"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B3261C">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1973D7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B3261C">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3DBF85CF" w14:textId="77777777" w:rsidR="00016F6B" w:rsidRPr="00B44076" w:rsidRDefault="00016F6B" w:rsidP="00016F6B">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777D3A13" w14:textId="77777777" w:rsidR="00016F6B" w:rsidRPr="00B44076" w:rsidRDefault="00016F6B" w:rsidP="00016F6B">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1A29EFFA" w14:textId="77777777" w:rsidR="00016F6B" w:rsidRPr="00B44076" w:rsidRDefault="00016F6B" w:rsidP="00016F6B">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cena za </w:t>
      </w:r>
      <w:r>
        <w:rPr>
          <w:rFonts w:ascii="Arial" w:hAnsi="Arial" w:cs="Arial"/>
          <w:sz w:val="22"/>
          <w:szCs w:val="22"/>
        </w:rPr>
        <w:t xml:space="preserve">jednotlivé položky ako aj za celý </w:t>
      </w:r>
      <w:r w:rsidRPr="00B44076">
        <w:rPr>
          <w:rFonts w:ascii="Arial" w:hAnsi="Arial" w:cs="Arial"/>
          <w:sz w:val="22"/>
          <w:szCs w:val="22"/>
        </w:rPr>
        <w:t>predmet zákazky, uvedená bez dane z pridanej hodnoty, výška DPH, navrhovaná zmluvná cena vrátane DPH.</w:t>
      </w:r>
    </w:p>
    <w:p w14:paraId="55E81413" w14:textId="77777777" w:rsidR="00016F6B" w:rsidRDefault="00016F6B" w:rsidP="00016F6B">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lastRenderedPageBreak/>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D4754AF"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B3261C">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FA285B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B3261C">
        <w:rPr>
          <w:rFonts w:ascii="Arial" w:hAnsi="Arial" w:cs="Arial"/>
          <w:b/>
          <w:bCs/>
          <w:color w:val="000000"/>
          <w:sz w:val="22"/>
          <w:szCs w:val="22"/>
        </w:rPr>
        <w:t>17.05.2024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lastRenderedPageBreak/>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238A43CB"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D354A9">
        <w:rPr>
          <w:rFonts w:ascii="Arial" w:hAnsi="Arial" w:cs="Arial"/>
          <w:sz w:val="22"/>
          <w:szCs w:val="22"/>
        </w:rPr>
        <w:t xml:space="preserve"> ako aj v Prílohe č. 5.</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9136905"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B3261C">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66E7698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B3261C">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B3261C">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45FD962"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3261C">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5AE326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3261C">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16F6B"/>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03F16"/>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3261C"/>
    <w:rsid w:val="00B44076"/>
    <w:rsid w:val="00B52CC6"/>
    <w:rsid w:val="00B67A84"/>
    <w:rsid w:val="00B82CA7"/>
    <w:rsid w:val="00B923B5"/>
    <w:rsid w:val="00B94293"/>
    <w:rsid w:val="00B970ED"/>
    <w:rsid w:val="00BA47C4"/>
    <w:rsid w:val="00BB1F81"/>
    <w:rsid w:val="00BC171C"/>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354A9"/>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2613</Words>
  <Characters>16129</Characters>
  <Application>Microsoft Office Word</Application>
  <DocSecurity>0</DocSecurity>
  <Lines>474</Lines>
  <Paragraphs>201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2024-05-03T09:18:00Z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Agrospol Nenince\VARIABLES_PPA_VO.xlsx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Stavebné práce</vt:lpwstr>
  </property>
  <property fmtid="{D5CDD505-2E9C-101B-9397-08002B2CF9AE}" pid="8" name="ObstaravatelNazov">
    <vt:lpwstr>AGROSPOL Nenince, s. r. o.</vt:lpwstr>
  </property>
  <property fmtid="{D5CDD505-2E9C-101B-9397-08002B2CF9AE}" pid="9" name="ObstaravatelUlicaCislo">
    <vt:lpwstr>Zvolenská cesta 2740</vt:lpwstr>
  </property>
  <property fmtid="{D5CDD505-2E9C-101B-9397-08002B2CF9AE}" pid="10" name="ObstaravatelMesto">
    <vt:lpwstr>Lučenec </vt:lpwstr>
  </property>
  <property fmtid="{D5CDD505-2E9C-101B-9397-08002B2CF9AE}" pid="11" name="ObstaravatelPSC">
    <vt:lpwstr>984 01</vt:lpwstr>
  </property>
  <property fmtid="{D5CDD505-2E9C-101B-9397-08002B2CF9AE}" pid="12" name="ObstaravatelICO">
    <vt:lpwstr>47148896</vt:lpwstr>
  </property>
  <property fmtid="{D5CDD505-2E9C-101B-9397-08002B2CF9AE}" pid="13" name="ObstaravatelDIC">
    <vt:lpwstr>2023770309</vt:lpwstr>
  </property>
  <property fmtid="{D5CDD505-2E9C-101B-9397-08002B2CF9AE}" pid="14" name="StatutarnyOrgan">
    <vt:lpwstr>Ing. Martin Tibenský</vt:lpwstr>
  </property>
  <property fmtid="{D5CDD505-2E9C-101B-9397-08002B2CF9AE}" pid="15" name="StatutarnyOrganFunkcia">
    <vt:lpwstr>konateľ</vt:lpwstr>
  </property>
  <property fmtid="{D5CDD505-2E9C-101B-9397-08002B2CF9AE}" pid="16" name="NazovZakazky">
    <vt:lpwstr>Stavebné úpravy objektu senníka</vt:lpwstr>
  </property>
  <property fmtid="{D5CDD505-2E9C-101B-9397-08002B2CF9AE}" pid="17" name="NazovProjektu">
    <vt:lpwstr>Modernizácia živočíšnej výroby AGROSPOL Nenince</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17.05.2024 do 10:00 h</vt:lpwstr>
  </property>
  <property fmtid="{D5CDD505-2E9C-101B-9397-08002B2CF9AE}" pid="21" name="DatumOtvaraniaAVyhodnoteniaPonuk">
    <vt:lpwstr>17.05.2024 o 11:00 h</vt:lpwstr>
  </property>
  <property fmtid="{D5CDD505-2E9C-101B-9397-08002B2CF9AE}" pid="22" name="DatumPodpisuVyzva">
    <vt:lpwstr>25.04.2024</vt:lpwstr>
  </property>
  <property fmtid="{D5CDD505-2E9C-101B-9397-08002B2CF9AE}" pid="23" name="DatumPodpisuZaznam">
    <vt:lpwstr>17.05.2024</vt:lpwstr>
  </property>
  <property fmtid="{D5CDD505-2E9C-101B-9397-08002B2CF9AE}" pid="24" name="DatumPodpisuSplnomocnenie">
    <vt:lpwstr>24.04.2024</vt:lpwstr>
  </property>
  <property fmtid="{D5CDD505-2E9C-101B-9397-08002B2CF9AE}" pid="25" name="KodProjektu">
    <vt:lpwstr>041BB520379</vt:lpwstr>
  </property>
  <property fmtid="{D5CDD505-2E9C-101B-9397-08002B2CF9AE}" pid="26" name="IDObstaravania">
    <vt:lpwstr>55730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99 991,13</vt:lpwstr>
  </property>
  <property fmtid="{D5CDD505-2E9C-101B-9397-08002B2CF9AE}" pid="34" name="PHZsDPH">
    <vt:lpwstr>119 989,36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 Stavebné práce</vt:lpwstr>
  </property>
  <property fmtid="{D5CDD505-2E9C-101B-9397-08002B2CF9AE}" pid="39" name="MiestoDodaniaUlicaCislo">
    <vt:lpwstr>Hospodársky dvor Uhorské</vt:lpwstr>
  </property>
  <property fmtid="{D5CDD505-2E9C-101B-9397-08002B2CF9AE}" pid="40" name="MiestoDodaniaPSC">
    <vt:lpwstr>985 25</vt:lpwstr>
  </property>
  <property fmtid="{D5CDD505-2E9C-101B-9397-08002B2CF9AE}" pid="41" name="MiestoDodaniaObec">
    <vt:lpwstr>Uhorské</vt:lpwstr>
  </property>
  <property fmtid="{D5CDD505-2E9C-101B-9397-08002B2CF9AE}" pid="42" name="TerminDodania">
    <vt:lpwstr>do 12 mesiacov od odovzdania staveniska.</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Stavebné úpravy objektu senníka</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SK96 0900 0000 0050 7844 5109</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99 991,13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ies>
</file>