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EC" w:rsidRDefault="00995AEC" w:rsidP="0052499D">
      <w:pPr>
        <w:jc w:val="center"/>
        <w:rPr>
          <w:rFonts w:ascii="Times New Roman" w:hAnsi="Times New Roman"/>
          <w:b/>
          <w:sz w:val="32"/>
        </w:rPr>
      </w:pPr>
      <w:bookmarkStart w:id="0" w:name="_GoBack"/>
      <w:bookmarkEnd w:id="0"/>
    </w:p>
    <w:p w:rsidR="00995AEC" w:rsidRDefault="00995AEC" w:rsidP="0052499D">
      <w:pPr>
        <w:jc w:val="center"/>
        <w:rPr>
          <w:rFonts w:ascii="Times New Roman" w:hAnsi="Times New Roman"/>
          <w:b/>
          <w:sz w:val="32"/>
        </w:rPr>
      </w:pPr>
    </w:p>
    <w:p w:rsidR="00995AEC" w:rsidRPr="00995AEC" w:rsidRDefault="00995AEC" w:rsidP="0052499D">
      <w:pPr>
        <w:jc w:val="center"/>
        <w:rPr>
          <w:rFonts w:ascii="Times New Roman" w:hAnsi="Times New Roman"/>
          <w:b/>
          <w:sz w:val="32"/>
        </w:rPr>
      </w:pPr>
      <w:r w:rsidRPr="00995AEC">
        <w:rPr>
          <w:rFonts w:ascii="Times New Roman" w:hAnsi="Times New Roman"/>
          <w:b/>
          <w:sz w:val="32"/>
        </w:rPr>
        <w:t>Súťažné podklady na predmet zákazky</w:t>
      </w:r>
    </w:p>
    <w:p w:rsidR="00995AEC" w:rsidRPr="00995AEC" w:rsidRDefault="00995AEC" w:rsidP="0052499D">
      <w:pPr>
        <w:spacing w:line="240" w:lineRule="auto"/>
        <w:jc w:val="center"/>
        <w:rPr>
          <w:rFonts w:ascii="Times New Roman" w:hAnsi="Times New Roman"/>
          <w:b/>
          <w:bCs/>
          <w:i/>
          <w:noProof/>
          <w:sz w:val="32"/>
          <w:szCs w:val="32"/>
        </w:rPr>
      </w:pPr>
      <w:r w:rsidRPr="00995AEC">
        <w:rPr>
          <w:rFonts w:ascii="Times New Roman" w:hAnsi="Times New Roman"/>
          <w:b/>
          <w:bCs/>
          <w:sz w:val="28"/>
          <w:szCs w:val="28"/>
        </w:rPr>
        <w:t>„</w:t>
      </w:r>
      <w:r w:rsidR="00674666">
        <w:rPr>
          <w:rFonts w:ascii="Times New Roman" w:hAnsi="Times New Roman"/>
          <w:b/>
          <w:sz w:val="28"/>
          <w:szCs w:val="28"/>
        </w:rPr>
        <w:t>Služby osobnej cestnej dopravy</w:t>
      </w:r>
      <w:r w:rsidRPr="00995AEC">
        <w:rPr>
          <w:rFonts w:ascii="Times New Roman" w:hAnsi="Times New Roman"/>
          <w:b/>
          <w:sz w:val="28"/>
          <w:szCs w:val="28"/>
        </w:rPr>
        <w:t>“</w:t>
      </w:r>
    </w:p>
    <w:p w:rsidR="00995AEC" w:rsidRPr="00995AEC" w:rsidRDefault="00995AEC" w:rsidP="0052499D">
      <w:pPr>
        <w:jc w:val="center"/>
        <w:rPr>
          <w:rFonts w:ascii="Times New Roman" w:hAnsi="Times New Roman"/>
          <w:b/>
          <w:bCs/>
          <w:noProof/>
          <w:sz w:val="32"/>
          <w:szCs w:val="32"/>
        </w:rPr>
      </w:pPr>
    </w:p>
    <w:p w:rsidR="00995AEC" w:rsidRPr="00995AEC" w:rsidRDefault="00995AEC" w:rsidP="0052499D">
      <w:pPr>
        <w:jc w:val="center"/>
        <w:rPr>
          <w:rFonts w:ascii="Times New Roman" w:hAnsi="Times New Roman"/>
          <w:bCs/>
          <w:noProof/>
          <w:sz w:val="28"/>
          <w:szCs w:val="28"/>
        </w:rPr>
      </w:pPr>
      <w:r w:rsidRPr="00995AEC">
        <w:rPr>
          <w:rFonts w:ascii="Times New Roman" w:hAnsi="Times New Roman"/>
          <w:bCs/>
          <w:noProof/>
          <w:sz w:val="28"/>
          <w:szCs w:val="28"/>
        </w:rPr>
        <w:t xml:space="preserve">Nadlimitná zákazka na </w:t>
      </w:r>
      <w:r w:rsidRPr="001F01BD">
        <w:rPr>
          <w:rFonts w:ascii="Times New Roman" w:hAnsi="Times New Roman"/>
          <w:bCs/>
          <w:noProof/>
          <w:sz w:val="28"/>
          <w:szCs w:val="28"/>
        </w:rPr>
        <w:t>poskytnutie služieb</w:t>
      </w:r>
    </w:p>
    <w:p w:rsidR="00995AEC" w:rsidRPr="00995AEC" w:rsidRDefault="00995AEC" w:rsidP="0052499D">
      <w:pPr>
        <w:jc w:val="center"/>
        <w:rPr>
          <w:rFonts w:ascii="Times New Roman" w:hAnsi="Times New Roman"/>
          <w:b/>
          <w:bCs/>
          <w:noProof/>
          <w:sz w:val="32"/>
          <w:szCs w:val="32"/>
        </w:rPr>
      </w:pPr>
    </w:p>
    <w:p w:rsidR="00995AEC" w:rsidRPr="00995AEC" w:rsidRDefault="00995AEC" w:rsidP="0052499D">
      <w:pPr>
        <w:spacing w:after="0" w:line="240" w:lineRule="auto"/>
        <w:jc w:val="both"/>
        <w:rPr>
          <w:rFonts w:ascii="Arial" w:eastAsia="Times New Roman" w:hAnsi="Arial" w:cs="Arial"/>
          <w:sz w:val="20"/>
          <w:szCs w:val="24"/>
          <w:lang w:eastAsia="x-none"/>
        </w:rPr>
      </w:pPr>
    </w:p>
    <w:p w:rsidR="00995AEC" w:rsidRPr="00995AEC" w:rsidRDefault="00995AEC" w:rsidP="0052499D">
      <w:pPr>
        <w:spacing w:after="0" w:line="240" w:lineRule="auto"/>
        <w:jc w:val="both"/>
        <w:rPr>
          <w:rFonts w:ascii="Arial" w:eastAsia="Times New Roman" w:hAnsi="Arial" w:cs="Arial"/>
          <w:sz w:val="20"/>
          <w:szCs w:val="24"/>
          <w:lang w:eastAsia="x-none"/>
        </w:rPr>
      </w:pPr>
    </w:p>
    <w:p w:rsidR="00995AEC" w:rsidRPr="00995AEC" w:rsidRDefault="00995AEC" w:rsidP="0052499D">
      <w:pPr>
        <w:tabs>
          <w:tab w:val="left" w:pos="426"/>
          <w:tab w:val="left" w:pos="851"/>
          <w:tab w:val="left" w:pos="993"/>
        </w:tabs>
        <w:overflowPunct w:val="0"/>
        <w:autoSpaceDE w:val="0"/>
        <w:autoSpaceDN w:val="0"/>
        <w:adjustRightInd w:val="0"/>
        <w:spacing w:after="0" w:line="240" w:lineRule="auto"/>
        <w:ind w:left="426" w:hanging="426"/>
        <w:jc w:val="center"/>
        <w:rPr>
          <w:rFonts w:ascii="Times New Roman" w:eastAsia="Times New Roman" w:hAnsi="Times New Roman"/>
          <w:sz w:val="24"/>
          <w:szCs w:val="20"/>
          <w:lang w:eastAsia="cs-CZ"/>
        </w:rPr>
      </w:pPr>
      <w:r w:rsidRPr="00995AEC">
        <w:rPr>
          <w:rFonts w:ascii="Times New Roman" w:eastAsia="Times New Roman" w:hAnsi="Times New Roman"/>
          <w:sz w:val="24"/>
          <w:szCs w:val="20"/>
          <w:lang w:eastAsia="cs-CZ"/>
        </w:rPr>
        <w:t>podľa § 66 ods. 7 zákona č. 343/2015 Z. z. o verejnom obstarávaní a o zmene a doplnení niektorých zákonov v znení neskorších predpisov (ďalej len „zákon o verejnom obstarávaní“).</w:t>
      </w:r>
    </w:p>
    <w:p w:rsidR="00995AEC" w:rsidRPr="00995AEC" w:rsidRDefault="00995AEC" w:rsidP="0052499D">
      <w:pPr>
        <w:tabs>
          <w:tab w:val="left" w:pos="851"/>
          <w:tab w:val="left" w:pos="993"/>
        </w:tabs>
        <w:rPr>
          <w:rFonts w:ascii="Times New Roman" w:hAnsi="Times New Roman"/>
          <w:sz w:val="24"/>
          <w:szCs w:val="24"/>
        </w:rPr>
      </w:pPr>
    </w:p>
    <w:p w:rsidR="00995AEC" w:rsidRPr="00995AEC" w:rsidRDefault="00995AEC" w:rsidP="0052499D">
      <w:pPr>
        <w:tabs>
          <w:tab w:val="left" w:pos="851"/>
          <w:tab w:val="left" w:pos="993"/>
        </w:tabs>
        <w:spacing w:after="0" w:line="240" w:lineRule="auto"/>
        <w:jc w:val="both"/>
        <w:rPr>
          <w:rFonts w:ascii="Times New Roman" w:eastAsia="Times New Roman" w:hAnsi="Times New Roman"/>
          <w:sz w:val="20"/>
          <w:szCs w:val="24"/>
          <w:lang w:val="x-none" w:eastAsia="x-none"/>
        </w:rPr>
      </w:pPr>
    </w:p>
    <w:p w:rsidR="00995AEC" w:rsidRDefault="00995AEC" w:rsidP="0052499D">
      <w:pPr>
        <w:tabs>
          <w:tab w:val="left" w:pos="851"/>
          <w:tab w:val="left" w:pos="993"/>
        </w:tabs>
        <w:spacing w:after="0" w:line="240" w:lineRule="auto"/>
        <w:jc w:val="both"/>
        <w:rPr>
          <w:rFonts w:ascii="Times New Roman" w:eastAsia="Times New Roman" w:hAnsi="Times New Roman"/>
          <w:sz w:val="20"/>
          <w:szCs w:val="24"/>
          <w:lang w:val="x-none" w:eastAsia="x-none"/>
        </w:rPr>
      </w:pPr>
      <w:r w:rsidRPr="00995AEC">
        <w:rPr>
          <w:rFonts w:ascii="Times New Roman" w:eastAsia="Times New Roman" w:hAnsi="Times New Roman"/>
          <w:sz w:val="20"/>
          <w:szCs w:val="24"/>
          <w:lang w:val="x-none" w:eastAsia="x-none"/>
        </w:rPr>
        <w:t>Osoba zodpovedná za správne a úplne zadefinovanie opisu predmetu zákazky a výpočet predpokladanej hodnoty zákazky:</w:t>
      </w:r>
    </w:p>
    <w:p w:rsidR="00995AEC" w:rsidRDefault="00995AEC" w:rsidP="0052499D">
      <w:pPr>
        <w:tabs>
          <w:tab w:val="left" w:pos="851"/>
          <w:tab w:val="left" w:pos="993"/>
        </w:tabs>
        <w:spacing w:after="0" w:line="240" w:lineRule="auto"/>
        <w:jc w:val="both"/>
        <w:rPr>
          <w:rFonts w:ascii="Times New Roman" w:eastAsia="Times New Roman" w:hAnsi="Times New Roman"/>
          <w:sz w:val="20"/>
          <w:szCs w:val="24"/>
          <w:lang w:val="x-none" w:eastAsia="x-none"/>
        </w:rPr>
      </w:pPr>
    </w:p>
    <w:p w:rsidR="00995AEC" w:rsidRPr="00995AEC" w:rsidRDefault="00995AEC" w:rsidP="0052499D">
      <w:pPr>
        <w:tabs>
          <w:tab w:val="left" w:pos="851"/>
          <w:tab w:val="left" w:pos="993"/>
        </w:tabs>
        <w:spacing w:after="0" w:line="240" w:lineRule="auto"/>
        <w:jc w:val="both"/>
        <w:rPr>
          <w:rFonts w:ascii="Times New Roman" w:eastAsia="Times New Roman" w:hAnsi="Times New Roman"/>
          <w:sz w:val="20"/>
          <w:szCs w:val="24"/>
          <w:lang w:val="x-none" w:eastAsia="x-none"/>
        </w:rPr>
      </w:pPr>
    </w:p>
    <w:p w:rsidR="00995AEC" w:rsidRPr="00995AEC" w:rsidRDefault="00995AEC" w:rsidP="0052499D">
      <w:pPr>
        <w:tabs>
          <w:tab w:val="left" w:pos="540"/>
          <w:tab w:val="left" w:pos="720"/>
          <w:tab w:val="left" w:pos="851"/>
          <w:tab w:val="left" w:pos="993"/>
          <w:tab w:val="left" w:pos="5400"/>
          <w:tab w:val="left" w:pos="6120"/>
        </w:tabs>
        <w:spacing w:after="0"/>
        <w:ind w:left="6521" w:hanging="6521"/>
        <w:jc w:val="both"/>
        <w:rPr>
          <w:rFonts w:ascii="Times New Roman" w:hAnsi="Times New Roman"/>
          <w:sz w:val="20"/>
          <w:szCs w:val="20"/>
        </w:rPr>
      </w:pPr>
      <w:r w:rsidRPr="00995AEC">
        <w:rPr>
          <w:rFonts w:ascii="Times New Roman" w:hAnsi="Times New Roman"/>
          <w:sz w:val="20"/>
          <w:szCs w:val="20"/>
        </w:rPr>
        <w:t xml:space="preserve">V Bratislave dňa </w:t>
      </w:r>
      <w:r w:rsidR="005C4B3E">
        <w:rPr>
          <w:rFonts w:ascii="Times New Roman" w:hAnsi="Times New Roman"/>
          <w:sz w:val="20"/>
          <w:szCs w:val="20"/>
        </w:rPr>
        <w:t>23</w:t>
      </w:r>
      <w:r w:rsidRPr="00995AEC">
        <w:rPr>
          <w:rFonts w:ascii="Times New Roman" w:hAnsi="Times New Roman"/>
          <w:sz w:val="20"/>
          <w:szCs w:val="20"/>
        </w:rPr>
        <w:t>.</w:t>
      </w:r>
      <w:r w:rsidR="00674666">
        <w:rPr>
          <w:rFonts w:ascii="Times New Roman" w:hAnsi="Times New Roman"/>
          <w:sz w:val="20"/>
          <w:szCs w:val="20"/>
        </w:rPr>
        <w:t>10</w:t>
      </w:r>
      <w:r w:rsidRPr="00995AEC">
        <w:rPr>
          <w:rFonts w:ascii="Times New Roman" w:hAnsi="Times New Roman"/>
          <w:sz w:val="20"/>
          <w:szCs w:val="20"/>
        </w:rPr>
        <w:t>.201</w:t>
      </w:r>
      <w:r>
        <w:rPr>
          <w:rFonts w:ascii="Times New Roman" w:hAnsi="Times New Roman"/>
          <w:sz w:val="20"/>
          <w:szCs w:val="20"/>
        </w:rPr>
        <w:t>9</w:t>
      </w:r>
      <w:r w:rsidRPr="00995AEC">
        <w:rPr>
          <w:rFonts w:ascii="Times New Roman" w:hAnsi="Times New Roman"/>
          <w:sz w:val="20"/>
          <w:szCs w:val="20"/>
        </w:rPr>
        <w:tab/>
        <w:t xml:space="preserve">         </w:t>
      </w:r>
    </w:p>
    <w:p w:rsidR="00995AEC" w:rsidRDefault="00995AEC" w:rsidP="0052499D">
      <w:pPr>
        <w:tabs>
          <w:tab w:val="left" w:pos="851"/>
          <w:tab w:val="left" w:pos="993"/>
        </w:tabs>
        <w:spacing w:after="0" w:line="240" w:lineRule="auto"/>
        <w:jc w:val="both"/>
        <w:rPr>
          <w:rFonts w:ascii="Times New Roman" w:eastAsia="Times New Roman" w:hAnsi="Times New Roman"/>
          <w:sz w:val="20"/>
          <w:szCs w:val="24"/>
          <w:lang w:eastAsia="x-none"/>
        </w:rPr>
      </w:pPr>
      <w:r w:rsidRPr="00995AEC">
        <w:rPr>
          <w:rFonts w:ascii="Times New Roman" w:eastAsia="Times New Roman" w:hAnsi="Times New Roman"/>
          <w:szCs w:val="24"/>
          <w:lang w:val="x-none" w:eastAsia="x-none"/>
        </w:rPr>
        <w:tab/>
      </w:r>
      <w:r w:rsidRPr="00995AEC">
        <w:rPr>
          <w:rFonts w:ascii="Times New Roman" w:eastAsia="Times New Roman" w:hAnsi="Times New Roman"/>
          <w:szCs w:val="24"/>
          <w:lang w:val="x-none" w:eastAsia="x-none"/>
        </w:rPr>
        <w:tab/>
      </w:r>
      <w:r w:rsidRPr="00995AEC">
        <w:rPr>
          <w:rFonts w:ascii="Times New Roman" w:eastAsia="Times New Roman" w:hAnsi="Times New Roman"/>
          <w:szCs w:val="24"/>
          <w:lang w:val="x-none" w:eastAsia="x-none"/>
        </w:rPr>
        <w:tab/>
      </w:r>
      <w:r w:rsidRPr="00995AEC">
        <w:rPr>
          <w:rFonts w:ascii="Times New Roman" w:eastAsia="Times New Roman" w:hAnsi="Times New Roman"/>
          <w:szCs w:val="24"/>
          <w:lang w:val="x-none" w:eastAsia="x-none"/>
        </w:rPr>
        <w:tab/>
        <w:t xml:space="preserve">         </w:t>
      </w:r>
    </w:p>
    <w:p w:rsidR="00995AEC" w:rsidRDefault="00995AEC" w:rsidP="0052499D">
      <w:pPr>
        <w:tabs>
          <w:tab w:val="left" w:pos="851"/>
          <w:tab w:val="left" w:pos="993"/>
        </w:tabs>
        <w:spacing w:after="0" w:line="240" w:lineRule="auto"/>
        <w:jc w:val="both"/>
        <w:rPr>
          <w:rFonts w:ascii="Times New Roman" w:eastAsia="Times New Roman" w:hAnsi="Times New Roman"/>
          <w:sz w:val="20"/>
          <w:szCs w:val="24"/>
          <w:lang w:eastAsia="x-none"/>
        </w:rPr>
      </w:pPr>
    </w:p>
    <w:p w:rsidR="00995AEC" w:rsidRPr="00995AEC" w:rsidRDefault="00995AEC" w:rsidP="0052499D">
      <w:pPr>
        <w:tabs>
          <w:tab w:val="left" w:pos="851"/>
          <w:tab w:val="left" w:pos="993"/>
        </w:tabs>
        <w:spacing w:after="0" w:line="240" w:lineRule="auto"/>
        <w:jc w:val="both"/>
        <w:rPr>
          <w:rFonts w:ascii="Times New Roman" w:eastAsia="Times New Roman" w:hAnsi="Times New Roman"/>
          <w:sz w:val="20"/>
          <w:szCs w:val="24"/>
          <w:lang w:eastAsia="x-none"/>
        </w:rPr>
      </w:pP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Pr>
          <w:rFonts w:ascii="Times New Roman" w:eastAsia="Times New Roman" w:hAnsi="Times New Roman"/>
          <w:sz w:val="20"/>
          <w:szCs w:val="24"/>
          <w:lang w:eastAsia="x-none"/>
        </w:rPr>
        <w:tab/>
      </w:r>
      <w:r w:rsidRPr="00995AEC">
        <w:rPr>
          <w:rFonts w:ascii="Times New Roman" w:hAnsi="Times New Roman"/>
        </w:rPr>
        <w:t>........................................................</w:t>
      </w:r>
    </w:p>
    <w:p w:rsidR="00995AEC" w:rsidRPr="00995AEC" w:rsidRDefault="00995AEC" w:rsidP="0052499D">
      <w:pPr>
        <w:spacing w:after="0" w:line="240" w:lineRule="auto"/>
        <w:ind w:left="540"/>
        <w:rPr>
          <w:rFonts w:ascii="Times New Roman" w:hAnsi="Times New Roman"/>
          <w:sz w:val="20"/>
          <w:szCs w:val="20"/>
        </w:rPr>
      </w:pPr>
      <w:r w:rsidRPr="00995AEC">
        <w:rPr>
          <w:rFonts w:ascii="Times New Roman" w:hAnsi="Times New Roman"/>
        </w:rPr>
        <w:tab/>
      </w:r>
      <w:r w:rsidRPr="00995AEC">
        <w:rPr>
          <w:rFonts w:ascii="Times New Roman" w:hAnsi="Times New Roman"/>
        </w:rPr>
        <w:tab/>
      </w:r>
      <w:r w:rsidRPr="00995AE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95AEC">
        <w:rPr>
          <w:rFonts w:ascii="Times New Roman" w:hAnsi="Times New Roman"/>
          <w:sz w:val="20"/>
          <w:szCs w:val="20"/>
        </w:rPr>
        <w:t>Mgr. Tibor Turanský</w:t>
      </w:r>
    </w:p>
    <w:p w:rsidR="00995AEC" w:rsidRPr="00995AEC" w:rsidRDefault="00995AEC" w:rsidP="0052499D">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995AEC">
        <w:rPr>
          <w:rFonts w:ascii="Times New Roman" w:hAnsi="Times New Roman"/>
          <w:sz w:val="20"/>
          <w:szCs w:val="20"/>
        </w:rPr>
        <w:t xml:space="preserve">                                                                                     Vedúci oddelenia dopravy služieb</w:t>
      </w:r>
    </w:p>
    <w:p w:rsidR="00995AEC" w:rsidRPr="00995AEC" w:rsidRDefault="00995AEC" w:rsidP="0052499D">
      <w:pPr>
        <w:spacing w:after="0" w:line="240" w:lineRule="auto"/>
        <w:rPr>
          <w:rFonts w:ascii="Times New Roman" w:eastAsia="Times New Roman" w:hAnsi="Times New Roman"/>
          <w:i/>
          <w:sz w:val="20"/>
          <w:szCs w:val="20"/>
        </w:rPr>
      </w:pPr>
    </w:p>
    <w:p w:rsidR="00995AEC" w:rsidRPr="00995AEC" w:rsidRDefault="00995AEC" w:rsidP="0052499D">
      <w:pPr>
        <w:jc w:val="both"/>
        <w:rPr>
          <w:rFonts w:ascii="Times New Roman" w:hAnsi="Times New Roman"/>
        </w:rPr>
      </w:pPr>
    </w:p>
    <w:p w:rsidR="00995AEC" w:rsidRPr="00995AEC" w:rsidRDefault="00995AEC" w:rsidP="0052499D">
      <w:pPr>
        <w:tabs>
          <w:tab w:val="left" w:pos="720"/>
          <w:tab w:val="left" w:pos="851"/>
          <w:tab w:val="left" w:pos="993"/>
          <w:tab w:val="left" w:pos="5400"/>
          <w:tab w:val="left" w:pos="6120"/>
        </w:tabs>
        <w:spacing w:after="0"/>
        <w:ind w:left="6521" w:hanging="6521"/>
        <w:jc w:val="both"/>
        <w:rPr>
          <w:rFonts w:ascii="Times New Roman" w:hAnsi="Times New Roman"/>
          <w:sz w:val="20"/>
          <w:szCs w:val="20"/>
        </w:rPr>
      </w:pPr>
    </w:p>
    <w:p w:rsidR="00995AEC" w:rsidRPr="00995AEC" w:rsidRDefault="00995AEC" w:rsidP="0052499D">
      <w:pPr>
        <w:tabs>
          <w:tab w:val="left" w:pos="720"/>
          <w:tab w:val="left" w:pos="851"/>
          <w:tab w:val="left" w:pos="993"/>
          <w:tab w:val="left" w:pos="5400"/>
          <w:tab w:val="left" w:pos="6120"/>
        </w:tabs>
        <w:spacing w:after="0"/>
        <w:ind w:left="6521" w:hanging="6521"/>
        <w:jc w:val="both"/>
        <w:rPr>
          <w:rFonts w:ascii="Times New Roman" w:hAnsi="Times New Roman"/>
          <w:sz w:val="20"/>
          <w:szCs w:val="20"/>
        </w:rPr>
      </w:pPr>
    </w:p>
    <w:p w:rsidR="00995AEC" w:rsidRPr="00995AEC" w:rsidRDefault="00995AEC" w:rsidP="0052499D">
      <w:pPr>
        <w:tabs>
          <w:tab w:val="left" w:pos="720"/>
          <w:tab w:val="left" w:pos="851"/>
          <w:tab w:val="left" w:pos="993"/>
          <w:tab w:val="left" w:pos="5400"/>
          <w:tab w:val="left" w:pos="6120"/>
        </w:tabs>
        <w:spacing w:after="0"/>
        <w:ind w:left="6521" w:hanging="6521"/>
        <w:jc w:val="both"/>
        <w:rPr>
          <w:rFonts w:ascii="Times New Roman" w:hAnsi="Times New Roman"/>
          <w:sz w:val="20"/>
          <w:szCs w:val="20"/>
        </w:rPr>
      </w:pPr>
    </w:p>
    <w:p w:rsidR="00995AEC" w:rsidRPr="00995AEC" w:rsidRDefault="00995AEC" w:rsidP="0052499D">
      <w:pPr>
        <w:tabs>
          <w:tab w:val="left" w:pos="720"/>
          <w:tab w:val="left" w:pos="851"/>
          <w:tab w:val="left" w:pos="993"/>
          <w:tab w:val="left" w:pos="5400"/>
          <w:tab w:val="left" w:pos="6120"/>
        </w:tabs>
        <w:spacing w:after="0"/>
        <w:ind w:left="6521" w:hanging="6521"/>
        <w:jc w:val="both"/>
        <w:rPr>
          <w:rFonts w:ascii="Times New Roman" w:hAnsi="Times New Roman"/>
          <w:sz w:val="20"/>
          <w:szCs w:val="20"/>
        </w:rPr>
      </w:pPr>
      <w:r w:rsidRPr="00995AEC">
        <w:rPr>
          <w:rFonts w:ascii="Times New Roman" w:hAnsi="Times New Roman"/>
          <w:sz w:val="20"/>
          <w:szCs w:val="20"/>
        </w:rPr>
        <w:t>Za verejného obstarávateľa SUZA:</w:t>
      </w:r>
    </w:p>
    <w:p w:rsidR="00995AEC" w:rsidRPr="00995AEC" w:rsidRDefault="00995AEC" w:rsidP="0052499D">
      <w:pPr>
        <w:tabs>
          <w:tab w:val="left" w:pos="0"/>
          <w:tab w:val="left" w:pos="5400"/>
          <w:tab w:val="left" w:pos="6120"/>
        </w:tabs>
        <w:spacing w:after="0"/>
        <w:ind w:left="6521" w:hanging="6521"/>
        <w:jc w:val="both"/>
        <w:rPr>
          <w:rFonts w:ascii="Times New Roman" w:hAnsi="Times New Roman"/>
          <w:sz w:val="20"/>
          <w:szCs w:val="20"/>
        </w:rPr>
      </w:pPr>
      <w:r w:rsidRPr="00995AEC">
        <w:rPr>
          <w:rFonts w:ascii="Times New Roman" w:hAnsi="Times New Roman"/>
          <w:sz w:val="20"/>
          <w:szCs w:val="20"/>
        </w:rPr>
        <w:t xml:space="preserve">V Bratislave dňa </w:t>
      </w:r>
      <w:r w:rsidR="005C4B3E">
        <w:rPr>
          <w:rFonts w:ascii="Times New Roman" w:hAnsi="Times New Roman"/>
          <w:sz w:val="20"/>
          <w:szCs w:val="20"/>
        </w:rPr>
        <w:t>23.10</w:t>
      </w:r>
      <w:r w:rsidRPr="00995AEC">
        <w:rPr>
          <w:rFonts w:ascii="Times New Roman" w:hAnsi="Times New Roman"/>
          <w:sz w:val="20"/>
          <w:szCs w:val="20"/>
        </w:rPr>
        <w:t>.201</w:t>
      </w:r>
      <w:r>
        <w:rPr>
          <w:rFonts w:ascii="Times New Roman" w:hAnsi="Times New Roman"/>
          <w:sz w:val="20"/>
          <w:szCs w:val="20"/>
        </w:rPr>
        <w:t>9</w:t>
      </w:r>
      <w:r w:rsidRPr="00995AEC">
        <w:rPr>
          <w:rFonts w:ascii="Times New Roman" w:hAnsi="Times New Roman"/>
          <w:sz w:val="20"/>
          <w:szCs w:val="20"/>
        </w:rPr>
        <w:tab/>
      </w:r>
      <w:r w:rsidRPr="00995AEC">
        <w:rPr>
          <w:rFonts w:ascii="Times New Roman" w:hAnsi="Times New Roman"/>
          <w:sz w:val="20"/>
          <w:szCs w:val="20"/>
        </w:rPr>
        <w:tab/>
      </w:r>
      <w:r w:rsidRPr="00995AEC">
        <w:rPr>
          <w:rFonts w:ascii="Times New Roman" w:hAnsi="Times New Roman"/>
          <w:sz w:val="20"/>
          <w:szCs w:val="20"/>
        </w:rPr>
        <w:tab/>
      </w:r>
    </w:p>
    <w:p w:rsidR="00995AEC" w:rsidRPr="00995AEC" w:rsidRDefault="00995AEC" w:rsidP="0052499D">
      <w:pPr>
        <w:spacing w:after="0"/>
        <w:rPr>
          <w:rFonts w:ascii="Times New Roman" w:hAnsi="Times New Roman"/>
          <w:sz w:val="20"/>
          <w:szCs w:val="20"/>
        </w:rPr>
      </w:pPr>
      <w:r w:rsidRPr="00995AEC">
        <w:rPr>
          <w:rFonts w:ascii="Times New Roman" w:hAnsi="Times New Roman"/>
          <w:sz w:val="20"/>
          <w:szCs w:val="20"/>
        </w:rPr>
        <w:tab/>
      </w:r>
      <w:r w:rsidRPr="00995AEC">
        <w:rPr>
          <w:rFonts w:ascii="Times New Roman" w:hAnsi="Times New Roman"/>
          <w:sz w:val="20"/>
          <w:szCs w:val="20"/>
        </w:rPr>
        <w:tab/>
      </w:r>
      <w:r w:rsidRPr="00995AE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F01BD">
        <w:rPr>
          <w:rFonts w:ascii="Times New Roman" w:hAnsi="Times New Roman"/>
          <w:sz w:val="20"/>
          <w:szCs w:val="20"/>
        </w:rPr>
        <w:tab/>
      </w:r>
      <w:r w:rsidRPr="00995AEC">
        <w:rPr>
          <w:rFonts w:ascii="Times New Roman" w:hAnsi="Times New Roman"/>
        </w:rPr>
        <w:t>........................................................</w:t>
      </w:r>
    </w:p>
    <w:p w:rsidR="00995AEC" w:rsidRPr="00995AEC" w:rsidRDefault="00995AEC" w:rsidP="0052499D">
      <w:pPr>
        <w:spacing w:after="0"/>
        <w:rPr>
          <w:rFonts w:ascii="Times New Roman" w:hAnsi="Times New Roman"/>
          <w:sz w:val="20"/>
          <w:szCs w:val="20"/>
        </w:rPr>
      </w:pPr>
      <w:r w:rsidRPr="00995AEC">
        <w:rPr>
          <w:rFonts w:ascii="Times New Roman" w:hAnsi="Times New Roman"/>
          <w:sz w:val="20"/>
          <w:szCs w:val="20"/>
        </w:rPr>
        <w:t xml:space="preserve">                                                                                    </w:t>
      </w:r>
      <w:r w:rsidRPr="00995AEC">
        <w:rPr>
          <w:rFonts w:ascii="Times New Roman" w:hAnsi="Times New Roman"/>
          <w:sz w:val="20"/>
          <w:szCs w:val="20"/>
        </w:rPr>
        <w:tab/>
      </w:r>
      <w:r w:rsidR="001F01BD">
        <w:rPr>
          <w:rFonts w:ascii="Times New Roman" w:hAnsi="Times New Roman"/>
          <w:sz w:val="20"/>
          <w:szCs w:val="20"/>
        </w:rPr>
        <w:tab/>
      </w:r>
      <w:r w:rsidR="001F01BD">
        <w:rPr>
          <w:rFonts w:ascii="Times New Roman" w:hAnsi="Times New Roman"/>
          <w:sz w:val="20"/>
          <w:szCs w:val="20"/>
        </w:rPr>
        <w:tab/>
      </w:r>
      <w:r w:rsidRPr="00995AEC">
        <w:rPr>
          <w:rFonts w:ascii="Times New Roman" w:hAnsi="Times New Roman"/>
          <w:sz w:val="20"/>
          <w:szCs w:val="20"/>
        </w:rPr>
        <w:t xml:space="preserve">JUDr. Zdenka </w:t>
      </w:r>
      <w:proofErr w:type="spellStart"/>
      <w:r w:rsidRPr="00995AEC">
        <w:rPr>
          <w:rFonts w:ascii="Times New Roman" w:hAnsi="Times New Roman"/>
          <w:sz w:val="20"/>
          <w:szCs w:val="20"/>
        </w:rPr>
        <w:t>Uškovitšová</w:t>
      </w:r>
      <w:proofErr w:type="spellEnd"/>
    </w:p>
    <w:p w:rsidR="00995AEC" w:rsidRPr="00995AEC" w:rsidRDefault="00995AEC" w:rsidP="0052499D">
      <w:pPr>
        <w:spacing w:after="0"/>
        <w:rPr>
          <w:rFonts w:ascii="Times New Roman" w:hAnsi="Times New Roman"/>
          <w:i/>
          <w:sz w:val="28"/>
          <w:szCs w:val="28"/>
        </w:rPr>
      </w:pPr>
      <w:r w:rsidRPr="00995AE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F01BD">
        <w:rPr>
          <w:rFonts w:ascii="Times New Roman" w:hAnsi="Times New Roman"/>
          <w:sz w:val="20"/>
          <w:szCs w:val="20"/>
        </w:rPr>
        <w:tab/>
      </w:r>
      <w:r w:rsidR="001F01BD">
        <w:rPr>
          <w:rFonts w:ascii="Times New Roman" w:hAnsi="Times New Roman"/>
          <w:sz w:val="20"/>
          <w:szCs w:val="20"/>
        </w:rPr>
        <w:tab/>
      </w:r>
      <w:r w:rsidR="001F01BD">
        <w:rPr>
          <w:rFonts w:ascii="Times New Roman" w:hAnsi="Times New Roman"/>
          <w:sz w:val="20"/>
          <w:szCs w:val="20"/>
        </w:rPr>
        <w:tab/>
        <w:t>R</w:t>
      </w:r>
      <w:r w:rsidRPr="00995AEC">
        <w:rPr>
          <w:rFonts w:ascii="Times New Roman" w:hAnsi="Times New Roman"/>
          <w:sz w:val="20"/>
          <w:szCs w:val="20"/>
        </w:rPr>
        <w:t>iaditeľka SÚZA</w:t>
      </w:r>
    </w:p>
    <w:p w:rsidR="00995AEC" w:rsidRPr="00995AEC" w:rsidRDefault="00995AEC" w:rsidP="0052499D">
      <w:pPr>
        <w:spacing w:before="240" w:after="60" w:line="240" w:lineRule="auto"/>
        <w:jc w:val="center"/>
        <w:outlineLvl w:val="4"/>
        <w:rPr>
          <w:rFonts w:ascii="Times New Roman" w:eastAsia="Times New Roman" w:hAnsi="Times New Roman"/>
          <w:b/>
          <w:bCs/>
          <w:iCs/>
          <w:sz w:val="28"/>
          <w:szCs w:val="28"/>
          <w:lang w:eastAsia="x-none"/>
        </w:rPr>
      </w:pPr>
    </w:p>
    <w:p w:rsidR="00674666" w:rsidRDefault="00674666" w:rsidP="0052499D">
      <w:pPr>
        <w:tabs>
          <w:tab w:val="left" w:pos="1680"/>
        </w:tabs>
        <w:jc w:val="center"/>
        <w:rPr>
          <w:rFonts w:ascii="Times New Roman" w:hAnsi="Times New Roman"/>
          <w:b/>
          <w:sz w:val="28"/>
          <w:szCs w:val="28"/>
        </w:rPr>
      </w:pPr>
    </w:p>
    <w:p w:rsidR="00C43043" w:rsidRDefault="00C43043" w:rsidP="0052499D">
      <w:pPr>
        <w:tabs>
          <w:tab w:val="left" w:pos="1680"/>
        </w:tabs>
        <w:jc w:val="center"/>
        <w:rPr>
          <w:rFonts w:ascii="Times New Roman" w:hAnsi="Times New Roman"/>
          <w:b/>
          <w:sz w:val="28"/>
          <w:szCs w:val="28"/>
        </w:rPr>
      </w:pPr>
    </w:p>
    <w:p w:rsidR="00247CF8" w:rsidRPr="00FD2E16" w:rsidRDefault="00247CF8" w:rsidP="0052499D">
      <w:pPr>
        <w:tabs>
          <w:tab w:val="left" w:pos="1680"/>
        </w:tabs>
        <w:jc w:val="center"/>
        <w:rPr>
          <w:b/>
          <w:lang w:eastAsia="x-none"/>
        </w:rPr>
      </w:pPr>
      <w:r w:rsidRPr="00FD2E16">
        <w:rPr>
          <w:rFonts w:ascii="Times New Roman" w:hAnsi="Times New Roman"/>
          <w:b/>
          <w:sz w:val="28"/>
          <w:szCs w:val="28"/>
        </w:rPr>
        <w:lastRenderedPageBreak/>
        <w:t>Obsah súťažných podkladov</w:t>
      </w:r>
    </w:p>
    <w:p w:rsidR="00247CF8" w:rsidRPr="00ED5C1F" w:rsidRDefault="00247CF8" w:rsidP="0052499D">
      <w:pPr>
        <w:pStyle w:val="Obsah3"/>
        <w:rPr>
          <w:szCs w:val="22"/>
        </w:rPr>
      </w:pPr>
      <w:r w:rsidRPr="0073126E">
        <w:rPr>
          <w:szCs w:val="22"/>
        </w:rPr>
        <w:fldChar w:fldCharType="begin"/>
      </w:r>
      <w:r w:rsidRPr="0073126E">
        <w:rPr>
          <w:szCs w:val="22"/>
        </w:rPr>
        <w:instrText xml:space="preserve"> TOC \o "1-4" \n </w:instrText>
      </w:r>
      <w:r w:rsidRPr="0073126E">
        <w:rPr>
          <w:szCs w:val="22"/>
        </w:rPr>
        <w:fldChar w:fldCharType="separate"/>
      </w:r>
      <w:r w:rsidRPr="00ED5C1F">
        <w:rPr>
          <w:szCs w:val="22"/>
        </w:rPr>
        <w:t>A.1 - Pokyny pre uchádzačov</w:t>
      </w:r>
    </w:p>
    <w:p w:rsidR="00247CF8" w:rsidRPr="00ED5C1F" w:rsidRDefault="00247CF8" w:rsidP="0052499D">
      <w:pPr>
        <w:pStyle w:val="Obsah3"/>
        <w:rPr>
          <w:szCs w:val="22"/>
        </w:rPr>
      </w:pPr>
      <w:r w:rsidRPr="00ED5C1F">
        <w:rPr>
          <w:szCs w:val="22"/>
        </w:rPr>
        <w:t>Časť I.</w:t>
      </w:r>
      <w:r w:rsidRPr="00ED5C1F">
        <w:rPr>
          <w:szCs w:val="22"/>
        </w:rPr>
        <w:tab/>
        <w:t xml:space="preserve"> Všeobecné informácie</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Identifikácia verejného obstarávateľa</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Predmet zákazky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Komplexnosť dodávky</w:t>
      </w:r>
    </w:p>
    <w:p w:rsidR="00247CF8" w:rsidRPr="00ED5C1F" w:rsidRDefault="00247CF8" w:rsidP="0052499D">
      <w:pPr>
        <w:pStyle w:val="Obsah4"/>
        <w:rPr>
          <w:rFonts w:ascii="Times New Roman" w:hAnsi="Times New Roman"/>
          <w:noProof/>
          <w:lang w:eastAsia="sk-SK"/>
        </w:rPr>
      </w:pPr>
      <w:r w:rsidRPr="00ED5C1F">
        <w:rPr>
          <w:rFonts w:ascii="Times New Roman" w:hAnsi="Times New Roman"/>
          <w:noProof/>
          <w:lang w:eastAsia="sk-SK"/>
        </w:rPr>
        <w:t>Predpokladaná hodnota zákazky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Zdroj finančných prostriedkov</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Typ zmluvy</w:t>
      </w:r>
    </w:p>
    <w:p w:rsidR="00247CF8" w:rsidRPr="00ED5C1F" w:rsidRDefault="004A4136" w:rsidP="0052499D">
      <w:pPr>
        <w:pStyle w:val="Obsah4"/>
        <w:rPr>
          <w:rFonts w:ascii="Times New Roman" w:eastAsia="Times New Roman" w:hAnsi="Times New Roman"/>
          <w:noProof/>
          <w:lang w:eastAsia="sk-SK"/>
        </w:rPr>
      </w:pPr>
      <w:r w:rsidRPr="00ED5C1F">
        <w:rPr>
          <w:rFonts w:ascii="Times New Roman" w:hAnsi="Times New Roman"/>
          <w:noProof/>
        </w:rPr>
        <w:t xml:space="preserve">Miesto </w:t>
      </w:r>
      <w:r w:rsidR="004953BF">
        <w:rPr>
          <w:rFonts w:ascii="Times New Roman" w:hAnsi="Times New Roman"/>
          <w:noProof/>
        </w:rPr>
        <w:t>poskytovania</w:t>
      </w:r>
      <w:r w:rsidR="0034141B" w:rsidRPr="00ED5C1F">
        <w:rPr>
          <w:rFonts w:ascii="Times New Roman" w:hAnsi="Times New Roman"/>
          <w:noProof/>
        </w:rPr>
        <w:t xml:space="preserve"> </w:t>
      </w:r>
      <w:r w:rsidR="00247CF8" w:rsidRPr="00ED5C1F">
        <w:rPr>
          <w:rFonts w:ascii="Times New Roman" w:hAnsi="Times New Roman"/>
          <w:noProof/>
        </w:rPr>
        <w:t>predmetu zákazky</w:t>
      </w:r>
      <w:r w:rsidR="00AC1A88" w:rsidRPr="00ED5C1F">
        <w:rPr>
          <w:rFonts w:ascii="Times New Roman" w:hAnsi="Times New Roman"/>
          <w:noProof/>
        </w:rPr>
        <w:t xml:space="preserve"> </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Druh zákazky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Lehota viazanosti ponuky</w:t>
      </w:r>
    </w:p>
    <w:p w:rsidR="00247CF8" w:rsidRPr="00ED5C1F" w:rsidRDefault="00247CF8" w:rsidP="0052499D">
      <w:pPr>
        <w:pStyle w:val="Obsah3"/>
        <w:rPr>
          <w:szCs w:val="22"/>
        </w:rPr>
      </w:pPr>
      <w:r w:rsidRPr="00ED5C1F">
        <w:rPr>
          <w:szCs w:val="22"/>
        </w:rPr>
        <w:t>Časť II.</w:t>
      </w:r>
      <w:r w:rsidRPr="00ED5C1F">
        <w:rPr>
          <w:szCs w:val="22"/>
        </w:rPr>
        <w:tab/>
        <w:t>Komunikácia a vysvetľovanie</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Komunikácia medzi verejným obstarávateľom a uchádzačmi alebo záujemcami</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Vysvetľovanie a doplnenie súťažných podkladov</w:t>
      </w:r>
    </w:p>
    <w:p w:rsidR="00247CF8" w:rsidRPr="00ED5C1F" w:rsidRDefault="00304000" w:rsidP="0052499D">
      <w:pPr>
        <w:pStyle w:val="Obsah4"/>
        <w:rPr>
          <w:rFonts w:ascii="Times New Roman" w:eastAsia="Times New Roman" w:hAnsi="Times New Roman"/>
          <w:noProof/>
          <w:lang w:eastAsia="sk-SK"/>
        </w:rPr>
      </w:pPr>
      <w:r w:rsidRPr="00ED5C1F">
        <w:rPr>
          <w:rFonts w:ascii="Times New Roman" w:hAnsi="Times New Roman"/>
          <w:noProof/>
        </w:rPr>
        <w:t xml:space="preserve">Obhliadka </w:t>
      </w:r>
      <w:r w:rsidR="00CD09EC" w:rsidRPr="00ED5C1F">
        <w:rPr>
          <w:rFonts w:ascii="Times New Roman" w:hAnsi="Times New Roman"/>
          <w:noProof/>
        </w:rPr>
        <w:t xml:space="preserve">miesta </w:t>
      </w:r>
      <w:r w:rsidR="004953BF">
        <w:rPr>
          <w:rFonts w:ascii="Times New Roman" w:hAnsi="Times New Roman"/>
          <w:noProof/>
        </w:rPr>
        <w:t>poskytovania</w:t>
      </w:r>
      <w:r w:rsidR="00CD09EC" w:rsidRPr="00ED5C1F">
        <w:rPr>
          <w:rFonts w:ascii="Times New Roman" w:hAnsi="Times New Roman"/>
          <w:noProof/>
        </w:rPr>
        <w:t xml:space="preserve"> predmetu zákazky</w:t>
      </w:r>
    </w:p>
    <w:p w:rsidR="00247CF8" w:rsidRPr="00ED5C1F" w:rsidRDefault="00A15FA6" w:rsidP="0052499D">
      <w:pPr>
        <w:pStyle w:val="Obsah3"/>
        <w:rPr>
          <w:szCs w:val="22"/>
        </w:rPr>
      </w:pPr>
      <w:r w:rsidRPr="00ED5C1F">
        <w:rPr>
          <w:szCs w:val="22"/>
        </w:rPr>
        <w:t>Časť III.</w:t>
      </w:r>
      <w:r w:rsidRPr="00ED5C1F">
        <w:rPr>
          <w:szCs w:val="22"/>
        </w:rPr>
        <w:tab/>
      </w:r>
      <w:r w:rsidRPr="00ED5C1F">
        <w:rPr>
          <w:bCs/>
          <w:color w:val="000000"/>
        </w:rPr>
        <w:t>Príprava ponuky</w:t>
      </w:r>
    </w:p>
    <w:p w:rsidR="00247CF8" w:rsidRPr="00ED5C1F" w:rsidRDefault="00463030" w:rsidP="0052499D">
      <w:pPr>
        <w:pStyle w:val="Obsah4"/>
        <w:rPr>
          <w:rFonts w:ascii="Times New Roman" w:eastAsia="Times New Roman" w:hAnsi="Times New Roman"/>
          <w:noProof/>
          <w:lang w:eastAsia="sk-SK"/>
        </w:rPr>
      </w:pPr>
      <w:r w:rsidRPr="00ED5C1F">
        <w:rPr>
          <w:rFonts w:ascii="Times New Roman" w:hAnsi="Times New Roman"/>
          <w:noProof/>
        </w:rPr>
        <w:t>Príprava ponuky (obsah ponuky</w:t>
      </w:r>
      <w:r w:rsidR="00A15FA6" w:rsidRPr="00ED5C1F">
        <w:rPr>
          <w:rFonts w:ascii="Times New Roman" w:hAnsi="Times New Roman"/>
          <w:bCs/>
          <w:color w:val="000000"/>
          <w:lang w:eastAsia="sk-SK"/>
        </w:rPr>
        <w:t>)</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Vyhotovenie ponuky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Jazyk ponuky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Mena a ceny uvádzané v ponuke</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Zábezpeka ponuky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Náklady na ponuku</w:t>
      </w:r>
    </w:p>
    <w:p w:rsidR="00247CF8" w:rsidRPr="00ED5C1F" w:rsidRDefault="00247CF8" w:rsidP="0052499D">
      <w:pPr>
        <w:pStyle w:val="Obsah3"/>
        <w:rPr>
          <w:szCs w:val="22"/>
        </w:rPr>
      </w:pPr>
      <w:r w:rsidRPr="00ED5C1F">
        <w:rPr>
          <w:szCs w:val="22"/>
        </w:rPr>
        <w:t>Časť IV.</w:t>
      </w:r>
      <w:r w:rsidRPr="00ED5C1F">
        <w:rPr>
          <w:szCs w:val="22"/>
        </w:rPr>
        <w:tab/>
        <w:t>Predkladanie ponuky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Predloženie ponuky</w:t>
      </w:r>
    </w:p>
    <w:p w:rsidR="00AB7CCB" w:rsidRPr="00AB7CCB" w:rsidRDefault="00AB7CCB" w:rsidP="0052499D">
      <w:pPr>
        <w:pStyle w:val="Obsah4"/>
        <w:rPr>
          <w:rFonts w:ascii="Times New Roman" w:hAnsi="Times New Roman"/>
          <w:noProof/>
        </w:rPr>
      </w:pPr>
      <w:r w:rsidRPr="00AB7CCB">
        <w:rPr>
          <w:rFonts w:ascii="Times New Roman" w:hAnsi="Times New Roman"/>
          <w:noProof/>
        </w:rPr>
        <w:t>Autentifikácia uchádzača</w:t>
      </w:r>
    </w:p>
    <w:p w:rsidR="00247CF8" w:rsidRPr="00ED5C1F" w:rsidRDefault="00AB7CCB" w:rsidP="0052499D">
      <w:pPr>
        <w:pStyle w:val="Obsah4"/>
        <w:rPr>
          <w:rFonts w:ascii="Times New Roman" w:eastAsia="Times New Roman" w:hAnsi="Times New Roman"/>
          <w:noProof/>
          <w:lang w:eastAsia="sk-SK"/>
        </w:rPr>
      </w:pPr>
      <w:r>
        <w:rPr>
          <w:rFonts w:ascii="Times New Roman" w:hAnsi="Times New Roman"/>
          <w:noProof/>
        </w:rPr>
        <w:t>L</w:t>
      </w:r>
      <w:r w:rsidR="00247CF8" w:rsidRPr="00ED5C1F">
        <w:rPr>
          <w:rFonts w:ascii="Times New Roman" w:hAnsi="Times New Roman"/>
          <w:noProof/>
        </w:rPr>
        <w:t>ehota na predkladanie ponuky</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Zmena a odvolanie ponuky</w:t>
      </w:r>
    </w:p>
    <w:p w:rsidR="00247CF8" w:rsidRPr="00ED5C1F" w:rsidRDefault="00247CF8" w:rsidP="0052499D">
      <w:pPr>
        <w:pStyle w:val="Obsah3"/>
        <w:rPr>
          <w:szCs w:val="22"/>
        </w:rPr>
      </w:pPr>
      <w:r w:rsidRPr="00ED5C1F">
        <w:rPr>
          <w:szCs w:val="22"/>
        </w:rPr>
        <w:t>Časť V.</w:t>
      </w:r>
      <w:r w:rsidRPr="00ED5C1F">
        <w:rPr>
          <w:szCs w:val="22"/>
        </w:rPr>
        <w:tab/>
        <w:t>Otváranie a vyhodnotenie ponúk</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Otváranie ponúk</w:t>
      </w:r>
    </w:p>
    <w:p w:rsidR="00247CF8" w:rsidRPr="00ED5C1F" w:rsidRDefault="00247CF8" w:rsidP="0052499D">
      <w:pPr>
        <w:pStyle w:val="Obsah4"/>
        <w:rPr>
          <w:rFonts w:ascii="Times New Roman" w:hAnsi="Times New Roman"/>
          <w:noProof/>
          <w:lang w:eastAsia="sk-SK"/>
        </w:rPr>
      </w:pPr>
      <w:r w:rsidRPr="00ED5C1F">
        <w:rPr>
          <w:rFonts w:ascii="Times New Roman" w:hAnsi="Times New Roman"/>
          <w:noProof/>
          <w:lang w:eastAsia="sk-SK"/>
        </w:rPr>
        <w:t xml:space="preserve">Vyhodnotenie </w:t>
      </w:r>
      <w:r w:rsidR="00931199">
        <w:rPr>
          <w:rFonts w:ascii="Times New Roman" w:hAnsi="Times New Roman"/>
          <w:noProof/>
          <w:lang w:eastAsia="sk-SK"/>
        </w:rPr>
        <w:t>ponúk</w:t>
      </w:r>
    </w:p>
    <w:p w:rsidR="007A6680" w:rsidRPr="007A6680" w:rsidRDefault="00247CF8" w:rsidP="0052499D">
      <w:pPr>
        <w:pStyle w:val="Obsah4"/>
        <w:rPr>
          <w:rFonts w:ascii="Times New Roman" w:eastAsia="Times New Roman" w:hAnsi="Times New Roman"/>
          <w:noProof/>
          <w:lang w:eastAsia="sk-SK"/>
        </w:rPr>
      </w:pPr>
      <w:r w:rsidRPr="00ED5C1F">
        <w:rPr>
          <w:rFonts w:ascii="Times New Roman" w:eastAsia="Times New Roman" w:hAnsi="Times New Roman"/>
          <w:noProof/>
          <w:lang w:eastAsia="sk-SK"/>
        </w:rPr>
        <w:t>Vyh</w:t>
      </w:r>
      <w:r w:rsidRPr="00ED5C1F">
        <w:rPr>
          <w:rFonts w:ascii="Times New Roman" w:hAnsi="Times New Roman"/>
          <w:noProof/>
        </w:rPr>
        <w:t xml:space="preserve">odnotenie </w:t>
      </w:r>
      <w:r w:rsidR="00931199" w:rsidRPr="00ED5C1F">
        <w:rPr>
          <w:rFonts w:ascii="Times New Roman" w:hAnsi="Times New Roman"/>
          <w:noProof/>
          <w:lang w:eastAsia="sk-SK"/>
        </w:rPr>
        <w:t>splnenia podmienok účasti</w:t>
      </w:r>
    </w:p>
    <w:p w:rsidR="00247CF8" w:rsidRPr="00ED5C1F" w:rsidRDefault="00EE3905" w:rsidP="0052499D">
      <w:pPr>
        <w:pStyle w:val="Obsah4"/>
        <w:rPr>
          <w:rFonts w:ascii="Times New Roman" w:eastAsia="Times New Roman" w:hAnsi="Times New Roman"/>
          <w:noProof/>
          <w:lang w:eastAsia="sk-SK"/>
        </w:rPr>
      </w:pPr>
      <w:r>
        <w:rPr>
          <w:rFonts w:ascii="Times New Roman" w:hAnsi="Times New Roman"/>
          <w:noProof/>
        </w:rPr>
        <w:t>Stanovenie podmienok účasti</w:t>
      </w:r>
      <w:r w:rsidR="00931199" w:rsidRPr="00ED5C1F">
        <w:rPr>
          <w:rFonts w:ascii="Times New Roman" w:hAnsi="Times New Roman"/>
          <w:noProof/>
        </w:rPr>
        <w:t xml:space="preserve"> </w:t>
      </w:r>
    </w:p>
    <w:p w:rsidR="00247CF8" w:rsidRPr="00ED5C1F" w:rsidRDefault="00247CF8" w:rsidP="0052499D">
      <w:pPr>
        <w:pStyle w:val="Obsah3"/>
        <w:rPr>
          <w:szCs w:val="22"/>
        </w:rPr>
      </w:pPr>
      <w:r w:rsidRPr="00ED5C1F">
        <w:rPr>
          <w:szCs w:val="22"/>
        </w:rPr>
        <w:t>Časť VI.</w:t>
      </w:r>
      <w:r w:rsidRPr="00ED5C1F">
        <w:rPr>
          <w:szCs w:val="22"/>
        </w:rPr>
        <w:tab/>
        <w:t>Dôvernosť vo verejnom obstarávaní</w:t>
      </w:r>
    </w:p>
    <w:p w:rsidR="00247CF8" w:rsidRPr="00ED5C1F" w:rsidRDefault="00247CF8" w:rsidP="0052499D">
      <w:pPr>
        <w:pStyle w:val="Obsah4"/>
        <w:rPr>
          <w:rFonts w:ascii="Times New Roman" w:eastAsia="Times New Roman" w:hAnsi="Times New Roman"/>
          <w:noProof/>
          <w:lang w:eastAsia="sk-SK"/>
        </w:rPr>
      </w:pPr>
      <w:r w:rsidRPr="00ED5C1F">
        <w:rPr>
          <w:rFonts w:ascii="Times New Roman" w:hAnsi="Times New Roman"/>
          <w:noProof/>
        </w:rPr>
        <w:t>Dôvernosť procesu verejného obstarávania</w:t>
      </w:r>
    </w:p>
    <w:p w:rsidR="00247CF8" w:rsidRPr="00ED5C1F" w:rsidRDefault="00247CF8" w:rsidP="0052499D">
      <w:pPr>
        <w:pStyle w:val="Obsah3"/>
        <w:rPr>
          <w:szCs w:val="22"/>
        </w:rPr>
      </w:pPr>
      <w:r w:rsidRPr="00ED5C1F">
        <w:rPr>
          <w:szCs w:val="22"/>
        </w:rPr>
        <w:t>Časť VII.</w:t>
      </w:r>
      <w:r w:rsidRPr="00ED5C1F">
        <w:rPr>
          <w:szCs w:val="22"/>
        </w:rPr>
        <w:tab/>
        <w:t>Prijatie ponuky a </w:t>
      </w:r>
      <w:r w:rsidR="00304000" w:rsidRPr="00ED5C1F">
        <w:rPr>
          <w:szCs w:val="22"/>
        </w:rPr>
        <w:t>aplikácia zákona o verejnom obs</w:t>
      </w:r>
      <w:r w:rsidRPr="00ED5C1F">
        <w:rPr>
          <w:szCs w:val="22"/>
        </w:rPr>
        <w:t>t</w:t>
      </w:r>
      <w:r w:rsidR="00304000" w:rsidRPr="00ED5C1F">
        <w:rPr>
          <w:szCs w:val="22"/>
        </w:rPr>
        <w:t>a</w:t>
      </w:r>
      <w:r w:rsidRPr="00ED5C1F">
        <w:rPr>
          <w:szCs w:val="22"/>
        </w:rPr>
        <w:t>rávaní</w:t>
      </w:r>
    </w:p>
    <w:p w:rsidR="00247CF8" w:rsidRPr="00ED5C1F" w:rsidRDefault="00247CF8" w:rsidP="0052499D">
      <w:pPr>
        <w:pStyle w:val="Obsah4"/>
        <w:rPr>
          <w:rFonts w:ascii="Times New Roman" w:hAnsi="Times New Roman"/>
          <w:noProof/>
        </w:rPr>
      </w:pPr>
      <w:r w:rsidRPr="00ED5C1F">
        <w:rPr>
          <w:rFonts w:ascii="Times New Roman" w:hAnsi="Times New Roman"/>
          <w:noProof/>
        </w:rPr>
        <w:t xml:space="preserve">Uzavretie </w:t>
      </w:r>
      <w:r w:rsidR="009D3965">
        <w:rPr>
          <w:rFonts w:ascii="Times New Roman" w:hAnsi="Times New Roman"/>
          <w:noProof/>
        </w:rPr>
        <w:t>rámcovej dohody</w:t>
      </w:r>
      <w:r w:rsidR="00412A5B" w:rsidRPr="00ED5C1F">
        <w:rPr>
          <w:rFonts w:ascii="Times New Roman" w:hAnsi="Times New Roman"/>
          <w:noProof/>
        </w:rPr>
        <w:t xml:space="preserve"> </w:t>
      </w:r>
    </w:p>
    <w:p w:rsidR="00247CF8" w:rsidRPr="00ED5C1F" w:rsidRDefault="00247CF8" w:rsidP="0052499D">
      <w:pPr>
        <w:pStyle w:val="Obsah4"/>
        <w:rPr>
          <w:rFonts w:ascii="Times New Roman" w:hAnsi="Times New Roman"/>
          <w:noProof/>
        </w:rPr>
      </w:pPr>
      <w:r w:rsidRPr="00ED5C1F">
        <w:rPr>
          <w:rFonts w:ascii="Times New Roman" w:hAnsi="Times New Roman"/>
          <w:noProof/>
        </w:rPr>
        <w:t>Zrušenie verejného obstarávania</w:t>
      </w:r>
    </w:p>
    <w:p w:rsidR="00247CF8" w:rsidRPr="00ED5C1F" w:rsidRDefault="00247CF8" w:rsidP="0052499D">
      <w:pPr>
        <w:pStyle w:val="Obsah4"/>
        <w:rPr>
          <w:rFonts w:ascii="Times New Roman" w:hAnsi="Times New Roman"/>
          <w:noProof/>
        </w:rPr>
      </w:pPr>
      <w:r w:rsidRPr="00ED5C1F">
        <w:rPr>
          <w:rFonts w:ascii="Times New Roman" w:hAnsi="Times New Roman"/>
          <w:noProof/>
        </w:rPr>
        <w:t xml:space="preserve">Aplikácia zákona o verejnom obstarávaní </w:t>
      </w:r>
    </w:p>
    <w:p w:rsidR="002D1581" w:rsidRPr="00ED5C1F" w:rsidRDefault="00A013C8" w:rsidP="00D756B8">
      <w:pPr>
        <w:pStyle w:val="Bezriadkovania"/>
        <w:ind w:left="993"/>
        <w:rPr>
          <w:rFonts w:ascii="Times New Roman" w:hAnsi="Times New Roman"/>
          <w:b/>
          <w:lang w:eastAsia="sk-SK"/>
        </w:rPr>
      </w:pPr>
      <w:r w:rsidRPr="00ED5C1F">
        <w:rPr>
          <w:rFonts w:ascii="Times New Roman" w:hAnsi="Times New Roman"/>
          <w:b/>
          <w:lang w:eastAsia="sk-SK"/>
        </w:rPr>
        <w:t xml:space="preserve">Príloha </w:t>
      </w:r>
      <w:r w:rsidR="001056E8" w:rsidRPr="00ED5C1F">
        <w:rPr>
          <w:rFonts w:ascii="Times New Roman" w:hAnsi="Times New Roman"/>
          <w:b/>
          <w:lang w:eastAsia="sk-SK"/>
        </w:rPr>
        <w:t xml:space="preserve">č.1 </w:t>
      </w:r>
      <w:r w:rsidRPr="00ED5C1F">
        <w:rPr>
          <w:rFonts w:ascii="Times New Roman" w:hAnsi="Times New Roman"/>
          <w:b/>
          <w:lang w:eastAsia="sk-SK"/>
        </w:rPr>
        <w:t>k časti A1 -</w:t>
      </w:r>
      <w:r w:rsidRPr="00ED5C1F">
        <w:rPr>
          <w:rFonts w:ascii="Times New Roman" w:hAnsi="Times New Roman"/>
        </w:rPr>
        <w:t xml:space="preserve"> </w:t>
      </w:r>
      <w:r w:rsidRPr="00ED5C1F">
        <w:rPr>
          <w:rFonts w:ascii="Times New Roman" w:hAnsi="Times New Roman"/>
          <w:b/>
          <w:lang w:eastAsia="sk-SK"/>
        </w:rPr>
        <w:t xml:space="preserve">Vyhlásenie o súhlase s podmienkami súťaže a predstavenie skupiny dodávateľov </w:t>
      </w:r>
    </w:p>
    <w:p w:rsidR="00247CF8" w:rsidRPr="00ED5C1F" w:rsidRDefault="00247CF8" w:rsidP="0052499D">
      <w:pPr>
        <w:pStyle w:val="Bezriadkovania"/>
        <w:ind w:firstLine="426"/>
        <w:rPr>
          <w:rFonts w:ascii="Times New Roman" w:hAnsi="Times New Roman"/>
          <w:b/>
          <w:lang w:eastAsia="sk-SK"/>
        </w:rPr>
      </w:pPr>
      <w:r w:rsidRPr="00ED5C1F">
        <w:rPr>
          <w:rFonts w:ascii="Times New Roman" w:hAnsi="Times New Roman"/>
          <w:b/>
          <w:lang w:eastAsia="sk-SK"/>
        </w:rPr>
        <w:t xml:space="preserve">A.2 - Kritériá na vyhodnotenie ponúk </w:t>
      </w:r>
    </w:p>
    <w:p w:rsidR="00942EE4" w:rsidRPr="00ED5C1F" w:rsidRDefault="008076FA" w:rsidP="0052499D">
      <w:pPr>
        <w:pStyle w:val="Obsah3"/>
        <w:rPr>
          <w:szCs w:val="22"/>
        </w:rPr>
      </w:pPr>
      <w:r w:rsidRPr="00ED5C1F">
        <w:rPr>
          <w:szCs w:val="22"/>
        </w:rPr>
        <w:t xml:space="preserve">         </w:t>
      </w:r>
      <w:r w:rsidR="00247CF8" w:rsidRPr="00ED5C1F">
        <w:rPr>
          <w:szCs w:val="22"/>
        </w:rPr>
        <w:t xml:space="preserve">Príloha k časti A.2 </w:t>
      </w:r>
      <w:r w:rsidR="00B862B2" w:rsidRPr="00ED5C1F">
        <w:rPr>
          <w:szCs w:val="22"/>
        </w:rPr>
        <w:t xml:space="preserve">- </w:t>
      </w:r>
      <w:r w:rsidR="00247CF8" w:rsidRPr="00ED5C1F">
        <w:rPr>
          <w:szCs w:val="22"/>
        </w:rPr>
        <w:t>Návrh na plnenie kritérií</w:t>
      </w:r>
    </w:p>
    <w:p w:rsidR="00247CF8" w:rsidRPr="00ED5C1F" w:rsidRDefault="00942EE4" w:rsidP="0052499D">
      <w:pPr>
        <w:pStyle w:val="Obsah3"/>
        <w:rPr>
          <w:szCs w:val="22"/>
        </w:rPr>
      </w:pPr>
      <w:r w:rsidRPr="00A81745">
        <w:rPr>
          <w:szCs w:val="22"/>
        </w:rPr>
        <w:t>A.3 - Zábezpeka</w:t>
      </w:r>
      <w:r w:rsidR="00247CF8" w:rsidRPr="00ED5C1F">
        <w:rPr>
          <w:szCs w:val="22"/>
        </w:rPr>
        <w:t xml:space="preserve"> </w:t>
      </w:r>
    </w:p>
    <w:p w:rsidR="006818DA" w:rsidRDefault="00150E05" w:rsidP="0052499D">
      <w:pPr>
        <w:pStyle w:val="Nadpis3"/>
        <w:keepNext w:val="0"/>
        <w:tabs>
          <w:tab w:val="clear" w:pos="540"/>
          <w:tab w:val="num" w:pos="426"/>
        </w:tabs>
        <w:rPr>
          <w:b/>
          <w:sz w:val="22"/>
          <w:szCs w:val="22"/>
        </w:rPr>
      </w:pPr>
      <w:r w:rsidRPr="00ED5C1F">
        <w:rPr>
          <w:b/>
          <w:sz w:val="22"/>
          <w:szCs w:val="22"/>
          <w:lang w:val="sk-SK" w:eastAsia="sk-SK"/>
        </w:rPr>
        <w:t xml:space="preserve">       </w:t>
      </w:r>
      <w:r w:rsidR="00171BA5">
        <w:rPr>
          <w:b/>
          <w:sz w:val="22"/>
          <w:szCs w:val="22"/>
          <w:lang w:val="sk-SK" w:eastAsia="sk-SK"/>
        </w:rPr>
        <w:t xml:space="preserve"> </w:t>
      </w:r>
      <w:r w:rsidR="00247CF8" w:rsidRPr="00162B5B">
        <w:rPr>
          <w:b/>
          <w:sz w:val="22"/>
          <w:szCs w:val="22"/>
        </w:rPr>
        <w:t>B.1</w:t>
      </w:r>
      <w:r w:rsidR="00247CF8" w:rsidRPr="00162B5B">
        <w:rPr>
          <w:b/>
          <w:bCs/>
          <w:sz w:val="22"/>
          <w:szCs w:val="22"/>
        </w:rPr>
        <w:t xml:space="preserve"> - O</w:t>
      </w:r>
      <w:r w:rsidR="007860A1" w:rsidRPr="00162B5B">
        <w:rPr>
          <w:b/>
          <w:sz w:val="22"/>
          <w:szCs w:val="22"/>
        </w:rPr>
        <w:t>pis predmetu zákazky</w:t>
      </w:r>
    </w:p>
    <w:p w:rsidR="00247CF8" w:rsidRPr="00162B5B" w:rsidRDefault="006818DA" w:rsidP="0052499D">
      <w:pPr>
        <w:pStyle w:val="Nadpis3"/>
        <w:keepNext w:val="0"/>
        <w:tabs>
          <w:tab w:val="clear" w:pos="540"/>
          <w:tab w:val="num" w:pos="426"/>
        </w:tabs>
        <w:rPr>
          <w:b/>
          <w:sz w:val="22"/>
          <w:szCs w:val="22"/>
        </w:rPr>
      </w:pPr>
      <w:r>
        <w:rPr>
          <w:b/>
          <w:sz w:val="22"/>
          <w:szCs w:val="22"/>
        </w:rPr>
        <w:tab/>
      </w:r>
      <w:r w:rsidR="003C00BC">
        <w:rPr>
          <w:b/>
          <w:sz w:val="22"/>
          <w:szCs w:val="22"/>
        </w:rPr>
        <w:t>B.2 -</w:t>
      </w:r>
      <w:r>
        <w:rPr>
          <w:b/>
          <w:sz w:val="22"/>
          <w:szCs w:val="22"/>
          <w:lang w:val="sk-SK"/>
        </w:rPr>
        <w:t xml:space="preserve"> </w:t>
      </w:r>
      <w:r w:rsidR="003C00BC">
        <w:rPr>
          <w:b/>
          <w:sz w:val="22"/>
          <w:szCs w:val="22"/>
        </w:rPr>
        <w:t>Spôsob určenia ceny</w:t>
      </w:r>
    </w:p>
    <w:p w:rsidR="00247CF8" w:rsidRPr="00F026CF" w:rsidRDefault="00D756B8" w:rsidP="0052499D">
      <w:pPr>
        <w:spacing w:after="0" w:line="240" w:lineRule="auto"/>
        <w:rPr>
          <w:rFonts w:ascii="Times New Roman" w:hAnsi="Times New Roman"/>
          <w:b/>
        </w:rPr>
      </w:pPr>
      <w:r>
        <w:rPr>
          <w:rFonts w:ascii="Times New Roman" w:hAnsi="Times New Roman"/>
          <w:b/>
        </w:rPr>
        <w:t xml:space="preserve">        </w:t>
      </w:r>
      <w:r w:rsidR="004A4136" w:rsidRPr="00F026CF">
        <w:rPr>
          <w:rFonts w:ascii="Times New Roman" w:hAnsi="Times New Roman"/>
          <w:b/>
        </w:rPr>
        <w:t>B.3 - Obchodné podmienky realizácie</w:t>
      </w:r>
      <w:r w:rsidR="00247CF8" w:rsidRPr="00F026CF">
        <w:rPr>
          <w:rFonts w:ascii="Times New Roman" w:hAnsi="Times New Roman"/>
          <w:b/>
        </w:rPr>
        <w:t xml:space="preserve"> predmetu zákazky</w:t>
      </w:r>
      <w:r w:rsidR="00A013C8" w:rsidRPr="00F026CF">
        <w:rPr>
          <w:rFonts w:ascii="Times New Roman" w:hAnsi="Times New Roman"/>
          <w:b/>
        </w:rPr>
        <w:t xml:space="preserve"> </w:t>
      </w:r>
      <w:r w:rsidR="002D1581" w:rsidRPr="00F026CF">
        <w:rPr>
          <w:rFonts w:ascii="Times New Roman" w:hAnsi="Times New Roman"/>
          <w:b/>
        </w:rPr>
        <w:t xml:space="preserve"> </w:t>
      </w:r>
    </w:p>
    <w:p w:rsidR="002D1581" w:rsidRPr="00C74889" w:rsidRDefault="002D1581" w:rsidP="00D756B8">
      <w:pPr>
        <w:spacing w:after="0" w:line="240" w:lineRule="auto"/>
        <w:ind w:left="993" w:hanging="567"/>
        <w:rPr>
          <w:rFonts w:ascii="Times New Roman" w:hAnsi="Times New Roman"/>
          <w:b/>
          <w:lang w:eastAsia="sk-SK"/>
        </w:rPr>
      </w:pPr>
      <w:r w:rsidRPr="00ED5C1F">
        <w:rPr>
          <w:rFonts w:ascii="Times New Roman" w:hAnsi="Times New Roman"/>
          <w:b/>
          <w:color w:val="FF0000"/>
          <w:lang w:eastAsia="sk-SK"/>
        </w:rPr>
        <w:tab/>
      </w:r>
      <w:r w:rsidRPr="00ED5C1F">
        <w:rPr>
          <w:rFonts w:ascii="Times New Roman" w:hAnsi="Times New Roman"/>
          <w:b/>
          <w:lang w:eastAsia="sk-SK"/>
        </w:rPr>
        <w:t xml:space="preserve">Príloha č.1 k časti B. 3 </w:t>
      </w:r>
      <w:r w:rsidR="007A74CC" w:rsidRPr="00ED5C1F">
        <w:rPr>
          <w:rFonts w:ascii="Times New Roman" w:hAnsi="Times New Roman"/>
          <w:b/>
          <w:lang w:eastAsia="sk-SK"/>
        </w:rPr>
        <w:t xml:space="preserve">- </w:t>
      </w:r>
      <w:r w:rsidR="0052499D">
        <w:rPr>
          <w:rFonts w:ascii="Times New Roman" w:hAnsi="Times New Roman"/>
          <w:b/>
          <w:lang w:eastAsia="sk-SK"/>
        </w:rPr>
        <w:t>Rámcová dohoda o</w:t>
      </w:r>
      <w:r w:rsidR="00674666">
        <w:rPr>
          <w:rFonts w:ascii="Times New Roman" w:hAnsi="Times New Roman"/>
          <w:b/>
          <w:lang w:eastAsia="sk-SK"/>
        </w:rPr>
        <w:t> poskytovaní služieb osobnej cestnej dopravy</w:t>
      </w:r>
    </w:p>
    <w:p w:rsidR="0052499D" w:rsidRDefault="00705472" w:rsidP="00D756B8">
      <w:pPr>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t xml:space="preserve">Príloha č. </w:t>
      </w:r>
      <w:r w:rsidR="005D39EE">
        <w:rPr>
          <w:rFonts w:ascii="Times New Roman" w:eastAsia="Times New Roman" w:hAnsi="Times New Roman"/>
          <w:b/>
          <w:noProof/>
          <w:lang w:eastAsia="sk-SK"/>
        </w:rPr>
        <w:t>2</w:t>
      </w:r>
      <w:r>
        <w:rPr>
          <w:rFonts w:ascii="Times New Roman" w:eastAsia="Times New Roman" w:hAnsi="Times New Roman"/>
          <w:b/>
          <w:noProof/>
          <w:lang w:eastAsia="sk-SK"/>
        </w:rPr>
        <w:t xml:space="preserve">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sidR="00E80DD2">
        <w:rPr>
          <w:rFonts w:ascii="Times New Roman" w:eastAsia="Times New Roman" w:hAnsi="Times New Roman"/>
          <w:b/>
          <w:noProof/>
          <w:lang w:eastAsia="sk-SK"/>
        </w:rPr>
        <w:t xml:space="preserve"> </w:t>
      </w:r>
      <w:r>
        <w:rPr>
          <w:rFonts w:ascii="Times New Roman" w:eastAsia="Times New Roman" w:hAnsi="Times New Roman"/>
          <w:b/>
          <w:noProof/>
          <w:lang w:eastAsia="sk-SK"/>
        </w:rPr>
        <w:t xml:space="preserve">                          </w:t>
      </w:r>
      <w:r w:rsidR="00E80DD2">
        <w:rPr>
          <w:rFonts w:ascii="Times New Roman" w:eastAsia="Times New Roman" w:hAnsi="Times New Roman"/>
          <w:b/>
          <w:noProof/>
          <w:lang w:eastAsia="sk-SK"/>
        </w:rPr>
        <w:t xml:space="preserve">  </w:t>
      </w:r>
      <w:r w:rsidR="0052499D">
        <w:rPr>
          <w:rFonts w:ascii="Times New Roman" w:eastAsia="Times New Roman" w:hAnsi="Times New Roman"/>
          <w:b/>
          <w:noProof/>
          <w:lang w:eastAsia="sk-SK"/>
        </w:rPr>
        <w:t>Rámcovej dohody o</w:t>
      </w:r>
      <w:r w:rsidR="00674666">
        <w:rPr>
          <w:rFonts w:ascii="Times New Roman" w:eastAsia="Times New Roman" w:hAnsi="Times New Roman"/>
          <w:b/>
          <w:noProof/>
          <w:lang w:eastAsia="sk-SK"/>
        </w:rPr>
        <w:t> poskytovaní služieb osobnej cestnej dopravy</w:t>
      </w:r>
    </w:p>
    <w:p w:rsidR="00FF6456" w:rsidRPr="0052499D" w:rsidRDefault="0052499D" w:rsidP="0052499D">
      <w:pPr>
        <w:tabs>
          <w:tab w:val="left" w:pos="851"/>
          <w:tab w:val="left" w:pos="993"/>
        </w:tabs>
        <w:spacing w:after="0" w:line="240" w:lineRule="auto"/>
        <w:rPr>
          <w:rFonts w:ascii="Times New Roman" w:hAnsi="Times New Roman"/>
          <w:b/>
        </w:rPr>
      </w:pPr>
      <w:r>
        <w:rPr>
          <w:rFonts w:ascii="Times New Roman" w:hAnsi="Times New Roman"/>
          <w:b/>
          <w:lang w:eastAsia="sk-SK"/>
        </w:rPr>
        <w:lastRenderedPageBreak/>
        <w:tab/>
        <w:t>Jed</w:t>
      </w:r>
      <w:r w:rsidR="00B4712B" w:rsidRPr="00A81745">
        <w:rPr>
          <w:rFonts w:ascii="Times New Roman" w:hAnsi="Times New Roman"/>
          <w:b/>
          <w:lang w:eastAsia="sk-SK"/>
        </w:rPr>
        <w:t xml:space="preserve">notný európsky dokument - </w:t>
      </w:r>
      <w:r w:rsidR="002F127E" w:rsidRPr="00A81745">
        <w:rPr>
          <w:rFonts w:ascii="Times New Roman" w:hAnsi="Times New Roman"/>
          <w:b/>
          <w:lang w:eastAsia="sk-SK"/>
        </w:rPr>
        <w:t xml:space="preserve">Samostatný súbor zverejnený </w:t>
      </w:r>
      <w:r w:rsidR="00162B5B" w:rsidRPr="00A81745">
        <w:rPr>
          <w:rFonts w:ascii="Times New Roman" w:hAnsi="Times New Roman"/>
          <w:b/>
          <w:lang w:eastAsia="sk-SK"/>
        </w:rPr>
        <w:t>v</w:t>
      </w:r>
      <w:r w:rsidR="002F127E" w:rsidRPr="00A81745">
        <w:rPr>
          <w:rFonts w:ascii="Times New Roman" w:hAnsi="Times New Roman"/>
          <w:b/>
          <w:lang w:eastAsia="sk-SK"/>
        </w:rPr>
        <w:t xml:space="preserve"> profile</w:t>
      </w:r>
      <w:r w:rsidR="00247CF8" w:rsidRPr="0073126E">
        <w:fldChar w:fldCharType="end"/>
      </w:r>
    </w:p>
    <w:p w:rsidR="001F01BD" w:rsidRPr="001F01BD" w:rsidRDefault="0052499D" w:rsidP="0052499D">
      <w:pPr>
        <w:tabs>
          <w:tab w:val="left" w:pos="426"/>
        </w:tabs>
        <w:spacing w:after="0" w:line="240" w:lineRule="auto"/>
        <w:ind w:left="851" w:hanging="851"/>
        <w:rPr>
          <w:b/>
          <w:lang w:eastAsia="sk-SK"/>
        </w:rPr>
      </w:pPr>
      <w:r>
        <w:rPr>
          <w:rFonts w:ascii="Times New Roman" w:hAnsi="Times New Roman"/>
          <w:b/>
          <w:lang w:eastAsia="sk-SK"/>
        </w:rPr>
        <w:tab/>
      </w:r>
      <w:r>
        <w:rPr>
          <w:rFonts w:ascii="Times New Roman" w:hAnsi="Times New Roman"/>
          <w:b/>
          <w:lang w:eastAsia="sk-SK"/>
        </w:rPr>
        <w:tab/>
      </w:r>
      <w:r w:rsidR="008F2B53" w:rsidRPr="008F2B53">
        <w:rPr>
          <w:rFonts w:ascii="Times New Roman" w:hAnsi="Times New Roman"/>
          <w:b/>
          <w:lang w:eastAsia="sk-SK"/>
        </w:rPr>
        <w:t>Odôvodnenie nerozdelenia zákazky na časti – Samostatný súbor zverejnený v profile</w:t>
      </w:r>
      <w:bookmarkStart w:id="1" w:name="_Toc338770555"/>
      <w:bookmarkStart w:id="2" w:name="_Toc338770790"/>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pStyle w:val="Nadpis3"/>
        <w:keepNext w:val="0"/>
        <w:jc w:val="center"/>
        <w:rPr>
          <w:b/>
          <w:sz w:val="28"/>
          <w:szCs w:val="28"/>
          <w:lang w:val="sk-SK"/>
        </w:rPr>
      </w:pPr>
    </w:p>
    <w:p w:rsidR="001F01BD" w:rsidRDefault="001F01BD" w:rsidP="0052499D">
      <w:pPr>
        <w:rPr>
          <w:lang w:eastAsia="x-none"/>
        </w:rPr>
      </w:pPr>
    </w:p>
    <w:p w:rsidR="00C43043" w:rsidRDefault="00C43043" w:rsidP="0052499D">
      <w:pPr>
        <w:rPr>
          <w:lang w:eastAsia="x-none"/>
        </w:rPr>
      </w:pPr>
    </w:p>
    <w:p w:rsidR="00C43043" w:rsidRDefault="00C43043" w:rsidP="0052499D">
      <w:pPr>
        <w:rPr>
          <w:lang w:eastAsia="x-none"/>
        </w:rPr>
      </w:pPr>
    </w:p>
    <w:p w:rsidR="00C43043" w:rsidRDefault="00C43043" w:rsidP="0052499D">
      <w:pPr>
        <w:rPr>
          <w:lang w:eastAsia="x-none"/>
        </w:rPr>
      </w:pPr>
    </w:p>
    <w:p w:rsidR="00D756B8" w:rsidRDefault="00D756B8" w:rsidP="0052499D">
      <w:pPr>
        <w:pStyle w:val="Nadpis3"/>
        <w:keepNext w:val="0"/>
        <w:jc w:val="center"/>
        <w:rPr>
          <w:b/>
          <w:sz w:val="28"/>
          <w:szCs w:val="28"/>
          <w:lang w:val="sk-SK"/>
        </w:rPr>
      </w:pPr>
    </w:p>
    <w:p w:rsidR="005E2F47" w:rsidRPr="00D51C42" w:rsidRDefault="005E2F47" w:rsidP="0052499D">
      <w:pPr>
        <w:pStyle w:val="Nadpis3"/>
        <w:keepNext w:val="0"/>
        <w:jc w:val="center"/>
        <w:rPr>
          <w:b/>
          <w:sz w:val="28"/>
          <w:szCs w:val="28"/>
          <w:lang w:val="sk-SK"/>
        </w:rPr>
      </w:pPr>
      <w:r w:rsidRPr="00D51C42">
        <w:rPr>
          <w:b/>
          <w:sz w:val="28"/>
          <w:szCs w:val="28"/>
          <w:lang w:val="sk-SK"/>
        </w:rPr>
        <w:t>A.1 - Pokyny pre uchádzačov</w:t>
      </w:r>
    </w:p>
    <w:p w:rsidR="00247CF8" w:rsidRDefault="00247CF8" w:rsidP="0052499D">
      <w:pPr>
        <w:pStyle w:val="Nadpis3"/>
        <w:keepNext w:val="0"/>
        <w:jc w:val="center"/>
        <w:rPr>
          <w:b/>
          <w:sz w:val="22"/>
          <w:szCs w:val="22"/>
          <w:lang w:val="sk-SK"/>
        </w:rPr>
      </w:pPr>
      <w:r w:rsidRPr="00D51C42">
        <w:rPr>
          <w:b/>
          <w:sz w:val="22"/>
          <w:szCs w:val="22"/>
          <w:lang w:val="sk-SK"/>
        </w:rPr>
        <w:t>Časť I.</w:t>
      </w:r>
      <w:r w:rsidRPr="00D51C42">
        <w:rPr>
          <w:b/>
          <w:sz w:val="22"/>
          <w:szCs w:val="22"/>
          <w:lang w:val="sk-SK"/>
        </w:rPr>
        <w:tab/>
      </w:r>
      <w:r w:rsidRPr="00D51C42">
        <w:rPr>
          <w:b/>
          <w:sz w:val="22"/>
          <w:szCs w:val="22"/>
          <w:lang w:val="sk-SK"/>
        </w:rPr>
        <w:tab/>
        <w:t>Všeobecné informácie</w:t>
      </w:r>
      <w:bookmarkEnd w:id="1"/>
      <w:bookmarkEnd w:id="2"/>
    </w:p>
    <w:p w:rsidR="00247CF8" w:rsidRPr="00514C00" w:rsidRDefault="00247CF8" w:rsidP="0052499D">
      <w:pPr>
        <w:spacing w:after="0" w:line="240" w:lineRule="auto"/>
        <w:rPr>
          <w:lang w:eastAsia="x-none"/>
        </w:rPr>
      </w:pPr>
    </w:p>
    <w:p w:rsidR="00247CF8" w:rsidRPr="00D51C42" w:rsidRDefault="00247CF8" w:rsidP="00614755">
      <w:pPr>
        <w:pStyle w:val="Nadpis4"/>
        <w:keepNext w:val="0"/>
        <w:numPr>
          <w:ilvl w:val="0"/>
          <w:numId w:val="11"/>
        </w:numPr>
        <w:ind w:left="851" w:hanging="425"/>
        <w:jc w:val="left"/>
        <w:rPr>
          <w:sz w:val="22"/>
          <w:szCs w:val="22"/>
          <w:lang w:val="sk-SK"/>
        </w:rPr>
      </w:pPr>
      <w:bookmarkStart w:id="3" w:name="_Toc338769692"/>
      <w:bookmarkStart w:id="4" w:name="_Toc338770011"/>
      <w:bookmarkStart w:id="5" w:name="_Toc338770099"/>
      <w:bookmarkStart w:id="6" w:name="_Toc338770140"/>
      <w:bookmarkStart w:id="7" w:name="_Toc338770556"/>
      <w:bookmarkStart w:id="8" w:name="_Toc338770791"/>
      <w:r w:rsidRPr="00D51C42">
        <w:rPr>
          <w:sz w:val="22"/>
          <w:szCs w:val="22"/>
          <w:lang w:val="sk-SK"/>
        </w:rPr>
        <w:t>Identifikácia verejného obstarávateľa</w:t>
      </w:r>
      <w:bookmarkEnd w:id="3"/>
      <w:bookmarkEnd w:id="4"/>
      <w:bookmarkEnd w:id="5"/>
      <w:bookmarkEnd w:id="6"/>
      <w:bookmarkEnd w:id="7"/>
      <w:bookmarkEnd w:id="8"/>
    </w:p>
    <w:p w:rsidR="00671C62" w:rsidRPr="00671C62" w:rsidRDefault="00247CF8" w:rsidP="00614755">
      <w:pPr>
        <w:pStyle w:val="Hlavika"/>
        <w:tabs>
          <w:tab w:val="clear" w:pos="4536"/>
          <w:tab w:val="clear" w:pos="9072"/>
          <w:tab w:val="left" w:pos="993"/>
          <w:tab w:val="left" w:pos="2410"/>
        </w:tabs>
        <w:ind w:left="851" w:hanging="425"/>
        <w:rPr>
          <w:rFonts w:ascii="Times New Roman" w:hAnsi="Times New Roman"/>
          <w:sz w:val="22"/>
          <w:szCs w:val="22"/>
          <w:lang w:val="sk-SK"/>
        </w:rPr>
      </w:pPr>
      <w:r w:rsidRPr="00D51C42">
        <w:rPr>
          <w:rFonts w:ascii="Times New Roman" w:hAnsi="Times New Roman"/>
          <w:sz w:val="22"/>
          <w:szCs w:val="22"/>
          <w:lang w:val="sk-SK"/>
        </w:rPr>
        <w:tab/>
      </w:r>
      <w:r w:rsidR="00671C62" w:rsidRPr="00671C62">
        <w:rPr>
          <w:rFonts w:ascii="Times New Roman" w:hAnsi="Times New Roman"/>
          <w:sz w:val="22"/>
          <w:szCs w:val="22"/>
          <w:lang w:val="sk-SK"/>
        </w:rPr>
        <w:t>Názov organizácie:</w:t>
      </w:r>
      <w:r w:rsidR="00671C62" w:rsidRPr="00671C62">
        <w:rPr>
          <w:rFonts w:ascii="Times New Roman" w:hAnsi="Times New Roman"/>
          <w:sz w:val="22"/>
          <w:szCs w:val="22"/>
          <w:lang w:val="sk-SK"/>
        </w:rPr>
        <w:tab/>
      </w:r>
      <w:r w:rsidR="003E6B67">
        <w:rPr>
          <w:rFonts w:ascii="Times New Roman" w:hAnsi="Times New Roman"/>
          <w:sz w:val="22"/>
          <w:szCs w:val="22"/>
          <w:lang w:val="sk-SK"/>
        </w:rPr>
        <w:tab/>
      </w:r>
      <w:r w:rsidR="00671C62" w:rsidRPr="00671C62">
        <w:rPr>
          <w:rFonts w:ascii="Times New Roman" w:hAnsi="Times New Roman"/>
          <w:sz w:val="22"/>
          <w:szCs w:val="22"/>
          <w:lang w:val="sk-SK"/>
        </w:rPr>
        <w:t>Správa účelových zariadení</w:t>
      </w:r>
    </w:p>
    <w:p w:rsidR="00671C62" w:rsidRPr="00671C62" w:rsidRDefault="00671C62" w:rsidP="00614755">
      <w:pPr>
        <w:tabs>
          <w:tab w:val="left" w:pos="993"/>
          <w:tab w:val="left" w:pos="2410"/>
        </w:tabs>
        <w:spacing w:after="0" w:line="240" w:lineRule="auto"/>
        <w:ind w:left="851" w:hanging="425"/>
        <w:rPr>
          <w:rFonts w:ascii="Times New Roman" w:eastAsia="Times New Roman" w:hAnsi="Times New Roman"/>
          <w:lang w:eastAsia="x-none"/>
        </w:rPr>
      </w:pPr>
      <w:r w:rsidRPr="00671C62">
        <w:rPr>
          <w:rFonts w:ascii="Times New Roman" w:eastAsia="Times New Roman" w:hAnsi="Times New Roman"/>
          <w:lang w:eastAsia="x-none"/>
        </w:rPr>
        <w:tab/>
        <w:t>IČO:</w:t>
      </w:r>
      <w:r w:rsidRPr="00671C62">
        <w:rPr>
          <w:rFonts w:ascii="Times New Roman" w:eastAsia="Times New Roman" w:hAnsi="Times New Roman"/>
          <w:lang w:eastAsia="x-none"/>
        </w:rPr>
        <w:tab/>
      </w:r>
      <w:r w:rsidRPr="00671C62">
        <w:rPr>
          <w:rFonts w:ascii="Times New Roman" w:eastAsia="Times New Roman" w:hAnsi="Times New Roman"/>
          <w:lang w:eastAsia="x-none"/>
        </w:rPr>
        <w:tab/>
      </w:r>
      <w:r w:rsidRPr="00671C62">
        <w:rPr>
          <w:rFonts w:ascii="Times New Roman" w:eastAsia="Times New Roman" w:hAnsi="Times New Roman"/>
          <w:lang w:eastAsia="x-none"/>
        </w:rPr>
        <w:tab/>
        <w:t>30 806 101</w:t>
      </w:r>
    </w:p>
    <w:p w:rsidR="00247CF8" w:rsidRPr="00D51C42" w:rsidRDefault="00671C62" w:rsidP="00614755">
      <w:pPr>
        <w:pStyle w:val="Hlavika"/>
        <w:tabs>
          <w:tab w:val="clear" w:pos="4536"/>
          <w:tab w:val="clear" w:pos="9072"/>
          <w:tab w:val="left" w:pos="993"/>
          <w:tab w:val="left" w:pos="2410"/>
        </w:tabs>
        <w:ind w:left="851" w:hanging="425"/>
        <w:rPr>
          <w:rFonts w:ascii="Times New Roman" w:hAnsi="Times New Roman"/>
          <w:sz w:val="22"/>
          <w:szCs w:val="22"/>
          <w:lang w:val="sk-SK"/>
        </w:rPr>
      </w:pPr>
      <w:r w:rsidRPr="00671C62">
        <w:rPr>
          <w:rFonts w:ascii="Times New Roman" w:eastAsia="Calibri" w:hAnsi="Times New Roman"/>
          <w:sz w:val="22"/>
          <w:szCs w:val="22"/>
          <w:lang w:val="sk-SK" w:eastAsia="en-US"/>
        </w:rPr>
        <w:tab/>
        <w:t>Sídlo organizácie:</w:t>
      </w:r>
      <w:r w:rsidRPr="00671C62">
        <w:rPr>
          <w:rFonts w:ascii="Times New Roman" w:eastAsia="Calibri" w:hAnsi="Times New Roman"/>
          <w:sz w:val="22"/>
          <w:szCs w:val="22"/>
          <w:lang w:val="sk-SK" w:eastAsia="en-US"/>
        </w:rPr>
        <w:tab/>
      </w:r>
      <w:r w:rsidRPr="00671C62">
        <w:rPr>
          <w:rFonts w:ascii="Times New Roman" w:eastAsia="Calibri" w:hAnsi="Times New Roman"/>
          <w:sz w:val="22"/>
          <w:szCs w:val="22"/>
          <w:lang w:val="sk-SK" w:eastAsia="en-US"/>
        </w:rPr>
        <w:tab/>
        <w:t>Pražská č. 7, 811 04 Bratislava</w:t>
      </w:r>
    </w:p>
    <w:p w:rsidR="00671C62" w:rsidRPr="00671C62" w:rsidRDefault="00247CF8" w:rsidP="00614755">
      <w:pPr>
        <w:pStyle w:val="Hlavika"/>
        <w:tabs>
          <w:tab w:val="clear" w:pos="4536"/>
          <w:tab w:val="clear" w:pos="9072"/>
          <w:tab w:val="left" w:pos="993"/>
          <w:tab w:val="left" w:pos="2410"/>
        </w:tabs>
        <w:ind w:left="851" w:hanging="425"/>
        <w:rPr>
          <w:rFonts w:ascii="Times New Roman" w:hAnsi="Times New Roman"/>
          <w:sz w:val="22"/>
          <w:szCs w:val="22"/>
          <w:lang w:val="sk-SK"/>
        </w:rPr>
      </w:pPr>
      <w:r w:rsidRPr="00D51C42">
        <w:rPr>
          <w:rFonts w:ascii="Times New Roman" w:hAnsi="Times New Roman"/>
          <w:sz w:val="22"/>
          <w:szCs w:val="22"/>
          <w:lang w:val="sk-SK"/>
        </w:rPr>
        <w:tab/>
      </w:r>
      <w:r w:rsidR="00671C62" w:rsidRPr="00671C62">
        <w:rPr>
          <w:rFonts w:ascii="Times New Roman" w:hAnsi="Times New Roman"/>
          <w:sz w:val="22"/>
          <w:szCs w:val="22"/>
          <w:lang w:val="sk-SK"/>
        </w:rPr>
        <w:t>Kontaktná osoba:</w:t>
      </w:r>
      <w:r w:rsidR="00671C62" w:rsidRPr="00671C62">
        <w:rPr>
          <w:rFonts w:ascii="Times New Roman" w:hAnsi="Times New Roman"/>
          <w:sz w:val="22"/>
          <w:szCs w:val="22"/>
          <w:lang w:val="sk-SK"/>
        </w:rPr>
        <w:tab/>
      </w:r>
      <w:r w:rsidR="00671C62" w:rsidRPr="00671C62">
        <w:rPr>
          <w:rFonts w:ascii="Times New Roman" w:hAnsi="Times New Roman"/>
          <w:sz w:val="22"/>
          <w:szCs w:val="22"/>
          <w:lang w:val="sk-SK"/>
        </w:rPr>
        <w:tab/>
      </w:r>
      <w:r w:rsidR="003E6B67">
        <w:rPr>
          <w:rFonts w:ascii="Times New Roman" w:hAnsi="Times New Roman"/>
          <w:sz w:val="22"/>
          <w:szCs w:val="22"/>
          <w:lang w:val="sk-SK"/>
        </w:rPr>
        <w:tab/>
      </w:r>
      <w:r w:rsidR="00C43043" w:rsidRPr="00C43043">
        <w:rPr>
          <w:rFonts w:ascii="Times New Roman" w:hAnsi="Times New Roman"/>
          <w:sz w:val="22"/>
          <w:szCs w:val="22"/>
          <w:lang w:val="sk-SK"/>
        </w:rPr>
        <w:t>Mgr. Tibor Turanský</w:t>
      </w:r>
    </w:p>
    <w:p w:rsidR="00671C62" w:rsidRPr="00671C62" w:rsidRDefault="00671C62" w:rsidP="00614755">
      <w:pPr>
        <w:tabs>
          <w:tab w:val="left" w:pos="993"/>
          <w:tab w:val="left" w:pos="2410"/>
        </w:tabs>
        <w:spacing w:after="0" w:line="240" w:lineRule="auto"/>
        <w:ind w:left="851" w:hanging="425"/>
        <w:rPr>
          <w:rFonts w:ascii="Times New Roman" w:eastAsia="Times New Roman" w:hAnsi="Times New Roman"/>
          <w:lang w:eastAsia="x-none"/>
        </w:rPr>
      </w:pPr>
      <w:r w:rsidRPr="00671C62">
        <w:rPr>
          <w:rFonts w:ascii="Times New Roman" w:eastAsia="Times New Roman" w:hAnsi="Times New Roman"/>
          <w:lang w:eastAsia="x-none"/>
        </w:rPr>
        <w:tab/>
        <w:t>Telefón:</w:t>
      </w:r>
      <w:r w:rsidRPr="00671C62">
        <w:rPr>
          <w:rFonts w:ascii="Times New Roman" w:eastAsia="Times New Roman" w:hAnsi="Times New Roman"/>
          <w:lang w:eastAsia="x-none"/>
        </w:rPr>
        <w:tab/>
      </w:r>
      <w:r w:rsidRPr="00671C62">
        <w:rPr>
          <w:rFonts w:ascii="Times New Roman" w:eastAsia="Times New Roman" w:hAnsi="Times New Roman"/>
          <w:lang w:eastAsia="x-none"/>
        </w:rPr>
        <w:tab/>
      </w:r>
      <w:r w:rsidRPr="00671C62">
        <w:rPr>
          <w:rFonts w:ascii="Times New Roman" w:eastAsia="Times New Roman" w:hAnsi="Times New Roman"/>
          <w:lang w:eastAsia="x-none"/>
        </w:rPr>
        <w:tab/>
        <w:t xml:space="preserve">02/5978 </w:t>
      </w:r>
      <w:r w:rsidR="00C43043">
        <w:rPr>
          <w:rFonts w:ascii="Times New Roman" w:eastAsia="Times New Roman" w:hAnsi="Times New Roman"/>
          <w:lang w:eastAsia="x-none"/>
        </w:rPr>
        <w:t>2905</w:t>
      </w:r>
    </w:p>
    <w:p w:rsidR="00247CF8" w:rsidRDefault="00671C62" w:rsidP="00614755">
      <w:pPr>
        <w:tabs>
          <w:tab w:val="left" w:pos="993"/>
          <w:tab w:val="left" w:pos="2410"/>
        </w:tabs>
        <w:spacing w:after="0" w:line="240" w:lineRule="auto"/>
        <w:ind w:left="851" w:hanging="425"/>
        <w:rPr>
          <w:rFonts w:ascii="Times New Roman" w:hAnsi="Times New Roman"/>
        </w:rPr>
      </w:pPr>
      <w:r w:rsidRPr="00671C62">
        <w:rPr>
          <w:rFonts w:ascii="Times New Roman" w:eastAsia="Times New Roman" w:hAnsi="Times New Roman"/>
          <w:lang w:eastAsia="x-none"/>
        </w:rPr>
        <w:tab/>
      </w:r>
      <w:r w:rsidRPr="00671C62">
        <w:rPr>
          <w:rFonts w:ascii="Times New Roman" w:hAnsi="Times New Roman"/>
          <w:iCs/>
        </w:rPr>
        <w:t>Komunikačné rozhranie:</w:t>
      </w:r>
      <w:r w:rsidRPr="00671C62">
        <w:rPr>
          <w:rFonts w:ascii="Times New Roman" w:hAnsi="Times New Roman"/>
          <w:iCs/>
        </w:rPr>
        <w:tab/>
      </w:r>
      <w:hyperlink r:id="rId8" w:history="1">
        <w:r w:rsidRPr="00671C62">
          <w:rPr>
            <w:rFonts w:ascii="Times New Roman" w:hAnsi="Times New Roman"/>
            <w:iCs/>
            <w:color w:val="0000FF"/>
            <w:u w:val="single"/>
          </w:rPr>
          <w:t>https://josephine.proebiz.com</w:t>
        </w:r>
      </w:hyperlink>
    </w:p>
    <w:p w:rsidR="00CC0A08" w:rsidRPr="00D51C42" w:rsidRDefault="00CC0A08" w:rsidP="0052499D">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Pr="00963AB7" w:rsidRDefault="00247CF8" w:rsidP="003E6B67">
      <w:pPr>
        <w:pStyle w:val="Nadpis4"/>
        <w:keepNext w:val="0"/>
        <w:numPr>
          <w:ilvl w:val="0"/>
          <w:numId w:val="11"/>
        </w:numPr>
        <w:ind w:left="851" w:hanging="425"/>
        <w:jc w:val="both"/>
        <w:rPr>
          <w:sz w:val="22"/>
          <w:szCs w:val="22"/>
          <w:lang w:val="sk-SK"/>
        </w:rPr>
      </w:pPr>
      <w:bookmarkStart w:id="9" w:name="_Toc338769693"/>
      <w:bookmarkStart w:id="10" w:name="_Toc338770012"/>
      <w:bookmarkStart w:id="11" w:name="_Toc338770100"/>
      <w:bookmarkStart w:id="12" w:name="_Toc338770141"/>
      <w:bookmarkStart w:id="13" w:name="_Toc338770557"/>
      <w:bookmarkStart w:id="14" w:name="_Toc338770792"/>
      <w:r w:rsidRPr="00D51C42">
        <w:rPr>
          <w:sz w:val="22"/>
          <w:szCs w:val="22"/>
          <w:lang w:val="sk-SK"/>
        </w:rPr>
        <w:t>Predmet zákazky</w:t>
      </w:r>
      <w:bookmarkEnd w:id="9"/>
      <w:bookmarkEnd w:id="10"/>
      <w:bookmarkEnd w:id="11"/>
      <w:bookmarkEnd w:id="12"/>
      <w:bookmarkEnd w:id="13"/>
      <w:bookmarkEnd w:id="14"/>
    </w:p>
    <w:p w:rsidR="00671C62" w:rsidRPr="00671C62" w:rsidRDefault="00F06E26" w:rsidP="00C43043">
      <w:pPr>
        <w:pStyle w:val="Nadpis4"/>
        <w:keepNext w:val="0"/>
        <w:numPr>
          <w:ilvl w:val="1"/>
          <w:numId w:val="11"/>
        </w:numPr>
        <w:ind w:left="851" w:hanging="425"/>
        <w:jc w:val="both"/>
        <w:rPr>
          <w:b w:val="0"/>
          <w:sz w:val="22"/>
          <w:szCs w:val="22"/>
          <w:lang w:val="sk-SK"/>
        </w:rPr>
      </w:pPr>
      <w:r w:rsidRPr="00F06E26">
        <w:rPr>
          <w:b w:val="0"/>
          <w:sz w:val="22"/>
          <w:szCs w:val="22"/>
          <w:lang w:val="sk-SK"/>
        </w:rPr>
        <w:t xml:space="preserve">Predmetom zákazky </w:t>
      </w:r>
      <w:r w:rsidR="00CF6212">
        <w:rPr>
          <w:b w:val="0"/>
          <w:sz w:val="22"/>
          <w:szCs w:val="22"/>
          <w:lang w:val="sk-SK"/>
        </w:rPr>
        <w:t>sú</w:t>
      </w:r>
      <w:r w:rsidRPr="00F06E26">
        <w:rPr>
          <w:b w:val="0"/>
          <w:sz w:val="22"/>
          <w:szCs w:val="22"/>
          <w:lang w:val="sk-SK"/>
        </w:rPr>
        <w:t xml:space="preserve"> </w:t>
      </w:r>
      <w:r w:rsidR="00CF6212">
        <w:rPr>
          <w:b w:val="0"/>
          <w:sz w:val="22"/>
          <w:szCs w:val="22"/>
          <w:lang w:val="sk-SK"/>
        </w:rPr>
        <w:t>p</w:t>
      </w:r>
      <w:r w:rsidR="00671C62" w:rsidRPr="00671C62">
        <w:rPr>
          <w:b w:val="0"/>
          <w:sz w:val="22"/>
          <w:szCs w:val="22"/>
          <w:lang w:val="sk-SK"/>
        </w:rPr>
        <w:t>repravné služby</w:t>
      </w:r>
      <w:r w:rsidR="00CF6212">
        <w:rPr>
          <w:b w:val="0"/>
          <w:sz w:val="22"/>
          <w:szCs w:val="22"/>
          <w:lang w:val="sk-SK"/>
        </w:rPr>
        <w:t>, ktoré</w:t>
      </w:r>
      <w:r w:rsidR="00671C62" w:rsidRPr="00671C62">
        <w:rPr>
          <w:b w:val="0"/>
          <w:sz w:val="22"/>
          <w:szCs w:val="22"/>
          <w:lang w:val="sk-SK"/>
        </w:rPr>
        <w:t xml:space="preserve"> budú poskytované </w:t>
      </w:r>
      <w:r w:rsidR="00614755">
        <w:rPr>
          <w:b w:val="0"/>
          <w:sz w:val="22"/>
          <w:szCs w:val="22"/>
          <w:lang w:val="sk-SK"/>
        </w:rPr>
        <w:t>v rámci</w:t>
      </w:r>
      <w:r w:rsidR="00671C62" w:rsidRPr="00671C62">
        <w:rPr>
          <w:b w:val="0"/>
          <w:sz w:val="22"/>
          <w:szCs w:val="22"/>
          <w:lang w:val="sk-SK"/>
        </w:rPr>
        <w:t xml:space="preserve"> </w:t>
      </w:r>
      <w:r w:rsidR="00614755">
        <w:rPr>
          <w:b w:val="0"/>
          <w:sz w:val="22"/>
          <w:szCs w:val="22"/>
          <w:lang w:val="sk-SK"/>
        </w:rPr>
        <w:t>o</w:t>
      </w:r>
      <w:r w:rsidR="00C43043">
        <w:rPr>
          <w:b w:val="0"/>
          <w:sz w:val="22"/>
          <w:szCs w:val="22"/>
          <w:lang w:val="sk-SK"/>
        </w:rPr>
        <w:t xml:space="preserve">sobnej cestnej </w:t>
      </w:r>
      <w:r w:rsidR="00671C62" w:rsidRPr="00671C62">
        <w:rPr>
          <w:b w:val="0"/>
          <w:sz w:val="22"/>
          <w:szCs w:val="22"/>
          <w:lang w:val="sk-SK"/>
        </w:rPr>
        <w:t xml:space="preserve">prepravy osôb </w:t>
      </w:r>
      <w:r w:rsidR="00C43043">
        <w:rPr>
          <w:b w:val="0"/>
          <w:sz w:val="22"/>
          <w:szCs w:val="22"/>
          <w:lang w:val="sk-SK"/>
        </w:rPr>
        <w:t>pre potreby verejného obstarávateľa</w:t>
      </w:r>
      <w:r w:rsidR="00671C62" w:rsidRPr="00671C62">
        <w:rPr>
          <w:b w:val="0"/>
          <w:sz w:val="22"/>
          <w:szCs w:val="22"/>
          <w:lang w:val="sk-SK"/>
        </w:rPr>
        <w:t>.</w:t>
      </w:r>
    </w:p>
    <w:p w:rsidR="00C43043" w:rsidRDefault="00C43043" w:rsidP="0052499D">
      <w:pPr>
        <w:pStyle w:val="Nadpis4"/>
        <w:keepNext w:val="0"/>
        <w:tabs>
          <w:tab w:val="clear" w:pos="576"/>
        </w:tabs>
        <w:ind w:left="851"/>
        <w:jc w:val="both"/>
        <w:rPr>
          <w:b w:val="0"/>
          <w:sz w:val="22"/>
          <w:szCs w:val="22"/>
          <w:lang w:val="sk-SK"/>
        </w:rPr>
      </w:pPr>
    </w:p>
    <w:p w:rsidR="00671C62" w:rsidRPr="00671C62" w:rsidRDefault="00671C62" w:rsidP="0052499D">
      <w:pPr>
        <w:pStyle w:val="Nadpis4"/>
        <w:keepNext w:val="0"/>
        <w:tabs>
          <w:tab w:val="clear" w:pos="576"/>
        </w:tabs>
        <w:ind w:left="851"/>
        <w:jc w:val="both"/>
        <w:rPr>
          <w:b w:val="0"/>
          <w:sz w:val="22"/>
          <w:szCs w:val="22"/>
          <w:lang w:val="sk-SK"/>
        </w:rPr>
      </w:pPr>
      <w:r w:rsidRPr="00671C62">
        <w:rPr>
          <w:b w:val="0"/>
          <w:sz w:val="22"/>
          <w:szCs w:val="22"/>
          <w:lang w:val="sk-SK"/>
        </w:rPr>
        <w:t xml:space="preserve">Preprava bude </w:t>
      </w:r>
      <w:r w:rsidR="00BE23B9">
        <w:rPr>
          <w:b w:val="0"/>
          <w:sz w:val="22"/>
          <w:szCs w:val="22"/>
          <w:lang w:val="sk-SK"/>
        </w:rPr>
        <w:t>úspešným uchádzačom</w:t>
      </w:r>
      <w:r w:rsidRPr="00671C62">
        <w:rPr>
          <w:b w:val="0"/>
          <w:sz w:val="22"/>
          <w:szCs w:val="22"/>
          <w:lang w:val="sk-SK"/>
        </w:rPr>
        <w:t xml:space="preserve"> poskytovaná dopravnými prostriedkami:</w:t>
      </w:r>
    </w:p>
    <w:p w:rsidR="00671C62" w:rsidRDefault="00671C62" w:rsidP="00646AE4">
      <w:pPr>
        <w:pStyle w:val="Nadpis4"/>
        <w:keepNext w:val="0"/>
        <w:numPr>
          <w:ilvl w:val="0"/>
          <w:numId w:val="48"/>
        </w:numPr>
        <w:ind w:left="1276" w:hanging="425"/>
        <w:jc w:val="both"/>
        <w:rPr>
          <w:b w:val="0"/>
          <w:sz w:val="22"/>
          <w:szCs w:val="22"/>
          <w:lang w:val="sk-SK"/>
        </w:rPr>
      </w:pPr>
      <w:r w:rsidRPr="00671C62">
        <w:rPr>
          <w:b w:val="0"/>
          <w:sz w:val="22"/>
          <w:szCs w:val="22"/>
          <w:lang w:val="sk-SK"/>
        </w:rPr>
        <w:t>veľkokapacitné autobusy (minimálna kapacita: 4</w:t>
      </w:r>
      <w:r w:rsidR="004C614A">
        <w:rPr>
          <w:b w:val="0"/>
          <w:sz w:val="22"/>
          <w:szCs w:val="22"/>
          <w:lang w:val="sk-SK"/>
        </w:rPr>
        <w:t>9</w:t>
      </w:r>
      <w:r w:rsidRPr="00671C62">
        <w:rPr>
          <w:b w:val="0"/>
          <w:sz w:val="22"/>
          <w:szCs w:val="22"/>
          <w:lang w:val="sk-SK"/>
        </w:rPr>
        <w:t xml:space="preserve"> osôb)</w:t>
      </w:r>
    </w:p>
    <w:p w:rsidR="003E6B67" w:rsidRPr="003E6B67" w:rsidRDefault="003E6B67" w:rsidP="00646AE4">
      <w:pPr>
        <w:pStyle w:val="Odsekzoznamu"/>
        <w:numPr>
          <w:ilvl w:val="0"/>
          <w:numId w:val="48"/>
        </w:numPr>
        <w:ind w:left="1276" w:hanging="425"/>
        <w:rPr>
          <w:rFonts w:ascii="Times New Roman" w:hAnsi="Times New Roman"/>
          <w:bCs/>
          <w:noProof/>
          <w:szCs w:val="22"/>
          <w:lang w:eastAsia="x-none"/>
        </w:rPr>
      </w:pPr>
      <w:r w:rsidRPr="003E6B67">
        <w:rPr>
          <w:rFonts w:ascii="Times New Roman" w:hAnsi="Times New Roman"/>
          <w:bCs/>
          <w:noProof/>
          <w:szCs w:val="22"/>
          <w:lang w:eastAsia="x-none"/>
        </w:rPr>
        <w:t>minibusy (minimálna kapacita: 20 osôb)</w:t>
      </w:r>
    </w:p>
    <w:p w:rsidR="00671C62" w:rsidRPr="00614755" w:rsidRDefault="00671C62" w:rsidP="00646AE4">
      <w:pPr>
        <w:pStyle w:val="Nadpis4"/>
        <w:keepNext w:val="0"/>
        <w:numPr>
          <w:ilvl w:val="0"/>
          <w:numId w:val="48"/>
        </w:numPr>
        <w:ind w:left="1276" w:hanging="425"/>
        <w:jc w:val="both"/>
        <w:rPr>
          <w:b w:val="0"/>
          <w:sz w:val="22"/>
          <w:szCs w:val="22"/>
          <w:lang w:val="sk-SK"/>
        </w:rPr>
      </w:pPr>
      <w:r w:rsidRPr="00671C62">
        <w:rPr>
          <w:b w:val="0"/>
          <w:sz w:val="22"/>
          <w:szCs w:val="22"/>
          <w:lang w:val="sk-SK"/>
        </w:rPr>
        <w:t>minivany (minimálna kapacita: 7 osôb)</w:t>
      </w:r>
    </w:p>
    <w:p w:rsidR="00F06E26" w:rsidRPr="00671C62" w:rsidRDefault="00671C62" w:rsidP="0052499D">
      <w:pPr>
        <w:pStyle w:val="Nadpis4"/>
        <w:keepNext w:val="0"/>
        <w:tabs>
          <w:tab w:val="clear" w:pos="576"/>
        </w:tabs>
        <w:ind w:left="851"/>
        <w:jc w:val="both"/>
        <w:rPr>
          <w:b w:val="0"/>
          <w:sz w:val="22"/>
          <w:szCs w:val="22"/>
          <w:lang w:val="sk-SK"/>
        </w:rPr>
      </w:pPr>
      <w:r w:rsidRPr="00671C62">
        <w:rPr>
          <w:b w:val="0"/>
          <w:sz w:val="22"/>
          <w:szCs w:val="22"/>
          <w:lang w:val="sk-SK"/>
        </w:rPr>
        <w:t>Predpokladaný rozsah „stojného“ je určený ako 25 % času z celkového času prepravy</w:t>
      </w:r>
      <w:r w:rsidR="00F06E26" w:rsidRPr="00F06E26">
        <w:rPr>
          <w:b w:val="0"/>
          <w:sz w:val="22"/>
          <w:szCs w:val="22"/>
          <w:lang w:val="sk-SK"/>
        </w:rPr>
        <w:t>.</w:t>
      </w:r>
    </w:p>
    <w:p w:rsidR="00671C62" w:rsidRDefault="00671C62" w:rsidP="0052499D">
      <w:pPr>
        <w:pStyle w:val="Nadpis4"/>
        <w:keepNext w:val="0"/>
        <w:tabs>
          <w:tab w:val="clear" w:pos="576"/>
        </w:tabs>
        <w:ind w:left="851"/>
        <w:jc w:val="both"/>
        <w:rPr>
          <w:b w:val="0"/>
          <w:sz w:val="22"/>
          <w:szCs w:val="22"/>
          <w:lang w:val="sk-SK"/>
        </w:rPr>
      </w:pPr>
    </w:p>
    <w:p w:rsidR="00247CF8" w:rsidRPr="00D51C42" w:rsidRDefault="00247CF8" w:rsidP="0052499D">
      <w:pPr>
        <w:pStyle w:val="Nadpis4"/>
        <w:keepNext w:val="0"/>
        <w:numPr>
          <w:ilvl w:val="1"/>
          <w:numId w:val="11"/>
        </w:numPr>
        <w:ind w:left="851" w:hanging="425"/>
        <w:jc w:val="both"/>
        <w:rPr>
          <w:b w:val="0"/>
          <w:sz w:val="22"/>
          <w:szCs w:val="22"/>
          <w:lang w:val="sk-SK"/>
        </w:rPr>
      </w:pPr>
      <w:r w:rsidRPr="00D51C42">
        <w:rPr>
          <w:b w:val="0"/>
          <w:sz w:val="22"/>
          <w:szCs w:val="22"/>
          <w:lang w:val="sk-SK"/>
        </w:rPr>
        <w:t xml:space="preserve">Spoločný slovník obstarávania (CPV): </w:t>
      </w:r>
    </w:p>
    <w:p w:rsidR="00247CF8" w:rsidRDefault="00247CF8" w:rsidP="0052499D">
      <w:pPr>
        <w:pStyle w:val="Nadpis4"/>
        <w:keepNext w:val="0"/>
        <w:tabs>
          <w:tab w:val="clear" w:pos="576"/>
        </w:tabs>
        <w:ind w:left="851"/>
        <w:jc w:val="both"/>
        <w:rPr>
          <w:b w:val="0"/>
          <w:sz w:val="22"/>
          <w:szCs w:val="22"/>
          <w:lang w:val="sk-SK"/>
        </w:rPr>
      </w:pPr>
      <w:r w:rsidRPr="00840659">
        <w:rPr>
          <w:b w:val="0"/>
          <w:sz w:val="22"/>
          <w:szCs w:val="22"/>
          <w:lang w:val="sk-SK"/>
        </w:rPr>
        <w:t>Hlavný predmet:</w:t>
      </w:r>
    </w:p>
    <w:p w:rsidR="006056B8" w:rsidRDefault="00247CF8" w:rsidP="0052499D">
      <w:pPr>
        <w:pStyle w:val="Nadpis4"/>
        <w:keepNext w:val="0"/>
        <w:tabs>
          <w:tab w:val="clear" w:pos="576"/>
        </w:tabs>
        <w:ind w:left="851"/>
        <w:jc w:val="both"/>
        <w:rPr>
          <w:b w:val="0"/>
          <w:sz w:val="22"/>
          <w:szCs w:val="22"/>
          <w:lang w:val="sk-SK"/>
        </w:rPr>
      </w:pPr>
      <w:r w:rsidRPr="00671C62">
        <w:rPr>
          <w:b w:val="0"/>
          <w:sz w:val="22"/>
          <w:szCs w:val="22"/>
          <w:lang w:val="sk-SK"/>
        </w:rPr>
        <w:t xml:space="preserve">Hlavný slovník: </w:t>
      </w:r>
    </w:p>
    <w:p w:rsidR="00415D35" w:rsidRPr="00671C62" w:rsidRDefault="00671C62" w:rsidP="0052499D">
      <w:pPr>
        <w:pStyle w:val="Nadpis4"/>
        <w:keepNext w:val="0"/>
        <w:tabs>
          <w:tab w:val="clear" w:pos="576"/>
        </w:tabs>
        <w:ind w:left="851"/>
        <w:jc w:val="both"/>
        <w:rPr>
          <w:b w:val="0"/>
          <w:sz w:val="22"/>
          <w:szCs w:val="22"/>
          <w:lang w:val="sk-SK"/>
        </w:rPr>
      </w:pPr>
      <w:r w:rsidRPr="00671C62">
        <w:rPr>
          <w:b w:val="0"/>
          <w:sz w:val="22"/>
          <w:szCs w:val="22"/>
          <w:lang w:val="sk-SK"/>
        </w:rPr>
        <w:t>60000000-8 Dopravné služby (bez prepravy odpadu)</w:t>
      </w:r>
    </w:p>
    <w:p w:rsidR="00415D35" w:rsidRPr="00671C62" w:rsidRDefault="00415D35" w:rsidP="0052499D">
      <w:pPr>
        <w:pStyle w:val="Nadpis4"/>
        <w:keepNext w:val="0"/>
        <w:tabs>
          <w:tab w:val="clear" w:pos="576"/>
        </w:tabs>
        <w:ind w:left="851"/>
        <w:jc w:val="both"/>
        <w:rPr>
          <w:b w:val="0"/>
          <w:sz w:val="22"/>
          <w:szCs w:val="22"/>
          <w:lang w:val="sk-SK"/>
        </w:rPr>
      </w:pPr>
      <w:r w:rsidRPr="00671C62">
        <w:rPr>
          <w:b w:val="0"/>
          <w:sz w:val="22"/>
          <w:szCs w:val="22"/>
          <w:lang w:val="sk-SK"/>
        </w:rPr>
        <w:t>Doplňujúce predmety</w:t>
      </w:r>
    </w:p>
    <w:p w:rsidR="00415D35" w:rsidRPr="00671C62" w:rsidRDefault="00415D35" w:rsidP="0052499D">
      <w:pPr>
        <w:pStyle w:val="Nadpis4"/>
        <w:keepNext w:val="0"/>
        <w:tabs>
          <w:tab w:val="clear" w:pos="576"/>
        </w:tabs>
        <w:ind w:left="851"/>
        <w:jc w:val="both"/>
        <w:rPr>
          <w:b w:val="0"/>
          <w:sz w:val="22"/>
          <w:szCs w:val="22"/>
          <w:lang w:val="sk-SK"/>
        </w:rPr>
      </w:pPr>
      <w:r w:rsidRPr="00671C62">
        <w:rPr>
          <w:b w:val="0"/>
          <w:sz w:val="22"/>
          <w:szCs w:val="22"/>
          <w:lang w:val="sk-SK"/>
        </w:rPr>
        <w:t xml:space="preserve">Hlavný slovník:   </w:t>
      </w:r>
      <w:r w:rsidRPr="00671C62">
        <w:rPr>
          <w:b w:val="0"/>
          <w:sz w:val="22"/>
          <w:szCs w:val="22"/>
          <w:lang w:val="sk-SK"/>
        </w:rPr>
        <w:tab/>
      </w:r>
    </w:p>
    <w:p w:rsidR="00415D35" w:rsidRPr="00671C62" w:rsidRDefault="00671C62" w:rsidP="0052499D">
      <w:pPr>
        <w:pStyle w:val="Nadpis4"/>
        <w:keepNext w:val="0"/>
        <w:tabs>
          <w:tab w:val="clear" w:pos="576"/>
        </w:tabs>
        <w:ind w:left="851"/>
        <w:jc w:val="both"/>
        <w:rPr>
          <w:b w:val="0"/>
          <w:sz w:val="22"/>
          <w:szCs w:val="22"/>
          <w:lang w:val="sk-SK"/>
        </w:rPr>
      </w:pPr>
      <w:r w:rsidRPr="00671C62">
        <w:rPr>
          <w:b w:val="0"/>
          <w:sz w:val="22"/>
          <w:szCs w:val="22"/>
          <w:lang w:val="sk-SK"/>
        </w:rPr>
        <w:t>60100000-9 Služby cestnej dopravy</w:t>
      </w:r>
    </w:p>
    <w:p w:rsidR="005D1F67" w:rsidRDefault="00671C62" w:rsidP="0052499D">
      <w:pPr>
        <w:pStyle w:val="Zarkazkladnhotextu2"/>
        <w:ind w:left="426" w:firstLine="425"/>
        <w:rPr>
          <w:rFonts w:ascii="Times New Roman" w:hAnsi="Times New Roman"/>
          <w:bCs/>
          <w:noProof/>
          <w:szCs w:val="22"/>
          <w:lang w:val="sk-SK"/>
        </w:rPr>
      </w:pPr>
      <w:r>
        <w:rPr>
          <w:rFonts w:ascii="Times New Roman" w:hAnsi="Times New Roman"/>
          <w:bCs/>
          <w:noProof/>
          <w:szCs w:val="22"/>
          <w:lang w:val="sk-SK"/>
        </w:rPr>
        <w:t xml:space="preserve">60140000-1 </w:t>
      </w:r>
      <w:r w:rsidRPr="00671C62">
        <w:rPr>
          <w:rFonts w:ascii="Times New Roman" w:hAnsi="Times New Roman"/>
          <w:bCs/>
          <w:noProof/>
          <w:szCs w:val="22"/>
          <w:lang w:val="sk-SK"/>
        </w:rPr>
        <w:t>Nepravidelná osobná doprava</w:t>
      </w:r>
    </w:p>
    <w:p w:rsidR="006056B8" w:rsidRPr="006056B8" w:rsidRDefault="006056B8" w:rsidP="0052499D">
      <w:pPr>
        <w:pStyle w:val="Zarkazkladnhotextu2"/>
        <w:ind w:left="426" w:firstLine="425"/>
        <w:rPr>
          <w:rFonts w:ascii="Times New Roman" w:hAnsi="Times New Roman"/>
          <w:bCs/>
          <w:noProof/>
          <w:szCs w:val="22"/>
          <w:lang w:val="sk-SK"/>
        </w:rPr>
      </w:pPr>
      <w:r w:rsidRPr="006056B8">
        <w:rPr>
          <w:rFonts w:ascii="Times New Roman" w:hAnsi="Times New Roman"/>
          <w:bCs/>
          <w:noProof/>
          <w:szCs w:val="22"/>
          <w:lang w:val="sk-SK"/>
        </w:rPr>
        <w:t>60170000-0 Požičiavanie vozidiel na osobnú dopravu s vodičom</w:t>
      </w:r>
    </w:p>
    <w:p w:rsidR="006056B8" w:rsidRPr="006056B8" w:rsidRDefault="006056B8" w:rsidP="0052499D">
      <w:pPr>
        <w:pStyle w:val="Zarkazkladnhotextu2"/>
        <w:ind w:left="426" w:firstLine="425"/>
        <w:rPr>
          <w:rFonts w:ascii="Times New Roman" w:hAnsi="Times New Roman"/>
          <w:bCs/>
          <w:noProof/>
          <w:szCs w:val="22"/>
          <w:lang w:val="sk-SK"/>
        </w:rPr>
      </w:pPr>
      <w:r w:rsidRPr="006056B8">
        <w:rPr>
          <w:rFonts w:ascii="Times New Roman" w:hAnsi="Times New Roman"/>
          <w:bCs/>
          <w:noProof/>
          <w:szCs w:val="22"/>
          <w:lang w:val="sk-SK"/>
        </w:rPr>
        <w:t>60172000-4 Požičiavanie autobusov a autokarov s vodičom</w:t>
      </w:r>
    </w:p>
    <w:p w:rsidR="006056B8" w:rsidRPr="00181724" w:rsidRDefault="006056B8" w:rsidP="0052499D">
      <w:pPr>
        <w:pStyle w:val="Zarkazkladnhotextu2"/>
        <w:ind w:left="426" w:firstLine="425"/>
        <w:rPr>
          <w:rFonts w:ascii="Times New Roman" w:hAnsi="Times New Roman"/>
          <w:bCs/>
          <w:noProof/>
          <w:szCs w:val="22"/>
          <w:lang w:val="sk-SK"/>
        </w:rPr>
      </w:pPr>
    </w:p>
    <w:p w:rsidR="00247CF8" w:rsidRPr="00D51C42" w:rsidRDefault="00247CF8" w:rsidP="003E6B67">
      <w:pPr>
        <w:pStyle w:val="Nadpis4"/>
        <w:keepNext w:val="0"/>
        <w:numPr>
          <w:ilvl w:val="0"/>
          <w:numId w:val="11"/>
        </w:numPr>
        <w:ind w:left="851" w:hanging="491"/>
        <w:jc w:val="left"/>
        <w:rPr>
          <w:sz w:val="22"/>
          <w:szCs w:val="22"/>
          <w:lang w:val="sk-SK"/>
        </w:rPr>
      </w:pPr>
      <w:bookmarkStart w:id="15" w:name="_Toc338769694"/>
      <w:bookmarkStart w:id="16" w:name="_Toc338770013"/>
      <w:bookmarkStart w:id="17" w:name="_Toc338770101"/>
      <w:bookmarkStart w:id="18" w:name="_Toc338770142"/>
      <w:bookmarkStart w:id="19" w:name="_Toc338770558"/>
      <w:bookmarkStart w:id="20" w:name="_Toc338770793"/>
      <w:r w:rsidRPr="00D51C42">
        <w:rPr>
          <w:sz w:val="22"/>
          <w:szCs w:val="22"/>
          <w:lang w:val="sk-SK"/>
        </w:rPr>
        <w:t>Komplexnosť dodávky</w:t>
      </w:r>
      <w:bookmarkEnd w:id="15"/>
      <w:bookmarkEnd w:id="16"/>
      <w:bookmarkEnd w:id="17"/>
      <w:bookmarkEnd w:id="18"/>
      <w:bookmarkEnd w:id="19"/>
      <w:bookmarkEnd w:id="20"/>
    </w:p>
    <w:p w:rsidR="002E0606" w:rsidRPr="00646CA4" w:rsidRDefault="002E0606" w:rsidP="0052499D">
      <w:pPr>
        <w:pStyle w:val="Nadpis4"/>
        <w:keepNext w:val="0"/>
        <w:numPr>
          <w:ilvl w:val="1"/>
          <w:numId w:val="11"/>
        </w:numPr>
        <w:ind w:left="851" w:hanging="425"/>
        <w:jc w:val="both"/>
        <w:rPr>
          <w:b w:val="0"/>
          <w:sz w:val="22"/>
          <w:szCs w:val="22"/>
          <w:lang w:val="sk-SK"/>
        </w:rPr>
      </w:pPr>
      <w:r>
        <w:rPr>
          <w:b w:val="0"/>
          <w:sz w:val="22"/>
          <w:szCs w:val="22"/>
          <w:lang w:val="sk-SK"/>
        </w:rPr>
        <w:t>Predmet zákazky nie je rozdelený na časti. Uchádzač predloží ponuku na celý predmet zákazky podľa týchto súťažných podkladov.</w:t>
      </w:r>
    </w:p>
    <w:p w:rsidR="00247CF8" w:rsidRPr="00D51C42" w:rsidRDefault="00247CF8" w:rsidP="0052499D">
      <w:pPr>
        <w:pStyle w:val="Nadpis4"/>
        <w:keepNext w:val="0"/>
        <w:numPr>
          <w:ilvl w:val="1"/>
          <w:numId w:val="11"/>
        </w:numPr>
        <w:ind w:left="851" w:hanging="425"/>
        <w:jc w:val="both"/>
        <w:rPr>
          <w:b w:val="0"/>
          <w:sz w:val="22"/>
          <w:szCs w:val="22"/>
          <w:lang w:val="sk-SK"/>
        </w:rPr>
      </w:pPr>
      <w:r w:rsidRPr="00D51C42">
        <w:rPr>
          <w:b w:val="0"/>
          <w:sz w:val="22"/>
          <w:szCs w:val="22"/>
          <w:lang w:val="sk-SK"/>
        </w:rPr>
        <w:t>Uchádzačom sa nepovoľuje predložiť variantné riešenia vo vzťahu k požadovanému predmetu zákazky.</w:t>
      </w:r>
    </w:p>
    <w:p w:rsidR="00247CF8" w:rsidRPr="00D51C42" w:rsidRDefault="00247CF8" w:rsidP="0052499D">
      <w:pPr>
        <w:pStyle w:val="Nadpis4"/>
        <w:keepNext w:val="0"/>
        <w:numPr>
          <w:ilvl w:val="1"/>
          <w:numId w:val="11"/>
        </w:numPr>
        <w:ind w:left="851" w:hanging="425"/>
        <w:jc w:val="both"/>
        <w:rPr>
          <w:b w:val="0"/>
          <w:sz w:val="22"/>
          <w:szCs w:val="22"/>
          <w:lang w:val="sk-SK"/>
        </w:rPr>
      </w:pPr>
      <w:r w:rsidRPr="00D51C42">
        <w:rPr>
          <w:b w:val="0"/>
          <w:sz w:val="22"/>
          <w:szCs w:val="22"/>
          <w:lang w:val="sk-SK"/>
        </w:rPr>
        <w:t>Ak súčasťou ponuky bude aj variantné riešenie, nebude takéto variantné riešenie zaradené do vyhodnotenia a bude sa naň hľadieť</w:t>
      </w:r>
      <w:r>
        <w:rPr>
          <w:b w:val="0"/>
          <w:sz w:val="22"/>
          <w:szCs w:val="22"/>
          <w:lang w:val="sk-SK"/>
        </w:rPr>
        <w:t>,</w:t>
      </w:r>
      <w:r w:rsidRPr="00D51C42">
        <w:rPr>
          <w:b w:val="0"/>
          <w:sz w:val="22"/>
          <w:szCs w:val="22"/>
          <w:lang w:val="sk-SK"/>
        </w:rPr>
        <w:t xml:space="preserve"> akoby nebolo predložené.</w:t>
      </w:r>
    </w:p>
    <w:p w:rsidR="00247CF8" w:rsidRPr="00D51C42" w:rsidRDefault="00247CF8" w:rsidP="0052499D">
      <w:pPr>
        <w:pStyle w:val="Zarkazkladnhotextu2"/>
        <w:ind w:left="0"/>
        <w:rPr>
          <w:rFonts w:ascii="Times New Roman" w:hAnsi="Times New Roman"/>
          <w:szCs w:val="22"/>
          <w:lang w:val="sk-SK"/>
        </w:rPr>
      </w:pPr>
    </w:p>
    <w:p w:rsidR="00247CF8" w:rsidRDefault="00247CF8" w:rsidP="0052499D">
      <w:pPr>
        <w:pStyle w:val="Nadpis4"/>
        <w:keepNext w:val="0"/>
        <w:numPr>
          <w:ilvl w:val="0"/>
          <w:numId w:val="11"/>
        </w:numPr>
        <w:jc w:val="left"/>
        <w:rPr>
          <w:sz w:val="22"/>
          <w:szCs w:val="22"/>
          <w:lang w:val="sk-SK"/>
        </w:rPr>
      </w:pPr>
      <w:bookmarkStart w:id="21" w:name="_Toc338769695"/>
      <w:bookmarkStart w:id="22" w:name="_Toc338770014"/>
      <w:bookmarkStart w:id="23" w:name="_Toc338770102"/>
      <w:bookmarkStart w:id="24" w:name="_Toc338770143"/>
      <w:bookmarkStart w:id="25" w:name="_Toc338770559"/>
      <w:bookmarkStart w:id="26" w:name="_Toc338770794"/>
      <w:r>
        <w:rPr>
          <w:sz w:val="22"/>
          <w:szCs w:val="22"/>
          <w:lang w:val="sk-SK"/>
        </w:rPr>
        <w:t>Predpokladaná hodnota zákazky</w:t>
      </w:r>
    </w:p>
    <w:p w:rsidR="00247CF8" w:rsidRDefault="00247CF8" w:rsidP="0052499D">
      <w:pPr>
        <w:numPr>
          <w:ilvl w:val="1"/>
          <w:numId w:val="11"/>
        </w:numPr>
        <w:ind w:left="851" w:hanging="425"/>
        <w:jc w:val="both"/>
        <w:rPr>
          <w:rFonts w:ascii="Times New Roman" w:hAnsi="Times New Roman"/>
          <w:lang w:eastAsia="x-none"/>
        </w:rPr>
      </w:pPr>
      <w:r w:rsidRPr="00C560C0">
        <w:rPr>
          <w:rFonts w:ascii="Times New Roman" w:hAnsi="Times New Roman"/>
          <w:lang w:eastAsia="x-none"/>
        </w:rPr>
        <w:t xml:space="preserve">Verejný obstarávateľ určil predpokladanú hodnotu </w:t>
      </w:r>
      <w:r w:rsidRPr="00AC1A88">
        <w:rPr>
          <w:rFonts w:ascii="Times New Roman" w:hAnsi="Times New Roman"/>
          <w:lang w:eastAsia="x-none"/>
        </w:rPr>
        <w:t xml:space="preserve">zákazky vo </w:t>
      </w:r>
      <w:r w:rsidRPr="00F06E26">
        <w:rPr>
          <w:rFonts w:ascii="Times New Roman" w:hAnsi="Times New Roman"/>
          <w:lang w:eastAsia="x-none"/>
        </w:rPr>
        <w:t>výške</w:t>
      </w:r>
      <w:r w:rsidR="00EC4213" w:rsidRPr="00F06E26">
        <w:rPr>
          <w:rFonts w:ascii="Times New Roman" w:hAnsi="Times New Roman"/>
          <w:lang w:eastAsia="x-none"/>
        </w:rPr>
        <w:t xml:space="preserve"> </w:t>
      </w:r>
      <w:r w:rsidR="004306D7">
        <w:rPr>
          <w:rFonts w:ascii="Times New Roman" w:hAnsi="Times New Roman"/>
          <w:b/>
        </w:rPr>
        <w:t>85 400,00</w:t>
      </w:r>
      <w:r w:rsidR="004A4058" w:rsidRPr="00F06E26">
        <w:rPr>
          <w:rFonts w:ascii="Times New Roman" w:hAnsi="Times New Roman"/>
          <w:b/>
        </w:rPr>
        <w:t xml:space="preserve"> </w:t>
      </w:r>
      <w:r w:rsidR="00840659" w:rsidRPr="00F06E26">
        <w:rPr>
          <w:rFonts w:ascii="Times New Roman" w:hAnsi="Times New Roman"/>
        </w:rPr>
        <w:t>eur</w:t>
      </w:r>
      <w:r w:rsidRPr="00AC1A88">
        <w:rPr>
          <w:rFonts w:ascii="Times New Roman" w:hAnsi="Times New Roman"/>
          <w:lang w:eastAsia="x-none"/>
        </w:rPr>
        <w:t xml:space="preserve"> bez DPH.</w:t>
      </w:r>
    </w:p>
    <w:p w:rsidR="00247CF8" w:rsidRPr="00D51C42" w:rsidRDefault="00247CF8" w:rsidP="0052499D">
      <w:pPr>
        <w:pStyle w:val="Nadpis4"/>
        <w:keepNext w:val="0"/>
        <w:numPr>
          <w:ilvl w:val="0"/>
          <w:numId w:val="11"/>
        </w:numPr>
        <w:jc w:val="left"/>
        <w:rPr>
          <w:sz w:val="22"/>
          <w:szCs w:val="22"/>
          <w:lang w:val="sk-SK"/>
        </w:rPr>
      </w:pPr>
      <w:r w:rsidRPr="00D51C42">
        <w:rPr>
          <w:sz w:val="22"/>
          <w:szCs w:val="22"/>
          <w:lang w:val="sk-SK"/>
        </w:rPr>
        <w:t>Zdroj finančných prostriedkov</w:t>
      </w:r>
      <w:bookmarkEnd w:id="21"/>
      <w:bookmarkEnd w:id="22"/>
      <w:bookmarkEnd w:id="23"/>
      <w:bookmarkEnd w:id="24"/>
      <w:bookmarkEnd w:id="25"/>
      <w:bookmarkEnd w:id="26"/>
    </w:p>
    <w:p w:rsidR="00247CF8" w:rsidRPr="00C0095F" w:rsidRDefault="00247CF8" w:rsidP="0052499D">
      <w:pPr>
        <w:pStyle w:val="Nadpis4"/>
        <w:keepNext w:val="0"/>
        <w:numPr>
          <w:ilvl w:val="1"/>
          <w:numId w:val="11"/>
        </w:numPr>
        <w:ind w:left="851" w:hanging="425"/>
        <w:jc w:val="both"/>
        <w:rPr>
          <w:b w:val="0"/>
          <w:sz w:val="22"/>
          <w:szCs w:val="22"/>
          <w:lang w:val="sk-SK"/>
        </w:rPr>
      </w:pPr>
      <w:r w:rsidRPr="00C0095F">
        <w:rPr>
          <w:b w:val="0"/>
          <w:sz w:val="22"/>
          <w:szCs w:val="22"/>
          <w:lang w:val="sk-SK"/>
        </w:rPr>
        <w:t>Predmet zákazky bude financovaný z rozpočtových prostriedkov verejného obstarávateľa.</w:t>
      </w:r>
    </w:p>
    <w:p w:rsidR="00247CF8" w:rsidRDefault="00247CF8" w:rsidP="0052499D">
      <w:pPr>
        <w:pStyle w:val="Nadpis4"/>
        <w:keepNext w:val="0"/>
        <w:numPr>
          <w:ilvl w:val="1"/>
          <w:numId w:val="11"/>
        </w:numPr>
        <w:ind w:left="851" w:hanging="425"/>
        <w:jc w:val="both"/>
        <w:rPr>
          <w:b w:val="0"/>
          <w:sz w:val="22"/>
          <w:szCs w:val="22"/>
          <w:lang w:val="sk-SK"/>
        </w:rPr>
      </w:pPr>
      <w:r>
        <w:rPr>
          <w:b w:val="0"/>
          <w:sz w:val="22"/>
          <w:szCs w:val="22"/>
          <w:lang w:val="sk-SK"/>
        </w:rPr>
        <w:t>Splatnosť faktúr bude stanovená v súlade s pravidlami obsiahnutými v zákone č. 513/1991 Zb. Obchodný zákonník v znení neskorších predpisov.</w:t>
      </w:r>
    </w:p>
    <w:p w:rsidR="008F2B53" w:rsidRPr="00184990" w:rsidRDefault="008F2B53" w:rsidP="0052499D">
      <w:pPr>
        <w:pStyle w:val="Nadpis4"/>
        <w:keepNext w:val="0"/>
        <w:numPr>
          <w:ilvl w:val="1"/>
          <w:numId w:val="11"/>
        </w:numPr>
        <w:ind w:left="851" w:hanging="425"/>
        <w:jc w:val="both"/>
        <w:rPr>
          <w:b w:val="0"/>
          <w:sz w:val="22"/>
          <w:szCs w:val="22"/>
          <w:lang w:val="sk-SK"/>
        </w:rPr>
      </w:pPr>
      <w:r w:rsidRPr="00184990">
        <w:rPr>
          <w:b w:val="0"/>
          <w:sz w:val="22"/>
          <w:szCs w:val="22"/>
          <w:lang w:val="sk-SK"/>
        </w:rPr>
        <w:t xml:space="preserve">Verejný obstarávateľ </w:t>
      </w:r>
      <w:r w:rsidR="006056B8">
        <w:rPr>
          <w:b w:val="0"/>
          <w:sz w:val="22"/>
          <w:szCs w:val="22"/>
          <w:lang w:val="sk-SK"/>
        </w:rPr>
        <w:t>ne</w:t>
      </w:r>
      <w:r w:rsidRPr="00184990">
        <w:rPr>
          <w:b w:val="0"/>
          <w:sz w:val="22"/>
          <w:szCs w:val="22"/>
          <w:lang w:val="sk-SK"/>
        </w:rPr>
        <w:t>poskyt</w:t>
      </w:r>
      <w:r w:rsidR="006056B8">
        <w:rPr>
          <w:b w:val="0"/>
          <w:sz w:val="22"/>
          <w:szCs w:val="22"/>
          <w:lang w:val="sk-SK"/>
        </w:rPr>
        <w:t>uje</w:t>
      </w:r>
      <w:r w:rsidRPr="00184990">
        <w:rPr>
          <w:b w:val="0"/>
          <w:sz w:val="22"/>
          <w:szCs w:val="22"/>
          <w:lang w:val="sk-SK"/>
        </w:rPr>
        <w:t xml:space="preserve"> úspešnému uchádzačovi preddavk</w:t>
      </w:r>
      <w:r w:rsidR="006056B8">
        <w:rPr>
          <w:b w:val="0"/>
          <w:sz w:val="22"/>
          <w:szCs w:val="22"/>
          <w:lang w:val="sk-SK"/>
        </w:rPr>
        <w:t>y</w:t>
      </w:r>
      <w:r w:rsidR="00184990">
        <w:rPr>
          <w:b w:val="0"/>
          <w:sz w:val="22"/>
          <w:szCs w:val="22"/>
          <w:lang w:val="sk-SK"/>
        </w:rPr>
        <w:t>.</w:t>
      </w:r>
    </w:p>
    <w:p w:rsidR="00667A6A" w:rsidRPr="00663573" w:rsidRDefault="00667A6A" w:rsidP="0052499D">
      <w:pPr>
        <w:pStyle w:val="Hlavika"/>
        <w:tabs>
          <w:tab w:val="clear" w:pos="4536"/>
          <w:tab w:val="clear" w:pos="9072"/>
          <w:tab w:val="left" w:pos="709"/>
          <w:tab w:val="left" w:pos="2410"/>
        </w:tabs>
        <w:jc w:val="both"/>
        <w:rPr>
          <w:rFonts w:ascii="Times New Roman" w:hAnsi="Times New Roman"/>
          <w:sz w:val="22"/>
          <w:szCs w:val="22"/>
          <w:lang w:val="sk-SK"/>
        </w:rPr>
      </w:pPr>
    </w:p>
    <w:p w:rsidR="00247CF8" w:rsidRPr="00D51C42" w:rsidRDefault="00247CF8" w:rsidP="0052499D">
      <w:pPr>
        <w:pStyle w:val="Nadpis4"/>
        <w:keepNext w:val="0"/>
        <w:numPr>
          <w:ilvl w:val="0"/>
          <w:numId w:val="11"/>
        </w:numPr>
        <w:jc w:val="left"/>
        <w:rPr>
          <w:sz w:val="22"/>
          <w:szCs w:val="22"/>
          <w:lang w:val="sk-SK"/>
        </w:rPr>
      </w:pPr>
      <w:r w:rsidRPr="00375A19">
        <w:rPr>
          <w:sz w:val="22"/>
          <w:szCs w:val="22"/>
        </w:rPr>
        <w:lastRenderedPageBreak/>
        <w:t xml:space="preserve"> </w:t>
      </w:r>
      <w:bookmarkStart w:id="27" w:name="_Toc338769696"/>
      <w:bookmarkStart w:id="28" w:name="_Toc338770015"/>
      <w:bookmarkStart w:id="29" w:name="_Toc338770103"/>
      <w:bookmarkStart w:id="30" w:name="_Toc338770144"/>
      <w:bookmarkStart w:id="31" w:name="_Toc338770560"/>
      <w:bookmarkStart w:id="32" w:name="_Toc338770795"/>
      <w:r w:rsidRPr="00D51C42">
        <w:rPr>
          <w:sz w:val="22"/>
          <w:szCs w:val="22"/>
          <w:lang w:val="sk-SK"/>
        </w:rPr>
        <w:t xml:space="preserve">Typ </w:t>
      </w:r>
      <w:r>
        <w:rPr>
          <w:sz w:val="22"/>
          <w:szCs w:val="22"/>
          <w:lang w:val="sk-SK"/>
        </w:rPr>
        <w:t>zmluvy</w:t>
      </w:r>
      <w:bookmarkEnd w:id="27"/>
      <w:bookmarkEnd w:id="28"/>
      <w:bookmarkEnd w:id="29"/>
      <w:bookmarkEnd w:id="30"/>
      <w:bookmarkEnd w:id="31"/>
      <w:bookmarkEnd w:id="32"/>
    </w:p>
    <w:p w:rsidR="00247CF8" w:rsidRPr="00E80DD2" w:rsidRDefault="00247CF8" w:rsidP="0052499D">
      <w:pPr>
        <w:pStyle w:val="Nadpis4"/>
        <w:keepNext w:val="0"/>
        <w:numPr>
          <w:ilvl w:val="1"/>
          <w:numId w:val="11"/>
        </w:numPr>
        <w:ind w:left="851" w:hanging="425"/>
        <w:jc w:val="both"/>
        <w:rPr>
          <w:b w:val="0"/>
          <w:sz w:val="22"/>
          <w:szCs w:val="22"/>
          <w:lang w:val="sk-SK"/>
        </w:rPr>
      </w:pPr>
      <w:r w:rsidRPr="008453CC">
        <w:rPr>
          <w:b w:val="0"/>
          <w:sz w:val="22"/>
          <w:szCs w:val="22"/>
          <w:lang w:val="sk-SK"/>
        </w:rPr>
        <w:t xml:space="preserve">Verejný obstarávateľ </w:t>
      </w:r>
      <w:r w:rsidR="00534C17">
        <w:rPr>
          <w:b w:val="0"/>
          <w:sz w:val="22"/>
          <w:szCs w:val="22"/>
          <w:lang w:val="sk-SK"/>
        </w:rPr>
        <w:t>uzatvorí</w:t>
      </w:r>
      <w:r w:rsidR="00E80DD2">
        <w:rPr>
          <w:b w:val="0"/>
          <w:sz w:val="22"/>
          <w:szCs w:val="22"/>
          <w:lang w:val="sk-SK"/>
        </w:rPr>
        <w:t xml:space="preserve"> s úspešným uchádzačom</w:t>
      </w:r>
      <w:r w:rsidR="004A4058">
        <w:rPr>
          <w:b w:val="0"/>
          <w:sz w:val="22"/>
          <w:szCs w:val="22"/>
          <w:lang w:val="sk-SK"/>
        </w:rPr>
        <w:t xml:space="preserve"> </w:t>
      </w:r>
      <w:r w:rsidR="006056B8">
        <w:rPr>
          <w:b w:val="0"/>
          <w:sz w:val="22"/>
          <w:szCs w:val="22"/>
          <w:lang w:val="sk-SK"/>
        </w:rPr>
        <w:t xml:space="preserve">Rámcovu dohodu </w:t>
      </w:r>
      <w:r w:rsidR="00614755" w:rsidRPr="00614755">
        <w:rPr>
          <w:b w:val="0"/>
          <w:sz w:val="22"/>
          <w:szCs w:val="22"/>
          <w:lang w:val="sk-SK"/>
        </w:rPr>
        <w:t>o poskytovaní služieb osobnej cestnej dopravy</w:t>
      </w:r>
      <w:r w:rsidR="00E80DD2">
        <w:rPr>
          <w:b w:val="0"/>
          <w:sz w:val="22"/>
          <w:szCs w:val="22"/>
          <w:lang w:val="sk-SK"/>
        </w:rPr>
        <w:t xml:space="preserve"> (ďalej aj ako „zmluva“)</w:t>
      </w:r>
      <w:r w:rsidR="006056B8">
        <w:rPr>
          <w:b w:val="0"/>
          <w:sz w:val="22"/>
          <w:szCs w:val="22"/>
          <w:lang w:val="sk-SK"/>
        </w:rPr>
        <w:t>.</w:t>
      </w:r>
    </w:p>
    <w:p w:rsidR="00247CF8" w:rsidRDefault="00247CF8" w:rsidP="0052499D">
      <w:pPr>
        <w:pStyle w:val="Nadpis4"/>
        <w:keepNext w:val="0"/>
        <w:numPr>
          <w:ilvl w:val="1"/>
          <w:numId w:val="11"/>
        </w:numPr>
        <w:ind w:left="851" w:hanging="425"/>
        <w:jc w:val="both"/>
        <w:rPr>
          <w:b w:val="0"/>
          <w:sz w:val="22"/>
          <w:szCs w:val="22"/>
          <w:lang w:val="sk-SK"/>
        </w:rPr>
      </w:pPr>
      <w:r w:rsidRPr="00C560C0">
        <w:rPr>
          <w:b w:val="0"/>
          <w:sz w:val="22"/>
          <w:szCs w:val="22"/>
          <w:lang w:val="sk-SK"/>
        </w:rPr>
        <w:t xml:space="preserve">Právne vzťahy vyžadované od skupiny dodávateľov, s ktorou sa uzatvorí </w:t>
      </w:r>
      <w:r w:rsidR="00E80DD2">
        <w:rPr>
          <w:b w:val="0"/>
          <w:sz w:val="22"/>
          <w:szCs w:val="22"/>
          <w:lang w:val="sk-SK"/>
        </w:rPr>
        <w:t>zmluva</w:t>
      </w:r>
      <w:r w:rsidRPr="00C560C0">
        <w:rPr>
          <w:b w:val="0"/>
          <w:sz w:val="22"/>
          <w:szCs w:val="22"/>
          <w:lang w:val="sk-SK"/>
        </w:rPr>
        <w:t xml:space="preserve">: Za účelom zabezpečenia riadneho plnenia </w:t>
      </w:r>
      <w:r w:rsidR="00E80DD2">
        <w:rPr>
          <w:b w:val="0"/>
          <w:sz w:val="22"/>
          <w:szCs w:val="22"/>
          <w:lang w:val="sk-SK"/>
        </w:rPr>
        <w:t>zmluvy</w:t>
      </w:r>
      <w:r w:rsidRPr="00C560C0">
        <w:rPr>
          <w:b w:val="0"/>
          <w:sz w:val="22"/>
          <w:szCs w:val="22"/>
          <w:lang w:val="sk-SK"/>
        </w:rPr>
        <w:t xml:space="preserve"> verejný obstarávateľ bude od </w:t>
      </w:r>
      <w:r w:rsidR="00D7190C">
        <w:rPr>
          <w:b w:val="0"/>
          <w:sz w:val="22"/>
          <w:szCs w:val="22"/>
          <w:lang w:val="sk-SK"/>
        </w:rPr>
        <w:t>hospodárskeho subjektu</w:t>
      </w:r>
      <w:r w:rsidRPr="00C560C0">
        <w:rPr>
          <w:b w:val="0"/>
          <w:sz w:val="22"/>
          <w:szCs w:val="22"/>
          <w:lang w:val="sk-SK"/>
        </w:rPr>
        <w:t>, ktorý bude skupinou dodávateľov v zmysle § 3</w:t>
      </w:r>
      <w:r w:rsidR="007852A7">
        <w:rPr>
          <w:b w:val="0"/>
          <w:sz w:val="22"/>
          <w:szCs w:val="22"/>
          <w:lang w:val="sk-SK"/>
        </w:rPr>
        <w:t>7</w:t>
      </w:r>
      <w:r w:rsidRPr="00C560C0">
        <w:rPr>
          <w:b w:val="0"/>
          <w:sz w:val="22"/>
          <w:szCs w:val="22"/>
          <w:lang w:val="sk-SK"/>
        </w:rPr>
        <w:t xml:space="preserve"> zákona o verejnom obstarávaní, pred uzavretím </w:t>
      </w:r>
      <w:r w:rsidR="00E028F2">
        <w:rPr>
          <w:b w:val="0"/>
          <w:sz w:val="22"/>
          <w:szCs w:val="22"/>
          <w:lang w:val="sk-SK"/>
        </w:rPr>
        <w:t>rámcovej dohody</w:t>
      </w:r>
      <w:r w:rsidRPr="00C560C0">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E028F2">
        <w:rPr>
          <w:b w:val="0"/>
          <w:sz w:val="22"/>
          <w:szCs w:val="22"/>
          <w:lang w:val="sk-SK"/>
        </w:rPr>
        <w:t> rámcovej dohody</w:t>
      </w:r>
      <w:r w:rsidRPr="00C560C0">
        <w:rPr>
          <w:b w:val="0"/>
          <w:sz w:val="22"/>
          <w:szCs w:val="22"/>
          <w:lang w:val="sk-SK"/>
        </w:rPr>
        <w:t xml:space="preserve">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Pr>
          <w:b w:val="0"/>
          <w:sz w:val="22"/>
          <w:szCs w:val="22"/>
          <w:lang w:val="sk-SK"/>
        </w:rPr>
        <w:t>zmluvy</w:t>
      </w:r>
      <w:r w:rsidRPr="00C560C0">
        <w:rPr>
          <w:b w:val="0"/>
          <w:sz w:val="22"/>
          <w:szCs w:val="22"/>
          <w:lang w:val="sk-SK"/>
        </w:rPr>
        <w:t xml:space="preserve">. Originál alebo úradne overenú kópiu tejto zmluvy, </w:t>
      </w:r>
      <w:r w:rsidRPr="00C560C0">
        <w:rPr>
          <w:b w:val="0"/>
          <w:bCs w:val="0"/>
          <w:sz w:val="22"/>
          <w:szCs w:val="22"/>
        </w:rPr>
        <w:t>resp. dokumentácie preukazujúcej vytvorenie právnych vzťahov medzi členmi skupiny dodávateľov,</w:t>
      </w:r>
      <w:r w:rsidRPr="00C560C0">
        <w:rPr>
          <w:b w:val="0"/>
          <w:bCs w:val="0"/>
        </w:rPr>
        <w:t xml:space="preserve"> </w:t>
      </w:r>
      <w:r w:rsidRPr="00C560C0">
        <w:rPr>
          <w:b w:val="0"/>
          <w:sz w:val="22"/>
          <w:szCs w:val="22"/>
          <w:lang w:val="sk-SK"/>
        </w:rPr>
        <w:t xml:space="preserve">musí </w:t>
      </w:r>
      <w:r w:rsidR="00D7190C">
        <w:rPr>
          <w:b w:val="0"/>
          <w:sz w:val="22"/>
          <w:szCs w:val="22"/>
          <w:lang w:val="sk-SK"/>
        </w:rPr>
        <w:t>hospodársky subjekt</w:t>
      </w:r>
      <w:r w:rsidRPr="00C560C0">
        <w:rPr>
          <w:b w:val="0"/>
          <w:sz w:val="22"/>
          <w:szCs w:val="22"/>
          <w:lang w:val="sk-SK"/>
        </w:rPr>
        <w:t xml:space="preserve"> poskytnúť verejnému obstarávateľovi</w:t>
      </w:r>
      <w:r w:rsidR="006D60F9">
        <w:rPr>
          <w:b w:val="0"/>
          <w:sz w:val="22"/>
          <w:szCs w:val="22"/>
          <w:lang w:val="sk-SK"/>
        </w:rPr>
        <w:t xml:space="preserve"> najneskôr k momentu uzatvorenia</w:t>
      </w:r>
      <w:r w:rsidRPr="00C560C0">
        <w:rPr>
          <w:b w:val="0"/>
          <w:sz w:val="22"/>
          <w:szCs w:val="22"/>
          <w:lang w:val="sk-SK"/>
        </w:rPr>
        <w:t xml:space="preserve"> </w:t>
      </w:r>
      <w:r w:rsidR="00E80DD2">
        <w:rPr>
          <w:b w:val="0"/>
          <w:sz w:val="22"/>
          <w:szCs w:val="22"/>
          <w:lang w:val="sk-SK"/>
        </w:rPr>
        <w:t>zmluvy</w:t>
      </w:r>
      <w:r>
        <w:rPr>
          <w:b w:val="0"/>
          <w:sz w:val="22"/>
          <w:szCs w:val="22"/>
          <w:lang w:val="sk-SK"/>
        </w:rPr>
        <w:t>.</w:t>
      </w:r>
    </w:p>
    <w:p w:rsidR="00247CF8" w:rsidRPr="00D51C42" w:rsidRDefault="00247CF8" w:rsidP="0052499D">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Pr="002529F4" w:rsidRDefault="00247CF8" w:rsidP="0052499D">
      <w:pPr>
        <w:pStyle w:val="Nadpis4"/>
        <w:keepNext w:val="0"/>
        <w:numPr>
          <w:ilvl w:val="0"/>
          <w:numId w:val="11"/>
        </w:numPr>
        <w:jc w:val="left"/>
        <w:rPr>
          <w:sz w:val="22"/>
          <w:szCs w:val="22"/>
          <w:lang w:val="sk-SK"/>
        </w:rPr>
      </w:pPr>
      <w:bookmarkStart w:id="33" w:name="_Toc338769697"/>
      <w:bookmarkStart w:id="34" w:name="_Toc338770016"/>
      <w:bookmarkStart w:id="35" w:name="_Toc338770104"/>
      <w:bookmarkStart w:id="36" w:name="_Toc338770145"/>
      <w:bookmarkStart w:id="37" w:name="_Toc338770561"/>
      <w:bookmarkStart w:id="38" w:name="_Toc338770796"/>
      <w:r w:rsidRPr="002529F4">
        <w:rPr>
          <w:sz w:val="22"/>
          <w:szCs w:val="22"/>
          <w:lang w:val="sk-SK"/>
        </w:rPr>
        <w:t xml:space="preserve">Miesto </w:t>
      </w:r>
      <w:r w:rsidR="004953BF">
        <w:rPr>
          <w:sz w:val="22"/>
          <w:szCs w:val="22"/>
          <w:lang w:val="sk-SK"/>
        </w:rPr>
        <w:t>poskytovania</w:t>
      </w:r>
      <w:r w:rsidRPr="002529F4">
        <w:rPr>
          <w:sz w:val="22"/>
          <w:szCs w:val="22"/>
          <w:lang w:val="sk-SK"/>
        </w:rPr>
        <w:t xml:space="preserve"> predmetu zákazky</w:t>
      </w:r>
      <w:bookmarkEnd w:id="33"/>
      <w:bookmarkEnd w:id="34"/>
      <w:bookmarkEnd w:id="35"/>
      <w:bookmarkEnd w:id="36"/>
      <w:bookmarkEnd w:id="37"/>
      <w:bookmarkEnd w:id="38"/>
      <w:r w:rsidR="00B774E2" w:rsidRPr="002529F4">
        <w:rPr>
          <w:sz w:val="22"/>
          <w:szCs w:val="22"/>
          <w:lang w:val="sk-SK"/>
        </w:rPr>
        <w:t xml:space="preserve"> </w:t>
      </w:r>
    </w:p>
    <w:p w:rsidR="00562065" w:rsidRPr="00C92A9E" w:rsidRDefault="004F651C" w:rsidP="0052499D">
      <w:pPr>
        <w:spacing w:after="0"/>
        <w:ind w:left="709" w:hanging="283"/>
        <w:jc w:val="both"/>
        <w:rPr>
          <w:rFonts w:ascii="Times New Roman" w:hAnsi="Times New Roman"/>
        </w:rPr>
      </w:pPr>
      <w:r>
        <w:rPr>
          <w:rFonts w:ascii="Times New Roman" w:hAnsi="Times New Roman"/>
        </w:rPr>
        <w:t>7.1</w:t>
      </w:r>
      <w:r w:rsidR="0058205E">
        <w:rPr>
          <w:rFonts w:ascii="Times New Roman" w:hAnsi="Times New Roman"/>
        </w:rPr>
        <w:t xml:space="preserve"> </w:t>
      </w:r>
      <w:r w:rsidR="00FE1D23" w:rsidRPr="006C1C62">
        <w:rPr>
          <w:rFonts w:ascii="Times New Roman" w:hAnsi="Times New Roman"/>
        </w:rPr>
        <w:t xml:space="preserve">Miesto </w:t>
      </w:r>
      <w:r w:rsidR="004953BF">
        <w:rPr>
          <w:rFonts w:ascii="Times New Roman" w:hAnsi="Times New Roman"/>
        </w:rPr>
        <w:t>poskytovania</w:t>
      </w:r>
      <w:r w:rsidR="00E028F2" w:rsidRPr="006C1C62">
        <w:rPr>
          <w:rFonts w:ascii="Times New Roman" w:hAnsi="Times New Roman"/>
        </w:rPr>
        <w:t xml:space="preserve"> predmetu zákazky</w:t>
      </w:r>
      <w:r w:rsidR="00FE1D23" w:rsidRPr="006C1C62">
        <w:rPr>
          <w:rFonts w:ascii="Times New Roman" w:hAnsi="Times New Roman"/>
        </w:rPr>
        <w:t xml:space="preserve"> </w:t>
      </w:r>
      <w:r w:rsidR="00EA1550">
        <w:rPr>
          <w:rFonts w:ascii="Times New Roman" w:hAnsi="Times New Roman"/>
        </w:rPr>
        <w:t>je</w:t>
      </w:r>
      <w:r w:rsidR="00D27EE5">
        <w:rPr>
          <w:rFonts w:ascii="Times New Roman" w:hAnsi="Times New Roman"/>
        </w:rPr>
        <w:t xml:space="preserve"> </w:t>
      </w:r>
      <w:r w:rsidR="00E86269">
        <w:rPr>
          <w:rFonts w:ascii="Times New Roman" w:hAnsi="Times New Roman"/>
        </w:rPr>
        <w:t xml:space="preserve">najmä </w:t>
      </w:r>
      <w:r w:rsidR="00D27EE5">
        <w:rPr>
          <w:rFonts w:ascii="Times New Roman" w:hAnsi="Times New Roman"/>
        </w:rPr>
        <w:t>územie Slovenskej republiky</w:t>
      </w:r>
      <w:r w:rsidR="00FA1411">
        <w:rPr>
          <w:rFonts w:ascii="Times New Roman" w:hAnsi="Times New Roman"/>
        </w:rPr>
        <w:t xml:space="preserve"> (hlavne Bratislava a okolie)</w:t>
      </w:r>
      <w:r w:rsidR="00BE23B9">
        <w:rPr>
          <w:rFonts w:ascii="Times New Roman" w:hAnsi="Times New Roman"/>
        </w:rPr>
        <w:t xml:space="preserve">, resp. okolitých štátov (napríklad preprava z letiska </w:t>
      </w:r>
      <w:proofErr w:type="spellStart"/>
      <w:r w:rsidR="00BE23B9">
        <w:rPr>
          <w:rFonts w:ascii="Times New Roman" w:hAnsi="Times New Roman"/>
        </w:rPr>
        <w:t>Schwechat</w:t>
      </w:r>
      <w:proofErr w:type="spellEnd"/>
      <w:r w:rsidR="00BE23B9">
        <w:rPr>
          <w:rFonts w:ascii="Times New Roman" w:hAnsi="Times New Roman"/>
        </w:rPr>
        <w:t xml:space="preserve"> vo Viedni).</w:t>
      </w:r>
    </w:p>
    <w:p w:rsidR="00171BA5" w:rsidRPr="00652D0C" w:rsidRDefault="00171BA5" w:rsidP="0052499D">
      <w:pPr>
        <w:spacing w:after="0"/>
        <w:ind w:left="1200"/>
        <w:jc w:val="both"/>
        <w:rPr>
          <w:rFonts w:ascii="Times New Roman" w:hAnsi="Times New Roman"/>
        </w:rPr>
      </w:pPr>
    </w:p>
    <w:p w:rsidR="00247CF8" w:rsidRPr="00652D0C" w:rsidRDefault="00247CF8" w:rsidP="0052499D">
      <w:pPr>
        <w:pStyle w:val="Nadpis4"/>
        <w:keepNext w:val="0"/>
        <w:numPr>
          <w:ilvl w:val="0"/>
          <w:numId w:val="11"/>
        </w:numPr>
        <w:jc w:val="left"/>
        <w:rPr>
          <w:sz w:val="22"/>
          <w:szCs w:val="22"/>
          <w:lang w:val="sk-SK"/>
        </w:rPr>
      </w:pPr>
      <w:bookmarkStart w:id="39" w:name="_Toc338769698"/>
      <w:bookmarkStart w:id="40" w:name="_Toc338770017"/>
      <w:bookmarkStart w:id="41" w:name="_Toc338770105"/>
      <w:bookmarkStart w:id="42" w:name="_Toc338770146"/>
      <w:bookmarkStart w:id="43" w:name="_Toc338770562"/>
      <w:bookmarkStart w:id="44" w:name="_Toc338770797"/>
      <w:r w:rsidRPr="00652D0C">
        <w:rPr>
          <w:sz w:val="22"/>
          <w:szCs w:val="22"/>
          <w:lang w:val="sk-SK"/>
        </w:rPr>
        <w:t>Druh zákazky</w:t>
      </w:r>
      <w:bookmarkEnd w:id="39"/>
      <w:bookmarkEnd w:id="40"/>
      <w:bookmarkEnd w:id="41"/>
      <w:bookmarkEnd w:id="42"/>
      <w:bookmarkEnd w:id="43"/>
      <w:bookmarkEnd w:id="44"/>
    </w:p>
    <w:p w:rsidR="000666DF" w:rsidRDefault="00304000" w:rsidP="0052499D">
      <w:pPr>
        <w:tabs>
          <w:tab w:val="left" w:pos="709"/>
        </w:tabs>
        <w:spacing w:after="0"/>
        <w:jc w:val="both"/>
        <w:rPr>
          <w:rFonts w:ascii="Times New Roman" w:eastAsia="Times New Roman" w:hAnsi="Times New Roman"/>
          <w:bCs/>
          <w:noProof/>
          <w:lang w:eastAsia="x-none"/>
        </w:rPr>
      </w:pPr>
      <w:r w:rsidRPr="00652D0C">
        <w:rPr>
          <w:rFonts w:ascii="Times New Roman" w:hAnsi="Times New Roman"/>
        </w:rPr>
        <w:t xml:space="preserve">        8.1 </w:t>
      </w:r>
      <w:r w:rsidR="00247CF8" w:rsidRPr="00652D0C">
        <w:rPr>
          <w:rFonts w:ascii="Times New Roman" w:eastAsia="Times New Roman" w:hAnsi="Times New Roman"/>
          <w:bCs/>
          <w:noProof/>
          <w:lang w:eastAsia="x-none"/>
        </w:rPr>
        <w:t xml:space="preserve">Zákazka na </w:t>
      </w:r>
      <w:r w:rsidR="00FE1D23" w:rsidRPr="00652D0C">
        <w:rPr>
          <w:rFonts w:ascii="Times New Roman" w:eastAsia="Times New Roman" w:hAnsi="Times New Roman"/>
          <w:bCs/>
          <w:noProof/>
          <w:lang w:eastAsia="x-none"/>
        </w:rPr>
        <w:t xml:space="preserve">poskytnutie služby </w:t>
      </w:r>
      <w:r w:rsidR="00247CF8" w:rsidRPr="00652D0C">
        <w:rPr>
          <w:rFonts w:ascii="Times New Roman" w:eastAsia="Times New Roman" w:hAnsi="Times New Roman"/>
          <w:bCs/>
          <w:noProof/>
          <w:lang w:eastAsia="x-none"/>
        </w:rPr>
        <w:t xml:space="preserve">podľa ustanovenia § 3 ods. </w:t>
      </w:r>
      <w:r w:rsidR="00FE1D23" w:rsidRPr="00652D0C">
        <w:rPr>
          <w:rFonts w:ascii="Times New Roman" w:eastAsia="Times New Roman" w:hAnsi="Times New Roman"/>
          <w:bCs/>
          <w:noProof/>
          <w:lang w:eastAsia="x-none"/>
        </w:rPr>
        <w:t>4</w:t>
      </w:r>
      <w:r w:rsidR="00247CF8" w:rsidRPr="00652D0C">
        <w:rPr>
          <w:rFonts w:ascii="Times New Roman" w:eastAsia="Times New Roman" w:hAnsi="Times New Roman"/>
          <w:bCs/>
          <w:noProof/>
          <w:lang w:eastAsia="x-none"/>
        </w:rPr>
        <w:t xml:space="preserve"> zákona o verejnom obstarávaní.</w:t>
      </w:r>
    </w:p>
    <w:p w:rsidR="00171BA5" w:rsidRPr="00652D0C" w:rsidRDefault="00171BA5" w:rsidP="0052499D">
      <w:pPr>
        <w:tabs>
          <w:tab w:val="left" w:pos="709"/>
        </w:tabs>
        <w:spacing w:after="0"/>
        <w:jc w:val="both"/>
        <w:rPr>
          <w:rFonts w:ascii="Times New Roman" w:eastAsia="Times New Roman" w:hAnsi="Times New Roman"/>
          <w:bCs/>
          <w:noProof/>
          <w:lang w:eastAsia="x-none"/>
        </w:rPr>
      </w:pPr>
    </w:p>
    <w:p w:rsidR="00B878D7" w:rsidRPr="00652D0C" w:rsidRDefault="00B878D7" w:rsidP="0052499D">
      <w:pPr>
        <w:pStyle w:val="Nadpis4"/>
        <w:keepNext w:val="0"/>
        <w:numPr>
          <w:ilvl w:val="0"/>
          <w:numId w:val="11"/>
        </w:numPr>
        <w:jc w:val="left"/>
        <w:rPr>
          <w:sz w:val="22"/>
          <w:szCs w:val="22"/>
          <w:lang w:val="sk-SK"/>
        </w:rPr>
      </w:pPr>
      <w:r w:rsidRPr="00652D0C">
        <w:rPr>
          <w:sz w:val="22"/>
          <w:szCs w:val="22"/>
          <w:lang w:val="sk-SK"/>
        </w:rPr>
        <w:t>Lehota viazanosti ponuky</w:t>
      </w:r>
    </w:p>
    <w:p w:rsidR="00B878D7" w:rsidRPr="00C12950" w:rsidRDefault="00B878D7" w:rsidP="0052499D">
      <w:pPr>
        <w:pStyle w:val="Nadpis4"/>
        <w:keepNext w:val="0"/>
        <w:numPr>
          <w:ilvl w:val="1"/>
          <w:numId w:val="11"/>
        </w:numPr>
        <w:tabs>
          <w:tab w:val="left" w:pos="851"/>
        </w:tabs>
        <w:ind w:left="851" w:hanging="425"/>
        <w:jc w:val="both"/>
        <w:rPr>
          <w:b w:val="0"/>
          <w:sz w:val="22"/>
          <w:szCs w:val="22"/>
          <w:lang w:val="sk-SK"/>
        </w:rPr>
      </w:pPr>
      <w:r w:rsidRPr="00C12950">
        <w:rPr>
          <w:b w:val="0"/>
          <w:sz w:val="22"/>
          <w:szCs w:val="22"/>
          <w:lang w:val="sk-SK"/>
        </w:rPr>
        <w:t xml:space="preserve">Uchádzač je svojou ponukou viazaný od uplynutia lehoty na predkladanie ponúk až do uplynutia lehoty viazanosti ponúk stanovenej verejným obstarávateľom do </w:t>
      </w:r>
      <w:r w:rsidR="006056B8">
        <w:rPr>
          <w:sz w:val="22"/>
          <w:szCs w:val="22"/>
          <w:lang w:val="sk-SK"/>
        </w:rPr>
        <w:t>31.</w:t>
      </w:r>
      <w:r w:rsidR="00E86269">
        <w:rPr>
          <w:sz w:val="22"/>
          <w:szCs w:val="22"/>
          <w:lang w:val="sk-SK"/>
        </w:rPr>
        <w:t>01</w:t>
      </w:r>
      <w:r w:rsidRPr="00C12950">
        <w:rPr>
          <w:sz w:val="22"/>
          <w:szCs w:val="22"/>
          <w:lang w:val="sk-SK"/>
        </w:rPr>
        <w:t>.</w:t>
      </w:r>
      <w:r w:rsidR="00E86269">
        <w:rPr>
          <w:sz w:val="22"/>
          <w:szCs w:val="22"/>
          <w:lang w:val="sk-SK"/>
        </w:rPr>
        <w:t>2020</w:t>
      </w:r>
      <w:r w:rsidRPr="00C12950">
        <w:rPr>
          <w:b w:val="0"/>
          <w:sz w:val="22"/>
          <w:szCs w:val="22"/>
          <w:lang w:val="sk-SK"/>
        </w:rPr>
        <w:t xml:space="preserve">. </w:t>
      </w:r>
    </w:p>
    <w:p w:rsidR="00B878D7" w:rsidRPr="00FE1D23" w:rsidRDefault="00B878D7" w:rsidP="0052499D">
      <w:pPr>
        <w:pStyle w:val="Nadpis4"/>
        <w:keepNext w:val="0"/>
        <w:numPr>
          <w:ilvl w:val="1"/>
          <w:numId w:val="11"/>
        </w:numPr>
        <w:tabs>
          <w:tab w:val="left" w:pos="851"/>
        </w:tabs>
        <w:ind w:left="851" w:hanging="425"/>
        <w:jc w:val="both"/>
        <w:rPr>
          <w:b w:val="0"/>
          <w:sz w:val="22"/>
          <w:szCs w:val="22"/>
          <w:lang w:val="sk-SK"/>
        </w:rPr>
      </w:pPr>
      <w:r w:rsidRPr="00652D0C">
        <w:rPr>
          <w:b w:val="0"/>
          <w:sz w:val="22"/>
          <w:szCs w:val="22"/>
          <w:lang w:val="sk-SK"/>
        </w:rPr>
        <w:t>Verejný obstarávateľ si vyhradzuje právo po uplynutí lehoty viazanosti</w:t>
      </w:r>
      <w:r w:rsidRPr="00FE1D23">
        <w:rPr>
          <w:b w:val="0"/>
          <w:sz w:val="22"/>
          <w:szCs w:val="22"/>
          <w:lang w:val="sk-SK"/>
        </w:rPr>
        <w:t xml:space="preserve"> ponúk požiadať uchádzačov o informáciu ohľadom platnosti nimi predloženej ponuky. </w:t>
      </w:r>
    </w:p>
    <w:p w:rsidR="00B878D7" w:rsidRDefault="00B878D7" w:rsidP="0052499D">
      <w:pPr>
        <w:tabs>
          <w:tab w:val="left" w:pos="709"/>
        </w:tabs>
        <w:spacing w:after="0"/>
        <w:jc w:val="both"/>
        <w:rPr>
          <w:rFonts w:ascii="Times New Roman" w:eastAsia="Times New Roman" w:hAnsi="Times New Roman"/>
          <w:bCs/>
          <w:noProof/>
          <w:lang w:eastAsia="x-none"/>
        </w:rPr>
      </w:pPr>
    </w:p>
    <w:p w:rsidR="00B878D7" w:rsidRDefault="00B878D7" w:rsidP="0052499D">
      <w:pPr>
        <w:tabs>
          <w:tab w:val="left" w:pos="709"/>
        </w:tabs>
        <w:spacing w:after="0"/>
        <w:jc w:val="both"/>
        <w:rPr>
          <w:rFonts w:ascii="Times New Roman" w:eastAsia="Times New Roman" w:hAnsi="Times New Roman"/>
          <w:bCs/>
          <w:noProof/>
          <w:lang w:eastAsia="x-none"/>
        </w:rPr>
      </w:pPr>
    </w:p>
    <w:p w:rsidR="00B862B2" w:rsidRPr="00D51C42" w:rsidRDefault="00B862B2" w:rsidP="0052499D">
      <w:pPr>
        <w:pStyle w:val="Nadpis3"/>
        <w:keepNext w:val="0"/>
        <w:jc w:val="center"/>
        <w:rPr>
          <w:b/>
          <w:sz w:val="22"/>
          <w:szCs w:val="22"/>
          <w:lang w:val="sk-SK"/>
        </w:rPr>
      </w:pPr>
      <w:r w:rsidRPr="00D51C42">
        <w:rPr>
          <w:b/>
          <w:bCs/>
          <w:sz w:val="22"/>
          <w:szCs w:val="22"/>
          <w:lang w:val="sk-SK"/>
        </w:rPr>
        <w:t>Časť II.</w:t>
      </w:r>
      <w:r w:rsidRPr="00D51C42">
        <w:rPr>
          <w:b/>
          <w:bCs/>
          <w:sz w:val="22"/>
          <w:szCs w:val="22"/>
          <w:lang w:val="sk-SK"/>
        </w:rPr>
        <w:tab/>
      </w:r>
      <w:r w:rsidRPr="00D51C42">
        <w:rPr>
          <w:b/>
          <w:sz w:val="22"/>
          <w:szCs w:val="22"/>
          <w:lang w:val="sk-SK"/>
        </w:rPr>
        <w:t>Komunikácia a vysvetľovanie</w:t>
      </w:r>
    </w:p>
    <w:p w:rsidR="00B862B2" w:rsidRPr="00D51C42" w:rsidRDefault="00B862B2" w:rsidP="0052499D">
      <w:pPr>
        <w:pStyle w:val="Nadpis4"/>
        <w:keepNext w:val="0"/>
        <w:tabs>
          <w:tab w:val="clear" w:pos="576"/>
        </w:tabs>
        <w:ind w:left="930"/>
        <w:jc w:val="left"/>
        <w:rPr>
          <w:sz w:val="22"/>
          <w:szCs w:val="22"/>
          <w:lang w:val="sk-SK"/>
        </w:rPr>
      </w:pPr>
    </w:p>
    <w:p w:rsidR="00B862B2" w:rsidRPr="00D51C42" w:rsidRDefault="00B862B2" w:rsidP="0052499D">
      <w:pPr>
        <w:pStyle w:val="Nadpis4"/>
        <w:keepNext w:val="0"/>
        <w:numPr>
          <w:ilvl w:val="0"/>
          <w:numId w:val="11"/>
        </w:numPr>
        <w:jc w:val="left"/>
        <w:rPr>
          <w:sz w:val="22"/>
          <w:szCs w:val="22"/>
          <w:lang w:val="sk-SK"/>
        </w:rPr>
      </w:pPr>
      <w:r w:rsidRPr="00D51C42">
        <w:rPr>
          <w:sz w:val="22"/>
          <w:szCs w:val="22"/>
          <w:lang w:val="sk-SK"/>
        </w:rPr>
        <w:t>Komunikácia medzi verejným obstarávateľom a uchádzačmi alebo záujemcami</w:t>
      </w:r>
    </w:p>
    <w:p w:rsidR="007125DD" w:rsidRPr="00614755" w:rsidRDefault="00C06547" w:rsidP="0052499D">
      <w:pPr>
        <w:numPr>
          <w:ilvl w:val="1"/>
          <w:numId w:val="11"/>
        </w:numPr>
        <w:spacing w:after="0" w:line="240" w:lineRule="auto"/>
        <w:ind w:left="993" w:hanging="567"/>
        <w:jc w:val="both"/>
        <w:outlineLvl w:val="3"/>
        <w:rPr>
          <w:rFonts w:ascii="Times New Roman" w:eastAsia="Times New Roman" w:hAnsi="Times New Roman"/>
          <w:bCs/>
          <w:noProof/>
          <w:lang w:eastAsia="x-none"/>
        </w:rPr>
      </w:pPr>
      <w:r w:rsidRPr="007125DD">
        <w:rPr>
          <w:rFonts w:ascii="Times New Roman" w:eastAsia="Times New Roman" w:hAnsi="Times New Roman"/>
          <w:bCs/>
          <w:noProof/>
          <w:lang w:eastAsia="x-none"/>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w:t>
      </w:r>
      <w:r w:rsidRPr="00614755">
        <w:rPr>
          <w:rFonts w:ascii="Times New Roman" w:eastAsia="Times New Roman" w:hAnsi="Times New Roman"/>
          <w:bCs/>
          <w:noProof/>
          <w:lang w:eastAsia="x-none"/>
        </w:rPr>
        <w:t>dokumentoch.</w:t>
      </w:r>
      <w:r w:rsidR="007125DD" w:rsidRPr="00614755">
        <w:rPr>
          <w:b/>
        </w:rPr>
        <w:t xml:space="preserve"> </w:t>
      </w:r>
      <w:r w:rsidR="007125DD" w:rsidRPr="00614755">
        <w:rPr>
          <w:rFonts w:ascii="Times New Roman" w:eastAsia="Times New Roman" w:hAnsi="Times New Roman"/>
          <w:bCs/>
          <w:noProof/>
          <w:lang w:eastAsia="x-none"/>
        </w:rPr>
        <w:t>Verejný obstarávateľ umožňuje záujemcom/uchádzačom komunikovať s verejným obstarávateľom v českom jazyku.</w:t>
      </w:r>
    </w:p>
    <w:p w:rsidR="00C06547" w:rsidRPr="00614755" w:rsidRDefault="00C06547" w:rsidP="0052499D">
      <w:pPr>
        <w:pStyle w:val="Nadpis4"/>
        <w:keepNext w:val="0"/>
        <w:numPr>
          <w:ilvl w:val="1"/>
          <w:numId w:val="11"/>
        </w:numPr>
        <w:ind w:left="993" w:hanging="567"/>
        <w:jc w:val="both"/>
        <w:rPr>
          <w:b w:val="0"/>
          <w:sz w:val="22"/>
          <w:szCs w:val="22"/>
          <w:lang w:val="sk-SK"/>
        </w:rPr>
      </w:pPr>
      <w:r w:rsidRPr="00614755">
        <w:rPr>
          <w:b w:val="0"/>
          <w:sz w:val="22"/>
          <w:szCs w:val="22"/>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C06547" w:rsidRPr="00614755" w:rsidRDefault="00C06547" w:rsidP="0052499D">
      <w:pPr>
        <w:pStyle w:val="Nadpis4"/>
        <w:keepNext w:val="0"/>
        <w:numPr>
          <w:ilvl w:val="1"/>
          <w:numId w:val="11"/>
        </w:numPr>
        <w:tabs>
          <w:tab w:val="num" w:pos="284"/>
        </w:tabs>
        <w:ind w:left="993" w:hanging="567"/>
        <w:jc w:val="both"/>
        <w:rPr>
          <w:b w:val="0"/>
          <w:noProof w:val="0"/>
          <w:sz w:val="22"/>
          <w:szCs w:val="22"/>
        </w:rPr>
      </w:pPr>
      <w:r w:rsidRPr="00614755">
        <w:rPr>
          <w:b w:val="0"/>
          <w:noProof w:val="0"/>
          <w:sz w:val="22"/>
          <w:szCs w:val="22"/>
        </w:rPr>
        <w:t>JOSEPHINE je na účely tohto verejného obstarávania softvér na elektronizáciu zadávania</w:t>
      </w:r>
      <w:r w:rsidR="00AF26CC" w:rsidRPr="00614755">
        <w:rPr>
          <w:b w:val="0"/>
          <w:noProof w:val="0"/>
          <w:sz w:val="22"/>
          <w:szCs w:val="22"/>
          <w:lang w:val="sk-SK"/>
        </w:rPr>
        <w:t xml:space="preserve"> </w:t>
      </w:r>
      <w:r w:rsidRPr="00614755">
        <w:rPr>
          <w:b w:val="0"/>
          <w:noProof w:val="0"/>
          <w:sz w:val="22"/>
          <w:szCs w:val="22"/>
        </w:rPr>
        <w:t>zákaziek</w:t>
      </w:r>
      <w:r w:rsidR="007125DD" w:rsidRPr="00614755">
        <w:rPr>
          <w:b w:val="0"/>
          <w:noProof w:val="0"/>
          <w:sz w:val="22"/>
          <w:szCs w:val="22"/>
          <w:lang w:val="sk-SK"/>
        </w:rPr>
        <w:t xml:space="preserve"> </w:t>
      </w:r>
      <w:r w:rsidR="007125DD" w:rsidRPr="00614755">
        <w:rPr>
          <w:b w:val="0"/>
          <w:bCs w:val="0"/>
          <w:sz w:val="22"/>
          <w:szCs w:val="22"/>
        </w:rPr>
        <w:t>postupmi podľa zákona o verejnom obstarávaní</w:t>
      </w:r>
      <w:r w:rsidRPr="00614755">
        <w:rPr>
          <w:b w:val="0"/>
          <w:noProof w:val="0"/>
          <w:sz w:val="22"/>
          <w:szCs w:val="22"/>
        </w:rPr>
        <w:t xml:space="preserve">. JOSEPHINE je webová aplikácia na doméne </w:t>
      </w:r>
      <w:hyperlink r:id="rId9" w:history="1">
        <w:r w:rsidRPr="00614755">
          <w:rPr>
            <w:rStyle w:val="Hypertextovprepojenie"/>
            <w:b w:val="0"/>
            <w:noProof w:val="0"/>
            <w:sz w:val="22"/>
            <w:szCs w:val="22"/>
          </w:rPr>
          <w:t>https://josephine.proebiz.com</w:t>
        </w:r>
      </w:hyperlink>
      <w:r w:rsidRPr="00614755">
        <w:rPr>
          <w:b w:val="0"/>
          <w:noProof w:val="0"/>
          <w:sz w:val="22"/>
          <w:szCs w:val="22"/>
        </w:rPr>
        <w:t>.</w:t>
      </w:r>
    </w:p>
    <w:p w:rsidR="00C06547" w:rsidRPr="00614755" w:rsidRDefault="00C06547" w:rsidP="0052499D">
      <w:pPr>
        <w:pStyle w:val="Nadpis4"/>
        <w:keepNext w:val="0"/>
        <w:numPr>
          <w:ilvl w:val="1"/>
          <w:numId w:val="11"/>
        </w:numPr>
        <w:ind w:left="993" w:hanging="567"/>
        <w:jc w:val="both"/>
        <w:rPr>
          <w:b w:val="0"/>
          <w:noProof w:val="0"/>
          <w:sz w:val="22"/>
          <w:szCs w:val="22"/>
        </w:rPr>
      </w:pPr>
      <w:r w:rsidRPr="00614755">
        <w:rPr>
          <w:b w:val="0"/>
          <w:noProof w:val="0"/>
          <w:sz w:val="22"/>
          <w:szCs w:val="22"/>
        </w:rPr>
        <w:t>Na bezproblémové používanie systému JOSEPHINE je nutné používať jeden z podporovaných internetových prehliadačov:</w:t>
      </w:r>
    </w:p>
    <w:p w:rsidR="00C06547" w:rsidRPr="00614755" w:rsidRDefault="00C06547" w:rsidP="0052499D">
      <w:pPr>
        <w:tabs>
          <w:tab w:val="num" w:pos="284"/>
        </w:tabs>
        <w:spacing w:after="0" w:line="240" w:lineRule="auto"/>
        <w:ind w:left="1134" w:hanging="567"/>
        <w:jc w:val="both"/>
        <w:rPr>
          <w:rFonts w:ascii="Times New Roman" w:eastAsia="Times New Roman" w:hAnsi="Times New Roman"/>
          <w:bCs/>
          <w:noProof/>
          <w:lang w:eastAsia="x-none"/>
        </w:rPr>
      </w:pPr>
      <w:r w:rsidRPr="00614755">
        <w:rPr>
          <w:rFonts w:ascii="Times New Roman" w:hAnsi="Times New Roman"/>
        </w:rPr>
        <w:lastRenderedPageBreak/>
        <w:tab/>
      </w:r>
      <w:r w:rsidRPr="00614755">
        <w:rPr>
          <w:rFonts w:ascii="Times New Roman" w:hAnsi="Times New Roman"/>
        </w:rPr>
        <w:tab/>
        <w:t xml:space="preserve">- </w:t>
      </w:r>
      <w:r w:rsidRPr="00614755">
        <w:rPr>
          <w:rFonts w:ascii="Times New Roman" w:eastAsia="Times New Roman" w:hAnsi="Times New Roman"/>
          <w:bCs/>
          <w:noProof/>
          <w:lang w:eastAsia="x-none"/>
        </w:rPr>
        <w:t xml:space="preserve">Microsoft Internet Explorer verzia 11.0 a vyššia, </w:t>
      </w:r>
    </w:p>
    <w:p w:rsidR="00C06547" w:rsidRPr="00614755" w:rsidRDefault="00C06547" w:rsidP="0052499D">
      <w:pPr>
        <w:tabs>
          <w:tab w:val="num" w:pos="284"/>
        </w:tabs>
        <w:spacing w:after="0" w:line="240" w:lineRule="auto"/>
        <w:ind w:left="1134" w:hanging="567"/>
        <w:jc w:val="both"/>
        <w:rPr>
          <w:rFonts w:ascii="Times New Roman" w:eastAsia="Times New Roman" w:hAnsi="Times New Roman"/>
          <w:bCs/>
          <w:noProof/>
          <w:lang w:eastAsia="x-none"/>
        </w:rPr>
      </w:pPr>
      <w:r w:rsidRPr="00614755">
        <w:rPr>
          <w:rFonts w:ascii="Times New Roman" w:eastAsia="Times New Roman" w:hAnsi="Times New Roman"/>
          <w:bCs/>
          <w:noProof/>
          <w:lang w:eastAsia="x-none"/>
        </w:rPr>
        <w:tab/>
      </w:r>
      <w:r w:rsidRPr="00614755">
        <w:rPr>
          <w:rFonts w:ascii="Times New Roman" w:eastAsia="Times New Roman" w:hAnsi="Times New Roman"/>
          <w:bCs/>
          <w:noProof/>
          <w:lang w:eastAsia="x-none"/>
        </w:rPr>
        <w:tab/>
        <w:t xml:space="preserve">- Mozilla Firefox verzia 13.0 a vyššia alebo </w:t>
      </w:r>
    </w:p>
    <w:p w:rsidR="00C06547" w:rsidRPr="00614755" w:rsidRDefault="00C06547" w:rsidP="0052499D">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614755">
        <w:rPr>
          <w:rFonts w:ascii="Times New Roman" w:eastAsia="Times New Roman" w:hAnsi="Times New Roman"/>
          <w:bCs/>
          <w:noProof/>
          <w:lang w:eastAsia="x-none"/>
        </w:rPr>
        <w:tab/>
      </w:r>
      <w:r w:rsidRPr="00614755">
        <w:rPr>
          <w:rFonts w:ascii="Times New Roman" w:eastAsia="Times New Roman" w:hAnsi="Times New Roman"/>
          <w:bCs/>
          <w:noProof/>
          <w:lang w:eastAsia="x-none"/>
        </w:rPr>
        <w:tab/>
      </w:r>
      <w:r w:rsidR="003E6B67">
        <w:rPr>
          <w:rFonts w:ascii="Times New Roman" w:eastAsia="Times New Roman" w:hAnsi="Times New Roman"/>
          <w:bCs/>
          <w:noProof/>
          <w:lang w:eastAsia="x-none"/>
        </w:rPr>
        <w:tab/>
      </w:r>
      <w:r w:rsidRPr="00614755">
        <w:rPr>
          <w:rFonts w:ascii="Times New Roman" w:eastAsia="Times New Roman" w:hAnsi="Times New Roman"/>
          <w:bCs/>
          <w:noProof/>
          <w:lang w:eastAsia="x-none"/>
        </w:rPr>
        <w:t>- Google Chrome</w:t>
      </w:r>
    </w:p>
    <w:p w:rsidR="00EA1550" w:rsidRPr="00614755" w:rsidRDefault="00C06547" w:rsidP="0052499D">
      <w:pPr>
        <w:tabs>
          <w:tab w:val="num" w:pos="284"/>
          <w:tab w:val="left" w:pos="567"/>
        </w:tabs>
        <w:autoSpaceDE w:val="0"/>
        <w:autoSpaceDN w:val="0"/>
        <w:adjustRightInd w:val="0"/>
        <w:spacing w:after="0" w:line="240" w:lineRule="auto"/>
        <w:ind w:left="1134" w:hanging="567"/>
        <w:jc w:val="both"/>
        <w:rPr>
          <w:b/>
        </w:rPr>
      </w:pPr>
      <w:r w:rsidRPr="00614755">
        <w:rPr>
          <w:rFonts w:ascii="Times New Roman" w:eastAsia="Times New Roman" w:hAnsi="Times New Roman"/>
          <w:bCs/>
          <w:noProof/>
          <w:lang w:eastAsia="x-none"/>
        </w:rPr>
        <w:tab/>
      </w:r>
      <w:r w:rsidRPr="00614755">
        <w:rPr>
          <w:rFonts w:ascii="Times New Roman" w:eastAsia="Times New Roman" w:hAnsi="Times New Roman"/>
          <w:bCs/>
          <w:noProof/>
          <w:lang w:eastAsia="x-none"/>
        </w:rPr>
        <w:tab/>
      </w:r>
      <w:r w:rsidR="003E6B67">
        <w:rPr>
          <w:rFonts w:ascii="Times New Roman" w:eastAsia="Times New Roman" w:hAnsi="Times New Roman"/>
          <w:bCs/>
          <w:noProof/>
          <w:lang w:eastAsia="x-none"/>
        </w:rPr>
        <w:tab/>
      </w:r>
      <w:r w:rsidRPr="00614755">
        <w:rPr>
          <w:rFonts w:ascii="Times New Roman" w:eastAsia="Times New Roman" w:hAnsi="Times New Roman"/>
          <w:bCs/>
          <w:noProof/>
          <w:lang w:eastAsia="x-none"/>
        </w:rPr>
        <w:t>- Microsoft Edge.</w:t>
      </w:r>
    </w:p>
    <w:p w:rsidR="0052499D" w:rsidRPr="00614755" w:rsidRDefault="0052499D" w:rsidP="0052499D">
      <w:pPr>
        <w:pStyle w:val="Nadpis4"/>
        <w:keepNext w:val="0"/>
        <w:numPr>
          <w:ilvl w:val="1"/>
          <w:numId w:val="11"/>
        </w:numPr>
        <w:ind w:left="993" w:hanging="567"/>
        <w:jc w:val="both"/>
        <w:rPr>
          <w:b w:val="0"/>
          <w:sz w:val="22"/>
          <w:szCs w:val="22"/>
          <w:lang w:val="sk-SK"/>
        </w:rPr>
      </w:pPr>
      <w:r w:rsidRPr="00614755">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06547" w:rsidRPr="00C06547" w:rsidRDefault="00C06547" w:rsidP="0052499D">
      <w:pPr>
        <w:pStyle w:val="Nadpis4"/>
        <w:keepNext w:val="0"/>
        <w:numPr>
          <w:ilvl w:val="1"/>
          <w:numId w:val="11"/>
        </w:numPr>
        <w:ind w:left="993" w:hanging="567"/>
        <w:jc w:val="both"/>
        <w:rPr>
          <w:b w:val="0"/>
          <w:sz w:val="22"/>
          <w:szCs w:val="22"/>
          <w:lang w:val="sk-SK"/>
        </w:rPr>
      </w:pPr>
      <w:r w:rsidRPr="00614755">
        <w:rPr>
          <w:b w:val="0"/>
          <w:sz w:val="22"/>
          <w:szCs w:val="22"/>
          <w:lang w:val="sk-SK"/>
        </w:rPr>
        <w:t>Ak je odosielateľom zásielky verejný obstarávateľ, tak záujemcovi resp. uchádzačovi bude na ním určený kontaktný e-mail/e-maily</w:t>
      </w:r>
      <w:r w:rsidR="007125DD" w:rsidRPr="00614755">
        <w:rPr>
          <w:b w:val="0"/>
          <w:sz w:val="22"/>
          <w:szCs w:val="22"/>
          <w:lang w:val="sk-SK"/>
        </w:rPr>
        <w:t xml:space="preserve"> </w:t>
      </w:r>
      <w:r w:rsidR="007125DD" w:rsidRPr="00614755">
        <w:rPr>
          <w:b w:val="0"/>
          <w:bCs w:val="0"/>
          <w:sz w:val="22"/>
          <w:szCs w:val="22"/>
        </w:rPr>
        <w:t xml:space="preserve">(zadaný/é pri registrácii do systému JOSEPHINE) </w:t>
      </w:r>
      <w:r w:rsidRPr="00614755">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w:t>
      </w:r>
      <w:r w:rsidRPr="00C06547">
        <w:rPr>
          <w:b w:val="0"/>
          <w:sz w:val="22"/>
          <w:szCs w:val="22"/>
          <w:lang w:val="sk-SK"/>
        </w:rPr>
        <w:t xml:space="preserve">í zobraziť celú históriu o svojej komunikácii s verejným obstarávateľom. </w:t>
      </w:r>
    </w:p>
    <w:p w:rsidR="00EA1550" w:rsidRPr="00C06547" w:rsidRDefault="00C06547" w:rsidP="0052499D">
      <w:pPr>
        <w:pStyle w:val="Nadpis4"/>
        <w:keepNext w:val="0"/>
        <w:numPr>
          <w:ilvl w:val="1"/>
          <w:numId w:val="11"/>
        </w:numPr>
        <w:ind w:left="993" w:hanging="567"/>
        <w:jc w:val="both"/>
        <w:rPr>
          <w:b w:val="0"/>
          <w:sz w:val="22"/>
          <w:szCs w:val="22"/>
          <w:lang w:val="sk-SK"/>
        </w:rPr>
      </w:pPr>
      <w:r w:rsidRPr="00C06547">
        <w:rPr>
          <w:b w:val="0"/>
          <w:sz w:val="22"/>
          <w:szCs w:val="22"/>
          <w:lang w:val="sk-SK"/>
        </w:rPr>
        <w:t>Ak je odosielateľom zásielky záujemca resp. uchádzač, tak po prihlásení do systému a k predmetn</w:t>
      </w:r>
      <w:r w:rsidR="007125DD">
        <w:rPr>
          <w:b w:val="0"/>
          <w:sz w:val="22"/>
          <w:szCs w:val="22"/>
          <w:lang w:val="sk-SK"/>
        </w:rPr>
        <w:t>ej</w:t>
      </w:r>
      <w:r w:rsidRPr="00C06547">
        <w:rPr>
          <w:b w:val="0"/>
          <w:sz w:val="22"/>
          <w:szCs w:val="22"/>
          <w:lang w:val="sk-SK"/>
        </w:rPr>
        <w:t xml:space="preserve"> </w:t>
      </w:r>
      <w:r w:rsidR="007125DD">
        <w:rPr>
          <w:b w:val="0"/>
          <w:sz w:val="22"/>
          <w:szCs w:val="22"/>
          <w:lang w:val="sk-SK"/>
        </w:rPr>
        <w:t>zákazke</w:t>
      </w:r>
      <w:r w:rsidRPr="00C06547">
        <w:rPr>
          <w:b w:val="0"/>
          <w:sz w:val="22"/>
          <w:szCs w:val="22"/>
          <w:lang w:val="sk-SK"/>
        </w:rPr>
        <w:t xml:space="preserve">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EA1550" w:rsidRDefault="00C06547" w:rsidP="0052499D">
      <w:pPr>
        <w:pStyle w:val="Nadpis4"/>
        <w:keepNext w:val="0"/>
        <w:numPr>
          <w:ilvl w:val="1"/>
          <w:numId w:val="11"/>
        </w:numPr>
        <w:ind w:left="993" w:hanging="567"/>
        <w:jc w:val="both"/>
        <w:rPr>
          <w:b w:val="0"/>
          <w:sz w:val="22"/>
          <w:szCs w:val="22"/>
          <w:lang w:val="sk-SK"/>
        </w:rPr>
      </w:pPr>
      <w:r w:rsidRPr="00C06547">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AF26CC" w:rsidRPr="00AF26CC" w:rsidRDefault="00AF26CC" w:rsidP="0052499D">
      <w:pPr>
        <w:pStyle w:val="Nadpis4"/>
        <w:keepNext w:val="0"/>
        <w:numPr>
          <w:ilvl w:val="1"/>
          <w:numId w:val="11"/>
        </w:numPr>
        <w:ind w:left="993" w:hanging="567"/>
        <w:jc w:val="both"/>
        <w:rPr>
          <w:b w:val="0"/>
          <w:sz w:val="22"/>
          <w:szCs w:val="22"/>
          <w:lang w:val="sk-SK"/>
        </w:rPr>
      </w:pPr>
      <w:r w:rsidRPr="00AF26CC">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EE2C44" w:rsidRPr="006056B8" w:rsidRDefault="00AF26CC" w:rsidP="0052499D">
      <w:pPr>
        <w:pStyle w:val="Nadpis4"/>
        <w:keepNext w:val="0"/>
        <w:numPr>
          <w:ilvl w:val="1"/>
          <w:numId w:val="11"/>
        </w:numPr>
        <w:ind w:left="993" w:hanging="567"/>
        <w:jc w:val="both"/>
        <w:rPr>
          <w:b w:val="0"/>
          <w:sz w:val="22"/>
          <w:szCs w:val="22"/>
          <w:lang w:val="sk-SK"/>
        </w:rPr>
      </w:pPr>
      <w:r w:rsidRPr="00AF26CC">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w:t>
      </w:r>
      <w:r>
        <w:rPr>
          <w:b w:val="0"/>
          <w:sz w:val="22"/>
          <w:szCs w:val="22"/>
          <w:lang w:val="sk-SK"/>
        </w:rPr>
        <w:t xml:space="preserve"> písm.</w:t>
      </w:r>
      <w:r w:rsidRPr="00AF26CC">
        <w:rPr>
          <w:b w:val="0"/>
          <w:sz w:val="22"/>
          <w:szCs w:val="22"/>
          <w:lang w:val="sk-SK"/>
        </w:rPr>
        <w:t xml:space="preserve"> b) zákona o verejnom obstarávaní.</w:t>
      </w:r>
    </w:p>
    <w:p w:rsidR="00247CF8" w:rsidRPr="00D51C42" w:rsidRDefault="00247CF8" w:rsidP="0052499D">
      <w:pPr>
        <w:pStyle w:val="Nadpis4"/>
        <w:keepNext w:val="0"/>
        <w:tabs>
          <w:tab w:val="clear" w:pos="576"/>
        </w:tabs>
        <w:jc w:val="left"/>
        <w:rPr>
          <w:sz w:val="22"/>
          <w:szCs w:val="22"/>
          <w:lang w:val="sk-SK"/>
        </w:rPr>
      </w:pPr>
    </w:p>
    <w:p w:rsidR="00247CF8" w:rsidRPr="00D51C42" w:rsidRDefault="00247CF8" w:rsidP="0052499D">
      <w:pPr>
        <w:pStyle w:val="Nadpis4"/>
        <w:keepNext w:val="0"/>
        <w:numPr>
          <w:ilvl w:val="0"/>
          <w:numId w:val="11"/>
        </w:numPr>
        <w:jc w:val="left"/>
        <w:rPr>
          <w:sz w:val="22"/>
          <w:szCs w:val="22"/>
          <w:lang w:val="sk-SK"/>
        </w:rPr>
      </w:pPr>
      <w:bookmarkStart w:id="45" w:name="_Toc338769701"/>
      <w:bookmarkStart w:id="46" w:name="_Toc338770020"/>
      <w:bookmarkStart w:id="47" w:name="_Toc338770108"/>
      <w:bookmarkStart w:id="48" w:name="_Toc338770149"/>
      <w:bookmarkStart w:id="49" w:name="_Toc338770566"/>
      <w:bookmarkStart w:id="50" w:name="_Toc338770801"/>
      <w:r w:rsidRPr="00D51C42">
        <w:rPr>
          <w:sz w:val="22"/>
          <w:szCs w:val="22"/>
          <w:lang w:val="sk-SK"/>
        </w:rPr>
        <w:t>Vysvetľovanie a doplnenie súťažných podkladov</w:t>
      </w:r>
      <w:bookmarkEnd w:id="45"/>
      <w:bookmarkEnd w:id="46"/>
      <w:bookmarkEnd w:id="47"/>
      <w:bookmarkEnd w:id="48"/>
      <w:bookmarkEnd w:id="49"/>
      <w:bookmarkEnd w:id="50"/>
    </w:p>
    <w:p w:rsidR="00EA1550" w:rsidRPr="00FA7709" w:rsidRDefault="00EA1550" w:rsidP="0052499D">
      <w:pPr>
        <w:pStyle w:val="Nadpis4"/>
        <w:keepNext w:val="0"/>
        <w:numPr>
          <w:ilvl w:val="1"/>
          <w:numId w:val="11"/>
        </w:numPr>
        <w:ind w:left="993" w:hanging="567"/>
        <w:jc w:val="both"/>
        <w:rPr>
          <w:b w:val="0"/>
          <w:sz w:val="22"/>
          <w:szCs w:val="22"/>
          <w:lang w:val="sk-SK"/>
        </w:rPr>
      </w:pPr>
      <w:r w:rsidRPr="00FA7709">
        <w:rPr>
          <w:b w:val="0"/>
          <w:sz w:val="22"/>
          <w:szCs w:val="22"/>
          <w:lang w:val="sk-SK"/>
        </w:rPr>
        <w:t>Záujemca môže požiadať o vysvetlenie informácií uvedených v oznámení o vyhlásení verejného obstarávania, v súťažných podkladoch alebo v inej sprievodnej dokumentácii prostredníctvom komunikačného rozhrania systému JOSEPHINE podľa pravidiel komunikácie uvedených v bode 10.</w:t>
      </w:r>
    </w:p>
    <w:p w:rsidR="00EA1550" w:rsidRDefault="00EA1550" w:rsidP="0052499D">
      <w:pPr>
        <w:pStyle w:val="Nadpis4"/>
        <w:keepNext w:val="0"/>
        <w:numPr>
          <w:ilvl w:val="1"/>
          <w:numId w:val="11"/>
        </w:numPr>
        <w:ind w:left="993" w:hanging="567"/>
        <w:jc w:val="both"/>
        <w:rPr>
          <w:b w:val="0"/>
          <w:sz w:val="22"/>
          <w:szCs w:val="22"/>
          <w:lang w:val="sk-SK"/>
        </w:rPr>
      </w:pPr>
      <w:r w:rsidRPr="00FA7709">
        <w:rPr>
          <w:b w:val="0"/>
          <w:sz w:val="22"/>
          <w:szCs w:val="22"/>
          <w:lang w:val="sk-SK"/>
        </w:rPr>
        <w:t>Za dostatočne vopred doručenú žiadosť záujemcu o vysvetlenie sa považuje žiadosť doručená prostredníctvom komunikačného rozhrania systému JOSEPHINE</w:t>
      </w:r>
      <w:r w:rsidRPr="00FA7709">
        <w:rPr>
          <w:sz w:val="22"/>
          <w:szCs w:val="22"/>
          <w:lang w:val="sk-SK"/>
        </w:rPr>
        <w:t xml:space="preserve"> </w:t>
      </w:r>
      <w:r w:rsidRPr="00FA7709">
        <w:rPr>
          <w:sz w:val="22"/>
          <w:szCs w:val="22"/>
          <w:u w:val="single"/>
          <w:lang w:val="sk-SK"/>
        </w:rPr>
        <w:t xml:space="preserve">v odporúčanej lehote do </w:t>
      </w:r>
      <w:r w:rsidR="0041004A">
        <w:rPr>
          <w:sz w:val="22"/>
          <w:szCs w:val="22"/>
          <w:u w:val="single"/>
          <w:lang w:val="sk-SK"/>
        </w:rPr>
        <w:t>06.12</w:t>
      </w:r>
      <w:r w:rsidRPr="00E86269">
        <w:rPr>
          <w:sz w:val="22"/>
          <w:szCs w:val="22"/>
          <w:u w:val="single"/>
          <w:lang w:val="sk-SK"/>
        </w:rPr>
        <w:t>.201</w:t>
      </w:r>
      <w:r w:rsidR="003F56CA" w:rsidRPr="00E86269">
        <w:rPr>
          <w:sz w:val="22"/>
          <w:szCs w:val="22"/>
          <w:u w:val="single"/>
          <w:lang w:val="sk-SK"/>
        </w:rPr>
        <w:t>9</w:t>
      </w:r>
      <w:r w:rsidRPr="00711919">
        <w:rPr>
          <w:sz w:val="22"/>
          <w:szCs w:val="22"/>
          <w:lang w:val="sk-SK"/>
        </w:rPr>
        <w:t>.</w:t>
      </w:r>
    </w:p>
    <w:p w:rsidR="00EA1550" w:rsidRPr="009C4AB1" w:rsidRDefault="00EA1550" w:rsidP="0052499D">
      <w:pPr>
        <w:pStyle w:val="Nadpis4"/>
        <w:keepNext w:val="0"/>
        <w:numPr>
          <w:ilvl w:val="1"/>
          <w:numId w:val="11"/>
        </w:numPr>
        <w:ind w:left="993" w:hanging="567"/>
        <w:jc w:val="both"/>
        <w:rPr>
          <w:b w:val="0"/>
          <w:sz w:val="22"/>
          <w:szCs w:val="22"/>
          <w:lang w:val="sk-SK"/>
        </w:rPr>
      </w:pPr>
      <w:r w:rsidRPr="009C4AB1">
        <w:rPr>
          <w:b w:val="0"/>
          <w:sz w:val="22"/>
          <w:szCs w:val="22"/>
          <w:lang w:val="sk-SK"/>
        </w:rPr>
        <w:t xml:space="preserve">Odpoveď na žiadosť o vysvetlenie údajov zo strany ktoréhokoľvek záujemcu verejný obstarávateľ </w:t>
      </w:r>
      <w:r>
        <w:rPr>
          <w:b w:val="0"/>
          <w:sz w:val="22"/>
          <w:szCs w:val="22"/>
          <w:lang w:val="sk-SK"/>
        </w:rPr>
        <w:t>oznámi bezodkladne všetkým záujemcom, najneskôr však šesť dní pred uplynutím lehoty na predkladanie ponúk za predpokladu, že o vysvetlenie sa požiada dostatočne vopred.</w:t>
      </w:r>
    </w:p>
    <w:p w:rsidR="00247CF8" w:rsidRPr="00D51C42" w:rsidRDefault="00247CF8" w:rsidP="0052499D">
      <w:pPr>
        <w:pStyle w:val="Nadpis4"/>
        <w:keepNext w:val="0"/>
        <w:tabs>
          <w:tab w:val="clear" w:pos="576"/>
        </w:tabs>
        <w:ind w:left="930"/>
        <w:jc w:val="left"/>
        <w:rPr>
          <w:sz w:val="22"/>
          <w:szCs w:val="22"/>
          <w:lang w:val="sk-SK"/>
        </w:rPr>
      </w:pPr>
    </w:p>
    <w:p w:rsidR="00247CF8" w:rsidRPr="00A3676C" w:rsidRDefault="005633BC" w:rsidP="0052499D">
      <w:pPr>
        <w:pStyle w:val="Nadpis4"/>
        <w:keepNext w:val="0"/>
        <w:numPr>
          <w:ilvl w:val="0"/>
          <w:numId w:val="11"/>
        </w:numPr>
        <w:jc w:val="left"/>
        <w:rPr>
          <w:sz w:val="22"/>
          <w:szCs w:val="22"/>
          <w:lang w:val="sk-SK"/>
        </w:rPr>
      </w:pPr>
      <w:bookmarkStart w:id="51" w:name="_Toc338769702"/>
      <w:bookmarkStart w:id="52" w:name="_Toc338770021"/>
      <w:bookmarkStart w:id="53" w:name="_Toc338770109"/>
      <w:bookmarkStart w:id="54" w:name="_Toc338770150"/>
      <w:bookmarkStart w:id="55" w:name="_Toc338770567"/>
      <w:bookmarkStart w:id="56" w:name="_Toc338770802"/>
      <w:r w:rsidRPr="00A3676C">
        <w:rPr>
          <w:sz w:val="22"/>
          <w:szCs w:val="22"/>
          <w:lang w:val="sk-SK"/>
        </w:rPr>
        <w:t xml:space="preserve">Obhliadka miesta </w:t>
      </w:r>
      <w:bookmarkEnd w:id="51"/>
      <w:bookmarkEnd w:id="52"/>
      <w:bookmarkEnd w:id="53"/>
      <w:bookmarkEnd w:id="54"/>
      <w:bookmarkEnd w:id="55"/>
      <w:bookmarkEnd w:id="56"/>
      <w:r w:rsidR="004953BF">
        <w:rPr>
          <w:sz w:val="22"/>
          <w:szCs w:val="22"/>
          <w:lang w:val="sk-SK"/>
        </w:rPr>
        <w:t>poskytovania</w:t>
      </w:r>
      <w:r w:rsidR="00CD09EC">
        <w:rPr>
          <w:sz w:val="22"/>
          <w:szCs w:val="22"/>
          <w:lang w:val="sk-SK"/>
        </w:rPr>
        <w:t xml:space="preserve"> predmetu zákazky</w:t>
      </w:r>
    </w:p>
    <w:p w:rsidR="007F1997" w:rsidRDefault="007F1997" w:rsidP="0052499D">
      <w:pPr>
        <w:numPr>
          <w:ilvl w:val="1"/>
          <w:numId w:val="11"/>
        </w:numPr>
        <w:spacing w:after="0" w:line="240" w:lineRule="auto"/>
        <w:ind w:left="993" w:hanging="567"/>
        <w:jc w:val="both"/>
        <w:rPr>
          <w:rFonts w:ascii="Times New Roman" w:hAnsi="Times New Roman"/>
        </w:rPr>
      </w:pPr>
      <w:r w:rsidRPr="00A25A63">
        <w:rPr>
          <w:rFonts w:ascii="Times New Roman" w:hAnsi="Times New Roman"/>
        </w:rPr>
        <w:t xml:space="preserve">Obhliadka </w:t>
      </w:r>
      <w:r w:rsidR="00B80CC4">
        <w:rPr>
          <w:rFonts w:ascii="Times New Roman" w:hAnsi="Times New Roman"/>
        </w:rPr>
        <w:t>sa vzhľadom na predmet zákazky ne</w:t>
      </w:r>
      <w:r w:rsidR="00740081">
        <w:rPr>
          <w:rFonts w:ascii="Times New Roman" w:hAnsi="Times New Roman"/>
        </w:rPr>
        <w:t>uskutoční</w:t>
      </w:r>
      <w:r w:rsidR="00B80CC4">
        <w:rPr>
          <w:rFonts w:ascii="Times New Roman" w:hAnsi="Times New Roman"/>
        </w:rPr>
        <w:t>.</w:t>
      </w:r>
    </w:p>
    <w:p w:rsidR="00E80DD2" w:rsidRPr="00E80DD2" w:rsidRDefault="00E80DD2" w:rsidP="0052499D">
      <w:pPr>
        <w:spacing w:after="0"/>
        <w:rPr>
          <w:lang w:eastAsia="x-none"/>
        </w:rPr>
      </w:pPr>
      <w:bookmarkStart w:id="57" w:name="_Toc338770568"/>
      <w:bookmarkStart w:id="58" w:name="_Toc338770803"/>
    </w:p>
    <w:p w:rsidR="00AF26CC" w:rsidRDefault="00AF26CC" w:rsidP="0052499D">
      <w:pPr>
        <w:pStyle w:val="Nadpis3"/>
        <w:keepNext w:val="0"/>
        <w:jc w:val="center"/>
        <w:rPr>
          <w:b/>
          <w:bCs/>
          <w:sz w:val="22"/>
          <w:szCs w:val="22"/>
          <w:lang w:val="sk-SK"/>
        </w:rPr>
      </w:pPr>
    </w:p>
    <w:p w:rsidR="00667A6A" w:rsidRPr="00667A6A" w:rsidRDefault="00667A6A" w:rsidP="00667A6A">
      <w:pPr>
        <w:rPr>
          <w:lang w:eastAsia="x-none"/>
        </w:rPr>
      </w:pPr>
    </w:p>
    <w:p w:rsidR="00D756B8" w:rsidRDefault="00D756B8" w:rsidP="0052499D">
      <w:pPr>
        <w:pStyle w:val="Nadpis3"/>
        <w:keepNext w:val="0"/>
        <w:jc w:val="center"/>
        <w:rPr>
          <w:b/>
          <w:bCs/>
          <w:sz w:val="22"/>
          <w:szCs w:val="22"/>
          <w:lang w:val="sk-SK"/>
        </w:rPr>
      </w:pPr>
    </w:p>
    <w:p w:rsidR="00247CF8" w:rsidRDefault="00247CF8" w:rsidP="0052499D">
      <w:pPr>
        <w:pStyle w:val="Nadpis3"/>
        <w:keepNext w:val="0"/>
        <w:jc w:val="center"/>
        <w:rPr>
          <w:b/>
          <w:sz w:val="22"/>
          <w:szCs w:val="22"/>
          <w:lang w:val="sk-SK"/>
        </w:rPr>
      </w:pPr>
      <w:r w:rsidRPr="00000882">
        <w:rPr>
          <w:b/>
          <w:bCs/>
          <w:sz w:val="22"/>
          <w:szCs w:val="22"/>
          <w:lang w:val="sk-SK"/>
        </w:rPr>
        <w:t>Časť III.</w:t>
      </w:r>
      <w:r w:rsidRPr="00000882">
        <w:rPr>
          <w:b/>
          <w:bCs/>
          <w:sz w:val="22"/>
          <w:szCs w:val="22"/>
          <w:lang w:val="sk-SK"/>
        </w:rPr>
        <w:tab/>
      </w:r>
      <w:r w:rsidRPr="00000882">
        <w:rPr>
          <w:b/>
          <w:sz w:val="22"/>
          <w:szCs w:val="22"/>
          <w:lang w:val="sk-SK"/>
        </w:rPr>
        <w:t>Príprava ponuky</w:t>
      </w:r>
      <w:bookmarkEnd w:id="57"/>
      <w:bookmarkEnd w:id="58"/>
    </w:p>
    <w:p w:rsidR="00E80DD2" w:rsidRPr="00E80DD2" w:rsidRDefault="00E80DD2" w:rsidP="0052499D">
      <w:pPr>
        <w:spacing w:after="0"/>
        <w:rPr>
          <w:lang w:eastAsia="x-none"/>
        </w:rPr>
      </w:pPr>
    </w:p>
    <w:p w:rsidR="006D0727" w:rsidRPr="00066457" w:rsidRDefault="006D0727" w:rsidP="0052499D">
      <w:pPr>
        <w:autoSpaceDE w:val="0"/>
        <w:autoSpaceDN w:val="0"/>
        <w:adjustRightInd w:val="0"/>
        <w:spacing w:after="0" w:line="240" w:lineRule="auto"/>
        <w:ind w:firstLine="426"/>
        <w:rPr>
          <w:rFonts w:ascii="Times New Roman" w:hAnsi="Times New Roman"/>
          <w:color w:val="000000"/>
          <w:lang w:eastAsia="sk-SK"/>
        </w:rPr>
      </w:pPr>
      <w:r>
        <w:rPr>
          <w:rFonts w:ascii="Times New Roman" w:hAnsi="Times New Roman"/>
          <w:b/>
          <w:bCs/>
          <w:color w:val="000000"/>
          <w:lang w:eastAsia="sk-SK"/>
        </w:rPr>
        <w:t xml:space="preserve">13. </w:t>
      </w:r>
      <w:r w:rsidR="00205172">
        <w:rPr>
          <w:rFonts w:ascii="Times New Roman" w:hAnsi="Times New Roman"/>
          <w:b/>
          <w:bCs/>
          <w:color w:val="000000"/>
          <w:lang w:eastAsia="sk-SK"/>
        </w:rPr>
        <w:t>Príprava ponuky</w:t>
      </w:r>
      <w:r w:rsidRPr="00066457">
        <w:rPr>
          <w:rFonts w:ascii="Times New Roman" w:hAnsi="Times New Roman"/>
          <w:b/>
          <w:bCs/>
          <w:color w:val="000000"/>
          <w:lang w:eastAsia="sk-SK"/>
        </w:rPr>
        <w:t xml:space="preserve"> (obsah ponuky) </w:t>
      </w:r>
    </w:p>
    <w:p w:rsidR="0052499D" w:rsidRDefault="006D0727" w:rsidP="0052499D">
      <w:pPr>
        <w:autoSpaceDE w:val="0"/>
        <w:autoSpaceDN w:val="0"/>
        <w:adjustRightInd w:val="0"/>
        <w:spacing w:after="0" w:line="240" w:lineRule="auto"/>
        <w:ind w:left="993" w:hanging="567"/>
        <w:jc w:val="both"/>
        <w:rPr>
          <w:rFonts w:ascii="Times New Roman" w:eastAsia="Times New Roman" w:hAnsi="Times New Roman"/>
          <w:bCs/>
          <w:noProof/>
          <w:lang w:eastAsia="x-none"/>
        </w:rPr>
      </w:pPr>
      <w:r>
        <w:rPr>
          <w:rFonts w:ascii="Times New Roman" w:hAnsi="Times New Roman"/>
          <w:color w:val="000000"/>
          <w:lang w:eastAsia="sk-SK"/>
        </w:rPr>
        <w:t>13</w:t>
      </w:r>
      <w:r w:rsidR="00205172">
        <w:rPr>
          <w:rFonts w:ascii="Times New Roman" w:hAnsi="Times New Roman"/>
          <w:color w:val="000000"/>
          <w:lang w:eastAsia="sk-SK"/>
        </w:rPr>
        <w:t xml:space="preserve">.1. </w:t>
      </w:r>
      <w:r w:rsidR="0052499D">
        <w:rPr>
          <w:rFonts w:ascii="Times New Roman" w:hAnsi="Times New Roman"/>
          <w:color w:val="000000"/>
          <w:lang w:eastAsia="sk-SK"/>
        </w:rPr>
        <w:tab/>
      </w:r>
      <w:r w:rsidR="00EA1550">
        <w:rPr>
          <w:rFonts w:ascii="Times New Roman" w:eastAsia="Times New Roman" w:hAnsi="Times New Roman"/>
          <w:bCs/>
          <w:noProof/>
          <w:lang w:eastAsia="x-none"/>
        </w:rPr>
        <w:t>Verejná súťaž sa zadáva v súlade s</w:t>
      </w:r>
      <w:r w:rsidR="00EA1550" w:rsidRPr="00205172">
        <w:rPr>
          <w:rFonts w:ascii="Times New Roman" w:eastAsia="Times New Roman" w:hAnsi="Times New Roman"/>
          <w:bCs/>
          <w:noProof/>
          <w:lang w:eastAsia="x-none"/>
        </w:rPr>
        <w:t xml:space="preserve"> § 66 ods. 7 zákona o verejnom obstarávaní </w:t>
      </w:r>
      <w:r w:rsidR="00EA1550">
        <w:rPr>
          <w:rFonts w:ascii="Times New Roman" w:eastAsia="Times New Roman" w:hAnsi="Times New Roman"/>
          <w:bCs/>
          <w:noProof/>
          <w:lang w:eastAsia="x-none"/>
        </w:rPr>
        <w:t>t.j.</w:t>
      </w:r>
      <w:r w:rsidR="00EA1550" w:rsidRPr="00205172">
        <w:rPr>
          <w:rFonts w:ascii="Times New Roman" w:eastAsia="Times New Roman" w:hAnsi="Times New Roman"/>
          <w:bCs/>
          <w:noProof/>
          <w:lang w:eastAsia="x-none"/>
        </w:rPr>
        <w:t xml:space="preserve"> </w:t>
      </w:r>
      <w:r w:rsidR="00BF2509" w:rsidRPr="00BF2509">
        <w:rPr>
          <w:rFonts w:ascii="Times New Roman" w:eastAsia="Times New Roman" w:hAnsi="Times New Roman"/>
          <w:bCs/>
          <w:noProof/>
          <w:lang w:eastAsia="x-none"/>
        </w:rPr>
        <w:t>vyhodnotenie splnenia podmienok účasti a vyhodnotenie ponúk z hľadiska splnenia požiadaviek na predmet zákazky sa uskutoční po vyhodnotení ponúk na základe kritérií na vyhodnotenie ponúk.</w:t>
      </w:r>
      <w:r w:rsidR="00EA1550" w:rsidRPr="00205172">
        <w:rPr>
          <w:rFonts w:ascii="Times New Roman" w:eastAsia="Times New Roman" w:hAnsi="Times New Roman"/>
          <w:bCs/>
          <w:noProof/>
          <w:lang w:eastAsia="x-none"/>
        </w:rPr>
        <w:t xml:space="preserve"> </w:t>
      </w:r>
      <w:r w:rsidR="00EA1550" w:rsidRPr="00FA7709">
        <w:rPr>
          <w:rFonts w:ascii="Times New Roman" w:eastAsia="Times New Roman" w:hAnsi="Times New Roman"/>
          <w:bCs/>
          <w:noProof/>
          <w:lang w:eastAsia="x-none"/>
        </w:rPr>
        <w:t>Uchádzač predkladá ponuku v elektronickej podobe v lehote na predkladanie ponúk podľa požiadaviek uvedených v týchto súťažných podkladoch.</w:t>
      </w:r>
    </w:p>
    <w:p w:rsidR="0052499D" w:rsidRDefault="0052499D" w:rsidP="0052499D">
      <w:pPr>
        <w:autoSpaceDE w:val="0"/>
        <w:autoSpaceDN w:val="0"/>
        <w:adjustRightInd w:val="0"/>
        <w:spacing w:after="0" w:line="240" w:lineRule="auto"/>
        <w:ind w:left="993" w:hanging="567"/>
        <w:jc w:val="both"/>
      </w:pPr>
    </w:p>
    <w:p w:rsidR="006D0727" w:rsidRPr="0052499D" w:rsidRDefault="0052499D" w:rsidP="0052499D">
      <w:pPr>
        <w:autoSpaceDE w:val="0"/>
        <w:autoSpaceDN w:val="0"/>
        <w:adjustRightInd w:val="0"/>
        <w:spacing w:after="0" w:line="240" w:lineRule="auto"/>
        <w:ind w:left="993" w:hanging="567"/>
        <w:jc w:val="both"/>
        <w:rPr>
          <w:rFonts w:ascii="Times New Roman" w:hAnsi="Times New Roman"/>
          <w:color w:val="000000"/>
          <w:lang w:eastAsia="sk-SK"/>
        </w:rPr>
      </w:pPr>
      <w:r>
        <w:t>13.2</w:t>
      </w:r>
      <w:r>
        <w:tab/>
      </w:r>
      <w:r w:rsidR="006D0727" w:rsidRPr="0052499D">
        <w:rPr>
          <w:rFonts w:ascii="Times New Roman" w:eastAsia="Times New Roman" w:hAnsi="Times New Roman"/>
          <w:bCs/>
          <w:noProof/>
          <w:lang w:eastAsia="x-none"/>
        </w:rPr>
        <w:t>V ponuk</w:t>
      </w:r>
      <w:r w:rsidR="00205172" w:rsidRPr="0052499D">
        <w:rPr>
          <w:rFonts w:ascii="Times New Roman" w:eastAsia="Times New Roman" w:hAnsi="Times New Roman"/>
          <w:bCs/>
          <w:noProof/>
          <w:lang w:eastAsia="x-none"/>
        </w:rPr>
        <w:t>e</w:t>
      </w:r>
      <w:r w:rsidR="006D0727" w:rsidRPr="0052499D">
        <w:rPr>
          <w:rFonts w:ascii="Times New Roman" w:eastAsia="Times New Roman" w:hAnsi="Times New Roman"/>
          <w:bCs/>
          <w:noProof/>
          <w:lang w:eastAsia="x-none"/>
        </w:rPr>
        <w:t xml:space="preserve"> uchádzač predloží:</w:t>
      </w:r>
    </w:p>
    <w:p w:rsidR="00247CF8" w:rsidRPr="008D5383" w:rsidRDefault="00247CF8" w:rsidP="0052499D">
      <w:pPr>
        <w:pStyle w:val="Odsekzoznamu"/>
        <w:numPr>
          <w:ilvl w:val="0"/>
          <w:numId w:val="16"/>
        </w:numPr>
        <w:jc w:val="both"/>
        <w:rPr>
          <w:rFonts w:ascii="Times New Roman" w:hAnsi="Times New Roman"/>
          <w:szCs w:val="22"/>
        </w:rPr>
      </w:pPr>
      <w:r w:rsidRPr="004E5069">
        <w:rPr>
          <w:rFonts w:ascii="Times New Roman" w:hAnsi="Times New Roman"/>
          <w:b/>
          <w:szCs w:val="22"/>
        </w:rPr>
        <w:t>súpis dokladov, dokumentov a potvrdení</w:t>
      </w:r>
      <w:r w:rsidRPr="000338CF">
        <w:rPr>
          <w:rFonts w:ascii="Times New Roman" w:hAnsi="Times New Roman"/>
          <w:szCs w:val="22"/>
        </w:rPr>
        <w:t xml:space="preserve"> (obsah ponuky); súpis </w:t>
      </w:r>
      <w:r>
        <w:rPr>
          <w:rFonts w:ascii="Times New Roman" w:hAnsi="Times New Roman"/>
          <w:szCs w:val="22"/>
        </w:rPr>
        <w:t xml:space="preserve">bude </w:t>
      </w:r>
      <w:r w:rsidRPr="000338CF">
        <w:rPr>
          <w:rFonts w:ascii="Times New Roman" w:hAnsi="Times New Roman"/>
          <w:szCs w:val="22"/>
        </w:rPr>
        <w:t xml:space="preserve">podpísaný štatutárnym/mi zástupcom/mi uchádzača (s uvedením jeho mena, priezviska a funkcie, dátumom </w:t>
      </w:r>
      <w:r>
        <w:rPr>
          <w:rFonts w:ascii="Times New Roman" w:hAnsi="Times New Roman"/>
          <w:szCs w:val="22"/>
        </w:rPr>
        <w:t xml:space="preserve">podpísania </w:t>
      </w:r>
      <w:r w:rsidRPr="000338CF">
        <w:rPr>
          <w:rFonts w:ascii="Times New Roman" w:hAnsi="Times New Roman"/>
          <w:szCs w:val="22"/>
        </w:rPr>
        <w:t xml:space="preserve">ponuky, odtlačkom pečiatky uchádzača) oprávneným/mi konať v záväzkových vzťahoch (prípadne štatutárnymi zástupcami uchádzača, ktorí sú </w:t>
      </w:r>
      <w:r w:rsidRPr="008D5383">
        <w:rPr>
          <w:rFonts w:ascii="Times New Roman" w:hAnsi="Times New Roman"/>
          <w:szCs w:val="22"/>
        </w:rPr>
        <w:t>oprávnení konať v mene uchádzača v záväzkových vzťahoch navonok v závislosti od úpravy konania menom spoločnosti vo výpise v Obchodnom registr</w:t>
      </w:r>
      <w:r w:rsidR="0013477F">
        <w:rPr>
          <w:rFonts w:ascii="Times New Roman" w:hAnsi="Times New Roman"/>
          <w:szCs w:val="22"/>
        </w:rPr>
        <w:t>i alebo inom obdobnom registri);</w:t>
      </w:r>
    </w:p>
    <w:p w:rsidR="0024793E" w:rsidRPr="008D5383" w:rsidRDefault="00247CF8" w:rsidP="0052499D">
      <w:pPr>
        <w:pStyle w:val="Odsekzoznamu"/>
        <w:numPr>
          <w:ilvl w:val="0"/>
          <w:numId w:val="16"/>
        </w:numPr>
        <w:jc w:val="both"/>
        <w:rPr>
          <w:rFonts w:ascii="Times New Roman" w:hAnsi="Times New Roman"/>
          <w:szCs w:val="22"/>
        </w:rPr>
      </w:pPr>
      <w:r w:rsidRPr="004E5069">
        <w:rPr>
          <w:rFonts w:ascii="Times New Roman" w:hAnsi="Times New Roman"/>
          <w:b/>
          <w:szCs w:val="22"/>
        </w:rPr>
        <w:t>identifikačné údaje uchádzača</w:t>
      </w:r>
      <w:r w:rsidRPr="008D5383">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číslo fa</w:t>
      </w:r>
      <w:r w:rsidR="0013477F">
        <w:rPr>
          <w:rFonts w:ascii="Times New Roman" w:hAnsi="Times New Roman"/>
          <w:szCs w:val="22"/>
        </w:rPr>
        <w:t>xu, e-mail, internetová adresa;</w:t>
      </w:r>
      <w:r w:rsidR="007B7654">
        <w:rPr>
          <w:rFonts w:ascii="Times New Roman" w:hAnsi="Times New Roman"/>
          <w:szCs w:val="22"/>
        </w:rPr>
        <w:t xml:space="preserve"> </w:t>
      </w:r>
    </w:p>
    <w:p w:rsidR="00247CF8" w:rsidRPr="008D5383" w:rsidRDefault="00247CF8" w:rsidP="0052499D">
      <w:pPr>
        <w:pStyle w:val="Odsekzoznamu"/>
        <w:numPr>
          <w:ilvl w:val="0"/>
          <w:numId w:val="16"/>
        </w:numPr>
        <w:jc w:val="both"/>
        <w:rPr>
          <w:rFonts w:ascii="Times New Roman" w:hAnsi="Times New Roman"/>
          <w:szCs w:val="22"/>
        </w:rPr>
      </w:pPr>
      <w:r w:rsidRPr="004E5069">
        <w:rPr>
          <w:rFonts w:ascii="Times New Roman" w:hAnsi="Times New Roman"/>
          <w:b/>
          <w:szCs w:val="22"/>
        </w:rPr>
        <w:t>doklady, ktorými uchádzač preukazuje splnenie podmienok účasti</w:t>
      </w:r>
      <w:r w:rsidRPr="008D5383">
        <w:rPr>
          <w:rFonts w:ascii="Times New Roman" w:hAnsi="Times New Roman"/>
          <w:szCs w:val="22"/>
        </w:rPr>
        <w:t xml:space="preserve"> uvedených </w:t>
      </w:r>
      <w:r w:rsidR="0032658A">
        <w:rPr>
          <w:rFonts w:ascii="Times New Roman" w:hAnsi="Times New Roman"/>
          <w:szCs w:val="22"/>
        </w:rPr>
        <w:t>v</w:t>
      </w:r>
      <w:r w:rsidR="00205172">
        <w:rPr>
          <w:rFonts w:ascii="Times New Roman" w:hAnsi="Times New Roman"/>
          <w:szCs w:val="22"/>
        </w:rPr>
        <w:t> oznámení o vyhlásení verejného obstarávania</w:t>
      </w:r>
      <w:r w:rsidR="0063203D" w:rsidRPr="0063203D">
        <w:rPr>
          <w:rFonts w:ascii="Times New Roman" w:hAnsi="Times New Roman"/>
          <w:szCs w:val="22"/>
        </w:rPr>
        <w:t xml:space="preserve"> </w:t>
      </w:r>
      <w:r w:rsidR="00BB1070">
        <w:rPr>
          <w:rFonts w:ascii="Times New Roman" w:hAnsi="Times New Roman"/>
          <w:szCs w:val="22"/>
        </w:rPr>
        <w:t xml:space="preserve">alebo </w:t>
      </w:r>
      <w:r w:rsidR="00BB1070" w:rsidRPr="0063203D">
        <w:rPr>
          <w:rFonts w:ascii="Times New Roman" w:hAnsi="Times New Roman"/>
          <w:szCs w:val="22"/>
        </w:rPr>
        <w:t>Jednotný európsky dokument</w:t>
      </w:r>
      <w:r w:rsidR="00BB07F3">
        <w:rPr>
          <w:rFonts w:ascii="Times New Roman" w:hAnsi="Times New Roman"/>
          <w:szCs w:val="22"/>
        </w:rPr>
        <w:t>, ktorým predbežne</w:t>
      </w:r>
      <w:r w:rsidR="00233905">
        <w:rPr>
          <w:rFonts w:ascii="Times New Roman" w:hAnsi="Times New Roman"/>
          <w:szCs w:val="22"/>
        </w:rPr>
        <w:t xml:space="preserve"> </w:t>
      </w:r>
      <w:r w:rsidR="00CE0165">
        <w:rPr>
          <w:rFonts w:ascii="Times New Roman" w:hAnsi="Times New Roman"/>
          <w:szCs w:val="22"/>
        </w:rPr>
        <w:t>nahrad</w:t>
      </w:r>
      <w:r w:rsidR="00BB07F3">
        <w:rPr>
          <w:rFonts w:ascii="Times New Roman" w:hAnsi="Times New Roman"/>
          <w:szCs w:val="22"/>
        </w:rPr>
        <w:t>í doklady</w:t>
      </w:r>
      <w:r w:rsidR="00233905">
        <w:rPr>
          <w:rFonts w:ascii="Times New Roman" w:hAnsi="Times New Roman"/>
          <w:szCs w:val="22"/>
        </w:rPr>
        <w:t xml:space="preserve"> na preukázanie splnenia podmienok účasti podľa § 39 zákona o verejnom obstarávaní</w:t>
      </w:r>
      <w:r w:rsidR="00D76251">
        <w:rPr>
          <w:rFonts w:ascii="Times New Roman" w:hAnsi="Times New Roman"/>
          <w:szCs w:val="22"/>
        </w:rPr>
        <w:t xml:space="preserve"> </w:t>
      </w:r>
      <w:r w:rsidR="00233905">
        <w:rPr>
          <w:rFonts w:ascii="Times New Roman" w:hAnsi="Times New Roman"/>
          <w:szCs w:val="22"/>
        </w:rPr>
        <w:t xml:space="preserve">(informácie a pokyny na vyplnenie tohto formulára sú zverejnené na </w:t>
      </w:r>
      <w:r w:rsidR="001A4CE9">
        <w:rPr>
          <w:rFonts w:ascii="Times New Roman" w:hAnsi="Times New Roman"/>
          <w:szCs w:val="22"/>
        </w:rPr>
        <w:t xml:space="preserve">webovom sídle </w:t>
      </w:r>
      <w:r w:rsidR="00233905">
        <w:rPr>
          <w:rFonts w:ascii="Times New Roman" w:hAnsi="Times New Roman"/>
          <w:szCs w:val="22"/>
        </w:rPr>
        <w:t>Úradu pre verejné obstarávanie</w:t>
      </w:r>
      <w:r w:rsidR="00E139B0">
        <w:rPr>
          <w:rFonts w:ascii="Times New Roman" w:hAnsi="Times New Roman"/>
          <w:szCs w:val="22"/>
        </w:rPr>
        <w:t>)</w:t>
      </w:r>
      <w:r w:rsidR="00233905" w:rsidRPr="00D7190C">
        <w:rPr>
          <w:rFonts w:ascii="Times New Roman" w:hAnsi="Times New Roman"/>
          <w:szCs w:val="22"/>
        </w:rPr>
        <w:t>;</w:t>
      </w:r>
    </w:p>
    <w:p w:rsidR="00A958BD" w:rsidRDefault="00752A64" w:rsidP="0052499D">
      <w:pPr>
        <w:pStyle w:val="Odsekzoznamu"/>
        <w:numPr>
          <w:ilvl w:val="0"/>
          <w:numId w:val="16"/>
        </w:numPr>
        <w:jc w:val="both"/>
        <w:rPr>
          <w:rFonts w:ascii="Times New Roman" w:hAnsi="Times New Roman"/>
          <w:szCs w:val="22"/>
        </w:rPr>
      </w:pPr>
      <w:r w:rsidRPr="004E5069">
        <w:rPr>
          <w:rFonts w:ascii="Times New Roman" w:hAnsi="Times New Roman"/>
          <w:b/>
          <w:szCs w:val="22"/>
        </w:rPr>
        <w:t xml:space="preserve">čestné vyhlásenie o súhlase </w:t>
      </w:r>
      <w:r w:rsidR="00971FF7" w:rsidRPr="004E5069">
        <w:rPr>
          <w:rFonts w:ascii="Times New Roman" w:hAnsi="Times New Roman"/>
          <w:b/>
          <w:szCs w:val="22"/>
        </w:rPr>
        <w:t xml:space="preserve">a akceptovaní </w:t>
      </w:r>
      <w:r w:rsidR="00971FF7" w:rsidRPr="003C65B7">
        <w:rPr>
          <w:rFonts w:ascii="Times New Roman" w:hAnsi="Times New Roman"/>
          <w:b/>
          <w:szCs w:val="22"/>
        </w:rPr>
        <w:t xml:space="preserve">záväzného návrhu </w:t>
      </w:r>
      <w:r w:rsidR="00E80DD2" w:rsidRPr="00E80DD2">
        <w:rPr>
          <w:rFonts w:ascii="Times New Roman" w:hAnsi="Times New Roman"/>
          <w:b/>
          <w:szCs w:val="22"/>
        </w:rPr>
        <w:t xml:space="preserve">Zmluvy </w:t>
      </w:r>
      <w:r w:rsidRPr="003C65B7">
        <w:rPr>
          <w:rFonts w:ascii="Times New Roman" w:hAnsi="Times New Roman"/>
          <w:b/>
          <w:szCs w:val="22"/>
        </w:rPr>
        <w:t xml:space="preserve">podľa </w:t>
      </w:r>
      <w:r w:rsidR="00223AD3" w:rsidRPr="003C65B7">
        <w:rPr>
          <w:rFonts w:ascii="Times New Roman" w:hAnsi="Times New Roman"/>
          <w:b/>
          <w:szCs w:val="22"/>
        </w:rPr>
        <w:t>prílohy</w:t>
      </w:r>
      <w:r w:rsidR="008D5383" w:rsidRPr="003C65B7">
        <w:rPr>
          <w:rFonts w:ascii="Times New Roman" w:hAnsi="Times New Roman"/>
          <w:b/>
          <w:szCs w:val="22"/>
        </w:rPr>
        <w:t xml:space="preserve"> č.</w:t>
      </w:r>
      <w:r w:rsidR="00CE0165" w:rsidRPr="003C65B7">
        <w:rPr>
          <w:rFonts w:ascii="Times New Roman" w:hAnsi="Times New Roman"/>
          <w:b/>
          <w:szCs w:val="22"/>
        </w:rPr>
        <w:t xml:space="preserve"> </w:t>
      </w:r>
      <w:r w:rsidR="008D5383" w:rsidRPr="003C65B7">
        <w:rPr>
          <w:rFonts w:ascii="Times New Roman" w:hAnsi="Times New Roman"/>
          <w:b/>
          <w:szCs w:val="22"/>
        </w:rPr>
        <w:t>2</w:t>
      </w:r>
      <w:r w:rsidR="003C65B7" w:rsidRPr="003C65B7">
        <w:rPr>
          <w:rFonts w:ascii="Times New Roman" w:hAnsi="Times New Roman"/>
          <w:b/>
          <w:szCs w:val="22"/>
        </w:rPr>
        <w:t xml:space="preserve"> </w:t>
      </w:r>
      <w:r w:rsidR="00223AD3" w:rsidRPr="003C65B7">
        <w:rPr>
          <w:rFonts w:ascii="Times New Roman" w:hAnsi="Times New Roman"/>
          <w:szCs w:val="22"/>
        </w:rPr>
        <w:t xml:space="preserve">k </w:t>
      </w:r>
      <w:r w:rsidRPr="003C65B7">
        <w:rPr>
          <w:rFonts w:ascii="Times New Roman" w:hAnsi="Times New Roman"/>
          <w:szCs w:val="22"/>
        </w:rPr>
        <w:t xml:space="preserve">časti B.3 </w:t>
      </w:r>
      <w:r w:rsidR="006D60F9" w:rsidRPr="003C65B7">
        <w:rPr>
          <w:rFonts w:ascii="Times New Roman" w:hAnsi="Times New Roman"/>
          <w:szCs w:val="22"/>
        </w:rPr>
        <w:t>„</w:t>
      </w:r>
      <w:r w:rsidR="00635034" w:rsidRPr="003C65B7">
        <w:rPr>
          <w:rFonts w:ascii="Times New Roman" w:hAnsi="Times New Roman"/>
          <w:szCs w:val="22"/>
        </w:rPr>
        <w:t>Obchodné podmienky realizácie</w:t>
      </w:r>
      <w:r w:rsidRPr="003C65B7">
        <w:rPr>
          <w:rFonts w:ascii="Times New Roman" w:hAnsi="Times New Roman"/>
          <w:szCs w:val="22"/>
        </w:rPr>
        <w:t xml:space="preserve"> predmetu zákazky</w:t>
      </w:r>
      <w:r w:rsidR="006D60F9" w:rsidRPr="003C65B7">
        <w:rPr>
          <w:rFonts w:ascii="Times New Roman" w:hAnsi="Times New Roman"/>
          <w:szCs w:val="22"/>
        </w:rPr>
        <w:t>“</w:t>
      </w:r>
      <w:r w:rsidRPr="003C65B7">
        <w:rPr>
          <w:rFonts w:ascii="Times New Roman" w:hAnsi="Times New Roman"/>
          <w:szCs w:val="22"/>
        </w:rPr>
        <w:t xml:space="preserve"> súťažných podkladov, podpísané štatutárnym/mi zástupcom/mi uchádzača oprávneným/mi</w:t>
      </w:r>
      <w:r w:rsidRPr="008D5383">
        <w:rPr>
          <w:rFonts w:ascii="Times New Roman" w:hAnsi="Times New Roman"/>
          <w:szCs w:val="22"/>
        </w:rPr>
        <w:t xml:space="preserve">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8D5383">
        <w:rPr>
          <w:rFonts w:ascii="Times New Roman" w:hAnsi="Times New Roman"/>
          <w:szCs w:val="22"/>
        </w:rPr>
        <w:t>;</w:t>
      </w:r>
    </w:p>
    <w:p w:rsidR="0024793E" w:rsidRPr="008F2B53" w:rsidRDefault="0024793E" w:rsidP="0052499D">
      <w:pPr>
        <w:pStyle w:val="Odsekzoznamu"/>
        <w:numPr>
          <w:ilvl w:val="0"/>
          <w:numId w:val="16"/>
        </w:numPr>
        <w:jc w:val="both"/>
        <w:rPr>
          <w:rFonts w:ascii="Times New Roman" w:hAnsi="Times New Roman"/>
        </w:rPr>
      </w:pPr>
      <w:r w:rsidRPr="0024793E">
        <w:rPr>
          <w:rFonts w:ascii="Times New Roman" w:hAnsi="Times New Roman"/>
        </w:rPr>
        <w:t>vyplnené</w:t>
      </w:r>
      <w:r w:rsidR="007B7654">
        <w:rPr>
          <w:rFonts w:ascii="Times New Roman" w:hAnsi="Times New Roman"/>
        </w:rPr>
        <w:t xml:space="preserve"> </w:t>
      </w:r>
      <w:r w:rsidRPr="0024793E">
        <w:rPr>
          <w:rFonts w:ascii="Times New Roman" w:hAnsi="Times New Roman"/>
        </w:rPr>
        <w:t>„</w:t>
      </w:r>
      <w:r w:rsidRPr="0024793E">
        <w:rPr>
          <w:rFonts w:ascii="Times New Roman" w:hAnsi="Times New Roman"/>
          <w:b/>
          <w:bCs/>
        </w:rPr>
        <w:t xml:space="preserve">Vyhlásenie o súhlase s podmienkami súťaže a predstavenie skupiny </w:t>
      </w:r>
      <w:r w:rsidRPr="00702DAE">
        <w:rPr>
          <w:rFonts w:ascii="Times New Roman" w:hAnsi="Times New Roman"/>
          <w:b/>
          <w:bCs/>
        </w:rPr>
        <w:t>dodávateľov</w:t>
      </w:r>
      <w:r w:rsidRPr="00702DAE">
        <w:rPr>
          <w:rFonts w:ascii="Times New Roman" w:hAnsi="Times New Roman"/>
        </w:rPr>
        <w:t xml:space="preserve">“ podľa vzoru uvedeného </w:t>
      </w:r>
      <w:r w:rsidR="00B01FB5" w:rsidRPr="00702DAE">
        <w:rPr>
          <w:rFonts w:ascii="Times New Roman" w:hAnsi="Times New Roman"/>
        </w:rPr>
        <w:t>v prílohe č. 1 tejto časti súťažných podkladov</w:t>
      </w:r>
      <w:r w:rsidRPr="00702DAE">
        <w:rPr>
          <w:rFonts w:ascii="Times New Roman" w:hAnsi="Times New Roman"/>
        </w:rPr>
        <w:t>; v prípade skupiny dodávateľov treba uviesť plnú moc pre jedného člena skupiny</w:t>
      </w:r>
      <w:r w:rsidR="004E5069" w:rsidRPr="00702DAE">
        <w:rPr>
          <w:rFonts w:ascii="Times New Roman" w:hAnsi="Times New Roman"/>
        </w:rPr>
        <w:t xml:space="preserve">, ktorý bude oprávnený prijímať </w:t>
      </w:r>
      <w:r w:rsidRPr="00702DAE">
        <w:rPr>
          <w:rFonts w:ascii="Times New Roman" w:hAnsi="Times New Roman"/>
        </w:rPr>
        <w:t>pokyny za všetkých a konať v mene všetkých ostatných členov skupiny v tomto verejnom obstarávaní</w:t>
      </w:r>
      <w:r w:rsidR="0013477F" w:rsidRPr="00702DAE">
        <w:rPr>
          <w:rFonts w:ascii="Times New Roman" w:hAnsi="Times New Roman"/>
        </w:rPr>
        <w:t>;</w:t>
      </w:r>
    </w:p>
    <w:p w:rsidR="00D5019C" w:rsidRDefault="004E5069" w:rsidP="0052499D">
      <w:pPr>
        <w:pStyle w:val="Odsekzoznamu"/>
        <w:numPr>
          <w:ilvl w:val="0"/>
          <w:numId w:val="16"/>
        </w:numPr>
        <w:jc w:val="both"/>
        <w:rPr>
          <w:rFonts w:ascii="Times New Roman" w:hAnsi="Times New Roman"/>
        </w:rPr>
      </w:pPr>
      <w:r w:rsidRPr="00E80DD2">
        <w:rPr>
          <w:rFonts w:ascii="Times New Roman" w:hAnsi="Times New Roman"/>
          <w:b/>
        </w:rPr>
        <w:t>vyplnený návrh na plnenie kritérií na vyhodnotenie ponúk podľa prílohy k časti A.2 „Kritériá na vyhodnotenie ponúk“,</w:t>
      </w:r>
      <w:r w:rsidR="007B7654">
        <w:rPr>
          <w:rFonts w:ascii="Times New Roman" w:hAnsi="Times New Roman"/>
        </w:rPr>
        <w:t xml:space="preserve"> </w:t>
      </w:r>
      <w:r w:rsidR="00AC0578" w:rsidRPr="00D77EA0">
        <w:rPr>
          <w:rFonts w:ascii="Times New Roman" w:hAnsi="Times New Roman"/>
        </w:rPr>
        <w:t>podpísaný uchádzačom, a to jeho štatutárnym orgánom alebo členom štatutárneho orgánu alebo iným zástupcom uchádzača, ktorý je oprávnený konať v mene u</w:t>
      </w:r>
      <w:r w:rsidR="00000882" w:rsidRPr="00D77EA0">
        <w:rPr>
          <w:rFonts w:ascii="Times New Roman" w:hAnsi="Times New Roman"/>
        </w:rPr>
        <w:t>chádzača v záväzkových vzťahoch;</w:t>
      </w:r>
    </w:p>
    <w:p w:rsidR="00894359" w:rsidRDefault="00894359" w:rsidP="0052499D">
      <w:pPr>
        <w:pStyle w:val="Odsekzoznamu"/>
        <w:ind w:left="1428"/>
        <w:jc w:val="both"/>
        <w:rPr>
          <w:rFonts w:ascii="Times New Roman" w:hAnsi="Times New Roman"/>
          <w:szCs w:val="22"/>
        </w:rPr>
      </w:pPr>
    </w:p>
    <w:p w:rsidR="00247CF8" w:rsidRDefault="00247CF8" w:rsidP="0052499D">
      <w:pPr>
        <w:pStyle w:val="Nadpis4"/>
        <w:keepNext w:val="0"/>
        <w:numPr>
          <w:ilvl w:val="0"/>
          <w:numId w:val="15"/>
        </w:numPr>
        <w:jc w:val="left"/>
        <w:rPr>
          <w:sz w:val="22"/>
          <w:szCs w:val="22"/>
          <w:lang w:val="sk-SK"/>
        </w:rPr>
      </w:pPr>
      <w:r w:rsidRPr="00733F7A">
        <w:rPr>
          <w:sz w:val="22"/>
          <w:szCs w:val="22"/>
          <w:lang w:val="sk-SK"/>
        </w:rPr>
        <w:t>Vyhotovenie ponuky</w:t>
      </w:r>
    </w:p>
    <w:p w:rsidR="00AB7CCB" w:rsidRPr="00FA7709" w:rsidRDefault="00894359" w:rsidP="0052499D">
      <w:pPr>
        <w:pStyle w:val="Odsekzoznamu"/>
        <w:numPr>
          <w:ilvl w:val="1"/>
          <w:numId w:val="15"/>
        </w:numPr>
        <w:ind w:left="993" w:hanging="567"/>
        <w:jc w:val="both"/>
        <w:rPr>
          <w:rFonts w:ascii="Times New Roman" w:hAnsi="Times New Roman"/>
        </w:rPr>
      </w:pPr>
      <w:r w:rsidRPr="00894359">
        <w:rPr>
          <w:rFonts w:ascii="Times New Roman" w:eastAsia="Arial,Bold" w:hAnsi="Times New Roman"/>
          <w:szCs w:val="22"/>
        </w:rPr>
        <w:t>Uchádzač predkladá ponuku v elektronickej podobe v lehote na predkladanie ponúk.</w:t>
      </w:r>
      <w:r>
        <w:rPr>
          <w:rFonts w:ascii="Calibri" w:eastAsia="Arial,Bold" w:hAnsi="Calibri" w:cs="Calibri"/>
          <w:szCs w:val="22"/>
        </w:rPr>
        <w:t xml:space="preserve"> </w:t>
      </w:r>
      <w:r w:rsidR="00AB7CCB" w:rsidRPr="00FA7709">
        <w:rPr>
          <w:rFonts w:ascii="Times New Roman" w:hAnsi="Times New Roman"/>
        </w:rPr>
        <w:t xml:space="preserve">Ponuka </w:t>
      </w:r>
      <w:r>
        <w:rPr>
          <w:rFonts w:ascii="Times New Roman" w:hAnsi="Times New Roman"/>
        </w:rPr>
        <w:t>je</w:t>
      </w:r>
      <w:r w:rsidR="00AB7CCB" w:rsidRPr="00FA7709">
        <w:rPr>
          <w:rFonts w:ascii="Times New Roman" w:hAnsi="Times New Roman"/>
        </w:rPr>
        <w:t xml:space="preserve"> vyhotovená elektronicky v zmysle § 49 ods. 1 písm. a) </w:t>
      </w:r>
      <w:r>
        <w:rPr>
          <w:rFonts w:ascii="Times New Roman" w:hAnsi="Times New Roman"/>
        </w:rPr>
        <w:t xml:space="preserve">zákona o verejnom obstarávaní </w:t>
      </w:r>
      <w:r w:rsidR="00AB7CCB" w:rsidRPr="00FA7709">
        <w:rPr>
          <w:rFonts w:ascii="Times New Roman" w:hAnsi="Times New Roman"/>
        </w:rPr>
        <w:t xml:space="preserve">a vložená do systému JOSEPHINE umiestnenom na webovej adrese </w:t>
      </w:r>
      <w:hyperlink r:id="rId10" w:history="1">
        <w:r w:rsidR="00AB7CCB" w:rsidRPr="00FA7709">
          <w:rPr>
            <w:rStyle w:val="Hypertextovprepojenie"/>
            <w:rFonts w:ascii="Times New Roman" w:hAnsi="Times New Roman"/>
          </w:rPr>
          <w:t>https://josephine.proebiz.com/</w:t>
        </w:r>
      </w:hyperlink>
      <w:r w:rsidR="00AB7CCB" w:rsidRPr="00FA7709">
        <w:rPr>
          <w:rFonts w:ascii="Times New Roman" w:hAnsi="Times New Roman"/>
          <w:u w:val="single"/>
        </w:rPr>
        <w:t>.</w:t>
      </w:r>
    </w:p>
    <w:p w:rsidR="00AB7CCB" w:rsidRPr="00407B97" w:rsidRDefault="00AB7CCB" w:rsidP="0052499D">
      <w:pPr>
        <w:pStyle w:val="Odsekzoznamu"/>
        <w:numPr>
          <w:ilvl w:val="1"/>
          <w:numId w:val="15"/>
        </w:numPr>
        <w:ind w:left="993" w:hanging="567"/>
        <w:jc w:val="both"/>
        <w:rPr>
          <w:rFonts w:ascii="Times New Roman" w:hAnsi="Times New Roman"/>
          <w:szCs w:val="22"/>
        </w:rPr>
      </w:pPr>
      <w:r w:rsidRPr="00407B97">
        <w:rPr>
          <w:rFonts w:ascii="Times New Roman" w:hAnsi="Times New Roman"/>
          <w:szCs w:val="22"/>
        </w:rPr>
        <w:t>Uchádzač svoju ponuku identifikuje uvedením obchodného mena alebo názvu, sídla, miesta podnikania alebo obvyklého pobytu uchádzača a heslom súťaže „</w:t>
      </w:r>
      <w:r w:rsidR="00674666">
        <w:rPr>
          <w:rFonts w:ascii="Times New Roman" w:hAnsi="Times New Roman"/>
          <w:b/>
          <w:bCs/>
        </w:rPr>
        <w:t>Služby osobnej cestnej dopravy</w:t>
      </w:r>
      <w:r w:rsidRPr="00407B97">
        <w:rPr>
          <w:rFonts w:ascii="Times New Roman" w:hAnsi="Times New Roman"/>
          <w:szCs w:val="22"/>
        </w:rPr>
        <w:t>“</w:t>
      </w:r>
      <w:r w:rsidRPr="006E7999">
        <w:rPr>
          <w:rFonts w:ascii="Times New Roman" w:hAnsi="Times New Roman"/>
          <w:szCs w:val="22"/>
        </w:rPr>
        <w:t>.</w:t>
      </w:r>
    </w:p>
    <w:p w:rsidR="00AB7CCB"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rPr>
        <w:lastRenderedPageBreak/>
        <w:t xml:space="preserve">Elektronická ponuka sa vloží vyplnením ponukového formulára a vložením požadovaných dokladov a dokumentov v systéme JOSEPHINE umiestnenom na webovej adrese </w:t>
      </w:r>
      <w:hyperlink r:id="rId11" w:history="1">
        <w:r w:rsidRPr="00894359">
          <w:rPr>
            <w:rStyle w:val="Hypertextovprepojenie"/>
            <w:rFonts w:ascii="Times New Roman" w:hAnsi="Times New Roman"/>
          </w:rPr>
          <w:t>https://josephine.proebiz.com/</w:t>
        </w:r>
      </w:hyperlink>
      <w:r w:rsidRPr="00894359">
        <w:rPr>
          <w:rFonts w:ascii="Times New Roman" w:hAnsi="Times New Roman"/>
          <w:szCs w:val="22"/>
        </w:rPr>
        <w:t>.</w:t>
      </w:r>
    </w:p>
    <w:p w:rsidR="00E057DC" w:rsidRPr="0079606F" w:rsidRDefault="00AB7CCB" w:rsidP="0052499D">
      <w:pPr>
        <w:pStyle w:val="Odsekzoznamu"/>
        <w:numPr>
          <w:ilvl w:val="1"/>
          <w:numId w:val="15"/>
        </w:numPr>
        <w:ind w:left="993" w:hanging="567"/>
        <w:jc w:val="both"/>
        <w:rPr>
          <w:rFonts w:ascii="Times New Roman" w:hAnsi="Times New Roman"/>
        </w:rPr>
      </w:pPr>
      <w:r w:rsidRPr="00894359">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894359">
        <w:rPr>
          <w:rFonts w:ascii="Times New Roman" w:hAnsi="Times New Roman"/>
          <w:szCs w:val="22"/>
        </w:rPr>
        <w:t xml:space="preserve"> </w:t>
      </w:r>
      <w:r w:rsidRPr="00894359">
        <w:rPr>
          <w:rFonts w:ascii="Times New Roman" w:hAnsi="Times New Roman"/>
          <w:szCs w:val="22"/>
        </w:rPr>
        <w:t>Doklady vystavené iným subjektom alebo úradom uchádzač podpisovať nemusí.</w:t>
      </w:r>
      <w:r w:rsidR="00E057DC">
        <w:rPr>
          <w:rFonts w:ascii="Times New Roman" w:hAnsi="Times New Roman"/>
          <w:szCs w:val="22"/>
        </w:rPr>
        <w:t xml:space="preserve"> </w:t>
      </w:r>
    </w:p>
    <w:p w:rsidR="00894359"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szCs w:val="22"/>
        </w:rPr>
        <w:t xml:space="preserve">V predloženej ponuke prostredníctvom systému JOSEPHINE musia byť pripojené požadované doklady tak, ako je uvedené v týchto súťažných podkladoch a vyplnenie </w:t>
      </w:r>
      <w:proofErr w:type="spellStart"/>
      <w:r w:rsidRPr="00894359">
        <w:rPr>
          <w:rFonts w:ascii="Times New Roman" w:hAnsi="Times New Roman"/>
          <w:szCs w:val="22"/>
        </w:rPr>
        <w:t>položkového</w:t>
      </w:r>
      <w:proofErr w:type="spellEnd"/>
      <w:r w:rsidRPr="00894359">
        <w:rPr>
          <w:rFonts w:ascii="Times New Roman" w:hAnsi="Times New Roman"/>
          <w:szCs w:val="22"/>
        </w:rPr>
        <w:t xml:space="preserve"> elektronického formulára, ktorý zodpovedá návrhu na plnenie kritérií uvedenom v súťažných podkladoch.</w:t>
      </w:r>
      <w:r w:rsidR="00E057DC">
        <w:rPr>
          <w:rFonts w:ascii="Times New Roman" w:hAnsi="Times New Roman"/>
          <w:szCs w:val="22"/>
        </w:rPr>
        <w:t xml:space="preserve"> </w:t>
      </w:r>
      <w:r w:rsidR="00E057DC" w:rsidRPr="0079606F">
        <w:rPr>
          <w:rFonts w:ascii="Times New Roman" w:hAnsi="Times New Roman"/>
        </w:rPr>
        <w:t>Ak ponuka obsahuje dôverné informácie, uchádzač ich v ponuke viditeľne označí.</w:t>
      </w:r>
    </w:p>
    <w:p w:rsidR="00AB7CCB" w:rsidRPr="00FA7709" w:rsidRDefault="00AB7CCB" w:rsidP="0052499D">
      <w:pPr>
        <w:pStyle w:val="Odsekzoznamu"/>
        <w:numPr>
          <w:ilvl w:val="1"/>
          <w:numId w:val="15"/>
        </w:numPr>
        <w:ind w:left="993" w:hanging="567"/>
        <w:jc w:val="both"/>
        <w:rPr>
          <w:rFonts w:ascii="Times New Roman" w:hAnsi="Times New Roman"/>
          <w:szCs w:val="22"/>
        </w:rPr>
      </w:pPr>
      <w:r w:rsidRPr="00FA7709">
        <w:rPr>
          <w:rFonts w:ascii="Times New Roman" w:hAnsi="Times New Roman"/>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rsidR="00AB7CCB" w:rsidRDefault="00AB7CCB" w:rsidP="0052499D">
      <w:pPr>
        <w:pStyle w:val="Odsekzoznamu"/>
        <w:numPr>
          <w:ilvl w:val="1"/>
          <w:numId w:val="15"/>
        </w:numPr>
        <w:ind w:left="993" w:hanging="567"/>
        <w:jc w:val="both"/>
        <w:rPr>
          <w:rFonts w:ascii="Times New Roman" w:hAnsi="Times New Roman"/>
          <w:szCs w:val="22"/>
        </w:rPr>
      </w:pPr>
      <w:r w:rsidRPr="00FA7709">
        <w:rPr>
          <w:rFonts w:ascii="Times New Roman" w:hAnsi="Times New Roman"/>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894359"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szCs w:val="22"/>
        </w:rPr>
        <w:t xml:space="preserve">Uchádzačom navrhovaná cena za </w:t>
      </w:r>
      <w:r w:rsidR="004953BF">
        <w:rPr>
          <w:rFonts w:ascii="Times New Roman" w:hAnsi="Times New Roman"/>
          <w:szCs w:val="22"/>
        </w:rPr>
        <w:t>poskytnutie</w:t>
      </w:r>
      <w:r w:rsidRPr="00894359">
        <w:rPr>
          <w:rFonts w:ascii="Times New Roman" w:hAnsi="Times New Roman"/>
          <w:szCs w:val="22"/>
        </w:rPr>
        <w:t xml:space="preserve"> požadovaného predmetu zákazky, uvedená v ponuke uchádzača, bude vyjadrená v EUR (Eurách) s presnosťou na </w:t>
      </w:r>
      <w:r>
        <w:rPr>
          <w:rFonts w:ascii="Times New Roman" w:hAnsi="Times New Roman"/>
          <w:szCs w:val="22"/>
        </w:rPr>
        <w:t>2</w:t>
      </w:r>
      <w:r w:rsidRPr="00894359">
        <w:rPr>
          <w:rFonts w:ascii="Times New Roman" w:hAnsi="Times New Roman"/>
          <w:szCs w:val="22"/>
        </w:rPr>
        <w:t xml:space="preserve"> desatinné miesta  a vložená do systému JOSEPHINE v tejto štruktúre: cena bez DPH, sadzba DPH, </w:t>
      </w:r>
      <w:r w:rsidRPr="00E057DC">
        <w:rPr>
          <w:rFonts w:ascii="Times New Roman" w:hAnsi="Times New Roman"/>
          <w:szCs w:val="22"/>
        </w:rPr>
        <w:t>cena s alebo bez  DPH</w:t>
      </w:r>
      <w:r w:rsidR="006E7999">
        <w:rPr>
          <w:rFonts w:ascii="Times New Roman" w:hAnsi="Times New Roman"/>
          <w:szCs w:val="22"/>
        </w:rPr>
        <w:t>.</w:t>
      </w:r>
    </w:p>
    <w:p w:rsidR="00894359"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rsidR="00894359"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szCs w:val="22"/>
        </w:rPr>
        <w:t>Ponuka uchádzača predložená po uplynutí lehoty na predkladanie ponúk sa elektronicky neotvorí.</w:t>
      </w:r>
    </w:p>
    <w:p w:rsidR="00894359"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rsidR="00894359" w:rsidRPr="00894359" w:rsidRDefault="00894359" w:rsidP="0052499D">
      <w:pPr>
        <w:pStyle w:val="Odsekzoznamu"/>
        <w:numPr>
          <w:ilvl w:val="1"/>
          <w:numId w:val="15"/>
        </w:numPr>
        <w:ind w:left="993" w:hanging="567"/>
        <w:jc w:val="both"/>
        <w:rPr>
          <w:rFonts w:ascii="Times New Roman" w:hAnsi="Times New Roman"/>
          <w:szCs w:val="22"/>
        </w:rPr>
      </w:pPr>
      <w:r w:rsidRPr="00894359">
        <w:rPr>
          <w:rFonts w:ascii="Times New Roman" w:hAnsi="Times New Roman"/>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894359" w:rsidRPr="00FA7709" w:rsidRDefault="00894359" w:rsidP="0052499D">
      <w:pPr>
        <w:pStyle w:val="Odsekzoznamu"/>
        <w:ind w:left="993"/>
        <w:jc w:val="both"/>
        <w:rPr>
          <w:rFonts w:ascii="Times New Roman" w:hAnsi="Times New Roman"/>
          <w:szCs w:val="22"/>
        </w:rPr>
      </w:pPr>
    </w:p>
    <w:p w:rsidR="00247CF8" w:rsidRPr="00D51C42" w:rsidRDefault="00247CF8" w:rsidP="0052499D">
      <w:pPr>
        <w:pStyle w:val="Nadpis4"/>
        <w:keepNext w:val="0"/>
        <w:numPr>
          <w:ilvl w:val="0"/>
          <w:numId w:val="15"/>
        </w:numPr>
        <w:jc w:val="left"/>
        <w:rPr>
          <w:sz w:val="22"/>
          <w:szCs w:val="22"/>
          <w:lang w:val="sk-SK"/>
        </w:rPr>
      </w:pPr>
      <w:bookmarkStart w:id="59" w:name="_Toc338769704"/>
      <w:bookmarkStart w:id="60" w:name="_Toc338770023"/>
      <w:bookmarkStart w:id="61" w:name="_Toc338770111"/>
      <w:bookmarkStart w:id="62" w:name="_Toc338770152"/>
      <w:bookmarkStart w:id="63" w:name="_Toc338770570"/>
      <w:bookmarkStart w:id="64" w:name="_Toc338770805"/>
      <w:r w:rsidRPr="00D51C42">
        <w:rPr>
          <w:sz w:val="22"/>
          <w:szCs w:val="22"/>
          <w:lang w:val="sk-SK"/>
        </w:rPr>
        <w:t>Jazyk ponuky</w:t>
      </w:r>
      <w:bookmarkEnd w:id="59"/>
      <w:bookmarkEnd w:id="60"/>
      <w:bookmarkEnd w:id="61"/>
      <w:bookmarkEnd w:id="62"/>
      <w:bookmarkEnd w:id="63"/>
      <w:bookmarkEnd w:id="64"/>
    </w:p>
    <w:p w:rsidR="00247CF8" w:rsidRPr="00355E67" w:rsidRDefault="00355E67" w:rsidP="0052499D">
      <w:pPr>
        <w:pStyle w:val="Zarkazkladnhotextu2"/>
        <w:numPr>
          <w:ilvl w:val="1"/>
          <w:numId w:val="15"/>
        </w:numPr>
        <w:ind w:left="993" w:hanging="567"/>
        <w:rPr>
          <w:rFonts w:ascii="Times New Roman" w:hAnsi="Times New Roman"/>
          <w:szCs w:val="22"/>
          <w:lang w:val="sk-SK"/>
        </w:rPr>
      </w:pPr>
      <w:r w:rsidRPr="00355E67">
        <w:rPr>
          <w:rFonts w:ascii="Times New Roman" w:hAnsi="Times New Roman"/>
          <w:szCs w:val="22"/>
          <w:lang w:val="sk-SK"/>
        </w:rPr>
        <w:t>Ponuky, návrhy a ďalšie doklady a dokumenty vo verejnom obstarávaní sa predkladajú v štátnom jazyku</w:t>
      </w:r>
      <w:r w:rsidR="00711E9C">
        <w:rPr>
          <w:rFonts w:ascii="Times New Roman" w:hAnsi="Times New Roman"/>
          <w:szCs w:val="22"/>
          <w:lang w:val="sk-SK"/>
        </w:rPr>
        <w:t xml:space="preserve"> (slovenský jazyk)</w:t>
      </w:r>
      <w:r w:rsidRPr="00355E67">
        <w:rPr>
          <w:rFonts w:ascii="Times New Roman" w:hAnsi="Times New Roman"/>
          <w:szCs w:val="22"/>
          <w:lang w:val="sk-SK"/>
        </w:rPr>
        <w:t>.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247CF8" w:rsidRPr="00D51C42" w:rsidRDefault="00247CF8" w:rsidP="0052499D">
      <w:pPr>
        <w:pStyle w:val="Nadpis4"/>
        <w:keepNext w:val="0"/>
        <w:tabs>
          <w:tab w:val="clear" w:pos="576"/>
        </w:tabs>
        <w:ind w:left="930"/>
        <w:jc w:val="left"/>
        <w:rPr>
          <w:sz w:val="22"/>
          <w:szCs w:val="22"/>
          <w:lang w:val="sk-SK"/>
        </w:rPr>
      </w:pPr>
    </w:p>
    <w:p w:rsidR="00247CF8" w:rsidRPr="00D51C42" w:rsidRDefault="00247CF8" w:rsidP="0052499D">
      <w:pPr>
        <w:pStyle w:val="Nadpis4"/>
        <w:keepNext w:val="0"/>
        <w:numPr>
          <w:ilvl w:val="0"/>
          <w:numId w:val="15"/>
        </w:numPr>
        <w:jc w:val="left"/>
        <w:rPr>
          <w:sz w:val="22"/>
          <w:szCs w:val="22"/>
          <w:lang w:val="sk-SK"/>
        </w:rPr>
      </w:pPr>
      <w:bookmarkStart w:id="65" w:name="_Toc338769705"/>
      <w:bookmarkStart w:id="66" w:name="_Toc338770024"/>
      <w:bookmarkStart w:id="67" w:name="_Toc338770112"/>
      <w:bookmarkStart w:id="68" w:name="_Toc338770153"/>
      <w:bookmarkStart w:id="69" w:name="_Toc338770571"/>
      <w:bookmarkStart w:id="70" w:name="_Toc338770806"/>
      <w:r w:rsidRPr="00D51C42">
        <w:rPr>
          <w:sz w:val="22"/>
          <w:szCs w:val="22"/>
          <w:lang w:val="sk-SK"/>
        </w:rPr>
        <w:t>Mena a ceny uvádzané v ponuke</w:t>
      </w:r>
      <w:bookmarkEnd w:id="65"/>
      <w:bookmarkEnd w:id="66"/>
      <w:bookmarkEnd w:id="67"/>
      <w:bookmarkEnd w:id="68"/>
      <w:bookmarkEnd w:id="69"/>
      <w:bookmarkEnd w:id="70"/>
    </w:p>
    <w:p w:rsidR="00247CF8" w:rsidRDefault="00247CF8" w:rsidP="0052499D">
      <w:pPr>
        <w:pStyle w:val="Zarkazkladnhotextu2"/>
        <w:numPr>
          <w:ilvl w:val="1"/>
          <w:numId w:val="15"/>
        </w:numPr>
        <w:ind w:left="993" w:hanging="567"/>
        <w:rPr>
          <w:rFonts w:ascii="Times New Roman" w:hAnsi="Times New Roman"/>
          <w:szCs w:val="22"/>
          <w:lang w:val="sk-SK"/>
        </w:rPr>
      </w:pPr>
      <w:r w:rsidRPr="00D51C42">
        <w:rPr>
          <w:rFonts w:ascii="Times New Roman" w:hAnsi="Times New Roman"/>
          <w:szCs w:val="22"/>
          <w:lang w:val="sk-SK"/>
        </w:rPr>
        <w:t xml:space="preserve">Uchádzačom navrhovaná </w:t>
      </w:r>
      <w:r>
        <w:rPr>
          <w:rFonts w:ascii="Times New Roman" w:hAnsi="Times New Roman"/>
          <w:szCs w:val="22"/>
          <w:lang w:val="sk-SK"/>
        </w:rPr>
        <w:t xml:space="preserve">zmluvná cena </w:t>
      </w:r>
      <w:r w:rsidRPr="00D51C42">
        <w:rPr>
          <w:rFonts w:ascii="Times New Roman" w:hAnsi="Times New Roman"/>
          <w:szCs w:val="22"/>
          <w:lang w:val="sk-SK"/>
        </w:rPr>
        <w:t>uvedená v ponuke uchádzača musí byť vyjadrená v E</w:t>
      </w:r>
      <w:r>
        <w:rPr>
          <w:rFonts w:ascii="Times New Roman" w:hAnsi="Times New Roman"/>
          <w:szCs w:val="22"/>
          <w:lang w:val="sk-SK"/>
        </w:rPr>
        <w:t>UR</w:t>
      </w:r>
      <w:r w:rsidRPr="00D51C42">
        <w:rPr>
          <w:rFonts w:ascii="Times New Roman" w:hAnsi="Times New Roman"/>
          <w:szCs w:val="22"/>
          <w:lang w:val="sk-SK"/>
        </w:rPr>
        <w:t>.</w:t>
      </w:r>
    </w:p>
    <w:p w:rsidR="003C00BC" w:rsidRPr="00424E87" w:rsidRDefault="003C00BC" w:rsidP="0052499D">
      <w:pPr>
        <w:pStyle w:val="Zarkazkladnhotextu2"/>
        <w:numPr>
          <w:ilvl w:val="1"/>
          <w:numId w:val="15"/>
        </w:numPr>
        <w:ind w:left="993" w:hanging="567"/>
        <w:rPr>
          <w:rFonts w:ascii="Times New Roman" w:hAnsi="Times New Roman"/>
          <w:szCs w:val="22"/>
          <w:lang w:val="sk-SK"/>
        </w:rPr>
      </w:pPr>
      <w:r w:rsidRPr="00424E87">
        <w:rPr>
          <w:rFonts w:ascii="Times New Roman" w:hAnsi="Times New Roman"/>
          <w:szCs w:val="22"/>
          <w:lang w:val="sk-SK"/>
        </w:rPr>
        <w:t>Cena bude spracovaná podľa časti B.2 „Spôsob určenia ceny“.</w:t>
      </w:r>
    </w:p>
    <w:p w:rsidR="00247CF8" w:rsidRPr="00D51C42" w:rsidRDefault="00247CF8" w:rsidP="0052499D">
      <w:pPr>
        <w:pStyle w:val="Default"/>
        <w:ind w:left="494"/>
        <w:rPr>
          <w:sz w:val="22"/>
          <w:szCs w:val="22"/>
        </w:rPr>
      </w:pPr>
    </w:p>
    <w:p w:rsidR="00247CF8" w:rsidRPr="00222D45" w:rsidRDefault="00247CF8" w:rsidP="0052499D">
      <w:pPr>
        <w:pStyle w:val="Nadpis4"/>
        <w:keepNext w:val="0"/>
        <w:numPr>
          <w:ilvl w:val="0"/>
          <w:numId w:val="15"/>
        </w:numPr>
        <w:jc w:val="left"/>
        <w:rPr>
          <w:sz w:val="22"/>
          <w:szCs w:val="22"/>
          <w:lang w:val="sk-SK"/>
        </w:rPr>
      </w:pPr>
      <w:bookmarkStart w:id="71" w:name="_Toc338769706"/>
      <w:bookmarkStart w:id="72" w:name="_Toc338770025"/>
      <w:bookmarkStart w:id="73" w:name="_Toc338770113"/>
      <w:bookmarkStart w:id="74" w:name="_Toc338770154"/>
      <w:bookmarkStart w:id="75" w:name="_Toc338770572"/>
      <w:bookmarkStart w:id="76" w:name="_Toc338770807"/>
      <w:r w:rsidRPr="00222D45">
        <w:rPr>
          <w:sz w:val="22"/>
          <w:szCs w:val="22"/>
          <w:lang w:val="sk-SK"/>
        </w:rPr>
        <w:t>Zábezpeka ponuky</w:t>
      </w:r>
      <w:bookmarkEnd w:id="71"/>
      <w:bookmarkEnd w:id="72"/>
      <w:bookmarkEnd w:id="73"/>
      <w:bookmarkEnd w:id="74"/>
      <w:bookmarkEnd w:id="75"/>
      <w:bookmarkEnd w:id="76"/>
    </w:p>
    <w:p w:rsidR="00976107" w:rsidRPr="006E7999" w:rsidRDefault="003E3BE1" w:rsidP="0052499D">
      <w:pPr>
        <w:numPr>
          <w:ilvl w:val="1"/>
          <w:numId w:val="15"/>
        </w:numPr>
        <w:spacing w:after="0" w:line="240" w:lineRule="auto"/>
        <w:ind w:left="993" w:hanging="567"/>
        <w:jc w:val="both"/>
        <w:rPr>
          <w:rFonts w:ascii="Times New Roman" w:hAnsi="Times New Roman"/>
        </w:rPr>
      </w:pPr>
      <w:r w:rsidRPr="006E7999">
        <w:rPr>
          <w:rFonts w:ascii="Times New Roman" w:eastAsia="Times New Roman" w:hAnsi="Times New Roman"/>
          <w:lang w:eastAsia="x-none"/>
        </w:rPr>
        <w:t xml:space="preserve">Zábezpeka ponuky </w:t>
      </w:r>
      <w:r w:rsidR="006E7999" w:rsidRPr="006E7999">
        <w:rPr>
          <w:rFonts w:ascii="Times New Roman" w:eastAsia="Times New Roman" w:hAnsi="Times New Roman"/>
          <w:lang w:eastAsia="x-none"/>
        </w:rPr>
        <w:t>sa neuplatňuje.</w:t>
      </w:r>
    </w:p>
    <w:p w:rsidR="00222D45" w:rsidRPr="00DD18EB" w:rsidRDefault="00222D45" w:rsidP="0052499D">
      <w:pPr>
        <w:spacing w:after="0" w:line="240" w:lineRule="auto"/>
        <w:ind w:left="993"/>
        <w:jc w:val="both"/>
        <w:rPr>
          <w:rFonts w:ascii="Times New Roman" w:hAnsi="Times New Roman"/>
          <w:highlight w:val="yellow"/>
        </w:rPr>
      </w:pPr>
    </w:p>
    <w:p w:rsidR="00247CF8" w:rsidRPr="00D51C42" w:rsidRDefault="00247CF8" w:rsidP="0052499D">
      <w:pPr>
        <w:pStyle w:val="Nadpis4"/>
        <w:keepNext w:val="0"/>
        <w:numPr>
          <w:ilvl w:val="0"/>
          <w:numId w:val="15"/>
        </w:numPr>
        <w:jc w:val="left"/>
        <w:rPr>
          <w:sz w:val="22"/>
          <w:szCs w:val="22"/>
          <w:lang w:val="sk-SK"/>
        </w:rPr>
      </w:pPr>
      <w:bookmarkStart w:id="77" w:name="_Toc338769708"/>
      <w:bookmarkStart w:id="78" w:name="_Toc338770027"/>
      <w:bookmarkStart w:id="79" w:name="_Toc338770115"/>
      <w:bookmarkStart w:id="80" w:name="_Toc338770156"/>
      <w:bookmarkStart w:id="81" w:name="_Toc338770574"/>
      <w:bookmarkStart w:id="82" w:name="_Toc338770809"/>
      <w:r w:rsidRPr="00D51C42">
        <w:rPr>
          <w:sz w:val="22"/>
          <w:szCs w:val="22"/>
          <w:lang w:val="sk-SK"/>
        </w:rPr>
        <w:lastRenderedPageBreak/>
        <w:t>Náklady na ponuku</w:t>
      </w:r>
      <w:bookmarkEnd w:id="77"/>
      <w:bookmarkEnd w:id="78"/>
      <w:bookmarkEnd w:id="79"/>
      <w:bookmarkEnd w:id="80"/>
      <w:bookmarkEnd w:id="81"/>
      <w:bookmarkEnd w:id="82"/>
    </w:p>
    <w:p w:rsidR="00247CF8" w:rsidRPr="00D51C42" w:rsidRDefault="00247CF8" w:rsidP="0052499D">
      <w:pPr>
        <w:pStyle w:val="Zarkazkladnhotextu2"/>
        <w:numPr>
          <w:ilvl w:val="1"/>
          <w:numId w:val="15"/>
        </w:numPr>
        <w:ind w:left="993" w:hanging="567"/>
        <w:rPr>
          <w:rFonts w:ascii="Times New Roman" w:hAnsi="Times New Roman"/>
          <w:szCs w:val="22"/>
          <w:lang w:val="sk-SK"/>
        </w:rPr>
      </w:pPr>
      <w:r w:rsidRPr="00D51C42">
        <w:rPr>
          <w:rFonts w:ascii="Times New Roman" w:hAnsi="Times New Roman"/>
          <w:szCs w:val="22"/>
          <w:lang w:val="sk-SK"/>
        </w:rPr>
        <w:t>Všetky náklady a výdavky spojené s prípravou a predložením ponuky znáša uchádzač bez finančného nároku voči verejnému obstarávateľovi a bez ohľadu na výsledok verejného obstarávania.</w:t>
      </w:r>
    </w:p>
    <w:p w:rsidR="002F63A4" w:rsidRDefault="002F63A4" w:rsidP="0052499D">
      <w:pPr>
        <w:pStyle w:val="Nadpis3"/>
        <w:keepNext w:val="0"/>
        <w:jc w:val="center"/>
        <w:rPr>
          <w:b/>
          <w:bCs/>
          <w:sz w:val="22"/>
          <w:szCs w:val="22"/>
          <w:lang w:val="sk-SK"/>
        </w:rPr>
      </w:pPr>
      <w:bookmarkStart w:id="83" w:name="_Toc338770575"/>
      <w:bookmarkStart w:id="84" w:name="_Toc338770810"/>
    </w:p>
    <w:p w:rsidR="006E7999" w:rsidRPr="006E7999" w:rsidRDefault="006E7999" w:rsidP="0052499D">
      <w:pPr>
        <w:spacing w:after="0"/>
        <w:rPr>
          <w:lang w:eastAsia="x-none"/>
        </w:rPr>
      </w:pPr>
    </w:p>
    <w:p w:rsidR="00247CF8" w:rsidRPr="00D51C42" w:rsidRDefault="00247CF8" w:rsidP="0052499D">
      <w:pPr>
        <w:pStyle w:val="Nadpis3"/>
        <w:keepNext w:val="0"/>
        <w:jc w:val="center"/>
        <w:rPr>
          <w:b/>
          <w:sz w:val="22"/>
          <w:szCs w:val="22"/>
          <w:lang w:val="sk-SK"/>
        </w:rPr>
      </w:pPr>
      <w:r w:rsidRPr="00D51C42">
        <w:rPr>
          <w:b/>
          <w:bCs/>
          <w:sz w:val="22"/>
          <w:szCs w:val="22"/>
          <w:lang w:val="sk-SK"/>
        </w:rPr>
        <w:t>Časť IV.</w:t>
      </w:r>
      <w:r w:rsidRPr="00D51C42">
        <w:rPr>
          <w:b/>
          <w:bCs/>
          <w:sz w:val="22"/>
          <w:szCs w:val="22"/>
          <w:lang w:val="sk-SK"/>
        </w:rPr>
        <w:tab/>
      </w:r>
      <w:r w:rsidRPr="00D51C42">
        <w:rPr>
          <w:b/>
          <w:sz w:val="22"/>
          <w:szCs w:val="22"/>
          <w:lang w:val="sk-SK"/>
        </w:rPr>
        <w:t>Predkladanie ponuky</w:t>
      </w:r>
      <w:bookmarkEnd w:id="83"/>
      <w:bookmarkEnd w:id="84"/>
    </w:p>
    <w:p w:rsidR="00247CF8" w:rsidRPr="00D51C42" w:rsidRDefault="00247CF8" w:rsidP="0052499D">
      <w:pPr>
        <w:pStyle w:val="Default"/>
        <w:ind w:left="494"/>
        <w:rPr>
          <w:sz w:val="22"/>
          <w:szCs w:val="22"/>
        </w:rPr>
      </w:pPr>
    </w:p>
    <w:p w:rsidR="00247CF8" w:rsidRPr="00D51C42" w:rsidRDefault="00247CF8" w:rsidP="0052499D">
      <w:pPr>
        <w:pStyle w:val="Nadpis4"/>
        <w:keepNext w:val="0"/>
        <w:numPr>
          <w:ilvl w:val="0"/>
          <w:numId w:val="15"/>
        </w:numPr>
        <w:jc w:val="left"/>
        <w:rPr>
          <w:sz w:val="22"/>
          <w:szCs w:val="22"/>
          <w:lang w:val="sk-SK"/>
        </w:rPr>
      </w:pPr>
      <w:bookmarkStart w:id="85" w:name="_Toc338769710"/>
      <w:bookmarkStart w:id="86" w:name="_Toc338770029"/>
      <w:bookmarkStart w:id="87" w:name="_Toc338770117"/>
      <w:bookmarkStart w:id="88" w:name="_Toc338770158"/>
      <w:bookmarkStart w:id="89" w:name="_Toc338770577"/>
      <w:bookmarkStart w:id="90" w:name="_Toc338770812"/>
      <w:r w:rsidRPr="00D51C42">
        <w:rPr>
          <w:sz w:val="22"/>
          <w:szCs w:val="22"/>
          <w:lang w:val="sk-SK"/>
        </w:rPr>
        <w:t>Predloženie ponuky</w:t>
      </w:r>
      <w:bookmarkEnd w:id="85"/>
      <w:bookmarkEnd w:id="86"/>
      <w:bookmarkEnd w:id="87"/>
      <w:bookmarkEnd w:id="88"/>
      <w:bookmarkEnd w:id="89"/>
      <w:bookmarkEnd w:id="90"/>
    </w:p>
    <w:p w:rsidR="00AB7CCB" w:rsidRPr="006D010E" w:rsidRDefault="00AB7CCB" w:rsidP="0052499D">
      <w:pPr>
        <w:pStyle w:val="Zarkazkladnhotextu2"/>
        <w:numPr>
          <w:ilvl w:val="1"/>
          <w:numId w:val="15"/>
        </w:numPr>
        <w:ind w:left="993" w:hanging="567"/>
        <w:rPr>
          <w:rFonts w:ascii="Times New Roman" w:hAnsi="Times New Roman"/>
          <w:szCs w:val="22"/>
          <w:lang w:val="sk-SK"/>
        </w:rPr>
      </w:pPr>
      <w:r w:rsidRPr="00FA7709">
        <w:rPr>
          <w:rFonts w:ascii="Times New Roman" w:hAnsi="Times New Roman"/>
          <w:szCs w:val="22"/>
          <w:lang w:val="sk-SK"/>
        </w:rPr>
        <w:t xml:space="preserve">Ponuky musia byť doručené </w:t>
      </w:r>
      <w:r w:rsidRPr="00FA7709">
        <w:rPr>
          <w:rFonts w:ascii="Times New Roman" w:hAnsi="Times New Roman"/>
          <w:szCs w:val="22"/>
          <w:u w:val="single"/>
          <w:lang w:val="sk-SK"/>
        </w:rPr>
        <w:t>v lehote na predkladanie ponúk</w:t>
      </w:r>
      <w:r w:rsidRPr="00FA7709">
        <w:rPr>
          <w:rFonts w:ascii="Times New Roman" w:hAnsi="Times New Roman"/>
          <w:szCs w:val="22"/>
          <w:lang w:val="sk-SK"/>
        </w:rPr>
        <w:t xml:space="preserve">, </w:t>
      </w:r>
      <w:proofErr w:type="spellStart"/>
      <w:r w:rsidRPr="00FA7709">
        <w:rPr>
          <w:rFonts w:ascii="Times New Roman" w:hAnsi="Times New Roman"/>
          <w:szCs w:val="22"/>
          <w:lang w:val="sk-SK"/>
        </w:rPr>
        <w:t>t.j</w:t>
      </w:r>
      <w:proofErr w:type="spellEnd"/>
      <w:r w:rsidRPr="00FA7709">
        <w:rPr>
          <w:rFonts w:ascii="Times New Roman" w:hAnsi="Times New Roman"/>
          <w:szCs w:val="22"/>
          <w:lang w:val="sk-SK"/>
        </w:rPr>
        <w:t xml:space="preserve">. do </w:t>
      </w:r>
      <w:r w:rsidR="0041004A">
        <w:rPr>
          <w:rFonts w:ascii="Times New Roman" w:hAnsi="Times New Roman"/>
          <w:b/>
          <w:szCs w:val="22"/>
          <w:lang w:val="sk-SK"/>
        </w:rPr>
        <w:t>16.12</w:t>
      </w:r>
      <w:r w:rsidRPr="00E86269">
        <w:rPr>
          <w:rFonts w:ascii="Times New Roman" w:hAnsi="Times New Roman"/>
          <w:b/>
          <w:szCs w:val="22"/>
          <w:lang w:val="sk-SK"/>
        </w:rPr>
        <w:t>.201</w:t>
      </w:r>
      <w:r w:rsidR="000F61C9" w:rsidRPr="00E86269">
        <w:rPr>
          <w:rFonts w:ascii="Times New Roman" w:hAnsi="Times New Roman"/>
          <w:b/>
          <w:szCs w:val="22"/>
          <w:lang w:val="sk-SK"/>
        </w:rPr>
        <w:t>9</w:t>
      </w:r>
      <w:r w:rsidRPr="006D010E">
        <w:rPr>
          <w:rFonts w:ascii="Times New Roman" w:hAnsi="Times New Roman"/>
          <w:b/>
          <w:szCs w:val="22"/>
          <w:lang w:val="sk-SK"/>
        </w:rPr>
        <w:t xml:space="preserve"> do 10:00:00 hod</w:t>
      </w:r>
      <w:r w:rsidRPr="006D010E">
        <w:rPr>
          <w:rFonts w:ascii="Times New Roman" w:hAnsi="Times New Roman"/>
          <w:szCs w:val="22"/>
          <w:lang w:val="sk-SK"/>
        </w:rPr>
        <w:t xml:space="preserve">. </w:t>
      </w:r>
    </w:p>
    <w:p w:rsidR="00AB7CCB" w:rsidRPr="00566498" w:rsidRDefault="00AB7CCB" w:rsidP="0052499D">
      <w:pPr>
        <w:pStyle w:val="Zarkazkladnhotextu2"/>
        <w:ind w:left="993"/>
        <w:rPr>
          <w:rFonts w:ascii="Times New Roman" w:hAnsi="Times New Roman"/>
          <w:szCs w:val="22"/>
          <w:lang w:val="sk-SK"/>
        </w:rPr>
      </w:pPr>
      <w:r w:rsidRPr="00566498">
        <w:rPr>
          <w:rFonts w:ascii="Times New Roman" w:hAnsi="Times New Roman"/>
          <w:szCs w:val="22"/>
        </w:rPr>
        <w:t xml:space="preserve">Uchádzač predloží svoju ponuku </w:t>
      </w:r>
      <w:r w:rsidRPr="00566498">
        <w:rPr>
          <w:rFonts w:ascii="Times New Roman" w:hAnsi="Times New Roman"/>
          <w:b/>
          <w:szCs w:val="22"/>
        </w:rPr>
        <w:t>v elektronickej podobe</w:t>
      </w:r>
      <w:r w:rsidRPr="00566498">
        <w:rPr>
          <w:rFonts w:ascii="Times New Roman" w:hAnsi="Times New Roman"/>
          <w:szCs w:val="22"/>
        </w:rPr>
        <w:t xml:space="preserve"> do systému JOSEPHINE, umiestnenom na webovej adrese: </w:t>
      </w:r>
      <w:hyperlink r:id="rId12" w:history="1">
        <w:r w:rsidRPr="00566498">
          <w:rPr>
            <w:rStyle w:val="Hypertextovprepojenie"/>
            <w:rFonts w:ascii="Times New Roman" w:hAnsi="Times New Roman"/>
          </w:rPr>
          <w:t>https://josephine.proebiz.com</w:t>
        </w:r>
      </w:hyperlink>
      <w:r w:rsidRPr="00566498">
        <w:rPr>
          <w:rFonts w:ascii="Times New Roman" w:hAnsi="Times New Roman"/>
          <w:szCs w:val="22"/>
        </w:rPr>
        <w:t xml:space="preserve">. </w:t>
      </w:r>
      <w:r w:rsidRPr="00566498">
        <w:rPr>
          <w:rFonts w:ascii="Times New Roman" w:hAnsi="Times New Roman"/>
          <w:szCs w:val="22"/>
          <w:lang w:eastAsia="sk-SK"/>
        </w:rPr>
        <w:t xml:space="preserve">Doručenie ponuky je zaznamenávané s presnosťou na sekundy, preto je potrebné predložiť ponuku </w:t>
      </w:r>
      <w:r w:rsidRPr="00566498">
        <w:rPr>
          <w:rFonts w:ascii="Times New Roman" w:hAnsi="Times New Roman"/>
          <w:b/>
          <w:szCs w:val="22"/>
          <w:lang w:eastAsia="sk-SK"/>
        </w:rPr>
        <w:t>v dostatočnom časovom predstihu</w:t>
      </w:r>
      <w:r w:rsidRPr="00566498">
        <w:rPr>
          <w:rFonts w:ascii="Times New Roman" w:hAnsi="Times New Roman"/>
          <w:szCs w:val="22"/>
          <w:lang w:eastAsia="sk-SK"/>
        </w:rPr>
        <w:t>.</w:t>
      </w:r>
      <w:r w:rsidRPr="00566498">
        <w:rPr>
          <w:rFonts w:ascii="Times New Roman" w:hAnsi="Times New Roman"/>
          <w:szCs w:val="22"/>
        </w:rPr>
        <w:t xml:space="preserve"> Ak uchádzač predloží ponuku čo i len o sekundu neskôr, systém vyhodnotí ponuku ako nepredloženú v lehote na predkladanie ponúk.   </w:t>
      </w:r>
    </w:p>
    <w:p w:rsidR="00AB7CCB" w:rsidRPr="00FA7709" w:rsidRDefault="00AB7CCB" w:rsidP="0052499D">
      <w:pPr>
        <w:pStyle w:val="Zarkazkladnhotextu2"/>
        <w:numPr>
          <w:ilvl w:val="1"/>
          <w:numId w:val="15"/>
        </w:numPr>
        <w:ind w:left="993" w:hanging="567"/>
        <w:rPr>
          <w:rFonts w:ascii="Times New Roman" w:hAnsi="Times New Roman"/>
          <w:szCs w:val="22"/>
          <w:lang w:val="sk-SK"/>
        </w:rPr>
      </w:pPr>
      <w:r w:rsidRPr="00FA7709">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3" w:history="1">
        <w:r w:rsidRPr="00FA7709">
          <w:rPr>
            <w:rStyle w:val="Hypertextovprepojenie"/>
            <w:rFonts w:ascii="Times New Roman" w:hAnsi="Times New Roman"/>
            <w:szCs w:val="22"/>
            <w:lang w:val="sk-SK"/>
          </w:rPr>
          <w:t>https://josephine.proebiz.com</w:t>
        </w:r>
      </w:hyperlink>
      <w:r w:rsidRPr="00FA7709">
        <w:rPr>
          <w:rFonts w:ascii="Times New Roman" w:hAnsi="Times New Roman"/>
          <w:szCs w:val="22"/>
          <w:lang w:val="sk-SK"/>
        </w:rPr>
        <w:t>. Na ponuky predložené iným spôsobom (v listinnej podobe) sa nebude prihliadať.</w:t>
      </w:r>
    </w:p>
    <w:p w:rsidR="00247CF8" w:rsidRPr="00C560C0" w:rsidRDefault="00247CF8" w:rsidP="0052499D">
      <w:pPr>
        <w:pStyle w:val="Default"/>
        <w:ind w:left="494"/>
        <w:rPr>
          <w:color w:val="auto"/>
          <w:sz w:val="22"/>
          <w:szCs w:val="22"/>
        </w:rPr>
      </w:pPr>
    </w:p>
    <w:p w:rsidR="00AB7CCB" w:rsidRPr="00C560C0" w:rsidRDefault="00AB7CCB" w:rsidP="0052499D">
      <w:pPr>
        <w:pStyle w:val="Nadpis4"/>
        <w:keepNext w:val="0"/>
        <w:numPr>
          <w:ilvl w:val="0"/>
          <w:numId w:val="15"/>
        </w:numPr>
        <w:jc w:val="left"/>
        <w:rPr>
          <w:sz w:val="22"/>
          <w:szCs w:val="22"/>
          <w:lang w:val="sk-SK"/>
        </w:rPr>
      </w:pPr>
      <w:bookmarkStart w:id="91" w:name="_Toc338769711"/>
      <w:bookmarkStart w:id="92" w:name="_Toc338770030"/>
      <w:bookmarkStart w:id="93" w:name="_Toc338770118"/>
      <w:bookmarkStart w:id="94" w:name="_Toc338770159"/>
      <w:bookmarkStart w:id="95" w:name="_Toc338770578"/>
      <w:bookmarkStart w:id="96" w:name="_Toc338770813"/>
      <w:r>
        <w:rPr>
          <w:sz w:val="22"/>
          <w:szCs w:val="22"/>
          <w:lang w:val="sk-SK"/>
        </w:rPr>
        <w:t>Autentifikácia uchádzača</w:t>
      </w:r>
      <w:bookmarkEnd w:id="91"/>
      <w:bookmarkEnd w:id="92"/>
      <w:bookmarkEnd w:id="93"/>
      <w:bookmarkEnd w:id="94"/>
      <w:bookmarkEnd w:id="95"/>
      <w:bookmarkEnd w:id="96"/>
    </w:p>
    <w:p w:rsidR="00E86591" w:rsidRDefault="00E86591" w:rsidP="0052499D">
      <w:pPr>
        <w:pStyle w:val="Zarkazkladnhotextu2"/>
        <w:numPr>
          <w:ilvl w:val="1"/>
          <w:numId w:val="15"/>
        </w:numPr>
        <w:ind w:left="993" w:hanging="567"/>
        <w:rPr>
          <w:rFonts w:ascii="Times New Roman" w:hAnsi="Times New Roman"/>
          <w:lang w:val="sk-SK"/>
        </w:rPr>
      </w:pPr>
      <w:r w:rsidRPr="00E86591">
        <w:rPr>
          <w:rFonts w:ascii="Times New Roman" w:hAnsi="Times New Roman"/>
          <w:lang w:val="sk-SK"/>
        </w:rPr>
        <w:t>Uchádzač má možnosť sa registrovať do systému JOSEPHINE pomocou hesla alebo aj pomocou občianskeho preukazom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w:t>
      </w:r>
    </w:p>
    <w:p w:rsidR="00E86591" w:rsidRPr="00E86591" w:rsidRDefault="00E86591" w:rsidP="0052499D">
      <w:pPr>
        <w:pStyle w:val="Zarkazkladnhotextu2"/>
        <w:numPr>
          <w:ilvl w:val="1"/>
          <w:numId w:val="15"/>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p>
    <w:p w:rsidR="00E86591" w:rsidRPr="00E86591" w:rsidRDefault="00E86591" w:rsidP="0052499D">
      <w:pPr>
        <w:pStyle w:val="Zarkazkladnhotextu2"/>
        <w:numPr>
          <w:ilvl w:val="0"/>
          <w:numId w:val="43"/>
        </w:numPr>
        <w:rPr>
          <w:rFonts w:ascii="Times New Roman" w:hAnsi="Times New Roman"/>
          <w:lang w:val="sk-SK"/>
        </w:rPr>
      </w:pPr>
      <w:r w:rsidRPr="00E86591">
        <w:rPr>
          <w:rFonts w:ascii="Times New Roman" w:hAnsi="Times New Roman"/>
          <w:lang w:val="sk-SK"/>
        </w:rPr>
        <w:t>v systéme JOSEPHINE registráciou a prihlásením pomocou občianskeho preukazu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V systéme je autentifikovaná spoločnosť, ktorú pomocou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registruje štatutár danej spoločnosti. Autentifikáciu vykonáva poskytovateľ systému JOSEPHINE a to v pracovných dňoch v čase 8.00 – 16.00 hod. </w:t>
      </w:r>
    </w:p>
    <w:p w:rsidR="00E86591" w:rsidRPr="00E86591" w:rsidRDefault="00E86591" w:rsidP="0052499D">
      <w:pPr>
        <w:pStyle w:val="Zarkazkladnhotextu2"/>
        <w:numPr>
          <w:ilvl w:val="0"/>
          <w:numId w:val="43"/>
        </w:numPr>
        <w:rPr>
          <w:rFonts w:ascii="Times New Roman" w:hAnsi="Times New Roman"/>
          <w:lang w:val="sk-SK"/>
        </w:rPr>
      </w:pPr>
      <w:r w:rsidRPr="00E86591">
        <w:rPr>
          <w:rFonts w:ascii="Times New Roman" w:hAnsi="Times New Roman"/>
          <w:lang w:val="sk-SK"/>
        </w:rPr>
        <w:t xml:space="preserve">nahraním kvalifikovaného elektronického podpisu (napríklad podpisu </w:t>
      </w:r>
      <w:proofErr w:type="spellStart"/>
      <w:r w:rsidRPr="00E86591">
        <w:rPr>
          <w:rFonts w:ascii="Times New Roman" w:hAnsi="Times New Roman"/>
          <w:lang w:val="sk-SK"/>
        </w:rPr>
        <w:t>eID</w:t>
      </w:r>
      <w:proofErr w:type="spellEnd"/>
      <w:r w:rsidRPr="00E86591">
        <w:rPr>
          <w:rFonts w:ascii="Times New Roman" w:hAnsi="Times New Roman"/>
          <w:lang w:val="sk-SK"/>
        </w:rPr>
        <w:t>) štatutára danej spoločnosti na kartu užívateľa po registrácii a prihlásení do systému JOSEPHINE. Autentifikáciu vykoná poskytovateľ systému JOSEPHINE a to v pracovných dňoch v čase 8.00 – 16.00 hod.</w:t>
      </w:r>
    </w:p>
    <w:p w:rsidR="00E86591" w:rsidRPr="00E86591" w:rsidRDefault="00E86591" w:rsidP="0052499D">
      <w:pPr>
        <w:pStyle w:val="Zarkazkladnhotextu2"/>
        <w:numPr>
          <w:ilvl w:val="0"/>
          <w:numId w:val="43"/>
        </w:numPr>
        <w:rPr>
          <w:rFonts w:ascii="Times New Roman" w:hAnsi="Times New Roman"/>
          <w:lang w:val="sk-SK"/>
        </w:rPr>
      </w:pPr>
      <w:r w:rsidRPr="00E86591">
        <w:rPr>
          <w:rFonts w:ascii="Times New Roman" w:hAnsi="Times New Roman"/>
          <w:lang w:val="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AB7CCB" w:rsidRPr="00E86591" w:rsidRDefault="00E86591" w:rsidP="0052499D">
      <w:pPr>
        <w:pStyle w:val="Zarkazkladnhotextu2"/>
        <w:numPr>
          <w:ilvl w:val="0"/>
          <w:numId w:val="43"/>
        </w:numPr>
        <w:rPr>
          <w:rFonts w:ascii="Times New Roman" w:hAnsi="Times New Roman"/>
          <w:lang w:val="sk-SK"/>
        </w:rPr>
      </w:pPr>
      <w:r w:rsidRPr="00E86591">
        <w:rPr>
          <w:rFonts w:ascii="Times New Roman" w:hAnsi="Times New Roman"/>
          <w:lang w:val="sk-SK"/>
        </w:rPr>
        <w:t xml:space="preserve">počkaním na autentifikačný kód, ktorý bude poslaný na adresu sídla firmy do rúk štatutára uchádzača v listovej podobe formou doporučenej pošty. </w:t>
      </w:r>
      <w:r w:rsidRPr="00E86591">
        <w:rPr>
          <w:rFonts w:ascii="Times New Roman" w:hAnsi="Times New Roman"/>
          <w:b/>
          <w:lang w:val="sk-SK"/>
        </w:rPr>
        <w:t>Lehota na tento úkon sú obvykle 3 pracovné dni a je potrebné s touto lehotou počítať pri vkladaní ponuky.</w:t>
      </w:r>
      <w:r w:rsidR="00AB7CCB" w:rsidRPr="00E86591">
        <w:rPr>
          <w:rFonts w:ascii="Times New Roman" w:hAnsi="Times New Roman"/>
          <w:lang w:val="sk-SK"/>
        </w:rPr>
        <w:t xml:space="preserve"> </w:t>
      </w:r>
    </w:p>
    <w:p w:rsidR="00247CF8" w:rsidRPr="00E86591" w:rsidRDefault="00E86591" w:rsidP="0052499D">
      <w:pPr>
        <w:pStyle w:val="Zarkazkladnhotextu2"/>
        <w:numPr>
          <w:ilvl w:val="1"/>
          <w:numId w:val="15"/>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E86591">
        <w:rPr>
          <w:szCs w:val="22"/>
        </w:rPr>
        <w:tab/>
      </w:r>
    </w:p>
    <w:p w:rsidR="00E86591" w:rsidRPr="00D51C42" w:rsidRDefault="00E86591" w:rsidP="0052499D">
      <w:pPr>
        <w:pStyle w:val="Zarkazkladnhotextu2"/>
        <w:ind w:left="993"/>
        <w:rPr>
          <w:szCs w:val="22"/>
        </w:rPr>
      </w:pPr>
    </w:p>
    <w:p w:rsidR="00247CF8" w:rsidRPr="00D51C42" w:rsidRDefault="00CB2E4E" w:rsidP="0052499D">
      <w:pPr>
        <w:pStyle w:val="Nadpis4"/>
        <w:keepNext w:val="0"/>
        <w:numPr>
          <w:ilvl w:val="0"/>
          <w:numId w:val="15"/>
        </w:numPr>
        <w:jc w:val="left"/>
        <w:rPr>
          <w:sz w:val="22"/>
          <w:szCs w:val="22"/>
          <w:lang w:val="sk-SK"/>
        </w:rPr>
      </w:pPr>
      <w:bookmarkStart w:id="97" w:name="_Toc338769712"/>
      <w:bookmarkStart w:id="98" w:name="_Toc338770031"/>
      <w:bookmarkStart w:id="99" w:name="_Toc338770119"/>
      <w:bookmarkStart w:id="100" w:name="_Toc338770160"/>
      <w:bookmarkStart w:id="101" w:name="_Toc338770579"/>
      <w:bookmarkStart w:id="102" w:name="_Toc338770814"/>
      <w:r>
        <w:rPr>
          <w:sz w:val="22"/>
          <w:szCs w:val="22"/>
          <w:lang w:val="sk-SK"/>
        </w:rPr>
        <w:t>L</w:t>
      </w:r>
      <w:r w:rsidR="00247CF8" w:rsidRPr="00D51C42">
        <w:rPr>
          <w:sz w:val="22"/>
          <w:szCs w:val="22"/>
          <w:lang w:val="sk-SK"/>
        </w:rPr>
        <w:t>ehota na predkladanie ponuky</w:t>
      </w:r>
      <w:bookmarkEnd w:id="97"/>
      <w:bookmarkEnd w:id="98"/>
      <w:bookmarkEnd w:id="99"/>
      <w:bookmarkEnd w:id="100"/>
      <w:bookmarkEnd w:id="101"/>
      <w:bookmarkEnd w:id="102"/>
    </w:p>
    <w:p w:rsidR="00CB2E4E" w:rsidRPr="00FA7709" w:rsidRDefault="00CB2E4E" w:rsidP="0052499D">
      <w:pPr>
        <w:pStyle w:val="Zarkazkladnhotextu2"/>
        <w:numPr>
          <w:ilvl w:val="1"/>
          <w:numId w:val="15"/>
        </w:numPr>
        <w:ind w:left="993" w:hanging="567"/>
        <w:rPr>
          <w:rFonts w:ascii="Times New Roman" w:hAnsi="Times New Roman"/>
          <w:b/>
          <w:szCs w:val="22"/>
          <w:u w:val="single"/>
          <w:lang w:val="sk-SK"/>
        </w:rPr>
      </w:pPr>
      <w:r w:rsidRPr="00FA7709">
        <w:rPr>
          <w:rFonts w:ascii="Times New Roman" w:hAnsi="Times New Roman"/>
          <w:b/>
          <w:szCs w:val="22"/>
          <w:u w:val="single"/>
          <w:lang w:val="sk-SK"/>
        </w:rPr>
        <w:t xml:space="preserve">Lehota na predkladanie ponúk </w:t>
      </w:r>
      <w:r>
        <w:rPr>
          <w:rFonts w:ascii="Times New Roman" w:hAnsi="Times New Roman"/>
          <w:b/>
          <w:szCs w:val="22"/>
          <w:u w:val="single"/>
          <w:lang w:val="sk-SK"/>
        </w:rPr>
        <w:t>je stanovená na</w:t>
      </w:r>
      <w:r w:rsidRPr="00FA7709">
        <w:rPr>
          <w:rFonts w:ascii="Times New Roman" w:hAnsi="Times New Roman"/>
          <w:b/>
          <w:szCs w:val="22"/>
          <w:u w:val="single"/>
          <w:lang w:val="sk-SK"/>
        </w:rPr>
        <w:t xml:space="preserve"> d</w:t>
      </w:r>
      <w:r>
        <w:rPr>
          <w:rFonts w:ascii="Times New Roman" w:hAnsi="Times New Roman"/>
          <w:b/>
          <w:szCs w:val="22"/>
          <w:u w:val="single"/>
          <w:lang w:val="sk-SK"/>
        </w:rPr>
        <w:t>eň:</w:t>
      </w:r>
      <w:r w:rsidRPr="00FA7709">
        <w:rPr>
          <w:rFonts w:ascii="Times New Roman" w:hAnsi="Times New Roman"/>
          <w:b/>
          <w:szCs w:val="22"/>
          <w:u w:val="single"/>
          <w:lang w:val="sk-SK"/>
        </w:rPr>
        <w:t xml:space="preserve"> </w:t>
      </w:r>
      <w:r w:rsidR="0041004A">
        <w:rPr>
          <w:rFonts w:ascii="Times New Roman" w:hAnsi="Times New Roman"/>
          <w:b/>
          <w:szCs w:val="22"/>
          <w:u w:val="single"/>
          <w:lang w:val="sk-SK"/>
        </w:rPr>
        <w:t>16.12</w:t>
      </w:r>
      <w:r w:rsidRPr="00AE3A39">
        <w:rPr>
          <w:rFonts w:ascii="Times New Roman" w:hAnsi="Times New Roman"/>
          <w:b/>
          <w:szCs w:val="22"/>
          <w:u w:val="single"/>
          <w:lang w:val="sk-SK"/>
        </w:rPr>
        <w:t>.201</w:t>
      </w:r>
      <w:r w:rsidR="000F61C9" w:rsidRPr="00AE3A39">
        <w:rPr>
          <w:rFonts w:ascii="Times New Roman" w:hAnsi="Times New Roman"/>
          <w:b/>
          <w:szCs w:val="22"/>
          <w:u w:val="single"/>
          <w:lang w:val="sk-SK"/>
        </w:rPr>
        <w:t>9</w:t>
      </w:r>
      <w:r w:rsidRPr="00AD565A">
        <w:rPr>
          <w:rFonts w:ascii="Times New Roman" w:hAnsi="Times New Roman"/>
          <w:b/>
          <w:szCs w:val="22"/>
          <w:u w:val="single"/>
          <w:lang w:val="sk-SK"/>
        </w:rPr>
        <w:t xml:space="preserve"> o 10:00:00 hod.</w:t>
      </w:r>
    </w:p>
    <w:p w:rsidR="00247CF8" w:rsidRPr="008B2DE0" w:rsidRDefault="00247CF8" w:rsidP="0052499D">
      <w:pPr>
        <w:pStyle w:val="Zarkazkladnhotextu2"/>
        <w:tabs>
          <w:tab w:val="left" w:pos="426"/>
        </w:tabs>
        <w:ind w:left="1418"/>
        <w:rPr>
          <w:rFonts w:ascii="Times New Roman" w:hAnsi="Times New Roman"/>
          <w:szCs w:val="22"/>
          <w:lang w:val="sk-SK"/>
        </w:rPr>
      </w:pPr>
    </w:p>
    <w:p w:rsidR="00247CF8" w:rsidRPr="00917942" w:rsidRDefault="00247CF8" w:rsidP="0052499D">
      <w:pPr>
        <w:pStyle w:val="Nadpis4"/>
        <w:keepNext w:val="0"/>
        <w:numPr>
          <w:ilvl w:val="0"/>
          <w:numId w:val="15"/>
        </w:numPr>
        <w:jc w:val="left"/>
        <w:rPr>
          <w:sz w:val="22"/>
          <w:szCs w:val="22"/>
          <w:lang w:val="sk-SK"/>
        </w:rPr>
      </w:pPr>
      <w:bookmarkStart w:id="103" w:name="_Toc338769713"/>
      <w:bookmarkStart w:id="104" w:name="_Toc338770032"/>
      <w:bookmarkStart w:id="105" w:name="_Toc338770120"/>
      <w:bookmarkStart w:id="106" w:name="_Toc338770161"/>
      <w:bookmarkStart w:id="107" w:name="_Toc338770580"/>
      <w:bookmarkStart w:id="108" w:name="_Toc338770815"/>
      <w:r w:rsidRPr="00917942">
        <w:rPr>
          <w:sz w:val="22"/>
          <w:szCs w:val="22"/>
          <w:lang w:val="sk-SK"/>
        </w:rPr>
        <w:t>Zmena a odvolanie ponuky</w:t>
      </w:r>
      <w:bookmarkEnd w:id="103"/>
      <w:bookmarkEnd w:id="104"/>
      <w:bookmarkEnd w:id="105"/>
      <w:bookmarkEnd w:id="106"/>
      <w:bookmarkEnd w:id="107"/>
      <w:bookmarkEnd w:id="108"/>
    </w:p>
    <w:p w:rsidR="00CB2E4E" w:rsidRPr="00247CF8" w:rsidRDefault="00CB2E4E" w:rsidP="0052499D">
      <w:pPr>
        <w:pStyle w:val="Zarkazkladnhotextu2"/>
        <w:numPr>
          <w:ilvl w:val="1"/>
          <w:numId w:val="15"/>
        </w:numPr>
        <w:ind w:left="993" w:hanging="567"/>
        <w:rPr>
          <w:rFonts w:ascii="Times New Roman" w:hAnsi="Times New Roman"/>
          <w:szCs w:val="22"/>
          <w:lang w:val="sk-SK"/>
        </w:rPr>
      </w:pPr>
      <w:r w:rsidRPr="00C72E98">
        <w:rPr>
          <w:rFonts w:ascii="Times New Roman" w:hAnsi="Times New Roman"/>
          <w:szCs w:val="22"/>
          <w:lang w:val="sk-SK"/>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rsidR="00247CF8" w:rsidRPr="00247CF8" w:rsidRDefault="00247CF8" w:rsidP="0052499D">
      <w:pPr>
        <w:pStyle w:val="Zarkazkladnhotextu2"/>
        <w:ind w:left="993"/>
        <w:rPr>
          <w:rFonts w:ascii="Times New Roman" w:hAnsi="Times New Roman"/>
          <w:szCs w:val="22"/>
          <w:lang w:val="sk-SK"/>
        </w:rPr>
      </w:pPr>
    </w:p>
    <w:p w:rsidR="00247CF8" w:rsidRDefault="00247CF8" w:rsidP="0052499D">
      <w:pPr>
        <w:pStyle w:val="Default"/>
        <w:ind w:left="494"/>
        <w:rPr>
          <w:sz w:val="22"/>
          <w:szCs w:val="22"/>
        </w:rPr>
      </w:pPr>
    </w:p>
    <w:p w:rsidR="00247CF8" w:rsidRPr="00D51C42" w:rsidRDefault="00247CF8" w:rsidP="0052499D">
      <w:pPr>
        <w:pStyle w:val="Nadpis3"/>
        <w:keepNext w:val="0"/>
        <w:jc w:val="center"/>
        <w:rPr>
          <w:b/>
          <w:sz w:val="22"/>
          <w:szCs w:val="22"/>
          <w:lang w:val="sk-SK"/>
        </w:rPr>
      </w:pPr>
      <w:bookmarkStart w:id="109" w:name="_Toc338770581"/>
      <w:bookmarkStart w:id="110" w:name="_Toc338770816"/>
      <w:r w:rsidRPr="00D51C42">
        <w:rPr>
          <w:b/>
          <w:bCs/>
          <w:sz w:val="22"/>
          <w:szCs w:val="22"/>
          <w:lang w:val="sk-SK"/>
        </w:rPr>
        <w:t>Časť V.</w:t>
      </w:r>
      <w:r w:rsidRPr="00D51C42">
        <w:rPr>
          <w:b/>
          <w:bCs/>
          <w:sz w:val="22"/>
          <w:szCs w:val="22"/>
          <w:lang w:val="sk-SK"/>
        </w:rPr>
        <w:tab/>
      </w:r>
      <w:r w:rsidRPr="00D51C42">
        <w:rPr>
          <w:b/>
          <w:sz w:val="22"/>
          <w:szCs w:val="22"/>
          <w:lang w:val="sk-SK"/>
        </w:rPr>
        <w:t>Otváranie a vyhodnotenie ponúk</w:t>
      </w:r>
      <w:bookmarkEnd w:id="109"/>
      <w:bookmarkEnd w:id="110"/>
    </w:p>
    <w:p w:rsidR="00247CF8" w:rsidRPr="00D51C42" w:rsidRDefault="00247CF8" w:rsidP="0052499D">
      <w:pPr>
        <w:pStyle w:val="Default"/>
        <w:ind w:left="494"/>
        <w:rPr>
          <w:sz w:val="22"/>
          <w:szCs w:val="22"/>
        </w:rPr>
      </w:pPr>
    </w:p>
    <w:p w:rsidR="00247CF8" w:rsidRPr="00251D71" w:rsidRDefault="00247CF8" w:rsidP="0052499D">
      <w:pPr>
        <w:pStyle w:val="Nadpis4"/>
        <w:keepNext w:val="0"/>
        <w:numPr>
          <w:ilvl w:val="0"/>
          <w:numId w:val="15"/>
        </w:numPr>
        <w:jc w:val="left"/>
        <w:rPr>
          <w:b w:val="0"/>
          <w:sz w:val="22"/>
          <w:szCs w:val="22"/>
          <w:lang w:val="sk-SK"/>
        </w:rPr>
      </w:pPr>
      <w:bookmarkStart w:id="111" w:name="_Toc338769714"/>
      <w:bookmarkStart w:id="112" w:name="_Toc338770033"/>
      <w:bookmarkStart w:id="113" w:name="_Toc338770121"/>
      <w:bookmarkStart w:id="114" w:name="_Toc338770162"/>
      <w:bookmarkStart w:id="115" w:name="_Toc338770582"/>
      <w:bookmarkStart w:id="116" w:name="_Toc338770817"/>
      <w:r w:rsidRPr="00D51C42">
        <w:rPr>
          <w:sz w:val="22"/>
          <w:szCs w:val="22"/>
          <w:lang w:val="sk-SK"/>
        </w:rPr>
        <w:t>Otváranie ponúk</w:t>
      </w:r>
      <w:bookmarkEnd w:id="111"/>
      <w:bookmarkEnd w:id="112"/>
      <w:bookmarkEnd w:id="113"/>
      <w:bookmarkEnd w:id="114"/>
      <w:bookmarkEnd w:id="115"/>
      <w:bookmarkEnd w:id="116"/>
    </w:p>
    <w:p w:rsidR="00F6586F" w:rsidRDefault="00F6586F" w:rsidP="0052499D">
      <w:pPr>
        <w:pStyle w:val="Zarkazkladnhotextu2"/>
        <w:numPr>
          <w:ilvl w:val="1"/>
          <w:numId w:val="15"/>
        </w:numPr>
        <w:ind w:left="993" w:hanging="567"/>
        <w:rPr>
          <w:rFonts w:ascii="Times New Roman" w:hAnsi="Times New Roman"/>
          <w:szCs w:val="22"/>
          <w:lang w:val="sk-SK"/>
        </w:rPr>
      </w:pPr>
      <w:r w:rsidRPr="007814BA">
        <w:rPr>
          <w:rFonts w:ascii="Times New Roman" w:hAnsi="Times New Roman"/>
          <w:szCs w:val="22"/>
          <w:lang w:val="sk-SK"/>
        </w:rPr>
        <w:t>Otváranie ponúk</w:t>
      </w:r>
      <w:r w:rsidR="00E86591" w:rsidRPr="007814BA">
        <w:rPr>
          <w:rFonts w:ascii="Times New Roman" w:hAnsi="Times New Roman"/>
          <w:szCs w:val="22"/>
          <w:lang w:val="sk-SK"/>
        </w:rPr>
        <w:t xml:space="preserve"> sa uskutoční elektronicky </w:t>
      </w:r>
      <w:r w:rsidRPr="007814BA">
        <w:rPr>
          <w:rFonts w:ascii="Times New Roman" w:hAnsi="Times New Roman"/>
          <w:szCs w:val="22"/>
          <w:lang w:val="sk-SK"/>
        </w:rPr>
        <w:t xml:space="preserve">dňa </w:t>
      </w:r>
      <w:r w:rsidR="0041004A">
        <w:rPr>
          <w:rFonts w:ascii="Times New Roman" w:hAnsi="Times New Roman"/>
          <w:b/>
          <w:szCs w:val="22"/>
          <w:lang w:val="sk-SK"/>
        </w:rPr>
        <w:t>16.12</w:t>
      </w:r>
      <w:r w:rsidRPr="00AE3A39">
        <w:rPr>
          <w:rFonts w:ascii="Times New Roman" w:hAnsi="Times New Roman"/>
          <w:b/>
          <w:szCs w:val="22"/>
          <w:lang w:val="sk-SK"/>
        </w:rPr>
        <w:t>.201</w:t>
      </w:r>
      <w:r w:rsidR="000F61C9" w:rsidRPr="00AE3A39">
        <w:rPr>
          <w:rFonts w:ascii="Times New Roman" w:hAnsi="Times New Roman"/>
          <w:b/>
          <w:szCs w:val="22"/>
          <w:lang w:val="sk-SK"/>
        </w:rPr>
        <w:t>9</w:t>
      </w:r>
      <w:r w:rsidRPr="00AD565A">
        <w:rPr>
          <w:rFonts w:ascii="Times New Roman" w:hAnsi="Times New Roman"/>
          <w:b/>
          <w:szCs w:val="22"/>
          <w:lang w:val="sk-SK"/>
        </w:rPr>
        <w:t xml:space="preserve"> o 1</w:t>
      </w:r>
      <w:r w:rsidR="00C12950" w:rsidRPr="00AD565A">
        <w:rPr>
          <w:rFonts w:ascii="Times New Roman" w:hAnsi="Times New Roman"/>
          <w:b/>
          <w:szCs w:val="22"/>
          <w:lang w:val="sk-SK"/>
        </w:rPr>
        <w:t>1</w:t>
      </w:r>
      <w:r w:rsidRPr="00AD565A">
        <w:rPr>
          <w:rFonts w:ascii="Times New Roman" w:hAnsi="Times New Roman"/>
          <w:b/>
          <w:szCs w:val="22"/>
          <w:lang w:val="sk-SK"/>
        </w:rPr>
        <w:t>:00 hod</w:t>
      </w:r>
      <w:r w:rsidRPr="00AD565A">
        <w:rPr>
          <w:rFonts w:ascii="Times New Roman" w:hAnsi="Times New Roman"/>
          <w:szCs w:val="22"/>
          <w:lang w:val="sk-SK"/>
        </w:rPr>
        <w:t>.</w:t>
      </w:r>
      <w:r w:rsidRPr="007814BA">
        <w:rPr>
          <w:rFonts w:ascii="Times New Roman" w:hAnsi="Times New Roman"/>
          <w:szCs w:val="22"/>
          <w:lang w:val="sk-SK"/>
        </w:rPr>
        <w:t xml:space="preserve"> v sídle verejného obstarávateľa.</w:t>
      </w:r>
      <w:r w:rsidR="007E5016" w:rsidRPr="007814BA">
        <w:rPr>
          <w:rFonts w:ascii="Times New Roman" w:hAnsi="Times New Roman"/>
          <w:szCs w:val="22"/>
          <w:lang w:val="sk-SK"/>
        </w:rPr>
        <w:t xml:space="preserve"> </w:t>
      </w:r>
    </w:p>
    <w:p w:rsidR="001A3690" w:rsidRPr="001A3690" w:rsidRDefault="001A3690" w:rsidP="0052499D">
      <w:pPr>
        <w:pStyle w:val="Zarkazkladnhotextu2"/>
        <w:numPr>
          <w:ilvl w:val="1"/>
          <w:numId w:val="15"/>
        </w:numPr>
        <w:ind w:left="993" w:hanging="567"/>
        <w:rPr>
          <w:rFonts w:ascii="Times New Roman" w:hAnsi="Times New Roman"/>
          <w:szCs w:val="22"/>
          <w:lang w:val="sk-SK"/>
        </w:rPr>
      </w:pPr>
      <w:r>
        <w:rPr>
          <w:rFonts w:ascii="Times New Roman" w:hAnsi="Times New Roman"/>
          <w:szCs w:val="22"/>
          <w:lang w:val="sk-SK"/>
        </w:rPr>
        <w:t>Z</w:t>
      </w:r>
      <w:r w:rsidRPr="001A3690">
        <w:rPr>
          <w:rFonts w:ascii="Times New Roman" w:hAnsi="Times New Roman"/>
          <w:szCs w:val="22"/>
          <w:lang w:val="sk-SK"/>
        </w:rPr>
        <w:t>účas</w:t>
      </w:r>
      <w:r>
        <w:rPr>
          <w:rFonts w:ascii="Times New Roman" w:hAnsi="Times New Roman"/>
          <w:szCs w:val="22"/>
          <w:lang w:val="sk-SK"/>
        </w:rPr>
        <w:t>tniť sa</w:t>
      </w:r>
      <w:r w:rsidRPr="001A3690">
        <w:rPr>
          <w:rFonts w:ascii="Times New Roman" w:hAnsi="Times New Roman"/>
          <w:szCs w:val="22"/>
          <w:lang w:val="sk-SK"/>
        </w:rPr>
        <w:t xml:space="preserve"> na otváraní ponúk </w:t>
      </w:r>
      <w:r>
        <w:rPr>
          <w:rFonts w:ascii="Times New Roman" w:hAnsi="Times New Roman"/>
          <w:szCs w:val="22"/>
          <w:lang w:val="sk-SK"/>
        </w:rPr>
        <w:t xml:space="preserve">budú môcť </w:t>
      </w:r>
      <w:r w:rsidRPr="001A3690">
        <w:rPr>
          <w:rFonts w:ascii="Times New Roman" w:hAnsi="Times New Roman"/>
          <w:szCs w:val="22"/>
          <w:lang w:val="sk-SK"/>
        </w:rPr>
        <w:t>vše</w:t>
      </w:r>
      <w:r>
        <w:rPr>
          <w:rFonts w:ascii="Times New Roman" w:hAnsi="Times New Roman"/>
          <w:szCs w:val="22"/>
          <w:lang w:val="sk-SK"/>
        </w:rPr>
        <w:t>tci</w:t>
      </w:r>
      <w:r w:rsidRPr="001A3690">
        <w:rPr>
          <w:rFonts w:ascii="Times New Roman" w:hAnsi="Times New Roman"/>
          <w:szCs w:val="22"/>
          <w:lang w:val="sk-SK"/>
        </w:rPr>
        <w:t xml:space="preserve"> uchádzač</w:t>
      </w:r>
      <w:r>
        <w:rPr>
          <w:rFonts w:ascii="Times New Roman" w:hAnsi="Times New Roman"/>
          <w:szCs w:val="22"/>
          <w:lang w:val="sk-SK"/>
        </w:rPr>
        <w:t>i</w:t>
      </w:r>
      <w:r w:rsidRPr="001A3690">
        <w:rPr>
          <w:rFonts w:ascii="Times New Roman" w:hAnsi="Times New Roman"/>
          <w:szCs w:val="22"/>
          <w:lang w:val="sk-SK"/>
        </w:rPr>
        <w:t>,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1A3690" w:rsidRPr="007814BA" w:rsidRDefault="001A3690" w:rsidP="0052499D">
      <w:pPr>
        <w:pStyle w:val="Zarkazkladnhotextu2"/>
        <w:numPr>
          <w:ilvl w:val="1"/>
          <w:numId w:val="15"/>
        </w:numPr>
        <w:ind w:left="993" w:hanging="567"/>
        <w:rPr>
          <w:rFonts w:ascii="Times New Roman" w:hAnsi="Times New Roman"/>
          <w:szCs w:val="22"/>
          <w:lang w:val="sk-SK"/>
        </w:rPr>
      </w:pPr>
      <w:r w:rsidRPr="001A3690">
        <w:rPr>
          <w:rFonts w:ascii="Times New Roman" w:hAnsi="Times New Roman"/>
          <w:szCs w:val="22"/>
          <w:lang w:val="sk-SK"/>
        </w:rPr>
        <w:t>Verejný obstarávateľ najneskôr do piatich pracovných dní odo dňa otvárania ponúk pošlú všetkým uchádzačom, ktorí predložili ponuky v lehote na predkladanie, zápisnicu z ich otvárania, ktorá obsahuje údaje zverejnené podľa odseku 2.</w:t>
      </w:r>
    </w:p>
    <w:p w:rsidR="00204CB9" w:rsidRPr="00204CB9" w:rsidRDefault="00204CB9" w:rsidP="0052499D">
      <w:pPr>
        <w:pStyle w:val="Zarkazkladnhotextu2"/>
        <w:ind w:left="0"/>
        <w:rPr>
          <w:rFonts w:ascii="Times New Roman" w:hAnsi="Times New Roman"/>
          <w:szCs w:val="22"/>
          <w:lang w:val="sk-SK"/>
        </w:rPr>
      </w:pPr>
    </w:p>
    <w:p w:rsidR="00247CF8" w:rsidRPr="00BB07F3" w:rsidRDefault="00247CF8" w:rsidP="0052499D">
      <w:pPr>
        <w:pStyle w:val="Nadpis4"/>
        <w:keepNext w:val="0"/>
        <w:numPr>
          <w:ilvl w:val="0"/>
          <w:numId w:val="15"/>
        </w:numPr>
        <w:jc w:val="left"/>
        <w:rPr>
          <w:sz w:val="22"/>
          <w:szCs w:val="22"/>
          <w:lang w:val="sk-SK"/>
        </w:rPr>
      </w:pPr>
      <w:r w:rsidRPr="00BB07F3">
        <w:rPr>
          <w:sz w:val="22"/>
          <w:szCs w:val="22"/>
          <w:lang w:val="sk-SK"/>
        </w:rPr>
        <w:t>Vyhodnotenie ponúk</w:t>
      </w:r>
    </w:p>
    <w:p w:rsidR="00443673" w:rsidRDefault="00443673" w:rsidP="0052499D">
      <w:pPr>
        <w:pStyle w:val="Zarkazkladnhotextu2"/>
        <w:numPr>
          <w:ilvl w:val="1"/>
          <w:numId w:val="15"/>
        </w:numPr>
        <w:ind w:left="993" w:hanging="567"/>
        <w:rPr>
          <w:rFonts w:ascii="Times New Roman" w:hAnsi="Times New Roman"/>
          <w:szCs w:val="22"/>
          <w:lang w:val="sk-SK"/>
        </w:rPr>
      </w:pPr>
      <w:r>
        <w:rPr>
          <w:rFonts w:ascii="Times New Roman" w:hAnsi="Times New Roman"/>
          <w:szCs w:val="22"/>
          <w:lang w:val="sk-SK"/>
        </w:rPr>
        <w:t xml:space="preserve">Verejný obstarávateľ rozhodol v súlade s § 66 ods. 7 zákona o verejnom obstarávaní, že </w:t>
      </w:r>
      <w:r w:rsidR="006E7999" w:rsidRPr="006E7999">
        <w:rPr>
          <w:rFonts w:ascii="Times New Roman" w:hAnsi="Times New Roman"/>
          <w:szCs w:val="22"/>
          <w:lang w:val="sk-SK"/>
        </w:rPr>
        <w:t>vyhodnotenie splnenia podmienok účasti a vyhodnotenie ponúk z hľadiska splnenia požiadaviek na predmet zákazky sa uskutoční po vyhodnotení ponúk na základe kritérií na vyhodnotenie</w:t>
      </w:r>
      <w:r w:rsidR="001A3690">
        <w:rPr>
          <w:rFonts w:ascii="Times New Roman" w:hAnsi="Times New Roman"/>
          <w:szCs w:val="22"/>
          <w:lang w:val="sk-SK"/>
        </w:rPr>
        <w:t xml:space="preserve"> ponúk</w:t>
      </w:r>
      <w:r>
        <w:rPr>
          <w:rFonts w:ascii="Times New Roman" w:hAnsi="Times New Roman"/>
          <w:szCs w:val="22"/>
          <w:lang w:val="sk-SK"/>
        </w:rPr>
        <w:t>.</w:t>
      </w:r>
    </w:p>
    <w:p w:rsidR="00247CF8" w:rsidRPr="006C007F" w:rsidRDefault="00247CF8" w:rsidP="0052499D">
      <w:pPr>
        <w:pStyle w:val="Zarkazkladnhotextu2"/>
        <w:numPr>
          <w:ilvl w:val="1"/>
          <w:numId w:val="15"/>
        </w:numPr>
        <w:ind w:left="993" w:hanging="567"/>
        <w:rPr>
          <w:rFonts w:ascii="Times New Roman" w:hAnsi="Times New Roman"/>
          <w:szCs w:val="22"/>
          <w:lang w:val="sk-SK"/>
        </w:rPr>
      </w:pPr>
      <w:r w:rsidRPr="006C007F">
        <w:rPr>
          <w:rFonts w:ascii="Times New Roman" w:hAnsi="Times New Roman"/>
          <w:szCs w:val="22"/>
          <w:lang w:val="sk-SK"/>
        </w:rPr>
        <w:t>Vyhodnotenie ponúk je neverejné.</w:t>
      </w:r>
      <w:r w:rsidR="006C007F">
        <w:rPr>
          <w:rFonts w:ascii="Times New Roman" w:hAnsi="Times New Roman"/>
          <w:szCs w:val="22"/>
          <w:lang w:val="sk-SK"/>
        </w:rPr>
        <w:t xml:space="preserve"> </w:t>
      </w:r>
      <w:r w:rsidRPr="006C007F">
        <w:rPr>
          <w:rFonts w:ascii="Times New Roman" w:hAnsi="Times New Roman"/>
          <w:szCs w:val="22"/>
          <w:lang w:val="sk-SK"/>
        </w:rPr>
        <w:t xml:space="preserve">Ponuky budú vyhodnocované </w:t>
      </w:r>
      <w:r w:rsidR="00465A31" w:rsidRPr="006C007F">
        <w:rPr>
          <w:rFonts w:ascii="Times New Roman" w:hAnsi="Times New Roman"/>
          <w:szCs w:val="22"/>
          <w:lang w:val="sk-SK"/>
        </w:rPr>
        <w:t>z hľadiska splnenia</w:t>
      </w:r>
      <w:r w:rsidRPr="006C007F">
        <w:rPr>
          <w:rFonts w:ascii="Times New Roman" w:hAnsi="Times New Roman"/>
          <w:szCs w:val="22"/>
          <w:lang w:val="sk-SK"/>
        </w:rPr>
        <w:t xml:space="preserve"> požiadaviek na predmet zákazky.</w:t>
      </w:r>
      <w:r w:rsidR="008B4817" w:rsidRPr="006C007F">
        <w:rPr>
          <w:rFonts w:ascii="Times New Roman" w:hAnsi="Times New Roman"/>
          <w:szCs w:val="22"/>
          <w:lang w:val="sk-SK"/>
        </w:rPr>
        <w:t xml:space="preserve"> </w:t>
      </w:r>
    </w:p>
    <w:p w:rsidR="006A305C" w:rsidRDefault="00247CF8" w:rsidP="0052499D">
      <w:pPr>
        <w:pStyle w:val="Zarkazkladnhotextu2"/>
        <w:numPr>
          <w:ilvl w:val="1"/>
          <w:numId w:val="15"/>
        </w:numPr>
        <w:ind w:left="993" w:hanging="567"/>
        <w:rPr>
          <w:rFonts w:ascii="Times New Roman" w:hAnsi="Times New Roman"/>
          <w:szCs w:val="22"/>
          <w:lang w:val="sk-SK"/>
        </w:rPr>
      </w:pPr>
      <w:r w:rsidRPr="00390466">
        <w:rPr>
          <w:rFonts w:ascii="Times New Roman" w:hAnsi="Times New Roman"/>
          <w:szCs w:val="22"/>
          <w:lang w:val="sk-SK"/>
        </w:rPr>
        <w:t>Komisia</w:t>
      </w:r>
      <w:r w:rsidR="008B4817">
        <w:rPr>
          <w:rFonts w:ascii="Times New Roman" w:hAnsi="Times New Roman"/>
          <w:szCs w:val="22"/>
          <w:lang w:val="sk-SK"/>
        </w:rPr>
        <w:t xml:space="preserve"> v</w:t>
      </w:r>
      <w:r w:rsidR="006A305C">
        <w:rPr>
          <w:rFonts w:ascii="Times New Roman" w:hAnsi="Times New Roman"/>
          <w:szCs w:val="22"/>
          <w:lang w:val="sk-SK"/>
        </w:rPr>
        <w:t> </w:t>
      </w:r>
      <w:r w:rsidR="008B4817">
        <w:rPr>
          <w:rFonts w:ascii="Times New Roman" w:hAnsi="Times New Roman"/>
          <w:szCs w:val="22"/>
          <w:lang w:val="sk-SK"/>
        </w:rPr>
        <w:t>prí</w:t>
      </w:r>
      <w:r w:rsidR="00DC3BE0">
        <w:rPr>
          <w:rFonts w:ascii="Times New Roman" w:hAnsi="Times New Roman"/>
          <w:szCs w:val="22"/>
          <w:lang w:val="sk-SK"/>
        </w:rPr>
        <w:t>pade</w:t>
      </w:r>
      <w:r w:rsidR="006A305C">
        <w:rPr>
          <w:rFonts w:ascii="Times New Roman" w:hAnsi="Times New Roman"/>
          <w:szCs w:val="22"/>
          <w:lang w:val="sk-SK"/>
        </w:rPr>
        <w:t xml:space="preserve"> pochybností overí správnosť informácií a dôkazov, ktoré poskytli uchádzači.</w:t>
      </w:r>
    </w:p>
    <w:p w:rsidR="00247CF8" w:rsidRDefault="006A305C" w:rsidP="0052499D">
      <w:pPr>
        <w:pStyle w:val="Zarkazkladnhotextu2"/>
        <w:numPr>
          <w:ilvl w:val="1"/>
          <w:numId w:val="15"/>
        </w:numPr>
        <w:ind w:left="993" w:hanging="567"/>
        <w:rPr>
          <w:rFonts w:ascii="Times New Roman" w:hAnsi="Times New Roman"/>
          <w:szCs w:val="22"/>
          <w:lang w:val="sk-SK"/>
        </w:rPr>
      </w:pPr>
      <w:r>
        <w:rPr>
          <w:rFonts w:ascii="Times New Roman" w:hAnsi="Times New Roman"/>
          <w:szCs w:val="22"/>
          <w:lang w:val="sk-SK"/>
        </w:rPr>
        <w:t>V prípade</w:t>
      </w:r>
      <w:r w:rsidR="00DC3BE0">
        <w:rPr>
          <w:rFonts w:ascii="Times New Roman" w:hAnsi="Times New Roman"/>
          <w:szCs w:val="22"/>
          <w:lang w:val="sk-SK"/>
        </w:rPr>
        <w:t xml:space="preserve"> nezrovnalosti alebo nejasnosti</w:t>
      </w:r>
      <w:r w:rsidR="008B4817">
        <w:rPr>
          <w:rFonts w:ascii="Times New Roman" w:hAnsi="Times New Roman"/>
          <w:szCs w:val="22"/>
          <w:lang w:val="sk-SK"/>
        </w:rPr>
        <w:t xml:space="preserve"> </w:t>
      </w:r>
      <w:r w:rsidR="00DC3BE0">
        <w:rPr>
          <w:rFonts w:ascii="Times New Roman" w:hAnsi="Times New Roman"/>
          <w:szCs w:val="22"/>
          <w:lang w:val="sk-SK"/>
        </w:rPr>
        <w:t>v informáciách</w:t>
      </w:r>
      <w:r w:rsidR="008B4817">
        <w:rPr>
          <w:rFonts w:ascii="Times New Roman" w:hAnsi="Times New Roman"/>
          <w:szCs w:val="22"/>
          <w:lang w:val="sk-SK"/>
        </w:rPr>
        <w:t xml:space="preserve"> a</w:t>
      </w:r>
      <w:r w:rsidR="00DC3BE0">
        <w:rPr>
          <w:rFonts w:ascii="Times New Roman" w:hAnsi="Times New Roman"/>
          <w:szCs w:val="22"/>
          <w:lang w:val="sk-SK"/>
        </w:rPr>
        <w:t>lebo</w:t>
      </w:r>
      <w:r w:rsidR="008B4817">
        <w:rPr>
          <w:rFonts w:ascii="Times New Roman" w:hAnsi="Times New Roman"/>
          <w:szCs w:val="22"/>
          <w:lang w:val="sk-SK"/>
        </w:rPr>
        <w:t> </w:t>
      </w:r>
      <w:r w:rsidR="0079034D">
        <w:rPr>
          <w:rFonts w:ascii="Times New Roman" w:hAnsi="Times New Roman"/>
          <w:szCs w:val="22"/>
          <w:lang w:val="sk-SK"/>
        </w:rPr>
        <w:t>dôkazoch</w:t>
      </w:r>
      <w:r w:rsidR="00DC3BE0">
        <w:rPr>
          <w:rFonts w:ascii="Times New Roman" w:hAnsi="Times New Roman"/>
          <w:szCs w:val="22"/>
          <w:lang w:val="sk-SK"/>
        </w:rPr>
        <w:t>, ktoré uchádzač poskytol, požiada</w:t>
      </w:r>
      <w:r w:rsidR="00247CF8" w:rsidRPr="00390466">
        <w:rPr>
          <w:rFonts w:ascii="Times New Roman" w:hAnsi="Times New Roman"/>
          <w:szCs w:val="22"/>
          <w:lang w:val="sk-SK"/>
        </w:rPr>
        <w:t xml:space="preserve"> </w:t>
      </w:r>
      <w:r w:rsidR="00BE7439">
        <w:rPr>
          <w:rFonts w:ascii="Times New Roman" w:hAnsi="Times New Roman"/>
          <w:szCs w:val="22"/>
          <w:lang w:val="sk-SK"/>
        </w:rPr>
        <w:t xml:space="preserve">komisia </w:t>
      </w:r>
      <w:r>
        <w:rPr>
          <w:rFonts w:ascii="Times New Roman" w:hAnsi="Times New Roman"/>
          <w:szCs w:val="22"/>
          <w:lang w:val="sk-SK"/>
        </w:rPr>
        <w:t xml:space="preserve">o </w:t>
      </w:r>
      <w:r w:rsidR="00247CF8" w:rsidRPr="00390466">
        <w:rPr>
          <w:rFonts w:ascii="Times New Roman" w:hAnsi="Times New Roman"/>
          <w:szCs w:val="22"/>
          <w:lang w:val="sk-SK"/>
        </w:rPr>
        <w:t>vysvetl</w:t>
      </w:r>
      <w:r w:rsidR="00DC3BE0">
        <w:rPr>
          <w:rFonts w:ascii="Times New Roman" w:hAnsi="Times New Roman"/>
          <w:szCs w:val="22"/>
          <w:lang w:val="sk-SK"/>
        </w:rPr>
        <w:t>enie ponuky</w:t>
      </w:r>
      <w:r w:rsidR="008B4817">
        <w:rPr>
          <w:rFonts w:ascii="Times New Roman" w:hAnsi="Times New Roman"/>
          <w:szCs w:val="22"/>
          <w:lang w:val="sk-SK"/>
        </w:rPr>
        <w:t xml:space="preserve"> a ak je to potrebné</w:t>
      </w:r>
      <w:r w:rsidR="00E273D9">
        <w:rPr>
          <w:rFonts w:ascii="Times New Roman" w:hAnsi="Times New Roman"/>
          <w:szCs w:val="22"/>
          <w:lang w:val="sk-SK"/>
        </w:rPr>
        <w:t xml:space="preserve"> aj o predloženie dôkazov</w:t>
      </w:r>
      <w:r w:rsidR="00465A31">
        <w:rPr>
          <w:rFonts w:ascii="Times New Roman" w:hAnsi="Times New Roman"/>
          <w:szCs w:val="22"/>
          <w:lang w:val="sk-SK"/>
        </w:rPr>
        <w:t>.</w:t>
      </w:r>
      <w:r w:rsidR="00247CF8" w:rsidRPr="00390466">
        <w:rPr>
          <w:rFonts w:ascii="Times New Roman" w:hAnsi="Times New Roman"/>
          <w:szCs w:val="22"/>
          <w:lang w:val="sk-SK"/>
        </w:rPr>
        <w:t xml:space="preserve"> </w:t>
      </w:r>
      <w:r w:rsidR="00A900E6">
        <w:rPr>
          <w:rFonts w:ascii="Times New Roman" w:hAnsi="Times New Roman"/>
          <w:szCs w:val="22"/>
          <w:lang w:val="sk-SK"/>
        </w:rPr>
        <w:t>Vysvetlením ponuky nemôže dôjsť k  jej zmene.</w:t>
      </w:r>
      <w:r w:rsidR="00247CF8" w:rsidRPr="00390466">
        <w:rPr>
          <w:rFonts w:ascii="Times New Roman" w:hAnsi="Times New Roman"/>
          <w:szCs w:val="22"/>
          <w:lang w:val="sk-SK"/>
        </w:rPr>
        <w:t xml:space="preserve"> Za zmenu ponuky sa nepovažuje odstránenie zrejmých chýb v písaní a počítaní.</w:t>
      </w:r>
    </w:p>
    <w:p w:rsidR="00247CF8" w:rsidRDefault="00247CF8" w:rsidP="0052499D">
      <w:pPr>
        <w:pStyle w:val="Zarkazkladnhotextu2"/>
        <w:numPr>
          <w:ilvl w:val="1"/>
          <w:numId w:val="15"/>
        </w:numPr>
        <w:ind w:left="993" w:hanging="567"/>
        <w:rPr>
          <w:rFonts w:ascii="Times New Roman" w:hAnsi="Times New Roman"/>
          <w:szCs w:val="22"/>
          <w:lang w:val="sk-SK"/>
        </w:rPr>
      </w:pPr>
      <w:r w:rsidRPr="00390466">
        <w:rPr>
          <w:rFonts w:ascii="Times New Roman" w:hAnsi="Times New Roman"/>
          <w:szCs w:val="22"/>
          <w:lang w:val="sk-SK"/>
        </w:rPr>
        <w:t>Zodpovednosť za údaje uvede</w:t>
      </w:r>
      <w:r w:rsidR="004A2AD2">
        <w:rPr>
          <w:rFonts w:ascii="Times New Roman" w:hAnsi="Times New Roman"/>
          <w:szCs w:val="22"/>
          <w:lang w:val="sk-SK"/>
        </w:rPr>
        <w:t xml:space="preserve">né v ponuke nesie uchádzač. </w:t>
      </w:r>
    </w:p>
    <w:p w:rsidR="00247CF8" w:rsidRDefault="00247CF8" w:rsidP="0052499D">
      <w:pPr>
        <w:pStyle w:val="Zarkazkladnhotextu2"/>
        <w:numPr>
          <w:ilvl w:val="1"/>
          <w:numId w:val="15"/>
        </w:numPr>
        <w:ind w:left="993" w:hanging="567"/>
        <w:rPr>
          <w:rFonts w:ascii="Times New Roman" w:hAnsi="Times New Roman"/>
          <w:szCs w:val="22"/>
          <w:lang w:val="sk-SK"/>
        </w:rPr>
      </w:pPr>
      <w:r w:rsidRPr="00390466">
        <w:rPr>
          <w:rFonts w:ascii="Times New Roman" w:hAnsi="Times New Roman"/>
          <w:szCs w:val="22"/>
          <w:lang w:val="sk-SK"/>
        </w:rPr>
        <w:t xml:space="preserve">V prípade potreby vysvetlenia </w:t>
      </w:r>
      <w:r w:rsidR="006A305C">
        <w:rPr>
          <w:rFonts w:ascii="Times New Roman" w:hAnsi="Times New Roman"/>
          <w:szCs w:val="22"/>
          <w:lang w:val="sk-SK"/>
        </w:rPr>
        <w:t xml:space="preserve">mimoriadne nízkej </w:t>
      </w:r>
      <w:r w:rsidRPr="00390466">
        <w:rPr>
          <w:rFonts w:ascii="Times New Roman" w:hAnsi="Times New Roman"/>
          <w:szCs w:val="22"/>
          <w:lang w:val="sk-SK"/>
        </w:rPr>
        <w:t xml:space="preserve">ponuky bude verejný obstarávateľ postupovať podľa § </w:t>
      </w:r>
      <w:r w:rsidR="00E273D9">
        <w:rPr>
          <w:rFonts w:ascii="Times New Roman" w:hAnsi="Times New Roman"/>
          <w:szCs w:val="22"/>
          <w:lang w:val="sk-SK"/>
        </w:rPr>
        <w:t>53</w:t>
      </w:r>
      <w:r w:rsidRPr="00390466">
        <w:rPr>
          <w:rFonts w:ascii="Times New Roman" w:hAnsi="Times New Roman"/>
          <w:szCs w:val="22"/>
          <w:lang w:val="sk-SK"/>
        </w:rPr>
        <w:t xml:space="preserve"> </w:t>
      </w:r>
      <w:r w:rsidR="006A305C">
        <w:rPr>
          <w:rFonts w:ascii="Times New Roman" w:hAnsi="Times New Roman"/>
          <w:szCs w:val="22"/>
          <w:lang w:val="sk-SK"/>
        </w:rPr>
        <w:t>ods. 2 až 4</w:t>
      </w:r>
      <w:r w:rsidR="0079034D">
        <w:rPr>
          <w:rFonts w:ascii="Times New Roman" w:hAnsi="Times New Roman"/>
          <w:szCs w:val="22"/>
          <w:lang w:val="sk-SK"/>
        </w:rPr>
        <w:t xml:space="preserve"> a ods. 6</w:t>
      </w:r>
      <w:r w:rsidR="006A305C">
        <w:rPr>
          <w:rFonts w:ascii="Times New Roman" w:hAnsi="Times New Roman"/>
          <w:szCs w:val="22"/>
          <w:lang w:val="sk-SK"/>
        </w:rPr>
        <w:t xml:space="preserve"> </w:t>
      </w:r>
      <w:r w:rsidRPr="00390466">
        <w:rPr>
          <w:rFonts w:ascii="Times New Roman" w:hAnsi="Times New Roman"/>
          <w:szCs w:val="22"/>
          <w:lang w:val="sk-SK"/>
        </w:rPr>
        <w:t>zákona</w:t>
      </w:r>
      <w:r w:rsidR="006A305C">
        <w:rPr>
          <w:rFonts w:ascii="Times New Roman" w:hAnsi="Times New Roman"/>
          <w:szCs w:val="22"/>
          <w:lang w:val="sk-SK"/>
        </w:rPr>
        <w:t xml:space="preserve"> o verejnom obstarávaní</w:t>
      </w:r>
      <w:r w:rsidRPr="00390466">
        <w:rPr>
          <w:rFonts w:ascii="Times New Roman" w:hAnsi="Times New Roman"/>
          <w:szCs w:val="22"/>
          <w:lang w:val="sk-SK"/>
        </w:rPr>
        <w:t>.</w:t>
      </w:r>
    </w:p>
    <w:p w:rsidR="007814BA" w:rsidRPr="00424E87" w:rsidRDefault="007814BA" w:rsidP="0052499D">
      <w:pPr>
        <w:pStyle w:val="Zarkazkladnhotextu2"/>
        <w:numPr>
          <w:ilvl w:val="1"/>
          <w:numId w:val="15"/>
        </w:numPr>
        <w:ind w:left="993" w:hanging="567"/>
        <w:rPr>
          <w:rFonts w:ascii="Times New Roman" w:hAnsi="Times New Roman"/>
        </w:rPr>
      </w:pPr>
      <w:r w:rsidRPr="00424E87">
        <w:rPr>
          <w:rFonts w:ascii="Times New Roman" w:hAnsi="Times New Roman"/>
          <w:szCs w:val="22"/>
          <w:lang w:val="sk-SK"/>
        </w:rPr>
        <w:t>Uchádzač, ktorého ponuka bude vylúčená, bude upovedomený o vylúčení jeho ponuky s uvedením dôvodu vylúčenia</w:t>
      </w:r>
      <w:r w:rsidRPr="00424E87">
        <w:rPr>
          <w:rFonts w:ascii="Times New Roman" w:hAnsi="Times New Roman"/>
        </w:rPr>
        <w:t xml:space="preserve"> a lehoty, v ktorej môže </w:t>
      </w:r>
      <w:r w:rsidRPr="00424E87">
        <w:rPr>
          <w:rFonts w:ascii="Times New Roman" w:hAnsi="Times New Roman"/>
          <w:lang w:val="sk-SK"/>
        </w:rPr>
        <w:t>doručiť</w:t>
      </w:r>
      <w:r w:rsidRPr="00424E87">
        <w:rPr>
          <w:rFonts w:ascii="Times New Roman" w:hAnsi="Times New Roman"/>
        </w:rPr>
        <w:t xml:space="preserve"> námietky podľa § </w:t>
      </w:r>
      <w:r w:rsidRPr="00424E87">
        <w:rPr>
          <w:rFonts w:ascii="Times New Roman" w:hAnsi="Times New Roman"/>
          <w:lang w:val="sk-SK"/>
        </w:rPr>
        <w:t xml:space="preserve">170 ods. 3 písm. d) </w:t>
      </w:r>
      <w:r w:rsidRPr="00424E87">
        <w:rPr>
          <w:rFonts w:ascii="Times New Roman" w:hAnsi="Times New Roman"/>
        </w:rPr>
        <w:t>zákona o verejnom obstarávaní.</w:t>
      </w:r>
    </w:p>
    <w:p w:rsidR="00931199" w:rsidRPr="001662AA" w:rsidRDefault="00931199" w:rsidP="0052499D">
      <w:pPr>
        <w:pStyle w:val="Zarkazkladnhotextu2"/>
        <w:ind w:left="0"/>
        <w:rPr>
          <w:rFonts w:ascii="Times New Roman" w:hAnsi="Times New Roman"/>
        </w:rPr>
      </w:pPr>
    </w:p>
    <w:p w:rsidR="00931199" w:rsidRPr="00BB07F3" w:rsidRDefault="00931199" w:rsidP="0052499D">
      <w:pPr>
        <w:pStyle w:val="Nadpis4"/>
        <w:keepNext w:val="0"/>
        <w:numPr>
          <w:ilvl w:val="0"/>
          <w:numId w:val="15"/>
        </w:numPr>
        <w:jc w:val="left"/>
        <w:rPr>
          <w:szCs w:val="22"/>
          <w:lang w:val="sk-SK"/>
        </w:rPr>
      </w:pPr>
      <w:r w:rsidRPr="00BB07F3">
        <w:rPr>
          <w:sz w:val="22"/>
          <w:szCs w:val="22"/>
          <w:lang w:val="sk-SK"/>
        </w:rPr>
        <w:t>Vyhodnotenie splnenia podmienok účasti</w:t>
      </w:r>
    </w:p>
    <w:p w:rsidR="00931199" w:rsidRPr="00AE367F" w:rsidRDefault="000119F3" w:rsidP="0052499D">
      <w:pPr>
        <w:pStyle w:val="Zarkazkladnhotextu2"/>
        <w:numPr>
          <w:ilvl w:val="1"/>
          <w:numId w:val="15"/>
        </w:numPr>
        <w:ind w:left="1134" w:hanging="708"/>
        <w:rPr>
          <w:rFonts w:ascii="Times New Roman" w:hAnsi="Times New Roman"/>
          <w:szCs w:val="22"/>
          <w:lang w:val="sk-SK"/>
        </w:rPr>
      </w:pPr>
      <w:r>
        <w:rPr>
          <w:rFonts w:ascii="Times New Roman" w:hAnsi="Times New Roman"/>
          <w:szCs w:val="22"/>
          <w:lang w:val="sk-SK"/>
        </w:rPr>
        <w:t>Komisia vykoná vyhodnotenie splnenia podmienok účasti v súlade s oznámením o vyhlásení verejného obstarávania, po vyhodnotení ponúk podľa § 53 zákona o verejnom obstarávaní</w:t>
      </w:r>
      <w:r w:rsidR="007814BA" w:rsidRPr="00424E87">
        <w:rPr>
          <w:rFonts w:ascii="Times New Roman" w:hAnsi="Times New Roman"/>
          <w:szCs w:val="22"/>
          <w:lang w:val="sk-SK"/>
        </w:rPr>
        <w:t>.</w:t>
      </w:r>
      <w:r>
        <w:rPr>
          <w:rFonts w:ascii="Times New Roman" w:hAnsi="Times New Roman"/>
          <w:szCs w:val="22"/>
          <w:lang w:val="sk-SK"/>
        </w:rPr>
        <w:t xml:space="preserve"> </w:t>
      </w:r>
      <w:r w:rsidR="00931199">
        <w:rPr>
          <w:rFonts w:ascii="Times New Roman" w:hAnsi="Times New Roman"/>
          <w:szCs w:val="22"/>
          <w:lang w:val="sk-SK"/>
        </w:rPr>
        <w:t>Komisia vyhodnocuje splnenie podmienok účasti uchádzač</w:t>
      </w:r>
      <w:r w:rsidR="00AE367F">
        <w:rPr>
          <w:rFonts w:ascii="Times New Roman" w:hAnsi="Times New Roman"/>
          <w:szCs w:val="22"/>
          <w:lang w:val="sk-SK"/>
        </w:rPr>
        <w:t>om, ktorý sa umiestnil na prvom mieste v poradí</w:t>
      </w:r>
      <w:r w:rsidR="00931199">
        <w:rPr>
          <w:rFonts w:ascii="Times New Roman" w:hAnsi="Times New Roman"/>
          <w:szCs w:val="22"/>
          <w:lang w:val="sk-SK"/>
        </w:rPr>
        <w:t>, v zmysle § 55 ods. 1 zákona o verejnom obstarávaní</w:t>
      </w:r>
      <w:r w:rsidR="00AE367F">
        <w:rPr>
          <w:rFonts w:ascii="Times New Roman" w:hAnsi="Times New Roman"/>
          <w:szCs w:val="22"/>
          <w:lang w:val="sk-SK"/>
        </w:rPr>
        <w:t xml:space="preserve">. </w:t>
      </w:r>
      <w:r w:rsidR="00AE367F" w:rsidRPr="00AE367F">
        <w:rPr>
          <w:rFonts w:ascii="Times New Roman" w:hAnsi="Times New Roman"/>
          <w:szCs w:val="22"/>
          <w:lang w:val="sk-SK"/>
        </w:rPr>
        <w:t>Ak dôjde k vylúčeniu uchádzača, vyhodnotí sa následne splnenie podmienok účasti ďalšieho uchádzača v poradí tak, aby uchádzač umiestnený na prvom mieste v novo zostavenom poradí spĺňal podmienky účasti.</w:t>
      </w:r>
    </w:p>
    <w:p w:rsidR="00931199" w:rsidRPr="003E65DC" w:rsidRDefault="00931199" w:rsidP="0052499D">
      <w:pPr>
        <w:pStyle w:val="Zarkazkladnhotextu2"/>
        <w:numPr>
          <w:ilvl w:val="1"/>
          <w:numId w:val="15"/>
        </w:numPr>
        <w:ind w:left="1134" w:hanging="708"/>
        <w:rPr>
          <w:rFonts w:ascii="Times New Roman" w:hAnsi="Times New Roman"/>
          <w:szCs w:val="22"/>
          <w:lang w:val="sk-SK"/>
        </w:rPr>
      </w:pPr>
      <w:r w:rsidRPr="003E65DC">
        <w:rPr>
          <w:rFonts w:ascii="Times New Roman" w:hAnsi="Times New Roman"/>
          <w:szCs w:val="22"/>
          <w:lang w:val="sk-SK"/>
        </w:rPr>
        <w:t xml:space="preserve">Vyhodnotenie splnenia podmienok účasti uchádzačov bude založené na posúdení splnenia: </w:t>
      </w:r>
    </w:p>
    <w:p w:rsidR="00931199" w:rsidRPr="00AE367F" w:rsidRDefault="00931199" w:rsidP="0052499D">
      <w:pPr>
        <w:pStyle w:val="Zarkazkladnhotextu2"/>
        <w:numPr>
          <w:ilvl w:val="0"/>
          <w:numId w:val="13"/>
        </w:numPr>
        <w:rPr>
          <w:rFonts w:ascii="Times New Roman" w:hAnsi="Times New Roman"/>
          <w:szCs w:val="22"/>
          <w:lang w:val="sk-SK"/>
        </w:rPr>
      </w:pPr>
      <w:r w:rsidRPr="00AE367F">
        <w:rPr>
          <w:rFonts w:ascii="Times New Roman" w:hAnsi="Times New Roman"/>
          <w:szCs w:val="22"/>
          <w:lang w:val="sk-SK"/>
        </w:rPr>
        <w:t>podmienok účasti vo verejnom obstarávaní týkajúcich sa osobného postavenia,</w:t>
      </w:r>
    </w:p>
    <w:p w:rsidR="000F61C9" w:rsidRPr="00AE367F" w:rsidRDefault="000F61C9" w:rsidP="0052499D">
      <w:pPr>
        <w:pStyle w:val="Zarkazkladnhotextu2"/>
        <w:numPr>
          <w:ilvl w:val="0"/>
          <w:numId w:val="13"/>
        </w:numPr>
        <w:rPr>
          <w:rFonts w:ascii="Times New Roman" w:hAnsi="Times New Roman"/>
          <w:szCs w:val="22"/>
          <w:lang w:val="sk-SK"/>
        </w:rPr>
      </w:pPr>
      <w:r w:rsidRPr="00AE367F">
        <w:rPr>
          <w:rFonts w:ascii="Times New Roman" w:hAnsi="Times New Roman"/>
          <w:szCs w:val="22"/>
          <w:lang w:val="sk-SK"/>
        </w:rPr>
        <w:t xml:space="preserve">podmienok účasti vo verejnom obstarávaní týkajúcich sa technickej spôsobilosti alebo odbornej spôsobilosti. </w:t>
      </w:r>
    </w:p>
    <w:p w:rsidR="00931199" w:rsidRPr="00B013A5" w:rsidRDefault="00931199" w:rsidP="0052499D">
      <w:pPr>
        <w:pStyle w:val="Zarkazkladnhotextu2"/>
        <w:numPr>
          <w:ilvl w:val="1"/>
          <w:numId w:val="15"/>
        </w:numPr>
        <w:ind w:left="1134" w:hanging="708"/>
        <w:rPr>
          <w:rFonts w:ascii="Times New Roman" w:hAnsi="Times New Roman"/>
          <w:szCs w:val="22"/>
          <w:lang w:val="sk-SK"/>
        </w:rPr>
      </w:pPr>
      <w:r w:rsidRPr="00B013A5">
        <w:rPr>
          <w:rFonts w:ascii="Times New Roman" w:hAnsi="Times New Roman"/>
          <w:szCs w:val="22"/>
          <w:lang w:val="sk-SK"/>
        </w:rPr>
        <w:lastRenderedPageBreak/>
        <w:t xml:space="preserve">Uchádzač, ktorého tvorí skupina dodávateľov zúčastnená vo verejnom obstarávaní, preukazuje splnenie podmienok účasti vo verejnom obstarávaní: </w:t>
      </w:r>
    </w:p>
    <w:p w:rsidR="00931199" w:rsidRPr="00B013A5" w:rsidRDefault="00931199" w:rsidP="0052499D">
      <w:pPr>
        <w:pStyle w:val="Zarkazkladnhotextu2"/>
        <w:numPr>
          <w:ilvl w:val="0"/>
          <w:numId w:val="13"/>
        </w:numPr>
        <w:rPr>
          <w:rFonts w:ascii="Times New Roman" w:hAnsi="Times New Roman"/>
          <w:szCs w:val="22"/>
          <w:lang w:val="sk-SK"/>
        </w:rPr>
      </w:pPr>
      <w:r w:rsidRPr="00B013A5">
        <w:rPr>
          <w:rFonts w:ascii="Times New Roman" w:hAnsi="Times New Roman"/>
          <w:szCs w:val="22"/>
          <w:lang w:val="sk-SK"/>
        </w:rPr>
        <w:t>ktoré sa týkajú osobného postavenia za každého člena skupiny osobitne (splnenie podmienky účasti podľa § 32 ods. 1 písm. e)  zákona o verejnom obstarávaní preukazuje člen skupiny len vo vzťahu k tej časti predmetu zákazky, ktorú má zabezpečiť),</w:t>
      </w:r>
    </w:p>
    <w:p w:rsidR="00931199" w:rsidRPr="003E65DC" w:rsidRDefault="00931199" w:rsidP="0052499D">
      <w:pPr>
        <w:pStyle w:val="Zarkazkladnhotextu2"/>
        <w:numPr>
          <w:ilvl w:val="0"/>
          <w:numId w:val="13"/>
        </w:numPr>
        <w:rPr>
          <w:rFonts w:ascii="Times New Roman" w:hAnsi="Times New Roman"/>
          <w:szCs w:val="22"/>
          <w:lang w:val="sk-SK"/>
        </w:rPr>
      </w:pPr>
      <w:r w:rsidRPr="00B013A5">
        <w:rPr>
          <w:rFonts w:ascii="Times New Roman" w:hAnsi="Times New Roman"/>
          <w:szCs w:val="22"/>
          <w:lang w:val="sk-SK"/>
        </w:rPr>
        <w:t>ktoré sa týkajú technickej spôsobilosti alebo odbornej spôsobilosti za všetkých členov skupiny spoločne</w:t>
      </w:r>
      <w:r w:rsidRPr="008E6377">
        <w:rPr>
          <w:rFonts w:ascii="Times New Roman" w:hAnsi="Times New Roman"/>
          <w:szCs w:val="22"/>
          <w:lang w:val="sk-SK"/>
        </w:rPr>
        <w:t>.</w:t>
      </w:r>
    </w:p>
    <w:p w:rsidR="00931199" w:rsidRPr="00C35725" w:rsidRDefault="00931199" w:rsidP="0052499D">
      <w:pPr>
        <w:pStyle w:val="Zarkazkladnhotextu2"/>
        <w:numPr>
          <w:ilvl w:val="1"/>
          <w:numId w:val="15"/>
        </w:numPr>
        <w:ind w:left="1134" w:hanging="708"/>
        <w:rPr>
          <w:rFonts w:ascii="Times New Roman" w:hAnsi="Times New Roman"/>
          <w:szCs w:val="22"/>
          <w:lang w:val="sk-SK"/>
        </w:rPr>
      </w:pPr>
      <w:r w:rsidRPr="003E65DC">
        <w:rPr>
          <w:rFonts w:ascii="Times New Roman" w:hAnsi="Times New Roman"/>
          <w:szCs w:val="22"/>
          <w:lang w:val="sk-SK"/>
        </w:rPr>
        <w:t xml:space="preserve">V prípade potreby vysvetlenia alebo doplnenia predložených dokladov bude verejný </w:t>
      </w:r>
      <w:r>
        <w:rPr>
          <w:rFonts w:ascii="Times New Roman" w:hAnsi="Times New Roman"/>
          <w:szCs w:val="22"/>
          <w:lang w:val="sk-SK"/>
        </w:rPr>
        <w:t xml:space="preserve"> ob</w:t>
      </w:r>
      <w:r w:rsidRPr="003E65DC">
        <w:rPr>
          <w:rFonts w:ascii="Times New Roman" w:hAnsi="Times New Roman"/>
          <w:szCs w:val="22"/>
          <w:lang w:val="sk-SK"/>
        </w:rPr>
        <w:t xml:space="preserve">starávateľ </w:t>
      </w:r>
      <w:r w:rsidRPr="00C35725">
        <w:rPr>
          <w:rFonts w:ascii="Times New Roman" w:hAnsi="Times New Roman"/>
          <w:szCs w:val="22"/>
          <w:lang w:val="sk-SK"/>
        </w:rPr>
        <w:t xml:space="preserve">postupovať podľa ustanovení </w:t>
      </w:r>
      <w:r w:rsidRPr="00B801FC">
        <w:rPr>
          <w:rFonts w:ascii="Times New Roman" w:hAnsi="Times New Roman"/>
          <w:szCs w:val="22"/>
          <w:lang w:val="sk-SK"/>
        </w:rPr>
        <w:t xml:space="preserve">§ 40 ods. 4 </w:t>
      </w:r>
      <w:r w:rsidRPr="00063C0E">
        <w:rPr>
          <w:rFonts w:ascii="Times New Roman" w:hAnsi="Times New Roman"/>
          <w:szCs w:val="22"/>
          <w:lang w:val="sk-SK"/>
        </w:rPr>
        <w:t xml:space="preserve"> zákona</w:t>
      </w:r>
      <w:r w:rsidRPr="00C35725">
        <w:rPr>
          <w:rFonts w:ascii="Times New Roman" w:hAnsi="Times New Roman"/>
          <w:szCs w:val="22"/>
          <w:lang w:val="sk-SK"/>
        </w:rPr>
        <w:t xml:space="preserve"> o verejnom obstarávaní.</w:t>
      </w:r>
    </w:p>
    <w:p w:rsidR="00931199" w:rsidRPr="00314976" w:rsidRDefault="00931199" w:rsidP="0052499D">
      <w:pPr>
        <w:pStyle w:val="Zarkazkladnhotextu2"/>
        <w:numPr>
          <w:ilvl w:val="1"/>
          <w:numId w:val="15"/>
        </w:numPr>
        <w:ind w:left="1134" w:hanging="708"/>
        <w:rPr>
          <w:rFonts w:ascii="Times New Roman" w:hAnsi="Times New Roman"/>
        </w:rPr>
      </w:pPr>
      <w:r w:rsidRPr="00C35725">
        <w:rPr>
          <w:rFonts w:ascii="Times New Roman" w:hAnsi="Times New Roman"/>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w:t>
      </w:r>
      <w:r>
        <w:rPr>
          <w:rFonts w:ascii="Times New Roman" w:hAnsi="Times New Roman"/>
          <w:szCs w:val="22"/>
          <w:lang w:val="sk-SK"/>
        </w:rPr>
        <w:t xml:space="preserve"> </w:t>
      </w:r>
      <w:r w:rsidRPr="00C35725">
        <w:rPr>
          <w:rFonts w:ascii="Times New Roman" w:hAnsi="Times New Roman"/>
          <w:szCs w:val="22"/>
          <w:lang w:val="sk-SK"/>
        </w:rPr>
        <w:t xml:space="preserve"> </w:t>
      </w:r>
      <w:r w:rsidRPr="00DB2ED5">
        <w:rPr>
          <w:rFonts w:ascii="Times New Roman" w:hAnsi="Times New Roman"/>
        </w:rPr>
        <w:t xml:space="preserve">a lehoty, v ktorej môže </w:t>
      </w:r>
      <w:r>
        <w:rPr>
          <w:rFonts w:ascii="Times New Roman" w:hAnsi="Times New Roman"/>
          <w:lang w:val="sk-SK"/>
        </w:rPr>
        <w:t>doručiť</w:t>
      </w:r>
      <w:r w:rsidRPr="00DB2ED5">
        <w:rPr>
          <w:rFonts w:ascii="Times New Roman" w:hAnsi="Times New Roman"/>
        </w:rPr>
        <w:t xml:space="preserve"> námietky podľa </w:t>
      </w:r>
      <w:r w:rsidRPr="00B801FC">
        <w:rPr>
          <w:rFonts w:ascii="Times New Roman" w:hAnsi="Times New Roman"/>
        </w:rPr>
        <w:t xml:space="preserve">§ </w:t>
      </w:r>
      <w:r w:rsidRPr="00B801FC">
        <w:rPr>
          <w:rFonts w:ascii="Times New Roman" w:hAnsi="Times New Roman"/>
          <w:lang w:val="sk-SK"/>
        </w:rPr>
        <w:t xml:space="preserve">170 ods. 3 písm. </w:t>
      </w:r>
      <w:r>
        <w:rPr>
          <w:rFonts w:ascii="Times New Roman" w:hAnsi="Times New Roman"/>
          <w:lang w:val="sk-SK"/>
        </w:rPr>
        <w:t>d)</w:t>
      </w:r>
      <w:r w:rsidRPr="00DB2ED5">
        <w:rPr>
          <w:rFonts w:ascii="Times New Roman" w:hAnsi="Times New Roman"/>
        </w:rPr>
        <w:t xml:space="preserve"> zákona o verejnom obstarávaní.</w:t>
      </w:r>
    </w:p>
    <w:p w:rsidR="00931199" w:rsidRPr="009B3017" w:rsidRDefault="00164A5B" w:rsidP="0052499D">
      <w:pPr>
        <w:pStyle w:val="Zarkazkladnhotextu2"/>
        <w:numPr>
          <w:ilvl w:val="1"/>
          <w:numId w:val="15"/>
        </w:numPr>
        <w:ind w:left="1134" w:hanging="708"/>
        <w:rPr>
          <w:rFonts w:ascii="Times New Roman" w:hAnsi="Times New Roman"/>
          <w:szCs w:val="22"/>
          <w:lang w:val="sk-SK"/>
        </w:rPr>
      </w:pPr>
      <w:r w:rsidRPr="00AE367F">
        <w:rPr>
          <w:rFonts w:ascii="Times New Roman" w:hAnsi="Times New Roman"/>
          <w:szCs w:val="22"/>
          <w:lang w:val="sk-SK"/>
        </w:rPr>
        <w:t xml:space="preserve">Uchádzač môže v zmysle § 39 zákona o verejnom obstarávaní nahradiť doklady jednotným európskym dokumentom, v takomto prípade súčasťou jeho ponuky bude vyplnený jednotný elektronický dokument. </w:t>
      </w:r>
      <w:r w:rsidR="00AE367F" w:rsidRPr="00AE367F">
        <w:rPr>
          <w:rFonts w:ascii="Times New Roman" w:hAnsi="Times New Roman"/>
          <w:szCs w:val="22"/>
          <w:lang w:val="sk-SK"/>
        </w:rPr>
        <w:t xml:space="preserve">Uchádzač môže preukázať splnenie podmienky účasti technickej alebo odbornej spôsobilosti </w:t>
      </w:r>
      <w:r w:rsidR="00AE367F" w:rsidRPr="009B3017">
        <w:rPr>
          <w:rFonts w:ascii="Times New Roman" w:hAnsi="Times New Roman"/>
          <w:szCs w:val="22"/>
          <w:lang w:val="sk-SK"/>
        </w:rPr>
        <w:t>prostredníctvom globálneho údaju uvedeného v oddiel α IV. časti jednotného európskeho dokumentu. Verejný obstarávateľ za účelom zabezpečenia riadneho priebehu verejného obstarávania môže kedykoľvek v jeho priebehu písomne požiadať uchádzača o predloženie dokladu alebo dokladov nahradených JED-</w:t>
      </w:r>
      <w:proofErr w:type="spellStart"/>
      <w:r w:rsidR="00AE367F" w:rsidRPr="009B3017">
        <w:rPr>
          <w:rFonts w:ascii="Times New Roman" w:hAnsi="Times New Roman"/>
          <w:szCs w:val="22"/>
          <w:lang w:val="sk-SK"/>
        </w:rPr>
        <w:t>om</w:t>
      </w:r>
      <w:proofErr w:type="spellEnd"/>
      <w:r w:rsidR="00AE367F" w:rsidRPr="009B3017">
        <w:rPr>
          <w:rFonts w:ascii="Times New Roman" w:hAnsi="Times New Roman"/>
          <w:szCs w:val="22"/>
          <w:lang w:val="sk-SK"/>
        </w:rPr>
        <w:t xml:space="preserve">. Uchádzač doručí doklady verejnému obstarávateľovi do 5 pracovných dní odo dňa doručenia žiadosti, ak verejný obstarávateľ neurčí dlhšiu lehotu. </w:t>
      </w:r>
      <w:r w:rsidR="00AE367F" w:rsidRPr="009B3017">
        <w:rPr>
          <w:rFonts w:ascii="Times New Roman" w:hAnsi="Times New Roman"/>
          <w:szCs w:val="22"/>
          <w:u w:val="single"/>
          <w:lang w:val="sk-SK"/>
        </w:rPr>
        <w:t xml:space="preserve">Verejný obstarávateľ upozorňuje uchádzačov/záujemcov, že do časti I </w:t>
      </w:r>
      <w:proofErr w:type="spellStart"/>
      <w:r w:rsidR="00AE367F" w:rsidRPr="009B3017">
        <w:rPr>
          <w:rFonts w:ascii="Times New Roman" w:hAnsi="Times New Roman"/>
          <w:szCs w:val="22"/>
          <w:u w:val="single"/>
          <w:lang w:val="sk-SK"/>
        </w:rPr>
        <w:t>JEDu</w:t>
      </w:r>
      <w:proofErr w:type="spellEnd"/>
      <w:r w:rsidR="00AE367F" w:rsidRPr="009B3017">
        <w:rPr>
          <w:rFonts w:ascii="Times New Roman" w:hAnsi="Times New Roman"/>
          <w:szCs w:val="22"/>
          <w:u w:val="single"/>
          <w:lang w:val="sk-SK"/>
        </w:rPr>
        <w:t xml:space="preserve"> je potrebné uviesť informácie týkajúce sa postupu a identifikácie verejného obstarávateľa.</w:t>
      </w:r>
      <w:r w:rsidR="00AE367F" w:rsidRPr="009B3017">
        <w:rPr>
          <w:rFonts w:ascii="Times New Roman" w:hAnsi="Times New Roman"/>
          <w:szCs w:val="22"/>
          <w:lang w:val="sk-SK"/>
        </w:rPr>
        <w:t xml:space="preserve"> </w:t>
      </w:r>
      <w:r w:rsidRPr="009B3017">
        <w:rPr>
          <w:rFonts w:ascii="Times New Roman" w:hAnsi="Times New Roman"/>
          <w:szCs w:val="22"/>
          <w:lang w:val="sk-SK"/>
        </w:rPr>
        <w:t>Informácie a pokyny na vyplnenie elektronickej verzie JED-u vygenerovanej verejným obstarávateľom vo formáte .</w:t>
      </w:r>
      <w:proofErr w:type="spellStart"/>
      <w:r w:rsidRPr="009B3017">
        <w:rPr>
          <w:rFonts w:ascii="Times New Roman" w:hAnsi="Times New Roman"/>
          <w:szCs w:val="22"/>
          <w:lang w:val="sk-SK"/>
        </w:rPr>
        <w:t>xml</w:t>
      </w:r>
      <w:proofErr w:type="spellEnd"/>
      <w:r w:rsidRPr="009B3017">
        <w:rPr>
          <w:rFonts w:ascii="Times New Roman" w:hAnsi="Times New Roman"/>
          <w:szCs w:val="22"/>
          <w:lang w:val="sk-SK"/>
        </w:rPr>
        <w:t xml:space="preserve"> sú zverejnené na webovom sídle Úradu pre verejné obstarávanie na adrese  </w:t>
      </w:r>
      <w:hyperlink r:id="rId14" w:history="1">
        <w:r w:rsidRPr="009B3017">
          <w:rPr>
            <w:rStyle w:val="Hypertextovprepojenie"/>
            <w:rFonts w:ascii="Times New Roman" w:hAnsi="Times New Roman"/>
            <w:szCs w:val="22"/>
          </w:rPr>
          <w:t>https://www.uvo.gov.sk/jednotny-europsky-dokument-pre-verejne-obstaravanie-602.html</w:t>
        </w:r>
      </w:hyperlink>
      <w:r w:rsidRPr="009B3017">
        <w:rPr>
          <w:rStyle w:val="Hypertextovprepojenie"/>
          <w:rFonts w:ascii="Times New Roman" w:hAnsi="Times New Roman"/>
          <w:szCs w:val="22"/>
          <w:lang w:val="sk-SK"/>
        </w:rPr>
        <w:t>.</w:t>
      </w:r>
    </w:p>
    <w:p w:rsidR="00247CF8" w:rsidRDefault="00247CF8" w:rsidP="0052499D">
      <w:pPr>
        <w:pStyle w:val="Zarkazkladnhotextu2"/>
        <w:ind w:left="0"/>
        <w:rPr>
          <w:rFonts w:ascii="Times New Roman" w:hAnsi="Times New Roman"/>
          <w:szCs w:val="22"/>
          <w:lang w:val="sk-SK"/>
        </w:rPr>
      </w:pPr>
    </w:p>
    <w:p w:rsidR="00EE3905" w:rsidRDefault="00EE3905" w:rsidP="0052499D">
      <w:pPr>
        <w:pStyle w:val="Default"/>
        <w:numPr>
          <w:ilvl w:val="0"/>
          <w:numId w:val="15"/>
        </w:numPr>
        <w:rPr>
          <w:b/>
          <w:bCs/>
          <w:sz w:val="22"/>
          <w:szCs w:val="22"/>
        </w:rPr>
      </w:pPr>
      <w:bookmarkStart w:id="117" w:name="_Toc338769718"/>
      <w:bookmarkStart w:id="118" w:name="_Toc338770037"/>
      <w:bookmarkStart w:id="119" w:name="_Toc338770125"/>
      <w:bookmarkStart w:id="120" w:name="_Toc338770166"/>
      <w:bookmarkStart w:id="121" w:name="_Toc338770586"/>
      <w:bookmarkStart w:id="122" w:name="_Toc338770821"/>
      <w:r>
        <w:rPr>
          <w:b/>
          <w:bCs/>
          <w:sz w:val="22"/>
          <w:szCs w:val="22"/>
        </w:rPr>
        <w:t>Stanovenie podmienok účasti</w:t>
      </w:r>
    </w:p>
    <w:p w:rsidR="007A6680" w:rsidRPr="00EE3905" w:rsidRDefault="00EE3905" w:rsidP="00EE3905">
      <w:pPr>
        <w:pStyle w:val="Default"/>
        <w:numPr>
          <w:ilvl w:val="1"/>
          <w:numId w:val="15"/>
        </w:numPr>
        <w:ind w:left="993" w:hanging="567"/>
        <w:rPr>
          <w:sz w:val="22"/>
          <w:szCs w:val="22"/>
        </w:rPr>
      </w:pPr>
      <w:r w:rsidRPr="00EE3905">
        <w:rPr>
          <w:sz w:val="22"/>
          <w:szCs w:val="22"/>
        </w:rPr>
        <w:t>Podmienky účasti sú stanovené v časti III oznámenia o vyhlásení verejného obstarávania.</w:t>
      </w:r>
      <w:r w:rsidR="007A6680" w:rsidRPr="00EE3905">
        <w:rPr>
          <w:sz w:val="22"/>
          <w:szCs w:val="22"/>
        </w:rPr>
        <w:t xml:space="preserve"> </w:t>
      </w:r>
      <w:bookmarkEnd w:id="117"/>
      <w:bookmarkEnd w:id="118"/>
      <w:bookmarkEnd w:id="119"/>
      <w:bookmarkEnd w:id="120"/>
      <w:bookmarkEnd w:id="121"/>
      <w:bookmarkEnd w:id="122"/>
    </w:p>
    <w:p w:rsidR="007A6680" w:rsidRDefault="007A6680" w:rsidP="0052499D">
      <w:pPr>
        <w:pStyle w:val="Zarkazkladnhotextu2"/>
        <w:ind w:left="0"/>
        <w:rPr>
          <w:rFonts w:ascii="Times New Roman" w:hAnsi="Times New Roman"/>
          <w:szCs w:val="22"/>
          <w:lang w:val="sk-SK"/>
        </w:rPr>
      </w:pPr>
    </w:p>
    <w:p w:rsidR="00247CF8" w:rsidRPr="001662AA" w:rsidRDefault="00247CF8" w:rsidP="0052499D">
      <w:pPr>
        <w:pStyle w:val="Default"/>
        <w:rPr>
          <w:color w:val="auto"/>
          <w:sz w:val="22"/>
          <w:szCs w:val="22"/>
        </w:rPr>
      </w:pPr>
    </w:p>
    <w:p w:rsidR="00247CF8" w:rsidRPr="00D51C42" w:rsidRDefault="00247CF8" w:rsidP="0052499D">
      <w:pPr>
        <w:pStyle w:val="Nadpis3"/>
        <w:keepNext w:val="0"/>
        <w:jc w:val="center"/>
        <w:rPr>
          <w:b/>
          <w:sz w:val="22"/>
          <w:szCs w:val="22"/>
          <w:lang w:val="sk-SK"/>
        </w:rPr>
      </w:pPr>
      <w:bookmarkStart w:id="123" w:name="_Toc338770587"/>
      <w:bookmarkStart w:id="124" w:name="_Toc338770822"/>
      <w:r w:rsidRPr="00D51C42">
        <w:rPr>
          <w:b/>
          <w:sz w:val="22"/>
          <w:szCs w:val="22"/>
          <w:lang w:val="sk-SK"/>
        </w:rPr>
        <w:t>Časť VI.</w:t>
      </w:r>
      <w:r w:rsidRPr="00D51C42">
        <w:rPr>
          <w:b/>
          <w:sz w:val="22"/>
          <w:szCs w:val="22"/>
          <w:lang w:val="sk-SK"/>
        </w:rPr>
        <w:tab/>
        <w:t>Dôvernosť vo verejnom obstarávaní</w:t>
      </w:r>
      <w:bookmarkEnd w:id="123"/>
      <w:bookmarkEnd w:id="124"/>
    </w:p>
    <w:p w:rsidR="00247CF8" w:rsidRPr="00D51C42" w:rsidRDefault="00247CF8" w:rsidP="0052499D">
      <w:pPr>
        <w:pStyle w:val="Nadpis4"/>
        <w:keepNext w:val="0"/>
        <w:tabs>
          <w:tab w:val="clear" w:pos="576"/>
        </w:tabs>
        <w:ind w:left="930"/>
        <w:jc w:val="left"/>
        <w:rPr>
          <w:sz w:val="22"/>
          <w:szCs w:val="22"/>
          <w:lang w:val="sk-SK"/>
        </w:rPr>
      </w:pPr>
    </w:p>
    <w:p w:rsidR="00247CF8" w:rsidRPr="00D51C42" w:rsidRDefault="00247CF8" w:rsidP="0052499D">
      <w:pPr>
        <w:pStyle w:val="Nadpis4"/>
        <w:keepNext w:val="0"/>
        <w:numPr>
          <w:ilvl w:val="0"/>
          <w:numId w:val="15"/>
        </w:numPr>
        <w:jc w:val="left"/>
        <w:rPr>
          <w:sz w:val="22"/>
          <w:szCs w:val="22"/>
          <w:lang w:val="sk-SK"/>
        </w:rPr>
      </w:pPr>
      <w:bookmarkStart w:id="125" w:name="_Toc338769719"/>
      <w:bookmarkStart w:id="126" w:name="_Toc338770038"/>
      <w:bookmarkStart w:id="127" w:name="_Toc338770126"/>
      <w:bookmarkStart w:id="128" w:name="_Toc338770167"/>
      <w:bookmarkStart w:id="129" w:name="_Toc338770588"/>
      <w:bookmarkStart w:id="130" w:name="_Toc338770823"/>
      <w:r w:rsidRPr="00D51C42">
        <w:rPr>
          <w:sz w:val="22"/>
          <w:szCs w:val="22"/>
          <w:lang w:val="sk-SK"/>
        </w:rPr>
        <w:t>Dôvernosť procesu verejného obstarávania</w:t>
      </w:r>
      <w:bookmarkEnd w:id="125"/>
      <w:bookmarkEnd w:id="126"/>
      <w:bookmarkEnd w:id="127"/>
      <w:bookmarkEnd w:id="128"/>
      <w:bookmarkEnd w:id="129"/>
      <w:bookmarkEnd w:id="130"/>
    </w:p>
    <w:p w:rsidR="00247CF8" w:rsidRPr="00D166CB" w:rsidRDefault="001D6358" w:rsidP="0052499D">
      <w:pPr>
        <w:pStyle w:val="Zarkazkladnhotextu2"/>
        <w:ind w:left="993" w:hanging="567"/>
        <w:rPr>
          <w:rFonts w:ascii="Times New Roman" w:hAnsi="Times New Roman"/>
          <w:szCs w:val="22"/>
          <w:lang w:val="sk-SK"/>
        </w:rPr>
      </w:pPr>
      <w:r>
        <w:rPr>
          <w:rFonts w:ascii="Times New Roman" w:hAnsi="Times New Roman"/>
          <w:szCs w:val="22"/>
          <w:lang w:val="sk-SK"/>
        </w:rPr>
        <w:t>2</w:t>
      </w:r>
      <w:r w:rsidR="007A6680">
        <w:rPr>
          <w:rFonts w:ascii="Times New Roman" w:hAnsi="Times New Roman"/>
          <w:szCs w:val="22"/>
          <w:lang w:val="sk-SK"/>
        </w:rPr>
        <w:t>7</w:t>
      </w:r>
      <w:r>
        <w:rPr>
          <w:rFonts w:ascii="Times New Roman" w:hAnsi="Times New Roman"/>
          <w:szCs w:val="22"/>
          <w:lang w:val="sk-SK"/>
        </w:rPr>
        <w:t>.1</w:t>
      </w:r>
      <w:r>
        <w:rPr>
          <w:rFonts w:ascii="Times New Roman" w:hAnsi="Times New Roman"/>
          <w:szCs w:val="22"/>
          <w:lang w:val="sk-SK"/>
        </w:rPr>
        <w:tab/>
      </w:r>
      <w:r w:rsidR="00247CF8" w:rsidRPr="00DB32F3">
        <w:rPr>
          <w:rFonts w:ascii="Times New Roman" w:hAnsi="Times New Roman"/>
          <w:szCs w:val="22"/>
          <w:lang w:val="sk-SK"/>
        </w:rPr>
        <w:t xml:space="preserve">Verejný obstarávateľ je </w:t>
      </w:r>
      <w:r w:rsidR="00247CF8" w:rsidRPr="005A2A1F">
        <w:rPr>
          <w:rFonts w:ascii="Times New Roman" w:hAnsi="Times New Roman"/>
          <w:szCs w:val="22"/>
          <w:lang w:val="sk-SK"/>
        </w:rPr>
        <w:t>podľa § 2</w:t>
      </w:r>
      <w:r w:rsidR="00B364EA">
        <w:rPr>
          <w:rFonts w:ascii="Times New Roman" w:hAnsi="Times New Roman"/>
          <w:szCs w:val="22"/>
          <w:lang w:val="sk-SK"/>
        </w:rPr>
        <w:t>2</w:t>
      </w:r>
      <w:r w:rsidR="00247CF8" w:rsidRPr="005A2A1F">
        <w:rPr>
          <w:rFonts w:ascii="Times New Roman" w:hAnsi="Times New Roman"/>
          <w:szCs w:val="22"/>
          <w:lang w:val="sk-SK"/>
        </w:rPr>
        <w:t xml:space="preserve"> zákona</w:t>
      </w:r>
      <w:r w:rsidR="00247CF8" w:rsidRPr="00DB32F3">
        <w:rPr>
          <w:rFonts w:ascii="Times New Roman" w:hAnsi="Times New Roman"/>
          <w:szCs w:val="22"/>
          <w:lang w:val="sk-SK"/>
        </w:rPr>
        <w:t xml:space="preserve"> o verejnom obstarávaní</w:t>
      </w:r>
      <w:r w:rsidR="005A2A1F">
        <w:rPr>
          <w:rFonts w:ascii="Times New Roman" w:hAnsi="Times New Roman"/>
          <w:szCs w:val="22"/>
          <w:lang w:val="sk-SK"/>
        </w:rPr>
        <w:t xml:space="preserve"> povinný zachovávať mlčanlivosť</w:t>
      </w:r>
      <w:r w:rsidR="00247CF8" w:rsidRPr="00DB32F3">
        <w:rPr>
          <w:rFonts w:ascii="Times New Roman" w:hAnsi="Times New Roman"/>
          <w:szCs w:val="22"/>
          <w:lang w:val="sk-SK"/>
        </w:rPr>
        <w:t xml:space="preserve"> o informáciách označených ako dôverné, ktoré mu uchádzač poskytol; na tento účel uchádzač označí, ktoré skutočnosti </w:t>
      </w:r>
      <w:r w:rsidR="005A2A1F">
        <w:rPr>
          <w:rFonts w:ascii="Times New Roman" w:hAnsi="Times New Roman"/>
          <w:szCs w:val="22"/>
          <w:lang w:val="sk-SK"/>
        </w:rPr>
        <w:t>považuje za dôverné</w:t>
      </w:r>
      <w:r w:rsidR="00247CF8" w:rsidRPr="00DB32F3">
        <w:rPr>
          <w:rFonts w:ascii="Times New Roman" w:hAnsi="Times New Roman"/>
          <w:szCs w:val="22"/>
          <w:lang w:val="sk-SK"/>
        </w:rPr>
        <w:t xml:space="preserve">. </w:t>
      </w:r>
      <w:r w:rsidR="00247CF8" w:rsidRPr="00235906">
        <w:rPr>
          <w:rFonts w:ascii="Times New Roman" w:hAnsi="Times New Roman"/>
          <w:szCs w:val="22"/>
          <w:lang w:val="sk-SK"/>
        </w:rPr>
        <w:t xml:space="preserve">Za dôverné informácie je na účely zákona o verejnom obstarávaní možné označiť výhradne </w:t>
      </w:r>
      <w:r w:rsidR="00B364EA">
        <w:rPr>
          <w:rFonts w:ascii="Times New Roman" w:hAnsi="Times New Roman"/>
          <w:szCs w:val="22"/>
          <w:lang w:val="sk-SK"/>
        </w:rPr>
        <w:t xml:space="preserve">obchodné tajomstvo, </w:t>
      </w:r>
      <w:r w:rsidR="00247CF8" w:rsidRPr="00235906">
        <w:rPr>
          <w:rFonts w:ascii="Times New Roman" w:hAnsi="Times New Roman"/>
          <w:szCs w:val="22"/>
          <w:lang w:val="sk-SK"/>
        </w:rPr>
        <w:t>technické riešenia a predlohy, návody, výkresy, projektové dokumentácie, modely, spôsob výpočtu jednotkových cien a ak sa neuvádzajú jednotkové ceny</w:t>
      </w:r>
      <w:r w:rsidR="00B364EA">
        <w:rPr>
          <w:rFonts w:ascii="Times New Roman" w:hAnsi="Times New Roman"/>
          <w:szCs w:val="22"/>
          <w:lang w:val="sk-SK"/>
        </w:rPr>
        <w:t>,</w:t>
      </w:r>
      <w:r w:rsidR="00247CF8" w:rsidRPr="00235906">
        <w:rPr>
          <w:rFonts w:ascii="Times New Roman" w:hAnsi="Times New Roman"/>
          <w:szCs w:val="22"/>
          <w:lang w:val="sk-SK"/>
        </w:rPr>
        <w:t xml:space="preserve"> ale len cena, tak aj spôsob výpočtu ceny a vzory</w:t>
      </w:r>
      <w:r w:rsidR="00247CF8" w:rsidRPr="00DB32F3">
        <w:rPr>
          <w:rFonts w:ascii="Times New Roman" w:hAnsi="Times New Roman"/>
          <w:szCs w:val="22"/>
          <w:lang w:val="sk-SK"/>
        </w:rPr>
        <w:t xml:space="preserve">. </w:t>
      </w:r>
      <w:r w:rsidR="00247CF8" w:rsidRPr="00235906">
        <w:rPr>
          <w:rFonts w:ascii="Times New Roman" w:hAnsi="Times New Roman"/>
          <w:szCs w:val="22"/>
          <w:lang w:val="sk-SK"/>
        </w:rPr>
        <w:t>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w:t>
      </w:r>
      <w:r w:rsidR="00247CF8">
        <w:rPr>
          <w:rFonts w:ascii="Times New Roman" w:hAnsi="Times New Roman"/>
          <w:szCs w:val="22"/>
          <w:lang w:val="sk-SK"/>
        </w:rPr>
        <w:t xml:space="preserve"> o verejnom obstarávaní</w:t>
      </w:r>
      <w:r w:rsidR="00247CF8" w:rsidRPr="00235906">
        <w:rPr>
          <w:rFonts w:ascii="Times New Roman" w:hAnsi="Times New Roman"/>
          <w:szCs w:val="22"/>
          <w:lang w:val="sk-SK"/>
        </w:rPr>
        <w:t xml:space="preserve"> a tiež povinnosti zverejňovania zmlúv podľa </w:t>
      </w:r>
      <w:r w:rsidR="0079034D">
        <w:rPr>
          <w:rFonts w:ascii="Times New Roman" w:hAnsi="Times New Roman"/>
          <w:szCs w:val="22"/>
          <w:lang w:val="sk-SK"/>
        </w:rPr>
        <w:t>zákona č. 211/2000 Z. z</w:t>
      </w:r>
      <w:r w:rsidR="00235906">
        <w:rPr>
          <w:rFonts w:ascii="Times New Roman" w:hAnsi="Times New Roman"/>
          <w:szCs w:val="22"/>
          <w:lang w:val="sk-SK"/>
        </w:rPr>
        <w:t>.</w:t>
      </w:r>
      <w:r w:rsidR="0079034D">
        <w:rPr>
          <w:rFonts w:ascii="Times New Roman" w:hAnsi="Times New Roman"/>
          <w:szCs w:val="22"/>
          <w:lang w:val="sk-SK"/>
        </w:rPr>
        <w:t xml:space="preserve"> o slobodnom prístupe k informáciám a o zmene a doplnení niektorých zákonov v znení neskorších predpisov</w:t>
      </w:r>
      <w:r w:rsidR="00247CF8">
        <w:rPr>
          <w:rFonts w:ascii="Times New Roman" w:hAnsi="Times New Roman"/>
          <w:szCs w:val="22"/>
          <w:lang w:val="sk-SK"/>
        </w:rPr>
        <w:t>.</w:t>
      </w:r>
    </w:p>
    <w:p w:rsidR="00247CF8" w:rsidRDefault="00247CF8" w:rsidP="0052499D">
      <w:pPr>
        <w:pStyle w:val="Default"/>
        <w:ind w:left="494"/>
        <w:rPr>
          <w:sz w:val="22"/>
          <w:szCs w:val="22"/>
        </w:rPr>
      </w:pPr>
    </w:p>
    <w:p w:rsidR="009D0758" w:rsidRDefault="009D0758" w:rsidP="0052499D">
      <w:pPr>
        <w:pStyle w:val="Nadpis3"/>
        <w:keepNext w:val="0"/>
        <w:rPr>
          <w:b/>
          <w:sz w:val="22"/>
          <w:szCs w:val="22"/>
          <w:lang w:val="sk-SK"/>
        </w:rPr>
      </w:pPr>
      <w:bookmarkStart w:id="131" w:name="_Toc338770589"/>
      <w:bookmarkStart w:id="132" w:name="_Toc338770824"/>
    </w:p>
    <w:p w:rsidR="00667A6A" w:rsidRPr="00667A6A" w:rsidRDefault="00667A6A" w:rsidP="00667A6A">
      <w:pPr>
        <w:rPr>
          <w:lang w:eastAsia="x-none"/>
        </w:rPr>
      </w:pPr>
    </w:p>
    <w:p w:rsidR="00247CF8" w:rsidRPr="00D51C42" w:rsidRDefault="00247CF8" w:rsidP="0052499D">
      <w:pPr>
        <w:pStyle w:val="Nadpis3"/>
        <w:keepNext w:val="0"/>
        <w:jc w:val="center"/>
        <w:rPr>
          <w:b/>
          <w:sz w:val="22"/>
          <w:szCs w:val="22"/>
          <w:lang w:val="sk-SK"/>
        </w:rPr>
      </w:pPr>
      <w:r w:rsidRPr="00BB07F3">
        <w:rPr>
          <w:b/>
          <w:sz w:val="22"/>
          <w:szCs w:val="22"/>
          <w:lang w:val="sk-SK"/>
        </w:rPr>
        <w:lastRenderedPageBreak/>
        <w:t>Časť VII.</w:t>
      </w:r>
      <w:r w:rsidRPr="00BB07F3">
        <w:rPr>
          <w:b/>
          <w:sz w:val="22"/>
          <w:szCs w:val="22"/>
          <w:lang w:val="sk-SK"/>
        </w:rPr>
        <w:tab/>
        <w:t>Prijatie ponuky</w:t>
      </w:r>
      <w:bookmarkEnd w:id="131"/>
      <w:bookmarkEnd w:id="132"/>
      <w:r w:rsidRPr="00BB07F3">
        <w:rPr>
          <w:b/>
          <w:sz w:val="22"/>
          <w:szCs w:val="22"/>
          <w:lang w:val="sk-SK"/>
        </w:rPr>
        <w:t xml:space="preserve"> a aplikácia zákona o verejnom obstarávaní</w:t>
      </w:r>
    </w:p>
    <w:p w:rsidR="00247CF8" w:rsidRPr="00D51C42" w:rsidRDefault="00247CF8" w:rsidP="0052499D">
      <w:pPr>
        <w:pStyle w:val="Zkladntext"/>
        <w:ind w:left="576"/>
        <w:rPr>
          <w:rFonts w:ascii="Times New Roman" w:hAnsi="Times New Roman"/>
          <w:szCs w:val="22"/>
          <w:lang w:val="sk-SK"/>
        </w:rPr>
      </w:pPr>
    </w:p>
    <w:p w:rsidR="00247CF8" w:rsidRPr="00D51C42" w:rsidRDefault="00247CF8" w:rsidP="0052499D">
      <w:pPr>
        <w:pStyle w:val="Nadpis4"/>
        <w:keepNext w:val="0"/>
        <w:numPr>
          <w:ilvl w:val="0"/>
          <w:numId w:val="15"/>
        </w:numPr>
        <w:jc w:val="left"/>
        <w:rPr>
          <w:sz w:val="22"/>
          <w:szCs w:val="22"/>
          <w:lang w:val="sk-SK"/>
        </w:rPr>
      </w:pPr>
      <w:bookmarkStart w:id="133" w:name="_Toc338769721"/>
      <w:bookmarkStart w:id="134" w:name="_Toc338770040"/>
      <w:bookmarkStart w:id="135" w:name="_Toc338770128"/>
      <w:bookmarkStart w:id="136" w:name="_Toc338770169"/>
      <w:bookmarkStart w:id="137" w:name="_Toc338770591"/>
      <w:bookmarkStart w:id="138" w:name="_Toc338770826"/>
      <w:r w:rsidRPr="00D51C42">
        <w:rPr>
          <w:sz w:val="22"/>
          <w:szCs w:val="22"/>
          <w:lang w:val="sk-SK"/>
        </w:rPr>
        <w:t xml:space="preserve">Uzavretie </w:t>
      </w:r>
      <w:bookmarkEnd w:id="133"/>
      <w:bookmarkEnd w:id="134"/>
      <w:bookmarkEnd w:id="135"/>
      <w:bookmarkEnd w:id="136"/>
      <w:bookmarkEnd w:id="137"/>
      <w:bookmarkEnd w:id="138"/>
      <w:r w:rsidR="005417AB">
        <w:rPr>
          <w:sz w:val="22"/>
          <w:szCs w:val="22"/>
          <w:lang w:val="sk-SK"/>
        </w:rPr>
        <w:t>rámcovej dohody</w:t>
      </w:r>
      <w:r w:rsidR="003E4A8E">
        <w:rPr>
          <w:sz w:val="22"/>
          <w:szCs w:val="22"/>
          <w:lang w:val="sk-SK"/>
        </w:rPr>
        <w:t xml:space="preserve"> </w:t>
      </w:r>
    </w:p>
    <w:p w:rsidR="00BA48B3" w:rsidRPr="008311BE" w:rsidRDefault="00247CF8" w:rsidP="0052499D">
      <w:pPr>
        <w:pStyle w:val="Zarkazkladnhotextu2"/>
        <w:numPr>
          <w:ilvl w:val="1"/>
          <w:numId w:val="15"/>
        </w:numPr>
        <w:ind w:left="993" w:hanging="567"/>
        <w:rPr>
          <w:rFonts w:ascii="Times New Roman" w:hAnsi="Times New Roman"/>
          <w:szCs w:val="22"/>
          <w:lang w:val="sk-SK"/>
        </w:rPr>
      </w:pPr>
      <w:r w:rsidRPr="00F10669">
        <w:rPr>
          <w:rFonts w:ascii="Times New Roman" w:hAnsi="Times New Roman"/>
          <w:szCs w:val="22"/>
          <w:lang w:val="sk-SK"/>
        </w:rPr>
        <w:t xml:space="preserve">Verejný obstarávateľ uzavrie </w:t>
      </w:r>
      <w:r w:rsidR="00384769" w:rsidRPr="00F10669">
        <w:rPr>
          <w:rFonts w:ascii="Times New Roman" w:hAnsi="Times New Roman"/>
          <w:szCs w:val="22"/>
          <w:lang w:val="sk-SK"/>
        </w:rPr>
        <w:t xml:space="preserve">s úspešným uchádzačom </w:t>
      </w:r>
      <w:r w:rsidR="00D77EA0">
        <w:rPr>
          <w:rFonts w:ascii="Times New Roman" w:eastAsia="SimSun" w:hAnsi="Times New Roman"/>
          <w:noProof/>
          <w:snapToGrid w:val="0"/>
        </w:rPr>
        <w:t>Zmluv</w:t>
      </w:r>
      <w:r w:rsidR="00D77EA0">
        <w:rPr>
          <w:rFonts w:ascii="Times New Roman" w:eastAsia="SimSun" w:hAnsi="Times New Roman"/>
          <w:noProof/>
          <w:snapToGrid w:val="0"/>
          <w:lang w:val="sk-SK"/>
        </w:rPr>
        <w:t>u</w:t>
      </w:r>
      <w:r w:rsidR="001F49D2">
        <w:rPr>
          <w:rFonts w:ascii="Times New Roman" w:eastAsia="SimSun" w:hAnsi="Times New Roman"/>
          <w:noProof/>
          <w:snapToGrid w:val="0"/>
          <w:lang w:val="sk-SK"/>
        </w:rPr>
        <w:t>, ktorá</w:t>
      </w:r>
      <w:r w:rsidR="00384769" w:rsidRPr="007C26B7">
        <w:rPr>
          <w:rFonts w:ascii="Times New Roman" w:hAnsi="Times New Roman"/>
          <w:szCs w:val="22"/>
          <w:lang w:val="sk-SK"/>
        </w:rPr>
        <w:t xml:space="preserve"> nesmie</w:t>
      </w:r>
      <w:r w:rsidR="00384769" w:rsidRPr="00F10669">
        <w:rPr>
          <w:rFonts w:ascii="Times New Roman" w:hAnsi="Times New Roman"/>
          <w:szCs w:val="22"/>
          <w:lang w:val="sk-SK"/>
        </w:rPr>
        <w:t xml:space="preserve"> byť v rozpore so súťažnými podkladmi a s ponukou predloženou úspešným uchádzačom</w:t>
      </w:r>
      <w:r w:rsidRPr="00F10669">
        <w:rPr>
          <w:rFonts w:ascii="Times New Roman" w:hAnsi="Times New Roman"/>
          <w:szCs w:val="22"/>
          <w:lang w:val="sk-SK"/>
        </w:rPr>
        <w:t xml:space="preserve">. </w:t>
      </w:r>
      <w:r w:rsidR="00BA48B3" w:rsidRPr="008311BE">
        <w:rPr>
          <w:rFonts w:ascii="Times New Roman" w:hAnsi="Times New Roman"/>
          <w:szCs w:val="22"/>
          <w:lang w:val="sk-SK"/>
        </w:rPr>
        <w:t xml:space="preserve"> </w:t>
      </w:r>
    </w:p>
    <w:p w:rsidR="00247CF8" w:rsidRPr="00700EF1" w:rsidRDefault="00384769" w:rsidP="0052499D">
      <w:pPr>
        <w:pStyle w:val="Zarkazkladnhotextu2"/>
        <w:numPr>
          <w:ilvl w:val="1"/>
          <w:numId w:val="15"/>
        </w:numPr>
        <w:ind w:left="993" w:hanging="567"/>
        <w:rPr>
          <w:rFonts w:ascii="Times New Roman" w:hAnsi="Times New Roman"/>
        </w:rPr>
      </w:pPr>
      <w:r w:rsidRPr="001E5890">
        <w:rPr>
          <w:rFonts w:ascii="Times New Roman" w:hAnsi="Times New Roman"/>
          <w:szCs w:val="22"/>
          <w:lang w:val="sk-SK"/>
        </w:rPr>
        <w:t xml:space="preserve">Verejný obstarávateľ uzavrie </w:t>
      </w:r>
      <w:r>
        <w:rPr>
          <w:rFonts w:ascii="Times New Roman" w:hAnsi="Times New Roman"/>
          <w:szCs w:val="22"/>
          <w:lang w:val="sk-SK"/>
        </w:rPr>
        <w:t xml:space="preserve">zmluvu </w:t>
      </w:r>
      <w:r w:rsidRPr="001E5890">
        <w:rPr>
          <w:rFonts w:ascii="Times New Roman" w:hAnsi="Times New Roman"/>
          <w:szCs w:val="22"/>
          <w:lang w:val="sk-SK"/>
        </w:rPr>
        <w:t xml:space="preserve">s úspešným uchádzačom v súlade s § </w:t>
      </w:r>
      <w:r>
        <w:rPr>
          <w:rFonts w:ascii="Times New Roman" w:hAnsi="Times New Roman"/>
          <w:szCs w:val="22"/>
          <w:lang w:val="sk-SK"/>
        </w:rPr>
        <w:t>56</w:t>
      </w:r>
      <w:r w:rsidRPr="001E5890">
        <w:rPr>
          <w:rFonts w:ascii="Times New Roman" w:hAnsi="Times New Roman"/>
          <w:szCs w:val="22"/>
          <w:lang w:val="sk-SK"/>
        </w:rPr>
        <w:t xml:space="preserve"> zákona o verejnom obstarávaní.</w:t>
      </w:r>
    </w:p>
    <w:p w:rsidR="00700EF1" w:rsidRDefault="00384769" w:rsidP="0052499D">
      <w:pPr>
        <w:pStyle w:val="Zarkazkladnhotextu2"/>
        <w:numPr>
          <w:ilvl w:val="1"/>
          <w:numId w:val="15"/>
        </w:numPr>
        <w:ind w:left="993" w:hanging="567"/>
        <w:rPr>
          <w:rFonts w:ascii="Times New Roman" w:hAnsi="Times New Roman"/>
          <w:szCs w:val="22"/>
          <w:lang w:val="sk-SK"/>
        </w:rPr>
      </w:pPr>
      <w:r w:rsidRPr="00775301">
        <w:rPr>
          <w:rFonts w:ascii="Times New Roman" w:hAnsi="Times New Roman"/>
          <w:szCs w:val="22"/>
          <w:lang w:val="sk-SK"/>
        </w:rPr>
        <w:t>Verejný obstarávateľ požaduje od úspešného uchádzača v rámci súčinnosti potrebnej na uzatvorenie zmluvy predložiť najneskôr k momentu podpisu zmluvy identifikačné údaje o všetkých známych subdodávateľoch s uvedením percentuálneho podielu z hodnoty plnenia</w:t>
      </w:r>
      <w:r>
        <w:rPr>
          <w:rFonts w:ascii="Times New Roman" w:hAnsi="Times New Roman"/>
          <w:szCs w:val="22"/>
          <w:lang w:val="sk-SK"/>
        </w:rPr>
        <w:t xml:space="preserve"> uvedenej v ponuke</w:t>
      </w:r>
      <w:r w:rsidRPr="00775301">
        <w:rPr>
          <w:rFonts w:ascii="Times New Roman" w:hAnsi="Times New Roman"/>
          <w:szCs w:val="22"/>
          <w:lang w:val="sk-SK"/>
        </w:rPr>
        <w:t>, ktorú zadá týmto subdodávateľom, údaje o osobe oprávnenej konať za subdodávateľa  v rozsahu meno a priezvisko, adresa pobytu, dátum narodenia.</w:t>
      </w:r>
    </w:p>
    <w:p w:rsidR="00907E6A" w:rsidRPr="007315B9" w:rsidRDefault="00384769" w:rsidP="0052499D">
      <w:pPr>
        <w:pStyle w:val="Zarkazkladnhotextu2"/>
        <w:numPr>
          <w:ilvl w:val="1"/>
          <w:numId w:val="15"/>
        </w:numPr>
        <w:ind w:left="993" w:hanging="567"/>
        <w:rPr>
          <w:rFonts w:ascii="Times New Roman" w:hAnsi="Times New Roman"/>
        </w:rPr>
      </w:pPr>
      <w:r>
        <w:rPr>
          <w:rFonts w:ascii="Times New Roman" w:hAnsi="Times New Roman"/>
          <w:szCs w:val="22"/>
          <w:lang w:val="sk-SK"/>
        </w:rPr>
        <w:t xml:space="preserve">Verejný obstarávateľ nesmie uzatvoriť v súlade s § 11 zákona o verejnom obstarávaní zmluvu s uchádzačom </w:t>
      </w:r>
      <w:r w:rsidRPr="001A5F3E">
        <w:rPr>
          <w:rFonts w:ascii="Times New Roman" w:hAnsi="Times New Roman"/>
          <w:szCs w:val="22"/>
          <w:lang w:val="sk-SK"/>
        </w:rPr>
        <w:t>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w:t>
      </w:r>
      <w:r w:rsidR="00AE3A39">
        <w:rPr>
          <w:rFonts w:ascii="Times New Roman" w:hAnsi="Times New Roman"/>
          <w:szCs w:val="22"/>
          <w:lang w:val="sk-SK"/>
        </w:rPr>
        <w:t>tra partnerov verejného sektora,</w:t>
      </w:r>
      <w:r w:rsidRPr="001A5F3E">
        <w:rPr>
          <w:rFonts w:ascii="Times New Roman" w:hAnsi="Times New Roman"/>
          <w:szCs w:val="22"/>
          <w:lang w:val="sk-SK"/>
        </w:rPr>
        <w:t xml:space="preserve"> nie sú zapísaní v registri partnerov verejného sektora.</w:t>
      </w:r>
    </w:p>
    <w:p w:rsidR="00247CF8" w:rsidRPr="00760CC1" w:rsidRDefault="00247CF8" w:rsidP="0052499D">
      <w:pPr>
        <w:pStyle w:val="Zarkazkladnhotextu2"/>
        <w:ind w:left="0"/>
        <w:rPr>
          <w:rFonts w:ascii="Times New Roman" w:hAnsi="Times New Roman"/>
          <w:szCs w:val="22"/>
        </w:rPr>
      </w:pPr>
    </w:p>
    <w:p w:rsidR="00247CF8" w:rsidRPr="00BB07F3" w:rsidRDefault="00247CF8" w:rsidP="0052499D">
      <w:pPr>
        <w:pStyle w:val="Nadpis4"/>
        <w:keepNext w:val="0"/>
        <w:numPr>
          <w:ilvl w:val="0"/>
          <w:numId w:val="15"/>
        </w:numPr>
        <w:jc w:val="left"/>
        <w:rPr>
          <w:sz w:val="22"/>
          <w:szCs w:val="22"/>
          <w:lang w:val="sk-SK"/>
        </w:rPr>
      </w:pPr>
      <w:r w:rsidRPr="00BB07F3">
        <w:rPr>
          <w:sz w:val="22"/>
          <w:szCs w:val="22"/>
          <w:lang w:val="sk-SK"/>
        </w:rPr>
        <w:t xml:space="preserve">Zrušenie verejného obstarávania </w:t>
      </w:r>
    </w:p>
    <w:p w:rsidR="00247CF8" w:rsidRDefault="00247CF8" w:rsidP="0052499D">
      <w:pPr>
        <w:pStyle w:val="Zarkazkladnhotextu2"/>
        <w:numPr>
          <w:ilvl w:val="1"/>
          <w:numId w:val="15"/>
        </w:numPr>
        <w:tabs>
          <w:tab w:val="left" w:pos="993"/>
        </w:tabs>
        <w:ind w:left="993" w:hanging="567"/>
        <w:rPr>
          <w:rFonts w:ascii="Times New Roman" w:hAnsi="Times New Roman"/>
          <w:szCs w:val="22"/>
          <w:lang w:val="sk-SK"/>
        </w:rPr>
      </w:pPr>
      <w:r w:rsidRPr="00505834">
        <w:rPr>
          <w:rFonts w:ascii="Times New Roman" w:hAnsi="Times New Roman"/>
          <w:szCs w:val="22"/>
          <w:lang w:val="sk-SK"/>
        </w:rPr>
        <w:t>Verejný obstarávateľ môže zrušiť použitý postup zadávania zákazky</w:t>
      </w:r>
      <w:r>
        <w:rPr>
          <w:rFonts w:ascii="Times New Roman" w:hAnsi="Times New Roman"/>
          <w:szCs w:val="22"/>
          <w:lang w:val="sk-SK"/>
        </w:rPr>
        <w:t xml:space="preserve"> </w:t>
      </w:r>
      <w:r w:rsidRPr="00505834">
        <w:rPr>
          <w:rFonts w:ascii="Times New Roman" w:hAnsi="Times New Roman"/>
          <w:szCs w:val="22"/>
          <w:lang w:val="sk-SK"/>
        </w:rPr>
        <w:t>na základe dôvodov</w:t>
      </w:r>
      <w:r>
        <w:rPr>
          <w:rFonts w:ascii="Times New Roman" w:hAnsi="Times New Roman"/>
          <w:szCs w:val="22"/>
          <w:lang w:val="sk-SK"/>
        </w:rPr>
        <w:t xml:space="preserve"> </w:t>
      </w:r>
      <w:r w:rsidRPr="00505834">
        <w:rPr>
          <w:rFonts w:ascii="Times New Roman" w:hAnsi="Times New Roman"/>
          <w:szCs w:val="22"/>
          <w:lang w:val="sk-SK"/>
        </w:rPr>
        <w:t xml:space="preserve">určených v § </w:t>
      </w:r>
      <w:r w:rsidR="005A2A1F">
        <w:rPr>
          <w:rFonts w:ascii="Times New Roman" w:hAnsi="Times New Roman"/>
          <w:szCs w:val="22"/>
          <w:lang w:val="sk-SK"/>
        </w:rPr>
        <w:t>57</w:t>
      </w:r>
      <w:r w:rsidRPr="00505834">
        <w:rPr>
          <w:rFonts w:ascii="Times New Roman" w:hAnsi="Times New Roman"/>
          <w:szCs w:val="22"/>
          <w:lang w:val="sk-SK"/>
        </w:rPr>
        <w:t xml:space="preserve"> zákona o verejnom obstarávaní.</w:t>
      </w:r>
    </w:p>
    <w:p w:rsidR="00BD7055" w:rsidRDefault="002D20F8" w:rsidP="0052499D">
      <w:pPr>
        <w:pStyle w:val="Zarkazkladnhotextu2"/>
        <w:numPr>
          <w:ilvl w:val="1"/>
          <w:numId w:val="15"/>
        </w:numPr>
        <w:tabs>
          <w:tab w:val="left" w:pos="993"/>
        </w:tabs>
        <w:ind w:left="993" w:hanging="567"/>
        <w:rPr>
          <w:rFonts w:ascii="Times New Roman" w:hAnsi="Times New Roman"/>
          <w:szCs w:val="22"/>
          <w:lang w:val="sk-SK"/>
        </w:rPr>
      </w:pPr>
      <w:r w:rsidRPr="00CA4031">
        <w:rPr>
          <w:rFonts w:ascii="Times New Roman" w:hAnsi="Times New Roman"/>
          <w:szCs w:val="22"/>
          <w:lang w:val="sk-SK"/>
        </w:rPr>
        <w:t>Verejný obstarávateľ</w:t>
      </w:r>
      <w:r w:rsidR="00CA4031" w:rsidRPr="00CA4031">
        <w:rPr>
          <w:rFonts w:ascii="Times New Roman" w:hAnsi="Times New Roman"/>
          <w:szCs w:val="22"/>
          <w:lang w:val="sk-SK"/>
        </w:rPr>
        <w:t xml:space="preserve"> si vyhradzuje</w:t>
      </w:r>
      <w:r w:rsidRPr="00CA4031">
        <w:rPr>
          <w:rFonts w:ascii="Times New Roman" w:hAnsi="Times New Roman"/>
          <w:szCs w:val="22"/>
          <w:lang w:val="sk-SK"/>
        </w:rPr>
        <w:t xml:space="preserve"> </w:t>
      </w:r>
      <w:r w:rsidR="00CA4031" w:rsidRPr="00CA4031">
        <w:rPr>
          <w:rFonts w:ascii="Times New Roman" w:hAnsi="Times New Roman"/>
          <w:szCs w:val="22"/>
          <w:lang w:val="sk-SK"/>
        </w:rPr>
        <w:t xml:space="preserve">právo </w:t>
      </w:r>
      <w:r w:rsidR="008B181D" w:rsidRPr="00CA4031">
        <w:rPr>
          <w:rFonts w:ascii="Times New Roman" w:hAnsi="Times New Roman"/>
          <w:szCs w:val="22"/>
          <w:lang w:val="sk-SK"/>
        </w:rPr>
        <w:t>zrušiť</w:t>
      </w:r>
      <w:r w:rsidRPr="00CA4031">
        <w:rPr>
          <w:rFonts w:ascii="Times New Roman" w:hAnsi="Times New Roman"/>
          <w:szCs w:val="22"/>
          <w:lang w:val="sk-SK"/>
        </w:rPr>
        <w:t xml:space="preserve"> použitý postup zadávania zákazky v prípade ak ponuka úspešného uchádzača bude vyššia ako predpokladaná hodnota zákazky.</w:t>
      </w:r>
    </w:p>
    <w:p w:rsidR="00247CF8" w:rsidRDefault="00247CF8" w:rsidP="0052499D">
      <w:pPr>
        <w:pStyle w:val="Zarkazkladnhotextu2"/>
        <w:numPr>
          <w:ilvl w:val="1"/>
          <w:numId w:val="15"/>
        </w:numPr>
        <w:ind w:left="993" w:hanging="567"/>
        <w:rPr>
          <w:rFonts w:ascii="Times New Roman" w:hAnsi="Times New Roman"/>
          <w:szCs w:val="22"/>
          <w:lang w:val="sk-SK"/>
        </w:rPr>
      </w:pPr>
      <w:r w:rsidRPr="00505834">
        <w:rPr>
          <w:rFonts w:ascii="Times New Roman" w:hAnsi="Times New Roman"/>
          <w:szCs w:val="22"/>
          <w:lang w:val="sk-SK"/>
        </w:rPr>
        <w:t xml:space="preserve">Verejný obstarávateľ </w:t>
      </w:r>
      <w:r w:rsidR="001E2831">
        <w:rPr>
          <w:rFonts w:ascii="Times New Roman" w:hAnsi="Times New Roman"/>
          <w:szCs w:val="22"/>
          <w:lang w:val="sk-SK"/>
        </w:rPr>
        <w:t xml:space="preserve">bezodkladne </w:t>
      </w:r>
      <w:r w:rsidRPr="00505834">
        <w:rPr>
          <w:rFonts w:ascii="Times New Roman" w:hAnsi="Times New Roman"/>
          <w:szCs w:val="22"/>
          <w:lang w:val="sk-SK"/>
        </w:rPr>
        <w:t>upovedomí uchádzačov o zrušení použitého postupu verejného  obstarávania s uvedením dôvodu zrušenia a oznámi postup, ktorý použije pri zadávaní zákazky na pôvodný predmet zákazky.</w:t>
      </w:r>
    </w:p>
    <w:p w:rsidR="00247CF8" w:rsidRDefault="00247CF8" w:rsidP="0052499D">
      <w:pPr>
        <w:pStyle w:val="Zarkazkladnhotextu2"/>
        <w:ind w:left="709"/>
        <w:rPr>
          <w:rFonts w:ascii="Times New Roman" w:hAnsi="Times New Roman"/>
          <w:szCs w:val="22"/>
          <w:lang w:val="sk-SK"/>
        </w:rPr>
      </w:pPr>
    </w:p>
    <w:p w:rsidR="00247CF8" w:rsidRPr="00505834" w:rsidRDefault="00247CF8" w:rsidP="0052499D">
      <w:pPr>
        <w:pStyle w:val="Nadpis4"/>
        <w:keepNext w:val="0"/>
        <w:numPr>
          <w:ilvl w:val="0"/>
          <w:numId w:val="15"/>
        </w:numPr>
        <w:jc w:val="left"/>
        <w:rPr>
          <w:sz w:val="22"/>
          <w:szCs w:val="22"/>
          <w:lang w:val="sk-SK"/>
        </w:rPr>
      </w:pPr>
      <w:r>
        <w:rPr>
          <w:sz w:val="22"/>
          <w:szCs w:val="22"/>
          <w:lang w:val="sk-SK"/>
        </w:rPr>
        <w:t>Aplikácia zákona o verejnom obstarávaní</w:t>
      </w:r>
    </w:p>
    <w:p w:rsidR="00247CF8" w:rsidRDefault="00247CF8" w:rsidP="0052499D">
      <w:pPr>
        <w:pStyle w:val="Zarkazkladnhotextu2"/>
        <w:numPr>
          <w:ilvl w:val="1"/>
          <w:numId w:val="15"/>
        </w:numPr>
        <w:tabs>
          <w:tab w:val="left" w:pos="993"/>
        </w:tabs>
        <w:ind w:left="993" w:hanging="567"/>
        <w:rPr>
          <w:rFonts w:ascii="Times New Roman" w:hAnsi="Times New Roman"/>
          <w:szCs w:val="22"/>
          <w:lang w:val="sk-SK"/>
        </w:rPr>
      </w:pPr>
      <w:r>
        <w:rPr>
          <w:rFonts w:ascii="Times New Roman" w:hAnsi="Times New Roman"/>
          <w:szCs w:val="22"/>
          <w:lang w:val="sk-SK"/>
        </w:rPr>
        <w:t>Skutočnosti neupravené v týchto súťažných podkladoch sa spravujú príslušnými ustanoveniami zákona o verejnom obstarávaní.</w:t>
      </w: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846C7" w:rsidRDefault="009846C7" w:rsidP="0052499D">
      <w:pPr>
        <w:pStyle w:val="Zarkazkladnhotextu2"/>
        <w:tabs>
          <w:tab w:val="left" w:pos="993"/>
        </w:tabs>
        <w:rPr>
          <w:rFonts w:ascii="Times New Roman" w:hAnsi="Times New Roman"/>
          <w:szCs w:val="22"/>
          <w:lang w:val="sk-SK"/>
        </w:rPr>
      </w:pPr>
    </w:p>
    <w:p w:rsidR="00995F62" w:rsidRDefault="00995F62" w:rsidP="0052499D">
      <w:pPr>
        <w:pStyle w:val="Zarkazkladnhotextu2"/>
        <w:tabs>
          <w:tab w:val="left" w:pos="993"/>
        </w:tabs>
        <w:rPr>
          <w:rFonts w:ascii="Times New Roman" w:hAnsi="Times New Roman"/>
          <w:szCs w:val="22"/>
          <w:lang w:val="sk-SK"/>
        </w:rPr>
      </w:pPr>
    </w:p>
    <w:p w:rsidR="00247CF8" w:rsidRPr="007657C3" w:rsidRDefault="009D0758" w:rsidP="009846C7">
      <w:pPr>
        <w:tabs>
          <w:tab w:val="left" w:pos="2190"/>
        </w:tabs>
        <w:jc w:val="right"/>
        <w:rPr>
          <w:rFonts w:ascii="Times New Roman" w:hAnsi="Times New Roman"/>
          <w:b/>
          <w:color w:val="808080"/>
        </w:rPr>
      </w:pPr>
      <w:bookmarkStart w:id="139" w:name="_Toc338770592"/>
      <w:bookmarkStart w:id="140" w:name="_Toc338770827"/>
      <w:r>
        <w:rPr>
          <w:lang w:eastAsia="x-none"/>
        </w:rPr>
        <w:tab/>
      </w:r>
      <w:r>
        <w:rPr>
          <w:lang w:eastAsia="x-none"/>
        </w:rPr>
        <w:tab/>
      </w:r>
      <w:r>
        <w:rPr>
          <w:lang w:eastAsia="x-none"/>
        </w:rPr>
        <w:tab/>
      </w:r>
      <w:r>
        <w:rPr>
          <w:lang w:eastAsia="x-none"/>
        </w:rPr>
        <w:tab/>
      </w:r>
      <w:r w:rsidR="00247CF8" w:rsidRPr="007657C3">
        <w:rPr>
          <w:rFonts w:ascii="Times New Roman" w:hAnsi="Times New Roman"/>
          <w:b/>
          <w:color w:val="808080"/>
        </w:rPr>
        <w:t>Príloha</w:t>
      </w:r>
      <w:r w:rsidR="008171B0" w:rsidRPr="007657C3">
        <w:rPr>
          <w:rFonts w:ascii="Times New Roman" w:hAnsi="Times New Roman"/>
          <w:b/>
          <w:color w:val="808080"/>
        </w:rPr>
        <w:t xml:space="preserve"> č.</w:t>
      </w:r>
      <w:r w:rsidR="007860A1" w:rsidRPr="007657C3">
        <w:rPr>
          <w:rFonts w:ascii="Times New Roman" w:hAnsi="Times New Roman"/>
          <w:b/>
          <w:color w:val="808080"/>
        </w:rPr>
        <w:t xml:space="preserve"> </w:t>
      </w:r>
      <w:r w:rsidR="008171B0" w:rsidRPr="007657C3">
        <w:rPr>
          <w:rFonts w:ascii="Times New Roman" w:hAnsi="Times New Roman"/>
          <w:b/>
          <w:color w:val="808080"/>
        </w:rPr>
        <w:t>1</w:t>
      </w:r>
      <w:r w:rsidR="00247CF8" w:rsidRPr="007657C3">
        <w:rPr>
          <w:rFonts w:ascii="Times New Roman" w:hAnsi="Times New Roman"/>
          <w:b/>
          <w:color w:val="808080"/>
        </w:rPr>
        <w:t xml:space="preserve"> k časti A.1</w:t>
      </w:r>
      <w:bookmarkEnd w:id="139"/>
      <w:bookmarkEnd w:id="140"/>
    </w:p>
    <w:p w:rsidR="001F49D2" w:rsidRDefault="001F49D2" w:rsidP="0052499D">
      <w:pPr>
        <w:pStyle w:val="Zkladntext"/>
        <w:rPr>
          <w:rFonts w:ascii="Times New Roman" w:hAnsi="Times New Roman"/>
          <w:b/>
          <w:szCs w:val="22"/>
          <w:lang w:val="sk-SK"/>
        </w:rPr>
      </w:pPr>
    </w:p>
    <w:p w:rsidR="00247CF8" w:rsidRPr="002F01C4" w:rsidRDefault="00247CF8" w:rsidP="0052499D">
      <w:pPr>
        <w:pStyle w:val="Zkladntext"/>
        <w:rPr>
          <w:rFonts w:ascii="Times New Roman" w:hAnsi="Times New Roman"/>
          <w:b/>
          <w:szCs w:val="22"/>
          <w:lang w:val="sk-SK"/>
        </w:rPr>
      </w:pPr>
      <w:r w:rsidRPr="002F01C4">
        <w:rPr>
          <w:rFonts w:ascii="Times New Roman" w:hAnsi="Times New Roman"/>
          <w:b/>
          <w:szCs w:val="22"/>
          <w:lang w:val="sk-SK"/>
        </w:rPr>
        <w:t>Uchádzač : ...............................................................................................................</w:t>
      </w:r>
    </w:p>
    <w:p w:rsidR="00247CF8" w:rsidRPr="002F01C4" w:rsidRDefault="00247CF8" w:rsidP="0052499D">
      <w:pPr>
        <w:autoSpaceDE w:val="0"/>
        <w:autoSpaceDN w:val="0"/>
        <w:adjustRightInd w:val="0"/>
        <w:spacing w:line="240" w:lineRule="auto"/>
        <w:jc w:val="center"/>
        <w:rPr>
          <w:rFonts w:ascii="Times New Roman" w:hAnsi="Times New Roman"/>
          <w:b/>
          <w:caps/>
        </w:rPr>
      </w:pPr>
    </w:p>
    <w:p w:rsidR="00247CF8" w:rsidRPr="002F01C4" w:rsidRDefault="00247CF8" w:rsidP="0052499D">
      <w:pPr>
        <w:autoSpaceDE w:val="0"/>
        <w:autoSpaceDN w:val="0"/>
        <w:adjustRightInd w:val="0"/>
        <w:spacing w:line="240" w:lineRule="auto"/>
        <w:jc w:val="center"/>
        <w:rPr>
          <w:rFonts w:ascii="Times New Roman" w:hAnsi="Times New Roman"/>
          <w:b/>
          <w:caps/>
        </w:rPr>
      </w:pPr>
      <w:r w:rsidRPr="002F01C4">
        <w:rPr>
          <w:rFonts w:ascii="Times New Roman" w:hAnsi="Times New Roman"/>
          <w:b/>
          <w:caps/>
        </w:rPr>
        <w:t>v</w:t>
      </w:r>
      <w:r w:rsidRPr="002F01C4">
        <w:rPr>
          <w:rFonts w:ascii="Times New Roman" w:hAnsi="Times New Roman"/>
          <w:b/>
        </w:rPr>
        <w:t>yhlásenie o súhlase s podmienkami súťaže a predstavenie skupiny dodávateľov</w:t>
      </w:r>
    </w:p>
    <w:p w:rsidR="00247CF8" w:rsidRPr="002F01C4" w:rsidRDefault="00247CF8" w:rsidP="0052499D">
      <w:pPr>
        <w:numPr>
          <w:ilvl w:val="0"/>
          <w:numId w:val="8"/>
        </w:numPr>
        <w:tabs>
          <w:tab w:val="left" w:pos="360"/>
        </w:tabs>
        <w:autoSpaceDE w:val="0"/>
        <w:autoSpaceDN w:val="0"/>
        <w:adjustRightInd w:val="0"/>
        <w:spacing w:after="0" w:line="240" w:lineRule="auto"/>
        <w:jc w:val="both"/>
        <w:rPr>
          <w:rFonts w:ascii="Times New Roman" w:hAnsi="Times New Roman"/>
        </w:rPr>
      </w:pPr>
      <w:r w:rsidRPr="002F01C4">
        <w:rPr>
          <w:rFonts w:ascii="Times New Roman" w:hAnsi="Times New Roman"/>
        </w:rPr>
        <w:t>Vyhlasujeme, že súhlasíme s </w:t>
      </w:r>
      <w:r w:rsidR="005E6AE3" w:rsidRPr="002F01C4">
        <w:rPr>
          <w:rFonts w:ascii="Times New Roman" w:hAnsi="Times New Roman"/>
        </w:rPr>
        <w:t>podmienkami verejného obstarávania</w:t>
      </w:r>
      <w:r w:rsidRPr="002F01C4">
        <w:rPr>
          <w:rFonts w:ascii="Times New Roman" w:hAnsi="Times New Roman"/>
        </w:rPr>
        <w:t xml:space="preserve"> na predmet zákazky</w:t>
      </w:r>
      <w:r w:rsidR="00BB3911" w:rsidRPr="002F01C4">
        <w:rPr>
          <w:rFonts w:ascii="Times New Roman" w:hAnsi="Times New Roman"/>
          <w:b/>
          <w:bCs/>
          <w:i/>
        </w:rPr>
        <w:t>,</w:t>
      </w:r>
      <w:r w:rsidR="00857F89" w:rsidRPr="002F01C4">
        <w:rPr>
          <w:rFonts w:ascii="Times New Roman" w:hAnsi="Times New Roman"/>
          <w:b/>
          <w:bCs/>
          <w:i/>
        </w:rPr>
        <w:t xml:space="preserve"> „</w:t>
      </w:r>
      <w:r w:rsidR="00674666">
        <w:rPr>
          <w:rFonts w:ascii="Times New Roman" w:hAnsi="Times New Roman"/>
          <w:b/>
          <w:bCs/>
          <w:i/>
        </w:rPr>
        <w:t>Služby osobnej cestnej dopravy</w:t>
      </w:r>
      <w:r w:rsidRPr="002F01C4">
        <w:rPr>
          <w:rFonts w:ascii="Times New Roman" w:hAnsi="Times New Roman"/>
          <w:b/>
          <w:i/>
        </w:rPr>
        <w:t>“</w:t>
      </w:r>
      <w:r w:rsidRPr="002F01C4">
        <w:rPr>
          <w:rFonts w:ascii="Times New Roman" w:hAnsi="Times New Roman"/>
        </w:rPr>
        <w:t>, ktoré určil verejný obstarávateľ v súťažných podkladoch.</w:t>
      </w:r>
    </w:p>
    <w:p w:rsidR="00247CF8" w:rsidRPr="002F01C4" w:rsidRDefault="00247CF8" w:rsidP="0052499D">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rPr>
        <w:t>Vyhlasujeme, že všetky predložené doklady a údaje uvedené v ponuke sú pravdivé a úplné.</w:t>
      </w:r>
    </w:p>
    <w:p w:rsidR="00247CF8" w:rsidRPr="00247CF8" w:rsidRDefault="00247CF8" w:rsidP="0052499D">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bCs/>
        </w:rPr>
        <w:t>Vyhlasujeme, že dávame písomný súhlas k tomu, aby kópia našej</w:t>
      </w:r>
      <w:r w:rsidRPr="00247CF8">
        <w:rPr>
          <w:rFonts w:ascii="Times New Roman" w:hAnsi="Times New Roman"/>
          <w:bCs/>
        </w:rPr>
        <w:t xml:space="preserve"> ponuky bola zverejnená v profile verejného obstarávateľa v súlade s § </w:t>
      </w:r>
      <w:r w:rsidR="005A2A1F">
        <w:rPr>
          <w:rFonts w:ascii="Times New Roman" w:hAnsi="Times New Roman"/>
          <w:bCs/>
        </w:rPr>
        <w:t>64 ods. 1 písm. b)</w:t>
      </w:r>
      <w:r w:rsidRPr="00247CF8">
        <w:rPr>
          <w:rFonts w:ascii="Times New Roman" w:hAnsi="Times New Roman"/>
          <w:bCs/>
        </w:rPr>
        <w:t xml:space="preserve"> zákona o verejnom obstarávaní.</w:t>
      </w:r>
    </w:p>
    <w:p w:rsidR="00247CF8" w:rsidRPr="00D51C42" w:rsidRDefault="00247CF8" w:rsidP="0052499D">
      <w:pPr>
        <w:tabs>
          <w:tab w:val="left" w:pos="360"/>
        </w:tabs>
        <w:autoSpaceDE w:val="0"/>
        <w:autoSpaceDN w:val="0"/>
        <w:adjustRightInd w:val="0"/>
        <w:spacing w:before="120" w:line="240" w:lineRule="auto"/>
        <w:jc w:val="both"/>
        <w:rPr>
          <w:rFonts w:ascii="Times New Roman" w:hAnsi="Times New Roman"/>
        </w:rPr>
      </w:pPr>
    </w:p>
    <w:p w:rsidR="00247CF8" w:rsidRPr="00D51C42" w:rsidRDefault="00247CF8" w:rsidP="0052499D">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52499D">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52499D">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247CF8" w:rsidRPr="008F75EF" w:rsidRDefault="008F75EF" w:rsidP="0052499D">
      <w:pPr>
        <w:tabs>
          <w:tab w:val="left" w:pos="360"/>
        </w:tabs>
        <w:autoSpaceDE w:val="0"/>
        <w:autoSpaceDN w:val="0"/>
        <w:adjustRightInd w:val="0"/>
        <w:spacing w:before="240" w:line="240" w:lineRule="auto"/>
        <w:jc w:val="both"/>
        <w:rPr>
          <w:rFonts w:ascii="Times New Roman" w:hAnsi="Times New Roman"/>
          <w:b/>
          <w:i/>
        </w:rPr>
      </w:pPr>
      <w:r>
        <w:rPr>
          <w:rFonts w:ascii="Times New Roman" w:hAnsi="Times New Roman"/>
          <w:b/>
          <w:i/>
        </w:rPr>
        <w:t>Iba pre skupinu dodávateľov:</w:t>
      </w:r>
    </w:p>
    <w:p w:rsidR="00247CF8" w:rsidRPr="00D51C42" w:rsidRDefault="00247CF8" w:rsidP="0052499D">
      <w:pPr>
        <w:widowControl w:val="0"/>
        <w:numPr>
          <w:ilvl w:val="0"/>
          <w:numId w:val="8"/>
        </w:numPr>
        <w:tabs>
          <w:tab w:val="left" w:pos="360"/>
        </w:tabs>
        <w:spacing w:after="0" w:line="240" w:lineRule="auto"/>
        <w:jc w:val="both"/>
        <w:rPr>
          <w:rFonts w:ascii="Times New Roman" w:hAnsi="Times New Roman"/>
        </w:rPr>
      </w:pPr>
      <w:r w:rsidRPr="00D51C42">
        <w:rPr>
          <w:rFonts w:ascii="Times New Roman" w:eastAsia="SimSun" w:hAnsi="Times New Roman"/>
          <w:snapToGrid w:val="0"/>
        </w:rPr>
        <w:t xml:space="preserve">Vyhlasujeme ako skupina dodávateľov, zložená z členov skupiny ............... </w:t>
      </w:r>
      <w:r w:rsidRPr="00D51C42">
        <w:rPr>
          <w:rFonts w:ascii="Times New Roman" w:eastAsia="SimSun" w:hAnsi="Times New Roman"/>
          <w:i/>
          <w:snapToGrid w:val="0"/>
        </w:rPr>
        <w:t>(uviesť pre všetkých členov skupiny: obchodné meno, sídlo/miesto podnikania, meno, priezvisko a funkciu osoby/osôb oprávnených konať za člena skupiny)</w:t>
      </w:r>
      <w:r w:rsidRPr="00D51C42">
        <w:rPr>
          <w:rFonts w:ascii="Times New Roman" w:eastAsia="SimSun" w:hAnsi="Times New Roman"/>
          <w:snapToGrid w:val="0"/>
        </w:rPr>
        <w:t xml:space="preserve">, že v prípade prijatia našej ponuky vytvoríme pred uzatvorením </w:t>
      </w:r>
      <w:r w:rsidR="0000214E">
        <w:rPr>
          <w:rFonts w:ascii="Times New Roman" w:eastAsia="SimSun" w:hAnsi="Times New Roman"/>
          <w:snapToGrid w:val="0"/>
        </w:rPr>
        <w:t>rámcovej dohody</w:t>
      </w:r>
      <w:r w:rsidRPr="00D51C42">
        <w:rPr>
          <w:rFonts w:ascii="Times New Roman" w:eastAsia="SimSun" w:hAnsi="Times New Roman"/>
          <w:snapToGrid w:val="0"/>
        </w:rPr>
        <w:t xml:space="preserve"> na </w:t>
      </w:r>
      <w:r w:rsidR="00EE3905">
        <w:rPr>
          <w:rFonts w:ascii="Times New Roman" w:eastAsia="SimSun" w:hAnsi="Times New Roman"/>
          <w:snapToGrid w:val="0"/>
        </w:rPr>
        <w:t>poskytnuti</w:t>
      </w:r>
      <w:r w:rsidRPr="00D51C42">
        <w:rPr>
          <w:rFonts w:ascii="Times New Roman" w:eastAsia="SimSun" w:hAnsi="Times New Roman"/>
          <w:snapToGrid w:val="0"/>
        </w:rPr>
        <w:t xml:space="preserve">e predmetu zákazky, </w:t>
      </w:r>
      <w:r w:rsidRPr="00D51C42">
        <w:rPr>
          <w:rFonts w:ascii="Times New Roman" w:hAnsi="Times New Roman"/>
        </w:rPr>
        <w:t xml:space="preserve">z dôvodu riadneho plnenia </w:t>
      </w:r>
      <w:r w:rsidR="0000214E">
        <w:rPr>
          <w:rFonts w:ascii="Times New Roman" w:hAnsi="Times New Roman"/>
        </w:rPr>
        <w:t>rámcovej dohody</w:t>
      </w:r>
      <w:r w:rsidRPr="00D51C42">
        <w:rPr>
          <w:rFonts w:ascii="Times New Roman" w:hAnsi="Times New Roman"/>
        </w:rPr>
        <w:t xml:space="preserve">, </w:t>
      </w:r>
      <w:r w:rsidRPr="00D51C42">
        <w:rPr>
          <w:rFonts w:ascii="Times New Roman" w:eastAsia="SimSun" w:hAnsi="Times New Roman"/>
          <w:snapToGrid w:val="0"/>
        </w:rPr>
        <w:t xml:space="preserve">právnu formu </w:t>
      </w:r>
      <w:r w:rsidRPr="00D51C42">
        <w:rPr>
          <w:rFonts w:ascii="Times New Roman" w:hAnsi="Times New Roman"/>
        </w:rPr>
        <w:t>v súlade so všeobecne záväznými právnymi predpismi</w:t>
      </w:r>
      <w:r w:rsidRPr="00D51C42">
        <w:rPr>
          <w:rFonts w:ascii="Times New Roman" w:eastAsia="SimSun" w:hAnsi="Times New Roman"/>
          <w:snapToGrid w:val="0"/>
        </w:rPr>
        <w:t>.</w:t>
      </w:r>
    </w:p>
    <w:p w:rsidR="00247CF8" w:rsidRPr="00D51C42" w:rsidRDefault="00247CF8" w:rsidP="0052499D">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Vyhlasujeme ako skupina dodávateľov, že budeme ručiť spoločne a nerozdielne za záväzky skupiny dodávateľov vyplývajúce z</w:t>
      </w:r>
      <w:r w:rsidR="0000214E">
        <w:rPr>
          <w:rFonts w:ascii="Times New Roman" w:eastAsia="SimSun" w:hAnsi="Times New Roman"/>
          <w:snapToGrid w:val="0"/>
        </w:rPr>
        <w:t> rámcovej dohody</w:t>
      </w:r>
      <w:r w:rsidRPr="00D51C42">
        <w:rPr>
          <w:rFonts w:ascii="Times New Roman" w:eastAsia="SimSun" w:hAnsi="Times New Roman"/>
          <w:snapToGrid w:val="0"/>
        </w:rPr>
        <w:t xml:space="preserve"> na </w:t>
      </w:r>
      <w:r w:rsidR="00EE3905">
        <w:rPr>
          <w:rFonts w:ascii="Times New Roman" w:eastAsia="SimSun" w:hAnsi="Times New Roman"/>
          <w:snapToGrid w:val="0"/>
        </w:rPr>
        <w:t>poskytnut</w:t>
      </w:r>
      <w:r w:rsidRPr="00D51C42">
        <w:rPr>
          <w:rFonts w:ascii="Times New Roman" w:eastAsia="SimSun" w:hAnsi="Times New Roman"/>
          <w:snapToGrid w:val="0"/>
        </w:rPr>
        <w:t>ie predmetu zákazky.</w:t>
      </w:r>
    </w:p>
    <w:p w:rsidR="00247CF8" w:rsidRPr="009846C7" w:rsidRDefault="00247CF8" w:rsidP="008D644C">
      <w:pPr>
        <w:widowControl w:val="0"/>
        <w:numPr>
          <w:ilvl w:val="0"/>
          <w:numId w:val="8"/>
        </w:numPr>
        <w:tabs>
          <w:tab w:val="left" w:pos="360"/>
        </w:tabs>
        <w:autoSpaceDE w:val="0"/>
        <w:autoSpaceDN w:val="0"/>
        <w:adjustRightInd w:val="0"/>
        <w:spacing w:before="120" w:after="0" w:line="240" w:lineRule="auto"/>
        <w:ind w:left="357" w:firstLine="363"/>
        <w:jc w:val="both"/>
        <w:rPr>
          <w:rFonts w:ascii="Times New Roman" w:hAnsi="Times New Roman"/>
        </w:rPr>
      </w:pPr>
      <w:r w:rsidRPr="009846C7">
        <w:rPr>
          <w:rFonts w:ascii="Times New Roman" w:eastAsia="SimSun" w:hAnsi="Times New Roman"/>
          <w:snapToGrid w:val="0"/>
        </w:rPr>
        <w:t>Skupina dodávateľov udeľuje</w:t>
      </w:r>
      <w:r w:rsidRPr="009846C7">
        <w:rPr>
          <w:rFonts w:ascii="Times New Roman" w:hAnsi="Times New Roman"/>
        </w:rPr>
        <w:t xml:space="preserve"> splnomocnenie</w:t>
      </w:r>
      <w:r w:rsidR="009846C7">
        <w:rPr>
          <w:rFonts w:ascii="Times New Roman" w:hAnsi="Times New Roman"/>
        </w:rPr>
        <w:t xml:space="preserve"> </w:t>
      </w:r>
      <w:r w:rsidRPr="009846C7">
        <w:rPr>
          <w:rFonts w:ascii="Times New Roman" w:hAnsi="Times New Roman"/>
        </w:rPr>
        <w:t>................................................................. ,</w:t>
      </w:r>
    </w:p>
    <w:p w:rsidR="00247CF8" w:rsidRPr="00D51C42" w:rsidRDefault="00247CF8" w:rsidP="0052499D">
      <w:pPr>
        <w:tabs>
          <w:tab w:val="left" w:pos="360"/>
        </w:tabs>
        <w:autoSpaceDE w:val="0"/>
        <w:autoSpaceDN w:val="0"/>
        <w:adjustRightInd w:val="0"/>
        <w:spacing w:line="240" w:lineRule="auto"/>
        <w:ind w:left="357" w:firstLine="363"/>
        <w:jc w:val="both"/>
        <w:rPr>
          <w:rFonts w:ascii="Times New Roman" w:hAnsi="Times New Roman"/>
        </w:rPr>
      </w:pPr>
      <w:r w:rsidRPr="00D51C42">
        <w:rPr>
          <w:rFonts w:ascii="Times New Roman" w:hAnsi="Times New Roman"/>
          <w:i/>
        </w:rPr>
        <w:t>(obchodné meno, sídlo alebo miesto podnikania jedné</w:t>
      </w:r>
      <w:r>
        <w:rPr>
          <w:rFonts w:ascii="Times New Roman" w:hAnsi="Times New Roman"/>
          <w:i/>
        </w:rPr>
        <w:t>ho z členov skupiny dodávateľov</w:t>
      </w:r>
      <w:r w:rsidRPr="00D51C42">
        <w:rPr>
          <w:rFonts w:ascii="Times New Roman" w:hAnsi="Times New Roman"/>
          <w:i/>
        </w:rPr>
        <w:t>)</w:t>
      </w:r>
    </w:p>
    <w:p w:rsidR="00247CF8" w:rsidRDefault="00247CF8" w:rsidP="0052499D">
      <w:pPr>
        <w:tabs>
          <w:tab w:val="left" w:pos="720"/>
        </w:tabs>
        <w:autoSpaceDE w:val="0"/>
        <w:autoSpaceDN w:val="0"/>
        <w:adjustRightInd w:val="0"/>
        <w:spacing w:before="120" w:line="240" w:lineRule="auto"/>
        <w:ind w:left="720"/>
        <w:jc w:val="both"/>
        <w:rPr>
          <w:rFonts w:ascii="Times New Roman" w:hAnsi="Times New Roman"/>
        </w:rPr>
      </w:pPr>
      <w:r w:rsidRPr="00D51C42">
        <w:rPr>
          <w:rFonts w:ascii="Times New Roman" w:hAnsi="Times New Roman"/>
        </w:rPr>
        <w:t xml:space="preserve">na základe ktorého je člen skupiny dodávateľov oprávnený komunikovať, prijímať pokyny a konať za skupinu dodávateľov vo veciach týkajúcich sa </w:t>
      </w:r>
      <w:r>
        <w:rPr>
          <w:rFonts w:ascii="Times New Roman" w:hAnsi="Times New Roman"/>
        </w:rPr>
        <w:t>verejného obstarávania</w:t>
      </w:r>
      <w:r w:rsidRPr="00D51C42">
        <w:rPr>
          <w:rFonts w:ascii="Times New Roman" w:hAnsi="Times New Roman"/>
        </w:rPr>
        <w:t xml:space="preserve"> na predmet zákazky </w:t>
      </w:r>
      <w:r w:rsidR="00C60ED2" w:rsidRPr="00C60ED2">
        <w:rPr>
          <w:rFonts w:ascii="Times New Roman" w:hAnsi="Times New Roman"/>
          <w:b/>
          <w:bCs/>
          <w:i/>
        </w:rPr>
        <w:t xml:space="preserve"> </w:t>
      </w:r>
      <w:r w:rsidR="008C0D6C">
        <w:rPr>
          <w:rFonts w:ascii="Times New Roman" w:hAnsi="Times New Roman"/>
          <w:b/>
          <w:bCs/>
          <w:i/>
        </w:rPr>
        <w:t>„</w:t>
      </w:r>
      <w:r w:rsidR="00674666">
        <w:rPr>
          <w:rFonts w:ascii="Times New Roman" w:hAnsi="Times New Roman"/>
          <w:b/>
          <w:bCs/>
          <w:i/>
        </w:rPr>
        <w:t>Služby osobnej cestnej dopravy</w:t>
      </w:r>
      <w:r w:rsidRPr="00D07C5C">
        <w:rPr>
          <w:rFonts w:ascii="Times New Roman" w:hAnsi="Times New Roman"/>
        </w:rPr>
        <w:t>“</w:t>
      </w:r>
      <w:r w:rsidR="00F53071">
        <w:rPr>
          <w:rFonts w:ascii="Times New Roman" w:hAnsi="Times New Roman"/>
        </w:rPr>
        <w:t>.</w:t>
      </w:r>
    </w:p>
    <w:p w:rsidR="008C0D6C" w:rsidRPr="00D51C42" w:rsidRDefault="008C0D6C" w:rsidP="0052499D">
      <w:pPr>
        <w:tabs>
          <w:tab w:val="left" w:pos="720"/>
        </w:tabs>
        <w:autoSpaceDE w:val="0"/>
        <w:autoSpaceDN w:val="0"/>
        <w:adjustRightInd w:val="0"/>
        <w:spacing w:before="120" w:line="240" w:lineRule="auto"/>
        <w:ind w:left="720"/>
        <w:jc w:val="both"/>
        <w:rPr>
          <w:rFonts w:ascii="Times New Roman" w:hAnsi="Times New Roman"/>
        </w:rPr>
      </w:pPr>
    </w:p>
    <w:p w:rsidR="00247CF8" w:rsidRPr="00D51C42" w:rsidRDefault="00247CF8" w:rsidP="0052499D">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52499D">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52499D">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AE3A39" w:rsidRDefault="00AE3A39" w:rsidP="00AE3A39">
      <w:pPr>
        <w:tabs>
          <w:tab w:val="right" w:pos="8364"/>
        </w:tabs>
        <w:autoSpaceDE w:val="0"/>
        <w:autoSpaceDN w:val="0"/>
        <w:adjustRightInd w:val="0"/>
        <w:spacing w:line="240" w:lineRule="auto"/>
        <w:ind w:right="720"/>
        <w:jc w:val="both"/>
        <w:rPr>
          <w:rFonts w:ascii="Times New Roman" w:hAnsi="Times New Roman"/>
          <w:i/>
        </w:rPr>
      </w:pPr>
    </w:p>
    <w:p w:rsidR="00247CF8" w:rsidRPr="00AE3A39" w:rsidRDefault="00247CF8" w:rsidP="00AE3A39">
      <w:pPr>
        <w:tabs>
          <w:tab w:val="right" w:pos="8364"/>
        </w:tabs>
        <w:autoSpaceDE w:val="0"/>
        <w:autoSpaceDN w:val="0"/>
        <w:adjustRightInd w:val="0"/>
        <w:spacing w:line="240" w:lineRule="auto"/>
        <w:ind w:right="720"/>
        <w:jc w:val="both"/>
        <w:rPr>
          <w:rFonts w:ascii="Times New Roman" w:eastAsia="SimSun" w:hAnsi="Times New Roman"/>
          <w:i/>
          <w:snapToGrid w:val="0"/>
          <w:sz w:val="20"/>
          <w:szCs w:val="20"/>
        </w:rPr>
      </w:pPr>
      <w:r w:rsidRPr="00AE3A39">
        <w:rPr>
          <w:rFonts w:ascii="Times New Roman" w:hAnsi="Times New Roman"/>
          <w:i/>
          <w:sz w:val="20"/>
          <w:szCs w:val="20"/>
        </w:rPr>
        <w:t>Poznámka:</w:t>
      </w:r>
      <w:r w:rsidR="00AE3A39" w:rsidRPr="00AE3A39">
        <w:rPr>
          <w:rFonts w:ascii="Times New Roman" w:hAnsi="Times New Roman"/>
          <w:i/>
          <w:sz w:val="20"/>
          <w:szCs w:val="20"/>
        </w:rPr>
        <w:t xml:space="preserve"> </w:t>
      </w:r>
      <w:r w:rsidRPr="00AE3A39">
        <w:rPr>
          <w:rFonts w:ascii="Times New Roman" w:eastAsia="SimSun" w:hAnsi="Times New Roman"/>
          <w:i/>
          <w:snapToGrid w:val="0"/>
          <w:sz w:val="20"/>
          <w:szCs w:val="20"/>
        </w:rPr>
        <w:t>podpis uchádzača alebo osoby oprávnenej konať za uchádzača</w:t>
      </w:r>
      <w:r w:rsidR="00AE3A39" w:rsidRPr="00AE3A39">
        <w:rPr>
          <w:rFonts w:ascii="Times New Roman" w:eastAsia="SimSun" w:hAnsi="Times New Roman"/>
          <w:i/>
          <w:snapToGrid w:val="0"/>
          <w:sz w:val="20"/>
          <w:szCs w:val="20"/>
        </w:rPr>
        <w:t xml:space="preserve"> </w:t>
      </w:r>
      <w:r w:rsidRPr="00AE3A39">
        <w:rPr>
          <w:rFonts w:ascii="Times New Roman" w:eastAsia="SimSun" w:hAnsi="Times New Roman"/>
          <w:i/>
          <w:snapToGrid w:val="0"/>
          <w:sz w:val="20"/>
          <w:szCs w:val="20"/>
        </w:rPr>
        <w:t xml:space="preserve">(v prípade skupiny </w:t>
      </w:r>
      <w:r w:rsidR="00AE3A39" w:rsidRPr="00AE3A39">
        <w:rPr>
          <w:rFonts w:ascii="Times New Roman" w:eastAsia="SimSun" w:hAnsi="Times New Roman"/>
          <w:i/>
          <w:snapToGrid w:val="0"/>
          <w:sz w:val="20"/>
          <w:szCs w:val="20"/>
        </w:rPr>
        <w:t>d</w:t>
      </w:r>
      <w:r w:rsidRPr="00AE3A39">
        <w:rPr>
          <w:rFonts w:ascii="Times New Roman" w:eastAsia="SimSun" w:hAnsi="Times New Roman"/>
          <w:i/>
          <w:snapToGrid w:val="0"/>
          <w:sz w:val="20"/>
          <w:szCs w:val="20"/>
        </w:rPr>
        <w:t xml:space="preserve">odávateľov </w:t>
      </w:r>
      <w:r w:rsidRPr="00AE3A39">
        <w:rPr>
          <w:rFonts w:ascii="Times New Roman" w:eastAsia="SimSun" w:hAnsi="Times New Roman"/>
          <w:i/>
          <w:snapToGrid w:val="0"/>
          <w:sz w:val="20"/>
          <w:szCs w:val="20"/>
          <w:u w:val="single"/>
        </w:rPr>
        <w:t>podpis každého člena skupiny</w:t>
      </w:r>
      <w:r w:rsidRPr="00AE3A39">
        <w:rPr>
          <w:rFonts w:ascii="Times New Roman" w:eastAsia="SimSun" w:hAnsi="Times New Roman"/>
          <w:i/>
          <w:snapToGrid w:val="0"/>
          <w:sz w:val="20"/>
          <w:szCs w:val="20"/>
        </w:rPr>
        <w:t xml:space="preserve"> dodávateľov alebo osoby oprávnenej konať za každého člena skupiny dodávateľov).</w:t>
      </w:r>
    </w:p>
    <w:p w:rsidR="009B3017" w:rsidRDefault="009B3017" w:rsidP="0052499D">
      <w:pPr>
        <w:pStyle w:val="Nadpis3"/>
        <w:keepNext w:val="0"/>
        <w:tabs>
          <w:tab w:val="clear" w:pos="540"/>
        </w:tabs>
        <w:jc w:val="center"/>
        <w:rPr>
          <w:rFonts w:eastAsia="SimSun"/>
          <w:snapToGrid w:val="0"/>
        </w:rPr>
      </w:pPr>
      <w:bookmarkStart w:id="141" w:name="_Toc338769723"/>
      <w:bookmarkStart w:id="142" w:name="_Toc338770171"/>
      <w:bookmarkStart w:id="143" w:name="_Toc338770594"/>
      <w:bookmarkStart w:id="144" w:name="_Toc338770829"/>
    </w:p>
    <w:p w:rsidR="00247CF8" w:rsidRPr="008E4426" w:rsidRDefault="00247CF8" w:rsidP="0052499D">
      <w:pPr>
        <w:pStyle w:val="Nadpis3"/>
        <w:keepNext w:val="0"/>
        <w:tabs>
          <w:tab w:val="clear" w:pos="540"/>
        </w:tabs>
        <w:jc w:val="center"/>
        <w:rPr>
          <w:rStyle w:val="Nadpis3Char"/>
          <w:rFonts w:eastAsia="Calibri"/>
          <w:b/>
          <w:sz w:val="28"/>
          <w:szCs w:val="28"/>
          <w:lang w:val="sk-SK"/>
        </w:rPr>
      </w:pPr>
      <w:r w:rsidRPr="0054768D">
        <w:rPr>
          <w:rStyle w:val="Nadpis3Char"/>
          <w:rFonts w:eastAsia="Calibri"/>
          <w:b/>
          <w:sz w:val="28"/>
          <w:szCs w:val="28"/>
        </w:rPr>
        <w:t>A.2 Kritéri</w:t>
      </w:r>
      <w:r w:rsidRPr="0054768D">
        <w:rPr>
          <w:rStyle w:val="Nadpis3Char"/>
          <w:rFonts w:eastAsia="Calibri"/>
          <w:b/>
          <w:sz w:val="28"/>
          <w:szCs w:val="28"/>
          <w:lang w:val="sk-SK"/>
        </w:rPr>
        <w:t>á</w:t>
      </w:r>
      <w:r w:rsidRPr="0054768D">
        <w:rPr>
          <w:rStyle w:val="Nadpis3Char"/>
          <w:rFonts w:eastAsia="Calibri"/>
          <w:b/>
          <w:sz w:val="28"/>
          <w:szCs w:val="28"/>
        </w:rPr>
        <w:t xml:space="preserve"> na </w:t>
      </w:r>
      <w:r w:rsidRPr="0054768D">
        <w:rPr>
          <w:rStyle w:val="Nadpis3Char"/>
          <w:rFonts w:eastAsia="Calibri"/>
          <w:b/>
          <w:sz w:val="28"/>
          <w:szCs w:val="28"/>
          <w:lang w:val="sk-SK"/>
        </w:rPr>
        <w:t>vy</w:t>
      </w:r>
      <w:r w:rsidRPr="0054768D">
        <w:rPr>
          <w:rStyle w:val="Nadpis3Char"/>
          <w:rFonts w:eastAsia="Calibri"/>
          <w:b/>
          <w:sz w:val="28"/>
          <w:szCs w:val="28"/>
        </w:rPr>
        <w:t>hodnotenie ponúk</w:t>
      </w:r>
      <w:bookmarkEnd w:id="141"/>
      <w:bookmarkEnd w:id="142"/>
      <w:bookmarkEnd w:id="143"/>
      <w:bookmarkEnd w:id="144"/>
    </w:p>
    <w:p w:rsidR="00247CF8" w:rsidRPr="008F373D" w:rsidRDefault="00247CF8" w:rsidP="0052499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F0D3B" w:rsidRDefault="00251D71" w:rsidP="0052499D">
      <w:pPr>
        <w:pStyle w:val="Zkladntext"/>
        <w:numPr>
          <w:ilvl w:val="0"/>
          <w:numId w:val="18"/>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6C5ECF">
        <w:rPr>
          <w:rFonts w:ascii="Times New Roman" w:hAnsi="Times New Roman"/>
          <w:color w:val="000000"/>
          <w:szCs w:val="22"/>
          <w:lang w:val="sk-SK"/>
        </w:rPr>
        <w:t xml:space="preserve">Vyhodnocovanie ponúk komisiou je neverejné. </w:t>
      </w:r>
      <w:r w:rsidR="001F0D3B" w:rsidRPr="006C5ECF">
        <w:rPr>
          <w:rFonts w:ascii="Times New Roman" w:hAnsi="Times New Roman"/>
          <w:color w:val="000000"/>
          <w:szCs w:val="22"/>
          <w:lang w:val="sk-SK"/>
        </w:rPr>
        <w:t>Ponuky uchádzačov sa budú vyhodnocovať na základe</w:t>
      </w:r>
      <w:r w:rsidR="005C0070">
        <w:rPr>
          <w:rFonts w:ascii="Times New Roman" w:hAnsi="Times New Roman"/>
          <w:color w:val="000000"/>
          <w:szCs w:val="22"/>
          <w:lang w:val="sk-SK"/>
        </w:rPr>
        <w:t xml:space="preserve"> </w:t>
      </w:r>
      <w:r w:rsidR="007D122C" w:rsidRPr="006C5ECF">
        <w:rPr>
          <w:rFonts w:ascii="Times New Roman" w:hAnsi="Times New Roman"/>
          <w:color w:val="000000"/>
          <w:szCs w:val="22"/>
          <w:lang w:val="sk-SK"/>
        </w:rPr>
        <w:t xml:space="preserve">kritéria </w:t>
      </w:r>
      <w:r w:rsidR="002F01C4">
        <w:rPr>
          <w:rFonts w:ascii="Times New Roman" w:hAnsi="Times New Roman"/>
          <w:color w:val="000000"/>
          <w:szCs w:val="22"/>
          <w:lang w:val="sk-SK"/>
        </w:rPr>
        <w:t>„najnižšia cena“</w:t>
      </w:r>
      <w:r w:rsidR="001F0D3B" w:rsidRPr="006C5ECF">
        <w:rPr>
          <w:rFonts w:ascii="Times New Roman" w:hAnsi="Times New Roman"/>
          <w:color w:val="000000"/>
          <w:szCs w:val="22"/>
          <w:lang w:val="sk-SK"/>
        </w:rPr>
        <w:t xml:space="preserve"> v súlade s § </w:t>
      </w:r>
      <w:r w:rsidR="001F75AD" w:rsidRPr="006C5ECF">
        <w:rPr>
          <w:rFonts w:ascii="Times New Roman" w:hAnsi="Times New Roman"/>
          <w:color w:val="000000"/>
          <w:szCs w:val="22"/>
          <w:lang w:val="sk-SK"/>
        </w:rPr>
        <w:t xml:space="preserve">44 ods. 3 písm. </w:t>
      </w:r>
      <w:r w:rsidR="002F01C4">
        <w:rPr>
          <w:rFonts w:ascii="Times New Roman" w:hAnsi="Times New Roman"/>
          <w:color w:val="000000"/>
          <w:szCs w:val="22"/>
          <w:lang w:val="sk-SK"/>
        </w:rPr>
        <w:t>c</w:t>
      </w:r>
      <w:r w:rsidR="001F75AD" w:rsidRPr="006C5ECF">
        <w:rPr>
          <w:rFonts w:ascii="Times New Roman" w:hAnsi="Times New Roman"/>
          <w:color w:val="000000"/>
          <w:szCs w:val="22"/>
          <w:lang w:val="sk-SK"/>
        </w:rPr>
        <w:t xml:space="preserve">) </w:t>
      </w:r>
      <w:r w:rsidR="001F0D3B" w:rsidRPr="006C5ECF">
        <w:rPr>
          <w:rFonts w:ascii="Times New Roman" w:hAnsi="Times New Roman"/>
          <w:color w:val="000000"/>
          <w:szCs w:val="22"/>
          <w:lang w:val="sk-SK"/>
        </w:rPr>
        <w:t xml:space="preserve">zákona </w:t>
      </w:r>
      <w:r w:rsidR="002F01C4">
        <w:rPr>
          <w:rFonts w:ascii="Times New Roman" w:hAnsi="Times New Roman"/>
          <w:color w:val="000000"/>
          <w:szCs w:val="22"/>
          <w:lang w:val="sk-SK"/>
        </w:rPr>
        <w:t>o verejnom obstarávaní</w:t>
      </w:r>
      <w:r w:rsidR="005C0070">
        <w:rPr>
          <w:rFonts w:ascii="Times New Roman" w:hAnsi="Times New Roman"/>
          <w:color w:val="000000"/>
          <w:szCs w:val="22"/>
          <w:lang w:val="sk-SK"/>
        </w:rPr>
        <w:t xml:space="preserve">, </w:t>
      </w:r>
      <w:proofErr w:type="spellStart"/>
      <w:r w:rsidR="005C0070">
        <w:rPr>
          <w:rFonts w:ascii="Times New Roman" w:hAnsi="Times New Roman"/>
          <w:color w:val="000000"/>
          <w:szCs w:val="22"/>
          <w:lang w:val="sk-SK"/>
        </w:rPr>
        <w:t>t.j</w:t>
      </w:r>
      <w:proofErr w:type="spellEnd"/>
      <w:r w:rsidR="005C0070">
        <w:rPr>
          <w:rFonts w:ascii="Times New Roman" w:hAnsi="Times New Roman"/>
          <w:color w:val="000000"/>
          <w:szCs w:val="22"/>
          <w:lang w:val="sk-SK"/>
        </w:rPr>
        <w:t>. j</w:t>
      </w:r>
      <w:r w:rsidR="005C0070" w:rsidRPr="005C0070">
        <w:rPr>
          <w:rFonts w:ascii="Times New Roman" w:hAnsi="Times New Roman"/>
          <w:color w:val="000000"/>
          <w:szCs w:val="22"/>
          <w:lang w:val="sk-SK"/>
        </w:rPr>
        <w:t>ediným kritériom na hodnotenie ponúk je cena za plnenie zákazky, vyjadrená v EUR bez DPH (v prípade neplat</w:t>
      </w:r>
      <w:r w:rsidR="005C0070">
        <w:rPr>
          <w:rFonts w:ascii="Times New Roman" w:hAnsi="Times New Roman"/>
          <w:color w:val="000000"/>
          <w:szCs w:val="22"/>
          <w:lang w:val="sk-SK"/>
        </w:rPr>
        <w:t>iteľa</w:t>
      </w:r>
      <w:r w:rsidR="005C0070" w:rsidRPr="005C0070">
        <w:rPr>
          <w:rFonts w:ascii="Times New Roman" w:hAnsi="Times New Roman"/>
          <w:color w:val="000000"/>
          <w:szCs w:val="22"/>
          <w:lang w:val="sk-SK"/>
        </w:rPr>
        <w:t xml:space="preserve"> DPH, cena celkom).</w:t>
      </w:r>
    </w:p>
    <w:p w:rsidR="00EE3905" w:rsidRDefault="00EE3905" w:rsidP="00EE3905">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52499D">
      <w:pPr>
        <w:pStyle w:val="Zkladntext"/>
        <w:numPr>
          <w:ilvl w:val="0"/>
          <w:numId w:val="18"/>
        </w:numPr>
        <w:ind w:left="284" w:hanging="284"/>
        <w:rPr>
          <w:rFonts w:ascii="Times New Roman" w:hAnsi="Times New Roman"/>
          <w:color w:val="000000"/>
          <w:szCs w:val="22"/>
        </w:rPr>
      </w:pPr>
      <w:r w:rsidRPr="00424E87">
        <w:rPr>
          <w:rFonts w:ascii="Times New Roman" w:hAnsi="Times New Roman"/>
          <w:color w:val="000000"/>
          <w:szCs w:val="22"/>
        </w:rPr>
        <w:t>Kritéri</w:t>
      </w:r>
      <w:r w:rsidR="005C0070">
        <w:rPr>
          <w:rFonts w:ascii="Times New Roman" w:hAnsi="Times New Roman"/>
          <w:color w:val="000000"/>
          <w:szCs w:val="22"/>
          <w:lang w:val="sk-SK"/>
        </w:rPr>
        <w:t>um</w:t>
      </w:r>
      <w:r w:rsidRPr="00424E87">
        <w:rPr>
          <w:rFonts w:ascii="Times New Roman" w:hAnsi="Times New Roman"/>
          <w:color w:val="000000"/>
          <w:szCs w:val="22"/>
        </w:rPr>
        <w:t xml:space="preserve"> na hodnotenie ponúk</w:t>
      </w:r>
      <w:r w:rsidRPr="00424E87">
        <w:rPr>
          <w:rFonts w:ascii="Times New Roman" w:hAnsi="Times New Roman"/>
          <w:color w:val="000000"/>
          <w:szCs w:val="22"/>
          <w:lang w:val="sk-SK"/>
        </w:rPr>
        <w:t xml:space="preserve"> a spôsob hodnotenia</w:t>
      </w:r>
      <w:r w:rsidRPr="00424E87">
        <w:rPr>
          <w:rFonts w:ascii="Times New Roman" w:hAnsi="Times New Roman"/>
          <w:color w:val="000000"/>
          <w:szCs w:val="22"/>
        </w:rPr>
        <w:t>:</w:t>
      </w:r>
    </w:p>
    <w:p w:rsidR="005338A0" w:rsidRPr="00424E87" w:rsidRDefault="005338A0" w:rsidP="0052499D">
      <w:pPr>
        <w:pStyle w:val="Zkladntext"/>
        <w:ind w:left="284"/>
        <w:rPr>
          <w:rFonts w:ascii="Times New Roman" w:hAnsi="Times New Roman"/>
          <w:color w:val="000000"/>
          <w:szCs w:val="22"/>
        </w:rPr>
      </w:pPr>
    </w:p>
    <w:p w:rsidR="001E0B2A" w:rsidRDefault="001E0B2A"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4953BF">
        <w:rPr>
          <w:rFonts w:ascii="Times New Roman" w:hAnsi="Times New Roman"/>
          <w:color w:val="000000"/>
          <w:szCs w:val="22"/>
          <w:lang w:val="sk-SK"/>
        </w:rPr>
        <w:t>poskytnutie</w:t>
      </w:r>
      <w:r w:rsidRPr="001E0B2A">
        <w:rPr>
          <w:rFonts w:ascii="Times New Roman" w:hAnsi="Times New Roman"/>
          <w:color w:val="000000"/>
          <w:szCs w:val="22"/>
          <w:lang w:val="sk-SK"/>
        </w:rPr>
        <w:t xml:space="preserve"> </w:t>
      </w:r>
      <w:r w:rsidR="005338A0">
        <w:rPr>
          <w:rFonts w:ascii="Times New Roman" w:hAnsi="Times New Roman"/>
          <w:color w:val="000000"/>
          <w:szCs w:val="22"/>
          <w:lang w:val="sk-SK"/>
        </w:rPr>
        <w:t xml:space="preserve">celého </w:t>
      </w:r>
      <w:r w:rsidRPr="001E0B2A">
        <w:rPr>
          <w:rFonts w:ascii="Times New Roman" w:hAnsi="Times New Roman"/>
          <w:color w:val="000000"/>
          <w:szCs w:val="22"/>
          <w:lang w:val="sk-SK"/>
        </w:rPr>
        <w:t>predmetu zákazky uvedených v jednotlivých ponukách uchádzačov sa určí vzostupné poradie uchádzačov (od najnižšej ceny po najvyššiu).</w:t>
      </w:r>
    </w:p>
    <w:p w:rsidR="005338A0" w:rsidRPr="001E0B2A" w:rsidRDefault="005338A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Uchádzači zaokrúhľujú svoje návrhy </w:t>
      </w:r>
      <w:r w:rsidR="005338A0" w:rsidRPr="005338A0">
        <w:rPr>
          <w:rFonts w:ascii="Times New Roman" w:hAnsi="Times New Roman"/>
          <w:color w:val="000000"/>
          <w:szCs w:val="22"/>
          <w:lang w:val="sk-SK"/>
        </w:rPr>
        <w:t>a všetky jednotkové ceny jednotlivých položiek v zmysle matematických pravidiel na dve desatinné miesta.</w:t>
      </w:r>
    </w:p>
    <w:p w:rsidR="005338A0" w:rsidRDefault="005338A0" w:rsidP="005C0070">
      <w:pPr>
        <w:pStyle w:val="Zkladntext"/>
        <w:tabs>
          <w:tab w:val="left" w:pos="284"/>
          <w:tab w:val="left" w:pos="708"/>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5338A0" w:rsidRPr="0066153B" w:rsidRDefault="005338A0" w:rsidP="0052499D">
      <w:pPr>
        <w:numPr>
          <w:ilvl w:val="0"/>
          <w:numId w:val="18"/>
        </w:numPr>
        <w:autoSpaceDE w:val="0"/>
        <w:autoSpaceDN w:val="0"/>
        <w:adjustRightInd w:val="0"/>
        <w:spacing w:after="0" w:line="240" w:lineRule="auto"/>
        <w:ind w:left="284" w:hanging="284"/>
        <w:jc w:val="both"/>
        <w:rPr>
          <w:rFonts w:ascii="Times New Roman" w:hAnsi="Times New Roman"/>
          <w:color w:val="000000"/>
          <w:lang w:eastAsia="sk-SK"/>
        </w:rPr>
      </w:pPr>
      <w:r w:rsidRPr="005338A0">
        <w:rPr>
          <w:rFonts w:ascii="Times New Roman" w:hAnsi="Times New Roman"/>
          <w:color w:val="000000"/>
        </w:rPr>
        <w:t>Uchádzač uvedie svoj návrh na plnenie kritérií podľa prílohy k časti A.2 „Návrh na plnenie kritérií“.</w:t>
      </w:r>
    </w:p>
    <w:p w:rsidR="005338A0" w:rsidRPr="005338A0" w:rsidRDefault="005338A0" w:rsidP="0052499D">
      <w:pPr>
        <w:pStyle w:val="Zkladntext"/>
        <w:tabs>
          <w:tab w:val="left" w:pos="284"/>
          <w:tab w:val="left" w:pos="708"/>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E0B2A" w:rsidRPr="005C0070" w:rsidRDefault="005C0070" w:rsidP="0052499D">
      <w:pPr>
        <w:numPr>
          <w:ilvl w:val="0"/>
          <w:numId w:val="18"/>
        </w:numPr>
        <w:autoSpaceDE w:val="0"/>
        <w:autoSpaceDN w:val="0"/>
        <w:adjustRightInd w:val="0"/>
        <w:spacing w:after="0" w:line="240" w:lineRule="auto"/>
        <w:ind w:left="284" w:hanging="284"/>
        <w:jc w:val="both"/>
        <w:rPr>
          <w:rFonts w:ascii="Times New Roman" w:eastAsia="Times New Roman" w:hAnsi="Times New Roman"/>
          <w:color w:val="000000"/>
          <w:lang w:eastAsia="x-none"/>
        </w:rPr>
      </w:pPr>
      <w:r w:rsidRPr="005C0070">
        <w:rPr>
          <w:rFonts w:ascii="Times New Roman" w:eastAsia="Times New Roman" w:hAnsi="Times New Roman"/>
          <w:color w:val="000000"/>
          <w:lang w:eastAsia="x-none"/>
        </w:rPr>
        <w:t>Úspešným uchádzačom sa stane uchádzač, ktorý predloží návrh najnižšej ceny.</w:t>
      </w:r>
    </w:p>
    <w:p w:rsidR="00857F89" w:rsidRDefault="00857F89"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lang w:val="sk-SK"/>
        </w:rPr>
      </w:pPr>
    </w:p>
    <w:p w:rsidR="004F1968" w:rsidRDefault="004F1968"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274E1F" w:rsidRDefault="00274E1F"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274E1F" w:rsidRDefault="00274E1F"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F173B2" w:rsidRDefault="00F173B2"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F173B2" w:rsidRDefault="00F173B2"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5C0070" w:rsidRDefault="005C0070"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F173B2" w:rsidRDefault="00F173B2" w:rsidP="0052499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lang w:val="sk-SK"/>
        </w:rPr>
      </w:pPr>
    </w:p>
    <w:p w:rsidR="009B3017" w:rsidRDefault="009B3017" w:rsidP="0052499D">
      <w:pPr>
        <w:pStyle w:val="Nadpis3"/>
        <w:keepNext w:val="0"/>
        <w:tabs>
          <w:tab w:val="clear" w:pos="540"/>
        </w:tabs>
        <w:jc w:val="center"/>
        <w:rPr>
          <w:rStyle w:val="Nadpis3Char"/>
          <w:b/>
          <w:sz w:val="28"/>
          <w:szCs w:val="28"/>
        </w:rPr>
      </w:pPr>
      <w:bookmarkStart w:id="145" w:name="_Toc338769726"/>
      <w:bookmarkStart w:id="146" w:name="_Toc338770044"/>
      <w:bookmarkStart w:id="147" w:name="_Toc338770132"/>
      <w:bookmarkStart w:id="148" w:name="_Toc338770174"/>
      <w:bookmarkStart w:id="149" w:name="_Toc338770598"/>
      <w:bookmarkStart w:id="150" w:name="_Toc338770833"/>
    </w:p>
    <w:p w:rsidR="00AD2934" w:rsidRDefault="00AD2934" w:rsidP="0052499D">
      <w:pPr>
        <w:pStyle w:val="Nadpis3"/>
        <w:keepNext w:val="0"/>
        <w:tabs>
          <w:tab w:val="clear" w:pos="540"/>
        </w:tabs>
        <w:jc w:val="center"/>
        <w:rPr>
          <w:rStyle w:val="Nadpis3Char"/>
          <w:b/>
          <w:sz w:val="28"/>
          <w:szCs w:val="28"/>
          <w:lang w:val="sk-SK"/>
        </w:rPr>
      </w:pPr>
      <w:r w:rsidRPr="008A259F">
        <w:rPr>
          <w:rStyle w:val="Nadpis3Char"/>
          <w:b/>
          <w:sz w:val="28"/>
          <w:szCs w:val="28"/>
        </w:rPr>
        <w:t>A.3 Zábezpeka</w:t>
      </w:r>
    </w:p>
    <w:p w:rsidR="00AD2934" w:rsidRPr="008A259F" w:rsidRDefault="00AD2934" w:rsidP="0052499D">
      <w:pPr>
        <w:rPr>
          <w:lang w:eastAsia="x-none"/>
        </w:rPr>
      </w:pPr>
    </w:p>
    <w:p w:rsidR="00AD2934" w:rsidRPr="00956D2E" w:rsidRDefault="00AD2934" w:rsidP="0052499D">
      <w:pPr>
        <w:numPr>
          <w:ilvl w:val="0"/>
          <w:numId w:val="40"/>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 xml:space="preserve">Zábezpeka ponúk sa </w:t>
      </w:r>
      <w:r w:rsidR="00CB4307">
        <w:rPr>
          <w:rFonts w:ascii="Times New Roman" w:eastAsia="Times New Roman" w:hAnsi="Times New Roman"/>
          <w:lang w:eastAsia="x-none"/>
        </w:rPr>
        <w:t>ne</w:t>
      </w:r>
      <w:r w:rsidRPr="00956D2E">
        <w:rPr>
          <w:rFonts w:ascii="Times New Roman" w:eastAsia="Times New Roman" w:hAnsi="Times New Roman"/>
          <w:lang w:eastAsia="x-none"/>
        </w:rPr>
        <w:t xml:space="preserve">vyžaduje. </w:t>
      </w:r>
    </w:p>
    <w:p w:rsidR="001E19C9" w:rsidRDefault="001E19C9"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1E19C9" w:rsidRDefault="001E19C9" w:rsidP="0052499D">
      <w:pPr>
        <w:pStyle w:val="Zarkazkladnhotextu2"/>
        <w:spacing w:afterLines="200" w:after="480"/>
        <w:ind w:left="0"/>
        <w:rPr>
          <w:rFonts w:ascii="Times New Roman" w:hAnsi="Times New Roman"/>
          <w:b/>
          <w:i/>
          <w:lang w:val="sk-SK"/>
        </w:rPr>
      </w:pPr>
    </w:p>
    <w:p w:rsidR="001E19C9" w:rsidRDefault="001E19C9" w:rsidP="0052499D">
      <w:pPr>
        <w:pStyle w:val="Zarkazkladnhotextu2"/>
        <w:spacing w:afterLines="200" w:after="480"/>
        <w:ind w:left="0"/>
        <w:rPr>
          <w:rFonts w:ascii="Times New Roman" w:hAnsi="Times New Roman"/>
          <w:b/>
          <w:i/>
          <w:lang w:val="sk-SK"/>
        </w:rPr>
      </w:pPr>
    </w:p>
    <w:p w:rsidR="001E19C9" w:rsidRDefault="001E19C9" w:rsidP="0052499D">
      <w:pPr>
        <w:pStyle w:val="Zarkazkladnhotextu2"/>
        <w:spacing w:afterLines="200" w:after="480"/>
        <w:ind w:left="0"/>
        <w:rPr>
          <w:rFonts w:ascii="Times New Roman" w:hAnsi="Times New Roman"/>
          <w:b/>
          <w:i/>
          <w:lang w:val="sk-SK"/>
        </w:rPr>
      </w:pPr>
    </w:p>
    <w:p w:rsidR="001E19C9" w:rsidRDefault="001E19C9" w:rsidP="0052499D">
      <w:pPr>
        <w:pStyle w:val="Zarkazkladnhotextu2"/>
        <w:spacing w:afterLines="200" w:after="480"/>
        <w:ind w:left="0"/>
        <w:rPr>
          <w:rFonts w:ascii="Times New Roman" w:hAnsi="Times New Roman"/>
          <w:b/>
          <w:i/>
          <w:lang w:val="sk-SK"/>
        </w:rPr>
      </w:pPr>
    </w:p>
    <w:p w:rsidR="001E19C9" w:rsidRDefault="001E19C9" w:rsidP="0052499D">
      <w:pPr>
        <w:pStyle w:val="Zarkazkladnhotextu2"/>
        <w:spacing w:afterLines="200" w:after="480"/>
        <w:ind w:left="0"/>
        <w:rPr>
          <w:rFonts w:ascii="Times New Roman" w:hAnsi="Times New Roman"/>
          <w:b/>
          <w:i/>
          <w:lang w:val="sk-SK"/>
        </w:rPr>
      </w:pPr>
    </w:p>
    <w:p w:rsidR="001E19C9" w:rsidRDefault="001E19C9" w:rsidP="0052499D">
      <w:pPr>
        <w:pStyle w:val="Zarkazkladnhotextu2"/>
        <w:spacing w:afterLines="200" w:after="480"/>
        <w:ind w:left="0"/>
        <w:rPr>
          <w:rFonts w:ascii="Times New Roman" w:hAnsi="Times New Roman"/>
          <w:b/>
          <w:i/>
          <w:lang w:val="sk-SK"/>
        </w:rPr>
      </w:pPr>
    </w:p>
    <w:p w:rsidR="00CB4307" w:rsidRDefault="00CB4307" w:rsidP="0052499D">
      <w:pPr>
        <w:pStyle w:val="Zarkazkladnhotextu2"/>
        <w:spacing w:afterLines="200" w:after="480"/>
        <w:ind w:left="0"/>
        <w:rPr>
          <w:rFonts w:ascii="Times New Roman" w:hAnsi="Times New Roman"/>
          <w:b/>
          <w:i/>
          <w:lang w:val="sk-SK"/>
        </w:rPr>
      </w:pPr>
    </w:p>
    <w:p w:rsidR="009B3017" w:rsidRDefault="009B3017" w:rsidP="0052499D">
      <w:pPr>
        <w:pStyle w:val="Nadpis3"/>
        <w:keepNext w:val="0"/>
        <w:jc w:val="center"/>
        <w:rPr>
          <w:b/>
          <w:sz w:val="28"/>
          <w:szCs w:val="28"/>
          <w:lang w:val="sk-SK"/>
        </w:rPr>
      </w:pPr>
    </w:p>
    <w:p w:rsidR="00432B4D" w:rsidRDefault="00247CF8" w:rsidP="0052499D">
      <w:pPr>
        <w:pStyle w:val="Nadpis3"/>
        <w:keepNext w:val="0"/>
        <w:jc w:val="center"/>
        <w:rPr>
          <w:b/>
          <w:sz w:val="28"/>
          <w:szCs w:val="28"/>
          <w:lang w:val="sk-SK"/>
        </w:rPr>
      </w:pPr>
      <w:r w:rsidRPr="008A259F">
        <w:rPr>
          <w:b/>
          <w:sz w:val="28"/>
          <w:szCs w:val="28"/>
          <w:lang w:val="sk-SK"/>
        </w:rPr>
        <w:t>B.1 - Opis predmetu zákazky</w:t>
      </w:r>
      <w:bookmarkEnd w:id="145"/>
      <w:bookmarkEnd w:id="146"/>
      <w:bookmarkEnd w:id="147"/>
      <w:bookmarkEnd w:id="148"/>
      <w:bookmarkEnd w:id="149"/>
      <w:bookmarkEnd w:id="150"/>
    </w:p>
    <w:p w:rsidR="00CB4307" w:rsidRPr="00CB4307" w:rsidRDefault="00CB4307" w:rsidP="0052499D">
      <w:pPr>
        <w:jc w:val="both"/>
        <w:rPr>
          <w:rFonts w:ascii="Times New Roman" w:hAnsi="Times New Roman"/>
        </w:rPr>
      </w:pPr>
      <w:bookmarkStart w:id="151" w:name="_Toc338769727"/>
      <w:bookmarkStart w:id="152" w:name="_Toc338770045"/>
      <w:bookmarkStart w:id="153" w:name="_Toc338770133"/>
      <w:bookmarkStart w:id="154" w:name="_Toc338770175"/>
      <w:bookmarkStart w:id="155" w:name="_Toc338770599"/>
      <w:bookmarkStart w:id="156" w:name="_Toc338770834"/>
    </w:p>
    <w:p w:rsidR="009846C7" w:rsidRPr="009846C7" w:rsidRDefault="009846C7" w:rsidP="009846C7">
      <w:pPr>
        <w:spacing w:after="0"/>
        <w:rPr>
          <w:rFonts w:ascii="Times New Roman" w:hAnsi="Times New Roman"/>
          <w:bCs/>
        </w:rPr>
      </w:pPr>
      <w:r w:rsidRPr="009846C7">
        <w:rPr>
          <w:rFonts w:ascii="Times New Roman" w:hAnsi="Times New Roman"/>
          <w:bCs/>
        </w:rPr>
        <w:t>Predmetom zákazky sú prepravné služby, ktoré budú poskytované v rámci osobnej cestnej prepravy osôb pre potreby verejného obstarávateľa</w:t>
      </w:r>
      <w:r w:rsidR="003872D4">
        <w:rPr>
          <w:rFonts w:ascii="Times New Roman" w:hAnsi="Times New Roman"/>
          <w:bCs/>
        </w:rPr>
        <w:t xml:space="preserve"> (ďalej aj ako „objednávateľ“)</w:t>
      </w:r>
      <w:r w:rsidRPr="009846C7">
        <w:rPr>
          <w:rFonts w:ascii="Times New Roman" w:hAnsi="Times New Roman"/>
          <w:bCs/>
        </w:rPr>
        <w:t>.</w:t>
      </w:r>
    </w:p>
    <w:p w:rsidR="009846C7" w:rsidRPr="009846C7" w:rsidRDefault="009846C7" w:rsidP="009846C7">
      <w:pPr>
        <w:spacing w:after="0"/>
        <w:rPr>
          <w:rFonts w:ascii="Times New Roman" w:hAnsi="Times New Roman"/>
          <w:bCs/>
        </w:rPr>
      </w:pPr>
    </w:p>
    <w:p w:rsidR="009846C7" w:rsidRPr="009846C7" w:rsidRDefault="009846C7" w:rsidP="003872D4">
      <w:pPr>
        <w:spacing w:after="0"/>
        <w:jc w:val="both"/>
        <w:rPr>
          <w:rFonts w:ascii="Times New Roman" w:hAnsi="Times New Roman"/>
          <w:bCs/>
        </w:rPr>
      </w:pPr>
      <w:r w:rsidRPr="009846C7">
        <w:rPr>
          <w:rFonts w:ascii="Times New Roman" w:hAnsi="Times New Roman"/>
          <w:bCs/>
        </w:rPr>
        <w:t xml:space="preserve">Preprava bude úspešným uchádzačom </w:t>
      </w:r>
      <w:r w:rsidR="003872D4">
        <w:rPr>
          <w:rFonts w:ascii="Times New Roman" w:hAnsi="Times New Roman"/>
          <w:bCs/>
        </w:rPr>
        <w:t xml:space="preserve">(ďalej aj ako „dodávateľ“) </w:t>
      </w:r>
      <w:r w:rsidRPr="009846C7">
        <w:rPr>
          <w:rFonts w:ascii="Times New Roman" w:hAnsi="Times New Roman"/>
          <w:bCs/>
        </w:rPr>
        <w:t>poskytovaná dopravnými prostriedkami:</w:t>
      </w:r>
    </w:p>
    <w:p w:rsidR="009846C7" w:rsidRPr="009846C7" w:rsidRDefault="009846C7" w:rsidP="009846C7">
      <w:pPr>
        <w:numPr>
          <w:ilvl w:val="0"/>
          <w:numId w:val="48"/>
        </w:numPr>
        <w:spacing w:after="0"/>
        <w:rPr>
          <w:rFonts w:ascii="Times New Roman" w:hAnsi="Times New Roman"/>
          <w:bCs/>
        </w:rPr>
      </w:pPr>
      <w:r w:rsidRPr="009846C7">
        <w:rPr>
          <w:rFonts w:ascii="Times New Roman" w:hAnsi="Times New Roman"/>
          <w:bCs/>
        </w:rPr>
        <w:t>veľkokapacitné autobusy (minimálna kapacita: 4</w:t>
      </w:r>
      <w:r w:rsidR="00AE3A39">
        <w:rPr>
          <w:rFonts w:ascii="Times New Roman" w:hAnsi="Times New Roman"/>
          <w:bCs/>
        </w:rPr>
        <w:t>9</w:t>
      </w:r>
      <w:r w:rsidRPr="009846C7">
        <w:rPr>
          <w:rFonts w:ascii="Times New Roman" w:hAnsi="Times New Roman"/>
          <w:bCs/>
        </w:rPr>
        <w:t xml:space="preserve"> osôb)</w:t>
      </w:r>
    </w:p>
    <w:p w:rsidR="003E6B67" w:rsidRPr="009846C7" w:rsidRDefault="009846C7" w:rsidP="009846C7">
      <w:pPr>
        <w:numPr>
          <w:ilvl w:val="0"/>
          <w:numId w:val="48"/>
        </w:numPr>
        <w:spacing w:after="0"/>
        <w:rPr>
          <w:rFonts w:ascii="Times New Roman" w:hAnsi="Times New Roman"/>
          <w:bCs/>
        </w:rPr>
      </w:pPr>
      <w:proofErr w:type="spellStart"/>
      <w:r w:rsidRPr="009846C7">
        <w:rPr>
          <w:rFonts w:ascii="Times New Roman" w:hAnsi="Times New Roman"/>
          <w:bCs/>
        </w:rPr>
        <w:t>minibusy</w:t>
      </w:r>
      <w:proofErr w:type="spellEnd"/>
      <w:r w:rsidRPr="009846C7">
        <w:rPr>
          <w:rFonts w:ascii="Times New Roman" w:hAnsi="Times New Roman"/>
          <w:bCs/>
        </w:rPr>
        <w:t xml:space="preserve"> (minimálna kapacita: 20 osôb)</w:t>
      </w:r>
    </w:p>
    <w:p w:rsidR="009846C7" w:rsidRPr="009846C7" w:rsidRDefault="009846C7" w:rsidP="009846C7">
      <w:pPr>
        <w:numPr>
          <w:ilvl w:val="0"/>
          <w:numId w:val="48"/>
        </w:numPr>
        <w:spacing w:after="0"/>
        <w:rPr>
          <w:rFonts w:ascii="Times New Roman" w:hAnsi="Times New Roman"/>
          <w:bCs/>
        </w:rPr>
      </w:pPr>
      <w:proofErr w:type="spellStart"/>
      <w:r w:rsidRPr="009846C7">
        <w:rPr>
          <w:rFonts w:ascii="Times New Roman" w:hAnsi="Times New Roman"/>
          <w:bCs/>
        </w:rPr>
        <w:t>minivany</w:t>
      </w:r>
      <w:proofErr w:type="spellEnd"/>
      <w:r w:rsidRPr="009846C7">
        <w:rPr>
          <w:rFonts w:ascii="Times New Roman" w:hAnsi="Times New Roman"/>
          <w:bCs/>
        </w:rPr>
        <w:t xml:space="preserve"> (minimálna kapacita: 7 osôb)</w:t>
      </w:r>
    </w:p>
    <w:p w:rsidR="009846C7" w:rsidRDefault="009846C7" w:rsidP="009846C7">
      <w:pPr>
        <w:spacing w:after="0"/>
        <w:rPr>
          <w:rFonts w:ascii="Times New Roman" w:hAnsi="Times New Roman"/>
          <w:bCs/>
        </w:rPr>
      </w:pPr>
    </w:p>
    <w:p w:rsidR="009846C7" w:rsidRPr="009846C7" w:rsidRDefault="009846C7" w:rsidP="009846C7">
      <w:pPr>
        <w:spacing w:after="0"/>
        <w:rPr>
          <w:rFonts w:ascii="Times New Roman" w:hAnsi="Times New Roman"/>
          <w:bCs/>
        </w:rPr>
      </w:pPr>
      <w:r w:rsidRPr="009846C7">
        <w:rPr>
          <w:rFonts w:ascii="Times New Roman" w:hAnsi="Times New Roman"/>
          <w:bCs/>
        </w:rPr>
        <w:t>Predpokladaný rozsah „stojného“ je určený ako 25 % času z celkového času prepravy.</w:t>
      </w:r>
    </w:p>
    <w:p w:rsidR="00CB4307" w:rsidRPr="00CB4307" w:rsidRDefault="00CB4307" w:rsidP="0052499D">
      <w:pPr>
        <w:spacing w:after="0"/>
        <w:rPr>
          <w:rFonts w:ascii="Times New Roman" w:hAnsi="Times New Roman"/>
        </w:rPr>
      </w:pPr>
    </w:p>
    <w:p w:rsidR="00CB4307" w:rsidRDefault="00CB4307" w:rsidP="0052499D">
      <w:pPr>
        <w:spacing w:after="0"/>
        <w:rPr>
          <w:rFonts w:ascii="Times New Roman" w:hAnsi="Times New Roman"/>
          <w:u w:val="single"/>
        </w:rPr>
      </w:pPr>
    </w:p>
    <w:p w:rsidR="00CB4307" w:rsidRPr="00CB4307" w:rsidRDefault="00CB4307" w:rsidP="0052499D">
      <w:pPr>
        <w:rPr>
          <w:rFonts w:ascii="Times New Roman" w:hAnsi="Times New Roman"/>
          <w:u w:val="single"/>
        </w:rPr>
      </w:pPr>
      <w:r w:rsidRPr="00CB4307">
        <w:rPr>
          <w:rFonts w:ascii="Times New Roman" w:hAnsi="Times New Roman"/>
          <w:u w:val="single"/>
        </w:rPr>
        <w:t>Predpokladaný rozsah prepravy:</w:t>
      </w:r>
    </w:p>
    <w:tbl>
      <w:tblPr>
        <w:tblW w:w="5000" w:type="pct"/>
        <w:tblCellMar>
          <w:top w:w="8" w:type="dxa"/>
          <w:left w:w="36" w:type="dxa"/>
          <w:right w:w="44" w:type="dxa"/>
        </w:tblCellMar>
        <w:tblLook w:val="04A0" w:firstRow="1" w:lastRow="0" w:firstColumn="1" w:lastColumn="0" w:noHBand="0" w:noVBand="1"/>
      </w:tblPr>
      <w:tblGrid>
        <w:gridCol w:w="2497"/>
        <w:gridCol w:w="3327"/>
        <w:gridCol w:w="3516"/>
      </w:tblGrid>
      <w:tr w:rsidR="00CB4307" w:rsidRPr="00CB4307" w:rsidTr="009B3017">
        <w:trPr>
          <w:trHeight w:val="360"/>
        </w:trPr>
        <w:tc>
          <w:tcPr>
            <w:tcW w:w="1337" w:type="pct"/>
            <w:tcBorders>
              <w:top w:val="single" w:sz="12" w:space="0" w:color="000000"/>
              <w:left w:val="single" w:sz="6" w:space="0" w:color="000000"/>
              <w:bottom w:val="single" w:sz="12" w:space="0" w:color="000000"/>
              <w:right w:val="single" w:sz="6" w:space="0" w:color="000000"/>
            </w:tcBorders>
            <w:shd w:val="clear" w:color="auto" w:fill="F2F2F2"/>
          </w:tcPr>
          <w:p w:rsidR="00CB4307" w:rsidRPr="00CB4307" w:rsidRDefault="00CB4307" w:rsidP="0052499D">
            <w:pPr>
              <w:spacing w:after="0"/>
              <w:ind w:left="2"/>
              <w:rPr>
                <w:rFonts w:ascii="Times New Roman" w:eastAsia="Times New Roman" w:hAnsi="Times New Roman"/>
                <w:b/>
                <w:bCs/>
                <w:i/>
                <w:color w:val="000000"/>
                <w:lang w:eastAsia="cs-CZ"/>
              </w:rPr>
            </w:pPr>
            <w:r w:rsidRPr="00CB4307">
              <w:rPr>
                <w:rFonts w:ascii="Times New Roman" w:eastAsia="Times New Roman" w:hAnsi="Times New Roman"/>
                <w:b/>
                <w:bCs/>
                <w:i/>
                <w:color w:val="000000"/>
                <w:lang w:eastAsia="cs-CZ"/>
              </w:rPr>
              <w:t>Typ prepravy</w:t>
            </w:r>
          </w:p>
        </w:tc>
        <w:tc>
          <w:tcPr>
            <w:tcW w:w="1781" w:type="pct"/>
            <w:tcBorders>
              <w:top w:val="single" w:sz="12" w:space="0" w:color="000000"/>
              <w:left w:val="single" w:sz="6" w:space="0" w:color="000000"/>
              <w:bottom w:val="single" w:sz="12" w:space="0" w:color="000000"/>
              <w:right w:val="single" w:sz="6" w:space="0" w:color="000000"/>
            </w:tcBorders>
            <w:shd w:val="clear" w:color="auto" w:fill="F2F2F2"/>
          </w:tcPr>
          <w:p w:rsidR="00CB4307" w:rsidRPr="00CB4307" w:rsidRDefault="00CB4307" w:rsidP="0052499D">
            <w:pPr>
              <w:spacing w:after="0"/>
              <w:jc w:val="center"/>
              <w:rPr>
                <w:rFonts w:ascii="Times New Roman" w:eastAsia="Times New Roman" w:hAnsi="Times New Roman"/>
                <w:b/>
                <w:bCs/>
                <w:i/>
                <w:color w:val="000000"/>
                <w:lang w:eastAsia="cs-CZ"/>
              </w:rPr>
            </w:pPr>
            <w:proofErr w:type="spellStart"/>
            <w:r w:rsidRPr="00CB4307">
              <w:rPr>
                <w:rFonts w:ascii="Times New Roman" w:eastAsia="Times New Roman" w:hAnsi="Times New Roman"/>
                <w:b/>
                <w:bCs/>
                <w:i/>
                <w:color w:val="000000"/>
                <w:lang w:eastAsia="cs-CZ"/>
              </w:rPr>
              <w:t>m.j</w:t>
            </w:r>
            <w:proofErr w:type="spellEnd"/>
            <w:r w:rsidRPr="00CB4307">
              <w:rPr>
                <w:rFonts w:ascii="Times New Roman" w:eastAsia="Times New Roman" w:hAnsi="Times New Roman"/>
                <w:b/>
                <w:bCs/>
                <w:i/>
                <w:color w:val="000000"/>
                <w:lang w:eastAsia="cs-CZ"/>
              </w:rPr>
              <w:t>.</w:t>
            </w:r>
          </w:p>
        </w:tc>
        <w:tc>
          <w:tcPr>
            <w:tcW w:w="1882" w:type="pct"/>
            <w:tcBorders>
              <w:top w:val="single" w:sz="12" w:space="0" w:color="000000"/>
              <w:left w:val="single" w:sz="6" w:space="0" w:color="000000"/>
              <w:bottom w:val="single" w:sz="12" w:space="0" w:color="000000"/>
              <w:right w:val="single" w:sz="6" w:space="0" w:color="000000"/>
            </w:tcBorders>
            <w:shd w:val="clear" w:color="auto" w:fill="F2F2F2"/>
          </w:tcPr>
          <w:p w:rsidR="00CB4307" w:rsidRPr="00CB4307" w:rsidRDefault="00CB4307" w:rsidP="0052499D">
            <w:pPr>
              <w:spacing w:after="0"/>
              <w:jc w:val="center"/>
              <w:rPr>
                <w:rFonts w:ascii="Times New Roman" w:eastAsia="Times New Roman" w:hAnsi="Times New Roman"/>
                <w:b/>
                <w:bCs/>
                <w:i/>
                <w:color w:val="000000"/>
                <w:lang w:eastAsia="cs-CZ"/>
              </w:rPr>
            </w:pPr>
            <w:r w:rsidRPr="00CB4307">
              <w:rPr>
                <w:rFonts w:ascii="Times New Roman" w:eastAsia="Times New Roman" w:hAnsi="Times New Roman"/>
                <w:b/>
                <w:bCs/>
                <w:i/>
                <w:color w:val="000000"/>
                <w:lang w:eastAsia="cs-CZ"/>
              </w:rPr>
              <w:t>Predpokladaný rozsah</w:t>
            </w:r>
          </w:p>
        </w:tc>
      </w:tr>
      <w:tr w:rsidR="00AE3A39" w:rsidRPr="00CB4307" w:rsidTr="00BE318E">
        <w:trPr>
          <w:trHeight w:val="360"/>
        </w:trPr>
        <w:tc>
          <w:tcPr>
            <w:tcW w:w="1337"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Pr="00CB4307" w:rsidRDefault="00AE3A39" w:rsidP="00BE318E">
            <w:pPr>
              <w:spacing w:after="0" w:line="240" w:lineRule="auto"/>
              <w:ind w:left="2"/>
              <w:rPr>
                <w:rFonts w:ascii="Times New Roman" w:eastAsia="Times New Roman" w:hAnsi="Times New Roman"/>
                <w:bCs/>
                <w:color w:val="000000"/>
                <w:lang w:eastAsia="cs-CZ"/>
              </w:rPr>
            </w:pPr>
            <w:r w:rsidRPr="00CB4307">
              <w:rPr>
                <w:rFonts w:ascii="Times New Roman" w:eastAsia="Times New Roman" w:hAnsi="Times New Roman"/>
                <w:bCs/>
                <w:color w:val="000000"/>
                <w:lang w:eastAsia="cs-CZ"/>
              </w:rPr>
              <w:t>Preprava autobusmi</w:t>
            </w:r>
          </w:p>
        </w:tc>
        <w:tc>
          <w:tcPr>
            <w:tcW w:w="178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Pr="00CB4307" w:rsidRDefault="00AE3A39" w:rsidP="00BE318E">
            <w:pPr>
              <w:spacing w:after="0" w:line="240" w:lineRule="auto"/>
              <w:jc w:val="center"/>
              <w:rPr>
                <w:rFonts w:ascii="Times New Roman" w:eastAsia="Times New Roman" w:hAnsi="Times New Roman"/>
                <w:bCs/>
                <w:color w:val="000000"/>
                <w:lang w:eastAsia="cs-CZ"/>
              </w:rPr>
            </w:pPr>
            <w:r w:rsidRPr="00CB4307">
              <w:rPr>
                <w:rFonts w:ascii="Times New Roman" w:eastAsia="Times New Roman" w:hAnsi="Times New Roman"/>
                <w:bCs/>
                <w:color w:val="000000"/>
                <w:lang w:eastAsia="cs-CZ"/>
              </w:rPr>
              <w:t>hod</w:t>
            </w:r>
          </w:p>
        </w:tc>
        <w:tc>
          <w:tcPr>
            <w:tcW w:w="1882"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Default="00AE3A39" w:rsidP="00BE318E">
            <w:pPr>
              <w:spacing w:after="0" w:line="240" w:lineRule="auto"/>
              <w:jc w:val="center"/>
              <w:rPr>
                <w:rFonts w:cs="Calibri"/>
                <w:color w:val="000000"/>
                <w:lang w:eastAsia="sk-SK"/>
              </w:rPr>
            </w:pPr>
            <w:r>
              <w:rPr>
                <w:rFonts w:cs="Calibri"/>
                <w:color w:val="000000"/>
              </w:rPr>
              <w:t>840</w:t>
            </w:r>
          </w:p>
        </w:tc>
      </w:tr>
      <w:tr w:rsidR="00AE3A39" w:rsidRPr="00CB4307" w:rsidTr="00BE318E">
        <w:trPr>
          <w:trHeight w:val="360"/>
        </w:trPr>
        <w:tc>
          <w:tcPr>
            <w:tcW w:w="1337"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Pr="00CB4307" w:rsidRDefault="00AE3A39" w:rsidP="00BE318E">
            <w:pPr>
              <w:spacing w:after="0" w:line="240" w:lineRule="auto"/>
              <w:ind w:left="2"/>
              <w:rPr>
                <w:rFonts w:ascii="Times New Roman" w:eastAsia="Times New Roman" w:hAnsi="Times New Roman"/>
                <w:bCs/>
                <w:color w:val="000000"/>
                <w:lang w:eastAsia="cs-CZ"/>
              </w:rPr>
            </w:pPr>
            <w:r>
              <w:rPr>
                <w:rFonts w:ascii="Times New Roman" w:eastAsia="Times New Roman" w:hAnsi="Times New Roman"/>
                <w:bCs/>
                <w:color w:val="000000"/>
                <w:lang w:eastAsia="cs-CZ"/>
              </w:rPr>
              <w:t xml:space="preserve">Preprava </w:t>
            </w:r>
            <w:proofErr w:type="spellStart"/>
            <w:r>
              <w:rPr>
                <w:rFonts w:ascii="Times New Roman" w:eastAsia="Times New Roman" w:hAnsi="Times New Roman"/>
                <w:bCs/>
                <w:color w:val="000000"/>
                <w:lang w:eastAsia="cs-CZ"/>
              </w:rPr>
              <w:t>minibusmi</w:t>
            </w:r>
            <w:proofErr w:type="spellEnd"/>
          </w:p>
        </w:tc>
        <w:tc>
          <w:tcPr>
            <w:tcW w:w="178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Pr="00CB4307" w:rsidRDefault="00AE3A39" w:rsidP="00BE318E">
            <w:pPr>
              <w:spacing w:after="0" w:line="240" w:lineRule="auto"/>
              <w:jc w:val="center"/>
              <w:rPr>
                <w:rFonts w:ascii="Times New Roman" w:eastAsia="Times New Roman" w:hAnsi="Times New Roman"/>
                <w:bCs/>
                <w:color w:val="000000"/>
                <w:lang w:eastAsia="cs-CZ"/>
              </w:rPr>
            </w:pPr>
            <w:r>
              <w:rPr>
                <w:rFonts w:ascii="Times New Roman" w:eastAsia="Times New Roman" w:hAnsi="Times New Roman"/>
                <w:bCs/>
                <w:color w:val="000000"/>
                <w:lang w:eastAsia="cs-CZ"/>
              </w:rPr>
              <w:t>hod</w:t>
            </w:r>
          </w:p>
        </w:tc>
        <w:tc>
          <w:tcPr>
            <w:tcW w:w="1882"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Default="00AE3A39" w:rsidP="00BE318E">
            <w:pPr>
              <w:spacing w:after="0"/>
              <w:jc w:val="center"/>
              <w:rPr>
                <w:rFonts w:cs="Calibri"/>
                <w:color w:val="000000"/>
              </w:rPr>
            </w:pPr>
            <w:r>
              <w:rPr>
                <w:rFonts w:cs="Calibri"/>
                <w:color w:val="000000"/>
              </w:rPr>
              <w:t>200</w:t>
            </w:r>
          </w:p>
        </w:tc>
      </w:tr>
      <w:tr w:rsidR="00AE3A39" w:rsidRPr="00CB4307" w:rsidTr="00BE318E">
        <w:trPr>
          <w:trHeight w:val="360"/>
        </w:trPr>
        <w:tc>
          <w:tcPr>
            <w:tcW w:w="1337"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Pr="00CB4307" w:rsidRDefault="00AE3A39" w:rsidP="00BE318E">
            <w:pPr>
              <w:spacing w:after="0" w:line="240" w:lineRule="auto"/>
              <w:ind w:left="2"/>
              <w:rPr>
                <w:rFonts w:ascii="Times New Roman" w:eastAsia="Times New Roman" w:hAnsi="Times New Roman"/>
                <w:bCs/>
                <w:color w:val="000000"/>
                <w:lang w:eastAsia="cs-CZ"/>
              </w:rPr>
            </w:pPr>
            <w:r w:rsidRPr="00CB4307">
              <w:rPr>
                <w:rFonts w:ascii="Times New Roman" w:eastAsia="Times New Roman" w:hAnsi="Times New Roman"/>
                <w:bCs/>
                <w:color w:val="000000"/>
                <w:lang w:eastAsia="cs-CZ"/>
              </w:rPr>
              <w:t xml:space="preserve">Preprava </w:t>
            </w:r>
            <w:proofErr w:type="spellStart"/>
            <w:r w:rsidRPr="00CB4307">
              <w:rPr>
                <w:rFonts w:ascii="Times New Roman" w:eastAsia="Times New Roman" w:hAnsi="Times New Roman"/>
                <w:bCs/>
                <w:color w:val="000000"/>
                <w:lang w:eastAsia="cs-CZ"/>
              </w:rPr>
              <w:t>minivanmi</w:t>
            </w:r>
            <w:proofErr w:type="spellEnd"/>
          </w:p>
        </w:tc>
        <w:tc>
          <w:tcPr>
            <w:tcW w:w="178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Pr="00CB4307" w:rsidRDefault="00AE3A39" w:rsidP="00BE318E">
            <w:pPr>
              <w:spacing w:after="0" w:line="240" w:lineRule="auto"/>
              <w:jc w:val="center"/>
              <w:rPr>
                <w:rFonts w:ascii="Times New Roman" w:eastAsia="Times New Roman" w:hAnsi="Times New Roman"/>
                <w:bCs/>
                <w:color w:val="000000"/>
                <w:lang w:eastAsia="cs-CZ"/>
              </w:rPr>
            </w:pPr>
            <w:r w:rsidRPr="00CB4307">
              <w:rPr>
                <w:rFonts w:ascii="Times New Roman" w:eastAsia="Times New Roman" w:hAnsi="Times New Roman"/>
                <w:bCs/>
                <w:color w:val="000000"/>
                <w:lang w:eastAsia="cs-CZ"/>
              </w:rPr>
              <w:t>hod</w:t>
            </w:r>
          </w:p>
        </w:tc>
        <w:tc>
          <w:tcPr>
            <w:tcW w:w="1882"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AE3A39" w:rsidRDefault="00AE3A39" w:rsidP="00BE318E">
            <w:pPr>
              <w:spacing w:after="0"/>
              <w:jc w:val="center"/>
              <w:rPr>
                <w:rFonts w:cs="Calibri"/>
                <w:color w:val="000000"/>
              </w:rPr>
            </w:pPr>
            <w:r>
              <w:rPr>
                <w:rFonts w:cs="Calibri"/>
                <w:color w:val="000000"/>
              </w:rPr>
              <w:t>1320</w:t>
            </w:r>
          </w:p>
        </w:tc>
      </w:tr>
      <w:tr w:rsidR="00CB4307" w:rsidRPr="00CB4307" w:rsidTr="00BE318E">
        <w:trPr>
          <w:trHeight w:val="360"/>
        </w:trPr>
        <w:tc>
          <w:tcPr>
            <w:tcW w:w="1337"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BE318E">
            <w:pPr>
              <w:spacing w:after="0" w:line="240" w:lineRule="auto"/>
              <w:ind w:left="2"/>
              <w:rPr>
                <w:rFonts w:ascii="Times New Roman" w:eastAsia="Times New Roman" w:hAnsi="Times New Roman"/>
                <w:bCs/>
                <w:color w:val="000000"/>
                <w:lang w:eastAsia="cs-CZ"/>
              </w:rPr>
            </w:pPr>
            <w:r w:rsidRPr="00CB4307">
              <w:rPr>
                <w:rFonts w:ascii="Times New Roman" w:eastAsia="Times New Roman" w:hAnsi="Times New Roman"/>
                <w:bCs/>
                <w:color w:val="000000"/>
                <w:lang w:eastAsia="cs-CZ"/>
              </w:rPr>
              <w:t>stojné</w:t>
            </w:r>
          </w:p>
        </w:tc>
        <w:tc>
          <w:tcPr>
            <w:tcW w:w="178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BE318E">
            <w:pPr>
              <w:spacing w:after="0" w:line="240" w:lineRule="auto"/>
              <w:jc w:val="center"/>
              <w:rPr>
                <w:rFonts w:ascii="Times New Roman" w:eastAsia="Times New Roman" w:hAnsi="Times New Roman"/>
                <w:bCs/>
                <w:color w:val="000000"/>
                <w:lang w:eastAsia="cs-CZ"/>
              </w:rPr>
            </w:pPr>
            <w:r w:rsidRPr="00CB4307">
              <w:rPr>
                <w:rFonts w:ascii="Times New Roman" w:eastAsia="Times New Roman" w:hAnsi="Times New Roman"/>
                <w:bCs/>
                <w:color w:val="000000"/>
                <w:lang w:eastAsia="cs-CZ"/>
              </w:rPr>
              <w:t>hod</w:t>
            </w:r>
          </w:p>
        </w:tc>
        <w:tc>
          <w:tcPr>
            <w:tcW w:w="1882"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BE318E">
            <w:pPr>
              <w:spacing w:after="0" w:line="240" w:lineRule="auto"/>
              <w:jc w:val="center"/>
              <w:rPr>
                <w:rFonts w:ascii="Times New Roman" w:eastAsia="Times New Roman" w:hAnsi="Times New Roman"/>
                <w:bCs/>
                <w:color w:val="000000"/>
                <w:highlight w:val="green"/>
                <w:lang w:eastAsia="cs-CZ"/>
              </w:rPr>
            </w:pPr>
            <w:r w:rsidRPr="00CB4307">
              <w:rPr>
                <w:rFonts w:ascii="Times New Roman" w:eastAsia="Times New Roman" w:hAnsi="Times New Roman"/>
                <w:bCs/>
                <w:color w:val="000000"/>
                <w:lang w:eastAsia="cs-CZ"/>
              </w:rPr>
              <w:t>25 % z času prepravy</w:t>
            </w:r>
          </w:p>
        </w:tc>
      </w:tr>
    </w:tbl>
    <w:p w:rsidR="00CB4307" w:rsidRPr="00CB4307" w:rsidRDefault="00CB4307" w:rsidP="0052499D">
      <w:pPr>
        <w:spacing w:after="0"/>
        <w:rPr>
          <w:rFonts w:ascii="Times New Roman" w:hAnsi="Times New Roman"/>
        </w:rPr>
      </w:pPr>
    </w:p>
    <w:p w:rsidR="00CB4307" w:rsidRPr="00CB4307" w:rsidRDefault="00CB4307" w:rsidP="0052499D">
      <w:pPr>
        <w:rPr>
          <w:rFonts w:ascii="Times New Roman" w:hAnsi="Times New Roman"/>
          <w:u w:val="single"/>
        </w:rPr>
      </w:pPr>
      <w:r w:rsidRPr="00CB4307">
        <w:rPr>
          <w:rFonts w:ascii="Times New Roman" w:hAnsi="Times New Roman"/>
          <w:u w:val="single"/>
        </w:rPr>
        <w:t>Požiadavky na vozidlá:</w:t>
      </w:r>
    </w:p>
    <w:tbl>
      <w:tblPr>
        <w:tblW w:w="5000" w:type="pct"/>
        <w:tblCellMar>
          <w:top w:w="8" w:type="dxa"/>
          <w:left w:w="36" w:type="dxa"/>
          <w:right w:w="44" w:type="dxa"/>
        </w:tblCellMar>
        <w:tblLook w:val="04A0" w:firstRow="1" w:lastRow="0" w:firstColumn="1" w:lastColumn="0" w:noHBand="0" w:noVBand="1"/>
      </w:tblPr>
      <w:tblGrid>
        <w:gridCol w:w="9340"/>
      </w:tblGrid>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Times New Roman" w:hAnsi="Times New Roman"/>
                <w:bCs/>
                <w:color w:val="000000"/>
                <w:lang w:eastAsia="cs-CZ"/>
              </w:rPr>
              <w:t>Preprava osôb zahŕňa prepravu batožiny</w:t>
            </w:r>
          </w:p>
        </w:tc>
      </w:tr>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BE318E" w:rsidP="00BE318E">
            <w:pPr>
              <w:spacing w:after="0"/>
              <w:rPr>
                <w:rFonts w:ascii="Times New Roman" w:eastAsia="Microsoft Sans Serif" w:hAnsi="Times New Roman"/>
                <w:color w:val="000000"/>
                <w:lang w:eastAsia="sk-SK"/>
              </w:rPr>
            </w:pPr>
            <w:r>
              <w:rPr>
                <w:rFonts w:ascii="Times New Roman" w:eastAsia="Microsoft Sans Serif" w:hAnsi="Times New Roman"/>
                <w:color w:val="000000"/>
                <w:lang w:eastAsia="sk-SK"/>
              </w:rPr>
              <w:t xml:space="preserve">Verejný obstarávateľ požaduje možnosť </w:t>
            </w:r>
            <w:r w:rsidR="00CB4307" w:rsidRPr="00CB4307">
              <w:rPr>
                <w:rFonts w:ascii="Times New Roman" w:eastAsia="Microsoft Sans Serif" w:hAnsi="Times New Roman"/>
                <w:color w:val="000000"/>
                <w:lang w:eastAsia="sk-SK"/>
              </w:rPr>
              <w:t>označ</w:t>
            </w:r>
            <w:r>
              <w:rPr>
                <w:rFonts w:ascii="Times New Roman" w:eastAsia="Microsoft Sans Serif" w:hAnsi="Times New Roman"/>
                <w:color w:val="000000"/>
                <w:lang w:eastAsia="sk-SK"/>
              </w:rPr>
              <w:t>iť vozidlá</w:t>
            </w:r>
            <w:r w:rsidR="00CB4307" w:rsidRPr="00CB4307">
              <w:rPr>
                <w:rFonts w:ascii="Times New Roman" w:eastAsia="Microsoft Sans Serif" w:hAnsi="Times New Roman"/>
                <w:color w:val="000000"/>
                <w:lang w:eastAsia="sk-SK"/>
              </w:rPr>
              <w:t xml:space="preserve"> tabuľkou, ktorej obsah určí (názov podujatia a podobne)</w:t>
            </w:r>
            <w:r>
              <w:rPr>
                <w:rFonts w:ascii="Times New Roman" w:eastAsia="Microsoft Sans Serif" w:hAnsi="Times New Roman"/>
                <w:color w:val="000000"/>
                <w:lang w:eastAsia="sk-SK"/>
              </w:rPr>
              <w:t>.</w:t>
            </w:r>
            <w:r w:rsidR="00CB4307" w:rsidRPr="00CB4307">
              <w:rPr>
                <w:rFonts w:ascii="Times New Roman" w:eastAsia="Microsoft Sans Serif" w:hAnsi="Times New Roman"/>
                <w:color w:val="000000"/>
                <w:lang w:eastAsia="sk-SK"/>
              </w:rPr>
              <w:t xml:space="preserve"> </w:t>
            </w:r>
          </w:p>
        </w:tc>
      </w:tr>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Všetky vozidlá musia spĺňať požiadavky stanovené zákonmi a príslušnými právnymi predpismi platnými na území SR</w:t>
            </w:r>
          </w:p>
        </w:tc>
      </w:tr>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Bez viditeľného poškodenia exteriéru a interiéru, čisté, s klimatizáciou</w:t>
            </w:r>
          </w:p>
        </w:tc>
      </w:tr>
    </w:tbl>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p>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Cs/>
          <w:color w:val="000000"/>
          <w:u w:val="single"/>
          <w:lang w:eastAsia="cs-CZ"/>
        </w:rPr>
      </w:pPr>
      <w:r w:rsidRPr="00CB4307">
        <w:rPr>
          <w:rFonts w:ascii="Times New Roman" w:eastAsia="Times New Roman" w:hAnsi="Times New Roman"/>
          <w:b/>
          <w:lang w:eastAsia="sk-SK"/>
        </w:rPr>
        <w:tab/>
      </w:r>
      <w:r w:rsidRPr="00CB4307">
        <w:rPr>
          <w:rFonts w:ascii="Times New Roman" w:eastAsia="Times New Roman" w:hAnsi="Times New Roman"/>
          <w:bCs/>
          <w:color w:val="000000"/>
          <w:u w:val="single"/>
          <w:lang w:eastAsia="cs-CZ"/>
        </w:rPr>
        <w:t>Požiadavky na vodičov:</w:t>
      </w:r>
    </w:p>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p>
    <w:tbl>
      <w:tblPr>
        <w:tblW w:w="5000" w:type="pct"/>
        <w:tblCellMar>
          <w:top w:w="8" w:type="dxa"/>
          <w:left w:w="36" w:type="dxa"/>
          <w:right w:w="44" w:type="dxa"/>
        </w:tblCellMar>
        <w:tblLook w:val="04A0" w:firstRow="1" w:lastRow="0" w:firstColumn="1" w:lastColumn="0" w:noHBand="0" w:noVBand="1"/>
      </w:tblPr>
      <w:tblGrid>
        <w:gridCol w:w="9340"/>
      </w:tblGrid>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Vodiči sú držiteľmi príslušného vodičského oprávnenia, s minimálnou 3 ročnou praxou vo vedení </w:t>
            </w:r>
            <w:r w:rsidR="004A6ECC">
              <w:rPr>
                <w:rFonts w:ascii="Times New Roman" w:eastAsia="Microsoft Sans Serif" w:hAnsi="Times New Roman"/>
                <w:color w:val="000000"/>
                <w:lang w:eastAsia="sk-SK"/>
              </w:rPr>
              <w:t xml:space="preserve">motorových cestných </w:t>
            </w:r>
            <w:r w:rsidRPr="00CB4307">
              <w:rPr>
                <w:rFonts w:ascii="Times New Roman" w:eastAsia="Microsoft Sans Serif" w:hAnsi="Times New Roman"/>
                <w:color w:val="000000"/>
                <w:lang w:eastAsia="sk-SK"/>
              </w:rPr>
              <w:t>vozidiel</w:t>
            </w:r>
          </w:p>
        </w:tc>
      </w:tr>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proofErr w:type="spellStart"/>
            <w:r w:rsidRPr="00CB4307">
              <w:rPr>
                <w:rFonts w:ascii="Times New Roman" w:eastAsia="Microsoft Sans Serif" w:hAnsi="Times New Roman"/>
                <w:color w:val="000000"/>
                <w:lang w:eastAsia="sk-SK"/>
              </w:rPr>
              <w:t>Dress</w:t>
            </w:r>
            <w:proofErr w:type="spellEnd"/>
            <w:r w:rsidRPr="00CB4307">
              <w:rPr>
                <w:rFonts w:ascii="Times New Roman" w:eastAsia="Microsoft Sans Serif" w:hAnsi="Times New Roman"/>
                <w:color w:val="000000"/>
                <w:lang w:eastAsia="sk-SK"/>
              </w:rPr>
              <w:t xml:space="preserve"> </w:t>
            </w:r>
            <w:proofErr w:type="spellStart"/>
            <w:r w:rsidRPr="00CB4307">
              <w:rPr>
                <w:rFonts w:ascii="Times New Roman" w:eastAsia="Microsoft Sans Serif" w:hAnsi="Times New Roman"/>
                <w:color w:val="000000"/>
                <w:lang w:eastAsia="sk-SK"/>
              </w:rPr>
              <w:t>code</w:t>
            </w:r>
            <w:proofErr w:type="spellEnd"/>
            <w:r w:rsidRPr="00CB4307">
              <w:rPr>
                <w:rFonts w:ascii="Times New Roman" w:eastAsia="Microsoft Sans Serif" w:hAnsi="Times New Roman"/>
                <w:color w:val="000000"/>
                <w:lang w:eastAsia="sk-SK"/>
              </w:rPr>
              <w:t xml:space="preserve"> v požadovanej miere – reprezentatívny, primeraný k danému podujatiu</w:t>
            </w:r>
          </w:p>
        </w:tc>
      </w:tr>
      <w:tr w:rsidR="00CB4307" w:rsidRPr="00CB4307" w:rsidTr="00B2399E">
        <w:trPr>
          <w:trHeight w:val="472"/>
        </w:trPr>
        <w:tc>
          <w:tcPr>
            <w:tcW w:w="5000"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V prípade požiadavky zo strany </w:t>
            </w:r>
            <w:r w:rsidR="005C0070">
              <w:rPr>
                <w:rFonts w:ascii="Times New Roman" w:eastAsia="Microsoft Sans Serif" w:hAnsi="Times New Roman"/>
                <w:color w:val="000000"/>
                <w:lang w:eastAsia="sk-SK"/>
              </w:rPr>
              <w:t>verejného obstarávateľa</w:t>
            </w:r>
            <w:r w:rsidRPr="00CB4307">
              <w:rPr>
                <w:rFonts w:ascii="Times New Roman" w:eastAsia="Microsoft Sans Serif" w:hAnsi="Times New Roman"/>
                <w:color w:val="000000"/>
                <w:lang w:eastAsia="sk-SK"/>
              </w:rPr>
              <w:t xml:space="preserve"> sú vodiči povinní absolvovať bezpečnostnú previerku</w:t>
            </w:r>
          </w:p>
        </w:tc>
      </w:tr>
    </w:tbl>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p>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p>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r w:rsidRPr="00CB4307">
        <w:rPr>
          <w:rFonts w:ascii="Times New Roman" w:eastAsia="Times New Roman" w:hAnsi="Times New Roman"/>
          <w:b/>
          <w:lang w:eastAsia="sk-SK"/>
        </w:rPr>
        <w:tab/>
      </w:r>
      <w:r w:rsidRPr="00CB4307">
        <w:rPr>
          <w:rFonts w:ascii="Times New Roman" w:eastAsia="Times New Roman" w:hAnsi="Times New Roman"/>
          <w:bCs/>
          <w:color w:val="000000"/>
          <w:u w:val="single"/>
          <w:lang w:eastAsia="cs-CZ"/>
        </w:rPr>
        <w:t>Ďalšie požiadavky:</w:t>
      </w:r>
    </w:p>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p>
    <w:tbl>
      <w:tblPr>
        <w:tblW w:w="5000" w:type="pct"/>
        <w:tblCellMar>
          <w:top w:w="8" w:type="dxa"/>
          <w:left w:w="36" w:type="dxa"/>
          <w:right w:w="44" w:type="dxa"/>
        </w:tblCellMar>
        <w:tblLook w:val="04A0" w:firstRow="1" w:lastRow="0" w:firstColumn="1" w:lastColumn="0" w:noHBand="0" w:noVBand="1"/>
      </w:tblPr>
      <w:tblGrid>
        <w:gridCol w:w="2931"/>
        <w:gridCol w:w="6409"/>
      </w:tblGrid>
      <w:tr w:rsidR="00CB4307" w:rsidRPr="00CB4307" w:rsidTr="00B2399E">
        <w:trPr>
          <w:trHeight w:val="472"/>
        </w:trPr>
        <w:tc>
          <w:tcPr>
            <w:tcW w:w="1569"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Čas poskytovania služieb</w:t>
            </w: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Všetky druhy prepravy bude možné zabezpečiť 24 hodín denne, 7 dní v týždni počas trvania zmluvy</w:t>
            </w:r>
          </w:p>
        </w:tc>
      </w:tr>
      <w:tr w:rsidR="00CB4307" w:rsidRPr="00CB4307" w:rsidTr="00B2399E">
        <w:trPr>
          <w:trHeight w:val="880"/>
        </w:trPr>
        <w:tc>
          <w:tcPr>
            <w:tcW w:w="1569"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Stojné</w:t>
            </w: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čas, kedy vodič vozidla použitého na plnenie predmetu zmluvy nevykonáva prepravu, ale čaká medzi jednotlivými objednanými transfermi v rámci príslušného dňa na ďalšiu prepravu </w:t>
            </w:r>
          </w:p>
        </w:tc>
      </w:tr>
      <w:tr w:rsidR="00CB4307" w:rsidRPr="00CB4307" w:rsidTr="00B2399E">
        <w:trPr>
          <w:trHeight w:val="880"/>
        </w:trPr>
        <w:tc>
          <w:tcPr>
            <w:tcW w:w="1569" w:type="pct"/>
            <w:tcBorders>
              <w:top w:val="single" w:sz="12" w:space="0" w:color="000000"/>
              <w:left w:val="single" w:sz="6" w:space="0" w:color="000000"/>
              <w:bottom w:val="single" w:sz="12"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Stojné</w:t>
            </w: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52499D">
            <w:pPr>
              <w:spacing w:after="0"/>
              <w:ind w:right="1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V cene stojného sú zahrnuté: čas čakania, poplatky za státie - parkovné, náhrada za stratu času a všetky ostatné výdavky vzniknuté pri poskytovaní služby bez ohľadu na dĺžku čakania</w:t>
            </w:r>
          </w:p>
        </w:tc>
      </w:tr>
      <w:tr w:rsidR="00CB4307" w:rsidRPr="00CB4307" w:rsidTr="00B2399E">
        <w:trPr>
          <w:trHeight w:val="676"/>
        </w:trPr>
        <w:tc>
          <w:tcPr>
            <w:tcW w:w="1569" w:type="pct"/>
            <w:vMerge w:val="restart"/>
            <w:tcBorders>
              <w:top w:val="single" w:sz="12" w:space="0" w:color="000000"/>
              <w:left w:val="single" w:sz="6" w:space="0" w:color="000000"/>
              <w:right w:val="single" w:sz="6" w:space="0" w:color="000000"/>
            </w:tcBorders>
            <w:shd w:val="clear" w:color="auto" w:fill="auto"/>
          </w:tcPr>
          <w:p w:rsidR="00CB4307" w:rsidRPr="00CB4307" w:rsidRDefault="00CB4307" w:rsidP="00BE318E">
            <w:pPr>
              <w:spacing w:after="0"/>
              <w:ind w:left="2"/>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Požiadavky na </w:t>
            </w:r>
            <w:r w:rsidR="00BE318E">
              <w:rPr>
                <w:rFonts w:ascii="Times New Roman" w:eastAsia="Microsoft Sans Serif" w:hAnsi="Times New Roman"/>
                <w:color w:val="000000"/>
                <w:lang w:eastAsia="sk-SK"/>
              </w:rPr>
              <w:t>Dodávate</w:t>
            </w:r>
            <w:r w:rsidRPr="00CB4307">
              <w:rPr>
                <w:rFonts w:ascii="Times New Roman" w:eastAsia="Microsoft Sans Serif" w:hAnsi="Times New Roman"/>
                <w:color w:val="000000"/>
                <w:lang w:eastAsia="sk-SK"/>
              </w:rPr>
              <w:t>ľa</w:t>
            </w: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52499D">
            <w:pPr>
              <w:spacing w:after="0"/>
              <w:ind w:right="1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zabezpečiť  1 - 4 motorové vozidlá s vodičmi </w:t>
            </w:r>
            <w:r w:rsidR="00BE318E" w:rsidRPr="00BE318E">
              <w:rPr>
                <w:rFonts w:ascii="Times New Roman" w:eastAsia="Microsoft Sans Serif" w:hAnsi="Times New Roman"/>
                <w:color w:val="000000"/>
                <w:lang w:eastAsia="sk-SK"/>
              </w:rPr>
              <w:t xml:space="preserve">na základe objednávky Objednávateľa doručenej Dodávateľovi </w:t>
            </w:r>
            <w:r w:rsidRPr="00CB4307">
              <w:rPr>
                <w:rFonts w:ascii="Times New Roman" w:eastAsia="Microsoft Sans Serif" w:hAnsi="Times New Roman"/>
                <w:color w:val="000000"/>
                <w:lang w:eastAsia="sk-SK"/>
              </w:rPr>
              <w:t>minimálne 36 hodín pred požadovaným dátumom a časom plnenia, so zreteľom na miesto plnenia</w:t>
            </w:r>
          </w:p>
        </w:tc>
      </w:tr>
      <w:tr w:rsidR="00CB4307" w:rsidRPr="00CB4307" w:rsidTr="00B2399E">
        <w:trPr>
          <w:trHeight w:val="676"/>
        </w:trPr>
        <w:tc>
          <w:tcPr>
            <w:tcW w:w="1569" w:type="pct"/>
            <w:vMerge/>
            <w:tcBorders>
              <w:left w:val="single" w:sz="6"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zabezpečiť 5 - 9 motorových vozidiel s vodičmi</w:t>
            </w:r>
            <w:r w:rsidR="00BE318E">
              <w:t xml:space="preserve"> </w:t>
            </w:r>
            <w:r w:rsidR="00BE318E" w:rsidRPr="00BE318E">
              <w:rPr>
                <w:rFonts w:ascii="Times New Roman" w:eastAsia="Microsoft Sans Serif" w:hAnsi="Times New Roman"/>
                <w:color w:val="000000"/>
                <w:lang w:eastAsia="sk-SK"/>
              </w:rPr>
              <w:t>na základe objednávky Objednávateľa doručenej Dodávateľovi</w:t>
            </w:r>
            <w:r w:rsidRPr="00CB4307">
              <w:rPr>
                <w:rFonts w:ascii="Times New Roman" w:eastAsia="Microsoft Sans Serif" w:hAnsi="Times New Roman"/>
                <w:color w:val="000000"/>
                <w:lang w:eastAsia="sk-SK"/>
              </w:rPr>
              <w:t xml:space="preserve"> minimálne 48 hodín pred požadovaným dátumom a časom plnenia, so zreteľom na miesto plnenia</w:t>
            </w:r>
          </w:p>
        </w:tc>
      </w:tr>
      <w:tr w:rsidR="00CB4307" w:rsidRPr="00CB4307" w:rsidTr="00B2399E">
        <w:trPr>
          <w:trHeight w:val="676"/>
        </w:trPr>
        <w:tc>
          <w:tcPr>
            <w:tcW w:w="1569" w:type="pct"/>
            <w:vMerge/>
            <w:tcBorders>
              <w:left w:val="single" w:sz="6"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zabezpečiť viac ako 9 motorových vozidiel s vodičmi </w:t>
            </w:r>
            <w:r w:rsidR="00BE318E" w:rsidRPr="00BE318E">
              <w:rPr>
                <w:rFonts w:ascii="Times New Roman" w:eastAsia="Microsoft Sans Serif" w:hAnsi="Times New Roman"/>
                <w:color w:val="000000"/>
                <w:lang w:eastAsia="sk-SK"/>
              </w:rPr>
              <w:t xml:space="preserve">na základe objednávky Objednávateľa doručenej Dodávateľovi </w:t>
            </w:r>
            <w:r w:rsidRPr="00CB4307">
              <w:rPr>
                <w:rFonts w:ascii="Times New Roman" w:eastAsia="Microsoft Sans Serif" w:hAnsi="Times New Roman"/>
                <w:color w:val="000000"/>
                <w:lang w:eastAsia="sk-SK"/>
              </w:rPr>
              <w:t>minimálne 60 hodín pred požadovaným dátumom a časom plnenia, so zreteľom na miesto plnenia</w:t>
            </w:r>
          </w:p>
        </w:tc>
      </w:tr>
      <w:tr w:rsidR="00CB4307" w:rsidRPr="00CB4307" w:rsidTr="00B2399E">
        <w:trPr>
          <w:trHeight w:val="676"/>
        </w:trPr>
        <w:tc>
          <w:tcPr>
            <w:tcW w:w="1569" w:type="pct"/>
            <w:vMerge/>
            <w:tcBorders>
              <w:left w:val="single" w:sz="6"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p>
        </w:tc>
        <w:tc>
          <w:tcPr>
            <w:tcW w:w="3431" w:type="pct"/>
            <w:tcBorders>
              <w:top w:val="single" w:sz="12" w:space="0" w:color="000000"/>
              <w:left w:val="single" w:sz="6" w:space="0" w:color="000000"/>
              <w:bottom w:val="single" w:sz="12" w:space="0" w:color="000000"/>
              <w:right w:val="single" w:sz="6" w:space="0" w:color="000000"/>
            </w:tcBorders>
            <w:shd w:val="clear" w:color="auto" w:fill="auto"/>
            <w:vAlign w:val="center"/>
          </w:tcPr>
          <w:p w:rsidR="00CB4307" w:rsidRPr="00CB4307" w:rsidRDefault="00CB4307" w:rsidP="003872D4">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zabezpečiť 2 motorové vozidlá s vodičmi </w:t>
            </w:r>
            <w:r w:rsidR="003872D4" w:rsidRPr="003872D4">
              <w:rPr>
                <w:rFonts w:ascii="Times New Roman" w:eastAsia="Microsoft Sans Serif" w:hAnsi="Times New Roman"/>
                <w:color w:val="000000"/>
                <w:lang w:eastAsia="sk-SK"/>
              </w:rPr>
              <w:t xml:space="preserve">na základe objednávky Objednávateľa doručenej Dodávateľovi </w:t>
            </w:r>
            <w:r w:rsidR="003872D4">
              <w:rPr>
                <w:rFonts w:ascii="Times New Roman" w:eastAsia="Microsoft Sans Serif" w:hAnsi="Times New Roman"/>
                <w:color w:val="000000"/>
                <w:lang w:eastAsia="sk-SK"/>
              </w:rPr>
              <w:t xml:space="preserve">minimálne </w:t>
            </w:r>
            <w:r w:rsidRPr="00CB4307">
              <w:rPr>
                <w:rFonts w:ascii="Times New Roman" w:eastAsia="Microsoft Sans Serif" w:hAnsi="Times New Roman"/>
                <w:color w:val="000000"/>
                <w:lang w:eastAsia="sk-SK"/>
              </w:rPr>
              <w:t>3 hod</w:t>
            </w:r>
            <w:r w:rsidR="003872D4">
              <w:rPr>
                <w:rFonts w:ascii="Times New Roman" w:eastAsia="Microsoft Sans Serif" w:hAnsi="Times New Roman"/>
                <w:color w:val="000000"/>
                <w:lang w:eastAsia="sk-SK"/>
              </w:rPr>
              <w:t>i</w:t>
            </w:r>
            <w:r w:rsidRPr="00CB4307">
              <w:rPr>
                <w:rFonts w:ascii="Times New Roman" w:eastAsia="Microsoft Sans Serif" w:hAnsi="Times New Roman"/>
                <w:color w:val="000000"/>
                <w:lang w:eastAsia="sk-SK"/>
              </w:rPr>
              <w:t>n</w:t>
            </w:r>
            <w:r w:rsidR="003872D4">
              <w:rPr>
                <w:rFonts w:ascii="Times New Roman" w:eastAsia="Microsoft Sans Serif" w:hAnsi="Times New Roman"/>
                <w:color w:val="000000"/>
                <w:lang w:eastAsia="sk-SK"/>
              </w:rPr>
              <w:t>y</w:t>
            </w:r>
            <w:r w:rsidRPr="00CB4307">
              <w:rPr>
                <w:rFonts w:ascii="Times New Roman" w:eastAsia="Microsoft Sans Serif" w:hAnsi="Times New Roman"/>
                <w:color w:val="000000"/>
                <w:lang w:eastAsia="sk-SK"/>
              </w:rPr>
              <w:t xml:space="preserve"> pred požadovaným dátumom a časom plnenia</w:t>
            </w:r>
          </w:p>
        </w:tc>
      </w:tr>
      <w:tr w:rsidR="00CB4307" w:rsidRPr="00CB4307" w:rsidTr="00B2399E">
        <w:trPr>
          <w:trHeight w:val="465"/>
        </w:trPr>
        <w:tc>
          <w:tcPr>
            <w:tcW w:w="1569" w:type="pct"/>
            <w:vMerge/>
            <w:tcBorders>
              <w:left w:val="single" w:sz="6" w:space="0" w:color="000000"/>
              <w:right w:val="single" w:sz="6" w:space="0" w:color="000000"/>
            </w:tcBorders>
            <w:shd w:val="clear" w:color="auto" w:fill="auto"/>
          </w:tcPr>
          <w:p w:rsidR="00CB4307" w:rsidRPr="00CB4307" w:rsidRDefault="00CB4307" w:rsidP="0052499D">
            <w:pPr>
              <w:spacing w:after="0"/>
              <w:ind w:left="2"/>
              <w:rPr>
                <w:rFonts w:ascii="Times New Roman" w:eastAsia="Microsoft Sans Serif" w:hAnsi="Times New Roman"/>
                <w:color w:val="000000"/>
                <w:lang w:eastAsia="sk-SK"/>
              </w:rPr>
            </w:pPr>
          </w:p>
        </w:tc>
        <w:tc>
          <w:tcPr>
            <w:tcW w:w="3431" w:type="pct"/>
            <w:tcBorders>
              <w:top w:val="single" w:sz="12" w:space="0" w:color="000000"/>
              <w:left w:val="single" w:sz="6" w:space="0" w:color="000000"/>
              <w:bottom w:val="single" w:sz="6" w:space="0" w:color="000000"/>
              <w:right w:val="single" w:sz="6" w:space="0" w:color="000000"/>
            </w:tcBorders>
            <w:shd w:val="clear" w:color="auto" w:fill="auto"/>
            <w:vAlign w:val="center"/>
          </w:tcPr>
          <w:p w:rsidR="00CB4307" w:rsidRPr="00CB4307" w:rsidRDefault="00CB4307" w:rsidP="00BE318E">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zabezpečiť motorové vozidlo v nevyhnutných, naliehavých prípadoch ihneď priamo prostredníctvom telefonického dohovoru cez operátora </w:t>
            </w:r>
            <w:r w:rsidR="00BE318E">
              <w:rPr>
                <w:rFonts w:ascii="Times New Roman" w:eastAsia="Microsoft Sans Serif" w:hAnsi="Times New Roman"/>
                <w:color w:val="000000"/>
                <w:lang w:eastAsia="sk-SK"/>
              </w:rPr>
              <w:t>Dodávateľ</w:t>
            </w:r>
            <w:r w:rsidRPr="00CB4307">
              <w:rPr>
                <w:rFonts w:ascii="Times New Roman" w:eastAsia="Microsoft Sans Serif" w:hAnsi="Times New Roman"/>
                <w:color w:val="000000"/>
                <w:lang w:eastAsia="sk-SK"/>
              </w:rPr>
              <w:t>a</w:t>
            </w:r>
          </w:p>
        </w:tc>
      </w:tr>
      <w:tr w:rsidR="00CB4307" w:rsidRPr="00CB4307" w:rsidTr="00B2399E">
        <w:trPr>
          <w:trHeight w:val="865"/>
        </w:trPr>
        <w:tc>
          <w:tcPr>
            <w:tcW w:w="1569" w:type="pct"/>
            <w:vMerge/>
            <w:tcBorders>
              <w:left w:val="single" w:sz="6"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p>
        </w:tc>
        <w:tc>
          <w:tcPr>
            <w:tcW w:w="343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B4307" w:rsidRPr="00CB4307" w:rsidRDefault="00CB4307" w:rsidP="00BE318E">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 xml:space="preserve">zabezpečiť účasť zástupcu </w:t>
            </w:r>
            <w:r w:rsidR="00BE318E">
              <w:rPr>
                <w:rFonts w:ascii="Times New Roman" w:eastAsia="Microsoft Sans Serif" w:hAnsi="Times New Roman"/>
                <w:color w:val="000000"/>
                <w:lang w:eastAsia="sk-SK"/>
              </w:rPr>
              <w:t>dodáv</w:t>
            </w:r>
            <w:r w:rsidR="005C0070">
              <w:rPr>
                <w:rFonts w:ascii="Times New Roman" w:eastAsia="Microsoft Sans Serif" w:hAnsi="Times New Roman"/>
                <w:color w:val="000000"/>
                <w:lang w:eastAsia="sk-SK"/>
              </w:rPr>
              <w:t>at</w:t>
            </w:r>
            <w:r w:rsidRPr="00CB4307">
              <w:rPr>
                <w:rFonts w:ascii="Times New Roman" w:eastAsia="Microsoft Sans Serif" w:hAnsi="Times New Roman"/>
                <w:color w:val="000000"/>
                <w:lang w:eastAsia="sk-SK"/>
              </w:rPr>
              <w:t>eľa</w:t>
            </w:r>
            <w:r w:rsidR="005C0070">
              <w:rPr>
                <w:rFonts w:ascii="Times New Roman" w:eastAsia="Microsoft Sans Serif" w:hAnsi="Times New Roman"/>
                <w:color w:val="000000"/>
                <w:lang w:eastAsia="sk-SK"/>
              </w:rPr>
              <w:t xml:space="preserve"> služieb</w:t>
            </w:r>
            <w:r w:rsidRPr="00CB4307">
              <w:rPr>
                <w:rFonts w:ascii="Times New Roman" w:eastAsia="Microsoft Sans Serif" w:hAnsi="Times New Roman"/>
                <w:color w:val="000000"/>
                <w:lang w:eastAsia="sk-SK"/>
              </w:rPr>
              <w:t xml:space="preserve"> na bezodplatnom školení týkajúcom sa pokynov pre jazdu v kolóne riadenej policajným sprievodom, po trase stanovenej príslušníkmi Policajného zboru Slovenskej republiky, ak bude nimi trasa určovaná a podobne</w:t>
            </w:r>
          </w:p>
        </w:tc>
      </w:tr>
      <w:tr w:rsidR="00CB4307" w:rsidRPr="00CB4307" w:rsidTr="00B2399E">
        <w:trPr>
          <w:trHeight w:val="865"/>
        </w:trPr>
        <w:tc>
          <w:tcPr>
            <w:tcW w:w="1569" w:type="pct"/>
            <w:tcBorders>
              <w:left w:val="single" w:sz="6" w:space="0" w:color="000000"/>
              <w:bottom w:val="single" w:sz="6" w:space="0" w:color="000000"/>
              <w:right w:val="single" w:sz="6" w:space="0" w:color="000000"/>
            </w:tcBorders>
            <w:shd w:val="clear" w:color="auto" w:fill="auto"/>
          </w:tcPr>
          <w:p w:rsidR="00CB4307" w:rsidRPr="00CB4307" w:rsidRDefault="00CB4307" w:rsidP="0052499D">
            <w:pPr>
              <w:spacing w:after="0"/>
              <w:rPr>
                <w:rFonts w:ascii="Times New Roman" w:eastAsia="Microsoft Sans Serif" w:hAnsi="Times New Roman"/>
                <w:color w:val="000000"/>
                <w:lang w:eastAsia="sk-SK"/>
              </w:rPr>
            </w:pPr>
          </w:p>
        </w:tc>
        <w:tc>
          <w:tcPr>
            <w:tcW w:w="3431" w:type="pct"/>
            <w:tcBorders>
              <w:top w:val="single" w:sz="6" w:space="0" w:color="000000"/>
              <w:left w:val="single" w:sz="6" w:space="0" w:color="000000"/>
              <w:bottom w:val="single" w:sz="6" w:space="0" w:color="000000"/>
              <w:right w:val="single" w:sz="6" w:space="0" w:color="000000"/>
            </w:tcBorders>
            <w:shd w:val="clear" w:color="auto" w:fill="auto"/>
            <w:vAlign w:val="center"/>
          </w:tcPr>
          <w:p w:rsidR="00CB4307" w:rsidRPr="00CB4307" w:rsidRDefault="00CB4307" w:rsidP="0052499D">
            <w:pPr>
              <w:spacing w:after="0"/>
              <w:rPr>
                <w:rFonts w:ascii="Times New Roman" w:eastAsia="Microsoft Sans Serif" w:hAnsi="Times New Roman"/>
                <w:color w:val="000000"/>
                <w:lang w:eastAsia="sk-SK"/>
              </w:rPr>
            </w:pPr>
            <w:r w:rsidRPr="00CB4307">
              <w:rPr>
                <w:rFonts w:ascii="Times New Roman" w:eastAsia="Microsoft Sans Serif" w:hAnsi="Times New Roman"/>
                <w:color w:val="000000"/>
                <w:lang w:eastAsia="sk-SK"/>
              </w:rPr>
              <w:t>Zabezpečiť služby dispečera, ktorý počas trvania podujatia</w:t>
            </w:r>
            <w:r w:rsidR="004E1349">
              <w:rPr>
                <w:rFonts w:ascii="Times New Roman" w:eastAsia="Microsoft Sans Serif" w:hAnsi="Times New Roman"/>
                <w:color w:val="000000"/>
                <w:lang w:eastAsia="sk-SK"/>
              </w:rPr>
              <w:t>, ktoré bude trvať dlhšie ako 1 deň,</w:t>
            </w:r>
            <w:r w:rsidRPr="00CB4307">
              <w:rPr>
                <w:rFonts w:ascii="Times New Roman" w:eastAsia="Microsoft Sans Serif" w:hAnsi="Times New Roman"/>
                <w:color w:val="000000"/>
                <w:lang w:eastAsia="sk-SK"/>
              </w:rPr>
              <w:t xml:space="preserve"> bude v režime 24/7 prijímať požiadavky verejného obstarávateľa (objednávateľa) a koordinovať vodičov objednaných motorových vozidiel.</w:t>
            </w:r>
          </w:p>
        </w:tc>
      </w:tr>
    </w:tbl>
    <w:p w:rsidR="00CB4307" w:rsidRPr="00CB4307" w:rsidRDefault="00CB4307" w:rsidP="0052499D">
      <w:pPr>
        <w:overflowPunct w:val="0"/>
        <w:autoSpaceDE w:val="0"/>
        <w:autoSpaceDN w:val="0"/>
        <w:adjustRightInd w:val="0"/>
        <w:spacing w:after="0" w:line="240" w:lineRule="auto"/>
        <w:ind w:left="-567"/>
        <w:jc w:val="both"/>
        <w:rPr>
          <w:rFonts w:ascii="Times New Roman" w:eastAsia="Times New Roman" w:hAnsi="Times New Roman"/>
          <w:b/>
          <w:lang w:eastAsia="sk-SK"/>
        </w:rPr>
      </w:pPr>
    </w:p>
    <w:p w:rsidR="00E90556" w:rsidRDefault="00B80BFC" w:rsidP="0052499D">
      <w:pPr>
        <w:ind w:left="4" w:right="20"/>
        <w:jc w:val="both"/>
        <w:rPr>
          <w:rFonts w:ascii="Times New Roman" w:hAnsi="Times New Roman"/>
        </w:rPr>
      </w:pPr>
      <w:r w:rsidRPr="00CB4307">
        <w:rPr>
          <w:rFonts w:ascii="Times New Roman" w:hAnsi="Times New Roman"/>
        </w:rPr>
        <w:t xml:space="preserve"> </w:t>
      </w:r>
    </w:p>
    <w:p w:rsidR="00CB4307" w:rsidRDefault="00CB4307" w:rsidP="0052499D">
      <w:pPr>
        <w:ind w:left="4" w:right="20"/>
        <w:jc w:val="both"/>
        <w:rPr>
          <w:rFonts w:ascii="Times New Roman" w:hAnsi="Times New Roman"/>
          <w:b/>
          <w:lang w:eastAsia="x-none"/>
        </w:rPr>
      </w:pPr>
    </w:p>
    <w:p w:rsidR="009B3017" w:rsidRDefault="009B3017" w:rsidP="0052499D">
      <w:pPr>
        <w:ind w:left="4" w:right="20"/>
        <w:jc w:val="both"/>
        <w:rPr>
          <w:rFonts w:ascii="Times New Roman" w:hAnsi="Times New Roman"/>
          <w:b/>
          <w:lang w:eastAsia="x-none"/>
        </w:rPr>
      </w:pPr>
    </w:p>
    <w:bookmarkEnd w:id="151"/>
    <w:bookmarkEnd w:id="152"/>
    <w:bookmarkEnd w:id="153"/>
    <w:bookmarkEnd w:id="154"/>
    <w:bookmarkEnd w:id="155"/>
    <w:bookmarkEnd w:id="156"/>
    <w:p w:rsidR="001E19C9" w:rsidRPr="00424E87" w:rsidRDefault="001E19C9" w:rsidP="0052499D">
      <w:pPr>
        <w:pStyle w:val="Nadpis3"/>
        <w:keepNext w:val="0"/>
        <w:jc w:val="center"/>
        <w:rPr>
          <w:b/>
          <w:sz w:val="28"/>
          <w:szCs w:val="28"/>
          <w:lang w:val="sk-SK"/>
        </w:rPr>
      </w:pPr>
      <w:r w:rsidRPr="00D77EA0">
        <w:rPr>
          <w:b/>
          <w:sz w:val="28"/>
          <w:szCs w:val="28"/>
          <w:lang w:val="sk-SK"/>
        </w:rPr>
        <w:lastRenderedPageBreak/>
        <w:t>B.2 - Spôsob určenia ceny</w:t>
      </w:r>
    </w:p>
    <w:p w:rsidR="001E19C9" w:rsidRPr="00424E87" w:rsidRDefault="001E19C9" w:rsidP="0052499D">
      <w:pPr>
        <w:pStyle w:val="Zarkazkladnhotextu2"/>
        <w:spacing w:after="120"/>
        <w:ind w:left="0"/>
        <w:rPr>
          <w:rFonts w:ascii="Times New Roman" w:hAnsi="Times New Roman"/>
          <w:szCs w:val="22"/>
          <w:lang w:val="sk-SK"/>
        </w:rPr>
      </w:pPr>
    </w:p>
    <w:p w:rsidR="001E19C9" w:rsidRPr="00424E87" w:rsidRDefault="001E19C9" w:rsidP="0052499D">
      <w:pPr>
        <w:pStyle w:val="Zarkazkladnhotextu2"/>
        <w:spacing w:after="120"/>
        <w:ind w:left="0"/>
        <w:rPr>
          <w:rFonts w:ascii="Times New Roman" w:hAnsi="Times New Roman"/>
          <w:b/>
          <w:szCs w:val="22"/>
          <w:lang w:val="sk-SK"/>
        </w:rPr>
      </w:pPr>
      <w:r w:rsidRPr="00424E87">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jednotlivé položky, ako aj celková cena za predmet zákazky musí pokryť všetky náklady na ich </w:t>
      </w:r>
      <w:r>
        <w:rPr>
          <w:rFonts w:ascii="Times New Roman" w:hAnsi="Times New Roman"/>
          <w:szCs w:val="22"/>
          <w:lang w:val="sk-SK"/>
        </w:rPr>
        <w:t>poskytnutie</w:t>
      </w:r>
      <w:r w:rsidRPr="00424E87">
        <w:rPr>
          <w:rFonts w:ascii="Times New Roman" w:hAnsi="Times New Roman"/>
          <w:szCs w:val="22"/>
          <w:lang w:val="sk-SK"/>
        </w:rPr>
        <w:t xml:space="preserve">. </w:t>
      </w:r>
      <w:r w:rsidRPr="00424E87">
        <w:rPr>
          <w:rFonts w:ascii="Times New Roman" w:hAnsi="Times New Roman"/>
          <w:b/>
          <w:szCs w:val="22"/>
          <w:lang w:val="sk-SK"/>
        </w:rPr>
        <w:t xml:space="preserve">Uchádzačom navrhovaná celková cena za predmet zákazky a cena jednotlivých položiek predmetu zákazky musí byť vyjadrená v eurách, uvedená maximálne na dve desatinné miesta. </w:t>
      </w:r>
    </w:p>
    <w:p w:rsidR="001E19C9" w:rsidRPr="00424E87" w:rsidRDefault="001E19C9" w:rsidP="0052499D">
      <w:pPr>
        <w:pStyle w:val="Zarkazkladnhotextu2"/>
        <w:spacing w:after="120"/>
        <w:ind w:left="0"/>
        <w:rPr>
          <w:rFonts w:ascii="Times New Roman" w:hAnsi="Times New Roman"/>
          <w:b/>
        </w:rPr>
      </w:pPr>
      <w:r w:rsidRPr="00424E87">
        <w:rPr>
          <w:rFonts w:ascii="Times New Roman" w:hAnsi="Times New Roman"/>
          <w:szCs w:val="22"/>
          <w:lang w:val="sk-SK"/>
        </w:rPr>
        <w:t xml:space="preserve">2. Uchádzač je povinný oceniť všetky položky, ktoré sú uvedené v prílohe k časti A.2 a označené na ocenenie. Pri spracovaní ceny predmetu zákazky </w:t>
      </w:r>
      <w:r w:rsidRPr="009A2594">
        <w:rPr>
          <w:rFonts w:ascii="Times New Roman" w:hAnsi="Times New Roman"/>
          <w:szCs w:val="22"/>
          <w:lang w:val="sk-SK"/>
        </w:rPr>
        <w:t>uchádzač vpíše jednotkové ceny za jednotlivé položky. Do každej položky a jej jednotkovej ceny musia byť započítané všetky náklady, ktoré s ňou bezprostredne súvisia. Zmeny a zásahy v prílohe k časti A.2 nie sú prípustné.</w:t>
      </w:r>
      <w:r w:rsidRPr="00424E87">
        <w:rPr>
          <w:rFonts w:ascii="Times New Roman" w:hAnsi="Times New Roman"/>
          <w:szCs w:val="22"/>
          <w:lang w:val="sk-SK"/>
        </w:rPr>
        <w:t xml:space="preserve"> </w:t>
      </w:r>
    </w:p>
    <w:p w:rsidR="001E19C9" w:rsidRPr="00424E87" w:rsidRDefault="001E19C9" w:rsidP="0052499D">
      <w:pPr>
        <w:pStyle w:val="Zarkazkladnhotextu2"/>
        <w:spacing w:after="120"/>
        <w:ind w:left="0"/>
        <w:rPr>
          <w:rFonts w:ascii="Times New Roman" w:hAnsi="Times New Roman"/>
          <w:szCs w:val="22"/>
          <w:lang w:val="sk-SK"/>
        </w:rPr>
      </w:pPr>
      <w:r w:rsidRPr="00424E87">
        <w:rPr>
          <w:rFonts w:ascii="Times New Roman" w:hAnsi="Times New Roman"/>
          <w:szCs w:val="22"/>
          <w:lang w:val="sk-SK"/>
        </w:rPr>
        <w:t>3. Uchádzačom navrhovaná cena za</w:t>
      </w:r>
      <w:r>
        <w:rPr>
          <w:rFonts w:ascii="Times New Roman" w:hAnsi="Times New Roman"/>
          <w:szCs w:val="22"/>
          <w:lang w:val="sk-SK"/>
        </w:rPr>
        <w:t xml:space="preserve"> predmet zákazky</w:t>
      </w:r>
      <w:r w:rsidRPr="00424E87">
        <w:rPr>
          <w:rFonts w:ascii="Times New Roman" w:hAnsi="Times New Roman"/>
          <w:szCs w:val="22"/>
          <w:lang w:val="sk-SK"/>
        </w:rPr>
        <w:t xml:space="preserve"> je stanovená v súlade so zákonom NR SR č. 18/1996 Z. z. o cenách v znení neskorších predpisov. </w:t>
      </w:r>
    </w:p>
    <w:p w:rsidR="001E19C9" w:rsidRPr="00424E87" w:rsidRDefault="001E19C9" w:rsidP="0052499D">
      <w:pPr>
        <w:pStyle w:val="Zarkazkladnhotextu2"/>
        <w:spacing w:after="120"/>
        <w:ind w:left="0"/>
        <w:rPr>
          <w:rFonts w:ascii="Times New Roman" w:hAnsi="Times New Roman"/>
          <w:szCs w:val="22"/>
          <w:lang w:val="sk-SK"/>
        </w:rPr>
      </w:pPr>
      <w:r w:rsidRPr="00424E87">
        <w:rPr>
          <w:rFonts w:ascii="Times New Roman" w:hAnsi="Times New Roman"/>
          <w:szCs w:val="22"/>
          <w:lang w:val="sk-SK"/>
        </w:rPr>
        <w:t>4. Celková cena za predmet</w:t>
      </w:r>
      <w:r>
        <w:rPr>
          <w:rFonts w:ascii="Times New Roman" w:hAnsi="Times New Roman"/>
          <w:szCs w:val="22"/>
          <w:lang w:val="sk-SK"/>
        </w:rPr>
        <w:t xml:space="preserve"> zákazky </w:t>
      </w:r>
      <w:r w:rsidRPr="00424E87">
        <w:rPr>
          <w:rFonts w:ascii="Times New Roman" w:hAnsi="Times New Roman"/>
          <w:szCs w:val="22"/>
          <w:lang w:val="sk-SK"/>
        </w:rPr>
        <w:t xml:space="preserve">je stanovená ako cena maximálna počas platnosti </w:t>
      </w:r>
      <w:r w:rsidRPr="008B181D">
        <w:rPr>
          <w:rFonts w:ascii="Times New Roman" w:hAnsi="Times New Roman"/>
          <w:szCs w:val="22"/>
          <w:lang w:val="sk-SK"/>
        </w:rPr>
        <w:t>zmluvy</w:t>
      </w:r>
      <w:r w:rsidRPr="00424E87">
        <w:rPr>
          <w:rFonts w:ascii="Times New Roman" w:hAnsi="Times New Roman"/>
          <w:szCs w:val="22"/>
          <w:lang w:val="sk-SK"/>
        </w:rPr>
        <w:t xml:space="preserve"> a musia v nej byť zahrnuté všetky náklady súvisiace s</w:t>
      </w:r>
      <w:r>
        <w:rPr>
          <w:rFonts w:ascii="Times New Roman" w:hAnsi="Times New Roman"/>
          <w:szCs w:val="22"/>
          <w:lang w:val="sk-SK"/>
        </w:rPr>
        <w:t> poskytnutím služieb</w:t>
      </w:r>
      <w:r w:rsidRPr="00424E87">
        <w:rPr>
          <w:rFonts w:ascii="Times New Roman" w:hAnsi="Times New Roman"/>
          <w:szCs w:val="22"/>
          <w:lang w:val="sk-SK"/>
        </w:rPr>
        <w:t xml:space="preserve"> podľa súťažných podkladov.</w:t>
      </w:r>
    </w:p>
    <w:p w:rsidR="001E19C9" w:rsidRPr="00424E87" w:rsidRDefault="001E19C9" w:rsidP="0052499D">
      <w:pPr>
        <w:pStyle w:val="Zarkazkladnhotextu2"/>
        <w:spacing w:after="120"/>
        <w:ind w:left="0"/>
        <w:rPr>
          <w:rFonts w:ascii="Times New Roman" w:hAnsi="Times New Roman"/>
          <w:szCs w:val="22"/>
          <w:lang w:val="sk-SK"/>
        </w:rPr>
      </w:pPr>
      <w:r w:rsidRPr="00424E87">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rsidR="001E19C9" w:rsidRPr="00424E87" w:rsidRDefault="001E19C9" w:rsidP="0052499D">
      <w:pPr>
        <w:pStyle w:val="Zarkazkladnhotextu2"/>
        <w:spacing w:after="120"/>
        <w:ind w:left="0"/>
        <w:rPr>
          <w:rFonts w:ascii="Times New Roman" w:hAnsi="Times New Roman"/>
          <w:szCs w:val="22"/>
          <w:lang w:val="sk-SK"/>
        </w:rPr>
      </w:pPr>
      <w:r w:rsidRPr="00424E87">
        <w:rPr>
          <w:rFonts w:ascii="Times New Roman" w:hAnsi="Times New Roman"/>
          <w:szCs w:val="22"/>
          <w:lang w:val="sk-SK"/>
        </w:rPr>
        <w:t>6. Ak uchádzač nie je platcom DPH, uvedie navrhovanú zmluvnú cenu celkom. Na skutočnosť, že nie je platcom DPH, upozorní v návrhu na plnenie kritérií.</w:t>
      </w:r>
    </w:p>
    <w:p w:rsidR="001E19C9" w:rsidRDefault="001E19C9" w:rsidP="0052499D">
      <w:pPr>
        <w:pStyle w:val="Nadpis3"/>
        <w:keepNext w:val="0"/>
        <w:jc w:val="center"/>
        <w:rPr>
          <w:b/>
          <w:sz w:val="28"/>
          <w:szCs w:val="28"/>
          <w:lang w:val="sk-SK"/>
        </w:rPr>
      </w:pPr>
    </w:p>
    <w:p w:rsidR="001E19C9" w:rsidRDefault="001E19C9" w:rsidP="0052499D">
      <w:pPr>
        <w:pStyle w:val="Nadpis3"/>
        <w:keepNext w:val="0"/>
        <w:jc w:val="center"/>
        <w:rPr>
          <w:b/>
          <w:sz w:val="28"/>
          <w:szCs w:val="28"/>
          <w:lang w:val="sk-SK"/>
        </w:rPr>
      </w:pPr>
    </w:p>
    <w:p w:rsidR="001E19C9" w:rsidRDefault="001E19C9" w:rsidP="0052499D">
      <w:pPr>
        <w:pStyle w:val="Nadpis3"/>
        <w:keepNext w:val="0"/>
        <w:jc w:val="center"/>
        <w:rPr>
          <w:b/>
          <w:sz w:val="28"/>
          <w:szCs w:val="28"/>
          <w:lang w:val="sk-SK"/>
        </w:rPr>
      </w:pPr>
    </w:p>
    <w:p w:rsidR="001E19C9" w:rsidRDefault="001E19C9" w:rsidP="0052499D">
      <w:pPr>
        <w:pStyle w:val="Nadpis3"/>
        <w:keepNext w:val="0"/>
        <w:jc w:val="center"/>
        <w:rPr>
          <w:b/>
          <w:sz w:val="28"/>
          <w:szCs w:val="28"/>
          <w:lang w:val="sk-SK"/>
        </w:rPr>
      </w:pPr>
    </w:p>
    <w:p w:rsidR="001E19C9" w:rsidRDefault="001E19C9" w:rsidP="0052499D">
      <w:pPr>
        <w:pStyle w:val="Nadpis3"/>
        <w:keepNext w:val="0"/>
        <w:jc w:val="center"/>
        <w:rPr>
          <w:b/>
          <w:sz w:val="28"/>
          <w:szCs w:val="28"/>
          <w:lang w:val="sk-SK"/>
        </w:rPr>
      </w:pPr>
    </w:p>
    <w:p w:rsidR="001E19C9" w:rsidRDefault="001E19C9" w:rsidP="0052499D">
      <w:pPr>
        <w:pStyle w:val="Nadpis3"/>
        <w:keepNext w:val="0"/>
        <w:jc w:val="center"/>
        <w:rPr>
          <w:b/>
          <w:sz w:val="28"/>
          <w:szCs w:val="28"/>
          <w:lang w:val="sk-SK"/>
        </w:rPr>
      </w:pPr>
    </w:p>
    <w:p w:rsidR="001E19C9" w:rsidRDefault="001E19C9" w:rsidP="0052499D">
      <w:pPr>
        <w:rPr>
          <w:lang w:eastAsia="x-none"/>
        </w:rPr>
      </w:pPr>
    </w:p>
    <w:p w:rsidR="001E19C9" w:rsidRDefault="001E19C9" w:rsidP="0052499D">
      <w:pPr>
        <w:rPr>
          <w:lang w:eastAsia="x-none"/>
        </w:rPr>
      </w:pPr>
    </w:p>
    <w:p w:rsidR="001E19C9" w:rsidRDefault="001E19C9" w:rsidP="0052499D">
      <w:pPr>
        <w:rPr>
          <w:lang w:eastAsia="x-none"/>
        </w:rPr>
      </w:pPr>
    </w:p>
    <w:p w:rsidR="001E19C9" w:rsidRDefault="001E19C9" w:rsidP="0052499D">
      <w:pPr>
        <w:rPr>
          <w:lang w:eastAsia="x-none"/>
        </w:rPr>
      </w:pPr>
    </w:p>
    <w:p w:rsidR="001E19C9" w:rsidRDefault="001E19C9" w:rsidP="0052499D">
      <w:pPr>
        <w:rPr>
          <w:lang w:eastAsia="x-none"/>
        </w:rPr>
      </w:pPr>
    </w:p>
    <w:p w:rsidR="001E19C9" w:rsidRDefault="001E19C9" w:rsidP="0052499D">
      <w:pPr>
        <w:rPr>
          <w:lang w:eastAsia="x-none"/>
        </w:rPr>
      </w:pPr>
    </w:p>
    <w:p w:rsidR="001E19C9" w:rsidRDefault="001E19C9" w:rsidP="0052499D">
      <w:pPr>
        <w:rPr>
          <w:lang w:eastAsia="x-none"/>
        </w:rPr>
      </w:pPr>
    </w:p>
    <w:p w:rsidR="005D3BC2" w:rsidRDefault="005D3BC2" w:rsidP="0052499D">
      <w:pPr>
        <w:rPr>
          <w:lang w:eastAsia="x-none"/>
        </w:rPr>
      </w:pPr>
    </w:p>
    <w:p w:rsidR="00927D05" w:rsidRPr="00D51C42" w:rsidRDefault="00927D05" w:rsidP="0052499D">
      <w:pPr>
        <w:pStyle w:val="Nadpis3"/>
        <w:keepNext w:val="0"/>
        <w:jc w:val="center"/>
        <w:rPr>
          <w:b/>
          <w:sz w:val="28"/>
          <w:szCs w:val="28"/>
          <w:lang w:val="sk-SK"/>
        </w:rPr>
      </w:pPr>
      <w:r>
        <w:rPr>
          <w:b/>
          <w:sz w:val="28"/>
          <w:szCs w:val="28"/>
          <w:lang w:val="sk-SK"/>
        </w:rPr>
        <w:lastRenderedPageBreak/>
        <w:t>B.3 - Obchodné podmienky realizácie</w:t>
      </w:r>
      <w:r w:rsidRPr="00D51C42">
        <w:rPr>
          <w:b/>
          <w:sz w:val="28"/>
          <w:szCs w:val="28"/>
          <w:lang w:val="sk-SK"/>
        </w:rPr>
        <w:t xml:space="preserve"> predmetu zákazky</w:t>
      </w:r>
    </w:p>
    <w:p w:rsidR="00927D05" w:rsidRDefault="00927D05" w:rsidP="0052499D">
      <w:pPr>
        <w:jc w:val="both"/>
        <w:rPr>
          <w:rFonts w:ascii="Times New Roman" w:hAnsi="Times New Roman"/>
          <w:lang w:eastAsia="x-none"/>
        </w:rPr>
      </w:pPr>
    </w:p>
    <w:p w:rsidR="00445F5A" w:rsidRPr="00037126" w:rsidRDefault="005063A6" w:rsidP="0052499D">
      <w:pPr>
        <w:jc w:val="both"/>
        <w:rPr>
          <w:rFonts w:ascii="Times New Roman" w:hAnsi="Times New Roman"/>
        </w:rPr>
      </w:pPr>
      <w:r>
        <w:rPr>
          <w:rFonts w:ascii="Times New Roman" w:hAnsi="Times New Roman"/>
          <w:lang w:eastAsia="x-none"/>
        </w:rPr>
        <w:t xml:space="preserve">Záväzný návrh </w:t>
      </w:r>
      <w:r w:rsidR="00F173B2">
        <w:rPr>
          <w:rFonts w:ascii="Times New Roman" w:hAnsi="Times New Roman"/>
          <w:lang w:eastAsia="x-none"/>
        </w:rPr>
        <w:t>zmluvy</w:t>
      </w:r>
      <w:r w:rsidR="00F61A39">
        <w:rPr>
          <w:rFonts w:ascii="Times New Roman" w:hAnsi="Times New Roman"/>
          <w:lang w:eastAsia="x-none"/>
        </w:rPr>
        <w:t xml:space="preserve"> </w:t>
      </w:r>
      <w:r w:rsidR="00635034" w:rsidRPr="00037126">
        <w:rPr>
          <w:rFonts w:ascii="Times New Roman" w:hAnsi="Times New Roman"/>
        </w:rPr>
        <w:t xml:space="preserve">tvorí samostatný dokument </w:t>
      </w:r>
      <w:r w:rsidR="000515A6">
        <w:rPr>
          <w:rFonts w:ascii="Times New Roman" w:hAnsi="Times New Roman"/>
        </w:rPr>
        <w:t>(Príloha č. 1 k</w:t>
      </w:r>
      <w:r w:rsidR="00C27EF3">
        <w:rPr>
          <w:rFonts w:ascii="Times New Roman" w:hAnsi="Times New Roman"/>
        </w:rPr>
        <w:t> tejto časti súťažných</w:t>
      </w:r>
      <w:r w:rsidR="001E19C9">
        <w:rPr>
          <w:rFonts w:ascii="Times New Roman" w:hAnsi="Times New Roman"/>
        </w:rPr>
        <w:t xml:space="preserve"> podkladov</w:t>
      </w:r>
      <w:r w:rsidR="000515A6">
        <w:rPr>
          <w:rFonts w:ascii="Times New Roman" w:hAnsi="Times New Roman"/>
        </w:rPr>
        <w:t xml:space="preserve">) </w:t>
      </w:r>
      <w:r w:rsidR="00635034" w:rsidRPr="00037126">
        <w:rPr>
          <w:rFonts w:ascii="Times New Roman" w:hAnsi="Times New Roman"/>
        </w:rPr>
        <w:t>a je neoddeliteľnou súčasťou týchto súťažných podkladov.</w:t>
      </w:r>
    </w:p>
    <w:p w:rsidR="00635034" w:rsidRPr="00C60DF8" w:rsidRDefault="00635034" w:rsidP="0052499D">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ponuke ne</w:t>
      </w:r>
      <w:r w:rsidR="00BF3C15">
        <w:rPr>
          <w:rFonts w:ascii="Times New Roman" w:hAnsi="Times New Roman"/>
          <w:b/>
        </w:rPr>
        <w:t xml:space="preserve">bude tento návrh </w:t>
      </w:r>
      <w:r w:rsidR="00F173B2">
        <w:rPr>
          <w:rFonts w:ascii="Times New Roman" w:hAnsi="Times New Roman"/>
          <w:b/>
        </w:rPr>
        <w:t>zmluvy</w:t>
      </w:r>
      <w:r w:rsidR="00BF3C15">
        <w:rPr>
          <w:rFonts w:ascii="Times New Roman" w:hAnsi="Times New Roman"/>
          <w:b/>
        </w:rPr>
        <w:t xml:space="preserve"> </w:t>
      </w:r>
      <w:r w:rsidRPr="00037126">
        <w:rPr>
          <w:rFonts w:ascii="Times New Roman" w:hAnsi="Times New Roman"/>
          <w:b/>
        </w:rPr>
        <w:t>predkladať, predloží však vyplnené a podpísané čestné vyhlásenie podľa predlohy uvedenej v</w:t>
      </w:r>
      <w:r w:rsidR="004E064E">
        <w:rPr>
          <w:rFonts w:ascii="Times New Roman" w:hAnsi="Times New Roman"/>
          <w:b/>
        </w:rPr>
        <w:t> </w:t>
      </w:r>
      <w:r w:rsidRPr="00037126">
        <w:rPr>
          <w:rFonts w:ascii="Times New Roman" w:hAnsi="Times New Roman"/>
          <w:b/>
        </w:rPr>
        <w:t>prílohe</w:t>
      </w:r>
      <w:r w:rsidR="004E064E">
        <w:rPr>
          <w:rFonts w:ascii="Times New Roman" w:hAnsi="Times New Roman"/>
          <w:b/>
        </w:rPr>
        <w:t xml:space="preserve"> č. </w:t>
      </w:r>
      <w:r w:rsidR="00F173B2">
        <w:rPr>
          <w:rFonts w:ascii="Times New Roman" w:hAnsi="Times New Roman"/>
          <w:b/>
        </w:rPr>
        <w:t>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rsidR="00635034" w:rsidRPr="00037126" w:rsidRDefault="00635034" w:rsidP="0052499D">
      <w:pPr>
        <w:jc w:val="both"/>
        <w:rPr>
          <w:rFonts w:ascii="Times New Roman" w:hAnsi="Times New Roman"/>
        </w:rPr>
      </w:pPr>
      <w:r w:rsidRPr="00037126">
        <w:rPr>
          <w:rFonts w:ascii="Times New Roman" w:hAnsi="Times New Roman"/>
        </w:rPr>
        <w:t xml:space="preserve">Predložením uvedeného čestného vyhlásenia sa má za to, že uchádzač súhlasí a bez výhrad akceptuje znenie </w:t>
      </w:r>
      <w:r>
        <w:rPr>
          <w:rFonts w:ascii="Times New Roman" w:hAnsi="Times New Roman"/>
        </w:rPr>
        <w:t>a obsah n</w:t>
      </w:r>
      <w:r w:rsidR="005063A6">
        <w:rPr>
          <w:rFonts w:ascii="Times New Roman" w:hAnsi="Times New Roman"/>
        </w:rPr>
        <w:t xml:space="preserve">ávrhu predmetnej </w:t>
      </w:r>
      <w:r w:rsidR="00F173B2">
        <w:rPr>
          <w:rFonts w:ascii="Times New Roman" w:hAnsi="Times New Roman"/>
        </w:rPr>
        <w:t>zmluvy</w:t>
      </w:r>
      <w:r w:rsidRPr="00037126">
        <w:rPr>
          <w:rFonts w:ascii="Times New Roman" w:hAnsi="Times New Roman"/>
        </w:rPr>
        <w:t>.</w:t>
      </w:r>
    </w:p>
    <w:p w:rsidR="00635034" w:rsidRPr="00037126" w:rsidRDefault="005063A6" w:rsidP="0052499D">
      <w:pPr>
        <w:jc w:val="both"/>
        <w:rPr>
          <w:rFonts w:ascii="Times New Roman" w:hAnsi="Times New Roman"/>
        </w:rPr>
      </w:pPr>
      <w:r>
        <w:rPr>
          <w:rFonts w:ascii="Times New Roman" w:hAnsi="Times New Roman"/>
        </w:rPr>
        <w:t xml:space="preserve">Nakoľko je návrh </w:t>
      </w:r>
      <w:r w:rsidR="00F173B2">
        <w:rPr>
          <w:rFonts w:ascii="Times New Roman" w:hAnsi="Times New Roman"/>
        </w:rPr>
        <w:t>zmluvy</w:t>
      </w:r>
      <w:r w:rsidR="00F61A39">
        <w:rPr>
          <w:rFonts w:ascii="Times New Roman" w:hAnsi="Times New Roman"/>
        </w:rPr>
        <w:t xml:space="preserve"> </w:t>
      </w:r>
      <w:r w:rsidR="00635034" w:rsidRPr="00037126">
        <w:rPr>
          <w:rFonts w:ascii="Times New Roman" w:hAnsi="Times New Roman"/>
        </w:rPr>
        <w:t>vypracovaný ako defi</w:t>
      </w:r>
      <w:r w:rsidR="00635034">
        <w:rPr>
          <w:rFonts w:ascii="Times New Roman" w:hAnsi="Times New Roman"/>
        </w:rPr>
        <w:t>nitívna verzia</w:t>
      </w:r>
      <w:r w:rsidR="00635034" w:rsidRPr="00037126">
        <w:rPr>
          <w:rFonts w:ascii="Times New Roman" w:hAnsi="Times New Roman"/>
        </w:rPr>
        <w:t>, v čase medzi predkl</w:t>
      </w:r>
      <w:r w:rsidR="00635034">
        <w:rPr>
          <w:rFonts w:ascii="Times New Roman" w:hAnsi="Times New Roman"/>
        </w:rPr>
        <w:t>adaním po</w:t>
      </w:r>
      <w:r w:rsidR="00BF3C15">
        <w:rPr>
          <w:rFonts w:ascii="Times New Roman" w:hAnsi="Times New Roman"/>
        </w:rPr>
        <w:t xml:space="preserve">núk a podpísaním </w:t>
      </w:r>
      <w:r w:rsidR="00F173B2">
        <w:rPr>
          <w:rFonts w:ascii="Times New Roman" w:hAnsi="Times New Roman"/>
        </w:rPr>
        <w:t>zmluvy</w:t>
      </w:r>
      <w:r w:rsidR="00BF3C15">
        <w:rPr>
          <w:rFonts w:ascii="Times New Roman" w:hAnsi="Times New Roman"/>
        </w:rPr>
        <w:t xml:space="preserve"> </w:t>
      </w:r>
      <w:r w:rsidR="00635034" w:rsidRPr="00037126">
        <w:rPr>
          <w:rFonts w:ascii="Times New Roman" w:hAnsi="Times New Roman"/>
        </w:rPr>
        <w:t xml:space="preserve">už nebude možné na jeho obsahu a znení robiť </w:t>
      </w:r>
      <w:r w:rsidR="00635034" w:rsidRPr="00037126">
        <w:rPr>
          <w:rFonts w:ascii="Times New Roman" w:hAnsi="Times New Roman"/>
          <w:bCs/>
        </w:rPr>
        <w:t>akékoľvek</w:t>
      </w:r>
      <w:r w:rsidR="00635034" w:rsidRPr="00037126">
        <w:rPr>
          <w:rFonts w:ascii="Times New Roman" w:hAnsi="Times New Roman"/>
        </w:rPr>
        <w:t xml:space="preserve"> obsahové zmeny, ktorými by mohlo dôjsť ku zmene význam</w:t>
      </w:r>
      <w:r w:rsidR="00635034">
        <w:rPr>
          <w:rFonts w:ascii="Times New Roman" w:hAnsi="Times New Roman"/>
        </w:rPr>
        <w:t>u jednotl</w:t>
      </w:r>
      <w:r>
        <w:rPr>
          <w:rFonts w:ascii="Times New Roman" w:hAnsi="Times New Roman"/>
        </w:rPr>
        <w:t xml:space="preserve">ivých ustanovení </w:t>
      </w:r>
      <w:r w:rsidR="00F173B2">
        <w:rPr>
          <w:rFonts w:ascii="Times New Roman" w:hAnsi="Times New Roman"/>
        </w:rPr>
        <w:t>zmluvy</w:t>
      </w:r>
      <w:r w:rsidR="00635034" w:rsidRPr="00037126">
        <w:rPr>
          <w:rFonts w:ascii="Times New Roman" w:hAnsi="Times New Roman"/>
        </w:rPr>
        <w:t>.</w:t>
      </w:r>
    </w:p>
    <w:p w:rsidR="00482143" w:rsidRPr="00037126" w:rsidRDefault="00635034" w:rsidP="0052499D">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A27D58">
        <w:rPr>
          <w:rFonts w:ascii="Times New Roman" w:hAnsi="Times New Roman"/>
        </w:rPr>
        <w:t>.</w:t>
      </w:r>
      <w:r w:rsidR="00482143" w:rsidRPr="00037126">
        <w:rPr>
          <w:rFonts w:ascii="Times New Roman" w:hAnsi="Times New Roman"/>
        </w:rPr>
        <w:t xml:space="preserve"> </w:t>
      </w:r>
    </w:p>
    <w:p w:rsidR="00035C02" w:rsidRPr="00037126" w:rsidRDefault="00035C02" w:rsidP="0052499D">
      <w:pPr>
        <w:jc w:val="both"/>
        <w:rPr>
          <w:rFonts w:ascii="Times New Roman" w:hAnsi="Times New Roman"/>
        </w:rPr>
      </w:pPr>
    </w:p>
    <w:p w:rsidR="004A707C" w:rsidRPr="00B741AA" w:rsidRDefault="004A707C" w:rsidP="0052499D">
      <w:pPr>
        <w:autoSpaceDE w:val="0"/>
        <w:autoSpaceDN w:val="0"/>
        <w:adjustRightInd w:val="0"/>
        <w:spacing w:after="0" w:line="240" w:lineRule="auto"/>
        <w:jc w:val="both"/>
        <w:rPr>
          <w:rFonts w:ascii="Times New Roman" w:hAnsi="Times New Roman"/>
          <w:b/>
          <w:lang w:eastAsia="sk-SK"/>
        </w:rPr>
      </w:pPr>
    </w:p>
    <w:p w:rsidR="00564682" w:rsidRDefault="00564682" w:rsidP="0052499D">
      <w:pPr>
        <w:pStyle w:val="Hlavika"/>
        <w:tabs>
          <w:tab w:val="clear" w:pos="4536"/>
          <w:tab w:val="clear" w:pos="9072"/>
        </w:tabs>
        <w:jc w:val="both"/>
        <w:rPr>
          <w:rFonts w:ascii="Times New Roman" w:hAnsi="Times New Roman"/>
          <w:lang w:val="sk-SK"/>
        </w:rPr>
      </w:pPr>
    </w:p>
    <w:p w:rsidR="00564682" w:rsidRDefault="00564682" w:rsidP="0052499D">
      <w:pPr>
        <w:pStyle w:val="Hlavika"/>
        <w:tabs>
          <w:tab w:val="clear" w:pos="4536"/>
          <w:tab w:val="clear" w:pos="9072"/>
        </w:tabs>
        <w:ind w:firstLine="708"/>
        <w:jc w:val="both"/>
        <w:rPr>
          <w:rFonts w:ascii="Times New Roman" w:hAnsi="Times New Roman"/>
          <w:lang w:val="sk-SK"/>
        </w:rPr>
      </w:pPr>
    </w:p>
    <w:p w:rsidR="00564682" w:rsidRDefault="00564682"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AA4D89" w:rsidRDefault="00AA4D89" w:rsidP="0052499D">
      <w:pPr>
        <w:pStyle w:val="Hlavika"/>
        <w:tabs>
          <w:tab w:val="clear" w:pos="4536"/>
          <w:tab w:val="clear" w:pos="9072"/>
        </w:tabs>
        <w:ind w:firstLine="708"/>
        <w:jc w:val="both"/>
        <w:rPr>
          <w:rFonts w:ascii="Times New Roman" w:hAnsi="Times New Roman"/>
          <w:lang w:val="sk-SK"/>
        </w:rPr>
      </w:pPr>
    </w:p>
    <w:p w:rsidR="003872D4" w:rsidRDefault="003872D4" w:rsidP="0052499D">
      <w:pPr>
        <w:pStyle w:val="Hlavika"/>
        <w:tabs>
          <w:tab w:val="clear" w:pos="4536"/>
          <w:tab w:val="clear" w:pos="9072"/>
        </w:tabs>
        <w:ind w:firstLine="708"/>
        <w:jc w:val="both"/>
        <w:rPr>
          <w:rFonts w:ascii="Times New Roman" w:hAnsi="Times New Roman"/>
          <w:lang w:val="sk-SK"/>
        </w:rPr>
      </w:pPr>
    </w:p>
    <w:p w:rsidR="003872D4" w:rsidRDefault="003872D4" w:rsidP="0052499D">
      <w:pPr>
        <w:pStyle w:val="Hlavika"/>
        <w:tabs>
          <w:tab w:val="clear" w:pos="4536"/>
          <w:tab w:val="clear" w:pos="9072"/>
        </w:tabs>
        <w:ind w:firstLine="708"/>
        <w:jc w:val="both"/>
        <w:rPr>
          <w:rFonts w:ascii="Times New Roman" w:hAnsi="Times New Roman"/>
          <w:lang w:val="sk-SK"/>
        </w:rPr>
      </w:pPr>
    </w:p>
    <w:p w:rsidR="003872D4" w:rsidRDefault="003872D4" w:rsidP="0052499D">
      <w:pPr>
        <w:pStyle w:val="Hlavika"/>
        <w:tabs>
          <w:tab w:val="clear" w:pos="4536"/>
          <w:tab w:val="clear" w:pos="9072"/>
        </w:tabs>
        <w:ind w:firstLine="708"/>
        <w:jc w:val="both"/>
        <w:rPr>
          <w:rFonts w:ascii="Times New Roman" w:hAnsi="Times New Roman"/>
          <w:lang w:val="sk-SK"/>
        </w:rPr>
      </w:pPr>
    </w:p>
    <w:p w:rsidR="00ED5C1F" w:rsidRPr="007657C3" w:rsidRDefault="00BB6690" w:rsidP="0052499D">
      <w:pPr>
        <w:pStyle w:val="Nadpis3"/>
        <w:keepNext w:val="0"/>
        <w:ind w:left="6372"/>
        <w:rPr>
          <w:color w:val="808080"/>
          <w:sz w:val="24"/>
          <w:szCs w:val="24"/>
          <w:lang w:eastAsia="sk-SK"/>
        </w:rPr>
      </w:pPr>
      <w:r w:rsidRPr="007657C3">
        <w:rPr>
          <w:b/>
          <w:color w:val="808080"/>
          <w:sz w:val="24"/>
          <w:szCs w:val="24"/>
          <w:lang w:val="sk-SK"/>
        </w:rPr>
        <w:t>P</w:t>
      </w:r>
      <w:r w:rsidR="00ED5C1F" w:rsidRPr="007657C3">
        <w:rPr>
          <w:b/>
          <w:color w:val="808080"/>
          <w:sz w:val="24"/>
          <w:szCs w:val="24"/>
        </w:rPr>
        <w:t xml:space="preserve">ríloha č. </w:t>
      </w:r>
      <w:r w:rsidR="00F173B2" w:rsidRPr="007657C3">
        <w:rPr>
          <w:b/>
          <w:color w:val="808080"/>
          <w:sz w:val="24"/>
          <w:szCs w:val="24"/>
          <w:lang w:val="sk-SK"/>
        </w:rPr>
        <w:t>2</w:t>
      </w:r>
      <w:r w:rsidR="00ED5C1F" w:rsidRPr="007657C3">
        <w:rPr>
          <w:b/>
          <w:color w:val="808080"/>
          <w:sz w:val="24"/>
          <w:szCs w:val="24"/>
        </w:rPr>
        <w:t xml:space="preserve"> k časti B.3</w:t>
      </w:r>
      <w:r w:rsidR="00ED5C1F" w:rsidRPr="007657C3">
        <w:rPr>
          <w:color w:val="808080"/>
          <w:sz w:val="24"/>
          <w:szCs w:val="24"/>
          <w:lang w:eastAsia="sk-SK"/>
        </w:rPr>
        <w:t xml:space="preserve"> </w:t>
      </w:r>
    </w:p>
    <w:p w:rsidR="00ED5C1F" w:rsidRDefault="00ED5C1F" w:rsidP="0052499D">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843650" w:rsidRPr="00ED5C1F" w:rsidRDefault="00843650" w:rsidP="0052499D">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BF3C15" w:rsidRPr="00D77EA0" w:rsidRDefault="00BF3C15" w:rsidP="0052499D">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sidRPr="00D77EA0">
        <w:rPr>
          <w:rFonts w:ascii="Times New Roman" w:eastAsia="Times New Roman" w:hAnsi="Times New Roman"/>
          <w:b/>
          <w:noProof/>
          <w:sz w:val="28"/>
          <w:szCs w:val="28"/>
          <w:lang w:eastAsia="sk-SK"/>
        </w:rPr>
        <w:t>Čestné vyhlásenie o súhlase a akceptovaní z</w:t>
      </w:r>
      <w:r w:rsidR="000F448F" w:rsidRPr="00D77EA0">
        <w:rPr>
          <w:rFonts w:ascii="Times New Roman" w:eastAsia="Times New Roman" w:hAnsi="Times New Roman"/>
          <w:b/>
          <w:noProof/>
          <w:sz w:val="28"/>
          <w:szCs w:val="28"/>
          <w:lang w:eastAsia="sk-SK"/>
        </w:rPr>
        <w:t xml:space="preserve">áväzného návrhu </w:t>
      </w:r>
      <w:r w:rsidR="009B3017" w:rsidRPr="009B3017">
        <w:rPr>
          <w:rFonts w:ascii="Times New Roman" w:eastAsia="Times New Roman" w:hAnsi="Times New Roman"/>
          <w:b/>
          <w:noProof/>
          <w:sz w:val="28"/>
          <w:szCs w:val="28"/>
          <w:lang w:eastAsia="sk-SK"/>
        </w:rPr>
        <w:t>Rámcovej dohody o poskytovaní služieb osobnej cestnej dopravy</w:t>
      </w:r>
    </w:p>
    <w:p w:rsidR="00BF3C15" w:rsidRPr="00BF3C15" w:rsidRDefault="00BF3C15" w:rsidP="0052499D">
      <w:pPr>
        <w:jc w:val="both"/>
        <w:rPr>
          <w:rFonts w:ascii="Times New Roman" w:hAnsi="Times New Roman"/>
        </w:rPr>
      </w:pPr>
    </w:p>
    <w:p w:rsidR="00667A6A" w:rsidRDefault="00BF3C15" w:rsidP="0052499D">
      <w:pPr>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BF3C15" w:rsidRPr="00BF3C15" w:rsidRDefault="00BF3C15" w:rsidP="0052499D">
      <w:pPr>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BF3C15" w:rsidRPr="00BF3C15" w:rsidRDefault="00BF3C15" w:rsidP="00667A6A">
      <w:pPr>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667A6A" w:rsidRDefault="00667A6A" w:rsidP="00667A6A">
      <w:pPr>
        <w:spacing w:after="0"/>
        <w:jc w:val="both"/>
        <w:rPr>
          <w:rFonts w:ascii="Times New Roman" w:eastAsia="SimSun" w:hAnsi="Times New Roman"/>
          <w:b/>
          <w:noProof/>
          <w:snapToGrid w:val="0"/>
          <w:lang w:eastAsia="x-none"/>
        </w:rPr>
      </w:pPr>
    </w:p>
    <w:p w:rsidR="00BF3C15" w:rsidRPr="00BF3C15" w:rsidRDefault="00BF3C15" w:rsidP="0052499D">
      <w:pPr>
        <w:jc w:val="both"/>
        <w:rPr>
          <w:rFonts w:ascii="Times New Roman" w:eastAsia="SimSun" w:hAnsi="Times New Roman"/>
          <w:b/>
          <w:noProof/>
          <w:snapToGrid w:val="0"/>
          <w:lang w:eastAsia="x-none"/>
        </w:rPr>
      </w:pPr>
      <w:r w:rsidRPr="00BF3C15">
        <w:rPr>
          <w:rFonts w:ascii="Times New Roman" w:eastAsia="SimSun" w:hAnsi="Times New Roman"/>
          <w:b/>
          <w:noProof/>
          <w:snapToGrid w:val="0"/>
          <w:lang w:eastAsia="x-none"/>
        </w:rPr>
        <w:t>IČO:</w:t>
      </w:r>
    </w:p>
    <w:p w:rsidR="00BF3C15" w:rsidRPr="00BF3C15" w:rsidRDefault="00BF3C15" w:rsidP="0052499D">
      <w:pPr>
        <w:jc w:val="both"/>
        <w:rPr>
          <w:rFonts w:ascii="Times New Roman" w:eastAsia="SimSun" w:hAnsi="Times New Roman"/>
          <w:b/>
          <w:noProof/>
          <w:snapToGrid w:val="0"/>
          <w:lang w:eastAsia="x-none"/>
        </w:rPr>
      </w:pPr>
    </w:p>
    <w:p w:rsidR="00BF3C15" w:rsidRPr="00BF3C15" w:rsidRDefault="00BF3C15" w:rsidP="0052499D">
      <w:pPr>
        <w:jc w:val="both"/>
        <w:rPr>
          <w:rFonts w:ascii="Times New Roman" w:eastAsia="SimSun" w:hAnsi="Times New Roman"/>
          <w:b/>
          <w:noProof/>
          <w:snapToGrid w:val="0"/>
          <w:lang w:eastAsia="x-none"/>
        </w:rPr>
      </w:pPr>
    </w:p>
    <w:p w:rsidR="00BF3C15" w:rsidRPr="00050722" w:rsidRDefault="00BF3C15" w:rsidP="0052499D">
      <w:pPr>
        <w:jc w:val="both"/>
        <w:rPr>
          <w:rFonts w:ascii="Times New Roman" w:hAnsi="Times New Roman"/>
          <w:bCs/>
        </w:rPr>
      </w:pPr>
      <w:r w:rsidRPr="00BF3C15">
        <w:rPr>
          <w:rFonts w:ascii="Times New Roman" w:eastAsia="SimSun" w:hAnsi="Times New Roman"/>
          <w:noProof/>
          <w:snapToGrid w:val="0"/>
          <w:lang w:eastAsia="x-none"/>
        </w:rPr>
        <w:t>Vyhlasujeme, že súhlasíme so znením a </w:t>
      </w:r>
      <w:r w:rsidR="00410295">
        <w:rPr>
          <w:rFonts w:ascii="Times New Roman" w:eastAsia="SimSun" w:hAnsi="Times New Roman"/>
          <w:noProof/>
          <w:snapToGrid w:val="0"/>
          <w:lang w:eastAsia="x-none"/>
        </w:rPr>
        <w:t>obsahom návrhu</w:t>
      </w:r>
      <w:r w:rsidR="00CB4307">
        <w:rPr>
          <w:rFonts w:ascii="Times New Roman" w:eastAsia="SimSun" w:hAnsi="Times New Roman"/>
          <w:noProof/>
          <w:snapToGrid w:val="0"/>
          <w:lang w:eastAsia="x-none"/>
        </w:rPr>
        <w:t xml:space="preserve"> </w:t>
      </w:r>
      <w:r w:rsidR="009B3017" w:rsidRPr="009B3017">
        <w:rPr>
          <w:rFonts w:ascii="Times New Roman" w:eastAsia="SimSun" w:hAnsi="Times New Roman"/>
          <w:noProof/>
          <w:snapToGrid w:val="0"/>
          <w:lang w:eastAsia="x-none"/>
        </w:rPr>
        <w:t>Rámcovej dohody o poskytovaní služieb osobnej cestnej dopravy</w:t>
      </w:r>
      <w:r w:rsidRPr="00050722">
        <w:rPr>
          <w:rFonts w:ascii="Times New Roman" w:eastAsia="SimSun" w:hAnsi="Times New Roman"/>
          <w:noProof/>
          <w:snapToGrid w:val="0"/>
          <w:lang w:eastAsia="x-none"/>
        </w:rPr>
        <w:t>, ktorá</w:t>
      </w:r>
      <w:r w:rsidR="00CB4307">
        <w:rPr>
          <w:rFonts w:ascii="Times New Roman" w:eastAsia="SimSun" w:hAnsi="Times New Roman"/>
          <w:noProof/>
          <w:snapToGrid w:val="0"/>
          <w:lang w:eastAsia="x-none"/>
        </w:rPr>
        <w:t xml:space="preserve"> tv</w:t>
      </w:r>
      <w:r w:rsidRPr="00050722">
        <w:rPr>
          <w:rFonts w:ascii="Times New Roman" w:eastAsia="SimSun" w:hAnsi="Times New Roman"/>
          <w:noProof/>
          <w:snapToGrid w:val="0"/>
          <w:lang w:eastAsia="x-none"/>
        </w:rPr>
        <w:t xml:space="preserve">orí súčasť súťažných podkladov pre </w:t>
      </w:r>
      <w:r w:rsidR="00EA758F">
        <w:rPr>
          <w:rFonts w:ascii="Times New Roman" w:eastAsia="SimSun" w:hAnsi="Times New Roman"/>
          <w:noProof/>
          <w:snapToGrid w:val="0"/>
          <w:lang w:eastAsia="x-none"/>
        </w:rPr>
        <w:t>nad</w:t>
      </w:r>
      <w:r w:rsidRPr="00050722">
        <w:rPr>
          <w:rFonts w:ascii="Times New Roman" w:eastAsia="SimSun" w:hAnsi="Times New Roman"/>
          <w:noProof/>
          <w:snapToGrid w:val="0"/>
          <w:lang w:eastAsia="x-none"/>
        </w:rPr>
        <w:t xml:space="preserve">limitnú zákazku vyhlásenú </w:t>
      </w:r>
      <w:r w:rsidR="00CB4307">
        <w:rPr>
          <w:rFonts w:ascii="Times New Roman" w:eastAsia="SimSun" w:hAnsi="Times New Roman"/>
          <w:noProof/>
          <w:snapToGrid w:val="0"/>
          <w:lang w:eastAsia="x-none"/>
        </w:rPr>
        <w:t>Správou účelových zariadení</w:t>
      </w:r>
      <w:r w:rsidRPr="00050722">
        <w:rPr>
          <w:rFonts w:ascii="Times New Roman" w:eastAsia="SimSun" w:hAnsi="Times New Roman"/>
          <w:noProof/>
          <w:snapToGrid w:val="0"/>
          <w:lang w:eastAsia="x-none"/>
        </w:rPr>
        <w:t xml:space="preserve"> s názvom </w:t>
      </w:r>
      <w:r w:rsidRPr="00CB4307">
        <w:rPr>
          <w:rFonts w:ascii="Times New Roman" w:eastAsia="SimSun" w:hAnsi="Times New Roman"/>
          <w:noProof/>
          <w:snapToGrid w:val="0"/>
          <w:lang w:eastAsia="x-none"/>
        </w:rPr>
        <w:t>„</w:t>
      </w:r>
      <w:r w:rsidR="00674666">
        <w:rPr>
          <w:rFonts w:ascii="Times New Roman" w:eastAsia="SimSun" w:hAnsi="Times New Roman"/>
          <w:noProof/>
          <w:snapToGrid w:val="0"/>
          <w:lang w:eastAsia="x-none"/>
        </w:rPr>
        <w:t>Služby osobnej cestnej dopravy</w:t>
      </w:r>
      <w:r w:rsidRPr="00CB4307">
        <w:rPr>
          <w:rFonts w:ascii="Times New Roman" w:eastAsia="SimSun" w:hAnsi="Times New Roman"/>
          <w:noProof/>
          <w:snapToGrid w:val="0"/>
          <w:lang w:eastAsia="x-none"/>
        </w:rPr>
        <w:t>“ a znenie</w:t>
      </w:r>
      <w:r w:rsidRPr="00050722">
        <w:rPr>
          <w:rFonts w:ascii="Times New Roman" w:hAnsi="Times New Roman"/>
          <w:bCs/>
        </w:rPr>
        <w:t xml:space="preserve"> a obs</w:t>
      </w:r>
      <w:r w:rsidR="00410295">
        <w:rPr>
          <w:rFonts w:ascii="Times New Roman" w:hAnsi="Times New Roman"/>
          <w:bCs/>
        </w:rPr>
        <w:t xml:space="preserve">ah návrhu tejto </w:t>
      </w:r>
      <w:r w:rsidR="0060361B">
        <w:rPr>
          <w:rFonts w:ascii="Times New Roman" w:hAnsi="Times New Roman"/>
          <w:bCs/>
        </w:rPr>
        <w:t>zmluvy</w:t>
      </w:r>
      <w:r w:rsidR="00F61A39" w:rsidRPr="00050722">
        <w:rPr>
          <w:rFonts w:ascii="Times New Roman" w:hAnsi="Times New Roman"/>
          <w:bCs/>
        </w:rPr>
        <w:t xml:space="preserve"> </w:t>
      </w:r>
      <w:r w:rsidRPr="00050722">
        <w:rPr>
          <w:rFonts w:ascii="Times New Roman" w:hAnsi="Times New Roman"/>
          <w:bCs/>
        </w:rPr>
        <w:t>bez výhrad akceptujeme.</w:t>
      </w:r>
    </w:p>
    <w:p w:rsidR="00BF3C15" w:rsidRPr="00BF3C15" w:rsidRDefault="00BF3C15" w:rsidP="0052499D">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sidR="004D424F">
        <w:rPr>
          <w:rFonts w:ascii="Times New Roman" w:hAnsi="Times New Roman"/>
        </w:rPr>
        <w:t>tejto</w:t>
      </w:r>
      <w:r w:rsidRPr="00BF3C15">
        <w:rPr>
          <w:rFonts w:ascii="Times New Roman" w:hAnsi="Times New Roman"/>
        </w:rPr>
        <w:t xml:space="preserve"> </w:t>
      </w:r>
      <w:r w:rsidR="0060361B">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sidR="00410295">
        <w:rPr>
          <w:rFonts w:ascii="Times New Roman" w:hAnsi="Times New Roman"/>
          <w:bCs/>
        </w:rPr>
        <w:t xml:space="preserve">ýznamu jednotlivých ustanovení </w:t>
      </w:r>
      <w:r w:rsidR="0060361B">
        <w:rPr>
          <w:rFonts w:ascii="Times New Roman" w:hAnsi="Times New Roman"/>
          <w:bCs/>
        </w:rPr>
        <w:t>zmluvy</w:t>
      </w:r>
      <w:r w:rsidRPr="00BF3C15">
        <w:rPr>
          <w:rFonts w:ascii="Times New Roman" w:hAnsi="Times New Roman"/>
          <w:bCs/>
        </w:rPr>
        <w:t>.</w:t>
      </w:r>
    </w:p>
    <w:p w:rsidR="00BF3C15" w:rsidRPr="00BF3C15" w:rsidRDefault="00BF3C15" w:rsidP="0052499D">
      <w:pPr>
        <w:jc w:val="both"/>
        <w:rPr>
          <w:rFonts w:ascii="Times New Roman" w:hAnsi="Times New Roman"/>
          <w:bCs/>
          <w:i/>
        </w:rPr>
      </w:pPr>
    </w:p>
    <w:p w:rsidR="00BF3C15" w:rsidRPr="00BF3C15" w:rsidRDefault="00BF3C15" w:rsidP="0052499D">
      <w:pPr>
        <w:jc w:val="both"/>
        <w:rPr>
          <w:rFonts w:ascii="Times New Roman" w:hAnsi="Times New Roman"/>
          <w:bCs/>
          <w:i/>
        </w:rPr>
      </w:pPr>
    </w:p>
    <w:p w:rsidR="00BF3C15" w:rsidRPr="00BF3C15" w:rsidRDefault="00BF3C15" w:rsidP="0052499D">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BF3C15" w:rsidRPr="00BF3C15" w:rsidRDefault="00BF3C15" w:rsidP="0052499D">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BF3C15" w:rsidRPr="00BF3C15" w:rsidRDefault="00BF3C15" w:rsidP="0052499D">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sectPr w:rsidR="00BF3C15" w:rsidRPr="00BF3C15" w:rsidSect="00274E1F">
      <w:headerReference w:type="default" r:id="rId15"/>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95" w:rsidRDefault="00D81995">
      <w:pPr>
        <w:spacing w:after="0" w:line="240" w:lineRule="auto"/>
      </w:pPr>
      <w:r>
        <w:separator/>
      </w:r>
    </w:p>
  </w:endnote>
  <w:endnote w:type="continuationSeparator" w:id="0">
    <w:p w:rsidR="00D81995" w:rsidRDefault="00D8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C7" w:rsidRDefault="009846C7" w:rsidP="00280AE5">
    <w:pPr>
      <w:jc w:val="both"/>
      <w:rPr>
        <w:rFonts w:ascii="Times New Roman" w:hAnsi="Times New Roman"/>
        <w:i/>
        <w:sz w:val="20"/>
        <w:szCs w:val="20"/>
      </w:rPr>
    </w:pPr>
  </w:p>
  <w:p w:rsidR="007E1E0F" w:rsidRPr="00003979" w:rsidRDefault="007E1E0F" w:rsidP="00280AE5">
    <w:pPr>
      <w:jc w:val="both"/>
      <w:rPr>
        <w:rFonts w:ascii="Times New Roman" w:hAnsi="Times New Roman"/>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w:t>
    </w:r>
    <w:r w:rsidR="00614755" w:rsidRPr="00614755">
      <w:rPr>
        <w:rFonts w:ascii="Times New Roman" w:hAnsi="Times New Roman"/>
        <w:bCs/>
        <w:i/>
        <w:sz w:val="20"/>
        <w:szCs w:val="20"/>
      </w:rPr>
      <w:t>Služby osobnej cestnej dopravy</w:t>
    </w:r>
    <w:r>
      <w:rPr>
        <w:rFonts w:ascii="Times New Roman" w:hAnsi="Times New Roman"/>
        <w:bCs/>
        <w:i/>
        <w:sz w:val="20"/>
        <w:szCs w:val="20"/>
      </w:rPr>
      <w:t xml:space="preserve">“ </w:t>
    </w:r>
  </w:p>
  <w:p w:rsidR="007E1E0F" w:rsidRPr="00CA04A7" w:rsidRDefault="007E1E0F"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41004A">
      <w:rPr>
        <w:rFonts w:ascii="Times New Roman" w:hAnsi="Times New Roman"/>
        <w:i/>
        <w:noProof/>
        <w:sz w:val="20"/>
        <w:szCs w:val="20"/>
      </w:rPr>
      <w:t>1</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95" w:rsidRDefault="00D81995">
      <w:pPr>
        <w:spacing w:after="0" w:line="240" w:lineRule="auto"/>
      </w:pPr>
      <w:r>
        <w:separator/>
      </w:r>
    </w:p>
  </w:footnote>
  <w:footnote w:type="continuationSeparator" w:id="0">
    <w:p w:rsidR="00D81995" w:rsidRDefault="00D8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BD" w:rsidRPr="001F01BD" w:rsidRDefault="001F01BD" w:rsidP="001F01BD">
    <w:pPr>
      <w:spacing w:after="0" w:line="240" w:lineRule="auto"/>
      <w:ind w:left="720"/>
      <w:jc w:val="both"/>
      <w:rPr>
        <w:rFonts w:ascii="Times New Roman" w:eastAsia="Times New Roman" w:hAnsi="Times New Roman"/>
        <w:b/>
        <w:sz w:val="24"/>
        <w:szCs w:val="24"/>
        <w:lang w:eastAsia="sk-SK"/>
      </w:rPr>
    </w:pPr>
  </w:p>
  <w:p w:rsidR="001F01BD" w:rsidRPr="001F01BD" w:rsidRDefault="003B5312" w:rsidP="001F01BD">
    <w:pPr>
      <w:spacing w:after="0" w:line="240" w:lineRule="auto"/>
      <w:rPr>
        <w:rFonts w:ascii="Times New Roman" w:eastAsia="Times New Roman" w:hAnsi="Times New Roman"/>
        <w:sz w:val="24"/>
        <w:szCs w:val="24"/>
        <w:lang w:eastAsia="sk-SK"/>
      </w:rPr>
    </w:pPr>
    <w:r w:rsidRPr="001F01BD">
      <w:rPr>
        <w:rFonts w:ascii="Tahoma" w:eastAsia="Times New Roman" w:hAnsi="Tahoma"/>
        <w:noProof/>
        <w:color w:val="008000"/>
        <w:sz w:val="28"/>
        <w:szCs w:val="20"/>
        <w:lang w:eastAsia="sk-SK"/>
      </w:rPr>
      <w:drawing>
        <wp:anchor distT="0" distB="0" distL="114300" distR="114300" simplePos="0" relativeHeight="251657728" behindDoc="0" locked="0" layoutInCell="0" allowOverlap="1">
          <wp:simplePos x="0" y="0"/>
          <wp:positionH relativeFrom="column">
            <wp:posOffset>-347345</wp:posOffset>
          </wp:positionH>
          <wp:positionV relativeFrom="paragraph">
            <wp:posOffset>-166370</wp:posOffset>
          </wp:positionV>
          <wp:extent cx="952500" cy="552450"/>
          <wp:effectExtent l="0" t="0" r="0" b="0"/>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2450"/>
                  </a:xfrm>
                  <a:prstGeom prst="rect">
                    <a:avLst/>
                  </a:prstGeom>
                  <a:noFill/>
                </pic:spPr>
              </pic:pic>
            </a:graphicData>
          </a:graphic>
          <wp14:sizeRelH relativeFrom="page">
            <wp14:pctWidth>0</wp14:pctWidth>
          </wp14:sizeRelH>
          <wp14:sizeRelV relativeFrom="page">
            <wp14:pctHeight>0</wp14:pctHeight>
          </wp14:sizeRelV>
        </wp:anchor>
      </w:drawing>
    </w:r>
    <w:r w:rsidR="001F01BD" w:rsidRPr="001F01BD">
      <w:rPr>
        <w:rFonts w:ascii="Times New Roman" w:eastAsia="Times New Roman" w:hAnsi="Times New Roman"/>
        <w:b/>
        <w:color w:val="0070C0"/>
        <w:sz w:val="32"/>
        <w:szCs w:val="32"/>
        <w:lang w:eastAsia="sk-SK"/>
      </w:rPr>
      <w:t xml:space="preserve">               </w:t>
    </w:r>
    <w:r w:rsidR="001F01BD" w:rsidRPr="001F01BD">
      <w:rPr>
        <w:rFonts w:ascii="Times New Roman" w:eastAsia="Times New Roman" w:hAnsi="Times New Roman"/>
        <w:b/>
        <w:sz w:val="32"/>
        <w:szCs w:val="32"/>
        <w:lang w:eastAsia="sk-SK"/>
      </w:rPr>
      <w:t>SÚZA</w:t>
    </w:r>
    <w:r w:rsidR="001F01BD" w:rsidRPr="001F01BD">
      <w:rPr>
        <w:rFonts w:ascii="Times New Roman" w:eastAsia="Times New Roman" w:hAnsi="Times New Roman"/>
        <w:b/>
        <w:sz w:val="28"/>
        <w:szCs w:val="28"/>
        <w:lang w:eastAsia="sk-SK"/>
      </w:rPr>
      <w:tab/>
    </w:r>
    <w:r w:rsidR="001F01BD" w:rsidRPr="001F01BD">
      <w:rPr>
        <w:rFonts w:ascii="Times New Roman" w:eastAsia="Times New Roman" w:hAnsi="Times New Roman"/>
        <w:b/>
        <w:color w:val="0070C0"/>
        <w:sz w:val="28"/>
        <w:szCs w:val="28"/>
        <w:lang w:eastAsia="sk-SK"/>
      </w:rPr>
      <w:tab/>
    </w:r>
    <w:r w:rsidR="001F01BD" w:rsidRPr="001F01BD">
      <w:rPr>
        <w:rFonts w:ascii="Times New Roman" w:eastAsia="Times New Roman" w:hAnsi="Times New Roman"/>
        <w:b/>
        <w:color w:val="0070C0"/>
        <w:sz w:val="28"/>
        <w:szCs w:val="28"/>
        <w:lang w:eastAsia="sk-SK"/>
      </w:rPr>
      <w:tab/>
    </w:r>
    <w:r w:rsidR="001F01BD" w:rsidRPr="001F01BD">
      <w:rPr>
        <w:rFonts w:ascii="Times New Roman" w:eastAsia="Times New Roman" w:hAnsi="Times New Roman"/>
        <w:b/>
        <w:color w:val="0070C0"/>
        <w:sz w:val="28"/>
        <w:szCs w:val="28"/>
        <w:lang w:eastAsia="sk-SK"/>
      </w:rPr>
      <w:tab/>
    </w:r>
    <w:r w:rsidR="001F01BD" w:rsidRPr="001F01BD">
      <w:rPr>
        <w:rFonts w:ascii="Times New Roman" w:eastAsia="Times New Roman" w:hAnsi="Times New Roman"/>
        <w:b/>
        <w:color w:val="0070C0"/>
        <w:sz w:val="28"/>
        <w:szCs w:val="28"/>
        <w:lang w:eastAsia="sk-SK"/>
      </w:rPr>
      <w:tab/>
    </w:r>
    <w:r w:rsidR="001F01BD" w:rsidRPr="001F01BD">
      <w:rPr>
        <w:rFonts w:ascii="Times New Roman" w:eastAsia="Times New Roman" w:hAnsi="Times New Roman"/>
        <w:b/>
        <w:color w:val="0070C0"/>
        <w:sz w:val="28"/>
        <w:szCs w:val="28"/>
        <w:lang w:eastAsia="sk-SK"/>
      </w:rPr>
      <w:tab/>
    </w:r>
    <w:r w:rsidR="001F01BD" w:rsidRPr="001F01BD">
      <w:rPr>
        <w:rFonts w:ascii="Times New Roman" w:eastAsia="Times New Roman" w:hAnsi="Times New Roman"/>
        <w:b/>
        <w:color w:val="0070C0"/>
        <w:sz w:val="28"/>
        <w:szCs w:val="28"/>
        <w:lang w:eastAsia="sk-SK"/>
      </w:rPr>
      <w:tab/>
      <w:t xml:space="preserve">        </w:t>
    </w:r>
    <w:r w:rsidR="001F01BD" w:rsidRPr="001F01BD">
      <w:rPr>
        <w:rFonts w:ascii="Times New Roman" w:eastAsia="Times New Roman" w:hAnsi="Times New Roman"/>
        <w:sz w:val="24"/>
        <w:szCs w:val="24"/>
        <w:lang w:eastAsia="sk-SK"/>
      </w:rPr>
      <w:t>Pražská 3744/7</w:t>
    </w:r>
  </w:p>
  <w:p w:rsidR="001F01BD" w:rsidRPr="001F01BD" w:rsidRDefault="001F01BD" w:rsidP="001F01BD">
    <w:pPr>
      <w:spacing w:after="0" w:line="240" w:lineRule="auto"/>
      <w:rPr>
        <w:rFonts w:ascii="Tahoma" w:eastAsia="Times New Roman" w:hAnsi="Tahoma"/>
        <w:sz w:val="18"/>
        <w:szCs w:val="18"/>
        <w:lang w:eastAsia="sk-SK"/>
      </w:rPr>
    </w:pPr>
    <w:r w:rsidRPr="001F01BD">
      <w:rPr>
        <w:rFonts w:ascii="Times New Roman" w:eastAsia="Times New Roman" w:hAnsi="Times New Roman"/>
        <w:sz w:val="16"/>
        <w:szCs w:val="16"/>
        <w:lang w:eastAsia="sk-SK"/>
      </w:rPr>
      <w:t xml:space="preserve">                            </w:t>
    </w:r>
    <w:r w:rsidRPr="001F01BD">
      <w:rPr>
        <w:rFonts w:ascii="Times New Roman" w:eastAsia="Times New Roman" w:hAnsi="Times New Roman"/>
        <w:sz w:val="28"/>
        <w:szCs w:val="28"/>
        <w:lang w:eastAsia="sk-SK"/>
      </w:rPr>
      <w:t>SPRÁVA ÚČELOVÝCH ZARIADENÍ</w:t>
    </w:r>
    <w:r w:rsidRPr="001F01BD">
      <w:rPr>
        <w:rFonts w:ascii="Times New Roman" w:eastAsia="Times New Roman" w:hAnsi="Times New Roman"/>
        <w:sz w:val="28"/>
        <w:szCs w:val="28"/>
        <w:lang w:eastAsia="sk-SK"/>
      </w:rPr>
      <w:tab/>
    </w:r>
    <w:r w:rsidRPr="001F01BD">
      <w:rPr>
        <w:rFonts w:ascii="Times New Roman" w:eastAsia="Times New Roman" w:hAnsi="Times New Roman"/>
        <w:sz w:val="16"/>
        <w:szCs w:val="16"/>
        <w:lang w:eastAsia="sk-SK"/>
      </w:rPr>
      <w:t xml:space="preserve">                               </w:t>
    </w:r>
    <w:r w:rsidRPr="001F01BD">
      <w:rPr>
        <w:rFonts w:ascii="Times New Roman" w:eastAsia="Times New Roman" w:hAnsi="Times New Roman"/>
        <w:sz w:val="24"/>
        <w:szCs w:val="24"/>
        <w:lang w:eastAsia="sk-SK"/>
      </w:rPr>
      <w:t xml:space="preserve">811 04  Bratislava </w:t>
    </w:r>
  </w:p>
  <w:p w:rsidR="007E1E0F" w:rsidRPr="00504BB1" w:rsidRDefault="007E1E0F" w:rsidP="00C43043">
    <w:pPr>
      <w:pStyle w:val="Hlavika"/>
      <w:tabs>
        <w:tab w:val="clear" w:pos="9072"/>
        <w:tab w:val="left" w:pos="7838"/>
      </w:tabs>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02FA5FA2"/>
    <w:multiLevelType w:val="hybridMultilevel"/>
    <w:tmpl w:val="8C5E7064"/>
    <w:lvl w:ilvl="0" w:tplc="04A809C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132D475A"/>
    <w:multiLevelType w:val="hybridMultilevel"/>
    <w:tmpl w:val="68E2388C"/>
    <w:lvl w:ilvl="0" w:tplc="041B0001">
      <w:start w:val="1"/>
      <w:numFmt w:val="bullet"/>
      <w:lvlText w:val=""/>
      <w:lvlJc w:val="left"/>
      <w:pPr>
        <w:ind w:left="720" w:hanging="360"/>
      </w:pPr>
      <w:rPr>
        <w:rFonts w:ascii="Symbol" w:hAnsi="Symbol" w:hint="default"/>
      </w:rPr>
    </w:lvl>
    <w:lvl w:ilvl="1" w:tplc="9B163602">
      <w:start w:val="3500"/>
      <w:numFmt w:val="bullet"/>
      <w:lvlText w:val="-"/>
      <w:lvlJc w:val="left"/>
      <w:pPr>
        <w:ind w:left="1440" w:hanging="360"/>
      </w:pPr>
      <w:rPr>
        <w:rFonts w:ascii="Times New Roman" w:eastAsia="Arial"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FE7795"/>
    <w:multiLevelType w:val="hybridMultilevel"/>
    <w:tmpl w:val="D45664E0"/>
    <w:lvl w:ilvl="0" w:tplc="CD9ECA70">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5"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B566BC2"/>
    <w:multiLevelType w:val="hybridMultilevel"/>
    <w:tmpl w:val="9EDC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301E71"/>
    <w:multiLevelType w:val="hybridMultilevel"/>
    <w:tmpl w:val="03D07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0514B7"/>
    <w:multiLevelType w:val="multilevel"/>
    <w:tmpl w:val="9FDE7C14"/>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A3F74D6"/>
    <w:multiLevelType w:val="hybridMultilevel"/>
    <w:tmpl w:val="20B2BF86"/>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37DD5D81"/>
    <w:multiLevelType w:val="hybridMultilevel"/>
    <w:tmpl w:val="E1CAA792"/>
    <w:lvl w:ilvl="0" w:tplc="041B000F">
      <w:start w:val="1"/>
      <w:numFmt w:val="decimal"/>
      <w:lvlText w:val="%1."/>
      <w:lvlJc w:val="left"/>
      <w:pPr>
        <w:ind w:left="1571" w:hanging="360"/>
      </w:pPr>
    </w:lvl>
    <w:lvl w:ilvl="1" w:tplc="31EA2ADE">
      <w:start w:val="1"/>
      <w:numFmt w:val="lowerLetter"/>
      <w:lvlText w:val="%2)"/>
      <w:lvlJc w:val="left"/>
      <w:pPr>
        <w:ind w:left="2291" w:hanging="360"/>
      </w:pPr>
      <w:rPr>
        <w:rFonts w:hint="default"/>
        <w:sz w:val="24"/>
      </w:r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C4B42C7"/>
    <w:multiLevelType w:val="hybridMultilevel"/>
    <w:tmpl w:val="2820C43A"/>
    <w:lvl w:ilvl="0" w:tplc="F36C0D9A">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CB47DC3"/>
    <w:multiLevelType w:val="hybridMultilevel"/>
    <w:tmpl w:val="02D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FA7E05"/>
    <w:multiLevelType w:val="hybridMultilevel"/>
    <w:tmpl w:val="C8C60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3"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4" w15:restartNumberingAfterBreak="0">
    <w:nsid w:val="4EA003B0"/>
    <w:multiLevelType w:val="multilevel"/>
    <w:tmpl w:val="E3F494EC"/>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bCs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54382F71"/>
    <w:multiLevelType w:val="hybridMultilevel"/>
    <w:tmpl w:val="13AE8036"/>
    <w:lvl w:ilvl="0" w:tplc="D4FA0D7E">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6" w15:restartNumberingAfterBreak="0">
    <w:nsid w:val="56F12869"/>
    <w:multiLevelType w:val="hybridMultilevel"/>
    <w:tmpl w:val="07EC65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573C5F0F"/>
    <w:multiLevelType w:val="hybridMultilevel"/>
    <w:tmpl w:val="B4C0C964"/>
    <w:lvl w:ilvl="0" w:tplc="91587FE4">
      <w:start w:val="1"/>
      <w:numFmt w:val="lowerLetter"/>
      <w:lvlText w:val="%1)"/>
      <w:lvlJc w:val="left"/>
      <w:pPr>
        <w:ind w:left="1413" w:hanging="435"/>
      </w:pPr>
      <w:rPr>
        <w:rFonts w:hint="default"/>
      </w:rPr>
    </w:lvl>
    <w:lvl w:ilvl="1" w:tplc="041B0019" w:tentative="1">
      <w:start w:val="1"/>
      <w:numFmt w:val="lowerLetter"/>
      <w:lvlText w:val="%2."/>
      <w:lvlJc w:val="left"/>
      <w:pPr>
        <w:ind w:left="2058" w:hanging="360"/>
      </w:pPr>
    </w:lvl>
    <w:lvl w:ilvl="2" w:tplc="041B001B" w:tentative="1">
      <w:start w:val="1"/>
      <w:numFmt w:val="lowerRoman"/>
      <w:lvlText w:val="%3."/>
      <w:lvlJc w:val="right"/>
      <w:pPr>
        <w:ind w:left="2778" w:hanging="180"/>
      </w:pPr>
    </w:lvl>
    <w:lvl w:ilvl="3" w:tplc="041B000F" w:tentative="1">
      <w:start w:val="1"/>
      <w:numFmt w:val="decimal"/>
      <w:lvlText w:val="%4."/>
      <w:lvlJc w:val="left"/>
      <w:pPr>
        <w:ind w:left="3498" w:hanging="360"/>
      </w:pPr>
    </w:lvl>
    <w:lvl w:ilvl="4" w:tplc="041B0019" w:tentative="1">
      <w:start w:val="1"/>
      <w:numFmt w:val="lowerLetter"/>
      <w:lvlText w:val="%5."/>
      <w:lvlJc w:val="left"/>
      <w:pPr>
        <w:ind w:left="4218" w:hanging="360"/>
      </w:pPr>
    </w:lvl>
    <w:lvl w:ilvl="5" w:tplc="041B001B" w:tentative="1">
      <w:start w:val="1"/>
      <w:numFmt w:val="lowerRoman"/>
      <w:lvlText w:val="%6."/>
      <w:lvlJc w:val="right"/>
      <w:pPr>
        <w:ind w:left="4938" w:hanging="180"/>
      </w:pPr>
    </w:lvl>
    <w:lvl w:ilvl="6" w:tplc="041B000F" w:tentative="1">
      <w:start w:val="1"/>
      <w:numFmt w:val="decimal"/>
      <w:lvlText w:val="%7."/>
      <w:lvlJc w:val="left"/>
      <w:pPr>
        <w:ind w:left="5658" w:hanging="360"/>
      </w:pPr>
    </w:lvl>
    <w:lvl w:ilvl="7" w:tplc="041B0019" w:tentative="1">
      <w:start w:val="1"/>
      <w:numFmt w:val="lowerLetter"/>
      <w:lvlText w:val="%8."/>
      <w:lvlJc w:val="left"/>
      <w:pPr>
        <w:ind w:left="6378" w:hanging="360"/>
      </w:pPr>
    </w:lvl>
    <w:lvl w:ilvl="8" w:tplc="041B001B" w:tentative="1">
      <w:start w:val="1"/>
      <w:numFmt w:val="lowerRoman"/>
      <w:lvlText w:val="%9."/>
      <w:lvlJc w:val="right"/>
      <w:pPr>
        <w:ind w:left="7098" w:hanging="180"/>
      </w:pPr>
    </w:lvl>
  </w:abstractNum>
  <w:abstractNum w:abstractNumId="28" w15:restartNumberingAfterBreak="0">
    <w:nsid w:val="5940322A"/>
    <w:multiLevelType w:val="hybridMultilevel"/>
    <w:tmpl w:val="570CE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7D49E9"/>
    <w:multiLevelType w:val="hybridMultilevel"/>
    <w:tmpl w:val="0D4A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F1511D"/>
    <w:multiLevelType w:val="hybridMultilevel"/>
    <w:tmpl w:val="3378D1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D2222AA"/>
    <w:multiLevelType w:val="multilevel"/>
    <w:tmpl w:val="687A9274"/>
    <w:lvl w:ilvl="0">
      <w:start w:val="15"/>
      <w:numFmt w:val="decimal"/>
      <w:lvlText w:val="%1."/>
      <w:lvlJc w:val="left"/>
      <w:pPr>
        <w:ind w:left="1280" w:hanging="570"/>
      </w:pPr>
      <w:rPr>
        <w:rFonts w:hint="default"/>
        <w:b/>
        <w:sz w:val="22"/>
        <w:szCs w:val="22"/>
      </w:rPr>
    </w:lvl>
    <w:lvl w:ilvl="1">
      <w:start w:val="1"/>
      <w:numFmt w:val="decimal"/>
      <w:isLgl/>
      <w:lvlText w:val="%1.%2."/>
      <w:lvlJc w:val="left"/>
      <w:pPr>
        <w:ind w:left="644"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5E8F5918"/>
    <w:multiLevelType w:val="hybridMultilevel"/>
    <w:tmpl w:val="716E0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0684159"/>
    <w:multiLevelType w:val="hybridMultilevel"/>
    <w:tmpl w:val="2A72A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62F04BCF"/>
    <w:multiLevelType w:val="hybridMultilevel"/>
    <w:tmpl w:val="73BC9724"/>
    <w:lvl w:ilvl="0" w:tplc="309EABA6">
      <w:start w:val="1"/>
      <w:numFmt w:val="lowerLetter"/>
      <w:lvlText w:val="%1)"/>
      <w:lvlJc w:val="left"/>
      <w:pPr>
        <w:ind w:left="1413" w:hanging="4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7" w15:restartNumberingAfterBreak="0">
    <w:nsid w:val="64F00723"/>
    <w:multiLevelType w:val="hybridMultilevel"/>
    <w:tmpl w:val="A08C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6BC056C"/>
    <w:multiLevelType w:val="hybridMultilevel"/>
    <w:tmpl w:val="5E44C6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B858C2"/>
    <w:multiLevelType w:val="hybridMultilevel"/>
    <w:tmpl w:val="76DC3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15:restartNumberingAfterBreak="0">
    <w:nsid w:val="72492195"/>
    <w:multiLevelType w:val="hybridMultilevel"/>
    <w:tmpl w:val="1756A6C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7D905D79"/>
    <w:multiLevelType w:val="hybridMultilevel"/>
    <w:tmpl w:val="396E9A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CD2FC4"/>
    <w:multiLevelType w:val="hybridMultilevel"/>
    <w:tmpl w:val="4ED4A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1"/>
  </w:num>
  <w:num w:numId="3">
    <w:abstractNumId w:val="22"/>
  </w:num>
  <w:num w:numId="4">
    <w:abstractNumId w:val="34"/>
  </w:num>
  <w:num w:numId="5">
    <w:abstractNumId w:val="21"/>
  </w:num>
  <w:num w:numId="6">
    <w:abstractNumId w:val="23"/>
  </w:num>
  <w:num w:numId="7">
    <w:abstractNumId w:val="15"/>
  </w:num>
  <w:num w:numId="8">
    <w:abstractNumId w:val="36"/>
  </w:num>
  <w:num w:numId="9">
    <w:abstractNumId w:val="8"/>
  </w:num>
  <w:num w:numId="10">
    <w:abstractNumId w:val="43"/>
  </w:num>
  <w:num w:numId="11">
    <w:abstractNumId w:val="10"/>
  </w:num>
  <w:num w:numId="12">
    <w:abstractNumId w:val="45"/>
  </w:num>
  <w:num w:numId="13">
    <w:abstractNumId w:val="40"/>
  </w:num>
  <w:num w:numId="14">
    <w:abstractNumId w:val="15"/>
    <w:lvlOverride w:ilvl="0"/>
    <w:lvlOverride w:ilvl="1"/>
    <w:lvlOverride w:ilvl="2">
      <w:startOverride w:val="1"/>
    </w:lvlOverride>
    <w:lvlOverride w:ilvl="3">
      <w:startOverride w:val="1"/>
    </w:lvlOverride>
    <w:lvlOverride w:ilvl="4"/>
    <w:lvlOverride w:ilvl="5"/>
    <w:lvlOverride w:ilvl="6"/>
    <w:lvlOverride w:ilvl="7"/>
    <w:lvlOverride w:ilvl="8"/>
  </w:num>
  <w:num w:numId="15">
    <w:abstractNumId w:val="24"/>
  </w:num>
  <w:num w:numId="16">
    <w:abstractNumId w:val="5"/>
  </w:num>
  <w:num w:numId="17">
    <w:abstractNumId w:val="20"/>
  </w:num>
  <w:num w:numId="18">
    <w:abstractNumId w:val="44"/>
  </w:num>
  <w:num w:numId="19">
    <w:abstractNumId w:val="14"/>
  </w:num>
  <w:num w:numId="20">
    <w:abstractNumId w:val="26"/>
  </w:num>
  <w:num w:numId="21">
    <w:abstractNumId w:val="12"/>
  </w:num>
  <w:num w:numId="22">
    <w:abstractNumId w:val="29"/>
  </w:num>
  <w:num w:numId="23">
    <w:abstractNumId w:val="39"/>
  </w:num>
  <w:num w:numId="24">
    <w:abstractNumId w:val="32"/>
  </w:num>
  <w:num w:numId="25">
    <w:abstractNumId w:val="19"/>
  </w:num>
  <w:num w:numId="26">
    <w:abstractNumId w:val="6"/>
  </w:num>
  <w:num w:numId="27">
    <w:abstractNumId w:val="37"/>
  </w:num>
  <w:num w:numId="28">
    <w:abstractNumId w:val="18"/>
  </w:num>
  <w:num w:numId="29">
    <w:abstractNumId w:val="28"/>
  </w:num>
  <w:num w:numId="30">
    <w:abstractNumId w:val="3"/>
  </w:num>
  <w:num w:numId="31">
    <w:abstractNumId w:val="33"/>
  </w:num>
  <w:num w:numId="32">
    <w:abstractNumId w:val="30"/>
  </w:num>
  <w:num w:numId="33">
    <w:abstractNumId w:val="38"/>
  </w:num>
  <w:num w:numId="34">
    <w:abstractNumId w:val="7"/>
  </w:num>
  <w:num w:numId="35">
    <w:abstractNumId w:val="47"/>
  </w:num>
  <w:num w:numId="36">
    <w:abstractNumId w:val="42"/>
  </w:num>
  <w:num w:numId="37">
    <w:abstractNumId w:val="25"/>
  </w:num>
  <w:num w:numId="38">
    <w:abstractNumId w:val="31"/>
  </w:num>
  <w:num w:numId="39">
    <w:abstractNumId w:val="2"/>
  </w:num>
  <w:num w:numId="40">
    <w:abstractNumId w:val="11"/>
  </w:num>
  <w:num w:numId="41">
    <w:abstractNumId w:val="9"/>
  </w:num>
  <w:num w:numId="42">
    <w:abstractNumId w:val="35"/>
  </w:num>
  <w:num w:numId="43">
    <w:abstractNumId w:val="13"/>
  </w:num>
  <w:num w:numId="44">
    <w:abstractNumId w:val="27"/>
  </w:num>
  <w:num w:numId="45">
    <w:abstractNumId w:val="16"/>
  </w:num>
  <w:num w:numId="46">
    <w:abstractNumId w:val="46"/>
  </w:num>
  <w:num w:numId="47">
    <w:abstractNumId w:val="1"/>
  </w:num>
  <w:num w:numId="48">
    <w:abstractNumId w:val="4"/>
  </w:num>
  <w:num w:numId="49">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BF6"/>
    <w:rsid w:val="0000214E"/>
    <w:rsid w:val="00003979"/>
    <w:rsid w:val="0000484E"/>
    <w:rsid w:val="00005A0A"/>
    <w:rsid w:val="000078B3"/>
    <w:rsid w:val="00007E06"/>
    <w:rsid w:val="0001071A"/>
    <w:rsid w:val="000119F3"/>
    <w:rsid w:val="00012953"/>
    <w:rsid w:val="00020BC2"/>
    <w:rsid w:val="000211CC"/>
    <w:rsid w:val="000219E4"/>
    <w:rsid w:val="0002534C"/>
    <w:rsid w:val="00027981"/>
    <w:rsid w:val="0003291A"/>
    <w:rsid w:val="00035C02"/>
    <w:rsid w:val="00037FC6"/>
    <w:rsid w:val="0004027A"/>
    <w:rsid w:val="00040AF3"/>
    <w:rsid w:val="00040CAF"/>
    <w:rsid w:val="00041DA9"/>
    <w:rsid w:val="00042238"/>
    <w:rsid w:val="000432D4"/>
    <w:rsid w:val="00043F36"/>
    <w:rsid w:val="00044FB9"/>
    <w:rsid w:val="00046E2E"/>
    <w:rsid w:val="00046EBD"/>
    <w:rsid w:val="00050722"/>
    <w:rsid w:val="000515A6"/>
    <w:rsid w:val="00052761"/>
    <w:rsid w:val="000529D0"/>
    <w:rsid w:val="00052C72"/>
    <w:rsid w:val="00052D5E"/>
    <w:rsid w:val="000601EA"/>
    <w:rsid w:val="0006351F"/>
    <w:rsid w:val="0006374E"/>
    <w:rsid w:val="00063C0E"/>
    <w:rsid w:val="00066457"/>
    <w:rsid w:val="000666DF"/>
    <w:rsid w:val="00074DED"/>
    <w:rsid w:val="00075158"/>
    <w:rsid w:val="00076EA2"/>
    <w:rsid w:val="00076EBB"/>
    <w:rsid w:val="000771E8"/>
    <w:rsid w:val="00082866"/>
    <w:rsid w:val="00087C37"/>
    <w:rsid w:val="0009472F"/>
    <w:rsid w:val="00096851"/>
    <w:rsid w:val="0009692A"/>
    <w:rsid w:val="000A02C9"/>
    <w:rsid w:val="000A0D4C"/>
    <w:rsid w:val="000A105A"/>
    <w:rsid w:val="000A10F1"/>
    <w:rsid w:val="000A1259"/>
    <w:rsid w:val="000A1BFD"/>
    <w:rsid w:val="000A3C99"/>
    <w:rsid w:val="000B0093"/>
    <w:rsid w:val="000B3D34"/>
    <w:rsid w:val="000B43F5"/>
    <w:rsid w:val="000B538D"/>
    <w:rsid w:val="000B667D"/>
    <w:rsid w:val="000B67DF"/>
    <w:rsid w:val="000C21AF"/>
    <w:rsid w:val="000C604D"/>
    <w:rsid w:val="000C7EDB"/>
    <w:rsid w:val="000D039A"/>
    <w:rsid w:val="000D15BB"/>
    <w:rsid w:val="000D415C"/>
    <w:rsid w:val="000D4611"/>
    <w:rsid w:val="000D6540"/>
    <w:rsid w:val="000D7CD1"/>
    <w:rsid w:val="000E075B"/>
    <w:rsid w:val="000E0F7A"/>
    <w:rsid w:val="000E1B59"/>
    <w:rsid w:val="000E39F6"/>
    <w:rsid w:val="000E4792"/>
    <w:rsid w:val="000E4949"/>
    <w:rsid w:val="000E7FCD"/>
    <w:rsid w:val="000F2F23"/>
    <w:rsid w:val="000F35B9"/>
    <w:rsid w:val="000F38A3"/>
    <w:rsid w:val="000F448F"/>
    <w:rsid w:val="000F61A0"/>
    <w:rsid w:val="000F61C9"/>
    <w:rsid w:val="000F68F5"/>
    <w:rsid w:val="000F6919"/>
    <w:rsid w:val="00102118"/>
    <w:rsid w:val="00102A78"/>
    <w:rsid w:val="00103537"/>
    <w:rsid w:val="001056E8"/>
    <w:rsid w:val="00106924"/>
    <w:rsid w:val="00110665"/>
    <w:rsid w:val="00111964"/>
    <w:rsid w:val="00111AE8"/>
    <w:rsid w:val="001120F2"/>
    <w:rsid w:val="0011523D"/>
    <w:rsid w:val="00115AC2"/>
    <w:rsid w:val="001221FA"/>
    <w:rsid w:val="0012232F"/>
    <w:rsid w:val="00122FB1"/>
    <w:rsid w:val="00123113"/>
    <w:rsid w:val="00124E32"/>
    <w:rsid w:val="00124EA6"/>
    <w:rsid w:val="0012520B"/>
    <w:rsid w:val="00125545"/>
    <w:rsid w:val="001334CA"/>
    <w:rsid w:val="0013477F"/>
    <w:rsid w:val="001408F2"/>
    <w:rsid w:val="00140C5B"/>
    <w:rsid w:val="00143760"/>
    <w:rsid w:val="0014479C"/>
    <w:rsid w:val="00145D55"/>
    <w:rsid w:val="0014743F"/>
    <w:rsid w:val="00150E05"/>
    <w:rsid w:val="0015386A"/>
    <w:rsid w:val="001557D9"/>
    <w:rsid w:val="0015690C"/>
    <w:rsid w:val="00156BD2"/>
    <w:rsid w:val="00162B5B"/>
    <w:rsid w:val="00163820"/>
    <w:rsid w:val="00163E4C"/>
    <w:rsid w:val="00164A5B"/>
    <w:rsid w:val="001662AA"/>
    <w:rsid w:val="001714AA"/>
    <w:rsid w:val="00171BA5"/>
    <w:rsid w:val="001722D3"/>
    <w:rsid w:val="00175BB2"/>
    <w:rsid w:val="001777A3"/>
    <w:rsid w:val="00180596"/>
    <w:rsid w:val="001806FC"/>
    <w:rsid w:val="00181724"/>
    <w:rsid w:val="0018222A"/>
    <w:rsid w:val="00183A76"/>
    <w:rsid w:val="001845A4"/>
    <w:rsid w:val="00184990"/>
    <w:rsid w:val="0019006A"/>
    <w:rsid w:val="00190707"/>
    <w:rsid w:val="00190B5E"/>
    <w:rsid w:val="0019295C"/>
    <w:rsid w:val="00192DF7"/>
    <w:rsid w:val="001931DC"/>
    <w:rsid w:val="00194374"/>
    <w:rsid w:val="00194E39"/>
    <w:rsid w:val="001A1403"/>
    <w:rsid w:val="001A17AB"/>
    <w:rsid w:val="001A1C38"/>
    <w:rsid w:val="001A22C4"/>
    <w:rsid w:val="001A31FB"/>
    <w:rsid w:val="001A3690"/>
    <w:rsid w:val="001A412D"/>
    <w:rsid w:val="001A4CE9"/>
    <w:rsid w:val="001A5942"/>
    <w:rsid w:val="001A5F3E"/>
    <w:rsid w:val="001A655C"/>
    <w:rsid w:val="001B0420"/>
    <w:rsid w:val="001B10A5"/>
    <w:rsid w:val="001B5FEC"/>
    <w:rsid w:val="001B7044"/>
    <w:rsid w:val="001C01B9"/>
    <w:rsid w:val="001C0968"/>
    <w:rsid w:val="001C0B56"/>
    <w:rsid w:val="001C1146"/>
    <w:rsid w:val="001C12F8"/>
    <w:rsid w:val="001C4BDC"/>
    <w:rsid w:val="001C4E22"/>
    <w:rsid w:val="001C5F85"/>
    <w:rsid w:val="001C6224"/>
    <w:rsid w:val="001D04B7"/>
    <w:rsid w:val="001D2C2B"/>
    <w:rsid w:val="001D2E0A"/>
    <w:rsid w:val="001D5044"/>
    <w:rsid w:val="001D509E"/>
    <w:rsid w:val="001D6358"/>
    <w:rsid w:val="001D6FE9"/>
    <w:rsid w:val="001D763D"/>
    <w:rsid w:val="001E08D3"/>
    <w:rsid w:val="001E09FA"/>
    <w:rsid w:val="001E0B2A"/>
    <w:rsid w:val="001E12BB"/>
    <w:rsid w:val="001E19C9"/>
    <w:rsid w:val="001E2831"/>
    <w:rsid w:val="001E5890"/>
    <w:rsid w:val="001E6E79"/>
    <w:rsid w:val="001F01BD"/>
    <w:rsid w:val="001F0D3B"/>
    <w:rsid w:val="001F10F0"/>
    <w:rsid w:val="001F2A7B"/>
    <w:rsid w:val="001F49D2"/>
    <w:rsid w:val="001F75AD"/>
    <w:rsid w:val="001F7627"/>
    <w:rsid w:val="002000E0"/>
    <w:rsid w:val="00200ACD"/>
    <w:rsid w:val="00204CB9"/>
    <w:rsid w:val="00205172"/>
    <w:rsid w:val="00205F58"/>
    <w:rsid w:val="00206FA1"/>
    <w:rsid w:val="00207B5E"/>
    <w:rsid w:val="00207C57"/>
    <w:rsid w:val="00207D92"/>
    <w:rsid w:val="002110D3"/>
    <w:rsid w:val="00212689"/>
    <w:rsid w:val="002130A2"/>
    <w:rsid w:val="00213536"/>
    <w:rsid w:val="00213F61"/>
    <w:rsid w:val="0021469D"/>
    <w:rsid w:val="00214FBE"/>
    <w:rsid w:val="002167B1"/>
    <w:rsid w:val="002169E5"/>
    <w:rsid w:val="00216FDE"/>
    <w:rsid w:val="002204B3"/>
    <w:rsid w:val="00222D45"/>
    <w:rsid w:val="002235E2"/>
    <w:rsid w:val="00223997"/>
    <w:rsid w:val="00223AD3"/>
    <w:rsid w:val="00223DDB"/>
    <w:rsid w:val="00224EE3"/>
    <w:rsid w:val="002336D4"/>
    <w:rsid w:val="00233905"/>
    <w:rsid w:val="00235906"/>
    <w:rsid w:val="00241053"/>
    <w:rsid w:val="002425EF"/>
    <w:rsid w:val="00243D4B"/>
    <w:rsid w:val="0024480B"/>
    <w:rsid w:val="0024482B"/>
    <w:rsid w:val="00246D03"/>
    <w:rsid w:val="0024793E"/>
    <w:rsid w:val="00247CF8"/>
    <w:rsid w:val="00250352"/>
    <w:rsid w:val="00251D71"/>
    <w:rsid w:val="00251EA8"/>
    <w:rsid w:val="002528E3"/>
    <w:rsid w:val="002529F4"/>
    <w:rsid w:val="00253957"/>
    <w:rsid w:val="00253C11"/>
    <w:rsid w:val="00254D91"/>
    <w:rsid w:val="00254E6E"/>
    <w:rsid w:val="00261088"/>
    <w:rsid w:val="002628C2"/>
    <w:rsid w:val="0026305D"/>
    <w:rsid w:val="002632D5"/>
    <w:rsid w:val="00263338"/>
    <w:rsid w:val="00265E70"/>
    <w:rsid w:val="002663FA"/>
    <w:rsid w:val="002678B7"/>
    <w:rsid w:val="0027375B"/>
    <w:rsid w:val="00274E1F"/>
    <w:rsid w:val="00275F07"/>
    <w:rsid w:val="00277CD1"/>
    <w:rsid w:val="00280AE5"/>
    <w:rsid w:val="002848AD"/>
    <w:rsid w:val="00285325"/>
    <w:rsid w:val="00285C47"/>
    <w:rsid w:val="0028620A"/>
    <w:rsid w:val="00286D06"/>
    <w:rsid w:val="00290445"/>
    <w:rsid w:val="002907D9"/>
    <w:rsid w:val="00293420"/>
    <w:rsid w:val="002956B7"/>
    <w:rsid w:val="002B0F68"/>
    <w:rsid w:val="002B651A"/>
    <w:rsid w:val="002C41F8"/>
    <w:rsid w:val="002D1581"/>
    <w:rsid w:val="002D2078"/>
    <w:rsid w:val="002D20F8"/>
    <w:rsid w:val="002D3D84"/>
    <w:rsid w:val="002D3E67"/>
    <w:rsid w:val="002D4290"/>
    <w:rsid w:val="002D7B5E"/>
    <w:rsid w:val="002E0606"/>
    <w:rsid w:val="002E128F"/>
    <w:rsid w:val="002E49E0"/>
    <w:rsid w:val="002E67F8"/>
    <w:rsid w:val="002F01C4"/>
    <w:rsid w:val="002F04B0"/>
    <w:rsid w:val="002F04F9"/>
    <w:rsid w:val="002F0610"/>
    <w:rsid w:val="002F0D3F"/>
    <w:rsid w:val="002F0EB9"/>
    <w:rsid w:val="002F127E"/>
    <w:rsid w:val="002F1578"/>
    <w:rsid w:val="002F2D9F"/>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1068B"/>
    <w:rsid w:val="00314976"/>
    <w:rsid w:val="00314BAF"/>
    <w:rsid w:val="00321DA3"/>
    <w:rsid w:val="0032658A"/>
    <w:rsid w:val="00327D7F"/>
    <w:rsid w:val="00327FA0"/>
    <w:rsid w:val="00334854"/>
    <w:rsid w:val="00335E9B"/>
    <w:rsid w:val="0034020A"/>
    <w:rsid w:val="00340978"/>
    <w:rsid w:val="0034141B"/>
    <w:rsid w:val="00341804"/>
    <w:rsid w:val="00341D1B"/>
    <w:rsid w:val="003422C7"/>
    <w:rsid w:val="003425AF"/>
    <w:rsid w:val="00342778"/>
    <w:rsid w:val="003442F6"/>
    <w:rsid w:val="00344C20"/>
    <w:rsid w:val="003459CF"/>
    <w:rsid w:val="00345DE6"/>
    <w:rsid w:val="003461B4"/>
    <w:rsid w:val="00346501"/>
    <w:rsid w:val="0035118C"/>
    <w:rsid w:val="003521F0"/>
    <w:rsid w:val="00352445"/>
    <w:rsid w:val="003546CF"/>
    <w:rsid w:val="00355E67"/>
    <w:rsid w:val="003560A5"/>
    <w:rsid w:val="00356B5E"/>
    <w:rsid w:val="00360B41"/>
    <w:rsid w:val="00361D45"/>
    <w:rsid w:val="00362379"/>
    <w:rsid w:val="00362AE1"/>
    <w:rsid w:val="00363C76"/>
    <w:rsid w:val="00364560"/>
    <w:rsid w:val="00366989"/>
    <w:rsid w:val="003702F6"/>
    <w:rsid w:val="00371194"/>
    <w:rsid w:val="00372C22"/>
    <w:rsid w:val="003739D1"/>
    <w:rsid w:val="00374B43"/>
    <w:rsid w:val="00376B5C"/>
    <w:rsid w:val="00380F5F"/>
    <w:rsid w:val="0038352F"/>
    <w:rsid w:val="00383C6A"/>
    <w:rsid w:val="00383C8A"/>
    <w:rsid w:val="00384769"/>
    <w:rsid w:val="003871E6"/>
    <w:rsid w:val="003872D4"/>
    <w:rsid w:val="0039217F"/>
    <w:rsid w:val="0039278B"/>
    <w:rsid w:val="00392FFC"/>
    <w:rsid w:val="0039394A"/>
    <w:rsid w:val="00393D28"/>
    <w:rsid w:val="0039473F"/>
    <w:rsid w:val="0039505E"/>
    <w:rsid w:val="003A07D3"/>
    <w:rsid w:val="003A0826"/>
    <w:rsid w:val="003A37EC"/>
    <w:rsid w:val="003A4A57"/>
    <w:rsid w:val="003A662B"/>
    <w:rsid w:val="003A76C0"/>
    <w:rsid w:val="003A77BB"/>
    <w:rsid w:val="003A7E79"/>
    <w:rsid w:val="003B1F33"/>
    <w:rsid w:val="003B45DA"/>
    <w:rsid w:val="003B5312"/>
    <w:rsid w:val="003B5BDC"/>
    <w:rsid w:val="003B6D22"/>
    <w:rsid w:val="003C00BC"/>
    <w:rsid w:val="003C3353"/>
    <w:rsid w:val="003C65B7"/>
    <w:rsid w:val="003D26CE"/>
    <w:rsid w:val="003E0B28"/>
    <w:rsid w:val="003E15C8"/>
    <w:rsid w:val="003E3825"/>
    <w:rsid w:val="003E3BE1"/>
    <w:rsid w:val="003E4A8E"/>
    <w:rsid w:val="003E57F4"/>
    <w:rsid w:val="003E6B67"/>
    <w:rsid w:val="003E72D5"/>
    <w:rsid w:val="003E73C8"/>
    <w:rsid w:val="003E7D7A"/>
    <w:rsid w:val="003F0859"/>
    <w:rsid w:val="003F1EA8"/>
    <w:rsid w:val="003F56CA"/>
    <w:rsid w:val="004039C5"/>
    <w:rsid w:val="00403AE8"/>
    <w:rsid w:val="004055AD"/>
    <w:rsid w:val="00406839"/>
    <w:rsid w:val="00407EEF"/>
    <w:rsid w:val="0041004A"/>
    <w:rsid w:val="00410295"/>
    <w:rsid w:val="00412A5B"/>
    <w:rsid w:val="00412CD8"/>
    <w:rsid w:val="00412D36"/>
    <w:rsid w:val="00414FA6"/>
    <w:rsid w:val="00415D35"/>
    <w:rsid w:val="004212EF"/>
    <w:rsid w:val="00422952"/>
    <w:rsid w:val="00423069"/>
    <w:rsid w:val="00423AC3"/>
    <w:rsid w:val="0042582C"/>
    <w:rsid w:val="00427843"/>
    <w:rsid w:val="004306D7"/>
    <w:rsid w:val="0043158C"/>
    <w:rsid w:val="00431B7A"/>
    <w:rsid w:val="00431C62"/>
    <w:rsid w:val="00432B4D"/>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3135"/>
    <w:rsid w:val="0045396B"/>
    <w:rsid w:val="004543E2"/>
    <w:rsid w:val="00454848"/>
    <w:rsid w:val="00455050"/>
    <w:rsid w:val="00455399"/>
    <w:rsid w:val="00455523"/>
    <w:rsid w:val="004564FA"/>
    <w:rsid w:val="00463030"/>
    <w:rsid w:val="00465A31"/>
    <w:rsid w:val="004670ED"/>
    <w:rsid w:val="00471A7F"/>
    <w:rsid w:val="00471E6C"/>
    <w:rsid w:val="00472BE2"/>
    <w:rsid w:val="0047653B"/>
    <w:rsid w:val="004802E3"/>
    <w:rsid w:val="00480A6A"/>
    <w:rsid w:val="004812D9"/>
    <w:rsid w:val="004814F7"/>
    <w:rsid w:val="00482143"/>
    <w:rsid w:val="00483CFB"/>
    <w:rsid w:val="004853E5"/>
    <w:rsid w:val="004872F4"/>
    <w:rsid w:val="004902F2"/>
    <w:rsid w:val="00493C2D"/>
    <w:rsid w:val="004953BF"/>
    <w:rsid w:val="00496606"/>
    <w:rsid w:val="00497F36"/>
    <w:rsid w:val="004A250B"/>
    <w:rsid w:val="004A2AD2"/>
    <w:rsid w:val="004A3141"/>
    <w:rsid w:val="004A3375"/>
    <w:rsid w:val="004A4058"/>
    <w:rsid w:val="004A4136"/>
    <w:rsid w:val="004A54CC"/>
    <w:rsid w:val="004A690B"/>
    <w:rsid w:val="004A6ECC"/>
    <w:rsid w:val="004A707C"/>
    <w:rsid w:val="004A70FE"/>
    <w:rsid w:val="004A761E"/>
    <w:rsid w:val="004A7EA6"/>
    <w:rsid w:val="004B09BC"/>
    <w:rsid w:val="004B0A05"/>
    <w:rsid w:val="004B2B08"/>
    <w:rsid w:val="004B41F1"/>
    <w:rsid w:val="004B4356"/>
    <w:rsid w:val="004B6EBE"/>
    <w:rsid w:val="004C0C94"/>
    <w:rsid w:val="004C1326"/>
    <w:rsid w:val="004C163A"/>
    <w:rsid w:val="004C51E1"/>
    <w:rsid w:val="004C53DD"/>
    <w:rsid w:val="004C605D"/>
    <w:rsid w:val="004C614A"/>
    <w:rsid w:val="004C6579"/>
    <w:rsid w:val="004C6F92"/>
    <w:rsid w:val="004C7B07"/>
    <w:rsid w:val="004C7D99"/>
    <w:rsid w:val="004D23E8"/>
    <w:rsid w:val="004D424F"/>
    <w:rsid w:val="004E064E"/>
    <w:rsid w:val="004E077D"/>
    <w:rsid w:val="004E1312"/>
    <w:rsid w:val="004E1349"/>
    <w:rsid w:val="004E5069"/>
    <w:rsid w:val="004E55DA"/>
    <w:rsid w:val="004F184E"/>
    <w:rsid w:val="004F1968"/>
    <w:rsid w:val="004F1AB9"/>
    <w:rsid w:val="004F3514"/>
    <w:rsid w:val="004F606D"/>
    <w:rsid w:val="004F633C"/>
    <w:rsid w:val="004F651C"/>
    <w:rsid w:val="004F7BF4"/>
    <w:rsid w:val="00500C2E"/>
    <w:rsid w:val="00501799"/>
    <w:rsid w:val="005062F2"/>
    <w:rsid w:val="005063A6"/>
    <w:rsid w:val="00506C66"/>
    <w:rsid w:val="00507BFA"/>
    <w:rsid w:val="00510043"/>
    <w:rsid w:val="00511B4C"/>
    <w:rsid w:val="005145AF"/>
    <w:rsid w:val="00517650"/>
    <w:rsid w:val="00520225"/>
    <w:rsid w:val="005205C3"/>
    <w:rsid w:val="0052292F"/>
    <w:rsid w:val="00523C89"/>
    <w:rsid w:val="0052499D"/>
    <w:rsid w:val="0053027D"/>
    <w:rsid w:val="005326FB"/>
    <w:rsid w:val="00532D62"/>
    <w:rsid w:val="005338A0"/>
    <w:rsid w:val="00533BDE"/>
    <w:rsid w:val="00534C17"/>
    <w:rsid w:val="00534FAF"/>
    <w:rsid w:val="0053500A"/>
    <w:rsid w:val="005352F0"/>
    <w:rsid w:val="00537B67"/>
    <w:rsid w:val="005417AB"/>
    <w:rsid w:val="00542506"/>
    <w:rsid w:val="00543DD1"/>
    <w:rsid w:val="00543F7E"/>
    <w:rsid w:val="005460EE"/>
    <w:rsid w:val="00546FDB"/>
    <w:rsid w:val="0054768D"/>
    <w:rsid w:val="005509B6"/>
    <w:rsid w:val="00552968"/>
    <w:rsid w:val="0055536B"/>
    <w:rsid w:val="005553CF"/>
    <w:rsid w:val="00556C8C"/>
    <w:rsid w:val="00556E4A"/>
    <w:rsid w:val="005570D8"/>
    <w:rsid w:val="00560AF7"/>
    <w:rsid w:val="00560E86"/>
    <w:rsid w:val="005618CA"/>
    <w:rsid w:val="00562065"/>
    <w:rsid w:val="005633BC"/>
    <w:rsid w:val="00564682"/>
    <w:rsid w:val="00564B01"/>
    <w:rsid w:val="00567EC8"/>
    <w:rsid w:val="00573D88"/>
    <w:rsid w:val="00574702"/>
    <w:rsid w:val="00574E9F"/>
    <w:rsid w:val="00575069"/>
    <w:rsid w:val="00581557"/>
    <w:rsid w:val="0058205E"/>
    <w:rsid w:val="00582779"/>
    <w:rsid w:val="00583DFE"/>
    <w:rsid w:val="005851D6"/>
    <w:rsid w:val="005863F7"/>
    <w:rsid w:val="00590318"/>
    <w:rsid w:val="00590B7D"/>
    <w:rsid w:val="0059142D"/>
    <w:rsid w:val="00592CC9"/>
    <w:rsid w:val="00593425"/>
    <w:rsid w:val="005961D5"/>
    <w:rsid w:val="005963BB"/>
    <w:rsid w:val="00596A28"/>
    <w:rsid w:val="00596CBE"/>
    <w:rsid w:val="00597F9D"/>
    <w:rsid w:val="005A2A1F"/>
    <w:rsid w:val="005A46EC"/>
    <w:rsid w:val="005A5ADE"/>
    <w:rsid w:val="005A5C9B"/>
    <w:rsid w:val="005A5D8B"/>
    <w:rsid w:val="005B088A"/>
    <w:rsid w:val="005B1547"/>
    <w:rsid w:val="005B1F90"/>
    <w:rsid w:val="005B7771"/>
    <w:rsid w:val="005C0070"/>
    <w:rsid w:val="005C0FDE"/>
    <w:rsid w:val="005C308F"/>
    <w:rsid w:val="005C4B3E"/>
    <w:rsid w:val="005C526B"/>
    <w:rsid w:val="005C747A"/>
    <w:rsid w:val="005C7500"/>
    <w:rsid w:val="005D004B"/>
    <w:rsid w:val="005D1A88"/>
    <w:rsid w:val="005D1C5B"/>
    <w:rsid w:val="005D1F67"/>
    <w:rsid w:val="005D39EE"/>
    <w:rsid w:val="005D3BC2"/>
    <w:rsid w:val="005D72D6"/>
    <w:rsid w:val="005E11E5"/>
    <w:rsid w:val="005E2F23"/>
    <w:rsid w:val="005E2F47"/>
    <w:rsid w:val="005E3275"/>
    <w:rsid w:val="005E36CA"/>
    <w:rsid w:val="005E3804"/>
    <w:rsid w:val="005E4488"/>
    <w:rsid w:val="005E46F4"/>
    <w:rsid w:val="005E5139"/>
    <w:rsid w:val="005E5B4E"/>
    <w:rsid w:val="005E6A65"/>
    <w:rsid w:val="005E6AE3"/>
    <w:rsid w:val="005F0AB1"/>
    <w:rsid w:val="005F1146"/>
    <w:rsid w:val="005F2F67"/>
    <w:rsid w:val="005F4B22"/>
    <w:rsid w:val="005F5E4E"/>
    <w:rsid w:val="005F64A0"/>
    <w:rsid w:val="005F73E6"/>
    <w:rsid w:val="005F7EE2"/>
    <w:rsid w:val="00600528"/>
    <w:rsid w:val="00601206"/>
    <w:rsid w:val="0060361B"/>
    <w:rsid w:val="006056B8"/>
    <w:rsid w:val="00606269"/>
    <w:rsid w:val="006107DF"/>
    <w:rsid w:val="006138D7"/>
    <w:rsid w:val="00613DBC"/>
    <w:rsid w:val="00613E5A"/>
    <w:rsid w:val="00614755"/>
    <w:rsid w:val="00614953"/>
    <w:rsid w:val="0061585C"/>
    <w:rsid w:val="00622D10"/>
    <w:rsid w:val="00624C19"/>
    <w:rsid w:val="006252CF"/>
    <w:rsid w:val="006274FA"/>
    <w:rsid w:val="006278A0"/>
    <w:rsid w:val="00630B40"/>
    <w:rsid w:val="0063203D"/>
    <w:rsid w:val="00632844"/>
    <w:rsid w:val="00633FBE"/>
    <w:rsid w:val="00635034"/>
    <w:rsid w:val="00640082"/>
    <w:rsid w:val="00640438"/>
    <w:rsid w:val="00640551"/>
    <w:rsid w:val="00642588"/>
    <w:rsid w:val="00643A9A"/>
    <w:rsid w:val="00646AE4"/>
    <w:rsid w:val="00652AF2"/>
    <w:rsid w:val="00652D0C"/>
    <w:rsid w:val="00653687"/>
    <w:rsid w:val="00653E87"/>
    <w:rsid w:val="006558A9"/>
    <w:rsid w:val="0066153A"/>
    <w:rsid w:val="006626BA"/>
    <w:rsid w:val="00663314"/>
    <w:rsid w:val="00664A5C"/>
    <w:rsid w:val="0066692F"/>
    <w:rsid w:val="00667A6A"/>
    <w:rsid w:val="006700B8"/>
    <w:rsid w:val="00670E4E"/>
    <w:rsid w:val="00671C62"/>
    <w:rsid w:val="00672054"/>
    <w:rsid w:val="00672272"/>
    <w:rsid w:val="00673A7D"/>
    <w:rsid w:val="00673EE7"/>
    <w:rsid w:val="00674666"/>
    <w:rsid w:val="006818DA"/>
    <w:rsid w:val="006840B7"/>
    <w:rsid w:val="00684E8F"/>
    <w:rsid w:val="00686430"/>
    <w:rsid w:val="00686E3F"/>
    <w:rsid w:val="006901B8"/>
    <w:rsid w:val="00691422"/>
    <w:rsid w:val="006937E4"/>
    <w:rsid w:val="0069438D"/>
    <w:rsid w:val="006A15D4"/>
    <w:rsid w:val="006A305C"/>
    <w:rsid w:val="006A76CE"/>
    <w:rsid w:val="006B4F88"/>
    <w:rsid w:val="006B76B6"/>
    <w:rsid w:val="006C007F"/>
    <w:rsid w:val="006C0315"/>
    <w:rsid w:val="006C1C62"/>
    <w:rsid w:val="006C2102"/>
    <w:rsid w:val="006C28A1"/>
    <w:rsid w:val="006C5ECF"/>
    <w:rsid w:val="006C603A"/>
    <w:rsid w:val="006D0040"/>
    <w:rsid w:val="006D010E"/>
    <w:rsid w:val="006D0727"/>
    <w:rsid w:val="006D0E74"/>
    <w:rsid w:val="006D2B38"/>
    <w:rsid w:val="006D5F42"/>
    <w:rsid w:val="006D60F9"/>
    <w:rsid w:val="006E0DBC"/>
    <w:rsid w:val="006E11BA"/>
    <w:rsid w:val="006E17BF"/>
    <w:rsid w:val="006E2441"/>
    <w:rsid w:val="006E2885"/>
    <w:rsid w:val="006E4300"/>
    <w:rsid w:val="006E4AE7"/>
    <w:rsid w:val="006E5B1A"/>
    <w:rsid w:val="006E7999"/>
    <w:rsid w:val="006F4BB4"/>
    <w:rsid w:val="006F7B21"/>
    <w:rsid w:val="00700EF1"/>
    <w:rsid w:val="0070137D"/>
    <w:rsid w:val="00702DAE"/>
    <w:rsid w:val="00703A14"/>
    <w:rsid w:val="00704646"/>
    <w:rsid w:val="00705472"/>
    <w:rsid w:val="00705517"/>
    <w:rsid w:val="00705E6C"/>
    <w:rsid w:val="007065E3"/>
    <w:rsid w:val="00711711"/>
    <w:rsid w:val="00711919"/>
    <w:rsid w:val="00711DBC"/>
    <w:rsid w:val="00711E9C"/>
    <w:rsid w:val="007125DD"/>
    <w:rsid w:val="00713A53"/>
    <w:rsid w:val="00716B78"/>
    <w:rsid w:val="00717C85"/>
    <w:rsid w:val="007259D4"/>
    <w:rsid w:val="00725C38"/>
    <w:rsid w:val="00726BE7"/>
    <w:rsid w:val="00730031"/>
    <w:rsid w:val="0073024F"/>
    <w:rsid w:val="0073126E"/>
    <w:rsid w:val="007315B9"/>
    <w:rsid w:val="00731646"/>
    <w:rsid w:val="00731E80"/>
    <w:rsid w:val="00736DF7"/>
    <w:rsid w:val="00737552"/>
    <w:rsid w:val="00740081"/>
    <w:rsid w:val="00740382"/>
    <w:rsid w:val="007440AA"/>
    <w:rsid w:val="007511F8"/>
    <w:rsid w:val="0075207D"/>
    <w:rsid w:val="007525F2"/>
    <w:rsid w:val="00752A64"/>
    <w:rsid w:val="00752B02"/>
    <w:rsid w:val="00753D14"/>
    <w:rsid w:val="00754483"/>
    <w:rsid w:val="00755C82"/>
    <w:rsid w:val="00756676"/>
    <w:rsid w:val="00760CC1"/>
    <w:rsid w:val="00761B80"/>
    <w:rsid w:val="007622A6"/>
    <w:rsid w:val="007625DA"/>
    <w:rsid w:val="00762B39"/>
    <w:rsid w:val="00763837"/>
    <w:rsid w:val="007645AD"/>
    <w:rsid w:val="007657C3"/>
    <w:rsid w:val="0076591D"/>
    <w:rsid w:val="00765D4D"/>
    <w:rsid w:val="007665EC"/>
    <w:rsid w:val="007700D4"/>
    <w:rsid w:val="00770885"/>
    <w:rsid w:val="00771E71"/>
    <w:rsid w:val="00772897"/>
    <w:rsid w:val="007728D3"/>
    <w:rsid w:val="007738E1"/>
    <w:rsid w:val="0077527F"/>
    <w:rsid w:val="00775301"/>
    <w:rsid w:val="007769F1"/>
    <w:rsid w:val="007814BA"/>
    <w:rsid w:val="00782041"/>
    <w:rsid w:val="007852A7"/>
    <w:rsid w:val="0078596E"/>
    <w:rsid w:val="00785C3F"/>
    <w:rsid w:val="007860A1"/>
    <w:rsid w:val="00786B0D"/>
    <w:rsid w:val="0079034D"/>
    <w:rsid w:val="00793818"/>
    <w:rsid w:val="00796651"/>
    <w:rsid w:val="00797A3B"/>
    <w:rsid w:val="007A3274"/>
    <w:rsid w:val="007A4837"/>
    <w:rsid w:val="007A5C29"/>
    <w:rsid w:val="007A6680"/>
    <w:rsid w:val="007A6B50"/>
    <w:rsid w:val="007A6BA2"/>
    <w:rsid w:val="007A74CC"/>
    <w:rsid w:val="007B1883"/>
    <w:rsid w:val="007B273B"/>
    <w:rsid w:val="007B539A"/>
    <w:rsid w:val="007B674B"/>
    <w:rsid w:val="007B7654"/>
    <w:rsid w:val="007B7D60"/>
    <w:rsid w:val="007C0BE4"/>
    <w:rsid w:val="007C26B7"/>
    <w:rsid w:val="007C492A"/>
    <w:rsid w:val="007C52CD"/>
    <w:rsid w:val="007C5609"/>
    <w:rsid w:val="007C59E2"/>
    <w:rsid w:val="007C5E7E"/>
    <w:rsid w:val="007C5F97"/>
    <w:rsid w:val="007C6A48"/>
    <w:rsid w:val="007C70BD"/>
    <w:rsid w:val="007D122C"/>
    <w:rsid w:val="007D3683"/>
    <w:rsid w:val="007D7550"/>
    <w:rsid w:val="007E1432"/>
    <w:rsid w:val="007E1C65"/>
    <w:rsid w:val="007E1E0F"/>
    <w:rsid w:val="007E2A41"/>
    <w:rsid w:val="007E367D"/>
    <w:rsid w:val="007E39D9"/>
    <w:rsid w:val="007E4298"/>
    <w:rsid w:val="007E4C7D"/>
    <w:rsid w:val="007E4CBA"/>
    <w:rsid w:val="007E5016"/>
    <w:rsid w:val="007E5DC9"/>
    <w:rsid w:val="007E719A"/>
    <w:rsid w:val="007E797F"/>
    <w:rsid w:val="007E7BA3"/>
    <w:rsid w:val="007F0EC8"/>
    <w:rsid w:val="007F1190"/>
    <w:rsid w:val="007F1997"/>
    <w:rsid w:val="007F29A8"/>
    <w:rsid w:val="007F3987"/>
    <w:rsid w:val="007F4CC4"/>
    <w:rsid w:val="007F536A"/>
    <w:rsid w:val="007F5FD0"/>
    <w:rsid w:val="007F63B6"/>
    <w:rsid w:val="00800F06"/>
    <w:rsid w:val="00801003"/>
    <w:rsid w:val="00804599"/>
    <w:rsid w:val="0080541E"/>
    <w:rsid w:val="00805704"/>
    <w:rsid w:val="008065A6"/>
    <w:rsid w:val="00806658"/>
    <w:rsid w:val="00806962"/>
    <w:rsid w:val="00806D70"/>
    <w:rsid w:val="008076FA"/>
    <w:rsid w:val="00811A55"/>
    <w:rsid w:val="00812012"/>
    <w:rsid w:val="00812B64"/>
    <w:rsid w:val="00812C24"/>
    <w:rsid w:val="00815005"/>
    <w:rsid w:val="008171B0"/>
    <w:rsid w:val="00817B55"/>
    <w:rsid w:val="00820118"/>
    <w:rsid w:val="00820230"/>
    <w:rsid w:val="00820521"/>
    <w:rsid w:val="00820919"/>
    <w:rsid w:val="00820B07"/>
    <w:rsid w:val="0082193F"/>
    <w:rsid w:val="0082209B"/>
    <w:rsid w:val="00822597"/>
    <w:rsid w:val="008225D9"/>
    <w:rsid w:val="00823406"/>
    <w:rsid w:val="008248BC"/>
    <w:rsid w:val="00825FCB"/>
    <w:rsid w:val="0082713F"/>
    <w:rsid w:val="00827C8A"/>
    <w:rsid w:val="00830947"/>
    <w:rsid w:val="008311BE"/>
    <w:rsid w:val="0083189B"/>
    <w:rsid w:val="00833814"/>
    <w:rsid w:val="00836F1E"/>
    <w:rsid w:val="00837920"/>
    <w:rsid w:val="00840659"/>
    <w:rsid w:val="00843243"/>
    <w:rsid w:val="00843650"/>
    <w:rsid w:val="00844389"/>
    <w:rsid w:val="00844F3E"/>
    <w:rsid w:val="008453CC"/>
    <w:rsid w:val="00845822"/>
    <w:rsid w:val="00845BA6"/>
    <w:rsid w:val="008465EE"/>
    <w:rsid w:val="0085267A"/>
    <w:rsid w:val="00852C45"/>
    <w:rsid w:val="00856853"/>
    <w:rsid w:val="00857479"/>
    <w:rsid w:val="008576C5"/>
    <w:rsid w:val="00857F89"/>
    <w:rsid w:val="0086110D"/>
    <w:rsid w:val="00861328"/>
    <w:rsid w:val="00863F75"/>
    <w:rsid w:val="008654E8"/>
    <w:rsid w:val="00866F24"/>
    <w:rsid w:val="00871623"/>
    <w:rsid w:val="00873430"/>
    <w:rsid w:val="00873AEA"/>
    <w:rsid w:val="00873DF9"/>
    <w:rsid w:val="00874484"/>
    <w:rsid w:val="008777AB"/>
    <w:rsid w:val="008836FE"/>
    <w:rsid w:val="00890808"/>
    <w:rsid w:val="00894359"/>
    <w:rsid w:val="008948BE"/>
    <w:rsid w:val="00894D28"/>
    <w:rsid w:val="00895A09"/>
    <w:rsid w:val="008A0B82"/>
    <w:rsid w:val="008A234F"/>
    <w:rsid w:val="008A259F"/>
    <w:rsid w:val="008A3254"/>
    <w:rsid w:val="008A3633"/>
    <w:rsid w:val="008A38AD"/>
    <w:rsid w:val="008A63E8"/>
    <w:rsid w:val="008A71A6"/>
    <w:rsid w:val="008B181D"/>
    <w:rsid w:val="008B2DE0"/>
    <w:rsid w:val="008B2F11"/>
    <w:rsid w:val="008B4817"/>
    <w:rsid w:val="008B4939"/>
    <w:rsid w:val="008C0D6C"/>
    <w:rsid w:val="008C178B"/>
    <w:rsid w:val="008C1ABF"/>
    <w:rsid w:val="008C3B78"/>
    <w:rsid w:val="008C3CEC"/>
    <w:rsid w:val="008C3DB9"/>
    <w:rsid w:val="008C5BF7"/>
    <w:rsid w:val="008C601B"/>
    <w:rsid w:val="008C78AE"/>
    <w:rsid w:val="008D2383"/>
    <w:rsid w:val="008D48F0"/>
    <w:rsid w:val="008D5383"/>
    <w:rsid w:val="008D5F9E"/>
    <w:rsid w:val="008D7600"/>
    <w:rsid w:val="008E68A5"/>
    <w:rsid w:val="008F193B"/>
    <w:rsid w:val="008F23F8"/>
    <w:rsid w:val="008F2B53"/>
    <w:rsid w:val="008F2CA3"/>
    <w:rsid w:val="008F37EA"/>
    <w:rsid w:val="008F39FF"/>
    <w:rsid w:val="008F523A"/>
    <w:rsid w:val="008F54AC"/>
    <w:rsid w:val="008F62D5"/>
    <w:rsid w:val="008F632A"/>
    <w:rsid w:val="008F664B"/>
    <w:rsid w:val="008F75EF"/>
    <w:rsid w:val="00900105"/>
    <w:rsid w:val="00900651"/>
    <w:rsid w:val="00900BDF"/>
    <w:rsid w:val="00901E0F"/>
    <w:rsid w:val="0090285A"/>
    <w:rsid w:val="00905145"/>
    <w:rsid w:val="00907E6A"/>
    <w:rsid w:val="0091244C"/>
    <w:rsid w:val="00914217"/>
    <w:rsid w:val="00914AB6"/>
    <w:rsid w:val="009150E2"/>
    <w:rsid w:val="0091544B"/>
    <w:rsid w:val="009161FF"/>
    <w:rsid w:val="0091636C"/>
    <w:rsid w:val="0091692F"/>
    <w:rsid w:val="00916B88"/>
    <w:rsid w:val="00917942"/>
    <w:rsid w:val="00920D09"/>
    <w:rsid w:val="00921791"/>
    <w:rsid w:val="0092265F"/>
    <w:rsid w:val="00923A04"/>
    <w:rsid w:val="00923D66"/>
    <w:rsid w:val="00926927"/>
    <w:rsid w:val="00927569"/>
    <w:rsid w:val="00927D05"/>
    <w:rsid w:val="0093004B"/>
    <w:rsid w:val="00931199"/>
    <w:rsid w:val="00931354"/>
    <w:rsid w:val="00932791"/>
    <w:rsid w:val="00932A2C"/>
    <w:rsid w:val="00932B70"/>
    <w:rsid w:val="0093324F"/>
    <w:rsid w:val="00934377"/>
    <w:rsid w:val="00935583"/>
    <w:rsid w:val="00936B19"/>
    <w:rsid w:val="0093790E"/>
    <w:rsid w:val="00941F0C"/>
    <w:rsid w:val="009426E9"/>
    <w:rsid w:val="00942EE4"/>
    <w:rsid w:val="00943AC1"/>
    <w:rsid w:val="00944036"/>
    <w:rsid w:val="0094559D"/>
    <w:rsid w:val="00945B30"/>
    <w:rsid w:val="00947B2C"/>
    <w:rsid w:val="0095184A"/>
    <w:rsid w:val="00953B1F"/>
    <w:rsid w:val="00953DB8"/>
    <w:rsid w:val="009555BB"/>
    <w:rsid w:val="00956898"/>
    <w:rsid w:val="00956D2E"/>
    <w:rsid w:val="00957B2E"/>
    <w:rsid w:val="00963121"/>
    <w:rsid w:val="009633B9"/>
    <w:rsid w:val="00965776"/>
    <w:rsid w:val="0096693D"/>
    <w:rsid w:val="00970847"/>
    <w:rsid w:val="009713B4"/>
    <w:rsid w:val="00971FF7"/>
    <w:rsid w:val="009721C0"/>
    <w:rsid w:val="00975761"/>
    <w:rsid w:val="009759BD"/>
    <w:rsid w:val="00976107"/>
    <w:rsid w:val="00977A6E"/>
    <w:rsid w:val="0098066A"/>
    <w:rsid w:val="00980881"/>
    <w:rsid w:val="00980D24"/>
    <w:rsid w:val="00981E27"/>
    <w:rsid w:val="009846C7"/>
    <w:rsid w:val="0099377F"/>
    <w:rsid w:val="00995AEC"/>
    <w:rsid w:val="00995F62"/>
    <w:rsid w:val="009A1DEE"/>
    <w:rsid w:val="009A2412"/>
    <w:rsid w:val="009A2594"/>
    <w:rsid w:val="009A6CC2"/>
    <w:rsid w:val="009B3017"/>
    <w:rsid w:val="009B47D5"/>
    <w:rsid w:val="009B5B9F"/>
    <w:rsid w:val="009B5D58"/>
    <w:rsid w:val="009B5EA5"/>
    <w:rsid w:val="009B64F1"/>
    <w:rsid w:val="009B6858"/>
    <w:rsid w:val="009B7DE6"/>
    <w:rsid w:val="009C0D20"/>
    <w:rsid w:val="009C5592"/>
    <w:rsid w:val="009D0758"/>
    <w:rsid w:val="009D114C"/>
    <w:rsid w:val="009D13A5"/>
    <w:rsid w:val="009D1B4F"/>
    <w:rsid w:val="009D3965"/>
    <w:rsid w:val="009D476C"/>
    <w:rsid w:val="009D4FAF"/>
    <w:rsid w:val="009D5344"/>
    <w:rsid w:val="009D5CE1"/>
    <w:rsid w:val="009D5D36"/>
    <w:rsid w:val="009E1186"/>
    <w:rsid w:val="009E2AB4"/>
    <w:rsid w:val="009E319F"/>
    <w:rsid w:val="009E4527"/>
    <w:rsid w:val="009E71A2"/>
    <w:rsid w:val="009F05CE"/>
    <w:rsid w:val="009F0B5D"/>
    <w:rsid w:val="009F0EA4"/>
    <w:rsid w:val="009F2C09"/>
    <w:rsid w:val="009F5AD5"/>
    <w:rsid w:val="009F6427"/>
    <w:rsid w:val="009F774D"/>
    <w:rsid w:val="009F7D62"/>
    <w:rsid w:val="00A013C8"/>
    <w:rsid w:val="00A024B0"/>
    <w:rsid w:val="00A02670"/>
    <w:rsid w:val="00A02C26"/>
    <w:rsid w:val="00A03387"/>
    <w:rsid w:val="00A0479A"/>
    <w:rsid w:val="00A11209"/>
    <w:rsid w:val="00A12392"/>
    <w:rsid w:val="00A13217"/>
    <w:rsid w:val="00A141F2"/>
    <w:rsid w:val="00A15C4A"/>
    <w:rsid w:val="00A15FA6"/>
    <w:rsid w:val="00A1741A"/>
    <w:rsid w:val="00A25A63"/>
    <w:rsid w:val="00A2605C"/>
    <w:rsid w:val="00A27D58"/>
    <w:rsid w:val="00A319D9"/>
    <w:rsid w:val="00A32AB0"/>
    <w:rsid w:val="00A32D99"/>
    <w:rsid w:val="00A33165"/>
    <w:rsid w:val="00A33888"/>
    <w:rsid w:val="00A34ED9"/>
    <w:rsid w:val="00A35397"/>
    <w:rsid w:val="00A35534"/>
    <w:rsid w:val="00A3676C"/>
    <w:rsid w:val="00A37C35"/>
    <w:rsid w:val="00A400B2"/>
    <w:rsid w:val="00A40433"/>
    <w:rsid w:val="00A40614"/>
    <w:rsid w:val="00A415EA"/>
    <w:rsid w:val="00A41AF4"/>
    <w:rsid w:val="00A43462"/>
    <w:rsid w:val="00A434C1"/>
    <w:rsid w:val="00A437B9"/>
    <w:rsid w:val="00A43881"/>
    <w:rsid w:val="00A43BFA"/>
    <w:rsid w:val="00A46957"/>
    <w:rsid w:val="00A4784C"/>
    <w:rsid w:val="00A52012"/>
    <w:rsid w:val="00A52336"/>
    <w:rsid w:val="00A524B2"/>
    <w:rsid w:val="00A5445F"/>
    <w:rsid w:val="00A553A8"/>
    <w:rsid w:val="00A55EF1"/>
    <w:rsid w:val="00A57644"/>
    <w:rsid w:val="00A57BB9"/>
    <w:rsid w:val="00A6047D"/>
    <w:rsid w:val="00A60F9F"/>
    <w:rsid w:val="00A611D4"/>
    <w:rsid w:val="00A6190A"/>
    <w:rsid w:val="00A635D9"/>
    <w:rsid w:val="00A636B4"/>
    <w:rsid w:val="00A64ADA"/>
    <w:rsid w:val="00A657DE"/>
    <w:rsid w:val="00A67FD1"/>
    <w:rsid w:val="00A72A4C"/>
    <w:rsid w:val="00A73542"/>
    <w:rsid w:val="00A81745"/>
    <w:rsid w:val="00A81AB0"/>
    <w:rsid w:val="00A848DE"/>
    <w:rsid w:val="00A84A86"/>
    <w:rsid w:val="00A85C21"/>
    <w:rsid w:val="00A872AD"/>
    <w:rsid w:val="00A8794A"/>
    <w:rsid w:val="00A900E6"/>
    <w:rsid w:val="00A91EA7"/>
    <w:rsid w:val="00A929BD"/>
    <w:rsid w:val="00A94972"/>
    <w:rsid w:val="00A958BD"/>
    <w:rsid w:val="00A97F24"/>
    <w:rsid w:val="00AA1FE1"/>
    <w:rsid w:val="00AA3BAC"/>
    <w:rsid w:val="00AA4A27"/>
    <w:rsid w:val="00AA4D89"/>
    <w:rsid w:val="00AA5378"/>
    <w:rsid w:val="00AB1143"/>
    <w:rsid w:val="00AB1D2B"/>
    <w:rsid w:val="00AB3EA0"/>
    <w:rsid w:val="00AB69F8"/>
    <w:rsid w:val="00AB7150"/>
    <w:rsid w:val="00AB7CCB"/>
    <w:rsid w:val="00AC0578"/>
    <w:rsid w:val="00AC1A88"/>
    <w:rsid w:val="00AC227A"/>
    <w:rsid w:val="00AC34AA"/>
    <w:rsid w:val="00AC374A"/>
    <w:rsid w:val="00AC39CA"/>
    <w:rsid w:val="00AC41B8"/>
    <w:rsid w:val="00AC7414"/>
    <w:rsid w:val="00AC7F6D"/>
    <w:rsid w:val="00AD0603"/>
    <w:rsid w:val="00AD1BB8"/>
    <w:rsid w:val="00AD267D"/>
    <w:rsid w:val="00AD2934"/>
    <w:rsid w:val="00AD2AB8"/>
    <w:rsid w:val="00AD32C6"/>
    <w:rsid w:val="00AD36E8"/>
    <w:rsid w:val="00AD565A"/>
    <w:rsid w:val="00AD5774"/>
    <w:rsid w:val="00AD7618"/>
    <w:rsid w:val="00AE0BCB"/>
    <w:rsid w:val="00AE1A96"/>
    <w:rsid w:val="00AE23AC"/>
    <w:rsid w:val="00AE253A"/>
    <w:rsid w:val="00AE25C2"/>
    <w:rsid w:val="00AE3126"/>
    <w:rsid w:val="00AE367F"/>
    <w:rsid w:val="00AE3A39"/>
    <w:rsid w:val="00AE551F"/>
    <w:rsid w:val="00AE5865"/>
    <w:rsid w:val="00AE7236"/>
    <w:rsid w:val="00AE7662"/>
    <w:rsid w:val="00AE793A"/>
    <w:rsid w:val="00AE7BE1"/>
    <w:rsid w:val="00AF1B0F"/>
    <w:rsid w:val="00AF1D7B"/>
    <w:rsid w:val="00AF26CC"/>
    <w:rsid w:val="00AF769D"/>
    <w:rsid w:val="00B013A5"/>
    <w:rsid w:val="00B01FB5"/>
    <w:rsid w:val="00B048DD"/>
    <w:rsid w:val="00B06B51"/>
    <w:rsid w:val="00B072D6"/>
    <w:rsid w:val="00B079E5"/>
    <w:rsid w:val="00B109E1"/>
    <w:rsid w:val="00B1133D"/>
    <w:rsid w:val="00B11819"/>
    <w:rsid w:val="00B134B6"/>
    <w:rsid w:val="00B164C3"/>
    <w:rsid w:val="00B17AC3"/>
    <w:rsid w:val="00B20119"/>
    <w:rsid w:val="00B20CD5"/>
    <w:rsid w:val="00B22E24"/>
    <w:rsid w:val="00B2399E"/>
    <w:rsid w:val="00B23A8E"/>
    <w:rsid w:val="00B2457F"/>
    <w:rsid w:val="00B25D82"/>
    <w:rsid w:val="00B3157E"/>
    <w:rsid w:val="00B335DB"/>
    <w:rsid w:val="00B34CAA"/>
    <w:rsid w:val="00B364EA"/>
    <w:rsid w:val="00B375D5"/>
    <w:rsid w:val="00B37E79"/>
    <w:rsid w:val="00B416EC"/>
    <w:rsid w:val="00B45997"/>
    <w:rsid w:val="00B4712B"/>
    <w:rsid w:val="00B5068F"/>
    <w:rsid w:val="00B54ABC"/>
    <w:rsid w:val="00B57256"/>
    <w:rsid w:val="00B57E9D"/>
    <w:rsid w:val="00B61CB5"/>
    <w:rsid w:val="00B63AE9"/>
    <w:rsid w:val="00B6611C"/>
    <w:rsid w:val="00B662D8"/>
    <w:rsid w:val="00B67D8D"/>
    <w:rsid w:val="00B70578"/>
    <w:rsid w:val="00B741AA"/>
    <w:rsid w:val="00B7558F"/>
    <w:rsid w:val="00B75B96"/>
    <w:rsid w:val="00B774E2"/>
    <w:rsid w:val="00B77EDD"/>
    <w:rsid w:val="00B801FC"/>
    <w:rsid w:val="00B80783"/>
    <w:rsid w:val="00B80BFC"/>
    <w:rsid w:val="00B80CC4"/>
    <w:rsid w:val="00B81688"/>
    <w:rsid w:val="00B84201"/>
    <w:rsid w:val="00B862B2"/>
    <w:rsid w:val="00B878D7"/>
    <w:rsid w:val="00B922E3"/>
    <w:rsid w:val="00B941CE"/>
    <w:rsid w:val="00B9545A"/>
    <w:rsid w:val="00B95BDE"/>
    <w:rsid w:val="00BA08D2"/>
    <w:rsid w:val="00BA10FE"/>
    <w:rsid w:val="00BA4839"/>
    <w:rsid w:val="00BA48B3"/>
    <w:rsid w:val="00BA53D4"/>
    <w:rsid w:val="00BA6346"/>
    <w:rsid w:val="00BA6A63"/>
    <w:rsid w:val="00BB07F3"/>
    <w:rsid w:val="00BB1070"/>
    <w:rsid w:val="00BB10CC"/>
    <w:rsid w:val="00BB13EB"/>
    <w:rsid w:val="00BB2FFD"/>
    <w:rsid w:val="00BB3911"/>
    <w:rsid w:val="00BB6690"/>
    <w:rsid w:val="00BC1AA4"/>
    <w:rsid w:val="00BC4FEE"/>
    <w:rsid w:val="00BC5949"/>
    <w:rsid w:val="00BD0554"/>
    <w:rsid w:val="00BD0BAA"/>
    <w:rsid w:val="00BD16E7"/>
    <w:rsid w:val="00BD26B6"/>
    <w:rsid w:val="00BD508F"/>
    <w:rsid w:val="00BD58DE"/>
    <w:rsid w:val="00BD633C"/>
    <w:rsid w:val="00BD7055"/>
    <w:rsid w:val="00BE2290"/>
    <w:rsid w:val="00BE23B9"/>
    <w:rsid w:val="00BE318E"/>
    <w:rsid w:val="00BE38F8"/>
    <w:rsid w:val="00BE439F"/>
    <w:rsid w:val="00BE7315"/>
    <w:rsid w:val="00BE7439"/>
    <w:rsid w:val="00BE7C84"/>
    <w:rsid w:val="00BF0475"/>
    <w:rsid w:val="00BF1373"/>
    <w:rsid w:val="00BF2509"/>
    <w:rsid w:val="00BF2BD9"/>
    <w:rsid w:val="00BF3592"/>
    <w:rsid w:val="00BF3A8C"/>
    <w:rsid w:val="00BF3C15"/>
    <w:rsid w:val="00BF4E1A"/>
    <w:rsid w:val="00BF515D"/>
    <w:rsid w:val="00BF5883"/>
    <w:rsid w:val="00BF5A77"/>
    <w:rsid w:val="00C01B1F"/>
    <w:rsid w:val="00C02232"/>
    <w:rsid w:val="00C02371"/>
    <w:rsid w:val="00C040AC"/>
    <w:rsid w:val="00C06547"/>
    <w:rsid w:val="00C07BAD"/>
    <w:rsid w:val="00C10D46"/>
    <w:rsid w:val="00C126B2"/>
    <w:rsid w:val="00C12950"/>
    <w:rsid w:val="00C14276"/>
    <w:rsid w:val="00C149B0"/>
    <w:rsid w:val="00C155BF"/>
    <w:rsid w:val="00C16654"/>
    <w:rsid w:val="00C176DF"/>
    <w:rsid w:val="00C20BFB"/>
    <w:rsid w:val="00C2216A"/>
    <w:rsid w:val="00C26055"/>
    <w:rsid w:val="00C260F3"/>
    <w:rsid w:val="00C26AC2"/>
    <w:rsid w:val="00C27EF3"/>
    <w:rsid w:val="00C303C6"/>
    <w:rsid w:val="00C35725"/>
    <w:rsid w:val="00C36B2A"/>
    <w:rsid w:val="00C41001"/>
    <w:rsid w:val="00C4196A"/>
    <w:rsid w:val="00C43043"/>
    <w:rsid w:val="00C43416"/>
    <w:rsid w:val="00C44858"/>
    <w:rsid w:val="00C45EB8"/>
    <w:rsid w:val="00C50029"/>
    <w:rsid w:val="00C51C53"/>
    <w:rsid w:val="00C532C4"/>
    <w:rsid w:val="00C55D37"/>
    <w:rsid w:val="00C56EBF"/>
    <w:rsid w:val="00C60DB9"/>
    <w:rsid w:val="00C60DF8"/>
    <w:rsid w:val="00C60ED2"/>
    <w:rsid w:val="00C620DA"/>
    <w:rsid w:val="00C62676"/>
    <w:rsid w:val="00C62C78"/>
    <w:rsid w:val="00C63A19"/>
    <w:rsid w:val="00C64526"/>
    <w:rsid w:val="00C64690"/>
    <w:rsid w:val="00C702E5"/>
    <w:rsid w:val="00C70534"/>
    <w:rsid w:val="00C74889"/>
    <w:rsid w:val="00C75D6B"/>
    <w:rsid w:val="00C76AAD"/>
    <w:rsid w:val="00C7743F"/>
    <w:rsid w:val="00C774F8"/>
    <w:rsid w:val="00C806E1"/>
    <w:rsid w:val="00C8325D"/>
    <w:rsid w:val="00C833C7"/>
    <w:rsid w:val="00C844DE"/>
    <w:rsid w:val="00C84A6F"/>
    <w:rsid w:val="00C84DEE"/>
    <w:rsid w:val="00C87FDB"/>
    <w:rsid w:val="00C92A9E"/>
    <w:rsid w:val="00C92E77"/>
    <w:rsid w:val="00C93152"/>
    <w:rsid w:val="00C951CC"/>
    <w:rsid w:val="00C96743"/>
    <w:rsid w:val="00CA2D96"/>
    <w:rsid w:val="00CA3A3E"/>
    <w:rsid w:val="00CA4031"/>
    <w:rsid w:val="00CA4D3E"/>
    <w:rsid w:val="00CB0BA2"/>
    <w:rsid w:val="00CB226A"/>
    <w:rsid w:val="00CB2E4E"/>
    <w:rsid w:val="00CB390C"/>
    <w:rsid w:val="00CB3C45"/>
    <w:rsid w:val="00CB3EED"/>
    <w:rsid w:val="00CB3FA6"/>
    <w:rsid w:val="00CB422E"/>
    <w:rsid w:val="00CB4307"/>
    <w:rsid w:val="00CB4D3E"/>
    <w:rsid w:val="00CB4E36"/>
    <w:rsid w:val="00CB55E3"/>
    <w:rsid w:val="00CB719C"/>
    <w:rsid w:val="00CB79A4"/>
    <w:rsid w:val="00CC0A08"/>
    <w:rsid w:val="00CC1FEE"/>
    <w:rsid w:val="00CC23AA"/>
    <w:rsid w:val="00CC2FE2"/>
    <w:rsid w:val="00CC318F"/>
    <w:rsid w:val="00CC6386"/>
    <w:rsid w:val="00CC6BFF"/>
    <w:rsid w:val="00CD09EC"/>
    <w:rsid w:val="00CD21AC"/>
    <w:rsid w:val="00CD25DE"/>
    <w:rsid w:val="00CD518C"/>
    <w:rsid w:val="00CD5D7F"/>
    <w:rsid w:val="00CD6308"/>
    <w:rsid w:val="00CD767B"/>
    <w:rsid w:val="00CE0165"/>
    <w:rsid w:val="00CE09C1"/>
    <w:rsid w:val="00CE12E1"/>
    <w:rsid w:val="00CE25F9"/>
    <w:rsid w:val="00CE69C1"/>
    <w:rsid w:val="00CE7F1C"/>
    <w:rsid w:val="00CF29B6"/>
    <w:rsid w:val="00CF3ADF"/>
    <w:rsid w:val="00CF4A78"/>
    <w:rsid w:val="00CF591C"/>
    <w:rsid w:val="00CF6212"/>
    <w:rsid w:val="00CF6C91"/>
    <w:rsid w:val="00D03021"/>
    <w:rsid w:val="00D033E0"/>
    <w:rsid w:val="00D034CA"/>
    <w:rsid w:val="00D04A1D"/>
    <w:rsid w:val="00D06B98"/>
    <w:rsid w:val="00D07862"/>
    <w:rsid w:val="00D10FF4"/>
    <w:rsid w:val="00D14ADA"/>
    <w:rsid w:val="00D15CE0"/>
    <w:rsid w:val="00D22792"/>
    <w:rsid w:val="00D23166"/>
    <w:rsid w:val="00D248E5"/>
    <w:rsid w:val="00D255AE"/>
    <w:rsid w:val="00D2599E"/>
    <w:rsid w:val="00D27EE5"/>
    <w:rsid w:val="00D31445"/>
    <w:rsid w:val="00D32516"/>
    <w:rsid w:val="00D3264B"/>
    <w:rsid w:val="00D327B5"/>
    <w:rsid w:val="00D335CF"/>
    <w:rsid w:val="00D33990"/>
    <w:rsid w:val="00D33C46"/>
    <w:rsid w:val="00D34B1C"/>
    <w:rsid w:val="00D36BF1"/>
    <w:rsid w:val="00D36C33"/>
    <w:rsid w:val="00D40E32"/>
    <w:rsid w:val="00D45BF1"/>
    <w:rsid w:val="00D5019C"/>
    <w:rsid w:val="00D52EC6"/>
    <w:rsid w:val="00D531B1"/>
    <w:rsid w:val="00D53C7E"/>
    <w:rsid w:val="00D5454E"/>
    <w:rsid w:val="00D54BE6"/>
    <w:rsid w:val="00D560AA"/>
    <w:rsid w:val="00D56124"/>
    <w:rsid w:val="00D57F47"/>
    <w:rsid w:val="00D61571"/>
    <w:rsid w:val="00D6270E"/>
    <w:rsid w:val="00D662A6"/>
    <w:rsid w:val="00D70532"/>
    <w:rsid w:val="00D70726"/>
    <w:rsid w:val="00D716DB"/>
    <w:rsid w:val="00D7190C"/>
    <w:rsid w:val="00D7411D"/>
    <w:rsid w:val="00D75087"/>
    <w:rsid w:val="00D756B8"/>
    <w:rsid w:val="00D76251"/>
    <w:rsid w:val="00D77917"/>
    <w:rsid w:val="00D77EA0"/>
    <w:rsid w:val="00D81995"/>
    <w:rsid w:val="00D81CBA"/>
    <w:rsid w:val="00D822BC"/>
    <w:rsid w:val="00D83B74"/>
    <w:rsid w:val="00D8498A"/>
    <w:rsid w:val="00D85019"/>
    <w:rsid w:val="00D87DCA"/>
    <w:rsid w:val="00D90CDA"/>
    <w:rsid w:val="00D92907"/>
    <w:rsid w:val="00D93C67"/>
    <w:rsid w:val="00D947F3"/>
    <w:rsid w:val="00D949D9"/>
    <w:rsid w:val="00D94F0E"/>
    <w:rsid w:val="00D94F69"/>
    <w:rsid w:val="00D9735C"/>
    <w:rsid w:val="00DA02A6"/>
    <w:rsid w:val="00DA0424"/>
    <w:rsid w:val="00DA2342"/>
    <w:rsid w:val="00DA2F5A"/>
    <w:rsid w:val="00DA3219"/>
    <w:rsid w:val="00DA3FDF"/>
    <w:rsid w:val="00DA447D"/>
    <w:rsid w:val="00DA50FE"/>
    <w:rsid w:val="00DB0679"/>
    <w:rsid w:val="00DB2ED5"/>
    <w:rsid w:val="00DB6778"/>
    <w:rsid w:val="00DC0C44"/>
    <w:rsid w:val="00DC24F4"/>
    <w:rsid w:val="00DC3BE0"/>
    <w:rsid w:val="00DC6045"/>
    <w:rsid w:val="00DD1399"/>
    <w:rsid w:val="00DD19B0"/>
    <w:rsid w:val="00DD52D4"/>
    <w:rsid w:val="00DD5FBC"/>
    <w:rsid w:val="00DD6288"/>
    <w:rsid w:val="00DD678D"/>
    <w:rsid w:val="00DD7BB5"/>
    <w:rsid w:val="00DE1450"/>
    <w:rsid w:val="00DE1AB9"/>
    <w:rsid w:val="00DE5CB2"/>
    <w:rsid w:val="00DE6F24"/>
    <w:rsid w:val="00DF1506"/>
    <w:rsid w:val="00DF1A3A"/>
    <w:rsid w:val="00DF1F33"/>
    <w:rsid w:val="00DF3247"/>
    <w:rsid w:val="00DF3AB0"/>
    <w:rsid w:val="00DF56EE"/>
    <w:rsid w:val="00DF6744"/>
    <w:rsid w:val="00DF70F1"/>
    <w:rsid w:val="00DF7850"/>
    <w:rsid w:val="00E005EA"/>
    <w:rsid w:val="00E00F34"/>
    <w:rsid w:val="00E0156B"/>
    <w:rsid w:val="00E028F2"/>
    <w:rsid w:val="00E04271"/>
    <w:rsid w:val="00E04643"/>
    <w:rsid w:val="00E053DF"/>
    <w:rsid w:val="00E057DC"/>
    <w:rsid w:val="00E11374"/>
    <w:rsid w:val="00E12048"/>
    <w:rsid w:val="00E13020"/>
    <w:rsid w:val="00E139B0"/>
    <w:rsid w:val="00E179D1"/>
    <w:rsid w:val="00E201E0"/>
    <w:rsid w:val="00E2043E"/>
    <w:rsid w:val="00E218A3"/>
    <w:rsid w:val="00E21EBC"/>
    <w:rsid w:val="00E261C9"/>
    <w:rsid w:val="00E26D0F"/>
    <w:rsid w:val="00E26E47"/>
    <w:rsid w:val="00E273D9"/>
    <w:rsid w:val="00E305F0"/>
    <w:rsid w:val="00E334E1"/>
    <w:rsid w:val="00E3383D"/>
    <w:rsid w:val="00E3423A"/>
    <w:rsid w:val="00E34383"/>
    <w:rsid w:val="00E34896"/>
    <w:rsid w:val="00E3696F"/>
    <w:rsid w:val="00E41F44"/>
    <w:rsid w:val="00E42549"/>
    <w:rsid w:val="00E42E00"/>
    <w:rsid w:val="00E4376A"/>
    <w:rsid w:val="00E44F8B"/>
    <w:rsid w:val="00E46452"/>
    <w:rsid w:val="00E5166C"/>
    <w:rsid w:val="00E5382E"/>
    <w:rsid w:val="00E55AD2"/>
    <w:rsid w:val="00E5754E"/>
    <w:rsid w:val="00E575D3"/>
    <w:rsid w:val="00E61DAB"/>
    <w:rsid w:val="00E638CC"/>
    <w:rsid w:val="00E67E98"/>
    <w:rsid w:val="00E70E9A"/>
    <w:rsid w:val="00E73EAD"/>
    <w:rsid w:val="00E7438B"/>
    <w:rsid w:val="00E75AF4"/>
    <w:rsid w:val="00E75FBE"/>
    <w:rsid w:val="00E800A6"/>
    <w:rsid w:val="00E80DD2"/>
    <w:rsid w:val="00E8114B"/>
    <w:rsid w:val="00E84112"/>
    <w:rsid w:val="00E84D75"/>
    <w:rsid w:val="00E85AD3"/>
    <w:rsid w:val="00E86269"/>
    <w:rsid w:val="00E8637C"/>
    <w:rsid w:val="00E86591"/>
    <w:rsid w:val="00E87A7C"/>
    <w:rsid w:val="00E9026C"/>
    <w:rsid w:val="00E90556"/>
    <w:rsid w:val="00E910B0"/>
    <w:rsid w:val="00E92EAD"/>
    <w:rsid w:val="00E940F4"/>
    <w:rsid w:val="00E94B97"/>
    <w:rsid w:val="00E97D4A"/>
    <w:rsid w:val="00E97FD2"/>
    <w:rsid w:val="00EA0428"/>
    <w:rsid w:val="00EA1550"/>
    <w:rsid w:val="00EA2816"/>
    <w:rsid w:val="00EA3C2D"/>
    <w:rsid w:val="00EA4D7F"/>
    <w:rsid w:val="00EA51B0"/>
    <w:rsid w:val="00EA5C3F"/>
    <w:rsid w:val="00EA758F"/>
    <w:rsid w:val="00EB18CB"/>
    <w:rsid w:val="00EB19CB"/>
    <w:rsid w:val="00EB2FE3"/>
    <w:rsid w:val="00EB30F2"/>
    <w:rsid w:val="00EB5FCA"/>
    <w:rsid w:val="00EB63FE"/>
    <w:rsid w:val="00EB7CB5"/>
    <w:rsid w:val="00EC1C27"/>
    <w:rsid w:val="00EC395B"/>
    <w:rsid w:val="00EC4213"/>
    <w:rsid w:val="00EC49D3"/>
    <w:rsid w:val="00EC5FDE"/>
    <w:rsid w:val="00ED1092"/>
    <w:rsid w:val="00ED2B5D"/>
    <w:rsid w:val="00ED5C1F"/>
    <w:rsid w:val="00EE2874"/>
    <w:rsid w:val="00EE2C44"/>
    <w:rsid w:val="00EE3905"/>
    <w:rsid w:val="00EE56C7"/>
    <w:rsid w:val="00EE6A4C"/>
    <w:rsid w:val="00EF1FBF"/>
    <w:rsid w:val="00EF2390"/>
    <w:rsid w:val="00EF40B8"/>
    <w:rsid w:val="00EF4AA9"/>
    <w:rsid w:val="00F026CF"/>
    <w:rsid w:val="00F03E87"/>
    <w:rsid w:val="00F0622D"/>
    <w:rsid w:val="00F069F0"/>
    <w:rsid w:val="00F06E26"/>
    <w:rsid w:val="00F10669"/>
    <w:rsid w:val="00F10B0D"/>
    <w:rsid w:val="00F12AA7"/>
    <w:rsid w:val="00F16816"/>
    <w:rsid w:val="00F16E13"/>
    <w:rsid w:val="00F173B2"/>
    <w:rsid w:val="00F177D3"/>
    <w:rsid w:val="00F21576"/>
    <w:rsid w:val="00F21998"/>
    <w:rsid w:val="00F246EA"/>
    <w:rsid w:val="00F25D6E"/>
    <w:rsid w:val="00F2605C"/>
    <w:rsid w:val="00F2771E"/>
    <w:rsid w:val="00F30ACB"/>
    <w:rsid w:val="00F30C22"/>
    <w:rsid w:val="00F3636C"/>
    <w:rsid w:val="00F40A7B"/>
    <w:rsid w:val="00F41092"/>
    <w:rsid w:val="00F41B5B"/>
    <w:rsid w:val="00F428B9"/>
    <w:rsid w:val="00F43544"/>
    <w:rsid w:val="00F437A0"/>
    <w:rsid w:val="00F4602D"/>
    <w:rsid w:val="00F46826"/>
    <w:rsid w:val="00F502FB"/>
    <w:rsid w:val="00F50A07"/>
    <w:rsid w:val="00F53071"/>
    <w:rsid w:val="00F53E8D"/>
    <w:rsid w:val="00F54299"/>
    <w:rsid w:val="00F562E5"/>
    <w:rsid w:val="00F61A39"/>
    <w:rsid w:val="00F61B18"/>
    <w:rsid w:val="00F63246"/>
    <w:rsid w:val="00F6586F"/>
    <w:rsid w:val="00F70D74"/>
    <w:rsid w:val="00F71390"/>
    <w:rsid w:val="00F717D9"/>
    <w:rsid w:val="00F72F2A"/>
    <w:rsid w:val="00F73CA1"/>
    <w:rsid w:val="00F76560"/>
    <w:rsid w:val="00F838CA"/>
    <w:rsid w:val="00F843EC"/>
    <w:rsid w:val="00F853BE"/>
    <w:rsid w:val="00F858AB"/>
    <w:rsid w:val="00F86092"/>
    <w:rsid w:val="00F86CAD"/>
    <w:rsid w:val="00F92B03"/>
    <w:rsid w:val="00F95F7E"/>
    <w:rsid w:val="00F960A5"/>
    <w:rsid w:val="00FA1411"/>
    <w:rsid w:val="00FA6E24"/>
    <w:rsid w:val="00FA74A7"/>
    <w:rsid w:val="00FB3959"/>
    <w:rsid w:val="00FB4B28"/>
    <w:rsid w:val="00FB4DA6"/>
    <w:rsid w:val="00FC6879"/>
    <w:rsid w:val="00FC7CDB"/>
    <w:rsid w:val="00FD1589"/>
    <w:rsid w:val="00FD2E16"/>
    <w:rsid w:val="00FD2F2C"/>
    <w:rsid w:val="00FD63E3"/>
    <w:rsid w:val="00FE1D23"/>
    <w:rsid w:val="00FE2EF6"/>
    <w:rsid w:val="00FF0EDC"/>
    <w:rsid w:val="00FF2038"/>
    <w:rsid w:val="00FF2A99"/>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3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46C7"/>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7"/>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5E8DB-3619-4893-8386-E9926FCB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6048</Words>
  <Characters>34476</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40444</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2019-11-12T10:56:00Z</dcterms:created>
  <dcterms:modified xsi:type="dcterms:W3CDTF">2019-11-12T10:58:00Z</dcterms:modified>
</cp:coreProperties>
</file>