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FBB9" w14:textId="77777777" w:rsidR="00C51A49" w:rsidRDefault="00C51A49" w:rsidP="00EB5640">
      <w:pPr>
        <w:pStyle w:val="Nadpis8"/>
        <w:ind w:firstLine="0"/>
      </w:pPr>
      <w:bookmarkStart w:id="0" w:name="ROB_nazov"/>
    </w:p>
    <w:p w14:paraId="3135D0D0" w14:textId="0959CED8" w:rsidR="00A23C61" w:rsidRPr="00837FA0" w:rsidRDefault="00A23C61" w:rsidP="00A23C61">
      <w:pPr>
        <w:pStyle w:val="Hlavika"/>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A23C61">
      <w:pPr>
        <w:pStyle w:val="Hlavika"/>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A23C61">
      <w:pPr>
        <w:pStyle w:val="Hlavika"/>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A23C61">
      <w:pPr>
        <w:pStyle w:val="Hlavika"/>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A23C61">
      <w:pPr>
        <w:pStyle w:val="Hlavika"/>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B47566">
      <w:r w:rsidRPr="00837FA0">
        <w:rPr>
          <w:rFonts w:ascii="Book Antiqua" w:hAnsi="Book Antiqua"/>
          <w:sz w:val="22"/>
          <w:szCs w:val="22"/>
        </w:rPr>
        <w:tab/>
      </w:r>
      <w:r w:rsidRPr="00837FA0">
        <w:rPr>
          <w:rFonts w:ascii="Book Antiqua" w:hAnsi="Book Antiqua"/>
          <w:sz w:val="22"/>
          <w:szCs w:val="22"/>
        </w:rPr>
        <w:tab/>
      </w:r>
      <w:bookmarkEnd w:id="0"/>
    </w:p>
    <w:p w14:paraId="43B7B52F" w14:textId="6856A951" w:rsidR="00886624" w:rsidRPr="00886624" w:rsidRDefault="007060C9" w:rsidP="00886624">
      <w:pPr>
        <w:pStyle w:val="Zkladntext31"/>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6E04A5">
        <w:rPr>
          <w:rFonts w:cs="Arial"/>
          <w:color w:val="00000A"/>
          <w:sz w:val="24"/>
          <w:szCs w:val="30"/>
        </w:rPr>
        <w:t>nadlimitne</w:t>
      </w:r>
      <w:r w:rsidRPr="00886624">
        <w:rPr>
          <w:rFonts w:cs="Arial"/>
          <w:color w:val="00000A"/>
          <w:sz w:val="24"/>
          <w:szCs w:val="30"/>
        </w:rPr>
        <w:t xml:space="preserve">j zákazky postupom </w:t>
      </w:r>
    </w:p>
    <w:p w14:paraId="382D9014" w14:textId="77777777" w:rsidR="007060C9" w:rsidRPr="00886624" w:rsidRDefault="007060C9" w:rsidP="007060C9">
      <w:pPr>
        <w:pStyle w:val="Zkladntext31"/>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7060C9">
      <w:pPr>
        <w:pStyle w:val="Zkladntext31"/>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7060C9">
      <w:pPr>
        <w:pStyle w:val="Zkladntext31"/>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zákona č. 343/2015 Z.z. o verejnom obstarávaní a o zmene a doplnení niektorých zákonov v znení neskorších predpisov</w:t>
      </w:r>
    </w:p>
    <w:p w14:paraId="2B56DB94" w14:textId="77777777" w:rsidR="00A23C61" w:rsidRPr="00B47566" w:rsidRDefault="00A23C61" w:rsidP="00A23C61">
      <w:pPr>
        <w:pStyle w:val="Zkladntext31"/>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886624">
      <w:pPr>
        <w:pStyle w:val="Zkladntext"/>
        <w:jc w:val="center"/>
      </w:pPr>
    </w:p>
    <w:p w14:paraId="7AD6DB55" w14:textId="77777777" w:rsidR="00886624" w:rsidRPr="00886624" w:rsidRDefault="00886624" w:rsidP="00886624">
      <w:pPr>
        <w:pStyle w:val="Zkladntext"/>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117BE78F" w:rsidR="00A23C61" w:rsidRDefault="00F02D12" w:rsidP="00886624">
      <w:pPr>
        <w:pStyle w:val="Zkladntext"/>
        <w:jc w:val="center"/>
        <w:rPr>
          <w:rFonts w:ascii="Garamond" w:hAnsi="Garamond"/>
          <w:sz w:val="24"/>
        </w:rPr>
      </w:pPr>
      <w:r>
        <w:rPr>
          <w:rFonts w:ascii="Garamond" w:hAnsi="Garamond"/>
          <w:sz w:val="24"/>
        </w:rPr>
        <w:t>Služby</w:t>
      </w:r>
    </w:p>
    <w:p w14:paraId="64051DF0" w14:textId="77777777" w:rsidR="00886624" w:rsidRDefault="00886624" w:rsidP="00886624">
      <w:pPr>
        <w:pStyle w:val="Zkladntext"/>
        <w:jc w:val="center"/>
        <w:rPr>
          <w:rFonts w:ascii="Garamond" w:hAnsi="Garamond"/>
          <w:sz w:val="24"/>
        </w:rPr>
      </w:pPr>
    </w:p>
    <w:p w14:paraId="28DFFF07" w14:textId="131A3056" w:rsidR="00886624" w:rsidRPr="00B47566" w:rsidRDefault="001A68BA" w:rsidP="00886624">
      <w:pPr>
        <w:pStyle w:val="Zkladntext31"/>
        <w:rPr>
          <w:b/>
          <w:color w:val="00000A"/>
          <w:sz w:val="28"/>
          <w:szCs w:val="28"/>
        </w:rPr>
      </w:pPr>
      <w:r>
        <w:rPr>
          <w:b/>
          <w:color w:val="00000A"/>
          <w:sz w:val="28"/>
          <w:szCs w:val="28"/>
        </w:rPr>
        <w:t>N</w:t>
      </w:r>
      <w:r w:rsidR="00886624" w:rsidRPr="00B47566">
        <w:rPr>
          <w:b/>
          <w:color w:val="00000A"/>
          <w:sz w:val="28"/>
          <w:szCs w:val="28"/>
        </w:rPr>
        <w:t xml:space="preserve">L </w:t>
      </w:r>
      <w:r w:rsidR="00D76EF0">
        <w:rPr>
          <w:b/>
          <w:color w:val="00000A"/>
          <w:sz w:val="28"/>
          <w:szCs w:val="28"/>
        </w:rPr>
        <w:t>1</w:t>
      </w:r>
      <w:r w:rsidR="00F02D12">
        <w:rPr>
          <w:b/>
          <w:color w:val="00000A"/>
          <w:sz w:val="28"/>
          <w:szCs w:val="28"/>
        </w:rPr>
        <w:t>2</w:t>
      </w:r>
      <w:r w:rsidR="00886624" w:rsidRPr="00B47566">
        <w:rPr>
          <w:b/>
          <w:color w:val="00000A"/>
          <w:sz w:val="28"/>
          <w:szCs w:val="28"/>
        </w:rPr>
        <w:t>/201</w:t>
      </w:r>
      <w:r w:rsidR="00B47566" w:rsidRPr="00B47566">
        <w:rPr>
          <w:b/>
          <w:color w:val="00000A"/>
          <w:sz w:val="28"/>
          <w:szCs w:val="28"/>
        </w:rPr>
        <w:t>9</w:t>
      </w:r>
    </w:p>
    <w:p w14:paraId="69AB2B65" w14:textId="08F95922" w:rsidR="00886624" w:rsidRPr="00B47566" w:rsidRDefault="00886624" w:rsidP="00EA3117">
      <w:pPr>
        <w:pStyle w:val="Zkladntext31"/>
        <w:rPr>
          <w:rFonts w:cs="Arial"/>
          <w:color w:val="00000A"/>
          <w:sz w:val="28"/>
          <w:szCs w:val="28"/>
        </w:rPr>
      </w:pPr>
      <w:r w:rsidRPr="00B47566">
        <w:rPr>
          <w:color w:val="00000A"/>
          <w:sz w:val="28"/>
          <w:szCs w:val="28"/>
        </w:rPr>
        <w:t>„</w:t>
      </w:r>
      <w:r w:rsidR="00F02D12">
        <w:rPr>
          <w:b/>
          <w:color w:val="00000A"/>
          <w:sz w:val="28"/>
          <w:szCs w:val="28"/>
        </w:rPr>
        <w:t>Oprava náprav s prevodovkami pre električky ČKD</w:t>
      </w:r>
      <w:r w:rsidR="00882E5F" w:rsidRPr="00B47566">
        <w:rPr>
          <w:b/>
          <w:color w:val="00000A"/>
          <w:sz w:val="28"/>
          <w:szCs w:val="28"/>
        </w:rPr>
        <w:t>“</w:t>
      </w:r>
    </w:p>
    <w:p w14:paraId="729B24DE" w14:textId="154F0E67" w:rsidR="00886624" w:rsidRPr="00886624" w:rsidRDefault="006E04A5" w:rsidP="00B47566">
      <w:pPr>
        <w:pStyle w:val="Zkladntext31"/>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66 </w:t>
      </w:r>
      <w:r w:rsidR="00A13B79">
        <w:rPr>
          <w:rFonts w:cs="Arial"/>
          <w:color w:val="00000A"/>
          <w:sz w:val="24"/>
          <w:szCs w:val="30"/>
        </w:rPr>
        <w:t xml:space="preserve">ods. 7 </w:t>
      </w:r>
      <w:r w:rsidR="00886624" w:rsidRPr="00886624">
        <w:rPr>
          <w:rFonts w:cs="Arial"/>
          <w:color w:val="00000A"/>
          <w:sz w:val="24"/>
          <w:szCs w:val="30"/>
        </w:rPr>
        <w:t>zákona č. 343/2015 Z.z.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886624">
      <w:pPr>
        <w:pStyle w:val="Zkladntext31"/>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886624">
      <w:pPr>
        <w:pStyle w:val="Zkladntext31"/>
        <w:jc w:val="both"/>
        <w:rPr>
          <w:rFonts w:cs="Arial"/>
          <w:color w:val="00000A"/>
          <w:sz w:val="24"/>
          <w:szCs w:val="30"/>
        </w:rPr>
      </w:pPr>
    </w:p>
    <w:p w14:paraId="3B355D70" w14:textId="77777777" w:rsidR="00B47566" w:rsidRPr="00EA6749" w:rsidRDefault="00B47566" w:rsidP="00B47566">
      <w:pPr>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B47566">
      <w:pPr>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B47566">
      <w:pPr>
        <w:rPr>
          <w:rFonts w:cs="Arial"/>
          <w:sz w:val="20"/>
          <w:szCs w:val="20"/>
        </w:rPr>
      </w:pPr>
    </w:p>
    <w:p w14:paraId="58E5BAAB" w14:textId="77777777" w:rsidR="00B47566" w:rsidRPr="00EA6749" w:rsidRDefault="00B47566" w:rsidP="00B47566">
      <w:pPr>
        <w:pStyle w:val="Zkladntext"/>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B47566">
      <w:pPr>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7B04A9A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Andrej Balážik</w:t>
      </w:r>
    </w:p>
    <w:p w14:paraId="7CECEFB6" w14:textId="092805F8" w:rsidR="00B47566" w:rsidRPr="00EA6749" w:rsidRDefault="00B47566" w:rsidP="00B47566">
      <w:pPr>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05BD20A1" w14:textId="3B3C11F8" w:rsidR="00B47566" w:rsidRPr="00EA6749" w:rsidRDefault="00B47566" w:rsidP="00B47566">
      <w:pPr>
        <w:tabs>
          <w:tab w:val="right" w:leader="dot" w:pos="10080"/>
        </w:tabs>
        <w:ind w:left="5940"/>
        <w:rPr>
          <w:sz w:val="20"/>
          <w:szCs w:val="20"/>
        </w:rPr>
      </w:pPr>
      <w:r w:rsidRPr="00EA6749">
        <w:rPr>
          <w:sz w:val="20"/>
          <w:szCs w:val="20"/>
        </w:rPr>
        <w:t xml:space="preserve">Ing. </w:t>
      </w:r>
      <w:r w:rsidR="00821CAF">
        <w:rPr>
          <w:sz w:val="20"/>
          <w:szCs w:val="20"/>
        </w:rPr>
        <w:t>Andrej Zigmund</w:t>
      </w:r>
      <w:r w:rsidRPr="00EA6749">
        <w:rPr>
          <w:sz w:val="20"/>
          <w:szCs w:val="20"/>
        </w:rPr>
        <w:t>,  </w:t>
      </w:r>
    </w:p>
    <w:p w14:paraId="4399856C" w14:textId="6A28C0CE" w:rsidR="00B47566" w:rsidRPr="00EA6749" w:rsidRDefault="00B47566" w:rsidP="00B47566">
      <w:pPr>
        <w:tabs>
          <w:tab w:val="right" w:leader="dot" w:pos="10080"/>
        </w:tabs>
        <w:ind w:left="5940"/>
        <w:rPr>
          <w:rFonts w:cs="Arial"/>
          <w:sz w:val="20"/>
          <w:szCs w:val="20"/>
        </w:rPr>
      </w:pPr>
      <w:r w:rsidRPr="00EA6749">
        <w:rPr>
          <w:sz w:val="20"/>
          <w:szCs w:val="20"/>
        </w:rPr>
        <w:t>člen predstavenstva a</w:t>
      </w:r>
      <w:r w:rsidR="00821CAF">
        <w:rPr>
          <w:sz w:val="20"/>
          <w:szCs w:val="20"/>
        </w:rPr>
        <w:t xml:space="preserve"> poverený riaditeľ ekonomického úseku </w:t>
      </w:r>
    </w:p>
    <w:p w14:paraId="73A05E44"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B47566">
      <w:pPr>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B47566">
      <w:pPr>
        <w:ind w:left="5940"/>
      </w:pPr>
      <w:r w:rsidRPr="00EA6749">
        <w:rPr>
          <w:sz w:val="20"/>
          <w:szCs w:val="20"/>
        </w:rPr>
        <w:t>predseda predstavenstva</w:t>
      </w:r>
      <w:r w:rsidRPr="001C3066">
        <w:t xml:space="preserve"> </w:t>
      </w:r>
    </w:p>
    <w:p w14:paraId="4B71402D" w14:textId="77777777" w:rsidR="00CA4F9B" w:rsidRPr="00CA4F9B" w:rsidRDefault="00CA4F9B" w:rsidP="00CA4F9B">
      <w:pPr>
        <w:tabs>
          <w:tab w:val="right" w:leader="dot" w:pos="10080"/>
        </w:tabs>
        <w:ind w:left="5940"/>
        <w:rPr>
          <w:rFonts w:cs="Arial"/>
          <w:sz w:val="22"/>
        </w:rPr>
      </w:pPr>
    </w:p>
    <w:p w14:paraId="585EFD67" w14:textId="77777777" w:rsidR="006E04A5" w:rsidRDefault="006E04A5" w:rsidP="00CA4F9B">
      <w:pPr>
        <w:tabs>
          <w:tab w:val="right" w:leader="dot" w:pos="10080"/>
        </w:tabs>
        <w:rPr>
          <w:rFonts w:cs="Arial"/>
          <w:b/>
        </w:rPr>
      </w:pPr>
    </w:p>
    <w:p w14:paraId="6E939402" w14:textId="77777777" w:rsidR="006E04A5" w:rsidRDefault="006E04A5" w:rsidP="00CA4F9B">
      <w:pPr>
        <w:tabs>
          <w:tab w:val="right" w:leader="dot" w:pos="10080"/>
        </w:tabs>
        <w:rPr>
          <w:rFonts w:cs="Arial"/>
          <w:b/>
        </w:rPr>
      </w:pPr>
    </w:p>
    <w:p w14:paraId="438205BE" w14:textId="4F2C3900" w:rsidR="00296F22" w:rsidRPr="00A70DFF" w:rsidRDefault="00A23C61" w:rsidP="00CA4F9B">
      <w:pPr>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BA3C30">
      <w:pPr>
        <w:rPr>
          <w:noProof w:val="0"/>
          <w:lang w:eastAsia="en-US"/>
        </w:rPr>
      </w:pPr>
    </w:p>
    <w:p w14:paraId="1AAC66E6" w14:textId="1688CC40" w:rsidR="00D75D5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A3589A">
          <w:rPr>
            <w:webHidden/>
          </w:rPr>
          <w:t>4</w:t>
        </w:r>
        <w:r w:rsidR="00D75D50">
          <w:rPr>
            <w:webHidden/>
          </w:rPr>
          <w:fldChar w:fldCharType="end"/>
        </w:r>
      </w:hyperlink>
    </w:p>
    <w:p w14:paraId="62F43522" w14:textId="1C72EC42" w:rsidR="00D75D50" w:rsidRDefault="001517F1" w:rsidP="003E32FC">
      <w:pPr>
        <w:pStyle w:val="Obsah2"/>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A3589A">
          <w:rPr>
            <w:webHidden/>
          </w:rPr>
          <w:t>4</w:t>
        </w:r>
        <w:r w:rsidR="00D75D50">
          <w:rPr>
            <w:webHidden/>
          </w:rPr>
          <w:fldChar w:fldCharType="end"/>
        </w:r>
      </w:hyperlink>
    </w:p>
    <w:p w14:paraId="4DA7404D" w14:textId="109E8A85" w:rsidR="00D75D50" w:rsidRDefault="001517F1" w:rsidP="00D12423">
      <w:pPr>
        <w:pStyle w:val="Obsah3"/>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A3589A">
          <w:rPr>
            <w:webHidden/>
          </w:rPr>
          <w:t>6</w:t>
        </w:r>
        <w:r w:rsidR="00D75D50">
          <w:rPr>
            <w:webHidden/>
          </w:rPr>
          <w:fldChar w:fldCharType="end"/>
        </w:r>
      </w:hyperlink>
    </w:p>
    <w:p w14:paraId="245AB9D8" w14:textId="5EE2F66A" w:rsidR="00D75D50" w:rsidRDefault="001517F1" w:rsidP="00D12423">
      <w:pPr>
        <w:pStyle w:val="Obsah3"/>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A3589A">
          <w:rPr>
            <w:webHidden/>
          </w:rPr>
          <w:t>6</w:t>
        </w:r>
        <w:r w:rsidR="00D75D50">
          <w:rPr>
            <w:webHidden/>
          </w:rPr>
          <w:fldChar w:fldCharType="end"/>
        </w:r>
      </w:hyperlink>
    </w:p>
    <w:p w14:paraId="47984E36" w14:textId="52A5559B" w:rsidR="00D75D50" w:rsidRDefault="001517F1" w:rsidP="00D12423">
      <w:pPr>
        <w:pStyle w:val="Obsah3"/>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A3589A">
          <w:rPr>
            <w:webHidden/>
          </w:rPr>
          <w:t>7</w:t>
        </w:r>
        <w:r w:rsidR="00D75D50">
          <w:rPr>
            <w:webHidden/>
          </w:rPr>
          <w:fldChar w:fldCharType="end"/>
        </w:r>
      </w:hyperlink>
    </w:p>
    <w:p w14:paraId="38FD570B" w14:textId="32A4EE3C" w:rsidR="00D75D50" w:rsidRDefault="001517F1" w:rsidP="00D12423">
      <w:pPr>
        <w:pStyle w:val="Obsah3"/>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A3589A">
          <w:rPr>
            <w:webHidden/>
          </w:rPr>
          <w:t>7</w:t>
        </w:r>
        <w:r w:rsidR="00D75D50">
          <w:rPr>
            <w:webHidden/>
          </w:rPr>
          <w:fldChar w:fldCharType="end"/>
        </w:r>
      </w:hyperlink>
    </w:p>
    <w:p w14:paraId="6A010A46" w14:textId="46649838" w:rsidR="00D75D50" w:rsidRDefault="001517F1" w:rsidP="00D12423">
      <w:pPr>
        <w:pStyle w:val="Obsah3"/>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A3589A">
          <w:rPr>
            <w:webHidden/>
          </w:rPr>
          <w:t>7</w:t>
        </w:r>
        <w:r w:rsidR="00D75D50">
          <w:rPr>
            <w:webHidden/>
          </w:rPr>
          <w:fldChar w:fldCharType="end"/>
        </w:r>
      </w:hyperlink>
    </w:p>
    <w:p w14:paraId="44F411FF" w14:textId="34DC174C" w:rsidR="00D75D50" w:rsidRDefault="001517F1" w:rsidP="00D12423">
      <w:pPr>
        <w:pStyle w:val="Obsah3"/>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094CC519" w:rsidR="00D75D50" w:rsidRDefault="001517F1" w:rsidP="00D12423">
      <w:pPr>
        <w:pStyle w:val="Obsah3"/>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A3589A">
          <w:rPr>
            <w:webHidden/>
          </w:rPr>
          <w:t>8</w:t>
        </w:r>
        <w:r w:rsidR="00D75D50">
          <w:rPr>
            <w:webHidden/>
          </w:rPr>
          <w:fldChar w:fldCharType="end"/>
        </w:r>
      </w:hyperlink>
    </w:p>
    <w:p w14:paraId="12AAB4F9" w14:textId="5458324C" w:rsidR="00D75D50" w:rsidRDefault="001517F1" w:rsidP="00D12423">
      <w:pPr>
        <w:pStyle w:val="Obsah3"/>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A3589A">
          <w:rPr>
            <w:webHidden/>
          </w:rPr>
          <w:t>8</w:t>
        </w:r>
        <w:r w:rsidR="00D75D50">
          <w:rPr>
            <w:webHidden/>
          </w:rPr>
          <w:fldChar w:fldCharType="end"/>
        </w:r>
      </w:hyperlink>
    </w:p>
    <w:p w14:paraId="39ED64DD" w14:textId="3000FA01" w:rsidR="00D75D50" w:rsidRDefault="001517F1" w:rsidP="00D12423">
      <w:pPr>
        <w:pStyle w:val="Obsah3"/>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A3589A">
          <w:rPr>
            <w:webHidden/>
          </w:rPr>
          <w:t>8</w:t>
        </w:r>
        <w:r w:rsidR="00D75D50">
          <w:rPr>
            <w:webHidden/>
          </w:rPr>
          <w:fldChar w:fldCharType="end"/>
        </w:r>
      </w:hyperlink>
    </w:p>
    <w:p w14:paraId="634332CC" w14:textId="47FC566A" w:rsidR="00D75D50" w:rsidRDefault="001517F1" w:rsidP="003E32FC">
      <w:pPr>
        <w:pStyle w:val="Obsah2"/>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A3589A">
          <w:rPr>
            <w:webHidden/>
          </w:rPr>
          <w:t>8</w:t>
        </w:r>
        <w:r w:rsidR="00D75D50">
          <w:rPr>
            <w:webHidden/>
          </w:rPr>
          <w:fldChar w:fldCharType="end"/>
        </w:r>
      </w:hyperlink>
    </w:p>
    <w:p w14:paraId="2400A503" w14:textId="31890B98" w:rsidR="00D75D50" w:rsidRDefault="001517F1" w:rsidP="00D12423">
      <w:pPr>
        <w:pStyle w:val="Obsah3"/>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A3589A">
          <w:rPr>
            <w:webHidden/>
          </w:rPr>
          <w:t>8</w:t>
        </w:r>
        <w:r w:rsidR="00D75D50">
          <w:rPr>
            <w:webHidden/>
          </w:rPr>
          <w:fldChar w:fldCharType="end"/>
        </w:r>
      </w:hyperlink>
    </w:p>
    <w:p w14:paraId="47C722F4" w14:textId="054F0BC4" w:rsidR="00D75D50" w:rsidRDefault="001517F1" w:rsidP="00D12423">
      <w:pPr>
        <w:pStyle w:val="Obsah3"/>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A3589A">
          <w:rPr>
            <w:webHidden/>
          </w:rPr>
          <w:t>10</w:t>
        </w:r>
        <w:r w:rsidR="00D75D50">
          <w:rPr>
            <w:webHidden/>
          </w:rPr>
          <w:fldChar w:fldCharType="end"/>
        </w:r>
      </w:hyperlink>
    </w:p>
    <w:p w14:paraId="3D94D3B1" w14:textId="73F68A1F" w:rsidR="00D75D50" w:rsidRDefault="001517F1" w:rsidP="00D12423">
      <w:pPr>
        <w:pStyle w:val="Obsah3"/>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A3589A">
          <w:rPr>
            <w:webHidden/>
          </w:rPr>
          <w:t>10</w:t>
        </w:r>
        <w:r w:rsidR="00D75D50">
          <w:rPr>
            <w:webHidden/>
          </w:rPr>
          <w:fldChar w:fldCharType="end"/>
        </w:r>
      </w:hyperlink>
    </w:p>
    <w:p w14:paraId="1189FA1B" w14:textId="12D9503E" w:rsidR="00D75D50" w:rsidRDefault="001517F1" w:rsidP="00D12423">
      <w:pPr>
        <w:pStyle w:val="Obsah3"/>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A3589A">
          <w:rPr>
            <w:webHidden/>
          </w:rPr>
          <w:t>11</w:t>
        </w:r>
        <w:r w:rsidR="00D75D50">
          <w:rPr>
            <w:webHidden/>
          </w:rPr>
          <w:fldChar w:fldCharType="end"/>
        </w:r>
      </w:hyperlink>
    </w:p>
    <w:p w14:paraId="754C9840" w14:textId="2431335F" w:rsidR="00D75D50" w:rsidRPr="003E32FC" w:rsidRDefault="001517F1" w:rsidP="003E32FC">
      <w:pPr>
        <w:pStyle w:val="Obsah2"/>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A3589A">
          <w:rPr>
            <w:webHidden/>
          </w:rPr>
          <w:t>11</w:t>
        </w:r>
        <w:r w:rsidR="00D75D50" w:rsidRPr="003E32FC">
          <w:rPr>
            <w:webHidden/>
          </w:rPr>
          <w:fldChar w:fldCharType="end"/>
        </w:r>
      </w:hyperlink>
    </w:p>
    <w:p w14:paraId="1679C32B" w14:textId="3E72B16F" w:rsidR="00D75D50" w:rsidRDefault="001517F1" w:rsidP="00D12423">
      <w:pPr>
        <w:pStyle w:val="Obsah3"/>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A3589A">
          <w:rPr>
            <w:webHidden/>
          </w:rPr>
          <w:t>11</w:t>
        </w:r>
        <w:r w:rsidR="00D75D50">
          <w:rPr>
            <w:webHidden/>
          </w:rPr>
          <w:fldChar w:fldCharType="end"/>
        </w:r>
      </w:hyperlink>
    </w:p>
    <w:p w14:paraId="5840FC18" w14:textId="1A2FF352" w:rsidR="00D75D50" w:rsidRDefault="001517F1" w:rsidP="00D12423">
      <w:pPr>
        <w:pStyle w:val="Obsah3"/>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A3589A">
          <w:rPr>
            <w:webHidden/>
          </w:rPr>
          <w:t>12</w:t>
        </w:r>
        <w:r w:rsidR="00D75D50">
          <w:rPr>
            <w:webHidden/>
          </w:rPr>
          <w:fldChar w:fldCharType="end"/>
        </w:r>
      </w:hyperlink>
    </w:p>
    <w:p w14:paraId="50141CC1" w14:textId="6AE86055" w:rsidR="00D75D50" w:rsidRDefault="001517F1" w:rsidP="00D12423">
      <w:pPr>
        <w:pStyle w:val="Obsah3"/>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A3589A">
          <w:rPr>
            <w:webHidden/>
          </w:rPr>
          <w:t>12</w:t>
        </w:r>
        <w:r w:rsidR="00D75D50">
          <w:rPr>
            <w:webHidden/>
          </w:rPr>
          <w:fldChar w:fldCharType="end"/>
        </w:r>
      </w:hyperlink>
    </w:p>
    <w:p w14:paraId="2E9FF181" w14:textId="60899150" w:rsidR="00D75D50" w:rsidRDefault="001517F1" w:rsidP="00D12423">
      <w:pPr>
        <w:pStyle w:val="Obsah3"/>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A3589A">
          <w:rPr>
            <w:webHidden/>
          </w:rPr>
          <w:t>13</w:t>
        </w:r>
        <w:r w:rsidR="00D75D50">
          <w:rPr>
            <w:webHidden/>
          </w:rPr>
          <w:fldChar w:fldCharType="end"/>
        </w:r>
      </w:hyperlink>
    </w:p>
    <w:p w14:paraId="4900B017" w14:textId="3213D809" w:rsidR="00D75D50" w:rsidRDefault="001517F1" w:rsidP="00D12423">
      <w:pPr>
        <w:pStyle w:val="Obsah3"/>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A3589A">
          <w:rPr>
            <w:webHidden/>
          </w:rPr>
          <w:t>13</w:t>
        </w:r>
        <w:r w:rsidR="00D75D50">
          <w:rPr>
            <w:webHidden/>
          </w:rPr>
          <w:fldChar w:fldCharType="end"/>
        </w:r>
      </w:hyperlink>
    </w:p>
    <w:p w14:paraId="3A702E1C" w14:textId="26EA101C" w:rsidR="00D75D50" w:rsidRDefault="001517F1" w:rsidP="00D12423">
      <w:pPr>
        <w:pStyle w:val="Obsah3"/>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A3589A">
          <w:rPr>
            <w:webHidden/>
          </w:rPr>
          <w:t>14</w:t>
        </w:r>
        <w:r w:rsidR="00D75D50">
          <w:rPr>
            <w:webHidden/>
          </w:rPr>
          <w:fldChar w:fldCharType="end"/>
        </w:r>
      </w:hyperlink>
    </w:p>
    <w:p w14:paraId="7CA5B425" w14:textId="413BCC2E" w:rsidR="00D75D50" w:rsidRDefault="001517F1" w:rsidP="003E32FC">
      <w:pPr>
        <w:pStyle w:val="Obsah2"/>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A3589A">
          <w:rPr>
            <w:webHidden/>
          </w:rPr>
          <w:t>14</w:t>
        </w:r>
        <w:r w:rsidR="00D75D50">
          <w:rPr>
            <w:webHidden/>
          </w:rPr>
          <w:fldChar w:fldCharType="end"/>
        </w:r>
      </w:hyperlink>
    </w:p>
    <w:p w14:paraId="7BFCF6AF" w14:textId="6FB83469" w:rsidR="00D75D50" w:rsidRDefault="001517F1" w:rsidP="00D12423">
      <w:pPr>
        <w:pStyle w:val="Obsah3"/>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A3589A">
          <w:rPr>
            <w:webHidden/>
          </w:rPr>
          <w:t>14</w:t>
        </w:r>
        <w:r w:rsidR="00D75D50">
          <w:rPr>
            <w:webHidden/>
          </w:rPr>
          <w:fldChar w:fldCharType="end"/>
        </w:r>
      </w:hyperlink>
    </w:p>
    <w:p w14:paraId="32909288" w14:textId="39C51019" w:rsidR="00D75D50" w:rsidRDefault="001517F1" w:rsidP="00D12423">
      <w:pPr>
        <w:pStyle w:val="Obsah3"/>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A3589A">
          <w:rPr>
            <w:webHidden/>
          </w:rPr>
          <w:t>15</w:t>
        </w:r>
        <w:r w:rsidR="00D75D50">
          <w:rPr>
            <w:webHidden/>
          </w:rPr>
          <w:fldChar w:fldCharType="end"/>
        </w:r>
      </w:hyperlink>
    </w:p>
    <w:p w14:paraId="6F524817" w14:textId="2E56E2A9" w:rsidR="00D75D50" w:rsidRDefault="001517F1" w:rsidP="00D12423">
      <w:pPr>
        <w:pStyle w:val="Obsah3"/>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A3589A">
          <w:rPr>
            <w:webHidden/>
          </w:rPr>
          <w:t>16</w:t>
        </w:r>
        <w:r w:rsidR="00D75D50">
          <w:rPr>
            <w:webHidden/>
          </w:rPr>
          <w:fldChar w:fldCharType="end"/>
        </w:r>
      </w:hyperlink>
    </w:p>
    <w:p w14:paraId="42A48EA5" w14:textId="43DF6692" w:rsidR="00D75D50" w:rsidRDefault="001517F1" w:rsidP="00D12423">
      <w:pPr>
        <w:pStyle w:val="Obsah3"/>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A3589A">
          <w:rPr>
            <w:webHidden/>
          </w:rPr>
          <w:t>16</w:t>
        </w:r>
        <w:r w:rsidR="00D75D50">
          <w:rPr>
            <w:webHidden/>
          </w:rPr>
          <w:fldChar w:fldCharType="end"/>
        </w:r>
      </w:hyperlink>
    </w:p>
    <w:p w14:paraId="3E01262F" w14:textId="6EECAAA0" w:rsidR="00D75D50" w:rsidRDefault="001517F1" w:rsidP="003E32FC">
      <w:pPr>
        <w:pStyle w:val="Obsah2"/>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A3589A">
          <w:rPr>
            <w:webHidden/>
          </w:rPr>
          <w:t>16</w:t>
        </w:r>
        <w:r w:rsidR="00D75D50">
          <w:rPr>
            <w:webHidden/>
          </w:rPr>
          <w:fldChar w:fldCharType="end"/>
        </w:r>
      </w:hyperlink>
    </w:p>
    <w:p w14:paraId="4D22B589" w14:textId="1B9BB867" w:rsidR="00D75D50" w:rsidRDefault="001517F1" w:rsidP="00D12423">
      <w:pPr>
        <w:pStyle w:val="Obsah3"/>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A3589A">
          <w:rPr>
            <w:webHidden/>
          </w:rPr>
          <w:t>16</w:t>
        </w:r>
        <w:r w:rsidR="00D75D50">
          <w:rPr>
            <w:webHidden/>
          </w:rPr>
          <w:fldChar w:fldCharType="end"/>
        </w:r>
      </w:hyperlink>
    </w:p>
    <w:p w14:paraId="479B2827" w14:textId="110CECA5" w:rsidR="00D75D50" w:rsidRDefault="001517F1" w:rsidP="00D12423">
      <w:pPr>
        <w:pStyle w:val="Obsah3"/>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A3589A">
          <w:rPr>
            <w:webHidden/>
          </w:rPr>
          <w:t>17</w:t>
        </w:r>
        <w:r w:rsidR="00D75D50">
          <w:rPr>
            <w:webHidden/>
          </w:rPr>
          <w:fldChar w:fldCharType="end"/>
        </w:r>
      </w:hyperlink>
    </w:p>
    <w:p w14:paraId="266042C7" w14:textId="0A9A7923" w:rsidR="00D75D50" w:rsidRDefault="001517F1" w:rsidP="00D12423">
      <w:pPr>
        <w:pStyle w:val="Obsah3"/>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A3589A">
          <w:rPr>
            <w:webHidden/>
          </w:rPr>
          <w:t>18</w:t>
        </w:r>
        <w:r w:rsidR="00D75D50">
          <w:rPr>
            <w:webHidden/>
          </w:rPr>
          <w:fldChar w:fldCharType="end"/>
        </w:r>
      </w:hyperlink>
    </w:p>
    <w:p w14:paraId="55EE8144" w14:textId="409EAEE9" w:rsidR="00D75D50" w:rsidRDefault="001517F1" w:rsidP="00D12423">
      <w:pPr>
        <w:pStyle w:val="Obsah3"/>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A3589A">
          <w:rPr>
            <w:webHidden/>
          </w:rPr>
          <w:t>18</w:t>
        </w:r>
        <w:r w:rsidR="00D75D50">
          <w:rPr>
            <w:webHidden/>
          </w:rPr>
          <w:fldChar w:fldCharType="end"/>
        </w:r>
      </w:hyperlink>
    </w:p>
    <w:p w14:paraId="39E1F7A7" w14:textId="49BD8047" w:rsidR="00D75D50" w:rsidRDefault="001517F1" w:rsidP="00D12423">
      <w:pPr>
        <w:pStyle w:val="Obsah3"/>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A3589A">
          <w:rPr>
            <w:webHidden/>
          </w:rPr>
          <w:t>18</w:t>
        </w:r>
        <w:r w:rsidR="00D75D50">
          <w:rPr>
            <w:webHidden/>
          </w:rPr>
          <w:fldChar w:fldCharType="end"/>
        </w:r>
      </w:hyperlink>
    </w:p>
    <w:p w14:paraId="2CE6955D" w14:textId="3AB63658" w:rsidR="00D75D50" w:rsidRDefault="001517F1" w:rsidP="003E32FC">
      <w:pPr>
        <w:pStyle w:val="Obsah2"/>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A3589A">
          <w:rPr>
            <w:webHidden/>
          </w:rPr>
          <w:t>19</w:t>
        </w:r>
        <w:r w:rsidR="00D75D50">
          <w:rPr>
            <w:webHidden/>
          </w:rPr>
          <w:fldChar w:fldCharType="end"/>
        </w:r>
      </w:hyperlink>
    </w:p>
    <w:p w14:paraId="24FCE681" w14:textId="3B864F1F" w:rsidR="00D75D50" w:rsidRDefault="001517F1" w:rsidP="00D12423">
      <w:pPr>
        <w:pStyle w:val="Obsah3"/>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A3589A">
          <w:rPr>
            <w:webHidden/>
          </w:rPr>
          <w:t>19</w:t>
        </w:r>
        <w:r w:rsidR="00D75D50">
          <w:rPr>
            <w:webHidden/>
          </w:rPr>
          <w:fldChar w:fldCharType="end"/>
        </w:r>
      </w:hyperlink>
    </w:p>
    <w:p w14:paraId="1523B4EA" w14:textId="5BAE87EA" w:rsidR="00D75D50" w:rsidRDefault="001517F1" w:rsidP="003E32FC">
      <w:pPr>
        <w:pStyle w:val="Obsah2"/>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A3589A">
          <w:rPr>
            <w:webHidden/>
          </w:rPr>
          <w:t>19</w:t>
        </w:r>
        <w:r w:rsidR="00D75D50">
          <w:rPr>
            <w:webHidden/>
          </w:rPr>
          <w:fldChar w:fldCharType="end"/>
        </w:r>
      </w:hyperlink>
    </w:p>
    <w:p w14:paraId="15E02484" w14:textId="28408948" w:rsidR="00D75D50" w:rsidRDefault="001517F1" w:rsidP="00D12423">
      <w:pPr>
        <w:pStyle w:val="Obsah3"/>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A3589A">
          <w:rPr>
            <w:webHidden/>
          </w:rPr>
          <w:t>19</w:t>
        </w:r>
        <w:r w:rsidR="00D75D50">
          <w:rPr>
            <w:webHidden/>
          </w:rPr>
          <w:fldChar w:fldCharType="end"/>
        </w:r>
      </w:hyperlink>
    </w:p>
    <w:p w14:paraId="52E59592" w14:textId="67090724" w:rsidR="00D75D50" w:rsidRDefault="001517F1" w:rsidP="00D12423">
      <w:pPr>
        <w:pStyle w:val="Obsah3"/>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A3589A">
          <w:rPr>
            <w:webHidden/>
          </w:rPr>
          <w:t>19</w:t>
        </w:r>
        <w:r w:rsidR="00D75D50">
          <w:rPr>
            <w:webHidden/>
          </w:rPr>
          <w:fldChar w:fldCharType="end"/>
        </w:r>
      </w:hyperlink>
    </w:p>
    <w:p w14:paraId="4CA7F607" w14:textId="7259AA9B" w:rsidR="00D75D50" w:rsidRDefault="001517F1" w:rsidP="003E32FC">
      <w:pPr>
        <w:pStyle w:val="Obsah2"/>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A3589A">
          <w:rPr>
            <w:webHidden/>
          </w:rPr>
          <w:t>20</w:t>
        </w:r>
        <w:r w:rsidR="00D75D50">
          <w:rPr>
            <w:webHidden/>
          </w:rPr>
          <w:fldChar w:fldCharType="end"/>
        </w:r>
      </w:hyperlink>
    </w:p>
    <w:p w14:paraId="62964B46" w14:textId="263E9CD3" w:rsidR="00D75D50" w:rsidRDefault="001517F1" w:rsidP="00D12423">
      <w:pPr>
        <w:pStyle w:val="Obsah3"/>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A3589A">
          <w:rPr>
            <w:webHidden/>
          </w:rPr>
          <w:t>20</w:t>
        </w:r>
        <w:r w:rsidR="00D75D50">
          <w:rPr>
            <w:webHidden/>
          </w:rPr>
          <w:fldChar w:fldCharType="end"/>
        </w:r>
      </w:hyperlink>
    </w:p>
    <w:p w14:paraId="3AD2A960" w14:textId="367D5DB1" w:rsidR="00D75D50" w:rsidRDefault="001517F1" w:rsidP="003E32FC">
      <w:pPr>
        <w:pStyle w:val="Obsah2"/>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A3589A">
          <w:rPr>
            <w:webHidden/>
          </w:rPr>
          <w:t>21</w:t>
        </w:r>
        <w:r w:rsidR="00D75D50">
          <w:rPr>
            <w:webHidden/>
          </w:rPr>
          <w:fldChar w:fldCharType="end"/>
        </w:r>
      </w:hyperlink>
    </w:p>
    <w:p w14:paraId="3EB8A5C3" w14:textId="06A37F30" w:rsidR="00D75D50" w:rsidRDefault="001517F1">
      <w:pPr>
        <w:pStyle w:val="Obsah1"/>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A3589A">
          <w:rPr>
            <w:webHidden/>
          </w:rPr>
          <w:t>22</w:t>
        </w:r>
        <w:r w:rsidR="00D75D50">
          <w:rPr>
            <w:webHidden/>
          </w:rPr>
          <w:fldChar w:fldCharType="end"/>
        </w:r>
      </w:hyperlink>
    </w:p>
    <w:p w14:paraId="1DB30B76" w14:textId="13D068BE" w:rsidR="00D75D50" w:rsidRDefault="001517F1">
      <w:pPr>
        <w:pStyle w:val="Obsah1"/>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D75D50">
          <w:rPr>
            <w:webHidden/>
          </w:rPr>
          <w:fldChar w:fldCharType="begin"/>
        </w:r>
        <w:r w:rsidR="00D75D50">
          <w:rPr>
            <w:webHidden/>
          </w:rPr>
          <w:instrText xml:space="preserve"> PAGEREF _Toc524601274 \h </w:instrText>
        </w:r>
        <w:r w:rsidR="00D75D50">
          <w:rPr>
            <w:webHidden/>
          </w:rPr>
        </w:r>
        <w:r w:rsidR="00D75D50">
          <w:rPr>
            <w:webHidden/>
          </w:rPr>
          <w:fldChar w:fldCharType="separate"/>
        </w:r>
        <w:r w:rsidR="00A3589A">
          <w:rPr>
            <w:webHidden/>
          </w:rPr>
          <w:t>22</w:t>
        </w:r>
        <w:r w:rsidR="00D75D50">
          <w:rPr>
            <w:webHidden/>
          </w:rPr>
          <w:fldChar w:fldCharType="end"/>
        </w:r>
      </w:hyperlink>
    </w:p>
    <w:p w14:paraId="1308275E" w14:textId="19E3FA37" w:rsidR="00D75D50" w:rsidRDefault="001517F1">
      <w:pPr>
        <w:pStyle w:val="Obsah1"/>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D75D50">
          <w:rPr>
            <w:webHidden/>
          </w:rPr>
          <w:fldChar w:fldCharType="begin"/>
        </w:r>
        <w:r w:rsidR="00D75D50">
          <w:rPr>
            <w:webHidden/>
          </w:rPr>
          <w:instrText xml:space="preserve"> PAGEREF _Toc524601292 \h </w:instrText>
        </w:r>
        <w:r w:rsidR="00D75D50">
          <w:rPr>
            <w:webHidden/>
          </w:rPr>
        </w:r>
        <w:r w:rsidR="00D75D50">
          <w:rPr>
            <w:webHidden/>
          </w:rPr>
          <w:fldChar w:fldCharType="separate"/>
        </w:r>
        <w:r w:rsidR="00A3589A">
          <w:rPr>
            <w:webHidden/>
          </w:rPr>
          <w:t>25</w:t>
        </w:r>
        <w:r w:rsidR="00D75D50">
          <w:rPr>
            <w:webHidden/>
          </w:rPr>
          <w:fldChar w:fldCharType="end"/>
        </w:r>
      </w:hyperlink>
    </w:p>
    <w:p w14:paraId="3ADAF66C" w14:textId="3B3021B7" w:rsidR="00D75D50" w:rsidRPr="003E32FC" w:rsidRDefault="001517F1" w:rsidP="003E32FC">
      <w:pPr>
        <w:pStyle w:val="Obsah2"/>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_Toc524601293 \h </w:instrText>
        </w:r>
        <w:r w:rsidR="00D75D50" w:rsidRPr="003E32FC">
          <w:rPr>
            <w:b w:val="0"/>
            <w:webHidden/>
          </w:rPr>
        </w:r>
        <w:r w:rsidR="00D75D50" w:rsidRPr="003E32FC">
          <w:rPr>
            <w:b w:val="0"/>
            <w:webHidden/>
          </w:rPr>
          <w:fldChar w:fldCharType="separate"/>
        </w:r>
        <w:r w:rsidR="00A3589A">
          <w:rPr>
            <w:b w:val="0"/>
            <w:webHidden/>
          </w:rPr>
          <w:t>25</w:t>
        </w:r>
        <w:r w:rsidR="00D75D50" w:rsidRPr="003E32FC">
          <w:rPr>
            <w:b w:val="0"/>
            <w:webHidden/>
          </w:rPr>
          <w:fldChar w:fldCharType="end"/>
        </w:r>
      </w:hyperlink>
    </w:p>
    <w:p w14:paraId="7D2C6CB1" w14:textId="10C46F4E" w:rsidR="00D75D50" w:rsidRPr="003E32FC" w:rsidRDefault="001517F1" w:rsidP="003E32FC">
      <w:pPr>
        <w:pStyle w:val="Obsah2"/>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A3589A">
          <w:rPr>
            <w:b w:val="0"/>
            <w:webHidden/>
          </w:rPr>
          <w:t>25</w:t>
        </w:r>
        <w:r w:rsidR="00D75D50" w:rsidRPr="003E32FC">
          <w:rPr>
            <w:b w:val="0"/>
            <w:webHidden/>
          </w:rPr>
          <w:fldChar w:fldCharType="end"/>
        </w:r>
      </w:hyperlink>
    </w:p>
    <w:p w14:paraId="2C52ABE0" w14:textId="1294BEFD" w:rsidR="00D75D50" w:rsidRPr="003E32FC" w:rsidRDefault="001517F1" w:rsidP="003E32FC">
      <w:pPr>
        <w:pStyle w:val="Obsah2"/>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A3589A">
          <w:rPr>
            <w:b w:val="0"/>
            <w:webHidden/>
          </w:rPr>
          <w:t>25</w:t>
        </w:r>
        <w:r w:rsidR="00D75D50" w:rsidRPr="003E32FC">
          <w:rPr>
            <w:b w:val="0"/>
            <w:webHidden/>
          </w:rPr>
          <w:fldChar w:fldCharType="end"/>
        </w:r>
      </w:hyperlink>
    </w:p>
    <w:p w14:paraId="3F7CAC0E" w14:textId="297437C9" w:rsidR="00D75D50" w:rsidRPr="00077804" w:rsidRDefault="001517F1">
      <w:pPr>
        <w:pStyle w:val="Obsah1"/>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D75D50">
          <w:rPr>
            <w:webHidden/>
          </w:rPr>
          <w:fldChar w:fldCharType="begin"/>
        </w:r>
        <w:r w:rsidR="00D75D50">
          <w:rPr>
            <w:webHidden/>
          </w:rPr>
          <w:instrText xml:space="preserve"> PAGEREF _Toc524601300 \h </w:instrText>
        </w:r>
        <w:r w:rsidR="00D75D50">
          <w:rPr>
            <w:webHidden/>
          </w:rPr>
        </w:r>
        <w:r w:rsidR="00D75D50">
          <w:rPr>
            <w:webHidden/>
          </w:rPr>
          <w:fldChar w:fldCharType="separate"/>
        </w:r>
        <w:r w:rsidR="00A3589A">
          <w:rPr>
            <w:webHidden/>
          </w:rPr>
          <w:t>30</w:t>
        </w:r>
        <w:r w:rsidR="00D75D50">
          <w:rPr>
            <w:webHidden/>
          </w:rPr>
          <w:fldChar w:fldCharType="end"/>
        </w:r>
      </w:hyperlink>
    </w:p>
    <w:p w14:paraId="2CE16B2E" w14:textId="38693F27" w:rsidR="00D75D50" w:rsidRPr="003E32FC" w:rsidRDefault="001517F1" w:rsidP="003E32FC">
      <w:pPr>
        <w:pStyle w:val="Obsah2"/>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A3589A">
          <w:rPr>
            <w:b w:val="0"/>
            <w:webHidden/>
          </w:rPr>
          <w:t>33</w:t>
        </w:r>
        <w:r w:rsidR="00D75D50" w:rsidRPr="003E32FC">
          <w:rPr>
            <w:b w:val="0"/>
            <w:webHidden/>
          </w:rPr>
          <w:fldChar w:fldCharType="end"/>
        </w:r>
      </w:hyperlink>
    </w:p>
    <w:p w14:paraId="5ED9923C" w14:textId="347515E7" w:rsidR="00D75D50" w:rsidRPr="003E32FC" w:rsidRDefault="001517F1" w:rsidP="003E32FC">
      <w:pPr>
        <w:pStyle w:val="Obsah2"/>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_Toc524601302 \h </w:instrText>
        </w:r>
        <w:r w:rsidR="00D75D50" w:rsidRPr="003E32FC">
          <w:rPr>
            <w:b w:val="0"/>
            <w:webHidden/>
          </w:rPr>
        </w:r>
        <w:r w:rsidR="00D75D50" w:rsidRPr="003E32FC">
          <w:rPr>
            <w:b w:val="0"/>
            <w:webHidden/>
          </w:rPr>
          <w:fldChar w:fldCharType="separate"/>
        </w:r>
        <w:r w:rsidR="00A3589A">
          <w:rPr>
            <w:b w:val="0"/>
            <w:webHidden/>
          </w:rPr>
          <w:t>35</w:t>
        </w:r>
        <w:r w:rsidR="00D75D50" w:rsidRPr="003E32FC">
          <w:rPr>
            <w:b w:val="0"/>
            <w:webHidden/>
          </w:rPr>
          <w:fldChar w:fldCharType="end"/>
        </w:r>
      </w:hyperlink>
    </w:p>
    <w:p w14:paraId="5BCBEF6C" w14:textId="50A9315B" w:rsidR="00D75D50" w:rsidRPr="003E32FC" w:rsidRDefault="001517F1" w:rsidP="003E32FC">
      <w:pPr>
        <w:pStyle w:val="Obsah2"/>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A3589A">
          <w:rPr>
            <w:b w:val="0"/>
            <w:webHidden/>
          </w:rPr>
          <w:t>35</w:t>
        </w:r>
        <w:r w:rsidR="00D75D50" w:rsidRPr="003E32FC">
          <w:rPr>
            <w:b w:val="0"/>
            <w:webHidden/>
          </w:rPr>
          <w:fldChar w:fldCharType="end"/>
        </w:r>
      </w:hyperlink>
    </w:p>
    <w:p w14:paraId="38B728BD" w14:textId="32B5E623" w:rsidR="00D75D50" w:rsidRPr="003E32FC" w:rsidRDefault="001517F1" w:rsidP="003E32FC">
      <w:pPr>
        <w:pStyle w:val="Obsah2"/>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A3589A">
          <w:rPr>
            <w:b w:val="0"/>
            <w:webHidden/>
          </w:rPr>
          <w:t>36</w:t>
        </w:r>
        <w:r w:rsidR="00D75D50" w:rsidRPr="003E32FC">
          <w:rPr>
            <w:b w:val="0"/>
            <w:webHidden/>
          </w:rPr>
          <w:fldChar w:fldCharType="end"/>
        </w:r>
      </w:hyperlink>
    </w:p>
    <w:p w14:paraId="65A2A117" w14:textId="54187BF3" w:rsidR="00D75D50" w:rsidRDefault="001517F1">
      <w:pPr>
        <w:pStyle w:val="Obsah1"/>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D75D50">
          <w:rPr>
            <w:webHidden/>
          </w:rPr>
          <w:fldChar w:fldCharType="begin"/>
        </w:r>
        <w:r w:rsidR="00D75D50">
          <w:rPr>
            <w:webHidden/>
          </w:rPr>
          <w:instrText xml:space="preserve"> PAGEREF _Toc524601306 \h </w:instrText>
        </w:r>
        <w:r w:rsidR="00D75D50">
          <w:rPr>
            <w:webHidden/>
          </w:rPr>
        </w:r>
        <w:r w:rsidR="00D75D50">
          <w:rPr>
            <w:webHidden/>
          </w:rPr>
          <w:fldChar w:fldCharType="separate"/>
        </w:r>
        <w:r w:rsidR="00A3589A">
          <w:rPr>
            <w:webHidden/>
          </w:rPr>
          <w:t>37</w:t>
        </w:r>
        <w:r w:rsidR="00D75D50">
          <w:rPr>
            <w:webHidden/>
          </w:rPr>
          <w:fldChar w:fldCharType="end"/>
        </w:r>
      </w:hyperlink>
    </w:p>
    <w:p w14:paraId="2B0AE5AB" w14:textId="2C194BEF" w:rsidR="00D75D50" w:rsidRPr="003E32FC" w:rsidRDefault="001517F1" w:rsidP="003E32FC">
      <w:pPr>
        <w:pStyle w:val="Obsah2"/>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_Toc524601307 \h </w:instrText>
        </w:r>
        <w:r w:rsidR="00D75D50" w:rsidRPr="003E32FC">
          <w:rPr>
            <w:b w:val="0"/>
            <w:webHidden/>
          </w:rPr>
        </w:r>
        <w:r w:rsidR="00D75D50" w:rsidRPr="003E32FC">
          <w:rPr>
            <w:b w:val="0"/>
            <w:webHidden/>
          </w:rPr>
          <w:fldChar w:fldCharType="separate"/>
        </w:r>
        <w:r w:rsidR="00A3589A">
          <w:rPr>
            <w:b w:val="0"/>
            <w:webHidden/>
          </w:rPr>
          <w:t>38</w:t>
        </w:r>
        <w:r w:rsidR="00D75D50" w:rsidRPr="003E32FC">
          <w:rPr>
            <w:b w:val="0"/>
            <w:webHidden/>
          </w:rPr>
          <w:fldChar w:fldCharType="end"/>
        </w:r>
      </w:hyperlink>
    </w:p>
    <w:p w14:paraId="5C19A3B1" w14:textId="72629D6F" w:rsidR="00D75D50" w:rsidRPr="003E32FC" w:rsidRDefault="001517F1" w:rsidP="003E32FC">
      <w:pPr>
        <w:pStyle w:val="Obsah2"/>
        <w:rPr>
          <w:rFonts w:asciiTheme="minorHAnsi" w:eastAsiaTheme="minorEastAsia" w:hAnsiTheme="minorHAnsi" w:cstheme="minorBidi"/>
          <w:b w:val="0"/>
          <w:sz w:val="22"/>
          <w:szCs w:val="22"/>
        </w:rPr>
      </w:pPr>
      <w:hyperlink w:anchor="_Toc524601308" w:history="1">
        <w:r w:rsidR="00D75D50" w:rsidRPr="003E32FC">
          <w:rPr>
            <w:rStyle w:val="Hypertextovprepojenie"/>
            <w:b w:val="0"/>
            <w:lang w:eastAsia="cs-CZ"/>
          </w:rPr>
          <w:t>Podiel plnenia zo zmluvy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_Toc524601308 \h </w:instrText>
        </w:r>
        <w:r w:rsidR="00D75D50" w:rsidRPr="003E32FC">
          <w:rPr>
            <w:b w:val="0"/>
            <w:webHidden/>
          </w:rPr>
        </w:r>
        <w:r w:rsidR="00D75D50" w:rsidRPr="003E32FC">
          <w:rPr>
            <w:b w:val="0"/>
            <w:webHidden/>
          </w:rPr>
          <w:fldChar w:fldCharType="separate"/>
        </w:r>
        <w:r w:rsidR="00A3589A">
          <w:rPr>
            <w:b w:val="0"/>
            <w:webHidden/>
          </w:rPr>
          <w:t>39</w:t>
        </w:r>
        <w:r w:rsidR="00D75D50" w:rsidRPr="003E32FC">
          <w:rPr>
            <w:b w:val="0"/>
            <w:webHidden/>
          </w:rPr>
          <w:fldChar w:fldCharType="end"/>
        </w:r>
      </w:hyperlink>
    </w:p>
    <w:p w14:paraId="75AC5768" w14:textId="71C7D7BD" w:rsidR="00296F22" w:rsidRPr="00837FA0" w:rsidRDefault="006856AB" w:rsidP="006856AB">
      <w:pPr>
        <w:rPr>
          <w:noProof w:val="0"/>
        </w:rPr>
      </w:pPr>
      <w:r>
        <w:fldChar w:fldCharType="end"/>
      </w:r>
    </w:p>
    <w:p w14:paraId="39B18294" w14:textId="43C43C7C" w:rsidR="00F57F94" w:rsidRPr="00837FA0" w:rsidRDefault="00CA4F9B" w:rsidP="00CA4F9B">
      <w:pPr>
        <w:jc w:val="center"/>
        <w:rPr>
          <w:rFonts w:cs="Arial"/>
          <w:noProof w:val="0"/>
          <w:sz w:val="18"/>
          <w:szCs w:val="18"/>
        </w:rPr>
      </w:pPr>
      <w:r>
        <w:rPr>
          <w:b/>
          <w:bCs/>
          <w:sz w:val="23"/>
          <w:szCs w:val="23"/>
        </w:rPr>
        <w:t>* * * * * *</w:t>
      </w:r>
    </w:p>
    <w:p w14:paraId="69EB29A0" w14:textId="69017DC2" w:rsidR="00CA4F9B" w:rsidRDefault="00CA4F9B" w:rsidP="00296F22">
      <w:pPr>
        <w:pStyle w:val="Nadpis1"/>
        <w:rPr>
          <w:noProof w:val="0"/>
          <w:szCs w:val="20"/>
        </w:rPr>
      </w:pPr>
    </w:p>
    <w:p w14:paraId="2889BD00" w14:textId="77777777" w:rsidR="00CA4F9B" w:rsidRPr="00CA4F9B" w:rsidRDefault="00CA4F9B" w:rsidP="00CA4F9B"/>
    <w:p w14:paraId="5E468015" w14:textId="77777777" w:rsidR="00CA4F9B" w:rsidRPr="00CA4F9B" w:rsidRDefault="00CA4F9B" w:rsidP="00CA4F9B"/>
    <w:p w14:paraId="6288E5EB" w14:textId="77777777" w:rsidR="00CA4F9B" w:rsidRPr="00CA4F9B" w:rsidRDefault="00CA4F9B" w:rsidP="00CA4F9B"/>
    <w:p w14:paraId="69E2892A" w14:textId="77777777" w:rsidR="00CA4F9B" w:rsidRPr="00CA4F9B" w:rsidRDefault="00CA4F9B" w:rsidP="00CA4F9B"/>
    <w:p w14:paraId="632EFF9D" w14:textId="77777777" w:rsidR="00CA4F9B" w:rsidRPr="00CA4F9B" w:rsidRDefault="00CA4F9B" w:rsidP="00CA4F9B"/>
    <w:p w14:paraId="3152B419" w14:textId="77777777" w:rsidR="00CA4F9B" w:rsidRPr="00CA4F9B" w:rsidRDefault="00CA4F9B" w:rsidP="00CA4F9B"/>
    <w:p w14:paraId="7BDFB84D" w14:textId="77777777" w:rsidR="00CA4F9B" w:rsidRPr="00CA4F9B" w:rsidRDefault="00CA4F9B" w:rsidP="00CA4F9B"/>
    <w:p w14:paraId="49951127" w14:textId="77777777" w:rsidR="00CA4F9B" w:rsidRPr="00CA4F9B" w:rsidRDefault="00CA4F9B" w:rsidP="00CA4F9B"/>
    <w:p w14:paraId="379F1B23" w14:textId="77777777" w:rsidR="00CA4F9B" w:rsidRPr="00CA4F9B" w:rsidRDefault="00CA4F9B" w:rsidP="00CA4F9B"/>
    <w:p w14:paraId="79425BE8" w14:textId="6DE0CF46" w:rsidR="00CA4F9B" w:rsidRDefault="00CA4F9B" w:rsidP="00296F22">
      <w:pPr>
        <w:pStyle w:val="Nadpis1"/>
      </w:pPr>
    </w:p>
    <w:p w14:paraId="647CAE28" w14:textId="164E8E30" w:rsidR="00CA4F9B" w:rsidRDefault="00CA4F9B" w:rsidP="00CA4F9B">
      <w:pPr>
        <w:pStyle w:val="Nadpis1"/>
        <w:tabs>
          <w:tab w:val="left" w:pos="6135"/>
        </w:tabs>
        <w:jc w:val="left"/>
      </w:pPr>
      <w:r>
        <w:tab/>
      </w:r>
      <w:r>
        <w:tab/>
      </w:r>
    </w:p>
    <w:p w14:paraId="05F2EF6C" w14:textId="6DF46026" w:rsidR="00F57F94" w:rsidRPr="00837FA0" w:rsidRDefault="00F57F94" w:rsidP="00296F22">
      <w:pPr>
        <w:pStyle w:val="Nadpis1"/>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509B218F" w14:textId="77777777" w:rsidR="00F57F94" w:rsidRPr="00837FA0" w:rsidRDefault="007A1262" w:rsidP="007A1262">
      <w:pPr>
        <w:pStyle w:val="Nadpis2"/>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A23C61"/>
    <w:p w14:paraId="11224D55" w14:textId="6D91963A" w:rsidR="00A23C61" w:rsidRPr="00A92814" w:rsidRDefault="00A92814" w:rsidP="002710DB">
      <w:pPr>
        <w:pStyle w:val="Odsekzoznamu"/>
        <w:numPr>
          <w:ilvl w:val="1"/>
          <w:numId w:val="24"/>
        </w:numPr>
        <w:ind w:left="709" w:hanging="709"/>
        <w:jc w:val="both"/>
        <w:rPr>
          <w:rFonts w:ascii="Garamond" w:hAnsi="Garamond"/>
          <w:sz w:val="24"/>
          <w:szCs w:val="24"/>
        </w:rPr>
      </w:pPr>
      <w:r w:rsidRPr="00A92814">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F02D12">
        <w:rPr>
          <w:rFonts w:ascii="Garamond" w:hAnsi="Garamond"/>
          <w:b/>
          <w:bCs/>
          <w:sz w:val="24"/>
          <w:szCs w:val="24"/>
        </w:rPr>
        <w:t>Oprava náprav s prevodovkami pre električky ČKD</w:t>
      </w:r>
      <w:r w:rsidR="00882E5F">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Uchádzač má možnosť sa registrovať do systému JOSEPHINE pomocou hesla alebo aj pomocou občiansk</w:t>
      </w:r>
      <w:r w:rsidR="00EC70C5" w:rsidRPr="00EC70C5">
        <w:rPr>
          <w:rFonts w:ascii="Garamond" w:hAnsi="Garamond" w:cstheme="minorHAnsi"/>
          <w:b/>
          <w:sz w:val="24"/>
          <w:szCs w:val="24"/>
        </w:rPr>
        <w:t>ým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30613055" w14:textId="15D0AEF7"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578102C" w14:textId="79FE52B2"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2710DB">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2710DB">
      <w:pPr>
        <w:pStyle w:val="Odsekzoznamu"/>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t.j.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1262A111"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B31836">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43EA8A8A" w14:textId="17D19CF0" w:rsidR="00A92814" w:rsidRDefault="00A92814" w:rsidP="00EC70C5">
      <w:pPr>
        <w:jc w:val="both"/>
        <w:rPr>
          <w:sz w:val="28"/>
        </w:rPr>
      </w:pPr>
    </w:p>
    <w:p w14:paraId="5F7E5DA1" w14:textId="0DDADD68" w:rsidR="00A92814" w:rsidRDefault="00A92814" w:rsidP="00EC70C5">
      <w:pPr>
        <w:jc w:val="both"/>
        <w:rPr>
          <w:sz w:val="28"/>
        </w:rPr>
      </w:pPr>
    </w:p>
    <w:p w14:paraId="206C922F" w14:textId="0030DFC8" w:rsidR="00A92814" w:rsidRDefault="00A92814" w:rsidP="00EC70C5">
      <w:pPr>
        <w:jc w:val="both"/>
        <w:rPr>
          <w:sz w:val="28"/>
        </w:rPr>
      </w:pPr>
    </w:p>
    <w:p w14:paraId="6E05B2CD" w14:textId="6BA956B0" w:rsidR="00A92814" w:rsidRDefault="00A92814" w:rsidP="00EC70C5">
      <w:pPr>
        <w:jc w:val="both"/>
        <w:rPr>
          <w:sz w:val="28"/>
        </w:rPr>
      </w:pPr>
    </w:p>
    <w:p w14:paraId="5A6F7BAC" w14:textId="01E85852" w:rsidR="00A92814" w:rsidRDefault="00A92814" w:rsidP="00EC70C5">
      <w:pPr>
        <w:jc w:val="both"/>
        <w:rPr>
          <w:sz w:val="28"/>
        </w:rPr>
      </w:pPr>
    </w:p>
    <w:p w14:paraId="4990E54E" w14:textId="56B9BEEC" w:rsidR="00A92814" w:rsidRDefault="00A92814" w:rsidP="00EC70C5">
      <w:pPr>
        <w:jc w:val="both"/>
        <w:rPr>
          <w:sz w:val="28"/>
        </w:rPr>
      </w:pPr>
    </w:p>
    <w:p w14:paraId="2EDE4F8F" w14:textId="219EE30A" w:rsidR="00A92814" w:rsidRDefault="00A92814" w:rsidP="00EC70C5">
      <w:pPr>
        <w:jc w:val="both"/>
        <w:rPr>
          <w:sz w:val="28"/>
        </w:rPr>
      </w:pPr>
    </w:p>
    <w:p w14:paraId="6778B20D" w14:textId="1C537823" w:rsidR="00A92814" w:rsidRDefault="00A92814" w:rsidP="00EC70C5">
      <w:pPr>
        <w:jc w:val="both"/>
        <w:rPr>
          <w:sz w:val="28"/>
        </w:rPr>
      </w:pPr>
    </w:p>
    <w:p w14:paraId="4934A145" w14:textId="71CB98ED" w:rsidR="00A92814" w:rsidRDefault="00A92814" w:rsidP="00EC70C5">
      <w:pPr>
        <w:jc w:val="both"/>
        <w:rPr>
          <w:sz w:val="28"/>
        </w:rPr>
      </w:pPr>
    </w:p>
    <w:p w14:paraId="2AB6AAD8" w14:textId="77777777" w:rsidR="00037947" w:rsidRDefault="00037947" w:rsidP="00EC70C5">
      <w:pPr>
        <w:jc w:val="both"/>
        <w:rPr>
          <w:sz w:val="28"/>
        </w:rPr>
      </w:pPr>
    </w:p>
    <w:p w14:paraId="47BB719F" w14:textId="2000C1A7" w:rsidR="00EC70C5" w:rsidRDefault="00EC70C5" w:rsidP="00EC70C5">
      <w:pPr>
        <w:jc w:val="both"/>
        <w:rPr>
          <w:sz w:val="28"/>
        </w:rPr>
      </w:pPr>
    </w:p>
    <w:p w14:paraId="53696EA8" w14:textId="0EC713A7" w:rsidR="00A13B79" w:rsidRDefault="00A13B79"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6" w:name="_Toc476636345"/>
      <w:r w:rsidRPr="00EC70C5">
        <w:rPr>
          <w:b/>
          <w:sz w:val="28"/>
        </w:rPr>
        <w:t>Úvodné ustanovenia</w:t>
      </w:r>
      <w:bookmarkEnd w:id="6"/>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651862">
      <w:pPr>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651862">
      <w:pPr>
        <w:ind w:firstLine="709"/>
      </w:pPr>
      <w:r w:rsidRPr="00837FA0">
        <w:t>Telefón:</w:t>
      </w:r>
      <w:r w:rsidRPr="00837FA0">
        <w:tab/>
      </w:r>
      <w:r w:rsidRPr="00837FA0">
        <w:tab/>
      </w:r>
      <w:r w:rsidR="00BB773D">
        <w:t>02/5950 1428</w:t>
      </w:r>
    </w:p>
    <w:p w14:paraId="4A9B9E02" w14:textId="758187E8"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077AC5">
      <w:pPr>
        <w:rPr>
          <w:noProof w:val="0"/>
        </w:rPr>
      </w:pPr>
    </w:p>
    <w:p w14:paraId="39C6DDBC" w14:textId="134E78F2" w:rsidR="00D3725C" w:rsidRPr="00837FA0" w:rsidRDefault="003B19DB" w:rsidP="00B91B40">
      <w:pPr>
        <w:ind w:left="709"/>
        <w:jc w:val="both"/>
      </w:pPr>
      <w:bookmarkStart w:id="11" w:name="_Hlk506291148"/>
      <w:r w:rsidRPr="003B19DB">
        <w:t xml:space="preserve">Predmetom verejného obstarávania je v súlade s § 3 ods. 5 zákona č. 343/2015 Z. z. o verejnom obstarávaní a o zmene a doplnení niektorých zákonov (ďalej len „zákon o verejnom obstarávaní“) civilná zákazka na </w:t>
      </w:r>
      <w:bookmarkEnd w:id="11"/>
      <w:r w:rsidR="00F02D12">
        <w:t>poskytnutie služby.</w:t>
      </w:r>
    </w:p>
    <w:p w14:paraId="0FD2860E" w14:textId="687C3BCE" w:rsidR="005225F2" w:rsidRPr="005225F2" w:rsidRDefault="006F132B" w:rsidP="005225F2">
      <w:pPr>
        <w:ind w:left="709"/>
        <w:jc w:val="both"/>
      </w:pPr>
      <w:bookmarkStart w:id="12" w:name="_Toc421174939"/>
      <w:r w:rsidRPr="006F132B">
        <w:t xml:space="preserve">Predmetom zákazky je uzavretie zmluvy v súlade s ustanovením § 56 zákona o verejnom obstarávaní za stanovených podmienok v týchto súťažných podkladoch, ktorej predmetom bude </w:t>
      </w:r>
      <w:r w:rsidR="00F02D12">
        <w:t>poskytnutie služby</w:t>
      </w:r>
      <w:r w:rsidR="00724556" w:rsidRPr="00A13B79">
        <w:t xml:space="preserve"> v zmysle priloženej </w:t>
      </w:r>
      <w:r w:rsidR="00BB773D">
        <w:t>špecifikácie predmetu zákazky</w:t>
      </w:r>
      <w:r w:rsidR="00F02D12">
        <w:t>, ktorá je súčasťou týchto súťažných podkladov.</w:t>
      </w:r>
      <w:r w:rsidR="005225F2" w:rsidRPr="00A13B79">
        <w:t xml:space="preserve"> </w:t>
      </w:r>
    </w:p>
    <w:p w14:paraId="1529100F" w14:textId="77777777" w:rsidR="005225F2" w:rsidRDefault="005225F2" w:rsidP="00BB773D">
      <w:pPr>
        <w:rPr>
          <w:rFonts w:eastAsia="Calibri"/>
          <w:noProof w:val="0"/>
          <w:szCs w:val="22"/>
          <w:lang w:eastAsia="en-US"/>
        </w:rPr>
      </w:pP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64063D1" w14:textId="0A08A4A2" w:rsidR="00A23C61" w:rsidRDefault="003B19DB" w:rsidP="003B19DB">
      <w:pPr>
        <w:ind w:left="709"/>
        <w:jc w:val="both"/>
        <w:rPr>
          <w:noProof w:val="0"/>
        </w:rPr>
      </w:pPr>
      <w:r w:rsidRPr="003B19DB">
        <w:rPr>
          <w:noProof w:val="0"/>
        </w:rPr>
        <w:t xml:space="preserve">Zákazka bude zadaná postupom zadávania </w:t>
      </w:r>
      <w:r w:rsidR="00385872">
        <w:rPr>
          <w:noProof w:val="0"/>
        </w:rPr>
        <w:t>nadlimitných</w:t>
      </w:r>
      <w:r w:rsidRPr="003B19DB">
        <w:rPr>
          <w:noProof w:val="0"/>
        </w:rPr>
        <w:t xml:space="preserve"> zákaziek obstarávateľom podľa § 91 zákona o verejnom obstarávaní. </w:t>
      </w:r>
    </w:p>
    <w:p w14:paraId="3D3B4998" w14:textId="3879967F" w:rsidR="00BB773D" w:rsidRDefault="00BB773D" w:rsidP="003B19DB">
      <w:pPr>
        <w:ind w:left="709"/>
        <w:jc w:val="both"/>
        <w:rPr>
          <w:noProof w:val="0"/>
        </w:rPr>
      </w:pPr>
    </w:p>
    <w:p w14:paraId="2B8F630D" w14:textId="77777777" w:rsidR="00821CAF" w:rsidRPr="00837FA0" w:rsidRDefault="00821CAF" w:rsidP="003B19DB">
      <w:pPr>
        <w:ind w:left="709"/>
        <w:jc w:val="both"/>
        <w:rPr>
          <w:noProof w:val="0"/>
        </w:rPr>
      </w:pPr>
    </w:p>
    <w:p w14:paraId="2F423185" w14:textId="77777777" w:rsidR="007925EA" w:rsidRPr="00837FA0" w:rsidRDefault="007925EA" w:rsidP="007925EA">
      <w:pPr>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685DCB">
      <w:pPr>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D416D7">
      <w:pPr>
        <w:ind w:left="720"/>
        <w:rPr>
          <w:noProof w:val="0"/>
        </w:rPr>
      </w:pPr>
    </w:p>
    <w:p w14:paraId="7F7E77E5" w14:textId="1592D112" w:rsidR="00C84545" w:rsidRDefault="00F02D12" w:rsidP="00724556">
      <w:pPr>
        <w:ind w:left="709"/>
        <w:jc w:val="both"/>
        <w:rPr>
          <w:b/>
          <w:noProof w:val="0"/>
        </w:rPr>
      </w:pPr>
      <w:r>
        <w:rPr>
          <w:b/>
          <w:noProof w:val="0"/>
        </w:rPr>
        <w:t>Oprava náprav s prevodovkami pre električky ČKD</w:t>
      </w:r>
    </w:p>
    <w:p w14:paraId="31CA9AB5" w14:textId="77777777" w:rsidR="004103FF" w:rsidRPr="00837FA0" w:rsidRDefault="004103FF"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C60E8A" w14:textId="3C9559C3" w:rsidR="00882E5F" w:rsidRDefault="00F02D12" w:rsidP="00724556">
      <w:pPr>
        <w:ind w:left="720"/>
        <w:jc w:val="both"/>
        <w:rPr>
          <w:b/>
        </w:rPr>
      </w:pPr>
      <w:r>
        <w:rPr>
          <w:b/>
        </w:rPr>
        <w:t>50116300 – 4 Oprava a údržba prevodoviek vozidiel</w:t>
      </w:r>
    </w:p>
    <w:p w14:paraId="20AD9F0B" w14:textId="4E88899E" w:rsidR="00E02DA7" w:rsidRDefault="00E02DA7" w:rsidP="00724556">
      <w:pPr>
        <w:ind w:left="720"/>
        <w:jc w:val="both"/>
        <w:rPr>
          <w:b/>
        </w:rPr>
      </w:pPr>
    </w:p>
    <w:p w14:paraId="6714427F" w14:textId="605BC3AE" w:rsidR="00F02D12" w:rsidRDefault="00F02D12" w:rsidP="00724556">
      <w:pPr>
        <w:ind w:left="720"/>
        <w:jc w:val="both"/>
        <w:rPr>
          <w:b/>
        </w:rPr>
      </w:pPr>
      <w:r>
        <w:rPr>
          <w:b/>
        </w:rPr>
        <w:t>Doplnkový slovník:</w:t>
      </w:r>
    </w:p>
    <w:p w14:paraId="3B6EDCA1" w14:textId="2712CDFA" w:rsidR="00F02D12" w:rsidRDefault="00F02D12" w:rsidP="00724556">
      <w:pPr>
        <w:ind w:left="720"/>
        <w:jc w:val="both"/>
        <w:rPr>
          <w:b/>
        </w:rPr>
      </w:pPr>
    </w:p>
    <w:p w14:paraId="1774C039" w14:textId="37272AD4" w:rsidR="00F02D12" w:rsidRDefault="00F02D12" w:rsidP="00724556">
      <w:pPr>
        <w:ind w:left="720"/>
        <w:jc w:val="both"/>
        <w:rPr>
          <w:b/>
        </w:rPr>
      </w:pPr>
      <w:r>
        <w:rPr>
          <w:b/>
        </w:rPr>
        <w:t>MF 02 – 2 S použitím električky</w:t>
      </w:r>
    </w:p>
    <w:p w14:paraId="4A88B184" w14:textId="77777777" w:rsidR="00E33266" w:rsidRPr="00837FA0" w:rsidRDefault="00E33266" w:rsidP="00E3326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2A6866E3" w:rsidR="008716FD" w:rsidRPr="00837FA0" w:rsidRDefault="008716FD" w:rsidP="0022052B">
      <w:pPr>
        <w:pStyle w:val="Nadpis3"/>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8716FD">
      <w:pPr>
        <w:rPr>
          <w:noProof w:val="0"/>
        </w:rPr>
      </w:pPr>
    </w:p>
    <w:p w14:paraId="66D54AB0" w14:textId="14BD488F" w:rsidR="00B31836" w:rsidRPr="00F02D12" w:rsidRDefault="00F02D12" w:rsidP="00F02D12">
      <w:pPr>
        <w:pStyle w:val="Odsekzoznamu"/>
        <w:ind w:left="284"/>
        <w:jc w:val="both"/>
        <w:rPr>
          <w:rFonts w:ascii="Garamond" w:hAnsi="Garamond"/>
          <w:sz w:val="24"/>
          <w:szCs w:val="24"/>
        </w:rPr>
      </w:pPr>
      <w:r>
        <w:rPr>
          <w:rFonts w:ascii="Garamond" w:hAnsi="Garamond"/>
          <w:sz w:val="24"/>
          <w:szCs w:val="24"/>
        </w:rPr>
        <w:tab/>
      </w:r>
      <w:r w:rsidR="00B31836" w:rsidRPr="003401D4">
        <w:rPr>
          <w:rFonts w:ascii="Garamond" w:hAnsi="Garamond"/>
          <w:sz w:val="24"/>
          <w:szCs w:val="24"/>
        </w:rPr>
        <w:t xml:space="preserve">Obstarávateľská organizácia </w:t>
      </w:r>
      <w:r>
        <w:rPr>
          <w:rFonts w:ascii="Garamond" w:hAnsi="Garamond"/>
          <w:sz w:val="24"/>
          <w:szCs w:val="24"/>
        </w:rPr>
        <w:t>ne</w:t>
      </w:r>
      <w:r w:rsidR="00B31836" w:rsidRPr="003401D4">
        <w:rPr>
          <w:rFonts w:ascii="Garamond" w:hAnsi="Garamond"/>
          <w:sz w:val="24"/>
          <w:szCs w:val="24"/>
        </w:rPr>
        <w:t>umožňuje deliť predmet zákazky</w:t>
      </w:r>
      <w:r>
        <w:rPr>
          <w:rFonts w:ascii="Garamond" w:hAnsi="Garamond"/>
          <w:sz w:val="24"/>
          <w:szCs w:val="24"/>
        </w:rPr>
        <w:t>.</w:t>
      </w:r>
    </w:p>
    <w:p w14:paraId="7428EBEE" w14:textId="77777777" w:rsidR="00B66DBE" w:rsidRPr="00837FA0" w:rsidRDefault="00B66DBE" w:rsidP="00B66DBE">
      <w:pPr>
        <w:widowControl w:val="0"/>
        <w:ind w:left="709"/>
        <w:jc w:val="both"/>
        <w:rPr>
          <w:noProof w:val="0"/>
        </w:rPr>
      </w:pPr>
    </w:p>
    <w:p w14:paraId="7DF18A60" w14:textId="77777777" w:rsidR="008716FD" w:rsidRPr="00837FA0" w:rsidRDefault="008716FD" w:rsidP="0022052B">
      <w:pPr>
        <w:pStyle w:val="Nadpis3"/>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ED08DC">
      <w:pPr>
        <w:pStyle w:val="Odsekzoznamu"/>
        <w:ind w:left="0"/>
        <w:jc w:val="both"/>
        <w:rPr>
          <w:rFonts w:ascii="Garamond" w:eastAsia="Times New Roman" w:hAnsi="Garamond"/>
          <w:sz w:val="24"/>
          <w:szCs w:val="24"/>
          <w:lang w:eastAsia="sk-SK"/>
        </w:rPr>
      </w:pPr>
    </w:p>
    <w:p w14:paraId="19794A8F" w14:textId="4A5B52A1" w:rsidR="00ED08DC" w:rsidRPr="008A5995" w:rsidRDefault="008716FD" w:rsidP="00AA0F61">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AA0F61">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6153CDA7" w14:textId="77777777" w:rsidR="008716FD" w:rsidRPr="00ED08DC" w:rsidRDefault="008716FD" w:rsidP="008716FD">
      <w:pPr>
        <w:rPr>
          <w:noProof w:val="0"/>
          <w:sz w:val="28"/>
        </w:rPr>
      </w:pPr>
    </w:p>
    <w:p w14:paraId="56E25862" w14:textId="42F56FE5" w:rsidR="002E0B8F" w:rsidRDefault="008716FD" w:rsidP="00AA0F61">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50A1B134" w14:textId="77777777" w:rsidR="00B31836" w:rsidRPr="00821CAF" w:rsidRDefault="00B31836" w:rsidP="00821CAF">
      <w:pPr>
        <w:jc w:val="both"/>
      </w:pPr>
    </w:p>
    <w:p w14:paraId="446594D9" w14:textId="77777777" w:rsidR="008716FD" w:rsidRPr="00837FA0" w:rsidRDefault="008716FD" w:rsidP="0022052B">
      <w:pPr>
        <w:pStyle w:val="Nadpis3"/>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080C1C3B" w14:textId="77777777" w:rsidR="008716FD" w:rsidRPr="00ED08DC" w:rsidRDefault="008716FD" w:rsidP="008716FD">
      <w:pPr>
        <w:rPr>
          <w:noProof w:val="0"/>
          <w:sz w:val="28"/>
        </w:rPr>
      </w:pPr>
    </w:p>
    <w:p w14:paraId="53A3BD47" w14:textId="77777777" w:rsidR="00A072E5" w:rsidRPr="00ED08DC" w:rsidRDefault="00A072E5" w:rsidP="002710DB">
      <w:pPr>
        <w:pStyle w:val="Odsekzoznamu"/>
        <w:numPr>
          <w:ilvl w:val="0"/>
          <w:numId w:val="22"/>
        </w:numPr>
        <w:jc w:val="both"/>
        <w:rPr>
          <w:rFonts w:ascii="Garamond" w:hAnsi="Garamond"/>
          <w:vanish/>
          <w:sz w:val="28"/>
          <w:szCs w:val="24"/>
        </w:rPr>
      </w:pPr>
    </w:p>
    <w:p w14:paraId="4BA12F53" w14:textId="77777777" w:rsidR="00A072E5" w:rsidRPr="00ED08DC" w:rsidRDefault="00A072E5" w:rsidP="002710DB">
      <w:pPr>
        <w:pStyle w:val="Odsekzoznamu"/>
        <w:numPr>
          <w:ilvl w:val="0"/>
          <w:numId w:val="22"/>
        </w:numPr>
        <w:jc w:val="both"/>
        <w:rPr>
          <w:rFonts w:ascii="Garamond" w:hAnsi="Garamond"/>
          <w:vanish/>
          <w:sz w:val="28"/>
          <w:szCs w:val="24"/>
        </w:rPr>
      </w:pPr>
    </w:p>
    <w:p w14:paraId="01A15787" w14:textId="77777777" w:rsidR="003003A2" w:rsidRPr="00256B80" w:rsidRDefault="003003A2" w:rsidP="00AA0F61">
      <w:pPr>
        <w:pStyle w:val="Odsekzoznamu"/>
        <w:numPr>
          <w:ilvl w:val="1"/>
          <w:numId w:val="43"/>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391F340E" w14:textId="2BAFA199" w:rsidR="008A5995" w:rsidRDefault="00F02D12" w:rsidP="008A5995">
      <w:pPr>
        <w:ind w:left="709"/>
        <w:jc w:val="both"/>
      </w:pPr>
      <w:r>
        <w:t>Prevádzka ústredných dielní električiek Trnávka, vajnorská 124, Jurajov dvor, Bratislava.</w:t>
      </w:r>
    </w:p>
    <w:p w14:paraId="0BD73B0F" w14:textId="77777777" w:rsidR="00F02D12" w:rsidRDefault="00F02D12" w:rsidP="008A5995">
      <w:pPr>
        <w:ind w:left="709"/>
        <w:jc w:val="both"/>
      </w:pPr>
    </w:p>
    <w:p w14:paraId="51ADB442" w14:textId="0FE93959" w:rsidR="00F02D12" w:rsidRDefault="00F02D12" w:rsidP="008A5995">
      <w:pPr>
        <w:ind w:left="709"/>
        <w:jc w:val="both"/>
      </w:pPr>
    </w:p>
    <w:p w14:paraId="0149B7FE" w14:textId="77777777" w:rsidR="00F02D12" w:rsidRDefault="00F02D12" w:rsidP="008A5995">
      <w:pPr>
        <w:ind w:left="709"/>
        <w:jc w:val="both"/>
      </w:pPr>
    </w:p>
    <w:p w14:paraId="163287DE" w14:textId="77777777" w:rsidR="008A5995" w:rsidRPr="008A5995" w:rsidRDefault="008A5995" w:rsidP="008A5995">
      <w:pPr>
        <w:ind w:left="709"/>
        <w:jc w:val="both"/>
      </w:pPr>
    </w:p>
    <w:p w14:paraId="6E173E46" w14:textId="77777777" w:rsidR="008716FD" w:rsidRPr="00D55E07" w:rsidRDefault="008716FD" w:rsidP="008716FD">
      <w:pPr>
        <w:pStyle w:val="Nadpis3"/>
        <w:numPr>
          <w:ilvl w:val="0"/>
          <w:numId w:val="1"/>
        </w:numPr>
        <w:ind w:left="0" w:firstLine="0"/>
        <w:rPr>
          <w:noProof w:val="0"/>
        </w:rPr>
      </w:pPr>
      <w:bookmarkStart w:id="25" w:name="_Toc380494210"/>
      <w:bookmarkStart w:id="26" w:name="_Toc476636352"/>
      <w:bookmarkStart w:id="27" w:name="_Toc524601234"/>
      <w:r w:rsidRPr="00D55E07">
        <w:rPr>
          <w:noProof w:val="0"/>
        </w:rPr>
        <w:lastRenderedPageBreak/>
        <w:t>Zdroj finančných prostriedkov</w:t>
      </w:r>
      <w:bookmarkEnd w:id="25"/>
      <w:bookmarkEnd w:id="26"/>
      <w:bookmarkEnd w:id="27"/>
    </w:p>
    <w:p w14:paraId="0CBCFE34" w14:textId="77777777" w:rsidR="00F43AB6" w:rsidRPr="00D55E07" w:rsidRDefault="00F43AB6" w:rsidP="0058031A">
      <w:pPr>
        <w:ind w:left="705" w:hanging="705"/>
        <w:jc w:val="both"/>
      </w:pPr>
    </w:p>
    <w:p w14:paraId="3ED9A1F6" w14:textId="694204B6" w:rsidR="00DA73F2" w:rsidRDefault="00DA73F2" w:rsidP="009034A6">
      <w:pPr>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9034A6">
      <w:pPr>
        <w:ind w:left="705" w:hanging="705"/>
        <w:jc w:val="both"/>
      </w:pPr>
      <w:r>
        <w:t> </w:t>
      </w:r>
    </w:p>
    <w:p w14:paraId="4D87C5E6" w14:textId="5891413C" w:rsidR="0058031A" w:rsidRDefault="00E638E5" w:rsidP="00AA0F61">
      <w:pPr>
        <w:pStyle w:val="Odsekzoznamu"/>
        <w:numPr>
          <w:ilvl w:val="0"/>
          <w:numId w:val="33"/>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6DAB126C" w14:textId="1BA16F77" w:rsidR="00FC6E5A" w:rsidRPr="00FC6E5A" w:rsidRDefault="002C3BB9" w:rsidP="00AA0F61">
      <w:pPr>
        <w:pStyle w:val="Odsekzoznamu"/>
        <w:numPr>
          <w:ilvl w:val="1"/>
          <w:numId w:val="47"/>
        </w:numPr>
        <w:jc w:val="both"/>
      </w:pPr>
      <w:r w:rsidRPr="00FC6E5A">
        <w:rPr>
          <w:rFonts w:ascii="Garamond" w:hAnsi="Garamond"/>
          <w:sz w:val="24"/>
          <w:szCs w:val="24"/>
        </w:rPr>
        <w:t xml:space="preserve">Predpokladaná hodnota zákazky je </w:t>
      </w:r>
      <w:r w:rsidR="00F02D12">
        <w:rPr>
          <w:rFonts w:ascii="Garamond" w:hAnsi="Garamond"/>
          <w:b/>
          <w:bCs/>
          <w:sz w:val="24"/>
          <w:szCs w:val="24"/>
        </w:rPr>
        <w:t>483 916,00</w:t>
      </w:r>
      <w:r w:rsidRPr="00FC6E5A">
        <w:rPr>
          <w:rFonts w:ascii="Garamond" w:hAnsi="Garamond"/>
          <w:sz w:val="24"/>
          <w:szCs w:val="24"/>
        </w:rPr>
        <w:t xml:space="preserve"> </w:t>
      </w:r>
      <w:r w:rsidRPr="00FC6E5A">
        <w:rPr>
          <w:rFonts w:ascii="Garamond" w:hAnsi="Garamond"/>
          <w:b/>
          <w:bCs/>
          <w:sz w:val="24"/>
          <w:szCs w:val="24"/>
        </w:rPr>
        <w:t>EUR bez DPH.</w:t>
      </w:r>
    </w:p>
    <w:p w14:paraId="6CBFEE01" w14:textId="77777777" w:rsidR="008716FD" w:rsidRPr="00837FA0" w:rsidRDefault="008716FD" w:rsidP="0022052B">
      <w:pPr>
        <w:pStyle w:val="Nadpis3"/>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099EFC4E" w14:textId="35938CEC" w:rsidR="00ED08DC" w:rsidRPr="00A13B79" w:rsidRDefault="008716FD" w:rsidP="00AA0F61">
      <w:pPr>
        <w:pStyle w:val="Odsekzoznamu"/>
        <w:numPr>
          <w:ilvl w:val="0"/>
          <w:numId w:val="34"/>
        </w:numPr>
        <w:ind w:left="709" w:hanging="709"/>
        <w:jc w:val="both"/>
        <w:rPr>
          <w:rFonts w:ascii="Garamond" w:hAnsi="Garamond"/>
          <w:sz w:val="24"/>
          <w:szCs w:val="24"/>
        </w:rPr>
      </w:pPr>
      <w:bookmarkStart w:id="31" w:name="_Hlk525811425"/>
      <w:r w:rsidRPr="00A13B79">
        <w:rPr>
          <w:rFonts w:ascii="Garamond" w:hAnsi="Garamond"/>
          <w:sz w:val="24"/>
          <w:szCs w:val="24"/>
        </w:rPr>
        <w:t>Typ zmluvy</w:t>
      </w:r>
      <w:r w:rsidR="00F02D12">
        <w:rPr>
          <w:rFonts w:ascii="Garamond" w:hAnsi="Garamond"/>
          <w:sz w:val="24"/>
          <w:szCs w:val="24"/>
        </w:rPr>
        <w:t xml:space="preserve"> </w:t>
      </w:r>
      <w:r w:rsidR="001517F1">
        <w:rPr>
          <w:rFonts w:ascii="Garamond" w:hAnsi="Garamond"/>
          <w:sz w:val="24"/>
          <w:szCs w:val="24"/>
        </w:rPr>
        <w:t>na dodanie tovaru</w:t>
      </w:r>
      <w:bookmarkStart w:id="32" w:name="_GoBack"/>
      <w:bookmarkEnd w:id="32"/>
    </w:p>
    <w:bookmarkEnd w:id="31"/>
    <w:p w14:paraId="143B445B" w14:textId="77777777" w:rsidR="0064315A" w:rsidRDefault="0064315A" w:rsidP="0064315A">
      <w:pPr>
        <w:pStyle w:val="Odsekzoznamu"/>
        <w:ind w:left="360"/>
        <w:jc w:val="both"/>
      </w:pPr>
    </w:p>
    <w:p w14:paraId="2C841FF1" w14:textId="77777777" w:rsidR="001517F1" w:rsidRPr="0064315A" w:rsidRDefault="001517F1" w:rsidP="001517F1">
      <w:pPr>
        <w:pStyle w:val="Odsekzoznamu"/>
        <w:ind w:left="705"/>
        <w:jc w:val="both"/>
        <w:rPr>
          <w:rFonts w:ascii="Garamond" w:hAnsi="Garamond"/>
          <w:sz w:val="24"/>
          <w:szCs w:val="24"/>
        </w:rPr>
      </w:pPr>
      <w:r w:rsidRPr="0064315A">
        <w:rPr>
          <w:rFonts w:ascii="Garamond" w:hAnsi="Garamond"/>
          <w:sz w:val="24"/>
          <w:szCs w:val="24"/>
        </w:rPr>
        <w:t xml:space="preserve">Výsledkom verejnej súťaže bude uzavretie </w:t>
      </w:r>
      <w:r w:rsidRPr="0064315A">
        <w:rPr>
          <w:rFonts w:ascii="Garamond" w:hAnsi="Garamond"/>
          <w:b/>
          <w:bCs/>
          <w:sz w:val="24"/>
          <w:szCs w:val="24"/>
        </w:rPr>
        <w:t xml:space="preserve">Rámcovej dohody na dodanie tovaru </w:t>
      </w:r>
      <w:r w:rsidRPr="0064315A">
        <w:rPr>
          <w:rFonts w:ascii="Garamond" w:hAnsi="Garamond"/>
          <w:sz w:val="24"/>
          <w:szCs w:val="24"/>
        </w:rPr>
        <w:t xml:space="preserve">podľa § 56 a § 99 ZVO a podľa § 409 a nasl. Obchodného zákonníka v znení neskorších predpisov s úspešným uchádzačom, ktorý sa umiestni v danej časti predmetu zákazky v poradí na prvom mieste na základe objektívnych kritérií na vyhodnotenie ponúk podľa časti A.2 Kritériá na vyhodnotenie ponúk a pravidlá ich uplatnenia. </w:t>
      </w:r>
    </w:p>
    <w:p w14:paraId="541F8B35" w14:textId="77777777" w:rsidR="00B41AA3" w:rsidRPr="00837FA0" w:rsidRDefault="00B41AA3" w:rsidP="002E0B8F">
      <w:pPr>
        <w:ind w:left="705" w:hanging="705"/>
        <w:jc w:val="both"/>
        <w:rPr>
          <w:b/>
          <w:noProof w:val="0"/>
        </w:rPr>
      </w:pPr>
    </w:p>
    <w:p w14:paraId="592C636B" w14:textId="36913E08"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0D359A1A" w14:textId="11997818" w:rsidR="00DA73F2" w:rsidRDefault="00DA73F2" w:rsidP="008716FD">
      <w:pPr>
        <w:pStyle w:val="Zarkazkladnhotextu2"/>
        <w:tabs>
          <w:tab w:val="right" w:leader="dot" w:pos="0"/>
        </w:tabs>
        <w:ind w:left="705" w:hanging="705"/>
        <w:rPr>
          <w:rFonts w:cs="Arial"/>
          <w:noProof w:val="0"/>
          <w:szCs w:val="20"/>
        </w:rPr>
      </w:pP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524601236"/>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6A9A73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DD711E">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E0CF2A5" w14:textId="77777777" w:rsidR="002A4D46" w:rsidRPr="00837FA0" w:rsidRDefault="002A4D46" w:rsidP="00DD711E">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524601237"/>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2F90317B" w14:textId="166C9B6E" w:rsidR="00383B68"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696B9A">
      <w:pPr>
        <w:pStyle w:val="Odsekzoznamu"/>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AA0F61">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lastRenderedPageBreak/>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696B9A">
      <w:pPr>
        <w:pStyle w:val="Odsekzoznamu"/>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471E662A" w:rsid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8D0B80">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AA0F61">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524601239"/>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2B40B19E"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524601240"/>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AA0F61">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w:t>
      </w:r>
      <w:r w:rsidRPr="00B570B5">
        <w:rPr>
          <w:rFonts w:ascii="Garamond" w:hAnsi="Garamond"/>
          <w:sz w:val="24"/>
        </w:rPr>
        <w:lastRenderedPageBreak/>
        <w:t xml:space="preserve">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AA0F61">
      <w:pPr>
        <w:pStyle w:val="Odsekzoznamu"/>
        <w:numPr>
          <w:ilvl w:val="0"/>
          <w:numId w:val="45"/>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06F0217F" w:rsidR="00DF3DFE" w:rsidRPr="00DF3DFE" w:rsidRDefault="00383B68" w:rsidP="00AA0F61">
      <w:pPr>
        <w:pStyle w:val="Odsekzoznamu"/>
        <w:numPr>
          <w:ilvl w:val="0"/>
          <w:numId w:val="45"/>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556360B6" w14:textId="4DB132C1" w:rsidR="00FF67AA" w:rsidRPr="000D5E53" w:rsidRDefault="008716FD" w:rsidP="000D5E53">
      <w:pPr>
        <w:pStyle w:val="Nadpis3"/>
        <w:numPr>
          <w:ilvl w:val="0"/>
          <w:numId w:val="1"/>
        </w:numPr>
        <w:ind w:left="0" w:firstLine="0"/>
        <w:rPr>
          <w:noProof w:val="0"/>
        </w:rPr>
      </w:pPr>
      <w:bookmarkStart w:id="46" w:name="_Toc380494216"/>
      <w:bookmarkStart w:id="47" w:name="_Toc476636359"/>
      <w:bookmarkStart w:id="48" w:name="_Toc524601241"/>
      <w:r w:rsidRPr="00837FA0">
        <w:rPr>
          <w:noProof w:val="0"/>
        </w:rPr>
        <w:t>Obhliadka miesta dodania predmetu zákazky</w:t>
      </w:r>
      <w:bookmarkStart w:id="49" w:name="_Toc369511210"/>
      <w:bookmarkStart w:id="50" w:name="_Toc380494217"/>
      <w:bookmarkEnd w:id="46"/>
      <w:bookmarkEnd w:id="47"/>
      <w:bookmarkEnd w:id="48"/>
    </w:p>
    <w:p w14:paraId="06FA8A5D" w14:textId="28C6A4E8" w:rsidR="000D5E53" w:rsidRPr="001C3066" w:rsidRDefault="000D5E53" w:rsidP="00D6294C">
      <w:pPr>
        <w:spacing w:before="120"/>
        <w:ind w:left="705"/>
        <w:jc w:val="both"/>
      </w:pPr>
      <w:r w:rsidRPr="001C3066">
        <w:rPr>
          <w:rFonts w:cs="Arial"/>
          <w:szCs w:val="20"/>
        </w:rPr>
        <w:t xml:space="preserve">Obhliadka miesta </w:t>
      </w:r>
      <w:r w:rsidR="00D6294C">
        <w:rPr>
          <w:rFonts w:cs="Arial"/>
          <w:szCs w:val="20"/>
        </w:rPr>
        <w:t>nie je potrebná.</w:t>
      </w: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1" w:name="_Toc476636360"/>
      <w:bookmarkStart w:id="52" w:name="_Toc524601242"/>
      <w:r w:rsidRPr="00837FA0">
        <w:rPr>
          <w:noProof w:val="0"/>
          <w:szCs w:val="22"/>
        </w:rPr>
        <w:t xml:space="preserve">3. </w:t>
      </w:r>
      <w:r w:rsidRPr="00837FA0">
        <w:rPr>
          <w:noProof w:val="0"/>
          <w:szCs w:val="26"/>
        </w:rPr>
        <w:t>Príprava ponuky</w:t>
      </w:r>
      <w:bookmarkEnd w:id="49"/>
      <w:bookmarkEnd w:id="50"/>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524601243"/>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AA0F61">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9A97678" w:rsidR="00B570B5" w:rsidRPr="00DF3DFE" w:rsidRDefault="00B570B5"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w:t>
      </w:r>
      <w:r w:rsidRPr="00B570B5">
        <w:rPr>
          <w:rFonts w:ascii="Garamond" w:hAnsi="Garamond" w:cstheme="minorHAnsi"/>
          <w:sz w:val="24"/>
        </w:rPr>
        <w:lastRenderedPageBreak/>
        <w:t xml:space="preserve">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AA0F61">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7" w:name="_Toc524601244"/>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524601245"/>
      <w:r w:rsidRPr="00837FA0">
        <w:rPr>
          <w:noProof w:val="0"/>
        </w:rPr>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2710DB">
      <w:pPr>
        <w:numPr>
          <w:ilvl w:val="1"/>
          <w:numId w:val="5"/>
        </w:numPr>
        <w:spacing w:before="120"/>
        <w:jc w:val="both"/>
        <w:rPr>
          <w:rFonts w:cs="Arial"/>
          <w:noProof w:val="0"/>
          <w:szCs w:val="20"/>
        </w:rPr>
      </w:pPr>
      <w:r w:rsidRPr="00837FA0">
        <w:rPr>
          <w:rFonts w:cs="Arial"/>
          <w:noProof w:val="0"/>
          <w:szCs w:val="20"/>
        </w:rPr>
        <w:t xml:space="preserve">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w:t>
      </w:r>
      <w:r w:rsidRPr="00837FA0">
        <w:rPr>
          <w:rFonts w:cs="Arial"/>
          <w:noProof w:val="0"/>
          <w:szCs w:val="20"/>
        </w:rPr>
        <w:lastRenderedPageBreak/>
        <w:t>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524601246"/>
      <w:r w:rsidRPr="00837FA0">
        <w:rPr>
          <w:noProof w:val="0"/>
        </w:rPr>
        <w:t>Zábezpeka ponuky</w:t>
      </w:r>
      <w:bookmarkEnd w:id="62"/>
      <w:bookmarkEnd w:id="63"/>
      <w:bookmarkEnd w:id="64"/>
      <w:bookmarkEnd w:id="65"/>
    </w:p>
    <w:p w14:paraId="23D0205C"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47A974C" w14:textId="4C197FFA" w:rsidR="002F1E1F" w:rsidRDefault="00D6294C" w:rsidP="002F1E1F">
      <w:pPr>
        <w:tabs>
          <w:tab w:val="left" w:pos="0"/>
        </w:tabs>
        <w:spacing w:before="100"/>
        <w:ind w:left="720"/>
        <w:jc w:val="both"/>
        <w:rPr>
          <w:rFonts w:cs="Arial"/>
          <w:noProof w:val="0"/>
          <w:szCs w:val="20"/>
        </w:rPr>
      </w:pPr>
      <w:r>
        <w:rPr>
          <w:rFonts w:cs="Arial"/>
          <w:noProof w:val="0"/>
          <w:szCs w:val="20"/>
        </w:rPr>
        <w:t>Zábezpeka nevyžaduje sa.</w:t>
      </w:r>
    </w:p>
    <w:p w14:paraId="094F735D" w14:textId="77777777" w:rsidR="00D6294C" w:rsidRPr="00837FA0" w:rsidRDefault="00D6294C" w:rsidP="002F1E1F">
      <w:pPr>
        <w:tabs>
          <w:tab w:val="left" w:pos="0"/>
        </w:tabs>
        <w:spacing w:before="100"/>
        <w:ind w:left="720"/>
        <w:jc w:val="both"/>
        <w:rPr>
          <w:rFonts w:cs="Arial"/>
          <w:b/>
        </w:rPr>
      </w:pPr>
    </w:p>
    <w:p w14:paraId="7E0B136D" w14:textId="4BD4DED7" w:rsidR="008716FD" w:rsidRPr="003E32FC" w:rsidRDefault="008716FD" w:rsidP="002710DB">
      <w:pPr>
        <w:pStyle w:val="Nadpis3"/>
        <w:numPr>
          <w:ilvl w:val="0"/>
          <w:numId w:val="8"/>
        </w:numPr>
        <w:ind w:hanging="720"/>
        <w:rPr>
          <w:noProof w:val="0"/>
        </w:rPr>
      </w:pPr>
      <w:bookmarkStart w:id="66" w:name="_Toc369511215"/>
      <w:bookmarkStart w:id="67" w:name="_Toc380494222"/>
      <w:bookmarkStart w:id="68" w:name="_Toc476636365"/>
      <w:bookmarkStart w:id="69" w:name="_Toc52460124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FD3E81" w:rsidRDefault="00151277" w:rsidP="00AA0F61">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77777777" w:rsidR="00D6700E" w:rsidRPr="00D6700E" w:rsidRDefault="00151277" w:rsidP="002710DB">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týchto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64C22D92" w:rsidR="00151277" w:rsidRPr="00D6700E" w:rsidRDefault="00D6700E" w:rsidP="00D6700E">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303EA9">
        <w:rPr>
          <w:rFonts w:cs="Arial"/>
          <w:noProof w:val="0"/>
          <w:szCs w:val="20"/>
        </w:rPr>
        <w:t>ponúkan</w:t>
      </w:r>
      <w:r w:rsidR="003F06B3">
        <w:rPr>
          <w:rFonts w:cs="Arial"/>
          <w:noProof w:val="0"/>
          <w:szCs w:val="20"/>
        </w:rPr>
        <w:t xml:space="preserve">ých </w:t>
      </w:r>
      <w:r w:rsidR="00303EA9">
        <w:rPr>
          <w:rFonts w:cs="Arial"/>
          <w:noProof w:val="0"/>
          <w:szCs w:val="20"/>
        </w:rPr>
        <w:t>služieb</w:t>
      </w:r>
      <w:r w:rsidRPr="00FE081B">
        <w:rPr>
          <w:rFonts w:cs="Arial"/>
          <w:noProof w:val="0"/>
          <w:szCs w:val="20"/>
        </w:rPr>
        <w:t xml:space="preserve">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Podiel plnenia zo Zmluvy vypracovaný podľa prílohy č. 2  - Podiel plnenia zo zmluvy týchto súťažných podkladov. Ak uchádzač nemá v úmysle zadať podiel zákazky tretím osobám, je túto skutočnosť povinný vyslovene uviesť vo svojej </w:t>
      </w:r>
      <w:r w:rsidRPr="00151277">
        <w:rPr>
          <w:rFonts w:cs="Arial"/>
          <w:noProof w:val="0"/>
          <w:szCs w:val="20"/>
        </w:rPr>
        <w:lastRenderedPageBreak/>
        <w:t>ponuke;</w:t>
      </w:r>
    </w:p>
    <w:p w14:paraId="36C7B5E6"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151277">
      <w:pPr>
        <w:shd w:val="clear" w:color="auto" w:fill="FFFFFF"/>
        <w:tabs>
          <w:tab w:val="left" w:pos="426"/>
        </w:tabs>
        <w:spacing w:before="77"/>
        <w:ind w:left="705" w:hanging="705"/>
        <w:jc w:val="both"/>
        <w:rPr>
          <w:rFonts w:cs="Arial"/>
        </w:rPr>
      </w:pPr>
    </w:p>
    <w:p w14:paraId="5EBA07AF" w14:textId="77777777" w:rsidR="008716FD" w:rsidRPr="00837FA0" w:rsidRDefault="008716FD" w:rsidP="002710DB">
      <w:pPr>
        <w:pStyle w:val="Nadpis3"/>
        <w:numPr>
          <w:ilvl w:val="0"/>
          <w:numId w:val="7"/>
        </w:numPr>
        <w:ind w:hanging="720"/>
        <w:rPr>
          <w:noProof w:val="0"/>
        </w:rPr>
      </w:pPr>
      <w:bookmarkStart w:id="70" w:name="_Toc369511216"/>
      <w:bookmarkStart w:id="71" w:name="_Toc380494223"/>
      <w:bookmarkStart w:id="72" w:name="_Toc476636366"/>
      <w:bookmarkStart w:id="73" w:name="_Toc52460124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2710DB">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2710DB">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27254E">
      <w:pPr>
        <w:ind w:left="709"/>
        <w:jc w:val="both"/>
        <w:rPr>
          <w:noProof w:val="0"/>
        </w:rPr>
      </w:pPr>
    </w:p>
    <w:p w14:paraId="260FB690" w14:textId="77777777" w:rsidR="00DA73F2" w:rsidRPr="00837FA0" w:rsidRDefault="00DA73F2"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524601249"/>
      <w:r w:rsidRPr="00837FA0">
        <w:rPr>
          <w:noProof w:val="0"/>
        </w:rPr>
        <w:t>4. Predkladanie ponuky</w:t>
      </w:r>
      <w:bookmarkEnd w:id="74"/>
      <w:bookmarkEnd w:id="75"/>
      <w:bookmarkEnd w:id="76"/>
      <w:bookmarkEnd w:id="77"/>
    </w:p>
    <w:p w14:paraId="7FD8BB29" w14:textId="1E6E8043" w:rsidR="008716FD" w:rsidRPr="00837FA0" w:rsidRDefault="00E97D34" w:rsidP="002710DB">
      <w:pPr>
        <w:pStyle w:val="Nadpis3"/>
        <w:numPr>
          <w:ilvl w:val="0"/>
          <w:numId w:val="7"/>
        </w:numPr>
        <w:ind w:hanging="720"/>
        <w:rPr>
          <w:noProof w:val="0"/>
        </w:rPr>
      </w:pPr>
      <w:bookmarkStart w:id="78" w:name="_Toc52460125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2710DB">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2710DB">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2710DB">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2710DB">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2710DB">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17CC483" w14:textId="3E08F06B" w:rsidR="00E97D34" w:rsidRDefault="00E97D34" w:rsidP="002710DB">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E97D34">
      <w:pPr>
        <w:ind w:left="709"/>
        <w:jc w:val="both"/>
      </w:pPr>
    </w:p>
    <w:p w14:paraId="593D037D" w14:textId="77777777" w:rsidR="00D6700E" w:rsidRPr="00E97D34" w:rsidRDefault="00D6700E" w:rsidP="00E97D34">
      <w:pPr>
        <w:ind w:left="709"/>
        <w:jc w:val="both"/>
      </w:pPr>
    </w:p>
    <w:p w14:paraId="54BBBD30" w14:textId="77777777" w:rsidR="00E750FC" w:rsidRPr="006256CD" w:rsidRDefault="00E750FC" w:rsidP="002710DB">
      <w:pPr>
        <w:pStyle w:val="Nadpis3"/>
        <w:numPr>
          <w:ilvl w:val="0"/>
          <w:numId w:val="7"/>
        </w:numPr>
        <w:ind w:left="0" w:firstLine="0"/>
      </w:pPr>
      <w:bookmarkStart w:id="80" w:name="_Toc369511219"/>
      <w:bookmarkStart w:id="81" w:name="_Toc380494226"/>
      <w:bookmarkStart w:id="82" w:name="_Toc524601251"/>
      <w:r w:rsidRPr="006256CD">
        <w:t>Predloženie ponuky</w:t>
      </w:r>
      <w:bookmarkEnd w:id="80"/>
      <w:bookmarkEnd w:id="81"/>
      <w:bookmarkEnd w:id="82"/>
    </w:p>
    <w:p w14:paraId="4155B480" w14:textId="77777777" w:rsidR="00E750FC" w:rsidRPr="006256CD" w:rsidRDefault="00E750FC" w:rsidP="00E750FC"/>
    <w:p w14:paraId="13B72940" w14:textId="74B62CF3" w:rsidR="00E97D34" w:rsidRDefault="00E750FC" w:rsidP="002710DB">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2710DB">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2710DB">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AA0F61">
      <w:pPr>
        <w:numPr>
          <w:ilvl w:val="0"/>
          <w:numId w:val="46"/>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AA0F61">
      <w:pPr>
        <w:numPr>
          <w:ilvl w:val="0"/>
          <w:numId w:val="46"/>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2710DB">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2710DB">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2710DB">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5F5D3337" w14:textId="3FBB4973" w:rsidR="00E97D34" w:rsidRDefault="00E97D34" w:rsidP="002710DB">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BC53F2">
      <w:pPr>
        <w:ind w:left="709" w:hanging="709"/>
        <w:jc w:val="both"/>
        <w:rPr>
          <w:rFonts w:cs="Arial"/>
          <w:szCs w:val="20"/>
        </w:rPr>
      </w:pPr>
    </w:p>
    <w:p w14:paraId="2FBD75C8" w14:textId="0B5F0DC6" w:rsidR="001E6B03" w:rsidRDefault="001E6B03" w:rsidP="002710DB">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E3AF52E" w:rsidR="001E6B03" w:rsidRPr="00E97D34" w:rsidRDefault="001E6B03" w:rsidP="002710DB">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F06B3">
        <w:rPr>
          <w:rFonts w:cs="Arial"/>
          <w:b/>
          <w:bCs/>
          <w:noProof w:val="0"/>
          <w:szCs w:val="20"/>
        </w:rPr>
        <w:t>Oprava náprav s prevodovkami pre električky ČKD</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2710DB">
      <w:pPr>
        <w:pStyle w:val="Nadpis3"/>
        <w:numPr>
          <w:ilvl w:val="0"/>
          <w:numId w:val="7"/>
        </w:numPr>
        <w:ind w:left="0" w:firstLine="0"/>
      </w:pPr>
      <w:bookmarkStart w:id="83" w:name="_Toc369511220"/>
      <w:bookmarkStart w:id="84" w:name="_Toc380494227"/>
      <w:bookmarkStart w:id="85" w:name="_Toc524601252"/>
      <w:r w:rsidRPr="006256CD">
        <w:t>Miesto a lehota na predkladanie ponúk</w:t>
      </w:r>
      <w:bookmarkEnd w:id="83"/>
      <w:bookmarkEnd w:id="84"/>
      <w:bookmarkEnd w:id="85"/>
    </w:p>
    <w:p w14:paraId="43ABABFA" w14:textId="77777777" w:rsidR="00E750FC" w:rsidRPr="006256CD" w:rsidRDefault="00E750FC" w:rsidP="00E750FC"/>
    <w:p w14:paraId="6C94AAD2" w14:textId="046B32D9" w:rsidR="00E750FC" w:rsidRDefault="001E6B03" w:rsidP="002710DB">
      <w:pPr>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3BA3410C" w:rsidR="00E750FC" w:rsidRPr="00942347" w:rsidRDefault="00E750FC" w:rsidP="002710DB">
      <w:pPr>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951E82" w:rsidRPr="00951E82">
        <w:rPr>
          <w:rFonts w:cs="Arial"/>
          <w:b/>
          <w:bCs/>
          <w:szCs w:val="20"/>
        </w:rPr>
        <w:t>13.12</w:t>
      </w:r>
      <w:r w:rsidR="009240D5" w:rsidRPr="00951E82">
        <w:rPr>
          <w:rFonts w:cs="Arial"/>
          <w:b/>
          <w:bCs/>
          <w:szCs w:val="20"/>
        </w:rPr>
        <w:t>.201</w:t>
      </w:r>
      <w:r w:rsidR="00786E3B" w:rsidRPr="00951E82">
        <w:rPr>
          <w:rFonts w:cs="Arial"/>
          <w:b/>
          <w:bCs/>
          <w:szCs w:val="20"/>
        </w:rPr>
        <w:t>9</w:t>
      </w:r>
      <w:r w:rsidR="00DC0C36" w:rsidRPr="00951E82">
        <w:rPr>
          <w:rFonts w:cs="Arial"/>
          <w:b/>
          <w:szCs w:val="20"/>
        </w:rPr>
        <w:t xml:space="preserve"> </w:t>
      </w:r>
      <w:r w:rsidRPr="00951E82">
        <w:rPr>
          <w:rFonts w:cs="Arial"/>
          <w:b/>
          <w:bCs/>
          <w:szCs w:val="20"/>
        </w:rPr>
        <w:t>o 09:00 hod.</w:t>
      </w:r>
      <w:r w:rsidRPr="00942347">
        <w:rPr>
          <w:rFonts w:cs="Arial"/>
          <w:b/>
          <w:bCs/>
          <w:szCs w:val="20"/>
        </w:rPr>
        <w:t xml:space="preserve"> </w:t>
      </w:r>
      <w:r w:rsidRPr="00942347">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26DCB776" w:rsidR="00387E5A" w:rsidRDefault="001E6B03" w:rsidP="002710D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7C76E3DC" w14:textId="77777777" w:rsidR="003F06B3" w:rsidRDefault="003F06B3" w:rsidP="003F06B3">
      <w:pPr>
        <w:ind w:left="720"/>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2710DB">
      <w:pPr>
        <w:pStyle w:val="Nadpis3"/>
        <w:numPr>
          <w:ilvl w:val="0"/>
          <w:numId w:val="7"/>
        </w:numPr>
        <w:ind w:left="0" w:firstLine="0"/>
      </w:pPr>
      <w:bookmarkStart w:id="86" w:name="_Toc369511221"/>
      <w:bookmarkStart w:id="87" w:name="_Toc380494228"/>
      <w:bookmarkStart w:id="88" w:name="_Toc524601253"/>
      <w:r w:rsidRPr="006256CD">
        <w:t>Doplnenie, zmena a odvolanie ponuky</w:t>
      </w:r>
      <w:bookmarkEnd w:id="86"/>
      <w:bookmarkEnd w:id="87"/>
      <w:bookmarkEnd w:id="88"/>
    </w:p>
    <w:p w14:paraId="4BC57244" w14:textId="77777777" w:rsidR="00E750FC" w:rsidRPr="006256CD" w:rsidRDefault="00E750FC" w:rsidP="00E750FC"/>
    <w:p w14:paraId="75B04524" w14:textId="12AC574B" w:rsidR="001E6B03" w:rsidRPr="001E6B03" w:rsidRDefault="001E6B03" w:rsidP="002710DB">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524601254"/>
      <w:r w:rsidRPr="00837FA0">
        <w:rPr>
          <w:noProof w:val="0"/>
        </w:rPr>
        <w:t>5. Otváranie a vyhodnotenie ponúk</w:t>
      </w:r>
      <w:bookmarkEnd w:id="89"/>
      <w:bookmarkEnd w:id="90"/>
      <w:bookmarkEnd w:id="91"/>
      <w:bookmarkEnd w:id="92"/>
    </w:p>
    <w:p w14:paraId="5524DE09" w14:textId="77777777" w:rsidR="00284852" w:rsidRDefault="008716FD" w:rsidP="002710DB">
      <w:pPr>
        <w:pStyle w:val="Nadpis3"/>
        <w:numPr>
          <w:ilvl w:val="0"/>
          <w:numId w:val="7"/>
        </w:numPr>
        <w:ind w:left="0" w:firstLine="0"/>
        <w:rPr>
          <w:noProof w:val="0"/>
        </w:rPr>
      </w:pPr>
      <w:bookmarkStart w:id="93" w:name="_Toc369511223"/>
      <w:bookmarkStart w:id="94" w:name="_Toc380494230"/>
      <w:bookmarkStart w:id="95" w:name="_Toc476636373"/>
      <w:bookmarkStart w:id="96" w:name="_Toc52460125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6AECFF81" w14:textId="5DEDA38C" w:rsidR="001E55F4" w:rsidRDefault="00284852" w:rsidP="00AA0F61">
      <w:pPr>
        <w:keepNext/>
        <w:widowControl w:val="0"/>
        <w:numPr>
          <w:ilvl w:val="1"/>
          <w:numId w:val="26"/>
        </w:numPr>
        <w:ind w:left="709" w:hanging="709"/>
        <w:jc w:val="both"/>
      </w:pPr>
      <w:r w:rsidRPr="00FC7AAD">
        <w:t xml:space="preserve">Otváranie ponúk sa uskutoční </w:t>
      </w:r>
      <w:r w:rsidR="001E6B03">
        <w:t xml:space="preserve">elektronicky </w:t>
      </w:r>
      <w:r w:rsidRPr="00B56B3B">
        <w:t xml:space="preserve">dňa </w:t>
      </w:r>
      <w:r w:rsidR="00951E82" w:rsidRPr="00951E82">
        <w:rPr>
          <w:rFonts w:cs="Arial"/>
          <w:b/>
          <w:bCs/>
          <w:szCs w:val="20"/>
        </w:rPr>
        <w:t>13.12</w:t>
      </w:r>
      <w:r w:rsidR="009240D5" w:rsidRPr="00951E82">
        <w:rPr>
          <w:rFonts w:cs="Arial"/>
          <w:b/>
          <w:bCs/>
          <w:szCs w:val="20"/>
        </w:rPr>
        <w:t>.201</w:t>
      </w:r>
      <w:r w:rsidR="00786E3B" w:rsidRPr="00951E82">
        <w:rPr>
          <w:rFonts w:cs="Arial"/>
          <w:b/>
          <w:bCs/>
          <w:szCs w:val="20"/>
        </w:rPr>
        <w:t>9</w:t>
      </w:r>
      <w:r w:rsidR="00DC0C36" w:rsidRPr="00951E82">
        <w:rPr>
          <w:rFonts w:cs="Arial"/>
          <w:szCs w:val="20"/>
        </w:rPr>
        <w:t xml:space="preserve"> </w:t>
      </w:r>
      <w:r w:rsidR="0090444F" w:rsidRPr="00951E82">
        <w:rPr>
          <w:rFonts w:cs="Arial"/>
          <w:b/>
          <w:bCs/>
          <w:szCs w:val="20"/>
        </w:rPr>
        <w:t xml:space="preserve">o </w:t>
      </w:r>
      <w:r w:rsidR="00FC7AAD" w:rsidRPr="00951E82">
        <w:rPr>
          <w:rFonts w:cs="Arial"/>
          <w:b/>
          <w:bCs/>
          <w:szCs w:val="20"/>
        </w:rPr>
        <w:t>1</w:t>
      </w:r>
      <w:r w:rsidR="00786E3B" w:rsidRPr="00951E82">
        <w:rPr>
          <w:rFonts w:cs="Arial"/>
          <w:b/>
          <w:bCs/>
          <w:szCs w:val="20"/>
        </w:rPr>
        <w:t>0</w:t>
      </w:r>
      <w:r w:rsidR="0090444F" w:rsidRPr="00951E82">
        <w:rPr>
          <w:rFonts w:cs="Arial"/>
          <w:b/>
          <w:bCs/>
          <w:szCs w:val="20"/>
        </w:rPr>
        <w:t>:</w:t>
      </w:r>
      <w:r w:rsidR="00951E82" w:rsidRPr="00951E82">
        <w:rPr>
          <w:rFonts w:cs="Arial"/>
          <w:b/>
          <w:bCs/>
          <w:szCs w:val="20"/>
        </w:rPr>
        <w:t>3</w:t>
      </w:r>
      <w:r w:rsidR="0090444F" w:rsidRPr="00951E82">
        <w:rPr>
          <w:rFonts w:cs="Arial"/>
          <w:b/>
          <w:bCs/>
          <w:szCs w:val="20"/>
        </w:rPr>
        <w:t>0 hod.</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1E55F4">
      <w:pPr>
        <w:keepNext/>
        <w:widowControl w:val="0"/>
        <w:ind w:left="709"/>
        <w:jc w:val="both"/>
      </w:pPr>
    </w:p>
    <w:p w14:paraId="4B2E4CE6" w14:textId="0FA68852" w:rsidR="00606147" w:rsidRDefault="00786E3B" w:rsidP="00AA0F61">
      <w:pPr>
        <w:keepNext/>
        <w:widowControl w:val="0"/>
        <w:numPr>
          <w:ilvl w:val="1"/>
          <w:numId w:val="26"/>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606147">
      <w:pPr>
        <w:keepNext/>
        <w:widowControl w:val="0"/>
        <w:ind w:left="709"/>
        <w:jc w:val="both"/>
      </w:pPr>
    </w:p>
    <w:p w14:paraId="114D03FA" w14:textId="76C9C0A6" w:rsidR="00404FCE" w:rsidRPr="009E536A" w:rsidRDefault="00404FCE" w:rsidP="00AA0F61">
      <w:pPr>
        <w:numPr>
          <w:ilvl w:val="1"/>
          <w:numId w:val="26"/>
        </w:numPr>
        <w:ind w:left="709" w:hanging="709"/>
        <w:jc w:val="both"/>
        <w:rPr>
          <w:noProof w:val="0"/>
        </w:rPr>
      </w:pPr>
      <w:r w:rsidRPr="009E536A">
        <w:t xml:space="preserve">Vzhľadom na použitie ustanovení týkajúcich sa reverznej verejnej súťaže podľa § 66 zákona o verejnom obstarávaní, pristúpi komisia vymenovaná obstarávateľkou </w:t>
      </w:r>
      <w:r w:rsidRPr="009E536A">
        <w:lastRenderedPageBreak/>
        <w:t>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606147">
      <w:pPr>
        <w:keepNext/>
        <w:widowControl w:val="0"/>
        <w:ind w:left="709"/>
        <w:jc w:val="both"/>
      </w:pPr>
    </w:p>
    <w:p w14:paraId="5CF4EC5C" w14:textId="1F8A617C" w:rsidR="00606147" w:rsidRDefault="00606147" w:rsidP="00AA0F61">
      <w:pPr>
        <w:keepNext/>
        <w:widowControl w:val="0"/>
        <w:numPr>
          <w:ilvl w:val="1"/>
          <w:numId w:val="26"/>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147A924B" w14:textId="5E78B725" w:rsidR="00821CAF" w:rsidRPr="00606147" w:rsidRDefault="00606147" w:rsidP="00AA0F61">
      <w:pPr>
        <w:keepNext/>
        <w:widowControl w:val="0"/>
        <w:numPr>
          <w:ilvl w:val="1"/>
          <w:numId w:val="26"/>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AA0F61">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51C437AD" w14:textId="46B90A7C" w:rsidR="00606147" w:rsidRDefault="00606147" w:rsidP="00AA0F61">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43D41AC7" w14:textId="77777777" w:rsidR="003E4C49" w:rsidRPr="00606147" w:rsidRDefault="003E4C49" w:rsidP="003E4C49">
      <w:pPr>
        <w:keepNext/>
        <w:widowControl w:val="0"/>
        <w:jc w:val="both"/>
      </w:pPr>
    </w:p>
    <w:p w14:paraId="34C1E143" w14:textId="77777777" w:rsidR="00284852" w:rsidRDefault="00284852" w:rsidP="002710DB">
      <w:pPr>
        <w:pStyle w:val="Nadpis3"/>
        <w:numPr>
          <w:ilvl w:val="0"/>
          <w:numId w:val="7"/>
        </w:numPr>
        <w:spacing w:before="120"/>
        <w:ind w:left="0" w:firstLine="0"/>
        <w:rPr>
          <w:noProof w:val="0"/>
        </w:rPr>
      </w:pPr>
      <w:r w:rsidRPr="00837FA0">
        <w:rPr>
          <w:noProof w:val="0"/>
        </w:rPr>
        <w:t xml:space="preserve"> </w:t>
      </w:r>
      <w:bookmarkStart w:id="100" w:name="_Toc524601256"/>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AA0F61">
      <w:pPr>
        <w:numPr>
          <w:ilvl w:val="1"/>
          <w:numId w:val="26"/>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AA0F61">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AA0F61">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AA0F61">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AA0F61">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539BE4C6" w14:textId="77777777" w:rsidR="00284852" w:rsidRDefault="00284852" w:rsidP="00AA0F61">
      <w:pPr>
        <w:numPr>
          <w:ilvl w:val="1"/>
          <w:numId w:val="26"/>
        </w:numPr>
        <w:ind w:left="709" w:hanging="709"/>
        <w:jc w:val="both"/>
        <w:rPr>
          <w:rFonts w:cs="Arial"/>
          <w:noProof w:val="0"/>
          <w:szCs w:val="20"/>
        </w:rPr>
      </w:pPr>
      <w:r>
        <w:lastRenderedPageBreak/>
        <w:t>Uchádzač bude upovedomený o vylúčení uchádzača alebo ponuky s uvedením dôvodu vylúčenia.</w:t>
      </w:r>
    </w:p>
    <w:bookmarkEnd w:id="101"/>
    <w:bookmarkEnd w:id="102"/>
    <w:bookmarkEnd w:id="103"/>
    <w:p w14:paraId="1EA46B74" w14:textId="77777777" w:rsidR="00284852" w:rsidRDefault="00284852" w:rsidP="00284852">
      <w:pPr>
        <w:pStyle w:val="Nadpis3"/>
        <w:tabs>
          <w:tab w:val="clear" w:pos="540"/>
          <w:tab w:val="left" w:pos="708"/>
        </w:tabs>
        <w:rPr>
          <w:noProof w:val="0"/>
        </w:rPr>
      </w:pPr>
    </w:p>
    <w:p w14:paraId="24BB0DB8" w14:textId="77777777" w:rsidR="00284852" w:rsidRDefault="00284852" w:rsidP="00AA0F61">
      <w:pPr>
        <w:pStyle w:val="Nadpis3"/>
        <w:numPr>
          <w:ilvl w:val="0"/>
          <w:numId w:val="26"/>
        </w:numPr>
        <w:tabs>
          <w:tab w:val="left" w:pos="708"/>
        </w:tabs>
        <w:ind w:left="0" w:firstLine="0"/>
      </w:pPr>
      <w:bookmarkStart w:id="104" w:name="_Toc524601257"/>
      <w:r>
        <w:t>Mena na vyhodnotenie ponúk</w:t>
      </w:r>
      <w:bookmarkEnd w:id="104"/>
    </w:p>
    <w:p w14:paraId="370A17BF" w14:textId="77777777" w:rsidR="00284852" w:rsidRDefault="00284852" w:rsidP="00284852"/>
    <w:p w14:paraId="193DD44E" w14:textId="1476E6E9" w:rsidR="00284852" w:rsidRPr="00A73FFA" w:rsidRDefault="00284852" w:rsidP="002710DB">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284852"/>
    <w:p w14:paraId="349B6A4E" w14:textId="77777777" w:rsidR="00284852" w:rsidRDefault="00284852" w:rsidP="00AA0F61">
      <w:pPr>
        <w:pStyle w:val="Nadpis3"/>
        <w:numPr>
          <w:ilvl w:val="0"/>
          <w:numId w:val="26"/>
        </w:numPr>
        <w:tabs>
          <w:tab w:val="left" w:pos="708"/>
        </w:tabs>
        <w:ind w:left="0" w:firstLine="0"/>
      </w:pPr>
      <w:bookmarkStart w:id="105" w:name="_Toc524601258"/>
      <w:r>
        <w:t>Vyhodnotenie ponúk</w:t>
      </w:r>
      <w:bookmarkEnd w:id="105"/>
      <w:r>
        <w:t xml:space="preserve"> </w:t>
      </w:r>
    </w:p>
    <w:p w14:paraId="494A0116" w14:textId="77777777" w:rsidR="00284852" w:rsidRDefault="00284852" w:rsidP="00284852"/>
    <w:p w14:paraId="37187F29" w14:textId="77777777" w:rsidR="00284852" w:rsidRDefault="00284852" w:rsidP="00AA0F61">
      <w:pPr>
        <w:numPr>
          <w:ilvl w:val="1"/>
          <w:numId w:val="26"/>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284852">
      <w:pPr>
        <w:shd w:val="clear" w:color="auto" w:fill="FFFFFF"/>
        <w:ind w:left="709" w:right="-29"/>
        <w:jc w:val="both"/>
        <w:rPr>
          <w:rFonts w:cs="Arial"/>
          <w:szCs w:val="20"/>
        </w:rPr>
      </w:pPr>
    </w:p>
    <w:p w14:paraId="5B1B4278" w14:textId="77777777" w:rsidR="00284852" w:rsidRDefault="00284852" w:rsidP="00AA0F61">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AA0F61">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AA0F61">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284852">
      <w:pPr>
        <w:shd w:val="clear" w:color="auto" w:fill="FFFFFF"/>
        <w:ind w:left="709" w:right="-29"/>
        <w:jc w:val="both"/>
        <w:rPr>
          <w:rFonts w:cs="Arial"/>
          <w:szCs w:val="20"/>
        </w:rPr>
      </w:pPr>
    </w:p>
    <w:p w14:paraId="6AFA831A" w14:textId="77777777" w:rsidR="00D6700E" w:rsidRPr="00EB62DA" w:rsidRDefault="00D6700E" w:rsidP="00AA0F61">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4B1137" w:rsidRDefault="004B1137" w:rsidP="00AA0F61">
      <w:pPr>
        <w:keepNext/>
        <w:numPr>
          <w:ilvl w:val="0"/>
          <w:numId w:val="26"/>
        </w:numPr>
        <w:tabs>
          <w:tab w:val="left" w:pos="708"/>
        </w:tabs>
        <w:ind w:left="0" w:firstLine="0"/>
        <w:jc w:val="both"/>
        <w:outlineLvl w:val="2"/>
        <w:rPr>
          <w:b/>
          <w:noProof w:val="0"/>
          <w:sz w:val="28"/>
          <w:szCs w:val="40"/>
        </w:rPr>
      </w:pPr>
      <w:bookmarkStart w:id="106" w:name="_Toc524601259"/>
      <w:r w:rsidRPr="004B1137">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AA0F61">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AA0F61">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AA0F61">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AA0F61">
      <w:pPr>
        <w:numPr>
          <w:ilvl w:val="0"/>
          <w:numId w:val="27"/>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AA0F61">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AA0F61">
      <w:pPr>
        <w:numPr>
          <w:ilvl w:val="1"/>
          <w:numId w:val="26"/>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AA0F61">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27ED3131" w:rsidR="004B1137" w:rsidRPr="00BF2ADE" w:rsidRDefault="004B1137" w:rsidP="00AA0F61">
      <w:pPr>
        <w:numPr>
          <w:ilvl w:val="1"/>
          <w:numId w:val="26"/>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BF2ADE">
      <w:pPr>
        <w:tabs>
          <w:tab w:val="left" w:pos="0"/>
        </w:tabs>
        <w:ind w:left="709"/>
        <w:jc w:val="both"/>
        <w:rPr>
          <w:rFonts w:cs="Arial"/>
          <w:noProof w:val="0"/>
          <w:szCs w:val="20"/>
          <w:highlight w:val="yellow"/>
        </w:rPr>
      </w:pPr>
    </w:p>
    <w:p w14:paraId="1BC2AB4C" w14:textId="77777777" w:rsidR="008716FD" w:rsidRDefault="004B1137" w:rsidP="00AA0F61">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53E5C5CA" w14:textId="77777777" w:rsidR="00DD711E" w:rsidRPr="00E750FC" w:rsidRDefault="00DD711E" w:rsidP="00BC53F2">
      <w:pPr>
        <w:tabs>
          <w:tab w:val="left" w:pos="0"/>
        </w:tabs>
        <w:ind w:left="709" w:hanging="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7" w:name="_Toc369511229"/>
      <w:bookmarkStart w:id="108" w:name="_Toc380494236"/>
      <w:bookmarkStart w:id="109" w:name="_Toc476636378"/>
      <w:bookmarkStart w:id="110" w:name="_Toc524601260"/>
      <w:r w:rsidRPr="00837FA0">
        <w:rPr>
          <w:noProof w:val="0"/>
        </w:rPr>
        <w:t>6. Dôvernosť a etika vo verejnom obstarávaní</w:t>
      </w:r>
      <w:bookmarkEnd w:id="107"/>
      <w:bookmarkEnd w:id="108"/>
      <w:bookmarkEnd w:id="109"/>
      <w:bookmarkEnd w:id="110"/>
    </w:p>
    <w:p w14:paraId="6DFD728B" w14:textId="718091B8" w:rsidR="008716FD" w:rsidRPr="00837FA0" w:rsidRDefault="008716FD" w:rsidP="002710DB">
      <w:pPr>
        <w:pStyle w:val="Nadpis3"/>
        <w:numPr>
          <w:ilvl w:val="0"/>
          <w:numId w:val="7"/>
        </w:numPr>
        <w:shd w:val="clear" w:color="auto" w:fill="FFFFFF"/>
        <w:ind w:left="709" w:hanging="709"/>
        <w:rPr>
          <w:noProof w:val="0"/>
        </w:rPr>
      </w:pPr>
      <w:bookmarkStart w:id="111" w:name="_Toc369511230"/>
      <w:bookmarkStart w:id="112" w:name="_Toc380494237"/>
      <w:bookmarkStart w:id="113" w:name="_Toc476636379"/>
      <w:bookmarkStart w:id="114" w:name="_Toc524601261"/>
      <w:r w:rsidRPr="00837FA0">
        <w:rPr>
          <w:noProof w:val="0"/>
        </w:rPr>
        <w:t>Dôvernosť procesu verejného obstarávania</w:t>
      </w:r>
      <w:bookmarkEnd w:id="111"/>
      <w:bookmarkEnd w:id="112"/>
      <w:bookmarkEnd w:id="113"/>
      <w:bookmarkEnd w:id="114"/>
    </w:p>
    <w:p w14:paraId="2F202E71" w14:textId="77777777" w:rsidR="008716FD" w:rsidRPr="00837FA0" w:rsidRDefault="008716FD" w:rsidP="002710DB">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2710DB">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5" w:name="_Toc369511231"/>
      <w:bookmarkStart w:id="116" w:name="_Toc380494238"/>
      <w:bookmarkStart w:id="117" w:name="_Toc476636380"/>
      <w:bookmarkStart w:id="118" w:name="_Toc524601262"/>
      <w:r w:rsidRPr="00837FA0">
        <w:rPr>
          <w:noProof w:val="0"/>
        </w:rPr>
        <w:t>7. Prijatie ponuky</w:t>
      </w:r>
      <w:bookmarkEnd w:id="115"/>
      <w:bookmarkEnd w:id="116"/>
      <w:bookmarkEnd w:id="117"/>
      <w:bookmarkEnd w:id="118"/>
    </w:p>
    <w:p w14:paraId="7303A0C7" w14:textId="77777777" w:rsidR="00AE60B5" w:rsidRPr="00837FA0" w:rsidRDefault="000F5D53" w:rsidP="002710DB">
      <w:pPr>
        <w:pStyle w:val="Nadpis3"/>
        <w:numPr>
          <w:ilvl w:val="0"/>
          <w:numId w:val="7"/>
        </w:numPr>
        <w:ind w:left="0" w:firstLine="0"/>
        <w:rPr>
          <w:noProof w:val="0"/>
        </w:rPr>
      </w:pPr>
      <w:bookmarkStart w:id="119" w:name="_Toc369511232"/>
      <w:bookmarkStart w:id="120" w:name="_Toc380494239"/>
      <w:bookmarkStart w:id="121" w:name="_Toc476636381"/>
      <w:bookmarkStart w:id="122" w:name="_Toc524601263"/>
      <w:r w:rsidRPr="00837FA0">
        <w:rPr>
          <w:noProof w:val="0"/>
        </w:rPr>
        <w:t>Informácia</w:t>
      </w:r>
      <w:r w:rsidR="008716FD" w:rsidRPr="00837FA0">
        <w:rPr>
          <w:noProof w:val="0"/>
        </w:rPr>
        <w:t xml:space="preserve"> o výsledku vyhodnotenia ponúk</w:t>
      </w:r>
      <w:bookmarkEnd w:id="119"/>
      <w:bookmarkEnd w:id="120"/>
      <w:bookmarkEnd w:id="121"/>
      <w:bookmarkEnd w:id="122"/>
    </w:p>
    <w:p w14:paraId="6D3BF8B6" w14:textId="77777777" w:rsidR="00AE60B5" w:rsidRPr="00837FA0" w:rsidRDefault="00AE60B5" w:rsidP="00AE60B5"/>
    <w:p w14:paraId="2016F0F1" w14:textId="387B315F" w:rsidR="00B21019" w:rsidRPr="00C03083" w:rsidRDefault="00C03083" w:rsidP="002710DB">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929BEA8" w14:textId="3B1EF257" w:rsidR="00303EA9" w:rsidRPr="006D36EC" w:rsidRDefault="00C03083" w:rsidP="00BC53F2">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0D3A36" w14:textId="77777777" w:rsidR="00303EA9" w:rsidRPr="00BC53F2" w:rsidRDefault="00303EA9" w:rsidP="00BC53F2">
      <w:pPr>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2710DB">
      <w:pPr>
        <w:pStyle w:val="Nadpis3"/>
        <w:numPr>
          <w:ilvl w:val="0"/>
          <w:numId w:val="7"/>
        </w:numPr>
        <w:ind w:left="0" w:firstLine="0"/>
        <w:rPr>
          <w:noProof w:val="0"/>
        </w:rPr>
      </w:pPr>
      <w:bookmarkStart w:id="123" w:name="_Toc369511233"/>
      <w:bookmarkStart w:id="124" w:name="_Toc380494240"/>
      <w:bookmarkStart w:id="125" w:name="_Toc476636382"/>
      <w:bookmarkStart w:id="126" w:name="_Toc524601264"/>
      <w:r w:rsidRPr="00837FA0">
        <w:rPr>
          <w:noProof w:val="0"/>
        </w:rPr>
        <w:t>Uzavretie zmluvy</w:t>
      </w:r>
      <w:bookmarkEnd w:id="123"/>
      <w:bookmarkEnd w:id="124"/>
      <w:bookmarkEnd w:id="125"/>
      <w:bookmarkEnd w:id="126"/>
    </w:p>
    <w:p w14:paraId="5BD30984" w14:textId="77777777" w:rsidR="0023693F" w:rsidRPr="00837FA0" w:rsidRDefault="0023693F" w:rsidP="0023693F"/>
    <w:p w14:paraId="3CCDE86E" w14:textId="77777777" w:rsidR="000A62D0" w:rsidRPr="007D3F57" w:rsidRDefault="000A62D0" w:rsidP="000A62D0">
      <w:pPr>
        <w:widowControl w:val="0"/>
        <w:numPr>
          <w:ilvl w:val="1"/>
          <w:numId w:val="7"/>
        </w:numPr>
        <w:shd w:val="clear" w:color="auto" w:fill="FFFFFF"/>
        <w:ind w:left="709" w:hanging="709"/>
        <w:jc w:val="both"/>
      </w:pPr>
      <w:bookmarkStart w:id="127" w:name="_Toc369511234"/>
      <w:bookmarkStart w:id="128" w:name="_Toc369511236"/>
      <w:bookmarkStart w:id="129" w:name="_Toc380494243"/>
      <w:bookmarkStart w:id="130" w:name="_Toc476636383"/>
      <w:bookmarkStart w:id="131" w:name="_Toc524601265"/>
      <w:r w:rsidRPr="007D3F57">
        <w:lastRenderedPageBreak/>
        <w:t xml:space="preserve">Obstarávateľská organizácia uzavrie zmluvu s úspešným uchádzačom. Uzavretá zmluva nesmie byť v rozpore so súťažnými podkladmi a s ponukou predloženou úspešným uchádzačom. </w:t>
      </w:r>
    </w:p>
    <w:p w14:paraId="425A8F44" w14:textId="77777777" w:rsidR="000A62D0" w:rsidRPr="007D3F57" w:rsidRDefault="000A62D0" w:rsidP="000A62D0">
      <w:pPr>
        <w:widowControl w:val="0"/>
        <w:shd w:val="clear" w:color="auto" w:fill="FFFFFF"/>
        <w:ind w:left="709" w:hanging="709"/>
        <w:jc w:val="both"/>
      </w:pPr>
    </w:p>
    <w:p w14:paraId="2736EC3C" w14:textId="77777777" w:rsidR="000A62D0" w:rsidRPr="007D3F57" w:rsidRDefault="000A62D0" w:rsidP="000A62D0">
      <w:pPr>
        <w:widowControl w:val="0"/>
        <w:numPr>
          <w:ilvl w:val="1"/>
          <w:numId w:val="7"/>
        </w:numPr>
        <w:shd w:val="clear" w:color="auto" w:fill="FFFFFF"/>
        <w:spacing w:after="200"/>
        <w:ind w:left="709" w:hanging="709"/>
        <w:jc w:val="both"/>
      </w:pPr>
      <w:r w:rsidRPr="007D3F57">
        <w:t>Obstarávateľská organizácia uzavrie zmluvu s úspešným uchádzačom najskôr 11.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01118D0C" w14:textId="77777777" w:rsidR="000A62D0" w:rsidRPr="007D3F57" w:rsidRDefault="000A62D0" w:rsidP="000A62D0">
      <w:pPr>
        <w:widowControl w:val="0"/>
        <w:numPr>
          <w:ilvl w:val="1"/>
          <w:numId w:val="7"/>
        </w:numPr>
        <w:shd w:val="clear" w:color="auto" w:fill="FFFFFF"/>
        <w:spacing w:after="200"/>
        <w:ind w:left="709" w:hanging="709"/>
        <w:jc w:val="both"/>
      </w:pPr>
      <w:r w:rsidRPr="007D3F57">
        <w:t>V prípade, ak bola doručená žiadosť o nápravu alebo námietka, obstarávateľská organizácia pri uzatváraní zmluvy postupuje podľa § 56 ods. 3 až 6 zákona o verejnom obstarávaní.</w:t>
      </w:r>
    </w:p>
    <w:p w14:paraId="195CB145" w14:textId="77777777" w:rsidR="000A62D0" w:rsidRPr="007D3F57" w:rsidRDefault="000A62D0" w:rsidP="000A62D0">
      <w:pPr>
        <w:widowControl w:val="0"/>
        <w:numPr>
          <w:ilvl w:val="1"/>
          <w:numId w:val="7"/>
        </w:numPr>
        <w:shd w:val="clear" w:color="auto" w:fill="FFFFFF"/>
        <w:spacing w:after="200"/>
        <w:ind w:left="709" w:hanging="709"/>
        <w:jc w:val="both"/>
      </w:pPr>
      <w:r w:rsidRPr="007D3F57">
        <w:t>Úspešný uchádzač je povinný poskytnúť obstarávateľskej organizácii riadnu súčinnosť potrebnú na uzavretie zmluvy tak, aby mohla byť uzavretá do 10 pracovných dní odo dňa uplynutia lehoty podľa § 56 ods. 8 zákona o verejnom obstarávaní, ak bol na jej uzavretie písomne vyzvaný.</w:t>
      </w:r>
    </w:p>
    <w:p w14:paraId="1409687B" w14:textId="77777777" w:rsidR="000A62D0" w:rsidRPr="007D3F57" w:rsidRDefault="000A62D0" w:rsidP="000A62D0">
      <w:pPr>
        <w:widowControl w:val="0"/>
        <w:numPr>
          <w:ilvl w:val="1"/>
          <w:numId w:val="7"/>
        </w:numPr>
        <w:shd w:val="clear" w:color="auto" w:fill="FFFFFF"/>
        <w:spacing w:after="200"/>
        <w:ind w:left="709" w:hanging="709"/>
        <w:jc w:val="both"/>
      </w:pPr>
      <w:r w:rsidRPr="007D3F57">
        <w:t>Ak úspešný uchádzač odmietne uzavrieť zmluvu alebo nie sú splnené povinnosti podľa § 56 ods. 9 zákona o verejnom obstarávaní, obstarávateľská organizácia môže uzavrieť zmluvu s uchádzačom, ktorí sa umiestnil ako druhý v poradí.</w:t>
      </w:r>
    </w:p>
    <w:p w14:paraId="47F9EF71" w14:textId="77777777" w:rsidR="000A62D0" w:rsidRPr="007D3F57" w:rsidRDefault="000A62D0" w:rsidP="000A62D0">
      <w:pPr>
        <w:widowControl w:val="0"/>
        <w:numPr>
          <w:ilvl w:val="1"/>
          <w:numId w:val="7"/>
        </w:numPr>
        <w:shd w:val="clear" w:color="auto" w:fill="FFFFFF"/>
        <w:spacing w:after="200"/>
        <w:ind w:left="709" w:hanging="709"/>
        <w:jc w:val="both"/>
      </w:pPr>
      <w:r w:rsidRPr="007D3F57">
        <w:t>Ak uchádzač, ktorý sa umiestnil ako druhý v poradí, odmietne uzavrieť zmluvu, neposkytne obstarávateľskej organizácii riadnu súčinnosť potrebnú na jej uzavretie tak, aby mohla byť uzavretá do 10 pracovných dní odo dňa, keď bol na jej uzavretie písomne vyzvaný, obstarávateľská organizácia môže uzavrieť zmluvu s uchádzačom, ktorý sa umiestnil ako tretí v poradí.</w:t>
      </w:r>
    </w:p>
    <w:p w14:paraId="19B09A8B" w14:textId="061C5C7A" w:rsidR="000A62D0" w:rsidRDefault="000A62D0" w:rsidP="00821CAF">
      <w:pPr>
        <w:widowControl w:val="0"/>
        <w:numPr>
          <w:ilvl w:val="1"/>
          <w:numId w:val="7"/>
        </w:numPr>
        <w:shd w:val="clear" w:color="auto" w:fill="FFFFFF"/>
        <w:spacing w:after="200"/>
        <w:ind w:left="709" w:hanging="709"/>
        <w:jc w:val="both"/>
      </w:pPr>
      <w:r w:rsidRPr="007D3F57">
        <w:t>Uchádzač, ktorý sa umiestnil ako tretí v poradí, je povinný poskytnúť obstarávateľskej organizácii riadnu súčinnosť, potrebnú na uzavretie zmluvy tak, aby mohla byť uzavretá do 10 pracovných dní odo dňa, keď bol na jej uzavretie písomne vyzvaný.</w:t>
      </w:r>
    </w:p>
    <w:p w14:paraId="678B8934" w14:textId="77777777" w:rsidR="000A62D0" w:rsidRPr="00837FA0" w:rsidRDefault="000A62D0" w:rsidP="00821CAF">
      <w:pPr>
        <w:shd w:val="clear" w:color="auto" w:fill="FFFFFF"/>
        <w:spacing w:after="200"/>
        <w:jc w:val="both"/>
      </w:pPr>
    </w:p>
    <w:bookmarkEnd w:id="127"/>
    <w:p w14:paraId="6B035C2E" w14:textId="77777777" w:rsidR="008716FD" w:rsidRPr="00837FA0" w:rsidRDefault="000F5D53" w:rsidP="00B21019">
      <w:pPr>
        <w:pStyle w:val="Nadpis2"/>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2710DB">
      <w:pPr>
        <w:pStyle w:val="Nadpis3"/>
        <w:numPr>
          <w:ilvl w:val="0"/>
          <w:numId w:val="7"/>
        </w:numPr>
        <w:ind w:left="0" w:firstLine="0"/>
        <w:rPr>
          <w:noProof w:val="0"/>
        </w:rPr>
      </w:pPr>
      <w:bookmarkStart w:id="132" w:name="_Toc369511237"/>
      <w:bookmarkStart w:id="133" w:name="_Toc380494244"/>
      <w:bookmarkStart w:id="134" w:name="_Toc476636384"/>
      <w:bookmarkStart w:id="135" w:name="_Toc52460126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2710DB">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w:t>
      </w:r>
      <w:r w:rsidRPr="00837FA0">
        <w:rPr>
          <w:noProof w:val="0"/>
        </w:rPr>
        <w:lastRenderedPageBreak/>
        <w:t>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BC53F2">
      <w:pPr>
        <w:shd w:val="clear" w:color="auto" w:fill="FFFFFF"/>
        <w:spacing w:line="274" w:lineRule="exact"/>
        <w:ind w:left="709" w:right="-29"/>
        <w:jc w:val="both"/>
        <w:rPr>
          <w:noProof w:val="0"/>
        </w:rPr>
      </w:pPr>
    </w:p>
    <w:p w14:paraId="75FB32A8" w14:textId="77777777" w:rsidR="00821CAF" w:rsidRPr="00837FA0" w:rsidRDefault="00821CAF"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524601267"/>
      <w:r w:rsidRPr="00837FA0">
        <w:rPr>
          <w:noProof w:val="0"/>
        </w:rPr>
        <w:t>9. Subdodávatelia</w:t>
      </w:r>
      <w:bookmarkEnd w:id="137"/>
      <w:bookmarkEnd w:id="138"/>
    </w:p>
    <w:p w14:paraId="542BA9FB" w14:textId="7C6E4670" w:rsidR="00D8444C" w:rsidRPr="00BC53F2" w:rsidRDefault="00652E9F" w:rsidP="00AA0F61">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AA0F61">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AA0F61">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AA0F61">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AA0F61">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AA0F61">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24AB0CCB" w14:textId="73ECCD9C" w:rsidR="000A62D0" w:rsidRPr="000A62D0" w:rsidRDefault="008716FD" w:rsidP="000A62D0">
      <w:pPr>
        <w:pStyle w:val="Nadpis1"/>
        <w:rPr>
          <w:noProof w:val="0"/>
        </w:rPr>
      </w:pPr>
      <w:bookmarkStart w:id="139" w:name="_Toc476636386"/>
      <w:bookmarkStart w:id="140"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Start w:id="141" w:name="kriteria_pravidlo"/>
      <w:bookmarkStart w:id="142" w:name="_Toc474268620"/>
      <w:bookmarkStart w:id="143" w:name="_Toc476636388"/>
      <w:bookmarkStart w:id="144" w:name="_Toc380494253"/>
      <w:bookmarkStart w:id="145" w:name="_Toc476636391"/>
      <w:bookmarkStart w:id="146" w:name="_Toc524601274"/>
      <w:bookmarkEnd w:id="1"/>
      <w:bookmarkEnd w:id="136"/>
      <w:bookmarkEnd w:id="139"/>
      <w:bookmarkEnd w:id="140"/>
      <w:bookmarkEnd w:id="141"/>
    </w:p>
    <w:p w14:paraId="511697FE" w14:textId="77777777" w:rsidR="000A62D0" w:rsidRPr="007D3F57" w:rsidRDefault="000A62D0" w:rsidP="000A62D0">
      <w:pPr>
        <w:keepNext/>
        <w:widowControl w:val="0"/>
      </w:pPr>
    </w:p>
    <w:bookmarkEnd w:id="142"/>
    <w:bookmarkEnd w:id="143"/>
    <w:p w14:paraId="607D3750" w14:textId="77777777" w:rsidR="00FD2F84" w:rsidRPr="001C3066" w:rsidRDefault="00FD2F84" w:rsidP="00FD2F84">
      <w:pPr>
        <w:ind w:left="709"/>
        <w:jc w:val="both"/>
      </w:pPr>
      <w:r w:rsidRPr="001C3066">
        <w:t xml:space="preserve">Predložené ponuky sa budú vyhodnocovať na základe </w:t>
      </w:r>
      <w:r w:rsidRPr="001C3066">
        <w:rPr>
          <w:b/>
        </w:rPr>
        <w:t>najnižšej ceny</w:t>
      </w:r>
      <w:r>
        <w:rPr>
          <w:b/>
        </w:rPr>
        <w:t xml:space="preserve"> bez DPH</w:t>
      </w:r>
      <w:r w:rsidRPr="001C3066">
        <w:rPr>
          <w:b/>
        </w:rPr>
        <w:t xml:space="preserve"> (netto cena) </w:t>
      </w:r>
      <w:r w:rsidRPr="001C3066">
        <w:rPr>
          <w:rFonts w:cs="Garamond"/>
        </w:rPr>
        <w:t>v súlade s  § 44 ods. 3, písm. c) zákona o verejnom obstarávaní</w:t>
      </w:r>
      <w:r w:rsidRPr="001C3066">
        <w:t>.</w:t>
      </w:r>
    </w:p>
    <w:p w14:paraId="3EBFD799" w14:textId="77777777" w:rsidR="00FD2F84" w:rsidRPr="001C3066" w:rsidRDefault="00FD2F84" w:rsidP="00FD2F84">
      <w:pPr>
        <w:jc w:val="both"/>
      </w:pPr>
    </w:p>
    <w:p w14:paraId="60BED2C2" w14:textId="77777777" w:rsidR="00FD2F84" w:rsidRPr="001C3066" w:rsidRDefault="00FD2F84" w:rsidP="00FD2F84">
      <w:pPr>
        <w:ind w:left="709"/>
        <w:jc w:val="both"/>
      </w:pPr>
      <w:bookmarkStart w:id="147" w:name="_Toc380494246"/>
      <w:bookmarkStart w:id="148" w:name="_Toc411969540"/>
      <w:bookmarkStart w:id="149" w:name="_Toc412577681"/>
      <w:r w:rsidRPr="001C3066">
        <w:t>Jediné kritérium vyhodnotenia ponúk</w:t>
      </w:r>
      <w:bookmarkEnd w:id="147"/>
      <w:bookmarkEnd w:id="148"/>
      <w:bookmarkEnd w:id="149"/>
      <w:r w:rsidRPr="001C3066">
        <w:t xml:space="preserve"> je: </w:t>
      </w:r>
      <w:r w:rsidRPr="001C3066">
        <w:rPr>
          <w:b/>
          <w:lang w:eastAsia="cs-CZ"/>
        </w:rPr>
        <w:t xml:space="preserve">Celková zmluvná cena za predmet zákazky spolu </w:t>
      </w:r>
      <w:r>
        <w:rPr>
          <w:b/>
          <w:lang w:eastAsia="cs-CZ"/>
        </w:rPr>
        <w:t xml:space="preserve"> bez DPH</w:t>
      </w:r>
      <w:r w:rsidRPr="001C3066">
        <w:rPr>
          <w:b/>
          <w:lang w:eastAsia="cs-CZ"/>
        </w:rPr>
        <w:t>(EUR)</w:t>
      </w:r>
    </w:p>
    <w:p w14:paraId="13A855F0" w14:textId="77777777" w:rsidR="00FD2F84" w:rsidRPr="001C3066" w:rsidRDefault="00FD2F84" w:rsidP="00FD2F84">
      <w:pPr>
        <w:rPr>
          <w:rFonts w:cs="Arial"/>
          <w:u w:val="single"/>
        </w:rPr>
      </w:pPr>
    </w:p>
    <w:p w14:paraId="3BF59C86" w14:textId="77777777" w:rsidR="00FD2F84" w:rsidRDefault="00FD2F84" w:rsidP="00AA0F61">
      <w:pPr>
        <w:pStyle w:val="Nadpis2"/>
        <w:numPr>
          <w:ilvl w:val="0"/>
          <w:numId w:val="29"/>
        </w:numPr>
        <w:spacing w:line="240" w:lineRule="auto"/>
        <w:ind w:left="709" w:hanging="709"/>
        <w:jc w:val="left"/>
        <w:rPr>
          <w:sz w:val="28"/>
          <w:szCs w:val="28"/>
        </w:rPr>
      </w:pPr>
      <w:bookmarkStart w:id="150" w:name="_Toc524601269"/>
      <w:r w:rsidRPr="00485C6D">
        <w:rPr>
          <w:sz w:val="28"/>
          <w:szCs w:val="28"/>
        </w:rPr>
        <w:t>Kritériá vyhodnotenia ponúk</w:t>
      </w:r>
      <w:bookmarkEnd w:id="150"/>
    </w:p>
    <w:p w14:paraId="58828D55" w14:textId="77777777" w:rsidR="00FD2F84" w:rsidRPr="00C85553" w:rsidRDefault="00FD2F84" w:rsidP="00FD2F84"/>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FD2F84" w14:paraId="6C9A0482" w14:textId="77777777" w:rsidTr="006D36EC">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74C8C0" w14:textId="77777777" w:rsidR="00FD2F84" w:rsidRDefault="00FD2F84" w:rsidP="006D36EC">
            <w:pPr>
              <w:jc w:val="center"/>
              <w:rPr>
                <w:b/>
                <w:noProof w:val="0"/>
                <w:sz w:val="28"/>
                <w:lang w:val="cs-CZ" w:eastAsia="cs-CZ"/>
              </w:rPr>
            </w:pPr>
            <w:bookmarkStart w:id="151" w:name="_Hlk21515796"/>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46438B" w14:textId="77777777" w:rsidR="00FD2F84" w:rsidRDefault="00FD2F84" w:rsidP="006D36EC">
            <w:pPr>
              <w:jc w:val="center"/>
              <w:rPr>
                <w:b/>
                <w:sz w:val="28"/>
                <w:lang w:val="cs-CZ" w:eastAsia="cs-CZ"/>
              </w:rPr>
            </w:pPr>
            <w:r>
              <w:rPr>
                <w:b/>
                <w:sz w:val="28"/>
                <w:lang w:val="cs-CZ" w:eastAsia="cs-CZ"/>
              </w:rPr>
              <w:t>Kritérium</w:t>
            </w:r>
          </w:p>
        </w:tc>
      </w:tr>
      <w:tr w:rsidR="00FD2F84" w14:paraId="3CD6AEAD" w14:textId="77777777" w:rsidTr="006D36EC">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ABE756" w14:textId="77777777" w:rsidR="00FD2F84" w:rsidRPr="00C0187A" w:rsidRDefault="00FD2F84" w:rsidP="006D36EC">
            <w:pPr>
              <w:jc w:val="center"/>
              <w:rPr>
                <w:b/>
              </w:rPr>
            </w:pPr>
            <w:r w:rsidRPr="00C0187A">
              <w:rPr>
                <w:b/>
              </w:rPr>
              <w:t>Kritérium celková zmluvná cena za predmet zákazky</w:t>
            </w:r>
          </w:p>
        </w:tc>
      </w:tr>
      <w:tr w:rsidR="00FD2F84" w14:paraId="3B995EC4" w14:textId="77777777" w:rsidTr="006D36EC">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12F7F400" w14:textId="77777777" w:rsidR="00FD2F84" w:rsidRDefault="00FD2F84" w:rsidP="006D36EC">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584C9C" w14:textId="77777777" w:rsidR="00FD2F84" w:rsidRDefault="00FD2F84" w:rsidP="006D36EC">
            <w:pPr>
              <w:rPr>
                <w:b/>
                <w:sz w:val="20"/>
              </w:rPr>
            </w:pPr>
          </w:p>
          <w:p w14:paraId="4F7FE7BE" w14:textId="77777777" w:rsidR="00FD2F84" w:rsidRPr="00C0187A" w:rsidRDefault="00FD2F84" w:rsidP="006D36E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8EA5383" w14:textId="77777777" w:rsidR="00FD2F84" w:rsidRDefault="00FD2F84" w:rsidP="006D36EC">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5092D395" w14:textId="77777777" w:rsidR="00FD2F84" w:rsidRPr="0095618F" w:rsidRDefault="00FD2F84" w:rsidP="006D36EC">
            <w:pPr>
              <w:jc w:val="center"/>
              <w:rPr>
                <w:b/>
                <w:sz w:val="20"/>
                <w:lang w:eastAsia="cs-CZ"/>
              </w:rPr>
            </w:pPr>
            <w:r w:rsidRPr="0095618F">
              <w:rPr>
                <w:b/>
                <w:sz w:val="20"/>
                <w:lang w:eastAsia="cs-CZ"/>
              </w:rPr>
              <w:t>netto EUR</w:t>
            </w:r>
          </w:p>
          <w:p w14:paraId="2BCBD2DF" w14:textId="77777777" w:rsidR="00FD2F84" w:rsidRDefault="00FD2F84" w:rsidP="006D36EC">
            <w:pPr>
              <w:jc w:val="center"/>
              <w:rPr>
                <w:b/>
                <w:sz w:val="20"/>
                <w:lang w:eastAsia="cs-CZ"/>
              </w:rPr>
            </w:pPr>
          </w:p>
          <w:p w14:paraId="45658363" w14:textId="77777777" w:rsidR="00FD2F84" w:rsidRPr="0095618F" w:rsidRDefault="00FD2F84" w:rsidP="006D36EC">
            <w:pPr>
              <w:jc w:val="center"/>
              <w:rPr>
                <w:b/>
                <w:sz w:val="20"/>
                <w:lang w:eastAsia="cs-CZ"/>
              </w:rPr>
            </w:pPr>
            <w:r w:rsidRPr="0095618F">
              <w:rPr>
                <w:b/>
                <w:sz w:val="20"/>
                <w:lang w:eastAsia="cs-CZ"/>
              </w:rPr>
              <w:t>......................................</w:t>
            </w:r>
          </w:p>
          <w:p w14:paraId="626E46A7" w14:textId="77777777" w:rsidR="00FD2F84" w:rsidRDefault="00FD2F84" w:rsidP="006D36EC">
            <w:pPr>
              <w:jc w:val="center"/>
              <w:rPr>
                <w:b/>
                <w:lang w:val="cs-CZ" w:eastAsia="cs-CZ"/>
              </w:rPr>
            </w:pPr>
            <w:r w:rsidRPr="0095618F">
              <w:rPr>
                <w:b/>
                <w:sz w:val="20"/>
                <w:lang w:eastAsia="cs-CZ"/>
              </w:rPr>
              <w:t>EUR</w:t>
            </w:r>
          </w:p>
        </w:tc>
      </w:tr>
      <w:bookmarkEnd w:id="151"/>
    </w:tbl>
    <w:p w14:paraId="05D566D7" w14:textId="77777777" w:rsidR="00FD2F84" w:rsidRDefault="00FD2F84" w:rsidP="00FD2F84">
      <w:pPr>
        <w:tabs>
          <w:tab w:val="center" w:pos="4536"/>
          <w:tab w:val="right" w:pos="9072"/>
        </w:tabs>
        <w:jc w:val="both"/>
        <w:rPr>
          <w:bCs/>
          <w:noProof w:val="0"/>
        </w:rPr>
      </w:pPr>
    </w:p>
    <w:p w14:paraId="66D6ED37" w14:textId="77777777" w:rsidR="00FD2F84" w:rsidRDefault="00FD2F84" w:rsidP="00FD2F84">
      <w:pPr>
        <w:tabs>
          <w:tab w:val="center" w:pos="4536"/>
          <w:tab w:val="right" w:pos="9072"/>
        </w:tabs>
        <w:ind w:left="709"/>
        <w:jc w:val="both"/>
        <w:rPr>
          <w:bCs/>
          <w:noProof w:val="0"/>
        </w:rPr>
      </w:pPr>
    </w:p>
    <w:p w14:paraId="5E575023" w14:textId="77777777" w:rsidR="00FD2F84" w:rsidRDefault="00FD2F84" w:rsidP="00FD2F84">
      <w:pPr>
        <w:tabs>
          <w:tab w:val="center" w:pos="4536"/>
          <w:tab w:val="right" w:pos="9072"/>
        </w:tabs>
        <w:ind w:left="709"/>
        <w:jc w:val="both"/>
        <w:rPr>
          <w:bCs/>
          <w:noProof w:val="0"/>
        </w:rPr>
      </w:pPr>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56AA43E7" w14:textId="77777777" w:rsidR="00FD2F84" w:rsidRDefault="00FD2F84" w:rsidP="00FD2F84">
      <w:pPr>
        <w:tabs>
          <w:tab w:val="center" w:pos="4536"/>
          <w:tab w:val="right" w:pos="9072"/>
        </w:tabs>
        <w:ind w:left="709"/>
        <w:jc w:val="both"/>
        <w:rPr>
          <w:bCs/>
          <w:noProof w:val="0"/>
        </w:rPr>
      </w:pPr>
    </w:p>
    <w:p w14:paraId="5CFBD20D" w14:textId="77777777" w:rsidR="00FD2F84" w:rsidRDefault="00FD2F84" w:rsidP="00FD2F84">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r>
        <w:rPr>
          <w:bCs/>
          <w:noProof w:val="0"/>
        </w:rPr>
        <w:t>,</w:t>
      </w:r>
    </w:p>
    <w:p w14:paraId="43B63475" w14:textId="77777777" w:rsidR="00FD2F84" w:rsidRDefault="00FD2F84" w:rsidP="00FD2F84">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40075062" w14:textId="77777777" w:rsidR="00FD2F84" w:rsidRDefault="00FD2F84" w:rsidP="00FD2F84">
      <w:pPr>
        <w:tabs>
          <w:tab w:val="center" w:pos="4536"/>
          <w:tab w:val="right" w:pos="9072"/>
        </w:tabs>
        <w:ind w:left="709"/>
        <w:jc w:val="both"/>
        <w:rPr>
          <w:b/>
          <w:bCs/>
          <w:noProof w:val="0"/>
          <w:u w:val="single"/>
        </w:rPr>
      </w:pPr>
    </w:p>
    <w:p w14:paraId="73A39E4F" w14:textId="77777777" w:rsidR="00FD2F84" w:rsidRDefault="00FD2F84" w:rsidP="00FD2F84">
      <w:pPr>
        <w:tabs>
          <w:tab w:val="center" w:pos="4536"/>
          <w:tab w:val="right" w:pos="9072"/>
        </w:tabs>
        <w:ind w:left="709"/>
        <w:jc w:val="both"/>
        <w:rPr>
          <w:b/>
          <w:bCs/>
          <w:noProof w:val="0"/>
          <w:u w:val="single"/>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p>
    <w:p w14:paraId="66FD2D50" w14:textId="77777777" w:rsidR="00FD2F84" w:rsidRDefault="00FD2F84" w:rsidP="00FD2F84">
      <w:pPr>
        <w:tabs>
          <w:tab w:val="center" w:pos="4536"/>
          <w:tab w:val="right" w:pos="9072"/>
        </w:tabs>
        <w:ind w:left="709"/>
        <w:jc w:val="both"/>
        <w:rPr>
          <w:b/>
          <w:bCs/>
          <w:noProof w:val="0"/>
          <w:u w:val="single"/>
        </w:rPr>
      </w:pPr>
    </w:p>
    <w:p w14:paraId="22D8166E" w14:textId="77777777" w:rsidR="00FD2F84" w:rsidRPr="004B1137" w:rsidRDefault="00FD2F84" w:rsidP="00FD2F84">
      <w:pPr>
        <w:tabs>
          <w:tab w:val="center" w:pos="4536"/>
          <w:tab w:val="right" w:pos="9072"/>
        </w:tabs>
        <w:jc w:val="both"/>
        <w:rPr>
          <w:bCs/>
          <w:noProof w:val="0"/>
        </w:rPr>
      </w:pPr>
    </w:p>
    <w:p w14:paraId="56E136E0" w14:textId="77777777" w:rsidR="00FD2F84" w:rsidRPr="00CB50B5" w:rsidRDefault="00FD2F84" w:rsidP="00AA0F61">
      <w:pPr>
        <w:pStyle w:val="Nadpis2"/>
        <w:numPr>
          <w:ilvl w:val="0"/>
          <w:numId w:val="29"/>
        </w:numPr>
        <w:spacing w:line="240" w:lineRule="auto"/>
        <w:ind w:left="709" w:hanging="709"/>
        <w:jc w:val="both"/>
        <w:rPr>
          <w:sz w:val="28"/>
          <w:szCs w:val="28"/>
        </w:rPr>
      </w:pPr>
      <w:bookmarkStart w:id="152" w:name="_Toc524601271"/>
      <w:r w:rsidRPr="00CB50B5">
        <w:rPr>
          <w:sz w:val="28"/>
          <w:szCs w:val="28"/>
        </w:rPr>
        <w:t>Definícia kritérií</w:t>
      </w:r>
      <w:bookmarkEnd w:id="152"/>
    </w:p>
    <w:p w14:paraId="19032311" w14:textId="77777777" w:rsidR="00FD2F84" w:rsidRPr="004B1137" w:rsidRDefault="00FD2F84" w:rsidP="00FD2F84">
      <w:pPr>
        <w:jc w:val="both"/>
        <w:rPr>
          <w:rFonts w:cs="Arial"/>
          <w:noProof w:val="0"/>
          <w:color w:val="3366FF"/>
          <w:sz w:val="22"/>
          <w:szCs w:val="22"/>
        </w:rPr>
      </w:pPr>
    </w:p>
    <w:p w14:paraId="28650809" w14:textId="77777777" w:rsidR="00FD2F84" w:rsidRPr="004B1137" w:rsidRDefault="00FD2F84" w:rsidP="00FD2F84">
      <w:pPr>
        <w:spacing w:after="200" w:line="276" w:lineRule="auto"/>
        <w:ind w:firstLine="709"/>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46F21856" w14:textId="77777777" w:rsidR="00FD2F84" w:rsidRPr="004B1137" w:rsidRDefault="00FD2F84" w:rsidP="00FD2F84">
      <w:pPr>
        <w:ind w:left="709"/>
        <w:rPr>
          <w:rFonts w:cs="Arial"/>
          <w:noProof w:val="0"/>
          <w:szCs w:val="20"/>
          <w:u w:val="single"/>
        </w:rPr>
      </w:pPr>
    </w:p>
    <w:p w14:paraId="509C77A1" w14:textId="77777777" w:rsidR="00FD2F84" w:rsidRPr="004B1137" w:rsidRDefault="00FD2F84" w:rsidP="00FD2F84">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B.1 Opis predmetu zákazky týchto súťažných podkladov.</w:t>
      </w:r>
    </w:p>
    <w:p w14:paraId="1DA633E8" w14:textId="77777777" w:rsidR="00FD2F84" w:rsidRPr="004B1137" w:rsidRDefault="00FD2F84" w:rsidP="00FD2F84">
      <w:pPr>
        <w:ind w:left="709"/>
        <w:jc w:val="both"/>
        <w:rPr>
          <w:noProof w:val="0"/>
        </w:rPr>
      </w:pPr>
    </w:p>
    <w:p w14:paraId="0C220BA6" w14:textId="77777777" w:rsidR="00FD2F84" w:rsidRPr="0090444F" w:rsidRDefault="00FD2F84" w:rsidP="00FD2F84">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112593E8" w14:textId="77777777" w:rsidR="00FD2F84" w:rsidRDefault="00FD2F84" w:rsidP="00FD2F84">
      <w:pPr>
        <w:ind w:left="709"/>
        <w:jc w:val="both"/>
        <w:rPr>
          <w:noProof w:val="0"/>
        </w:rPr>
      </w:pPr>
    </w:p>
    <w:p w14:paraId="69A7F263" w14:textId="77777777" w:rsidR="00FD2F84" w:rsidRDefault="00FD2F84" w:rsidP="00AA0F61">
      <w:pPr>
        <w:pStyle w:val="Nadpis2"/>
        <w:numPr>
          <w:ilvl w:val="0"/>
          <w:numId w:val="29"/>
        </w:numPr>
        <w:spacing w:line="240" w:lineRule="auto"/>
        <w:ind w:left="851" w:hanging="851"/>
        <w:jc w:val="both"/>
        <w:rPr>
          <w:sz w:val="28"/>
          <w:szCs w:val="28"/>
        </w:rPr>
      </w:pPr>
      <w:bookmarkStart w:id="153" w:name="_Toc524601272"/>
      <w:r w:rsidRPr="000371C1">
        <w:rPr>
          <w:sz w:val="28"/>
          <w:szCs w:val="28"/>
        </w:rPr>
        <w:lastRenderedPageBreak/>
        <w:t>Určenie</w:t>
      </w:r>
      <w:r>
        <w:rPr>
          <w:b w:val="0"/>
          <w:sz w:val="28"/>
          <w:szCs w:val="28"/>
        </w:rPr>
        <w:t xml:space="preserve"> </w:t>
      </w:r>
      <w:r>
        <w:rPr>
          <w:sz w:val="28"/>
          <w:szCs w:val="28"/>
        </w:rPr>
        <w:t>poradi</w:t>
      </w:r>
      <w:r w:rsidRPr="000371C1">
        <w:rPr>
          <w:sz w:val="28"/>
          <w:szCs w:val="28"/>
        </w:rPr>
        <w:t>a úspešnosti ponúk</w:t>
      </w:r>
      <w:bookmarkEnd w:id="153"/>
    </w:p>
    <w:p w14:paraId="6B0AA843" w14:textId="77777777" w:rsidR="00FD2F84" w:rsidRDefault="00FD2F84" w:rsidP="00FD2F84">
      <w:pPr>
        <w:jc w:val="both"/>
      </w:pPr>
    </w:p>
    <w:p w14:paraId="12E60C8D" w14:textId="77777777" w:rsidR="00FD2F84" w:rsidRDefault="00FD2F84" w:rsidP="00FD2F84">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w:t>
      </w:r>
      <w:r>
        <w:rPr>
          <w:b/>
          <w:lang w:eastAsia="cs-CZ"/>
        </w:rPr>
        <w:t xml:space="preserve"> bez DPH</w:t>
      </w:r>
      <w:r w:rsidRPr="001C3066">
        <w:rPr>
          <w:b/>
          <w:lang w:eastAsia="cs-CZ"/>
        </w:rPr>
        <w:t xml:space="preserve"> (EUR)</w:t>
      </w:r>
      <w:r w:rsidRPr="001C3066">
        <w:rPr>
          <w:lang w:eastAsia="cs-CZ"/>
        </w:rPr>
        <w:t>.</w:t>
      </w:r>
    </w:p>
    <w:p w14:paraId="1E7C3A97" w14:textId="77777777" w:rsidR="00FD2F84" w:rsidRPr="006715F9" w:rsidRDefault="00FD2F84" w:rsidP="00FD2F84">
      <w:pPr>
        <w:jc w:val="both"/>
        <w:rPr>
          <w:lang w:eastAsia="cs-CZ"/>
        </w:rPr>
      </w:pPr>
    </w:p>
    <w:p w14:paraId="1EE083A1" w14:textId="77777777" w:rsidR="00FD2F84" w:rsidRPr="00C85553" w:rsidRDefault="00FD2F84" w:rsidP="00AA0F61">
      <w:pPr>
        <w:pStyle w:val="Nadpis2"/>
        <w:numPr>
          <w:ilvl w:val="0"/>
          <w:numId w:val="29"/>
        </w:numPr>
        <w:spacing w:line="240" w:lineRule="auto"/>
        <w:ind w:left="851" w:hanging="851"/>
        <w:jc w:val="both"/>
        <w:rPr>
          <w:sz w:val="28"/>
          <w:szCs w:val="28"/>
        </w:rPr>
      </w:pPr>
      <w:bookmarkStart w:id="154" w:name="_Toc376512575"/>
      <w:bookmarkStart w:id="155" w:name="_Toc474268621"/>
      <w:bookmarkStart w:id="156" w:name="_Toc524601273"/>
      <w:r w:rsidRPr="000371C1">
        <w:rPr>
          <w:sz w:val="28"/>
          <w:szCs w:val="28"/>
        </w:rPr>
        <w:t>Vypracovanie návrhu na plnenie kritéria</w:t>
      </w:r>
      <w:bookmarkEnd w:id="154"/>
      <w:bookmarkEnd w:id="155"/>
      <w:bookmarkEnd w:id="156"/>
    </w:p>
    <w:p w14:paraId="262689FC" w14:textId="77777777" w:rsidR="00FD2F84" w:rsidRPr="004B1137" w:rsidRDefault="00FD2F84" w:rsidP="00FD2F84">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p w14:paraId="2F8861DD" w14:textId="77777777" w:rsidR="00FD2F84" w:rsidRPr="001C3066" w:rsidRDefault="00FD2F84" w:rsidP="00FD2F84">
      <w:pPr>
        <w:jc w:val="both"/>
        <w:rPr>
          <w:rFonts w:cs="Arial"/>
          <w:szCs w:val="20"/>
        </w:rPr>
      </w:pPr>
    </w:p>
    <w:p w14:paraId="1E1F228B" w14:textId="77777777" w:rsidR="00FD2F84" w:rsidRPr="001C3066" w:rsidRDefault="00FD2F84" w:rsidP="00FD2F84">
      <w:pPr>
        <w:tabs>
          <w:tab w:val="right" w:leader="dot" w:pos="10034"/>
        </w:tabs>
        <w:spacing w:before="200"/>
        <w:jc w:val="both"/>
        <w:rPr>
          <w:rFonts w:cs="Arial"/>
          <w:szCs w:val="20"/>
        </w:rPr>
      </w:pPr>
    </w:p>
    <w:p w14:paraId="70187ABD" w14:textId="69D008CA" w:rsidR="00B468A5" w:rsidRDefault="00B468A5" w:rsidP="00B468A5"/>
    <w:p w14:paraId="6CEE1010" w14:textId="03EB181F" w:rsidR="00FD2F84" w:rsidRDefault="00FD2F84" w:rsidP="00B468A5"/>
    <w:p w14:paraId="6D091CB9" w14:textId="119FDFA5" w:rsidR="00FD2F84" w:rsidRDefault="00FD2F84" w:rsidP="00B468A5"/>
    <w:p w14:paraId="3D5368ED" w14:textId="43ED177A" w:rsidR="00FD2F84" w:rsidRDefault="00FD2F84" w:rsidP="00B468A5"/>
    <w:p w14:paraId="79AA72D1" w14:textId="1B03B16A" w:rsidR="00FD2F84" w:rsidRDefault="00FD2F84" w:rsidP="00B468A5"/>
    <w:p w14:paraId="77BA0227" w14:textId="35F1796C" w:rsidR="00FD2F84" w:rsidRDefault="00FD2F84" w:rsidP="00B468A5"/>
    <w:p w14:paraId="0BCBE367" w14:textId="27DF9E9E" w:rsidR="00FD2F84" w:rsidRDefault="00FD2F84" w:rsidP="00B468A5"/>
    <w:p w14:paraId="48D4CFB7" w14:textId="273181CA" w:rsidR="00FD2F84" w:rsidRDefault="00FD2F84" w:rsidP="00B468A5"/>
    <w:p w14:paraId="314CE1D9" w14:textId="6D8115E6" w:rsidR="00FD2F84" w:rsidRDefault="00FD2F84" w:rsidP="00B468A5"/>
    <w:p w14:paraId="0C32111E" w14:textId="77C76969" w:rsidR="00FD2F84" w:rsidRDefault="00FD2F84" w:rsidP="00B468A5"/>
    <w:p w14:paraId="3823E638" w14:textId="5443BC99" w:rsidR="00FD2F84" w:rsidRDefault="00FD2F84" w:rsidP="00B468A5"/>
    <w:p w14:paraId="45A713A5" w14:textId="35A98785" w:rsidR="00FD2F84" w:rsidRDefault="00FD2F84" w:rsidP="00B468A5"/>
    <w:p w14:paraId="43C0C658" w14:textId="5585ED51" w:rsidR="00FD2F84" w:rsidRDefault="00FD2F84" w:rsidP="00B468A5"/>
    <w:p w14:paraId="0DEE23FB" w14:textId="03E708B6" w:rsidR="00FD2F84" w:rsidRDefault="00FD2F84" w:rsidP="00B468A5"/>
    <w:p w14:paraId="5145EE41" w14:textId="02D2200A" w:rsidR="00FD2F84" w:rsidRDefault="00FD2F84" w:rsidP="00B468A5"/>
    <w:p w14:paraId="5223CCBD" w14:textId="427255D7" w:rsidR="00FD2F84" w:rsidRDefault="00FD2F84" w:rsidP="00B468A5"/>
    <w:p w14:paraId="3753E828" w14:textId="28FE1236" w:rsidR="00FD2F84" w:rsidRDefault="00FD2F84" w:rsidP="00B468A5"/>
    <w:p w14:paraId="360D66A1" w14:textId="3B26ED21" w:rsidR="00FD2F84" w:rsidRDefault="00FD2F84" w:rsidP="00B468A5"/>
    <w:p w14:paraId="5F63DF22" w14:textId="1573F485" w:rsidR="00FD2F84" w:rsidRDefault="00FD2F84" w:rsidP="00B468A5"/>
    <w:p w14:paraId="1C784BA4" w14:textId="4DFA8454" w:rsidR="00FD2F84" w:rsidRDefault="00FD2F84" w:rsidP="00B468A5"/>
    <w:p w14:paraId="1EB37BBC" w14:textId="669EA061" w:rsidR="00FD2F84" w:rsidRDefault="00FD2F84" w:rsidP="00B468A5"/>
    <w:p w14:paraId="6E7B9535" w14:textId="161808A5" w:rsidR="00FD2F84" w:rsidRDefault="00FD2F84" w:rsidP="00B468A5"/>
    <w:p w14:paraId="3310551E" w14:textId="149E3C10" w:rsidR="00FD2F84" w:rsidRDefault="00FD2F84" w:rsidP="00B468A5"/>
    <w:p w14:paraId="1572F553" w14:textId="763A3DE0" w:rsidR="00FD2F84" w:rsidRDefault="00FD2F84" w:rsidP="00B468A5"/>
    <w:p w14:paraId="3364BA94" w14:textId="3A569183" w:rsidR="00FD2F84" w:rsidRDefault="00FD2F84" w:rsidP="00B468A5"/>
    <w:p w14:paraId="26192EF3" w14:textId="2F2AEA62" w:rsidR="00FD2F84" w:rsidRDefault="00FD2F84" w:rsidP="00B468A5"/>
    <w:p w14:paraId="1C6E7DBB" w14:textId="55DA3763" w:rsidR="00FD2F84" w:rsidRDefault="00FD2F84" w:rsidP="00B468A5"/>
    <w:p w14:paraId="2F8BC39B" w14:textId="1FDBE7B4" w:rsidR="00FD2F84" w:rsidRDefault="00FD2F84" w:rsidP="00B468A5"/>
    <w:p w14:paraId="5254A86D" w14:textId="14CE34BE" w:rsidR="00FD2F84" w:rsidRDefault="00FD2F84" w:rsidP="00B468A5"/>
    <w:p w14:paraId="45CA1A04" w14:textId="7554DFBF" w:rsidR="00FD2F84" w:rsidRDefault="00FD2F84" w:rsidP="00B468A5"/>
    <w:p w14:paraId="5418897D" w14:textId="4C5F57DA" w:rsidR="00FD2F84" w:rsidRDefault="00FD2F84" w:rsidP="00B468A5"/>
    <w:p w14:paraId="00BA1F11" w14:textId="7F466C9E" w:rsidR="00FD2F84" w:rsidRDefault="00FD2F84" w:rsidP="00B468A5"/>
    <w:p w14:paraId="4BC1F85D" w14:textId="6B61DCAD" w:rsidR="00FD2F84" w:rsidRDefault="00FD2F84" w:rsidP="00B468A5"/>
    <w:p w14:paraId="245BD156" w14:textId="717A86B6" w:rsidR="00FD2F84" w:rsidRDefault="00FD2F84" w:rsidP="00B468A5"/>
    <w:p w14:paraId="048EF659" w14:textId="7B8D5C1E" w:rsidR="00FD2F84" w:rsidRDefault="00FD2F84" w:rsidP="00B468A5"/>
    <w:p w14:paraId="7913D60B" w14:textId="77777777" w:rsidR="00FD2F84" w:rsidRDefault="00FD2F84" w:rsidP="00B468A5"/>
    <w:p w14:paraId="378F597C" w14:textId="77777777" w:rsidR="00B468A5" w:rsidRPr="00B468A5" w:rsidRDefault="00B468A5" w:rsidP="00B468A5"/>
    <w:p w14:paraId="16DF32FF" w14:textId="4C0C617A" w:rsidR="008716FD" w:rsidRPr="00837FA0" w:rsidRDefault="008716FD" w:rsidP="008716FD">
      <w:pPr>
        <w:pStyle w:val="Nadpis1"/>
        <w:rPr>
          <w:noProof w:val="0"/>
        </w:rPr>
      </w:pPr>
      <w:r w:rsidRPr="00837FA0">
        <w:rPr>
          <w:noProof w:val="0"/>
        </w:rPr>
        <w:lastRenderedPageBreak/>
        <w:t xml:space="preserve">B.1  </w:t>
      </w:r>
      <w:bookmarkStart w:id="157"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4"/>
      <w:bookmarkEnd w:id="145"/>
      <w:bookmarkEnd w:id="157"/>
      <w:r w:rsidR="00CA4F9B">
        <w:rPr>
          <w:noProof w:val="0"/>
        </w:rPr>
        <w:t>ZÁKAZKY</w:t>
      </w:r>
      <w:bookmarkEnd w:id="146"/>
    </w:p>
    <w:p w14:paraId="48A94390" w14:textId="77777777" w:rsidR="0051490C" w:rsidRPr="00EC4959" w:rsidRDefault="0051490C" w:rsidP="0051490C">
      <w:pPr>
        <w:rPr>
          <w:sz w:val="20"/>
          <w:szCs w:val="20"/>
        </w:rPr>
      </w:pPr>
      <w:bookmarkStart w:id="158" w:name="_Toc380494279"/>
      <w:bookmarkStart w:id="159" w:name="_Toc476636392"/>
    </w:p>
    <w:p w14:paraId="46F95E8F" w14:textId="77777777" w:rsidR="002710DB" w:rsidRPr="00BD2FDB" w:rsidRDefault="002710DB" w:rsidP="002710DB">
      <w:pPr>
        <w:jc w:val="center"/>
        <w:rPr>
          <w:sz w:val="20"/>
          <w:szCs w:val="20"/>
        </w:rPr>
      </w:pPr>
    </w:p>
    <w:p w14:paraId="67AD7714" w14:textId="77777777" w:rsidR="002710DB" w:rsidRPr="00BD2FDB" w:rsidRDefault="002710DB" w:rsidP="002710DB">
      <w:pPr>
        <w:jc w:val="center"/>
        <w:rPr>
          <w:sz w:val="20"/>
          <w:szCs w:val="20"/>
        </w:rPr>
      </w:pPr>
    </w:p>
    <w:p w14:paraId="56DF9DE7" w14:textId="77777777" w:rsidR="002710DB" w:rsidRPr="00BD2FDB" w:rsidRDefault="002710DB" w:rsidP="002710DB">
      <w:pPr>
        <w:rPr>
          <w:sz w:val="20"/>
          <w:szCs w:val="20"/>
        </w:rPr>
      </w:pPr>
    </w:p>
    <w:p w14:paraId="5BB97810" w14:textId="1AB675C5" w:rsidR="002710DB" w:rsidRPr="00303EA9" w:rsidRDefault="00303EA9" w:rsidP="00303EA9">
      <w:pPr>
        <w:tabs>
          <w:tab w:val="left" w:pos="1080"/>
        </w:tabs>
      </w:pPr>
      <w:r w:rsidRPr="00303EA9">
        <w:t>Zmluva tvorí samostanú časť týchto súťažných podkladov.</w:t>
      </w:r>
    </w:p>
    <w:p w14:paraId="753FF326" w14:textId="77777777" w:rsidR="002710DB" w:rsidRPr="00BD2FDB" w:rsidRDefault="002710DB" w:rsidP="002710DB">
      <w:pPr>
        <w:jc w:val="center"/>
        <w:rPr>
          <w:sz w:val="20"/>
          <w:szCs w:val="20"/>
        </w:rPr>
      </w:pPr>
    </w:p>
    <w:p w14:paraId="315FE3E1" w14:textId="77777777" w:rsidR="002710DB" w:rsidRPr="00BD2FDB" w:rsidRDefault="002710DB" w:rsidP="002710DB">
      <w:pPr>
        <w:jc w:val="center"/>
        <w:rPr>
          <w:sz w:val="20"/>
          <w:szCs w:val="20"/>
        </w:rPr>
      </w:pPr>
    </w:p>
    <w:p w14:paraId="2B639C2C" w14:textId="1168A89D" w:rsidR="00DD711E" w:rsidRDefault="00DD711E" w:rsidP="0051490C">
      <w:pPr>
        <w:rPr>
          <w:b/>
          <w:sz w:val="20"/>
          <w:szCs w:val="20"/>
        </w:rPr>
      </w:pPr>
    </w:p>
    <w:p w14:paraId="77195C35" w14:textId="2F5D4A1B" w:rsidR="00B468A5" w:rsidRDefault="00B468A5" w:rsidP="0051490C">
      <w:pPr>
        <w:rPr>
          <w:b/>
          <w:sz w:val="20"/>
          <w:szCs w:val="20"/>
        </w:rPr>
      </w:pPr>
    </w:p>
    <w:p w14:paraId="28F0B165" w14:textId="4123C59F" w:rsidR="00B468A5" w:rsidRDefault="00B468A5" w:rsidP="0051490C">
      <w:pPr>
        <w:rPr>
          <w:b/>
          <w:sz w:val="20"/>
          <w:szCs w:val="20"/>
        </w:rPr>
      </w:pPr>
    </w:p>
    <w:p w14:paraId="14613AA2" w14:textId="3F327335" w:rsidR="00B468A5" w:rsidRDefault="00B468A5" w:rsidP="0051490C">
      <w:pPr>
        <w:rPr>
          <w:b/>
          <w:sz w:val="20"/>
          <w:szCs w:val="20"/>
        </w:rPr>
      </w:pPr>
    </w:p>
    <w:p w14:paraId="0D7A98C4" w14:textId="0B04B81E" w:rsidR="00B468A5" w:rsidRDefault="00B468A5" w:rsidP="0051490C">
      <w:pPr>
        <w:rPr>
          <w:b/>
          <w:sz w:val="20"/>
          <w:szCs w:val="20"/>
        </w:rPr>
      </w:pPr>
    </w:p>
    <w:p w14:paraId="4F181C22" w14:textId="4486AFAE" w:rsidR="00B468A5" w:rsidRDefault="00B468A5" w:rsidP="0051490C">
      <w:pPr>
        <w:rPr>
          <w:b/>
          <w:sz w:val="20"/>
          <w:szCs w:val="20"/>
        </w:rPr>
      </w:pPr>
    </w:p>
    <w:p w14:paraId="7E0E8943" w14:textId="5CE44CAA" w:rsidR="00B468A5" w:rsidRDefault="00B468A5" w:rsidP="0051490C">
      <w:pPr>
        <w:rPr>
          <w:b/>
          <w:sz w:val="20"/>
          <w:szCs w:val="20"/>
        </w:rPr>
      </w:pPr>
    </w:p>
    <w:p w14:paraId="3D5DF897" w14:textId="1F1309EC" w:rsidR="00B468A5" w:rsidRDefault="00B468A5" w:rsidP="0051490C">
      <w:pPr>
        <w:rPr>
          <w:b/>
          <w:sz w:val="20"/>
          <w:szCs w:val="20"/>
        </w:rPr>
      </w:pPr>
    </w:p>
    <w:p w14:paraId="38706DE3" w14:textId="5C6E1ABA" w:rsidR="00B468A5" w:rsidRDefault="00B468A5" w:rsidP="0051490C">
      <w:pPr>
        <w:rPr>
          <w:b/>
          <w:sz w:val="20"/>
          <w:szCs w:val="20"/>
        </w:rPr>
      </w:pPr>
    </w:p>
    <w:p w14:paraId="07044364" w14:textId="0E1B5D8A" w:rsidR="00B468A5" w:rsidRDefault="00B468A5" w:rsidP="0051490C">
      <w:pPr>
        <w:rPr>
          <w:b/>
          <w:sz w:val="20"/>
          <w:szCs w:val="20"/>
        </w:rPr>
      </w:pPr>
    </w:p>
    <w:p w14:paraId="4AE03480" w14:textId="0FC54B6A" w:rsidR="00B468A5" w:rsidRDefault="00B468A5" w:rsidP="0051490C">
      <w:pPr>
        <w:rPr>
          <w:b/>
          <w:sz w:val="20"/>
          <w:szCs w:val="20"/>
        </w:rPr>
      </w:pPr>
    </w:p>
    <w:p w14:paraId="1EEAE8C4" w14:textId="298EFA0E" w:rsidR="00B468A5" w:rsidRDefault="00B468A5" w:rsidP="0051490C">
      <w:pPr>
        <w:rPr>
          <w:b/>
          <w:sz w:val="20"/>
          <w:szCs w:val="20"/>
        </w:rPr>
      </w:pPr>
    </w:p>
    <w:p w14:paraId="6D1BADD8" w14:textId="1D1D7D85" w:rsidR="00B468A5" w:rsidRDefault="00B468A5" w:rsidP="0051490C">
      <w:pPr>
        <w:rPr>
          <w:b/>
          <w:sz w:val="20"/>
          <w:szCs w:val="20"/>
        </w:rPr>
      </w:pPr>
    </w:p>
    <w:p w14:paraId="0F652552" w14:textId="0C6CF159" w:rsidR="00B468A5" w:rsidRDefault="00B468A5" w:rsidP="0051490C">
      <w:pPr>
        <w:rPr>
          <w:b/>
          <w:sz w:val="20"/>
          <w:szCs w:val="20"/>
        </w:rPr>
      </w:pPr>
    </w:p>
    <w:p w14:paraId="4A739C0D" w14:textId="7FBBD3D5" w:rsidR="00B468A5" w:rsidRDefault="00B468A5" w:rsidP="0051490C">
      <w:pPr>
        <w:rPr>
          <w:b/>
          <w:sz w:val="20"/>
          <w:szCs w:val="20"/>
        </w:rPr>
      </w:pPr>
    </w:p>
    <w:p w14:paraId="63BA9A86" w14:textId="24051FE5" w:rsidR="00B468A5" w:rsidRDefault="00B468A5" w:rsidP="0051490C">
      <w:pPr>
        <w:rPr>
          <w:b/>
          <w:sz w:val="20"/>
          <w:szCs w:val="20"/>
        </w:rPr>
      </w:pPr>
    </w:p>
    <w:p w14:paraId="73A56AA8" w14:textId="528F6880" w:rsidR="00B468A5" w:rsidRDefault="00B468A5" w:rsidP="0051490C">
      <w:pPr>
        <w:rPr>
          <w:b/>
          <w:sz w:val="20"/>
          <w:szCs w:val="20"/>
        </w:rPr>
      </w:pPr>
    </w:p>
    <w:p w14:paraId="62A8E983" w14:textId="461B896E" w:rsidR="00B468A5" w:rsidRDefault="00B468A5" w:rsidP="0051490C">
      <w:pPr>
        <w:rPr>
          <w:b/>
          <w:sz w:val="20"/>
          <w:szCs w:val="20"/>
        </w:rPr>
      </w:pPr>
    </w:p>
    <w:p w14:paraId="297412B6" w14:textId="292713B5" w:rsidR="00B468A5" w:rsidRDefault="00B468A5" w:rsidP="0051490C">
      <w:pPr>
        <w:rPr>
          <w:b/>
          <w:sz w:val="20"/>
          <w:szCs w:val="20"/>
        </w:rPr>
      </w:pPr>
    </w:p>
    <w:p w14:paraId="5B2BCF35" w14:textId="259EAF87" w:rsidR="00B468A5" w:rsidRDefault="00B468A5" w:rsidP="0051490C">
      <w:pPr>
        <w:rPr>
          <w:b/>
          <w:sz w:val="20"/>
          <w:szCs w:val="20"/>
        </w:rPr>
      </w:pPr>
    </w:p>
    <w:p w14:paraId="53C0A52F" w14:textId="7CA3CBB6" w:rsidR="00B468A5" w:rsidRDefault="00B468A5" w:rsidP="0051490C">
      <w:pPr>
        <w:rPr>
          <w:b/>
          <w:sz w:val="20"/>
          <w:szCs w:val="20"/>
        </w:rPr>
      </w:pPr>
    </w:p>
    <w:p w14:paraId="32CB02EC" w14:textId="2F9EC99B" w:rsidR="00B468A5" w:rsidRDefault="00B468A5" w:rsidP="0051490C">
      <w:pPr>
        <w:rPr>
          <w:b/>
          <w:sz w:val="20"/>
          <w:szCs w:val="20"/>
        </w:rPr>
      </w:pPr>
    </w:p>
    <w:p w14:paraId="79A90909" w14:textId="0F5DED9F" w:rsidR="00B468A5" w:rsidRDefault="00B468A5" w:rsidP="0051490C">
      <w:pPr>
        <w:rPr>
          <w:b/>
          <w:sz w:val="20"/>
          <w:szCs w:val="20"/>
        </w:rPr>
      </w:pPr>
    </w:p>
    <w:p w14:paraId="2171AA48" w14:textId="6ACDFFF6" w:rsidR="00B468A5" w:rsidRDefault="00B468A5" w:rsidP="0051490C">
      <w:pPr>
        <w:rPr>
          <w:b/>
          <w:sz w:val="20"/>
          <w:szCs w:val="20"/>
        </w:rPr>
      </w:pPr>
    </w:p>
    <w:p w14:paraId="7BE16717" w14:textId="4B4B9346" w:rsidR="00B468A5" w:rsidRDefault="00B468A5" w:rsidP="0051490C">
      <w:pPr>
        <w:rPr>
          <w:b/>
          <w:sz w:val="20"/>
          <w:szCs w:val="20"/>
        </w:rPr>
      </w:pPr>
    </w:p>
    <w:p w14:paraId="2D5DB488" w14:textId="57C620A9" w:rsidR="00B468A5" w:rsidRDefault="00B468A5" w:rsidP="0051490C">
      <w:pPr>
        <w:rPr>
          <w:b/>
          <w:sz w:val="20"/>
          <w:szCs w:val="20"/>
        </w:rPr>
      </w:pPr>
    </w:p>
    <w:p w14:paraId="66DFEA01" w14:textId="1BCF6BA3" w:rsidR="00B468A5" w:rsidRDefault="00B468A5" w:rsidP="0051490C">
      <w:pPr>
        <w:rPr>
          <w:b/>
          <w:sz w:val="20"/>
          <w:szCs w:val="20"/>
        </w:rPr>
      </w:pPr>
    </w:p>
    <w:p w14:paraId="7F610E5F" w14:textId="2C2AA98B" w:rsidR="00B468A5" w:rsidRDefault="00B468A5" w:rsidP="0051490C">
      <w:pPr>
        <w:rPr>
          <w:b/>
          <w:sz w:val="20"/>
          <w:szCs w:val="20"/>
        </w:rPr>
      </w:pPr>
    </w:p>
    <w:p w14:paraId="7BB6FD4E" w14:textId="7619B0AA" w:rsidR="00B468A5" w:rsidRDefault="00B468A5" w:rsidP="0051490C">
      <w:pPr>
        <w:rPr>
          <w:b/>
          <w:sz w:val="20"/>
          <w:szCs w:val="20"/>
        </w:rPr>
      </w:pPr>
    </w:p>
    <w:p w14:paraId="529B5B6C" w14:textId="2A321FF6" w:rsidR="00B468A5" w:rsidRDefault="00B468A5" w:rsidP="0051490C">
      <w:pPr>
        <w:rPr>
          <w:b/>
          <w:sz w:val="20"/>
          <w:szCs w:val="20"/>
        </w:rPr>
      </w:pPr>
    </w:p>
    <w:p w14:paraId="6000E526" w14:textId="10967DA9" w:rsidR="00B468A5" w:rsidRDefault="00B468A5" w:rsidP="0051490C">
      <w:pPr>
        <w:rPr>
          <w:b/>
          <w:sz w:val="20"/>
          <w:szCs w:val="20"/>
        </w:rPr>
      </w:pPr>
    </w:p>
    <w:p w14:paraId="785F8047" w14:textId="3A891F3C" w:rsidR="00B468A5" w:rsidRDefault="00B468A5" w:rsidP="0051490C">
      <w:pPr>
        <w:rPr>
          <w:b/>
          <w:sz w:val="20"/>
          <w:szCs w:val="20"/>
        </w:rPr>
      </w:pPr>
    </w:p>
    <w:p w14:paraId="39801B89" w14:textId="4A69DB38" w:rsidR="00B468A5" w:rsidRDefault="00B468A5" w:rsidP="0051490C">
      <w:pPr>
        <w:rPr>
          <w:b/>
          <w:sz w:val="20"/>
          <w:szCs w:val="20"/>
        </w:rPr>
      </w:pPr>
    </w:p>
    <w:p w14:paraId="5A0BD234" w14:textId="7F6AF31A" w:rsidR="00B468A5" w:rsidRDefault="00B468A5" w:rsidP="0051490C">
      <w:pPr>
        <w:rPr>
          <w:b/>
          <w:sz w:val="20"/>
          <w:szCs w:val="20"/>
        </w:rPr>
      </w:pPr>
    </w:p>
    <w:p w14:paraId="44FD18CB" w14:textId="016098E5" w:rsidR="00B468A5" w:rsidRDefault="00B468A5" w:rsidP="0051490C">
      <w:pPr>
        <w:rPr>
          <w:b/>
          <w:sz w:val="20"/>
          <w:szCs w:val="20"/>
        </w:rPr>
      </w:pPr>
    </w:p>
    <w:p w14:paraId="71D63BD7" w14:textId="51291CAA" w:rsidR="00B468A5" w:rsidRDefault="00B468A5" w:rsidP="0051490C">
      <w:pPr>
        <w:rPr>
          <w:b/>
          <w:sz w:val="20"/>
          <w:szCs w:val="20"/>
        </w:rPr>
      </w:pPr>
    </w:p>
    <w:p w14:paraId="313D7F4C" w14:textId="21FA00C8" w:rsidR="00B468A5" w:rsidRDefault="00B468A5" w:rsidP="0051490C">
      <w:pPr>
        <w:rPr>
          <w:b/>
          <w:sz w:val="20"/>
          <w:szCs w:val="20"/>
        </w:rPr>
      </w:pPr>
    </w:p>
    <w:p w14:paraId="0EFCAC23" w14:textId="7F9D2843" w:rsidR="00B468A5" w:rsidRDefault="00B468A5" w:rsidP="0051490C">
      <w:pPr>
        <w:rPr>
          <w:b/>
          <w:sz w:val="20"/>
          <w:szCs w:val="20"/>
        </w:rPr>
      </w:pPr>
    </w:p>
    <w:p w14:paraId="4B1E8475" w14:textId="7F0F343B" w:rsidR="00B468A5" w:rsidRDefault="00B468A5" w:rsidP="0051490C">
      <w:pPr>
        <w:rPr>
          <w:b/>
          <w:sz w:val="20"/>
          <w:szCs w:val="20"/>
        </w:rPr>
      </w:pPr>
    </w:p>
    <w:p w14:paraId="0553C5D4" w14:textId="55914366" w:rsidR="00B468A5" w:rsidRDefault="00B468A5" w:rsidP="0051490C">
      <w:pPr>
        <w:rPr>
          <w:b/>
          <w:sz w:val="20"/>
          <w:szCs w:val="20"/>
        </w:rPr>
      </w:pPr>
    </w:p>
    <w:p w14:paraId="40D38DE6" w14:textId="75E02B35" w:rsidR="00B468A5" w:rsidRDefault="00B468A5" w:rsidP="0051490C">
      <w:pPr>
        <w:rPr>
          <w:b/>
          <w:sz w:val="20"/>
          <w:szCs w:val="20"/>
        </w:rPr>
      </w:pPr>
    </w:p>
    <w:p w14:paraId="33E6952E" w14:textId="2141A055" w:rsidR="00B468A5" w:rsidRDefault="00B468A5" w:rsidP="0051490C">
      <w:pPr>
        <w:rPr>
          <w:b/>
          <w:sz w:val="20"/>
          <w:szCs w:val="20"/>
        </w:rPr>
      </w:pPr>
    </w:p>
    <w:p w14:paraId="6DB08E7B" w14:textId="77777777" w:rsidR="00D2047B" w:rsidRDefault="00D2047B" w:rsidP="0051490C">
      <w:pPr>
        <w:rPr>
          <w:b/>
          <w:sz w:val="20"/>
          <w:szCs w:val="20"/>
        </w:rPr>
      </w:pPr>
    </w:p>
    <w:p w14:paraId="2CFCF1E0" w14:textId="67642CF9" w:rsidR="00B468A5" w:rsidRDefault="00B468A5" w:rsidP="0051490C">
      <w:pPr>
        <w:rPr>
          <w:b/>
          <w:sz w:val="20"/>
          <w:szCs w:val="20"/>
        </w:rPr>
      </w:pPr>
    </w:p>
    <w:p w14:paraId="091E4B3D" w14:textId="279617C8" w:rsidR="00B468A5" w:rsidRDefault="00B468A5" w:rsidP="0051490C">
      <w:pPr>
        <w:rPr>
          <w:b/>
          <w:sz w:val="20"/>
          <w:szCs w:val="20"/>
        </w:rPr>
      </w:pPr>
    </w:p>
    <w:p w14:paraId="441B191D" w14:textId="5E9F55FC" w:rsidR="000A62D0" w:rsidRDefault="000A62D0" w:rsidP="0051490C">
      <w:pPr>
        <w:rPr>
          <w:b/>
          <w:sz w:val="20"/>
          <w:szCs w:val="20"/>
        </w:rPr>
      </w:pPr>
    </w:p>
    <w:p w14:paraId="21B28655" w14:textId="58D81FED" w:rsidR="000A62D0" w:rsidRDefault="000A62D0" w:rsidP="0051490C">
      <w:pPr>
        <w:rPr>
          <w:b/>
          <w:sz w:val="20"/>
          <w:szCs w:val="20"/>
        </w:rPr>
      </w:pPr>
    </w:p>
    <w:p w14:paraId="764DB803" w14:textId="77777777" w:rsidR="000A62D0" w:rsidRDefault="000A62D0" w:rsidP="0051490C">
      <w:pPr>
        <w:rPr>
          <w:b/>
          <w:sz w:val="20"/>
          <w:szCs w:val="20"/>
        </w:rPr>
      </w:pPr>
    </w:p>
    <w:p w14:paraId="0698E7AA" w14:textId="466AC8BB" w:rsidR="00B468A5" w:rsidRDefault="00B468A5" w:rsidP="0051490C">
      <w:pPr>
        <w:rPr>
          <w:b/>
          <w:sz w:val="20"/>
          <w:szCs w:val="20"/>
        </w:rPr>
      </w:pPr>
    </w:p>
    <w:p w14:paraId="09A3848E" w14:textId="77777777" w:rsidR="00B468A5" w:rsidRPr="0051490C" w:rsidRDefault="00B468A5" w:rsidP="0051490C">
      <w:pPr>
        <w:rPr>
          <w:sz w:val="20"/>
          <w:szCs w:val="20"/>
        </w:rPr>
      </w:pPr>
    </w:p>
    <w:p w14:paraId="6DD6562D" w14:textId="0E503BEC" w:rsidR="008716FD" w:rsidRPr="00837FA0" w:rsidRDefault="008716FD" w:rsidP="008716FD">
      <w:pPr>
        <w:pStyle w:val="Nadpis1"/>
        <w:rPr>
          <w:noProof w:val="0"/>
        </w:rPr>
      </w:pPr>
      <w:bookmarkStart w:id="160" w:name="_Toc524601292"/>
      <w:r w:rsidRPr="00837FA0">
        <w:rPr>
          <w:noProof w:val="0"/>
        </w:rPr>
        <w:lastRenderedPageBreak/>
        <w:t>B.2  O</w:t>
      </w:r>
      <w:bookmarkEnd w:id="158"/>
      <w:r w:rsidR="00036013" w:rsidRPr="00837FA0">
        <w:rPr>
          <w:noProof w:val="0"/>
        </w:rPr>
        <w:t>PIS PREDMETU ZÁKAZKY</w:t>
      </w:r>
      <w:bookmarkEnd w:id="159"/>
      <w:bookmarkEnd w:id="160"/>
    </w:p>
    <w:p w14:paraId="52B4E82B" w14:textId="77777777" w:rsidR="008716FD" w:rsidRPr="00837FA0" w:rsidRDefault="008716FD" w:rsidP="008716FD">
      <w:pPr>
        <w:rPr>
          <w:noProof w:val="0"/>
        </w:rPr>
      </w:pPr>
    </w:p>
    <w:p w14:paraId="013BA226" w14:textId="77777777" w:rsidR="008716FD" w:rsidRPr="00837FA0" w:rsidRDefault="009207D2" w:rsidP="008716FD">
      <w:pPr>
        <w:pStyle w:val="Nadpis2"/>
        <w:rPr>
          <w:noProof w:val="0"/>
        </w:rPr>
      </w:pPr>
      <w:bookmarkStart w:id="161" w:name="_Toc380494280"/>
      <w:bookmarkStart w:id="162" w:name="_Toc459721561"/>
      <w:bookmarkStart w:id="163" w:name="_Toc476636393"/>
      <w:r>
        <w:rPr>
          <w:noProof w:val="0"/>
        </w:rPr>
        <w:t xml:space="preserve"> </w:t>
      </w:r>
      <w:bookmarkStart w:id="164" w:name="_Toc524601293"/>
      <w:r w:rsidR="008716FD" w:rsidRPr="00837FA0">
        <w:rPr>
          <w:noProof w:val="0"/>
        </w:rPr>
        <w:t>Názov zákazky</w:t>
      </w:r>
      <w:bookmarkEnd w:id="161"/>
      <w:bookmarkEnd w:id="162"/>
      <w:bookmarkEnd w:id="163"/>
      <w:bookmarkEnd w:id="164"/>
    </w:p>
    <w:p w14:paraId="67C84E30" w14:textId="1A339316" w:rsidR="008716FD" w:rsidRPr="00837FA0" w:rsidRDefault="00B36375" w:rsidP="0067601E">
      <w:pPr>
        <w:jc w:val="both"/>
        <w:rPr>
          <w:noProof w:val="0"/>
        </w:rPr>
      </w:pPr>
      <w:r w:rsidRPr="00837FA0">
        <w:rPr>
          <w:noProof w:val="0"/>
        </w:rPr>
        <w:t>Označenie</w:t>
      </w:r>
      <w:r w:rsidR="008716FD" w:rsidRPr="00837FA0">
        <w:rPr>
          <w:noProof w:val="0"/>
        </w:rPr>
        <w:t xml:space="preserve"> zákazky je: VS</w:t>
      </w:r>
      <w:r w:rsidR="0051490C">
        <w:rPr>
          <w:noProof w:val="0"/>
        </w:rPr>
        <w:t xml:space="preserve"> </w:t>
      </w:r>
      <w:r w:rsidR="00FD2F84">
        <w:rPr>
          <w:noProof w:val="0"/>
        </w:rPr>
        <w:t>1</w:t>
      </w:r>
      <w:r w:rsidR="005F3816">
        <w:rPr>
          <w:noProof w:val="0"/>
        </w:rPr>
        <w:t>2</w:t>
      </w:r>
      <w:r w:rsidR="00077804">
        <w:rPr>
          <w:noProof w:val="0"/>
        </w:rPr>
        <w:t>/2019</w:t>
      </w:r>
      <w:r w:rsidR="008716FD" w:rsidRPr="00837FA0">
        <w:rPr>
          <w:noProof w:val="0"/>
        </w:rPr>
        <w:t xml:space="preserve"> „</w:t>
      </w:r>
      <w:r w:rsidR="005F3816">
        <w:rPr>
          <w:rFonts w:cs="Arial"/>
          <w:b/>
          <w:bCs/>
          <w:noProof w:val="0"/>
          <w:szCs w:val="20"/>
        </w:rPr>
        <w:t>Oprava náprav s prevodovkami pre električky ČKD</w:t>
      </w:r>
      <w:r w:rsidR="0051490C">
        <w:rPr>
          <w:noProof w:val="0"/>
        </w:rPr>
        <w:t>“.</w:t>
      </w:r>
    </w:p>
    <w:p w14:paraId="0A6C8519" w14:textId="77777777" w:rsidR="00C3343F" w:rsidRPr="00837FA0" w:rsidRDefault="00C3343F" w:rsidP="00785C6E">
      <w:pPr>
        <w:ind w:firstLine="709"/>
        <w:jc w:val="both"/>
        <w:rPr>
          <w:noProof w:val="0"/>
        </w:rPr>
      </w:pPr>
    </w:p>
    <w:p w14:paraId="003AC01E" w14:textId="77777777" w:rsidR="004A5DF0" w:rsidRDefault="004A5DF0" w:rsidP="004A5DF0">
      <w:pPr>
        <w:pStyle w:val="Nadpis2"/>
      </w:pPr>
      <w:bookmarkStart w:id="165" w:name="_Toc524601294"/>
      <w:r>
        <w:t>Finančný objem zákazky</w:t>
      </w:r>
      <w:bookmarkEnd w:id="165"/>
    </w:p>
    <w:p w14:paraId="68E8DC91" w14:textId="2A1E63D5" w:rsidR="00563F4C" w:rsidRDefault="00563F4C" w:rsidP="0067601E">
      <w:pPr>
        <w:jc w:val="both"/>
        <w:rPr>
          <w:noProof w:val="0"/>
        </w:rPr>
      </w:pPr>
      <w:r w:rsidRPr="006D36EC">
        <w:rPr>
          <w:b/>
          <w:bCs/>
          <w:noProof w:val="0"/>
        </w:rPr>
        <w:t>Predpokladaná hodnota zákazky</w:t>
      </w:r>
      <w:r w:rsidRPr="00837FA0">
        <w:rPr>
          <w:noProof w:val="0"/>
        </w:rPr>
        <w:t xml:space="preserve"> je: </w:t>
      </w:r>
      <w:r w:rsidR="005F3816">
        <w:rPr>
          <w:noProof w:val="0"/>
        </w:rPr>
        <w:t>483 916,00</w:t>
      </w:r>
      <w:r w:rsidR="000A62D0">
        <w:rPr>
          <w:noProof w:val="0"/>
        </w:rPr>
        <w:t xml:space="preserve"> EUR</w:t>
      </w:r>
      <w:r w:rsidRPr="00837FA0">
        <w:rPr>
          <w:noProof w:val="0"/>
        </w:rPr>
        <w:t xml:space="preserve"> bez DPH.</w:t>
      </w:r>
    </w:p>
    <w:p w14:paraId="4862A42F" w14:textId="77777777" w:rsidR="00563F4C" w:rsidRPr="00563F4C" w:rsidRDefault="00563F4C" w:rsidP="00563F4C"/>
    <w:p w14:paraId="0B416A75" w14:textId="77777777" w:rsidR="00563F4C" w:rsidRPr="00837FA0" w:rsidRDefault="00563F4C" w:rsidP="00563F4C">
      <w:pPr>
        <w:pStyle w:val="Nadpis2"/>
        <w:rPr>
          <w:noProof w:val="0"/>
        </w:rPr>
      </w:pPr>
      <w:bookmarkStart w:id="166" w:name="_Toc524601295"/>
      <w:r w:rsidRPr="00837FA0">
        <w:rPr>
          <w:noProof w:val="0"/>
        </w:rPr>
        <w:t>Predmet zákazky</w:t>
      </w:r>
      <w:bookmarkEnd w:id="166"/>
    </w:p>
    <w:p w14:paraId="60EEECA1" w14:textId="77777777" w:rsidR="0048273F" w:rsidRDefault="00BB32D4" w:rsidP="0048273F">
      <w:pPr>
        <w:jc w:val="both"/>
        <w:rPr>
          <w:color w:val="000000" w:themeColor="text1"/>
        </w:rPr>
      </w:pPr>
      <w:r w:rsidRPr="006D36EC">
        <w:rPr>
          <w:b/>
          <w:bCs/>
          <w:color w:val="000000" w:themeColor="text1"/>
        </w:rPr>
        <w:t>Predmetom zákazky</w:t>
      </w:r>
      <w:r w:rsidRPr="006D36EC">
        <w:rPr>
          <w:color w:val="000000" w:themeColor="text1"/>
        </w:rPr>
        <w:t xml:space="preserve"> </w:t>
      </w:r>
      <w:r w:rsidR="0048273F">
        <w:rPr>
          <w:color w:val="000000" w:themeColor="text1"/>
        </w:rPr>
        <w:t xml:space="preserve">je celková oprava a dosiahnutie predĺženej garantovanej životnosti náprav s prevodovkami oproti súčasnému stavu a zlepšenie ekologických vlastností prevodoviek – zamedzenie úniku oleja a zníženie hlučnosti prevodov. </w:t>
      </w:r>
    </w:p>
    <w:p w14:paraId="0DAA6A50" w14:textId="77777777" w:rsidR="0048273F" w:rsidRDefault="0048273F" w:rsidP="0048273F">
      <w:pPr>
        <w:jc w:val="both"/>
        <w:rPr>
          <w:color w:val="000000" w:themeColor="text1"/>
        </w:rPr>
      </w:pPr>
    </w:p>
    <w:p w14:paraId="4596EE7D" w14:textId="48F8D905" w:rsidR="0048273F" w:rsidRDefault="0048273F" w:rsidP="0048273F">
      <w:pPr>
        <w:jc w:val="both"/>
        <w:rPr>
          <w:color w:val="000000" w:themeColor="text1"/>
        </w:rPr>
      </w:pPr>
      <w:r>
        <w:rPr>
          <w:color w:val="000000" w:themeColor="text1"/>
        </w:rPr>
        <w:t>Predmetom zákazky sú dva typy náprav s prevodovkami (technická špecifikácia viď nižšie):</w:t>
      </w:r>
    </w:p>
    <w:p w14:paraId="49A4FF42" w14:textId="77777777" w:rsidR="0048273F" w:rsidRDefault="0048273F" w:rsidP="0048273F">
      <w:pPr>
        <w:jc w:val="both"/>
        <w:rPr>
          <w:color w:val="000000" w:themeColor="text1"/>
        </w:rPr>
      </w:pPr>
    </w:p>
    <w:p w14:paraId="492C28C9" w14:textId="5DBD3C34" w:rsidR="0048273F" w:rsidRDefault="0048273F" w:rsidP="0048273F">
      <w:pPr>
        <w:jc w:val="both"/>
        <w:rPr>
          <w:color w:val="000000" w:themeColor="text1"/>
        </w:rPr>
      </w:pPr>
      <w:r>
        <w:rPr>
          <w:color w:val="000000" w:themeColor="text1"/>
        </w:rPr>
        <w:t>1. Oprava nápravy s jednostupňovou prevodovkou</w:t>
      </w:r>
    </w:p>
    <w:p w14:paraId="6294E1FC" w14:textId="3FBB791F" w:rsidR="0048273F" w:rsidRPr="0048273F" w:rsidRDefault="0048273F" w:rsidP="0048273F">
      <w:pPr>
        <w:jc w:val="both"/>
        <w:rPr>
          <w:color w:val="000000" w:themeColor="text1"/>
        </w:rPr>
      </w:pPr>
      <w:r>
        <w:rPr>
          <w:color w:val="000000" w:themeColor="text1"/>
        </w:rPr>
        <w:t>2. Oprava nápravy s dvojstupňovou prevodovkou</w:t>
      </w:r>
    </w:p>
    <w:p w14:paraId="675B6931" w14:textId="38DF6A6C" w:rsidR="00171F2E" w:rsidRDefault="00171F2E" w:rsidP="00B46D26">
      <w:pPr>
        <w:jc w:val="both"/>
        <w:rPr>
          <w:color w:val="000000" w:themeColor="text1"/>
        </w:rPr>
      </w:pPr>
    </w:p>
    <w:p w14:paraId="5F32C0D3" w14:textId="5D7326C0" w:rsidR="0048273F" w:rsidRPr="005C4AC5" w:rsidRDefault="005C4AC5" w:rsidP="005C4AC5">
      <w:pPr>
        <w:jc w:val="center"/>
        <w:rPr>
          <w:b/>
          <w:bCs/>
          <w:sz w:val="32"/>
          <w:szCs w:val="32"/>
        </w:rPr>
      </w:pPr>
      <w:r w:rsidRPr="005C4AC5">
        <w:rPr>
          <w:b/>
          <w:bCs/>
          <w:sz w:val="32"/>
          <w:szCs w:val="32"/>
        </w:rPr>
        <w:t>Technická špecifikácia:</w:t>
      </w:r>
    </w:p>
    <w:p w14:paraId="25A27622" w14:textId="649ABCC8" w:rsidR="005C4AC5" w:rsidRDefault="005C4AC5" w:rsidP="006715F9">
      <w:pPr>
        <w:jc w:val="both"/>
      </w:pPr>
    </w:p>
    <w:p w14:paraId="02663114" w14:textId="64CB32B4" w:rsidR="005C4AC5" w:rsidRPr="001E4D64" w:rsidRDefault="005C4AC5" w:rsidP="005C4AC5">
      <w:pPr>
        <w:ind w:left="567"/>
        <w:rPr>
          <w:rFonts w:ascii="Times New Roman" w:hAnsi="Times New Roman"/>
          <w:b/>
        </w:rPr>
      </w:pPr>
      <w:r>
        <w:rPr>
          <w:rFonts w:ascii="Times New Roman" w:hAnsi="Times New Roman"/>
          <w:b/>
        </w:rPr>
        <w:t>1.</w:t>
      </w:r>
      <w:r w:rsidRPr="00FD0089">
        <w:rPr>
          <w:rFonts w:ascii="Times New Roman" w:hAnsi="Times New Roman"/>
          <w:b/>
        </w:rPr>
        <w:t>Technická špecifikácia pre opravu nápravy s jednostupňovou (hypoidnou) prevodovkou (ďalej len „jednostupňová prevodovka“)</w:t>
      </w:r>
    </w:p>
    <w:p w14:paraId="2575781A" w14:textId="77777777" w:rsidR="005C4AC5" w:rsidRDefault="005C4AC5" w:rsidP="005C4AC5">
      <w:pPr>
        <w:rPr>
          <w:rFonts w:ascii="Times New Roman" w:hAnsi="Times New Roman"/>
          <w:sz w:val="22"/>
          <w:szCs w:val="22"/>
        </w:rPr>
      </w:pPr>
    </w:p>
    <w:p w14:paraId="268D3AE4" w14:textId="77777777" w:rsidR="005C4AC5" w:rsidRDefault="005C4AC5" w:rsidP="005C4AC5">
      <w:pPr>
        <w:ind w:left="1437" w:hanging="870"/>
        <w:rPr>
          <w:rFonts w:ascii="Times New Roman" w:hAnsi="Times New Roman"/>
        </w:rPr>
      </w:pPr>
      <w:r>
        <w:rPr>
          <w:rFonts w:ascii="Times New Roman" w:hAnsi="Times New Roman"/>
          <w:b/>
          <w:i/>
        </w:rPr>
        <w:t>Opis:</w:t>
      </w:r>
      <w:r>
        <w:rPr>
          <w:rFonts w:ascii="Times New Roman" w:hAnsi="Times New Roman"/>
        </w:rPr>
        <w:t xml:space="preserve"> </w:t>
      </w:r>
      <w:r>
        <w:rPr>
          <w:rFonts w:ascii="Times New Roman" w:hAnsi="Times New Roman"/>
        </w:rPr>
        <w:tab/>
        <w:t>Nápravová prevodovka s kužeľovým hypoidným súkolesím pre rozchod 1000 mm, slúži na prenos  krútiaceho momentu od jednosmerného trakčného motora na nápravu električiek ČKD.</w:t>
      </w:r>
    </w:p>
    <w:p w14:paraId="13190536" w14:textId="77777777" w:rsidR="005C4AC5" w:rsidRDefault="005C4AC5" w:rsidP="005C4AC5">
      <w:pPr>
        <w:ind w:left="720" w:firstLine="6"/>
        <w:rPr>
          <w:rFonts w:ascii="Times New Roman" w:hAnsi="Times New Roman"/>
          <w:b/>
          <w:sz w:val="22"/>
          <w:szCs w:val="22"/>
        </w:rPr>
      </w:pPr>
    </w:p>
    <w:p w14:paraId="41E9ADED" w14:textId="77777777" w:rsidR="005C4AC5" w:rsidRDefault="005C4AC5" w:rsidP="005C4AC5">
      <w:pPr>
        <w:ind w:left="720" w:firstLine="6"/>
        <w:rPr>
          <w:rFonts w:ascii="Times New Roman" w:hAnsi="Times New Roman"/>
          <w:b/>
          <w:sz w:val="22"/>
          <w:szCs w:val="22"/>
        </w:rPr>
      </w:pPr>
      <w:r>
        <w:rPr>
          <w:rFonts w:ascii="Times New Roman" w:hAnsi="Times New Roman"/>
          <w:b/>
          <w:sz w:val="22"/>
          <w:szCs w:val="22"/>
        </w:rPr>
        <w:t>Predpokladané množstvo jednostupňových prevodoviek: 34 ks</w:t>
      </w:r>
    </w:p>
    <w:p w14:paraId="3CC2379D" w14:textId="77777777" w:rsidR="005C4AC5" w:rsidRDefault="005C4AC5" w:rsidP="005C4AC5">
      <w:pPr>
        <w:ind w:left="720" w:firstLine="6"/>
        <w:rPr>
          <w:rFonts w:ascii="Times New Roman" w:hAnsi="Times New Roman"/>
          <w:sz w:val="22"/>
          <w:szCs w:val="22"/>
        </w:rPr>
      </w:pPr>
    </w:p>
    <w:p w14:paraId="01DC45B3" w14:textId="77777777" w:rsidR="005C4AC5" w:rsidRDefault="005C4AC5" w:rsidP="005C4AC5">
      <w:pPr>
        <w:ind w:left="720" w:firstLine="6"/>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012"/>
        <w:gridCol w:w="1894"/>
      </w:tblGrid>
      <w:tr w:rsidR="005C4AC5" w14:paraId="6662A01D" w14:textId="77777777" w:rsidTr="005C4AC5">
        <w:tc>
          <w:tcPr>
            <w:tcW w:w="9169" w:type="dxa"/>
            <w:gridSpan w:val="3"/>
            <w:tcBorders>
              <w:top w:val="single" w:sz="4" w:space="0" w:color="auto"/>
              <w:left w:val="single" w:sz="4" w:space="0" w:color="auto"/>
              <w:bottom w:val="single" w:sz="4" w:space="0" w:color="auto"/>
              <w:right w:val="single" w:sz="4" w:space="0" w:color="auto"/>
            </w:tcBorders>
            <w:hideMark/>
          </w:tcPr>
          <w:p w14:paraId="7A6A9853" w14:textId="77777777" w:rsidR="005C4AC5" w:rsidRDefault="005C4AC5" w:rsidP="005C4AC5">
            <w:pPr>
              <w:rPr>
                <w:rFonts w:ascii="Times New Roman" w:hAnsi="Times New Roman"/>
                <w:b/>
              </w:rPr>
            </w:pPr>
            <w:r>
              <w:rPr>
                <w:rFonts w:ascii="Times New Roman" w:hAnsi="Times New Roman"/>
                <w:b/>
              </w:rPr>
              <w:t>Základné technické parametre električiek</w:t>
            </w:r>
          </w:p>
        </w:tc>
      </w:tr>
      <w:tr w:rsidR="005C4AC5" w14:paraId="44E9C164" w14:textId="77777777" w:rsidTr="005C4AC5">
        <w:tc>
          <w:tcPr>
            <w:tcW w:w="4775" w:type="dxa"/>
            <w:tcBorders>
              <w:top w:val="single" w:sz="4" w:space="0" w:color="auto"/>
              <w:left w:val="single" w:sz="4" w:space="0" w:color="auto"/>
              <w:bottom w:val="single" w:sz="4" w:space="0" w:color="auto"/>
              <w:right w:val="single" w:sz="4" w:space="0" w:color="auto"/>
            </w:tcBorders>
          </w:tcPr>
          <w:p w14:paraId="70A561F5" w14:textId="77777777" w:rsidR="005C4AC5" w:rsidRDefault="005C4AC5" w:rsidP="005C4AC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13ABE3A6" w14:textId="77777777" w:rsidR="005C4AC5" w:rsidRDefault="005C4AC5" w:rsidP="005C4AC5">
            <w:pPr>
              <w:jc w:val="center"/>
              <w:rPr>
                <w:rFonts w:ascii="Times New Roman" w:hAnsi="Times New Roman"/>
                <w:b/>
              </w:rPr>
            </w:pPr>
            <w:r>
              <w:rPr>
                <w:rFonts w:ascii="Times New Roman" w:hAnsi="Times New Roman"/>
                <w:b/>
              </w:rPr>
              <w:t>ČKD  T3</w:t>
            </w:r>
          </w:p>
        </w:tc>
        <w:tc>
          <w:tcPr>
            <w:tcW w:w="2126" w:type="dxa"/>
            <w:tcBorders>
              <w:top w:val="single" w:sz="4" w:space="0" w:color="auto"/>
              <w:left w:val="single" w:sz="4" w:space="0" w:color="auto"/>
              <w:bottom w:val="single" w:sz="4" w:space="0" w:color="auto"/>
              <w:right w:val="single" w:sz="4" w:space="0" w:color="auto"/>
            </w:tcBorders>
            <w:hideMark/>
          </w:tcPr>
          <w:p w14:paraId="444923A8" w14:textId="77777777" w:rsidR="005C4AC5" w:rsidRDefault="005C4AC5" w:rsidP="005C4AC5">
            <w:pPr>
              <w:jc w:val="center"/>
              <w:rPr>
                <w:rFonts w:ascii="Times New Roman" w:hAnsi="Times New Roman"/>
                <w:b/>
              </w:rPr>
            </w:pPr>
            <w:r>
              <w:rPr>
                <w:rFonts w:ascii="Times New Roman" w:hAnsi="Times New Roman"/>
                <w:b/>
              </w:rPr>
              <w:t>ČKD K2</w:t>
            </w:r>
          </w:p>
        </w:tc>
      </w:tr>
      <w:tr w:rsidR="005C4AC5" w14:paraId="3974951A"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56ACFF9B" w14:textId="77777777" w:rsidR="005C4AC5" w:rsidRDefault="005C4AC5" w:rsidP="005C4AC5">
            <w:pPr>
              <w:rPr>
                <w:rFonts w:ascii="Times New Roman" w:hAnsi="Times New Roman"/>
              </w:rPr>
            </w:pPr>
            <w:r>
              <w:rPr>
                <w:rFonts w:ascii="Times New Roman" w:hAnsi="Times New Roman"/>
              </w:rPr>
              <w:t>Počet  náprav / z toho hnacích</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45D6B4D3" w14:textId="77777777" w:rsidR="005C4AC5" w:rsidRDefault="005C4AC5" w:rsidP="005C4AC5">
            <w:pPr>
              <w:jc w:val="center"/>
              <w:rPr>
                <w:rFonts w:ascii="Times New Roman" w:hAnsi="Times New Roman"/>
              </w:rPr>
            </w:pPr>
            <w:r>
              <w:rPr>
                <w:rFonts w:ascii="Times New Roman" w:hAnsi="Times New Roman"/>
              </w:rPr>
              <w:t>4 / 4</w:t>
            </w:r>
          </w:p>
        </w:tc>
        <w:tc>
          <w:tcPr>
            <w:tcW w:w="2126" w:type="dxa"/>
            <w:tcBorders>
              <w:top w:val="single" w:sz="4" w:space="0" w:color="auto"/>
              <w:left w:val="single" w:sz="4" w:space="0" w:color="auto"/>
              <w:bottom w:val="single" w:sz="4" w:space="0" w:color="auto"/>
              <w:right w:val="single" w:sz="4" w:space="0" w:color="auto"/>
            </w:tcBorders>
            <w:hideMark/>
          </w:tcPr>
          <w:p w14:paraId="58E3E27C" w14:textId="77777777" w:rsidR="005C4AC5" w:rsidRDefault="005C4AC5" w:rsidP="005C4AC5">
            <w:pPr>
              <w:jc w:val="center"/>
              <w:rPr>
                <w:rFonts w:ascii="Times New Roman" w:hAnsi="Times New Roman"/>
              </w:rPr>
            </w:pPr>
            <w:r>
              <w:rPr>
                <w:rFonts w:ascii="Times New Roman" w:hAnsi="Times New Roman"/>
              </w:rPr>
              <w:t>6 / 4</w:t>
            </w:r>
          </w:p>
        </w:tc>
      </w:tr>
      <w:tr w:rsidR="005C4AC5" w14:paraId="79D4862A"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4888C90E" w14:textId="77777777" w:rsidR="005C4AC5" w:rsidRDefault="005C4AC5" w:rsidP="005C4AC5">
            <w:pPr>
              <w:rPr>
                <w:rFonts w:ascii="Times New Roman" w:hAnsi="Times New Roman"/>
              </w:rPr>
            </w:pPr>
            <w:r>
              <w:rPr>
                <w:rFonts w:ascii="Times New Roman" w:hAnsi="Times New Roman"/>
              </w:rPr>
              <w:t xml:space="preserve">Hmotnosť prázdneho vozidla </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42960A48" w14:textId="77777777" w:rsidR="005C4AC5" w:rsidRDefault="005C4AC5" w:rsidP="005C4AC5">
            <w:pPr>
              <w:jc w:val="center"/>
              <w:rPr>
                <w:rFonts w:ascii="Times New Roman" w:hAnsi="Times New Roman"/>
              </w:rPr>
            </w:pPr>
            <w:r>
              <w:rPr>
                <w:rFonts w:ascii="Times New Roman" w:hAnsi="Times New Roman"/>
              </w:rPr>
              <w:t>17 t</w:t>
            </w:r>
          </w:p>
        </w:tc>
        <w:tc>
          <w:tcPr>
            <w:tcW w:w="2126" w:type="dxa"/>
            <w:tcBorders>
              <w:top w:val="single" w:sz="4" w:space="0" w:color="auto"/>
              <w:left w:val="single" w:sz="4" w:space="0" w:color="auto"/>
              <w:bottom w:val="single" w:sz="4" w:space="0" w:color="auto"/>
              <w:right w:val="single" w:sz="4" w:space="0" w:color="auto"/>
            </w:tcBorders>
            <w:hideMark/>
          </w:tcPr>
          <w:p w14:paraId="11155116" w14:textId="77777777" w:rsidR="005C4AC5" w:rsidRDefault="005C4AC5" w:rsidP="005C4AC5">
            <w:pPr>
              <w:jc w:val="center"/>
              <w:rPr>
                <w:rFonts w:ascii="Times New Roman" w:hAnsi="Times New Roman"/>
              </w:rPr>
            </w:pPr>
            <w:r>
              <w:rPr>
                <w:rFonts w:ascii="Times New Roman" w:hAnsi="Times New Roman"/>
              </w:rPr>
              <w:t>23 t</w:t>
            </w:r>
          </w:p>
        </w:tc>
      </w:tr>
      <w:tr w:rsidR="005C4AC5" w14:paraId="692C1E1F"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692BFCE8" w14:textId="77777777" w:rsidR="005C4AC5" w:rsidRDefault="005C4AC5" w:rsidP="005C4AC5">
            <w:pPr>
              <w:rPr>
                <w:rFonts w:ascii="Times New Roman" w:hAnsi="Times New Roman"/>
              </w:rPr>
            </w:pPr>
            <w:r>
              <w:rPr>
                <w:rFonts w:ascii="Times New Roman" w:hAnsi="Times New Roman"/>
              </w:rPr>
              <w:t>Hmotnosť max. obsadeného vozidla</w:t>
            </w:r>
          </w:p>
        </w:tc>
        <w:tc>
          <w:tcPr>
            <w:tcW w:w="2268" w:type="dxa"/>
            <w:tcBorders>
              <w:top w:val="single" w:sz="4" w:space="0" w:color="auto"/>
              <w:left w:val="single" w:sz="4" w:space="0" w:color="auto"/>
              <w:bottom w:val="single" w:sz="4" w:space="0" w:color="auto"/>
              <w:right w:val="single" w:sz="4" w:space="0" w:color="auto"/>
            </w:tcBorders>
            <w:hideMark/>
          </w:tcPr>
          <w:p w14:paraId="57922FAA" w14:textId="77777777" w:rsidR="005C4AC5" w:rsidRDefault="005C4AC5" w:rsidP="005C4AC5">
            <w:pPr>
              <w:jc w:val="center"/>
              <w:rPr>
                <w:rFonts w:ascii="Times New Roman" w:hAnsi="Times New Roman"/>
              </w:rPr>
            </w:pPr>
            <w:r>
              <w:rPr>
                <w:rFonts w:ascii="Times New Roman" w:hAnsi="Times New Roman"/>
              </w:rPr>
              <w:t>27,5 t</w:t>
            </w:r>
          </w:p>
        </w:tc>
        <w:tc>
          <w:tcPr>
            <w:tcW w:w="2126" w:type="dxa"/>
            <w:tcBorders>
              <w:top w:val="single" w:sz="4" w:space="0" w:color="auto"/>
              <w:left w:val="single" w:sz="4" w:space="0" w:color="auto"/>
              <w:bottom w:val="single" w:sz="4" w:space="0" w:color="auto"/>
              <w:right w:val="single" w:sz="4" w:space="0" w:color="auto"/>
            </w:tcBorders>
            <w:hideMark/>
          </w:tcPr>
          <w:p w14:paraId="1E3B6F5E" w14:textId="77777777" w:rsidR="005C4AC5" w:rsidRDefault="005C4AC5" w:rsidP="005C4AC5">
            <w:pPr>
              <w:jc w:val="center"/>
              <w:rPr>
                <w:rFonts w:ascii="Times New Roman" w:hAnsi="Times New Roman"/>
              </w:rPr>
            </w:pPr>
            <w:r>
              <w:rPr>
                <w:rFonts w:ascii="Times New Roman" w:hAnsi="Times New Roman"/>
              </w:rPr>
              <w:t>37 t</w:t>
            </w:r>
          </w:p>
        </w:tc>
      </w:tr>
      <w:tr w:rsidR="005C4AC5" w14:paraId="256CE0B4"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5C8C7535" w14:textId="77777777" w:rsidR="005C4AC5" w:rsidRDefault="005C4AC5" w:rsidP="005C4AC5">
            <w:pPr>
              <w:rPr>
                <w:rFonts w:ascii="Times New Roman" w:hAnsi="Times New Roman"/>
              </w:rPr>
            </w:pPr>
            <w:r>
              <w:rPr>
                <w:rFonts w:ascii="Times New Roman" w:hAnsi="Times New Roman"/>
              </w:rPr>
              <w:t>Trvalý výkon hnacieho (trakčného) motora</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13796C51" w14:textId="77777777" w:rsidR="005C4AC5" w:rsidRDefault="005C4AC5" w:rsidP="005C4AC5">
            <w:pPr>
              <w:jc w:val="center"/>
              <w:rPr>
                <w:rFonts w:ascii="Times New Roman" w:hAnsi="Times New Roman"/>
              </w:rPr>
            </w:pPr>
            <w:r>
              <w:rPr>
                <w:rFonts w:ascii="Times New Roman" w:hAnsi="Times New Roman"/>
              </w:rPr>
              <w:t>40 kW</w:t>
            </w:r>
          </w:p>
        </w:tc>
        <w:tc>
          <w:tcPr>
            <w:tcW w:w="2126" w:type="dxa"/>
            <w:tcBorders>
              <w:top w:val="single" w:sz="4" w:space="0" w:color="auto"/>
              <w:left w:val="single" w:sz="4" w:space="0" w:color="auto"/>
              <w:bottom w:val="single" w:sz="4" w:space="0" w:color="auto"/>
              <w:right w:val="single" w:sz="4" w:space="0" w:color="auto"/>
            </w:tcBorders>
            <w:hideMark/>
          </w:tcPr>
          <w:p w14:paraId="343D0EC8" w14:textId="77777777" w:rsidR="005C4AC5" w:rsidRDefault="005C4AC5" w:rsidP="005C4AC5">
            <w:pPr>
              <w:jc w:val="center"/>
              <w:rPr>
                <w:rFonts w:ascii="Times New Roman" w:hAnsi="Times New Roman"/>
              </w:rPr>
            </w:pPr>
            <w:r>
              <w:rPr>
                <w:rFonts w:ascii="Times New Roman" w:hAnsi="Times New Roman"/>
              </w:rPr>
              <w:t>40 kW</w:t>
            </w:r>
          </w:p>
        </w:tc>
      </w:tr>
      <w:tr w:rsidR="005C4AC5" w14:paraId="05D1B902"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5CF52F42" w14:textId="77777777" w:rsidR="005C4AC5" w:rsidRDefault="005C4AC5" w:rsidP="005C4AC5">
            <w:pPr>
              <w:rPr>
                <w:rFonts w:ascii="Times New Roman" w:hAnsi="Times New Roman"/>
              </w:rPr>
            </w:pPr>
            <w:r>
              <w:rPr>
                <w:rFonts w:ascii="Times New Roman" w:hAnsi="Times New Roman"/>
              </w:rPr>
              <w:t>Priemer kolies nových / max. opotrebovaných</w:t>
            </w:r>
          </w:p>
        </w:tc>
        <w:tc>
          <w:tcPr>
            <w:tcW w:w="2268" w:type="dxa"/>
            <w:tcBorders>
              <w:top w:val="single" w:sz="4" w:space="0" w:color="auto"/>
              <w:left w:val="single" w:sz="4" w:space="0" w:color="auto"/>
              <w:bottom w:val="single" w:sz="4" w:space="0" w:color="auto"/>
              <w:right w:val="single" w:sz="4" w:space="0" w:color="auto"/>
            </w:tcBorders>
            <w:hideMark/>
          </w:tcPr>
          <w:p w14:paraId="4522D6F6" w14:textId="77777777" w:rsidR="005C4AC5" w:rsidRDefault="005C4AC5" w:rsidP="005C4AC5">
            <w:pPr>
              <w:jc w:val="center"/>
              <w:rPr>
                <w:rFonts w:ascii="Times New Roman" w:hAnsi="Times New Roman"/>
              </w:rPr>
            </w:pPr>
            <w:r>
              <w:rPr>
                <w:rFonts w:ascii="Times New Roman" w:hAnsi="Times New Roman"/>
              </w:rPr>
              <w:t>700 / 590 mm</w:t>
            </w:r>
          </w:p>
        </w:tc>
        <w:tc>
          <w:tcPr>
            <w:tcW w:w="2126" w:type="dxa"/>
            <w:tcBorders>
              <w:top w:val="single" w:sz="4" w:space="0" w:color="auto"/>
              <w:left w:val="single" w:sz="4" w:space="0" w:color="auto"/>
              <w:bottom w:val="single" w:sz="4" w:space="0" w:color="auto"/>
              <w:right w:val="single" w:sz="4" w:space="0" w:color="auto"/>
            </w:tcBorders>
            <w:hideMark/>
          </w:tcPr>
          <w:p w14:paraId="649D68FE" w14:textId="77777777" w:rsidR="005C4AC5" w:rsidRDefault="005C4AC5" w:rsidP="005C4AC5">
            <w:pPr>
              <w:jc w:val="center"/>
              <w:rPr>
                <w:rFonts w:ascii="Times New Roman" w:hAnsi="Times New Roman"/>
              </w:rPr>
            </w:pPr>
            <w:r>
              <w:rPr>
                <w:rFonts w:ascii="Times New Roman" w:hAnsi="Times New Roman"/>
              </w:rPr>
              <w:t>700 / 590 mm</w:t>
            </w:r>
          </w:p>
        </w:tc>
      </w:tr>
      <w:tr w:rsidR="005C4AC5" w14:paraId="2B1DC953"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59B3484F" w14:textId="77777777" w:rsidR="005C4AC5" w:rsidRDefault="005C4AC5" w:rsidP="005C4AC5">
            <w:pPr>
              <w:rPr>
                <w:rFonts w:ascii="Times New Roman" w:hAnsi="Times New Roman"/>
              </w:rPr>
            </w:pPr>
            <w:r>
              <w:rPr>
                <w:rFonts w:ascii="Times New Roman" w:hAnsi="Times New Roman"/>
              </w:rPr>
              <w:t>Maximálna rýchlosť</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4DE9DC95" w14:textId="77777777" w:rsidR="005C4AC5" w:rsidRDefault="005C4AC5" w:rsidP="005C4AC5">
            <w:pPr>
              <w:jc w:val="center"/>
              <w:rPr>
                <w:rFonts w:ascii="Times New Roman" w:hAnsi="Times New Roman"/>
              </w:rPr>
            </w:pPr>
            <w:r>
              <w:rPr>
                <w:rFonts w:ascii="Times New Roman" w:hAnsi="Times New Roman"/>
              </w:rPr>
              <w:t>65 km/h</w:t>
            </w:r>
          </w:p>
        </w:tc>
        <w:tc>
          <w:tcPr>
            <w:tcW w:w="2126" w:type="dxa"/>
            <w:tcBorders>
              <w:top w:val="single" w:sz="4" w:space="0" w:color="auto"/>
              <w:left w:val="single" w:sz="4" w:space="0" w:color="auto"/>
              <w:bottom w:val="single" w:sz="4" w:space="0" w:color="auto"/>
              <w:right w:val="single" w:sz="4" w:space="0" w:color="auto"/>
            </w:tcBorders>
            <w:hideMark/>
          </w:tcPr>
          <w:p w14:paraId="1FC030D3" w14:textId="77777777" w:rsidR="005C4AC5" w:rsidRDefault="005C4AC5" w:rsidP="005C4AC5">
            <w:pPr>
              <w:jc w:val="center"/>
              <w:rPr>
                <w:rFonts w:ascii="Times New Roman" w:hAnsi="Times New Roman"/>
              </w:rPr>
            </w:pPr>
            <w:r>
              <w:rPr>
                <w:rFonts w:ascii="Times New Roman" w:hAnsi="Times New Roman"/>
              </w:rPr>
              <w:t>65 km/h</w:t>
            </w:r>
          </w:p>
        </w:tc>
      </w:tr>
      <w:tr w:rsidR="005C4AC5" w14:paraId="35ABD610"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30C1313F" w14:textId="77777777" w:rsidR="005C4AC5" w:rsidRDefault="005C4AC5" w:rsidP="005C4AC5">
            <w:pPr>
              <w:rPr>
                <w:rFonts w:ascii="Times New Roman" w:hAnsi="Times New Roman"/>
              </w:rPr>
            </w:pPr>
            <w:r>
              <w:rPr>
                <w:rFonts w:ascii="Times New Roman" w:hAnsi="Times New Roman"/>
              </w:rPr>
              <w:t>Maximálne výpočtové zrýchlenie</w:t>
            </w:r>
          </w:p>
        </w:tc>
        <w:tc>
          <w:tcPr>
            <w:tcW w:w="2268" w:type="dxa"/>
            <w:tcBorders>
              <w:top w:val="single" w:sz="4" w:space="0" w:color="auto"/>
              <w:left w:val="single" w:sz="4" w:space="0" w:color="auto"/>
              <w:bottom w:val="single" w:sz="4" w:space="0" w:color="auto"/>
              <w:right w:val="single" w:sz="4" w:space="0" w:color="auto"/>
            </w:tcBorders>
            <w:hideMark/>
          </w:tcPr>
          <w:p w14:paraId="7E8B0B49" w14:textId="77777777" w:rsidR="005C4AC5" w:rsidRDefault="005C4AC5" w:rsidP="005C4AC5">
            <w:pPr>
              <w:jc w:val="center"/>
              <w:rPr>
                <w:rFonts w:ascii="Times New Roman" w:hAnsi="Times New Roman"/>
              </w:rPr>
            </w:pPr>
            <w:r>
              <w:rPr>
                <w:rFonts w:ascii="Times New Roman" w:hAnsi="Times New Roman"/>
              </w:rPr>
              <w:t>1,5 m/s</w:t>
            </w:r>
            <w:r>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14:paraId="373CE1B6" w14:textId="77777777" w:rsidR="005C4AC5" w:rsidRDefault="005C4AC5" w:rsidP="005C4AC5">
            <w:pPr>
              <w:jc w:val="center"/>
              <w:rPr>
                <w:rFonts w:ascii="Times New Roman" w:hAnsi="Times New Roman"/>
              </w:rPr>
            </w:pPr>
            <w:r>
              <w:rPr>
                <w:rFonts w:ascii="Times New Roman" w:hAnsi="Times New Roman"/>
              </w:rPr>
              <w:t>1,2 m/s</w:t>
            </w:r>
            <w:r>
              <w:rPr>
                <w:rFonts w:ascii="Times New Roman" w:hAnsi="Times New Roman"/>
                <w:vertAlign w:val="superscript"/>
              </w:rPr>
              <w:t>2</w:t>
            </w:r>
          </w:p>
        </w:tc>
      </w:tr>
      <w:tr w:rsidR="005C4AC5" w14:paraId="46DCDFC5" w14:textId="77777777" w:rsidTr="005C4AC5">
        <w:tc>
          <w:tcPr>
            <w:tcW w:w="4775" w:type="dxa"/>
            <w:tcBorders>
              <w:top w:val="single" w:sz="4" w:space="0" w:color="auto"/>
              <w:left w:val="single" w:sz="4" w:space="0" w:color="auto"/>
              <w:bottom w:val="single" w:sz="4" w:space="0" w:color="auto"/>
              <w:right w:val="single" w:sz="4" w:space="0" w:color="auto"/>
            </w:tcBorders>
            <w:hideMark/>
          </w:tcPr>
          <w:p w14:paraId="1C400094" w14:textId="77777777" w:rsidR="005C4AC5" w:rsidRDefault="005C4AC5" w:rsidP="005C4AC5">
            <w:pPr>
              <w:rPr>
                <w:rFonts w:ascii="Times New Roman" w:hAnsi="Times New Roman"/>
              </w:rPr>
            </w:pPr>
            <w:r>
              <w:rPr>
                <w:rFonts w:ascii="Times New Roman" w:hAnsi="Times New Roman"/>
              </w:rPr>
              <w:t>Celkový prevodový pomer</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14:paraId="5E62DC4B" w14:textId="77777777" w:rsidR="005C4AC5" w:rsidRDefault="005C4AC5" w:rsidP="005C4AC5">
            <w:pPr>
              <w:jc w:val="center"/>
              <w:rPr>
                <w:rFonts w:ascii="Times New Roman" w:hAnsi="Times New Roman"/>
              </w:rPr>
            </w:pPr>
            <w:r>
              <w:rPr>
                <w:rFonts w:ascii="Times New Roman" w:hAnsi="Times New Roman"/>
              </w:rPr>
              <w:t>7,43</w:t>
            </w:r>
          </w:p>
        </w:tc>
        <w:tc>
          <w:tcPr>
            <w:tcW w:w="2126" w:type="dxa"/>
            <w:tcBorders>
              <w:top w:val="single" w:sz="4" w:space="0" w:color="auto"/>
              <w:left w:val="single" w:sz="4" w:space="0" w:color="auto"/>
              <w:bottom w:val="single" w:sz="4" w:space="0" w:color="auto"/>
              <w:right w:val="single" w:sz="4" w:space="0" w:color="auto"/>
            </w:tcBorders>
            <w:hideMark/>
          </w:tcPr>
          <w:p w14:paraId="11AA21BC" w14:textId="77777777" w:rsidR="005C4AC5" w:rsidRDefault="005C4AC5" w:rsidP="005C4AC5">
            <w:pPr>
              <w:jc w:val="center"/>
              <w:rPr>
                <w:rFonts w:ascii="Times New Roman" w:hAnsi="Times New Roman"/>
              </w:rPr>
            </w:pPr>
            <w:r>
              <w:rPr>
                <w:rFonts w:ascii="Times New Roman" w:hAnsi="Times New Roman"/>
              </w:rPr>
              <w:t>7,43</w:t>
            </w:r>
          </w:p>
        </w:tc>
      </w:tr>
    </w:tbl>
    <w:p w14:paraId="2281646E" w14:textId="77777777" w:rsidR="005C4AC5" w:rsidRDefault="005C4AC5" w:rsidP="005C4AC5">
      <w:pPr>
        <w:rPr>
          <w:rFonts w:ascii="Times New Roman" w:hAnsi="Times New Roman"/>
          <w:sz w:val="22"/>
          <w:szCs w:val="22"/>
        </w:rPr>
      </w:pPr>
    </w:p>
    <w:p w14:paraId="58F69DF6" w14:textId="77777777" w:rsidR="005C4AC5" w:rsidRDefault="005C4AC5" w:rsidP="005C4AC5">
      <w:pPr>
        <w:tabs>
          <w:tab w:val="left" w:pos="3828"/>
        </w:tabs>
        <w:ind w:left="1134" w:right="142" w:hanging="414"/>
        <w:jc w:val="both"/>
        <w:rPr>
          <w:rFonts w:ascii="Times New Roman" w:hAnsi="Times New Roman"/>
          <w:sz w:val="22"/>
          <w:szCs w:val="22"/>
        </w:rPr>
      </w:pPr>
    </w:p>
    <w:p w14:paraId="0816C395" w14:textId="77777777" w:rsidR="005C4AC5" w:rsidRDefault="005C4AC5" w:rsidP="005C4AC5">
      <w:pPr>
        <w:tabs>
          <w:tab w:val="left" w:pos="3828"/>
        </w:tabs>
        <w:ind w:left="1134" w:right="142" w:hanging="414"/>
        <w:jc w:val="both"/>
        <w:rPr>
          <w:rFonts w:ascii="Times New Roman" w:hAnsi="Times New Roman"/>
          <w:sz w:val="22"/>
          <w:szCs w:val="22"/>
        </w:rPr>
      </w:pPr>
      <w:r>
        <w:rPr>
          <w:rFonts w:ascii="Times New Roman" w:hAnsi="Times New Roman"/>
        </w:rPr>
        <w:t>V pôvodnej prevodovke sú použité nasledovné diely: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30"/>
        <w:gridCol w:w="1932"/>
        <w:gridCol w:w="1755"/>
      </w:tblGrid>
      <w:tr w:rsidR="005C4AC5" w14:paraId="3F1F68A5" w14:textId="77777777" w:rsidTr="005C4AC5">
        <w:tc>
          <w:tcPr>
            <w:tcW w:w="4111" w:type="dxa"/>
            <w:tcBorders>
              <w:top w:val="single" w:sz="4" w:space="0" w:color="auto"/>
              <w:left w:val="single" w:sz="4" w:space="0" w:color="auto"/>
              <w:bottom w:val="single" w:sz="4" w:space="0" w:color="auto"/>
              <w:right w:val="single" w:sz="4" w:space="0" w:color="auto"/>
            </w:tcBorders>
            <w:hideMark/>
          </w:tcPr>
          <w:p w14:paraId="6C59DD1B" w14:textId="77777777" w:rsidR="005C4AC5" w:rsidRDefault="005C4AC5" w:rsidP="005C4AC5">
            <w:pPr>
              <w:rPr>
                <w:rFonts w:ascii="Times New Roman" w:hAnsi="Times New Roman"/>
                <w:u w:val="single"/>
              </w:rPr>
            </w:pPr>
            <w:r>
              <w:rPr>
                <w:rFonts w:ascii="Times New Roman" w:hAnsi="Times New Roman"/>
                <w:u w:val="single"/>
              </w:rPr>
              <w:t>Ložiská - uloženie</w:t>
            </w:r>
          </w:p>
        </w:tc>
        <w:tc>
          <w:tcPr>
            <w:tcW w:w="992" w:type="dxa"/>
            <w:tcBorders>
              <w:top w:val="single" w:sz="4" w:space="0" w:color="auto"/>
              <w:left w:val="single" w:sz="4" w:space="0" w:color="auto"/>
              <w:bottom w:val="single" w:sz="4" w:space="0" w:color="auto"/>
              <w:right w:val="single" w:sz="4" w:space="0" w:color="auto"/>
            </w:tcBorders>
            <w:hideMark/>
          </w:tcPr>
          <w:p w14:paraId="4E843491" w14:textId="77777777" w:rsidR="005C4AC5" w:rsidRDefault="005C4AC5" w:rsidP="005C4AC5">
            <w:pPr>
              <w:jc w:val="center"/>
              <w:rPr>
                <w:rFonts w:ascii="Times New Roman" w:hAnsi="Times New Roman"/>
              </w:rPr>
            </w:pPr>
            <w:r>
              <w:rPr>
                <w:rFonts w:ascii="Times New Roman" w:hAnsi="Times New Roman"/>
              </w:rPr>
              <w:t>počet</w:t>
            </w:r>
          </w:p>
        </w:tc>
        <w:tc>
          <w:tcPr>
            <w:tcW w:w="2127" w:type="dxa"/>
            <w:tcBorders>
              <w:top w:val="single" w:sz="4" w:space="0" w:color="auto"/>
              <w:left w:val="single" w:sz="4" w:space="0" w:color="auto"/>
              <w:bottom w:val="single" w:sz="4" w:space="0" w:color="auto"/>
              <w:right w:val="single" w:sz="4" w:space="0" w:color="auto"/>
            </w:tcBorders>
            <w:hideMark/>
          </w:tcPr>
          <w:p w14:paraId="40E17DE9" w14:textId="77777777" w:rsidR="005C4AC5" w:rsidRDefault="005C4AC5" w:rsidP="005C4AC5">
            <w:pPr>
              <w:jc w:val="center"/>
              <w:rPr>
                <w:rFonts w:ascii="Times New Roman" w:hAnsi="Times New Roman"/>
              </w:rPr>
            </w:pPr>
            <w:r>
              <w:rPr>
                <w:rFonts w:ascii="Times New Roman" w:hAnsi="Times New Roman"/>
              </w:rPr>
              <w:t>označenie</w:t>
            </w:r>
          </w:p>
        </w:tc>
        <w:tc>
          <w:tcPr>
            <w:tcW w:w="1984" w:type="dxa"/>
            <w:tcBorders>
              <w:top w:val="single" w:sz="4" w:space="0" w:color="auto"/>
              <w:left w:val="single" w:sz="4" w:space="0" w:color="auto"/>
              <w:bottom w:val="single" w:sz="4" w:space="0" w:color="auto"/>
              <w:right w:val="single" w:sz="4" w:space="0" w:color="auto"/>
            </w:tcBorders>
            <w:hideMark/>
          </w:tcPr>
          <w:p w14:paraId="25A82851" w14:textId="77777777" w:rsidR="005C4AC5" w:rsidRDefault="005C4AC5" w:rsidP="005C4AC5">
            <w:pPr>
              <w:jc w:val="center"/>
              <w:rPr>
                <w:rFonts w:ascii="Times New Roman" w:hAnsi="Times New Roman"/>
              </w:rPr>
            </w:pPr>
            <w:r>
              <w:rPr>
                <w:rFonts w:ascii="Times New Roman" w:hAnsi="Times New Roman"/>
              </w:rPr>
              <w:t>pôvodná norma</w:t>
            </w:r>
          </w:p>
        </w:tc>
      </w:tr>
      <w:tr w:rsidR="005C4AC5" w14:paraId="43086EB3" w14:textId="77777777" w:rsidTr="005C4AC5">
        <w:tc>
          <w:tcPr>
            <w:tcW w:w="4111" w:type="dxa"/>
            <w:tcBorders>
              <w:top w:val="single" w:sz="4" w:space="0" w:color="auto"/>
              <w:left w:val="single" w:sz="4" w:space="0" w:color="auto"/>
              <w:bottom w:val="single" w:sz="4" w:space="0" w:color="auto"/>
              <w:right w:val="single" w:sz="4" w:space="0" w:color="auto"/>
            </w:tcBorders>
            <w:hideMark/>
          </w:tcPr>
          <w:p w14:paraId="32FE44C7" w14:textId="77777777" w:rsidR="005C4AC5" w:rsidRDefault="005C4AC5" w:rsidP="00AA0F61">
            <w:pPr>
              <w:numPr>
                <w:ilvl w:val="0"/>
                <w:numId w:val="51"/>
              </w:numPr>
              <w:rPr>
                <w:rFonts w:ascii="Times New Roman" w:hAnsi="Times New Roman"/>
                <w:sz w:val="22"/>
                <w:szCs w:val="22"/>
              </w:rPr>
            </w:pPr>
            <w:r>
              <w:rPr>
                <w:rFonts w:ascii="Times New Roman" w:hAnsi="Times New Roman"/>
                <w:sz w:val="22"/>
                <w:szCs w:val="22"/>
              </w:rPr>
              <w:t>tanierové koleso</w:t>
            </w:r>
          </w:p>
        </w:tc>
        <w:tc>
          <w:tcPr>
            <w:tcW w:w="992" w:type="dxa"/>
            <w:tcBorders>
              <w:top w:val="single" w:sz="4" w:space="0" w:color="auto"/>
              <w:left w:val="single" w:sz="4" w:space="0" w:color="auto"/>
              <w:bottom w:val="single" w:sz="4" w:space="0" w:color="auto"/>
              <w:right w:val="single" w:sz="4" w:space="0" w:color="auto"/>
            </w:tcBorders>
            <w:hideMark/>
          </w:tcPr>
          <w:p w14:paraId="5FA16108" w14:textId="77777777" w:rsidR="005C4AC5" w:rsidRDefault="005C4AC5" w:rsidP="005C4AC5">
            <w:pPr>
              <w:jc w:val="center"/>
              <w:rPr>
                <w:rFonts w:ascii="Times New Roman" w:hAnsi="Times New Roman"/>
                <w:sz w:val="22"/>
                <w:szCs w:val="22"/>
              </w:rPr>
            </w:pPr>
            <w:r>
              <w:rPr>
                <w:rFonts w:ascii="Times New Roman" w:hAnsi="Times New Roman"/>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14:paraId="4D144879" w14:textId="77777777" w:rsidR="005C4AC5" w:rsidRDefault="005C4AC5" w:rsidP="005C4AC5">
            <w:pPr>
              <w:jc w:val="center"/>
              <w:rPr>
                <w:rFonts w:ascii="Times New Roman" w:hAnsi="Times New Roman"/>
                <w:sz w:val="22"/>
                <w:szCs w:val="22"/>
              </w:rPr>
            </w:pPr>
            <w:r>
              <w:rPr>
                <w:rFonts w:ascii="Times New Roman" w:hAnsi="Times New Roman"/>
                <w:sz w:val="22"/>
                <w:szCs w:val="22"/>
              </w:rPr>
              <w:t>6222</w:t>
            </w:r>
          </w:p>
        </w:tc>
        <w:tc>
          <w:tcPr>
            <w:tcW w:w="1984" w:type="dxa"/>
            <w:tcBorders>
              <w:top w:val="single" w:sz="4" w:space="0" w:color="auto"/>
              <w:left w:val="single" w:sz="4" w:space="0" w:color="auto"/>
              <w:bottom w:val="single" w:sz="4" w:space="0" w:color="auto"/>
              <w:right w:val="single" w:sz="4" w:space="0" w:color="auto"/>
            </w:tcBorders>
            <w:hideMark/>
          </w:tcPr>
          <w:p w14:paraId="1E2D1842"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4636</w:t>
            </w:r>
          </w:p>
        </w:tc>
      </w:tr>
      <w:tr w:rsidR="005C4AC5" w14:paraId="69D1AF61" w14:textId="77777777" w:rsidTr="005C4AC5">
        <w:tc>
          <w:tcPr>
            <w:tcW w:w="4111" w:type="dxa"/>
            <w:vMerge w:val="restart"/>
            <w:tcBorders>
              <w:top w:val="single" w:sz="4" w:space="0" w:color="auto"/>
              <w:left w:val="single" w:sz="4" w:space="0" w:color="auto"/>
              <w:bottom w:val="single" w:sz="4" w:space="0" w:color="auto"/>
              <w:right w:val="single" w:sz="4" w:space="0" w:color="auto"/>
            </w:tcBorders>
            <w:hideMark/>
          </w:tcPr>
          <w:p w14:paraId="358B90E2" w14:textId="77777777" w:rsidR="005C4AC5" w:rsidRDefault="005C4AC5" w:rsidP="00AA0F61">
            <w:pPr>
              <w:numPr>
                <w:ilvl w:val="0"/>
                <w:numId w:val="51"/>
              </w:numPr>
              <w:rPr>
                <w:rFonts w:ascii="Times New Roman" w:hAnsi="Times New Roman"/>
                <w:sz w:val="22"/>
                <w:szCs w:val="22"/>
              </w:rPr>
            </w:pPr>
            <w:r>
              <w:rPr>
                <w:rFonts w:ascii="Times New Roman" w:hAnsi="Times New Roman"/>
                <w:sz w:val="22"/>
                <w:szCs w:val="22"/>
              </w:rPr>
              <w:t>kužeľový pastorok</w:t>
            </w:r>
          </w:p>
        </w:tc>
        <w:tc>
          <w:tcPr>
            <w:tcW w:w="992" w:type="dxa"/>
            <w:tcBorders>
              <w:top w:val="single" w:sz="4" w:space="0" w:color="auto"/>
              <w:left w:val="single" w:sz="4" w:space="0" w:color="auto"/>
              <w:bottom w:val="single" w:sz="4" w:space="0" w:color="auto"/>
              <w:right w:val="single" w:sz="4" w:space="0" w:color="auto"/>
            </w:tcBorders>
            <w:hideMark/>
          </w:tcPr>
          <w:p w14:paraId="46420F5C" w14:textId="77777777" w:rsidR="005C4AC5" w:rsidRDefault="005C4AC5" w:rsidP="005C4AC5">
            <w:pPr>
              <w:jc w:val="center"/>
              <w:rPr>
                <w:rFonts w:ascii="Times New Roman" w:hAnsi="Times New Roman"/>
                <w:sz w:val="22"/>
                <w:szCs w:val="22"/>
              </w:rPr>
            </w:pPr>
            <w:r>
              <w:rPr>
                <w:rFonts w:ascii="Times New Roman" w:hAnsi="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14:paraId="6F540D6B" w14:textId="77777777" w:rsidR="005C4AC5" w:rsidRDefault="005C4AC5" w:rsidP="005C4AC5">
            <w:pPr>
              <w:jc w:val="center"/>
              <w:rPr>
                <w:rFonts w:ascii="Times New Roman" w:hAnsi="Times New Roman"/>
                <w:sz w:val="22"/>
                <w:szCs w:val="22"/>
              </w:rPr>
            </w:pPr>
            <w:r>
              <w:rPr>
                <w:rFonts w:ascii="Times New Roman" w:hAnsi="Times New Roman"/>
                <w:sz w:val="22"/>
                <w:szCs w:val="22"/>
              </w:rPr>
              <w:t>NU 2315MA/C3</w:t>
            </w:r>
          </w:p>
        </w:tc>
        <w:tc>
          <w:tcPr>
            <w:tcW w:w="1984" w:type="dxa"/>
            <w:tcBorders>
              <w:top w:val="single" w:sz="4" w:space="0" w:color="auto"/>
              <w:left w:val="single" w:sz="4" w:space="0" w:color="auto"/>
              <w:bottom w:val="single" w:sz="4" w:space="0" w:color="auto"/>
              <w:right w:val="single" w:sz="4" w:space="0" w:color="auto"/>
            </w:tcBorders>
            <w:hideMark/>
          </w:tcPr>
          <w:p w14:paraId="0693A947"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4720</w:t>
            </w:r>
          </w:p>
        </w:tc>
      </w:tr>
      <w:tr w:rsidR="005C4AC5" w14:paraId="31FAF90D" w14:textId="77777777" w:rsidTr="005C4AC5">
        <w:tc>
          <w:tcPr>
            <w:tcW w:w="0" w:type="auto"/>
            <w:vMerge/>
            <w:tcBorders>
              <w:top w:val="single" w:sz="4" w:space="0" w:color="auto"/>
              <w:left w:val="single" w:sz="4" w:space="0" w:color="auto"/>
              <w:bottom w:val="single" w:sz="4" w:space="0" w:color="auto"/>
              <w:right w:val="single" w:sz="4" w:space="0" w:color="auto"/>
            </w:tcBorders>
            <w:vAlign w:val="center"/>
            <w:hideMark/>
          </w:tcPr>
          <w:p w14:paraId="2C420AFC" w14:textId="77777777" w:rsidR="005C4AC5" w:rsidRDefault="005C4AC5" w:rsidP="005C4AC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CAC2ADA" w14:textId="77777777" w:rsidR="005C4AC5" w:rsidRDefault="005C4AC5" w:rsidP="005C4AC5">
            <w:pPr>
              <w:jc w:val="center"/>
              <w:rPr>
                <w:rFonts w:ascii="Times New Roman" w:hAnsi="Times New Roman"/>
                <w:sz w:val="22"/>
                <w:szCs w:val="22"/>
              </w:rPr>
            </w:pPr>
            <w:r>
              <w:rPr>
                <w:rFonts w:ascii="Times New Roman" w:hAnsi="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14:paraId="73F4EE12" w14:textId="77777777" w:rsidR="005C4AC5" w:rsidRDefault="005C4AC5" w:rsidP="005C4AC5">
            <w:pPr>
              <w:jc w:val="center"/>
              <w:rPr>
                <w:rFonts w:ascii="Times New Roman" w:hAnsi="Times New Roman"/>
                <w:sz w:val="22"/>
                <w:szCs w:val="22"/>
              </w:rPr>
            </w:pPr>
            <w:r>
              <w:rPr>
                <w:rFonts w:ascii="Times New Roman" w:hAnsi="Times New Roman"/>
                <w:sz w:val="22"/>
                <w:szCs w:val="22"/>
              </w:rPr>
              <w:t>NU 412MA/C3</w:t>
            </w:r>
          </w:p>
        </w:tc>
        <w:tc>
          <w:tcPr>
            <w:tcW w:w="1984" w:type="dxa"/>
            <w:tcBorders>
              <w:top w:val="single" w:sz="4" w:space="0" w:color="auto"/>
              <w:left w:val="single" w:sz="4" w:space="0" w:color="auto"/>
              <w:bottom w:val="single" w:sz="4" w:space="0" w:color="auto"/>
              <w:right w:val="single" w:sz="4" w:space="0" w:color="auto"/>
            </w:tcBorders>
            <w:hideMark/>
          </w:tcPr>
          <w:p w14:paraId="165E1291"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4720</w:t>
            </w:r>
          </w:p>
        </w:tc>
      </w:tr>
      <w:tr w:rsidR="005C4AC5" w14:paraId="673D77FC" w14:textId="77777777" w:rsidTr="005C4AC5">
        <w:tc>
          <w:tcPr>
            <w:tcW w:w="0" w:type="auto"/>
            <w:vMerge/>
            <w:tcBorders>
              <w:top w:val="single" w:sz="4" w:space="0" w:color="auto"/>
              <w:left w:val="single" w:sz="4" w:space="0" w:color="auto"/>
              <w:bottom w:val="single" w:sz="4" w:space="0" w:color="auto"/>
              <w:right w:val="single" w:sz="4" w:space="0" w:color="auto"/>
            </w:tcBorders>
            <w:vAlign w:val="center"/>
            <w:hideMark/>
          </w:tcPr>
          <w:p w14:paraId="0431404B" w14:textId="77777777" w:rsidR="005C4AC5" w:rsidRDefault="005C4AC5" w:rsidP="005C4AC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07C252E" w14:textId="77777777" w:rsidR="005C4AC5" w:rsidRDefault="005C4AC5" w:rsidP="005C4AC5">
            <w:pPr>
              <w:jc w:val="center"/>
              <w:rPr>
                <w:rFonts w:ascii="Times New Roman" w:hAnsi="Times New Roman"/>
                <w:sz w:val="22"/>
                <w:szCs w:val="22"/>
              </w:rPr>
            </w:pPr>
            <w:r>
              <w:rPr>
                <w:rFonts w:ascii="Times New Roman" w:hAnsi="Times New Roman"/>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14:paraId="65AB4ECB" w14:textId="77777777" w:rsidR="005C4AC5" w:rsidRDefault="005C4AC5" w:rsidP="005C4AC5">
            <w:pPr>
              <w:jc w:val="center"/>
              <w:rPr>
                <w:rFonts w:ascii="Times New Roman" w:hAnsi="Times New Roman"/>
                <w:sz w:val="22"/>
                <w:szCs w:val="22"/>
              </w:rPr>
            </w:pPr>
            <w:r>
              <w:rPr>
                <w:rFonts w:ascii="Times New Roman" w:hAnsi="Times New Roman"/>
                <w:sz w:val="22"/>
                <w:szCs w:val="22"/>
              </w:rPr>
              <w:t>31313</w:t>
            </w:r>
          </w:p>
        </w:tc>
        <w:tc>
          <w:tcPr>
            <w:tcW w:w="1984" w:type="dxa"/>
            <w:tcBorders>
              <w:top w:val="single" w:sz="4" w:space="0" w:color="auto"/>
              <w:left w:val="single" w:sz="4" w:space="0" w:color="auto"/>
              <w:bottom w:val="single" w:sz="4" w:space="0" w:color="auto"/>
              <w:right w:val="single" w:sz="4" w:space="0" w:color="auto"/>
            </w:tcBorders>
            <w:hideMark/>
          </w:tcPr>
          <w:p w14:paraId="77FAAFF6"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024723</w:t>
            </w:r>
          </w:p>
        </w:tc>
      </w:tr>
      <w:tr w:rsidR="005C4AC5" w14:paraId="31F1F2A5" w14:textId="77777777" w:rsidTr="005C4AC5">
        <w:tc>
          <w:tcPr>
            <w:tcW w:w="4111" w:type="dxa"/>
            <w:vMerge w:val="restart"/>
            <w:tcBorders>
              <w:top w:val="single" w:sz="4" w:space="0" w:color="auto"/>
              <w:left w:val="single" w:sz="4" w:space="0" w:color="auto"/>
              <w:bottom w:val="single" w:sz="4" w:space="0" w:color="auto"/>
              <w:right w:val="single" w:sz="4" w:space="0" w:color="auto"/>
            </w:tcBorders>
            <w:hideMark/>
          </w:tcPr>
          <w:p w14:paraId="3C30F60F" w14:textId="77777777" w:rsidR="005C4AC5" w:rsidRDefault="005C4AC5" w:rsidP="00AA0F61">
            <w:pPr>
              <w:numPr>
                <w:ilvl w:val="0"/>
                <w:numId w:val="51"/>
              </w:numPr>
              <w:spacing w:line="240" w:lineRule="atLeast"/>
              <w:ind w:right="141"/>
              <w:rPr>
                <w:rFonts w:ascii="Times New Roman" w:hAnsi="Times New Roman"/>
                <w:sz w:val="22"/>
                <w:szCs w:val="22"/>
              </w:rPr>
            </w:pPr>
            <w:r>
              <w:rPr>
                <w:rFonts w:ascii="Times New Roman" w:hAnsi="Times New Roman"/>
                <w:sz w:val="22"/>
                <w:szCs w:val="22"/>
              </w:rPr>
              <w:t>náhon snímača otáčok tachografu</w:t>
            </w:r>
          </w:p>
        </w:tc>
        <w:tc>
          <w:tcPr>
            <w:tcW w:w="992" w:type="dxa"/>
            <w:tcBorders>
              <w:top w:val="single" w:sz="4" w:space="0" w:color="auto"/>
              <w:left w:val="single" w:sz="4" w:space="0" w:color="auto"/>
              <w:bottom w:val="single" w:sz="4" w:space="0" w:color="auto"/>
              <w:right w:val="single" w:sz="4" w:space="0" w:color="auto"/>
            </w:tcBorders>
            <w:hideMark/>
          </w:tcPr>
          <w:p w14:paraId="3D5C6C6D" w14:textId="77777777" w:rsidR="005C4AC5" w:rsidRDefault="005C4AC5" w:rsidP="005C4AC5">
            <w:pPr>
              <w:jc w:val="center"/>
              <w:rPr>
                <w:rFonts w:ascii="Times New Roman" w:hAnsi="Times New Roman"/>
                <w:sz w:val="22"/>
                <w:szCs w:val="22"/>
              </w:rPr>
            </w:pPr>
            <w:r>
              <w:rPr>
                <w:rFonts w:ascii="Times New Roman" w:hAnsi="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14:paraId="1DB8564F" w14:textId="77777777" w:rsidR="005C4AC5" w:rsidRDefault="005C4AC5" w:rsidP="005C4AC5">
            <w:pPr>
              <w:jc w:val="center"/>
              <w:rPr>
                <w:rFonts w:ascii="Times New Roman" w:hAnsi="Times New Roman"/>
                <w:sz w:val="22"/>
                <w:szCs w:val="22"/>
              </w:rPr>
            </w:pPr>
            <w:r>
              <w:rPr>
                <w:rFonts w:ascii="Times New Roman" w:hAnsi="Times New Roman"/>
                <w:sz w:val="22"/>
                <w:szCs w:val="22"/>
              </w:rPr>
              <w:t>6203</w:t>
            </w:r>
          </w:p>
        </w:tc>
        <w:tc>
          <w:tcPr>
            <w:tcW w:w="1984" w:type="dxa"/>
            <w:tcBorders>
              <w:top w:val="single" w:sz="4" w:space="0" w:color="auto"/>
              <w:left w:val="single" w:sz="4" w:space="0" w:color="auto"/>
              <w:bottom w:val="single" w:sz="4" w:space="0" w:color="auto"/>
              <w:right w:val="single" w:sz="4" w:space="0" w:color="auto"/>
            </w:tcBorders>
            <w:hideMark/>
          </w:tcPr>
          <w:p w14:paraId="43D3DDD4"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4636</w:t>
            </w:r>
          </w:p>
        </w:tc>
      </w:tr>
      <w:tr w:rsidR="005C4AC5" w14:paraId="2BF41148" w14:textId="77777777" w:rsidTr="005C4AC5">
        <w:tc>
          <w:tcPr>
            <w:tcW w:w="0" w:type="auto"/>
            <w:vMerge/>
            <w:tcBorders>
              <w:top w:val="single" w:sz="4" w:space="0" w:color="auto"/>
              <w:left w:val="single" w:sz="4" w:space="0" w:color="auto"/>
              <w:bottom w:val="single" w:sz="4" w:space="0" w:color="auto"/>
              <w:right w:val="single" w:sz="4" w:space="0" w:color="auto"/>
            </w:tcBorders>
            <w:vAlign w:val="center"/>
            <w:hideMark/>
          </w:tcPr>
          <w:p w14:paraId="29F67B9C" w14:textId="77777777" w:rsidR="005C4AC5" w:rsidRDefault="005C4AC5" w:rsidP="005C4AC5">
            <w:pP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FF0D713" w14:textId="77777777" w:rsidR="005C4AC5" w:rsidRDefault="005C4AC5" w:rsidP="005C4AC5">
            <w:pPr>
              <w:jc w:val="center"/>
              <w:rPr>
                <w:rFonts w:ascii="Times New Roman" w:hAnsi="Times New Roman"/>
                <w:sz w:val="22"/>
                <w:szCs w:val="22"/>
              </w:rPr>
            </w:pPr>
            <w:r>
              <w:rPr>
                <w:rFonts w:ascii="Times New Roman" w:hAnsi="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14:paraId="0577F814" w14:textId="77777777" w:rsidR="005C4AC5" w:rsidRDefault="005C4AC5" w:rsidP="005C4AC5">
            <w:pPr>
              <w:jc w:val="center"/>
              <w:rPr>
                <w:rFonts w:ascii="Times New Roman" w:hAnsi="Times New Roman"/>
                <w:sz w:val="22"/>
                <w:szCs w:val="22"/>
              </w:rPr>
            </w:pPr>
            <w:r>
              <w:rPr>
                <w:rFonts w:ascii="Times New Roman" w:hAnsi="Times New Roman"/>
                <w:sz w:val="22"/>
                <w:szCs w:val="22"/>
              </w:rPr>
              <w:t>6002</w:t>
            </w:r>
          </w:p>
        </w:tc>
        <w:tc>
          <w:tcPr>
            <w:tcW w:w="1984" w:type="dxa"/>
            <w:tcBorders>
              <w:top w:val="single" w:sz="4" w:space="0" w:color="auto"/>
              <w:left w:val="single" w:sz="4" w:space="0" w:color="auto"/>
              <w:bottom w:val="single" w:sz="4" w:space="0" w:color="auto"/>
              <w:right w:val="single" w:sz="4" w:space="0" w:color="auto"/>
            </w:tcBorders>
            <w:hideMark/>
          </w:tcPr>
          <w:p w14:paraId="6674DAA0"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4633</w:t>
            </w:r>
          </w:p>
        </w:tc>
      </w:tr>
      <w:tr w:rsidR="005C4AC5" w14:paraId="3BDA558C" w14:textId="77777777" w:rsidTr="005C4AC5">
        <w:tc>
          <w:tcPr>
            <w:tcW w:w="4111" w:type="dxa"/>
            <w:tcBorders>
              <w:top w:val="single" w:sz="4" w:space="0" w:color="auto"/>
              <w:left w:val="single" w:sz="4" w:space="0" w:color="auto"/>
              <w:bottom w:val="single" w:sz="4" w:space="0" w:color="auto"/>
              <w:right w:val="single" w:sz="4" w:space="0" w:color="auto"/>
            </w:tcBorders>
            <w:hideMark/>
          </w:tcPr>
          <w:p w14:paraId="4D47B2E0" w14:textId="77777777" w:rsidR="005C4AC5" w:rsidRDefault="005C4AC5" w:rsidP="005C4AC5">
            <w:pPr>
              <w:rPr>
                <w:rFonts w:ascii="Times New Roman" w:hAnsi="Times New Roman"/>
                <w:sz w:val="22"/>
                <w:szCs w:val="22"/>
                <w:u w:val="single"/>
              </w:rPr>
            </w:pPr>
            <w:r>
              <w:rPr>
                <w:rFonts w:ascii="Times New Roman" w:hAnsi="Times New Roman"/>
                <w:sz w:val="22"/>
                <w:szCs w:val="22"/>
                <w:u w:val="single"/>
              </w:rPr>
              <w:t>Tesniaci krúžok</w:t>
            </w:r>
          </w:p>
        </w:tc>
        <w:tc>
          <w:tcPr>
            <w:tcW w:w="992" w:type="dxa"/>
            <w:tcBorders>
              <w:top w:val="single" w:sz="4" w:space="0" w:color="auto"/>
              <w:left w:val="single" w:sz="4" w:space="0" w:color="auto"/>
              <w:bottom w:val="single" w:sz="4" w:space="0" w:color="auto"/>
              <w:right w:val="single" w:sz="4" w:space="0" w:color="auto"/>
            </w:tcBorders>
            <w:hideMark/>
          </w:tcPr>
          <w:p w14:paraId="52A60C4C" w14:textId="77777777" w:rsidR="005C4AC5" w:rsidRDefault="005C4AC5" w:rsidP="005C4AC5">
            <w:pPr>
              <w:jc w:val="center"/>
              <w:rPr>
                <w:rFonts w:ascii="Times New Roman" w:hAnsi="Times New Roman"/>
                <w:sz w:val="22"/>
                <w:szCs w:val="22"/>
              </w:rPr>
            </w:pPr>
            <w:r>
              <w:rPr>
                <w:rFonts w:ascii="Times New Roman" w:hAnsi="Times New Roman"/>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14:paraId="4732A00B" w14:textId="77777777" w:rsidR="005C4AC5" w:rsidRDefault="005C4AC5" w:rsidP="005C4AC5">
            <w:pPr>
              <w:jc w:val="center"/>
              <w:rPr>
                <w:rFonts w:ascii="Times New Roman" w:hAnsi="Times New Roman"/>
                <w:sz w:val="22"/>
                <w:szCs w:val="22"/>
              </w:rPr>
            </w:pPr>
            <w:r>
              <w:rPr>
                <w:rFonts w:ascii="Times New Roman" w:hAnsi="Times New Roman"/>
                <w:sz w:val="22"/>
                <w:szCs w:val="22"/>
              </w:rPr>
              <w:t>180x165</w:t>
            </w:r>
          </w:p>
        </w:tc>
        <w:tc>
          <w:tcPr>
            <w:tcW w:w="1984" w:type="dxa"/>
            <w:tcBorders>
              <w:top w:val="single" w:sz="4" w:space="0" w:color="auto"/>
              <w:left w:val="single" w:sz="4" w:space="0" w:color="auto"/>
              <w:bottom w:val="single" w:sz="4" w:space="0" w:color="auto"/>
              <w:right w:val="single" w:sz="4" w:space="0" w:color="auto"/>
            </w:tcBorders>
            <w:hideMark/>
          </w:tcPr>
          <w:p w14:paraId="7C329711" w14:textId="77777777" w:rsidR="005C4AC5" w:rsidRDefault="005C4AC5" w:rsidP="005C4AC5">
            <w:pPr>
              <w:jc w:val="center"/>
              <w:rPr>
                <w:rFonts w:ascii="Times New Roman" w:hAnsi="Times New Roman"/>
                <w:sz w:val="22"/>
                <w:szCs w:val="22"/>
              </w:rPr>
            </w:pPr>
            <w:r>
              <w:rPr>
                <w:rFonts w:ascii="Times New Roman" w:hAnsi="Times New Roman"/>
                <w:sz w:val="22"/>
                <w:szCs w:val="22"/>
              </w:rPr>
              <w:t>ČSN 02 9280</w:t>
            </w:r>
          </w:p>
        </w:tc>
      </w:tr>
    </w:tbl>
    <w:p w14:paraId="4210A4C4" w14:textId="77777777" w:rsidR="005C4AC5" w:rsidRDefault="005C4AC5" w:rsidP="005C4AC5">
      <w:pPr>
        <w:ind w:firstLine="709"/>
        <w:rPr>
          <w:rFonts w:ascii="Times New Roman" w:hAnsi="Times New Roman"/>
          <w:sz w:val="22"/>
          <w:szCs w:val="22"/>
        </w:rPr>
      </w:pPr>
      <w:r>
        <w:rPr>
          <w:rFonts w:ascii="Times New Roman" w:hAnsi="Times New Roman"/>
          <w:sz w:val="22"/>
          <w:szCs w:val="22"/>
        </w:rPr>
        <w:tab/>
      </w:r>
    </w:p>
    <w:p w14:paraId="138DC2EE" w14:textId="77777777" w:rsidR="005C4AC5" w:rsidRPr="00050975" w:rsidRDefault="005C4AC5" w:rsidP="005C4AC5">
      <w:pPr>
        <w:ind w:firstLine="70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14:paraId="407BE221" w14:textId="77777777" w:rsidR="005C4AC5" w:rsidRDefault="005C4AC5" w:rsidP="005C4AC5">
      <w:pPr>
        <w:spacing w:line="240" w:lineRule="atLeast"/>
        <w:ind w:left="567" w:right="141"/>
        <w:jc w:val="both"/>
        <w:rPr>
          <w:rFonts w:ascii="Times New Roman" w:hAnsi="Times New Roman"/>
          <w:b/>
          <w:iCs/>
          <w:snapToGrid w:val="0"/>
          <w:u w:val="single"/>
        </w:rPr>
      </w:pPr>
      <w:r>
        <w:rPr>
          <w:rFonts w:ascii="Times New Roman" w:hAnsi="Times New Roman"/>
          <w:b/>
          <w:iCs/>
          <w:snapToGrid w:val="0"/>
          <w:u w:val="single"/>
        </w:rPr>
        <w:t>Rozsah opravy jednostupňovej prevodovky - GO</w:t>
      </w:r>
    </w:p>
    <w:p w14:paraId="6B9ED245" w14:textId="77777777" w:rsidR="005C4AC5" w:rsidRDefault="005C4AC5" w:rsidP="00AA0F61">
      <w:pPr>
        <w:numPr>
          <w:ilvl w:val="0"/>
          <w:numId w:val="52"/>
        </w:numPr>
        <w:spacing w:line="240" w:lineRule="atLeast"/>
        <w:ind w:right="141"/>
        <w:jc w:val="both"/>
        <w:rPr>
          <w:rFonts w:ascii="Times New Roman" w:hAnsi="Times New Roman"/>
          <w:i/>
          <w:snapToGrid w:val="0"/>
          <w:color w:val="FF0000"/>
        </w:rPr>
      </w:pPr>
      <w:r>
        <w:rPr>
          <w:rFonts w:ascii="Times New Roman" w:hAnsi="Times New Roman"/>
          <w:i/>
          <w:snapToGrid w:val="0"/>
        </w:rPr>
        <w:t>Pri oprave sa predpokladá použitie dielov z pôvodnej prevodovky a vykonanie operácií minimálne v rozsahu:</w:t>
      </w:r>
      <w:r>
        <w:rPr>
          <w:rFonts w:ascii="Times New Roman" w:hAnsi="Times New Roman"/>
          <w:i/>
          <w:snapToGrid w:val="0"/>
          <w:color w:val="FF0000"/>
        </w:rPr>
        <w:t xml:space="preserve"> </w:t>
      </w:r>
    </w:p>
    <w:p w14:paraId="46F58971" w14:textId="77777777" w:rsidR="005C4AC5" w:rsidRDefault="005C4AC5" w:rsidP="00AA0F61">
      <w:pPr>
        <w:numPr>
          <w:ilvl w:val="0"/>
          <w:numId w:val="51"/>
        </w:numPr>
        <w:spacing w:line="240" w:lineRule="atLeast"/>
        <w:ind w:left="1134" w:right="141" w:hanging="425"/>
        <w:jc w:val="both"/>
        <w:rPr>
          <w:rFonts w:ascii="Times New Roman" w:hAnsi="Times New Roman"/>
          <w:iCs/>
          <w:snapToGrid w:val="0"/>
        </w:rPr>
      </w:pPr>
      <w:r>
        <w:rPr>
          <w:rFonts w:ascii="Times New Roman" w:hAnsi="Times New Roman"/>
          <w:iCs/>
          <w:snapToGrid w:val="0"/>
        </w:rPr>
        <w:t>skriňa:</w:t>
      </w:r>
    </w:p>
    <w:p w14:paraId="54A68EF0" w14:textId="77777777" w:rsidR="005C4AC5" w:rsidRDefault="005C4AC5" w:rsidP="00AA0F61">
      <w:pPr>
        <w:numPr>
          <w:ilvl w:val="0"/>
          <w:numId w:val="53"/>
        </w:numPr>
        <w:ind w:left="1560" w:right="141"/>
        <w:jc w:val="both"/>
        <w:rPr>
          <w:rFonts w:ascii="Times New Roman" w:hAnsi="Times New Roman"/>
          <w:iCs/>
          <w:snapToGrid w:val="0"/>
        </w:rPr>
      </w:pPr>
      <w:r>
        <w:rPr>
          <w:rFonts w:ascii="Times New Roman" w:hAnsi="Times New Roman"/>
          <w:iCs/>
          <w:snapToGrid w:val="0"/>
        </w:rPr>
        <w:t>demontáž skrine, kontrola celkového stavu,</w:t>
      </w:r>
    </w:p>
    <w:p w14:paraId="14C673B1" w14:textId="77777777" w:rsidR="005C4AC5" w:rsidRDefault="005C4AC5" w:rsidP="00AA0F61">
      <w:pPr>
        <w:numPr>
          <w:ilvl w:val="0"/>
          <w:numId w:val="53"/>
        </w:numPr>
        <w:ind w:left="1560" w:right="141"/>
        <w:jc w:val="both"/>
        <w:rPr>
          <w:rFonts w:ascii="Times New Roman" w:hAnsi="Times New Roman"/>
          <w:iCs/>
          <w:snapToGrid w:val="0"/>
        </w:rPr>
      </w:pPr>
      <w:r>
        <w:rPr>
          <w:rFonts w:ascii="Times New Roman" w:hAnsi="Times New Roman"/>
          <w:iCs/>
          <w:snapToGrid w:val="0"/>
        </w:rPr>
        <w:t>horná a dolná časť skrine - renovácia ložiskových otvorov na predpísaný rozmer a renovácia deliacej roviny s ohľadom na dodržanie kolmosti dosadacích plôch,</w:t>
      </w:r>
    </w:p>
    <w:p w14:paraId="1C51135C" w14:textId="77777777" w:rsidR="005C4AC5" w:rsidRDefault="005C4AC5" w:rsidP="00AA0F61">
      <w:pPr>
        <w:numPr>
          <w:ilvl w:val="0"/>
          <w:numId w:val="53"/>
        </w:numPr>
        <w:ind w:left="1560" w:right="141"/>
        <w:jc w:val="both"/>
        <w:rPr>
          <w:rFonts w:ascii="Times New Roman" w:hAnsi="Times New Roman"/>
          <w:iCs/>
          <w:snapToGrid w:val="0"/>
        </w:rPr>
      </w:pPr>
      <w:r>
        <w:rPr>
          <w:rFonts w:ascii="Times New Roman" w:hAnsi="Times New Roman"/>
          <w:iCs/>
          <w:snapToGrid w:val="0"/>
        </w:rPr>
        <w:t>pravá časť – vizuálna kontrola,</w:t>
      </w:r>
    </w:p>
    <w:p w14:paraId="6D6083E4" w14:textId="77777777" w:rsidR="005C4AC5" w:rsidRDefault="005C4AC5" w:rsidP="00AA0F61">
      <w:pPr>
        <w:numPr>
          <w:ilvl w:val="0"/>
          <w:numId w:val="53"/>
        </w:numPr>
        <w:ind w:left="1560" w:right="141"/>
        <w:jc w:val="both"/>
        <w:rPr>
          <w:rFonts w:ascii="Times New Roman" w:hAnsi="Times New Roman"/>
          <w:iCs/>
          <w:snapToGrid w:val="0"/>
        </w:rPr>
      </w:pPr>
      <w:r>
        <w:rPr>
          <w:rFonts w:ascii="Times New Roman" w:hAnsi="Times New Roman"/>
          <w:iCs/>
          <w:snapToGrid w:val="0"/>
        </w:rPr>
        <w:t>ľavá časť – vizuálna kontrola</w:t>
      </w:r>
    </w:p>
    <w:p w14:paraId="2AB0A902"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veko prevodovky:</w:t>
      </w:r>
    </w:p>
    <w:p w14:paraId="565069D9" w14:textId="77777777" w:rsidR="005C4AC5" w:rsidRDefault="005C4AC5" w:rsidP="00AA0F61">
      <w:pPr>
        <w:numPr>
          <w:ilvl w:val="0"/>
          <w:numId w:val="54"/>
        </w:numPr>
        <w:spacing w:line="240" w:lineRule="atLeast"/>
        <w:ind w:left="1418" w:right="141" w:hanging="283"/>
        <w:jc w:val="both"/>
        <w:rPr>
          <w:rFonts w:ascii="Times New Roman" w:hAnsi="Times New Roman"/>
          <w:snapToGrid w:val="0"/>
        </w:rPr>
      </w:pPr>
      <w:r>
        <w:rPr>
          <w:rFonts w:ascii="Times New Roman" w:hAnsi="Times New Roman"/>
          <w:snapToGrid w:val="0"/>
        </w:rPr>
        <w:t>vizuálna kontrola a renovácia dosadacích plôch,  kontrola pripojovacích otvorov,</w:t>
      </w:r>
    </w:p>
    <w:p w14:paraId="65F9858B"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náprava s nábojom:</w:t>
      </w:r>
    </w:p>
    <w:p w14:paraId="30850BED" w14:textId="77777777" w:rsidR="005C4AC5" w:rsidRDefault="005C4AC5" w:rsidP="00AA0F61">
      <w:pPr>
        <w:numPr>
          <w:ilvl w:val="0"/>
          <w:numId w:val="54"/>
        </w:numPr>
        <w:spacing w:line="240" w:lineRule="atLeast"/>
        <w:ind w:left="1418" w:right="141" w:hanging="284"/>
        <w:jc w:val="both"/>
        <w:rPr>
          <w:rFonts w:ascii="Times New Roman" w:hAnsi="Times New Roman"/>
          <w:snapToGrid w:val="0"/>
        </w:rPr>
      </w:pPr>
      <w:r>
        <w:rPr>
          <w:rFonts w:ascii="Times New Roman" w:hAnsi="Times New Roman"/>
          <w:snapToGrid w:val="0"/>
        </w:rPr>
        <w:t>kontrola všetkých rozmerov – dĺžkových, priemerov, tvaru, kontrola na priehyb a rovnanie, v prípade potreby obnova, ak vyhovuje defektoskopickej kontrole ultrazvukovou metódou (na povrchové a vnútorné trhliny v pozdĺžnom aj priečnom smere).</w:t>
      </w:r>
    </w:p>
    <w:p w14:paraId="7B27422F" w14:textId="77777777" w:rsidR="005C4AC5" w:rsidRDefault="005C4AC5" w:rsidP="005C4AC5">
      <w:pPr>
        <w:spacing w:line="240" w:lineRule="atLeast"/>
        <w:ind w:right="141"/>
        <w:jc w:val="both"/>
        <w:rPr>
          <w:rFonts w:ascii="Times New Roman" w:hAnsi="Times New Roman"/>
          <w:snapToGrid w:val="0"/>
        </w:rPr>
      </w:pPr>
    </w:p>
    <w:p w14:paraId="2C230308" w14:textId="77777777" w:rsidR="005C4AC5" w:rsidRDefault="005C4AC5" w:rsidP="005C4AC5">
      <w:pPr>
        <w:spacing w:line="240" w:lineRule="atLeast"/>
        <w:ind w:right="141"/>
        <w:jc w:val="both"/>
        <w:rPr>
          <w:rFonts w:ascii="Times New Roman" w:hAnsi="Times New Roman"/>
          <w:snapToGrid w:val="0"/>
        </w:rPr>
      </w:pPr>
    </w:p>
    <w:p w14:paraId="56380A6B" w14:textId="77777777" w:rsidR="005C4AC5" w:rsidRDefault="005C4AC5" w:rsidP="00AA0F61">
      <w:pPr>
        <w:numPr>
          <w:ilvl w:val="0"/>
          <w:numId w:val="52"/>
        </w:numPr>
        <w:spacing w:line="240" w:lineRule="atLeast"/>
        <w:ind w:right="141"/>
        <w:jc w:val="both"/>
        <w:rPr>
          <w:rFonts w:ascii="Times New Roman" w:hAnsi="Times New Roman"/>
          <w:i/>
          <w:snapToGrid w:val="0"/>
          <w:u w:val="single"/>
        </w:rPr>
      </w:pPr>
      <w:r>
        <w:rPr>
          <w:rFonts w:ascii="Times New Roman" w:hAnsi="Times New Roman"/>
          <w:i/>
          <w:snapToGrid w:val="0"/>
          <w:u w:val="single"/>
        </w:rPr>
        <w:t>Nové diely:</w:t>
      </w:r>
    </w:p>
    <w:p w14:paraId="3EF493C5"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ozubené súkolesie - kužeľový pastorok</w:t>
      </w:r>
    </w:p>
    <w:p w14:paraId="47D5D1CB" w14:textId="77777777" w:rsidR="005C4AC5" w:rsidRDefault="005C4AC5" w:rsidP="005C4AC5">
      <w:pPr>
        <w:spacing w:line="240" w:lineRule="atLeast"/>
        <w:ind w:left="2160" w:right="141" w:firstLine="720"/>
        <w:jc w:val="both"/>
        <w:rPr>
          <w:rFonts w:ascii="Times New Roman" w:hAnsi="Times New Roman"/>
          <w:snapToGrid w:val="0"/>
        </w:rPr>
      </w:pPr>
      <w:r>
        <w:rPr>
          <w:rFonts w:ascii="Times New Roman" w:hAnsi="Times New Roman"/>
          <w:snapToGrid w:val="0"/>
        </w:rPr>
        <w:t xml:space="preserve"> - tanierové koleso</w:t>
      </w:r>
    </w:p>
    <w:p w14:paraId="70DE41CB" w14:textId="77777777" w:rsidR="005C4AC5" w:rsidRDefault="005C4AC5" w:rsidP="00AA0F61">
      <w:pPr>
        <w:pStyle w:val="Odsekzoznamu"/>
        <w:widowControl w:val="0"/>
        <w:numPr>
          <w:ilvl w:val="0"/>
          <w:numId w:val="55"/>
        </w:numPr>
        <w:autoSpaceDE w:val="0"/>
        <w:autoSpaceDN w:val="0"/>
        <w:adjustRightInd w:val="0"/>
        <w:spacing w:after="0" w:line="240" w:lineRule="auto"/>
        <w:ind w:right="141"/>
        <w:jc w:val="both"/>
        <w:rPr>
          <w:rFonts w:ascii="Times New Roman" w:hAnsi="Times New Roman"/>
          <w:snapToGrid w:val="0"/>
          <w:sz w:val="24"/>
        </w:rPr>
      </w:pPr>
      <w:r>
        <w:rPr>
          <w:rFonts w:ascii="Times New Roman" w:hAnsi="Times New Roman"/>
          <w:snapToGrid w:val="0"/>
          <w:sz w:val="24"/>
        </w:rPr>
        <w:t>ložiská:</w:t>
      </w:r>
    </w:p>
    <w:p w14:paraId="198EFBEA" w14:textId="77777777" w:rsidR="005C4AC5" w:rsidRDefault="005C4AC5" w:rsidP="005C4AC5">
      <w:pPr>
        <w:ind w:right="141" w:firstLine="567"/>
        <w:jc w:val="both"/>
        <w:rPr>
          <w:rFonts w:ascii="Times New Roman" w:hAnsi="Times New Roman"/>
          <w:snapToGrid w:val="0"/>
        </w:rPr>
      </w:pPr>
      <w:r>
        <w:rPr>
          <w:rFonts w:ascii="Times New Roman" w:hAnsi="Times New Roman"/>
          <w:snapToGrid w:val="0"/>
        </w:rPr>
        <w:tab/>
      </w:r>
      <w:r>
        <w:rPr>
          <w:rFonts w:ascii="Times New Roman" w:hAnsi="Times New Roman"/>
          <w:snapToGrid w:val="0"/>
        </w:rPr>
        <w:tab/>
        <w:t xml:space="preserve">- všetky ložiská – navrhnúť na požadovanú životnosť min. 300 000 km </w:t>
      </w:r>
    </w:p>
    <w:p w14:paraId="1D62FA87" w14:textId="77777777" w:rsidR="005C4AC5" w:rsidRDefault="005C4AC5" w:rsidP="005C4AC5">
      <w:pPr>
        <w:ind w:left="1429" w:right="141" w:firstLine="11"/>
        <w:jc w:val="both"/>
        <w:rPr>
          <w:rFonts w:ascii="Times New Roman" w:hAnsi="Times New Roman"/>
          <w:snapToGrid w:val="0"/>
        </w:rPr>
      </w:pPr>
      <w:r>
        <w:rPr>
          <w:rFonts w:ascii="Times New Roman" w:hAnsi="Times New Roman"/>
          <w:snapToGrid w:val="0"/>
        </w:rPr>
        <w:t>- všetky tesniace komponenty (krúžky, tesnenia, ...)</w:t>
      </w:r>
    </w:p>
    <w:p w14:paraId="7931E18F" w14:textId="77777777" w:rsidR="005C4AC5" w:rsidRDefault="005C4AC5" w:rsidP="005C4AC5">
      <w:pPr>
        <w:spacing w:line="240" w:lineRule="atLeast"/>
        <w:ind w:right="141"/>
        <w:jc w:val="both"/>
        <w:rPr>
          <w:rFonts w:ascii="Times New Roman" w:hAnsi="Times New Roman"/>
          <w:snapToGrid w:val="0"/>
        </w:rPr>
      </w:pPr>
    </w:p>
    <w:p w14:paraId="09A726F6" w14:textId="77777777" w:rsidR="005C4AC5" w:rsidRDefault="005C4AC5" w:rsidP="005C4AC5">
      <w:pPr>
        <w:spacing w:line="240" w:lineRule="atLeast"/>
        <w:ind w:left="567" w:right="141"/>
        <w:jc w:val="both"/>
        <w:rPr>
          <w:rFonts w:ascii="Times New Roman" w:hAnsi="Times New Roman"/>
          <w:snapToGrid w:val="0"/>
        </w:rPr>
      </w:pPr>
      <w:r>
        <w:rPr>
          <w:rFonts w:ascii="Times New Roman" w:hAnsi="Times New Roman"/>
          <w:snapToGrid w:val="0"/>
        </w:rPr>
        <w:t>Ďalej sa požaduje:</w:t>
      </w:r>
      <w:r>
        <w:rPr>
          <w:rFonts w:ascii="Times New Roman" w:hAnsi="Times New Roman"/>
          <w:snapToGrid w:val="0"/>
        </w:rPr>
        <w:tab/>
      </w:r>
    </w:p>
    <w:p w14:paraId="6C8E5028"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ozubenie vyrobiť so zvýšenou presnosťou povrchu, (napr. brúsením po tepelnom spracovaní, metóda HPG),</w:t>
      </w:r>
    </w:p>
    <w:p w14:paraId="2AA5EF7D"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ložiskové</w:t>
      </w:r>
      <w:r>
        <w:rPr>
          <w:rFonts w:ascii="Times New Roman" w:hAnsi="Times New Roman"/>
          <w:b/>
          <w:snapToGrid w:val="0"/>
        </w:rPr>
        <w:t xml:space="preserve"> </w:t>
      </w:r>
      <w:r>
        <w:rPr>
          <w:rFonts w:ascii="Times New Roman" w:hAnsi="Times New Roman"/>
          <w:snapToGrid w:val="0"/>
        </w:rPr>
        <w:t>uloženia konštrukčne vyriešiť s ohľadom na vysokú trvanlivosť nastavenia pracovnej vôle a požadovanú životnosť nových dodaných ložísk na min. 300 000 km,</w:t>
      </w:r>
    </w:p>
    <w:p w14:paraId="3AE16A0C" w14:textId="77777777" w:rsidR="005C4AC5" w:rsidRDefault="005C4AC5" w:rsidP="00AA0F61">
      <w:pPr>
        <w:numPr>
          <w:ilvl w:val="0"/>
          <w:numId w:val="51"/>
        </w:numPr>
        <w:spacing w:line="240" w:lineRule="atLeast"/>
        <w:ind w:left="1134" w:right="141" w:hanging="425"/>
        <w:jc w:val="both"/>
        <w:rPr>
          <w:rFonts w:ascii="Times New Roman" w:hAnsi="Times New Roman"/>
          <w:snapToGrid w:val="0"/>
        </w:rPr>
      </w:pPr>
      <w:r>
        <w:rPr>
          <w:rFonts w:ascii="Times New Roman" w:hAnsi="Times New Roman"/>
          <w:snapToGrid w:val="0"/>
        </w:rPr>
        <w:t>nové tesnenie vstupného hriadeľa (kužeľový pastorok) vyriešiť s ohľadom na vysokú životnosť.</w:t>
      </w:r>
    </w:p>
    <w:p w14:paraId="74AE2DD1" w14:textId="77777777" w:rsidR="005C4AC5" w:rsidRDefault="005C4AC5" w:rsidP="005C4AC5">
      <w:pPr>
        <w:spacing w:line="240" w:lineRule="atLeast"/>
        <w:ind w:left="1418" w:right="141" w:hanging="284"/>
        <w:jc w:val="both"/>
        <w:rPr>
          <w:rFonts w:ascii="Times New Roman" w:hAnsi="Times New Roman"/>
          <w:snapToGrid w:val="0"/>
        </w:rPr>
      </w:pPr>
    </w:p>
    <w:p w14:paraId="59209480" w14:textId="77777777" w:rsidR="005C4AC5" w:rsidRDefault="005C4AC5" w:rsidP="005C4AC5">
      <w:pPr>
        <w:spacing w:line="240" w:lineRule="atLeast"/>
        <w:ind w:left="567" w:right="141"/>
        <w:jc w:val="both"/>
        <w:rPr>
          <w:rFonts w:ascii="Times New Roman" w:hAnsi="Times New Roman"/>
          <w:snapToGrid w:val="0"/>
        </w:rPr>
      </w:pPr>
      <w:r>
        <w:rPr>
          <w:rFonts w:ascii="Times New Roman" w:hAnsi="Times New Roman"/>
          <w:snapToGrid w:val="0"/>
        </w:rPr>
        <w:t>Zostavenú prevodovku:</w:t>
      </w:r>
    </w:p>
    <w:p w14:paraId="51EDC9CA"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snapToGrid w:val="0"/>
        </w:rPr>
        <w:t>vybaviť novými vypúšťacími a kontrolnými skrutkami s tesnením,</w:t>
      </w:r>
    </w:p>
    <w:p w14:paraId="2A633BAD"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snapToGrid w:val="0"/>
        </w:rPr>
        <w:t>zabehnúť pre obidva smery otáčania,</w:t>
      </w:r>
    </w:p>
    <w:p w14:paraId="3BF527E7"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snapToGrid w:val="0"/>
        </w:rPr>
        <w:t>skontrolovať na hluk pri zaťažení (</w:t>
      </w:r>
      <w:r>
        <w:rPr>
          <w:rFonts w:ascii="Times New Roman" w:hAnsi="Times New Roman"/>
        </w:rPr>
        <w:t>prevodovka musí mať tichý chod bez rázov)</w:t>
      </w:r>
      <w:r>
        <w:rPr>
          <w:rFonts w:ascii="Times New Roman" w:hAnsi="Times New Roman"/>
          <w:snapToGrid w:val="0"/>
        </w:rPr>
        <w:t xml:space="preserve"> a tesnosť v deliacich rovinách a tesniacich krúžkoch,</w:t>
      </w:r>
    </w:p>
    <w:p w14:paraId="47088A68"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snapToGrid w:val="0"/>
        </w:rPr>
        <w:t>vybaviť novým náhonom pre snímač otáčok tachografu</w:t>
      </w:r>
      <w:r>
        <w:rPr>
          <w:rFonts w:ascii="Times New Roman" w:hAnsi="Times New Roman"/>
        </w:rPr>
        <w:t xml:space="preserve"> č. v. 3-842-29-1-M5, č. kat. 01 002 372,</w:t>
      </w:r>
    </w:p>
    <w:p w14:paraId="2DB2882E" w14:textId="77777777" w:rsidR="005C4AC5" w:rsidRPr="00541277"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rPr>
        <w:t>povrchovo upraviť základnou farbou v odtieni „šedá“,</w:t>
      </w:r>
    </w:p>
    <w:p w14:paraId="351F22BB"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rPr>
        <w:lastRenderedPageBreak/>
        <w:t>označiť každú prevodovku novým trvanlivým (kovovým) štítkom, ktorý bude obsahovať: názov zhotoviteľa, typ prevodovky, výrobné číslo prevodovky – mesiac-rok-č.poradia, číslo technických podmienok,</w:t>
      </w:r>
    </w:p>
    <w:p w14:paraId="0684277E" w14:textId="77777777" w:rsidR="005C4AC5" w:rsidRDefault="005C4AC5" w:rsidP="00AA0F61">
      <w:pPr>
        <w:numPr>
          <w:ilvl w:val="0"/>
          <w:numId w:val="56"/>
        </w:numPr>
        <w:spacing w:line="240" w:lineRule="atLeast"/>
        <w:ind w:left="1134" w:right="141" w:hanging="425"/>
        <w:jc w:val="both"/>
        <w:rPr>
          <w:rFonts w:ascii="Times New Roman" w:hAnsi="Times New Roman"/>
          <w:snapToGrid w:val="0"/>
        </w:rPr>
      </w:pPr>
      <w:r>
        <w:rPr>
          <w:rFonts w:ascii="Times New Roman" w:hAnsi="Times New Roman"/>
        </w:rPr>
        <w:t>po zábehu pred transportom vypustiť olej z prevodovky.</w:t>
      </w:r>
    </w:p>
    <w:p w14:paraId="16EBD229" w14:textId="77777777" w:rsidR="005C4AC5" w:rsidRDefault="005C4AC5" w:rsidP="005C4AC5">
      <w:pPr>
        <w:spacing w:line="240" w:lineRule="atLeast"/>
        <w:ind w:left="1494" w:right="141"/>
        <w:rPr>
          <w:rFonts w:ascii="Times New Roman" w:hAnsi="Times New Roman"/>
          <w:snapToGrid w:val="0"/>
        </w:rPr>
      </w:pPr>
    </w:p>
    <w:p w14:paraId="6FEA2A03" w14:textId="77777777" w:rsidR="005C4AC5" w:rsidRDefault="005C4AC5" w:rsidP="005C4AC5">
      <w:pPr>
        <w:spacing w:line="240" w:lineRule="atLeast"/>
        <w:ind w:left="567" w:right="141"/>
        <w:rPr>
          <w:rFonts w:ascii="Times New Roman" w:hAnsi="Times New Roman"/>
          <w:snapToGrid w:val="0"/>
        </w:rPr>
      </w:pPr>
      <w:r>
        <w:rPr>
          <w:rFonts w:ascii="Times New Roman" w:hAnsi="Times New Roman"/>
          <w:snapToGrid w:val="0"/>
        </w:rPr>
        <w:t>S prvou dodávkou opravených prevodoviek požadujeme dodať zjednodušenú sprievodnú dokumentáciu v jednom písomnom a jednom elektronickom vyhotovení v slovenskom alebo českom jazyku, v rozsahu:</w:t>
      </w:r>
    </w:p>
    <w:p w14:paraId="055A9AFF"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technické podmienky opravenej prevodovky,</w:t>
      </w:r>
    </w:p>
    <w:p w14:paraId="7FF8DD4F"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zoznam použitých náhradných dielov,</w:t>
      </w:r>
    </w:p>
    <w:p w14:paraId="094F1424"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návod na obsluhu a údržbu, s ohľadom na zachovanie záručnej doby,</w:t>
      </w:r>
    </w:p>
    <w:p w14:paraId="39C4670B"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odporúčaný druhy oleja,</w:t>
      </w:r>
    </w:p>
    <w:p w14:paraId="3EB1F327"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zabalenie prevodovky, ktoré odpovedá požadovanému stupňu ochrany pri preprave a skladovaní</w:t>
      </w:r>
    </w:p>
    <w:p w14:paraId="4BC9F70F" w14:textId="77777777" w:rsidR="005C4AC5" w:rsidRDefault="005C4AC5" w:rsidP="00AA0F61">
      <w:pPr>
        <w:numPr>
          <w:ilvl w:val="0"/>
          <w:numId w:val="57"/>
        </w:numPr>
        <w:spacing w:line="240" w:lineRule="atLeast"/>
        <w:ind w:left="1134" w:right="141" w:hanging="425"/>
        <w:rPr>
          <w:rFonts w:ascii="Times New Roman" w:hAnsi="Times New Roman"/>
          <w:snapToGrid w:val="0"/>
        </w:rPr>
      </w:pPr>
      <w:r>
        <w:rPr>
          <w:rFonts w:ascii="Times New Roman" w:hAnsi="Times New Roman"/>
          <w:snapToGrid w:val="0"/>
        </w:rPr>
        <w:t>dodací list, protokol o zhode, protokol o vykonaných skúškach – pri každej dodávke.</w:t>
      </w:r>
    </w:p>
    <w:p w14:paraId="1E17D6C3" w14:textId="77777777" w:rsidR="005C4AC5" w:rsidRDefault="005C4AC5" w:rsidP="005C4AC5">
      <w:pPr>
        <w:tabs>
          <w:tab w:val="left" w:pos="3544"/>
        </w:tabs>
        <w:spacing w:line="240" w:lineRule="atLeast"/>
        <w:ind w:left="1134" w:right="141" w:hanging="414"/>
        <w:rPr>
          <w:szCs w:val="22"/>
        </w:rPr>
      </w:pPr>
    </w:p>
    <w:p w14:paraId="314485B1" w14:textId="3A42FD4D" w:rsidR="005C4AC5" w:rsidRPr="00465E8E" w:rsidRDefault="005C4AC5" w:rsidP="005C4AC5">
      <w:pPr>
        <w:rPr>
          <w:rFonts w:ascii="Times New Roman" w:hAnsi="Times New Roman"/>
          <w:b/>
        </w:rPr>
      </w:pPr>
      <w:r>
        <w:rPr>
          <w:rFonts w:ascii="Times New Roman" w:hAnsi="Times New Roman"/>
          <w:b/>
        </w:rPr>
        <w:t>2.</w:t>
      </w:r>
      <w:r w:rsidRPr="00465E8E">
        <w:rPr>
          <w:rFonts w:ascii="Times New Roman" w:hAnsi="Times New Roman"/>
          <w:b/>
        </w:rPr>
        <w:t>Technická špecifikácia pre opravu nápravy s dvojstupňovou prevodovkou (ďalej len „dvojstupňová prevodovka“)</w:t>
      </w:r>
    </w:p>
    <w:p w14:paraId="2CC9939F" w14:textId="77777777" w:rsidR="005C4AC5" w:rsidRDefault="005C4AC5" w:rsidP="005C4AC5">
      <w:pPr>
        <w:rPr>
          <w:rFonts w:ascii="Times New Roman" w:hAnsi="Times New Roman"/>
          <w:u w:val="single"/>
        </w:rPr>
      </w:pPr>
    </w:p>
    <w:p w14:paraId="4C30F6B4" w14:textId="77777777" w:rsidR="005C4AC5" w:rsidRDefault="005C4AC5" w:rsidP="005C4AC5">
      <w:pPr>
        <w:rPr>
          <w:rFonts w:ascii="Times New Roman" w:hAnsi="Times New Roman"/>
        </w:rPr>
      </w:pPr>
      <w:r>
        <w:rPr>
          <w:rFonts w:ascii="Times New Roman" w:hAnsi="Times New Roman"/>
        </w:rPr>
        <w:t xml:space="preserve">Nápravová prevodovka s čelným a kužeľovým súkolesím pre rozchod 1000 mm. Slúži na prenos krútiaceho momentu od jednosmerného trakčného motora na nápravu električky ČKD. </w:t>
      </w:r>
    </w:p>
    <w:p w14:paraId="0D753D39" w14:textId="77777777" w:rsidR="005C4AC5" w:rsidRDefault="005C4AC5" w:rsidP="005C4AC5">
      <w:pPr>
        <w:rPr>
          <w:rFonts w:ascii="Times New Roman" w:hAnsi="Times New Roman"/>
        </w:rPr>
      </w:pPr>
    </w:p>
    <w:p w14:paraId="65BA6169" w14:textId="77777777" w:rsidR="005C4AC5" w:rsidRPr="001E4D64" w:rsidRDefault="005C4AC5" w:rsidP="005C4AC5">
      <w:pPr>
        <w:rPr>
          <w:rFonts w:ascii="Times New Roman" w:hAnsi="Times New Roman"/>
          <w:b/>
          <w:sz w:val="22"/>
          <w:szCs w:val="22"/>
        </w:rPr>
      </w:pPr>
      <w:r>
        <w:rPr>
          <w:rFonts w:ascii="Times New Roman" w:hAnsi="Times New Roman"/>
          <w:b/>
          <w:sz w:val="22"/>
          <w:szCs w:val="22"/>
        </w:rPr>
        <w:t>Predpokladané množstvo dvojstupňových prevodoviek: 36 ks</w:t>
      </w:r>
    </w:p>
    <w:p w14:paraId="3A37F1B4" w14:textId="77777777" w:rsidR="005C4AC5" w:rsidRDefault="005C4AC5" w:rsidP="005C4AC5">
      <w:pP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961"/>
        <w:gridCol w:w="1984"/>
      </w:tblGrid>
      <w:tr w:rsidR="005C4AC5" w14:paraId="3536D7E8" w14:textId="77777777" w:rsidTr="005C4AC5">
        <w:trPr>
          <w:jc w:val="center"/>
        </w:trPr>
        <w:tc>
          <w:tcPr>
            <w:tcW w:w="7479" w:type="dxa"/>
            <w:gridSpan w:val="3"/>
            <w:tcBorders>
              <w:top w:val="single" w:sz="4" w:space="0" w:color="000000"/>
              <w:left w:val="single" w:sz="4" w:space="0" w:color="000000"/>
              <w:bottom w:val="single" w:sz="4" w:space="0" w:color="000000"/>
              <w:right w:val="single" w:sz="4" w:space="0" w:color="000000"/>
            </w:tcBorders>
            <w:hideMark/>
          </w:tcPr>
          <w:p w14:paraId="0F406A33" w14:textId="77777777" w:rsidR="005C4AC5" w:rsidRDefault="005C4AC5" w:rsidP="005C4AC5">
            <w:pPr>
              <w:rPr>
                <w:rFonts w:ascii="Times New Roman" w:hAnsi="Times New Roman"/>
              </w:rPr>
            </w:pPr>
            <w:r>
              <w:rPr>
                <w:rFonts w:ascii="Times New Roman" w:hAnsi="Times New Roman"/>
              </w:rPr>
              <w:t xml:space="preserve">Základné technické parametre električky </w:t>
            </w:r>
            <w:r w:rsidRPr="00402116">
              <w:rPr>
                <w:rFonts w:ascii="Times New Roman" w:hAnsi="Times New Roman"/>
                <w:b/>
              </w:rPr>
              <w:t>T6A5</w:t>
            </w:r>
          </w:p>
        </w:tc>
      </w:tr>
      <w:tr w:rsidR="005C4AC5" w14:paraId="42DB222F"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1405ADA9" w14:textId="77777777" w:rsidR="005C4AC5" w:rsidRDefault="005C4AC5" w:rsidP="005C4AC5">
            <w:pPr>
              <w:rPr>
                <w:rFonts w:ascii="Times New Roman" w:hAnsi="Times New Roman"/>
              </w:rPr>
            </w:pPr>
            <w:r>
              <w:rPr>
                <w:rFonts w:ascii="Times New Roman" w:hAnsi="Times New Roman"/>
              </w:rPr>
              <w:t>1.</w:t>
            </w:r>
          </w:p>
        </w:tc>
        <w:tc>
          <w:tcPr>
            <w:tcW w:w="4961" w:type="dxa"/>
            <w:tcBorders>
              <w:top w:val="single" w:sz="4" w:space="0" w:color="000000"/>
              <w:left w:val="single" w:sz="4" w:space="0" w:color="000000"/>
              <w:bottom w:val="single" w:sz="4" w:space="0" w:color="000000"/>
              <w:right w:val="single" w:sz="4" w:space="0" w:color="000000"/>
            </w:tcBorders>
            <w:hideMark/>
          </w:tcPr>
          <w:p w14:paraId="38E3DFB9" w14:textId="77777777" w:rsidR="005C4AC5" w:rsidRDefault="005C4AC5" w:rsidP="005C4AC5">
            <w:pPr>
              <w:rPr>
                <w:rFonts w:ascii="Times New Roman" w:hAnsi="Times New Roman"/>
              </w:rPr>
            </w:pPr>
            <w:r>
              <w:rPr>
                <w:rFonts w:ascii="Times New Roman" w:hAnsi="Times New Roman"/>
              </w:rPr>
              <w:t>Počet  náprav / z toho hnacích</w:t>
            </w:r>
          </w:p>
        </w:tc>
        <w:tc>
          <w:tcPr>
            <w:tcW w:w="1984" w:type="dxa"/>
            <w:tcBorders>
              <w:top w:val="single" w:sz="4" w:space="0" w:color="000000"/>
              <w:left w:val="single" w:sz="4" w:space="0" w:color="000000"/>
              <w:bottom w:val="single" w:sz="4" w:space="0" w:color="000000"/>
              <w:right w:val="single" w:sz="4" w:space="0" w:color="000000"/>
            </w:tcBorders>
            <w:hideMark/>
          </w:tcPr>
          <w:p w14:paraId="190A7FF2" w14:textId="77777777" w:rsidR="005C4AC5" w:rsidRDefault="005C4AC5" w:rsidP="005C4AC5">
            <w:pPr>
              <w:jc w:val="center"/>
              <w:rPr>
                <w:rFonts w:ascii="Times New Roman" w:hAnsi="Times New Roman"/>
              </w:rPr>
            </w:pPr>
            <w:r>
              <w:rPr>
                <w:rFonts w:ascii="Times New Roman" w:hAnsi="Times New Roman"/>
              </w:rPr>
              <w:t>4 / 4</w:t>
            </w:r>
          </w:p>
        </w:tc>
      </w:tr>
      <w:tr w:rsidR="005C4AC5" w14:paraId="6CAD7495"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6BBB328C" w14:textId="77777777" w:rsidR="005C4AC5" w:rsidRDefault="005C4AC5" w:rsidP="005C4AC5">
            <w:pPr>
              <w:rPr>
                <w:rFonts w:ascii="Times New Roman" w:hAnsi="Times New Roman"/>
              </w:rPr>
            </w:pPr>
            <w:r>
              <w:rPr>
                <w:rFonts w:ascii="Times New Roman" w:hAnsi="Times New Roman"/>
              </w:rPr>
              <w:t>2.</w:t>
            </w:r>
          </w:p>
        </w:tc>
        <w:tc>
          <w:tcPr>
            <w:tcW w:w="4961" w:type="dxa"/>
            <w:tcBorders>
              <w:top w:val="single" w:sz="4" w:space="0" w:color="000000"/>
              <w:left w:val="single" w:sz="4" w:space="0" w:color="000000"/>
              <w:bottom w:val="single" w:sz="4" w:space="0" w:color="000000"/>
              <w:right w:val="single" w:sz="4" w:space="0" w:color="000000"/>
            </w:tcBorders>
            <w:hideMark/>
          </w:tcPr>
          <w:p w14:paraId="078F1E06" w14:textId="77777777" w:rsidR="005C4AC5" w:rsidRDefault="005C4AC5" w:rsidP="005C4AC5">
            <w:pPr>
              <w:rPr>
                <w:rFonts w:ascii="Times New Roman" w:hAnsi="Times New Roman"/>
              </w:rPr>
            </w:pPr>
            <w:r>
              <w:rPr>
                <w:rFonts w:ascii="Times New Roman" w:hAnsi="Times New Roman"/>
              </w:rPr>
              <w:t>Hmotnosť prázdneho vozidla</w:t>
            </w:r>
          </w:p>
        </w:tc>
        <w:tc>
          <w:tcPr>
            <w:tcW w:w="1984" w:type="dxa"/>
            <w:tcBorders>
              <w:top w:val="single" w:sz="4" w:space="0" w:color="000000"/>
              <w:left w:val="single" w:sz="4" w:space="0" w:color="000000"/>
              <w:bottom w:val="single" w:sz="4" w:space="0" w:color="000000"/>
              <w:right w:val="single" w:sz="4" w:space="0" w:color="000000"/>
            </w:tcBorders>
            <w:hideMark/>
          </w:tcPr>
          <w:p w14:paraId="187F74B8" w14:textId="77777777" w:rsidR="005C4AC5" w:rsidRDefault="005C4AC5" w:rsidP="005C4AC5">
            <w:pPr>
              <w:jc w:val="center"/>
              <w:rPr>
                <w:rFonts w:ascii="Times New Roman" w:hAnsi="Times New Roman"/>
              </w:rPr>
            </w:pPr>
            <w:r>
              <w:rPr>
                <w:rFonts w:ascii="Times New Roman" w:hAnsi="Times New Roman"/>
              </w:rPr>
              <w:t>19,5 t</w:t>
            </w:r>
          </w:p>
        </w:tc>
      </w:tr>
      <w:tr w:rsidR="005C4AC5" w14:paraId="3D48C516"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555E6BBE" w14:textId="77777777" w:rsidR="005C4AC5" w:rsidRDefault="005C4AC5" w:rsidP="005C4AC5">
            <w:pPr>
              <w:rPr>
                <w:rFonts w:ascii="Times New Roman" w:hAnsi="Times New Roman"/>
              </w:rPr>
            </w:pPr>
            <w:r>
              <w:rPr>
                <w:rFonts w:ascii="Times New Roman" w:hAnsi="Times New Roman"/>
              </w:rPr>
              <w:t>3.</w:t>
            </w:r>
          </w:p>
        </w:tc>
        <w:tc>
          <w:tcPr>
            <w:tcW w:w="4961" w:type="dxa"/>
            <w:tcBorders>
              <w:top w:val="single" w:sz="4" w:space="0" w:color="000000"/>
              <w:left w:val="single" w:sz="4" w:space="0" w:color="000000"/>
              <w:bottom w:val="single" w:sz="4" w:space="0" w:color="000000"/>
              <w:right w:val="single" w:sz="4" w:space="0" w:color="000000"/>
            </w:tcBorders>
            <w:hideMark/>
          </w:tcPr>
          <w:p w14:paraId="22583C5B" w14:textId="77777777" w:rsidR="005C4AC5" w:rsidRDefault="005C4AC5" w:rsidP="005C4AC5">
            <w:pPr>
              <w:rPr>
                <w:rFonts w:ascii="Times New Roman" w:hAnsi="Times New Roman"/>
              </w:rPr>
            </w:pPr>
            <w:r>
              <w:rPr>
                <w:rFonts w:ascii="Times New Roman" w:hAnsi="Times New Roman"/>
              </w:rPr>
              <w:t>Hmotnosť max. obsadeného vozidla</w:t>
            </w:r>
            <w:r>
              <w:rPr>
                <w:rFonts w:ascii="Times New Roman" w:hAnsi="Times New Roman"/>
              </w:rPr>
              <w:tab/>
              <w:t>(8 os/m</w:t>
            </w:r>
            <w:r>
              <w:rPr>
                <w:rFonts w:ascii="Times New Roman" w:hAnsi="Times New Roman"/>
                <w:vertAlign w:val="superscript"/>
              </w:rPr>
              <w:t>2</w:t>
            </w:r>
            <w:r>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hideMark/>
          </w:tcPr>
          <w:p w14:paraId="2E102ADA" w14:textId="77777777" w:rsidR="005C4AC5" w:rsidRDefault="005C4AC5" w:rsidP="005C4AC5">
            <w:pPr>
              <w:jc w:val="center"/>
              <w:rPr>
                <w:rFonts w:ascii="Times New Roman" w:hAnsi="Times New Roman"/>
              </w:rPr>
            </w:pPr>
            <w:r>
              <w:rPr>
                <w:rFonts w:ascii="Times New Roman" w:hAnsi="Times New Roman"/>
              </w:rPr>
              <w:t>30,3 t</w:t>
            </w:r>
          </w:p>
        </w:tc>
      </w:tr>
      <w:tr w:rsidR="005C4AC5" w14:paraId="021D8C75"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2BBDB94E" w14:textId="77777777" w:rsidR="005C4AC5" w:rsidRDefault="005C4AC5" w:rsidP="005C4AC5">
            <w:pPr>
              <w:rPr>
                <w:rFonts w:ascii="Times New Roman" w:hAnsi="Times New Roman"/>
              </w:rPr>
            </w:pPr>
            <w:r>
              <w:rPr>
                <w:rFonts w:ascii="Times New Roman" w:hAnsi="Times New Roman"/>
              </w:rPr>
              <w:t>4.</w:t>
            </w:r>
          </w:p>
        </w:tc>
        <w:tc>
          <w:tcPr>
            <w:tcW w:w="4961" w:type="dxa"/>
            <w:tcBorders>
              <w:top w:val="single" w:sz="4" w:space="0" w:color="000000"/>
              <w:left w:val="single" w:sz="4" w:space="0" w:color="000000"/>
              <w:bottom w:val="single" w:sz="4" w:space="0" w:color="000000"/>
              <w:right w:val="single" w:sz="4" w:space="0" w:color="000000"/>
            </w:tcBorders>
            <w:hideMark/>
          </w:tcPr>
          <w:p w14:paraId="287AB6C9" w14:textId="77777777" w:rsidR="005C4AC5" w:rsidRDefault="005C4AC5" w:rsidP="005C4AC5">
            <w:pPr>
              <w:rPr>
                <w:rFonts w:ascii="Times New Roman" w:hAnsi="Times New Roman"/>
              </w:rPr>
            </w:pPr>
            <w:r>
              <w:rPr>
                <w:rFonts w:ascii="Times New Roman" w:hAnsi="Times New Roman"/>
              </w:rPr>
              <w:t>Trvalý výkon hnacieho (trakčného) motora</w:t>
            </w:r>
          </w:p>
        </w:tc>
        <w:tc>
          <w:tcPr>
            <w:tcW w:w="1984" w:type="dxa"/>
            <w:tcBorders>
              <w:top w:val="single" w:sz="4" w:space="0" w:color="000000"/>
              <w:left w:val="single" w:sz="4" w:space="0" w:color="000000"/>
              <w:bottom w:val="single" w:sz="4" w:space="0" w:color="000000"/>
              <w:right w:val="single" w:sz="4" w:space="0" w:color="000000"/>
            </w:tcBorders>
            <w:hideMark/>
          </w:tcPr>
          <w:p w14:paraId="06C30182" w14:textId="77777777" w:rsidR="005C4AC5" w:rsidRDefault="005C4AC5" w:rsidP="005C4AC5">
            <w:pPr>
              <w:jc w:val="center"/>
              <w:rPr>
                <w:rFonts w:ascii="Times New Roman" w:hAnsi="Times New Roman"/>
              </w:rPr>
            </w:pPr>
            <w:r>
              <w:rPr>
                <w:rFonts w:ascii="Times New Roman" w:hAnsi="Times New Roman"/>
              </w:rPr>
              <w:t>45 kW</w:t>
            </w:r>
          </w:p>
        </w:tc>
      </w:tr>
      <w:tr w:rsidR="005C4AC5" w14:paraId="33E3AAA4"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42A208C5" w14:textId="77777777" w:rsidR="005C4AC5" w:rsidRDefault="005C4AC5" w:rsidP="005C4AC5">
            <w:pPr>
              <w:rPr>
                <w:rFonts w:ascii="Times New Roman" w:hAnsi="Times New Roman"/>
              </w:rPr>
            </w:pPr>
            <w:r>
              <w:rPr>
                <w:rFonts w:ascii="Times New Roman" w:hAnsi="Times New Roman"/>
              </w:rPr>
              <w:t>5.</w:t>
            </w:r>
          </w:p>
        </w:tc>
        <w:tc>
          <w:tcPr>
            <w:tcW w:w="4961" w:type="dxa"/>
            <w:tcBorders>
              <w:top w:val="single" w:sz="4" w:space="0" w:color="000000"/>
              <w:left w:val="single" w:sz="4" w:space="0" w:color="000000"/>
              <w:bottom w:val="single" w:sz="4" w:space="0" w:color="000000"/>
              <w:right w:val="single" w:sz="4" w:space="0" w:color="000000"/>
            </w:tcBorders>
            <w:hideMark/>
          </w:tcPr>
          <w:p w14:paraId="5D37441C" w14:textId="77777777" w:rsidR="005C4AC5" w:rsidRDefault="005C4AC5" w:rsidP="005C4AC5">
            <w:pPr>
              <w:rPr>
                <w:rFonts w:ascii="Times New Roman" w:hAnsi="Times New Roman"/>
              </w:rPr>
            </w:pPr>
            <w:r>
              <w:rPr>
                <w:rFonts w:ascii="Times New Roman" w:hAnsi="Times New Roman"/>
              </w:rPr>
              <w:t>Priemer kolies nových / max. opotrebovaných</w:t>
            </w:r>
          </w:p>
        </w:tc>
        <w:tc>
          <w:tcPr>
            <w:tcW w:w="1984" w:type="dxa"/>
            <w:tcBorders>
              <w:top w:val="single" w:sz="4" w:space="0" w:color="000000"/>
              <w:left w:val="single" w:sz="4" w:space="0" w:color="000000"/>
              <w:bottom w:val="single" w:sz="4" w:space="0" w:color="000000"/>
              <w:right w:val="single" w:sz="4" w:space="0" w:color="000000"/>
            </w:tcBorders>
            <w:hideMark/>
          </w:tcPr>
          <w:p w14:paraId="2C3CCF26" w14:textId="77777777" w:rsidR="005C4AC5" w:rsidRDefault="005C4AC5" w:rsidP="005C4AC5">
            <w:pPr>
              <w:jc w:val="center"/>
              <w:rPr>
                <w:rFonts w:ascii="Times New Roman" w:hAnsi="Times New Roman"/>
              </w:rPr>
            </w:pPr>
            <w:r>
              <w:rPr>
                <w:rFonts w:ascii="Times New Roman" w:hAnsi="Times New Roman"/>
              </w:rPr>
              <w:t>700 / 590 mm</w:t>
            </w:r>
          </w:p>
        </w:tc>
      </w:tr>
      <w:tr w:rsidR="005C4AC5" w14:paraId="5456B6E2"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40161425" w14:textId="77777777" w:rsidR="005C4AC5" w:rsidRDefault="005C4AC5" w:rsidP="005C4AC5">
            <w:pPr>
              <w:rPr>
                <w:rFonts w:ascii="Times New Roman" w:hAnsi="Times New Roman"/>
              </w:rPr>
            </w:pPr>
            <w:r>
              <w:rPr>
                <w:rFonts w:ascii="Times New Roman" w:hAnsi="Times New Roman"/>
              </w:rPr>
              <w:t>6.</w:t>
            </w:r>
          </w:p>
        </w:tc>
        <w:tc>
          <w:tcPr>
            <w:tcW w:w="4961" w:type="dxa"/>
            <w:tcBorders>
              <w:top w:val="single" w:sz="4" w:space="0" w:color="000000"/>
              <w:left w:val="single" w:sz="4" w:space="0" w:color="000000"/>
              <w:bottom w:val="single" w:sz="4" w:space="0" w:color="000000"/>
              <w:right w:val="single" w:sz="4" w:space="0" w:color="000000"/>
            </w:tcBorders>
            <w:hideMark/>
          </w:tcPr>
          <w:p w14:paraId="2A0F9C9F" w14:textId="77777777" w:rsidR="005C4AC5" w:rsidRDefault="005C4AC5" w:rsidP="005C4AC5">
            <w:pPr>
              <w:rPr>
                <w:rFonts w:ascii="Times New Roman" w:hAnsi="Times New Roman"/>
              </w:rPr>
            </w:pPr>
            <w:r>
              <w:rPr>
                <w:rFonts w:ascii="Times New Roman" w:hAnsi="Times New Roman"/>
              </w:rPr>
              <w:t>Maximálna hnacia sila na obvode kolies</w:t>
            </w:r>
          </w:p>
        </w:tc>
        <w:tc>
          <w:tcPr>
            <w:tcW w:w="1984" w:type="dxa"/>
            <w:tcBorders>
              <w:top w:val="single" w:sz="4" w:space="0" w:color="000000"/>
              <w:left w:val="single" w:sz="4" w:space="0" w:color="000000"/>
              <w:bottom w:val="single" w:sz="4" w:space="0" w:color="000000"/>
              <w:right w:val="single" w:sz="4" w:space="0" w:color="000000"/>
            </w:tcBorders>
            <w:hideMark/>
          </w:tcPr>
          <w:p w14:paraId="33F836AF" w14:textId="77777777" w:rsidR="005C4AC5" w:rsidRDefault="005C4AC5" w:rsidP="005C4AC5">
            <w:pPr>
              <w:jc w:val="center"/>
              <w:rPr>
                <w:rFonts w:ascii="Times New Roman" w:hAnsi="Times New Roman"/>
              </w:rPr>
            </w:pPr>
            <w:r>
              <w:rPr>
                <w:rFonts w:ascii="Times New Roman" w:hAnsi="Times New Roman"/>
              </w:rPr>
              <w:t>40 kN</w:t>
            </w:r>
          </w:p>
        </w:tc>
      </w:tr>
      <w:tr w:rsidR="005C4AC5" w14:paraId="129A3640"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1DB2D7BE" w14:textId="77777777" w:rsidR="005C4AC5" w:rsidRDefault="005C4AC5" w:rsidP="005C4AC5">
            <w:pPr>
              <w:rPr>
                <w:rFonts w:ascii="Times New Roman" w:hAnsi="Times New Roman"/>
              </w:rPr>
            </w:pPr>
            <w:r>
              <w:rPr>
                <w:rFonts w:ascii="Times New Roman" w:hAnsi="Times New Roman"/>
              </w:rPr>
              <w:t>7.</w:t>
            </w:r>
          </w:p>
        </w:tc>
        <w:tc>
          <w:tcPr>
            <w:tcW w:w="4961" w:type="dxa"/>
            <w:tcBorders>
              <w:top w:val="single" w:sz="4" w:space="0" w:color="000000"/>
              <w:left w:val="single" w:sz="4" w:space="0" w:color="000000"/>
              <w:bottom w:val="single" w:sz="4" w:space="0" w:color="000000"/>
              <w:right w:val="single" w:sz="4" w:space="0" w:color="000000"/>
            </w:tcBorders>
            <w:hideMark/>
          </w:tcPr>
          <w:p w14:paraId="710B4D1E" w14:textId="77777777" w:rsidR="005C4AC5" w:rsidRDefault="005C4AC5" w:rsidP="005C4AC5">
            <w:pPr>
              <w:rPr>
                <w:rFonts w:ascii="Times New Roman" w:hAnsi="Times New Roman"/>
              </w:rPr>
            </w:pPr>
            <w:r>
              <w:rPr>
                <w:rFonts w:ascii="Times New Roman" w:hAnsi="Times New Roman"/>
              </w:rPr>
              <w:t>Maximálna rýchlosť</w:t>
            </w:r>
          </w:p>
        </w:tc>
        <w:tc>
          <w:tcPr>
            <w:tcW w:w="1984" w:type="dxa"/>
            <w:tcBorders>
              <w:top w:val="single" w:sz="4" w:space="0" w:color="000000"/>
              <w:left w:val="single" w:sz="4" w:space="0" w:color="000000"/>
              <w:bottom w:val="single" w:sz="4" w:space="0" w:color="000000"/>
              <w:right w:val="single" w:sz="4" w:space="0" w:color="000000"/>
            </w:tcBorders>
            <w:hideMark/>
          </w:tcPr>
          <w:p w14:paraId="599A6179" w14:textId="77777777" w:rsidR="005C4AC5" w:rsidRDefault="005C4AC5" w:rsidP="005C4AC5">
            <w:pPr>
              <w:jc w:val="center"/>
              <w:rPr>
                <w:rFonts w:ascii="Times New Roman" w:hAnsi="Times New Roman"/>
              </w:rPr>
            </w:pPr>
            <w:r>
              <w:rPr>
                <w:rFonts w:ascii="Times New Roman" w:hAnsi="Times New Roman"/>
              </w:rPr>
              <w:t>65 km/h</w:t>
            </w:r>
          </w:p>
        </w:tc>
      </w:tr>
      <w:tr w:rsidR="005C4AC5" w14:paraId="1B3A26B4"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4120002E" w14:textId="77777777" w:rsidR="005C4AC5" w:rsidRDefault="005C4AC5" w:rsidP="005C4AC5">
            <w:pPr>
              <w:rPr>
                <w:rFonts w:ascii="Times New Roman" w:hAnsi="Times New Roman"/>
              </w:rPr>
            </w:pPr>
            <w:r>
              <w:rPr>
                <w:rFonts w:ascii="Times New Roman" w:hAnsi="Times New Roman"/>
              </w:rPr>
              <w:t>8.</w:t>
            </w:r>
          </w:p>
        </w:tc>
        <w:tc>
          <w:tcPr>
            <w:tcW w:w="4961" w:type="dxa"/>
            <w:tcBorders>
              <w:top w:val="single" w:sz="4" w:space="0" w:color="000000"/>
              <w:left w:val="single" w:sz="4" w:space="0" w:color="000000"/>
              <w:bottom w:val="single" w:sz="4" w:space="0" w:color="000000"/>
              <w:right w:val="single" w:sz="4" w:space="0" w:color="000000"/>
            </w:tcBorders>
            <w:hideMark/>
          </w:tcPr>
          <w:p w14:paraId="03B3B0C4" w14:textId="77777777" w:rsidR="005C4AC5" w:rsidRDefault="005C4AC5" w:rsidP="005C4AC5">
            <w:pPr>
              <w:rPr>
                <w:rFonts w:ascii="Times New Roman" w:hAnsi="Times New Roman"/>
              </w:rPr>
            </w:pPr>
            <w:r>
              <w:rPr>
                <w:rFonts w:ascii="Times New Roman" w:hAnsi="Times New Roman"/>
              </w:rPr>
              <w:t>Maximálne výpočtové zrýchlenie</w:t>
            </w:r>
            <w:r>
              <w:rPr>
                <w:rFonts w:ascii="Times New Roman" w:hAnsi="Times New Roman"/>
              </w:rPr>
              <w:tab/>
            </w:r>
          </w:p>
        </w:tc>
        <w:tc>
          <w:tcPr>
            <w:tcW w:w="1984" w:type="dxa"/>
            <w:tcBorders>
              <w:top w:val="single" w:sz="4" w:space="0" w:color="000000"/>
              <w:left w:val="single" w:sz="4" w:space="0" w:color="000000"/>
              <w:bottom w:val="single" w:sz="4" w:space="0" w:color="000000"/>
              <w:right w:val="single" w:sz="4" w:space="0" w:color="000000"/>
            </w:tcBorders>
            <w:hideMark/>
          </w:tcPr>
          <w:p w14:paraId="1F9110B1" w14:textId="77777777" w:rsidR="005C4AC5" w:rsidRDefault="005C4AC5" w:rsidP="005C4AC5">
            <w:pPr>
              <w:jc w:val="center"/>
              <w:rPr>
                <w:rFonts w:ascii="Times New Roman" w:hAnsi="Times New Roman"/>
              </w:rPr>
            </w:pPr>
            <w:r>
              <w:rPr>
                <w:rFonts w:ascii="Times New Roman" w:hAnsi="Times New Roman"/>
              </w:rPr>
              <w:t>1,8 m/s</w:t>
            </w:r>
            <w:r>
              <w:rPr>
                <w:rFonts w:ascii="Times New Roman" w:hAnsi="Times New Roman"/>
                <w:vertAlign w:val="superscript"/>
              </w:rPr>
              <w:t>2</w:t>
            </w:r>
          </w:p>
        </w:tc>
      </w:tr>
      <w:tr w:rsidR="005C4AC5" w14:paraId="778A1798" w14:textId="77777777" w:rsidTr="005C4AC5">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20EB770C" w14:textId="77777777" w:rsidR="005C4AC5" w:rsidRDefault="005C4AC5" w:rsidP="005C4AC5">
            <w:pPr>
              <w:rPr>
                <w:rFonts w:ascii="Times New Roman" w:hAnsi="Times New Roman"/>
              </w:rPr>
            </w:pPr>
            <w:r>
              <w:rPr>
                <w:rFonts w:ascii="Times New Roman" w:hAnsi="Times New Roman"/>
              </w:rPr>
              <w:t>9.</w:t>
            </w:r>
          </w:p>
        </w:tc>
        <w:tc>
          <w:tcPr>
            <w:tcW w:w="4961" w:type="dxa"/>
            <w:tcBorders>
              <w:top w:val="single" w:sz="4" w:space="0" w:color="000000"/>
              <w:left w:val="single" w:sz="4" w:space="0" w:color="000000"/>
              <w:bottom w:val="single" w:sz="4" w:space="0" w:color="000000"/>
              <w:right w:val="single" w:sz="4" w:space="0" w:color="000000"/>
            </w:tcBorders>
            <w:hideMark/>
          </w:tcPr>
          <w:p w14:paraId="0442CEEB" w14:textId="77777777" w:rsidR="005C4AC5" w:rsidRDefault="005C4AC5" w:rsidP="005C4AC5">
            <w:pPr>
              <w:rPr>
                <w:rFonts w:ascii="Times New Roman" w:hAnsi="Times New Roman"/>
              </w:rPr>
            </w:pPr>
            <w:r>
              <w:rPr>
                <w:rFonts w:ascii="Times New Roman" w:hAnsi="Times New Roman"/>
                <w:b/>
              </w:rPr>
              <w:t>Celkový prevodový pomer</w:t>
            </w:r>
            <w:r>
              <w:rPr>
                <w:rFonts w:ascii="Times New Roman" w:hAnsi="Times New Roman"/>
                <w:b/>
              </w:rPr>
              <w:tab/>
            </w:r>
            <w:r>
              <w:rPr>
                <w:rFonts w:ascii="Times New Roman" w:hAnsi="Times New Roman"/>
                <w:b/>
              </w:rPr>
              <w:tab/>
            </w:r>
          </w:p>
        </w:tc>
        <w:tc>
          <w:tcPr>
            <w:tcW w:w="1984" w:type="dxa"/>
            <w:tcBorders>
              <w:top w:val="single" w:sz="4" w:space="0" w:color="000000"/>
              <w:left w:val="single" w:sz="4" w:space="0" w:color="000000"/>
              <w:bottom w:val="single" w:sz="4" w:space="0" w:color="000000"/>
              <w:right w:val="single" w:sz="4" w:space="0" w:color="000000"/>
            </w:tcBorders>
            <w:hideMark/>
          </w:tcPr>
          <w:p w14:paraId="1208D2C2" w14:textId="77777777" w:rsidR="005C4AC5" w:rsidRDefault="005C4AC5" w:rsidP="005C4AC5">
            <w:pPr>
              <w:jc w:val="center"/>
              <w:rPr>
                <w:rFonts w:ascii="Times New Roman" w:hAnsi="Times New Roman"/>
              </w:rPr>
            </w:pPr>
            <w:r>
              <w:rPr>
                <w:rFonts w:ascii="Times New Roman" w:hAnsi="Times New Roman"/>
                <w:b/>
              </w:rPr>
              <w:t>7,36</w:t>
            </w:r>
          </w:p>
        </w:tc>
      </w:tr>
    </w:tbl>
    <w:p w14:paraId="07B80820" w14:textId="77777777" w:rsidR="005C4AC5" w:rsidRDefault="005C4AC5" w:rsidP="005C4AC5">
      <w:pPr>
        <w:rPr>
          <w:rFonts w:ascii="Times New Roman" w:hAnsi="Times New Roman"/>
          <w:vertAlign w:val="superscript"/>
        </w:rPr>
      </w:pPr>
    </w:p>
    <w:p w14:paraId="3A1C684D" w14:textId="36FC3A5F" w:rsidR="005C4AC5" w:rsidRDefault="005C4AC5" w:rsidP="005C4AC5">
      <w:pPr>
        <w:spacing w:line="240" w:lineRule="atLeast"/>
        <w:ind w:right="141"/>
        <w:jc w:val="both"/>
        <w:rPr>
          <w:rFonts w:ascii="Times New Roman" w:hAnsi="Times New Roman"/>
        </w:rPr>
      </w:pPr>
      <w:r>
        <w:rPr>
          <w:rFonts w:ascii="Times New Roman" w:hAnsi="Times New Roman"/>
        </w:rPr>
        <w:t>V pôvodnej prevodovke sú použité nasledovné diely:</w:t>
      </w:r>
    </w:p>
    <w:p w14:paraId="05581D0A" w14:textId="77777777" w:rsidR="005C4AC5" w:rsidRDefault="005C4AC5" w:rsidP="005C4AC5">
      <w:pPr>
        <w:spacing w:line="240" w:lineRule="atLeast"/>
        <w:ind w:right="141"/>
        <w:jc w:val="both"/>
        <w:rPr>
          <w:rFonts w:ascii="Times New Roman" w:hAnsi="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2660"/>
        <w:gridCol w:w="736"/>
        <w:gridCol w:w="2323"/>
        <w:gridCol w:w="1861"/>
        <w:gridCol w:w="1418"/>
      </w:tblGrid>
      <w:tr w:rsidR="005C4AC5" w14:paraId="410C508A" w14:textId="77777777" w:rsidTr="005C4AC5">
        <w:trPr>
          <w:jc w:val="center"/>
        </w:trPr>
        <w:tc>
          <w:tcPr>
            <w:tcW w:w="9464" w:type="dxa"/>
            <w:gridSpan w:val="6"/>
            <w:tcBorders>
              <w:top w:val="single" w:sz="4" w:space="0" w:color="000000"/>
              <w:left w:val="single" w:sz="4" w:space="0" w:color="000000"/>
              <w:bottom w:val="single" w:sz="4" w:space="0" w:color="000000"/>
              <w:right w:val="single" w:sz="4" w:space="0" w:color="000000"/>
            </w:tcBorders>
            <w:hideMark/>
          </w:tcPr>
          <w:p w14:paraId="6EDA200C" w14:textId="77777777" w:rsidR="005C4AC5" w:rsidRDefault="005C4AC5" w:rsidP="005C4AC5">
            <w:pPr>
              <w:spacing w:line="240" w:lineRule="atLeast"/>
              <w:ind w:right="141"/>
              <w:jc w:val="both"/>
              <w:rPr>
                <w:rFonts w:ascii="Times New Roman" w:hAnsi="Times New Roman"/>
                <w:b/>
              </w:rPr>
            </w:pPr>
            <w:r>
              <w:rPr>
                <w:rFonts w:ascii="Times New Roman" w:hAnsi="Times New Roman"/>
                <w:b/>
              </w:rPr>
              <w:t>Ložiská</w:t>
            </w:r>
          </w:p>
        </w:tc>
      </w:tr>
      <w:tr w:rsidR="005C4AC5" w14:paraId="2FA3A422"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107A926E"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495046B3" w14:textId="77777777" w:rsidR="005C4AC5" w:rsidRDefault="005C4AC5" w:rsidP="005C4AC5">
            <w:pPr>
              <w:ind w:right="141"/>
              <w:rPr>
                <w:rFonts w:ascii="Times New Roman" w:hAnsi="Times New Roman"/>
              </w:rPr>
            </w:pPr>
            <w:r>
              <w:rPr>
                <w:rFonts w:ascii="Times New Roman" w:hAnsi="Times New Roman"/>
              </w:rPr>
              <w:t>Uloženie</w:t>
            </w:r>
          </w:p>
        </w:tc>
        <w:tc>
          <w:tcPr>
            <w:tcW w:w="736" w:type="dxa"/>
            <w:tcBorders>
              <w:top w:val="single" w:sz="4" w:space="0" w:color="000000"/>
              <w:left w:val="single" w:sz="4" w:space="0" w:color="000000"/>
              <w:bottom w:val="single" w:sz="4" w:space="0" w:color="000000"/>
              <w:right w:val="single" w:sz="4" w:space="0" w:color="000000"/>
            </w:tcBorders>
            <w:hideMark/>
          </w:tcPr>
          <w:p w14:paraId="27B51878" w14:textId="77777777" w:rsidR="005C4AC5" w:rsidRDefault="005C4AC5" w:rsidP="005C4AC5">
            <w:pPr>
              <w:rPr>
                <w:rFonts w:ascii="Times New Roman" w:hAnsi="Times New Roman"/>
              </w:rPr>
            </w:pPr>
            <w:r>
              <w:rPr>
                <w:rFonts w:ascii="Times New Roman" w:hAnsi="Times New Roman"/>
              </w:rPr>
              <w:t>počet</w:t>
            </w:r>
          </w:p>
        </w:tc>
        <w:tc>
          <w:tcPr>
            <w:tcW w:w="2323" w:type="dxa"/>
            <w:tcBorders>
              <w:top w:val="single" w:sz="4" w:space="0" w:color="000000"/>
              <w:left w:val="single" w:sz="4" w:space="0" w:color="000000"/>
              <w:bottom w:val="single" w:sz="4" w:space="0" w:color="000000"/>
              <w:right w:val="single" w:sz="4" w:space="0" w:color="000000"/>
            </w:tcBorders>
            <w:hideMark/>
          </w:tcPr>
          <w:p w14:paraId="69788C75" w14:textId="77777777" w:rsidR="005C4AC5" w:rsidRDefault="005C4AC5" w:rsidP="005C4AC5">
            <w:pPr>
              <w:rPr>
                <w:rFonts w:ascii="Times New Roman" w:hAnsi="Times New Roman"/>
              </w:rPr>
            </w:pPr>
            <w:r>
              <w:rPr>
                <w:rFonts w:ascii="Times New Roman" w:hAnsi="Times New Roman"/>
              </w:rPr>
              <w:t>označenie</w:t>
            </w:r>
          </w:p>
        </w:tc>
        <w:tc>
          <w:tcPr>
            <w:tcW w:w="1861" w:type="dxa"/>
            <w:tcBorders>
              <w:top w:val="single" w:sz="4" w:space="0" w:color="000000"/>
              <w:left w:val="single" w:sz="4" w:space="0" w:color="000000"/>
              <w:bottom w:val="single" w:sz="4" w:space="0" w:color="000000"/>
              <w:right w:val="single" w:sz="4" w:space="0" w:color="000000"/>
            </w:tcBorders>
            <w:hideMark/>
          </w:tcPr>
          <w:p w14:paraId="50B14EAD" w14:textId="77777777" w:rsidR="005C4AC5" w:rsidRDefault="005C4AC5" w:rsidP="005C4AC5">
            <w:pPr>
              <w:rPr>
                <w:rFonts w:ascii="Times New Roman" w:hAnsi="Times New Roman"/>
              </w:rPr>
            </w:pPr>
            <w:r>
              <w:rPr>
                <w:rFonts w:ascii="Times New Roman" w:hAnsi="Times New Roman"/>
              </w:rPr>
              <w:t>norma</w:t>
            </w:r>
          </w:p>
        </w:tc>
        <w:tc>
          <w:tcPr>
            <w:tcW w:w="1418" w:type="dxa"/>
            <w:tcBorders>
              <w:top w:val="single" w:sz="4" w:space="0" w:color="000000"/>
              <w:left w:val="single" w:sz="4" w:space="0" w:color="000000"/>
              <w:bottom w:val="single" w:sz="4" w:space="0" w:color="000000"/>
              <w:right w:val="single" w:sz="4" w:space="0" w:color="000000"/>
            </w:tcBorders>
            <w:hideMark/>
          </w:tcPr>
          <w:p w14:paraId="3D242B73" w14:textId="77777777" w:rsidR="005C4AC5" w:rsidRDefault="005C4AC5" w:rsidP="005C4AC5">
            <w:pPr>
              <w:rPr>
                <w:rFonts w:ascii="Times New Roman" w:hAnsi="Times New Roman"/>
              </w:rPr>
            </w:pPr>
            <w:r>
              <w:rPr>
                <w:rFonts w:ascii="Times New Roman" w:hAnsi="Times New Roman"/>
              </w:rPr>
              <w:t>č. výkresu</w:t>
            </w:r>
          </w:p>
        </w:tc>
      </w:tr>
      <w:tr w:rsidR="005C4AC5" w14:paraId="62A22548"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33DC7F86"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2D1502FC" w14:textId="77777777" w:rsidR="005C4AC5" w:rsidRDefault="005C4AC5" w:rsidP="005C4AC5">
            <w:pPr>
              <w:spacing w:line="240" w:lineRule="atLeast"/>
              <w:ind w:right="141"/>
              <w:rPr>
                <w:rFonts w:ascii="Times New Roman" w:hAnsi="Times New Roman"/>
              </w:rPr>
            </w:pPr>
            <w:r>
              <w:rPr>
                <w:rFonts w:ascii="Times New Roman" w:hAnsi="Times New Roman"/>
              </w:rPr>
              <w:t>tanierové koleso variant 1</w:t>
            </w:r>
          </w:p>
        </w:tc>
        <w:tc>
          <w:tcPr>
            <w:tcW w:w="736" w:type="dxa"/>
            <w:tcBorders>
              <w:top w:val="single" w:sz="4" w:space="0" w:color="000000"/>
              <w:left w:val="single" w:sz="4" w:space="0" w:color="000000"/>
              <w:bottom w:val="single" w:sz="4" w:space="0" w:color="000000"/>
              <w:right w:val="single" w:sz="4" w:space="0" w:color="000000"/>
            </w:tcBorders>
            <w:hideMark/>
          </w:tcPr>
          <w:p w14:paraId="1A204615" w14:textId="77777777" w:rsidR="005C4AC5" w:rsidRDefault="005C4AC5" w:rsidP="005C4AC5">
            <w:pPr>
              <w:spacing w:line="240" w:lineRule="atLeast"/>
              <w:ind w:right="141"/>
              <w:jc w:val="center"/>
              <w:rPr>
                <w:rFonts w:ascii="Times New Roman" w:hAnsi="Times New Roman"/>
              </w:rPr>
            </w:pPr>
            <w:r>
              <w:rPr>
                <w:rFonts w:ascii="Times New Roman" w:hAnsi="Times New Roman"/>
              </w:rPr>
              <w:t>3</w:t>
            </w:r>
          </w:p>
        </w:tc>
        <w:tc>
          <w:tcPr>
            <w:tcW w:w="2323" w:type="dxa"/>
            <w:tcBorders>
              <w:top w:val="single" w:sz="4" w:space="0" w:color="000000"/>
              <w:left w:val="single" w:sz="4" w:space="0" w:color="000000"/>
              <w:bottom w:val="single" w:sz="4" w:space="0" w:color="000000"/>
              <w:right w:val="single" w:sz="4" w:space="0" w:color="000000"/>
            </w:tcBorders>
            <w:hideMark/>
          </w:tcPr>
          <w:p w14:paraId="632D4082" w14:textId="77777777" w:rsidR="005C4AC5" w:rsidRDefault="005C4AC5" w:rsidP="005C4AC5">
            <w:pPr>
              <w:spacing w:line="240" w:lineRule="atLeast"/>
              <w:ind w:right="141"/>
              <w:rPr>
                <w:rFonts w:ascii="Times New Roman" w:hAnsi="Times New Roman"/>
              </w:rPr>
            </w:pPr>
            <w:r>
              <w:rPr>
                <w:rFonts w:ascii="Times New Roman" w:hAnsi="Times New Roman"/>
              </w:rPr>
              <w:t>6222</w:t>
            </w:r>
          </w:p>
        </w:tc>
        <w:tc>
          <w:tcPr>
            <w:tcW w:w="1861" w:type="dxa"/>
            <w:tcBorders>
              <w:top w:val="single" w:sz="4" w:space="0" w:color="000000"/>
              <w:left w:val="single" w:sz="4" w:space="0" w:color="000000"/>
              <w:bottom w:val="single" w:sz="4" w:space="0" w:color="000000"/>
              <w:right w:val="single" w:sz="4" w:space="0" w:color="000000"/>
            </w:tcBorders>
            <w:hideMark/>
          </w:tcPr>
          <w:p w14:paraId="5A10B3DC" w14:textId="77777777" w:rsidR="005C4AC5" w:rsidRDefault="005C4AC5" w:rsidP="005C4AC5">
            <w:pPr>
              <w:spacing w:line="240" w:lineRule="atLeast"/>
              <w:ind w:right="141"/>
              <w:rPr>
                <w:rFonts w:ascii="Times New Roman" w:hAnsi="Times New Roman"/>
              </w:rPr>
            </w:pPr>
            <w:r>
              <w:rPr>
                <w:rFonts w:ascii="Times New Roman" w:hAnsi="Times New Roman"/>
              </w:rPr>
              <w:t>ČSN 02 4630</w:t>
            </w:r>
          </w:p>
        </w:tc>
        <w:tc>
          <w:tcPr>
            <w:tcW w:w="1418" w:type="dxa"/>
            <w:tcBorders>
              <w:top w:val="single" w:sz="4" w:space="0" w:color="000000"/>
              <w:left w:val="single" w:sz="4" w:space="0" w:color="000000"/>
              <w:bottom w:val="single" w:sz="4" w:space="0" w:color="000000"/>
              <w:right w:val="single" w:sz="4" w:space="0" w:color="000000"/>
            </w:tcBorders>
            <w:hideMark/>
          </w:tcPr>
          <w:p w14:paraId="4DD0E9B2" w14:textId="77777777" w:rsidR="005C4AC5" w:rsidRDefault="005C4AC5" w:rsidP="005C4AC5">
            <w:pPr>
              <w:spacing w:line="240" w:lineRule="atLeast"/>
              <w:ind w:right="141"/>
              <w:rPr>
                <w:rFonts w:ascii="Times New Roman" w:hAnsi="Times New Roman"/>
              </w:rPr>
            </w:pPr>
            <w:r>
              <w:rPr>
                <w:rFonts w:ascii="Times New Roman" w:hAnsi="Times New Roman"/>
              </w:rPr>
              <w:t>1-0396-01</w:t>
            </w:r>
          </w:p>
        </w:tc>
      </w:tr>
      <w:tr w:rsidR="005C4AC5" w14:paraId="08B16C66"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017D3046"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3AB19D3C" w14:textId="77777777" w:rsidR="005C4AC5" w:rsidRDefault="005C4AC5" w:rsidP="005C4AC5">
            <w:pPr>
              <w:spacing w:line="240" w:lineRule="atLeast"/>
              <w:ind w:right="141"/>
              <w:rPr>
                <w:rFonts w:ascii="Times New Roman" w:hAnsi="Times New Roman"/>
              </w:rPr>
            </w:pPr>
            <w:r>
              <w:rPr>
                <w:rFonts w:ascii="Times New Roman" w:hAnsi="Times New Roman"/>
              </w:rPr>
              <w:t>tanierové koleso variant2</w:t>
            </w:r>
          </w:p>
        </w:tc>
        <w:tc>
          <w:tcPr>
            <w:tcW w:w="736" w:type="dxa"/>
            <w:tcBorders>
              <w:top w:val="single" w:sz="4" w:space="0" w:color="000000"/>
              <w:left w:val="single" w:sz="4" w:space="0" w:color="000000"/>
              <w:bottom w:val="single" w:sz="4" w:space="0" w:color="000000"/>
              <w:right w:val="single" w:sz="4" w:space="0" w:color="000000"/>
            </w:tcBorders>
            <w:hideMark/>
          </w:tcPr>
          <w:p w14:paraId="4AE9DC4A" w14:textId="77777777" w:rsidR="005C4AC5" w:rsidRDefault="005C4AC5" w:rsidP="005C4AC5">
            <w:pPr>
              <w:spacing w:line="240" w:lineRule="atLeast"/>
              <w:ind w:right="141"/>
              <w:jc w:val="center"/>
              <w:rPr>
                <w:rFonts w:ascii="Times New Roman" w:hAnsi="Times New Roman"/>
              </w:rPr>
            </w:pPr>
            <w:r>
              <w:rPr>
                <w:rFonts w:ascii="Times New Roman" w:hAnsi="Times New Roman"/>
              </w:rPr>
              <w:t>2</w:t>
            </w:r>
          </w:p>
        </w:tc>
        <w:tc>
          <w:tcPr>
            <w:tcW w:w="2323" w:type="dxa"/>
            <w:tcBorders>
              <w:top w:val="single" w:sz="4" w:space="0" w:color="000000"/>
              <w:left w:val="single" w:sz="4" w:space="0" w:color="000000"/>
              <w:bottom w:val="single" w:sz="4" w:space="0" w:color="000000"/>
              <w:right w:val="single" w:sz="4" w:space="0" w:color="000000"/>
            </w:tcBorders>
            <w:hideMark/>
          </w:tcPr>
          <w:p w14:paraId="08B4F1DB" w14:textId="77777777" w:rsidR="005C4AC5" w:rsidRDefault="005C4AC5" w:rsidP="005C4AC5">
            <w:pPr>
              <w:spacing w:line="240" w:lineRule="atLeast"/>
              <w:ind w:right="141"/>
              <w:rPr>
                <w:rFonts w:ascii="Times New Roman" w:hAnsi="Times New Roman"/>
              </w:rPr>
            </w:pPr>
            <w:r>
              <w:rPr>
                <w:rFonts w:ascii="Times New Roman" w:hAnsi="Times New Roman"/>
              </w:rPr>
              <w:t>30222</w:t>
            </w:r>
          </w:p>
        </w:tc>
        <w:tc>
          <w:tcPr>
            <w:tcW w:w="1861" w:type="dxa"/>
            <w:tcBorders>
              <w:top w:val="single" w:sz="4" w:space="0" w:color="000000"/>
              <w:left w:val="single" w:sz="4" w:space="0" w:color="000000"/>
              <w:bottom w:val="single" w:sz="4" w:space="0" w:color="000000"/>
              <w:right w:val="single" w:sz="4" w:space="0" w:color="000000"/>
            </w:tcBorders>
            <w:hideMark/>
          </w:tcPr>
          <w:p w14:paraId="20AF1269" w14:textId="77777777" w:rsidR="005C4AC5" w:rsidRDefault="005C4AC5" w:rsidP="005C4AC5">
            <w:pPr>
              <w:spacing w:line="240" w:lineRule="atLeast"/>
              <w:ind w:right="141"/>
              <w:rPr>
                <w:rFonts w:ascii="Times New Roman" w:hAnsi="Times New Roman"/>
              </w:rPr>
            </w:pPr>
            <w:r>
              <w:rPr>
                <w:rFonts w:ascii="Times New Roman" w:hAnsi="Times New Roman"/>
              </w:rPr>
              <w:t>ČSN 02 4720</w:t>
            </w:r>
          </w:p>
        </w:tc>
        <w:tc>
          <w:tcPr>
            <w:tcW w:w="1418" w:type="dxa"/>
            <w:tcBorders>
              <w:top w:val="single" w:sz="4" w:space="0" w:color="000000"/>
              <w:left w:val="single" w:sz="4" w:space="0" w:color="000000"/>
              <w:bottom w:val="single" w:sz="4" w:space="0" w:color="000000"/>
              <w:right w:val="single" w:sz="4" w:space="0" w:color="000000"/>
            </w:tcBorders>
            <w:hideMark/>
          </w:tcPr>
          <w:p w14:paraId="7762144B" w14:textId="77777777" w:rsidR="005C4AC5" w:rsidRDefault="005C4AC5" w:rsidP="005C4AC5">
            <w:pPr>
              <w:spacing w:line="240" w:lineRule="atLeast"/>
              <w:ind w:right="141"/>
              <w:rPr>
                <w:rFonts w:ascii="Times New Roman" w:hAnsi="Times New Roman"/>
              </w:rPr>
            </w:pPr>
            <w:r>
              <w:rPr>
                <w:rFonts w:ascii="Times New Roman" w:hAnsi="Times New Roman"/>
              </w:rPr>
              <w:t>1-0396-07</w:t>
            </w:r>
          </w:p>
        </w:tc>
      </w:tr>
      <w:tr w:rsidR="005C4AC5" w14:paraId="14A5C242" w14:textId="77777777" w:rsidTr="005C4AC5">
        <w:trPr>
          <w:jc w:val="center"/>
        </w:trPr>
        <w:tc>
          <w:tcPr>
            <w:tcW w:w="466" w:type="dxa"/>
            <w:vMerge w:val="restart"/>
            <w:tcBorders>
              <w:top w:val="single" w:sz="4" w:space="0" w:color="000000"/>
              <w:left w:val="single" w:sz="4" w:space="0" w:color="000000"/>
              <w:bottom w:val="single" w:sz="4" w:space="0" w:color="000000"/>
              <w:right w:val="single" w:sz="4" w:space="0" w:color="000000"/>
            </w:tcBorders>
          </w:tcPr>
          <w:p w14:paraId="19982EF1" w14:textId="77777777" w:rsidR="005C4AC5" w:rsidRDefault="005C4AC5" w:rsidP="005C4AC5">
            <w:pPr>
              <w:spacing w:line="240" w:lineRule="atLeast"/>
              <w:ind w:right="141"/>
              <w:jc w:val="both"/>
              <w:rPr>
                <w:rFonts w:ascii="Times New Roman" w:hAnsi="Times New Roman"/>
              </w:rPr>
            </w:pPr>
          </w:p>
        </w:tc>
        <w:tc>
          <w:tcPr>
            <w:tcW w:w="2660" w:type="dxa"/>
            <w:vMerge w:val="restart"/>
            <w:tcBorders>
              <w:top w:val="single" w:sz="4" w:space="0" w:color="000000"/>
              <w:left w:val="single" w:sz="4" w:space="0" w:color="000000"/>
              <w:bottom w:val="single" w:sz="4" w:space="0" w:color="000000"/>
              <w:right w:val="single" w:sz="4" w:space="0" w:color="000000"/>
            </w:tcBorders>
            <w:hideMark/>
          </w:tcPr>
          <w:p w14:paraId="7E4D9BA1" w14:textId="77777777" w:rsidR="005C4AC5" w:rsidRDefault="005C4AC5" w:rsidP="005C4AC5">
            <w:pPr>
              <w:spacing w:line="240" w:lineRule="atLeast"/>
              <w:ind w:right="141"/>
              <w:rPr>
                <w:rFonts w:ascii="Times New Roman" w:hAnsi="Times New Roman"/>
              </w:rPr>
            </w:pPr>
            <w:r>
              <w:rPr>
                <w:rFonts w:ascii="Times New Roman" w:hAnsi="Times New Roman"/>
              </w:rPr>
              <w:t>kužeľový pastorok</w:t>
            </w:r>
          </w:p>
        </w:tc>
        <w:tc>
          <w:tcPr>
            <w:tcW w:w="736" w:type="dxa"/>
            <w:tcBorders>
              <w:top w:val="single" w:sz="4" w:space="0" w:color="000000"/>
              <w:left w:val="single" w:sz="4" w:space="0" w:color="000000"/>
              <w:bottom w:val="single" w:sz="4" w:space="0" w:color="000000"/>
              <w:right w:val="single" w:sz="4" w:space="0" w:color="000000"/>
            </w:tcBorders>
            <w:hideMark/>
          </w:tcPr>
          <w:p w14:paraId="025865A7"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14407C61" w14:textId="77777777" w:rsidR="005C4AC5" w:rsidRDefault="005C4AC5" w:rsidP="005C4AC5">
            <w:pPr>
              <w:spacing w:line="240" w:lineRule="atLeast"/>
              <w:ind w:right="141"/>
              <w:rPr>
                <w:rFonts w:ascii="Times New Roman" w:hAnsi="Times New Roman"/>
              </w:rPr>
            </w:pPr>
            <w:r>
              <w:rPr>
                <w:rFonts w:ascii="Times New Roman" w:hAnsi="Times New Roman"/>
              </w:rPr>
              <w:t>32314E</w:t>
            </w:r>
          </w:p>
        </w:tc>
        <w:tc>
          <w:tcPr>
            <w:tcW w:w="1861" w:type="dxa"/>
            <w:tcBorders>
              <w:top w:val="single" w:sz="4" w:space="0" w:color="000000"/>
              <w:left w:val="single" w:sz="4" w:space="0" w:color="000000"/>
              <w:bottom w:val="single" w:sz="4" w:space="0" w:color="000000"/>
              <w:right w:val="single" w:sz="4" w:space="0" w:color="000000"/>
            </w:tcBorders>
            <w:hideMark/>
          </w:tcPr>
          <w:p w14:paraId="08F05E60" w14:textId="77777777" w:rsidR="005C4AC5" w:rsidRDefault="005C4AC5" w:rsidP="005C4AC5">
            <w:pPr>
              <w:spacing w:line="240" w:lineRule="atLeast"/>
              <w:ind w:right="141"/>
              <w:rPr>
                <w:rFonts w:ascii="Times New Roman" w:hAnsi="Times New Roman"/>
              </w:rPr>
            </w:pPr>
            <w:r>
              <w:rPr>
                <w:rFonts w:ascii="Times New Roman" w:hAnsi="Times New Roman"/>
              </w:rPr>
              <w:t>ČSN 02 4720</w:t>
            </w:r>
          </w:p>
        </w:tc>
        <w:tc>
          <w:tcPr>
            <w:tcW w:w="1418" w:type="dxa"/>
            <w:tcBorders>
              <w:top w:val="single" w:sz="4" w:space="0" w:color="000000"/>
              <w:left w:val="single" w:sz="4" w:space="0" w:color="000000"/>
              <w:bottom w:val="single" w:sz="4" w:space="0" w:color="000000"/>
              <w:right w:val="single" w:sz="4" w:space="0" w:color="000000"/>
            </w:tcBorders>
          </w:tcPr>
          <w:p w14:paraId="086137C9" w14:textId="77777777" w:rsidR="005C4AC5" w:rsidRDefault="005C4AC5" w:rsidP="005C4AC5">
            <w:pPr>
              <w:spacing w:line="240" w:lineRule="atLeast"/>
              <w:ind w:right="141"/>
              <w:rPr>
                <w:rFonts w:ascii="Times New Roman" w:hAnsi="Times New Roman"/>
              </w:rPr>
            </w:pPr>
          </w:p>
        </w:tc>
      </w:tr>
      <w:tr w:rsidR="005C4AC5" w14:paraId="5144E75C" w14:textId="77777777" w:rsidTr="005C4AC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A2635" w14:textId="77777777" w:rsidR="005C4AC5" w:rsidRDefault="005C4AC5" w:rsidP="005C4AC5">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89CFE" w14:textId="77777777" w:rsidR="005C4AC5" w:rsidRDefault="005C4AC5" w:rsidP="005C4AC5">
            <w:pPr>
              <w:rPr>
                <w:rFonts w:ascii="Times New Roman" w:hAnsi="Times New Roman"/>
              </w:rPr>
            </w:pPr>
          </w:p>
        </w:tc>
        <w:tc>
          <w:tcPr>
            <w:tcW w:w="736" w:type="dxa"/>
            <w:tcBorders>
              <w:top w:val="single" w:sz="4" w:space="0" w:color="000000"/>
              <w:left w:val="single" w:sz="4" w:space="0" w:color="000000"/>
              <w:bottom w:val="single" w:sz="4" w:space="0" w:color="000000"/>
              <w:right w:val="single" w:sz="4" w:space="0" w:color="000000"/>
            </w:tcBorders>
            <w:hideMark/>
          </w:tcPr>
          <w:p w14:paraId="2AEB78AB"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2680FB09" w14:textId="77777777" w:rsidR="005C4AC5" w:rsidRDefault="005C4AC5" w:rsidP="005C4AC5">
            <w:pPr>
              <w:spacing w:line="240" w:lineRule="atLeast"/>
              <w:ind w:right="141"/>
              <w:rPr>
                <w:rFonts w:ascii="Times New Roman" w:hAnsi="Times New Roman"/>
              </w:rPr>
            </w:pPr>
            <w:r>
              <w:rPr>
                <w:rFonts w:ascii="Times New Roman" w:hAnsi="Times New Roman"/>
              </w:rPr>
              <w:t>32313E</w:t>
            </w:r>
          </w:p>
        </w:tc>
        <w:tc>
          <w:tcPr>
            <w:tcW w:w="1861" w:type="dxa"/>
            <w:tcBorders>
              <w:top w:val="single" w:sz="4" w:space="0" w:color="000000"/>
              <w:left w:val="single" w:sz="4" w:space="0" w:color="000000"/>
              <w:bottom w:val="single" w:sz="4" w:space="0" w:color="000000"/>
              <w:right w:val="single" w:sz="4" w:space="0" w:color="000000"/>
            </w:tcBorders>
            <w:hideMark/>
          </w:tcPr>
          <w:p w14:paraId="3D2B439D" w14:textId="77777777" w:rsidR="005C4AC5" w:rsidRDefault="005C4AC5" w:rsidP="005C4AC5">
            <w:pPr>
              <w:spacing w:line="240" w:lineRule="atLeast"/>
              <w:ind w:right="141"/>
              <w:rPr>
                <w:rFonts w:ascii="Times New Roman" w:hAnsi="Times New Roman"/>
              </w:rPr>
            </w:pPr>
            <w:r>
              <w:rPr>
                <w:rFonts w:ascii="Times New Roman" w:hAnsi="Times New Roman"/>
              </w:rPr>
              <w:t>ČSN 02 4720</w:t>
            </w:r>
          </w:p>
        </w:tc>
        <w:tc>
          <w:tcPr>
            <w:tcW w:w="1418" w:type="dxa"/>
            <w:tcBorders>
              <w:top w:val="single" w:sz="4" w:space="0" w:color="000000"/>
              <w:left w:val="single" w:sz="4" w:space="0" w:color="000000"/>
              <w:bottom w:val="single" w:sz="4" w:space="0" w:color="000000"/>
              <w:right w:val="single" w:sz="4" w:space="0" w:color="000000"/>
            </w:tcBorders>
          </w:tcPr>
          <w:p w14:paraId="3FCDB27B" w14:textId="77777777" w:rsidR="005C4AC5" w:rsidRDefault="005C4AC5" w:rsidP="005C4AC5">
            <w:pPr>
              <w:spacing w:line="240" w:lineRule="atLeast"/>
              <w:ind w:right="141"/>
              <w:rPr>
                <w:rFonts w:ascii="Times New Roman" w:hAnsi="Times New Roman"/>
              </w:rPr>
            </w:pPr>
          </w:p>
        </w:tc>
      </w:tr>
      <w:tr w:rsidR="005C4AC5" w14:paraId="57A1D6E0" w14:textId="77777777" w:rsidTr="005C4AC5">
        <w:trPr>
          <w:jc w:val="center"/>
        </w:trPr>
        <w:tc>
          <w:tcPr>
            <w:tcW w:w="466" w:type="dxa"/>
            <w:vMerge w:val="restart"/>
            <w:tcBorders>
              <w:top w:val="single" w:sz="4" w:space="0" w:color="000000"/>
              <w:left w:val="single" w:sz="4" w:space="0" w:color="000000"/>
              <w:bottom w:val="single" w:sz="4" w:space="0" w:color="000000"/>
              <w:right w:val="single" w:sz="4" w:space="0" w:color="000000"/>
            </w:tcBorders>
          </w:tcPr>
          <w:p w14:paraId="5B6C839F" w14:textId="77777777" w:rsidR="005C4AC5" w:rsidRDefault="005C4AC5" w:rsidP="005C4AC5">
            <w:pPr>
              <w:spacing w:line="240" w:lineRule="atLeast"/>
              <w:ind w:right="141"/>
              <w:jc w:val="both"/>
              <w:rPr>
                <w:rFonts w:ascii="Times New Roman" w:hAnsi="Times New Roman"/>
              </w:rPr>
            </w:pPr>
          </w:p>
        </w:tc>
        <w:tc>
          <w:tcPr>
            <w:tcW w:w="2660" w:type="dxa"/>
            <w:vMerge w:val="restart"/>
            <w:tcBorders>
              <w:top w:val="single" w:sz="4" w:space="0" w:color="000000"/>
              <w:left w:val="single" w:sz="4" w:space="0" w:color="000000"/>
              <w:bottom w:val="single" w:sz="4" w:space="0" w:color="000000"/>
              <w:right w:val="single" w:sz="4" w:space="0" w:color="000000"/>
            </w:tcBorders>
            <w:hideMark/>
          </w:tcPr>
          <w:p w14:paraId="6D024460" w14:textId="77777777" w:rsidR="005C4AC5" w:rsidRDefault="005C4AC5" w:rsidP="005C4AC5">
            <w:pPr>
              <w:spacing w:line="240" w:lineRule="atLeast"/>
              <w:ind w:right="141"/>
              <w:rPr>
                <w:rFonts w:ascii="Times New Roman" w:hAnsi="Times New Roman"/>
              </w:rPr>
            </w:pPr>
            <w:r>
              <w:rPr>
                <w:rFonts w:ascii="Times New Roman" w:hAnsi="Times New Roman"/>
              </w:rPr>
              <w:t>čelný pastorok</w:t>
            </w:r>
          </w:p>
        </w:tc>
        <w:tc>
          <w:tcPr>
            <w:tcW w:w="736" w:type="dxa"/>
            <w:tcBorders>
              <w:top w:val="single" w:sz="4" w:space="0" w:color="000000"/>
              <w:left w:val="single" w:sz="4" w:space="0" w:color="000000"/>
              <w:bottom w:val="single" w:sz="4" w:space="0" w:color="000000"/>
              <w:right w:val="single" w:sz="4" w:space="0" w:color="000000"/>
            </w:tcBorders>
            <w:hideMark/>
          </w:tcPr>
          <w:p w14:paraId="0B05FA02" w14:textId="77777777" w:rsidR="005C4AC5" w:rsidRDefault="005C4AC5" w:rsidP="005C4AC5">
            <w:pPr>
              <w:spacing w:line="240" w:lineRule="atLeast"/>
              <w:ind w:right="141"/>
              <w:jc w:val="center"/>
              <w:rPr>
                <w:rFonts w:ascii="Times New Roman" w:hAnsi="Times New Roman"/>
              </w:rPr>
            </w:pPr>
            <w:r>
              <w:rPr>
                <w:rFonts w:ascii="Times New Roman" w:hAnsi="Times New Roman"/>
              </w:rPr>
              <w:t>2</w:t>
            </w:r>
          </w:p>
        </w:tc>
        <w:tc>
          <w:tcPr>
            <w:tcW w:w="2323" w:type="dxa"/>
            <w:tcBorders>
              <w:top w:val="single" w:sz="4" w:space="0" w:color="000000"/>
              <w:left w:val="single" w:sz="4" w:space="0" w:color="000000"/>
              <w:bottom w:val="single" w:sz="4" w:space="0" w:color="000000"/>
              <w:right w:val="single" w:sz="4" w:space="0" w:color="000000"/>
            </w:tcBorders>
            <w:hideMark/>
          </w:tcPr>
          <w:p w14:paraId="7F54DE30" w14:textId="77777777" w:rsidR="005C4AC5" w:rsidRDefault="005C4AC5" w:rsidP="005C4AC5">
            <w:pPr>
              <w:spacing w:line="240" w:lineRule="atLeast"/>
              <w:ind w:right="141"/>
              <w:rPr>
                <w:rFonts w:ascii="Times New Roman" w:hAnsi="Times New Roman"/>
              </w:rPr>
            </w:pPr>
            <w:r>
              <w:rPr>
                <w:rFonts w:ascii="Times New Roman" w:hAnsi="Times New Roman"/>
              </w:rPr>
              <w:t>32212E</w:t>
            </w:r>
          </w:p>
        </w:tc>
        <w:tc>
          <w:tcPr>
            <w:tcW w:w="1861" w:type="dxa"/>
            <w:tcBorders>
              <w:top w:val="single" w:sz="4" w:space="0" w:color="000000"/>
              <w:left w:val="single" w:sz="4" w:space="0" w:color="000000"/>
              <w:bottom w:val="single" w:sz="4" w:space="0" w:color="000000"/>
              <w:right w:val="single" w:sz="4" w:space="0" w:color="000000"/>
            </w:tcBorders>
            <w:hideMark/>
          </w:tcPr>
          <w:p w14:paraId="75DCD1DE" w14:textId="77777777" w:rsidR="005C4AC5" w:rsidRDefault="005C4AC5" w:rsidP="005C4AC5">
            <w:pPr>
              <w:spacing w:line="240" w:lineRule="atLeast"/>
              <w:ind w:right="141"/>
              <w:rPr>
                <w:rFonts w:ascii="Times New Roman" w:hAnsi="Times New Roman"/>
              </w:rPr>
            </w:pPr>
            <w:r>
              <w:rPr>
                <w:rFonts w:ascii="Times New Roman" w:hAnsi="Times New Roman"/>
              </w:rPr>
              <w:t>ČSN 02 4720</w:t>
            </w:r>
          </w:p>
        </w:tc>
        <w:tc>
          <w:tcPr>
            <w:tcW w:w="1418" w:type="dxa"/>
            <w:tcBorders>
              <w:top w:val="single" w:sz="4" w:space="0" w:color="000000"/>
              <w:left w:val="single" w:sz="4" w:space="0" w:color="000000"/>
              <w:bottom w:val="single" w:sz="4" w:space="0" w:color="000000"/>
              <w:right w:val="single" w:sz="4" w:space="0" w:color="000000"/>
            </w:tcBorders>
          </w:tcPr>
          <w:p w14:paraId="336C2A5C" w14:textId="77777777" w:rsidR="005C4AC5" w:rsidRDefault="005C4AC5" w:rsidP="005C4AC5">
            <w:pPr>
              <w:spacing w:line="240" w:lineRule="atLeast"/>
              <w:ind w:right="141"/>
              <w:rPr>
                <w:rFonts w:ascii="Times New Roman" w:hAnsi="Times New Roman"/>
              </w:rPr>
            </w:pPr>
          </w:p>
        </w:tc>
      </w:tr>
      <w:tr w:rsidR="005C4AC5" w14:paraId="1756CF0A" w14:textId="77777777" w:rsidTr="005C4AC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D25D7" w14:textId="77777777" w:rsidR="005C4AC5" w:rsidRDefault="005C4AC5" w:rsidP="005C4AC5">
            <w:pPr>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19A79" w14:textId="77777777" w:rsidR="005C4AC5" w:rsidRDefault="005C4AC5" w:rsidP="005C4AC5">
            <w:pPr>
              <w:rPr>
                <w:rFonts w:ascii="Times New Roman" w:hAnsi="Times New Roman"/>
              </w:rPr>
            </w:pPr>
          </w:p>
        </w:tc>
        <w:tc>
          <w:tcPr>
            <w:tcW w:w="736" w:type="dxa"/>
            <w:tcBorders>
              <w:top w:val="single" w:sz="4" w:space="0" w:color="000000"/>
              <w:left w:val="single" w:sz="4" w:space="0" w:color="000000"/>
              <w:bottom w:val="single" w:sz="4" w:space="0" w:color="000000"/>
              <w:right w:val="single" w:sz="4" w:space="0" w:color="000000"/>
            </w:tcBorders>
            <w:hideMark/>
          </w:tcPr>
          <w:p w14:paraId="286FE70E"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67FFC86B" w14:textId="77777777" w:rsidR="005C4AC5" w:rsidRDefault="005C4AC5" w:rsidP="005C4AC5">
            <w:pPr>
              <w:spacing w:line="240" w:lineRule="atLeast"/>
              <w:ind w:right="141"/>
              <w:rPr>
                <w:rFonts w:ascii="Times New Roman" w:hAnsi="Times New Roman"/>
              </w:rPr>
            </w:pPr>
            <w:r>
              <w:rPr>
                <w:rFonts w:ascii="Times New Roman" w:hAnsi="Times New Roman"/>
              </w:rPr>
              <w:t>NU310M C3NA</w:t>
            </w:r>
          </w:p>
        </w:tc>
        <w:tc>
          <w:tcPr>
            <w:tcW w:w="1861" w:type="dxa"/>
            <w:tcBorders>
              <w:top w:val="single" w:sz="4" w:space="0" w:color="000000"/>
              <w:left w:val="single" w:sz="4" w:space="0" w:color="000000"/>
              <w:bottom w:val="single" w:sz="4" w:space="0" w:color="000000"/>
              <w:right w:val="single" w:sz="4" w:space="0" w:color="000000"/>
            </w:tcBorders>
            <w:hideMark/>
          </w:tcPr>
          <w:p w14:paraId="5AB8A3E2" w14:textId="77777777" w:rsidR="005C4AC5" w:rsidRDefault="005C4AC5" w:rsidP="005C4AC5">
            <w:pPr>
              <w:spacing w:line="240" w:lineRule="atLeast"/>
              <w:ind w:right="141"/>
              <w:rPr>
                <w:rFonts w:ascii="Times New Roman" w:hAnsi="Times New Roman"/>
              </w:rPr>
            </w:pPr>
            <w:r>
              <w:rPr>
                <w:rFonts w:ascii="Times New Roman" w:hAnsi="Times New Roman"/>
              </w:rPr>
              <w:t>ČSN 02 4670</w:t>
            </w:r>
          </w:p>
        </w:tc>
        <w:tc>
          <w:tcPr>
            <w:tcW w:w="1418" w:type="dxa"/>
            <w:tcBorders>
              <w:top w:val="single" w:sz="4" w:space="0" w:color="000000"/>
              <w:left w:val="single" w:sz="4" w:space="0" w:color="000000"/>
              <w:bottom w:val="single" w:sz="4" w:space="0" w:color="000000"/>
              <w:right w:val="single" w:sz="4" w:space="0" w:color="000000"/>
            </w:tcBorders>
          </w:tcPr>
          <w:p w14:paraId="78740E55" w14:textId="77777777" w:rsidR="005C4AC5" w:rsidRDefault="005C4AC5" w:rsidP="005C4AC5">
            <w:pPr>
              <w:spacing w:line="240" w:lineRule="atLeast"/>
              <w:ind w:right="141"/>
              <w:rPr>
                <w:rFonts w:ascii="Times New Roman" w:hAnsi="Times New Roman"/>
              </w:rPr>
            </w:pPr>
          </w:p>
        </w:tc>
      </w:tr>
      <w:tr w:rsidR="005C4AC5" w14:paraId="65AA5323" w14:textId="77777777" w:rsidTr="005C4AC5">
        <w:trPr>
          <w:jc w:val="center"/>
        </w:trPr>
        <w:tc>
          <w:tcPr>
            <w:tcW w:w="9464" w:type="dxa"/>
            <w:gridSpan w:val="6"/>
            <w:tcBorders>
              <w:top w:val="single" w:sz="4" w:space="0" w:color="000000"/>
              <w:left w:val="single" w:sz="4" w:space="0" w:color="000000"/>
              <w:bottom w:val="single" w:sz="4" w:space="0" w:color="000000"/>
              <w:right w:val="single" w:sz="4" w:space="0" w:color="000000"/>
            </w:tcBorders>
            <w:hideMark/>
          </w:tcPr>
          <w:p w14:paraId="7851655B" w14:textId="77777777" w:rsidR="005C4AC5" w:rsidRDefault="005C4AC5" w:rsidP="005C4AC5">
            <w:pPr>
              <w:spacing w:line="240" w:lineRule="atLeast"/>
              <w:ind w:right="141"/>
              <w:rPr>
                <w:rFonts w:ascii="Times New Roman" w:hAnsi="Times New Roman"/>
                <w:b/>
              </w:rPr>
            </w:pPr>
            <w:r>
              <w:rPr>
                <w:rFonts w:ascii="Times New Roman" w:hAnsi="Times New Roman"/>
                <w:b/>
              </w:rPr>
              <w:t>Tesniaci krúžok</w:t>
            </w:r>
          </w:p>
        </w:tc>
      </w:tr>
      <w:tr w:rsidR="005C4AC5" w14:paraId="377EA20E"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524441F3"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1FA2F81F" w14:textId="77777777" w:rsidR="005C4AC5" w:rsidRDefault="005C4AC5" w:rsidP="005C4AC5">
            <w:pPr>
              <w:spacing w:line="240" w:lineRule="atLeast"/>
              <w:ind w:right="141"/>
              <w:rPr>
                <w:rFonts w:ascii="Times New Roman" w:hAnsi="Times New Roman"/>
              </w:rPr>
            </w:pPr>
            <w:r>
              <w:rPr>
                <w:rFonts w:ascii="Times New Roman" w:hAnsi="Times New Roman"/>
              </w:rPr>
              <w:t>čelný pastorok</w:t>
            </w:r>
          </w:p>
        </w:tc>
        <w:tc>
          <w:tcPr>
            <w:tcW w:w="736" w:type="dxa"/>
            <w:tcBorders>
              <w:top w:val="single" w:sz="4" w:space="0" w:color="000000"/>
              <w:left w:val="single" w:sz="4" w:space="0" w:color="000000"/>
              <w:bottom w:val="single" w:sz="4" w:space="0" w:color="000000"/>
              <w:right w:val="single" w:sz="4" w:space="0" w:color="000000"/>
            </w:tcBorders>
            <w:hideMark/>
          </w:tcPr>
          <w:p w14:paraId="4A1585DE"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36BD6FDD" w14:textId="77777777" w:rsidR="005C4AC5" w:rsidRDefault="005C4AC5" w:rsidP="005C4AC5">
            <w:pPr>
              <w:spacing w:line="240" w:lineRule="atLeast"/>
              <w:ind w:right="141"/>
              <w:rPr>
                <w:rFonts w:ascii="Times New Roman" w:hAnsi="Times New Roman"/>
              </w:rPr>
            </w:pPr>
            <w:r>
              <w:rPr>
                <w:rFonts w:ascii="Times New Roman" w:hAnsi="Times New Roman"/>
              </w:rPr>
              <w:t>Tvar B2 – SIMRIT 78VMQ/541  75x95x12</w:t>
            </w:r>
          </w:p>
        </w:tc>
        <w:tc>
          <w:tcPr>
            <w:tcW w:w="1861" w:type="dxa"/>
            <w:tcBorders>
              <w:top w:val="single" w:sz="4" w:space="0" w:color="000000"/>
              <w:left w:val="single" w:sz="4" w:space="0" w:color="000000"/>
              <w:bottom w:val="single" w:sz="4" w:space="0" w:color="000000"/>
              <w:right w:val="single" w:sz="4" w:space="0" w:color="000000"/>
            </w:tcBorders>
          </w:tcPr>
          <w:p w14:paraId="1C793F70" w14:textId="77777777" w:rsidR="005C4AC5" w:rsidRDefault="005C4AC5" w:rsidP="005C4AC5">
            <w:pPr>
              <w:spacing w:line="240" w:lineRule="atLeast"/>
              <w:ind w:right="141"/>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14:paraId="72837078" w14:textId="77777777" w:rsidR="005C4AC5" w:rsidRDefault="005C4AC5" w:rsidP="005C4AC5">
            <w:pPr>
              <w:spacing w:line="240" w:lineRule="atLeast"/>
              <w:ind w:right="141"/>
              <w:rPr>
                <w:rFonts w:ascii="Times New Roman" w:hAnsi="Times New Roman"/>
              </w:rPr>
            </w:pPr>
          </w:p>
        </w:tc>
      </w:tr>
      <w:tr w:rsidR="005C4AC5" w14:paraId="16942622" w14:textId="77777777" w:rsidTr="005C4AC5">
        <w:trPr>
          <w:jc w:val="center"/>
        </w:trPr>
        <w:tc>
          <w:tcPr>
            <w:tcW w:w="9464" w:type="dxa"/>
            <w:gridSpan w:val="6"/>
            <w:tcBorders>
              <w:top w:val="single" w:sz="4" w:space="0" w:color="000000"/>
              <w:left w:val="single" w:sz="4" w:space="0" w:color="000000"/>
              <w:bottom w:val="single" w:sz="4" w:space="0" w:color="000000"/>
              <w:right w:val="single" w:sz="4" w:space="0" w:color="000000"/>
            </w:tcBorders>
            <w:hideMark/>
          </w:tcPr>
          <w:p w14:paraId="101BD3AC" w14:textId="77777777" w:rsidR="005C4AC5" w:rsidRDefault="005C4AC5" w:rsidP="005C4AC5">
            <w:pPr>
              <w:spacing w:line="240" w:lineRule="atLeast"/>
              <w:ind w:right="141"/>
              <w:rPr>
                <w:rFonts w:ascii="Times New Roman" w:hAnsi="Times New Roman"/>
                <w:b/>
              </w:rPr>
            </w:pPr>
            <w:r>
              <w:rPr>
                <w:rFonts w:ascii="Times New Roman" w:hAnsi="Times New Roman"/>
                <w:b/>
              </w:rPr>
              <w:t>Tesniaci O – krúžok</w:t>
            </w:r>
          </w:p>
        </w:tc>
      </w:tr>
      <w:tr w:rsidR="005C4AC5" w14:paraId="067C676F"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4C87A61D"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0AFC967B" w14:textId="77777777" w:rsidR="005C4AC5" w:rsidRDefault="005C4AC5" w:rsidP="005C4AC5">
            <w:pPr>
              <w:spacing w:line="240" w:lineRule="atLeast"/>
              <w:ind w:right="141"/>
              <w:rPr>
                <w:rFonts w:ascii="Times New Roman" w:hAnsi="Times New Roman"/>
              </w:rPr>
            </w:pPr>
            <w:r>
              <w:rPr>
                <w:rFonts w:ascii="Times New Roman" w:hAnsi="Times New Roman"/>
              </w:rPr>
              <w:t>stavacia skrutka</w:t>
            </w:r>
          </w:p>
        </w:tc>
        <w:tc>
          <w:tcPr>
            <w:tcW w:w="736" w:type="dxa"/>
            <w:tcBorders>
              <w:top w:val="single" w:sz="4" w:space="0" w:color="000000"/>
              <w:left w:val="single" w:sz="4" w:space="0" w:color="000000"/>
              <w:bottom w:val="single" w:sz="4" w:space="0" w:color="000000"/>
              <w:right w:val="single" w:sz="4" w:space="0" w:color="000000"/>
            </w:tcBorders>
            <w:hideMark/>
          </w:tcPr>
          <w:p w14:paraId="1725AE66"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1BA03DFF" w14:textId="77777777" w:rsidR="005C4AC5" w:rsidRDefault="005C4AC5" w:rsidP="005C4AC5">
            <w:pPr>
              <w:spacing w:line="240" w:lineRule="atLeast"/>
              <w:ind w:right="141"/>
              <w:rPr>
                <w:rFonts w:ascii="Times New Roman" w:hAnsi="Times New Roman"/>
              </w:rPr>
            </w:pPr>
            <w:r>
              <w:rPr>
                <w:rFonts w:ascii="Times New Roman" w:hAnsi="Times New Roman"/>
              </w:rPr>
              <w:t>ø110x3</w:t>
            </w:r>
          </w:p>
        </w:tc>
        <w:tc>
          <w:tcPr>
            <w:tcW w:w="1861" w:type="dxa"/>
            <w:tcBorders>
              <w:top w:val="single" w:sz="4" w:space="0" w:color="000000"/>
              <w:left w:val="single" w:sz="4" w:space="0" w:color="000000"/>
              <w:bottom w:val="single" w:sz="4" w:space="0" w:color="000000"/>
              <w:right w:val="single" w:sz="4" w:space="0" w:color="000000"/>
            </w:tcBorders>
            <w:hideMark/>
          </w:tcPr>
          <w:p w14:paraId="6D77294A" w14:textId="77777777" w:rsidR="005C4AC5" w:rsidRDefault="005C4AC5" w:rsidP="005C4AC5">
            <w:pPr>
              <w:spacing w:line="240" w:lineRule="atLeast"/>
              <w:ind w:right="141"/>
              <w:rPr>
                <w:rFonts w:ascii="Times New Roman" w:hAnsi="Times New Roman"/>
              </w:rPr>
            </w:pPr>
            <w:r>
              <w:rPr>
                <w:rFonts w:ascii="Times New Roman" w:hAnsi="Times New Roman"/>
              </w:rPr>
              <w:t>ČSN 02 9281.2</w:t>
            </w:r>
          </w:p>
        </w:tc>
        <w:tc>
          <w:tcPr>
            <w:tcW w:w="1418" w:type="dxa"/>
            <w:tcBorders>
              <w:top w:val="single" w:sz="4" w:space="0" w:color="000000"/>
              <w:left w:val="single" w:sz="4" w:space="0" w:color="000000"/>
              <w:bottom w:val="single" w:sz="4" w:space="0" w:color="000000"/>
              <w:right w:val="single" w:sz="4" w:space="0" w:color="000000"/>
            </w:tcBorders>
          </w:tcPr>
          <w:p w14:paraId="0F77EAEE" w14:textId="77777777" w:rsidR="005C4AC5" w:rsidRDefault="005C4AC5" w:rsidP="005C4AC5">
            <w:pPr>
              <w:spacing w:line="240" w:lineRule="atLeast"/>
              <w:ind w:right="141"/>
              <w:rPr>
                <w:rFonts w:ascii="Times New Roman" w:hAnsi="Times New Roman"/>
              </w:rPr>
            </w:pPr>
          </w:p>
        </w:tc>
      </w:tr>
      <w:tr w:rsidR="005C4AC5" w14:paraId="047F96C8"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6D98BEED"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17E16D61" w14:textId="77777777" w:rsidR="005C4AC5" w:rsidRDefault="005C4AC5" w:rsidP="005C4AC5">
            <w:pPr>
              <w:spacing w:line="240" w:lineRule="atLeast"/>
              <w:ind w:right="141"/>
              <w:rPr>
                <w:rFonts w:ascii="Times New Roman" w:hAnsi="Times New Roman"/>
              </w:rPr>
            </w:pPr>
            <w:r>
              <w:rPr>
                <w:rFonts w:ascii="Times New Roman" w:hAnsi="Times New Roman"/>
              </w:rPr>
              <w:t>čelný pastorok</w:t>
            </w:r>
          </w:p>
        </w:tc>
        <w:tc>
          <w:tcPr>
            <w:tcW w:w="736" w:type="dxa"/>
            <w:tcBorders>
              <w:top w:val="single" w:sz="4" w:space="0" w:color="000000"/>
              <w:left w:val="single" w:sz="4" w:space="0" w:color="000000"/>
              <w:bottom w:val="single" w:sz="4" w:space="0" w:color="000000"/>
              <w:right w:val="single" w:sz="4" w:space="0" w:color="000000"/>
            </w:tcBorders>
            <w:hideMark/>
          </w:tcPr>
          <w:p w14:paraId="3E2DEFA4"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034F3269" w14:textId="77777777" w:rsidR="005C4AC5" w:rsidRDefault="005C4AC5" w:rsidP="005C4AC5">
            <w:pPr>
              <w:spacing w:line="240" w:lineRule="atLeast"/>
              <w:ind w:right="141"/>
              <w:rPr>
                <w:rFonts w:ascii="Times New Roman" w:hAnsi="Times New Roman"/>
              </w:rPr>
            </w:pPr>
            <w:r>
              <w:rPr>
                <w:rFonts w:ascii="Times New Roman" w:hAnsi="Times New Roman"/>
              </w:rPr>
              <w:t>ø 55x3</w:t>
            </w:r>
          </w:p>
        </w:tc>
        <w:tc>
          <w:tcPr>
            <w:tcW w:w="1861" w:type="dxa"/>
            <w:tcBorders>
              <w:top w:val="single" w:sz="4" w:space="0" w:color="000000"/>
              <w:left w:val="single" w:sz="4" w:space="0" w:color="000000"/>
              <w:bottom w:val="single" w:sz="4" w:space="0" w:color="000000"/>
              <w:right w:val="single" w:sz="4" w:space="0" w:color="000000"/>
            </w:tcBorders>
            <w:hideMark/>
          </w:tcPr>
          <w:p w14:paraId="104D92BB" w14:textId="77777777" w:rsidR="005C4AC5" w:rsidRDefault="005C4AC5" w:rsidP="005C4AC5">
            <w:pPr>
              <w:spacing w:line="240" w:lineRule="atLeast"/>
              <w:ind w:right="141"/>
              <w:rPr>
                <w:rFonts w:ascii="Times New Roman" w:hAnsi="Times New Roman"/>
              </w:rPr>
            </w:pPr>
            <w:r>
              <w:rPr>
                <w:rFonts w:ascii="Times New Roman" w:hAnsi="Times New Roman"/>
              </w:rPr>
              <w:t>ČSN 02 9281.2</w:t>
            </w:r>
          </w:p>
        </w:tc>
        <w:tc>
          <w:tcPr>
            <w:tcW w:w="1418" w:type="dxa"/>
            <w:tcBorders>
              <w:top w:val="single" w:sz="4" w:space="0" w:color="000000"/>
              <w:left w:val="single" w:sz="4" w:space="0" w:color="000000"/>
              <w:bottom w:val="single" w:sz="4" w:space="0" w:color="000000"/>
              <w:right w:val="single" w:sz="4" w:space="0" w:color="000000"/>
            </w:tcBorders>
          </w:tcPr>
          <w:p w14:paraId="0B02C656" w14:textId="77777777" w:rsidR="005C4AC5" w:rsidRDefault="005C4AC5" w:rsidP="005C4AC5">
            <w:pPr>
              <w:spacing w:line="240" w:lineRule="atLeast"/>
              <w:ind w:right="141"/>
              <w:rPr>
                <w:rFonts w:ascii="Times New Roman" w:hAnsi="Times New Roman"/>
              </w:rPr>
            </w:pPr>
          </w:p>
        </w:tc>
      </w:tr>
      <w:tr w:rsidR="005C4AC5" w14:paraId="708148FD" w14:textId="77777777" w:rsidTr="005C4AC5">
        <w:trPr>
          <w:jc w:val="center"/>
        </w:trPr>
        <w:tc>
          <w:tcPr>
            <w:tcW w:w="9464" w:type="dxa"/>
            <w:gridSpan w:val="6"/>
            <w:tcBorders>
              <w:top w:val="single" w:sz="4" w:space="0" w:color="000000"/>
              <w:left w:val="single" w:sz="4" w:space="0" w:color="000000"/>
              <w:bottom w:val="single" w:sz="4" w:space="0" w:color="000000"/>
              <w:right w:val="single" w:sz="4" w:space="0" w:color="000000"/>
            </w:tcBorders>
            <w:hideMark/>
          </w:tcPr>
          <w:p w14:paraId="2DC81959" w14:textId="77777777" w:rsidR="005C4AC5" w:rsidRDefault="005C4AC5" w:rsidP="005C4AC5">
            <w:pPr>
              <w:spacing w:line="240" w:lineRule="atLeast"/>
              <w:ind w:right="141"/>
              <w:rPr>
                <w:rFonts w:ascii="Times New Roman" w:hAnsi="Times New Roman"/>
                <w:b/>
              </w:rPr>
            </w:pPr>
            <w:r>
              <w:rPr>
                <w:rFonts w:ascii="Times New Roman" w:hAnsi="Times New Roman"/>
                <w:b/>
              </w:rPr>
              <w:t>Hriadeľové tesnenie</w:t>
            </w:r>
          </w:p>
        </w:tc>
      </w:tr>
      <w:tr w:rsidR="005C4AC5" w14:paraId="7796ECF0" w14:textId="77777777" w:rsidTr="005C4AC5">
        <w:trPr>
          <w:jc w:val="center"/>
        </w:trPr>
        <w:tc>
          <w:tcPr>
            <w:tcW w:w="466" w:type="dxa"/>
            <w:tcBorders>
              <w:top w:val="single" w:sz="4" w:space="0" w:color="000000"/>
              <w:left w:val="single" w:sz="4" w:space="0" w:color="000000"/>
              <w:bottom w:val="single" w:sz="4" w:space="0" w:color="000000"/>
              <w:right w:val="single" w:sz="4" w:space="0" w:color="000000"/>
            </w:tcBorders>
          </w:tcPr>
          <w:p w14:paraId="2ADA1410" w14:textId="77777777" w:rsidR="005C4AC5" w:rsidRDefault="005C4AC5" w:rsidP="005C4AC5">
            <w:pPr>
              <w:spacing w:line="240" w:lineRule="atLeast"/>
              <w:ind w:right="141"/>
              <w:jc w:val="both"/>
              <w:rPr>
                <w:rFonts w:ascii="Times New Roman" w:hAnsi="Times New Roman"/>
              </w:rPr>
            </w:pPr>
          </w:p>
        </w:tc>
        <w:tc>
          <w:tcPr>
            <w:tcW w:w="2660" w:type="dxa"/>
            <w:tcBorders>
              <w:top w:val="single" w:sz="4" w:space="0" w:color="000000"/>
              <w:left w:val="single" w:sz="4" w:space="0" w:color="000000"/>
              <w:bottom w:val="single" w:sz="4" w:space="0" w:color="000000"/>
              <w:right w:val="single" w:sz="4" w:space="0" w:color="000000"/>
            </w:tcBorders>
            <w:hideMark/>
          </w:tcPr>
          <w:p w14:paraId="0B4070EC" w14:textId="77777777" w:rsidR="005C4AC5" w:rsidRDefault="005C4AC5" w:rsidP="005C4AC5">
            <w:pPr>
              <w:spacing w:line="240" w:lineRule="atLeast"/>
              <w:ind w:right="141"/>
              <w:rPr>
                <w:rFonts w:ascii="Times New Roman" w:hAnsi="Times New Roman"/>
              </w:rPr>
            </w:pPr>
            <w:r>
              <w:rPr>
                <w:rFonts w:ascii="Times New Roman" w:hAnsi="Times New Roman"/>
              </w:rPr>
              <w:t>veko prevodovky (iba pre ložisko variant 1)</w:t>
            </w:r>
          </w:p>
        </w:tc>
        <w:tc>
          <w:tcPr>
            <w:tcW w:w="736" w:type="dxa"/>
            <w:tcBorders>
              <w:top w:val="single" w:sz="4" w:space="0" w:color="000000"/>
              <w:left w:val="single" w:sz="4" w:space="0" w:color="000000"/>
              <w:bottom w:val="single" w:sz="4" w:space="0" w:color="000000"/>
              <w:right w:val="single" w:sz="4" w:space="0" w:color="000000"/>
            </w:tcBorders>
            <w:hideMark/>
          </w:tcPr>
          <w:p w14:paraId="4238CFAC" w14:textId="77777777" w:rsidR="005C4AC5" w:rsidRDefault="005C4AC5" w:rsidP="005C4AC5">
            <w:pPr>
              <w:spacing w:line="240" w:lineRule="atLeast"/>
              <w:ind w:right="141"/>
              <w:jc w:val="center"/>
              <w:rPr>
                <w:rFonts w:ascii="Times New Roman" w:hAnsi="Times New Roman"/>
              </w:rPr>
            </w:pPr>
            <w:r>
              <w:rPr>
                <w:rFonts w:ascii="Times New Roman" w:hAnsi="Times New Roman"/>
              </w:rPr>
              <w:t>1</w:t>
            </w:r>
          </w:p>
        </w:tc>
        <w:tc>
          <w:tcPr>
            <w:tcW w:w="2323" w:type="dxa"/>
            <w:tcBorders>
              <w:top w:val="single" w:sz="4" w:space="0" w:color="000000"/>
              <w:left w:val="single" w:sz="4" w:space="0" w:color="000000"/>
              <w:bottom w:val="single" w:sz="4" w:space="0" w:color="000000"/>
              <w:right w:val="single" w:sz="4" w:space="0" w:color="000000"/>
            </w:tcBorders>
            <w:hideMark/>
          </w:tcPr>
          <w:p w14:paraId="1883CD55" w14:textId="77777777" w:rsidR="005C4AC5" w:rsidRDefault="005C4AC5" w:rsidP="005C4AC5">
            <w:pPr>
              <w:spacing w:line="240" w:lineRule="atLeast"/>
              <w:ind w:right="141"/>
              <w:rPr>
                <w:rFonts w:ascii="Times New Roman" w:hAnsi="Times New Roman"/>
              </w:rPr>
            </w:pPr>
            <w:r>
              <w:rPr>
                <w:rFonts w:ascii="Times New Roman" w:hAnsi="Times New Roman"/>
              </w:rPr>
              <w:t>125x160x13</w:t>
            </w:r>
          </w:p>
        </w:tc>
        <w:tc>
          <w:tcPr>
            <w:tcW w:w="1861" w:type="dxa"/>
            <w:tcBorders>
              <w:top w:val="single" w:sz="4" w:space="0" w:color="000000"/>
              <w:left w:val="single" w:sz="4" w:space="0" w:color="000000"/>
              <w:bottom w:val="single" w:sz="4" w:space="0" w:color="000000"/>
              <w:right w:val="single" w:sz="4" w:space="0" w:color="000000"/>
            </w:tcBorders>
          </w:tcPr>
          <w:p w14:paraId="1368F32C" w14:textId="77777777" w:rsidR="005C4AC5" w:rsidRDefault="005C4AC5" w:rsidP="005C4AC5">
            <w:pPr>
              <w:tabs>
                <w:tab w:val="left" w:pos="2835"/>
              </w:tabs>
              <w:spacing w:line="240" w:lineRule="atLeast"/>
              <w:ind w:right="141"/>
              <w:rPr>
                <w:rFonts w:ascii="Times New Roman" w:hAnsi="Times New Roman"/>
              </w:rPr>
            </w:pPr>
            <w:r>
              <w:rPr>
                <w:rFonts w:ascii="Times New Roman" w:hAnsi="Times New Roman"/>
              </w:rPr>
              <w:t>ČSN 02 9401.0</w:t>
            </w:r>
          </w:p>
          <w:p w14:paraId="3C45A8CA" w14:textId="77777777" w:rsidR="005C4AC5" w:rsidRDefault="005C4AC5" w:rsidP="005C4AC5">
            <w:pPr>
              <w:spacing w:line="240" w:lineRule="atLeast"/>
              <w:ind w:right="141"/>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14:paraId="57692400" w14:textId="77777777" w:rsidR="005C4AC5" w:rsidRDefault="005C4AC5" w:rsidP="005C4AC5">
            <w:pPr>
              <w:spacing w:line="240" w:lineRule="atLeast"/>
              <w:ind w:right="141"/>
              <w:rPr>
                <w:rFonts w:ascii="Times New Roman" w:hAnsi="Times New Roman"/>
              </w:rPr>
            </w:pPr>
          </w:p>
        </w:tc>
      </w:tr>
    </w:tbl>
    <w:p w14:paraId="740CA454" w14:textId="77777777" w:rsidR="005C4AC5" w:rsidRDefault="005C4AC5" w:rsidP="005C4AC5">
      <w:pPr>
        <w:rPr>
          <w:rFonts w:ascii="Times New Roman" w:hAnsi="Times New Roman"/>
          <w:b/>
        </w:rPr>
      </w:pPr>
    </w:p>
    <w:p w14:paraId="24090F25" w14:textId="77777777" w:rsidR="005C4AC5" w:rsidRPr="003205E2" w:rsidRDefault="005C4AC5" w:rsidP="005C4AC5">
      <w:pPr>
        <w:ind w:right="141"/>
        <w:jc w:val="both"/>
        <w:rPr>
          <w:rFonts w:ascii="Times New Roman" w:hAnsi="Times New Roman"/>
          <w:b/>
          <w:snapToGrid w:val="0"/>
          <w:u w:val="single"/>
        </w:rPr>
      </w:pPr>
      <w:r w:rsidRPr="003205E2">
        <w:rPr>
          <w:rFonts w:ascii="Times New Roman" w:hAnsi="Times New Roman"/>
          <w:b/>
          <w:snapToGrid w:val="0"/>
          <w:u w:val="single"/>
        </w:rPr>
        <w:t>Rozsah opravy dvojstupňovej prevodovky - GO</w:t>
      </w:r>
    </w:p>
    <w:p w14:paraId="0A96D630" w14:textId="77777777" w:rsidR="005C4AC5" w:rsidRPr="00B71C4B" w:rsidRDefault="005C4AC5" w:rsidP="005C4AC5">
      <w:pPr>
        <w:ind w:right="141"/>
        <w:jc w:val="both"/>
        <w:rPr>
          <w:rFonts w:ascii="Times New Roman" w:hAnsi="Times New Roman"/>
          <w:b/>
          <w:snapToGrid w:val="0"/>
          <w:u w:val="single"/>
        </w:rPr>
      </w:pPr>
    </w:p>
    <w:p w14:paraId="57A39773" w14:textId="77777777" w:rsidR="005C4AC5" w:rsidRPr="003205E2" w:rsidRDefault="005C4AC5" w:rsidP="00AA0F61">
      <w:pPr>
        <w:numPr>
          <w:ilvl w:val="2"/>
          <w:numId w:val="58"/>
        </w:numPr>
        <w:tabs>
          <w:tab w:val="clear" w:pos="2340"/>
        </w:tabs>
        <w:ind w:left="360" w:right="141"/>
        <w:jc w:val="both"/>
        <w:rPr>
          <w:rFonts w:ascii="Times New Roman" w:hAnsi="Times New Roman"/>
          <w:i/>
          <w:snapToGrid w:val="0"/>
        </w:rPr>
      </w:pPr>
      <w:r w:rsidRPr="003205E2">
        <w:rPr>
          <w:rFonts w:ascii="Times New Roman" w:hAnsi="Times New Roman"/>
          <w:i/>
          <w:snapToGrid w:val="0"/>
        </w:rPr>
        <w:t>Pri oprave sa predpokladá použitie dielov z pôvodnej prevodovky a vykonanie operácií minimálne v rozsahu:</w:t>
      </w:r>
    </w:p>
    <w:p w14:paraId="39F5F078" w14:textId="77777777" w:rsidR="005C4AC5" w:rsidRPr="003205E2" w:rsidRDefault="005C4AC5" w:rsidP="00AA0F61">
      <w:pPr>
        <w:numPr>
          <w:ilvl w:val="0"/>
          <w:numId w:val="55"/>
        </w:numPr>
        <w:tabs>
          <w:tab w:val="clear" w:pos="1080"/>
          <w:tab w:val="num" w:pos="720"/>
        </w:tabs>
        <w:ind w:left="720" w:right="141"/>
        <w:jc w:val="both"/>
        <w:rPr>
          <w:rFonts w:ascii="Times New Roman" w:hAnsi="Times New Roman"/>
          <w:iCs/>
          <w:snapToGrid w:val="0"/>
        </w:rPr>
      </w:pPr>
      <w:r w:rsidRPr="003205E2">
        <w:rPr>
          <w:rFonts w:ascii="Times New Roman" w:hAnsi="Times New Roman"/>
          <w:iCs/>
          <w:snapToGrid w:val="0"/>
        </w:rPr>
        <w:t>skriňa:</w:t>
      </w:r>
    </w:p>
    <w:p w14:paraId="2B16EF55" w14:textId="77777777" w:rsidR="005C4AC5" w:rsidRDefault="005C4AC5" w:rsidP="005C4AC5">
      <w:pPr>
        <w:ind w:left="360" w:right="141" w:firstLine="360"/>
        <w:jc w:val="both"/>
        <w:rPr>
          <w:rFonts w:ascii="Times New Roman" w:hAnsi="Times New Roman"/>
          <w:iCs/>
          <w:snapToGrid w:val="0"/>
        </w:rPr>
      </w:pPr>
      <w:r>
        <w:rPr>
          <w:rFonts w:ascii="Times New Roman" w:hAnsi="Times New Roman"/>
          <w:iCs/>
          <w:snapToGrid w:val="0"/>
        </w:rPr>
        <w:t>- demontáž skrine, kontrola celkového stavu</w:t>
      </w:r>
    </w:p>
    <w:p w14:paraId="29E84B26" w14:textId="77777777" w:rsidR="005C4AC5" w:rsidRDefault="005C4AC5" w:rsidP="005C4AC5">
      <w:pPr>
        <w:ind w:right="141" w:firstLine="709"/>
        <w:jc w:val="both"/>
        <w:rPr>
          <w:rFonts w:ascii="Times New Roman" w:hAnsi="Times New Roman"/>
          <w:iCs/>
          <w:snapToGrid w:val="0"/>
        </w:rPr>
      </w:pPr>
      <w:r w:rsidRPr="00194068">
        <w:rPr>
          <w:rFonts w:ascii="Times New Roman" w:hAnsi="Times New Roman"/>
          <w:iCs/>
          <w:snapToGrid w:val="0"/>
        </w:rPr>
        <w:t>- horná a dolná časť</w:t>
      </w:r>
      <w:r>
        <w:rPr>
          <w:rFonts w:ascii="Times New Roman" w:hAnsi="Times New Roman"/>
          <w:iCs/>
          <w:snapToGrid w:val="0"/>
        </w:rPr>
        <w:t xml:space="preserve"> skrine -</w:t>
      </w:r>
      <w:r w:rsidRPr="00194068">
        <w:rPr>
          <w:rFonts w:ascii="Times New Roman" w:hAnsi="Times New Roman"/>
          <w:iCs/>
          <w:snapToGrid w:val="0"/>
        </w:rPr>
        <w:t xml:space="preserve"> renovácia ložiskových otvorov</w:t>
      </w:r>
      <w:r>
        <w:rPr>
          <w:rFonts w:ascii="Times New Roman" w:hAnsi="Times New Roman"/>
          <w:iCs/>
          <w:snapToGrid w:val="0"/>
        </w:rPr>
        <w:t xml:space="preserve"> na predpísaný rozmer </w:t>
      </w:r>
    </w:p>
    <w:p w14:paraId="4F97BE48" w14:textId="77777777" w:rsidR="005C4AC5" w:rsidRDefault="005C4AC5" w:rsidP="005C4AC5">
      <w:pPr>
        <w:ind w:right="141" w:firstLine="709"/>
        <w:jc w:val="both"/>
        <w:rPr>
          <w:rFonts w:ascii="Times New Roman" w:hAnsi="Times New Roman"/>
          <w:iCs/>
          <w:snapToGrid w:val="0"/>
        </w:rPr>
      </w:pPr>
      <w:r>
        <w:rPr>
          <w:rFonts w:ascii="Times New Roman" w:hAnsi="Times New Roman"/>
          <w:iCs/>
          <w:snapToGrid w:val="0"/>
        </w:rPr>
        <w:t>a renovácia deliacej roviny</w:t>
      </w:r>
      <w:r w:rsidRPr="00194068">
        <w:rPr>
          <w:rFonts w:ascii="Times New Roman" w:hAnsi="Times New Roman"/>
          <w:iCs/>
          <w:snapToGrid w:val="0"/>
        </w:rPr>
        <w:t xml:space="preserve"> s ohľadom na </w:t>
      </w:r>
      <w:r>
        <w:rPr>
          <w:rFonts w:ascii="Times New Roman" w:hAnsi="Times New Roman"/>
          <w:iCs/>
          <w:snapToGrid w:val="0"/>
        </w:rPr>
        <w:t xml:space="preserve">dodržanie kolmosti </w:t>
      </w:r>
      <w:r w:rsidRPr="00194068">
        <w:rPr>
          <w:rFonts w:ascii="Times New Roman" w:hAnsi="Times New Roman"/>
          <w:iCs/>
          <w:snapToGrid w:val="0"/>
        </w:rPr>
        <w:t>dosadacích plôch</w:t>
      </w:r>
      <w:r>
        <w:rPr>
          <w:rFonts w:ascii="Times New Roman" w:hAnsi="Times New Roman"/>
          <w:iCs/>
          <w:snapToGrid w:val="0"/>
        </w:rPr>
        <w:t xml:space="preserve">,  </w:t>
      </w:r>
    </w:p>
    <w:p w14:paraId="0B6BA2F5" w14:textId="77777777" w:rsidR="005C4AC5" w:rsidRDefault="005C4AC5" w:rsidP="005C4AC5">
      <w:pPr>
        <w:ind w:right="141"/>
        <w:jc w:val="both"/>
        <w:rPr>
          <w:rFonts w:ascii="Times New Roman" w:hAnsi="Times New Roman"/>
          <w:iCs/>
          <w:snapToGrid w:val="0"/>
        </w:rPr>
      </w:pPr>
      <w:r>
        <w:rPr>
          <w:rFonts w:ascii="Times New Roman" w:hAnsi="Times New Roman"/>
          <w:iCs/>
          <w:snapToGrid w:val="0"/>
        </w:rPr>
        <w:tab/>
      </w:r>
      <w:r w:rsidRPr="00194068">
        <w:rPr>
          <w:rFonts w:ascii="Times New Roman" w:hAnsi="Times New Roman"/>
          <w:iCs/>
          <w:snapToGrid w:val="0"/>
        </w:rPr>
        <w:t>- pravá časť</w:t>
      </w:r>
      <w:r>
        <w:rPr>
          <w:rFonts w:ascii="Times New Roman" w:hAnsi="Times New Roman"/>
          <w:iCs/>
          <w:snapToGrid w:val="0"/>
        </w:rPr>
        <w:t xml:space="preserve"> – kontrola stavu a výmena zberacieho uhlíka</w:t>
      </w:r>
    </w:p>
    <w:p w14:paraId="3B573977" w14:textId="77777777" w:rsidR="005C4AC5" w:rsidRPr="00194068" w:rsidRDefault="005C4AC5" w:rsidP="005C4AC5">
      <w:pPr>
        <w:ind w:right="141"/>
        <w:jc w:val="both"/>
        <w:rPr>
          <w:rFonts w:ascii="Times New Roman" w:hAnsi="Times New Roman"/>
          <w:iCs/>
          <w:snapToGrid w:val="0"/>
        </w:rPr>
      </w:pPr>
    </w:p>
    <w:p w14:paraId="1C44675E" w14:textId="77777777" w:rsidR="005C4AC5" w:rsidRPr="003205E2" w:rsidRDefault="005C4AC5" w:rsidP="00AA0F61">
      <w:pPr>
        <w:numPr>
          <w:ilvl w:val="0"/>
          <w:numId w:val="55"/>
        </w:numPr>
        <w:tabs>
          <w:tab w:val="clear" w:pos="1080"/>
          <w:tab w:val="num" w:pos="720"/>
        </w:tabs>
        <w:ind w:left="720" w:right="141"/>
        <w:jc w:val="both"/>
        <w:rPr>
          <w:rFonts w:ascii="Times New Roman" w:hAnsi="Times New Roman"/>
          <w:snapToGrid w:val="0"/>
        </w:rPr>
      </w:pPr>
      <w:r w:rsidRPr="003205E2">
        <w:rPr>
          <w:rFonts w:ascii="Times New Roman" w:hAnsi="Times New Roman"/>
          <w:snapToGrid w:val="0"/>
        </w:rPr>
        <w:t>veko prevodovky:</w:t>
      </w:r>
    </w:p>
    <w:p w14:paraId="073E5286" w14:textId="77777777" w:rsidR="005C4AC5" w:rsidRPr="00194068" w:rsidRDefault="005C4AC5" w:rsidP="005C4AC5">
      <w:pPr>
        <w:ind w:left="360" w:right="141" w:firstLine="349"/>
        <w:jc w:val="both"/>
        <w:rPr>
          <w:rFonts w:ascii="Times New Roman" w:hAnsi="Times New Roman"/>
          <w:snapToGrid w:val="0"/>
        </w:rPr>
      </w:pPr>
      <w:r>
        <w:rPr>
          <w:rFonts w:ascii="Times New Roman" w:hAnsi="Times New Roman"/>
          <w:snapToGrid w:val="0"/>
        </w:rPr>
        <w:t>- kontrola a renovácia dosadacích plôch, kontrola pripojovacích otvorov</w:t>
      </w:r>
    </w:p>
    <w:p w14:paraId="7CF09C31" w14:textId="77777777" w:rsidR="005C4AC5" w:rsidRDefault="005C4AC5" w:rsidP="00AA0F61">
      <w:pPr>
        <w:numPr>
          <w:ilvl w:val="0"/>
          <w:numId w:val="55"/>
        </w:numPr>
        <w:tabs>
          <w:tab w:val="clear" w:pos="1080"/>
          <w:tab w:val="num" w:pos="720"/>
        </w:tabs>
        <w:ind w:left="720" w:right="141"/>
        <w:jc w:val="both"/>
        <w:rPr>
          <w:rFonts w:ascii="Times New Roman" w:hAnsi="Times New Roman"/>
          <w:snapToGrid w:val="0"/>
        </w:rPr>
      </w:pPr>
      <w:r w:rsidRPr="003205E2">
        <w:rPr>
          <w:rFonts w:ascii="Times New Roman" w:hAnsi="Times New Roman"/>
          <w:snapToGrid w:val="0"/>
        </w:rPr>
        <w:t>náprava s nábojom:</w:t>
      </w:r>
    </w:p>
    <w:p w14:paraId="35A508E0" w14:textId="77777777" w:rsidR="005C4AC5" w:rsidRDefault="005C4AC5" w:rsidP="005C4AC5">
      <w:pPr>
        <w:spacing w:line="240" w:lineRule="atLeast"/>
        <w:ind w:right="141" w:firstLine="708"/>
        <w:jc w:val="both"/>
        <w:rPr>
          <w:rFonts w:ascii="Times New Roman" w:hAnsi="Times New Roman"/>
          <w:snapToGrid w:val="0"/>
        </w:rPr>
      </w:pPr>
      <w:r>
        <w:rPr>
          <w:rFonts w:ascii="Times New Roman" w:hAnsi="Times New Roman"/>
          <w:snapToGrid w:val="0"/>
        </w:rPr>
        <w:t>-</w:t>
      </w:r>
      <w:r w:rsidRPr="003205E2">
        <w:rPr>
          <w:rFonts w:ascii="Times New Roman" w:hAnsi="Times New Roman"/>
          <w:snapToGrid w:val="0"/>
        </w:rPr>
        <w:t xml:space="preserve"> kontrola všetkých rozmerov – dĺžkových, priemerov, tvaru, kontrola na priehyb</w:t>
      </w:r>
    </w:p>
    <w:p w14:paraId="175243A2" w14:textId="77777777" w:rsidR="005C4AC5" w:rsidRDefault="005C4AC5" w:rsidP="005C4AC5">
      <w:pPr>
        <w:spacing w:line="240" w:lineRule="atLeast"/>
        <w:ind w:right="141" w:firstLine="708"/>
        <w:jc w:val="both"/>
        <w:rPr>
          <w:rFonts w:ascii="Times New Roman" w:hAnsi="Times New Roman"/>
          <w:snapToGrid w:val="0"/>
        </w:rPr>
      </w:pPr>
      <w:r w:rsidRPr="003205E2">
        <w:rPr>
          <w:rFonts w:ascii="Times New Roman" w:hAnsi="Times New Roman"/>
          <w:snapToGrid w:val="0"/>
        </w:rPr>
        <w:t>a rovnanie, v prípade potreby obnova, ak vyhovuje defektoskopickej k</w:t>
      </w:r>
      <w:r>
        <w:rPr>
          <w:rFonts w:ascii="Times New Roman" w:hAnsi="Times New Roman"/>
          <w:snapToGrid w:val="0"/>
        </w:rPr>
        <w:t>ontrole</w:t>
      </w:r>
    </w:p>
    <w:p w14:paraId="49F9518D" w14:textId="77777777" w:rsidR="005C4AC5" w:rsidRDefault="005C4AC5" w:rsidP="005C4AC5">
      <w:pPr>
        <w:spacing w:line="240" w:lineRule="atLeast"/>
        <w:ind w:right="141" w:firstLine="708"/>
        <w:jc w:val="both"/>
        <w:rPr>
          <w:rFonts w:ascii="Times New Roman" w:hAnsi="Times New Roman"/>
          <w:snapToGrid w:val="0"/>
        </w:rPr>
      </w:pPr>
      <w:r w:rsidRPr="003205E2">
        <w:rPr>
          <w:rFonts w:ascii="Times New Roman" w:hAnsi="Times New Roman"/>
          <w:snapToGrid w:val="0"/>
        </w:rPr>
        <w:t>ultrazvukovou metódou (na povrchové a vnútorné trhliny v pozdĺžn</w:t>
      </w:r>
      <w:r>
        <w:rPr>
          <w:rFonts w:ascii="Times New Roman" w:hAnsi="Times New Roman"/>
          <w:snapToGrid w:val="0"/>
        </w:rPr>
        <w:t>om aj priečnom</w:t>
      </w:r>
    </w:p>
    <w:p w14:paraId="7CBA74CC" w14:textId="77777777" w:rsidR="005C4AC5" w:rsidRPr="003205E2" w:rsidRDefault="005C4AC5" w:rsidP="005C4AC5">
      <w:pPr>
        <w:spacing w:line="240" w:lineRule="atLeast"/>
        <w:ind w:right="141" w:firstLine="708"/>
        <w:jc w:val="both"/>
        <w:rPr>
          <w:rFonts w:ascii="Times New Roman" w:hAnsi="Times New Roman"/>
          <w:snapToGrid w:val="0"/>
        </w:rPr>
      </w:pPr>
      <w:r w:rsidRPr="003205E2">
        <w:rPr>
          <w:rFonts w:ascii="Times New Roman" w:hAnsi="Times New Roman"/>
          <w:snapToGrid w:val="0"/>
        </w:rPr>
        <w:t>smere).</w:t>
      </w:r>
    </w:p>
    <w:p w14:paraId="181FA980" w14:textId="77777777" w:rsidR="005C4AC5" w:rsidRPr="00194068" w:rsidRDefault="005C4AC5" w:rsidP="005C4AC5">
      <w:pPr>
        <w:ind w:right="141" w:firstLine="708"/>
        <w:jc w:val="both"/>
        <w:rPr>
          <w:rFonts w:ascii="Times New Roman" w:hAnsi="Times New Roman"/>
          <w:snapToGrid w:val="0"/>
        </w:rPr>
      </w:pPr>
      <w:r>
        <w:rPr>
          <w:rFonts w:ascii="Times New Roman" w:hAnsi="Times New Roman"/>
          <w:snapToGrid w:val="0"/>
        </w:rPr>
        <w:t>- renovácia činných dosadacích plôch (priemery)</w:t>
      </w:r>
    </w:p>
    <w:p w14:paraId="11B662DA" w14:textId="77777777" w:rsidR="005C4AC5" w:rsidRPr="00194068" w:rsidRDefault="005C4AC5" w:rsidP="005C4AC5">
      <w:pPr>
        <w:ind w:right="141"/>
        <w:jc w:val="both"/>
        <w:rPr>
          <w:rFonts w:ascii="Times New Roman" w:hAnsi="Times New Roman"/>
          <w:snapToGrid w:val="0"/>
        </w:rPr>
      </w:pPr>
    </w:p>
    <w:p w14:paraId="1CFB0663" w14:textId="77777777" w:rsidR="005C4AC5" w:rsidRPr="00A22BB1" w:rsidRDefault="005C4AC5" w:rsidP="00AA0F61">
      <w:pPr>
        <w:numPr>
          <w:ilvl w:val="2"/>
          <w:numId w:val="58"/>
        </w:numPr>
        <w:tabs>
          <w:tab w:val="clear" w:pos="2340"/>
        </w:tabs>
        <w:ind w:left="360" w:right="141"/>
        <w:jc w:val="both"/>
        <w:rPr>
          <w:rFonts w:ascii="Times New Roman" w:hAnsi="Times New Roman"/>
          <w:snapToGrid w:val="0"/>
        </w:rPr>
      </w:pPr>
      <w:r w:rsidRPr="00A22BB1">
        <w:rPr>
          <w:rFonts w:ascii="Times New Roman" w:hAnsi="Times New Roman"/>
          <w:snapToGrid w:val="0"/>
        </w:rPr>
        <w:t>Nové diely:</w:t>
      </w:r>
    </w:p>
    <w:p w14:paraId="6530B87D" w14:textId="77777777" w:rsidR="005C4AC5" w:rsidRPr="00A22BB1" w:rsidRDefault="005C4AC5" w:rsidP="00AA0F61">
      <w:pPr>
        <w:numPr>
          <w:ilvl w:val="0"/>
          <w:numId w:val="55"/>
        </w:numPr>
        <w:tabs>
          <w:tab w:val="clear" w:pos="1080"/>
          <w:tab w:val="num" w:pos="720"/>
        </w:tabs>
        <w:ind w:left="720" w:right="141"/>
        <w:jc w:val="both"/>
        <w:rPr>
          <w:rFonts w:ascii="Times New Roman" w:hAnsi="Times New Roman"/>
          <w:snapToGrid w:val="0"/>
        </w:rPr>
      </w:pPr>
      <w:r w:rsidRPr="00A22BB1">
        <w:rPr>
          <w:rFonts w:ascii="Times New Roman" w:hAnsi="Times New Roman"/>
          <w:snapToGrid w:val="0"/>
        </w:rPr>
        <w:t>ozubené súkolesie:</w:t>
      </w:r>
    </w:p>
    <w:p w14:paraId="192279EA" w14:textId="77777777" w:rsidR="005C4AC5" w:rsidRDefault="005C4AC5" w:rsidP="005C4AC5">
      <w:pPr>
        <w:ind w:left="360" w:right="141" w:firstLine="349"/>
        <w:jc w:val="both"/>
        <w:rPr>
          <w:rFonts w:ascii="Times New Roman" w:hAnsi="Times New Roman"/>
          <w:snapToGrid w:val="0"/>
        </w:rPr>
      </w:pPr>
      <w:r>
        <w:rPr>
          <w:rFonts w:ascii="Times New Roman" w:hAnsi="Times New Roman"/>
          <w:snapToGrid w:val="0"/>
        </w:rPr>
        <w:t>- čelný pastorok</w:t>
      </w:r>
    </w:p>
    <w:p w14:paraId="5AABCC11" w14:textId="77777777" w:rsidR="005C4AC5" w:rsidRDefault="005C4AC5" w:rsidP="005C4AC5">
      <w:pPr>
        <w:ind w:left="360" w:right="141"/>
        <w:jc w:val="both"/>
        <w:rPr>
          <w:rFonts w:ascii="Times New Roman" w:hAnsi="Times New Roman"/>
          <w:snapToGrid w:val="0"/>
        </w:rPr>
      </w:pPr>
      <w:r>
        <w:rPr>
          <w:rFonts w:ascii="Times New Roman" w:hAnsi="Times New Roman"/>
          <w:snapToGrid w:val="0"/>
        </w:rPr>
        <w:tab/>
      </w:r>
      <w:r w:rsidRPr="00194068">
        <w:rPr>
          <w:rFonts w:ascii="Times New Roman" w:hAnsi="Times New Roman"/>
          <w:snapToGrid w:val="0"/>
        </w:rPr>
        <w:t>- kužeľový pastorok</w:t>
      </w:r>
    </w:p>
    <w:p w14:paraId="0BC07BA6" w14:textId="77777777" w:rsidR="005C4AC5" w:rsidRDefault="005C4AC5" w:rsidP="005C4AC5">
      <w:pPr>
        <w:ind w:left="360" w:right="141"/>
        <w:jc w:val="both"/>
        <w:rPr>
          <w:rFonts w:ascii="Times New Roman" w:hAnsi="Times New Roman"/>
          <w:snapToGrid w:val="0"/>
        </w:rPr>
      </w:pPr>
      <w:r>
        <w:rPr>
          <w:rFonts w:ascii="Times New Roman" w:hAnsi="Times New Roman"/>
          <w:snapToGrid w:val="0"/>
        </w:rPr>
        <w:tab/>
      </w:r>
      <w:r w:rsidRPr="00194068">
        <w:rPr>
          <w:rFonts w:ascii="Times New Roman" w:hAnsi="Times New Roman"/>
          <w:snapToGrid w:val="0"/>
        </w:rPr>
        <w:t>- tanierové koleso</w:t>
      </w:r>
    </w:p>
    <w:p w14:paraId="7254501D" w14:textId="77777777" w:rsidR="005C4AC5" w:rsidRPr="00A22BB1" w:rsidRDefault="005C4AC5" w:rsidP="00AA0F61">
      <w:pPr>
        <w:pStyle w:val="Odsekzoznamu"/>
        <w:widowControl w:val="0"/>
        <w:numPr>
          <w:ilvl w:val="0"/>
          <w:numId w:val="55"/>
        </w:numPr>
        <w:tabs>
          <w:tab w:val="clear" w:pos="1080"/>
          <w:tab w:val="num" w:pos="720"/>
        </w:tabs>
        <w:autoSpaceDE w:val="0"/>
        <w:autoSpaceDN w:val="0"/>
        <w:adjustRightInd w:val="0"/>
        <w:spacing w:after="0" w:line="240" w:lineRule="auto"/>
        <w:ind w:left="720" w:right="141"/>
        <w:jc w:val="both"/>
        <w:rPr>
          <w:rFonts w:ascii="Times New Roman" w:hAnsi="Times New Roman"/>
          <w:snapToGrid w:val="0"/>
          <w:sz w:val="24"/>
        </w:rPr>
      </w:pPr>
      <w:r w:rsidRPr="00A22BB1">
        <w:rPr>
          <w:rFonts w:ascii="Times New Roman" w:hAnsi="Times New Roman"/>
          <w:snapToGrid w:val="0"/>
          <w:sz w:val="24"/>
        </w:rPr>
        <w:t>ložiská:</w:t>
      </w:r>
    </w:p>
    <w:p w14:paraId="27926D4F" w14:textId="77777777" w:rsidR="005C4AC5" w:rsidRDefault="005C4AC5" w:rsidP="005C4AC5">
      <w:pPr>
        <w:ind w:left="360" w:right="141"/>
        <w:jc w:val="both"/>
        <w:rPr>
          <w:rFonts w:ascii="Times New Roman" w:hAnsi="Times New Roman"/>
          <w:snapToGrid w:val="0"/>
        </w:rPr>
      </w:pPr>
      <w:r>
        <w:rPr>
          <w:rFonts w:ascii="Times New Roman" w:hAnsi="Times New Roman"/>
          <w:snapToGrid w:val="0"/>
        </w:rPr>
        <w:tab/>
        <w:t xml:space="preserve">- všetky ložiská – navrhnúť na požadovanú životnosť min. 300 000 km </w:t>
      </w:r>
    </w:p>
    <w:p w14:paraId="37784472" w14:textId="77777777" w:rsidR="005C4AC5" w:rsidRDefault="005C4AC5" w:rsidP="005C4AC5">
      <w:pPr>
        <w:ind w:left="709" w:right="141"/>
        <w:jc w:val="both"/>
        <w:rPr>
          <w:rFonts w:ascii="Times New Roman" w:hAnsi="Times New Roman"/>
          <w:snapToGrid w:val="0"/>
        </w:rPr>
      </w:pPr>
      <w:r>
        <w:rPr>
          <w:rFonts w:ascii="Times New Roman" w:hAnsi="Times New Roman"/>
          <w:snapToGrid w:val="0"/>
        </w:rPr>
        <w:t>- všetky tesniace komponenty (krúžky, tesnenia, ...)</w:t>
      </w:r>
    </w:p>
    <w:p w14:paraId="1BE68D9A" w14:textId="77777777" w:rsidR="005C4AC5" w:rsidRDefault="005C4AC5" w:rsidP="005C4AC5">
      <w:pPr>
        <w:ind w:left="360" w:right="141"/>
        <w:jc w:val="both"/>
        <w:rPr>
          <w:rFonts w:ascii="Times New Roman" w:hAnsi="Times New Roman"/>
          <w:snapToGrid w:val="0"/>
        </w:rPr>
      </w:pPr>
    </w:p>
    <w:p w14:paraId="76D30BA8" w14:textId="77777777" w:rsidR="005C4AC5" w:rsidRPr="003F5863" w:rsidRDefault="005C4AC5" w:rsidP="005C4AC5">
      <w:pPr>
        <w:spacing w:line="240" w:lineRule="atLeast"/>
        <w:ind w:right="141"/>
        <w:jc w:val="both"/>
        <w:rPr>
          <w:rFonts w:ascii="Times New Roman" w:hAnsi="Times New Roman"/>
          <w:snapToGrid w:val="0"/>
        </w:rPr>
      </w:pPr>
      <w:r w:rsidRPr="003F5863">
        <w:rPr>
          <w:rFonts w:ascii="Times New Roman" w:hAnsi="Times New Roman"/>
          <w:snapToGrid w:val="0"/>
        </w:rPr>
        <w:t>Ďalej sa požaduje:</w:t>
      </w:r>
      <w:r>
        <w:rPr>
          <w:rFonts w:ascii="Times New Roman" w:hAnsi="Times New Roman"/>
          <w:snapToGrid w:val="0"/>
        </w:rPr>
        <w:tab/>
      </w:r>
    </w:p>
    <w:p w14:paraId="19732D83" w14:textId="77777777" w:rsidR="005C4AC5" w:rsidRDefault="005C4AC5" w:rsidP="00AA0F61">
      <w:pPr>
        <w:numPr>
          <w:ilvl w:val="0"/>
          <w:numId w:val="51"/>
        </w:numPr>
        <w:tabs>
          <w:tab w:val="left" w:pos="851"/>
        </w:tabs>
        <w:spacing w:line="240" w:lineRule="atLeast"/>
        <w:ind w:left="851" w:right="141" w:hanging="425"/>
        <w:jc w:val="both"/>
        <w:rPr>
          <w:rFonts w:ascii="Times New Roman" w:hAnsi="Times New Roman"/>
          <w:snapToGrid w:val="0"/>
        </w:rPr>
      </w:pPr>
      <w:r w:rsidRPr="003F5863">
        <w:rPr>
          <w:rFonts w:ascii="Times New Roman" w:hAnsi="Times New Roman"/>
          <w:snapToGrid w:val="0"/>
        </w:rPr>
        <w:t xml:space="preserve">ozubenie vyrobiť so zvýšenou presnosťou povrchu, (napr. brúsením po tepelnom spracovaní, </w:t>
      </w:r>
      <w:r w:rsidRPr="00A657A8">
        <w:rPr>
          <w:rFonts w:ascii="Times New Roman" w:hAnsi="Times New Roman"/>
          <w:snapToGrid w:val="0"/>
        </w:rPr>
        <w:t>metóda HPG),</w:t>
      </w:r>
    </w:p>
    <w:p w14:paraId="72A5A944" w14:textId="77777777" w:rsidR="005C4AC5" w:rsidRDefault="005C4AC5" w:rsidP="00AA0F61">
      <w:pPr>
        <w:numPr>
          <w:ilvl w:val="0"/>
          <w:numId w:val="51"/>
        </w:numPr>
        <w:tabs>
          <w:tab w:val="left" w:pos="851"/>
        </w:tabs>
        <w:spacing w:line="240" w:lineRule="atLeast"/>
        <w:ind w:left="851" w:right="141" w:hanging="425"/>
        <w:jc w:val="both"/>
        <w:rPr>
          <w:rFonts w:ascii="Times New Roman" w:hAnsi="Times New Roman"/>
          <w:snapToGrid w:val="0"/>
        </w:rPr>
      </w:pPr>
      <w:r w:rsidRPr="00917598">
        <w:rPr>
          <w:rFonts w:ascii="Times New Roman" w:hAnsi="Times New Roman"/>
          <w:snapToGrid w:val="0"/>
        </w:rPr>
        <w:t>ložiskové</w:t>
      </w:r>
      <w:r w:rsidRPr="00917598">
        <w:rPr>
          <w:rFonts w:ascii="Times New Roman" w:hAnsi="Times New Roman"/>
          <w:b/>
          <w:snapToGrid w:val="0"/>
        </w:rPr>
        <w:t xml:space="preserve"> </w:t>
      </w:r>
      <w:r w:rsidRPr="00917598">
        <w:rPr>
          <w:rFonts w:ascii="Times New Roman" w:hAnsi="Times New Roman"/>
          <w:snapToGrid w:val="0"/>
        </w:rPr>
        <w:t xml:space="preserve">uloženia konštrukčne vyriešiť s ohľadom na vysokú trvanlivosť nastavenia pracovnej vôle a požadovanú životnosť nových dodaných ložísk </w:t>
      </w:r>
      <w:r>
        <w:rPr>
          <w:rFonts w:ascii="Times New Roman" w:hAnsi="Times New Roman"/>
          <w:snapToGrid w:val="0"/>
        </w:rPr>
        <w:t>min. 30</w:t>
      </w:r>
      <w:r w:rsidRPr="00917598">
        <w:rPr>
          <w:rFonts w:ascii="Times New Roman" w:hAnsi="Times New Roman"/>
          <w:snapToGrid w:val="0"/>
        </w:rPr>
        <w:t>0 000 km,</w:t>
      </w:r>
    </w:p>
    <w:p w14:paraId="585B9C20" w14:textId="77777777" w:rsidR="005C4AC5" w:rsidRPr="00917598" w:rsidRDefault="005C4AC5" w:rsidP="00AA0F61">
      <w:pPr>
        <w:numPr>
          <w:ilvl w:val="0"/>
          <w:numId w:val="51"/>
        </w:numPr>
        <w:tabs>
          <w:tab w:val="left" w:pos="851"/>
        </w:tabs>
        <w:spacing w:line="240" w:lineRule="atLeast"/>
        <w:ind w:left="851" w:right="141" w:hanging="425"/>
        <w:jc w:val="both"/>
        <w:rPr>
          <w:rFonts w:ascii="Times New Roman" w:hAnsi="Times New Roman"/>
          <w:snapToGrid w:val="0"/>
        </w:rPr>
      </w:pPr>
      <w:r w:rsidRPr="00917598">
        <w:rPr>
          <w:rFonts w:ascii="Times New Roman" w:hAnsi="Times New Roman"/>
          <w:snapToGrid w:val="0"/>
        </w:rPr>
        <w:t>nové tesnenie vstupného hriadeľa (kužeľový pastorok) vyriešiť s ohľadom na vysokú životnosť.</w:t>
      </w:r>
    </w:p>
    <w:p w14:paraId="4D814C5E" w14:textId="77777777" w:rsidR="005C4AC5" w:rsidRPr="003F5863" w:rsidRDefault="005C4AC5" w:rsidP="005C4AC5">
      <w:pPr>
        <w:spacing w:line="240" w:lineRule="atLeast"/>
        <w:ind w:left="1418" w:right="141" w:hanging="284"/>
        <w:jc w:val="both"/>
        <w:rPr>
          <w:rFonts w:ascii="Times New Roman" w:hAnsi="Times New Roman"/>
          <w:snapToGrid w:val="0"/>
        </w:rPr>
      </w:pPr>
    </w:p>
    <w:p w14:paraId="745B9CB2" w14:textId="77777777" w:rsidR="005C4AC5" w:rsidRPr="003F5863" w:rsidRDefault="005C4AC5" w:rsidP="005C4AC5">
      <w:pPr>
        <w:spacing w:line="240" w:lineRule="atLeast"/>
        <w:ind w:right="141"/>
        <w:jc w:val="both"/>
        <w:rPr>
          <w:rFonts w:ascii="Times New Roman" w:hAnsi="Times New Roman"/>
          <w:snapToGrid w:val="0"/>
        </w:rPr>
      </w:pPr>
      <w:r w:rsidRPr="003F5863">
        <w:rPr>
          <w:rFonts w:ascii="Times New Roman" w:hAnsi="Times New Roman"/>
          <w:snapToGrid w:val="0"/>
        </w:rPr>
        <w:t>Zostavenú prevodovku:</w:t>
      </w:r>
    </w:p>
    <w:p w14:paraId="79973DBD" w14:textId="77777777" w:rsidR="005C4AC5" w:rsidRDefault="005C4AC5" w:rsidP="00AA0F61">
      <w:pPr>
        <w:numPr>
          <w:ilvl w:val="0"/>
          <w:numId w:val="56"/>
        </w:numPr>
        <w:spacing w:line="240" w:lineRule="atLeast"/>
        <w:ind w:left="993" w:right="141" w:hanging="425"/>
        <w:jc w:val="both"/>
        <w:rPr>
          <w:rFonts w:ascii="Times New Roman" w:hAnsi="Times New Roman"/>
          <w:snapToGrid w:val="0"/>
        </w:rPr>
      </w:pPr>
      <w:r w:rsidRPr="003F5863">
        <w:rPr>
          <w:rFonts w:ascii="Times New Roman" w:hAnsi="Times New Roman"/>
          <w:snapToGrid w:val="0"/>
        </w:rPr>
        <w:t>vybaviť novými vypúšťacími a kontrolnými skrutkami s tesnením,</w:t>
      </w:r>
    </w:p>
    <w:p w14:paraId="3A287D36" w14:textId="77777777" w:rsidR="005C4AC5" w:rsidRDefault="005C4AC5" w:rsidP="00AA0F61">
      <w:pPr>
        <w:numPr>
          <w:ilvl w:val="0"/>
          <w:numId w:val="56"/>
        </w:numPr>
        <w:spacing w:line="240" w:lineRule="atLeast"/>
        <w:ind w:left="993" w:right="141" w:hanging="425"/>
        <w:jc w:val="both"/>
        <w:rPr>
          <w:rFonts w:ascii="Times New Roman" w:hAnsi="Times New Roman"/>
          <w:snapToGrid w:val="0"/>
        </w:rPr>
      </w:pPr>
      <w:r w:rsidRPr="00735E14">
        <w:rPr>
          <w:rFonts w:ascii="Times New Roman" w:hAnsi="Times New Roman"/>
          <w:snapToGrid w:val="0"/>
        </w:rPr>
        <w:t>zabehnúť pre obidva smery otáčania,</w:t>
      </w:r>
    </w:p>
    <w:p w14:paraId="3E585CB4" w14:textId="77777777" w:rsidR="005C4AC5" w:rsidRDefault="005C4AC5" w:rsidP="00AA0F61">
      <w:pPr>
        <w:numPr>
          <w:ilvl w:val="0"/>
          <w:numId w:val="56"/>
        </w:numPr>
        <w:spacing w:line="240" w:lineRule="atLeast"/>
        <w:ind w:left="993" w:right="141" w:hanging="425"/>
        <w:jc w:val="both"/>
        <w:rPr>
          <w:rFonts w:ascii="Times New Roman" w:hAnsi="Times New Roman"/>
          <w:snapToGrid w:val="0"/>
        </w:rPr>
      </w:pPr>
      <w:r w:rsidRPr="00735E14">
        <w:rPr>
          <w:rFonts w:ascii="Times New Roman" w:hAnsi="Times New Roman"/>
          <w:snapToGrid w:val="0"/>
        </w:rPr>
        <w:lastRenderedPageBreak/>
        <w:t>skontrolovať na hluk pri zaťažení (</w:t>
      </w:r>
      <w:r w:rsidRPr="00735E14">
        <w:rPr>
          <w:rFonts w:ascii="Times New Roman" w:hAnsi="Times New Roman"/>
        </w:rPr>
        <w:t>prevodovka musí mať tichý chod bez rázov)</w:t>
      </w:r>
      <w:r w:rsidRPr="00735E14">
        <w:rPr>
          <w:rFonts w:ascii="Times New Roman" w:hAnsi="Times New Roman"/>
          <w:snapToGrid w:val="0"/>
        </w:rPr>
        <w:t xml:space="preserve"> a tesnosť v deliacich rovinách a tesniacich krúžkoch,</w:t>
      </w:r>
    </w:p>
    <w:p w14:paraId="5EE9484B" w14:textId="77777777" w:rsidR="005C4AC5" w:rsidRPr="00735E14" w:rsidRDefault="005C4AC5" w:rsidP="00AA0F61">
      <w:pPr>
        <w:numPr>
          <w:ilvl w:val="0"/>
          <w:numId w:val="56"/>
        </w:numPr>
        <w:spacing w:line="240" w:lineRule="atLeast"/>
        <w:ind w:left="993" w:right="141" w:hanging="425"/>
        <w:jc w:val="both"/>
        <w:rPr>
          <w:rFonts w:ascii="Times New Roman" w:hAnsi="Times New Roman"/>
          <w:snapToGrid w:val="0"/>
        </w:rPr>
      </w:pPr>
      <w:r w:rsidRPr="00735E14">
        <w:rPr>
          <w:rFonts w:ascii="Times New Roman" w:hAnsi="Times New Roman"/>
          <w:snapToGrid w:val="0"/>
        </w:rPr>
        <w:t>vybaviť novým náhonom pre snímač otáčok tachografu</w:t>
      </w:r>
      <w:r w:rsidRPr="00735E14">
        <w:rPr>
          <w:rFonts w:ascii="Times New Roman" w:hAnsi="Times New Roman"/>
        </w:rPr>
        <w:t xml:space="preserve"> č. v. 3-842-29-1-M5, č. kat. 01 002</w:t>
      </w:r>
      <w:r>
        <w:rPr>
          <w:rFonts w:ascii="Times New Roman" w:hAnsi="Times New Roman"/>
        </w:rPr>
        <w:t> </w:t>
      </w:r>
      <w:r w:rsidRPr="00735E14">
        <w:rPr>
          <w:rFonts w:ascii="Times New Roman" w:hAnsi="Times New Roman"/>
        </w:rPr>
        <w:t>372,</w:t>
      </w:r>
    </w:p>
    <w:p w14:paraId="36875C75" w14:textId="77777777" w:rsidR="005C4AC5" w:rsidRPr="004458BF" w:rsidRDefault="005C4AC5" w:rsidP="00AA0F61">
      <w:pPr>
        <w:numPr>
          <w:ilvl w:val="0"/>
          <w:numId w:val="56"/>
        </w:numPr>
        <w:spacing w:line="240" w:lineRule="atLeast"/>
        <w:ind w:left="993" w:right="141" w:hanging="425"/>
        <w:jc w:val="both"/>
        <w:rPr>
          <w:rFonts w:ascii="Times New Roman" w:hAnsi="Times New Roman"/>
          <w:snapToGrid w:val="0"/>
        </w:rPr>
      </w:pPr>
      <w:r w:rsidRPr="00735E14">
        <w:rPr>
          <w:rFonts w:ascii="Times New Roman" w:hAnsi="Times New Roman"/>
        </w:rPr>
        <w:t>povrchovo upraviť základnou farbou v odtieni „šedá“,</w:t>
      </w:r>
    </w:p>
    <w:p w14:paraId="01F2CDF9" w14:textId="77777777" w:rsidR="005C4AC5" w:rsidRPr="004458BF" w:rsidRDefault="005C4AC5" w:rsidP="00AA0F61">
      <w:pPr>
        <w:numPr>
          <w:ilvl w:val="0"/>
          <w:numId w:val="56"/>
        </w:numPr>
        <w:spacing w:line="240" w:lineRule="atLeast"/>
        <w:ind w:left="993" w:right="141" w:hanging="425"/>
        <w:jc w:val="both"/>
        <w:rPr>
          <w:rFonts w:ascii="Times New Roman" w:hAnsi="Times New Roman"/>
          <w:snapToGrid w:val="0"/>
        </w:rPr>
      </w:pPr>
      <w:r w:rsidRPr="004458BF">
        <w:rPr>
          <w:rFonts w:ascii="Times New Roman" w:hAnsi="Times New Roman"/>
        </w:rPr>
        <w:t>označiť každú prevodovku novým trvanlivým (kovovým) štítkom, ktorý bude obsahovať: názov zhotoviteľa, typ prevodovky, výrobné číslo prevodovky – mesiac-rok-č.poradia, číslo technických podmienok,</w:t>
      </w:r>
    </w:p>
    <w:p w14:paraId="5AD47849" w14:textId="77777777" w:rsidR="005C4AC5" w:rsidRPr="00735E14" w:rsidRDefault="005C4AC5" w:rsidP="00AA0F61">
      <w:pPr>
        <w:numPr>
          <w:ilvl w:val="0"/>
          <w:numId w:val="56"/>
        </w:numPr>
        <w:spacing w:line="240" w:lineRule="atLeast"/>
        <w:ind w:left="993" w:right="141" w:hanging="425"/>
        <w:jc w:val="both"/>
        <w:rPr>
          <w:rFonts w:ascii="Times New Roman" w:hAnsi="Times New Roman"/>
          <w:snapToGrid w:val="0"/>
        </w:rPr>
      </w:pPr>
      <w:r w:rsidRPr="00735E14">
        <w:rPr>
          <w:rFonts w:ascii="Times New Roman" w:hAnsi="Times New Roman"/>
        </w:rPr>
        <w:t>po zábehu pred transportom vypustiť olej z prevodovky.</w:t>
      </w:r>
    </w:p>
    <w:p w14:paraId="24177685" w14:textId="77777777" w:rsidR="005C4AC5" w:rsidRPr="003F5863" w:rsidRDefault="005C4AC5" w:rsidP="005C4AC5">
      <w:pPr>
        <w:spacing w:line="240" w:lineRule="atLeast"/>
        <w:ind w:left="1494" w:right="141"/>
        <w:rPr>
          <w:rFonts w:ascii="Times New Roman" w:hAnsi="Times New Roman"/>
          <w:snapToGrid w:val="0"/>
        </w:rPr>
      </w:pPr>
    </w:p>
    <w:p w14:paraId="332A894F" w14:textId="77777777" w:rsidR="005C4AC5" w:rsidRPr="003F5863" w:rsidRDefault="005C4AC5" w:rsidP="005C4AC5">
      <w:pPr>
        <w:spacing w:line="240" w:lineRule="atLeast"/>
        <w:ind w:left="567" w:right="141"/>
        <w:rPr>
          <w:rFonts w:ascii="Times New Roman" w:hAnsi="Times New Roman"/>
          <w:snapToGrid w:val="0"/>
        </w:rPr>
      </w:pPr>
      <w:r w:rsidRPr="003F5863">
        <w:rPr>
          <w:rFonts w:ascii="Times New Roman" w:hAnsi="Times New Roman"/>
          <w:snapToGrid w:val="0"/>
        </w:rPr>
        <w:t xml:space="preserve">S prvou dodávkou opravených prevodoviek </w:t>
      </w:r>
      <w:r>
        <w:rPr>
          <w:rFonts w:ascii="Times New Roman" w:hAnsi="Times New Roman"/>
          <w:snapToGrid w:val="0"/>
        </w:rPr>
        <w:t>požadujeme dodať</w:t>
      </w:r>
      <w:r w:rsidRPr="003F5863">
        <w:rPr>
          <w:rFonts w:ascii="Times New Roman" w:hAnsi="Times New Roman"/>
          <w:snapToGrid w:val="0"/>
        </w:rPr>
        <w:t xml:space="preserve"> zjednodušenú sprievodnú dokumentáciu v jednom písomnom a jednom elektronickom vyhotovení v slovenskom alebo českom jazyku, v rozsahu:</w:t>
      </w:r>
    </w:p>
    <w:p w14:paraId="01E26FFF" w14:textId="77777777" w:rsidR="005C4AC5" w:rsidRDefault="005C4AC5" w:rsidP="00AA0F61">
      <w:pPr>
        <w:numPr>
          <w:ilvl w:val="0"/>
          <w:numId w:val="59"/>
        </w:numPr>
        <w:spacing w:line="240" w:lineRule="atLeast"/>
        <w:ind w:left="1134" w:right="141" w:hanging="425"/>
        <w:rPr>
          <w:rFonts w:ascii="Times New Roman" w:hAnsi="Times New Roman"/>
          <w:snapToGrid w:val="0"/>
        </w:rPr>
      </w:pPr>
      <w:r w:rsidRPr="003F5863">
        <w:rPr>
          <w:rFonts w:ascii="Times New Roman" w:hAnsi="Times New Roman"/>
          <w:snapToGrid w:val="0"/>
        </w:rPr>
        <w:t>technické podmienky opravenej prevodovky,</w:t>
      </w:r>
    </w:p>
    <w:p w14:paraId="66EF4A5F" w14:textId="77777777" w:rsidR="005C4AC5" w:rsidRDefault="005C4AC5" w:rsidP="00AA0F61">
      <w:pPr>
        <w:numPr>
          <w:ilvl w:val="0"/>
          <w:numId w:val="59"/>
        </w:numPr>
        <w:spacing w:line="240" w:lineRule="atLeast"/>
        <w:ind w:left="1134" w:right="141" w:hanging="425"/>
        <w:rPr>
          <w:rFonts w:ascii="Times New Roman" w:hAnsi="Times New Roman"/>
          <w:snapToGrid w:val="0"/>
        </w:rPr>
      </w:pPr>
      <w:r w:rsidRPr="00F27834">
        <w:rPr>
          <w:rFonts w:ascii="Times New Roman" w:hAnsi="Times New Roman"/>
          <w:snapToGrid w:val="0"/>
        </w:rPr>
        <w:t>zoznam použitých náhradných dielov,</w:t>
      </w:r>
    </w:p>
    <w:p w14:paraId="05051C53" w14:textId="77777777" w:rsidR="005C4AC5" w:rsidRDefault="005C4AC5" w:rsidP="00AA0F61">
      <w:pPr>
        <w:numPr>
          <w:ilvl w:val="0"/>
          <w:numId w:val="59"/>
        </w:numPr>
        <w:spacing w:line="240" w:lineRule="atLeast"/>
        <w:ind w:left="1134" w:right="141" w:hanging="425"/>
        <w:rPr>
          <w:rFonts w:ascii="Times New Roman" w:hAnsi="Times New Roman"/>
          <w:snapToGrid w:val="0"/>
        </w:rPr>
      </w:pPr>
      <w:r w:rsidRPr="00F27834">
        <w:rPr>
          <w:rFonts w:ascii="Times New Roman" w:hAnsi="Times New Roman"/>
          <w:snapToGrid w:val="0"/>
        </w:rPr>
        <w:t>návod na obsluhu a údržbu, s ohľadom na zachovanie záručnej doby</w:t>
      </w:r>
      <w:r>
        <w:rPr>
          <w:rFonts w:ascii="Times New Roman" w:hAnsi="Times New Roman"/>
          <w:snapToGrid w:val="0"/>
        </w:rPr>
        <w:t>,</w:t>
      </w:r>
    </w:p>
    <w:p w14:paraId="301C3F4C" w14:textId="77777777" w:rsidR="005C4AC5" w:rsidRDefault="005C4AC5" w:rsidP="00AA0F61">
      <w:pPr>
        <w:numPr>
          <w:ilvl w:val="0"/>
          <w:numId w:val="59"/>
        </w:numPr>
        <w:spacing w:line="240" w:lineRule="atLeast"/>
        <w:ind w:left="1134" w:right="141" w:hanging="425"/>
        <w:rPr>
          <w:rFonts w:ascii="Times New Roman" w:hAnsi="Times New Roman"/>
          <w:snapToGrid w:val="0"/>
        </w:rPr>
      </w:pPr>
      <w:r w:rsidRPr="00F27834">
        <w:rPr>
          <w:rFonts w:ascii="Times New Roman" w:hAnsi="Times New Roman"/>
          <w:snapToGrid w:val="0"/>
        </w:rPr>
        <w:t>odporúčaný druhy oleja,</w:t>
      </w:r>
    </w:p>
    <w:p w14:paraId="46B5015A" w14:textId="77777777" w:rsidR="005C4AC5" w:rsidRDefault="005C4AC5" w:rsidP="00AA0F61">
      <w:pPr>
        <w:numPr>
          <w:ilvl w:val="0"/>
          <w:numId w:val="59"/>
        </w:numPr>
        <w:spacing w:line="240" w:lineRule="atLeast"/>
        <w:ind w:left="1134" w:right="141" w:hanging="425"/>
        <w:rPr>
          <w:rFonts w:ascii="Times New Roman" w:hAnsi="Times New Roman"/>
          <w:snapToGrid w:val="0"/>
        </w:rPr>
      </w:pPr>
      <w:r>
        <w:rPr>
          <w:rFonts w:ascii="Times New Roman" w:hAnsi="Times New Roman"/>
          <w:snapToGrid w:val="0"/>
        </w:rPr>
        <w:t>zabalenie prevodovky, ktoré odpovedá požadovanému stupňu ochrany pri preprave a skladovaní</w:t>
      </w:r>
    </w:p>
    <w:p w14:paraId="2901C31F" w14:textId="77777777" w:rsidR="005C4AC5" w:rsidRPr="005F0329" w:rsidRDefault="005C4AC5" w:rsidP="00AA0F61">
      <w:pPr>
        <w:numPr>
          <w:ilvl w:val="0"/>
          <w:numId w:val="59"/>
        </w:numPr>
        <w:spacing w:line="240" w:lineRule="atLeast"/>
        <w:ind w:left="1134" w:right="141" w:hanging="425"/>
        <w:rPr>
          <w:rFonts w:ascii="Times New Roman" w:hAnsi="Times New Roman"/>
          <w:snapToGrid w:val="0"/>
        </w:rPr>
      </w:pPr>
      <w:r w:rsidRPr="00F27834">
        <w:rPr>
          <w:rFonts w:ascii="Times New Roman" w:hAnsi="Times New Roman"/>
          <w:snapToGrid w:val="0"/>
        </w:rPr>
        <w:t>dodací list, protokol o zhode, protokol o vykonaných skúškach – pri každej dodávke.</w:t>
      </w:r>
    </w:p>
    <w:p w14:paraId="1F493AF8" w14:textId="77777777" w:rsidR="005C4AC5" w:rsidRDefault="005C4AC5" w:rsidP="006715F9">
      <w:pPr>
        <w:jc w:val="both"/>
      </w:pPr>
    </w:p>
    <w:p w14:paraId="13A5A0F1" w14:textId="77777777" w:rsidR="0048273F" w:rsidRDefault="0048273F" w:rsidP="006715F9">
      <w:pPr>
        <w:jc w:val="both"/>
      </w:pPr>
    </w:p>
    <w:p w14:paraId="3A1B688C" w14:textId="77777777" w:rsidR="0089194C" w:rsidRPr="00837FA0" w:rsidRDefault="0089194C" w:rsidP="00CC026C">
      <w:pPr>
        <w:pStyle w:val="Level2"/>
        <w:spacing w:line="240" w:lineRule="auto"/>
        <w:ind w:left="0" w:firstLine="0"/>
        <w:jc w:val="both"/>
        <w:rPr>
          <w:rFonts w:ascii="Garamond" w:hAnsi="Garamond"/>
          <w:b w:val="0"/>
        </w:rPr>
      </w:pPr>
      <w:bookmarkStart w:id="167" w:name="_Toc472021287"/>
      <w:bookmarkStart w:id="168" w:name="_Toc475346085"/>
      <w:bookmarkStart w:id="169" w:name="_Toc476636395"/>
      <w:bookmarkStart w:id="170" w:name="_Toc524601296"/>
      <w:bookmarkStart w:id="171" w:name="_Toc412577630"/>
      <w:bookmarkStart w:id="172" w:name="_Toc411969495"/>
      <w:bookmarkStart w:id="173" w:name="_Toc411405451"/>
      <w:bookmarkStart w:id="174" w:name="_Toc411003747"/>
      <w:bookmarkStart w:id="175" w:name="_Toc411001956"/>
      <w:r w:rsidRPr="00837FA0">
        <w:rPr>
          <w:rFonts w:ascii="Garamond" w:hAnsi="Garamond"/>
          <w:b w:val="0"/>
        </w:rPr>
        <w:t>Podrobné vymedzenie predmetu zákazky je uvedené v časti:</w:t>
      </w:r>
      <w:bookmarkEnd w:id="167"/>
      <w:bookmarkEnd w:id="168"/>
      <w:bookmarkEnd w:id="169"/>
      <w:bookmarkEnd w:id="170"/>
    </w:p>
    <w:p w14:paraId="48869E0C" w14:textId="77777777" w:rsidR="0089194C" w:rsidRPr="00837FA0" w:rsidRDefault="0027254E" w:rsidP="00CC026C">
      <w:pPr>
        <w:jc w:val="both"/>
        <w:rPr>
          <w:b/>
          <w:noProof w:val="0"/>
        </w:rPr>
      </w:pPr>
      <w:r w:rsidRPr="00837FA0">
        <w:rPr>
          <w:b/>
          <w:noProof w:val="0"/>
        </w:rPr>
        <w:t>A.2 Kritérium</w:t>
      </w:r>
      <w:r w:rsidR="0089194C" w:rsidRPr="00837FA0">
        <w:rPr>
          <w:b/>
          <w:noProof w:val="0"/>
        </w:rPr>
        <w:t xml:space="preserve"> na vyhodnotenie ponúk a pravidlá </w:t>
      </w:r>
      <w:r w:rsidRPr="00837FA0">
        <w:rPr>
          <w:b/>
          <w:noProof w:val="0"/>
        </w:rPr>
        <w:t>jeho</w:t>
      </w:r>
      <w:r w:rsidR="0089194C" w:rsidRPr="00837FA0">
        <w:rPr>
          <w:b/>
          <w:noProof w:val="0"/>
        </w:rPr>
        <w:t xml:space="preserve"> uplatnenia;</w:t>
      </w:r>
    </w:p>
    <w:p w14:paraId="6F6A0E5E" w14:textId="77777777" w:rsidR="0089194C" w:rsidRPr="00837FA0" w:rsidRDefault="0089194C" w:rsidP="00CC026C">
      <w:pPr>
        <w:jc w:val="both"/>
        <w:rPr>
          <w:b/>
          <w:noProof w:val="0"/>
        </w:rPr>
      </w:pPr>
      <w:r w:rsidRPr="00837FA0">
        <w:rPr>
          <w:b/>
          <w:noProof w:val="0"/>
        </w:rPr>
        <w:t>B.1 Obchodné podmienky dodania predmetu obstarávania;</w:t>
      </w:r>
    </w:p>
    <w:p w14:paraId="52B62E73" w14:textId="77777777" w:rsidR="00CC026C" w:rsidRDefault="0089194C" w:rsidP="00CC026C">
      <w:pPr>
        <w:jc w:val="both"/>
        <w:rPr>
          <w:b/>
          <w:noProof w:val="0"/>
        </w:rPr>
      </w:pPr>
      <w:r w:rsidRPr="00837FA0">
        <w:rPr>
          <w:b/>
          <w:noProof w:val="0"/>
        </w:rPr>
        <w:t xml:space="preserve">B.2 Opis predmetu zákazky; </w:t>
      </w:r>
    </w:p>
    <w:p w14:paraId="2E784659" w14:textId="16D71B18" w:rsidR="00CC026C" w:rsidRPr="000F12DB" w:rsidRDefault="0089194C" w:rsidP="00CC026C">
      <w:pPr>
        <w:jc w:val="both"/>
        <w:rPr>
          <w:b/>
          <w:noProof w:val="0"/>
        </w:rPr>
      </w:pPr>
      <w:r w:rsidRPr="00837FA0">
        <w:rPr>
          <w:noProof w:val="0"/>
        </w:rPr>
        <w:t xml:space="preserve">týchto súťažných podkladov. </w:t>
      </w:r>
    </w:p>
    <w:p w14:paraId="501008A8" w14:textId="006FD926" w:rsidR="00294124" w:rsidRDefault="0089194C" w:rsidP="00077804">
      <w:pPr>
        <w:jc w:val="both"/>
        <w:rPr>
          <w:noProof w:val="0"/>
        </w:rPr>
      </w:pPr>
      <w:r w:rsidRPr="00837FA0">
        <w:rPr>
          <w:noProof w:val="0"/>
        </w:rPr>
        <w:t xml:space="preserve">Zákazka bude zadaná postupom zadávania </w:t>
      </w:r>
      <w:r w:rsidR="00D2047B">
        <w:rPr>
          <w:noProof w:val="0"/>
        </w:rPr>
        <w:t>nadlimitných</w:t>
      </w:r>
      <w:r w:rsidRPr="00837FA0">
        <w:rPr>
          <w:noProof w:val="0"/>
        </w:rPr>
        <w:t xml:space="preserve"> zákaziek obstarávateľom podľa § 91 zákona o verejnom obstarávaní. </w:t>
      </w:r>
      <w:bookmarkEnd w:id="171"/>
      <w:bookmarkEnd w:id="172"/>
      <w:bookmarkEnd w:id="173"/>
      <w:bookmarkEnd w:id="174"/>
      <w:bookmarkEnd w:id="175"/>
    </w:p>
    <w:p w14:paraId="1296F772" w14:textId="271658C1" w:rsidR="00077804" w:rsidRDefault="00077804" w:rsidP="00077804">
      <w:pPr>
        <w:jc w:val="both"/>
        <w:rPr>
          <w:noProof w:val="0"/>
        </w:rPr>
      </w:pPr>
    </w:p>
    <w:p w14:paraId="1F57B590" w14:textId="0E037AA9" w:rsidR="00077804" w:rsidRDefault="00077804" w:rsidP="00077804">
      <w:pPr>
        <w:jc w:val="both"/>
        <w:rPr>
          <w:noProof w:val="0"/>
        </w:rPr>
      </w:pPr>
    </w:p>
    <w:p w14:paraId="36856CA7" w14:textId="2EB5E57D" w:rsidR="00077804" w:rsidRDefault="00077804" w:rsidP="00077804">
      <w:pPr>
        <w:jc w:val="both"/>
        <w:rPr>
          <w:noProof w:val="0"/>
        </w:rPr>
      </w:pPr>
    </w:p>
    <w:p w14:paraId="1331AF2D" w14:textId="07F79C7A" w:rsidR="00077804" w:rsidRDefault="00077804" w:rsidP="00077804">
      <w:pPr>
        <w:jc w:val="both"/>
        <w:rPr>
          <w:noProof w:val="0"/>
        </w:rPr>
      </w:pPr>
    </w:p>
    <w:p w14:paraId="7EBFE19C" w14:textId="438D7274" w:rsidR="006D36EC" w:rsidRDefault="006D36EC" w:rsidP="00077804">
      <w:pPr>
        <w:jc w:val="both"/>
        <w:rPr>
          <w:noProof w:val="0"/>
          <w:sz w:val="40"/>
          <w:szCs w:val="40"/>
        </w:rPr>
      </w:pPr>
    </w:p>
    <w:p w14:paraId="246C9DF7" w14:textId="75F4CDB1" w:rsidR="0048273F" w:rsidRDefault="0048273F" w:rsidP="00077804">
      <w:pPr>
        <w:jc w:val="both"/>
        <w:rPr>
          <w:noProof w:val="0"/>
          <w:sz w:val="40"/>
          <w:szCs w:val="40"/>
        </w:rPr>
      </w:pPr>
    </w:p>
    <w:p w14:paraId="4B83EBA6" w14:textId="053ECF2C" w:rsidR="0048273F" w:rsidRDefault="0048273F" w:rsidP="00077804">
      <w:pPr>
        <w:jc w:val="both"/>
        <w:rPr>
          <w:noProof w:val="0"/>
          <w:sz w:val="40"/>
          <w:szCs w:val="40"/>
        </w:rPr>
      </w:pPr>
    </w:p>
    <w:p w14:paraId="559E7DA3" w14:textId="740C71AC" w:rsidR="0048273F" w:rsidRDefault="0048273F" w:rsidP="00077804">
      <w:pPr>
        <w:jc w:val="both"/>
        <w:rPr>
          <w:noProof w:val="0"/>
          <w:sz w:val="40"/>
          <w:szCs w:val="40"/>
        </w:rPr>
      </w:pPr>
    </w:p>
    <w:p w14:paraId="1C71C60D" w14:textId="21DD4307" w:rsidR="0048273F" w:rsidRDefault="0048273F" w:rsidP="00077804">
      <w:pPr>
        <w:jc w:val="both"/>
        <w:rPr>
          <w:noProof w:val="0"/>
          <w:sz w:val="40"/>
          <w:szCs w:val="40"/>
        </w:rPr>
      </w:pPr>
    </w:p>
    <w:p w14:paraId="4061246E" w14:textId="7589AAFD" w:rsidR="0048273F" w:rsidRDefault="0048273F" w:rsidP="00077804">
      <w:pPr>
        <w:jc w:val="both"/>
        <w:rPr>
          <w:noProof w:val="0"/>
          <w:sz w:val="40"/>
          <w:szCs w:val="40"/>
        </w:rPr>
      </w:pPr>
    </w:p>
    <w:p w14:paraId="3D71B3E8" w14:textId="550A3F25" w:rsidR="0048273F" w:rsidRDefault="0048273F" w:rsidP="00077804">
      <w:pPr>
        <w:jc w:val="both"/>
        <w:rPr>
          <w:noProof w:val="0"/>
          <w:sz w:val="40"/>
          <w:szCs w:val="40"/>
        </w:rPr>
      </w:pPr>
    </w:p>
    <w:p w14:paraId="05254BF5" w14:textId="25533EF2" w:rsidR="0048273F" w:rsidRDefault="0048273F" w:rsidP="00077804">
      <w:pPr>
        <w:jc w:val="both"/>
        <w:rPr>
          <w:noProof w:val="0"/>
          <w:sz w:val="40"/>
          <w:szCs w:val="40"/>
        </w:rPr>
      </w:pPr>
    </w:p>
    <w:p w14:paraId="05A29991" w14:textId="45D19ACB" w:rsidR="0048273F" w:rsidRDefault="0048273F" w:rsidP="00077804">
      <w:pPr>
        <w:jc w:val="both"/>
        <w:rPr>
          <w:noProof w:val="0"/>
          <w:sz w:val="40"/>
          <w:szCs w:val="40"/>
        </w:rPr>
      </w:pPr>
    </w:p>
    <w:p w14:paraId="715F3F9D" w14:textId="77777777" w:rsidR="0048273F" w:rsidRPr="00837FA0" w:rsidRDefault="0048273F" w:rsidP="00077804">
      <w:pPr>
        <w:jc w:val="both"/>
        <w:rPr>
          <w:noProof w:val="0"/>
          <w:sz w:val="40"/>
          <w:szCs w:val="40"/>
        </w:rPr>
      </w:pPr>
    </w:p>
    <w:p w14:paraId="3A0871DC" w14:textId="35C27341" w:rsidR="00BB7E55" w:rsidRPr="00BB7E55" w:rsidRDefault="007A7DFD" w:rsidP="00BB7E55">
      <w:pPr>
        <w:pStyle w:val="Nadpis1"/>
        <w:rPr>
          <w:noProof w:val="0"/>
        </w:rPr>
      </w:pPr>
      <w:bookmarkStart w:id="176" w:name="_Toc460836365"/>
      <w:bookmarkStart w:id="177" w:name="_Toc476636402"/>
      <w:bookmarkStart w:id="178" w:name="_Toc524601300"/>
      <w:r w:rsidRPr="00837FA0">
        <w:rPr>
          <w:noProof w:val="0"/>
        </w:rPr>
        <w:lastRenderedPageBreak/>
        <w:t>B.</w:t>
      </w:r>
      <w:r w:rsidR="00077804">
        <w:rPr>
          <w:noProof w:val="0"/>
        </w:rPr>
        <w:t>3</w:t>
      </w:r>
      <w:r w:rsidRPr="00837FA0">
        <w:rPr>
          <w:noProof w:val="0"/>
        </w:rPr>
        <w:t xml:space="preserve"> Podmienky účasti</w:t>
      </w:r>
      <w:bookmarkEnd w:id="176"/>
      <w:bookmarkEnd w:id="177"/>
      <w:bookmarkEnd w:id="178"/>
    </w:p>
    <w:p w14:paraId="6E8B6849" w14:textId="77777777" w:rsidR="007A7DFD" w:rsidRPr="00837FA0" w:rsidRDefault="007A7DFD" w:rsidP="007A7DFD">
      <w:pPr>
        <w:pStyle w:val="Nadpis1"/>
        <w:rPr>
          <w:noProof w:val="0"/>
        </w:rPr>
      </w:pPr>
    </w:p>
    <w:p w14:paraId="752CAFBA"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7A7DFD">
      <w:pPr>
        <w:spacing w:line="276" w:lineRule="auto"/>
        <w:rPr>
          <w:rFonts w:cs="Arial"/>
        </w:rPr>
      </w:pPr>
    </w:p>
    <w:p w14:paraId="185A6832"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7A7DFD">
      <w:pPr>
        <w:spacing w:line="276" w:lineRule="auto"/>
        <w:rPr>
          <w:rFonts w:cs="Arial"/>
        </w:rPr>
      </w:pPr>
    </w:p>
    <w:p w14:paraId="69F7528B"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50269F13" w14:textId="77777777" w:rsidR="007A7DFD" w:rsidRPr="00837FA0" w:rsidRDefault="007A7DFD" w:rsidP="007A7DFD">
      <w:pPr>
        <w:spacing w:line="276" w:lineRule="auto"/>
        <w:jc w:val="both"/>
        <w:rPr>
          <w:rFonts w:cs="Arial"/>
          <w:color w:val="000000"/>
        </w:rPr>
      </w:pPr>
    </w:p>
    <w:p w14:paraId="74B16A0D"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553E5FDF"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54F0BE42"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32BFD86C"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04DE7709" w14:textId="77777777" w:rsidR="007A7DFD" w:rsidRPr="00837FA0" w:rsidRDefault="007A7DFD" w:rsidP="007A7DFD">
      <w:pPr>
        <w:spacing w:line="276" w:lineRule="auto"/>
        <w:jc w:val="both"/>
        <w:rPr>
          <w:rFonts w:cs="Arial"/>
          <w:color w:val="000000"/>
        </w:rPr>
      </w:pPr>
    </w:p>
    <w:p w14:paraId="658958E7"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61247E71" w14:textId="77777777" w:rsidR="007A7DFD" w:rsidRPr="00837FA0" w:rsidRDefault="007A7DFD" w:rsidP="007A7DFD">
      <w:pPr>
        <w:spacing w:line="276" w:lineRule="auto"/>
        <w:rPr>
          <w:rFonts w:cs="Arial"/>
          <w:color w:val="000000"/>
        </w:rPr>
      </w:pPr>
    </w:p>
    <w:p w14:paraId="50139DCD"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B9998C4" w14:textId="77777777" w:rsidR="007A7DFD" w:rsidRPr="00837FA0" w:rsidRDefault="007A7DFD" w:rsidP="007A7DFD">
      <w:pPr>
        <w:spacing w:line="276" w:lineRule="auto"/>
        <w:jc w:val="both"/>
        <w:rPr>
          <w:rFonts w:cs="Arial"/>
          <w:color w:val="000000"/>
        </w:rPr>
      </w:pPr>
    </w:p>
    <w:p w14:paraId="6E866221"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častiach II až </w:t>
      </w:r>
      <w:r w:rsidRPr="00837FA0">
        <w:rPr>
          <w:rFonts w:cs="Arial"/>
          <w:color w:val="000000"/>
        </w:rPr>
        <w:lastRenderedPageBreak/>
        <w:t>IV. Štandardného formulára jednotného európskeho dokumentu pre obstarávanie) pre každý zúčastnený hospodársky subjekt.</w:t>
      </w:r>
    </w:p>
    <w:p w14:paraId="346F7E68" w14:textId="77777777" w:rsidR="007A7DFD" w:rsidRPr="00837FA0" w:rsidRDefault="007A7DFD" w:rsidP="007A7DFD">
      <w:pPr>
        <w:spacing w:line="276" w:lineRule="auto"/>
        <w:jc w:val="both"/>
        <w:rPr>
          <w:rFonts w:cs="Arial"/>
          <w:color w:val="000000"/>
        </w:rPr>
      </w:pPr>
    </w:p>
    <w:p w14:paraId="34511D58"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eľská organizácia v prílohe č. 5</w:t>
      </w:r>
      <w:r w:rsidRPr="00837FA0">
        <w:rPr>
          <w:rFonts w:cs="Arial"/>
          <w:color w:val="000000"/>
        </w:rPr>
        <w:t xml:space="preserve"> súťažných podkladov.</w:t>
      </w:r>
    </w:p>
    <w:p w14:paraId="26DF9056" w14:textId="77777777" w:rsidR="007A7DFD" w:rsidRPr="00837FA0" w:rsidRDefault="007A7DFD" w:rsidP="007A7DFD">
      <w:pPr>
        <w:spacing w:line="276" w:lineRule="auto"/>
        <w:jc w:val="both"/>
        <w:rPr>
          <w:rFonts w:cs="Arial"/>
          <w:color w:val="000000"/>
        </w:rPr>
      </w:pPr>
    </w:p>
    <w:p w14:paraId="69B10523"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471EFE02"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0B037AF5" w14:textId="77777777" w:rsidR="007A7DFD" w:rsidRPr="00837FA0" w:rsidRDefault="007A7DFD" w:rsidP="007A7DFD">
      <w:pPr>
        <w:spacing w:line="276" w:lineRule="auto"/>
        <w:jc w:val="both"/>
        <w:rPr>
          <w:rFonts w:cs="Arial"/>
          <w:color w:val="000000"/>
        </w:rPr>
      </w:pPr>
    </w:p>
    <w:p w14:paraId="1F90AF85"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0CAA42BB" w14:textId="77777777" w:rsidR="007A7DFD" w:rsidRPr="00837FA0" w:rsidRDefault="007A7DFD" w:rsidP="007A7DFD">
      <w:pPr>
        <w:spacing w:line="276" w:lineRule="auto"/>
        <w:jc w:val="both"/>
        <w:rPr>
          <w:rFonts w:cs="Arial"/>
          <w:color w:val="000000"/>
        </w:rPr>
      </w:pPr>
    </w:p>
    <w:p w14:paraId="7ACEC95C"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6A0FCEEC" w14:textId="77777777" w:rsidR="007A7DFD" w:rsidRPr="00837FA0" w:rsidRDefault="007A7DFD" w:rsidP="007A7DFD">
      <w:pPr>
        <w:spacing w:line="276" w:lineRule="auto"/>
        <w:jc w:val="both"/>
        <w:rPr>
          <w:rFonts w:cs="Arial"/>
          <w:color w:val="000000"/>
        </w:rPr>
      </w:pPr>
    </w:p>
    <w:p w14:paraId="7B82215A"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4A466FEF" w14:textId="77777777" w:rsidR="007A7DFD" w:rsidRPr="00837FA0" w:rsidRDefault="007A7DFD" w:rsidP="007A7DFD">
      <w:pPr>
        <w:spacing w:line="276" w:lineRule="auto"/>
        <w:jc w:val="both"/>
        <w:rPr>
          <w:rFonts w:cs="Arial"/>
          <w:color w:val="000000"/>
        </w:rPr>
      </w:pPr>
    </w:p>
    <w:p w14:paraId="0B40EF95"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5533CCBE" w14:textId="77777777" w:rsidR="007A7DFD" w:rsidRPr="00837FA0" w:rsidRDefault="007A7DFD" w:rsidP="007A7DFD">
      <w:pPr>
        <w:spacing w:line="276" w:lineRule="auto"/>
        <w:jc w:val="both"/>
      </w:pPr>
    </w:p>
    <w:p w14:paraId="3F4275E8"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73B219CC" w14:textId="77777777" w:rsidR="007A7DFD" w:rsidRPr="00837FA0" w:rsidRDefault="007A7DFD" w:rsidP="007A7DFD">
      <w:pPr>
        <w:spacing w:line="276" w:lineRule="auto"/>
        <w:rPr>
          <w:rFonts w:cs="Arial"/>
        </w:rPr>
      </w:pPr>
    </w:p>
    <w:p w14:paraId="1294A31E"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6B42810D" w14:textId="77777777" w:rsidR="007A7DFD" w:rsidRPr="00837FA0" w:rsidRDefault="007A7DFD" w:rsidP="007A7DFD">
      <w:pPr>
        <w:spacing w:line="276" w:lineRule="auto"/>
        <w:jc w:val="both"/>
        <w:rPr>
          <w:rFonts w:cs="Arial"/>
        </w:rPr>
      </w:pPr>
    </w:p>
    <w:p w14:paraId="715DB0AD"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324FDED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3D250A5E"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510B8254" w14:textId="77777777" w:rsidR="007A7DFD" w:rsidRPr="00837FA0" w:rsidRDefault="007A7DFD" w:rsidP="007A7DFD">
      <w:pPr>
        <w:pStyle w:val="Nadpis2"/>
      </w:pPr>
    </w:p>
    <w:p w14:paraId="4193A39D" w14:textId="77777777" w:rsidR="007A7DFD" w:rsidRPr="00837FA0" w:rsidRDefault="007A7DFD" w:rsidP="007A7DFD">
      <w:pPr>
        <w:rPr>
          <w:b/>
          <w:bCs/>
          <w:sz w:val="32"/>
          <w:szCs w:val="30"/>
        </w:rPr>
      </w:pPr>
      <w:r w:rsidRPr="00837FA0">
        <w:br w:type="page"/>
      </w:r>
    </w:p>
    <w:p w14:paraId="57F8825E" w14:textId="77777777" w:rsidR="007A7DFD" w:rsidRPr="00837FA0" w:rsidRDefault="007A7DFD" w:rsidP="007A7DFD">
      <w:pPr>
        <w:pStyle w:val="Nadpis2"/>
      </w:pPr>
      <w:bookmarkStart w:id="179" w:name="_Toc460836366"/>
      <w:bookmarkStart w:id="180" w:name="_Toc476636403"/>
      <w:bookmarkStart w:id="181" w:name="_Toc524601301"/>
      <w:r w:rsidRPr="00837FA0">
        <w:lastRenderedPageBreak/>
        <w:t>PODMIENKY ÚČASTI VO VEREJNOM OBSTARÁVANÍ PODĽA § 32 ZÁKONA O VEREJNOM OBSTARÁVANÍ</w:t>
      </w:r>
      <w:bookmarkEnd w:id="179"/>
      <w:bookmarkEnd w:id="180"/>
      <w:bookmarkEnd w:id="181"/>
    </w:p>
    <w:p w14:paraId="73AE4329" w14:textId="77777777" w:rsidR="007A7DFD" w:rsidRPr="00837FA0" w:rsidRDefault="007A7DFD" w:rsidP="007A7DFD">
      <w:pPr>
        <w:pStyle w:val="Odsekzoznamu1"/>
      </w:pPr>
    </w:p>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77777777" w:rsidR="007A7DFD" w:rsidRPr="00837FA0" w:rsidRDefault="007A7DFD" w:rsidP="007A7DFD">
      <w:pPr>
        <w:rPr>
          <w:b/>
          <w:bCs/>
          <w:sz w:val="32"/>
          <w:szCs w:val="30"/>
        </w:rPr>
      </w:pPr>
      <w:bookmarkStart w:id="182" w:name="__RefHeading__3308_828255503"/>
      <w:bookmarkEnd w:id="182"/>
      <w:r w:rsidRPr="00837FA0">
        <w:br w:type="page"/>
      </w:r>
    </w:p>
    <w:p w14:paraId="6E661D94" w14:textId="77777777" w:rsidR="007A7DFD" w:rsidRPr="00837FA0" w:rsidRDefault="007A7DFD" w:rsidP="007A7DFD">
      <w:pPr>
        <w:pStyle w:val="Nadpis2"/>
      </w:pPr>
      <w:bookmarkStart w:id="183" w:name="_Toc460836367"/>
      <w:bookmarkStart w:id="184" w:name="_Toc476636404"/>
      <w:bookmarkStart w:id="185" w:name="_Toc524601302"/>
      <w:r w:rsidRPr="00837FA0">
        <w:lastRenderedPageBreak/>
        <w:t>PODMIENKY ÚČASTI VO VEREJNOM OBSTARÁVANÍ, TÝKAJÚCE SA FINANČNÉHO A EKONOMICKÉHO POSTAVENIA</w:t>
      </w:r>
      <w:bookmarkEnd w:id="183"/>
      <w:bookmarkEnd w:id="184"/>
      <w:bookmarkEnd w:id="185"/>
      <w:r w:rsidRPr="00837FA0">
        <w:t xml:space="preserve"> </w:t>
      </w:r>
    </w:p>
    <w:p w14:paraId="5E899D1E" w14:textId="77777777" w:rsidR="007A7DFD" w:rsidRPr="00837FA0" w:rsidRDefault="007A7DFD" w:rsidP="007A7DFD">
      <w:pPr>
        <w:pStyle w:val="Nadpis2"/>
      </w:pPr>
      <w:bookmarkStart w:id="186" w:name="__RefHeading__3310_828255503"/>
      <w:bookmarkStart w:id="187" w:name="_Toc460836368"/>
      <w:bookmarkStart w:id="188" w:name="_Toc472021298"/>
      <w:bookmarkStart w:id="189" w:name="_Toc476636405"/>
      <w:bookmarkStart w:id="190" w:name="_Toc524601303"/>
      <w:bookmarkEnd w:id="186"/>
      <w:r w:rsidRPr="00837FA0">
        <w:t>(§ 33 ZÁKONA O VEREJNOM OBSTARÁVANÍ)</w:t>
      </w:r>
      <w:bookmarkEnd w:id="187"/>
      <w:bookmarkEnd w:id="188"/>
      <w:bookmarkEnd w:id="189"/>
      <w:bookmarkEnd w:id="190"/>
    </w:p>
    <w:p w14:paraId="605D6688" w14:textId="77777777" w:rsidR="007A7DFD" w:rsidRPr="00837FA0" w:rsidRDefault="007A7DFD" w:rsidP="007A7DFD"/>
    <w:p w14:paraId="7A33590D" w14:textId="233A57CE" w:rsidR="00E9271F" w:rsidRDefault="007A7DFD" w:rsidP="00E9271F">
      <w:pPr>
        <w:spacing w:line="276" w:lineRule="auto"/>
        <w:jc w:val="both"/>
      </w:pPr>
      <w:r w:rsidRPr="00837FA0">
        <w:t xml:space="preserve">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62481B17" w14:textId="766320FF" w:rsidR="001638A6" w:rsidRPr="00837FA0" w:rsidRDefault="007A7DFD" w:rsidP="001638A6">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191" w:name="__RefHeading__3312_828255503"/>
      <w:bookmarkEnd w:id="191"/>
      <w:r w:rsidRPr="00837FA0">
        <w:br w:type="page"/>
      </w:r>
    </w:p>
    <w:p w14:paraId="6DDF12EB" w14:textId="77777777" w:rsidR="007A7DFD" w:rsidRPr="00837FA0" w:rsidRDefault="007A7DFD" w:rsidP="007A7DFD">
      <w:pPr>
        <w:pStyle w:val="Nadpis2"/>
      </w:pPr>
      <w:bookmarkStart w:id="192" w:name="_Toc460836369"/>
      <w:bookmarkStart w:id="193" w:name="_Toc476636406"/>
      <w:bookmarkStart w:id="194" w:name="_Toc524601304"/>
      <w:bookmarkStart w:id="195" w:name="_Hlk503363010"/>
      <w:r w:rsidRPr="00837FA0">
        <w:lastRenderedPageBreak/>
        <w:t>PODMIENKY ÚČASTI VO VEREJNOM OBSTARÁVANÍ, TÝKAJÚCE SA TECHNICKEJ SPÔSOBILOSTI</w:t>
      </w:r>
      <w:bookmarkEnd w:id="192"/>
      <w:bookmarkEnd w:id="193"/>
      <w:bookmarkEnd w:id="194"/>
      <w:r w:rsidRPr="00837FA0">
        <w:t xml:space="preserve"> </w:t>
      </w:r>
    </w:p>
    <w:p w14:paraId="0515039A" w14:textId="637A039F" w:rsidR="007A7DFD" w:rsidRDefault="007A7DFD" w:rsidP="00780A66">
      <w:pPr>
        <w:pStyle w:val="Nadpis2"/>
      </w:pPr>
      <w:bookmarkStart w:id="196" w:name="__RefHeading__3314_828255503"/>
      <w:bookmarkStart w:id="197" w:name="_Toc460836370"/>
      <w:bookmarkStart w:id="198" w:name="_Toc472021300"/>
      <w:bookmarkStart w:id="199" w:name="_Toc476636407"/>
      <w:bookmarkStart w:id="200" w:name="_Toc524601305"/>
      <w:bookmarkEnd w:id="195"/>
      <w:bookmarkEnd w:id="196"/>
      <w:r w:rsidRPr="00837FA0">
        <w:t>(§ 34 zákona o verejnom obstarávaní)</w:t>
      </w:r>
      <w:bookmarkEnd w:id="197"/>
      <w:bookmarkEnd w:id="198"/>
      <w:bookmarkEnd w:id="199"/>
      <w:bookmarkEnd w:id="200"/>
    </w:p>
    <w:p w14:paraId="5AE9CA38" w14:textId="77777777" w:rsidR="00780A66" w:rsidRPr="00780A66" w:rsidRDefault="00780A66" w:rsidP="00780A66"/>
    <w:p w14:paraId="1237EB89" w14:textId="779FAD9B"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43D3FBAF" w14:textId="77777777" w:rsidR="00F91C2C" w:rsidRPr="00837FA0" w:rsidRDefault="00F91C2C" w:rsidP="007A7DFD">
      <w:pPr>
        <w:spacing w:line="276" w:lineRule="auto"/>
        <w:jc w:val="both"/>
      </w:pPr>
    </w:p>
    <w:p w14:paraId="0653B047" w14:textId="2CFAFE91" w:rsidR="007A7DFD" w:rsidRPr="00A45132" w:rsidRDefault="007A7DFD" w:rsidP="00E9271F">
      <w:pPr>
        <w:spacing w:line="276" w:lineRule="auto"/>
        <w:jc w:val="both"/>
        <w:rPr>
          <w:u w:val="single"/>
        </w:rPr>
      </w:pPr>
      <w:r w:rsidRPr="00A45132">
        <w:rPr>
          <w:u w:val="single"/>
        </w:rPr>
        <w:t xml:space="preserve">- podľa § 34 ods. 1 písm. </w:t>
      </w:r>
      <w:r w:rsidR="006750E9" w:rsidRPr="00A45132">
        <w:rPr>
          <w:u w:val="single"/>
        </w:rPr>
        <w:t>a</w:t>
      </w:r>
      <w:r w:rsidRPr="00A45132">
        <w:rPr>
          <w:u w:val="single"/>
        </w:rPr>
        <w:t>) zákona o verejnom obstarávaní predložením:</w:t>
      </w:r>
    </w:p>
    <w:p w14:paraId="3404CCA7" w14:textId="77777777" w:rsidR="00F91C2C" w:rsidRPr="00837FA0" w:rsidRDefault="00F91C2C" w:rsidP="00E9271F">
      <w:pPr>
        <w:spacing w:line="276" w:lineRule="auto"/>
        <w:jc w:val="both"/>
      </w:pPr>
    </w:p>
    <w:p w14:paraId="070398F6" w14:textId="711BC97C" w:rsidR="008759D1" w:rsidRDefault="00BD08C2" w:rsidP="006750E9">
      <w:pPr>
        <w:spacing w:line="276" w:lineRule="auto"/>
        <w:ind w:left="709"/>
        <w:jc w:val="both"/>
      </w:pPr>
      <w:r w:rsidRPr="00BB562B">
        <w:t xml:space="preserve">- zoznamom </w:t>
      </w:r>
      <w:r w:rsidR="005C4AC5">
        <w:t>poskytnutých služieb</w:t>
      </w:r>
      <w:r w:rsidR="006750E9">
        <w:t xml:space="preserve"> obdobného alebo rovnakého charakteru ako je predmet zákazky za predchádzajúce tri  roky  od vyhlásenia verejného obstarávania s uvedením cien, </w:t>
      </w:r>
      <w:r w:rsidR="00F91C2C">
        <w:t>lehôt dodania a odberateľov; dokladom je referencia, ak odberateľom bol verejný obstarávateľ alebo obstarávateľ  podľa tohto zákona.</w:t>
      </w:r>
    </w:p>
    <w:p w14:paraId="621314F3" w14:textId="77777777" w:rsidR="00F91C2C" w:rsidRPr="00BB562B" w:rsidRDefault="00F91C2C" w:rsidP="006750E9">
      <w:pPr>
        <w:spacing w:line="276" w:lineRule="auto"/>
        <w:ind w:left="709"/>
        <w:jc w:val="both"/>
      </w:pPr>
    </w:p>
    <w:p w14:paraId="63A4310F" w14:textId="778A8380" w:rsidR="00F91C2C" w:rsidRDefault="00F305CA" w:rsidP="005225F2">
      <w:pPr>
        <w:spacing w:line="276" w:lineRule="auto"/>
        <w:ind w:left="709"/>
        <w:jc w:val="both"/>
      </w:pPr>
      <w:r w:rsidRPr="00BB562B">
        <w:t>Obstarávateľská organizácia požaduje predložiť zoznam referencií</w:t>
      </w:r>
      <w:r w:rsidR="00A946A1" w:rsidRPr="00BB562B">
        <w:t xml:space="preserve"> na </w:t>
      </w:r>
      <w:r w:rsidR="005C4AC5">
        <w:t xml:space="preserve">poskytnutie </w:t>
      </w:r>
      <w:r w:rsidR="00A946A1" w:rsidRPr="00BB562B">
        <w:t xml:space="preserve">rovnakého, </w:t>
      </w:r>
      <w:r w:rsidRPr="00BB562B">
        <w:t xml:space="preserve">alebo </w:t>
      </w:r>
      <w:r w:rsidRPr="00975047">
        <w:t>obdobného charakteru a rozsahu ako je predmet zákazky</w:t>
      </w:r>
      <w:r w:rsidR="005225F2" w:rsidRPr="00975047">
        <w:t xml:space="preserve"> v</w:t>
      </w:r>
      <w:r w:rsidR="0036158C" w:rsidRPr="00975047">
        <w:t xml:space="preserve"> celkovom finančnom objeme min. </w:t>
      </w:r>
      <w:r w:rsidR="005C4AC5">
        <w:rPr>
          <w:b/>
        </w:rPr>
        <w:t>4</w:t>
      </w:r>
      <w:r w:rsidR="005225F2" w:rsidRPr="00F91C2C">
        <w:rPr>
          <w:b/>
        </w:rPr>
        <w:t>0 00</w:t>
      </w:r>
      <w:r w:rsidR="00311E7A" w:rsidRPr="00F91C2C">
        <w:rPr>
          <w:b/>
        </w:rPr>
        <w:t>0</w:t>
      </w:r>
      <w:r w:rsidR="0036158C" w:rsidRPr="00F91C2C">
        <w:rPr>
          <w:b/>
        </w:rPr>
        <w:t xml:space="preserve"> EUR bez DPH.</w:t>
      </w:r>
      <w:r w:rsidR="0036158C" w:rsidRPr="00975047">
        <w:t xml:space="preserve"> </w:t>
      </w:r>
    </w:p>
    <w:p w14:paraId="5F049CED" w14:textId="4F050930" w:rsidR="00A45132" w:rsidRDefault="00A45132" w:rsidP="005225F2">
      <w:pPr>
        <w:spacing w:line="276" w:lineRule="auto"/>
        <w:ind w:left="709"/>
        <w:jc w:val="both"/>
      </w:pPr>
    </w:p>
    <w:p w14:paraId="0F3E4F28" w14:textId="4C74AB1E" w:rsidR="00A45132" w:rsidRPr="00A45132" w:rsidRDefault="00A45132" w:rsidP="00AA0F61">
      <w:pPr>
        <w:pStyle w:val="Odsekzoznamu"/>
        <w:numPr>
          <w:ilvl w:val="0"/>
          <w:numId w:val="27"/>
        </w:numPr>
        <w:ind w:left="142"/>
        <w:jc w:val="both"/>
        <w:rPr>
          <w:rFonts w:ascii="Garamond" w:hAnsi="Garamond"/>
          <w:sz w:val="24"/>
          <w:szCs w:val="24"/>
          <w:u w:val="single"/>
        </w:rPr>
      </w:pPr>
      <w:r w:rsidRPr="00A45132">
        <w:rPr>
          <w:rFonts w:ascii="Garamond" w:hAnsi="Garamond"/>
          <w:sz w:val="24"/>
          <w:szCs w:val="24"/>
          <w:u w:val="single"/>
        </w:rPr>
        <w:t xml:space="preserve">podľa § 34 ods. </w:t>
      </w:r>
      <w:r w:rsidR="00AA0F61">
        <w:rPr>
          <w:rFonts w:ascii="Garamond" w:hAnsi="Garamond"/>
          <w:sz w:val="24"/>
          <w:szCs w:val="24"/>
          <w:u w:val="single"/>
        </w:rPr>
        <w:t>1 písm. j)</w:t>
      </w:r>
      <w:r w:rsidRPr="00A45132">
        <w:rPr>
          <w:rFonts w:ascii="Garamond" w:hAnsi="Garamond"/>
          <w:sz w:val="24"/>
          <w:szCs w:val="24"/>
          <w:u w:val="single"/>
        </w:rPr>
        <w:t xml:space="preserve">  zákona o verejnom obstarávaní predložením:</w:t>
      </w:r>
    </w:p>
    <w:p w14:paraId="55504ADE" w14:textId="4A2B5F4F" w:rsidR="00A45132" w:rsidRPr="00A45132" w:rsidRDefault="00A45132" w:rsidP="00A45132">
      <w:pPr>
        <w:pStyle w:val="Odsekzoznamu"/>
        <w:jc w:val="both"/>
        <w:rPr>
          <w:rFonts w:ascii="Garamond" w:hAnsi="Garamond"/>
          <w:sz w:val="24"/>
          <w:szCs w:val="24"/>
        </w:rPr>
      </w:pPr>
    </w:p>
    <w:p w14:paraId="05554F5B" w14:textId="14C56958" w:rsidR="007B14DC" w:rsidRPr="007B14DC" w:rsidRDefault="00AA0F61" w:rsidP="007B14DC">
      <w:pPr>
        <w:pStyle w:val="Odsekzoznamu"/>
        <w:numPr>
          <w:ilvl w:val="0"/>
          <w:numId w:val="27"/>
        </w:numPr>
        <w:jc w:val="both"/>
        <w:rPr>
          <w:rFonts w:ascii="Garamond" w:hAnsi="Garamond"/>
          <w:sz w:val="24"/>
          <w:szCs w:val="24"/>
        </w:rPr>
      </w:pPr>
      <w:r>
        <w:rPr>
          <w:rFonts w:ascii="Garamond" w:hAnsi="Garamond"/>
          <w:sz w:val="24"/>
          <w:szCs w:val="24"/>
        </w:rPr>
        <w:t xml:space="preserve">údajmi o strojovom, prevádzkovom alebo technickom vybavení, ktoré má uchádzač alebo záujemca k dispozícií na uskutočnenie stavebných prác alebo </w:t>
      </w:r>
      <w:r w:rsidRPr="00AA0F61">
        <w:rPr>
          <w:rFonts w:ascii="Garamond" w:hAnsi="Garamond"/>
          <w:b/>
          <w:bCs/>
          <w:sz w:val="24"/>
          <w:szCs w:val="24"/>
        </w:rPr>
        <w:t>na poskytnutie služby.</w:t>
      </w:r>
    </w:p>
    <w:p w14:paraId="1049690B" w14:textId="77777777" w:rsidR="003C3911" w:rsidRPr="00D6294C" w:rsidRDefault="003C3911" w:rsidP="003C3911">
      <w:pPr>
        <w:pStyle w:val="Odsekzoznamu"/>
        <w:numPr>
          <w:ilvl w:val="0"/>
          <w:numId w:val="27"/>
        </w:numPr>
        <w:jc w:val="both"/>
        <w:rPr>
          <w:rFonts w:ascii="Garamond" w:hAnsi="Garamond"/>
          <w:color w:val="000000" w:themeColor="text1"/>
          <w:sz w:val="24"/>
          <w:szCs w:val="24"/>
        </w:rPr>
      </w:pPr>
      <w:r w:rsidRPr="00D6294C">
        <w:rPr>
          <w:rFonts w:ascii="Garamond" w:hAnsi="Garamond"/>
          <w:color w:val="000000" w:themeColor="text1"/>
          <w:sz w:val="24"/>
          <w:szCs w:val="24"/>
        </w:rPr>
        <w:t>výpočet životnosti všetkých ložísk použitých pri oprave prevodoviek (jednostupňových aj dvojstupňových) na min. 300 000 km. Objednávateľ si vyhradzuje právo nezávisle posúdiť a overiť správnosť výpočtu. Nesúlad vypočítanej životnosti ložísk s požadovanou záručnou dobou bude dôvodom pre vylúčenie ponuky.</w:t>
      </w:r>
    </w:p>
    <w:p w14:paraId="287135B0" w14:textId="77777777" w:rsidR="00016AD9" w:rsidRPr="00016AD9" w:rsidRDefault="00016AD9" w:rsidP="00016AD9">
      <w:pPr>
        <w:pStyle w:val="Odsekzoznamu"/>
        <w:rPr>
          <w:rFonts w:ascii="Garamond" w:hAnsi="Garamond"/>
          <w:sz w:val="24"/>
          <w:szCs w:val="24"/>
        </w:rPr>
      </w:pPr>
    </w:p>
    <w:p w14:paraId="7712D48E" w14:textId="464BFD7C" w:rsidR="00016AD9" w:rsidRPr="00016AD9" w:rsidRDefault="00016AD9" w:rsidP="00016AD9">
      <w:pPr>
        <w:jc w:val="both"/>
      </w:pPr>
      <w:r>
        <w:tab/>
      </w:r>
    </w:p>
    <w:p w14:paraId="5CDBAA90" w14:textId="77777777" w:rsidR="005C0821" w:rsidRPr="00BB562B" w:rsidRDefault="005C0821" w:rsidP="00161F44">
      <w:pPr>
        <w:spacing w:line="276" w:lineRule="auto"/>
        <w:ind w:left="567"/>
        <w:jc w:val="both"/>
      </w:pPr>
      <w:bookmarkStart w:id="201" w:name="_Hlk503362826"/>
    </w:p>
    <w:bookmarkEnd w:id="201"/>
    <w:p w14:paraId="5D560BBA" w14:textId="490CD5C8" w:rsidR="005B2722" w:rsidRDefault="005B2722" w:rsidP="00795F4B">
      <w:pPr>
        <w:spacing w:line="276" w:lineRule="auto"/>
        <w:ind w:left="426"/>
        <w:jc w:val="both"/>
        <w:rPr>
          <w:rFonts w:cs="Arial"/>
        </w:rPr>
      </w:pPr>
    </w:p>
    <w:p w14:paraId="1D21342B" w14:textId="77777777" w:rsidR="00E70662" w:rsidRPr="00E70662" w:rsidRDefault="00E70662" w:rsidP="00E70662">
      <w:pPr>
        <w:ind w:left="709"/>
        <w:jc w:val="both"/>
      </w:pPr>
    </w:p>
    <w:p w14:paraId="4D3F200C" w14:textId="77777777" w:rsidR="00E70662" w:rsidRPr="00E70662" w:rsidRDefault="00E70662" w:rsidP="00E70662">
      <w:pPr>
        <w:pStyle w:val="Odsekzoznamu"/>
        <w:ind w:left="2556"/>
        <w:jc w:val="both"/>
      </w:pPr>
    </w:p>
    <w:p w14:paraId="4361B560" w14:textId="77777777" w:rsidR="00A8375F" w:rsidRPr="00780A66" w:rsidRDefault="00A8375F" w:rsidP="00780A66">
      <w:pPr>
        <w:spacing w:line="276" w:lineRule="auto"/>
        <w:ind w:left="567"/>
        <w:jc w:val="both"/>
        <w:rPr>
          <w:highlight w:val="yellow"/>
        </w:rPr>
      </w:pPr>
    </w:p>
    <w:p w14:paraId="4A94B5A1" w14:textId="18F2A54E" w:rsidR="00780A66" w:rsidRPr="00780A66" w:rsidRDefault="00780A66" w:rsidP="00780A66">
      <w:pPr>
        <w:spacing w:line="276" w:lineRule="auto"/>
        <w:jc w:val="both"/>
        <w:rPr>
          <w:rFonts w:cs="Arial"/>
        </w:rPr>
      </w:pPr>
    </w:p>
    <w:p w14:paraId="63934EB8" w14:textId="77777777" w:rsidR="007A7DFD" w:rsidRPr="00837FA0" w:rsidRDefault="007A7DFD">
      <w:pPr>
        <w:rPr>
          <w:noProof w:val="0"/>
          <w:sz w:val="40"/>
          <w:szCs w:val="40"/>
        </w:rPr>
      </w:pPr>
      <w:r w:rsidRPr="00837FA0">
        <w:rPr>
          <w:noProof w:val="0"/>
        </w:rPr>
        <w:br w:type="page"/>
      </w:r>
    </w:p>
    <w:p w14:paraId="253FC575" w14:textId="064FD308" w:rsidR="003D5107" w:rsidRPr="003D5107" w:rsidRDefault="003D5107" w:rsidP="003D5107">
      <w:pPr>
        <w:keepNext/>
        <w:tabs>
          <w:tab w:val="num" w:pos="540"/>
        </w:tabs>
        <w:jc w:val="center"/>
        <w:outlineLvl w:val="0"/>
        <w:rPr>
          <w:noProof w:val="0"/>
          <w:sz w:val="40"/>
          <w:szCs w:val="40"/>
        </w:rPr>
      </w:pPr>
      <w:bookmarkStart w:id="202" w:name="_Toc524601306"/>
      <w:r w:rsidRPr="003D5107">
        <w:rPr>
          <w:noProof w:val="0"/>
          <w:sz w:val="40"/>
          <w:szCs w:val="40"/>
        </w:rPr>
        <w:lastRenderedPageBreak/>
        <w:t>B.</w:t>
      </w:r>
      <w:r w:rsidR="00B3194B">
        <w:rPr>
          <w:noProof w:val="0"/>
          <w:sz w:val="40"/>
          <w:szCs w:val="40"/>
        </w:rPr>
        <w:t>5</w:t>
      </w:r>
      <w:r w:rsidRPr="003D5107">
        <w:rPr>
          <w:noProof w:val="0"/>
          <w:sz w:val="40"/>
          <w:szCs w:val="40"/>
        </w:rPr>
        <w:t xml:space="preserve"> Prílohy súťažných podkladov</w:t>
      </w:r>
      <w:bookmarkEnd w:id="20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7777777" w:rsidR="003D5107" w:rsidRPr="00016AD9" w:rsidRDefault="003D5107" w:rsidP="00016AD9">
      <w:pPr>
        <w:pStyle w:val="Bezriadkovania"/>
        <w:rPr>
          <w:rFonts w:ascii="Garamond" w:hAnsi="Garamond"/>
          <w:sz w:val="24"/>
          <w:szCs w:val="24"/>
        </w:rPr>
      </w:pPr>
      <w:bookmarkStart w:id="203" w:name="_Hlk503360534"/>
      <w:r w:rsidRPr="00016AD9">
        <w:rPr>
          <w:rFonts w:ascii="Garamond" w:hAnsi="Garamond"/>
          <w:b/>
          <w:sz w:val="24"/>
          <w:szCs w:val="24"/>
        </w:rPr>
        <w:t>Príloha č. 1</w:t>
      </w:r>
      <w:r w:rsidRPr="00016AD9">
        <w:rPr>
          <w:rFonts w:ascii="Garamond" w:hAnsi="Garamond"/>
          <w:sz w:val="24"/>
          <w:szCs w:val="24"/>
        </w:rPr>
        <w:t xml:space="preserve"> – </w:t>
      </w:r>
      <w:bookmarkStart w:id="204" w:name="_Hlk503428122"/>
      <w:r w:rsidRPr="00016AD9">
        <w:rPr>
          <w:rFonts w:ascii="Garamond" w:hAnsi="Garamond"/>
          <w:sz w:val="24"/>
          <w:szCs w:val="24"/>
        </w:rPr>
        <w:t>Návrh na plnenie kritérií</w:t>
      </w:r>
    </w:p>
    <w:bookmarkEnd w:id="204"/>
    <w:p w14:paraId="05B7687B" w14:textId="409CA746" w:rsidR="00016AD9" w:rsidRPr="00016AD9" w:rsidRDefault="003D5107" w:rsidP="00016AD9">
      <w:pPr>
        <w:pStyle w:val="Bezriadkovania"/>
        <w:rPr>
          <w:rFonts w:ascii="Garamond" w:hAnsi="Garamond"/>
          <w:sz w:val="24"/>
          <w:szCs w:val="24"/>
        </w:rPr>
      </w:pPr>
      <w:r w:rsidRPr="00016AD9">
        <w:rPr>
          <w:rFonts w:ascii="Garamond" w:hAnsi="Garamond"/>
          <w:b/>
          <w:sz w:val="24"/>
          <w:szCs w:val="24"/>
        </w:rPr>
        <w:t>Príloha č. 2</w:t>
      </w:r>
      <w:r w:rsidRPr="00016AD9">
        <w:rPr>
          <w:rFonts w:ascii="Garamond" w:hAnsi="Garamond"/>
          <w:sz w:val="24"/>
          <w:szCs w:val="24"/>
        </w:rPr>
        <w:t xml:space="preserve"> – Podiel plnenia zo Zmluvy</w:t>
      </w:r>
      <w:bookmarkEnd w:id="203"/>
    </w:p>
    <w:p w14:paraId="6515608D" w14:textId="711FDAC6" w:rsidR="00016AD9" w:rsidRPr="00016AD9" w:rsidRDefault="00016AD9" w:rsidP="00016AD9">
      <w:pPr>
        <w:pStyle w:val="Bezriadkovania"/>
        <w:rPr>
          <w:rFonts w:ascii="Garamond" w:hAnsi="Garamond"/>
          <w:sz w:val="24"/>
          <w:szCs w:val="24"/>
        </w:rPr>
        <w:sectPr w:rsidR="00016AD9" w:rsidRPr="00016AD9" w:rsidSect="00404FCE">
          <w:headerReference w:type="default" r:id="rId16"/>
          <w:footerReference w:type="default" r:id="rId17"/>
          <w:headerReference w:type="first" r:id="rId18"/>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5" w:name="_Toc352742790"/>
      <w:bookmarkStart w:id="206" w:name="_Toc380494306"/>
      <w:r w:rsidRPr="00837FA0">
        <w:rPr>
          <w:i/>
          <w:noProof w:val="0"/>
        </w:rPr>
        <w:t>Príloha č. 1</w:t>
      </w:r>
    </w:p>
    <w:p w14:paraId="4061E81A" w14:textId="77777777" w:rsidR="005F23BB" w:rsidRPr="00922DBC" w:rsidRDefault="005F23BB" w:rsidP="005F23BB">
      <w:pPr>
        <w:pStyle w:val="Nadpis2"/>
        <w:rPr>
          <w:noProof w:val="0"/>
          <w:sz w:val="28"/>
          <w:szCs w:val="28"/>
        </w:rPr>
      </w:pPr>
      <w:bookmarkStart w:id="207" w:name="_Toc380494307"/>
      <w:bookmarkStart w:id="208" w:name="_Toc476636409"/>
      <w:bookmarkStart w:id="209" w:name="_Toc524601307"/>
      <w:r w:rsidRPr="00922DBC">
        <w:rPr>
          <w:noProof w:val="0"/>
          <w:sz w:val="28"/>
          <w:szCs w:val="28"/>
        </w:rPr>
        <w:t>Návrh na plnenie kritéri</w:t>
      </w:r>
      <w:bookmarkEnd w:id="207"/>
      <w:r w:rsidR="000341E9" w:rsidRPr="00922DBC">
        <w:rPr>
          <w:noProof w:val="0"/>
          <w:sz w:val="28"/>
          <w:szCs w:val="28"/>
        </w:rPr>
        <w:t>a</w:t>
      </w:r>
      <w:bookmarkEnd w:id="208"/>
      <w:bookmarkEnd w:id="2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320"/>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1B82359" w:rsidR="00581820" w:rsidRDefault="00581820" w:rsidP="00742FDE">
      <w:pPr>
        <w:jc w:val="both"/>
        <w:rPr>
          <w:noProof w:val="0"/>
          <w:sz w:val="22"/>
          <w:szCs w:val="28"/>
        </w:rPr>
      </w:pPr>
    </w:p>
    <w:p w14:paraId="0030ECDF" w14:textId="6FFBCAD3" w:rsidR="00A0749E" w:rsidRDefault="00A0749E" w:rsidP="00742FDE">
      <w:pPr>
        <w:jc w:val="both"/>
        <w:rPr>
          <w:noProof w:val="0"/>
          <w:sz w:val="22"/>
          <w:szCs w:val="28"/>
        </w:rPr>
      </w:pPr>
    </w:p>
    <w:p w14:paraId="29A0FA1D" w14:textId="77777777" w:rsidR="00A0749E" w:rsidRDefault="00A0749E" w:rsidP="00742FDE">
      <w:pPr>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425F28" w:rsidRPr="005225F2" w14:paraId="388EB3DC" w14:textId="77777777" w:rsidTr="00D76EF0">
        <w:trPr>
          <w:jc w:val="center"/>
        </w:trPr>
        <w:tc>
          <w:tcPr>
            <w:tcW w:w="5824" w:type="dxa"/>
            <w:gridSpan w:val="2"/>
            <w:shd w:val="clear" w:color="auto" w:fill="A6A6A6" w:themeFill="background1" w:themeFillShade="A6"/>
            <w:vAlign w:val="center"/>
          </w:tcPr>
          <w:p w14:paraId="1AA46591" w14:textId="77777777" w:rsidR="00425F28" w:rsidRPr="005225F2" w:rsidRDefault="00425F28" w:rsidP="00D76EF0">
            <w:pPr>
              <w:jc w:val="both"/>
              <w:rPr>
                <w:b/>
                <w:noProof w:val="0"/>
                <w:sz w:val="20"/>
              </w:rPr>
            </w:pPr>
            <w:bookmarkStart w:id="210" w:name="_Hlk520459435"/>
            <w:bookmarkStart w:id="211" w:name="_Hlk520459469"/>
          </w:p>
          <w:p w14:paraId="2FD92CA4" w14:textId="77777777" w:rsidR="00425F28" w:rsidRPr="005225F2" w:rsidRDefault="00425F28" w:rsidP="00D76EF0">
            <w:pPr>
              <w:jc w:val="both"/>
              <w:rPr>
                <w:b/>
                <w:noProof w:val="0"/>
                <w:sz w:val="20"/>
              </w:rPr>
            </w:pPr>
            <w:r w:rsidRPr="005225F2">
              <w:rPr>
                <w:b/>
                <w:noProof w:val="0"/>
                <w:sz w:val="20"/>
              </w:rPr>
              <w:t>Kritérium</w:t>
            </w:r>
          </w:p>
          <w:p w14:paraId="39925590" w14:textId="77777777" w:rsidR="00425F28" w:rsidRPr="005225F2" w:rsidRDefault="00425F28" w:rsidP="00D76EF0">
            <w:pPr>
              <w:jc w:val="both"/>
              <w:rPr>
                <w:b/>
                <w:noProof w:val="0"/>
                <w:sz w:val="20"/>
              </w:rPr>
            </w:pPr>
          </w:p>
        </w:tc>
        <w:tc>
          <w:tcPr>
            <w:tcW w:w="2960" w:type="dxa"/>
            <w:gridSpan w:val="2"/>
            <w:shd w:val="clear" w:color="auto" w:fill="A6A6A6" w:themeFill="background1" w:themeFillShade="A6"/>
          </w:tcPr>
          <w:p w14:paraId="3DE941D1" w14:textId="77777777" w:rsidR="00425F28" w:rsidRPr="005225F2" w:rsidRDefault="00425F28" w:rsidP="00D76EF0">
            <w:pPr>
              <w:jc w:val="both"/>
              <w:rPr>
                <w:b/>
                <w:noProof w:val="0"/>
                <w:sz w:val="20"/>
              </w:rPr>
            </w:pPr>
          </w:p>
        </w:tc>
      </w:tr>
      <w:bookmarkEnd w:id="210"/>
      <w:tr w:rsidR="00425F28" w:rsidRPr="005225F2" w14:paraId="0585ABF1" w14:textId="77777777" w:rsidTr="00D76EF0">
        <w:trPr>
          <w:jc w:val="center"/>
        </w:trPr>
        <w:tc>
          <w:tcPr>
            <w:tcW w:w="348" w:type="dxa"/>
            <w:vAlign w:val="center"/>
          </w:tcPr>
          <w:p w14:paraId="5596DCF5" w14:textId="77777777" w:rsidR="00425F28" w:rsidRPr="005225F2" w:rsidRDefault="00425F28" w:rsidP="00D76EF0">
            <w:pPr>
              <w:jc w:val="both"/>
              <w:rPr>
                <w:b/>
                <w:noProof w:val="0"/>
                <w:sz w:val="20"/>
              </w:rPr>
            </w:pPr>
            <w:r w:rsidRPr="005225F2">
              <w:rPr>
                <w:b/>
                <w:noProof w:val="0"/>
                <w:sz w:val="20"/>
              </w:rPr>
              <w:t>1.</w:t>
            </w:r>
          </w:p>
        </w:tc>
        <w:tc>
          <w:tcPr>
            <w:tcW w:w="5509" w:type="dxa"/>
            <w:gridSpan w:val="2"/>
          </w:tcPr>
          <w:p w14:paraId="17A77B46" w14:textId="77777777" w:rsidR="00425F28" w:rsidRPr="005225F2" w:rsidRDefault="00425F28" w:rsidP="00D76EF0">
            <w:pPr>
              <w:jc w:val="both"/>
              <w:rPr>
                <w:b/>
                <w:noProof w:val="0"/>
                <w:sz w:val="20"/>
              </w:rPr>
            </w:pPr>
            <w:r w:rsidRPr="005225F2">
              <w:rPr>
                <w:b/>
                <w:noProof w:val="0"/>
                <w:sz w:val="20"/>
              </w:rPr>
              <w:t xml:space="preserve">Celková zmluvná cena za predmet zákazky v € bez DPH (netto cena) alebo Cena celkom (netto cena) </w:t>
            </w:r>
          </w:p>
          <w:p w14:paraId="0F30DEDC" w14:textId="77777777" w:rsidR="00425F28" w:rsidRPr="005225F2" w:rsidRDefault="00425F28" w:rsidP="00D76EF0">
            <w:pPr>
              <w:jc w:val="both"/>
              <w:rPr>
                <w:noProof w:val="0"/>
                <w:sz w:val="20"/>
              </w:rPr>
            </w:pPr>
            <w:r w:rsidRPr="005225F2">
              <w:rPr>
                <w:b/>
                <w:noProof w:val="0"/>
                <w:sz w:val="20"/>
              </w:rPr>
              <w:t>(netto EUR)</w:t>
            </w:r>
          </w:p>
        </w:tc>
        <w:tc>
          <w:tcPr>
            <w:tcW w:w="2927" w:type="dxa"/>
            <w:vAlign w:val="center"/>
          </w:tcPr>
          <w:p w14:paraId="60E25AC3" w14:textId="77777777" w:rsidR="00425F28" w:rsidRPr="005225F2" w:rsidRDefault="00425F28" w:rsidP="00D76EF0">
            <w:pPr>
              <w:jc w:val="both"/>
              <w:rPr>
                <w:noProof w:val="0"/>
                <w:sz w:val="20"/>
              </w:rPr>
            </w:pPr>
            <w:r w:rsidRPr="005225F2">
              <w:rPr>
                <w:noProof w:val="0"/>
                <w:sz w:val="20"/>
              </w:rPr>
              <w:t>netto EUR</w:t>
            </w:r>
          </w:p>
          <w:p w14:paraId="66C0D78F" w14:textId="77777777" w:rsidR="00425F28" w:rsidRPr="005225F2" w:rsidRDefault="00425F28" w:rsidP="00D76EF0">
            <w:pPr>
              <w:jc w:val="both"/>
              <w:rPr>
                <w:noProof w:val="0"/>
                <w:sz w:val="20"/>
              </w:rPr>
            </w:pPr>
            <w:r w:rsidRPr="005225F2">
              <w:rPr>
                <w:noProof w:val="0"/>
                <w:sz w:val="20"/>
              </w:rPr>
              <w:t>......................................</w:t>
            </w:r>
          </w:p>
          <w:p w14:paraId="0F1A784C" w14:textId="77777777" w:rsidR="00425F28" w:rsidRPr="005225F2" w:rsidRDefault="00425F28" w:rsidP="00D76EF0">
            <w:pPr>
              <w:jc w:val="both"/>
              <w:rPr>
                <w:b/>
                <w:noProof w:val="0"/>
                <w:sz w:val="20"/>
              </w:rPr>
            </w:pPr>
            <w:r w:rsidRPr="005225F2">
              <w:rPr>
                <w:noProof w:val="0"/>
                <w:sz w:val="20"/>
              </w:rPr>
              <w:t>EUR</w:t>
            </w:r>
          </w:p>
        </w:tc>
      </w:tr>
      <w:bookmarkEnd w:id="211"/>
    </w:tbl>
    <w:p w14:paraId="6A1AB64A" w14:textId="6EBB9ED2" w:rsidR="00F93D43" w:rsidRDefault="00F93D43" w:rsidP="000B1E15">
      <w:pPr>
        <w:jc w:val="both"/>
        <w:rPr>
          <w:noProof w:val="0"/>
          <w:sz w:val="20"/>
        </w:rPr>
      </w:pPr>
    </w:p>
    <w:p w14:paraId="3877FC24" w14:textId="77777777" w:rsidR="001B3781" w:rsidRDefault="001B3781" w:rsidP="000B1E15">
      <w:pPr>
        <w:jc w:val="both"/>
        <w:rPr>
          <w:noProof w:val="0"/>
          <w:sz w:val="20"/>
        </w:rPr>
      </w:pPr>
    </w:p>
    <w:p w14:paraId="5604C783" w14:textId="77777777" w:rsidR="00F93D43" w:rsidRDefault="00F93D43" w:rsidP="000B1E15">
      <w:pPr>
        <w:jc w:val="both"/>
        <w:rPr>
          <w:noProof w:val="0"/>
          <w:sz w:val="20"/>
        </w:rPr>
      </w:pPr>
    </w:p>
    <w:p w14:paraId="2B13FC1A" w14:textId="4D71D1B3" w:rsidR="000B1E15" w:rsidRPr="000B1E15" w:rsidRDefault="005F23BB" w:rsidP="000B1E15">
      <w:pPr>
        <w:jc w:val="both"/>
        <w:rPr>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AA0F61">
        <w:rPr>
          <w:sz w:val="20"/>
        </w:rPr>
        <w:t>Oprava náprav s prevodovkami pre električky ČKD.</w:t>
      </w:r>
    </w:p>
    <w:p w14:paraId="38BB3E3F" w14:textId="77777777" w:rsidR="005F23BB" w:rsidRPr="00837FA0" w:rsidRDefault="005F23BB" w:rsidP="006F1B51">
      <w:pPr>
        <w:jc w:val="both"/>
        <w:rPr>
          <w:noProof w:val="0"/>
          <w:sz w:val="20"/>
        </w:rPr>
      </w:pPr>
    </w:p>
    <w:p w14:paraId="024FD7B3" w14:textId="77777777" w:rsidR="005F23BB" w:rsidRPr="00837FA0" w:rsidRDefault="005F23BB" w:rsidP="005F23BB">
      <w:pPr>
        <w:ind w:firstLine="709"/>
        <w:jc w:val="both"/>
        <w:rPr>
          <w:noProof w:val="0"/>
          <w:sz w:val="20"/>
        </w:rPr>
      </w:pPr>
    </w:p>
    <w:p w14:paraId="4C129537" w14:textId="481DFAC1" w:rsidR="005F23BB" w:rsidRDefault="005F23BB" w:rsidP="006F1B51">
      <w:pPr>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6F1B51">
      <w:pPr>
        <w:jc w:val="both"/>
        <w:rPr>
          <w:noProof w:val="0"/>
          <w:sz w:val="20"/>
        </w:rPr>
      </w:pPr>
    </w:p>
    <w:p w14:paraId="6B7796BB" w14:textId="65DE6D5B" w:rsidR="001F1F1D" w:rsidRDefault="001F1F1D" w:rsidP="006F1B51">
      <w:pPr>
        <w:jc w:val="both"/>
        <w:rPr>
          <w:noProof w:val="0"/>
          <w:sz w:val="20"/>
        </w:rPr>
      </w:pPr>
    </w:p>
    <w:p w14:paraId="21162BC7" w14:textId="6A9A4476" w:rsidR="001F1F1D" w:rsidRDefault="001F1F1D" w:rsidP="006F1B51">
      <w:pPr>
        <w:jc w:val="both"/>
        <w:rPr>
          <w:noProof w:val="0"/>
          <w:sz w:val="20"/>
        </w:rPr>
      </w:pPr>
    </w:p>
    <w:p w14:paraId="3B415489" w14:textId="5454D44D" w:rsidR="001F1F1D" w:rsidRDefault="001F1F1D" w:rsidP="006F1B51">
      <w:pPr>
        <w:jc w:val="both"/>
        <w:rPr>
          <w:noProof w:val="0"/>
          <w:sz w:val="20"/>
        </w:rPr>
      </w:pPr>
    </w:p>
    <w:p w14:paraId="55616138" w14:textId="13DB739E" w:rsidR="001F1F1D" w:rsidRDefault="001F1F1D" w:rsidP="006F1B51">
      <w:pPr>
        <w:jc w:val="both"/>
        <w:rPr>
          <w:noProof w:val="0"/>
          <w:sz w:val="20"/>
        </w:rPr>
      </w:pPr>
    </w:p>
    <w:p w14:paraId="64EF38CE" w14:textId="77777777" w:rsidR="001F1F1D" w:rsidRDefault="001F1F1D" w:rsidP="006F1B51">
      <w:pPr>
        <w:jc w:val="both"/>
        <w:rPr>
          <w:noProof w:val="0"/>
          <w:sz w:val="20"/>
        </w:rPr>
      </w:pPr>
    </w:p>
    <w:p w14:paraId="7FF338BE" w14:textId="77777777" w:rsidR="005F23BB" w:rsidRPr="00837FA0" w:rsidRDefault="005F23BB" w:rsidP="005F23BB">
      <w:pPr>
        <w:jc w:val="both"/>
        <w:rPr>
          <w:i/>
          <w:noProof w:val="0"/>
        </w:rPr>
      </w:pPr>
    </w:p>
    <w:p w14:paraId="30D4D918" w14:textId="77777777" w:rsidR="006F1B51" w:rsidRPr="000B1E15" w:rsidRDefault="006F1B51" w:rsidP="000B1E15">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6F1B51">
      <w:pPr>
        <w:rPr>
          <w:noProof w:val="0"/>
        </w:rPr>
      </w:pPr>
    </w:p>
    <w:p w14:paraId="428C13EF" w14:textId="77777777" w:rsidR="005F23BB" w:rsidRPr="00837FA0" w:rsidRDefault="005F23BB" w:rsidP="000B1E15">
      <w:pPr>
        <w:ind w:left="4254" w:firstLine="709"/>
        <w:rPr>
          <w:noProof w:val="0"/>
        </w:rPr>
      </w:pPr>
      <w:r w:rsidRPr="00837FA0">
        <w:rPr>
          <w:noProof w:val="0"/>
        </w:rPr>
        <w:t>..........................................................</w:t>
      </w:r>
    </w:p>
    <w:p w14:paraId="48FB41EB" w14:textId="7988CDE8" w:rsidR="00755B14" w:rsidRPr="00581820" w:rsidRDefault="006F1B51" w:rsidP="00581820">
      <w:pPr>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205"/>
      <w:bookmarkEnd w:id="206"/>
    </w:p>
    <w:p w14:paraId="190C04C4" w14:textId="126F3A54" w:rsidR="00420A01" w:rsidRDefault="00420A01" w:rsidP="001B3781">
      <w:pPr>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1B3781">
      <w:pPr>
        <w:autoSpaceDE w:val="0"/>
        <w:autoSpaceDN w:val="0"/>
        <w:adjustRightInd w:val="0"/>
        <w:jc w:val="center"/>
        <w:rPr>
          <w:rFonts w:cs="Garamond"/>
          <w:i/>
          <w:iCs/>
          <w:noProof w:val="0"/>
          <w:color w:val="000000"/>
          <w:sz w:val="23"/>
          <w:szCs w:val="23"/>
          <w:lang w:eastAsia="cs-CZ"/>
        </w:rPr>
      </w:pPr>
    </w:p>
    <w:p w14:paraId="40DE66D8" w14:textId="2F1C48A2" w:rsidR="005225F2" w:rsidRDefault="005225F2" w:rsidP="001B3781">
      <w:pPr>
        <w:autoSpaceDE w:val="0"/>
        <w:autoSpaceDN w:val="0"/>
        <w:adjustRightInd w:val="0"/>
        <w:jc w:val="center"/>
        <w:rPr>
          <w:rFonts w:cs="Garamond"/>
          <w:i/>
          <w:iCs/>
          <w:noProof w:val="0"/>
          <w:color w:val="000000"/>
          <w:sz w:val="23"/>
          <w:szCs w:val="23"/>
          <w:lang w:eastAsia="cs-CZ"/>
        </w:rPr>
      </w:pPr>
    </w:p>
    <w:p w14:paraId="6B1B325C" w14:textId="0D67E684" w:rsidR="005225F2" w:rsidRDefault="005225F2" w:rsidP="001B3781">
      <w:pPr>
        <w:autoSpaceDE w:val="0"/>
        <w:autoSpaceDN w:val="0"/>
        <w:adjustRightInd w:val="0"/>
        <w:jc w:val="center"/>
        <w:rPr>
          <w:rFonts w:cs="Garamond"/>
          <w:i/>
          <w:iCs/>
          <w:noProof w:val="0"/>
          <w:color w:val="000000"/>
          <w:sz w:val="23"/>
          <w:szCs w:val="23"/>
          <w:lang w:eastAsia="cs-CZ"/>
        </w:rPr>
      </w:pPr>
    </w:p>
    <w:p w14:paraId="6603096D" w14:textId="1D8D92A3" w:rsidR="005225F2" w:rsidRDefault="005225F2" w:rsidP="001B3781">
      <w:pPr>
        <w:autoSpaceDE w:val="0"/>
        <w:autoSpaceDN w:val="0"/>
        <w:adjustRightInd w:val="0"/>
        <w:jc w:val="center"/>
        <w:rPr>
          <w:rFonts w:cs="Garamond"/>
          <w:i/>
          <w:iCs/>
          <w:noProof w:val="0"/>
          <w:color w:val="000000"/>
          <w:sz w:val="23"/>
          <w:szCs w:val="23"/>
          <w:lang w:eastAsia="cs-CZ"/>
        </w:rPr>
      </w:pPr>
    </w:p>
    <w:p w14:paraId="5B3F2A3D" w14:textId="21445AC0" w:rsidR="005225F2" w:rsidRDefault="005225F2" w:rsidP="001B3781">
      <w:pPr>
        <w:autoSpaceDE w:val="0"/>
        <w:autoSpaceDN w:val="0"/>
        <w:adjustRightInd w:val="0"/>
        <w:jc w:val="center"/>
        <w:rPr>
          <w:rFonts w:cs="Garamond"/>
          <w:i/>
          <w:iCs/>
          <w:noProof w:val="0"/>
          <w:color w:val="000000"/>
          <w:sz w:val="23"/>
          <w:szCs w:val="23"/>
          <w:lang w:eastAsia="cs-CZ"/>
        </w:rPr>
      </w:pPr>
    </w:p>
    <w:p w14:paraId="565A4380" w14:textId="5FDC77D7" w:rsidR="005225F2" w:rsidRDefault="005225F2" w:rsidP="001B3781">
      <w:pPr>
        <w:autoSpaceDE w:val="0"/>
        <w:autoSpaceDN w:val="0"/>
        <w:adjustRightInd w:val="0"/>
        <w:jc w:val="center"/>
        <w:rPr>
          <w:rFonts w:cs="Garamond"/>
          <w:i/>
          <w:iCs/>
          <w:noProof w:val="0"/>
          <w:color w:val="000000"/>
          <w:sz w:val="23"/>
          <w:szCs w:val="23"/>
          <w:lang w:eastAsia="cs-CZ"/>
        </w:rPr>
      </w:pPr>
    </w:p>
    <w:p w14:paraId="27EE53FD" w14:textId="7D18E56D" w:rsidR="005225F2" w:rsidRDefault="005225F2" w:rsidP="001B3781">
      <w:pPr>
        <w:autoSpaceDE w:val="0"/>
        <w:autoSpaceDN w:val="0"/>
        <w:adjustRightInd w:val="0"/>
        <w:jc w:val="center"/>
        <w:rPr>
          <w:rFonts w:cs="Garamond"/>
          <w:i/>
          <w:iCs/>
          <w:noProof w:val="0"/>
          <w:color w:val="000000"/>
          <w:sz w:val="23"/>
          <w:szCs w:val="23"/>
          <w:lang w:eastAsia="cs-CZ"/>
        </w:rPr>
      </w:pPr>
    </w:p>
    <w:p w14:paraId="3F26829B" w14:textId="436D3F76" w:rsidR="005225F2" w:rsidRDefault="005225F2" w:rsidP="001B3781">
      <w:pPr>
        <w:autoSpaceDE w:val="0"/>
        <w:autoSpaceDN w:val="0"/>
        <w:adjustRightInd w:val="0"/>
        <w:jc w:val="center"/>
        <w:rPr>
          <w:rFonts w:cs="Garamond"/>
          <w:i/>
          <w:iCs/>
          <w:noProof w:val="0"/>
          <w:color w:val="000000"/>
          <w:sz w:val="23"/>
          <w:szCs w:val="23"/>
          <w:lang w:eastAsia="cs-CZ"/>
        </w:rPr>
      </w:pPr>
    </w:p>
    <w:p w14:paraId="512872D3" w14:textId="17C9E424" w:rsidR="005225F2" w:rsidRDefault="005225F2" w:rsidP="001B3781">
      <w:pPr>
        <w:autoSpaceDE w:val="0"/>
        <w:autoSpaceDN w:val="0"/>
        <w:adjustRightInd w:val="0"/>
        <w:jc w:val="center"/>
        <w:rPr>
          <w:rFonts w:cs="Garamond"/>
          <w:i/>
          <w:iCs/>
          <w:noProof w:val="0"/>
          <w:color w:val="000000"/>
          <w:sz w:val="23"/>
          <w:szCs w:val="23"/>
          <w:lang w:eastAsia="cs-CZ"/>
        </w:rPr>
      </w:pPr>
    </w:p>
    <w:p w14:paraId="37420A9A" w14:textId="58D73A8A" w:rsidR="005225F2" w:rsidRDefault="005225F2" w:rsidP="001B3781">
      <w:pPr>
        <w:autoSpaceDE w:val="0"/>
        <w:autoSpaceDN w:val="0"/>
        <w:adjustRightInd w:val="0"/>
        <w:jc w:val="center"/>
        <w:rPr>
          <w:rFonts w:cs="Garamond"/>
          <w:i/>
          <w:iCs/>
          <w:noProof w:val="0"/>
          <w:color w:val="000000"/>
          <w:sz w:val="23"/>
          <w:szCs w:val="23"/>
          <w:lang w:eastAsia="cs-CZ"/>
        </w:rPr>
      </w:pPr>
    </w:p>
    <w:p w14:paraId="53ED9720" w14:textId="5CCB7C0B" w:rsidR="001F1F1D" w:rsidRDefault="001F1F1D" w:rsidP="001B3781">
      <w:pPr>
        <w:autoSpaceDE w:val="0"/>
        <w:autoSpaceDN w:val="0"/>
        <w:adjustRightInd w:val="0"/>
        <w:jc w:val="center"/>
        <w:rPr>
          <w:rFonts w:cs="Garamond"/>
          <w:i/>
          <w:iCs/>
          <w:noProof w:val="0"/>
          <w:color w:val="000000"/>
          <w:sz w:val="23"/>
          <w:szCs w:val="23"/>
          <w:lang w:eastAsia="cs-CZ"/>
        </w:rPr>
      </w:pPr>
    </w:p>
    <w:p w14:paraId="0FCDACC1" w14:textId="2F2FAE97" w:rsidR="005225F2" w:rsidRDefault="005225F2" w:rsidP="005F79BD">
      <w:pPr>
        <w:autoSpaceDE w:val="0"/>
        <w:autoSpaceDN w:val="0"/>
        <w:adjustRightInd w:val="0"/>
        <w:rPr>
          <w:rFonts w:cs="Garamond"/>
          <w:i/>
          <w:iCs/>
          <w:noProof w:val="0"/>
          <w:color w:val="000000"/>
          <w:sz w:val="23"/>
          <w:szCs w:val="23"/>
          <w:lang w:eastAsia="cs-CZ"/>
        </w:rPr>
      </w:pPr>
    </w:p>
    <w:p w14:paraId="5349A408" w14:textId="77777777" w:rsidR="00425F28" w:rsidRDefault="00425F28" w:rsidP="005F79BD">
      <w:pPr>
        <w:autoSpaceDE w:val="0"/>
        <w:autoSpaceDN w:val="0"/>
        <w:adjustRightInd w:val="0"/>
        <w:rPr>
          <w:rFonts w:cs="Garamond"/>
          <w:i/>
          <w:iCs/>
          <w:noProof w:val="0"/>
          <w:color w:val="000000"/>
          <w:sz w:val="23"/>
          <w:szCs w:val="23"/>
          <w:lang w:eastAsia="cs-CZ"/>
        </w:rPr>
      </w:pPr>
    </w:p>
    <w:p w14:paraId="2054B70A" w14:textId="77777777" w:rsidR="001F1F1D" w:rsidRDefault="001F1F1D" w:rsidP="001B3781">
      <w:pPr>
        <w:autoSpaceDE w:val="0"/>
        <w:autoSpaceDN w:val="0"/>
        <w:adjustRightInd w:val="0"/>
        <w:jc w:val="center"/>
        <w:rPr>
          <w:rFonts w:cs="Garamond"/>
          <w:i/>
          <w:iCs/>
          <w:noProof w:val="0"/>
          <w:color w:val="000000"/>
          <w:sz w:val="23"/>
          <w:szCs w:val="23"/>
          <w:lang w:eastAsia="cs-CZ"/>
        </w:rPr>
      </w:pPr>
    </w:p>
    <w:p w14:paraId="0A7F8A8A" w14:textId="6A7EAEFD" w:rsidR="0085542B" w:rsidRPr="003256AB" w:rsidRDefault="0085542B" w:rsidP="003256AB">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Príloha č. 2</w:t>
      </w:r>
    </w:p>
    <w:p w14:paraId="59F284A8" w14:textId="77777777" w:rsidR="0085542B" w:rsidRPr="00837FA0" w:rsidRDefault="00713955" w:rsidP="001A02D5">
      <w:pPr>
        <w:pStyle w:val="Nadpis2"/>
        <w:rPr>
          <w:lang w:eastAsia="cs-CZ"/>
        </w:rPr>
      </w:pPr>
      <w:bookmarkStart w:id="212" w:name="_Toc476636410"/>
      <w:bookmarkStart w:id="213" w:name="_Toc524601308"/>
      <w:r w:rsidRPr="00837FA0">
        <w:rPr>
          <w:lang w:eastAsia="cs-CZ"/>
        </w:rPr>
        <w:t>Podiel plnenia zo zmluvy</w:t>
      </w:r>
      <w:bookmarkEnd w:id="212"/>
      <w:bookmarkEnd w:id="21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9E4D9C">
      <w:pPr>
        <w:jc w:val="center"/>
        <w:rPr>
          <w:rFonts w:cs="Garamond"/>
          <w:noProof w:val="0"/>
          <w:color w:val="000000"/>
          <w:sz w:val="20"/>
          <w:szCs w:val="20"/>
          <w:lang w:eastAsia="cs-CZ"/>
        </w:rPr>
      </w:pPr>
    </w:p>
    <w:p w14:paraId="32C95A4D"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bookmarkStart w:id="214" w:name="_Toc387736237"/>
    </w:p>
    <w:p w14:paraId="719A1A9B"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14"/>
    <w:p w14:paraId="0FC23993" w14:textId="77777777" w:rsidR="00CB0952" w:rsidRDefault="00CB0952" w:rsidP="00821CAF">
      <w:pPr>
        <w:autoSpaceDE w:val="0"/>
        <w:autoSpaceDN w:val="0"/>
        <w:adjustRightInd w:val="0"/>
        <w:jc w:val="right"/>
        <w:rPr>
          <w:i/>
          <w:noProof w:val="0"/>
        </w:rPr>
      </w:pPr>
    </w:p>
    <w:sectPr w:rsidR="00CB0952"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A62D" w14:textId="77777777" w:rsidR="00A3589A" w:rsidRDefault="00A3589A">
      <w:r>
        <w:separator/>
      </w:r>
    </w:p>
  </w:endnote>
  <w:endnote w:type="continuationSeparator" w:id="0">
    <w:p w14:paraId="1817CB0D" w14:textId="77777777" w:rsidR="00A3589A" w:rsidRDefault="00A3589A">
      <w:r>
        <w:continuationSeparator/>
      </w:r>
    </w:p>
  </w:endnote>
  <w:endnote w:type="continuationNotice" w:id="1">
    <w:p w14:paraId="0D3EDFB4" w14:textId="77777777" w:rsidR="00A3589A" w:rsidRDefault="00A35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2157"/>
      <w:docPartObj>
        <w:docPartGallery w:val="Page Numbers (Bottom of Page)"/>
        <w:docPartUnique/>
      </w:docPartObj>
    </w:sdtPr>
    <w:sdtEndPr/>
    <w:sdtContent>
      <w:p w14:paraId="6B53B0B5" w14:textId="260F67E4" w:rsidR="00A3589A" w:rsidRDefault="00A3589A">
        <w:pPr>
          <w:pStyle w:val="Pta"/>
          <w:jc w:val="right"/>
        </w:pPr>
        <w:r>
          <w:fldChar w:fldCharType="begin"/>
        </w:r>
        <w:r>
          <w:instrText>PAGE   \* MERGEFORMAT</w:instrText>
        </w:r>
        <w:r>
          <w:fldChar w:fldCharType="separate"/>
        </w:r>
        <w:r>
          <w:t>40</w:t>
        </w:r>
        <w:r>
          <w:fldChar w:fldCharType="end"/>
        </w:r>
      </w:p>
    </w:sdtContent>
  </w:sdt>
  <w:p w14:paraId="04AEEF97" w14:textId="77777777" w:rsidR="00A3589A" w:rsidRDefault="00A3589A">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8E1" w14:textId="77777777" w:rsidR="00A3589A" w:rsidRDefault="00A3589A">
    <w:pPr>
      <w:pStyle w:val="Pta"/>
      <w:jc w:val="right"/>
    </w:pPr>
  </w:p>
  <w:p w14:paraId="7B1369D7" w14:textId="77777777" w:rsidR="00A3589A" w:rsidRDefault="00A3589A">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E9EA" w14:textId="77777777" w:rsidR="00A3589A" w:rsidRDefault="00A3589A">
      <w:r>
        <w:separator/>
      </w:r>
    </w:p>
  </w:footnote>
  <w:footnote w:type="continuationSeparator" w:id="0">
    <w:p w14:paraId="26682426" w14:textId="77777777" w:rsidR="00A3589A" w:rsidRDefault="00A3589A">
      <w:r>
        <w:continuationSeparator/>
      </w:r>
    </w:p>
  </w:footnote>
  <w:footnote w:type="continuationNotice" w:id="1">
    <w:p w14:paraId="12C90912" w14:textId="77777777" w:rsidR="00A3589A" w:rsidRDefault="00A3589A"/>
  </w:footnote>
  <w:footnote w:id="2">
    <w:p w14:paraId="64EC70E8" w14:textId="77777777" w:rsidR="00A3589A" w:rsidRDefault="00A3589A"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A3589A" w:rsidRPr="009E4D9C" w:rsidRDefault="00A3589A">
    <w:pPr>
      <w:pStyle w:val="Pta"/>
      <w:tabs>
        <w:tab w:val="clear" w:pos="9072"/>
        <w:tab w:val="right" w:pos="10080"/>
      </w:tabs>
      <w:ind w:right="-82"/>
      <w:jc w:val="both"/>
      <w:rPr>
        <w:rFonts w:cs="Arial"/>
        <w:sz w:val="2"/>
        <w:szCs w:val="2"/>
        <w:highlight w:val="lightGray"/>
      </w:rPr>
    </w:pPr>
  </w:p>
  <w:p w14:paraId="3E120820" w14:textId="77777777" w:rsidR="00A3589A" w:rsidRDefault="00A3589A"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6CBCA2EC" w:rsidR="00A3589A" w:rsidRDefault="00A3589A" w:rsidP="004C7A5B">
    <w:pPr>
      <w:pStyle w:val="Zkladntext3"/>
      <w:rPr>
        <w:rFonts w:cs="Arial"/>
        <w:color w:val="auto"/>
        <w:sz w:val="16"/>
        <w:szCs w:val="10"/>
      </w:rPr>
    </w:pPr>
    <w:r w:rsidRPr="004C7A5B">
      <w:rPr>
        <w:rFonts w:cs="Arial"/>
        <w:b/>
        <w:bCs/>
        <w:color w:val="auto"/>
        <w:sz w:val="16"/>
        <w:szCs w:val="10"/>
      </w:rPr>
      <w:t xml:space="preserve">Predmet zákazky: </w:t>
    </w:r>
    <w:r w:rsidRPr="00D6294C">
      <w:rPr>
        <w:rFonts w:cs="Arial"/>
        <w:b/>
        <w:bCs/>
        <w:color w:val="auto"/>
        <w:sz w:val="16"/>
        <w:szCs w:val="10"/>
      </w:rPr>
      <w:t>Oprava naprav s prevodovkami pre električky ČKD</w:t>
    </w:r>
  </w:p>
  <w:p w14:paraId="2ABD9DDE" w14:textId="777133F7" w:rsidR="00A3589A" w:rsidRDefault="00A3589A"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72157"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A3589A" w:rsidRDefault="00A3589A">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A3589A" w:rsidRDefault="00A3589A">
    <w:pPr>
      <w:pStyle w:val="Hlavika"/>
      <w:rPr>
        <w:rFonts w:cs="Arial"/>
        <w:sz w:val="10"/>
        <w:szCs w:val="10"/>
      </w:rPr>
    </w:pPr>
  </w:p>
  <w:p w14:paraId="327E05AF" w14:textId="77777777" w:rsidR="00A3589A" w:rsidRDefault="00A3589A">
    <w:pPr>
      <w:pStyle w:val="Hlavika"/>
      <w:rPr>
        <w:rFonts w:cs="Arial"/>
        <w:sz w:val="10"/>
        <w:szCs w:val="10"/>
      </w:rPr>
    </w:pPr>
  </w:p>
  <w:p w14:paraId="27ACC984" w14:textId="77777777" w:rsidR="00A3589A" w:rsidRDefault="00A3589A">
    <w:pPr>
      <w:pStyle w:val="Hlavika"/>
      <w:rPr>
        <w:rFonts w:cs="Arial"/>
        <w:sz w:val="10"/>
        <w:szCs w:val="10"/>
      </w:rPr>
    </w:pPr>
  </w:p>
  <w:p w14:paraId="2ABB969C" w14:textId="77777777" w:rsidR="00A3589A" w:rsidRDefault="00A3589A">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4"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D3357"/>
    <w:multiLevelType w:val="hybridMultilevel"/>
    <w:tmpl w:val="E6F4E2E0"/>
    <w:lvl w:ilvl="0" w:tplc="3710C6F6">
      <w:numFmt w:val="bullet"/>
      <w:lvlText w:val="-"/>
      <w:lvlJc w:val="left"/>
      <w:pPr>
        <w:ind w:left="1920" w:hanging="360"/>
      </w:pPr>
      <w:rPr>
        <w:rFonts w:ascii="Calibri" w:eastAsia="Calibri" w:hAnsi="Calibri" w:cs="Times New Roman" w:hint="default"/>
      </w:rPr>
    </w:lvl>
    <w:lvl w:ilvl="1" w:tplc="041B0003">
      <w:start w:val="1"/>
      <w:numFmt w:val="bullet"/>
      <w:lvlText w:val="o"/>
      <w:lvlJc w:val="left"/>
      <w:pPr>
        <w:ind w:left="2640" w:hanging="360"/>
      </w:pPr>
      <w:rPr>
        <w:rFonts w:ascii="Courier New" w:hAnsi="Courier New" w:cs="Courier New" w:hint="default"/>
      </w:rPr>
    </w:lvl>
    <w:lvl w:ilvl="2" w:tplc="041B0005">
      <w:start w:val="1"/>
      <w:numFmt w:val="bullet"/>
      <w:lvlText w:val=""/>
      <w:lvlJc w:val="left"/>
      <w:pPr>
        <w:ind w:left="3360" w:hanging="360"/>
      </w:pPr>
      <w:rPr>
        <w:rFonts w:ascii="Wingdings" w:hAnsi="Wingdings" w:hint="default"/>
      </w:rPr>
    </w:lvl>
    <w:lvl w:ilvl="3" w:tplc="041B0001">
      <w:start w:val="1"/>
      <w:numFmt w:val="bullet"/>
      <w:lvlText w:val=""/>
      <w:lvlJc w:val="left"/>
      <w:pPr>
        <w:ind w:left="4080" w:hanging="360"/>
      </w:pPr>
      <w:rPr>
        <w:rFonts w:ascii="Symbol" w:hAnsi="Symbol" w:hint="default"/>
      </w:rPr>
    </w:lvl>
    <w:lvl w:ilvl="4" w:tplc="041B0003">
      <w:start w:val="1"/>
      <w:numFmt w:val="bullet"/>
      <w:lvlText w:val="o"/>
      <w:lvlJc w:val="left"/>
      <w:pPr>
        <w:ind w:left="4800" w:hanging="360"/>
      </w:pPr>
      <w:rPr>
        <w:rFonts w:ascii="Courier New" w:hAnsi="Courier New" w:cs="Courier New" w:hint="default"/>
      </w:rPr>
    </w:lvl>
    <w:lvl w:ilvl="5" w:tplc="041B0005">
      <w:start w:val="1"/>
      <w:numFmt w:val="bullet"/>
      <w:lvlText w:val=""/>
      <w:lvlJc w:val="left"/>
      <w:pPr>
        <w:ind w:left="5520" w:hanging="360"/>
      </w:pPr>
      <w:rPr>
        <w:rFonts w:ascii="Wingdings" w:hAnsi="Wingdings" w:hint="default"/>
      </w:rPr>
    </w:lvl>
    <w:lvl w:ilvl="6" w:tplc="041B0001">
      <w:start w:val="1"/>
      <w:numFmt w:val="bullet"/>
      <w:lvlText w:val=""/>
      <w:lvlJc w:val="left"/>
      <w:pPr>
        <w:ind w:left="6240" w:hanging="360"/>
      </w:pPr>
      <w:rPr>
        <w:rFonts w:ascii="Symbol" w:hAnsi="Symbol" w:hint="default"/>
      </w:rPr>
    </w:lvl>
    <w:lvl w:ilvl="7" w:tplc="041B0003">
      <w:start w:val="1"/>
      <w:numFmt w:val="bullet"/>
      <w:lvlText w:val="o"/>
      <w:lvlJc w:val="left"/>
      <w:pPr>
        <w:ind w:left="6960" w:hanging="360"/>
      </w:pPr>
      <w:rPr>
        <w:rFonts w:ascii="Courier New" w:hAnsi="Courier New" w:cs="Courier New" w:hint="default"/>
      </w:rPr>
    </w:lvl>
    <w:lvl w:ilvl="8" w:tplc="041B0005">
      <w:start w:val="1"/>
      <w:numFmt w:val="bullet"/>
      <w:lvlText w:val=""/>
      <w:lvlJc w:val="left"/>
      <w:pPr>
        <w:ind w:left="7680" w:hanging="360"/>
      </w:pPr>
      <w:rPr>
        <w:rFonts w:ascii="Wingdings" w:hAnsi="Wingding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6D64DE5"/>
    <w:multiLevelType w:val="hybridMultilevel"/>
    <w:tmpl w:val="2556D8FC"/>
    <w:lvl w:ilvl="0" w:tplc="041B0017">
      <w:start w:val="1"/>
      <w:numFmt w:val="lowerLetter"/>
      <w:lvlText w:val="%1)"/>
      <w:lvlJc w:val="left"/>
      <w:pPr>
        <w:ind w:left="1854" w:hanging="360"/>
      </w:p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9E27B3A"/>
    <w:multiLevelType w:val="hybridMultilevel"/>
    <w:tmpl w:val="8DD49D96"/>
    <w:lvl w:ilvl="0" w:tplc="C81216AE">
      <w:numFmt w:val="bullet"/>
      <w:lvlText w:val="-"/>
      <w:lvlJc w:val="left"/>
      <w:pPr>
        <w:ind w:left="2520" w:hanging="360"/>
      </w:pPr>
      <w:rPr>
        <w:rFonts w:ascii="Times New Roman" w:eastAsia="Times New Roman" w:hAnsi="Times New Roman" w:cs="Times New Roman" w:hint="default"/>
      </w:rPr>
    </w:lvl>
    <w:lvl w:ilvl="1" w:tplc="041B0003">
      <w:start w:val="1"/>
      <w:numFmt w:val="bullet"/>
      <w:lvlText w:val="o"/>
      <w:lvlJc w:val="left"/>
      <w:pPr>
        <w:ind w:left="3240" w:hanging="360"/>
      </w:pPr>
      <w:rPr>
        <w:rFonts w:ascii="Courier New" w:hAnsi="Courier New" w:cs="Courier New" w:hint="default"/>
      </w:rPr>
    </w:lvl>
    <w:lvl w:ilvl="2" w:tplc="041B0005">
      <w:start w:val="1"/>
      <w:numFmt w:val="bullet"/>
      <w:lvlText w:val=""/>
      <w:lvlJc w:val="left"/>
      <w:pPr>
        <w:ind w:left="3960" w:hanging="360"/>
      </w:pPr>
      <w:rPr>
        <w:rFonts w:ascii="Wingdings" w:hAnsi="Wingdings" w:hint="default"/>
      </w:rPr>
    </w:lvl>
    <w:lvl w:ilvl="3" w:tplc="041B0001">
      <w:start w:val="1"/>
      <w:numFmt w:val="bullet"/>
      <w:lvlText w:val=""/>
      <w:lvlJc w:val="left"/>
      <w:pPr>
        <w:ind w:left="4680" w:hanging="360"/>
      </w:pPr>
      <w:rPr>
        <w:rFonts w:ascii="Symbol" w:hAnsi="Symbol" w:hint="default"/>
      </w:rPr>
    </w:lvl>
    <w:lvl w:ilvl="4" w:tplc="041B0003">
      <w:start w:val="1"/>
      <w:numFmt w:val="bullet"/>
      <w:lvlText w:val="o"/>
      <w:lvlJc w:val="left"/>
      <w:pPr>
        <w:ind w:left="5400" w:hanging="360"/>
      </w:pPr>
      <w:rPr>
        <w:rFonts w:ascii="Courier New" w:hAnsi="Courier New" w:cs="Courier New" w:hint="default"/>
      </w:rPr>
    </w:lvl>
    <w:lvl w:ilvl="5" w:tplc="041B0005">
      <w:start w:val="1"/>
      <w:numFmt w:val="bullet"/>
      <w:lvlText w:val=""/>
      <w:lvlJc w:val="left"/>
      <w:pPr>
        <w:ind w:left="6120" w:hanging="360"/>
      </w:pPr>
      <w:rPr>
        <w:rFonts w:ascii="Wingdings" w:hAnsi="Wingdings" w:hint="default"/>
      </w:rPr>
    </w:lvl>
    <w:lvl w:ilvl="6" w:tplc="041B0001">
      <w:start w:val="1"/>
      <w:numFmt w:val="bullet"/>
      <w:lvlText w:val=""/>
      <w:lvlJc w:val="left"/>
      <w:pPr>
        <w:ind w:left="6840" w:hanging="360"/>
      </w:pPr>
      <w:rPr>
        <w:rFonts w:ascii="Symbol" w:hAnsi="Symbol" w:hint="default"/>
      </w:rPr>
    </w:lvl>
    <w:lvl w:ilvl="7" w:tplc="041B0003">
      <w:start w:val="1"/>
      <w:numFmt w:val="bullet"/>
      <w:lvlText w:val="o"/>
      <w:lvlJc w:val="left"/>
      <w:pPr>
        <w:ind w:left="7560" w:hanging="360"/>
      </w:pPr>
      <w:rPr>
        <w:rFonts w:ascii="Courier New" w:hAnsi="Courier New" w:cs="Courier New" w:hint="default"/>
      </w:rPr>
    </w:lvl>
    <w:lvl w:ilvl="8" w:tplc="041B0005">
      <w:start w:val="1"/>
      <w:numFmt w:val="bullet"/>
      <w:lvlText w:val=""/>
      <w:lvlJc w:val="left"/>
      <w:pPr>
        <w:ind w:left="8280" w:hanging="360"/>
      </w:pPr>
      <w:rPr>
        <w:rFonts w:ascii="Wingdings" w:hAnsi="Wingding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42115EA"/>
    <w:multiLevelType w:val="hybridMultilevel"/>
    <w:tmpl w:val="C14E88E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4A21F85"/>
    <w:multiLevelType w:val="hybridMultilevel"/>
    <w:tmpl w:val="E470443E"/>
    <w:lvl w:ilvl="0" w:tplc="D0C80AC6">
      <w:start w:val="3"/>
      <w:numFmt w:val="bullet"/>
      <w:lvlText w:val="-"/>
      <w:lvlJc w:val="left"/>
      <w:pPr>
        <w:ind w:left="1854" w:hanging="360"/>
      </w:pPr>
      <w:rPr>
        <w:rFonts w:ascii="Times New Roman" w:eastAsia="Times New Roman" w:hAnsi="Times New Roman" w:cs="Times New Roman" w:hint="default"/>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4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AC60469"/>
    <w:multiLevelType w:val="hybridMultilevel"/>
    <w:tmpl w:val="14B6CFB0"/>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3C8126A"/>
    <w:multiLevelType w:val="hybridMultilevel"/>
    <w:tmpl w:val="C8D06440"/>
    <w:lvl w:ilvl="0" w:tplc="DF543B4E">
      <w:start w:val="1"/>
      <w:numFmt w:val="lowerLetter"/>
      <w:lvlText w:val="%1)"/>
      <w:lvlJc w:val="left"/>
      <w:pPr>
        <w:ind w:left="1080" w:hanging="360"/>
      </w:pPr>
      <w:rPr>
        <w:color w:val="auto"/>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8534B84"/>
    <w:multiLevelType w:val="hybridMultilevel"/>
    <w:tmpl w:val="4866C38C"/>
    <w:lvl w:ilvl="0" w:tplc="EE4A36CC">
      <w:start w:val="1"/>
      <w:numFmt w:val="decimal"/>
      <w:lvlText w:val="%1."/>
      <w:lvlJc w:val="left"/>
      <w:pPr>
        <w:tabs>
          <w:tab w:val="num" w:pos="1428"/>
        </w:tabs>
        <w:ind w:left="1428" w:hanging="363"/>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CEF0787E">
      <w:start w:val="1"/>
      <w:numFmt w:val="lowerLetter"/>
      <w:lvlText w:val="%3)"/>
      <w:lvlJc w:val="left"/>
      <w:pPr>
        <w:tabs>
          <w:tab w:val="num" w:pos="2340"/>
        </w:tabs>
        <w:ind w:left="2340" w:hanging="360"/>
      </w:pPr>
      <w:rPr>
        <w:rFonts w:hint="default"/>
        <w:i w:val="0"/>
      </w:rPr>
    </w:lvl>
    <w:lvl w:ilvl="3" w:tplc="5C20CADC">
      <w:numFmt w:val="bullet"/>
      <w:lvlText w:val="-"/>
      <w:lvlJc w:val="left"/>
      <w:pPr>
        <w:tabs>
          <w:tab w:val="num" w:pos="2880"/>
        </w:tabs>
        <w:ind w:left="2880" w:hanging="360"/>
      </w:pPr>
      <w:rPr>
        <w:rFonts w:ascii="Times New Roman" w:eastAsia="Times New Roman" w:hAnsi="Times New Roman"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4"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1"/>
  </w:num>
  <w:num w:numId="3">
    <w:abstractNumId w:val="24"/>
  </w:num>
  <w:num w:numId="4">
    <w:abstractNumId w:val="41"/>
  </w:num>
  <w:num w:numId="5">
    <w:abstractNumId w:val="5"/>
  </w:num>
  <w:num w:numId="6">
    <w:abstractNumId w:val="16"/>
  </w:num>
  <w:num w:numId="7">
    <w:abstractNumId w:val="23"/>
  </w:num>
  <w:num w:numId="8">
    <w:abstractNumId w:val="4"/>
  </w:num>
  <w:num w:numId="9">
    <w:abstractNumId w:val="43"/>
  </w:num>
  <w:num w:numId="10">
    <w:abstractNumId w:val="21"/>
  </w:num>
  <w:num w:numId="11">
    <w:abstractNumId w:val="55"/>
  </w:num>
  <w:num w:numId="12">
    <w:abstractNumId w:val="3"/>
  </w:num>
  <w:num w:numId="13">
    <w:abstractNumId w:val="2"/>
  </w:num>
  <w:num w:numId="14">
    <w:abstractNumId w:val="1"/>
  </w:num>
  <w:num w:numId="15">
    <w:abstractNumId w:val="0"/>
    <w:lvlOverride w:ilvl="0">
      <w:startOverride w:val="1"/>
    </w:lvlOverride>
  </w:num>
  <w:num w:numId="16">
    <w:abstractNumId w:val="29"/>
  </w:num>
  <w:num w:numId="17">
    <w:abstractNumId w:val="12"/>
  </w:num>
  <w:num w:numId="18">
    <w:abstractNumId w:val="15"/>
  </w:num>
  <w:num w:numId="19">
    <w:abstractNumId w:val="30"/>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8"/>
  </w:num>
  <w:num w:numId="25">
    <w:abstractNumId w:val="45"/>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num>
  <w:num w:numId="29">
    <w:abstractNumId w:val="9"/>
  </w:num>
  <w:num w:numId="30">
    <w:abstractNumId w:val="32"/>
  </w:num>
  <w:num w:numId="31">
    <w:abstractNumId w:val="40"/>
  </w:num>
  <w:num w:numId="32">
    <w:abstractNumId w:val="49"/>
  </w:num>
  <w:num w:numId="33">
    <w:abstractNumId w:val="6"/>
  </w:num>
  <w:num w:numId="34">
    <w:abstractNumId w:val="51"/>
  </w:num>
  <w:num w:numId="35">
    <w:abstractNumId w:val="7"/>
  </w:num>
  <w:num w:numId="36">
    <w:abstractNumId w:val="48"/>
  </w:num>
  <w:num w:numId="37">
    <w:abstractNumId w:val="18"/>
  </w:num>
  <w:num w:numId="38">
    <w:abstractNumId w:val="19"/>
  </w:num>
  <w:num w:numId="39">
    <w:abstractNumId w:val="46"/>
  </w:num>
  <w:num w:numId="40">
    <w:abstractNumId w:val="35"/>
  </w:num>
  <w:num w:numId="41">
    <w:abstractNumId w:val="22"/>
  </w:num>
  <w:num w:numId="42">
    <w:abstractNumId w:val="28"/>
  </w:num>
  <w:num w:numId="43">
    <w:abstractNumId w:val="50"/>
  </w:num>
  <w:num w:numId="44">
    <w:abstractNumId w:val="38"/>
  </w:num>
  <w:num w:numId="45">
    <w:abstractNumId w:val="17"/>
  </w:num>
  <w:num w:numId="46">
    <w:abstractNumId w:val="13"/>
  </w:num>
  <w:num w:numId="47">
    <w:abstractNumId w:val="42"/>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54"/>
  </w:num>
  <w:num w:numId="51">
    <w:abstractNumId w:val="26"/>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0"/>
  </w:num>
  <w:num w:numId="55">
    <w:abstractNumId w:val="44"/>
  </w:num>
  <w:num w:numId="56">
    <w:abstractNumId w:val="39"/>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14"/>
  </w:num>
  <w:num w:numId="60">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2D2B"/>
    <w:rsid w:val="00004B00"/>
    <w:rsid w:val="00004BD5"/>
    <w:rsid w:val="00005546"/>
    <w:rsid w:val="0000566B"/>
    <w:rsid w:val="00005D7C"/>
    <w:rsid w:val="00010602"/>
    <w:rsid w:val="00011838"/>
    <w:rsid w:val="00011D3F"/>
    <w:rsid w:val="00011D48"/>
    <w:rsid w:val="0001281F"/>
    <w:rsid w:val="00013721"/>
    <w:rsid w:val="000138B8"/>
    <w:rsid w:val="00014A97"/>
    <w:rsid w:val="00015342"/>
    <w:rsid w:val="00015722"/>
    <w:rsid w:val="0001699C"/>
    <w:rsid w:val="00016AD9"/>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2D0"/>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5E53"/>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11A03"/>
    <w:rsid w:val="0011353A"/>
    <w:rsid w:val="001147A5"/>
    <w:rsid w:val="00114809"/>
    <w:rsid w:val="00114A58"/>
    <w:rsid w:val="00115178"/>
    <w:rsid w:val="00116983"/>
    <w:rsid w:val="00116E0E"/>
    <w:rsid w:val="00117612"/>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179A"/>
    <w:rsid w:val="00141AE1"/>
    <w:rsid w:val="0014221F"/>
    <w:rsid w:val="00142D21"/>
    <w:rsid w:val="00143E42"/>
    <w:rsid w:val="00144804"/>
    <w:rsid w:val="00145D42"/>
    <w:rsid w:val="00146031"/>
    <w:rsid w:val="00146FAD"/>
    <w:rsid w:val="00151277"/>
    <w:rsid w:val="001517F1"/>
    <w:rsid w:val="00152F20"/>
    <w:rsid w:val="00153302"/>
    <w:rsid w:val="001542A0"/>
    <w:rsid w:val="001566B0"/>
    <w:rsid w:val="00156766"/>
    <w:rsid w:val="00156C20"/>
    <w:rsid w:val="00156F10"/>
    <w:rsid w:val="001577A9"/>
    <w:rsid w:val="00161F44"/>
    <w:rsid w:val="001638A6"/>
    <w:rsid w:val="00166936"/>
    <w:rsid w:val="001704AA"/>
    <w:rsid w:val="00171F2E"/>
    <w:rsid w:val="001727A6"/>
    <w:rsid w:val="001750CA"/>
    <w:rsid w:val="00176A2B"/>
    <w:rsid w:val="00177244"/>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3A2F"/>
    <w:rsid w:val="001D464B"/>
    <w:rsid w:val="001D62A0"/>
    <w:rsid w:val="001D6349"/>
    <w:rsid w:val="001D642D"/>
    <w:rsid w:val="001D68B2"/>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42DE"/>
    <w:rsid w:val="0021440B"/>
    <w:rsid w:val="002159AE"/>
    <w:rsid w:val="002162FE"/>
    <w:rsid w:val="002173B7"/>
    <w:rsid w:val="0022052B"/>
    <w:rsid w:val="00221F73"/>
    <w:rsid w:val="0022272C"/>
    <w:rsid w:val="00222AA1"/>
    <w:rsid w:val="00222CCE"/>
    <w:rsid w:val="00223330"/>
    <w:rsid w:val="00224D8B"/>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E35"/>
    <w:rsid w:val="002E7301"/>
    <w:rsid w:val="002F1448"/>
    <w:rsid w:val="002F14EE"/>
    <w:rsid w:val="002F1E1F"/>
    <w:rsid w:val="002F2AE7"/>
    <w:rsid w:val="002F2F1F"/>
    <w:rsid w:val="002F7398"/>
    <w:rsid w:val="002F7766"/>
    <w:rsid w:val="00300075"/>
    <w:rsid w:val="003003A2"/>
    <w:rsid w:val="00300EE0"/>
    <w:rsid w:val="00303EA9"/>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936"/>
    <w:rsid w:val="00317D8C"/>
    <w:rsid w:val="0032058E"/>
    <w:rsid w:val="00321968"/>
    <w:rsid w:val="00322CE7"/>
    <w:rsid w:val="00322F3B"/>
    <w:rsid w:val="003256AB"/>
    <w:rsid w:val="00326629"/>
    <w:rsid w:val="00326F9B"/>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872"/>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756"/>
    <w:rsid w:val="003A5825"/>
    <w:rsid w:val="003A685B"/>
    <w:rsid w:val="003A72CA"/>
    <w:rsid w:val="003A77F9"/>
    <w:rsid w:val="003B19DB"/>
    <w:rsid w:val="003B208A"/>
    <w:rsid w:val="003B2806"/>
    <w:rsid w:val="003B2A22"/>
    <w:rsid w:val="003B73A2"/>
    <w:rsid w:val="003C020A"/>
    <w:rsid w:val="003C1967"/>
    <w:rsid w:val="003C1E42"/>
    <w:rsid w:val="003C370D"/>
    <w:rsid w:val="003C37F1"/>
    <w:rsid w:val="003C3911"/>
    <w:rsid w:val="003C42BC"/>
    <w:rsid w:val="003C5071"/>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4C49"/>
    <w:rsid w:val="003E55E5"/>
    <w:rsid w:val="003E5E7E"/>
    <w:rsid w:val="003E630F"/>
    <w:rsid w:val="003E6503"/>
    <w:rsid w:val="003E684F"/>
    <w:rsid w:val="003E79AA"/>
    <w:rsid w:val="003E7A48"/>
    <w:rsid w:val="003F06B3"/>
    <w:rsid w:val="003F0E66"/>
    <w:rsid w:val="003F12EF"/>
    <w:rsid w:val="003F1F00"/>
    <w:rsid w:val="003F28E6"/>
    <w:rsid w:val="003F2AA0"/>
    <w:rsid w:val="003F2B66"/>
    <w:rsid w:val="003F2FCF"/>
    <w:rsid w:val="003F3C8F"/>
    <w:rsid w:val="003F439C"/>
    <w:rsid w:val="003F59E9"/>
    <w:rsid w:val="003F5B84"/>
    <w:rsid w:val="003F742B"/>
    <w:rsid w:val="003F7DE8"/>
    <w:rsid w:val="003F7E79"/>
    <w:rsid w:val="00400FE3"/>
    <w:rsid w:val="0040170B"/>
    <w:rsid w:val="00402616"/>
    <w:rsid w:val="00403315"/>
    <w:rsid w:val="004036F1"/>
    <w:rsid w:val="00404DCC"/>
    <w:rsid w:val="00404FCE"/>
    <w:rsid w:val="00405566"/>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5F28"/>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1FD0"/>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73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4AC5"/>
    <w:rsid w:val="005C5C6D"/>
    <w:rsid w:val="005C7766"/>
    <w:rsid w:val="005C79BC"/>
    <w:rsid w:val="005C79F3"/>
    <w:rsid w:val="005C7AEA"/>
    <w:rsid w:val="005D14F9"/>
    <w:rsid w:val="005D3719"/>
    <w:rsid w:val="005D6773"/>
    <w:rsid w:val="005D7AE1"/>
    <w:rsid w:val="005E0BBE"/>
    <w:rsid w:val="005E180E"/>
    <w:rsid w:val="005E37DA"/>
    <w:rsid w:val="005E4107"/>
    <w:rsid w:val="005E4A17"/>
    <w:rsid w:val="005E4B15"/>
    <w:rsid w:val="005E4DE6"/>
    <w:rsid w:val="005E7BE8"/>
    <w:rsid w:val="005F0454"/>
    <w:rsid w:val="005F0ADD"/>
    <w:rsid w:val="005F1068"/>
    <w:rsid w:val="005F2291"/>
    <w:rsid w:val="005F23BB"/>
    <w:rsid w:val="005F2A56"/>
    <w:rsid w:val="005F2C1E"/>
    <w:rsid w:val="005F3816"/>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302"/>
    <w:rsid w:val="00634EAF"/>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36EC"/>
    <w:rsid w:val="006D45D3"/>
    <w:rsid w:val="006D4E37"/>
    <w:rsid w:val="006D523D"/>
    <w:rsid w:val="006D5CA0"/>
    <w:rsid w:val="006D657B"/>
    <w:rsid w:val="006E04A5"/>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F63"/>
    <w:rsid w:val="0071645C"/>
    <w:rsid w:val="00716FF5"/>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0BC1"/>
    <w:rsid w:val="00751321"/>
    <w:rsid w:val="007514C2"/>
    <w:rsid w:val="0075150F"/>
    <w:rsid w:val="0075247E"/>
    <w:rsid w:val="00752586"/>
    <w:rsid w:val="00753A14"/>
    <w:rsid w:val="00754362"/>
    <w:rsid w:val="00754555"/>
    <w:rsid w:val="00755B14"/>
    <w:rsid w:val="00757138"/>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413C"/>
    <w:rsid w:val="00784B3A"/>
    <w:rsid w:val="00785A48"/>
    <w:rsid w:val="00785C6E"/>
    <w:rsid w:val="00786E3B"/>
    <w:rsid w:val="00787DF2"/>
    <w:rsid w:val="00791964"/>
    <w:rsid w:val="007925EA"/>
    <w:rsid w:val="00792F1E"/>
    <w:rsid w:val="00793868"/>
    <w:rsid w:val="00793B20"/>
    <w:rsid w:val="00794426"/>
    <w:rsid w:val="0079478B"/>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14DC"/>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856"/>
    <w:rsid w:val="007D4587"/>
    <w:rsid w:val="007D52D8"/>
    <w:rsid w:val="007D6F83"/>
    <w:rsid w:val="007D7590"/>
    <w:rsid w:val="007D76D1"/>
    <w:rsid w:val="007D7C18"/>
    <w:rsid w:val="007E007A"/>
    <w:rsid w:val="007E4A6F"/>
    <w:rsid w:val="007E4C36"/>
    <w:rsid w:val="007E5EC2"/>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CF6"/>
    <w:rsid w:val="00816FB1"/>
    <w:rsid w:val="00820461"/>
    <w:rsid w:val="00820EC5"/>
    <w:rsid w:val="00821CAF"/>
    <w:rsid w:val="008247F3"/>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17BC"/>
    <w:rsid w:val="0089194C"/>
    <w:rsid w:val="00893F42"/>
    <w:rsid w:val="008941BC"/>
    <w:rsid w:val="008941F4"/>
    <w:rsid w:val="00894F92"/>
    <w:rsid w:val="00897879"/>
    <w:rsid w:val="008A18F1"/>
    <w:rsid w:val="008A25BE"/>
    <w:rsid w:val="008A28CB"/>
    <w:rsid w:val="008A5665"/>
    <w:rsid w:val="008A58AC"/>
    <w:rsid w:val="008A5995"/>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3B33"/>
    <w:rsid w:val="008F44E2"/>
    <w:rsid w:val="008F479D"/>
    <w:rsid w:val="008F4FF3"/>
    <w:rsid w:val="008F6441"/>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31DC"/>
    <w:rsid w:val="00943547"/>
    <w:rsid w:val="00943C35"/>
    <w:rsid w:val="009463B5"/>
    <w:rsid w:val="00947595"/>
    <w:rsid w:val="00951E76"/>
    <w:rsid w:val="00951E82"/>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548B"/>
    <w:rsid w:val="009F67D1"/>
    <w:rsid w:val="009F77D0"/>
    <w:rsid w:val="00A01ED7"/>
    <w:rsid w:val="00A02770"/>
    <w:rsid w:val="00A03334"/>
    <w:rsid w:val="00A03E2E"/>
    <w:rsid w:val="00A04AF4"/>
    <w:rsid w:val="00A04D29"/>
    <w:rsid w:val="00A072E5"/>
    <w:rsid w:val="00A0749E"/>
    <w:rsid w:val="00A101C4"/>
    <w:rsid w:val="00A128B1"/>
    <w:rsid w:val="00A12F35"/>
    <w:rsid w:val="00A13B79"/>
    <w:rsid w:val="00A14333"/>
    <w:rsid w:val="00A1497D"/>
    <w:rsid w:val="00A14CBF"/>
    <w:rsid w:val="00A17CC4"/>
    <w:rsid w:val="00A2015D"/>
    <w:rsid w:val="00A208CE"/>
    <w:rsid w:val="00A22AC4"/>
    <w:rsid w:val="00A23C61"/>
    <w:rsid w:val="00A261B0"/>
    <w:rsid w:val="00A26227"/>
    <w:rsid w:val="00A26EE3"/>
    <w:rsid w:val="00A3027C"/>
    <w:rsid w:val="00A30522"/>
    <w:rsid w:val="00A32B8C"/>
    <w:rsid w:val="00A351B8"/>
    <w:rsid w:val="00A3589A"/>
    <w:rsid w:val="00A378AF"/>
    <w:rsid w:val="00A379D8"/>
    <w:rsid w:val="00A4012C"/>
    <w:rsid w:val="00A409E5"/>
    <w:rsid w:val="00A41D35"/>
    <w:rsid w:val="00A420DE"/>
    <w:rsid w:val="00A43C2F"/>
    <w:rsid w:val="00A448EB"/>
    <w:rsid w:val="00A44FC7"/>
    <w:rsid w:val="00A45132"/>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730"/>
    <w:rsid w:val="00A65A85"/>
    <w:rsid w:val="00A67EFC"/>
    <w:rsid w:val="00A67F85"/>
    <w:rsid w:val="00A708C8"/>
    <w:rsid w:val="00A70906"/>
    <w:rsid w:val="00A70B2C"/>
    <w:rsid w:val="00A70DFF"/>
    <w:rsid w:val="00A71BFE"/>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1243"/>
    <w:rsid w:val="00A9178F"/>
    <w:rsid w:val="00A922C7"/>
    <w:rsid w:val="00A92814"/>
    <w:rsid w:val="00A92A8D"/>
    <w:rsid w:val="00A946A1"/>
    <w:rsid w:val="00A94A6B"/>
    <w:rsid w:val="00A95D4B"/>
    <w:rsid w:val="00A965EC"/>
    <w:rsid w:val="00A972F2"/>
    <w:rsid w:val="00A976AA"/>
    <w:rsid w:val="00A9789E"/>
    <w:rsid w:val="00AA099A"/>
    <w:rsid w:val="00AA0F61"/>
    <w:rsid w:val="00AA1030"/>
    <w:rsid w:val="00AA12C7"/>
    <w:rsid w:val="00AA4510"/>
    <w:rsid w:val="00AA47E0"/>
    <w:rsid w:val="00AA5CDB"/>
    <w:rsid w:val="00AA6424"/>
    <w:rsid w:val="00AA6537"/>
    <w:rsid w:val="00AA6721"/>
    <w:rsid w:val="00AB00B1"/>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0270"/>
    <w:rsid w:val="00AF1BA5"/>
    <w:rsid w:val="00AF28A1"/>
    <w:rsid w:val="00AF2975"/>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A95"/>
    <w:rsid w:val="00B24110"/>
    <w:rsid w:val="00B247B0"/>
    <w:rsid w:val="00B24CF0"/>
    <w:rsid w:val="00B259F1"/>
    <w:rsid w:val="00B272BC"/>
    <w:rsid w:val="00B27B43"/>
    <w:rsid w:val="00B27EDA"/>
    <w:rsid w:val="00B3037D"/>
    <w:rsid w:val="00B31836"/>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EF5"/>
    <w:rsid w:val="00B53447"/>
    <w:rsid w:val="00B53FA9"/>
    <w:rsid w:val="00B56B3B"/>
    <w:rsid w:val="00B570B5"/>
    <w:rsid w:val="00B577D5"/>
    <w:rsid w:val="00B60767"/>
    <w:rsid w:val="00B60783"/>
    <w:rsid w:val="00B6280F"/>
    <w:rsid w:val="00B63ABC"/>
    <w:rsid w:val="00B63C57"/>
    <w:rsid w:val="00B64176"/>
    <w:rsid w:val="00B64520"/>
    <w:rsid w:val="00B66C50"/>
    <w:rsid w:val="00B66DBE"/>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CE2"/>
    <w:rsid w:val="00BC3393"/>
    <w:rsid w:val="00BC3F8A"/>
    <w:rsid w:val="00BC4E8F"/>
    <w:rsid w:val="00BC53F2"/>
    <w:rsid w:val="00BC7973"/>
    <w:rsid w:val="00BD0254"/>
    <w:rsid w:val="00BD08C2"/>
    <w:rsid w:val="00BD0D08"/>
    <w:rsid w:val="00BD0E4A"/>
    <w:rsid w:val="00BD42C2"/>
    <w:rsid w:val="00BD4CE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1CAA"/>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B647E"/>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60D6"/>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97"/>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1A77"/>
    <w:rsid w:val="00D6294C"/>
    <w:rsid w:val="00D62D96"/>
    <w:rsid w:val="00D64E15"/>
    <w:rsid w:val="00D6532A"/>
    <w:rsid w:val="00D6534A"/>
    <w:rsid w:val="00D66334"/>
    <w:rsid w:val="00D6700E"/>
    <w:rsid w:val="00D6705A"/>
    <w:rsid w:val="00D673AD"/>
    <w:rsid w:val="00D67EB3"/>
    <w:rsid w:val="00D67F66"/>
    <w:rsid w:val="00D70219"/>
    <w:rsid w:val="00D7094B"/>
    <w:rsid w:val="00D715F5"/>
    <w:rsid w:val="00D7188D"/>
    <w:rsid w:val="00D71ABC"/>
    <w:rsid w:val="00D73059"/>
    <w:rsid w:val="00D7396B"/>
    <w:rsid w:val="00D7494A"/>
    <w:rsid w:val="00D7520E"/>
    <w:rsid w:val="00D75378"/>
    <w:rsid w:val="00D75422"/>
    <w:rsid w:val="00D75D50"/>
    <w:rsid w:val="00D75FBC"/>
    <w:rsid w:val="00D76EF0"/>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4476"/>
    <w:rsid w:val="00DD5792"/>
    <w:rsid w:val="00DD588E"/>
    <w:rsid w:val="00DD5BE7"/>
    <w:rsid w:val="00DD5C9D"/>
    <w:rsid w:val="00DD6E14"/>
    <w:rsid w:val="00DD6FB2"/>
    <w:rsid w:val="00DD711E"/>
    <w:rsid w:val="00DD731F"/>
    <w:rsid w:val="00DE0B7F"/>
    <w:rsid w:val="00DE1992"/>
    <w:rsid w:val="00DE4657"/>
    <w:rsid w:val="00DE4C19"/>
    <w:rsid w:val="00DE728F"/>
    <w:rsid w:val="00DE7439"/>
    <w:rsid w:val="00DE7B30"/>
    <w:rsid w:val="00DF0274"/>
    <w:rsid w:val="00DF1840"/>
    <w:rsid w:val="00DF1C68"/>
    <w:rsid w:val="00DF201F"/>
    <w:rsid w:val="00DF3DFE"/>
    <w:rsid w:val="00DF4969"/>
    <w:rsid w:val="00DF4DD3"/>
    <w:rsid w:val="00DF53B0"/>
    <w:rsid w:val="00DF57E7"/>
    <w:rsid w:val="00DF5E1E"/>
    <w:rsid w:val="00DF6969"/>
    <w:rsid w:val="00DF7B0E"/>
    <w:rsid w:val="00DF7FB8"/>
    <w:rsid w:val="00E0028B"/>
    <w:rsid w:val="00E00FEA"/>
    <w:rsid w:val="00E0199E"/>
    <w:rsid w:val="00E01B4E"/>
    <w:rsid w:val="00E02207"/>
    <w:rsid w:val="00E02567"/>
    <w:rsid w:val="00E02DA7"/>
    <w:rsid w:val="00E0394E"/>
    <w:rsid w:val="00E04F8F"/>
    <w:rsid w:val="00E05209"/>
    <w:rsid w:val="00E0561E"/>
    <w:rsid w:val="00E06398"/>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ADF"/>
    <w:rsid w:val="00E45FC6"/>
    <w:rsid w:val="00E50BA7"/>
    <w:rsid w:val="00E52519"/>
    <w:rsid w:val="00E52EFC"/>
    <w:rsid w:val="00E554B3"/>
    <w:rsid w:val="00E55F9D"/>
    <w:rsid w:val="00E56961"/>
    <w:rsid w:val="00E56F94"/>
    <w:rsid w:val="00E60C91"/>
    <w:rsid w:val="00E61FC5"/>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2D12"/>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6E5A"/>
    <w:rsid w:val="00FC7AAD"/>
    <w:rsid w:val="00FD003B"/>
    <w:rsid w:val="00FD0294"/>
    <w:rsid w:val="00FD0679"/>
    <w:rsid w:val="00FD0871"/>
    <w:rsid w:val="00FD2079"/>
    <w:rsid w:val="00FD2F84"/>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2FCFFE8E"/>
  <w15:docId w15:val="{629723FE-9B6D-44E3-A0BB-03D52BC4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99"/>
    <w:rsid w:val="00B06D6F"/>
    <w:pPr>
      <w:jc w:val="both"/>
    </w:pPr>
    <w:rPr>
      <w:rFonts w:ascii="Arial" w:hAnsi="Arial"/>
      <w:sz w:val="20"/>
    </w:rPr>
  </w:style>
  <w:style w:type="character" w:customStyle="1" w:styleId="ZkladntextChar">
    <w:name w:val="Základný text Char"/>
    <w:aliases w:val="Obsah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customStyle="1" w:styleId="Zmienka1">
    <w:name w:val="Zmienka1"/>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48"/>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49"/>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50"/>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0">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Odsek1">
    <w:name w:val="Odsek_1"/>
    <w:basedOn w:val="Normlny"/>
    <w:rsid w:val="000A62D0"/>
    <w:pPr>
      <w:spacing w:before="60" w:after="60"/>
      <w:ind w:left="340"/>
    </w:pPr>
    <w:rPr>
      <w:rFonts w:ascii="Times New Roman" w:hAnsi="Times New Roman"/>
      <w:noProof w:val="0"/>
      <w:sz w:val="22"/>
      <w:szCs w:val="22"/>
    </w:rPr>
  </w:style>
  <w:style w:type="paragraph" w:customStyle="1" w:styleId="xdefault">
    <w:name w:val="x_default"/>
    <w:basedOn w:val="Normlny"/>
    <w:uiPriority w:val="99"/>
    <w:rsid w:val="00171F2E"/>
    <w:pPr>
      <w:spacing w:before="100" w:beforeAutospacing="1" w:after="100" w:afterAutospacing="1"/>
    </w:pPr>
    <w:rPr>
      <w:rFonts w:ascii="Times New Roman" w:hAnsi="Times New Roman"/>
      <w:noProof w:val="0"/>
    </w:rPr>
  </w:style>
  <w:style w:type="paragraph" w:customStyle="1" w:styleId="xmsonormal">
    <w:name w:val="x_msonormal"/>
    <w:basedOn w:val="Normlny"/>
    <w:uiPriority w:val="99"/>
    <w:rsid w:val="00171F2E"/>
    <w:pPr>
      <w:spacing w:before="100" w:beforeAutospacing="1" w:after="100" w:afterAutospacing="1"/>
    </w:pPr>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6750698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9367-AD87-427F-9F9A-057BAB2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10694</Words>
  <Characters>72196</Characters>
  <Application>Microsoft Office Word</Application>
  <DocSecurity>0</DocSecurity>
  <Lines>601</Lines>
  <Paragraphs>165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82725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6</cp:revision>
  <cp:lastPrinted>2019-10-28T08:07:00Z</cp:lastPrinted>
  <dcterms:created xsi:type="dcterms:W3CDTF">2019-10-23T09:43:00Z</dcterms:created>
  <dcterms:modified xsi:type="dcterms:W3CDTF">2019-11-14T11:36:00Z</dcterms:modified>
</cp:coreProperties>
</file>