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7DE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  <w:r w:rsidRPr="00B844C1">
        <w:rPr>
          <w:rFonts w:asciiTheme="minorHAnsi" w:hAnsiTheme="minorHAnsi"/>
          <w:b/>
          <w:bCs/>
          <w:sz w:val="24"/>
          <w:szCs w:val="24"/>
        </w:rPr>
        <w:t xml:space="preserve">Príloha č. </w:t>
      </w:r>
      <w:r w:rsidR="00E359FF">
        <w:rPr>
          <w:rFonts w:asciiTheme="minorHAnsi" w:hAnsiTheme="minorHAnsi"/>
          <w:b/>
          <w:bCs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UCHÁDZAČ: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Sídlo/Adresa: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Štatutárny orgán: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IČO: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DIČ: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Bankové spojenie: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Číslo účtu:</w:t>
      </w:r>
    </w:p>
    <w:p w:rsidR="002677DE" w:rsidRPr="004A6037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Telefón:</w:t>
      </w:r>
      <w:r w:rsidRPr="004A6037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e-mail:</w:t>
      </w:r>
    </w:p>
    <w:p w:rsidR="002677DE" w:rsidRPr="004A6037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Meno a priezvisko: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Tel. kontakt: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Email: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lang w:eastAsia="cs-CZ"/>
        </w:rPr>
        <w:t>Predmet verejného obstarávania</w:t>
      </w:r>
      <w:r w:rsidRPr="004A6037">
        <w:rPr>
          <w:rFonts w:asciiTheme="minorHAnsi" w:hAnsiTheme="minorHAnsi" w:cs="Arial"/>
          <w:b/>
          <w:lang w:eastAsia="cs-CZ"/>
        </w:rPr>
        <w:t xml:space="preserve">:  </w:t>
      </w:r>
      <w:r w:rsidR="00E359FF">
        <w:rPr>
          <w:rFonts w:asciiTheme="minorHAnsi" w:hAnsiTheme="minorHAnsi" w:cs="Arial"/>
          <w:lang w:eastAsia="cs-CZ"/>
        </w:rPr>
        <w:t>služba</w:t>
      </w:r>
    </w:p>
    <w:p w:rsidR="00AF0F6C" w:rsidRPr="00E359FF" w:rsidRDefault="00AF0F6C" w:rsidP="00AF0F6C">
      <w:pPr>
        <w:ind w:right="239"/>
        <w:rPr>
          <w:rFonts w:asciiTheme="minorHAnsi" w:hAnsiTheme="minorHAnsi" w:cstheme="minorHAnsi"/>
          <w:b/>
          <w:bCs/>
          <w:sz w:val="24"/>
          <w:szCs w:val="24"/>
        </w:rPr>
      </w:pPr>
      <w:r w:rsidRPr="00AF0F6C">
        <w:rPr>
          <w:rFonts w:asciiTheme="minorHAnsi" w:hAnsiTheme="minorHAnsi" w:cstheme="minorHAnsi"/>
          <w:b/>
          <w:bCs/>
          <w:sz w:val="24"/>
          <w:szCs w:val="24"/>
        </w:rPr>
        <w:t>„</w:t>
      </w:r>
      <w:bookmarkStart w:id="0" w:name="_Hlk23243045"/>
      <w:r w:rsidR="00E359FF" w:rsidRPr="00E359FF">
        <w:rPr>
          <w:rFonts w:asciiTheme="minorHAnsi" w:hAnsiTheme="minorHAnsi" w:cstheme="minorHAnsi"/>
          <w:b/>
          <w:bCs/>
          <w:sz w:val="24"/>
          <w:szCs w:val="24"/>
        </w:rPr>
        <w:t xml:space="preserve">Servis, údržba, dezinfekcia a </w:t>
      </w:r>
      <w:bookmarkEnd w:id="0"/>
      <w:r w:rsidR="00E359FF" w:rsidRPr="00E359FF">
        <w:rPr>
          <w:rFonts w:asciiTheme="minorHAnsi" w:hAnsiTheme="minorHAnsi" w:cstheme="minorHAnsi"/>
          <w:b/>
          <w:bCs/>
          <w:sz w:val="24"/>
          <w:szCs w:val="24"/>
        </w:rPr>
        <w:t>čistenie klimatizačných a</w:t>
      </w:r>
      <w:r w:rsidR="00E359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59FF" w:rsidRPr="00E359FF">
        <w:rPr>
          <w:rFonts w:asciiTheme="minorHAnsi" w:hAnsiTheme="minorHAnsi" w:cstheme="minorHAnsi"/>
          <w:b/>
          <w:bCs/>
          <w:sz w:val="24"/>
          <w:szCs w:val="24"/>
        </w:rPr>
        <w:t>kondenzačných</w:t>
      </w:r>
      <w:r w:rsidR="00E359FF" w:rsidRPr="00E359FF">
        <w:rPr>
          <w:rFonts w:asciiTheme="minorHAnsi" w:hAnsiTheme="minorHAnsi" w:cstheme="minorHAnsi"/>
          <w:b/>
          <w:bCs/>
          <w:sz w:val="24"/>
          <w:szCs w:val="24"/>
          <w:lang w:val="sk"/>
        </w:rPr>
        <w:t xml:space="preserve">  </w:t>
      </w:r>
      <w:r w:rsidR="00E359FF" w:rsidRPr="00E359FF">
        <w:rPr>
          <w:rFonts w:asciiTheme="minorHAnsi" w:hAnsiTheme="minorHAnsi" w:cstheme="minorHAnsi"/>
          <w:b/>
          <w:bCs/>
          <w:sz w:val="24"/>
          <w:szCs w:val="24"/>
        </w:rPr>
        <w:t>jednotiek</w:t>
      </w:r>
      <w:bookmarkStart w:id="1" w:name="_GoBack"/>
      <w:bookmarkEnd w:id="1"/>
      <w:r w:rsidRPr="00AF0F6C">
        <w:rPr>
          <w:rFonts w:asciiTheme="minorHAnsi" w:hAnsiTheme="minorHAnsi" w:cstheme="minorHAnsi"/>
          <w:sz w:val="24"/>
          <w:szCs w:val="24"/>
        </w:rPr>
        <w:t>“</w:t>
      </w:r>
      <w:r w:rsidR="00541276">
        <w:rPr>
          <w:rFonts w:asciiTheme="minorHAnsi" w:hAnsiTheme="minorHAnsi" w:cstheme="minorHAnsi"/>
          <w:sz w:val="24"/>
          <w:szCs w:val="24"/>
        </w:rPr>
        <w:t>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Vyhlásenie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súhlasí s</w:t>
      </w:r>
      <w:r w:rsidR="00541276" w:rsidRPr="00541276">
        <w:rPr>
          <w:rFonts w:asciiTheme="minorHAnsi" w:eastAsia="Calibri" w:hAnsiTheme="minorHAnsi" w:cs="Arial"/>
          <w:sz w:val="22"/>
          <w:szCs w:val="22"/>
          <w:lang w:eastAsia="cs-CZ"/>
        </w:rPr>
        <w:t xml:space="preserve"> </w:t>
      </w:r>
      <w:r w:rsidR="00541276" w:rsidRPr="00541276">
        <w:rPr>
          <w:rFonts w:asciiTheme="minorHAnsi" w:hAnsiTheme="minorHAnsi" w:cs="Arial"/>
          <w:lang w:eastAsia="cs-CZ"/>
        </w:rPr>
        <w:t>predloženými</w:t>
      </w:r>
      <w:r w:rsidR="00541276">
        <w:rPr>
          <w:rFonts w:asciiTheme="minorHAnsi" w:hAnsiTheme="minorHAnsi" w:cs="Arial"/>
          <w:lang w:eastAsia="cs-CZ"/>
        </w:rPr>
        <w:t xml:space="preserve"> zmluvnými podmienkami </w:t>
      </w:r>
      <w:r w:rsidRPr="004A6037">
        <w:rPr>
          <w:rFonts w:asciiTheme="minorHAnsi" w:hAnsiTheme="minorHAnsi" w:cs="Arial"/>
          <w:lang w:eastAsia="cs-CZ"/>
        </w:rPr>
        <w:t xml:space="preserve"> verejným obstarávateľom,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porozumel a súhlasí s podmienkami určenými verejným obstarávateľom v tejto súťaži.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677DE" w:rsidRPr="00191D83" w:rsidRDefault="002677DE" w:rsidP="002677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</w:t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meno, priezvisko</w:t>
      </w:r>
      <w:r w:rsidR="00B83BCF">
        <w:rPr>
          <w:rFonts w:asciiTheme="minorHAnsi" w:hAnsiTheme="minorHAnsi"/>
          <w:i/>
        </w:rPr>
        <w:t>,</w:t>
      </w:r>
      <w:r w:rsidRPr="00191D83">
        <w:rPr>
          <w:rFonts w:asciiTheme="minorHAnsi" w:hAnsiTheme="minorHAnsi"/>
          <w:i/>
        </w:rPr>
        <w:t> funkciu</w:t>
      </w:r>
      <w:r w:rsidR="00B83BCF">
        <w:rPr>
          <w:rFonts w:asciiTheme="minorHAnsi" w:hAnsiTheme="minorHAnsi"/>
          <w:i/>
        </w:rPr>
        <w:t xml:space="preserve"> a podpis</w:t>
      </w:r>
    </w:p>
    <w:p w:rsidR="002677DE" w:rsidRDefault="002677DE" w:rsidP="002677DE">
      <w:pPr>
        <w:ind w:left="424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</w:t>
      </w: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AF0F6C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AF0F6C">
        <w:rPr>
          <w:rFonts w:asciiTheme="minorHAnsi" w:hAnsiTheme="minorHAnsi"/>
          <w:i/>
          <w:sz w:val="16"/>
          <w:szCs w:val="16"/>
        </w:rPr>
        <w:t>Poznámka:</w:t>
      </w:r>
    </w:p>
    <w:p w:rsidR="002677DE" w:rsidRPr="00AF0F6C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AF0F6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p w:rsidR="002677DE" w:rsidRPr="00AF0F6C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16"/>
          <w:szCs w:val="16"/>
        </w:rPr>
      </w:pPr>
      <w:r w:rsidRPr="00AF0F6C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2677DE" w:rsidRPr="00AF0F6C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22"/>
    <w:rsid w:val="00012073"/>
    <w:rsid w:val="00017305"/>
    <w:rsid w:val="00024D4E"/>
    <w:rsid w:val="00024FF6"/>
    <w:rsid w:val="00027B27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1276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AF0F6C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44C1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3007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E092C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0A9F"/>
    <w:rsid w:val="00E05721"/>
    <w:rsid w:val="00E134A8"/>
    <w:rsid w:val="00E3087B"/>
    <w:rsid w:val="00E34288"/>
    <w:rsid w:val="00E359FF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46C3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2A11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EB0426E-4631-402D-A2E6-12842396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Machalíková Zuzana</cp:lastModifiedBy>
  <cp:revision>3</cp:revision>
  <cp:lastPrinted>2019-03-27T08:51:00Z</cp:lastPrinted>
  <dcterms:created xsi:type="dcterms:W3CDTF">2019-11-19T13:02:00Z</dcterms:created>
  <dcterms:modified xsi:type="dcterms:W3CDTF">2019-11-19T13:43:00Z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